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689" w:rsidRDefault="00F60A0C" w:rsidP="00E63689">
      <w:pPr>
        <w:numPr>
          <w:ilvl w:val="1"/>
          <w:numId w:val="1"/>
        </w:numPr>
        <w:pBdr>
          <w:top w:val="nil"/>
          <w:left w:val="nil"/>
          <w:bottom w:val="nil"/>
          <w:right w:val="nil"/>
          <w:between w:val="nil"/>
        </w:pBdr>
        <w:spacing w:after="0"/>
        <w:jc w:val="both"/>
        <w:rPr>
          <w:b/>
          <w:bCs/>
          <w:color w:val="000000"/>
        </w:rPr>
      </w:pPr>
      <w:r>
        <w:rPr>
          <w:b/>
          <w:bCs/>
          <w:color w:val="000000"/>
        </w:rPr>
        <w:t>CARIBE WAVE</w:t>
      </w:r>
      <w:bookmarkStart w:id="0" w:name="_GoBack"/>
      <w:bookmarkEnd w:id="0"/>
    </w:p>
    <w:p w:rsidR="00E63689" w:rsidRDefault="00E63689" w:rsidP="00E63689">
      <w:pPr>
        <w:pBdr>
          <w:top w:val="nil"/>
          <w:left w:val="nil"/>
          <w:bottom w:val="nil"/>
          <w:right w:val="nil"/>
          <w:between w:val="nil"/>
        </w:pBdr>
        <w:spacing w:after="0"/>
        <w:jc w:val="both"/>
        <w:rPr>
          <w:b/>
          <w:bCs/>
          <w:color w:val="000000"/>
        </w:rPr>
      </w:pPr>
    </w:p>
    <w:p w:rsidR="00E63689" w:rsidRDefault="00E63689" w:rsidP="00E63689">
      <w:pPr>
        <w:spacing w:after="0"/>
        <w:jc w:val="both"/>
      </w:pPr>
      <w:r>
        <w:t>The Intergovernmental Coordination Group for the Tsunami and Other Coastal Hazards Warning System for the Caribbean and Adjacent Regions (ICG/CARIBE-EWS),</w:t>
      </w:r>
    </w:p>
    <w:p w:rsidR="00E63689" w:rsidRDefault="00E63689" w:rsidP="00E63689">
      <w:pPr>
        <w:spacing w:after="0"/>
        <w:jc w:val="both"/>
      </w:pPr>
    </w:p>
    <w:p w:rsidR="00E63689" w:rsidRDefault="00E63689" w:rsidP="00E63689">
      <w:pPr>
        <w:spacing w:after="0"/>
        <w:jc w:val="both"/>
        <w:rPr>
          <w:rFonts w:ascii="Arial" w:eastAsia="Arial" w:hAnsi="Arial" w:cs="Arial"/>
          <w:sz w:val="22"/>
          <w:szCs w:val="22"/>
        </w:rPr>
      </w:pPr>
      <w:r>
        <w:rPr>
          <w:b/>
          <w:bCs/>
        </w:rPr>
        <w:t>Notes</w:t>
      </w:r>
      <w:r>
        <w:t xml:space="preserve"> the report of CARIBE WAVE 26 Task Team highlighting the successful conduct of the CARIBE WAVE 26 Exercise with the participation of d over 619,000 participants from 45 of the CARIBE EWS Member States and Territories. </w:t>
      </w:r>
    </w:p>
    <w:p w:rsidR="00E63689" w:rsidRDefault="00E63689" w:rsidP="00E63689">
      <w:pPr>
        <w:spacing w:after="0"/>
        <w:jc w:val="both"/>
      </w:pPr>
    </w:p>
    <w:p w:rsidR="00E63689" w:rsidRDefault="00E63689" w:rsidP="00E63689">
      <w:pPr>
        <w:spacing w:after="0"/>
        <w:jc w:val="both"/>
      </w:pPr>
    </w:p>
    <w:p w:rsidR="00E63689" w:rsidRDefault="00E63689" w:rsidP="00E63689">
      <w:pPr>
        <w:spacing w:after="0"/>
        <w:jc w:val="both"/>
      </w:pPr>
      <w:r>
        <w:rPr>
          <w:b/>
          <w:bCs/>
        </w:rPr>
        <w:t>Acknowledges</w:t>
      </w:r>
      <w:r>
        <w:t xml:space="preserve"> the good collaboration between the CARIBE WAVE Task Team, CTIC and ITIC-CAR in planning, promoting, executing, and evaluating the annual CARIBE WAVE Exercise,</w:t>
      </w:r>
    </w:p>
    <w:p w:rsidR="00E63689" w:rsidRDefault="00E63689" w:rsidP="00E63689">
      <w:pPr>
        <w:spacing w:after="0"/>
        <w:jc w:val="both"/>
      </w:pPr>
    </w:p>
    <w:p w:rsidR="00E63689" w:rsidRDefault="00E63689" w:rsidP="00E63689">
      <w:pPr>
        <w:spacing w:after="0"/>
        <w:jc w:val="both"/>
      </w:pPr>
      <w:r>
        <w:rPr>
          <w:b/>
          <w:bCs/>
        </w:rPr>
        <w:t xml:space="preserve">Appreciates </w:t>
      </w:r>
      <w:r>
        <w:t xml:space="preserve">the International Tsunami Information Centre Caribbean Office (ITIC-CAR), the Caribbean Tsunami Information Center (CTIC),  the Pacific Tsunami Warning Center (PTWC) the Central America Tsunami Advisory Center (CATAC) the United States Geological Survey (USGS) University of West Indies Seismic Research Center (UWI-SRC) and the University of Toulouse Paul Sabatier </w:t>
      </w:r>
      <w:proofErr w:type="spellStart"/>
      <w:r>
        <w:t>Géosciences</w:t>
      </w:r>
      <w:proofErr w:type="spellEnd"/>
      <w:r>
        <w:t xml:space="preserve"> </w:t>
      </w:r>
      <w:proofErr w:type="spellStart"/>
      <w:r>
        <w:t>Environnement</w:t>
      </w:r>
      <w:proofErr w:type="spellEnd"/>
      <w:r>
        <w:t xml:space="preserve"> Toulouse (GET)- </w:t>
      </w:r>
      <w:proofErr w:type="spellStart"/>
      <w:r>
        <w:t>l’Observatoire</w:t>
      </w:r>
      <w:proofErr w:type="spellEnd"/>
      <w:r>
        <w:t xml:space="preserve"> Midi-Pyrénées (OMP) and CARIBE WAVE 26 Task Team,  in planning, promoting, executing, and evaluating the CARIBE WAVE 26 Exercise.</w:t>
      </w:r>
    </w:p>
    <w:p w:rsidR="00E63689" w:rsidRDefault="00E63689" w:rsidP="00E63689">
      <w:pPr>
        <w:spacing w:after="0"/>
        <w:jc w:val="both"/>
      </w:pPr>
    </w:p>
    <w:p w:rsidR="00E63689" w:rsidRDefault="00E63689" w:rsidP="00E63689">
      <w:pPr>
        <w:pBdr>
          <w:top w:val="nil"/>
          <w:left w:val="nil"/>
          <w:bottom w:val="nil"/>
          <w:right w:val="nil"/>
          <w:between w:val="nil"/>
        </w:pBdr>
        <w:spacing w:after="0"/>
        <w:jc w:val="both"/>
      </w:pPr>
      <w:r>
        <w:rPr>
          <w:b/>
          <w:bCs/>
          <w:color w:val="000000"/>
        </w:rPr>
        <w:t>Instructs</w:t>
      </w:r>
      <w:r>
        <w:rPr>
          <w:color w:val="000000"/>
        </w:rPr>
        <w:t xml:space="preserve"> the CARIBE EWS Working Groups and </w:t>
      </w:r>
      <w:r>
        <w:t xml:space="preserve">Task Teams, CTIC and the </w:t>
      </w:r>
      <w:proofErr w:type="gramStart"/>
      <w:r>
        <w:t xml:space="preserve">Secretariat </w:t>
      </w:r>
      <w:r>
        <w:rPr>
          <w:color w:val="000000"/>
        </w:rPr>
        <w:t xml:space="preserve"> to</w:t>
      </w:r>
      <w:proofErr w:type="gramEnd"/>
      <w:r>
        <w:rPr>
          <w:color w:val="000000"/>
        </w:rPr>
        <w:t xml:space="preserve"> identify and </w:t>
      </w:r>
      <w:r>
        <w:t>coordinate</w:t>
      </w:r>
      <w:r>
        <w:rPr>
          <w:color w:val="000000"/>
        </w:rPr>
        <w:t xml:space="preserve"> </w:t>
      </w:r>
      <w:proofErr w:type="spellStart"/>
      <w:r>
        <w:rPr>
          <w:color w:val="000000"/>
        </w:rPr>
        <w:t>foll</w:t>
      </w:r>
      <w:r>
        <w:t>owup</w:t>
      </w:r>
      <w:proofErr w:type="spellEnd"/>
      <w:r>
        <w:t xml:space="preserve"> </w:t>
      </w:r>
      <w:r>
        <w:rPr>
          <w:color w:val="000000"/>
        </w:rPr>
        <w:t>actions arising from CARIBE WAVE 26 and past CARIBE WAVE Exercises</w:t>
      </w:r>
      <w:r>
        <w:t>.</w:t>
      </w:r>
    </w:p>
    <w:p w:rsidR="00E63689" w:rsidRDefault="00E63689" w:rsidP="00E63689">
      <w:pPr>
        <w:pBdr>
          <w:top w:val="nil"/>
          <w:left w:val="nil"/>
          <w:bottom w:val="nil"/>
          <w:right w:val="nil"/>
          <w:between w:val="nil"/>
        </w:pBdr>
        <w:spacing w:after="0"/>
        <w:jc w:val="both"/>
        <w:rPr>
          <w:b/>
          <w:bCs/>
        </w:rPr>
      </w:pPr>
    </w:p>
    <w:p w:rsidR="00E63689" w:rsidRDefault="00E63689" w:rsidP="00E63689">
      <w:pPr>
        <w:pBdr>
          <w:top w:val="nil"/>
          <w:left w:val="nil"/>
          <w:bottom w:val="nil"/>
          <w:right w:val="nil"/>
          <w:between w:val="nil"/>
        </w:pBdr>
        <w:spacing w:after="0"/>
        <w:jc w:val="both"/>
      </w:pPr>
      <w:proofErr w:type="gramStart"/>
      <w:r>
        <w:rPr>
          <w:b/>
          <w:bCs/>
        </w:rPr>
        <w:t xml:space="preserve">Decides </w:t>
      </w:r>
      <w:r>
        <w:rPr>
          <w:color w:val="000000"/>
        </w:rPr>
        <w:t xml:space="preserve"> that</w:t>
      </w:r>
      <w:proofErr w:type="gramEnd"/>
      <w:r>
        <w:rPr>
          <w:color w:val="000000"/>
        </w:rPr>
        <w:t xml:space="preserve"> CARIBE WAVE 27 will have the following scenarios 1) Colombia scenario (based on the Panama scenario of CW 24) and 2) the Barbados Scenario based on the CATSAM scenario Barbados SH.</w:t>
      </w:r>
    </w:p>
    <w:p w:rsidR="00E63689" w:rsidRDefault="00E63689" w:rsidP="00E63689">
      <w:pPr>
        <w:pBdr>
          <w:top w:val="nil"/>
          <w:left w:val="nil"/>
          <w:bottom w:val="nil"/>
          <w:right w:val="nil"/>
          <w:between w:val="nil"/>
        </w:pBdr>
        <w:spacing w:after="0"/>
        <w:jc w:val="both"/>
        <w:rPr>
          <w:b/>
          <w:bCs/>
        </w:rPr>
      </w:pPr>
    </w:p>
    <w:p w:rsidR="00E63689" w:rsidRDefault="00E63689" w:rsidP="00E63689">
      <w:pPr>
        <w:pBdr>
          <w:top w:val="nil"/>
          <w:left w:val="nil"/>
          <w:bottom w:val="nil"/>
          <w:right w:val="nil"/>
          <w:between w:val="nil"/>
        </w:pBdr>
        <w:spacing w:after="0"/>
        <w:jc w:val="both"/>
      </w:pPr>
      <w:r>
        <w:rPr>
          <w:b/>
          <w:bCs/>
        </w:rPr>
        <w:t xml:space="preserve">Further </w:t>
      </w:r>
      <w:r>
        <w:rPr>
          <w:b/>
          <w:bCs/>
          <w:color w:val="000000"/>
        </w:rPr>
        <w:t>Decides</w:t>
      </w:r>
      <w:r>
        <w:rPr>
          <w:color w:val="000000"/>
        </w:rPr>
        <w:t xml:space="preserve"> that the CARIBE WAVE 27 exercise will take place on Thursday, March 11, 2027, commencing at 15:00 UTC with the issuan</w:t>
      </w:r>
      <w:r>
        <w:t xml:space="preserve">ce of the respective products by the </w:t>
      </w:r>
      <w:r>
        <w:rPr>
          <w:color w:val="000000"/>
        </w:rPr>
        <w:t>PTWC and CATAC</w:t>
      </w:r>
      <w:r>
        <w:t xml:space="preserve"> and follow a coordination process, timetable, and benchmarks, similar to what has been used with the series of preparatory webinars taking place at 19h00 UTC.</w:t>
      </w:r>
    </w:p>
    <w:p w:rsidR="00E63689" w:rsidRDefault="00E63689" w:rsidP="00E63689">
      <w:pPr>
        <w:pBdr>
          <w:top w:val="nil"/>
          <w:left w:val="nil"/>
          <w:bottom w:val="nil"/>
          <w:right w:val="nil"/>
          <w:between w:val="nil"/>
        </w:pBdr>
        <w:spacing w:after="0"/>
        <w:jc w:val="both"/>
        <w:rPr>
          <w:b/>
          <w:bCs/>
        </w:rPr>
      </w:pPr>
    </w:p>
    <w:p w:rsidR="00E63689" w:rsidRDefault="00E63689" w:rsidP="00E63689">
      <w:pPr>
        <w:pBdr>
          <w:top w:val="nil"/>
          <w:left w:val="nil"/>
          <w:bottom w:val="nil"/>
          <w:right w:val="nil"/>
          <w:between w:val="nil"/>
        </w:pBdr>
        <w:spacing w:after="0"/>
        <w:jc w:val="both"/>
      </w:pPr>
      <w:r>
        <w:rPr>
          <w:b/>
          <w:bCs/>
        </w:rPr>
        <w:t>Encourages</w:t>
      </w:r>
      <w:r>
        <w:t xml:space="preserve"> </w:t>
      </w:r>
      <w:r>
        <w:rPr>
          <w:color w:val="000000"/>
        </w:rPr>
        <w:t xml:space="preserve">Member States to actively </w:t>
      </w:r>
      <w:r>
        <w:t xml:space="preserve">participate and submit the evaluations in a timely manner and consider the WTAD 26 theme.  </w:t>
      </w:r>
    </w:p>
    <w:p w:rsidR="00E63689" w:rsidRDefault="00E63689" w:rsidP="00E63689">
      <w:pPr>
        <w:pBdr>
          <w:top w:val="nil"/>
          <w:left w:val="nil"/>
          <w:bottom w:val="nil"/>
          <w:right w:val="nil"/>
          <w:between w:val="nil"/>
        </w:pBdr>
        <w:spacing w:after="0"/>
        <w:jc w:val="both"/>
        <w:rPr>
          <w:b/>
          <w:bCs/>
        </w:rPr>
      </w:pPr>
    </w:p>
    <w:p w:rsidR="00E63689" w:rsidRDefault="00E63689" w:rsidP="00E63689">
      <w:pPr>
        <w:pBdr>
          <w:top w:val="nil"/>
          <w:left w:val="nil"/>
          <w:bottom w:val="nil"/>
          <w:right w:val="nil"/>
          <w:between w:val="nil"/>
        </w:pBdr>
        <w:spacing w:after="0"/>
        <w:jc w:val="both"/>
      </w:pPr>
      <w:r>
        <w:rPr>
          <w:b/>
          <w:bCs/>
          <w:color w:val="000000"/>
        </w:rPr>
        <w:lastRenderedPageBreak/>
        <w:t>Recommends</w:t>
      </w:r>
      <w:r>
        <w:rPr>
          <w:color w:val="000000"/>
        </w:rPr>
        <w:t xml:space="preserve"> that Member States proactively </w:t>
      </w:r>
      <w:r>
        <w:t>include</w:t>
      </w:r>
      <w:r>
        <w:rPr>
          <w:color w:val="000000"/>
        </w:rPr>
        <w:t xml:space="preserve"> in the </w:t>
      </w:r>
      <w:r>
        <w:t xml:space="preserve">planning, execution and reporting differently abled </w:t>
      </w:r>
      <w:r>
        <w:rPr>
          <w:color w:val="000000"/>
        </w:rPr>
        <w:t xml:space="preserve">persons </w:t>
      </w:r>
      <w:r>
        <w:t xml:space="preserve">and supporting </w:t>
      </w:r>
      <w:r>
        <w:rPr>
          <w:color w:val="000000"/>
        </w:rPr>
        <w:t xml:space="preserve">  </w:t>
      </w:r>
      <w:proofErr w:type="spellStart"/>
      <w:r>
        <w:rPr>
          <w:color w:val="000000"/>
        </w:rPr>
        <w:t>organisations</w:t>
      </w:r>
      <w:proofErr w:type="spellEnd"/>
      <w:r>
        <w:t xml:space="preserve"> (</w:t>
      </w:r>
      <w:r>
        <w:rPr>
          <w:color w:val="000000"/>
        </w:rPr>
        <w:t>including, but not limited to the visually impaired, deaf people</w:t>
      </w:r>
      <w:r>
        <w:t>)</w:t>
      </w:r>
      <w:r>
        <w:rPr>
          <w:color w:val="000000"/>
        </w:rPr>
        <w:t xml:space="preserve"> migrant</w:t>
      </w:r>
      <w:r>
        <w:t>s, elderly, children</w:t>
      </w:r>
      <w:r>
        <w:rPr>
          <w:color w:val="000000"/>
        </w:rPr>
        <w:t xml:space="preserve"> and support their inclusion in tsunami safety initiatives by utilizing approp</w:t>
      </w:r>
      <w:r>
        <w:t xml:space="preserve">riate and accessible </w:t>
      </w:r>
      <w:r>
        <w:rPr>
          <w:color w:val="000000"/>
        </w:rPr>
        <w:t>materials thereby promoting early warnings for all.</w:t>
      </w:r>
    </w:p>
    <w:p w:rsidR="00E63689" w:rsidRDefault="00E63689" w:rsidP="00E63689">
      <w:pPr>
        <w:pBdr>
          <w:top w:val="nil"/>
          <w:left w:val="nil"/>
          <w:bottom w:val="nil"/>
          <w:right w:val="nil"/>
          <w:between w:val="nil"/>
        </w:pBdr>
        <w:spacing w:after="0"/>
        <w:jc w:val="both"/>
      </w:pPr>
    </w:p>
    <w:p w:rsidR="00E63689" w:rsidRDefault="00E63689" w:rsidP="00E63689">
      <w:pPr>
        <w:pBdr>
          <w:top w:val="nil"/>
          <w:left w:val="nil"/>
          <w:bottom w:val="nil"/>
          <w:right w:val="nil"/>
          <w:between w:val="nil"/>
        </w:pBdr>
        <w:spacing w:after="0"/>
        <w:jc w:val="both"/>
      </w:pPr>
      <w:proofErr w:type="gramStart"/>
      <w:r>
        <w:rPr>
          <w:b/>
          <w:bCs/>
        </w:rPr>
        <w:t xml:space="preserve">Instructs </w:t>
      </w:r>
      <w:r>
        <w:t xml:space="preserve"> the</w:t>
      </w:r>
      <w:proofErr w:type="gramEnd"/>
      <w:r>
        <w:t xml:space="preserve"> Secretariat to inform the UNDRR, ITU, WMO,  EW4ALL, SRC and NEAMTWS on the details of the CARIBE WAVE 27 and request the theme of the WTAD 27 in advance of the exercise,</w:t>
      </w:r>
    </w:p>
    <w:p w:rsidR="00E63689" w:rsidRDefault="00E63689" w:rsidP="00E63689">
      <w:pPr>
        <w:pBdr>
          <w:top w:val="nil"/>
          <w:left w:val="nil"/>
          <w:bottom w:val="nil"/>
          <w:right w:val="nil"/>
          <w:between w:val="nil"/>
        </w:pBdr>
        <w:spacing w:after="0"/>
        <w:jc w:val="both"/>
      </w:pPr>
      <w:proofErr w:type="gramStart"/>
      <w:r>
        <w:rPr>
          <w:b/>
          <w:bCs/>
        </w:rPr>
        <w:t xml:space="preserve">Urges </w:t>
      </w:r>
      <w:r>
        <w:rPr>
          <w:color w:val="000000"/>
        </w:rPr>
        <w:t xml:space="preserve"> Member</w:t>
      </w:r>
      <w:proofErr w:type="gramEnd"/>
      <w:r>
        <w:rPr>
          <w:color w:val="000000"/>
        </w:rPr>
        <w:t xml:space="preserve"> States to </w:t>
      </w:r>
      <w:r>
        <w:t xml:space="preserve">include </w:t>
      </w:r>
      <w:r>
        <w:rPr>
          <w:color w:val="000000"/>
        </w:rPr>
        <w:t xml:space="preserve"> their national </w:t>
      </w:r>
      <w:r>
        <w:t>t</w:t>
      </w:r>
      <w:r>
        <w:rPr>
          <w:color w:val="000000"/>
        </w:rPr>
        <w:t xml:space="preserve">ourist and </w:t>
      </w:r>
      <w:r>
        <w:t>h</w:t>
      </w:r>
      <w:r>
        <w:rPr>
          <w:color w:val="000000"/>
        </w:rPr>
        <w:t xml:space="preserve">otel </w:t>
      </w:r>
      <w:r>
        <w:t>a</w:t>
      </w:r>
      <w:r>
        <w:rPr>
          <w:color w:val="000000"/>
        </w:rPr>
        <w:t xml:space="preserve">ssociations, </w:t>
      </w:r>
      <w:r>
        <w:t>m</w:t>
      </w:r>
      <w:r>
        <w:rPr>
          <w:color w:val="000000"/>
        </w:rPr>
        <w:t>aritime and p</w:t>
      </w:r>
      <w:r>
        <w:t>ort authorities, cruise ship community to participate in the exercise.</w:t>
      </w:r>
    </w:p>
    <w:p w:rsidR="00E63689" w:rsidRDefault="00E63689" w:rsidP="00E63689">
      <w:pPr>
        <w:pBdr>
          <w:top w:val="nil"/>
          <w:left w:val="nil"/>
          <w:bottom w:val="nil"/>
          <w:right w:val="nil"/>
          <w:between w:val="nil"/>
        </w:pBdr>
        <w:spacing w:after="0"/>
        <w:jc w:val="both"/>
        <w:rPr>
          <w:b/>
          <w:bCs/>
        </w:rPr>
      </w:pPr>
    </w:p>
    <w:p w:rsidR="00E63689" w:rsidRDefault="00E63689" w:rsidP="00E63689">
      <w:pPr>
        <w:pBdr>
          <w:top w:val="nil"/>
          <w:left w:val="nil"/>
          <w:bottom w:val="nil"/>
          <w:right w:val="nil"/>
          <w:between w:val="nil"/>
        </w:pBdr>
        <w:spacing w:after="0"/>
        <w:jc w:val="both"/>
      </w:pPr>
      <w:r>
        <w:rPr>
          <w:b/>
          <w:bCs/>
          <w:color w:val="000000"/>
        </w:rPr>
        <w:t>Acknowledges</w:t>
      </w:r>
      <w:r>
        <w:rPr>
          <w:color w:val="000000"/>
        </w:rPr>
        <w:t xml:space="preserve"> the consistent support of ITIC-CAR to the work of the TT CARIBE WAVE and looks forward to its continued support to TT CARIBE WAVE, </w:t>
      </w:r>
    </w:p>
    <w:p w:rsidR="00E63689" w:rsidRDefault="00E63689" w:rsidP="00E63689">
      <w:pPr>
        <w:pBdr>
          <w:top w:val="nil"/>
          <w:left w:val="nil"/>
          <w:bottom w:val="nil"/>
          <w:right w:val="nil"/>
          <w:between w:val="nil"/>
        </w:pBdr>
        <w:spacing w:after="0"/>
        <w:jc w:val="both"/>
        <w:rPr>
          <w:b/>
          <w:bCs/>
        </w:rPr>
      </w:pPr>
    </w:p>
    <w:p w:rsidR="00E63689" w:rsidRDefault="00E63689" w:rsidP="00E63689">
      <w:pPr>
        <w:pBdr>
          <w:top w:val="nil"/>
          <w:left w:val="nil"/>
          <w:bottom w:val="nil"/>
          <w:right w:val="nil"/>
          <w:between w:val="nil"/>
        </w:pBdr>
        <w:spacing w:after="0"/>
        <w:jc w:val="both"/>
        <w:rPr>
          <w:color w:val="000000"/>
        </w:rPr>
      </w:pPr>
      <w:r>
        <w:rPr>
          <w:b/>
          <w:bCs/>
        </w:rPr>
        <w:t xml:space="preserve">Recommends </w:t>
      </w:r>
      <w:r>
        <w:rPr>
          <w:color w:val="000000"/>
        </w:rPr>
        <w:t xml:space="preserve">the CARIBE WAVE 28 exercise include scenarios from the </w:t>
      </w:r>
      <w:r>
        <w:t>Northeastern</w:t>
      </w:r>
      <w:r>
        <w:rPr>
          <w:color w:val="000000"/>
        </w:rPr>
        <w:t xml:space="preserve"> </w:t>
      </w:r>
      <w:proofErr w:type="gramStart"/>
      <w:r>
        <w:t>Atlantic</w:t>
      </w:r>
      <w:r>
        <w:rPr>
          <w:color w:val="000000"/>
        </w:rPr>
        <w:t xml:space="preserve">  and</w:t>
      </w:r>
      <w:proofErr w:type="gramEnd"/>
      <w:r>
        <w:rPr>
          <w:color w:val="000000"/>
        </w:rPr>
        <w:t xml:space="preserve"> </w:t>
      </w:r>
      <w:r>
        <w:t>Western</w:t>
      </w:r>
      <w:r>
        <w:rPr>
          <w:color w:val="000000"/>
        </w:rPr>
        <w:t xml:space="preserve">  Caribbean</w:t>
      </w:r>
      <w:r>
        <w:t xml:space="preserve"> and that the </w:t>
      </w:r>
      <w:r>
        <w:rPr>
          <w:color w:val="000000"/>
        </w:rPr>
        <w:t>Secretariat</w:t>
      </w:r>
      <w:r>
        <w:t xml:space="preserve"> </w:t>
      </w:r>
      <w:r>
        <w:rPr>
          <w:color w:val="000000"/>
        </w:rPr>
        <w:t>inform NEAMTWS of the interest of the CARIBE EWS to conduct a joint exercise.</w:t>
      </w:r>
    </w:p>
    <w:p w:rsidR="00E63689" w:rsidRDefault="00E63689" w:rsidP="00E63689">
      <w:pPr>
        <w:pBdr>
          <w:top w:val="nil"/>
          <w:left w:val="nil"/>
          <w:bottom w:val="nil"/>
          <w:right w:val="nil"/>
          <w:between w:val="nil"/>
        </w:pBdr>
        <w:spacing w:after="0"/>
        <w:jc w:val="both"/>
        <w:rPr>
          <w:b/>
          <w:bCs/>
        </w:rPr>
      </w:pPr>
      <w:bookmarkStart w:id="1" w:name="_heading=h.686gfxhjqdpd" w:colFirst="0" w:colLast="0"/>
      <w:bookmarkEnd w:id="1"/>
    </w:p>
    <w:p w:rsidR="00E63689" w:rsidRDefault="00E63689" w:rsidP="00E63689">
      <w:pPr>
        <w:pBdr>
          <w:top w:val="nil"/>
          <w:left w:val="nil"/>
          <w:bottom w:val="nil"/>
          <w:right w:val="nil"/>
          <w:between w:val="nil"/>
        </w:pBdr>
        <w:spacing w:after="0"/>
        <w:jc w:val="both"/>
      </w:pPr>
      <w:bookmarkStart w:id="2" w:name="_heading=h.3dvk3s2ah3l5" w:colFirst="0" w:colLast="0"/>
      <w:bookmarkEnd w:id="2"/>
      <w:r>
        <w:rPr>
          <w:b/>
          <w:bCs/>
          <w:color w:val="000000"/>
        </w:rPr>
        <w:t>Recommends</w:t>
      </w:r>
      <w:r>
        <w:rPr>
          <w:color w:val="000000"/>
        </w:rPr>
        <w:t xml:space="preserve"> the enhancement of the caribewave.org with the addition of information and materials that serves a wider range of stakeholders beyond the current target of government authorities.</w:t>
      </w:r>
    </w:p>
    <w:p w:rsidR="00E63689" w:rsidRDefault="00E63689" w:rsidP="00E63689">
      <w:pPr>
        <w:jc w:val="both"/>
        <w:rPr>
          <w:b/>
          <w:bCs/>
        </w:rPr>
      </w:pPr>
    </w:p>
    <w:p w:rsidR="00E63689" w:rsidRDefault="00E63689" w:rsidP="00E63689">
      <w:pPr>
        <w:jc w:val="both"/>
      </w:pPr>
      <w:r>
        <w:rPr>
          <w:b/>
          <w:bCs/>
        </w:rPr>
        <w:t xml:space="preserve">Welcomes </w:t>
      </w:r>
      <w:r>
        <w:t>the support of the government of the United States to fund and support the organization with CTIC, Working Group 4 and CARIBE WAVE Task Team for the Multiannual Exercise Training (Manuals and Guides 86).</w:t>
      </w:r>
    </w:p>
    <w:p w:rsidR="00E63689" w:rsidRDefault="00E63689" w:rsidP="00E63689">
      <w:pPr>
        <w:jc w:val="both"/>
      </w:pPr>
      <w:r>
        <w:rPr>
          <w:b/>
          <w:bCs/>
        </w:rPr>
        <w:t>Recommends</w:t>
      </w:r>
      <w:r>
        <w:t xml:space="preserve"> that within the framework of the MG 86 Workshop the CARIBE WAVE task team meet to discuss enhancements to the CARIBE WAVE 27 and future exercises. </w:t>
      </w:r>
    </w:p>
    <w:p w:rsidR="00E63689" w:rsidRDefault="00E63689" w:rsidP="00E63689">
      <w:pPr>
        <w:spacing w:after="0"/>
        <w:jc w:val="both"/>
      </w:pPr>
      <w:r>
        <w:rPr>
          <w:b/>
          <w:bCs/>
        </w:rPr>
        <w:t>Recommends</w:t>
      </w:r>
      <w:r>
        <w:t xml:space="preserve"> continuation of the CARIBE WAVE Task Team </w:t>
      </w:r>
    </w:p>
    <w:p w:rsidR="00953AC7" w:rsidRDefault="00953AC7"/>
    <w:sectPr w:rsidR="00953AC7">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CC" w:rsidRDefault="00F60A0C">
    <w:pPr>
      <w:pBdr>
        <w:top w:val="nil"/>
        <w:left w:val="nil"/>
        <w:bottom w:val="nil"/>
        <w:right w:val="nil"/>
        <w:between w:val="nil"/>
      </w:pBdr>
      <w:tabs>
        <w:tab w:val="center" w:pos="4680"/>
        <w:tab w:val="right" w:pos="9360"/>
      </w:tabs>
      <w:spacing w:after="0" w:line="240" w:lineRule="auto"/>
      <w:rPr>
        <w:color w:val="000000"/>
      </w:rPr>
    </w:pPr>
  </w:p>
  <w:p w:rsidR="00886CCC" w:rsidRDefault="00F60A0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2CB"/>
    <w:multiLevelType w:val="multilevel"/>
    <w:tmpl w:val="5A0C1AB8"/>
    <w:lvl w:ilvl="0">
      <w:start w:val="5"/>
      <w:numFmt w:val="decimal"/>
      <w:lvlText w:val="%1"/>
      <w:lvlJc w:val="left"/>
      <w:pPr>
        <w:ind w:left="360" w:hanging="360"/>
      </w:pPr>
    </w:lvl>
    <w:lvl w:ilvl="1">
      <w:start w:val="1"/>
      <w:numFmt w:val="decimal"/>
      <w:lvlText w:val="%1.%2"/>
      <w:lvlJc w:val="left"/>
      <w:pPr>
        <w:ind w:left="0" w:hanging="360"/>
      </w:pPr>
    </w:lvl>
    <w:lvl w:ilvl="2">
      <w:start w:val="1"/>
      <w:numFmt w:val="decimal"/>
      <w:lvlText w:val="%1.%2.%3"/>
      <w:lvlJc w:val="left"/>
      <w:pPr>
        <w:ind w:left="0" w:hanging="720"/>
      </w:pPr>
    </w:lvl>
    <w:lvl w:ilvl="3">
      <w:start w:val="1"/>
      <w:numFmt w:val="decimal"/>
      <w:lvlText w:val="%1.%2.%3.%4"/>
      <w:lvlJc w:val="left"/>
      <w:pPr>
        <w:ind w:left="0" w:hanging="1080"/>
      </w:pPr>
    </w:lvl>
    <w:lvl w:ilvl="4">
      <w:start w:val="1"/>
      <w:numFmt w:val="decimal"/>
      <w:lvlText w:val="%1.%2.%3.%4.%5"/>
      <w:lvlJc w:val="left"/>
      <w:pPr>
        <w:ind w:left="-360" w:hanging="1080"/>
      </w:pPr>
    </w:lvl>
    <w:lvl w:ilvl="5">
      <w:start w:val="1"/>
      <w:numFmt w:val="decimal"/>
      <w:lvlText w:val="%1.%2.%3.%4.%5.%6"/>
      <w:lvlJc w:val="left"/>
      <w:pPr>
        <w:ind w:left="-360" w:hanging="1440"/>
      </w:pPr>
    </w:lvl>
    <w:lvl w:ilvl="6">
      <w:start w:val="1"/>
      <w:numFmt w:val="decimal"/>
      <w:lvlText w:val="%1.%2.%3.%4.%5.%6.%7"/>
      <w:lvlJc w:val="left"/>
      <w:pPr>
        <w:ind w:left="-720" w:hanging="1440"/>
      </w:pPr>
    </w:lvl>
    <w:lvl w:ilvl="7">
      <w:start w:val="1"/>
      <w:numFmt w:val="decimal"/>
      <w:lvlText w:val="%1.%2.%3.%4.%5.%6.%7.%8"/>
      <w:lvlJc w:val="left"/>
      <w:pPr>
        <w:ind w:left="-720" w:hanging="1800"/>
      </w:pPr>
    </w:lvl>
    <w:lvl w:ilvl="8">
      <w:start w:val="1"/>
      <w:numFmt w:val="decimal"/>
      <w:lvlText w:val="%1.%2.%3.%4.%5.%6.%7.%8.%9"/>
      <w:lvlJc w:val="left"/>
      <w:pPr>
        <w:ind w:left="-108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89"/>
    <w:rsid w:val="00953AC7"/>
    <w:rsid w:val="00E63689"/>
    <w:rsid w:val="00F60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3497B-6C14-4FC6-8E94-BC9ED230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689"/>
    <w:pPr>
      <w:spacing w:line="278" w:lineRule="auto"/>
    </w:pPr>
    <w:rPr>
      <w:rFonts w:ascii="Aptos" w:eastAsia="Aptos" w:hAnsi="Aptos" w:cs="Aptos"/>
      <w:sz w:val="24"/>
      <w:szCs w:val="24"/>
      <w:lang w:val="en"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2026-04-24T17:30:00Z</dcterms:created>
  <dcterms:modified xsi:type="dcterms:W3CDTF">2026-04-24T17:32:00Z</dcterms:modified>
</cp:coreProperties>
</file>