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67B2" w14:textId="401779E5" w:rsidR="002D4D1A" w:rsidRPr="00D84C9D" w:rsidRDefault="000D1976" w:rsidP="7318E3A1">
      <w:pPr>
        <w:rPr>
          <w:rFonts w:ascii="Avenir Next" w:hAnsi="Avenir Next"/>
          <w:b/>
          <w:bCs/>
          <w:u w:val="single"/>
        </w:rPr>
      </w:pPr>
      <w:r>
        <w:rPr>
          <w:noProof/>
        </w:rPr>
        <w:drawing>
          <wp:inline distT="0" distB="0" distL="0" distR="0" wp14:anchorId="7D4D060C" wp14:editId="6884D912">
            <wp:extent cx="1221628" cy="1146557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7129" cy="11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C696C" w14:textId="218EB9F6" w:rsidR="002D4D1A" w:rsidRDefault="0F2BEC1E" w:rsidP="0040069D">
      <w:pPr>
        <w:jc w:val="center"/>
        <w:rPr>
          <w:rFonts w:ascii="Avenir Next" w:hAnsi="Avenir Next"/>
          <w:b/>
          <w:bCs/>
          <w:color w:val="000000" w:themeColor="text1"/>
          <w:u w:val="single"/>
        </w:rPr>
      </w:pPr>
      <w:r w:rsidRPr="00874152">
        <w:rPr>
          <w:rFonts w:ascii="Avenir Next" w:hAnsi="Avenir Next"/>
          <w:b/>
          <w:bCs/>
          <w:color w:val="000000" w:themeColor="text1"/>
          <w:u w:val="single"/>
        </w:rPr>
        <w:t>2026</w:t>
      </w:r>
      <w:r w:rsidR="61A0BB48" w:rsidRPr="00874152">
        <w:rPr>
          <w:rFonts w:ascii="Avenir Next" w:hAnsi="Avenir Next"/>
          <w:b/>
          <w:bCs/>
          <w:color w:val="000000" w:themeColor="text1"/>
          <w:u w:val="single"/>
        </w:rPr>
        <w:t xml:space="preserve"> </w:t>
      </w:r>
      <w:r w:rsidRPr="00874152">
        <w:rPr>
          <w:rFonts w:ascii="Avenir Next" w:hAnsi="Avenir Next"/>
          <w:b/>
          <w:bCs/>
          <w:color w:val="000000" w:themeColor="text1"/>
          <w:u w:val="single"/>
        </w:rPr>
        <w:t>IOC Ocean</w:t>
      </w:r>
      <w:r w:rsidR="0723FE2F" w:rsidRPr="00874152">
        <w:rPr>
          <w:rFonts w:ascii="Avenir Next" w:hAnsi="Avenir Next"/>
          <w:b/>
          <w:bCs/>
          <w:color w:val="000000" w:themeColor="text1"/>
          <w:u w:val="single"/>
        </w:rPr>
        <w:t xml:space="preserve"> T</w:t>
      </w:r>
      <w:r w:rsidRPr="00874152">
        <w:rPr>
          <w:rFonts w:ascii="Avenir Next" w:hAnsi="Avenir Next"/>
          <w:b/>
          <w:bCs/>
          <w:color w:val="000000" w:themeColor="text1"/>
          <w:u w:val="single"/>
        </w:rPr>
        <w:t>raineeship</w:t>
      </w:r>
    </w:p>
    <w:p w14:paraId="27D6D139" w14:textId="3EC36447" w:rsidR="00FF5F83" w:rsidRPr="00FF5F83" w:rsidRDefault="00FF5F83" w:rsidP="0040069D">
      <w:pPr>
        <w:jc w:val="center"/>
        <w:rPr>
          <w:rFonts w:ascii="Avenir Next" w:hAnsi="Avenir Next"/>
          <w:color w:val="156082" w:themeColor="accent1"/>
          <w:u w:val="single"/>
        </w:rPr>
      </w:pPr>
      <w:r w:rsidRPr="00FF5F83">
        <w:rPr>
          <w:rFonts w:ascii="Avenir Next" w:hAnsi="Avenir Next"/>
          <w:color w:val="156082" w:themeColor="accent1"/>
          <w:u w:val="single"/>
        </w:rPr>
        <w:t>https://oceanexpert.org/event/4988</w:t>
      </w:r>
    </w:p>
    <w:p w14:paraId="3541C673" w14:textId="0ADCDA10" w:rsidR="3FF0E81B" w:rsidRDefault="5051DD62" w:rsidP="67C4814D">
      <w:pPr>
        <w:pStyle w:val="Heading3"/>
        <w:rPr>
          <w:rFonts w:ascii="Avenir Next" w:hAnsi="Avenir Next"/>
          <w:color w:val="000000" w:themeColor="text1"/>
          <w:sz w:val="20"/>
          <w:szCs w:val="20"/>
        </w:rPr>
      </w:pPr>
      <w:r w:rsidRPr="00874152">
        <w:rPr>
          <w:rFonts w:ascii="Avenir Next" w:hAnsi="Avenir Next"/>
          <w:color w:val="000000" w:themeColor="text1"/>
          <w:sz w:val="20"/>
          <w:szCs w:val="20"/>
        </w:rPr>
        <w:t>R</w:t>
      </w:r>
      <w:r w:rsidR="45BE6313" w:rsidRPr="00874152">
        <w:rPr>
          <w:rFonts w:ascii="Avenir Next" w:hAnsi="Avenir Next"/>
          <w:color w:val="000000" w:themeColor="text1"/>
          <w:sz w:val="20"/>
          <w:szCs w:val="20"/>
        </w:rPr>
        <w:t xml:space="preserve">eference </w:t>
      </w:r>
      <w:r w:rsidR="25ECBB10" w:rsidRPr="00874152">
        <w:rPr>
          <w:rFonts w:ascii="Avenir Next" w:hAnsi="Avenir Next"/>
          <w:color w:val="000000" w:themeColor="text1"/>
          <w:sz w:val="20"/>
          <w:szCs w:val="20"/>
        </w:rPr>
        <w:t xml:space="preserve">documents </w:t>
      </w:r>
      <w:r w:rsidR="3FDC26E1" w:rsidRPr="00874152">
        <w:rPr>
          <w:rFonts w:ascii="Avenir Next" w:hAnsi="Avenir Next"/>
          <w:color w:val="000000" w:themeColor="text1"/>
          <w:sz w:val="20"/>
          <w:szCs w:val="20"/>
        </w:rPr>
        <w:t>to capacity development needs and priorities</w:t>
      </w:r>
      <w:r w:rsidR="3659D4F4" w:rsidRPr="00874152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3F93C4EE" w:rsidRPr="00874152">
        <w:rPr>
          <w:rFonts w:ascii="Avenir Next" w:hAnsi="Avenir Next"/>
          <w:color w:val="000000" w:themeColor="text1"/>
          <w:sz w:val="20"/>
          <w:szCs w:val="20"/>
        </w:rPr>
        <w:t xml:space="preserve">identified </w:t>
      </w:r>
      <w:r w:rsidR="4C433674" w:rsidRPr="00874152">
        <w:rPr>
          <w:rFonts w:ascii="Avenir Next" w:hAnsi="Avenir Next"/>
          <w:color w:val="000000" w:themeColor="text1"/>
          <w:sz w:val="20"/>
          <w:szCs w:val="20"/>
        </w:rPr>
        <w:t xml:space="preserve">by </w:t>
      </w:r>
      <w:r w:rsidR="56FDE53B" w:rsidRPr="00874152">
        <w:rPr>
          <w:rFonts w:ascii="Avenir Next" w:hAnsi="Avenir Next"/>
          <w:color w:val="000000" w:themeColor="text1"/>
          <w:sz w:val="20"/>
          <w:szCs w:val="20"/>
        </w:rPr>
        <w:t xml:space="preserve">IOC Governing Bodies, </w:t>
      </w:r>
      <w:r w:rsidR="4C433674" w:rsidRPr="00874152">
        <w:rPr>
          <w:rFonts w:ascii="Avenir Next" w:hAnsi="Avenir Next"/>
          <w:color w:val="000000" w:themeColor="text1"/>
          <w:sz w:val="20"/>
          <w:szCs w:val="20"/>
        </w:rPr>
        <w:t xml:space="preserve">IOC </w:t>
      </w:r>
      <w:proofErr w:type="spellStart"/>
      <w:r w:rsidR="4C433674" w:rsidRPr="00874152">
        <w:rPr>
          <w:rFonts w:ascii="Avenir Next" w:hAnsi="Avenir Next"/>
          <w:color w:val="000000" w:themeColor="text1"/>
          <w:sz w:val="20"/>
          <w:szCs w:val="20"/>
        </w:rPr>
        <w:t>Programmes</w:t>
      </w:r>
      <w:proofErr w:type="spellEnd"/>
      <w:r w:rsidR="5C633DCA" w:rsidRPr="00874152">
        <w:rPr>
          <w:rFonts w:ascii="Avenir Next" w:hAnsi="Avenir Next"/>
          <w:color w:val="000000" w:themeColor="text1"/>
          <w:sz w:val="20"/>
          <w:szCs w:val="20"/>
        </w:rPr>
        <w:t>,</w:t>
      </w:r>
      <w:r w:rsidR="4C433674" w:rsidRPr="00874152">
        <w:rPr>
          <w:rFonts w:ascii="Avenir Next" w:hAnsi="Avenir Next"/>
          <w:color w:val="000000" w:themeColor="text1"/>
          <w:sz w:val="20"/>
          <w:szCs w:val="20"/>
        </w:rPr>
        <w:t xml:space="preserve"> and IOC Re</w:t>
      </w:r>
      <w:r w:rsidR="12D3B1AC" w:rsidRPr="00874152">
        <w:rPr>
          <w:rFonts w:ascii="Avenir Next" w:hAnsi="Avenir Next"/>
          <w:color w:val="000000" w:themeColor="text1"/>
          <w:sz w:val="20"/>
          <w:szCs w:val="20"/>
        </w:rPr>
        <w:t>gional Sub Commissions</w:t>
      </w:r>
      <w:r w:rsidR="2B6D0338" w:rsidRPr="00874152">
        <w:rPr>
          <w:rFonts w:ascii="Avenir Next" w:hAnsi="Avenir Next"/>
          <w:color w:val="000000" w:themeColor="text1"/>
          <w:sz w:val="20"/>
          <w:szCs w:val="20"/>
        </w:rPr>
        <w:t>, globally and regionally</w:t>
      </w:r>
      <w:r w:rsidR="5700C276" w:rsidRPr="00874152">
        <w:rPr>
          <w:rFonts w:ascii="Avenir Next" w:hAnsi="Avenir Next"/>
          <w:color w:val="000000" w:themeColor="text1"/>
          <w:sz w:val="20"/>
          <w:szCs w:val="20"/>
        </w:rPr>
        <w:t>:</w:t>
      </w:r>
    </w:p>
    <w:p w14:paraId="73E9A8BC" w14:textId="77777777" w:rsidR="002632F2" w:rsidRPr="002632F2" w:rsidRDefault="002632F2" w:rsidP="002632F2"/>
    <w:p w14:paraId="74CABFFE" w14:textId="4E1DC52A" w:rsidR="00246AED" w:rsidRPr="00874152" w:rsidRDefault="6357531C" w:rsidP="003F5425">
      <w:pPr>
        <w:pStyle w:val="Heading3"/>
        <w:numPr>
          <w:ilvl w:val="0"/>
          <w:numId w:val="7"/>
        </w:numPr>
        <w:rPr>
          <w:rFonts w:ascii="Avenir Next" w:hAnsi="Avenir Next"/>
          <w:b/>
          <w:bCs/>
          <w:color w:val="156082" w:themeColor="accent1"/>
          <w:sz w:val="16"/>
          <w:szCs w:val="16"/>
        </w:rPr>
      </w:pPr>
      <w:r w:rsidRPr="00874152">
        <w:rPr>
          <w:rFonts w:ascii="Avenir Next" w:hAnsi="Avenir Next"/>
          <w:b/>
          <w:bCs/>
          <w:color w:val="156082" w:themeColor="accent1"/>
          <w:sz w:val="24"/>
          <w:szCs w:val="24"/>
          <w:u w:val="single"/>
        </w:rPr>
        <w:t xml:space="preserve">IOC </w:t>
      </w:r>
      <w:r w:rsidR="61F41EE9" w:rsidRPr="00874152">
        <w:rPr>
          <w:rFonts w:ascii="Avenir Next" w:hAnsi="Avenir Next"/>
          <w:b/>
          <w:bCs/>
          <w:color w:val="156082" w:themeColor="accent1"/>
          <w:sz w:val="24"/>
          <w:szCs w:val="24"/>
          <w:u w:val="single"/>
        </w:rPr>
        <w:t>A</w:t>
      </w:r>
      <w:r w:rsidRPr="00874152">
        <w:rPr>
          <w:rFonts w:ascii="Avenir Next" w:hAnsi="Avenir Next"/>
          <w:b/>
          <w:bCs/>
          <w:color w:val="156082" w:themeColor="accent1"/>
          <w:sz w:val="24"/>
          <w:szCs w:val="24"/>
          <w:u w:val="single"/>
        </w:rPr>
        <w:t>ssembly:</w:t>
      </w:r>
    </w:p>
    <w:p w14:paraId="1BAD7562" w14:textId="1E3CAEB9" w:rsidR="000C1D0B" w:rsidRPr="009C0D6F" w:rsidRDefault="0B2FD68B" w:rsidP="003F5425">
      <w:pPr>
        <w:pStyle w:val="Heading3"/>
        <w:ind w:left="720"/>
        <w:rPr>
          <w:rFonts w:ascii="Avenir Next" w:hAnsi="Avenir Next"/>
          <w:color w:val="000000" w:themeColor="text1"/>
          <w:sz w:val="20"/>
          <w:szCs w:val="20"/>
        </w:rPr>
      </w:pPr>
      <w:r w:rsidRPr="009C0D6F">
        <w:rPr>
          <w:rFonts w:ascii="Avenir Next" w:hAnsi="Avenir Next"/>
          <w:color w:val="000000" w:themeColor="text1"/>
          <w:sz w:val="20"/>
          <w:szCs w:val="20"/>
        </w:rPr>
        <w:t>Summary Report of the 33rd Session of the IOC Assembly (25 June-3 July 2025, UNESCO, Paris)</w:t>
      </w:r>
      <w:r w:rsidR="0E1BFB95" w:rsidRPr="009C0D6F">
        <w:rPr>
          <w:rFonts w:ascii="Avenir Next" w:hAnsi="Avenir Next"/>
          <w:color w:val="000000" w:themeColor="text1"/>
          <w:sz w:val="20"/>
          <w:szCs w:val="20"/>
        </w:rPr>
        <w:t xml:space="preserve">: </w:t>
      </w:r>
      <w:hyperlink r:id="rId9">
        <w:r w:rsidRPr="009C0D6F">
          <w:rPr>
            <w:rStyle w:val="Hyperlink"/>
            <w:rFonts w:ascii="Avenir Next" w:hAnsi="Avenir Next"/>
            <w:color w:val="000000" w:themeColor="text1"/>
            <w:sz w:val="20"/>
            <w:szCs w:val="20"/>
          </w:rPr>
          <w:t>https://oceanexpert.org/document/37067</w:t>
        </w:r>
      </w:hyperlink>
      <w:r w:rsidR="0DAB353D" w:rsidRPr="009C0D6F">
        <w:rPr>
          <w:rFonts w:ascii="Avenir Next" w:hAnsi="Avenir Next"/>
          <w:color w:val="000000" w:themeColor="text1"/>
          <w:sz w:val="20"/>
          <w:szCs w:val="20"/>
        </w:rPr>
        <w:t xml:space="preserve"> </w:t>
      </w:r>
    </w:p>
    <w:p w14:paraId="5C7D1708" w14:textId="211F1002" w:rsidR="67C4814D" w:rsidRPr="00874152" w:rsidRDefault="67C4814D" w:rsidP="003F5425">
      <w:pPr>
        <w:rPr>
          <w:color w:val="000000" w:themeColor="text1"/>
        </w:rPr>
      </w:pPr>
    </w:p>
    <w:p w14:paraId="47D822E2" w14:textId="63197747" w:rsidR="00246AED" w:rsidRPr="009C0D6F" w:rsidRDefault="1986DFDE" w:rsidP="003F5425">
      <w:pPr>
        <w:pStyle w:val="Heading3"/>
        <w:numPr>
          <w:ilvl w:val="0"/>
          <w:numId w:val="6"/>
        </w:numPr>
        <w:rPr>
          <w:rFonts w:ascii="Avenir Next" w:hAnsi="Avenir Next"/>
          <w:color w:val="000000" w:themeColor="text1"/>
          <w:sz w:val="20"/>
          <w:szCs w:val="20"/>
        </w:rPr>
      </w:pPr>
      <w:r w:rsidRPr="00874152">
        <w:rPr>
          <w:rFonts w:ascii="Avenir Next" w:hAnsi="Avenir Next"/>
          <w:b/>
          <w:bCs/>
          <w:color w:val="156082" w:themeColor="accent1"/>
          <w:sz w:val="24"/>
          <w:szCs w:val="24"/>
          <w:u w:val="single"/>
        </w:rPr>
        <w:t xml:space="preserve">IOC </w:t>
      </w:r>
      <w:r w:rsidR="77AB09A3" w:rsidRPr="00874152">
        <w:rPr>
          <w:rFonts w:ascii="Avenir Next" w:hAnsi="Avenir Next"/>
          <w:b/>
          <w:bCs/>
          <w:color w:val="156082" w:themeColor="accent1"/>
          <w:sz w:val="24"/>
          <w:szCs w:val="24"/>
          <w:u w:val="single"/>
        </w:rPr>
        <w:t>Me</w:t>
      </w:r>
      <w:r w:rsidRPr="00874152">
        <w:rPr>
          <w:rFonts w:ascii="Avenir Next" w:hAnsi="Avenir Next"/>
          <w:b/>
          <w:bCs/>
          <w:color w:val="156082" w:themeColor="accent1"/>
          <w:sz w:val="24"/>
          <w:szCs w:val="24"/>
          <w:u w:val="single"/>
        </w:rPr>
        <w:t>d</w:t>
      </w:r>
      <w:r w:rsidR="53AE5201" w:rsidRPr="00874152">
        <w:rPr>
          <w:rFonts w:ascii="Avenir Next" w:hAnsi="Avenir Next"/>
          <w:b/>
          <w:bCs/>
          <w:color w:val="156082" w:themeColor="accent1"/>
          <w:sz w:val="24"/>
          <w:szCs w:val="24"/>
          <w:u w:val="single"/>
        </w:rPr>
        <w:t>ium</w:t>
      </w:r>
      <w:r w:rsidRPr="00874152">
        <w:rPr>
          <w:rFonts w:ascii="Avenir Next" w:hAnsi="Avenir Next"/>
          <w:b/>
          <w:bCs/>
          <w:color w:val="156082" w:themeColor="accent1"/>
          <w:sz w:val="24"/>
          <w:szCs w:val="24"/>
          <w:u w:val="single"/>
        </w:rPr>
        <w:t xml:space="preserve">-term </w:t>
      </w:r>
      <w:r w:rsidR="0462816A" w:rsidRPr="00874152">
        <w:rPr>
          <w:rFonts w:ascii="Avenir Next" w:hAnsi="Avenir Next"/>
          <w:b/>
          <w:bCs/>
          <w:color w:val="156082" w:themeColor="accent1"/>
          <w:sz w:val="24"/>
          <w:szCs w:val="24"/>
          <w:u w:val="single"/>
        </w:rPr>
        <w:t>S</w:t>
      </w:r>
      <w:r w:rsidRPr="00874152">
        <w:rPr>
          <w:rFonts w:ascii="Avenir Next" w:hAnsi="Avenir Next"/>
          <w:b/>
          <w:bCs/>
          <w:color w:val="156082" w:themeColor="accent1"/>
          <w:sz w:val="24"/>
          <w:szCs w:val="24"/>
          <w:u w:val="single"/>
        </w:rPr>
        <w:t>trategy</w:t>
      </w:r>
      <w:r w:rsidRPr="00874152">
        <w:rPr>
          <w:rFonts w:ascii="Avenir Next" w:hAnsi="Avenir Next"/>
          <w:b/>
          <w:bCs/>
          <w:color w:val="156082" w:themeColor="accent1"/>
          <w:sz w:val="24"/>
          <w:szCs w:val="24"/>
        </w:rPr>
        <w:t xml:space="preserve"> (2022-2029):</w:t>
      </w:r>
      <w:r w:rsidRPr="00874152">
        <w:rPr>
          <w:rFonts w:ascii="Avenir Next" w:hAnsi="Avenir Next"/>
          <w:color w:val="156082" w:themeColor="accent1"/>
          <w:sz w:val="24"/>
          <w:szCs w:val="24"/>
        </w:rPr>
        <w:t xml:space="preserve"> </w:t>
      </w:r>
      <w:hyperlink r:id="rId10" w:history="1">
        <w:r w:rsidR="121C252B" w:rsidRPr="009C0D6F">
          <w:rPr>
            <w:rStyle w:val="Hyperlink"/>
            <w:rFonts w:ascii="Avenir Next" w:hAnsi="Avenir Next"/>
            <w:color w:val="000000" w:themeColor="text1"/>
            <w:sz w:val="20"/>
            <w:szCs w:val="20"/>
          </w:rPr>
          <w:t>https://unesdoc.unesco.org/ark:/48223/pf0000381388</w:t>
        </w:r>
      </w:hyperlink>
    </w:p>
    <w:p w14:paraId="537FF265" w14:textId="6DB5967E" w:rsidR="00A01B1B" w:rsidRPr="00874152" w:rsidRDefault="00A01B1B" w:rsidP="000C1D0B">
      <w:pPr>
        <w:pStyle w:val="Heading3"/>
        <w:rPr>
          <w:rFonts w:ascii="Avenir Next" w:hAnsi="Avenir Next"/>
          <w:color w:val="000000" w:themeColor="text1"/>
          <w:sz w:val="24"/>
          <w:szCs w:val="24"/>
        </w:rPr>
      </w:pPr>
      <w:hyperlink r:id="rId11" w:history="1"/>
      <w:r w:rsidR="1986DFDE" w:rsidRPr="00874152">
        <w:rPr>
          <w:rFonts w:ascii="Avenir Next" w:hAnsi="Avenir Next"/>
          <w:color w:val="000000" w:themeColor="text1"/>
          <w:sz w:val="24"/>
          <w:szCs w:val="24"/>
        </w:rPr>
        <w:t xml:space="preserve"> </w:t>
      </w:r>
    </w:p>
    <w:p w14:paraId="69851377" w14:textId="16394065" w:rsidR="009D7D57" w:rsidRPr="00874152" w:rsidRDefault="6357531C" w:rsidP="003F5425">
      <w:pPr>
        <w:pStyle w:val="ListParagraph"/>
        <w:numPr>
          <w:ilvl w:val="0"/>
          <w:numId w:val="5"/>
        </w:numPr>
        <w:rPr>
          <w:rFonts w:ascii="Avenir Next" w:hAnsi="Avenir Next"/>
          <w:b/>
          <w:bCs/>
          <w:color w:val="156082" w:themeColor="accent1"/>
          <w:u w:val="single"/>
        </w:rPr>
      </w:pPr>
      <w:r w:rsidRPr="00874152">
        <w:rPr>
          <w:rFonts w:ascii="Avenir Next" w:hAnsi="Avenir Next"/>
          <w:b/>
          <w:bCs/>
          <w:color w:val="156082" w:themeColor="accent1"/>
          <w:u w:val="single"/>
        </w:rPr>
        <w:t xml:space="preserve">IOC </w:t>
      </w:r>
      <w:r w:rsidR="356C2A5F" w:rsidRPr="00874152">
        <w:rPr>
          <w:rFonts w:ascii="Avenir Next" w:hAnsi="Avenir Next"/>
          <w:b/>
          <w:bCs/>
          <w:color w:val="156082" w:themeColor="accent1"/>
          <w:u w:val="single"/>
        </w:rPr>
        <w:t>Sub-Commissions</w:t>
      </w:r>
      <w:r w:rsidRPr="00874152">
        <w:rPr>
          <w:rFonts w:ascii="Avenir Next" w:hAnsi="Avenir Next"/>
          <w:b/>
          <w:bCs/>
          <w:color w:val="156082" w:themeColor="accent1"/>
          <w:u w:val="single"/>
        </w:rPr>
        <w:t>:</w:t>
      </w:r>
    </w:p>
    <w:p w14:paraId="11A17651" w14:textId="421EA656" w:rsidR="009D7D57" w:rsidRPr="00874152" w:rsidRDefault="7A95076B" w:rsidP="003F5425">
      <w:pPr>
        <w:ind w:left="720"/>
        <w:rPr>
          <w:rFonts w:ascii="Avenir Next" w:hAnsi="Avenir Next"/>
          <w:color w:val="000000" w:themeColor="text1"/>
          <w:u w:val="single"/>
        </w:rPr>
      </w:pPr>
      <w:r w:rsidRPr="00874152">
        <w:rPr>
          <w:rFonts w:ascii="Avenir Next" w:hAnsi="Avenir Next"/>
          <w:color w:val="000000" w:themeColor="text1"/>
          <w:u w:val="single"/>
        </w:rPr>
        <w:t>IOC Sub-Commission for Africa and Adjacent Island States (</w:t>
      </w:r>
      <w:r w:rsidR="6357531C" w:rsidRPr="00874152">
        <w:rPr>
          <w:rFonts w:ascii="Avenir Next" w:hAnsi="Avenir Next"/>
          <w:color w:val="000000" w:themeColor="text1"/>
          <w:u w:val="single"/>
        </w:rPr>
        <w:t>IOCAFRICA</w:t>
      </w:r>
      <w:r w:rsidR="48D6AB53" w:rsidRPr="00874152">
        <w:rPr>
          <w:rFonts w:ascii="Avenir Next" w:hAnsi="Avenir Next"/>
          <w:color w:val="000000" w:themeColor="text1"/>
          <w:u w:val="single"/>
        </w:rPr>
        <w:t>)</w:t>
      </w:r>
      <w:r w:rsidR="2EBDD8C1" w:rsidRPr="00874152">
        <w:rPr>
          <w:rFonts w:ascii="Avenir Next" w:hAnsi="Avenir Next"/>
          <w:color w:val="000000" w:themeColor="text1"/>
          <w:u w:val="single"/>
        </w:rPr>
        <w:t>:</w:t>
      </w:r>
    </w:p>
    <w:p w14:paraId="705BAB3F" w14:textId="33F89D0D" w:rsidR="0040069D" w:rsidRPr="009C0D6F" w:rsidRDefault="0826A092" w:rsidP="003F5425">
      <w:pPr>
        <w:spacing w:after="0" w:line="240" w:lineRule="auto"/>
        <w:ind w:left="720"/>
        <w:rPr>
          <w:rFonts w:ascii="Avenir Next" w:hAnsi="Avenir Next"/>
          <w:color w:val="000000" w:themeColor="text1"/>
          <w:sz w:val="20"/>
          <w:szCs w:val="20"/>
        </w:rPr>
      </w:pPr>
      <w:r w:rsidRPr="009C0D6F">
        <w:rPr>
          <w:rFonts w:ascii="Avenir Next" w:hAnsi="Avenir Next"/>
          <w:color w:val="000000" w:themeColor="text1"/>
          <w:sz w:val="20"/>
          <w:szCs w:val="20"/>
        </w:rPr>
        <w:t xml:space="preserve">Eighth Session of the Intergovernmental Oceanographic Commission, Sub-commission for Africa and the Adjacent Island States, documents and </w:t>
      </w:r>
      <w:r w:rsidR="3854B4C2" w:rsidRPr="009C0D6F">
        <w:rPr>
          <w:rFonts w:ascii="Avenir Next" w:hAnsi="Avenir Next"/>
          <w:color w:val="000000" w:themeColor="text1"/>
          <w:sz w:val="20"/>
          <w:szCs w:val="20"/>
        </w:rPr>
        <w:t>summary report</w:t>
      </w:r>
      <w:r w:rsidRPr="009C0D6F">
        <w:rPr>
          <w:rFonts w:ascii="Avenir Next" w:hAnsi="Avenir Next"/>
          <w:color w:val="000000" w:themeColor="text1"/>
          <w:sz w:val="20"/>
          <w:szCs w:val="20"/>
        </w:rPr>
        <w:t xml:space="preserve">: </w:t>
      </w:r>
      <w:hyperlink r:id="rId12" w:anchor="documents" w:history="1">
        <w:r w:rsidR="0040069D" w:rsidRPr="009C0D6F">
          <w:rPr>
            <w:rStyle w:val="Hyperlink"/>
            <w:rFonts w:ascii="Avenir Next" w:hAnsi="Avenir Next"/>
            <w:color w:val="000000" w:themeColor="text1"/>
            <w:sz w:val="20"/>
            <w:szCs w:val="20"/>
          </w:rPr>
          <w:t>https://oceanexpert.org/event/4677#documents</w:t>
        </w:r>
      </w:hyperlink>
    </w:p>
    <w:p w14:paraId="5DEE74E8" w14:textId="77777777" w:rsidR="0040069D" w:rsidRPr="00874152" w:rsidRDefault="0040069D" w:rsidP="003F5425">
      <w:pPr>
        <w:spacing w:after="0" w:line="240" w:lineRule="auto"/>
        <w:ind w:left="720"/>
        <w:rPr>
          <w:rFonts w:ascii="Avenir Next" w:hAnsi="Avenir Next"/>
          <w:color w:val="000000" w:themeColor="text1"/>
          <w:sz w:val="16"/>
          <w:szCs w:val="16"/>
        </w:rPr>
      </w:pPr>
    </w:p>
    <w:p w14:paraId="491F6660" w14:textId="1B351189" w:rsidR="76E43C12" w:rsidRDefault="76E43C12" w:rsidP="003F5425">
      <w:pPr>
        <w:spacing w:after="0" w:line="240" w:lineRule="auto"/>
        <w:ind w:left="720"/>
        <w:rPr>
          <w:rFonts w:ascii="Avenir Next" w:eastAsia="Avenir Next" w:hAnsi="Avenir Next" w:cs="Avenir Next"/>
          <w:color w:val="000000" w:themeColor="text1"/>
          <w:sz w:val="20"/>
          <w:szCs w:val="20"/>
          <w:lang w:eastAsia="en-GB"/>
        </w:rPr>
      </w:pPr>
      <w:r w:rsidRPr="009C0D6F">
        <w:rPr>
          <w:rFonts w:ascii="Avenir Next" w:eastAsia="Avenir Next" w:hAnsi="Avenir Next" w:cs="Avenir Next"/>
          <w:color w:val="000000" w:themeColor="text1"/>
          <w:sz w:val="20"/>
          <w:szCs w:val="20"/>
          <w:lang w:eastAsia="en-GB"/>
        </w:rPr>
        <w:t>Summarized information</w:t>
      </w:r>
      <w:r w:rsidR="2EE0CE8F" w:rsidRPr="009C0D6F">
        <w:rPr>
          <w:rFonts w:ascii="Avenir Next" w:eastAsia="Avenir Next" w:hAnsi="Avenir Next" w:cs="Avenir Next"/>
          <w:color w:val="000000" w:themeColor="text1"/>
          <w:sz w:val="20"/>
          <w:szCs w:val="20"/>
          <w:lang w:eastAsia="en-GB"/>
        </w:rPr>
        <w:t xml:space="preserve">, by priority theme, </w:t>
      </w:r>
      <w:r w:rsidRPr="009C0D6F">
        <w:rPr>
          <w:rFonts w:ascii="Avenir Next" w:eastAsia="Avenir Next" w:hAnsi="Avenir Next" w:cs="Avenir Next"/>
          <w:color w:val="000000" w:themeColor="text1"/>
          <w:sz w:val="20"/>
          <w:szCs w:val="20"/>
          <w:lang w:eastAsia="en-GB"/>
        </w:rPr>
        <w:t xml:space="preserve">provided by the Head of the </w:t>
      </w:r>
      <w:r w:rsidR="5B264257" w:rsidRPr="009C0D6F">
        <w:rPr>
          <w:rFonts w:ascii="Avenir Next" w:eastAsia="Avenir Next" w:hAnsi="Avenir Next" w:cs="Avenir Next"/>
          <w:color w:val="000000" w:themeColor="text1"/>
          <w:sz w:val="20"/>
          <w:szCs w:val="20"/>
          <w:lang w:eastAsia="en-GB"/>
        </w:rPr>
        <w:t>IOCAFRICA Secretariat, Mr. Ibukun Adewumi:</w:t>
      </w:r>
    </w:p>
    <w:p w14:paraId="5A4CE323" w14:textId="77777777" w:rsidR="00B8508F" w:rsidRPr="009C0D6F" w:rsidRDefault="00B8508F" w:rsidP="003F5425">
      <w:pPr>
        <w:spacing w:after="0" w:line="240" w:lineRule="auto"/>
        <w:ind w:left="720"/>
        <w:rPr>
          <w:rFonts w:ascii="Avenir Next" w:eastAsia="Avenir Next" w:hAnsi="Avenir Next" w:cs="Avenir Next"/>
          <w:color w:val="000000" w:themeColor="text1"/>
          <w:sz w:val="20"/>
          <w:szCs w:val="20"/>
          <w:lang w:eastAsia="en-GB"/>
        </w:rPr>
      </w:pPr>
    </w:p>
    <w:p w14:paraId="6777D0DC" w14:textId="77777777" w:rsidR="0040069D" w:rsidRPr="009C0D6F" w:rsidRDefault="0A1CE291" w:rsidP="67C4814D">
      <w:pPr>
        <w:pStyle w:val="ListParagraph"/>
        <w:numPr>
          <w:ilvl w:val="0"/>
          <w:numId w:val="8"/>
        </w:numPr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C0D6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Coastal Hazard Early Warning Systems</w:t>
      </w: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, </w:t>
      </w:r>
    </w:p>
    <w:p w14:paraId="074FF6B5" w14:textId="2A3C4081" w:rsidR="000467FA" w:rsidRPr="009C0D6F" w:rsidRDefault="0A1CE291" w:rsidP="0040069D">
      <w:pPr>
        <w:pStyle w:val="ListParagraph"/>
        <w:spacing w:after="0" w:line="240" w:lineRule="auto"/>
        <w:ind w:left="1440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particularly strengthening expertise in</w:t>
      </w:r>
      <w:r w:rsidR="0040069D"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hazard modelling, forecasting, and multi</w:t>
      </w:r>
      <w:r w:rsidR="000467FA" w:rsidRPr="009C0D6F"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noBreakHyphen/>
      </w: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hazard risk dissemination.</w:t>
      </w:r>
    </w:p>
    <w:p w14:paraId="1D2A2FE2" w14:textId="77777777" w:rsidR="0040069D" w:rsidRPr="009C0D6F" w:rsidRDefault="605F184B" w:rsidP="67C4814D">
      <w:pPr>
        <w:pStyle w:val="ListParagraph"/>
        <w:numPr>
          <w:ilvl w:val="0"/>
          <w:numId w:val="8"/>
        </w:numPr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C0D6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Marine Spatial Planning (MSP)</w:t>
      </w: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, </w:t>
      </w:r>
    </w:p>
    <w:p w14:paraId="302BEE4A" w14:textId="02130598" w:rsidR="000467FA" w:rsidRPr="009C0D6F" w:rsidRDefault="605F184B" w:rsidP="0040069D">
      <w:pPr>
        <w:pStyle w:val="ListParagraph"/>
        <w:spacing w:after="0" w:line="240" w:lineRule="auto"/>
        <w:ind w:left="1440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with strong demand for technical training on GIS,</w:t>
      </w:r>
      <w:r w:rsidR="0040069D"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participatory planning approaches, and transboundary MSP cooperation.</w:t>
      </w:r>
    </w:p>
    <w:p w14:paraId="1FFDB1E7" w14:textId="77777777" w:rsidR="0040069D" w:rsidRPr="009C0D6F" w:rsidRDefault="0A1CE291" w:rsidP="67C4814D">
      <w:pPr>
        <w:pStyle w:val="ListParagraph"/>
        <w:numPr>
          <w:ilvl w:val="0"/>
          <w:numId w:val="8"/>
        </w:numPr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C0D6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Bioecology and e</w:t>
      </w:r>
      <w:r w:rsidR="000467FA" w:rsidRPr="009C0D6F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noBreakHyphen/>
      </w:r>
      <w:r w:rsidRPr="009C0D6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DNA</w:t>
      </w: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, </w:t>
      </w:r>
    </w:p>
    <w:p w14:paraId="541EB3D6" w14:textId="603760FE" w:rsidR="000467FA" w:rsidRPr="009C0D6F" w:rsidRDefault="0A1CE291" w:rsidP="0040069D">
      <w:pPr>
        <w:pStyle w:val="ListParagraph"/>
        <w:spacing w:after="0" w:line="240" w:lineRule="auto"/>
        <w:ind w:left="1440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including capacity for e</w:t>
      </w:r>
      <w:r w:rsidR="000467FA" w:rsidRPr="009C0D6F"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noBreakHyphen/>
      </w: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DNA sampling, molecular analysis,</w:t>
      </w:r>
      <w:r w:rsidR="0040069D"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605F184B"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and biodiversity monitoring.</w:t>
      </w:r>
    </w:p>
    <w:p w14:paraId="1B109068" w14:textId="77777777" w:rsidR="0040069D" w:rsidRPr="009C0D6F" w:rsidRDefault="605F184B" w:rsidP="67C4814D">
      <w:pPr>
        <w:pStyle w:val="ListParagraph"/>
        <w:numPr>
          <w:ilvl w:val="0"/>
          <w:numId w:val="8"/>
        </w:numPr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C0D6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Ocean Acidification</w:t>
      </w: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and </w:t>
      </w:r>
      <w:r w:rsidRPr="009C0D6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Blue Carbon Assessments</w:t>
      </w: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,</w:t>
      </w:r>
    </w:p>
    <w:p w14:paraId="4E4E6A20" w14:textId="6F69F70C" w:rsidR="000467FA" w:rsidRDefault="605F184B" w:rsidP="0040069D">
      <w:pPr>
        <w:pStyle w:val="ListParagraph"/>
        <w:spacing w:after="0" w:line="240" w:lineRule="auto"/>
        <w:ind w:left="1440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where access to monitoring</w:t>
      </w:r>
      <w:r w:rsidR="0040069D"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0A1CE291"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technologies, standard methodologies, and data</w:t>
      </w:r>
      <w:r w:rsidR="000467FA" w:rsidRPr="009C0D6F"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noBreakHyphen/>
      </w:r>
      <w:r w:rsidR="0A1CE291"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sharing platforms remains a major</w:t>
      </w:r>
      <w:r w:rsidR="0040069D"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gap.</w:t>
      </w:r>
    </w:p>
    <w:p w14:paraId="2B339E7A" w14:textId="77777777" w:rsidR="00B8508F" w:rsidRPr="009C0D6F" w:rsidRDefault="00B8508F" w:rsidP="0040069D">
      <w:pPr>
        <w:pStyle w:val="ListParagraph"/>
        <w:spacing w:after="0" w:line="240" w:lineRule="auto"/>
        <w:ind w:left="1440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1E056BC2" w14:textId="77777777" w:rsidR="0040069D" w:rsidRPr="009C0D6F" w:rsidRDefault="0A1CE291" w:rsidP="67C4814D">
      <w:pPr>
        <w:pStyle w:val="ListParagraph"/>
        <w:numPr>
          <w:ilvl w:val="0"/>
          <w:numId w:val="8"/>
        </w:numPr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C0D6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lastRenderedPageBreak/>
        <w:t>Pollution Monitoring</w:t>
      </w: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,</w:t>
      </w:r>
    </w:p>
    <w:p w14:paraId="0312A657" w14:textId="2E6CE557" w:rsidR="000467FA" w:rsidRPr="009C0D6F" w:rsidRDefault="0A1CE291" w:rsidP="0040069D">
      <w:pPr>
        <w:pStyle w:val="ListParagraph"/>
        <w:spacing w:after="0" w:line="240" w:lineRule="auto"/>
        <w:ind w:left="1440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especially chemical and microplastic pollution, where African</w:t>
      </w:r>
      <w:r w:rsidR="0040069D"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6BFC4DCA"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L</w:t>
      </w: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aboratories require analytical capacity, sensors, and data</w:t>
      </w:r>
      <w:r w:rsidR="000467FA" w:rsidRPr="009C0D6F"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noBreakHyphen/>
      </w:r>
      <w:r w:rsidRPr="009C0D6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integration tools.</w:t>
      </w:r>
    </w:p>
    <w:p w14:paraId="7BBD2E21" w14:textId="77777777" w:rsidR="0040069D" w:rsidRPr="009C0D6F" w:rsidRDefault="0A1CE291" w:rsidP="67C4814D">
      <w:pPr>
        <w:pStyle w:val="p1"/>
        <w:numPr>
          <w:ilvl w:val="0"/>
          <w:numId w:val="8"/>
        </w:numPr>
        <w:rPr>
          <w:rFonts w:ascii="Avenir Next" w:eastAsia="Avenir Next" w:hAnsi="Avenir Next" w:cs="Avenir Next"/>
          <w:color w:val="000000" w:themeColor="text1"/>
          <w:sz w:val="20"/>
          <w:szCs w:val="20"/>
        </w:rPr>
      </w:pPr>
      <w:r w:rsidRPr="009C0D6F">
        <w:rPr>
          <w:rFonts w:ascii="Avenir Next" w:eastAsia="Avenir Next" w:hAnsi="Avenir Next" w:cs="Avenir Next"/>
          <w:b/>
          <w:bCs/>
          <w:color w:val="000000" w:themeColor="text1"/>
          <w:sz w:val="20"/>
          <w:szCs w:val="20"/>
        </w:rPr>
        <w:t>Deep</w:t>
      </w:r>
      <w:r w:rsidR="000467FA" w:rsidRPr="009C0D6F">
        <w:rPr>
          <w:color w:val="000000" w:themeColor="text1"/>
          <w:sz w:val="20"/>
          <w:szCs w:val="20"/>
        </w:rPr>
        <w:noBreakHyphen/>
      </w:r>
      <w:r w:rsidRPr="009C0D6F">
        <w:rPr>
          <w:rFonts w:ascii="Avenir Next" w:eastAsia="Avenir Next" w:hAnsi="Avenir Next" w:cs="Avenir Next"/>
          <w:b/>
          <w:bCs/>
          <w:color w:val="000000" w:themeColor="text1"/>
          <w:sz w:val="20"/>
          <w:szCs w:val="20"/>
        </w:rPr>
        <w:t>sea Research</w:t>
      </w:r>
      <w:r w:rsidRPr="009C0D6F">
        <w:rPr>
          <w:rFonts w:ascii="Avenir Next" w:eastAsia="Avenir Next" w:hAnsi="Avenir Next" w:cs="Avenir Next"/>
          <w:color w:val="000000" w:themeColor="text1"/>
          <w:sz w:val="20"/>
          <w:szCs w:val="20"/>
        </w:rPr>
        <w:t>,</w:t>
      </w:r>
    </w:p>
    <w:p w14:paraId="3B07B0EA" w14:textId="7B033D84" w:rsidR="00FF6B3F" w:rsidRPr="009C0D6F" w:rsidRDefault="0A1CE291" w:rsidP="0040069D">
      <w:pPr>
        <w:pStyle w:val="p1"/>
        <w:ind w:left="1440"/>
        <w:rPr>
          <w:rFonts w:ascii="Avenir Next" w:eastAsia="Avenir Next" w:hAnsi="Avenir Next" w:cs="Avenir Next"/>
          <w:color w:val="000000" w:themeColor="text1"/>
          <w:sz w:val="20"/>
          <w:szCs w:val="20"/>
        </w:rPr>
      </w:pPr>
      <w:r w:rsidRPr="009C0D6F">
        <w:rPr>
          <w:rFonts w:ascii="Avenir Next" w:eastAsia="Avenir Next" w:hAnsi="Avenir Next" w:cs="Avenir Next"/>
          <w:color w:val="000000" w:themeColor="text1"/>
          <w:sz w:val="20"/>
          <w:szCs w:val="20"/>
        </w:rPr>
        <w:t>including</w:t>
      </w:r>
      <w:r w:rsidR="6BFC4DCA" w:rsidRPr="009C0D6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 training, regional coordination, and engagement in</w:t>
      </w:r>
      <w:r w:rsidR="0040069D" w:rsidRPr="009C0D6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 </w:t>
      </w:r>
      <w:r w:rsidR="08916071" w:rsidRPr="009C0D6F">
        <w:rPr>
          <w:rFonts w:ascii="Avenir Next" w:eastAsia="Avenir Next" w:hAnsi="Avenir Next" w:cs="Avenir Next"/>
          <w:color w:val="000000" w:themeColor="text1"/>
          <w:sz w:val="20"/>
          <w:szCs w:val="20"/>
        </w:rPr>
        <w:t>emerging global frameworks</w:t>
      </w:r>
    </w:p>
    <w:p w14:paraId="7D840994" w14:textId="311AD30E" w:rsidR="000467FA" w:rsidRPr="00874152" w:rsidRDefault="000467FA" w:rsidP="67C4814D">
      <w:pPr>
        <w:pStyle w:val="ListParagraph"/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16"/>
          <w:szCs w:val="16"/>
          <w:lang w:eastAsia="en-GB"/>
          <w14:ligatures w14:val="none"/>
        </w:rPr>
      </w:pPr>
    </w:p>
    <w:p w14:paraId="29740F30" w14:textId="46675D94" w:rsidR="009D7D57" w:rsidRPr="00874152" w:rsidRDefault="61E393FD" w:rsidP="003F5425">
      <w:pPr>
        <w:ind w:left="720"/>
        <w:rPr>
          <w:rFonts w:ascii="Avenir Next" w:hAnsi="Avenir Next"/>
          <w:color w:val="000000" w:themeColor="text1"/>
          <w:u w:val="single"/>
        </w:rPr>
      </w:pPr>
      <w:r w:rsidRPr="00874152">
        <w:rPr>
          <w:rFonts w:ascii="Avenir Next" w:hAnsi="Avenir Next"/>
          <w:color w:val="000000" w:themeColor="text1"/>
          <w:u w:val="single"/>
        </w:rPr>
        <w:t>IOC Sub-Commission for the Central Indian Ocean (</w:t>
      </w:r>
      <w:r w:rsidR="6357531C" w:rsidRPr="00874152">
        <w:rPr>
          <w:rFonts w:ascii="Avenir Next" w:hAnsi="Avenir Next"/>
          <w:color w:val="000000" w:themeColor="text1"/>
          <w:u w:val="single"/>
        </w:rPr>
        <w:t>IOCINDIO</w:t>
      </w:r>
      <w:r w:rsidR="37CFA2FF" w:rsidRPr="00874152">
        <w:rPr>
          <w:rFonts w:ascii="Avenir Next" w:hAnsi="Avenir Next"/>
          <w:color w:val="000000" w:themeColor="text1"/>
          <w:u w:val="single"/>
        </w:rPr>
        <w:t>)</w:t>
      </w:r>
      <w:r w:rsidR="2E1C9A33" w:rsidRPr="00874152">
        <w:rPr>
          <w:rFonts w:ascii="Avenir Next" w:hAnsi="Avenir Next"/>
          <w:color w:val="000000" w:themeColor="text1"/>
          <w:u w:val="single"/>
        </w:rPr>
        <w:t xml:space="preserve">: </w:t>
      </w:r>
    </w:p>
    <w:p w14:paraId="6B261D4F" w14:textId="7C2FA4B6" w:rsidR="3BB57013" w:rsidRDefault="3BB57013" w:rsidP="67C4814D">
      <w:pPr>
        <w:ind w:left="720"/>
        <w:rPr>
          <w:rFonts w:ascii="Avenir Next" w:hAnsi="Avenir Next"/>
          <w:color w:val="000000" w:themeColor="text1"/>
          <w:sz w:val="20"/>
          <w:szCs w:val="20"/>
        </w:rPr>
      </w:pPr>
      <w:r w:rsidRPr="00AB0C3A">
        <w:rPr>
          <w:rFonts w:ascii="Avenir Next" w:hAnsi="Avenir Next"/>
          <w:color w:val="000000" w:themeColor="text1"/>
          <w:sz w:val="20"/>
          <w:szCs w:val="20"/>
        </w:rPr>
        <w:t xml:space="preserve">First Intergovernmental Session of the IOC Sub-Commission for the Central Indian Ocean (IOCINDIO-1), </w:t>
      </w:r>
      <w:r w:rsidR="676283F2" w:rsidRPr="00AB0C3A">
        <w:rPr>
          <w:rFonts w:ascii="Avenir Next" w:hAnsi="Avenir Next"/>
          <w:color w:val="000000" w:themeColor="text1"/>
          <w:sz w:val="20"/>
          <w:szCs w:val="20"/>
        </w:rPr>
        <w:t xml:space="preserve">summary report: </w:t>
      </w:r>
      <w:hyperlink r:id="rId13" w:history="1">
        <w:r w:rsidR="00AB0C3A" w:rsidRPr="00AB0C3A">
          <w:rPr>
            <w:rStyle w:val="Hyperlink"/>
            <w:rFonts w:ascii="Avenir Next" w:hAnsi="Avenir Next"/>
            <w:sz w:val="20"/>
            <w:szCs w:val="20"/>
          </w:rPr>
          <w:t>https://oceanexpert.org/document/36681</w:t>
        </w:r>
      </w:hyperlink>
    </w:p>
    <w:p w14:paraId="7D61E126" w14:textId="77777777" w:rsidR="00B8508F" w:rsidRDefault="676283F2" w:rsidP="003F5425">
      <w:pPr>
        <w:ind w:left="720"/>
        <w:rPr>
          <w:rFonts w:ascii="Avenir Next" w:hAnsi="Avenir Next"/>
          <w:color w:val="000000" w:themeColor="text1"/>
          <w:u w:val="single"/>
        </w:rPr>
      </w:pPr>
      <w:r w:rsidRPr="00874152">
        <w:rPr>
          <w:rFonts w:ascii="Avenir Next" w:hAnsi="Avenir Next"/>
          <w:color w:val="000000" w:themeColor="text1"/>
          <w:u w:val="single"/>
        </w:rPr>
        <w:t>IOC Sub-Commission for the Caribbean and Adjacent Regions (</w:t>
      </w:r>
      <w:r w:rsidR="6357531C" w:rsidRPr="00874152">
        <w:rPr>
          <w:rFonts w:ascii="Avenir Next" w:hAnsi="Avenir Next"/>
          <w:color w:val="000000" w:themeColor="text1"/>
          <w:u w:val="single"/>
        </w:rPr>
        <w:t>IOCARIBE</w:t>
      </w:r>
      <w:r w:rsidR="661EA9D3" w:rsidRPr="00874152">
        <w:rPr>
          <w:rFonts w:ascii="Avenir Next" w:hAnsi="Avenir Next"/>
          <w:color w:val="000000" w:themeColor="text1"/>
          <w:u w:val="single"/>
        </w:rPr>
        <w:t>)</w:t>
      </w:r>
      <w:r w:rsidR="58C21948" w:rsidRPr="00874152">
        <w:rPr>
          <w:rFonts w:ascii="Avenir Next" w:hAnsi="Avenir Next"/>
          <w:color w:val="000000" w:themeColor="text1"/>
          <w:u w:val="single"/>
        </w:rPr>
        <w:t xml:space="preserve">: </w:t>
      </w:r>
    </w:p>
    <w:p w14:paraId="7481076C" w14:textId="765386A8" w:rsidR="009D7D57" w:rsidRDefault="009D7D57" w:rsidP="003F5425">
      <w:pPr>
        <w:ind w:left="720"/>
        <w:rPr>
          <w:color w:val="000000" w:themeColor="text1"/>
          <w:sz w:val="20"/>
          <w:szCs w:val="20"/>
        </w:rPr>
      </w:pPr>
      <w:hyperlink r:id="rId14" w:history="1"/>
      <w:r w:rsidR="58C21948" w:rsidRPr="00AB0C3A">
        <w:rPr>
          <w:rFonts w:ascii="Avenir Next" w:eastAsia="Times New Roman" w:hAnsi="Avenir Next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Eighteenth Intergovernmental Session of the Unesco-IOC Sub- Commission for the Caribbean and Adjacent Regions</w:t>
      </w:r>
      <w:r w:rsidR="14EB573A" w:rsidRPr="00AB0C3A">
        <w:rPr>
          <w:rFonts w:ascii="Avenir Next" w:eastAsia="Times New Roman" w:hAnsi="Avenir Next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, meeting report</w:t>
      </w:r>
      <w:r w:rsidR="2D48220B" w:rsidRPr="00AB0C3A">
        <w:rPr>
          <w:rFonts w:ascii="Avenir Next" w:eastAsia="Times New Roman" w:hAnsi="Avenir Next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hyperlink r:id="rId15" w:history="1">
        <w:r w:rsidR="2D48220B" w:rsidRPr="00AB0C3A">
          <w:rPr>
            <w:rStyle w:val="Hyperlink"/>
            <w:rFonts w:ascii="Avenir Next" w:hAnsi="Avenir Next"/>
            <w:color w:val="000000" w:themeColor="text1"/>
            <w:sz w:val="20"/>
            <w:szCs w:val="20"/>
          </w:rPr>
          <w:t>https://oceanexpert.org/document/36725</w:t>
        </w:r>
      </w:hyperlink>
    </w:p>
    <w:p w14:paraId="0955233D" w14:textId="4016B2B1" w:rsidR="009D7D57" w:rsidRPr="00874152" w:rsidRDefault="366486C7" w:rsidP="003F5425">
      <w:pPr>
        <w:ind w:left="720"/>
        <w:rPr>
          <w:rFonts w:ascii="Avenir Next" w:hAnsi="Avenir Next"/>
          <w:color w:val="000000" w:themeColor="text1"/>
          <w:u w:val="single"/>
        </w:rPr>
      </w:pPr>
      <w:r w:rsidRPr="00874152">
        <w:rPr>
          <w:rFonts w:ascii="Avenir Next" w:hAnsi="Avenir Next"/>
          <w:color w:val="000000" w:themeColor="text1"/>
          <w:u w:val="single"/>
        </w:rPr>
        <w:t xml:space="preserve">IOC Sub-Commission for </w:t>
      </w:r>
      <w:r w:rsidR="6DDE2F95" w:rsidRPr="00874152">
        <w:rPr>
          <w:rFonts w:ascii="Avenir Next" w:hAnsi="Avenir Next"/>
          <w:color w:val="000000" w:themeColor="text1"/>
          <w:u w:val="single"/>
        </w:rPr>
        <w:t>the Western Pacific (</w:t>
      </w:r>
      <w:r w:rsidR="6357531C" w:rsidRPr="00874152">
        <w:rPr>
          <w:rFonts w:ascii="Avenir Next" w:hAnsi="Avenir Next"/>
          <w:color w:val="000000" w:themeColor="text1"/>
          <w:u w:val="single"/>
        </w:rPr>
        <w:t>WESTPAC</w:t>
      </w:r>
      <w:r w:rsidR="426CAF3A" w:rsidRPr="00874152">
        <w:rPr>
          <w:rFonts w:ascii="Avenir Next" w:hAnsi="Avenir Next"/>
          <w:color w:val="000000" w:themeColor="text1"/>
          <w:u w:val="single"/>
        </w:rPr>
        <w:t>)</w:t>
      </w:r>
      <w:r w:rsidR="2E1C9A33" w:rsidRPr="00874152">
        <w:rPr>
          <w:rFonts w:ascii="Avenir Next" w:hAnsi="Avenir Next"/>
          <w:color w:val="000000" w:themeColor="text1"/>
          <w:u w:val="single"/>
        </w:rPr>
        <w:t>:</w:t>
      </w:r>
    </w:p>
    <w:p w14:paraId="2868800A" w14:textId="59331581" w:rsidR="743CB8A9" w:rsidRPr="00AB0C3A" w:rsidRDefault="743CB8A9" w:rsidP="67C4814D">
      <w:pPr>
        <w:ind w:left="720"/>
        <w:rPr>
          <w:color w:val="000000" w:themeColor="text1"/>
          <w:sz w:val="20"/>
          <w:szCs w:val="20"/>
        </w:rPr>
      </w:pPr>
      <w:r w:rsidRPr="00AB0C3A">
        <w:rPr>
          <w:rFonts w:ascii="Avenir Next" w:hAnsi="Avenir Next"/>
          <w:color w:val="000000" w:themeColor="text1"/>
          <w:sz w:val="20"/>
          <w:szCs w:val="20"/>
        </w:rPr>
        <w:t xml:space="preserve">Fifteenth Intergovernmental Session of the IOC Sub-Commission for the Western Pacific (WESTPAC-XV): </w:t>
      </w:r>
      <w:hyperlink r:id="rId16" w:history="1">
        <w:r w:rsidRPr="00AB0C3A">
          <w:rPr>
            <w:rStyle w:val="Hyperlink"/>
            <w:rFonts w:ascii="Avenir Next" w:hAnsi="Avenir Next"/>
            <w:color w:val="000000" w:themeColor="text1"/>
            <w:sz w:val="20"/>
            <w:szCs w:val="20"/>
          </w:rPr>
          <w:t>https://oceanexpert.org/event/4632</w:t>
        </w:r>
      </w:hyperlink>
    </w:p>
    <w:p w14:paraId="4B9C8EFA" w14:textId="77777777" w:rsidR="009D7D57" w:rsidRPr="00874152" w:rsidRDefault="009D7D57">
      <w:pPr>
        <w:rPr>
          <w:rFonts w:ascii="Avenir Next" w:hAnsi="Avenir Next"/>
          <w:color w:val="000000" w:themeColor="text1"/>
        </w:rPr>
      </w:pPr>
    </w:p>
    <w:p w14:paraId="10FDC907" w14:textId="3BB6F0DD" w:rsidR="009D7D57" w:rsidRPr="00874152" w:rsidRDefault="6357531C" w:rsidP="003F5425">
      <w:pPr>
        <w:pStyle w:val="ListParagraph"/>
        <w:numPr>
          <w:ilvl w:val="0"/>
          <w:numId w:val="4"/>
        </w:numPr>
        <w:rPr>
          <w:rFonts w:ascii="Avenir Next" w:hAnsi="Avenir Next"/>
          <w:b/>
          <w:bCs/>
          <w:color w:val="156082" w:themeColor="accent1"/>
          <w:u w:val="single"/>
        </w:rPr>
      </w:pPr>
      <w:r w:rsidRPr="00874152">
        <w:rPr>
          <w:rFonts w:ascii="Avenir Next" w:hAnsi="Avenir Next"/>
          <w:b/>
          <w:bCs/>
          <w:color w:val="156082" w:themeColor="accent1"/>
          <w:u w:val="single"/>
        </w:rPr>
        <w:t xml:space="preserve">IOC </w:t>
      </w:r>
      <w:proofErr w:type="spellStart"/>
      <w:r w:rsidR="01E07B77" w:rsidRPr="00874152">
        <w:rPr>
          <w:rFonts w:ascii="Avenir Next" w:hAnsi="Avenir Next"/>
          <w:b/>
          <w:bCs/>
          <w:color w:val="156082" w:themeColor="accent1"/>
          <w:u w:val="single"/>
        </w:rPr>
        <w:t>Programmes</w:t>
      </w:r>
      <w:proofErr w:type="spellEnd"/>
      <w:r w:rsidR="01E07B77" w:rsidRPr="00874152">
        <w:rPr>
          <w:rFonts w:ascii="Avenir Next" w:hAnsi="Avenir Next"/>
          <w:b/>
          <w:bCs/>
          <w:color w:val="156082" w:themeColor="accent1"/>
          <w:u w:val="single"/>
        </w:rPr>
        <w:t xml:space="preserve"> by </w:t>
      </w:r>
      <w:r w:rsidR="62D4DB1F" w:rsidRPr="00874152">
        <w:rPr>
          <w:rFonts w:ascii="Avenir Next" w:hAnsi="Avenir Next"/>
          <w:b/>
          <w:bCs/>
          <w:color w:val="156082" w:themeColor="accent1"/>
          <w:u w:val="single"/>
        </w:rPr>
        <w:t>s</w:t>
      </w:r>
      <w:r w:rsidRPr="00874152">
        <w:rPr>
          <w:rFonts w:ascii="Avenir Next" w:hAnsi="Avenir Next"/>
          <w:b/>
          <w:bCs/>
          <w:color w:val="156082" w:themeColor="accent1"/>
          <w:u w:val="single"/>
        </w:rPr>
        <w:t>ection:</w:t>
      </w:r>
    </w:p>
    <w:p w14:paraId="1E8AED32" w14:textId="0CA537BF" w:rsidR="02195748" w:rsidRPr="00874152" w:rsidRDefault="02195748" w:rsidP="003F5425">
      <w:pPr>
        <w:pStyle w:val="Heading3"/>
        <w:ind w:left="720"/>
        <w:rPr>
          <w:rFonts w:ascii="Avenir Next" w:hAnsi="Avenir Next"/>
          <w:color w:val="000000" w:themeColor="text1"/>
          <w:sz w:val="24"/>
          <w:szCs w:val="24"/>
          <w:u w:val="single"/>
        </w:rPr>
      </w:pPr>
      <w:r w:rsidRPr="00874152">
        <w:rPr>
          <w:rFonts w:ascii="Avenir Next" w:hAnsi="Avenir Next"/>
          <w:color w:val="000000" w:themeColor="text1"/>
          <w:sz w:val="24"/>
          <w:szCs w:val="24"/>
          <w:u w:val="single"/>
        </w:rPr>
        <w:t>IOC Ocean Observati</w:t>
      </w:r>
      <w:r w:rsidR="0DE146C3" w:rsidRPr="00874152">
        <w:rPr>
          <w:rFonts w:ascii="Avenir Next" w:hAnsi="Avenir Next"/>
          <w:color w:val="000000" w:themeColor="text1"/>
          <w:sz w:val="24"/>
          <w:szCs w:val="24"/>
          <w:u w:val="single"/>
        </w:rPr>
        <w:t>ons and Services Section</w:t>
      </w:r>
      <w:r w:rsidR="08AA0875" w:rsidRPr="00874152">
        <w:rPr>
          <w:rFonts w:ascii="Avenir Next" w:hAnsi="Avenir Next"/>
          <w:color w:val="000000" w:themeColor="text1"/>
          <w:sz w:val="24"/>
          <w:szCs w:val="24"/>
          <w:u w:val="single"/>
        </w:rPr>
        <w:t xml:space="preserve"> (IOC/OOS)</w:t>
      </w:r>
      <w:r w:rsidR="0DE146C3" w:rsidRPr="00874152">
        <w:rPr>
          <w:rFonts w:ascii="Avenir Next" w:hAnsi="Avenir Next"/>
          <w:color w:val="000000" w:themeColor="text1"/>
          <w:sz w:val="24"/>
          <w:szCs w:val="24"/>
          <w:u w:val="single"/>
        </w:rPr>
        <w:t>:</w:t>
      </w:r>
    </w:p>
    <w:p w14:paraId="24E33AF9" w14:textId="77777777" w:rsidR="00ED3240" w:rsidRPr="00AB0C3A" w:rsidRDefault="0DE146C3" w:rsidP="003F5425">
      <w:pPr>
        <w:ind w:left="720"/>
        <w:rPr>
          <w:rFonts w:ascii="Avenir Next" w:eastAsiaTheme="majorEastAsia" w:hAnsi="Avenir Next" w:cstheme="majorBidi"/>
          <w:color w:val="000000" w:themeColor="text1"/>
          <w:sz w:val="20"/>
          <w:szCs w:val="20"/>
        </w:rPr>
      </w:pPr>
      <w:r w:rsidRPr="00AB0C3A">
        <w:rPr>
          <w:rFonts w:ascii="Avenir Next" w:eastAsiaTheme="majorEastAsia" w:hAnsi="Avenir Next" w:cstheme="majorBidi"/>
          <w:color w:val="000000" w:themeColor="text1"/>
          <w:sz w:val="20"/>
          <w:szCs w:val="20"/>
        </w:rPr>
        <w:t>Global Ocean Observing System (</w:t>
      </w:r>
      <w:r w:rsidR="6357531C" w:rsidRPr="00AB0C3A">
        <w:rPr>
          <w:rFonts w:ascii="Avenir Next" w:eastAsiaTheme="majorEastAsia" w:hAnsi="Avenir Next" w:cstheme="majorBidi"/>
          <w:color w:val="000000" w:themeColor="text1"/>
          <w:sz w:val="20"/>
          <w:szCs w:val="20"/>
        </w:rPr>
        <w:t>GOOS</w:t>
      </w:r>
      <w:r w:rsidR="190CAB5D" w:rsidRPr="00AB0C3A">
        <w:rPr>
          <w:rFonts w:ascii="Avenir Next" w:eastAsiaTheme="majorEastAsia" w:hAnsi="Avenir Next" w:cstheme="majorBidi"/>
          <w:color w:val="000000" w:themeColor="text1"/>
          <w:sz w:val="20"/>
          <w:szCs w:val="20"/>
        </w:rPr>
        <w:t>) Virtual Steering Committee Meeting Report:</w:t>
      </w:r>
      <w:r w:rsidR="21B88E0F" w:rsidRPr="00AB0C3A">
        <w:rPr>
          <w:rFonts w:ascii="Avenir Next" w:eastAsiaTheme="majorEastAsia" w:hAnsi="Avenir Next" w:cstheme="majorBidi"/>
          <w:color w:val="000000" w:themeColor="text1"/>
          <w:sz w:val="20"/>
          <w:szCs w:val="20"/>
        </w:rPr>
        <w:t xml:space="preserve"> </w:t>
      </w:r>
      <w:hyperlink r:id="rId17">
        <w:r w:rsidR="21B88E0F" w:rsidRPr="00AB0C3A">
          <w:rPr>
            <w:rStyle w:val="Hyperlink"/>
            <w:rFonts w:ascii="Avenir Next" w:eastAsiaTheme="majorEastAsia" w:hAnsi="Avenir Next" w:cstheme="majorBidi"/>
            <w:color w:val="000000" w:themeColor="text1"/>
            <w:sz w:val="20"/>
            <w:szCs w:val="20"/>
          </w:rPr>
          <w:t>https://oceanexpert.org/document/37485</w:t>
        </w:r>
      </w:hyperlink>
      <w:r w:rsidR="21B88E0F" w:rsidRPr="00AB0C3A">
        <w:rPr>
          <w:rFonts w:ascii="Avenir Next" w:eastAsiaTheme="majorEastAsia" w:hAnsi="Avenir Next" w:cstheme="majorBidi"/>
          <w:color w:val="000000" w:themeColor="text1"/>
          <w:sz w:val="20"/>
          <w:szCs w:val="20"/>
        </w:rPr>
        <w:t xml:space="preserve"> </w:t>
      </w:r>
    </w:p>
    <w:p w14:paraId="69DECB58" w14:textId="436103A9" w:rsidR="009D7D57" w:rsidRPr="00874152" w:rsidRDefault="5B1B5E31" w:rsidP="003F5425">
      <w:pPr>
        <w:ind w:left="720"/>
        <w:rPr>
          <w:rFonts w:ascii="Avenir Next" w:hAnsi="Avenir Next"/>
          <w:color w:val="000000" w:themeColor="text1"/>
          <w:u w:val="single"/>
        </w:rPr>
      </w:pPr>
      <w:r w:rsidRPr="00874152">
        <w:rPr>
          <w:rFonts w:ascii="Avenir Next" w:hAnsi="Avenir Next"/>
          <w:color w:val="000000" w:themeColor="text1"/>
          <w:u w:val="single"/>
        </w:rPr>
        <w:t xml:space="preserve">IOC </w:t>
      </w:r>
      <w:r w:rsidR="6357531C" w:rsidRPr="00874152">
        <w:rPr>
          <w:rFonts w:ascii="Avenir Next" w:hAnsi="Avenir Next"/>
          <w:color w:val="000000" w:themeColor="text1"/>
          <w:u w:val="single"/>
        </w:rPr>
        <w:t>Ocean Science</w:t>
      </w:r>
      <w:r w:rsidR="17954B3D" w:rsidRPr="00874152">
        <w:rPr>
          <w:rFonts w:ascii="Avenir Next" w:hAnsi="Avenir Next"/>
          <w:color w:val="000000" w:themeColor="text1"/>
          <w:u w:val="single"/>
        </w:rPr>
        <w:t xml:space="preserve"> Section:</w:t>
      </w:r>
    </w:p>
    <w:p w14:paraId="69C1C178" w14:textId="3CDAD8A8" w:rsidR="004846E2" w:rsidRDefault="004846E2" w:rsidP="004846E2">
      <w:pPr>
        <w:pStyle w:val="ListParagraph"/>
        <w:numPr>
          <w:ilvl w:val="0"/>
          <w:numId w:val="11"/>
        </w:numPr>
        <w:rPr>
          <w:rFonts w:ascii="Avenir Next" w:eastAsia="Avenir Next" w:hAnsi="Avenir Next" w:cs="Avenir Next"/>
          <w:color w:val="000000" w:themeColor="text1"/>
        </w:rPr>
      </w:pPr>
      <w:r>
        <w:rPr>
          <w:rFonts w:ascii="Avenir Next" w:eastAsia="Avenir Next" w:hAnsi="Avenir Next" w:cs="Avenir Next"/>
          <w:color w:val="000000" w:themeColor="text1"/>
        </w:rPr>
        <w:t xml:space="preserve">Building regional capacity: </w:t>
      </w:r>
    </w:p>
    <w:p w14:paraId="246E8EAA" w14:textId="60FD2001" w:rsidR="004846E2" w:rsidRDefault="004846E2" w:rsidP="00794610">
      <w:pPr>
        <w:pStyle w:val="ListParagraph"/>
        <w:numPr>
          <w:ilvl w:val="1"/>
          <w:numId w:val="11"/>
        </w:numPr>
        <w:rPr>
          <w:rFonts w:ascii="Avenir Next" w:eastAsia="Avenir Next" w:hAnsi="Avenir Next" w:cs="Avenir Next"/>
          <w:color w:val="000000" w:themeColor="text1"/>
        </w:rPr>
      </w:pPr>
      <w:r>
        <w:rPr>
          <w:rFonts w:ascii="Avenir Next" w:eastAsia="Avenir Next" w:hAnsi="Avenir Next" w:cs="Avenir Next"/>
          <w:color w:val="000000" w:themeColor="text1"/>
        </w:rPr>
        <w:t>for designing and implementing early warning systems for harmful algal blooms</w:t>
      </w:r>
    </w:p>
    <w:p w14:paraId="0B882B94" w14:textId="689376B6" w:rsidR="004846E2" w:rsidRDefault="004846E2" w:rsidP="004846E2">
      <w:pPr>
        <w:pStyle w:val="ListParagraph"/>
        <w:numPr>
          <w:ilvl w:val="1"/>
          <w:numId w:val="11"/>
        </w:numPr>
        <w:rPr>
          <w:rFonts w:ascii="Avenir Next" w:eastAsia="Avenir Next" w:hAnsi="Avenir Next" w:cs="Avenir Next"/>
          <w:color w:val="000000" w:themeColor="text1"/>
        </w:rPr>
      </w:pPr>
      <w:r>
        <w:rPr>
          <w:rFonts w:ascii="Avenir Next" w:eastAsia="Avenir Next" w:hAnsi="Avenir Next" w:cs="Avenir Next"/>
          <w:color w:val="000000" w:themeColor="text1"/>
        </w:rPr>
        <w:t>in marine monitoring for ocean acidification, deoxygenation including hypoxia and pollution including eutrophication</w:t>
      </w:r>
    </w:p>
    <w:p w14:paraId="4039BD27" w14:textId="4DA4CC22" w:rsidR="004846E2" w:rsidRDefault="00FB007C" w:rsidP="00794610">
      <w:pPr>
        <w:pStyle w:val="ListParagraph"/>
        <w:numPr>
          <w:ilvl w:val="1"/>
          <w:numId w:val="11"/>
        </w:numPr>
        <w:rPr>
          <w:rFonts w:ascii="Avenir Next" w:eastAsia="Avenir Next" w:hAnsi="Avenir Next" w:cs="Avenir Next"/>
          <w:color w:val="000000" w:themeColor="text1"/>
        </w:rPr>
      </w:pPr>
      <w:r>
        <w:rPr>
          <w:rFonts w:ascii="Avenir Next" w:eastAsia="Avenir Next" w:hAnsi="Avenir Next" w:cs="Avenir Next"/>
          <w:color w:val="000000" w:themeColor="text1"/>
        </w:rPr>
        <w:t>conservation and restoration of blue carbon ecosystems, including assessment and accounting</w:t>
      </w:r>
    </w:p>
    <w:p w14:paraId="6E37AB8E" w14:textId="77777777" w:rsidR="004846E2" w:rsidRDefault="004846E2" w:rsidP="004846E2">
      <w:pPr>
        <w:pStyle w:val="ListParagraph"/>
        <w:numPr>
          <w:ilvl w:val="0"/>
          <w:numId w:val="11"/>
        </w:numPr>
        <w:rPr>
          <w:rFonts w:ascii="Avenir Next" w:eastAsia="Avenir Next" w:hAnsi="Avenir Next" w:cs="Avenir Next"/>
          <w:color w:val="000000" w:themeColor="text1"/>
        </w:rPr>
      </w:pPr>
      <w:r>
        <w:rPr>
          <w:rFonts w:ascii="Avenir Next" w:eastAsia="Avenir Next" w:hAnsi="Avenir Next" w:cs="Avenir Next"/>
          <w:color w:val="000000" w:themeColor="text1"/>
        </w:rPr>
        <w:t>See also:</w:t>
      </w:r>
    </w:p>
    <w:p w14:paraId="0618C3DC" w14:textId="120F40DA" w:rsidR="004846E2" w:rsidRDefault="004846E2" w:rsidP="00794610">
      <w:pPr>
        <w:pStyle w:val="ListParagraph"/>
        <w:numPr>
          <w:ilvl w:val="1"/>
          <w:numId w:val="11"/>
        </w:numPr>
        <w:rPr>
          <w:rFonts w:ascii="Avenir Next" w:eastAsia="Avenir Next" w:hAnsi="Avenir Next" w:cs="Avenir Next"/>
          <w:color w:val="000000" w:themeColor="text1"/>
        </w:rPr>
      </w:pPr>
      <w:r>
        <w:rPr>
          <w:rFonts w:ascii="Avenir Next" w:eastAsia="Avenir Next" w:hAnsi="Avenir Next" w:cs="Avenir Next"/>
          <w:color w:val="000000" w:themeColor="text1"/>
        </w:rPr>
        <w:t>IOCARIBE: ocean acidification</w:t>
      </w:r>
    </w:p>
    <w:p w14:paraId="7F1E8D09" w14:textId="77777777" w:rsidR="004846E2" w:rsidRDefault="004846E2" w:rsidP="00794610">
      <w:pPr>
        <w:pStyle w:val="ListParagraph"/>
        <w:numPr>
          <w:ilvl w:val="1"/>
          <w:numId w:val="11"/>
        </w:numPr>
        <w:rPr>
          <w:rFonts w:ascii="Avenir Next" w:eastAsia="Avenir Next" w:hAnsi="Avenir Next" w:cs="Avenir Next"/>
          <w:color w:val="000000" w:themeColor="text1"/>
        </w:rPr>
      </w:pPr>
      <w:r>
        <w:rPr>
          <w:rFonts w:ascii="Avenir Next" w:eastAsia="Avenir Next" w:hAnsi="Avenir Next" w:cs="Avenir Next"/>
          <w:color w:val="000000" w:themeColor="text1"/>
        </w:rPr>
        <w:t>IOAFRICA: Ocean acidification, blue carbon, marine hazard early warning systems, pollution</w:t>
      </w:r>
    </w:p>
    <w:p w14:paraId="55A17450" w14:textId="085838FB" w:rsidR="004846E2" w:rsidRPr="00794610" w:rsidRDefault="004846E2" w:rsidP="00794610">
      <w:pPr>
        <w:pStyle w:val="ListParagraph"/>
        <w:numPr>
          <w:ilvl w:val="1"/>
          <w:numId w:val="11"/>
        </w:numPr>
        <w:rPr>
          <w:rFonts w:ascii="Avenir Next" w:eastAsia="Avenir Next" w:hAnsi="Avenir Next" w:cs="Avenir Next"/>
          <w:color w:val="000000" w:themeColor="text1"/>
        </w:rPr>
      </w:pPr>
      <w:r>
        <w:rPr>
          <w:rFonts w:ascii="Avenir Next" w:eastAsia="Avenir Next" w:hAnsi="Avenir Next" w:cs="Avenir Next"/>
          <w:color w:val="000000" w:themeColor="text1"/>
        </w:rPr>
        <w:t>IPHAB: early warning systems for HABs, HAB taxonomy</w:t>
      </w:r>
    </w:p>
    <w:p w14:paraId="20BEFE80" w14:textId="6D36C1B8" w:rsidR="009D7D57" w:rsidRPr="00874152" w:rsidRDefault="17954B3D" w:rsidP="003F5425">
      <w:pPr>
        <w:ind w:firstLine="720"/>
        <w:rPr>
          <w:rFonts w:ascii="Avenir Next" w:hAnsi="Avenir Next"/>
          <w:color w:val="000000" w:themeColor="text1"/>
        </w:rPr>
      </w:pPr>
      <w:r w:rsidRPr="00874152">
        <w:rPr>
          <w:rFonts w:ascii="Avenir Next" w:hAnsi="Avenir Next"/>
          <w:color w:val="000000" w:themeColor="text1"/>
          <w:u w:val="single"/>
        </w:rPr>
        <w:lastRenderedPageBreak/>
        <w:t xml:space="preserve">IOC </w:t>
      </w:r>
      <w:r w:rsidR="6357531C" w:rsidRPr="00874152">
        <w:rPr>
          <w:rFonts w:ascii="Avenir Next" w:hAnsi="Avenir Next"/>
          <w:color w:val="000000" w:themeColor="text1"/>
          <w:u w:val="single"/>
        </w:rPr>
        <w:t>M</w:t>
      </w:r>
      <w:r w:rsidR="4F46D621" w:rsidRPr="00874152">
        <w:rPr>
          <w:rFonts w:ascii="Avenir Next" w:hAnsi="Avenir Next"/>
          <w:color w:val="000000" w:themeColor="text1"/>
          <w:u w:val="single"/>
        </w:rPr>
        <w:t xml:space="preserve">arine </w:t>
      </w:r>
      <w:r w:rsidR="6357531C" w:rsidRPr="00874152">
        <w:rPr>
          <w:rFonts w:ascii="Avenir Next" w:hAnsi="Avenir Next"/>
          <w:color w:val="000000" w:themeColor="text1"/>
          <w:u w:val="single"/>
        </w:rPr>
        <w:t>P</w:t>
      </w:r>
      <w:r w:rsidR="44EE3B7D" w:rsidRPr="00874152">
        <w:rPr>
          <w:rFonts w:ascii="Avenir Next" w:hAnsi="Avenir Next"/>
          <w:color w:val="000000" w:themeColor="text1"/>
          <w:u w:val="single"/>
        </w:rPr>
        <w:t>olic</w:t>
      </w:r>
      <w:r w:rsidR="74DE2605" w:rsidRPr="00874152">
        <w:rPr>
          <w:rFonts w:ascii="Avenir Next" w:hAnsi="Avenir Next"/>
          <w:color w:val="000000" w:themeColor="text1"/>
          <w:u w:val="single"/>
        </w:rPr>
        <w:t>y</w:t>
      </w:r>
      <w:r w:rsidR="44EE3B7D" w:rsidRPr="00874152">
        <w:rPr>
          <w:rFonts w:ascii="Avenir Next" w:hAnsi="Avenir Next"/>
          <w:color w:val="000000" w:themeColor="text1"/>
          <w:u w:val="single"/>
        </w:rPr>
        <w:t xml:space="preserve"> and </w:t>
      </w:r>
      <w:r w:rsidR="6357531C" w:rsidRPr="00874152">
        <w:rPr>
          <w:rFonts w:ascii="Avenir Next" w:hAnsi="Avenir Next"/>
          <w:color w:val="000000" w:themeColor="text1"/>
          <w:u w:val="single"/>
        </w:rPr>
        <w:t>R</w:t>
      </w:r>
      <w:r w:rsidR="3BB10DD7" w:rsidRPr="00874152">
        <w:rPr>
          <w:rFonts w:ascii="Avenir Next" w:hAnsi="Avenir Next"/>
          <w:color w:val="000000" w:themeColor="text1"/>
          <w:u w:val="single"/>
        </w:rPr>
        <w:t>egion</w:t>
      </w:r>
      <w:r w:rsidR="06438A4C" w:rsidRPr="00874152">
        <w:rPr>
          <w:rFonts w:ascii="Avenir Next" w:hAnsi="Avenir Next"/>
          <w:color w:val="000000" w:themeColor="text1"/>
          <w:u w:val="single"/>
        </w:rPr>
        <w:t>al</w:t>
      </w:r>
      <w:r w:rsidR="3BB10DD7" w:rsidRPr="00874152">
        <w:rPr>
          <w:rFonts w:ascii="Avenir Next" w:hAnsi="Avenir Next"/>
          <w:color w:val="000000" w:themeColor="text1"/>
          <w:u w:val="single"/>
        </w:rPr>
        <w:t xml:space="preserve"> </w:t>
      </w:r>
      <w:r w:rsidR="4938CFBF" w:rsidRPr="00874152">
        <w:rPr>
          <w:rFonts w:ascii="Avenir Next" w:hAnsi="Avenir Next"/>
          <w:color w:val="000000" w:themeColor="text1"/>
          <w:u w:val="single"/>
        </w:rPr>
        <w:t xml:space="preserve">Coordination </w:t>
      </w:r>
      <w:r w:rsidR="3BB10DD7" w:rsidRPr="00874152">
        <w:rPr>
          <w:rFonts w:ascii="Avenir Next" w:hAnsi="Avenir Next"/>
          <w:color w:val="000000" w:themeColor="text1"/>
          <w:u w:val="single"/>
        </w:rPr>
        <w:t>Section</w:t>
      </w:r>
      <w:r w:rsidR="7FC4A78C" w:rsidRPr="00874152">
        <w:rPr>
          <w:rFonts w:ascii="Avenir Next" w:hAnsi="Avenir Next"/>
          <w:color w:val="000000" w:themeColor="text1"/>
          <w:u w:val="single"/>
        </w:rPr>
        <w:t xml:space="preserve"> (IOC/MPR)</w:t>
      </w:r>
      <w:r w:rsidR="39D38DD6" w:rsidRPr="00874152">
        <w:rPr>
          <w:rFonts w:ascii="Avenir Next" w:hAnsi="Avenir Next"/>
          <w:color w:val="000000" w:themeColor="text1"/>
        </w:rPr>
        <w:t>:</w:t>
      </w:r>
    </w:p>
    <w:p w14:paraId="18864990" w14:textId="61DCF7EF" w:rsidR="4F932F2D" w:rsidRPr="00ED3240" w:rsidRDefault="4F932F2D" w:rsidP="67C4814D">
      <w:pPr>
        <w:ind w:firstLine="720"/>
        <w:rPr>
          <w:rFonts w:ascii="Avenir Next" w:hAnsi="Avenir Next"/>
          <w:color w:val="000000" w:themeColor="text1"/>
          <w:u w:val="single"/>
        </w:rPr>
      </w:pPr>
      <w:r w:rsidRPr="00ED3240">
        <w:rPr>
          <w:rFonts w:ascii="Avenir Next" w:hAnsi="Avenir Next"/>
          <w:color w:val="000000" w:themeColor="text1"/>
          <w:u w:val="single"/>
        </w:rPr>
        <w:t>Marine Spatial Planning</w:t>
      </w:r>
      <w:r w:rsidR="159F1AE3" w:rsidRPr="00ED3240">
        <w:rPr>
          <w:rFonts w:ascii="Avenir Next" w:hAnsi="Avenir Next"/>
          <w:color w:val="000000" w:themeColor="text1"/>
          <w:u w:val="single"/>
        </w:rPr>
        <w:t>:</w:t>
      </w:r>
    </w:p>
    <w:p w14:paraId="098C66E0" w14:textId="39BEA974" w:rsidR="159F1AE3" w:rsidRPr="00B8508F" w:rsidRDefault="159F1AE3" w:rsidP="003F5425">
      <w:pPr>
        <w:ind w:left="720"/>
        <w:rPr>
          <w:rFonts w:ascii="Avenir Next" w:eastAsia="Avenir Next" w:hAnsi="Avenir Next" w:cs="Avenir Next"/>
          <w:color w:val="000000" w:themeColor="text1"/>
          <w:sz w:val="20"/>
          <w:szCs w:val="20"/>
        </w:rPr>
      </w:pPr>
      <w:r w:rsidRPr="00B8508F">
        <w:rPr>
          <w:rFonts w:ascii="Avenir Next" w:hAnsi="Avenir Next"/>
          <w:color w:val="000000" w:themeColor="text1"/>
          <w:sz w:val="20"/>
          <w:szCs w:val="20"/>
        </w:rPr>
        <w:t>Summarized information</w:t>
      </w:r>
      <w:r w:rsidR="2AF835AD" w:rsidRPr="00B8508F">
        <w:rPr>
          <w:rFonts w:ascii="Avenir Next" w:hAnsi="Avenir Next"/>
          <w:color w:val="000000" w:themeColor="text1"/>
          <w:sz w:val="20"/>
          <w:szCs w:val="20"/>
        </w:rPr>
        <w:t xml:space="preserve"> and guidance</w:t>
      </w:r>
      <w:r w:rsidRPr="00B8508F">
        <w:rPr>
          <w:rFonts w:ascii="Avenir Next" w:hAnsi="Avenir Next"/>
          <w:color w:val="000000" w:themeColor="text1"/>
          <w:sz w:val="20"/>
          <w:szCs w:val="20"/>
        </w:rPr>
        <w:t xml:space="preserve">, by priority theme and task teams, provided by the </w:t>
      </w:r>
      <w:proofErr w:type="spellStart"/>
      <w:r w:rsidRPr="00B8508F">
        <w:rPr>
          <w:rFonts w:ascii="Avenir Next" w:hAnsi="Avenir Next"/>
          <w:color w:val="000000" w:themeColor="text1"/>
          <w:sz w:val="20"/>
          <w:szCs w:val="20"/>
        </w:rPr>
        <w:t>MSPGlobal</w:t>
      </w:r>
      <w:proofErr w:type="spellEnd"/>
      <w:r w:rsidRPr="00B8508F">
        <w:rPr>
          <w:rFonts w:ascii="Avenir Next" w:hAnsi="Avenir Next"/>
          <w:color w:val="000000" w:themeColor="text1"/>
          <w:sz w:val="20"/>
          <w:szCs w:val="20"/>
        </w:rPr>
        <w:t xml:space="preserve"> Secretariat:</w:t>
      </w:r>
    </w:p>
    <w:p w14:paraId="3BA52A5D" w14:textId="77777777" w:rsidR="001D684C" w:rsidRDefault="39D38DD6" w:rsidP="67C4814D">
      <w:pPr>
        <w:numPr>
          <w:ilvl w:val="0"/>
          <w:numId w:val="9"/>
        </w:numPr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B8508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IOCARIBE:</w:t>
      </w:r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 Marine Spatial Planning Task Team (</w:t>
      </w:r>
      <w:r w:rsidRPr="00B8508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MSP-TT</w:t>
      </w:r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)</w:t>
      </w:r>
    </w:p>
    <w:p w14:paraId="7FDFFAB7" w14:textId="77777777" w:rsidR="00D659CF" w:rsidRPr="005748F7" w:rsidRDefault="00D659CF" w:rsidP="00EB06D6">
      <w:pPr>
        <w:pStyle w:val="ListParagraph"/>
        <w:numPr>
          <w:ilvl w:val="1"/>
          <w:numId w:val="9"/>
        </w:numPr>
        <w:spacing w:before="200" w:after="0" w:line="216" w:lineRule="atLeast"/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748F7"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UN to UN Agreement with United Nations Office for Project Services (UNOPS) to implement MSP activities of the UNDP/GEF/UNOPS </w:t>
      </w:r>
      <w:proofErr w:type="spellStart"/>
      <w:r w:rsidRPr="005748F7"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  <w:t>Procaribe</w:t>
      </w:r>
      <w:proofErr w:type="spellEnd"/>
      <w:r w:rsidRPr="005748F7"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  <w:t>+ Project, including:</w:t>
      </w:r>
    </w:p>
    <w:p w14:paraId="4EA23E62" w14:textId="77777777" w:rsidR="00D659CF" w:rsidRPr="005748F7" w:rsidRDefault="00D659CF" w:rsidP="00EB06D6">
      <w:pPr>
        <w:numPr>
          <w:ilvl w:val="2"/>
          <w:numId w:val="9"/>
        </w:numPr>
        <w:tabs>
          <w:tab w:val="num" w:pos="1800"/>
        </w:tabs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748F7"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  <w:t>National MSP processes in Colombia and Dominican Republic.</w:t>
      </w:r>
    </w:p>
    <w:p w14:paraId="414011D7" w14:textId="77777777" w:rsidR="00D659CF" w:rsidRPr="005748F7" w:rsidRDefault="00D659CF" w:rsidP="00EB06D6">
      <w:pPr>
        <w:numPr>
          <w:ilvl w:val="2"/>
          <w:numId w:val="9"/>
        </w:numPr>
        <w:tabs>
          <w:tab w:val="num" w:pos="1800"/>
        </w:tabs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748F7"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  <w:t>Capacity Development activities on MSP.</w:t>
      </w:r>
    </w:p>
    <w:p w14:paraId="51F92F95" w14:textId="77777777" w:rsidR="00D659CF" w:rsidRPr="005748F7" w:rsidRDefault="00D659CF" w:rsidP="00EB06D6">
      <w:pPr>
        <w:numPr>
          <w:ilvl w:val="1"/>
          <w:numId w:val="9"/>
        </w:numPr>
        <w:tabs>
          <w:tab w:val="num" w:pos="1080"/>
        </w:tabs>
        <w:spacing w:before="200" w:after="0" w:line="216" w:lineRule="atLeast"/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748F7"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  <w:t>IOCARIBE established a Marine Spatial Planning Task Team (MSP-TT) as part of IOCARIBE’s Working Group on Capacity Development (composed of 19 IOCARIBE Member States and 5 organizations).</w:t>
      </w:r>
    </w:p>
    <w:p w14:paraId="5FA35619" w14:textId="77777777" w:rsidR="00D659CF" w:rsidRPr="005748F7" w:rsidRDefault="00D659CF" w:rsidP="00EB06D6">
      <w:pPr>
        <w:numPr>
          <w:ilvl w:val="2"/>
          <w:numId w:val="9"/>
        </w:numPr>
        <w:tabs>
          <w:tab w:val="num" w:pos="1800"/>
        </w:tabs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748F7"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Exchange best practices and knowledge on MSP; facilitate implementation of MSP in the region; and act as a steering committee or advisory group for the implementation of UNDP/GEF/UNOPS </w:t>
      </w:r>
      <w:proofErr w:type="spellStart"/>
      <w:r w:rsidRPr="005748F7"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  <w:t>Procaribe</w:t>
      </w:r>
      <w:proofErr w:type="spellEnd"/>
      <w:r w:rsidRPr="005748F7">
        <w:rPr>
          <w:rFonts w:ascii="Avenir Next" w:eastAsia="Times New Roman" w:hAnsi="Avenir Next" w:cs="Times New Roman"/>
          <w:color w:val="000000"/>
          <w:kern w:val="0"/>
          <w:sz w:val="20"/>
          <w:szCs w:val="20"/>
          <w:lang w:eastAsia="en-GB"/>
          <w14:ligatures w14:val="none"/>
        </w:rPr>
        <w:t>+ Project activities. </w:t>
      </w:r>
    </w:p>
    <w:p w14:paraId="51BD7B91" w14:textId="77777777" w:rsidR="00D659CF" w:rsidRPr="00B8508F" w:rsidRDefault="00D659CF" w:rsidP="00D659CF">
      <w:pPr>
        <w:spacing w:after="0" w:line="240" w:lineRule="auto"/>
        <w:ind w:left="1080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4A570DCC" w14:textId="6C30A500" w:rsidR="001D684C" w:rsidRDefault="39D38DD6" w:rsidP="67C4814D">
      <w:pPr>
        <w:numPr>
          <w:ilvl w:val="0"/>
          <w:numId w:val="9"/>
        </w:numPr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B8508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IOCAFRICA: </w:t>
      </w:r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Marine Spatial Planning Technical Expert Group for the Atlantic Coast of West, Central and Southern Africa region (</w:t>
      </w:r>
      <w:r w:rsidRPr="00B8508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MSP-TEG-ACA</w:t>
      </w:r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)</w:t>
      </w:r>
      <w:r w:rsidR="418120ED"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- </w:t>
      </w:r>
      <w:hyperlink r:id="rId18" w:history="1">
        <w:r w:rsidR="418120ED" w:rsidRPr="00B8508F">
          <w:rPr>
            <w:rStyle w:val="Hyperlink"/>
            <w:rFonts w:ascii="Avenir Next" w:eastAsia="Avenir Next" w:hAnsi="Avenir Next" w:cs="Avenir Next"/>
            <w:color w:val="000000" w:themeColor="text1"/>
            <w:kern w:val="0"/>
            <w:sz w:val="20"/>
            <w:szCs w:val="20"/>
            <w:lang w:eastAsia="en-GB"/>
            <w14:ligatures w14:val="none"/>
          </w:rPr>
          <w:t>https://www.mspglobal2030.org/msp-global/pilot-project-atlantic-coast-of-africa/</w:t>
        </w:r>
      </w:hyperlink>
      <w:r w:rsidR="418120ED"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9E1182B" w14:textId="77777777" w:rsidR="00794610" w:rsidRPr="00B8508F" w:rsidRDefault="00794610" w:rsidP="00794610">
      <w:pPr>
        <w:spacing w:after="0" w:line="240" w:lineRule="auto"/>
        <w:ind w:left="1080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08B9270D" w14:textId="510964D7" w:rsidR="001D684C" w:rsidRPr="00B8508F" w:rsidRDefault="0AEF6BCE" w:rsidP="67C4814D">
      <w:pPr>
        <w:numPr>
          <w:ilvl w:val="0"/>
          <w:numId w:val="9"/>
        </w:numPr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B8508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WESTPAC</w:t>
      </w:r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: Group of Experts of Marine Spatial Planning (</w:t>
      </w:r>
      <w:proofErr w:type="spellStart"/>
      <w:r w:rsidRPr="00B8508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GoE</w:t>
      </w:r>
      <w:proofErr w:type="spellEnd"/>
      <w:r w:rsidRPr="00B8508F">
        <w:rPr>
          <w:rFonts w:ascii="Avenir Next" w:eastAsia="Avenir Next" w:hAnsi="Avenir Next" w:cs="Avenir Next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-MSP</w:t>
      </w:r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)</w:t>
      </w:r>
      <w:r w:rsidR="3B0EC511"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- </w:t>
      </w:r>
      <w:hyperlink r:id="rId19" w:history="1">
        <w:r w:rsidR="3B0EC511" w:rsidRPr="00B8508F">
          <w:rPr>
            <w:rStyle w:val="Hyperlink"/>
            <w:rFonts w:ascii="Avenir Next" w:eastAsia="Avenir Next" w:hAnsi="Avenir Next" w:cs="Avenir Next"/>
            <w:color w:val="000000" w:themeColor="text1"/>
            <w:kern w:val="0"/>
            <w:sz w:val="20"/>
            <w:szCs w:val="20"/>
            <w:lang w:eastAsia="en-GB"/>
            <w14:ligatures w14:val="none"/>
          </w:rPr>
          <w:t>https://ioc-westpac.org/MSP/Document/FINAL_Action%20Framework%20design_29Aug2025_s.pdf</w:t>
        </w:r>
      </w:hyperlink>
      <w:r w:rsidR="3B0EC511"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21BCC54" w14:textId="77777777" w:rsidR="001D684C" w:rsidRPr="00B8508F" w:rsidRDefault="39D38DD6" w:rsidP="67C4814D">
      <w:pPr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 </w:t>
      </w:r>
    </w:p>
    <w:p w14:paraId="3F7A8B9B" w14:textId="0A832A5B" w:rsidR="001D684C" w:rsidRPr="00B8508F" w:rsidRDefault="00019AA8" w:rsidP="003F5425">
      <w:pPr>
        <w:spacing w:after="0" w:line="240" w:lineRule="auto"/>
        <w:ind w:left="720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P</w:t>
      </w:r>
      <w:r w:rsidR="39D38DD6"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otential MSP tasks for a hosted intern:</w:t>
      </w:r>
    </w:p>
    <w:p w14:paraId="5B4A9206" w14:textId="77777777" w:rsidR="001D684C" w:rsidRPr="00B8508F" w:rsidRDefault="39D38DD6" w:rsidP="67C4814D">
      <w:pPr>
        <w:numPr>
          <w:ilvl w:val="0"/>
          <w:numId w:val="10"/>
        </w:numPr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Support to regional MSP working groups</w:t>
      </w:r>
    </w:p>
    <w:p w14:paraId="56D0CC6A" w14:textId="77777777" w:rsidR="001D684C" w:rsidRPr="00B8508F" w:rsidRDefault="39D38DD6" w:rsidP="67C4814D">
      <w:pPr>
        <w:numPr>
          <w:ilvl w:val="0"/>
          <w:numId w:val="10"/>
        </w:numPr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Support the development of regional technical reports on MSP</w:t>
      </w:r>
    </w:p>
    <w:p w14:paraId="233EEF5A" w14:textId="008810F6" w:rsidR="001D684C" w:rsidRPr="00B8508F" w:rsidRDefault="39D38DD6" w:rsidP="67C4814D">
      <w:pPr>
        <w:numPr>
          <w:ilvl w:val="0"/>
          <w:numId w:val="10"/>
        </w:numPr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Support regional and national trainings </w:t>
      </w:r>
      <w:r w:rsidR="0C12F751"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and events </w:t>
      </w:r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on MSP</w:t>
      </w:r>
    </w:p>
    <w:p w14:paraId="4071184D" w14:textId="77777777" w:rsidR="001D684C" w:rsidRPr="00B8508F" w:rsidRDefault="0AEF6BCE" w:rsidP="67C4814D">
      <w:pPr>
        <w:numPr>
          <w:ilvl w:val="0"/>
          <w:numId w:val="10"/>
        </w:numPr>
        <w:spacing w:after="0" w:line="240" w:lineRule="auto"/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Support the implementation of the </w:t>
      </w:r>
      <w:proofErr w:type="spellStart"/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>MSPglobal</w:t>
      </w:r>
      <w:proofErr w:type="spellEnd"/>
      <w:r w:rsidRPr="00B8508F">
        <w:rPr>
          <w:rFonts w:ascii="Avenir Next" w:eastAsia="Avenir Next" w:hAnsi="Avenir Next" w:cs="Avenir Next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Rapid Assessment Methodology at national level</w:t>
      </w:r>
    </w:p>
    <w:p w14:paraId="348BB3E3" w14:textId="77777777" w:rsidR="001D684C" w:rsidRPr="00874152" w:rsidRDefault="001D684C" w:rsidP="67C4814D">
      <w:pPr>
        <w:rPr>
          <w:rFonts w:ascii="Avenir Next" w:eastAsia="Avenir Next" w:hAnsi="Avenir Next" w:cs="Avenir Next"/>
          <w:color w:val="000000" w:themeColor="text1"/>
        </w:rPr>
      </w:pPr>
    </w:p>
    <w:p w14:paraId="4716BF9F" w14:textId="3C72E0F6" w:rsidR="00071E4C" w:rsidRPr="00ED3240" w:rsidRDefault="7DB55A47" w:rsidP="003F5425">
      <w:pPr>
        <w:ind w:left="720"/>
        <w:rPr>
          <w:rFonts w:ascii="Avenir Next" w:eastAsia="Avenir Next" w:hAnsi="Avenir Next" w:cs="Avenir Next"/>
          <w:color w:val="000000" w:themeColor="text1"/>
          <w:u w:val="single"/>
        </w:rPr>
      </w:pPr>
      <w:r w:rsidRPr="00ED3240">
        <w:rPr>
          <w:rFonts w:ascii="Avenir Next" w:eastAsia="Avenir Next" w:hAnsi="Avenir Next" w:cs="Avenir Next"/>
          <w:color w:val="000000" w:themeColor="text1"/>
          <w:u w:val="single"/>
        </w:rPr>
        <w:t xml:space="preserve">IOC </w:t>
      </w:r>
      <w:r w:rsidR="3B22497A" w:rsidRPr="00ED3240">
        <w:rPr>
          <w:rFonts w:ascii="Avenir Next" w:eastAsia="Avenir Next" w:hAnsi="Avenir Next" w:cs="Avenir Next"/>
          <w:color w:val="000000" w:themeColor="text1"/>
          <w:u w:val="single"/>
        </w:rPr>
        <w:t>Tsunami</w:t>
      </w:r>
      <w:r w:rsidR="74120C93" w:rsidRPr="00ED3240">
        <w:rPr>
          <w:rFonts w:ascii="Avenir Next" w:eastAsia="Avenir Next" w:hAnsi="Avenir Next" w:cs="Avenir Next"/>
          <w:color w:val="000000" w:themeColor="text1"/>
          <w:u w:val="single"/>
        </w:rPr>
        <w:t xml:space="preserve"> Resilience Section (IOC/TRS)</w:t>
      </w:r>
      <w:r w:rsidR="00019AA8" w:rsidRPr="00ED3240">
        <w:rPr>
          <w:rFonts w:ascii="Avenir Next" w:eastAsia="Avenir Next" w:hAnsi="Avenir Next" w:cs="Avenir Next"/>
          <w:color w:val="000000" w:themeColor="text1"/>
          <w:u w:val="single"/>
        </w:rPr>
        <w:t>:</w:t>
      </w:r>
    </w:p>
    <w:p w14:paraId="7D047CE4" w14:textId="50EBE847" w:rsidR="009D7D57" w:rsidRPr="00874152" w:rsidRDefault="008F7E6F" w:rsidP="67C4814D">
      <w:pPr>
        <w:rPr>
          <w:rFonts w:ascii="Avenir Next" w:eastAsia="Avenir Next" w:hAnsi="Avenir Next" w:cs="Avenir Next"/>
          <w:color w:val="000000" w:themeColor="text1"/>
        </w:rPr>
      </w:pPr>
      <w:r>
        <w:rPr>
          <w:rFonts w:ascii="Avenir Next" w:eastAsia="Avenir Next" w:hAnsi="Avenir Next" w:cs="Avenir Next"/>
          <w:color w:val="000000" w:themeColor="text1"/>
        </w:rPr>
        <w:tab/>
        <w:t>[to come]</w:t>
      </w:r>
    </w:p>
    <w:p w14:paraId="76CC6946" w14:textId="2A38EAA5" w:rsidR="009D7D57" w:rsidRPr="00ED3240" w:rsidRDefault="45DA04D9" w:rsidP="003F5425">
      <w:pPr>
        <w:pStyle w:val="ListParagraph"/>
        <w:numPr>
          <w:ilvl w:val="0"/>
          <w:numId w:val="3"/>
        </w:numPr>
        <w:rPr>
          <w:rFonts w:ascii="Avenir Next" w:eastAsia="Avenir Next" w:hAnsi="Avenir Next" w:cs="Avenir Next"/>
          <w:b/>
          <w:bCs/>
          <w:color w:val="156082" w:themeColor="accent1"/>
          <w:u w:val="single"/>
        </w:rPr>
      </w:pPr>
      <w:r w:rsidRPr="00ED3240">
        <w:rPr>
          <w:rFonts w:ascii="Avenir Next" w:eastAsia="Avenir Next" w:hAnsi="Avenir Next" w:cs="Avenir Next"/>
          <w:b/>
          <w:bCs/>
          <w:color w:val="156082" w:themeColor="accent1"/>
          <w:u w:val="single"/>
        </w:rPr>
        <w:t xml:space="preserve">IOC </w:t>
      </w:r>
      <w:r w:rsidR="6357531C" w:rsidRPr="00ED3240">
        <w:rPr>
          <w:rFonts w:ascii="Avenir Next" w:eastAsia="Avenir Next" w:hAnsi="Avenir Next" w:cs="Avenir Next"/>
          <w:b/>
          <w:bCs/>
          <w:color w:val="156082" w:themeColor="accent1"/>
          <w:u w:val="single"/>
        </w:rPr>
        <w:t xml:space="preserve">Technical </w:t>
      </w:r>
      <w:r w:rsidR="5ABE79D9" w:rsidRPr="00ED3240">
        <w:rPr>
          <w:rFonts w:ascii="Avenir Next" w:eastAsia="Avenir Next" w:hAnsi="Avenir Next" w:cs="Avenir Next"/>
          <w:b/>
          <w:bCs/>
          <w:color w:val="156082" w:themeColor="accent1"/>
          <w:u w:val="single"/>
        </w:rPr>
        <w:t>S</w:t>
      </w:r>
      <w:r w:rsidR="6357531C" w:rsidRPr="00ED3240">
        <w:rPr>
          <w:rFonts w:ascii="Avenir Next" w:eastAsia="Avenir Next" w:hAnsi="Avenir Next" w:cs="Avenir Next"/>
          <w:b/>
          <w:bCs/>
          <w:color w:val="156082" w:themeColor="accent1"/>
          <w:u w:val="single"/>
        </w:rPr>
        <w:t xml:space="preserve">ubsidiary </w:t>
      </w:r>
      <w:r w:rsidR="1E647531" w:rsidRPr="00ED3240">
        <w:rPr>
          <w:rFonts w:ascii="Avenir Next" w:eastAsia="Avenir Next" w:hAnsi="Avenir Next" w:cs="Avenir Next"/>
          <w:b/>
          <w:bCs/>
          <w:color w:val="156082" w:themeColor="accent1"/>
          <w:u w:val="single"/>
        </w:rPr>
        <w:t>B</w:t>
      </w:r>
      <w:r w:rsidR="6357531C" w:rsidRPr="00ED3240">
        <w:rPr>
          <w:rFonts w:ascii="Avenir Next" w:eastAsia="Avenir Next" w:hAnsi="Avenir Next" w:cs="Avenir Next"/>
          <w:b/>
          <w:bCs/>
          <w:color w:val="156082" w:themeColor="accent1"/>
          <w:u w:val="single"/>
        </w:rPr>
        <w:t>odie</w:t>
      </w:r>
      <w:r w:rsidR="004C61DF">
        <w:rPr>
          <w:rFonts w:ascii="Avenir Next" w:eastAsia="Avenir Next" w:hAnsi="Avenir Next" w:cs="Avenir Next"/>
          <w:b/>
          <w:bCs/>
          <w:color w:val="156082" w:themeColor="accent1"/>
          <w:u w:val="single"/>
        </w:rPr>
        <w:t>s</w:t>
      </w:r>
    </w:p>
    <w:p w14:paraId="480453AD" w14:textId="0B1C2053" w:rsidR="00982FE1" w:rsidRPr="00B8508F" w:rsidRDefault="3485714A" w:rsidP="003F5425">
      <w:pPr>
        <w:pStyle w:val="Heading3"/>
        <w:ind w:left="720"/>
        <w:rPr>
          <w:rFonts w:ascii="Avenir Next" w:eastAsia="Avenir Next" w:hAnsi="Avenir Next" w:cs="Avenir Next"/>
          <w:color w:val="000000" w:themeColor="text1"/>
          <w:sz w:val="20"/>
          <w:szCs w:val="20"/>
          <w:u w:val="single"/>
        </w:rPr>
      </w:pPr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  <w:u w:val="single"/>
        </w:rPr>
        <w:t>International Oceanographic Data and Information Exchange (</w:t>
      </w:r>
      <w:r w:rsidR="6357531C" w:rsidRPr="00B8508F">
        <w:rPr>
          <w:rFonts w:ascii="Avenir Next" w:eastAsia="Avenir Next" w:hAnsi="Avenir Next" w:cs="Avenir Next"/>
          <w:color w:val="000000" w:themeColor="text1"/>
          <w:sz w:val="20"/>
          <w:szCs w:val="20"/>
          <w:u w:val="single"/>
        </w:rPr>
        <w:t>IODE</w:t>
      </w:r>
      <w:r w:rsidR="3BFEF98C" w:rsidRPr="00B8508F">
        <w:rPr>
          <w:rFonts w:ascii="Avenir Next" w:eastAsia="Avenir Next" w:hAnsi="Avenir Next" w:cs="Avenir Next"/>
          <w:color w:val="000000" w:themeColor="text1"/>
          <w:sz w:val="20"/>
          <w:szCs w:val="20"/>
          <w:u w:val="single"/>
        </w:rPr>
        <w:t>)</w:t>
      </w:r>
      <w:r w:rsidR="44B11F24" w:rsidRPr="00B8508F">
        <w:rPr>
          <w:rFonts w:ascii="Avenir Next" w:eastAsia="Avenir Next" w:hAnsi="Avenir Next" w:cs="Avenir Next"/>
          <w:color w:val="000000" w:themeColor="text1"/>
          <w:sz w:val="20"/>
          <w:szCs w:val="20"/>
          <w:u w:val="single"/>
        </w:rPr>
        <w:t xml:space="preserve">: </w:t>
      </w:r>
    </w:p>
    <w:p w14:paraId="413C1A7D" w14:textId="278B4A77" w:rsidR="009D7D57" w:rsidRPr="00B8508F" w:rsidRDefault="75EEA289" w:rsidP="003F5425">
      <w:pPr>
        <w:ind w:left="720"/>
        <w:rPr>
          <w:rFonts w:ascii="Avenir Next" w:eastAsia="Avenir Next" w:hAnsi="Avenir Next" w:cs="Avenir Next"/>
          <w:color w:val="000000" w:themeColor="text1"/>
          <w:sz w:val="20"/>
          <w:szCs w:val="20"/>
        </w:rPr>
      </w:pPr>
      <w:r w:rsidRPr="00B8508F">
        <w:rPr>
          <w:rFonts w:ascii="Avenir Next" w:hAnsi="Avenir Next"/>
          <w:color w:val="000000" w:themeColor="text1"/>
          <w:sz w:val="20"/>
          <w:szCs w:val="20"/>
        </w:rPr>
        <w:t>28th session of the International Oceanographic Data and Information Exchange Committee</w:t>
      </w:r>
      <w:r w:rsidR="01EBED50" w:rsidRPr="00B8508F">
        <w:rPr>
          <w:rFonts w:ascii="Avenir Next" w:hAnsi="Avenir Next"/>
          <w:color w:val="000000" w:themeColor="text1"/>
          <w:sz w:val="20"/>
          <w:szCs w:val="20"/>
        </w:rPr>
        <w:t xml:space="preserve">, meeting report and documents </w:t>
      </w:r>
      <w:hyperlink r:id="rId20">
        <w:r w:rsidR="44B11F24" w:rsidRPr="00B8508F">
          <w:rPr>
            <w:rStyle w:val="Hyperlink"/>
            <w:rFonts w:ascii="Avenir Next" w:eastAsia="Avenir Next" w:hAnsi="Avenir Next" w:cs="Avenir Next"/>
            <w:color w:val="000000" w:themeColor="text1"/>
            <w:sz w:val="20"/>
            <w:szCs w:val="20"/>
          </w:rPr>
          <w:t>https://oceanexpert.org/document/36666</w:t>
        </w:r>
      </w:hyperlink>
    </w:p>
    <w:p w14:paraId="375957E9" w14:textId="704B9313" w:rsidR="00040DD5" w:rsidRPr="00B8508F" w:rsidRDefault="42419835" w:rsidP="00C62948">
      <w:pPr>
        <w:pStyle w:val="Heading3"/>
        <w:ind w:left="720" w:firstLine="720"/>
        <w:rPr>
          <w:rFonts w:ascii="Avenir Next" w:eastAsia="Avenir Next" w:hAnsi="Avenir Next" w:cs="Avenir Next"/>
          <w:color w:val="000000" w:themeColor="text1"/>
          <w:sz w:val="20"/>
          <w:szCs w:val="20"/>
          <w:u w:val="single"/>
        </w:rPr>
      </w:pPr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  <w:u w:val="single"/>
        </w:rPr>
        <w:lastRenderedPageBreak/>
        <w:t>Ocean Biodiversity Information System (</w:t>
      </w:r>
      <w:r w:rsidR="6357531C" w:rsidRPr="00B8508F">
        <w:rPr>
          <w:rFonts w:ascii="Avenir Next" w:eastAsia="Avenir Next" w:hAnsi="Avenir Next" w:cs="Avenir Next"/>
          <w:color w:val="000000" w:themeColor="text1"/>
          <w:sz w:val="20"/>
          <w:szCs w:val="20"/>
          <w:u w:val="single"/>
        </w:rPr>
        <w:t>OBIS</w:t>
      </w:r>
      <w:r w:rsidR="7666DDC3" w:rsidRPr="00B8508F">
        <w:rPr>
          <w:rFonts w:ascii="Avenir Next" w:eastAsia="Avenir Next" w:hAnsi="Avenir Next" w:cs="Avenir Next"/>
          <w:color w:val="000000" w:themeColor="text1"/>
          <w:sz w:val="20"/>
          <w:szCs w:val="20"/>
          <w:u w:val="single"/>
        </w:rPr>
        <w:t>)</w:t>
      </w:r>
      <w:r w:rsidR="62DB57F4" w:rsidRPr="00B8508F">
        <w:rPr>
          <w:rFonts w:ascii="Avenir Next" w:eastAsia="Avenir Next" w:hAnsi="Avenir Next" w:cs="Avenir Next"/>
          <w:color w:val="000000" w:themeColor="text1"/>
          <w:sz w:val="20"/>
          <w:szCs w:val="20"/>
          <w:u w:val="single"/>
        </w:rPr>
        <w:t xml:space="preserve">: </w:t>
      </w:r>
    </w:p>
    <w:p w14:paraId="606E4D29" w14:textId="4444C490" w:rsidR="00040DD5" w:rsidRPr="00B8508F" w:rsidRDefault="6953BF6B" w:rsidP="00C62948">
      <w:pPr>
        <w:pStyle w:val="Heading3"/>
        <w:ind w:left="1440"/>
        <w:rPr>
          <w:rFonts w:ascii="Avenir Next" w:eastAsia="Avenir Next" w:hAnsi="Avenir Next" w:cs="Avenir Next"/>
          <w:color w:val="000000" w:themeColor="text1"/>
          <w:sz w:val="20"/>
          <w:szCs w:val="20"/>
        </w:rPr>
      </w:pPr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13th Session of the IODE Steering Group for OBIS, meeting report: </w:t>
      </w:r>
      <w:hyperlink r:id="rId21">
        <w:r w:rsidR="651D29C9" w:rsidRPr="00B8508F">
          <w:rPr>
            <w:rStyle w:val="Hyperlink"/>
            <w:rFonts w:ascii="Avenir Next" w:eastAsia="Avenir Next" w:hAnsi="Avenir Next" w:cs="Avenir Next"/>
            <w:color w:val="000000" w:themeColor="text1"/>
            <w:sz w:val="20"/>
            <w:szCs w:val="20"/>
          </w:rPr>
          <w:t>https://oceanexpert.org/document/37512</w:t>
        </w:r>
      </w:hyperlink>
    </w:p>
    <w:p w14:paraId="3A18F0C9" w14:textId="26161631" w:rsidR="00FF5F83" w:rsidRPr="00B8508F" w:rsidRDefault="0A6693C7" w:rsidP="00C62948">
      <w:pPr>
        <w:ind w:left="1440"/>
        <w:rPr>
          <w:rFonts w:ascii="Avenir Next" w:eastAsia="Avenir Next" w:hAnsi="Avenir Next" w:cs="Avenir Next"/>
          <w:color w:val="000000" w:themeColor="text1"/>
          <w:sz w:val="20"/>
          <w:szCs w:val="20"/>
        </w:rPr>
      </w:pPr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Summarized information, by priority theme, provided by the </w:t>
      </w:r>
      <w:r w:rsidR="3D46C34F"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Head of </w:t>
      </w:r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>OBIS</w:t>
      </w:r>
      <w:r w:rsidR="6276BD11"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>,</w:t>
      </w:r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 Mr. </w:t>
      </w:r>
      <w:r w:rsidR="49DD7E1A"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>Ward Appeltans</w:t>
      </w:r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>:</w:t>
      </w:r>
      <w:r w:rsidR="185450B7"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 </w:t>
      </w:r>
      <w:hyperlink r:id="rId22" w:history="1">
        <w:r w:rsidR="00FF5F83" w:rsidRPr="00B8508F">
          <w:rPr>
            <w:rStyle w:val="Hyperlink"/>
            <w:rFonts w:ascii="Avenir Next" w:eastAsia="Avenir Next" w:hAnsi="Avenir Next" w:cs="Avenir Next"/>
            <w:sz w:val="20"/>
            <w:szCs w:val="20"/>
          </w:rPr>
          <w:t>https://oceanexpert.org/document/38134</w:t>
        </w:r>
      </w:hyperlink>
      <w:r w:rsidR="00FF5F83"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 </w:t>
      </w:r>
    </w:p>
    <w:p w14:paraId="10D30DD1" w14:textId="77777777" w:rsidR="00CB6B2B" w:rsidRDefault="00C62948" w:rsidP="00CB6B2B">
      <w:pPr>
        <w:ind w:left="1440"/>
        <w:rPr>
          <w:rFonts w:ascii="Avenir Next" w:eastAsia="Avenir Next" w:hAnsi="Avenir Next" w:cs="Avenir Next"/>
          <w:color w:val="000000" w:themeColor="text1"/>
          <w:sz w:val="20"/>
          <w:szCs w:val="20"/>
          <w:u w:val="single"/>
        </w:rPr>
      </w:pPr>
      <w:r>
        <w:rPr>
          <w:rFonts w:ascii="Avenir Next" w:eastAsia="Avenir Next" w:hAnsi="Avenir Next" w:cs="Avenir Next"/>
          <w:color w:val="000000" w:themeColor="text1"/>
          <w:sz w:val="20"/>
          <w:szCs w:val="20"/>
          <w:u w:val="single"/>
        </w:rPr>
        <w:t xml:space="preserve">Sub-Unit of the Decade Coordination Unit hosted at IODE: </w:t>
      </w:r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  <w:u w:val="single"/>
        </w:rPr>
        <w:t xml:space="preserve">Decade Coordination Office for Ocean Data Sharing: </w:t>
      </w:r>
    </w:p>
    <w:p w14:paraId="0BC5BF74" w14:textId="77777777" w:rsidR="00CB6B2B" w:rsidRPr="00B8508F" w:rsidRDefault="00CB6B2B" w:rsidP="00CB6B2B">
      <w:pPr>
        <w:ind w:left="1440"/>
        <w:rPr>
          <w:rFonts w:ascii="Avenir Next" w:eastAsia="Avenir Next" w:hAnsi="Avenir Next" w:cs="Avenir Next"/>
          <w:color w:val="000000" w:themeColor="text1"/>
          <w:sz w:val="20"/>
          <w:szCs w:val="20"/>
        </w:rPr>
      </w:pPr>
      <w:hyperlink r:id="rId23" w:history="1">
        <w:r w:rsidRPr="0041073F">
          <w:rPr>
            <w:rStyle w:val="Hyperlink"/>
            <w:rFonts w:ascii="Avenir Next" w:eastAsia="Avenir Next" w:hAnsi="Avenir Next" w:cs="Avenir Next"/>
            <w:sz w:val="20"/>
            <w:szCs w:val="20"/>
          </w:rPr>
          <w:t>https://oceanexpert.org/event/4988</w:t>
        </w:r>
      </w:hyperlink>
    </w:p>
    <w:p w14:paraId="0954CB0D" w14:textId="454654F8" w:rsidR="009D7D57" w:rsidRPr="00CB6B2B" w:rsidRDefault="004C61DF" w:rsidP="00EB06D6">
      <w:pPr>
        <w:ind w:left="720"/>
        <w:rPr>
          <w:rFonts w:ascii="Avenir Next LT Pro" w:hAnsi="Avenir Next LT Pro"/>
          <w:color w:val="000000" w:themeColor="text1"/>
          <w:sz w:val="20"/>
          <w:szCs w:val="20"/>
          <w:u w:val="single"/>
        </w:rPr>
      </w:pPr>
      <w:r w:rsidRPr="00CB6B2B">
        <w:rPr>
          <w:rFonts w:ascii="Avenir Next LT Pro" w:hAnsi="Avenir Next LT Pro"/>
          <w:color w:val="000000" w:themeColor="text1"/>
          <w:sz w:val="20"/>
          <w:szCs w:val="20"/>
          <w:u w:val="single"/>
        </w:rPr>
        <w:t>IOC-FAO Intergovernmental Panel on Harmful Algal Blooms (IPHAB):</w:t>
      </w:r>
    </w:p>
    <w:p w14:paraId="13AD7A40" w14:textId="1A93A3DD" w:rsidR="004C61DF" w:rsidRDefault="004C61DF" w:rsidP="00EB06D6">
      <w:pPr>
        <w:ind w:left="720"/>
        <w:rPr>
          <w:rFonts w:ascii="Avenir Next LT Pro" w:hAnsi="Avenir Next LT Pro"/>
          <w:color w:val="000000" w:themeColor="text1"/>
          <w:sz w:val="20"/>
          <w:szCs w:val="20"/>
        </w:rPr>
      </w:pPr>
      <w:r w:rsidRPr="00794610">
        <w:rPr>
          <w:rFonts w:ascii="Avenir Next LT Pro" w:hAnsi="Avenir Next LT Pro"/>
          <w:color w:val="000000" w:themeColor="text1"/>
          <w:sz w:val="20"/>
          <w:szCs w:val="20"/>
        </w:rPr>
        <w:t xml:space="preserve">The Seventeenth Session of the IOC-FAO Intergovernmental Panel on Harmful Algal Blooms (IPHAB-XVII) was held on 18-20 March 2025 at UNESCO Headquarters in Paris. </w:t>
      </w:r>
      <w:hyperlink r:id="rId24" w:history="1">
        <w:r w:rsidR="001A2B8B" w:rsidRPr="00794610">
          <w:rPr>
            <w:rStyle w:val="Hyperlink"/>
            <w:rFonts w:ascii="Avenir Next LT Pro" w:hAnsi="Avenir Next LT Pro"/>
            <w:sz w:val="20"/>
            <w:szCs w:val="20"/>
          </w:rPr>
          <w:t>https://oceanexpert.org/document/36439</w:t>
        </w:r>
      </w:hyperlink>
      <w:r w:rsidR="001A2B8B">
        <w:rPr>
          <w:rFonts w:ascii="Avenir Next LT Pro" w:hAnsi="Avenir Next LT Pro"/>
          <w:color w:val="000000" w:themeColor="text1"/>
          <w:sz w:val="20"/>
          <w:szCs w:val="20"/>
        </w:rPr>
        <w:t xml:space="preserve">. </w:t>
      </w:r>
    </w:p>
    <w:p w14:paraId="1A94F4FB" w14:textId="77777777" w:rsidR="00CB6B2B" w:rsidRPr="00794610" w:rsidRDefault="00CB6B2B" w:rsidP="1BB1109E">
      <w:pPr>
        <w:rPr>
          <w:rFonts w:ascii="Avenir Next LT Pro" w:hAnsi="Avenir Next LT Pro"/>
          <w:color w:val="000000" w:themeColor="text1"/>
          <w:sz w:val="20"/>
          <w:szCs w:val="20"/>
        </w:rPr>
      </w:pPr>
    </w:p>
    <w:p w14:paraId="718185BE" w14:textId="3DD92D25" w:rsidR="5BB2F93E" w:rsidRDefault="5BB2F93E" w:rsidP="00ED3240">
      <w:pPr>
        <w:pStyle w:val="ListParagraph"/>
        <w:numPr>
          <w:ilvl w:val="0"/>
          <w:numId w:val="2"/>
        </w:numPr>
        <w:rPr>
          <w:rFonts w:ascii="Avenir Next" w:eastAsia="Avenir Next" w:hAnsi="Avenir Next" w:cs="Avenir Next"/>
          <w:b/>
          <w:bCs/>
          <w:color w:val="156082" w:themeColor="accent1"/>
        </w:rPr>
      </w:pPr>
      <w:r w:rsidRPr="00ED3240">
        <w:rPr>
          <w:rFonts w:ascii="Avenir Next" w:eastAsia="Avenir Next" w:hAnsi="Avenir Next" w:cs="Avenir Next"/>
          <w:b/>
          <w:bCs/>
          <w:color w:val="156082" w:themeColor="accent1"/>
          <w:u w:val="single"/>
        </w:rPr>
        <w:t>Cross cutting</w:t>
      </w:r>
      <w:r w:rsidRPr="00ED3240">
        <w:rPr>
          <w:rFonts w:ascii="Avenir Next" w:eastAsia="Avenir Next" w:hAnsi="Avenir Next" w:cs="Avenir Next"/>
          <w:b/>
          <w:bCs/>
          <w:color w:val="156082" w:themeColor="accent1"/>
        </w:rPr>
        <w:t>:</w:t>
      </w:r>
    </w:p>
    <w:p w14:paraId="33A069D8" w14:textId="77777777" w:rsidR="00ED3240" w:rsidRPr="00ED3240" w:rsidRDefault="00ED3240" w:rsidP="00ED3240">
      <w:pPr>
        <w:pStyle w:val="ListParagraph"/>
        <w:rPr>
          <w:rFonts w:ascii="Avenir Next" w:eastAsia="Avenir Next" w:hAnsi="Avenir Next" w:cs="Avenir Next"/>
          <w:b/>
          <w:bCs/>
          <w:color w:val="156082" w:themeColor="accent1"/>
        </w:rPr>
      </w:pPr>
    </w:p>
    <w:p w14:paraId="04D2D501" w14:textId="25FECF01" w:rsidR="6553C55C" w:rsidRPr="00874152" w:rsidRDefault="6553C55C" w:rsidP="00ED3240">
      <w:pPr>
        <w:pStyle w:val="ListParagraph"/>
        <w:rPr>
          <w:rFonts w:ascii="Avenir Next" w:eastAsia="Avenir Next" w:hAnsi="Avenir Next" w:cs="Avenir Next"/>
          <w:color w:val="000000" w:themeColor="text1"/>
        </w:rPr>
      </w:pPr>
      <w:r w:rsidRPr="00874152">
        <w:rPr>
          <w:rFonts w:ascii="Avenir Next" w:eastAsia="Avenir Next" w:hAnsi="Avenir Next" w:cs="Avenir Next"/>
          <w:color w:val="000000" w:themeColor="text1"/>
          <w:u w:val="single"/>
        </w:rPr>
        <w:t>IOC Capacity Development</w:t>
      </w:r>
      <w:r w:rsidRPr="00874152">
        <w:rPr>
          <w:rFonts w:ascii="Avenir Next" w:eastAsia="Avenir Next" w:hAnsi="Avenir Next" w:cs="Avenir Next"/>
          <w:color w:val="000000" w:themeColor="text1"/>
        </w:rPr>
        <w:t xml:space="preserve"> </w:t>
      </w:r>
    </w:p>
    <w:p w14:paraId="1D51F956" w14:textId="04554217" w:rsidR="6553C55C" w:rsidRDefault="6553C55C" w:rsidP="1BB1109E">
      <w:pPr>
        <w:ind w:left="720"/>
        <w:rPr>
          <w:color w:val="000000" w:themeColor="text1"/>
          <w:sz w:val="20"/>
          <w:szCs w:val="20"/>
        </w:rPr>
      </w:pPr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IOC Capacity Development Strategy (2023-2030): </w:t>
      </w:r>
      <w:hyperlink r:id="rId25">
        <w:r w:rsidRPr="00B8508F">
          <w:rPr>
            <w:rStyle w:val="Hyperlink"/>
            <w:rFonts w:ascii="Avenir Next" w:eastAsia="Avenir Next" w:hAnsi="Avenir Next" w:cs="Avenir Next"/>
            <w:color w:val="000000" w:themeColor="text1"/>
            <w:sz w:val="20"/>
            <w:szCs w:val="20"/>
          </w:rPr>
          <w:t>https://oceanexpert.org/document/35897</w:t>
        </w:r>
      </w:hyperlink>
    </w:p>
    <w:p w14:paraId="7D97F77F" w14:textId="7F4F283B" w:rsidR="6553C55C" w:rsidRPr="00B8508F" w:rsidRDefault="6553C55C" w:rsidP="1BB1109E">
      <w:pPr>
        <w:ind w:left="720"/>
        <w:rPr>
          <w:rFonts w:ascii="Avenir Next" w:eastAsia="Avenir Next" w:hAnsi="Avenir Next" w:cs="Avenir Next"/>
          <w:color w:val="000000" w:themeColor="text1"/>
          <w:sz w:val="20"/>
          <w:szCs w:val="20"/>
        </w:rPr>
      </w:pPr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>IOC Capacity Development Implementation Plan:</w:t>
      </w:r>
      <w:r w:rsidR="00C31E25"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 </w:t>
      </w:r>
      <w:hyperlink r:id="rId26" w:history="1">
        <w:r w:rsidR="00B8508F" w:rsidRPr="0041073F">
          <w:rPr>
            <w:rStyle w:val="Hyperlink"/>
            <w:rFonts w:ascii="Avenir Next" w:eastAsia="Avenir Next" w:hAnsi="Avenir Next" w:cs="Avenir Next"/>
            <w:sz w:val="20"/>
            <w:szCs w:val="20"/>
          </w:rPr>
          <w:t>https://oceanexpert.org/document/28303</w:t>
        </w:r>
      </w:hyperlink>
      <w:r w:rsid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 </w:t>
      </w:r>
    </w:p>
    <w:p w14:paraId="303011CB" w14:textId="1C1563E8" w:rsidR="6553C55C" w:rsidRPr="00B8508F" w:rsidRDefault="6553C55C" w:rsidP="005B7431">
      <w:pPr>
        <w:ind w:firstLine="720"/>
        <w:rPr>
          <w:rFonts w:ascii="Avenir Next" w:eastAsia="Avenir Next" w:hAnsi="Avenir Next" w:cs="Avenir Next"/>
          <w:color w:val="000000" w:themeColor="text1"/>
          <w:sz w:val="20"/>
          <w:szCs w:val="20"/>
        </w:rPr>
      </w:pPr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>IOC Ocean Literacy Action Plan:</w:t>
      </w:r>
      <w:r w:rsidR="005B7431" w:rsidRPr="00B8508F">
        <w:rPr>
          <w:sz w:val="20"/>
          <w:szCs w:val="20"/>
        </w:rPr>
        <w:t xml:space="preserve"> </w:t>
      </w:r>
      <w:hyperlink r:id="rId27" w:history="1">
        <w:r w:rsidR="005B7431" w:rsidRPr="00B8508F">
          <w:rPr>
            <w:rStyle w:val="Hyperlink"/>
            <w:rFonts w:ascii="Avenir Next" w:eastAsia="Avenir Next" w:hAnsi="Avenir Next" w:cs="Avenir Next"/>
            <w:sz w:val="20"/>
            <w:szCs w:val="20"/>
          </w:rPr>
          <w:t>https://oceanexpert.org/document/37392</w:t>
        </w:r>
      </w:hyperlink>
      <w:r w:rsidR="005B7431"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 </w:t>
      </w:r>
    </w:p>
    <w:p w14:paraId="46C6C18E" w14:textId="7F1D0EF0" w:rsidR="6553C55C" w:rsidRPr="00ED3240" w:rsidRDefault="6553C55C" w:rsidP="1BB1109E">
      <w:pPr>
        <w:ind w:left="720"/>
        <w:rPr>
          <w:rFonts w:ascii="Avenir Next" w:eastAsia="Avenir Next" w:hAnsi="Avenir Next" w:cs="Avenir Next"/>
          <w:color w:val="000000" w:themeColor="text1"/>
          <w:u w:val="single"/>
        </w:rPr>
      </w:pPr>
      <w:r w:rsidRPr="00ED3240">
        <w:rPr>
          <w:rFonts w:ascii="Avenir Next" w:eastAsia="Avenir Next" w:hAnsi="Avenir Next" w:cs="Avenir Next"/>
          <w:color w:val="000000" w:themeColor="text1"/>
          <w:u w:val="single"/>
        </w:rPr>
        <w:t xml:space="preserve">Ocean Teacher Global Academy (OTGA): </w:t>
      </w:r>
    </w:p>
    <w:p w14:paraId="29AD9F1B" w14:textId="744D3FAD" w:rsidR="233643A9" w:rsidRPr="00B8508F" w:rsidRDefault="233643A9" w:rsidP="002632F2">
      <w:pPr>
        <w:ind w:left="720"/>
        <w:rPr>
          <w:rFonts w:ascii="Avenir Next" w:eastAsia="Avenir Next" w:hAnsi="Avenir Next" w:cs="Avenir Next"/>
          <w:color w:val="000000" w:themeColor="text1"/>
          <w:sz w:val="20"/>
          <w:szCs w:val="20"/>
        </w:rPr>
      </w:pPr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5th Session of the IODE Steering Group for </w:t>
      </w:r>
      <w:proofErr w:type="spellStart"/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>OceanTeacher</w:t>
      </w:r>
      <w:proofErr w:type="spellEnd"/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 Global Academy, documents and report: </w:t>
      </w:r>
      <w:hyperlink r:id="rId28" w:history="1">
        <w:r w:rsidR="002632F2" w:rsidRPr="00B8508F">
          <w:rPr>
            <w:rStyle w:val="Hyperlink"/>
            <w:rFonts w:ascii="Avenir Next" w:eastAsia="Avenir Next" w:hAnsi="Avenir Next" w:cs="Avenir Next"/>
            <w:sz w:val="20"/>
            <w:szCs w:val="20"/>
          </w:rPr>
          <w:t>https://oceanexpert.org/event/4852</w:t>
        </w:r>
      </w:hyperlink>
      <w:r w:rsidR="002632F2"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 xml:space="preserve"> </w:t>
      </w:r>
    </w:p>
    <w:p w14:paraId="28856B60" w14:textId="0596D5DF" w:rsidR="5FEEAEFB" w:rsidRPr="00874152" w:rsidRDefault="5FEEAEFB" w:rsidP="00ED3240">
      <w:pPr>
        <w:pStyle w:val="ListParagraph"/>
        <w:rPr>
          <w:rFonts w:ascii="Avenir Next" w:eastAsia="Avenir Next" w:hAnsi="Avenir Next" w:cs="Avenir Next"/>
          <w:color w:val="000000" w:themeColor="text1"/>
          <w:u w:val="single"/>
        </w:rPr>
      </w:pPr>
      <w:r w:rsidRPr="00874152">
        <w:rPr>
          <w:rFonts w:ascii="Avenir Next" w:eastAsia="Avenir Next" w:hAnsi="Avenir Next" w:cs="Avenir Next"/>
          <w:color w:val="000000" w:themeColor="text1"/>
          <w:u w:val="single"/>
        </w:rPr>
        <w:t>Ocean Decade Coordination Unit</w:t>
      </w:r>
    </w:p>
    <w:p w14:paraId="110A2077" w14:textId="00344285" w:rsidR="6FF4CD0D" w:rsidRPr="00874152" w:rsidRDefault="6FF4CD0D" w:rsidP="1BB1109E">
      <w:pPr>
        <w:ind w:left="720"/>
        <w:rPr>
          <w:rFonts w:ascii="Avenir Next" w:eastAsia="Avenir Next" w:hAnsi="Avenir Next" w:cs="Avenir Next"/>
          <w:color w:val="000000" w:themeColor="text1"/>
        </w:rPr>
      </w:pPr>
      <w:r w:rsidRPr="00874152">
        <w:rPr>
          <w:rFonts w:ascii="Avenir Next" w:eastAsia="Avenir Next" w:hAnsi="Avenir Next" w:cs="Avenir Next"/>
          <w:color w:val="000000" w:themeColor="text1"/>
        </w:rPr>
        <w:t xml:space="preserve">Capacity Development </w:t>
      </w:r>
      <w:r w:rsidR="0147817B" w:rsidRPr="00874152">
        <w:rPr>
          <w:rFonts w:ascii="Avenir Next" w:eastAsia="Avenir Next" w:hAnsi="Avenir Next" w:cs="Avenir Next"/>
          <w:color w:val="000000" w:themeColor="text1"/>
        </w:rPr>
        <w:t>F</w:t>
      </w:r>
      <w:r w:rsidRPr="00874152">
        <w:rPr>
          <w:rFonts w:ascii="Avenir Next" w:eastAsia="Avenir Next" w:hAnsi="Avenir Next" w:cs="Avenir Next"/>
          <w:color w:val="000000" w:themeColor="text1"/>
        </w:rPr>
        <w:t>acility:</w:t>
      </w:r>
      <w:r w:rsidR="12CC6667" w:rsidRPr="00874152">
        <w:rPr>
          <w:rFonts w:ascii="Avenir Next" w:eastAsia="Avenir Next" w:hAnsi="Avenir Next" w:cs="Avenir Next"/>
          <w:color w:val="000000" w:themeColor="text1"/>
        </w:rPr>
        <w:t xml:space="preserve"> </w:t>
      </w:r>
      <w:r w:rsidR="008F7E6F">
        <w:rPr>
          <w:rFonts w:ascii="Avenir Next" w:eastAsia="Avenir Next" w:hAnsi="Avenir Next" w:cs="Avenir Next"/>
          <w:color w:val="000000" w:themeColor="text1"/>
        </w:rPr>
        <w:t>[to come]</w:t>
      </w:r>
    </w:p>
    <w:p w14:paraId="6C6FC55D" w14:textId="5F1C1E6A" w:rsidR="12CC6667" w:rsidRPr="00B8508F" w:rsidRDefault="12CC6667" w:rsidP="1BB1109E">
      <w:pPr>
        <w:ind w:left="720"/>
        <w:rPr>
          <w:rFonts w:ascii="Avenir Next" w:eastAsia="Avenir Next" w:hAnsi="Avenir Next" w:cs="Avenir Next"/>
          <w:color w:val="000000" w:themeColor="text1"/>
          <w:sz w:val="20"/>
          <w:szCs w:val="20"/>
        </w:rPr>
      </w:pPr>
      <w:r w:rsidRPr="00B8508F">
        <w:rPr>
          <w:rFonts w:ascii="Avenir Next" w:eastAsia="Avenir Next" w:hAnsi="Avenir Next" w:cs="Avenir Next"/>
          <w:color w:val="000000" w:themeColor="text1"/>
          <w:sz w:val="20"/>
          <w:szCs w:val="20"/>
        </w:rPr>
        <w:t>Platforms and resources: https://oceandecade.org/capacity-development-facility/</w:t>
      </w:r>
    </w:p>
    <w:p w14:paraId="71E4A7EE" w14:textId="0387EB0E" w:rsidR="1BB1109E" w:rsidRPr="00874152" w:rsidRDefault="1BB1109E" w:rsidP="1BB1109E">
      <w:pPr>
        <w:rPr>
          <w:rFonts w:ascii="Avenir Next" w:eastAsia="Avenir Next" w:hAnsi="Avenir Next" w:cs="Avenir Next"/>
          <w:color w:val="000000" w:themeColor="text1"/>
        </w:rPr>
      </w:pPr>
    </w:p>
    <w:p w14:paraId="66A31D87" w14:textId="38D3D7BB" w:rsidR="1BB1109E" w:rsidRPr="00874152" w:rsidRDefault="1BB1109E" w:rsidP="1BB1109E">
      <w:pPr>
        <w:rPr>
          <w:rFonts w:ascii="Avenir Next" w:eastAsia="Avenir Next" w:hAnsi="Avenir Next" w:cs="Avenir Next"/>
          <w:color w:val="000000" w:themeColor="text1"/>
        </w:rPr>
      </w:pPr>
    </w:p>
    <w:p w14:paraId="6124AE74" w14:textId="77777777" w:rsidR="009D7D57" w:rsidRPr="00874152" w:rsidRDefault="009D7D57">
      <w:pPr>
        <w:rPr>
          <w:rFonts w:ascii="Avenir Next" w:hAnsi="Avenir Next"/>
          <w:color w:val="000000" w:themeColor="text1"/>
        </w:rPr>
      </w:pPr>
    </w:p>
    <w:sectPr w:rsidR="009D7D57" w:rsidRPr="00874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C91C"/>
    <w:multiLevelType w:val="hybridMultilevel"/>
    <w:tmpl w:val="3A3EE1F6"/>
    <w:lvl w:ilvl="0" w:tplc="22800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02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AD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67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EA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6A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C0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2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61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4E94"/>
    <w:multiLevelType w:val="hybridMultilevel"/>
    <w:tmpl w:val="8CB81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8120B6"/>
    <w:multiLevelType w:val="multilevel"/>
    <w:tmpl w:val="5890FCC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65AB5A"/>
    <w:multiLevelType w:val="hybridMultilevel"/>
    <w:tmpl w:val="6D748428"/>
    <w:lvl w:ilvl="0" w:tplc="64744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61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67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03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81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C0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0A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ED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2B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7D94D"/>
    <w:multiLevelType w:val="hybridMultilevel"/>
    <w:tmpl w:val="F466938E"/>
    <w:lvl w:ilvl="0" w:tplc="24BEE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0B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AE9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ED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0B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60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C8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CA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A5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35959"/>
    <w:multiLevelType w:val="multilevel"/>
    <w:tmpl w:val="D2EE9196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8313EC"/>
    <w:multiLevelType w:val="multilevel"/>
    <w:tmpl w:val="06462042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2"/>
        </w:tabs>
        <w:ind w:left="7112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1EB864"/>
    <w:multiLevelType w:val="hybridMultilevel"/>
    <w:tmpl w:val="1DFC9438"/>
    <w:lvl w:ilvl="0" w:tplc="B9D26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43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60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E9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E7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64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00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ED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C2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A9EAA"/>
    <w:multiLevelType w:val="hybridMultilevel"/>
    <w:tmpl w:val="669CFF80"/>
    <w:lvl w:ilvl="0" w:tplc="561A9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08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2F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8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8B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7E2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6B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60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85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A7B1F"/>
    <w:multiLevelType w:val="hybridMultilevel"/>
    <w:tmpl w:val="E0384622"/>
    <w:lvl w:ilvl="0" w:tplc="841A6692"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8F06784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E7EF09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5E497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AE37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74A52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DAD9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28889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BFE904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E6764C"/>
    <w:multiLevelType w:val="hybridMultilevel"/>
    <w:tmpl w:val="0102EB82"/>
    <w:lvl w:ilvl="0" w:tplc="C340E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0B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46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46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EB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68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6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E7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84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F9AF7"/>
    <w:multiLevelType w:val="hybridMultilevel"/>
    <w:tmpl w:val="761C8268"/>
    <w:lvl w:ilvl="0" w:tplc="3C4A2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1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86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68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89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AF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42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A5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146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72908">
    <w:abstractNumId w:val="3"/>
  </w:num>
  <w:num w:numId="2" w16cid:durableId="469907372">
    <w:abstractNumId w:val="10"/>
  </w:num>
  <w:num w:numId="3" w16cid:durableId="216624079">
    <w:abstractNumId w:val="0"/>
  </w:num>
  <w:num w:numId="4" w16cid:durableId="1059014279">
    <w:abstractNumId w:val="8"/>
  </w:num>
  <w:num w:numId="5" w16cid:durableId="1713458916">
    <w:abstractNumId w:val="4"/>
  </w:num>
  <w:num w:numId="6" w16cid:durableId="1584677094">
    <w:abstractNumId w:val="7"/>
  </w:num>
  <w:num w:numId="7" w16cid:durableId="1244954406">
    <w:abstractNumId w:val="11"/>
  </w:num>
  <w:num w:numId="8" w16cid:durableId="221521010">
    <w:abstractNumId w:val="9"/>
  </w:num>
  <w:num w:numId="9" w16cid:durableId="755516365">
    <w:abstractNumId w:val="2"/>
  </w:num>
  <w:num w:numId="10" w16cid:durableId="1432701914">
    <w:abstractNumId w:val="5"/>
  </w:num>
  <w:num w:numId="11" w16cid:durableId="1477381340">
    <w:abstractNumId w:val="1"/>
  </w:num>
  <w:num w:numId="12" w16cid:durableId="21056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57"/>
    <w:rsid w:val="00019AA8"/>
    <w:rsid w:val="00040DD5"/>
    <w:rsid w:val="000467FA"/>
    <w:rsid w:val="00071E4C"/>
    <w:rsid w:val="0009608E"/>
    <w:rsid w:val="000A5254"/>
    <w:rsid w:val="000C1D0B"/>
    <w:rsid w:val="000D1976"/>
    <w:rsid w:val="00194AC8"/>
    <w:rsid w:val="001A2B8B"/>
    <w:rsid w:val="001D684C"/>
    <w:rsid w:val="001F25CD"/>
    <w:rsid w:val="002303A3"/>
    <w:rsid w:val="00246AED"/>
    <w:rsid w:val="002632F2"/>
    <w:rsid w:val="002D4D1A"/>
    <w:rsid w:val="003313E3"/>
    <w:rsid w:val="00380029"/>
    <w:rsid w:val="003A2B05"/>
    <w:rsid w:val="003F5425"/>
    <w:rsid w:val="0040069D"/>
    <w:rsid w:val="004042B6"/>
    <w:rsid w:val="004846E2"/>
    <w:rsid w:val="00487B4F"/>
    <w:rsid w:val="004C61DF"/>
    <w:rsid w:val="005407AB"/>
    <w:rsid w:val="005426A8"/>
    <w:rsid w:val="005B7431"/>
    <w:rsid w:val="005D571A"/>
    <w:rsid w:val="00692601"/>
    <w:rsid w:val="006D4117"/>
    <w:rsid w:val="006E4C37"/>
    <w:rsid w:val="007156DD"/>
    <w:rsid w:val="00794610"/>
    <w:rsid w:val="007D6C7A"/>
    <w:rsid w:val="00874152"/>
    <w:rsid w:val="008F7E6F"/>
    <w:rsid w:val="0095576C"/>
    <w:rsid w:val="00982FE1"/>
    <w:rsid w:val="009C0D6F"/>
    <w:rsid w:val="009C2A9B"/>
    <w:rsid w:val="009D7D57"/>
    <w:rsid w:val="00A01B1B"/>
    <w:rsid w:val="00A236E5"/>
    <w:rsid w:val="00AB0C3A"/>
    <w:rsid w:val="00B34F21"/>
    <w:rsid w:val="00B7469C"/>
    <w:rsid w:val="00B8508F"/>
    <w:rsid w:val="00C31E25"/>
    <w:rsid w:val="00C62948"/>
    <w:rsid w:val="00CB6B2B"/>
    <w:rsid w:val="00CF3E0D"/>
    <w:rsid w:val="00D561BB"/>
    <w:rsid w:val="00D659CF"/>
    <w:rsid w:val="00D84C9D"/>
    <w:rsid w:val="00E67431"/>
    <w:rsid w:val="00EB06D6"/>
    <w:rsid w:val="00ED3240"/>
    <w:rsid w:val="00F33187"/>
    <w:rsid w:val="00F43F6B"/>
    <w:rsid w:val="00F5741C"/>
    <w:rsid w:val="00F57C1C"/>
    <w:rsid w:val="00F80F71"/>
    <w:rsid w:val="00F87DDB"/>
    <w:rsid w:val="00F9518E"/>
    <w:rsid w:val="00FB007C"/>
    <w:rsid w:val="00FF5F83"/>
    <w:rsid w:val="00FF6B3F"/>
    <w:rsid w:val="0147817B"/>
    <w:rsid w:val="01E07B77"/>
    <w:rsid w:val="01EBED50"/>
    <w:rsid w:val="02195748"/>
    <w:rsid w:val="0221E47C"/>
    <w:rsid w:val="0462816A"/>
    <w:rsid w:val="06438A4C"/>
    <w:rsid w:val="067246EE"/>
    <w:rsid w:val="0723FE2F"/>
    <w:rsid w:val="0826A092"/>
    <w:rsid w:val="08916071"/>
    <w:rsid w:val="08AA0875"/>
    <w:rsid w:val="090143E3"/>
    <w:rsid w:val="09C2FD58"/>
    <w:rsid w:val="0A1CE291"/>
    <w:rsid w:val="0A6693C7"/>
    <w:rsid w:val="0AEF6BCE"/>
    <w:rsid w:val="0AFEA5C3"/>
    <w:rsid w:val="0B2FD68B"/>
    <w:rsid w:val="0C12F751"/>
    <w:rsid w:val="0D3D06D2"/>
    <w:rsid w:val="0DAB353D"/>
    <w:rsid w:val="0DE146C3"/>
    <w:rsid w:val="0E1BFB95"/>
    <w:rsid w:val="0F2BEC1E"/>
    <w:rsid w:val="116B5D90"/>
    <w:rsid w:val="11783B2A"/>
    <w:rsid w:val="121C252B"/>
    <w:rsid w:val="12CC6667"/>
    <w:rsid w:val="12D3B1AC"/>
    <w:rsid w:val="13D8436C"/>
    <w:rsid w:val="14EB573A"/>
    <w:rsid w:val="159F1AE3"/>
    <w:rsid w:val="17954B3D"/>
    <w:rsid w:val="185450B7"/>
    <w:rsid w:val="185AEE6E"/>
    <w:rsid w:val="190CAB5D"/>
    <w:rsid w:val="19494887"/>
    <w:rsid w:val="1986DFDE"/>
    <w:rsid w:val="1A0967E7"/>
    <w:rsid w:val="1BB1109E"/>
    <w:rsid w:val="1E5B2CCC"/>
    <w:rsid w:val="1E647531"/>
    <w:rsid w:val="1F6ED037"/>
    <w:rsid w:val="1FFCCD2E"/>
    <w:rsid w:val="21B88E0F"/>
    <w:rsid w:val="22D22B1F"/>
    <w:rsid w:val="233643A9"/>
    <w:rsid w:val="25480C53"/>
    <w:rsid w:val="25ECBB10"/>
    <w:rsid w:val="26FA3926"/>
    <w:rsid w:val="2AF835AD"/>
    <w:rsid w:val="2B6D0338"/>
    <w:rsid w:val="2D48220B"/>
    <w:rsid w:val="2DA4087D"/>
    <w:rsid w:val="2DDB15AB"/>
    <w:rsid w:val="2E1C9A33"/>
    <w:rsid w:val="2E99FDA3"/>
    <w:rsid w:val="2EBDD8C1"/>
    <w:rsid w:val="2EE0CE8F"/>
    <w:rsid w:val="2EFF0654"/>
    <w:rsid w:val="30BE7F38"/>
    <w:rsid w:val="31189FB2"/>
    <w:rsid w:val="319266CB"/>
    <w:rsid w:val="3485714A"/>
    <w:rsid w:val="34C98D43"/>
    <w:rsid w:val="356C2A5F"/>
    <w:rsid w:val="3659D4F4"/>
    <w:rsid w:val="366486C7"/>
    <w:rsid w:val="37B96870"/>
    <w:rsid w:val="37CFA2FF"/>
    <w:rsid w:val="37F51333"/>
    <w:rsid w:val="3854B4C2"/>
    <w:rsid w:val="392BFB29"/>
    <w:rsid w:val="39D38DD6"/>
    <w:rsid w:val="3A89EFAC"/>
    <w:rsid w:val="3B0EC511"/>
    <w:rsid w:val="3B22497A"/>
    <w:rsid w:val="3BB10DD7"/>
    <w:rsid w:val="3BB57013"/>
    <w:rsid w:val="3BE1C392"/>
    <w:rsid w:val="3BFEF98C"/>
    <w:rsid w:val="3D46C34F"/>
    <w:rsid w:val="3D89DCD1"/>
    <w:rsid w:val="3EBC6325"/>
    <w:rsid w:val="3F93C4EE"/>
    <w:rsid w:val="3FDC26E1"/>
    <w:rsid w:val="3FF0E81B"/>
    <w:rsid w:val="418120ED"/>
    <w:rsid w:val="4220B08E"/>
    <w:rsid w:val="42419835"/>
    <w:rsid w:val="4257054F"/>
    <w:rsid w:val="426659C4"/>
    <w:rsid w:val="426CAF3A"/>
    <w:rsid w:val="44B11F24"/>
    <w:rsid w:val="44EE3B7D"/>
    <w:rsid w:val="4525D0B0"/>
    <w:rsid w:val="455663A1"/>
    <w:rsid w:val="45BE6313"/>
    <w:rsid w:val="45DA04D9"/>
    <w:rsid w:val="46B95BCD"/>
    <w:rsid w:val="4775BCBB"/>
    <w:rsid w:val="47F6316A"/>
    <w:rsid w:val="482FBB62"/>
    <w:rsid w:val="487973DD"/>
    <w:rsid w:val="48A9823E"/>
    <w:rsid w:val="48D6AB53"/>
    <w:rsid w:val="4938CFBF"/>
    <w:rsid w:val="49DD7E1A"/>
    <w:rsid w:val="4A27AB23"/>
    <w:rsid w:val="4B243328"/>
    <w:rsid w:val="4C433674"/>
    <w:rsid w:val="4C43E2A3"/>
    <w:rsid w:val="4CF817D6"/>
    <w:rsid w:val="4F46D621"/>
    <w:rsid w:val="4F932F2D"/>
    <w:rsid w:val="5051DD62"/>
    <w:rsid w:val="52BB5C47"/>
    <w:rsid w:val="53AE5201"/>
    <w:rsid w:val="53EDFE93"/>
    <w:rsid w:val="54481122"/>
    <w:rsid w:val="552ED58A"/>
    <w:rsid w:val="5613A620"/>
    <w:rsid w:val="56FDE53B"/>
    <w:rsid w:val="5700C276"/>
    <w:rsid w:val="570444AF"/>
    <w:rsid w:val="58C21948"/>
    <w:rsid w:val="5ABE79D9"/>
    <w:rsid w:val="5B1B5E31"/>
    <w:rsid w:val="5B264257"/>
    <w:rsid w:val="5BB2F93E"/>
    <w:rsid w:val="5C633DCA"/>
    <w:rsid w:val="5E8A16F5"/>
    <w:rsid w:val="5FEEAEFB"/>
    <w:rsid w:val="605F184B"/>
    <w:rsid w:val="60EADB9A"/>
    <w:rsid w:val="61A0BB48"/>
    <w:rsid w:val="61E393FD"/>
    <w:rsid w:val="61F41EE9"/>
    <w:rsid w:val="6276BD11"/>
    <w:rsid w:val="62D4DB1F"/>
    <w:rsid w:val="62DB57F4"/>
    <w:rsid w:val="6336AC1C"/>
    <w:rsid w:val="6357531C"/>
    <w:rsid w:val="64EB4C0F"/>
    <w:rsid w:val="651D29C9"/>
    <w:rsid w:val="6538AAF6"/>
    <w:rsid w:val="6553C55C"/>
    <w:rsid w:val="65A3B2EB"/>
    <w:rsid w:val="661EA9D3"/>
    <w:rsid w:val="676283F2"/>
    <w:rsid w:val="67C4814D"/>
    <w:rsid w:val="6953BF6B"/>
    <w:rsid w:val="6A6650A1"/>
    <w:rsid w:val="6AA98866"/>
    <w:rsid w:val="6AF58634"/>
    <w:rsid w:val="6BC8CD07"/>
    <w:rsid w:val="6BF21505"/>
    <w:rsid w:val="6BFC4DCA"/>
    <w:rsid w:val="6BFE3D4C"/>
    <w:rsid w:val="6C04ED34"/>
    <w:rsid w:val="6C888FAD"/>
    <w:rsid w:val="6D1B9C79"/>
    <w:rsid w:val="6DC96B48"/>
    <w:rsid w:val="6DDE2F95"/>
    <w:rsid w:val="6FF4CD0D"/>
    <w:rsid w:val="713AD832"/>
    <w:rsid w:val="7182E089"/>
    <w:rsid w:val="726D3601"/>
    <w:rsid w:val="730E8453"/>
    <w:rsid w:val="7318E3A1"/>
    <w:rsid w:val="74120C93"/>
    <w:rsid w:val="743CB8A9"/>
    <w:rsid w:val="74DE2605"/>
    <w:rsid w:val="75604CEB"/>
    <w:rsid w:val="75EEA289"/>
    <w:rsid w:val="7666DDC3"/>
    <w:rsid w:val="76E43C12"/>
    <w:rsid w:val="775B8F76"/>
    <w:rsid w:val="77AB09A3"/>
    <w:rsid w:val="78B1FA23"/>
    <w:rsid w:val="7A05ADBB"/>
    <w:rsid w:val="7A95076B"/>
    <w:rsid w:val="7C1E8059"/>
    <w:rsid w:val="7C9720B9"/>
    <w:rsid w:val="7CD5D715"/>
    <w:rsid w:val="7DB55A47"/>
    <w:rsid w:val="7EF45E85"/>
    <w:rsid w:val="7F71CD0B"/>
    <w:rsid w:val="7FC4A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C01D95"/>
  <w15:chartTrackingRefBased/>
  <w15:docId w15:val="{5B669CBE-6A34-F642-882B-B032F34E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7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D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74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4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1D0B"/>
    <w:rPr>
      <w:color w:val="96607D" w:themeColor="followedHyperlink"/>
      <w:u w:val="single"/>
    </w:rPr>
  </w:style>
  <w:style w:type="paragraph" w:customStyle="1" w:styleId="p1">
    <w:name w:val="p1"/>
    <w:basedOn w:val="Normal"/>
    <w:rsid w:val="002303A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9"/>
      <w:szCs w:val="19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1D684C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1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ceanexpert.org/document/36681" TargetMode="External"/><Relationship Id="rId18" Type="http://schemas.openxmlformats.org/officeDocument/2006/relationships/hyperlink" Target="https://www.mspglobal2030.org/msp-global/pilot-project-atlantic-coast-of-africa/" TargetMode="External"/><Relationship Id="rId26" Type="http://schemas.openxmlformats.org/officeDocument/2006/relationships/hyperlink" Target="https://oceanexpert.org/document/2830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ceanexpert.org/document/37512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ceanexpert.org/event/4677" TargetMode="External"/><Relationship Id="rId17" Type="http://schemas.openxmlformats.org/officeDocument/2006/relationships/hyperlink" Target="https://oceanexpert.org/document/37485" TargetMode="External"/><Relationship Id="rId25" Type="http://schemas.openxmlformats.org/officeDocument/2006/relationships/hyperlink" Target="https://oceanexpert.org/document/3589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ceanexpert.org/event/4632" TargetMode="External"/><Relationship Id="rId20" Type="http://schemas.openxmlformats.org/officeDocument/2006/relationships/hyperlink" Target="https://oceanexpert.org/document/3666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ceanexpert.org/document/36360" TargetMode="External"/><Relationship Id="rId24" Type="http://schemas.openxmlformats.org/officeDocument/2006/relationships/hyperlink" Target="https://oceanexpert.org/document/36439" TargetMode="External"/><Relationship Id="rId5" Type="http://schemas.openxmlformats.org/officeDocument/2006/relationships/styles" Target="styles.xml"/><Relationship Id="rId15" Type="http://schemas.openxmlformats.org/officeDocument/2006/relationships/hyperlink" Target="https://oceanexpert.org/document/36725" TargetMode="External"/><Relationship Id="rId23" Type="http://schemas.openxmlformats.org/officeDocument/2006/relationships/hyperlink" Target="https://oceanexpert.org/event/4988" TargetMode="External"/><Relationship Id="rId28" Type="http://schemas.openxmlformats.org/officeDocument/2006/relationships/hyperlink" Target="https://oceanexpert.org/event/4852" TargetMode="External"/><Relationship Id="rId10" Type="http://schemas.openxmlformats.org/officeDocument/2006/relationships/hyperlink" Target="https://unesdoc.unesco.org/ark:/48223/pf0000381388" TargetMode="External"/><Relationship Id="rId19" Type="http://schemas.openxmlformats.org/officeDocument/2006/relationships/hyperlink" Target="https://ioc-westpac.org/MSP/Document/FINAL_Action%20Framework%20design_29Aug2025_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ceanexpert.org/document/37067" TargetMode="External"/><Relationship Id="rId14" Type="http://schemas.openxmlformats.org/officeDocument/2006/relationships/hyperlink" Target="https://oceanexpert.org/document/36725" TargetMode="External"/><Relationship Id="rId22" Type="http://schemas.openxmlformats.org/officeDocument/2006/relationships/hyperlink" Target="https://oceanexpert.org/document/38134" TargetMode="External"/><Relationship Id="rId27" Type="http://schemas.openxmlformats.org/officeDocument/2006/relationships/hyperlink" Target="https://oceanexpert.org/document/3739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Modifiedtime xmlns="f8ef70f3-4e3d-42be-bd40-fbc1cacc1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4" ma:contentTypeDescription="Create a new document." ma:contentTypeScope="" ma:versionID="368161bd781894077b9d58f842d8b58c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74ad617889c68f67f9e53a3a10c82060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  <xsd:element ref="ns2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time" ma:index="30" nillable="true" ma:displayName="Modified time" ma:format="DateTime" ma:internalName="Modifi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5921F-7E55-4C46-B9A4-3C1A54BC3EED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2.xml><?xml version="1.0" encoding="utf-8"?>
<ds:datastoreItem xmlns:ds="http://schemas.openxmlformats.org/officeDocument/2006/customXml" ds:itemID="{886EEC5A-068E-4129-88D3-F4D987AA1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09C68-075A-491A-B1A2-07ED4282B3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Baenst, Sofie</dc:creator>
  <cp:keywords/>
  <dc:description/>
  <cp:lastModifiedBy>De Baenst, Sofie</cp:lastModifiedBy>
  <cp:revision>9</cp:revision>
  <dcterms:created xsi:type="dcterms:W3CDTF">2026-04-09T14:14:00Z</dcterms:created>
  <dcterms:modified xsi:type="dcterms:W3CDTF">2026-04-09T14:19:00Z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MediaServiceImageTags">
    <vt:lpwstr/>
  </property>
</Properties>
</file>