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475F" w14:textId="77777777" w:rsidR="00FC2F60" w:rsidRPr="008E2EE9" w:rsidRDefault="00FC2F60" w:rsidP="00E27CD2">
      <w:pPr>
        <w:rPr>
          <w:rFonts w:ascii="Arial" w:hAnsi="Arial"/>
          <w:lang w:val="en-US"/>
        </w:rPr>
      </w:pPr>
    </w:p>
    <w:p w14:paraId="0F57BC98" w14:textId="77777777" w:rsidR="0023084C" w:rsidRDefault="0023084C" w:rsidP="00E27CD2">
      <w:pPr>
        <w:spacing w:after="240"/>
        <w:rPr>
          <w:rFonts w:ascii="Arial" w:hAnsi="Arial" w:cs="Arial"/>
          <w:b/>
          <w:bCs/>
          <w:sz w:val="22"/>
          <w:szCs w:val="22"/>
          <w:u w:val="single"/>
          <w:lang w:val="ru-RU"/>
        </w:rPr>
        <w:sectPr w:rsidR="0023084C" w:rsidSect="0023084C">
          <w:headerReference w:type="even" r:id="rId8"/>
          <w:headerReference w:type="default" r:id="rId9"/>
          <w:headerReference w:type="first" r:id="rId10"/>
          <w:pgSz w:w="11906" w:h="16838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3DBF39B0" w14:textId="77777777" w:rsidR="00FC2F60" w:rsidRPr="00B5502C" w:rsidRDefault="00FC2F60" w:rsidP="00E27CD2">
      <w:pPr>
        <w:keepNext/>
        <w:keepLines/>
        <w:shd w:val="clear" w:color="auto" w:fill="BFBFBF"/>
        <w:tabs>
          <w:tab w:val="clear" w:pos="567"/>
          <w:tab w:val="left" w:pos="709"/>
        </w:tabs>
        <w:snapToGrid/>
        <w:spacing w:after="240"/>
        <w:jc w:val="center"/>
        <w:outlineLvl w:val="0"/>
        <w:rPr>
          <w:rFonts w:ascii="Arial" w:eastAsia="DengXian Light" w:hAnsi="Arial" w:cs="Arial"/>
          <w:b/>
          <w:snapToGrid/>
          <w:sz w:val="22"/>
          <w:szCs w:val="22"/>
          <w:lang w:val="ru-RU"/>
        </w:rPr>
      </w:pPr>
      <w:r w:rsidRPr="00B5502C">
        <w:rPr>
          <w:rFonts w:ascii="Arial" w:eastAsia="DengXian Light" w:hAnsi="Arial" w:cs="Arial"/>
          <w:b/>
          <w:snapToGrid/>
          <w:sz w:val="22"/>
          <w:szCs w:val="22"/>
          <w:lang w:val="ru-RU"/>
        </w:rPr>
        <w:lastRenderedPageBreak/>
        <w:t>ПРИНЯТЫЕ РЕШЕНИЯ</w:t>
      </w:r>
    </w:p>
    <w:p w14:paraId="2EFB8C37" w14:textId="0FA01FEF" w:rsidR="007B08CF" w:rsidRPr="003E1E97" w:rsidRDefault="007B08CF" w:rsidP="00801EF5">
      <w:pPr>
        <w:spacing w:after="240"/>
        <w:jc w:val="center"/>
        <w:rPr>
          <w:rFonts w:ascii="Arial" w:eastAsia="Calibri" w:hAnsi="Arial" w:cs="Arial"/>
          <w:sz w:val="22"/>
          <w:szCs w:val="22"/>
          <w:u w:val="single"/>
          <w:lang w:val="ru-RU"/>
        </w:rPr>
      </w:pPr>
      <w:r w:rsidRPr="00E8181D">
        <w:rPr>
          <w:rFonts w:ascii="Arial" w:eastAsia="Calibri" w:hAnsi="Arial" w:cs="Arial"/>
          <w:sz w:val="22"/>
          <w:szCs w:val="22"/>
          <w:u w:val="single"/>
          <w:lang w:val="ru"/>
        </w:rPr>
        <w:t>Реш</w:t>
      </w:r>
      <w:r w:rsidR="00FF3DFB" w:rsidRPr="00E8181D">
        <w:rPr>
          <w:rFonts w:ascii="Arial" w:eastAsia="Calibri" w:hAnsi="Arial" w:cs="Arial"/>
          <w:sz w:val="22"/>
          <w:szCs w:val="22"/>
          <w:u w:val="single"/>
          <w:lang w:val="ru"/>
        </w:rPr>
        <w:t>ение</w:t>
      </w:r>
      <w:r w:rsidRPr="00E8181D">
        <w:rPr>
          <w:rFonts w:ascii="Arial" w:eastAsia="Calibri" w:hAnsi="Arial" w:cs="Arial"/>
          <w:sz w:val="22"/>
          <w:szCs w:val="22"/>
          <w:u w:val="single"/>
          <w:lang w:val="ru"/>
        </w:rPr>
        <w:t xml:space="preserve"> </w:t>
      </w:r>
      <w:r w:rsidR="00300335" w:rsidRPr="00E8181D">
        <w:rPr>
          <w:rFonts w:ascii="Arial" w:eastAsia="Calibri" w:hAnsi="Arial" w:cs="Arial"/>
          <w:sz w:val="22"/>
          <w:szCs w:val="22"/>
          <w:u w:val="single"/>
          <w:lang w:val="ru-RU"/>
        </w:rPr>
        <w:t>А-3</w:t>
      </w:r>
      <w:r w:rsidR="00943A40" w:rsidRPr="00E8181D">
        <w:rPr>
          <w:rFonts w:ascii="Arial" w:eastAsia="Calibri" w:hAnsi="Arial" w:cs="Arial"/>
          <w:sz w:val="22"/>
          <w:szCs w:val="22"/>
          <w:u w:val="single"/>
          <w:lang w:val="ru-RU"/>
        </w:rPr>
        <w:t>3</w:t>
      </w:r>
      <w:r w:rsidR="00300335" w:rsidRPr="00E8181D">
        <w:rPr>
          <w:rFonts w:ascii="Arial" w:eastAsia="Calibri" w:hAnsi="Arial" w:cs="Arial"/>
          <w:sz w:val="22"/>
          <w:szCs w:val="22"/>
          <w:u w:val="single"/>
          <w:lang w:val="ru-RU"/>
        </w:rPr>
        <w:t>/2</w:t>
      </w:r>
    </w:p>
    <w:p w14:paraId="4363C303" w14:textId="4E88DCD2" w:rsidR="00E8181D" w:rsidRPr="00E8181D" w:rsidRDefault="00E8181D" w:rsidP="00801EF5">
      <w:pPr>
        <w:spacing w:after="24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E8181D">
        <w:rPr>
          <w:rFonts w:ascii="Arial" w:eastAsia="Calibri" w:hAnsi="Arial" w:cs="Arial"/>
          <w:b/>
          <w:bCs/>
          <w:sz w:val="22"/>
          <w:szCs w:val="22"/>
          <w:lang w:val="ru-RU"/>
        </w:rPr>
        <w:t>Организация работы сессии</w:t>
      </w:r>
    </w:p>
    <w:p w14:paraId="09D324CB" w14:textId="55F9B4C4" w:rsidR="00E8181D" w:rsidRPr="00E8181D" w:rsidRDefault="00E8181D" w:rsidP="00E8181D">
      <w:pPr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 </w:t>
      </w:r>
    </w:p>
    <w:p w14:paraId="1DE955D2" w14:textId="77777777" w:rsidR="007B08CF" w:rsidRPr="00B33818" w:rsidRDefault="007B08CF" w:rsidP="00801EF5">
      <w:pPr>
        <w:spacing w:after="240"/>
        <w:jc w:val="center"/>
        <w:rPr>
          <w:rFonts w:ascii="Arial" w:eastAsia="Calibri" w:hAnsi="Arial" w:cs="Arial"/>
          <w:sz w:val="22"/>
          <w:szCs w:val="22"/>
          <w:lang w:val="ru-RU"/>
        </w:rPr>
      </w:pPr>
      <w:r w:rsidRPr="00B33818">
        <w:rPr>
          <w:rFonts w:ascii="Arial" w:eastAsia="Calibri" w:hAnsi="Arial" w:cs="Arial"/>
          <w:b/>
          <w:bCs/>
          <w:sz w:val="22"/>
          <w:szCs w:val="22"/>
          <w:lang w:val="ru"/>
        </w:rPr>
        <w:t>I.</w:t>
      </w:r>
      <w:r w:rsidRPr="00B33818">
        <w:rPr>
          <w:rFonts w:ascii="Arial" w:eastAsia="Calibri" w:hAnsi="Arial" w:cs="Arial"/>
          <w:b/>
          <w:bCs/>
          <w:sz w:val="22"/>
          <w:szCs w:val="22"/>
          <w:lang w:val="ru"/>
        </w:rPr>
        <w:tab/>
        <w:t>Повестка дня</w:t>
      </w:r>
    </w:p>
    <w:p w14:paraId="57E20FCA" w14:textId="6764D161" w:rsidR="00A40650" w:rsidRPr="00E8181D" w:rsidRDefault="00A40650" w:rsidP="00A40650">
      <w:pPr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утверждает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повестку дня и расписание работы, содержащиеся в документах IOC/A-33/2.1.Doc Prov. и Add.</w:t>
      </w:r>
      <w:r w:rsidR="0082393E">
        <w:rPr>
          <w:rFonts w:asciiTheme="minorBidi" w:hAnsiTheme="minorBidi" w:cstheme="minorBidi"/>
          <w:color w:val="000000"/>
          <w:sz w:val="22"/>
          <w:szCs w:val="22"/>
          <w:lang w:val="en-US"/>
        </w:rPr>
        <w:t>Rev</w:t>
      </w:r>
      <w:r w:rsidR="0082393E" w:rsidRPr="0082393E">
        <w:rPr>
          <w:rFonts w:asciiTheme="minorBidi" w:hAnsiTheme="minorBidi" w:cstheme="minorBidi"/>
          <w:color w:val="000000"/>
          <w:sz w:val="22"/>
          <w:szCs w:val="22"/>
          <w:lang w:val="ru-RU"/>
        </w:rPr>
        <w:t>.</w:t>
      </w:r>
      <w:r w:rsidR="00E8181D" w:rsidRPr="00E8181D">
        <w:rPr>
          <w:rFonts w:asciiTheme="minorBidi" w:hAnsiTheme="minorBidi" w:cstheme="minorBidi"/>
          <w:color w:val="000000"/>
          <w:sz w:val="22"/>
          <w:szCs w:val="22"/>
          <w:lang w:val="ru-RU"/>
        </w:rPr>
        <w:t>;</w:t>
      </w:r>
    </w:p>
    <w:p w14:paraId="113EEDD2" w14:textId="0402D8B3" w:rsidR="005B09CA" w:rsidRPr="005B09CA" w:rsidRDefault="005B09CA" w:rsidP="005B09CA">
      <w:pPr>
        <w:spacing w:after="240"/>
        <w:jc w:val="center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II.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Докладчик</w:t>
      </w:r>
    </w:p>
    <w:p w14:paraId="36363D0C" w14:textId="609B7422" w:rsidR="005B09CA" w:rsidRPr="004624ED" w:rsidRDefault="005B09CA" w:rsidP="005B09CA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bCs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по предложению</w:t>
      </w:r>
      <w:r w:rsidRPr="005B09CA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Испании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, поддержанному</w:t>
      </w:r>
      <w:r w:rsidR="008A1010" w:rsidRPr="008A1010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Таиландом, Китаем, Колумбией, Индией, Кот-д’Ивуаром, Египтом, Кенией, Республикой Корея, Польшей, Бангладеш, Саудовской Аравией, Южной Африкой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,</w:t>
      </w:r>
    </w:p>
    <w:p w14:paraId="1BAC8EBF" w14:textId="2A851F23" w:rsidR="005B09CA" w:rsidRPr="00E8181D" w:rsidRDefault="005B09CA" w:rsidP="00815F44">
      <w:pPr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назначает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="00815F44" w:rsidRPr="00815F44">
        <w:rPr>
          <w:rFonts w:asciiTheme="minorBidi" w:hAnsiTheme="minorBidi" w:cstheme="minorBidi"/>
          <w:color w:val="000000"/>
          <w:sz w:val="22"/>
          <w:szCs w:val="22"/>
          <w:lang w:val="ru-RU"/>
        </w:rPr>
        <w:t>проф. (г-на) Мицутаку Макино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, представителя</w:t>
      </w:r>
      <w:r w:rsidR="00065F45" w:rsidRPr="00065F4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Японии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, докладчиком текущей сессии в целях содействия Председателю и Исполнительному секретарю в подготовке проекта предварительного доклада сессии</w:t>
      </w:r>
      <w:r w:rsidR="00E8181D" w:rsidRPr="00E8181D">
        <w:rPr>
          <w:rFonts w:asciiTheme="minorBidi" w:hAnsiTheme="minorBidi" w:cstheme="minorBidi"/>
          <w:color w:val="000000"/>
          <w:sz w:val="22"/>
          <w:szCs w:val="22"/>
          <w:lang w:val="ru-RU"/>
        </w:rPr>
        <w:t>;</w:t>
      </w:r>
    </w:p>
    <w:p w14:paraId="017C9EA6" w14:textId="77777777" w:rsidR="007E1830" w:rsidRPr="004624ED" w:rsidRDefault="007E1830" w:rsidP="007E1830">
      <w:pPr>
        <w:spacing w:after="240"/>
        <w:jc w:val="center"/>
        <w:rPr>
          <w:rFonts w:asciiTheme="minorBidi" w:eastAsia="Calibri" w:hAnsiTheme="minorBidi" w:cstheme="minorBidi"/>
          <w:b/>
          <w:bCs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III.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Сессионные комитеты и рабочие группы</w:t>
      </w:r>
    </w:p>
    <w:p w14:paraId="24DEE660" w14:textId="77777777" w:rsidR="007E1830" w:rsidRPr="004624ED" w:rsidRDefault="007E1830" w:rsidP="00901E9E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bCs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учреждает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следующие сессионные комитеты открытого состава и поручает им рассмотрение следующих пунктов повестки дня и выполнение следующих задач: </w:t>
      </w:r>
    </w:p>
    <w:p w14:paraId="1638C0D4" w14:textId="49400E83" w:rsidR="007E1830" w:rsidRPr="004624ED" w:rsidRDefault="007E1830" w:rsidP="00C8710B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комитет по финансовым вопросам: изучение документации и подготовка резолюции по пункту 5.4, который охватывает пункты 3.2 (исполнение бюджета и финансовый доклад), 5.1 (проект документа 43 С/5), 5.2 (внешняя оценка) и 5.3 (МОК и будущее Мирового океана), под председательством г-на Хуана Камило Фореро Хаузера (Колумбия, заместитель председателя) с участием следующих государств-членов: </w:t>
      </w:r>
      <w:r w:rsidR="00DE17F8" w:rsidRPr="00DE17F8">
        <w:rPr>
          <w:rFonts w:asciiTheme="minorBidi" w:hAnsiTheme="minorBidi" w:cstheme="minorBidi"/>
          <w:color w:val="000000"/>
          <w:sz w:val="22"/>
          <w:szCs w:val="22"/>
          <w:lang w:val="ru-RU"/>
        </w:rPr>
        <w:t>Австралии, Аргентины, Бельгии, Бразилии, Германии, Гренады, Индии, Ирландии, Исландии, Испании, Италии,</w:t>
      </w:r>
      <w:r w:rsidR="00DE17F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="00DE17F8" w:rsidRPr="00DE17F8">
        <w:rPr>
          <w:rFonts w:asciiTheme="minorBidi" w:hAnsiTheme="minorBidi" w:cstheme="minorBidi"/>
          <w:color w:val="000000"/>
          <w:sz w:val="22"/>
          <w:szCs w:val="22"/>
          <w:lang w:val="ru-RU"/>
        </w:rPr>
        <w:t>Канады, Кении,</w:t>
      </w:r>
      <w:r w:rsidR="00DE17F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="00DE17F8" w:rsidRPr="00DE17F8">
        <w:rPr>
          <w:rFonts w:asciiTheme="minorBidi" w:hAnsiTheme="minorBidi" w:cstheme="minorBidi"/>
          <w:color w:val="000000"/>
          <w:sz w:val="22"/>
          <w:szCs w:val="22"/>
          <w:lang w:val="ru-RU"/>
        </w:rPr>
        <w:t>Китая, Колумбии, Малайзии, Марокко, Нигерии, Норвегии, Португалии, Республики Корея, Российской Федерации, Соединенного Королевства Великобритании и Северной Ирландии,</w:t>
      </w:r>
      <w:r w:rsidR="00DE17F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="00DE17F8" w:rsidRPr="00DE17F8">
        <w:rPr>
          <w:rFonts w:asciiTheme="minorBidi" w:hAnsiTheme="minorBidi" w:cstheme="minorBidi"/>
          <w:color w:val="000000"/>
          <w:sz w:val="22"/>
          <w:szCs w:val="22"/>
          <w:lang w:val="ru-RU"/>
        </w:rPr>
        <w:t>Соединенных Штатов Америки</w:t>
      </w:r>
      <w:r w:rsidR="00DE17F8">
        <w:rPr>
          <w:rFonts w:asciiTheme="minorBidi" w:hAnsiTheme="minorBidi" w:cstheme="minorBidi"/>
          <w:color w:val="000000"/>
          <w:sz w:val="22"/>
          <w:szCs w:val="22"/>
          <w:lang w:val="ru-RU"/>
        </w:rPr>
        <w:t>,</w:t>
      </w:r>
      <w:r w:rsidR="00DE17F8" w:rsidRPr="00DE17F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Таиланда, Того, Турции, Франции,</w:t>
      </w:r>
      <w:r w:rsidR="00DE17F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="00DE17F8" w:rsidRPr="00DE17F8">
        <w:rPr>
          <w:rFonts w:asciiTheme="minorBidi" w:hAnsiTheme="minorBidi" w:cstheme="minorBidi"/>
          <w:color w:val="000000"/>
          <w:sz w:val="22"/>
          <w:szCs w:val="22"/>
          <w:lang w:val="ru-RU"/>
        </w:rPr>
        <w:t>Чили, Южной Африки, Японии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. Секретариатскую поддержку работе комитета по финансовым вопросам оказывала г-жа Ксения Ивинек.</w:t>
      </w:r>
      <w:r w:rsidR="00DE17F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1A4A3CBA" w14:textId="5B45E05C" w:rsidR="007E1830" w:rsidRPr="00075900" w:rsidRDefault="007E1830" w:rsidP="00815F44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Комитет по резолюциям: информирование обо всех проектах резолюций, должным образом представленных для рассмотрения в ходе сессии, под </w:t>
      </w:r>
      <w:r w:rsidRPr="00815F44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председательством </w:t>
      </w:r>
      <w:r w:rsidR="00815F44" w:rsidRPr="00815F44">
        <w:rPr>
          <w:rFonts w:ascii="Arial" w:hAnsi="Arial" w:cs="Arial"/>
          <w:color w:val="000000" w:themeColor="text1"/>
          <w:sz w:val="22"/>
          <w:szCs w:val="22"/>
          <w:lang w:val="ru-RU"/>
        </w:rPr>
        <w:t>г-на Луиша Менезеш Пиньейру</w:t>
      </w:r>
      <w:r w:rsidR="00A56111" w:rsidRPr="00815F44">
        <w:rPr>
          <w:rFonts w:ascii="Arial" w:hAnsi="Arial" w:cs="Arial"/>
          <w:color w:val="000000" w:themeColor="text1"/>
          <w:sz w:val="36"/>
          <w:szCs w:val="36"/>
          <w:lang w:val="ru-RU"/>
        </w:rPr>
        <w:t xml:space="preserve"> </w:t>
      </w:r>
      <w:r w:rsidRPr="00815F44">
        <w:rPr>
          <w:rFonts w:asciiTheme="minorBidi" w:hAnsiTheme="minorBidi" w:cstheme="minorBidi"/>
          <w:color w:val="000000"/>
          <w:sz w:val="22"/>
          <w:szCs w:val="22"/>
          <w:lang w:val="ru-RU"/>
        </w:rPr>
        <w:t>(</w:t>
      </w:r>
      <w:r w:rsidR="00A56111" w:rsidRPr="00815F44">
        <w:rPr>
          <w:rFonts w:asciiTheme="minorBidi" w:hAnsiTheme="minorBidi" w:cstheme="minorBidi"/>
          <w:color w:val="000000"/>
          <w:sz w:val="22"/>
          <w:szCs w:val="22"/>
          <w:lang w:val="ru-RU"/>
        </w:rPr>
        <w:t>Португалия</w:t>
      </w:r>
      <w:r w:rsidRPr="00815F44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) с участием следующих государств-членов: </w:t>
      </w:r>
      <w:r w:rsidR="00075900" w:rsidRPr="00075900">
        <w:rPr>
          <w:rFonts w:asciiTheme="minorBidi" w:hAnsiTheme="minorBidi" w:cstheme="minorBidi"/>
          <w:color w:val="000000"/>
          <w:sz w:val="22"/>
          <w:szCs w:val="22"/>
          <w:lang w:val="ru-RU"/>
        </w:rPr>
        <w:t>Австралии, Бразилии, Гондураса, Кении, Китая, Монако, Португалии, Российской Федерации, США, Таиланда, Турции, Чили,</w:t>
      </w:r>
      <w:r w:rsidR="00F06D48" w:rsidRPr="00F06D4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="00075900" w:rsidRPr="00075900">
        <w:rPr>
          <w:rFonts w:asciiTheme="minorBidi" w:hAnsiTheme="minorBidi" w:cstheme="minorBidi"/>
          <w:color w:val="000000"/>
          <w:sz w:val="22"/>
          <w:szCs w:val="22"/>
          <w:lang w:val="ru-RU"/>
        </w:rPr>
        <w:t>Японии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. Секретариатскую поддержку работе комитета по резолюциям оказывала г-жа Элисон Клаузен.</w:t>
      </w:r>
      <w:r w:rsidR="00075900" w:rsidRPr="00075900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2F8B36FB" w14:textId="394EE431" w:rsidR="005B09CA" w:rsidRPr="005B09CA" w:rsidRDefault="007E1830" w:rsidP="00C8710B">
      <w:pPr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Комитет по кандидатурам (для рассмотрения всех предложений о кандидатах для выборов председателя, заместителей председателя и членов Исполнительного совета на нынешней сессии и представления по ним докладов – пункт 5.5): под председательством г-жи Мари-Александрин Сикр (Франция, заместитель председателя) при участии следующих государств-членов: </w:t>
      </w:r>
      <w:r w:rsidR="00F06D48" w:rsidRPr="00F06D48">
        <w:rPr>
          <w:rFonts w:asciiTheme="minorBidi" w:hAnsiTheme="minorBidi" w:cstheme="minorBidi"/>
          <w:color w:val="000000"/>
          <w:sz w:val="22"/>
          <w:szCs w:val="22"/>
          <w:lang w:val="ru-RU"/>
        </w:rPr>
        <w:t>Болгарии, Бразилии, Греции, Индии, Испании, Китая, Мексики, Пакистана, Португалии, Республики Корея, Российской Федерации, Сенегала, США, Таиланда, Турции, Чили, Японии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. Секретариатскую поддержку работе комитета по кандидатурам оказывали г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noBreakHyphen/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н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Бернардо Алиага и г-</w:t>
      </w:r>
      <w:r w:rsidRPr="003D4747">
        <w:rPr>
          <w:rFonts w:asciiTheme="minorBidi" w:hAnsiTheme="minorBidi" w:cstheme="minorBidi"/>
          <w:color w:val="000000"/>
          <w:sz w:val="22"/>
          <w:szCs w:val="22"/>
          <w:lang w:val="ru-RU"/>
        </w:rPr>
        <w:t>жа Джоанна Пост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.</w:t>
      </w:r>
    </w:p>
    <w:p w14:paraId="385BFB19" w14:textId="71663B30" w:rsidR="001C7F90" w:rsidRPr="00E8181D" w:rsidRDefault="004C724E" w:rsidP="00901E9E">
      <w:pPr>
        <w:keepNext/>
        <w:spacing w:after="240"/>
        <w:jc w:val="center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E8181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lastRenderedPageBreak/>
        <w:t>Р</w:t>
      </w:r>
      <w:r w:rsidR="001C7F90" w:rsidRPr="00E8181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ешени</w:t>
      </w:r>
      <w:r w:rsidRPr="00E8181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е</w:t>
      </w:r>
      <w:r w:rsidR="001C7F90" w:rsidRPr="00E8181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 xml:space="preserve"> A-33/3.2</w:t>
      </w:r>
    </w:p>
    <w:p w14:paraId="3BBCCD51" w14:textId="77777777" w:rsidR="001C7F90" w:rsidRPr="004624ED" w:rsidRDefault="001C7F90" w:rsidP="00901E9E">
      <w:pPr>
        <w:keepNext/>
        <w:spacing w:after="120"/>
        <w:ind w:left="4"/>
        <w:jc w:val="center"/>
        <w:rPr>
          <w:rFonts w:asciiTheme="minorBidi" w:eastAsia="Calibri" w:hAnsiTheme="minorBidi" w:cstheme="minorBidi"/>
          <w:b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Доклад Исполнительного секретаря</w:t>
      </w:r>
    </w:p>
    <w:p w14:paraId="551D7118" w14:textId="77777777" w:rsidR="001C7F90" w:rsidRPr="00BC4D76" w:rsidRDefault="001C7F90" w:rsidP="00901E9E">
      <w:pPr>
        <w:keepNext/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6588894C" w14:textId="0A409889" w:rsidR="001C7F90" w:rsidRPr="004624ED" w:rsidRDefault="001C7F90" w:rsidP="004C724E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документы IOC/А-33/3.2.Doc(1) и Addendum, IOC/А-33/3.2.Doc(2) и IOC/А</w:t>
      </w:r>
      <w:r w:rsidR="00FA3823">
        <w:rPr>
          <w:rFonts w:asciiTheme="minorBidi" w:hAnsiTheme="minorBidi" w:cstheme="minorBidi"/>
          <w:color w:val="000000"/>
          <w:sz w:val="22"/>
          <w:szCs w:val="22"/>
          <w:lang w:val="ru-RU"/>
        </w:rPr>
        <w:noBreakHyphen/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33/3.2.Doc(3),</w:t>
      </w:r>
    </w:p>
    <w:p w14:paraId="420811CF" w14:textId="77777777" w:rsidR="001C7F90" w:rsidRPr="004624ED" w:rsidRDefault="001C7F90" w:rsidP="004C724E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благодарит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Исполнительного секретаря за весьма исчерпывающий доклад; </w:t>
      </w:r>
    </w:p>
    <w:p w14:paraId="15C47ABF" w14:textId="4AA00CF0" w:rsidR="005B09CA" w:rsidRPr="005B09CA" w:rsidRDefault="001C7F90" w:rsidP="001C7F90">
      <w:pPr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представленную информацию, с удовлетворением отмечая значимые положительные изменения во многих областях программной деятельности.</w:t>
      </w:r>
    </w:p>
    <w:p w14:paraId="665A33E9" w14:textId="6A3D84DE" w:rsidR="00533AE3" w:rsidRPr="00E8181D" w:rsidRDefault="00703ADA" w:rsidP="00703ADA">
      <w:pPr>
        <w:spacing w:after="240"/>
        <w:jc w:val="center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E8181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Ре</w:t>
      </w:r>
      <w:r w:rsidR="00533AE3" w:rsidRPr="00E8181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шени</w:t>
      </w:r>
      <w:r w:rsidRPr="00E8181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е</w:t>
      </w:r>
      <w:r w:rsidR="00533AE3" w:rsidRPr="00E8181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 xml:space="preserve"> A-33/3.3.1</w:t>
      </w:r>
    </w:p>
    <w:p w14:paraId="2D866CC1" w14:textId="77777777" w:rsidR="00533AE3" w:rsidRPr="007F5ADE" w:rsidRDefault="00533AE3" w:rsidP="00533AE3">
      <w:pPr>
        <w:spacing w:after="240"/>
        <w:jc w:val="center"/>
        <w:rPr>
          <w:rFonts w:asciiTheme="minorBidi" w:eastAsia="Calibri" w:hAnsiTheme="minorBidi" w:cstheme="minorBidi"/>
          <w:b/>
          <w:sz w:val="22"/>
          <w:szCs w:val="22"/>
          <w:lang w:val="ru-RU"/>
        </w:rPr>
      </w:pPr>
      <w:r w:rsidRPr="007F5ADE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Подкомиссия МОК для Африки и прилегающих островных государств</w:t>
      </w:r>
      <w:r w:rsidRPr="007F5AD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1906EC4D" w14:textId="77777777" w:rsidR="00533AE3" w:rsidRPr="00BC4D76" w:rsidRDefault="00533AE3" w:rsidP="00533AE3">
      <w:pPr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7F5AD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39A404B0" w14:textId="77777777" w:rsidR="00533AE3" w:rsidRPr="007F5ADE" w:rsidRDefault="00533AE3" w:rsidP="00703ADA">
      <w:pPr>
        <w:tabs>
          <w:tab w:val="clear" w:pos="567"/>
        </w:tabs>
        <w:spacing w:after="240"/>
        <w:jc w:val="both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7F5AD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7F5AD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краткий доклад о работе состоявшейся 7-9 мая 2025 г. в Момбасе, Кения, восьмой сессии Подкомиссии МОК для Африки и прилегающих островных государств (документ IOCAFRICA-VIII/3s),</w:t>
      </w:r>
    </w:p>
    <w:p w14:paraId="6454AF0C" w14:textId="77777777" w:rsidR="00533AE3" w:rsidRPr="007F5ADE" w:rsidRDefault="00533AE3" w:rsidP="00703ADA">
      <w:pPr>
        <w:tabs>
          <w:tab w:val="clear" w:pos="567"/>
        </w:tabs>
        <w:spacing w:after="240"/>
        <w:jc w:val="both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7F5AD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</w:t>
      </w:r>
      <w:r w:rsidRPr="007F5AD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прогресс, достигнутый в осуществлении программы МОКАФРИКА в межсессионный период 2023-2025 гг. в соответствии со среднесрочной стратегией МОК и Планом проведения Десятилетия океана в Африке;</w:t>
      </w:r>
    </w:p>
    <w:p w14:paraId="1FCC5AC5" w14:textId="77777777" w:rsidR="00533AE3" w:rsidRPr="007F5ADE" w:rsidRDefault="00533AE3" w:rsidP="00703ADA">
      <w:pPr>
        <w:tabs>
          <w:tab w:val="clear" w:pos="567"/>
        </w:tabs>
        <w:spacing w:after="240"/>
        <w:jc w:val="both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7F5AD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выражает признательность</w:t>
      </w:r>
      <w:r w:rsidRPr="007F5AD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секретариату МОКАФРИКА за его руководящую роль в координации мероприятий Десятилетия, развитии региональных систем наблюдений за океаном, морских данных и раннего оповещения, распространении грамотности в связанных с океаном вопросах и содействии инклюзивному участию в океанографических исследованиях в Африке;</w:t>
      </w:r>
    </w:p>
    <w:p w14:paraId="7DC2F142" w14:textId="77777777" w:rsidR="00533AE3" w:rsidRPr="007F5ADE" w:rsidRDefault="00533AE3" w:rsidP="00703ADA">
      <w:pPr>
        <w:tabs>
          <w:tab w:val="clear" w:pos="567"/>
        </w:tabs>
        <w:spacing w:after="240"/>
        <w:jc w:val="both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7F5AD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выражает признательность</w:t>
      </w:r>
      <w:r w:rsidRPr="007F5AD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за укрепление как бюджета, так и кадрового состава секретариата МОКАФРИКА в рамках программы и бюджета МОК на 2024-2025 гг.;</w:t>
      </w:r>
    </w:p>
    <w:p w14:paraId="3AAE6BEF" w14:textId="77777777" w:rsidR="00533AE3" w:rsidRPr="007F5ADE" w:rsidRDefault="00533AE3" w:rsidP="00703ADA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7F5AD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благодарит</w:t>
      </w:r>
      <w:r w:rsidRPr="007F5AD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государства-члены и партнеров, за их поддержку в реализации МОКАФРИКА в финансовой, технической и натуральной форме, в частности правительства Фландрии (Бельгия), Кении, Марокко, Норвегии, Швеции и Китая;</w:t>
      </w:r>
    </w:p>
    <w:p w14:paraId="506F8C83" w14:textId="77777777" w:rsidR="00533AE3" w:rsidRPr="007F5ADE" w:rsidRDefault="00533AE3" w:rsidP="00703ADA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7F5AD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одобряет</w:t>
      </w:r>
      <w:r w:rsidRPr="007F5AD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доклад о работе восьмой сессии МОКАФРИКА и содержащиеся в нем рекомендации, включая план работы на 2026-2027 гг.;</w:t>
      </w:r>
    </w:p>
    <w:p w14:paraId="626E4B83" w14:textId="77777777" w:rsidR="00533AE3" w:rsidRPr="007F5ADE" w:rsidRDefault="00533AE3" w:rsidP="00703ADA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7F5AD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отмечает</w:t>
      </w:r>
      <w:r w:rsidRPr="007F5AD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рост числа обращений к секретариату МОКАФРИКА в связи с расширением масштабов его деятельности и </w:t>
      </w:r>
      <w:r w:rsidRPr="007F5AD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заявляет</w:t>
      </w:r>
      <w:r w:rsidRPr="007F5AD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 необходимости укрепления его институционального потенциала для обеспечения устойчивого и эффективного выполнения программы;</w:t>
      </w:r>
    </w:p>
    <w:p w14:paraId="3C53DD32" w14:textId="77777777" w:rsidR="00533AE3" w:rsidRPr="007F5ADE" w:rsidRDefault="00533AE3" w:rsidP="00703ADA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7F5AD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</w:t>
      </w:r>
      <w:r w:rsidRPr="007F5AD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Исполнительного секретаря МОК:</w:t>
      </w:r>
    </w:p>
    <w:p w14:paraId="7859A39F" w14:textId="77777777" w:rsidR="00533AE3" w:rsidRPr="00703ADA" w:rsidRDefault="00533AE3" w:rsidP="00D11144">
      <w:pPr>
        <w:pStyle w:val="ListParagraph"/>
        <w:numPr>
          <w:ilvl w:val="0"/>
          <w:numId w:val="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703ADA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изучить возможности привлечения дополнительных ресурсов обычной программы и внебюджетного финансирования для укрепления секретариата МОКАФРИКА; </w:t>
      </w:r>
    </w:p>
    <w:p w14:paraId="21E71083" w14:textId="77777777" w:rsidR="00533AE3" w:rsidRPr="00703ADA" w:rsidRDefault="00533AE3" w:rsidP="00D11144">
      <w:pPr>
        <w:pStyle w:val="ListParagraph"/>
        <w:numPr>
          <w:ilvl w:val="0"/>
          <w:numId w:val="3"/>
        </w:numPr>
        <w:tabs>
          <w:tab w:val="clear" w:pos="567"/>
        </w:tabs>
        <w:spacing w:after="240"/>
        <w:ind w:left="1134" w:hanging="567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703ADA">
        <w:rPr>
          <w:rFonts w:asciiTheme="minorBidi" w:hAnsiTheme="minorBidi" w:cstheme="minorBidi"/>
          <w:color w:val="000000"/>
          <w:sz w:val="22"/>
          <w:szCs w:val="22"/>
          <w:lang w:val="ru-RU"/>
        </w:rPr>
        <w:t>оказать поддержку в дополнительном расширении кадрового состава секретариата, включая должности категории специалистов и общих служб, как указано в докладе о работе восьмой сессии МОКАФРИКА;</w:t>
      </w:r>
    </w:p>
    <w:p w14:paraId="38712DE8" w14:textId="77777777" w:rsidR="00533AE3" w:rsidRPr="007F5ADE" w:rsidRDefault="00533AE3" w:rsidP="00703ADA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7F5AD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lastRenderedPageBreak/>
        <w:t>предлагает</w:t>
      </w:r>
      <w:r w:rsidRPr="007F5AD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государствам-членам МОК и партнерам продолжать и увеличивать свою поддержку МОКАФРИКА посредством финансовых взносов, прикомандирования персонала и создания совместных механизмов для осуществления программы, в частности поддержку утвержденного плана работы на 2026-2027 гг.;</w:t>
      </w:r>
    </w:p>
    <w:p w14:paraId="4A58B9ED" w14:textId="68FAFF96" w:rsidR="005B09CA" w:rsidRPr="00533AE3" w:rsidRDefault="00533AE3" w:rsidP="00533AE3">
      <w:pPr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7F5AD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</w:t>
      </w:r>
      <w:r w:rsidRPr="007F5ADE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объем ассигнований по линии обычного бюджета на эту деятельность и персонал будет определен в резолюции, касающейся управления, разработки программ и планирования бюджета Комиссии.</w:t>
      </w:r>
    </w:p>
    <w:p w14:paraId="45B80B68" w14:textId="7E845C3F" w:rsidR="000113BB" w:rsidRPr="000241ED" w:rsidRDefault="000113BB" w:rsidP="000241ED">
      <w:pPr>
        <w:keepNext/>
        <w:spacing w:after="240"/>
        <w:jc w:val="center"/>
        <w:rPr>
          <w:rFonts w:asciiTheme="minorBidi" w:eastAsia="Calibri" w:hAnsiTheme="minorBidi" w:cstheme="minorBidi"/>
          <w:sz w:val="22"/>
          <w:szCs w:val="22"/>
          <w:u w:val="single"/>
          <w:lang w:val="ru-RU"/>
        </w:rPr>
      </w:pPr>
      <w:r w:rsidRPr="000241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Решение A-33/3.3.2</w:t>
      </w:r>
    </w:p>
    <w:p w14:paraId="409A6900" w14:textId="77777777" w:rsidR="000113BB" w:rsidRPr="004624ED" w:rsidRDefault="000113BB" w:rsidP="000241ED">
      <w:pPr>
        <w:keepNext/>
        <w:spacing w:after="240"/>
        <w:jc w:val="center"/>
        <w:rPr>
          <w:rFonts w:asciiTheme="minorBidi" w:eastAsia="Calibri" w:hAnsiTheme="minorBidi" w:cstheme="minorBidi"/>
          <w:b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Подкомиссия МОК для западной части Тихого океана</w:t>
      </w:r>
    </w:p>
    <w:p w14:paraId="7EBB0521" w14:textId="77777777" w:rsidR="000113BB" w:rsidRPr="00BC4D76" w:rsidRDefault="000113BB" w:rsidP="000113BB">
      <w:pPr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67C0C4E9" w14:textId="77777777" w:rsidR="000113BB" w:rsidRPr="004624ED" w:rsidRDefault="000113BB" w:rsidP="00C11C15">
      <w:pPr>
        <w:tabs>
          <w:tab w:val="clear" w:pos="567"/>
        </w:tabs>
        <w:snapToGrid/>
        <w:spacing w:after="240"/>
        <w:ind w:right="174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краткий доклад о работе 15-й межправительственной сессии Подкомиссии МОК для западной части Тихого океана (11-13 марта 2025 г., Токио, Япония),</w:t>
      </w:r>
    </w:p>
    <w:p w14:paraId="694F1DA5" w14:textId="77777777" w:rsidR="000113BB" w:rsidRPr="004624ED" w:rsidRDefault="000113BB" w:rsidP="00C11C15">
      <w:pPr>
        <w:tabs>
          <w:tab w:val="clear" w:pos="567"/>
        </w:tabs>
        <w:snapToGrid/>
        <w:spacing w:after="240"/>
        <w:ind w:right="174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 с удовлетворением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информацию о проделанной в межсессионный период работе по оказанию государствам-членам помощи в решении стоящих перед ними задач в области развития, а также о ведущей роли Подкомиссии в мобилизации поддержки в регионе и в организации мероприятий в рамках Десятилетия океана;</w:t>
      </w:r>
    </w:p>
    <w:p w14:paraId="1B313E93" w14:textId="77777777" w:rsidR="000113BB" w:rsidRPr="004624ED" w:rsidRDefault="000113BB" w:rsidP="00C11C15">
      <w:pPr>
        <w:tabs>
          <w:tab w:val="clear" w:pos="567"/>
        </w:tabs>
        <w:snapToGrid/>
        <w:spacing w:after="240"/>
        <w:ind w:right="17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благодарит</w:t>
      </w:r>
      <w:r w:rsidRPr="00E332AB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государства-члены и партнеров, предоставивших поддержку в денежной или натуральной форме для разработки и осуществления широкого спектра программ Подкомиссии, в частности:</w:t>
      </w:r>
    </w:p>
    <w:p w14:paraId="4B3A5C00" w14:textId="77777777" w:rsidR="000113BB" w:rsidRPr="00C11C15" w:rsidRDefault="000113BB" w:rsidP="00575545">
      <w:pPr>
        <w:pStyle w:val="BodyText"/>
        <w:numPr>
          <w:ilvl w:val="0"/>
          <w:numId w:val="1"/>
        </w:numPr>
        <w:tabs>
          <w:tab w:val="clear" w:pos="567"/>
        </w:tabs>
        <w:snapToGrid/>
        <w:spacing w:after="240"/>
        <w:ind w:left="1134" w:right="108" w:hanging="567"/>
        <w:jc w:val="both"/>
        <w:rPr>
          <w:rFonts w:asciiTheme="minorBidi" w:hAnsiTheme="minorBidi" w:cstheme="minorBidi"/>
          <w:i w:val="0"/>
          <w:iCs w:val="0"/>
          <w:sz w:val="22"/>
          <w:szCs w:val="22"/>
          <w:lang w:val="ru-RU"/>
        </w:rPr>
      </w:pPr>
      <w:r w:rsidRPr="00C11C15">
        <w:rPr>
          <w:rFonts w:asciiTheme="minorBidi" w:hAnsiTheme="minorBidi" w:cstheme="minorBidi"/>
          <w:i w:val="0"/>
          <w:iCs w:val="0"/>
          <w:color w:val="000000"/>
          <w:sz w:val="22"/>
          <w:szCs w:val="22"/>
          <w:lang w:val="ru-RU"/>
        </w:rPr>
        <w:t>правительство Таиланда в лице министерства морских и прибрежных ресурсов за предоставление офисных помещений и оборудования для бюро ВЕСТПАК и бюро по координации проведения Десятилетия, а также за организацию 22-25 апреля 2024 г. в Бангкоке, Таиланд, второй региональной конференции, посвященной Десятилетию океана ООН, и 11-й Международной конференции ВЕСТПАК по морским наукам;</w:t>
      </w:r>
    </w:p>
    <w:p w14:paraId="18E85A99" w14:textId="77777777" w:rsidR="000113BB" w:rsidRPr="00C11C15" w:rsidRDefault="000113BB" w:rsidP="00575545">
      <w:pPr>
        <w:pStyle w:val="BodyText"/>
        <w:numPr>
          <w:ilvl w:val="0"/>
          <w:numId w:val="1"/>
        </w:numPr>
        <w:tabs>
          <w:tab w:val="clear" w:pos="567"/>
        </w:tabs>
        <w:snapToGrid/>
        <w:spacing w:after="240"/>
        <w:ind w:left="1134" w:right="108" w:hanging="567"/>
        <w:jc w:val="both"/>
        <w:rPr>
          <w:rFonts w:asciiTheme="minorBidi" w:hAnsiTheme="minorBidi" w:cstheme="minorBidi"/>
          <w:i w:val="0"/>
          <w:iCs w:val="0"/>
          <w:sz w:val="22"/>
          <w:szCs w:val="22"/>
        </w:rPr>
      </w:pPr>
      <w:r w:rsidRPr="00C11C15">
        <w:rPr>
          <w:rFonts w:asciiTheme="minorBidi" w:hAnsiTheme="minorBidi" w:cstheme="minorBidi"/>
          <w:i w:val="0"/>
          <w:iCs w:val="0"/>
          <w:color w:val="000000"/>
          <w:sz w:val="22"/>
          <w:szCs w:val="22"/>
          <w:lang w:val="ru-RU"/>
        </w:rPr>
        <w:t>правительство Японии в лице министерства образования, культуры, спорта, науки и технологий (МОКСНТ) за организацию 15-й межправительственной сессии 11-13 марта 2025 г.;</w:t>
      </w:r>
    </w:p>
    <w:p w14:paraId="24E856F5" w14:textId="77777777" w:rsidR="000113BB" w:rsidRPr="00C11C15" w:rsidRDefault="000113BB" w:rsidP="00575545">
      <w:pPr>
        <w:pStyle w:val="BodyText"/>
        <w:numPr>
          <w:ilvl w:val="0"/>
          <w:numId w:val="1"/>
        </w:numPr>
        <w:tabs>
          <w:tab w:val="clear" w:pos="567"/>
        </w:tabs>
        <w:snapToGrid/>
        <w:spacing w:after="240"/>
        <w:ind w:left="1134" w:right="108" w:hanging="567"/>
        <w:jc w:val="both"/>
        <w:rPr>
          <w:rFonts w:asciiTheme="minorBidi" w:hAnsiTheme="minorBidi" w:cstheme="minorBidi"/>
          <w:i w:val="0"/>
          <w:iCs w:val="0"/>
          <w:sz w:val="22"/>
          <w:szCs w:val="22"/>
          <w:lang w:val="ru-RU"/>
        </w:rPr>
      </w:pPr>
      <w:r w:rsidRPr="00C11C15">
        <w:rPr>
          <w:rFonts w:asciiTheme="minorBidi" w:hAnsiTheme="minorBidi" w:cstheme="minorBidi"/>
          <w:i w:val="0"/>
          <w:iCs w:val="0"/>
          <w:color w:val="000000"/>
          <w:sz w:val="22"/>
          <w:szCs w:val="22"/>
          <w:lang w:val="ru-RU"/>
        </w:rPr>
        <w:t>правительство Индонезии в лице национального агентства по научным исследованиям и инновациям за размещение у себя в стране Регионального учебно-исследовательского центра по морскому биоразнообразию и здоровью экосистем, который с 2016 г. проводит ежегодные учебные курсы;</w:t>
      </w:r>
    </w:p>
    <w:p w14:paraId="005CB166" w14:textId="77777777" w:rsidR="000113BB" w:rsidRPr="00C11C15" w:rsidRDefault="000113BB" w:rsidP="00575545">
      <w:pPr>
        <w:pStyle w:val="BodyText"/>
        <w:numPr>
          <w:ilvl w:val="0"/>
          <w:numId w:val="1"/>
        </w:numPr>
        <w:tabs>
          <w:tab w:val="clear" w:pos="567"/>
        </w:tabs>
        <w:snapToGrid/>
        <w:spacing w:after="240"/>
        <w:ind w:left="1134" w:right="108" w:hanging="567"/>
        <w:jc w:val="both"/>
        <w:rPr>
          <w:rFonts w:asciiTheme="minorBidi" w:hAnsiTheme="minorBidi" w:cstheme="minorBidi"/>
          <w:i w:val="0"/>
          <w:iCs w:val="0"/>
          <w:sz w:val="22"/>
          <w:szCs w:val="22"/>
          <w:lang w:val="ru-RU"/>
        </w:rPr>
      </w:pPr>
      <w:r w:rsidRPr="00C11C15">
        <w:rPr>
          <w:rFonts w:asciiTheme="minorBidi" w:hAnsiTheme="minorBidi" w:cstheme="minorBidi"/>
          <w:i w:val="0"/>
          <w:iCs w:val="0"/>
          <w:color w:val="000000"/>
          <w:sz w:val="22"/>
          <w:szCs w:val="22"/>
          <w:lang w:val="ru-RU"/>
        </w:rPr>
        <w:t>правительство Китая за его добровольный взнос в денежной форме в деятельность Подкомиссии, направление младшего сотрудника по программе в бюро ВЕСТПАК, размещение у себя в стране Регионального учебно-исследовательского центра по динамике океана и климату и Регионального учебно-исследовательского центра по загрязнению морской среды пластиковым мусором и микрочастицами пластмасс (Восточно-китайский педагогический университет);</w:t>
      </w:r>
    </w:p>
    <w:p w14:paraId="7F0E58F6" w14:textId="77777777" w:rsidR="000113BB" w:rsidRPr="00C11C15" w:rsidRDefault="000113BB" w:rsidP="00575545">
      <w:pPr>
        <w:pStyle w:val="BodyText"/>
        <w:numPr>
          <w:ilvl w:val="0"/>
          <w:numId w:val="1"/>
        </w:numPr>
        <w:tabs>
          <w:tab w:val="clear" w:pos="567"/>
        </w:tabs>
        <w:snapToGrid/>
        <w:spacing w:after="240"/>
        <w:ind w:left="1134" w:right="108" w:hanging="567"/>
        <w:jc w:val="both"/>
        <w:rPr>
          <w:rFonts w:asciiTheme="minorBidi" w:hAnsiTheme="minorBidi" w:cstheme="minorBidi"/>
          <w:i w:val="0"/>
          <w:iCs w:val="0"/>
          <w:sz w:val="22"/>
          <w:szCs w:val="22"/>
          <w:lang w:val="ru-RU"/>
        </w:rPr>
      </w:pPr>
      <w:r w:rsidRPr="00C11C15">
        <w:rPr>
          <w:rFonts w:asciiTheme="minorBidi" w:hAnsiTheme="minorBidi" w:cstheme="minorBidi"/>
          <w:i w:val="0"/>
          <w:iCs w:val="0"/>
          <w:color w:val="000000"/>
          <w:sz w:val="22"/>
          <w:szCs w:val="22"/>
          <w:lang w:val="ru-RU"/>
        </w:rPr>
        <w:t xml:space="preserve">правительство Филиппин и правительство Вьетнама за размещение в этих странах Регионального учебно-исследовательского центра по восстановлению коралловых рифов и охраняемым морским районам (Филиппинский университет Дилиман) и Регионального учебно-исследовательского центра по морским </w:t>
      </w:r>
      <w:r w:rsidRPr="00C11C15">
        <w:rPr>
          <w:rFonts w:asciiTheme="minorBidi" w:hAnsiTheme="minorBidi" w:cstheme="minorBidi"/>
          <w:i w:val="0"/>
          <w:iCs w:val="0"/>
          <w:color w:val="000000"/>
          <w:sz w:val="22"/>
          <w:szCs w:val="22"/>
          <w:lang w:val="ru-RU"/>
        </w:rPr>
        <w:lastRenderedPageBreak/>
        <w:t>токсинам и безопасности морепродуктов (Институт океанографии), соответственно;</w:t>
      </w:r>
    </w:p>
    <w:p w14:paraId="6477DD70" w14:textId="77777777" w:rsidR="000113BB" w:rsidRPr="00474682" w:rsidRDefault="000113BB" w:rsidP="00575545">
      <w:pPr>
        <w:pStyle w:val="BodyText"/>
        <w:numPr>
          <w:ilvl w:val="0"/>
          <w:numId w:val="1"/>
        </w:numPr>
        <w:tabs>
          <w:tab w:val="clear" w:pos="567"/>
        </w:tabs>
        <w:snapToGrid/>
        <w:spacing w:after="240"/>
        <w:ind w:left="1134" w:right="108" w:hanging="567"/>
        <w:jc w:val="both"/>
        <w:rPr>
          <w:rFonts w:asciiTheme="minorBidi" w:eastAsia="Arial" w:hAnsiTheme="minorBidi" w:cstheme="minorBidi"/>
          <w:i w:val="0"/>
          <w:iCs w:val="0"/>
          <w:sz w:val="22"/>
          <w:szCs w:val="22"/>
        </w:rPr>
      </w:pPr>
      <w:r w:rsidRPr="00C11C15">
        <w:rPr>
          <w:rFonts w:asciiTheme="minorBidi" w:hAnsiTheme="minorBidi" w:cstheme="minorBidi"/>
          <w:i w:val="0"/>
          <w:iCs w:val="0"/>
          <w:color w:val="000000"/>
          <w:sz w:val="22"/>
          <w:szCs w:val="22"/>
          <w:lang w:val="ru-RU"/>
        </w:rPr>
        <w:t>государства-члены за их поддержку в натуральной форме на цели осуществления различных программ и мероприятий ВЕСТПАК, включая Вьетнам, Индонезию, Китай, Республику Корея, Российскую Федерацию, Таиланд</w:t>
      </w:r>
      <w:r w:rsidRPr="00474682">
        <w:rPr>
          <w:rFonts w:asciiTheme="minorBidi" w:hAnsiTheme="minorBidi" w:cstheme="minorBidi"/>
          <w:i w:val="0"/>
          <w:iCs w:val="0"/>
          <w:color w:val="000000"/>
          <w:sz w:val="22"/>
          <w:szCs w:val="22"/>
          <w:lang w:val="ru-RU"/>
        </w:rPr>
        <w:t>, Филиппины и Японию;</w:t>
      </w:r>
    </w:p>
    <w:p w14:paraId="6576F484" w14:textId="77777777" w:rsidR="000113BB" w:rsidRPr="004624ED" w:rsidRDefault="000113BB" w:rsidP="00474682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выражает серьезную обеспокоенность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по поводу нехватки персонала и перегруженности сотрудников бюро ВЕСТПАК, что ставит под угрозу способность ЮНЕСКО и МОК утвердить свои позиции в качестве ведущего учреждения в области океанических исследований и учреждения, координирующего проведение Десятилетия ООН в этом регионе;</w:t>
      </w:r>
    </w:p>
    <w:p w14:paraId="1F8F5C33" w14:textId="77777777" w:rsidR="000113BB" w:rsidRPr="004624ED" w:rsidRDefault="000113BB" w:rsidP="00474682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одобряет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доклад о работе 15-й сессии ВЕСТПАК и содержащиеся в нем решения, включая программу работы Подкомиссии на период 2026-2027 гг.;</w:t>
      </w:r>
    </w:p>
    <w:p w14:paraId="59D0C7C0" w14:textId="77777777" w:rsidR="000113BB" w:rsidRPr="004624ED" w:rsidRDefault="000113BB" w:rsidP="00474682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бюджет на эту деятельность будет определен в резолюции, касающейся управления, разработки программ и планирования бюджета Комиссии;</w:t>
      </w:r>
    </w:p>
    <w:p w14:paraId="398BE592" w14:textId="77777777" w:rsidR="000113BB" w:rsidRPr="004624ED" w:rsidRDefault="000113BB" w:rsidP="00474682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выражает признательность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правительству Филиппин за его предложение провести в этой стране в начале 2027 г. третью региональную конференцию, посвященную Десятилетию ООН, совместно с 12-й Международной конференцией ВЕСТПАК по морским наукам; </w:t>
      </w:r>
    </w:p>
    <w:p w14:paraId="5DD25F6F" w14:textId="46F2DD31" w:rsidR="00F27DEB" w:rsidRPr="00533AE3" w:rsidRDefault="000113BB" w:rsidP="000113BB">
      <w:pPr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призывает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государства-члены и партнеров рассмотреть любую возможность предоставления и увеличения их поддержки деятельности Подкомиссии в денежной или натуральной форме, включая прикомандирование и временный перевод сотрудников.</w:t>
      </w:r>
    </w:p>
    <w:p w14:paraId="3C1D845D" w14:textId="73E75A69" w:rsidR="00301386" w:rsidRPr="000241ED" w:rsidRDefault="00301386" w:rsidP="00301386">
      <w:pPr>
        <w:keepNext/>
        <w:spacing w:after="240"/>
        <w:jc w:val="center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0241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Решение A-33/3.3.3</w:t>
      </w:r>
    </w:p>
    <w:p w14:paraId="536BBD8C" w14:textId="77777777" w:rsidR="00301386" w:rsidRPr="004624ED" w:rsidRDefault="00301386" w:rsidP="00301386">
      <w:pPr>
        <w:keepNext/>
        <w:spacing w:after="240"/>
        <w:jc w:val="center"/>
        <w:rPr>
          <w:rFonts w:asciiTheme="minorBidi" w:eastAsia="Calibri" w:hAnsiTheme="minorBidi" w:cstheme="minorBidi"/>
          <w:b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Подкомиссия МОК для Карибского бассейна и прилегающих районов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675394ED" w14:textId="77777777" w:rsidR="00301386" w:rsidRPr="00BC4D76" w:rsidRDefault="00301386" w:rsidP="00301386">
      <w:pPr>
        <w:keepNext/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0C85259D" w14:textId="77777777" w:rsidR="00301386" w:rsidRPr="00C90091" w:rsidRDefault="00301386" w:rsidP="00301386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bCs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краткий доклад о работе состоявшейся 23-25 апреля 2025 г. в Бразилиа, Бразилия, 18-й сессии Подкомиссии МОК для Карибского бассейна и прилегающих регионов (документ IOCARIBE-XVIII/3s),</w:t>
      </w:r>
    </w:p>
    <w:p w14:paraId="6B009F85" w14:textId="77777777" w:rsidR="00301386" w:rsidRDefault="00301386" w:rsidP="00301386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bCs/>
          <w:color w:val="000000"/>
          <w:sz w:val="22"/>
          <w:szCs w:val="22"/>
          <w:lang w:val="ru-RU"/>
        </w:rPr>
      </w:pPr>
      <w:r w:rsidRPr="00B75630">
        <w:rPr>
          <w:rFonts w:asciiTheme="minorBidi" w:hAnsiTheme="minorBidi" w:cstheme="minorBidi"/>
          <w:bCs/>
          <w:color w:val="000000"/>
          <w:sz w:val="22"/>
          <w:szCs w:val="22"/>
          <w:u w:val="single"/>
          <w:lang w:val="ru-RU"/>
        </w:rPr>
        <w:t>принимает к сведению с признательностью</w:t>
      </w:r>
      <w:r>
        <w:rPr>
          <w:rFonts w:asciiTheme="minorBidi" w:hAnsiTheme="minorBidi" w:cstheme="minorBidi"/>
          <w:bCs/>
          <w:color w:val="000000"/>
          <w:sz w:val="22"/>
          <w:szCs w:val="22"/>
          <w:lang w:val="ru-RU"/>
        </w:rPr>
        <w:t xml:space="preserve"> информацию о работе Подкомиссии в межсессионный период, направленной на содействие региональному сотрудничеству в области океанографических исследований, оказанию услуг и развитию потенциала;</w:t>
      </w:r>
    </w:p>
    <w:p w14:paraId="11F4A6F5" w14:textId="77777777" w:rsidR="00301386" w:rsidRPr="00B75630" w:rsidRDefault="00301386" w:rsidP="00301386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bCs/>
          <w:color w:val="000000"/>
          <w:sz w:val="22"/>
          <w:szCs w:val="22"/>
          <w:lang w:val="ru-RU"/>
        </w:rPr>
      </w:pPr>
      <w:r w:rsidRPr="00B75630">
        <w:rPr>
          <w:rFonts w:asciiTheme="minorBidi" w:hAnsiTheme="minorBidi" w:cstheme="minorBidi"/>
          <w:bCs/>
          <w:color w:val="000000"/>
          <w:sz w:val="22"/>
          <w:szCs w:val="22"/>
          <w:u w:val="single"/>
          <w:lang w:val="ru-RU"/>
        </w:rPr>
        <w:t>приветствует</w:t>
      </w:r>
      <w:r>
        <w:rPr>
          <w:rFonts w:asciiTheme="minorBidi" w:hAnsiTheme="minorBidi" w:cstheme="minorBidi"/>
          <w:bCs/>
          <w:color w:val="000000"/>
          <w:sz w:val="22"/>
          <w:szCs w:val="22"/>
          <w:lang w:val="ru-RU"/>
        </w:rPr>
        <w:t xml:space="preserve"> значительный прогресс, достигнутый в проведении Десятилетия океана в тропических регионах Америки и Карибском бассейне (ТАК);</w:t>
      </w:r>
    </w:p>
    <w:p w14:paraId="71B5BF5F" w14:textId="77777777" w:rsidR="00301386" w:rsidRPr="004624ED" w:rsidRDefault="00301386" w:rsidP="00301386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bCs/>
          <w:color w:val="000000"/>
          <w:sz w:val="22"/>
          <w:szCs w:val="22"/>
          <w:lang w:val="ru-RU"/>
        </w:rPr>
      </w:pPr>
      <w:r w:rsidRPr="00B75630">
        <w:rPr>
          <w:rFonts w:asciiTheme="minorBidi" w:hAnsiTheme="minorBidi" w:cstheme="minorBidi"/>
          <w:bCs/>
          <w:color w:val="000000"/>
          <w:sz w:val="22"/>
          <w:szCs w:val="22"/>
          <w:u w:val="single"/>
          <w:lang w:val="ru-RU"/>
        </w:rPr>
        <w:t>выражает серьезную обеспокоенность</w:t>
      </w:r>
      <w:r>
        <w:rPr>
          <w:rFonts w:asciiTheme="minorBidi" w:hAnsiTheme="minorBidi" w:cstheme="minorBidi"/>
          <w:bCs/>
          <w:color w:val="000000"/>
          <w:sz w:val="22"/>
          <w:szCs w:val="22"/>
          <w:lang w:val="ru-RU"/>
        </w:rPr>
        <w:t xml:space="preserve"> в связи с прогнозируемым сокращением бюджета секретариата МОКАРИБ, </w:t>
      </w:r>
      <w:r w:rsidRPr="00B75630">
        <w:rPr>
          <w:rFonts w:asciiTheme="minorBidi" w:hAnsiTheme="minorBidi" w:cstheme="minorBidi"/>
          <w:bCs/>
          <w:color w:val="000000"/>
          <w:sz w:val="22"/>
          <w:szCs w:val="22"/>
          <w:lang w:val="ru-RU"/>
        </w:rPr>
        <w:t>что может негативно отразиться на способности ЮНЕСКО и МОК выступать в качестве ведущего учреждения в области океанографических исследований и политики в области океана и руководить проведением Десятилетия океана ООН в этом регионе</w:t>
      </w:r>
      <w:r>
        <w:rPr>
          <w:rFonts w:asciiTheme="minorBidi" w:hAnsiTheme="minorBidi" w:cstheme="minorBidi"/>
          <w:bCs/>
          <w:color w:val="000000"/>
          <w:sz w:val="22"/>
          <w:szCs w:val="22"/>
          <w:lang w:val="ru-RU"/>
        </w:rPr>
        <w:t xml:space="preserve">; </w:t>
      </w:r>
    </w:p>
    <w:p w14:paraId="647B8C75" w14:textId="77777777" w:rsidR="00301386" w:rsidRPr="00B75630" w:rsidRDefault="00301386" w:rsidP="00301386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одобряет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доклад о работе 18-й сессии МОКАРИБ и содержащиеся в нем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решения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; </w:t>
      </w:r>
    </w:p>
    <w:p w14:paraId="72C84289" w14:textId="77777777" w:rsidR="00301386" w:rsidRPr="00B75630" w:rsidRDefault="00301386" w:rsidP="00301386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5497A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</w:t>
      </w:r>
      <w:r w:rsidRPr="00B75630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необходимость привлечения дополнительных средств для завершения формирования бюджета, необходимого для осуществления мероприятий, предусмотренных в принятых РК-МОКАРИБ-</w:t>
      </w:r>
      <w:r w:rsidRPr="00B75630">
        <w:rPr>
          <w:rFonts w:asciiTheme="minorBidi" w:hAnsiTheme="minorBidi" w:cstheme="minorBidi"/>
          <w:color w:val="000000"/>
          <w:sz w:val="22"/>
          <w:szCs w:val="22"/>
          <w:lang w:val="en-US"/>
        </w:rPr>
        <w:t>XVIII</w:t>
      </w:r>
      <w:r w:rsidRPr="00B75630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решениях; </w:t>
      </w:r>
    </w:p>
    <w:p w14:paraId="3155765C" w14:textId="07AD8067" w:rsidR="00F27DEB" w:rsidRPr="00533AE3" w:rsidRDefault="00301386" w:rsidP="00301386">
      <w:pPr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85497A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lastRenderedPageBreak/>
        <w:t>призывает</w:t>
      </w:r>
      <w:r w:rsidRPr="00B75630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государства-члены и партнеров изучить возможности выделения ресурсов или усиления поддержки Подкомиссии, в виде как взносов в финансовой и натуральной форме, так и прикомандирования и временного предоставления сотрудников.</w:t>
      </w:r>
    </w:p>
    <w:p w14:paraId="3C1A90FC" w14:textId="66566BA2" w:rsidR="00BA794E" w:rsidRPr="000241ED" w:rsidRDefault="00BA794E" w:rsidP="00D05F75">
      <w:pPr>
        <w:keepNext/>
        <w:spacing w:after="240"/>
        <w:jc w:val="center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0241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Решение A-33/3.3.4</w:t>
      </w:r>
    </w:p>
    <w:p w14:paraId="6238E9CA" w14:textId="77777777" w:rsidR="00BA794E" w:rsidRPr="004624ED" w:rsidRDefault="00BA794E" w:rsidP="00BA794E">
      <w:pPr>
        <w:keepNext/>
        <w:spacing w:after="240"/>
        <w:ind w:right="32"/>
        <w:jc w:val="center"/>
        <w:rPr>
          <w:rFonts w:asciiTheme="minorBidi" w:eastAsia="Calibri" w:hAnsiTheme="minorBidi" w:cstheme="minorBidi"/>
          <w:b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Подкомиссия МОК для центральной части Индийского океана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3C6DC6D8" w14:textId="77777777" w:rsidR="00BA794E" w:rsidRPr="00BC4D76" w:rsidRDefault="00BA794E" w:rsidP="00BA794E">
      <w:pPr>
        <w:spacing w:after="240"/>
        <w:ind w:right="32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5A722BDA" w14:textId="77777777" w:rsidR="00BA794E" w:rsidRPr="000B41EE" w:rsidRDefault="00BA794E" w:rsidP="00BA794E">
      <w:pPr>
        <w:tabs>
          <w:tab w:val="clear" w:pos="567"/>
        </w:tabs>
        <w:snapToGrid/>
        <w:spacing w:after="240"/>
        <w:ind w:right="32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краткий доклад первой сессии Подкомиссии МОК для центральной части Индийского океана, состоявшейся 21-23 мая 2025 г. в Рас-эль-Хайме, Объединенные </w:t>
      </w:r>
      <w:r w:rsidRPr="000B41EE">
        <w:rPr>
          <w:rFonts w:asciiTheme="minorBidi" w:hAnsiTheme="minorBidi" w:cstheme="minorBidi"/>
          <w:color w:val="000000"/>
          <w:sz w:val="22"/>
          <w:szCs w:val="22"/>
          <w:lang w:val="ru-RU"/>
        </w:rPr>
        <w:t>Арабские Эмираты,</w:t>
      </w:r>
    </w:p>
    <w:p w14:paraId="69092CCC" w14:textId="77777777" w:rsidR="00BA794E" w:rsidRPr="000B41EE" w:rsidRDefault="00BA794E" w:rsidP="00BA794E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 w:themeColor="text1"/>
          <w:sz w:val="22"/>
          <w:szCs w:val="22"/>
          <w:lang w:val="ru-RU"/>
        </w:rPr>
      </w:pPr>
      <w:r w:rsidRPr="000B41E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 с удовлетворением</w:t>
      </w:r>
      <w:r w:rsidRPr="00186D2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информацию</w:t>
      </w:r>
      <w:r w:rsidRPr="000B41E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 работе, проделанной в межсессионный период Подкомиссией, включая ее государства-члены, сотрудников и Совет, в целях содействия региональному сотрудничеству в области океанографических исследований, оказания услуг и развития потенциала;</w:t>
      </w:r>
    </w:p>
    <w:p w14:paraId="20088FD0" w14:textId="77777777" w:rsidR="00BA794E" w:rsidRPr="000B41EE" w:rsidRDefault="00BA794E" w:rsidP="00BA794E">
      <w:pPr>
        <w:tabs>
          <w:tab w:val="clear" w:pos="567"/>
        </w:tabs>
        <w:snapToGrid/>
        <w:spacing w:after="240"/>
        <w:ind w:right="32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0B41E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признавая</w:t>
      </w:r>
      <w:r w:rsidRPr="000B41E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существенный прогресс, достигнутый Подкомиссией в ее работе в рамках Десятилетия океана ООН, ГСНО и МЭИО-2 в регионе Индийского океана,</w:t>
      </w:r>
    </w:p>
    <w:p w14:paraId="0381E227" w14:textId="77777777" w:rsidR="00BA794E" w:rsidRPr="000B41EE" w:rsidRDefault="00BA794E" w:rsidP="00BA794E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 w:themeColor="text1"/>
          <w:sz w:val="22"/>
          <w:szCs w:val="22"/>
          <w:lang w:val="ru-RU"/>
        </w:rPr>
      </w:pPr>
      <w:r w:rsidRPr="000B41E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выражает</w:t>
      </w:r>
      <w:r w:rsidRPr="000B41E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серьезную обеспокоенность в связи с прогнозируемым сокращением бюджета предлагаемого секретариата ИОСИНДИО, что может негативно отразиться на способности ЮНЕСКО и МОК выступать в качестве ведущего учреждения в области океанографических исследований и политики в области океана и руководить проведением Десятилетия океана ООН в этом регионе;</w:t>
      </w:r>
    </w:p>
    <w:p w14:paraId="28CD9F80" w14:textId="77777777" w:rsidR="00BA794E" w:rsidRPr="000B41EE" w:rsidRDefault="00BA794E" w:rsidP="00BA794E">
      <w:pPr>
        <w:tabs>
          <w:tab w:val="clear" w:pos="567"/>
        </w:tabs>
        <w:snapToGrid/>
        <w:spacing w:after="240"/>
        <w:ind w:right="32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0B41E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приветствует</w:t>
      </w:r>
      <w:r w:rsidRPr="000B41E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предложенные в рамках Десятилетия океана ООН в данном регионе мероприятия по темам 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«</w:t>
      </w:r>
      <w:r w:rsidRPr="000B41EE">
        <w:rPr>
          <w:rFonts w:asciiTheme="minorBidi" w:hAnsiTheme="minorBidi" w:cstheme="minorBidi"/>
          <w:color w:val="000000"/>
          <w:sz w:val="22"/>
          <w:szCs w:val="22"/>
          <w:lang w:val="ru-RU"/>
        </w:rPr>
        <w:t>Города и океаны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»</w:t>
      </w:r>
      <w:r w:rsidRPr="000B41E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и 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«</w:t>
      </w:r>
      <w:r w:rsidRPr="000B41EE">
        <w:rPr>
          <w:rFonts w:asciiTheme="minorBidi" w:hAnsiTheme="minorBidi" w:cstheme="minorBidi"/>
          <w:color w:val="000000"/>
          <w:sz w:val="22"/>
          <w:szCs w:val="22"/>
          <w:lang w:val="ru-RU"/>
        </w:rPr>
        <w:t>Грамотность в связанных с океаном вопросах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»</w:t>
      </w:r>
      <w:r w:rsidRPr="000B41EE">
        <w:rPr>
          <w:rFonts w:asciiTheme="minorBidi" w:hAnsiTheme="minorBidi" w:cstheme="minorBidi"/>
          <w:color w:val="000000"/>
          <w:sz w:val="22"/>
          <w:szCs w:val="22"/>
          <w:lang w:val="ru-RU"/>
        </w:rPr>
        <w:t>;</w:t>
      </w:r>
    </w:p>
    <w:p w14:paraId="736CC737" w14:textId="77777777" w:rsidR="00BA794E" w:rsidRPr="000B41EE" w:rsidRDefault="00BA794E" w:rsidP="00BA794E">
      <w:pPr>
        <w:tabs>
          <w:tab w:val="clear" w:pos="567"/>
        </w:tabs>
        <w:snapToGrid/>
        <w:spacing w:after="240"/>
        <w:ind w:right="32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0B41E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выражает признательность</w:t>
      </w:r>
      <w:r w:rsidRPr="000B41E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государствам-членам и партнерам за поиск возможностей синергетического взаимодействия с МОКАФРИКА в целях создания модели сотрудничества между подкомиссиями;</w:t>
      </w:r>
    </w:p>
    <w:p w14:paraId="2F238164" w14:textId="77777777" w:rsidR="00BA794E" w:rsidRPr="000B41EE" w:rsidRDefault="00BA794E" w:rsidP="00BA794E">
      <w:pPr>
        <w:tabs>
          <w:tab w:val="clear" w:pos="567"/>
        </w:tabs>
        <w:snapToGrid/>
        <w:spacing w:after="240"/>
        <w:ind w:right="32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0B41E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одобряет</w:t>
      </w:r>
      <w:r w:rsidRPr="000B41E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доклад о работе первой сессии ИОСИНДИО и содержащиеся в нем рекомендации;</w:t>
      </w:r>
    </w:p>
    <w:p w14:paraId="0027AF46" w14:textId="77777777" w:rsidR="00BA794E" w:rsidRPr="000B41EE" w:rsidRDefault="00BA794E" w:rsidP="00BA794E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0B41E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отмечает</w:t>
      </w:r>
      <w:r w:rsidRPr="000B41E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необходимость привлечения дополнительных средств для завершения формирования бюджета, необходимого для осуществления мероприятий, включенных в принятые решения первой сессии ИОСИНДИО;</w:t>
      </w:r>
    </w:p>
    <w:p w14:paraId="4667366D" w14:textId="0D7BD105" w:rsidR="00F27DEB" w:rsidRPr="00BA794E" w:rsidRDefault="00BA794E" w:rsidP="00BA794E">
      <w:pPr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0B41EE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призывает</w:t>
      </w:r>
      <w:r w:rsidRPr="000B41E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государства-члены и партнеров изучить возможности выделения ресурсов или усиления поддержки Подкомиссии, в виде как взносов в финансовой и натуральной форме, так и прикомандирования и временного предоставления сотрудников.</w:t>
      </w:r>
    </w:p>
    <w:p w14:paraId="74C8D3A3" w14:textId="0FDF22B8" w:rsidR="000241ED" w:rsidRPr="003E1E97" w:rsidRDefault="000241ED" w:rsidP="000F3D4D">
      <w:pPr>
        <w:spacing w:after="240"/>
        <w:jc w:val="center"/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</w:pPr>
      <w:r w:rsidRPr="003E1E97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Решение А-33.3.4.1</w:t>
      </w:r>
    </w:p>
    <w:p w14:paraId="2C77979C" w14:textId="77777777" w:rsidR="009F1655" w:rsidRPr="004624ED" w:rsidRDefault="009F1655" w:rsidP="009F1655">
      <w:pPr>
        <w:spacing w:after="240"/>
        <w:jc w:val="center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Системы оповещения об опасных океанических явлениях и</w:t>
      </w:r>
      <w:r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</w: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смягчения их последствий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0300003C" w14:textId="77777777" w:rsidR="009F1655" w:rsidRPr="009F1655" w:rsidRDefault="009F1655" w:rsidP="009F1655">
      <w:pPr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3215B8FE" w14:textId="77777777" w:rsidR="009F1655" w:rsidRPr="009F1655" w:rsidRDefault="009F1655" w:rsidP="009F1655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краткие доклады последних сессий региональных межправительственных координационных групп четырех систем предупреждения о цунами (ICG/NEAMTWS-XIX/3s, ICG/CARIBE-EWS-XVIII/3s, ICG/PTWS-XXXI/3s и ICG/IOTWMS-XIV/3s) и доклад Рабочей группы по системам предупреждения о цунами и других опасных явлениях, связанных с изменением уровня моря, и смягчения их последствий (РГ-СПЦО-XVIII),</w:t>
      </w:r>
    </w:p>
    <w:p w14:paraId="0666AECA" w14:textId="77777777" w:rsidR="009F1655" w:rsidRPr="009F1655" w:rsidRDefault="009F1655" w:rsidP="009F1655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lastRenderedPageBreak/>
        <w:t>утверждает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доклады, представленные МКГ/МОК и РГ-СПЦО;</w:t>
      </w:r>
    </w:p>
    <w:p w14:paraId="2C4C1C94" w14:textId="77777777" w:rsidR="009F1655" w:rsidRPr="009F1655" w:rsidRDefault="009F1655" w:rsidP="009F1655">
      <w:pPr>
        <w:pStyle w:val="ListParagraph"/>
        <w:tabs>
          <w:tab w:val="clear" w:pos="567"/>
          <w:tab w:val="left" w:pos="777"/>
        </w:tabs>
        <w:spacing w:after="240"/>
        <w:ind w:left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 с удовлетворением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следующие результаты работы в межсессионный период:</w:t>
      </w:r>
    </w:p>
    <w:p w14:paraId="7EF11F25" w14:textId="77777777" w:rsidR="009F1655" w:rsidRPr="009F1655" w:rsidRDefault="009F1655" w:rsidP="0044704E">
      <w:pPr>
        <w:pStyle w:val="ListParagraph"/>
        <w:numPr>
          <w:ilvl w:val="0"/>
          <w:numId w:val="5"/>
        </w:numPr>
        <w:tabs>
          <w:tab w:val="clear" w:pos="567"/>
        </w:tabs>
        <w:spacing w:after="240"/>
        <w:ind w:left="1134" w:hanging="574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координацию учений по проверке готовности к цунами «Волна-24» в Тихом океане (сентябрь-ноябрь 2024 г.), «Волна-24» в Карибском бассейне (21 марта 2024 г.), «Волна-23» в регионе СВАСМ (6-7 ноября 2023 г.) и «Волна-23» в Индийском океане (4-25 октября 2023 г.);</w:t>
      </w:r>
    </w:p>
    <w:p w14:paraId="0344D64A" w14:textId="77777777" w:rsidR="009F1655" w:rsidRPr="009F1655" w:rsidRDefault="009F1655" w:rsidP="0044704E">
      <w:pPr>
        <w:numPr>
          <w:ilvl w:val="0"/>
          <w:numId w:val="5"/>
        </w:numPr>
        <w:tabs>
          <w:tab w:val="clear" w:pos="567"/>
        </w:tabs>
        <w:spacing w:after="240"/>
        <w:ind w:left="1134" w:hanging="574"/>
        <w:jc w:val="both"/>
        <w:rPr>
          <w:rFonts w:asciiTheme="minorBidi" w:hAnsiTheme="minorBidi" w:cstheme="minorBidi"/>
          <w:sz w:val="22"/>
          <w:szCs w:val="22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устойчивый прогресс в осуществлении Программы МОК ЮНЕСКО по сертификации готовности к цунами (ПСГЦ) в Карибском бассейне, Индийском и Тихом океанах и в регионе СВАСМ, благодаря чему сертификаты готовности к цунами получили к апрелю 2025 г. свыше 100 общин из 31 государства-члена;</w:t>
      </w:r>
    </w:p>
    <w:p w14:paraId="02DD9480" w14:textId="77777777" w:rsidR="009F1655" w:rsidRPr="009F1655" w:rsidRDefault="009F1655" w:rsidP="0044704E">
      <w:pPr>
        <w:numPr>
          <w:ilvl w:val="0"/>
          <w:numId w:val="5"/>
        </w:numPr>
        <w:tabs>
          <w:tab w:val="clear" w:pos="567"/>
        </w:tabs>
        <w:spacing w:after="240"/>
        <w:ind w:left="1134" w:hanging="57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последовательные усилия целевой группы по наблюдениям за цунами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en-US"/>
        </w:rPr>
        <w:t> 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(ЦГ-НЦ) по разработке адаптированных бюллетеней поставщиков данных слежения за цунами (ПДСЦ) для морского сообщества в консультации с подкомитетом Международной гидрографической организации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en-US"/>
        </w:rPr>
        <w:t> 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(МГО) по всемирной службе навигационных предупреждений (Пк-ВСНП);</w:t>
      </w:r>
    </w:p>
    <w:p w14:paraId="0996AE26" w14:textId="77777777" w:rsidR="009F1655" w:rsidRPr="009F1655" w:rsidRDefault="009F1655" w:rsidP="0044704E">
      <w:pPr>
        <w:pStyle w:val="ListParagraph"/>
        <w:numPr>
          <w:ilvl w:val="0"/>
          <w:numId w:val="5"/>
        </w:numPr>
        <w:tabs>
          <w:tab w:val="clear" w:pos="567"/>
        </w:tabs>
        <w:spacing w:after="240"/>
        <w:ind w:left="1134" w:hanging="574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планируемую совместную разработку со Всемирной метеорологической организацией (ВМО) глобального шаблона общего протокола оповещения (ОПО) для поставщиков данных слежения за цунами (ПДСЦ) с целью содействия рассылке бюллетеней ПДСЦ национальным центрам предупреждения о цунами (НЦПЦ), между ПДСЦ различных бассейнов и публикуемых в широком доступе бюллетеней ПДСЦ, который должен быть представлен и утвержден РГ-СПЦО на ее следующем заседании; </w:t>
      </w:r>
    </w:p>
    <w:p w14:paraId="74A3A264" w14:textId="77777777" w:rsidR="009F1655" w:rsidRPr="009F1655" w:rsidRDefault="009F1655" w:rsidP="0044704E">
      <w:pPr>
        <w:pStyle w:val="ListParagraph"/>
        <w:numPr>
          <w:ilvl w:val="0"/>
          <w:numId w:val="5"/>
        </w:numPr>
        <w:tabs>
          <w:tab w:val="clear" w:pos="567"/>
        </w:tabs>
        <w:spacing w:after="240"/>
        <w:ind w:left="1134" w:hanging="574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публикацию докладов «Мониторинг и оповещение о цунами вулканического происхождения» (</w:t>
      </w:r>
      <w:r w:rsidRPr="009F1655">
        <w:rPr>
          <w:rFonts w:asciiTheme="minorBidi" w:hAnsiTheme="minorBidi" w:cstheme="minorBidi"/>
          <w:sz w:val="22"/>
          <w:szCs w:val="22"/>
        </w:rPr>
        <w:fldChar w:fldCharType="begin"/>
      </w:r>
      <w:r w:rsidRPr="009F1655">
        <w:rPr>
          <w:rFonts w:asciiTheme="minorBidi" w:hAnsiTheme="minorBidi" w:cstheme="minorBidi"/>
          <w:sz w:val="22"/>
          <w:szCs w:val="22"/>
        </w:rPr>
        <w:instrText>HYPERLINK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1" w:author="Mourachova, Alla" w:date="2025-06-30T10:10:00Z" w16du:dateUtc="2025-06-30T08:10:00Z">
            <w:rPr/>
          </w:rPrChange>
        </w:rPr>
        <w:instrText xml:space="preserve"> "</w:instrText>
      </w:r>
      <w:r w:rsidRPr="009F1655">
        <w:rPr>
          <w:rFonts w:asciiTheme="minorBidi" w:hAnsiTheme="minorBidi" w:cstheme="minorBidi"/>
          <w:sz w:val="22"/>
          <w:szCs w:val="22"/>
        </w:rPr>
        <w:instrText>https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2" w:author="Mourachova, Alla" w:date="2025-06-30T10:10:00Z" w16du:dateUtc="2025-06-30T08:10:00Z">
            <w:rPr/>
          </w:rPrChange>
        </w:rPr>
        <w:instrText>://</w:instrText>
      </w:r>
      <w:r w:rsidRPr="009F1655">
        <w:rPr>
          <w:rFonts w:asciiTheme="minorBidi" w:hAnsiTheme="minorBidi" w:cstheme="minorBidi"/>
          <w:sz w:val="22"/>
          <w:szCs w:val="22"/>
        </w:rPr>
        <w:instrText>unesdoc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3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unesco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4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org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5" w:author="Mourachova, Alla" w:date="2025-06-30T10:10:00Z" w16du:dateUtc="2025-06-30T08:10:00Z">
            <w:rPr/>
          </w:rPrChange>
        </w:rPr>
        <w:instrText>/</w:instrText>
      </w:r>
      <w:r w:rsidRPr="009F1655">
        <w:rPr>
          <w:rFonts w:asciiTheme="minorBidi" w:hAnsiTheme="minorBidi" w:cstheme="minorBidi"/>
          <w:sz w:val="22"/>
          <w:szCs w:val="22"/>
        </w:rPr>
        <w:instrText>ark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6" w:author="Mourachova, Alla" w:date="2025-06-30T10:10:00Z" w16du:dateUtc="2025-06-30T08:10:00Z">
            <w:rPr/>
          </w:rPrChange>
        </w:rPr>
        <w:instrText>:/48223/</w:instrText>
      </w:r>
      <w:r w:rsidRPr="009F1655">
        <w:rPr>
          <w:rFonts w:asciiTheme="minorBidi" w:hAnsiTheme="minorBidi" w:cstheme="minorBidi"/>
          <w:sz w:val="22"/>
          <w:szCs w:val="22"/>
        </w:rPr>
        <w:instrText>pf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7" w:author="Mourachova, Alla" w:date="2025-06-30T10:10:00Z" w16du:dateUtc="2025-06-30T08:10:00Z">
            <w:rPr/>
          </w:rPrChange>
        </w:rPr>
        <w:instrText>0000388765.</w:instrText>
      </w:r>
      <w:r w:rsidRPr="009F1655">
        <w:rPr>
          <w:rFonts w:asciiTheme="minorBidi" w:hAnsiTheme="minorBidi" w:cstheme="minorBidi"/>
          <w:sz w:val="22"/>
          <w:szCs w:val="22"/>
        </w:rPr>
        <w:instrText>locale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8" w:author="Mourachova, Alla" w:date="2025-06-30T10:10:00Z" w16du:dateUtc="2025-06-30T08:10:00Z">
            <w:rPr/>
          </w:rPrChange>
        </w:rPr>
        <w:instrText>=</w:instrText>
      </w:r>
      <w:r w:rsidRPr="009F1655">
        <w:rPr>
          <w:rFonts w:asciiTheme="minorBidi" w:hAnsiTheme="minorBidi" w:cstheme="minorBidi"/>
          <w:sz w:val="22"/>
          <w:szCs w:val="22"/>
        </w:rPr>
        <w:instrText>en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9" w:author="Mourachova, Alla" w:date="2025-06-30T10:10:00Z" w16du:dateUtc="2025-06-30T08:10:00Z">
            <w:rPr/>
          </w:rPrChange>
        </w:rPr>
        <w:instrText>"</w:instrText>
      </w:r>
      <w:r w:rsidRPr="009F1655">
        <w:rPr>
          <w:rFonts w:asciiTheme="minorBidi" w:hAnsiTheme="minorBidi" w:cstheme="minorBidi"/>
          <w:sz w:val="22"/>
          <w:szCs w:val="22"/>
        </w:rPr>
      </w:r>
      <w:r w:rsidRPr="009F1655">
        <w:rPr>
          <w:rFonts w:asciiTheme="minorBidi" w:hAnsiTheme="minorBidi" w:cstheme="minorBidi"/>
          <w:sz w:val="22"/>
          <w:szCs w:val="22"/>
        </w:rPr>
        <w:fldChar w:fldCharType="separate"/>
      </w:r>
      <w:r w:rsidRPr="009F1655">
        <w:rPr>
          <w:rStyle w:val="Hyperlink"/>
          <w:rFonts w:asciiTheme="minorBidi" w:hAnsiTheme="minorBidi" w:cstheme="minorBidi"/>
          <w:szCs w:val="22"/>
          <w:lang w:val="ru-RU"/>
        </w:rPr>
        <w:t>Серия технических докладов МОК, № 183</w:t>
      </w:r>
      <w:r w:rsidRPr="009F1655">
        <w:rPr>
          <w:rFonts w:asciiTheme="minorBidi" w:hAnsiTheme="minorBidi" w:cstheme="minorBidi"/>
          <w:sz w:val="22"/>
          <w:szCs w:val="22"/>
        </w:rPr>
        <w:fldChar w:fldCharType="end"/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) и «Метеоцунами: определение, обнаружение и рассмотрение служб оповещения» (</w:t>
      </w:r>
      <w:r w:rsidRPr="009F1655">
        <w:rPr>
          <w:rFonts w:asciiTheme="minorBidi" w:hAnsiTheme="minorBidi" w:cstheme="minorBidi"/>
          <w:sz w:val="22"/>
          <w:szCs w:val="22"/>
        </w:rPr>
        <w:fldChar w:fldCharType="begin"/>
      </w:r>
      <w:r w:rsidRPr="009F1655">
        <w:rPr>
          <w:rFonts w:asciiTheme="minorBidi" w:hAnsiTheme="minorBidi" w:cstheme="minorBidi"/>
          <w:sz w:val="22"/>
          <w:szCs w:val="22"/>
        </w:rPr>
        <w:instrText>HYPERLINK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10" w:author="Mourachova, Alla" w:date="2025-06-30T10:10:00Z" w16du:dateUtc="2025-06-30T08:10:00Z">
            <w:rPr/>
          </w:rPrChange>
        </w:rPr>
        <w:instrText xml:space="preserve"> "</w:instrText>
      </w:r>
      <w:r w:rsidRPr="009F1655">
        <w:rPr>
          <w:rFonts w:asciiTheme="minorBidi" w:hAnsiTheme="minorBidi" w:cstheme="minorBidi"/>
          <w:sz w:val="22"/>
          <w:szCs w:val="22"/>
        </w:rPr>
        <w:instrText>https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11" w:author="Mourachova, Alla" w:date="2025-06-30T10:10:00Z" w16du:dateUtc="2025-06-30T08:10:00Z">
            <w:rPr/>
          </w:rPrChange>
        </w:rPr>
        <w:instrText>://</w:instrText>
      </w:r>
      <w:r w:rsidRPr="009F1655">
        <w:rPr>
          <w:rFonts w:asciiTheme="minorBidi" w:hAnsiTheme="minorBidi" w:cstheme="minorBidi"/>
          <w:sz w:val="22"/>
          <w:szCs w:val="22"/>
        </w:rPr>
        <w:instrText>unesdoc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12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unesco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13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org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14" w:author="Mourachova, Alla" w:date="2025-06-30T10:10:00Z" w16du:dateUtc="2025-06-30T08:10:00Z">
            <w:rPr/>
          </w:rPrChange>
        </w:rPr>
        <w:instrText>/</w:instrText>
      </w:r>
      <w:r w:rsidRPr="009F1655">
        <w:rPr>
          <w:rFonts w:asciiTheme="minorBidi" w:hAnsiTheme="minorBidi" w:cstheme="minorBidi"/>
          <w:sz w:val="22"/>
          <w:szCs w:val="22"/>
        </w:rPr>
        <w:instrText>ark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15" w:author="Mourachova, Alla" w:date="2025-06-30T10:10:00Z" w16du:dateUtc="2025-06-30T08:10:00Z">
            <w:rPr/>
          </w:rPrChange>
        </w:rPr>
        <w:instrText>:/48223/</w:instrText>
      </w:r>
      <w:r w:rsidRPr="009F1655">
        <w:rPr>
          <w:rFonts w:asciiTheme="minorBidi" w:hAnsiTheme="minorBidi" w:cstheme="minorBidi"/>
          <w:sz w:val="22"/>
          <w:szCs w:val="22"/>
        </w:rPr>
        <w:instrText>pf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16" w:author="Mourachova, Alla" w:date="2025-06-30T10:10:00Z" w16du:dateUtc="2025-06-30T08:10:00Z">
            <w:rPr/>
          </w:rPrChange>
        </w:rPr>
        <w:instrText>0000392653.</w:instrText>
      </w:r>
      <w:r w:rsidRPr="009F1655">
        <w:rPr>
          <w:rFonts w:asciiTheme="minorBidi" w:hAnsiTheme="minorBidi" w:cstheme="minorBidi"/>
          <w:sz w:val="22"/>
          <w:szCs w:val="22"/>
        </w:rPr>
        <w:instrText>locale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17" w:author="Mourachova, Alla" w:date="2025-06-30T10:10:00Z" w16du:dateUtc="2025-06-30T08:10:00Z">
            <w:rPr/>
          </w:rPrChange>
        </w:rPr>
        <w:instrText>=</w:instrText>
      </w:r>
      <w:r w:rsidRPr="009F1655">
        <w:rPr>
          <w:rFonts w:asciiTheme="minorBidi" w:hAnsiTheme="minorBidi" w:cstheme="minorBidi"/>
          <w:sz w:val="22"/>
          <w:szCs w:val="22"/>
        </w:rPr>
        <w:instrText>en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18" w:author="Mourachova, Alla" w:date="2025-06-30T10:10:00Z" w16du:dateUtc="2025-06-30T08:10:00Z">
            <w:rPr/>
          </w:rPrChange>
        </w:rPr>
        <w:instrText>"</w:instrText>
      </w:r>
      <w:r w:rsidRPr="009F1655">
        <w:rPr>
          <w:rFonts w:asciiTheme="minorBidi" w:hAnsiTheme="minorBidi" w:cstheme="minorBidi"/>
          <w:sz w:val="22"/>
          <w:szCs w:val="22"/>
        </w:rPr>
      </w:r>
      <w:r w:rsidRPr="009F1655">
        <w:rPr>
          <w:rFonts w:asciiTheme="minorBidi" w:hAnsiTheme="minorBidi" w:cstheme="minorBidi"/>
          <w:sz w:val="22"/>
          <w:szCs w:val="22"/>
        </w:rPr>
        <w:fldChar w:fldCharType="separate"/>
      </w:r>
      <w:r w:rsidRPr="009F1655">
        <w:rPr>
          <w:rStyle w:val="Hyperlink"/>
          <w:rFonts w:asciiTheme="minorBidi" w:hAnsiTheme="minorBidi" w:cstheme="minorBidi"/>
          <w:szCs w:val="22"/>
          <w:lang w:val="ru-RU"/>
        </w:rPr>
        <w:t>Серия технических докладов МОК, № 200</w:t>
      </w:r>
      <w:r w:rsidRPr="009F1655">
        <w:rPr>
          <w:rFonts w:asciiTheme="minorBidi" w:hAnsiTheme="minorBidi" w:cstheme="minorBidi"/>
          <w:sz w:val="22"/>
          <w:szCs w:val="22"/>
        </w:rPr>
        <w:fldChar w:fldCharType="end"/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), а также краткого заявления второго Всемирного симпозиума МОК ЮНЕСКО по цунами по теме «Двадцать лет спустя после цунами в Индийском океане 2004 г.: анализ и дальнейшие перспективы», 11-14 ноября 2024 г., Банда-Ачех, (</w:t>
      </w:r>
      <w:r w:rsidRPr="009F1655">
        <w:rPr>
          <w:rFonts w:asciiTheme="minorBidi" w:hAnsiTheme="minorBidi" w:cstheme="minorBidi"/>
          <w:sz w:val="22"/>
          <w:szCs w:val="22"/>
        </w:rPr>
        <w:fldChar w:fldCharType="begin"/>
      </w:r>
      <w:r w:rsidRPr="009F1655">
        <w:rPr>
          <w:rFonts w:asciiTheme="minorBidi" w:hAnsiTheme="minorBidi" w:cstheme="minorBidi"/>
          <w:sz w:val="22"/>
          <w:szCs w:val="22"/>
        </w:rPr>
        <w:instrText>HYPERLINK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19" w:author="Mourachova, Alla" w:date="2025-06-30T10:10:00Z" w16du:dateUtc="2025-06-30T08:10:00Z">
            <w:rPr/>
          </w:rPrChange>
        </w:rPr>
        <w:instrText xml:space="preserve"> "</w:instrText>
      </w:r>
      <w:r w:rsidRPr="009F1655">
        <w:rPr>
          <w:rFonts w:asciiTheme="minorBidi" w:hAnsiTheme="minorBidi" w:cstheme="minorBidi"/>
          <w:sz w:val="22"/>
          <w:szCs w:val="22"/>
        </w:rPr>
        <w:instrText>https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20" w:author="Mourachova, Alla" w:date="2025-06-30T10:10:00Z" w16du:dateUtc="2025-06-30T08:10:00Z">
            <w:rPr/>
          </w:rPrChange>
        </w:rPr>
        <w:instrText>://</w:instrText>
      </w:r>
      <w:r w:rsidRPr="009F1655">
        <w:rPr>
          <w:rFonts w:asciiTheme="minorBidi" w:hAnsiTheme="minorBidi" w:cstheme="minorBidi"/>
          <w:sz w:val="22"/>
          <w:szCs w:val="22"/>
        </w:rPr>
        <w:instrText>unesdoc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21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unesco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22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org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23" w:author="Mourachova, Alla" w:date="2025-06-30T10:10:00Z" w16du:dateUtc="2025-06-30T08:10:00Z">
            <w:rPr/>
          </w:rPrChange>
        </w:rPr>
        <w:instrText>/</w:instrText>
      </w:r>
      <w:r w:rsidRPr="009F1655">
        <w:rPr>
          <w:rFonts w:asciiTheme="minorBidi" w:hAnsiTheme="minorBidi" w:cstheme="minorBidi"/>
          <w:sz w:val="22"/>
          <w:szCs w:val="22"/>
        </w:rPr>
        <w:instrText>ark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24" w:author="Mourachova, Alla" w:date="2025-06-30T10:10:00Z" w16du:dateUtc="2025-06-30T08:10:00Z">
            <w:rPr/>
          </w:rPrChange>
        </w:rPr>
        <w:instrText>:/48223/</w:instrText>
      </w:r>
      <w:r w:rsidRPr="009F1655">
        <w:rPr>
          <w:rFonts w:asciiTheme="minorBidi" w:hAnsiTheme="minorBidi" w:cstheme="minorBidi"/>
          <w:sz w:val="22"/>
          <w:szCs w:val="22"/>
        </w:rPr>
        <w:instrText>pf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25" w:author="Mourachova, Alla" w:date="2025-06-30T10:10:00Z" w16du:dateUtc="2025-06-30T08:10:00Z">
            <w:rPr/>
          </w:rPrChange>
        </w:rPr>
        <w:instrText>0000392712.</w:instrText>
      </w:r>
      <w:r w:rsidRPr="009F1655">
        <w:rPr>
          <w:rFonts w:asciiTheme="minorBidi" w:hAnsiTheme="minorBidi" w:cstheme="minorBidi"/>
          <w:sz w:val="22"/>
          <w:szCs w:val="22"/>
        </w:rPr>
        <w:instrText>locale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26" w:author="Mourachova, Alla" w:date="2025-06-30T10:10:00Z" w16du:dateUtc="2025-06-30T08:10:00Z">
            <w:rPr/>
          </w:rPrChange>
        </w:rPr>
        <w:instrText>=</w:instrText>
      </w:r>
      <w:r w:rsidRPr="009F1655">
        <w:rPr>
          <w:rFonts w:asciiTheme="minorBidi" w:hAnsiTheme="minorBidi" w:cstheme="minorBidi"/>
          <w:sz w:val="22"/>
          <w:szCs w:val="22"/>
        </w:rPr>
        <w:instrText>en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27" w:author="Mourachova, Alla" w:date="2025-06-30T10:10:00Z" w16du:dateUtc="2025-06-30T08:10:00Z">
            <w:rPr/>
          </w:rPrChange>
        </w:rPr>
        <w:instrText>"</w:instrText>
      </w:r>
      <w:r w:rsidRPr="009F1655">
        <w:rPr>
          <w:rFonts w:asciiTheme="minorBidi" w:hAnsiTheme="minorBidi" w:cstheme="minorBidi"/>
          <w:sz w:val="22"/>
          <w:szCs w:val="22"/>
        </w:rPr>
      </w:r>
      <w:r w:rsidRPr="009F1655">
        <w:rPr>
          <w:rFonts w:asciiTheme="minorBidi" w:hAnsiTheme="minorBidi" w:cstheme="minorBidi"/>
          <w:sz w:val="22"/>
          <w:szCs w:val="22"/>
        </w:rPr>
        <w:fldChar w:fldCharType="separate"/>
      </w:r>
      <w:r w:rsidRPr="009F1655">
        <w:rPr>
          <w:rStyle w:val="Hyperlink"/>
          <w:rFonts w:asciiTheme="minorBidi" w:hAnsiTheme="minorBidi" w:cstheme="minorBidi"/>
          <w:szCs w:val="22"/>
          <w:lang w:val="ru-RU"/>
        </w:rPr>
        <w:t>Брошюра МОК 2025-1</w:t>
      </w:r>
      <w:r w:rsidRPr="009F1655">
        <w:rPr>
          <w:rFonts w:asciiTheme="minorBidi" w:hAnsiTheme="minorBidi" w:cstheme="minorBidi"/>
          <w:sz w:val="22"/>
          <w:szCs w:val="22"/>
        </w:rPr>
        <w:fldChar w:fldCharType="end"/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);</w:t>
      </w:r>
    </w:p>
    <w:p w14:paraId="4499D08E" w14:textId="77777777" w:rsidR="009F1655" w:rsidRPr="009F1655" w:rsidRDefault="009F1655" w:rsidP="0044704E">
      <w:pPr>
        <w:pStyle w:val="ListParagraph"/>
        <w:numPr>
          <w:ilvl w:val="0"/>
          <w:numId w:val="5"/>
        </w:numPr>
        <w:tabs>
          <w:tab w:val="clear" w:pos="567"/>
        </w:tabs>
        <w:spacing w:after="240"/>
        <w:ind w:left="1134" w:hanging="574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проведение 3-5 декабря 2024 г. в Эредии, Коста-Рика, совместного совещания экспертов по источникам цунами сейсмического происхождения в северо-западной части Карибского бассейна и несейсмического происхождения в Карибском бассейне и прилегающих регионах;</w:t>
      </w:r>
    </w:p>
    <w:p w14:paraId="5BE2B386" w14:textId="77777777" w:rsidR="009F1655" w:rsidRPr="009F1655" w:rsidRDefault="009F1655" w:rsidP="0044704E">
      <w:pPr>
        <w:pStyle w:val="ListParagraph"/>
        <w:numPr>
          <w:ilvl w:val="0"/>
          <w:numId w:val="5"/>
        </w:numPr>
        <w:tabs>
          <w:tab w:val="clear" w:pos="567"/>
        </w:tabs>
        <w:spacing w:after="240"/>
        <w:ind w:left="1134" w:hanging="574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доклад о состоявшемся 14-17 мая 2024 г. в Порт-Виле, Вануату, совещании экспертов, посвященном источникам происхождения цунами, опасным природным явлениям, потенциальным угрозам и факторам неопределенности, связанным с зонами субдукции Вануату, Соломоновых островов и Новой Британии (</w:t>
      </w:r>
      <w:r w:rsidRPr="009F1655">
        <w:rPr>
          <w:rFonts w:asciiTheme="minorBidi" w:hAnsiTheme="minorBidi" w:cstheme="minorBidi"/>
          <w:sz w:val="22"/>
          <w:szCs w:val="22"/>
        </w:rPr>
        <w:fldChar w:fldCharType="begin"/>
      </w:r>
      <w:r w:rsidRPr="009F1655">
        <w:rPr>
          <w:rFonts w:asciiTheme="minorBidi" w:hAnsiTheme="minorBidi" w:cstheme="minorBidi"/>
          <w:sz w:val="22"/>
          <w:szCs w:val="22"/>
        </w:rPr>
        <w:instrText>HYPERLINK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28" w:author="Mourachova, Alla" w:date="2025-06-30T10:10:00Z" w16du:dateUtc="2025-06-30T08:10:00Z">
            <w:rPr/>
          </w:rPrChange>
        </w:rPr>
        <w:instrText xml:space="preserve"> "</w:instrText>
      </w:r>
      <w:r w:rsidRPr="009F1655">
        <w:rPr>
          <w:rFonts w:asciiTheme="minorBidi" w:hAnsiTheme="minorBidi" w:cstheme="minorBidi"/>
          <w:sz w:val="22"/>
          <w:szCs w:val="22"/>
        </w:rPr>
        <w:instrText>https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29" w:author="Mourachova, Alla" w:date="2025-06-30T10:10:00Z" w16du:dateUtc="2025-06-30T08:10:00Z">
            <w:rPr/>
          </w:rPrChange>
        </w:rPr>
        <w:instrText>://</w:instrText>
      </w:r>
      <w:r w:rsidRPr="009F1655">
        <w:rPr>
          <w:rFonts w:asciiTheme="minorBidi" w:hAnsiTheme="minorBidi" w:cstheme="minorBidi"/>
          <w:sz w:val="22"/>
          <w:szCs w:val="22"/>
        </w:rPr>
        <w:instrText>unesdoc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30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unesco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31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org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32" w:author="Mourachova, Alla" w:date="2025-06-30T10:10:00Z" w16du:dateUtc="2025-06-30T08:10:00Z">
            <w:rPr/>
          </w:rPrChange>
        </w:rPr>
        <w:instrText>/</w:instrText>
      </w:r>
      <w:r w:rsidRPr="009F1655">
        <w:rPr>
          <w:rFonts w:asciiTheme="minorBidi" w:hAnsiTheme="minorBidi" w:cstheme="minorBidi"/>
          <w:sz w:val="22"/>
          <w:szCs w:val="22"/>
        </w:rPr>
        <w:instrText>ark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33" w:author="Mourachova, Alla" w:date="2025-06-30T10:10:00Z" w16du:dateUtc="2025-06-30T08:10:00Z">
            <w:rPr/>
          </w:rPrChange>
        </w:rPr>
        <w:instrText>:/48223/</w:instrText>
      </w:r>
      <w:r w:rsidRPr="009F1655">
        <w:rPr>
          <w:rFonts w:asciiTheme="minorBidi" w:hAnsiTheme="minorBidi" w:cstheme="minorBidi"/>
          <w:sz w:val="22"/>
          <w:szCs w:val="22"/>
        </w:rPr>
        <w:instrText>pf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34" w:author="Mourachova, Alla" w:date="2025-06-30T10:10:00Z" w16du:dateUtc="2025-06-30T08:10:00Z">
            <w:rPr/>
          </w:rPrChange>
        </w:rPr>
        <w:instrText>0000392442.</w:instrText>
      </w:r>
      <w:r w:rsidRPr="009F1655">
        <w:rPr>
          <w:rFonts w:asciiTheme="minorBidi" w:hAnsiTheme="minorBidi" w:cstheme="minorBidi"/>
          <w:sz w:val="22"/>
          <w:szCs w:val="22"/>
        </w:rPr>
        <w:instrText>locale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35" w:author="Mourachova, Alla" w:date="2025-06-30T10:10:00Z" w16du:dateUtc="2025-06-30T08:10:00Z">
            <w:rPr/>
          </w:rPrChange>
        </w:rPr>
        <w:instrText>=</w:instrText>
      </w:r>
      <w:r w:rsidRPr="009F1655">
        <w:rPr>
          <w:rFonts w:asciiTheme="minorBidi" w:hAnsiTheme="minorBidi" w:cstheme="minorBidi"/>
          <w:sz w:val="22"/>
          <w:szCs w:val="22"/>
        </w:rPr>
        <w:instrText>en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36" w:author="Mourachova, Alla" w:date="2025-06-30T10:10:00Z" w16du:dateUtc="2025-06-30T08:10:00Z">
            <w:rPr/>
          </w:rPrChange>
        </w:rPr>
        <w:instrText>"</w:instrText>
      </w:r>
      <w:r w:rsidRPr="009F1655">
        <w:rPr>
          <w:rFonts w:asciiTheme="minorBidi" w:hAnsiTheme="minorBidi" w:cstheme="minorBidi"/>
          <w:sz w:val="22"/>
          <w:szCs w:val="22"/>
        </w:rPr>
      </w:r>
      <w:r w:rsidRPr="009F1655">
        <w:rPr>
          <w:rFonts w:asciiTheme="minorBidi" w:hAnsiTheme="minorBidi" w:cstheme="minorBidi"/>
          <w:sz w:val="22"/>
          <w:szCs w:val="22"/>
        </w:rPr>
        <w:fldChar w:fldCharType="separate"/>
      </w:r>
      <w:r w:rsidRPr="009F1655">
        <w:rPr>
          <w:rStyle w:val="Hyperlink"/>
          <w:rFonts w:asciiTheme="minorBidi" w:hAnsiTheme="minorBidi" w:cstheme="minorBidi"/>
          <w:szCs w:val="22"/>
          <w:lang w:val="ru-RU"/>
        </w:rPr>
        <w:t>IOC/2025/WR/315</w:t>
      </w:r>
      <w:r w:rsidRPr="009F1655">
        <w:rPr>
          <w:rFonts w:asciiTheme="minorBidi" w:hAnsiTheme="minorBidi" w:cstheme="minorBidi"/>
          <w:sz w:val="22"/>
          <w:szCs w:val="22"/>
        </w:rPr>
        <w:fldChar w:fldCharType="end"/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); </w:t>
      </w:r>
    </w:p>
    <w:p w14:paraId="230DF0A7" w14:textId="77777777" w:rsidR="009F1655" w:rsidRPr="009F1655" w:rsidRDefault="009F1655" w:rsidP="0044704E">
      <w:pPr>
        <w:pStyle w:val="ListParagraph"/>
        <w:numPr>
          <w:ilvl w:val="0"/>
          <w:numId w:val="5"/>
        </w:numPr>
        <w:tabs>
          <w:tab w:val="clear" w:pos="567"/>
        </w:tabs>
        <w:spacing w:after="240"/>
        <w:ind w:left="1134" w:hanging="574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презентацию онлайновых учебных курсов МОК ЮНЕСКО по повышению осведомленности о цунами и обеспечению готовности к цунами с использованием интернет-платформы Глобальной академии «Океан-инструктор» (</w:t>
      </w:r>
      <w:r w:rsidRPr="009F1655">
        <w:rPr>
          <w:rFonts w:asciiTheme="minorBidi" w:hAnsiTheme="minorBidi" w:cstheme="minorBidi"/>
          <w:sz w:val="22"/>
          <w:szCs w:val="22"/>
        </w:rPr>
        <w:fldChar w:fldCharType="begin"/>
      </w:r>
      <w:r w:rsidRPr="009F1655">
        <w:rPr>
          <w:rFonts w:asciiTheme="minorBidi" w:hAnsiTheme="minorBidi" w:cstheme="minorBidi"/>
          <w:sz w:val="22"/>
          <w:szCs w:val="22"/>
        </w:rPr>
        <w:instrText>HYPERLINK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37" w:author="Mourachova, Alla" w:date="2025-06-30T10:10:00Z" w16du:dateUtc="2025-06-30T08:10:00Z">
            <w:rPr/>
          </w:rPrChange>
        </w:rPr>
        <w:instrText xml:space="preserve"> "</w:instrText>
      </w:r>
      <w:r w:rsidRPr="009F1655">
        <w:rPr>
          <w:rFonts w:asciiTheme="minorBidi" w:hAnsiTheme="minorBidi" w:cstheme="minorBidi"/>
          <w:sz w:val="22"/>
          <w:szCs w:val="22"/>
        </w:rPr>
        <w:instrText>https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38" w:author="Mourachova, Alla" w:date="2025-06-30T10:10:00Z" w16du:dateUtc="2025-06-30T08:10:00Z">
            <w:rPr/>
          </w:rPrChange>
        </w:rPr>
        <w:instrText>://</w:instrText>
      </w:r>
      <w:r w:rsidRPr="009F1655">
        <w:rPr>
          <w:rFonts w:asciiTheme="minorBidi" w:hAnsiTheme="minorBidi" w:cstheme="minorBidi"/>
          <w:sz w:val="22"/>
          <w:szCs w:val="22"/>
        </w:rPr>
        <w:instrText>classroom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39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oceanteacher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40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org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41" w:author="Mourachova, Alla" w:date="2025-06-30T10:10:00Z" w16du:dateUtc="2025-06-30T08:10:00Z">
            <w:rPr/>
          </w:rPrChange>
        </w:rPr>
        <w:instrText>/"</w:instrText>
      </w:r>
      <w:r w:rsidRPr="009F1655">
        <w:rPr>
          <w:rFonts w:asciiTheme="minorBidi" w:hAnsiTheme="minorBidi" w:cstheme="minorBidi"/>
          <w:sz w:val="22"/>
          <w:szCs w:val="22"/>
        </w:rPr>
      </w:r>
      <w:r w:rsidRPr="009F1655">
        <w:rPr>
          <w:rFonts w:asciiTheme="minorBidi" w:hAnsiTheme="minorBidi" w:cstheme="minorBidi"/>
          <w:sz w:val="22"/>
          <w:szCs w:val="22"/>
        </w:rPr>
        <w:fldChar w:fldCharType="separate"/>
      </w:r>
      <w:r w:rsidRPr="009F1655">
        <w:rPr>
          <w:rStyle w:val="Hyperlink"/>
          <w:rFonts w:asciiTheme="minorBidi" w:hAnsiTheme="minorBidi" w:cstheme="minorBidi"/>
          <w:szCs w:val="22"/>
          <w:lang w:val="ru-RU"/>
        </w:rPr>
        <w:t>ГАОИ</w:t>
      </w:r>
      <w:r w:rsidRPr="009F1655">
        <w:rPr>
          <w:rFonts w:asciiTheme="minorBidi" w:hAnsiTheme="minorBidi" w:cstheme="minorBidi"/>
          <w:sz w:val="22"/>
          <w:szCs w:val="22"/>
        </w:rPr>
        <w:fldChar w:fldCharType="end"/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);</w:t>
      </w:r>
    </w:p>
    <w:p w14:paraId="68D5E964" w14:textId="77777777" w:rsidR="009F1655" w:rsidRPr="009F1655" w:rsidRDefault="009F1655" w:rsidP="0044704E">
      <w:pPr>
        <w:numPr>
          <w:ilvl w:val="0"/>
          <w:numId w:val="5"/>
        </w:numPr>
        <w:tabs>
          <w:tab w:val="clear" w:pos="567"/>
        </w:tabs>
        <w:spacing w:after="240"/>
        <w:ind w:left="1134" w:hanging="57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подготовленную в партнерстве с Управлением Организации Объединенных Наций по снижению риска бедствий (УСРБ ООН) и компанией Nautilus выставку «</w:t>
      </w:r>
      <w:r w:rsidRPr="009F1655">
        <w:rPr>
          <w:rFonts w:asciiTheme="minorBidi" w:hAnsiTheme="minorBidi" w:cstheme="minorBidi"/>
          <w:sz w:val="22"/>
          <w:szCs w:val="22"/>
        </w:rPr>
        <w:fldChar w:fldCharType="begin"/>
      </w:r>
      <w:r w:rsidRPr="009F1655">
        <w:rPr>
          <w:rFonts w:asciiTheme="minorBidi" w:hAnsiTheme="minorBidi" w:cstheme="minorBidi"/>
          <w:sz w:val="22"/>
          <w:szCs w:val="22"/>
        </w:rPr>
        <w:instrText>HYPERLINK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42" w:author="Mourachova, Alla" w:date="2025-06-30T10:10:00Z" w16du:dateUtc="2025-06-30T08:10:00Z">
            <w:rPr/>
          </w:rPrChange>
        </w:rPr>
        <w:instrText xml:space="preserve"> "</w:instrText>
      </w:r>
      <w:r w:rsidRPr="009F1655">
        <w:rPr>
          <w:rFonts w:asciiTheme="minorBidi" w:hAnsiTheme="minorBidi" w:cstheme="minorBidi"/>
          <w:sz w:val="22"/>
          <w:szCs w:val="22"/>
        </w:rPr>
        <w:instrText>https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43" w:author="Mourachova, Alla" w:date="2025-06-30T10:10:00Z" w16du:dateUtc="2025-06-30T08:10:00Z">
            <w:rPr/>
          </w:rPrChange>
        </w:rPr>
        <w:instrText>://</w:instrText>
      </w:r>
      <w:r w:rsidRPr="009F1655">
        <w:rPr>
          <w:rFonts w:asciiTheme="minorBidi" w:hAnsiTheme="minorBidi" w:cstheme="minorBidi"/>
          <w:sz w:val="22"/>
          <w:szCs w:val="22"/>
        </w:rPr>
        <w:instrText>tsunami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44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ioc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45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unesco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46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org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47" w:author="Mourachova, Alla" w:date="2025-06-30T10:10:00Z" w16du:dateUtc="2025-06-30T08:10:00Z">
            <w:rPr/>
          </w:rPrChange>
        </w:rPr>
        <w:instrText>/</w:instrText>
      </w:r>
      <w:r w:rsidRPr="009F1655">
        <w:rPr>
          <w:rFonts w:asciiTheme="minorBidi" w:hAnsiTheme="minorBidi" w:cstheme="minorBidi"/>
          <w:sz w:val="22"/>
          <w:szCs w:val="22"/>
        </w:rPr>
        <w:instrText>en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48" w:author="Mourachova, Alla" w:date="2025-06-30T10:10:00Z" w16du:dateUtc="2025-06-30T08:10:00Z">
            <w:rPr/>
          </w:rPrChange>
        </w:rPr>
        <w:instrText>/</w:instrText>
      </w:r>
      <w:r w:rsidRPr="009F1655">
        <w:rPr>
          <w:rFonts w:asciiTheme="minorBidi" w:hAnsiTheme="minorBidi" w:cstheme="minorBidi"/>
          <w:sz w:val="22"/>
          <w:szCs w:val="22"/>
        </w:rPr>
        <w:instrText>impact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49" w:author="Mourachova, Alla" w:date="2025-06-30T10:10:00Z" w16du:dateUtc="2025-06-30T08:10:00Z">
            <w:rPr/>
          </w:rPrChange>
        </w:rPr>
        <w:instrText>/</w:instrText>
      </w:r>
      <w:r w:rsidRPr="009F1655">
        <w:rPr>
          <w:rFonts w:asciiTheme="minorBidi" w:hAnsiTheme="minorBidi" w:cstheme="minorBidi"/>
          <w:sz w:val="22"/>
          <w:szCs w:val="22"/>
        </w:rPr>
        <w:instrText>eyewitness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50" w:author="Mourachova, Alla" w:date="2025-06-30T10:10:00Z" w16du:dateUtc="2025-06-30T08:10:00Z">
            <w:rPr/>
          </w:rPrChange>
        </w:rPr>
        <w:instrText>-</w:instrText>
      </w:r>
      <w:r w:rsidRPr="009F1655">
        <w:rPr>
          <w:rFonts w:asciiTheme="minorBidi" w:hAnsiTheme="minorBidi" w:cstheme="minorBidi"/>
          <w:sz w:val="22"/>
          <w:szCs w:val="22"/>
        </w:rPr>
        <w:instrText>survivors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51" w:author="Mourachova, Alla" w:date="2025-06-30T10:10:00Z" w16du:dateUtc="2025-06-30T08:10:00Z">
            <w:rPr/>
          </w:rPrChange>
        </w:rPr>
        <w:instrText>-</w:instrText>
      </w:r>
      <w:r w:rsidRPr="009F1655">
        <w:rPr>
          <w:rFonts w:asciiTheme="minorBidi" w:hAnsiTheme="minorBidi" w:cstheme="minorBidi"/>
          <w:sz w:val="22"/>
          <w:szCs w:val="22"/>
        </w:rPr>
        <w:instrText>project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52" w:author="Mourachova, Alla" w:date="2025-06-30T10:10:00Z" w16du:dateUtc="2025-06-30T08:10:00Z">
            <w:rPr/>
          </w:rPrChange>
        </w:rPr>
        <w:instrText>"</w:instrText>
      </w:r>
      <w:r w:rsidRPr="009F1655">
        <w:rPr>
          <w:rFonts w:asciiTheme="minorBidi" w:hAnsiTheme="minorBidi" w:cstheme="minorBidi"/>
          <w:sz w:val="22"/>
          <w:szCs w:val="22"/>
        </w:rPr>
      </w:r>
      <w:r w:rsidRPr="009F1655">
        <w:rPr>
          <w:rFonts w:asciiTheme="minorBidi" w:hAnsiTheme="minorBidi" w:cstheme="minorBidi"/>
          <w:sz w:val="22"/>
          <w:szCs w:val="22"/>
        </w:rPr>
        <w:fldChar w:fldCharType="separate"/>
      </w:r>
      <w:r w:rsidRPr="009F1655">
        <w:rPr>
          <w:rStyle w:val="Hyperlink"/>
          <w:rFonts w:asciiTheme="minorBidi" w:hAnsiTheme="minorBidi" w:cstheme="minorBidi"/>
          <w:szCs w:val="22"/>
          <w:lang w:val="ru-RU"/>
        </w:rPr>
        <w:t>Цунами: изменение отношения к морю в интересах повышения жизнестойкости</w:t>
      </w:r>
      <w:r w:rsidRPr="009F1655">
        <w:rPr>
          <w:rFonts w:asciiTheme="minorBidi" w:hAnsiTheme="minorBidi" w:cstheme="minorBidi"/>
          <w:sz w:val="22"/>
          <w:szCs w:val="22"/>
        </w:rPr>
        <w:fldChar w:fldCharType="end"/>
      </w:r>
      <w:r w:rsidRPr="009F1655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, на которой были представлены портреты работы художника Мэтта Портоса, 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 xml:space="preserve">повествующие о вдохновляющих историях жизни реальных людей, а также исторические и новые творческие работы, собранные в память о 20-й годовщине цунами 2004 г. в Индийском океане; организацию в Штаб-квартире ЮНЕСКО 26 ноября 2024 г. </w:t>
      </w:r>
      <w:r w:rsidRPr="009F1655">
        <w:rPr>
          <w:rFonts w:asciiTheme="minorBidi" w:hAnsiTheme="minorBidi" w:cstheme="minorBidi"/>
          <w:sz w:val="22"/>
          <w:szCs w:val="22"/>
        </w:rPr>
        <w:fldChar w:fldCharType="begin"/>
      </w:r>
      <w:r w:rsidRPr="009F1655">
        <w:rPr>
          <w:rFonts w:asciiTheme="minorBidi" w:hAnsiTheme="minorBidi" w:cstheme="minorBidi"/>
          <w:sz w:val="22"/>
          <w:szCs w:val="22"/>
        </w:rPr>
        <w:instrText>HYPERLINK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53" w:author="Mourachova, Alla" w:date="2025-06-30T10:10:00Z" w16du:dateUtc="2025-06-30T08:10:00Z">
            <w:rPr/>
          </w:rPrChange>
        </w:rPr>
        <w:instrText xml:space="preserve"> "</w:instrText>
      </w:r>
      <w:r w:rsidRPr="009F1655">
        <w:rPr>
          <w:rFonts w:asciiTheme="minorBidi" w:hAnsiTheme="minorBidi" w:cstheme="minorBidi"/>
          <w:sz w:val="22"/>
          <w:szCs w:val="22"/>
        </w:rPr>
        <w:instrText>https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54" w:author="Mourachova, Alla" w:date="2025-06-30T10:10:00Z" w16du:dateUtc="2025-06-30T08:10:00Z">
            <w:rPr/>
          </w:rPrChange>
        </w:rPr>
        <w:instrText>://</w:instrText>
      </w:r>
      <w:r w:rsidRPr="009F1655">
        <w:rPr>
          <w:rFonts w:asciiTheme="minorBidi" w:hAnsiTheme="minorBidi" w:cstheme="minorBidi"/>
          <w:sz w:val="22"/>
          <w:szCs w:val="22"/>
        </w:rPr>
        <w:instrText>www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55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unesco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56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org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57" w:author="Mourachova, Alla" w:date="2025-06-30T10:10:00Z" w16du:dateUtc="2025-06-30T08:10:00Z">
            <w:rPr/>
          </w:rPrChange>
        </w:rPr>
        <w:instrText>/</w:instrText>
      </w:r>
      <w:r w:rsidRPr="009F1655">
        <w:rPr>
          <w:rFonts w:asciiTheme="minorBidi" w:hAnsiTheme="minorBidi" w:cstheme="minorBidi"/>
          <w:sz w:val="22"/>
          <w:szCs w:val="22"/>
        </w:rPr>
        <w:instrText>en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58" w:author="Mourachova, Alla" w:date="2025-06-30T10:10:00Z" w16du:dateUtc="2025-06-30T08:10:00Z">
            <w:rPr/>
          </w:rPrChange>
        </w:rPr>
        <w:instrText>/</w:instrText>
      </w:r>
      <w:r w:rsidRPr="009F1655">
        <w:rPr>
          <w:rFonts w:asciiTheme="minorBidi" w:hAnsiTheme="minorBidi" w:cstheme="minorBidi"/>
          <w:sz w:val="22"/>
          <w:szCs w:val="22"/>
        </w:rPr>
        <w:instrText>articles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59" w:author="Mourachova, Alla" w:date="2025-06-30T10:10:00Z" w16du:dateUtc="2025-06-30T08:10:00Z">
            <w:rPr/>
          </w:rPrChange>
        </w:rPr>
        <w:instrText>/</w:instrText>
      </w:r>
      <w:r w:rsidRPr="009F1655">
        <w:rPr>
          <w:rFonts w:asciiTheme="minorBidi" w:hAnsiTheme="minorBidi" w:cstheme="minorBidi"/>
          <w:sz w:val="22"/>
          <w:szCs w:val="22"/>
        </w:rPr>
        <w:instrText>resilience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60" w:author="Mourachova, Alla" w:date="2025-06-30T10:10:00Z" w16du:dateUtc="2025-06-30T08:10:00Z">
            <w:rPr/>
          </w:rPrChange>
        </w:rPr>
        <w:instrText>-</w:instrText>
      </w:r>
      <w:r w:rsidRPr="009F1655">
        <w:rPr>
          <w:rFonts w:asciiTheme="minorBidi" w:hAnsiTheme="minorBidi" w:cstheme="minorBidi"/>
          <w:sz w:val="22"/>
          <w:szCs w:val="22"/>
        </w:rPr>
        <w:instrText>and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61" w:author="Mourachova, Alla" w:date="2025-06-30T10:10:00Z" w16du:dateUtc="2025-06-30T08:10:00Z">
            <w:rPr/>
          </w:rPrChange>
        </w:rPr>
        <w:instrText>-</w:instrText>
      </w:r>
      <w:r w:rsidRPr="009F1655">
        <w:rPr>
          <w:rFonts w:asciiTheme="minorBidi" w:hAnsiTheme="minorBidi" w:cstheme="minorBidi"/>
          <w:sz w:val="22"/>
          <w:szCs w:val="22"/>
        </w:rPr>
        <w:instrText>remembrance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62" w:author="Mourachova, Alla" w:date="2025-06-30T10:10:00Z" w16du:dateUtc="2025-06-30T08:10:00Z">
            <w:rPr/>
          </w:rPrChange>
        </w:rPr>
        <w:instrText>-20-</w:instrText>
      </w:r>
      <w:r w:rsidRPr="009F1655">
        <w:rPr>
          <w:rFonts w:asciiTheme="minorBidi" w:hAnsiTheme="minorBidi" w:cstheme="minorBidi"/>
          <w:sz w:val="22"/>
          <w:szCs w:val="22"/>
        </w:rPr>
        <w:instrText>years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63" w:author="Mourachova, Alla" w:date="2025-06-30T10:10:00Z" w16du:dateUtc="2025-06-30T08:10:00Z">
            <w:rPr/>
          </w:rPrChange>
        </w:rPr>
        <w:instrText>-</w:instrText>
      </w:r>
      <w:r w:rsidRPr="009F1655">
        <w:rPr>
          <w:rFonts w:asciiTheme="minorBidi" w:hAnsiTheme="minorBidi" w:cstheme="minorBidi"/>
          <w:sz w:val="22"/>
          <w:szCs w:val="22"/>
        </w:rPr>
        <w:instrText>after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64" w:author="Mourachova, Alla" w:date="2025-06-30T10:10:00Z" w16du:dateUtc="2025-06-30T08:10:00Z">
            <w:rPr/>
          </w:rPrChange>
        </w:rPr>
        <w:instrText>-2004-</w:instrText>
      </w:r>
      <w:r w:rsidRPr="009F1655">
        <w:rPr>
          <w:rFonts w:asciiTheme="minorBidi" w:hAnsiTheme="minorBidi" w:cstheme="minorBidi"/>
          <w:sz w:val="22"/>
          <w:szCs w:val="22"/>
        </w:rPr>
        <w:instrText>indian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65" w:author="Mourachova, Alla" w:date="2025-06-30T10:10:00Z" w16du:dateUtc="2025-06-30T08:10:00Z">
            <w:rPr/>
          </w:rPrChange>
        </w:rPr>
        <w:instrText>-</w:instrText>
      </w:r>
      <w:r w:rsidRPr="009F1655">
        <w:rPr>
          <w:rFonts w:asciiTheme="minorBidi" w:hAnsiTheme="minorBidi" w:cstheme="minorBidi"/>
          <w:sz w:val="22"/>
          <w:szCs w:val="22"/>
        </w:rPr>
        <w:instrText>ocean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66" w:author="Mourachova, Alla" w:date="2025-06-30T10:10:00Z" w16du:dateUtc="2025-06-30T08:10:00Z">
            <w:rPr/>
          </w:rPrChange>
        </w:rPr>
        <w:instrText>-</w:instrText>
      </w:r>
      <w:r w:rsidRPr="009F1655">
        <w:rPr>
          <w:rFonts w:asciiTheme="minorBidi" w:hAnsiTheme="minorBidi" w:cstheme="minorBidi"/>
          <w:sz w:val="22"/>
          <w:szCs w:val="22"/>
        </w:rPr>
        <w:instrText>tsunami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67" w:author="Mourachova, Alla" w:date="2025-06-30T10:10:00Z" w16du:dateUtc="2025-06-30T08:10:00Z">
            <w:rPr/>
          </w:rPrChange>
        </w:rPr>
        <w:instrText>"</w:instrText>
      </w:r>
      <w:r w:rsidRPr="009F1655">
        <w:rPr>
          <w:rFonts w:asciiTheme="minorBidi" w:hAnsiTheme="minorBidi" w:cstheme="minorBidi"/>
          <w:sz w:val="22"/>
          <w:szCs w:val="22"/>
        </w:rPr>
      </w:r>
      <w:r w:rsidRPr="009F1655">
        <w:rPr>
          <w:rFonts w:asciiTheme="minorBidi" w:hAnsiTheme="minorBidi" w:cstheme="minorBidi"/>
          <w:sz w:val="22"/>
          <w:szCs w:val="22"/>
        </w:rPr>
        <w:fldChar w:fldCharType="separate"/>
      </w:r>
      <w:r w:rsidRPr="009F1655">
        <w:rPr>
          <w:rStyle w:val="Hyperlink"/>
          <w:rFonts w:asciiTheme="minorBidi" w:hAnsiTheme="minorBidi" w:cstheme="minorBidi"/>
          <w:szCs w:val="22"/>
          <w:lang w:val="ru-RU"/>
        </w:rPr>
        <w:t>мероприятия по случаю 20-й годовщины цунами 2004 г. в Индийском океане</w:t>
      </w:r>
      <w:r w:rsidRPr="009F1655">
        <w:rPr>
          <w:rFonts w:asciiTheme="minorBidi" w:hAnsiTheme="minorBidi" w:cstheme="minorBidi"/>
          <w:sz w:val="22"/>
          <w:szCs w:val="22"/>
        </w:rPr>
        <w:fldChar w:fldCharType="end"/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, включавшего обсуждение темы повышения устойчивости к рискам стихийных бедствий, церемонию в память о жертвах и подтверждение нашего обязательства по обеспечению готовности населения к стихийным бедствиям;</w:t>
      </w:r>
    </w:p>
    <w:p w14:paraId="7167A067" w14:textId="77777777" w:rsidR="009F1655" w:rsidRPr="009F1655" w:rsidRDefault="009F1655" w:rsidP="009F1655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приветствует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назначение новых должностных лиц МКГ/СПЦСПИО, МКГ/СПЦТО (и МКГ/КАРИБ-СРП – будет подтверждено позже) на двухлетний период 2025-2027 гг.;</w:t>
      </w:r>
    </w:p>
    <w:p w14:paraId="2F819205" w14:textId="77777777" w:rsidR="009F1655" w:rsidRPr="009F1655" w:rsidRDefault="009F1655" w:rsidP="009F1655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  <w:u w:val="single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выражает глубокую признательность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правительству Индонезии за организацию и успешное проведение 11-14 ноября 2024 г. в Банда-Ачехе второго Всемирного симпозиума МОК ЮНЕСКО по цунами на тему «Двадцать лет спустя после цунами в Индийском океане 2004 г.: анализ и дальнейшие перспективы»;</w:t>
      </w:r>
    </w:p>
    <w:p w14:paraId="18CB945F" w14:textId="77777777" w:rsidR="009F1655" w:rsidRPr="009F1655" w:rsidRDefault="009F1655" w:rsidP="009F1655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утверждает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план формирования Коалиции по обеспечению готовности к цунами, рассмотренный научным комитетом Программы по цунами Десятилетия океана ООН (НК-ПЦДО) и целевыми группами по ликвидации последствий стихийных бедствий и обеспечению готовности к ним (ЦГ-ЛПГ) и по наблюдениям за цунами (ЦГ-НЦ), включая:</w:t>
      </w:r>
    </w:p>
    <w:p w14:paraId="5507D016" w14:textId="77777777" w:rsidR="009F1655" w:rsidRPr="009F1655" w:rsidRDefault="009F1655" w:rsidP="0044704E">
      <w:pPr>
        <w:numPr>
          <w:ilvl w:val="0"/>
          <w:numId w:val="6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мандат и круг ведения Коалиции;</w:t>
      </w:r>
    </w:p>
    <w:p w14:paraId="27C6B216" w14:textId="77777777" w:rsidR="009F1655" w:rsidRPr="009F1655" w:rsidRDefault="009F1655" w:rsidP="0044704E">
      <w:pPr>
        <w:numPr>
          <w:ilvl w:val="0"/>
          <w:numId w:val="6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информацию о структуре Коалиции;</w:t>
      </w:r>
    </w:p>
    <w:p w14:paraId="0CAAC485" w14:textId="77777777" w:rsidR="009F1655" w:rsidRPr="009F1655" w:rsidRDefault="009F1655" w:rsidP="0044704E">
      <w:pPr>
        <w:numPr>
          <w:ilvl w:val="0"/>
          <w:numId w:val="6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информацию об основных партнерах Коалиции;</w:t>
      </w:r>
    </w:p>
    <w:p w14:paraId="0E41E395" w14:textId="77777777" w:rsidR="009F1655" w:rsidRPr="009F1655" w:rsidRDefault="009F1655" w:rsidP="009F1655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поручает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региональным МКГ:</w:t>
      </w:r>
    </w:p>
    <w:p w14:paraId="10C486A0" w14:textId="77777777" w:rsidR="009F1655" w:rsidRPr="009F1655" w:rsidRDefault="009F1655" w:rsidP="0044704E">
      <w:pPr>
        <w:numPr>
          <w:ilvl w:val="0"/>
          <w:numId w:val="7"/>
        </w:numPr>
        <w:tabs>
          <w:tab w:val="clear" w:pos="567"/>
        </w:tabs>
        <w:snapToGrid/>
        <w:spacing w:after="240"/>
        <w:ind w:left="1134" w:hanging="567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создать на уровне поставщиков данных слежения за цунами (ПДСЦ) в рамках каждой МКГ механизм, который обеспечил бы предоставление ими своих услуг в любое время и для всей зоны охвата МКГ;</w:t>
      </w:r>
    </w:p>
    <w:p w14:paraId="5E6D6424" w14:textId="1F0A36E8" w:rsidR="009F1655" w:rsidRPr="009F1655" w:rsidRDefault="009F1655" w:rsidP="0044704E">
      <w:pPr>
        <w:numPr>
          <w:ilvl w:val="0"/>
          <w:numId w:val="7"/>
        </w:numPr>
        <w:tabs>
          <w:tab w:val="clear" w:pos="567"/>
        </w:tabs>
        <w:snapToGrid/>
        <w:spacing w:after="240"/>
        <w:ind w:left="1134" w:hanging="567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разработать стандартные рабочие процедуры (СРП) в отношении любых вулканов, потенциально способных вызывать цунами, в пределах зоны обслуживания входящих в МКГ поставщиков данных слежения за цунами; </w:t>
      </w:r>
    </w:p>
    <w:p w14:paraId="25A7A5E0" w14:textId="77777777" w:rsidR="009F1655" w:rsidRPr="009F1655" w:rsidRDefault="009F1655" w:rsidP="0044704E">
      <w:pPr>
        <w:numPr>
          <w:ilvl w:val="0"/>
          <w:numId w:val="7"/>
        </w:numPr>
        <w:tabs>
          <w:tab w:val="clear" w:pos="567"/>
        </w:tabs>
        <w:snapToGrid/>
        <w:spacing w:after="240"/>
        <w:ind w:left="1134" w:hanging="567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протестировать в рамках КАРИБ-СРП, СПЦСПИО и СПЦСВАСМ по меньшей мере одним ПДСЦ, либо в ходе плановой проверки функционирования систем оповещения возможность направления адаптированных бюллетеней для морского сообщества;</w:t>
      </w:r>
    </w:p>
    <w:p w14:paraId="2B935253" w14:textId="77777777" w:rsidR="009F1655" w:rsidRPr="009F1655" w:rsidRDefault="009F1655" w:rsidP="0044704E">
      <w:pPr>
        <w:numPr>
          <w:ilvl w:val="0"/>
          <w:numId w:val="7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внедрить в 2025 г. полноценное использование бюллетеней ПДСЦ для морского сообщества по меньшей мере одним ПДСЦ в зоне ответственности каждой МКГ;</w:t>
      </w:r>
    </w:p>
    <w:p w14:paraId="4DCA0CB9" w14:textId="77777777" w:rsidR="009F1655" w:rsidRPr="009F1655" w:rsidRDefault="009F1655" w:rsidP="00C66D70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sz w:val="22"/>
          <w:szCs w:val="22"/>
          <w:u w:val="single"/>
          <w:lang w:val="ru-RU"/>
        </w:rPr>
        <w:t>просит</w:t>
      </w:r>
      <w:r w:rsidRPr="009F1655">
        <w:rPr>
          <w:rFonts w:asciiTheme="minorBidi" w:hAnsiTheme="minorBidi" w:cstheme="minorBidi"/>
          <w:sz w:val="22"/>
          <w:szCs w:val="22"/>
          <w:lang w:val="ru-RU"/>
        </w:rPr>
        <w:t xml:space="preserve"> МКГ/СПЦТО предложить Аргентине, а также МКГ/КАРИБ-СРП принять активное участие во всех организационных и практических этапах любых научных семинаров, проводимых с целью оценки потенциального риска цунами в регионе Южно-Антильского хребта;</w:t>
      </w:r>
    </w:p>
    <w:p w14:paraId="5B56F57D" w14:textId="77777777" w:rsidR="009F1655" w:rsidRPr="009F1655" w:rsidRDefault="009F1655" w:rsidP="00C66D70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sz w:val="22"/>
          <w:szCs w:val="22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рекомендует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региональным МКГ:</w:t>
      </w:r>
    </w:p>
    <w:p w14:paraId="3214A5E9" w14:textId="77777777" w:rsidR="009F1655" w:rsidRPr="009F1655" w:rsidRDefault="009F1655" w:rsidP="0044704E">
      <w:pPr>
        <w:numPr>
          <w:ilvl w:val="0"/>
          <w:numId w:val="8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установить связи между национальными метеорологическими и гидрологическими службами (НМГС) и ПДСЦ/НЦПЦ с целью обеспечения правильного мониторинга и использования приборов для обнаружения метеоцунами, включая цунаметры/DART® и океанические кабельные системы;</w:t>
      </w:r>
    </w:p>
    <w:p w14:paraId="5D2DABE4" w14:textId="77777777" w:rsidR="009F1655" w:rsidRPr="009F1655" w:rsidRDefault="009F1655" w:rsidP="0044704E">
      <w:pPr>
        <w:numPr>
          <w:ilvl w:val="0"/>
          <w:numId w:val="8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продолжить исследование и изучить возможность применения методов прогнозирования цунами, включая методологии количественно-вероятностной оценки, с целью прогнозирования вероятных последствий, что может также оказаться полезным на этапах ликвидации последствий, восстановления после стихийного бедствия и проведения оценки потребностей;</w:t>
      </w:r>
    </w:p>
    <w:p w14:paraId="3C283846" w14:textId="77777777" w:rsidR="009F1655" w:rsidRPr="009F1655" w:rsidRDefault="009F1655" w:rsidP="0044704E">
      <w:pPr>
        <w:numPr>
          <w:ilvl w:val="0"/>
          <w:numId w:val="8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уделить в 2025 г. первоочередное внимание проведению региональных семинаров или встреч на высшем уровне по Программе сертификации готовности к цунами и продолжать их проведение вплоть до 2030 г.;</w:t>
      </w:r>
    </w:p>
    <w:p w14:paraId="6E03A53A" w14:textId="30D3E17F" w:rsidR="009F1655" w:rsidRPr="009F1655" w:rsidRDefault="009F1655" w:rsidP="00C66D70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 – члены МОК в приоритетном порядке установить/развернуть дополнительные прибрежные мареографы и системы обнаружения/наблюдения за цунами в регионах с высоким риском цунами и приоритетных районах с известными пробелами в охвате (в английском алфавитном порядке: Эгейское море, Карибское море (западная, северная и юго-восточная части), Индийский океан (восточная и северная части), Северная Африка, Филиппинское море, Соломоново море, Южно-Китайское море, Тиморское море и Желтое море), с тем чтобы обеспечить обнаружение и оценку характера цунами на максимально ранней стадии;</w:t>
      </w:r>
    </w:p>
    <w:p w14:paraId="1CE68D12" w14:textId="77777777" w:rsidR="009F1655" w:rsidRPr="009F1655" w:rsidRDefault="009F1655" w:rsidP="00C66D70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sz w:val="22"/>
          <w:szCs w:val="22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призывает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государства-члены вносить добровольные финансовые взносы на специальный счет МОК и взносы в натуральной форме для содействия осуществлению Программы по цунами Десятилетия океана и Программы МОК ЮНЕСКО по сертификации готовности к цунами, а также формированию Коалиции по обеспечению готовности к цунами;</w:t>
      </w:r>
    </w:p>
    <w:p w14:paraId="53BEADB3" w14:textId="77777777" w:rsidR="009F1655" w:rsidRPr="009F1655" w:rsidRDefault="009F1655" w:rsidP="00C66D70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sz w:val="22"/>
          <w:szCs w:val="22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Секретариат МОК:</w:t>
      </w:r>
    </w:p>
    <w:p w14:paraId="551A94C7" w14:textId="77777777" w:rsidR="009F1655" w:rsidRPr="009F1655" w:rsidRDefault="009F1655" w:rsidP="0044704E">
      <w:pPr>
        <w:numPr>
          <w:ilvl w:val="0"/>
          <w:numId w:val="9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информировать государства-члены о выпуске комплекта методических материалов по Программе сертификации готовности к цунами посредством направления циркулярного письма МОК национальным контактным лицам по цунами и национальным советам по обеспечению готовности к цунами, а также путем его широкого распространения в качестве приложения к разработанным МОК ЮНЕСКО типовым руководящим принципам участия в Программе сертификации готовности к цунами (серия </w:t>
      </w:r>
      <w:r w:rsidRPr="009F1655">
        <w:rPr>
          <w:rFonts w:asciiTheme="minorBidi" w:hAnsiTheme="minorBidi" w:cstheme="minorBidi"/>
          <w:sz w:val="22"/>
          <w:szCs w:val="22"/>
        </w:rPr>
        <w:fldChar w:fldCharType="begin"/>
      </w:r>
      <w:r w:rsidRPr="009F1655">
        <w:rPr>
          <w:rFonts w:asciiTheme="minorBidi" w:hAnsiTheme="minorBidi" w:cstheme="minorBidi"/>
          <w:sz w:val="22"/>
          <w:szCs w:val="22"/>
        </w:rPr>
        <w:instrText>HYPERLINK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68" w:author="Mourachova, Alla" w:date="2025-06-30T10:10:00Z" w16du:dateUtc="2025-06-30T08:10:00Z">
            <w:rPr/>
          </w:rPrChange>
        </w:rPr>
        <w:instrText xml:space="preserve"> "</w:instrText>
      </w:r>
      <w:r w:rsidRPr="009F1655">
        <w:rPr>
          <w:rFonts w:asciiTheme="minorBidi" w:hAnsiTheme="minorBidi" w:cstheme="minorBidi"/>
          <w:sz w:val="22"/>
          <w:szCs w:val="22"/>
        </w:rPr>
        <w:instrText>https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69" w:author="Mourachova, Alla" w:date="2025-06-30T10:10:00Z" w16du:dateUtc="2025-06-30T08:10:00Z">
            <w:rPr/>
          </w:rPrChange>
        </w:rPr>
        <w:instrText>://</w:instrText>
      </w:r>
      <w:r w:rsidRPr="009F1655">
        <w:rPr>
          <w:rFonts w:asciiTheme="minorBidi" w:hAnsiTheme="minorBidi" w:cstheme="minorBidi"/>
          <w:sz w:val="22"/>
          <w:szCs w:val="22"/>
        </w:rPr>
        <w:instrText>unesdoc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70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unesco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71" w:author="Mourachova, Alla" w:date="2025-06-30T10:10:00Z" w16du:dateUtc="2025-06-30T08:10:00Z">
            <w:rPr/>
          </w:rPrChange>
        </w:rPr>
        <w:instrText>.</w:instrText>
      </w:r>
      <w:r w:rsidRPr="009F1655">
        <w:rPr>
          <w:rFonts w:asciiTheme="minorBidi" w:hAnsiTheme="minorBidi" w:cstheme="minorBidi"/>
          <w:sz w:val="22"/>
          <w:szCs w:val="22"/>
        </w:rPr>
        <w:instrText>org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72" w:author="Mourachova, Alla" w:date="2025-06-30T10:10:00Z" w16du:dateUtc="2025-06-30T08:10:00Z">
            <w:rPr/>
          </w:rPrChange>
        </w:rPr>
        <w:instrText>/</w:instrText>
      </w:r>
      <w:r w:rsidRPr="009F1655">
        <w:rPr>
          <w:rFonts w:asciiTheme="minorBidi" w:hAnsiTheme="minorBidi" w:cstheme="minorBidi"/>
          <w:sz w:val="22"/>
          <w:szCs w:val="22"/>
        </w:rPr>
        <w:instrText>ark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73" w:author="Mourachova, Alla" w:date="2025-06-30T10:10:00Z" w16du:dateUtc="2025-06-30T08:10:00Z">
            <w:rPr/>
          </w:rPrChange>
        </w:rPr>
        <w:instrText>:/48223/</w:instrText>
      </w:r>
      <w:r w:rsidRPr="009F1655">
        <w:rPr>
          <w:rFonts w:asciiTheme="minorBidi" w:hAnsiTheme="minorBidi" w:cstheme="minorBidi"/>
          <w:sz w:val="22"/>
          <w:szCs w:val="22"/>
        </w:rPr>
        <w:instrText>pf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74" w:author="Mourachova, Alla" w:date="2025-06-30T10:10:00Z" w16du:dateUtc="2025-06-30T08:10:00Z">
            <w:rPr/>
          </w:rPrChange>
        </w:rPr>
        <w:instrText>0000381353.</w:instrText>
      </w:r>
      <w:r w:rsidRPr="009F1655">
        <w:rPr>
          <w:rFonts w:asciiTheme="minorBidi" w:hAnsiTheme="minorBidi" w:cstheme="minorBidi"/>
          <w:sz w:val="22"/>
          <w:szCs w:val="22"/>
        </w:rPr>
        <w:instrText>locale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75" w:author="Mourachova, Alla" w:date="2025-06-30T10:10:00Z" w16du:dateUtc="2025-06-30T08:10:00Z">
            <w:rPr/>
          </w:rPrChange>
        </w:rPr>
        <w:instrText>=</w:instrText>
      </w:r>
      <w:r w:rsidRPr="009F1655">
        <w:rPr>
          <w:rFonts w:asciiTheme="minorBidi" w:hAnsiTheme="minorBidi" w:cstheme="minorBidi"/>
          <w:sz w:val="22"/>
          <w:szCs w:val="22"/>
        </w:rPr>
        <w:instrText>en</w:instrText>
      </w:r>
      <w:r w:rsidRPr="009F1655">
        <w:rPr>
          <w:rFonts w:asciiTheme="minorBidi" w:hAnsiTheme="minorBidi" w:cstheme="minorBidi"/>
          <w:sz w:val="22"/>
          <w:szCs w:val="22"/>
          <w:lang w:val="ru-RU"/>
          <w:rPrChange w:id="76" w:author="Mourachova, Alla" w:date="2025-06-30T10:10:00Z" w16du:dateUtc="2025-06-30T08:10:00Z">
            <w:rPr/>
          </w:rPrChange>
        </w:rPr>
        <w:instrText>"</w:instrText>
      </w:r>
      <w:r w:rsidRPr="009F1655">
        <w:rPr>
          <w:rFonts w:asciiTheme="minorBidi" w:hAnsiTheme="minorBidi" w:cstheme="minorBidi"/>
          <w:sz w:val="22"/>
          <w:szCs w:val="22"/>
        </w:rPr>
      </w:r>
      <w:r w:rsidRPr="009F1655">
        <w:rPr>
          <w:rFonts w:asciiTheme="minorBidi" w:hAnsiTheme="minorBidi" w:cstheme="minorBidi"/>
          <w:sz w:val="22"/>
          <w:szCs w:val="22"/>
        </w:rPr>
        <w:fldChar w:fldCharType="separate"/>
      </w:r>
      <w:r w:rsidRPr="009F1655">
        <w:rPr>
          <w:rStyle w:val="Hyperlink"/>
          <w:rFonts w:asciiTheme="minorBidi" w:hAnsiTheme="minorBidi" w:cstheme="minorBidi"/>
          <w:szCs w:val="22"/>
          <w:lang w:val="ru-RU"/>
        </w:rPr>
        <w:t>«Справочники и руководства МОК», № 74</w:t>
      </w:r>
      <w:r w:rsidRPr="009F1655">
        <w:rPr>
          <w:rFonts w:asciiTheme="minorBidi" w:hAnsiTheme="minorBidi" w:cstheme="minorBidi"/>
          <w:sz w:val="22"/>
          <w:szCs w:val="22"/>
        </w:rPr>
        <w:fldChar w:fldCharType="end"/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);</w:t>
      </w:r>
    </w:p>
    <w:p w14:paraId="77CA6D95" w14:textId="77777777" w:rsidR="009F1655" w:rsidRPr="009F1655" w:rsidRDefault="009F1655" w:rsidP="0044704E">
      <w:pPr>
        <w:numPr>
          <w:ilvl w:val="0"/>
          <w:numId w:val="9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распространить окончательный вариант базового сообщения/шаблона оповещения о цунами для использования радиолюбителями в качестве инструкции;</w:t>
      </w:r>
    </w:p>
    <w:p w14:paraId="2BDADE6C" w14:textId="77777777" w:rsidR="009F1655" w:rsidRPr="009F1655" w:rsidRDefault="009F1655" w:rsidP="0044704E">
      <w:pPr>
        <w:numPr>
          <w:ilvl w:val="0"/>
          <w:numId w:val="9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завершить разработку плана формирования Коалиции по обеспечению готовности к цунами в консультации с председателем Коалиции, ее партнерами, послами доброй воли или лицами, выполняющими аналогичные функции, а также с сопредседателем Коалиции;</w:t>
      </w:r>
    </w:p>
    <w:p w14:paraId="0693A14A" w14:textId="77777777" w:rsidR="009F1655" w:rsidRPr="009F1655" w:rsidRDefault="009F1655" w:rsidP="0044704E">
      <w:pPr>
        <w:numPr>
          <w:ilvl w:val="0"/>
          <w:numId w:val="9"/>
        </w:numPr>
        <w:tabs>
          <w:tab w:val="clear" w:pos="567"/>
        </w:tabs>
        <w:snapToGrid/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направить приглашения предлагаемым партнерам Коалиции и послам доброй воли или лицам, выполняющим аналогичные функции, а также сопредседателю коалиции и срочно рассмотреть необходимые ресурсы;</w:t>
      </w:r>
    </w:p>
    <w:p w14:paraId="689F555E" w14:textId="77777777" w:rsidR="009F1655" w:rsidRPr="009F1655" w:rsidRDefault="009F1655" w:rsidP="00C66D70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постановляет</w:t>
      </w: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продлить срок полномочий межгрупповых ЦГ-ЛПГ и ЦГ-НЦ МКГ, а также утвердить обновленный круг ведения целевой группы по ликвидации последствий цунами и обеспечению готовности к ним, который приводится в приложении 1.</w:t>
      </w:r>
    </w:p>
    <w:p w14:paraId="439AEDE9" w14:textId="77777777" w:rsidR="009F1655" w:rsidRPr="009F1655" w:rsidRDefault="009F1655" w:rsidP="009F1655">
      <w:pPr>
        <w:keepNext/>
        <w:tabs>
          <w:tab w:val="clear" w:pos="567"/>
          <w:tab w:val="left" w:pos="777"/>
        </w:tabs>
        <w:spacing w:after="240"/>
        <w:ind w:left="322"/>
        <w:jc w:val="center"/>
        <w:rPr>
          <w:rFonts w:asciiTheme="minorBidi" w:hAnsiTheme="minorBidi" w:cstheme="minorBidi"/>
          <w:b/>
          <w:bCs/>
          <w:sz w:val="22"/>
          <w:szCs w:val="22"/>
          <w:u w:val="single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 xml:space="preserve">Приложение 1 к </w:t>
      </w:r>
      <w:r w:rsidRPr="009F1655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реш. A-33/3.4.1</w:t>
      </w:r>
    </w:p>
    <w:p w14:paraId="29A5D9AA" w14:textId="77777777" w:rsidR="009F1655" w:rsidRPr="009F1655" w:rsidRDefault="009F1655" w:rsidP="009F1655">
      <w:pPr>
        <w:keepNext/>
        <w:tabs>
          <w:tab w:val="clear" w:pos="567"/>
          <w:tab w:val="left" w:pos="777"/>
        </w:tabs>
        <w:spacing w:after="240"/>
        <w:ind w:left="323"/>
        <w:jc w:val="center"/>
        <w:rPr>
          <w:rFonts w:asciiTheme="minorBidi" w:hAnsiTheme="minorBidi" w:cstheme="minorBidi"/>
          <w:b/>
          <w:bCs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Целевая группа по ликвидации последствий цунами и</w:t>
      </w:r>
      <w:r w:rsidRPr="009F1655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  <w:t>обеспечению готовности к ним (ЦГ-ЛПГ)</w:t>
      </w:r>
    </w:p>
    <w:p w14:paraId="5A9C1650" w14:textId="77777777" w:rsidR="009F1655" w:rsidRPr="00C66D70" w:rsidRDefault="009F1655" w:rsidP="009F1655">
      <w:pPr>
        <w:keepNext/>
        <w:tabs>
          <w:tab w:val="clear" w:pos="567"/>
          <w:tab w:val="left" w:pos="777"/>
        </w:tabs>
        <w:spacing w:after="240"/>
        <w:ind w:left="323"/>
        <w:jc w:val="center"/>
        <w:rPr>
          <w:rFonts w:asciiTheme="minorBidi" w:hAnsiTheme="minorBidi" w:cstheme="minorBidi"/>
          <w:sz w:val="22"/>
          <w:szCs w:val="22"/>
          <w:u w:val="single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Пересмотренный круг ведения</w:t>
      </w:r>
    </w:p>
    <w:p w14:paraId="3110E6D0" w14:textId="4FA4A89C" w:rsidR="009F1655" w:rsidRPr="00C66D70" w:rsidRDefault="00C66D70" w:rsidP="00C66D70">
      <w:pPr>
        <w:keepNext/>
        <w:tabs>
          <w:tab w:val="clear" w:pos="567"/>
        </w:tabs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>
        <w:rPr>
          <w:rFonts w:asciiTheme="minorBidi" w:hAnsiTheme="minorBidi" w:cstheme="minorBidi"/>
          <w:color w:val="000000"/>
          <w:sz w:val="22"/>
          <w:szCs w:val="22"/>
          <w:lang w:val="en-US"/>
        </w:rPr>
        <w:t>C</w:t>
      </w:r>
      <w:r w:rsidR="009F1655" w:rsidRPr="00C66D70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одействие в организации сотрудничества с ключевыми международными партнерами и организациями (такими, как УСРБ ООН, МФКК, ПРООН, ВМО и т.д.) или инициативами (такими, как Коалиция по обеспечению готовности к цунами, Инициатива по прогнозированию затопления прибрежных районов и т.д.), а также обмена опытом и информацией по мерам в области обеспечения готовности и смягчения последствий, образования/повышения осведомленности и другим вопросам, касающимся ликвидации последствий стихийных бедствий и обеспечения готовности к цунами и другим опасным явлениям, связанным с повышением уровня моря в прибрежных районах; </w:t>
      </w:r>
    </w:p>
    <w:p w14:paraId="707374AE" w14:textId="77777777" w:rsidR="009F1655" w:rsidRPr="00C66D70" w:rsidRDefault="009F1655" w:rsidP="00C66D70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66D70">
        <w:rPr>
          <w:rFonts w:asciiTheme="minorBidi" w:hAnsiTheme="minorBidi" w:cstheme="minorBidi"/>
          <w:color w:val="000000"/>
          <w:sz w:val="22"/>
          <w:szCs w:val="22"/>
          <w:lang w:val="ru-RU"/>
        </w:rPr>
        <w:t>поощрение и содействие осуществлению Программы сертификации готовности к цунами и аналогичных инициатив, а также соответствующих усилий по развитию потенциала, ориентированных, в частности, на МОСРГ и НРС;</w:t>
      </w:r>
    </w:p>
    <w:p w14:paraId="18501D1E" w14:textId="77777777" w:rsidR="009F1655" w:rsidRPr="00C66D70" w:rsidRDefault="009F1655" w:rsidP="00C66D70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66D70">
        <w:rPr>
          <w:rFonts w:asciiTheme="minorBidi" w:hAnsiTheme="minorBidi" w:cstheme="minorBidi"/>
          <w:color w:val="000000"/>
          <w:sz w:val="22"/>
          <w:szCs w:val="22"/>
          <w:lang w:val="ru-RU"/>
        </w:rPr>
        <w:t>популяризация обеспечения готовности к цунами в целях создания устойчивых прибрежных общин с помощью образовательных и информационных материалов и кампаний;</w:t>
      </w:r>
    </w:p>
    <w:p w14:paraId="5479BC92" w14:textId="77777777" w:rsidR="009F1655" w:rsidRPr="00C66D70" w:rsidRDefault="009F1655" w:rsidP="00C66D70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66D70">
        <w:rPr>
          <w:rFonts w:asciiTheme="minorBidi" w:hAnsiTheme="minorBidi" w:cstheme="minorBidi"/>
          <w:color w:val="000000"/>
          <w:sz w:val="22"/>
          <w:szCs w:val="22"/>
          <w:lang w:val="ru-RU"/>
        </w:rPr>
        <w:t>содействие развитию потенциала и подготовке в рамках всех МКГ в целях укрепления потенциала государств-членов и их служб, ответственных за ликвидацию последствий стихийных бедствий, в области реагирования на чрезвычайные ситуации;</w:t>
      </w:r>
    </w:p>
    <w:p w14:paraId="5D44217A" w14:textId="77777777" w:rsidR="009F1655" w:rsidRPr="00C66D70" w:rsidRDefault="009F1655" w:rsidP="00C66D70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66D70">
        <w:rPr>
          <w:rFonts w:asciiTheme="minorBidi" w:hAnsiTheme="minorBidi" w:cstheme="minorBidi"/>
          <w:color w:val="000000"/>
          <w:sz w:val="22"/>
          <w:szCs w:val="22"/>
          <w:lang w:val="ru-RU"/>
        </w:rPr>
        <w:t>популяризация существующих и поощрение разработки новых программ обеспечения готовности и инструментов оценки, а также налаживание синергетического взаимодействия с другими инициативами (например, устойчивые города, безопасные школы и т.д.), которые успешно функционируют в рамках одной региональной системы предупреждения о цунами и смягчения их последствий, по мере целесообразности;</w:t>
      </w:r>
    </w:p>
    <w:p w14:paraId="19C52981" w14:textId="77777777" w:rsidR="009F1655" w:rsidRPr="00C66D70" w:rsidRDefault="009F1655" w:rsidP="00C66D70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66D70">
        <w:rPr>
          <w:rFonts w:asciiTheme="minorBidi" w:hAnsiTheme="minorBidi" w:cstheme="minorBidi"/>
          <w:color w:val="000000"/>
          <w:sz w:val="22"/>
          <w:szCs w:val="22"/>
          <w:lang w:val="ru-RU"/>
        </w:rPr>
        <w:t>содействие координации ЦИЦ МКГ и укрепление их потенциала работы в качестве информационного центра для разработки образовательных материалов и руководств по обеспечению готовности, а также для развития потенциала и обучения;</w:t>
      </w:r>
    </w:p>
    <w:p w14:paraId="3BD5E7B8" w14:textId="77777777" w:rsidR="009F1655" w:rsidRPr="00C66D70" w:rsidRDefault="009F1655" w:rsidP="00C66D70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C66D70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представление отчетности РГ СПЦО.</w:t>
      </w:r>
    </w:p>
    <w:p w14:paraId="352473D9" w14:textId="3FF94978" w:rsidR="000241ED" w:rsidRPr="003E1E97" w:rsidRDefault="009F1655" w:rsidP="00E11C2E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F1655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Представители в межгрупповую целевую группу МКГ по ликвидации последствий чрезвычайных ситуаций и обеспечению готовности к ним назначаются председателями соответствующих МКГ. В ее состав входят два представителя от каждой МКГ, один из которых может представлять Центр информации о цунами МКГ. Председателя целевой группы назначает Председатель МОК.</w:t>
      </w:r>
    </w:p>
    <w:p w14:paraId="3AFE5E92" w14:textId="5D778A0E" w:rsidR="000241ED" w:rsidRPr="00401C34" w:rsidRDefault="000241ED" w:rsidP="000241ED">
      <w:pPr>
        <w:spacing w:after="240"/>
        <w:jc w:val="center"/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</w:pPr>
      <w:r w:rsidRPr="000241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Решение А-33.3.4.2</w:t>
      </w:r>
    </w:p>
    <w:p w14:paraId="7DFC9C1C" w14:textId="77777777" w:rsidR="00401C34" w:rsidRPr="001B7642" w:rsidRDefault="00401C34" w:rsidP="00401C34">
      <w:pPr>
        <w:keepNext/>
        <w:spacing w:after="240"/>
        <w:jc w:val="center"/>
        <w:rPr>
          <w:rFonts w:asciiTheme="minorBidi" w:eastAsia="Calibri" w:hAnsiTheme="minorBidi" w:cstheme="minorBidi"/>
          <w:b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Международный обмен океанографическими данными и информацией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5EFDCB1E" w14:textId="77777777" w:rsidR="00401C34" w:rsidRPr="001B7642" w:rsidRDefault="00401C34" w:rsidP="00401C34">
      <w:pPr>
        <w:pStyle w:val="ListParagraph1"/>
        <w:widowControl/>
        <w:snapToGrid w:val="0"/>
        <w:spacing w:after="240"/>
        <w:ind w:hanging="720"/>
        <w:rPr>
          <w:rFonts w:asciiTheme="minorBidi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Ассамблея,</w:t>
      </w:r>
    </w:p>
    <w:p w14:paraId="49661BEF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center"/>
        <w:rPr>
          <w:rFonts w:asciiTheme="minorBidi" w:eastAsia="Arial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I – 28-я сессия Комитета по МООД, 12-14 марта 2025 г.</w:t>
      </w:r>
    </w:p>
    <w:p w14:paraId="6D4A7816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краткий доклад о работе 28-й сессии Комитета по международному обмену океанографическими данными и информацией (МООД-28), состоявшейся 12-14 марта 2025 г. в Санта-Марте, Колумбия (документ IOC/IODE-28/3s),</w:t>
      </w:r>
    </w:p>
    <w:p w14:paraId="5CEDE325" w14:textId="0AEC5AA2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lastRenderedPageBreak/>
        <w:t>одобряет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доклад о работе 28-й сессии Комитета МОК по международному обмену океанографическими данными и информацией, включая содержащийся в нем план работы на 2025-2026 гг.;</w:t>
      </w:r>
    </w:p>
    <w:p w14:paraId="2D2FE5B9" w14:textId="77777777" w:rsidR="00401C34" w:rsidRPr="00401C34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 xml:space="preserve">принимает к </w:t>
      </w:r>
      <w:r w:rsidRPr="00401C34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сведению</w:t>
      </w:r>
      <w:r w:rsidRPr="00401C34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решения МООД-28, в частности решение о создании межсессионной рабочей группы для ввода в действие механизма быстрого реагирования на новые проблемы;</w:t>
      </w:r>
    </w:p>
    <w:p w14:paraId="218CB789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настоятельно призывае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т государства-члены создавать национальные центры океанографических данных (НЦОД) для МООД, отделы по ассоциированным данным (ОАД) или узлы ОДИС;</w:t>
      </w:r>
    </w:p>
    <w:p w14:paraId="2E69C7A1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объем ассигнований по линии обычного бюджета на эту деятельность будет определен в резолюции, касающейся управления, разработки программ и планирования бюджета Комиссии;</w:t>
      </w:r>
    </w:p>
    <w:p w14:paraId="2B1C428E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center"/>
        <w:rPr>
          <w:rFonts w:asciiTheme="minorBidi" w:eastAsia="Arial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II – Пересмотр круга ведения Системы океанографических данных</w:t>
      </w:r>
      <w:r w:rsidRPr="001B764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  <w:t>и информации (ОДИС)</w:t>
      </w:r>
    </w:p>
    <w:p w14:paraId="76321DF8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напоминая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об учреждении Ассамблеей МОК на ее 31-й сессии в соответствии с решением A-31/3.4.2 проекта Системы океанографических данных и информации МОК (ОДИС),</w:t>
      </w:r>
    </w:p>
    <w:p w14:paraId="7BB4B1DE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признавая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, отсутствие у значительной части систем океанографических данных и информации связей с МОК и необходимость сотрудничать с этими сообществами/системами в целях обеспечения более широкого доступа, неограниченного использования и функциональной совместимости данных и информации,</w:t>
      </w:r>
    </w:p>
    <w:p w14:paraId="5E189EBD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признавая также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ключевую роль, которую в рамках Десятилетия Организации Объединенных Наций, посвященного науке об океане в интересах устойчивого развития, будут играть распределенные и функционально совместимые данные, информация и оцифрованные информационные ресурсы,</w:t>
      </w:r>
    </w:p>
    <w:p w14:paraId="718E93B2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напоминая также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Комитет по МООД на своей 27-й сессии одобрил определение мероприятий МООД как программных компонентов, программных мероприятий и проектов, полагая, что это должно сделать мероприятия МООД более привлекательными для партнеров в плане сотрудничества, и постановил обозначить ОДИС, ОБИС и ГАОИ как программные компоненты и учесть эти обозначения в плане работы и бюджете на 2023-2025 гг.,</w:t>
      </w:r>
    </w:p>
    <w:p w14:paraId="05C5081B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учитывая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быстрый рост сети ОДИС как федерации систем данных требует эффективного и гибкого механизма управления, ориентированного на совместную разработку, требования пользователей и учет замечаний сообщества,</w:t>
      </w:r>
    </w:p>
    <w:p w14:paraId="72D4B1C6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постановляет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пересмотреть круг ведения ОДИС, приведенный в приложении 1, круг ведения руководящей группы по ОДИС, содержащийся в приложении 2, и учредить операционную группу ОДИС, круг ведения которой приводится в приложении 3;</w:t>
      </w:r>
    </w:p>
    <w:p w14:paraId="64B4DB15" w14:textId="77777777" w:rsidR="00401C34" w:rsidRPr="001B7642" w:rsidRDefault="00401C34" w:rsidP="00401C34">
      <w:pPr>
        <w:pStyle w:val="ListParagraph"/>
        <w:tabs>
          <w:tab w:val="clear" w:pos="567"/>
        </w:tabs>
        <w:spacing w:before="120"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предлагает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всем программам МОК, региональным вспомогательным органам МОК и организациям-партнерам вести совместную работу в рамках ОДИС путем обмена своими океанографическими данными и информацией с ОДИС;</w:t>
      </w:r>
    </w:p>
    <w:p w14:paraId="0945B309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center"/>
        <w:rPr>
          <w:rFonts w:asciiTheme="minorBidi" w:eastAsia="Arial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III – Содействие совместному использованию океанографических</w:t>
      </w:r>
      <w:r w:rsidRPr="001B764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  <w:t>данных в интересах устойчивого развития в районах,</w:t>
      </w:r>
      <w:r w:rsidRPr="001B764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  <w:t>находящихся под национальной юрисдикцией;</w:t>
      </w:r>
    </w:p>
    <w:p w14:paraId="51F22427" w14:textId="77777777" w:rsidR="00401C34" w:rsidRPr="00401C34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напоминая</w:t>
      </w:r>
      <w:r w:rsidRPr="00401C34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что:</w:t>
      </w:r>
    </w:p>
    <w:p w14:paraId="5161DBBC" w14:textId="77777777" w:rsidR="00401C34" w:rsidRPr="001B7642" w:rsidRDefault="00401C34" w:rsidP="0044704E">
      <w:pPr>
        <w:pStyle w:val="ListParagraph"/>
        <w:numPr>
          <w:ilvl w:val="0"/>
          <w:numId w:val="17"/>
        </w:numPr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политика МОК в области данных и условия их использования были опубликованы в 2023 г. и в них рекомендуется обеспечивать обмен связанными с океаном метаданными, данными и информационными продуктами на основе принципов удобства поиска, доступности, функциональной совместимости и возможности повторного использования с минимальными ограничениями на условиях добровольной лицензии на общее использование,</w:t>
      </w:r>
    </w:p>
    <w:p w14:paraId="3237A6E5" w14:textId="77777777" w:rsidR="00401C34" w:rsidRPr="001B7642" w:rsidRDefault="00401C34" w:rsidP="0044704E">
      <w:pPr>
        <w:pStyle w:val="ListParagraph"/>
        <w:numPr>
          <w:ilvl w:val="0"/>
          <w:numId w:val="17"/>
        </w:numPr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единая политика ВМО в области данных (резолюция 1.CG-EXT (2021)) WMO-№ 1281 предписывает членам ВМО обмениваться океанографическими данными следующим образом: члены обмениваются данными наблюдений за основными физическими океаническими переменными (ООВ) ГСНО и основными климатическими переменными (ОКП) ГСНК в касающейся физических свойств океана области, проводимыми в рамках сети наблюдений, программы или проекта ГСНО, и должны обмениваться также любыми другими ООВ и ОКП на основе океана, и отмечает далее, что это является национальным обязательством, которое поддерживается в рамках деятельности МООД, </w:t>
      </w:r>
    </w:p>
    <w:p w14:paraId="1C0A72BD" w14:textId="77777777" w:rsidR="00401C34" w:rsidRPr="001B7642" w:rsidRDefault="00401C34" w:rsidP="0044704E">
      <w:pPr>
        <w:pStyle w:val="ListParagraph"/>
        <w:numPr>
          <w:ilvl w:val="0"/>
          <w:numId w:val="17"/>
        </w:numPr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важность устойчивого управления в сфере океана отмечена в плане проведения Десятилетия Организации Объединенных Наций, посвященного науке об океане в интересах устойчивого развития (2021-2030 гг.), одобренном на 75-й сессии Генеральной Ассамблеи ООН в 2020 г.,</w:t>
      </w:r>
    </w:p>
    <w:p w14:paraId="57E08471" w14:textId="77777777" w:rsidR="00401C34" w:rsidRPr="001B7642" w:rsidRDefault="00401C34" w:rsidP="002F0FCE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признавая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что:</w:t>
      </w:r>
    </w:p>
    <w:p w14:paraId="5B45BD57" w14:textId="77777777" w:rsidR="00401C34" w:rsidRPr="001B7642" w:rsidRDefault="00401C34" w:rsidP="0044704E">
      <w:pPr>
        <w:pStyle w:val="ListParagraph"/>
        <w:numPr>
          <w:ilvl w:val="0"/>
          <w:numId w:val="16"/>
        </w:numPr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данные играют решающую роль в поддержке и обеспечении принятия научно обоснованных решений, в том числе в области эффективного морского пространственного планирования,</w:t>
      </w:r>
    </w:p>
    <w:p w14:paraId="1D7D87BA" w14:textId="77777777" w:rsidR="00401C34" w:rsidRPr="001B7642" w:rsidRDefault="00401C34" w:rsidP="0044704E">
      <w:pPr>
        <w:pStyle w:val="ListParagraph"/>
        <w:numPr>
          <w:ilvl w:val="0"/>
          <w:numId w:val="16"/>
        </w:numPr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необходимость обмена океанографическими данными также признана в Конвенции Организации Объединенных Наций по морскому праву (часть XIII) и Соглашении на базе Конвенции ООН по морскому праву о сохранении и устойчивом использовании морского биологического разнообразия в районах за пределами национальной юрисдикции (части II, V, VI),</w:t>
      </w:r>
    </w:p>
    <w:p w14:paraId="73CCAB3B" w14:textId="77777777" w:rsidR="00401C34" w:rsidRPr="001B7642" w:rsidRDefault="00401C34" w:rsidP="0044704E">
      <w:pPr>
        <w:pStyle w:val="ListParagraph"/>
        <w:numPr>
          <w:ilvl w:val="0"/>
          <w:numId w:val="16"/>
        </w:numPr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частный сектор имеет и активно пополняет огромный массив ценных океанографических данных, полученных в результате коммерческой деятельности в поддержку управления морскими ресурсами, разведки и освоения морских энергоресурсов, развития и мониторинга морской инфраструктуры и научных исследований в каждом океаническом бассейне,</w:t>
      </w:r>
    </w:p>
    <w:p w14:paraId="0DD1ED46" w14:textId="77777777" w:rsidR="00401C34" w:rsidRPr="001B7642" w:rsidRDefault="00401C34" w:rsidP="0044704E">
      <w:pPr>
        <w:pStyle w:val="ListParagraph"/>
        <w:numPr>
          <w:ilvl w:val="0"/>
          <w:numId w:val="16"/>
        </w:numPr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совместное использование данных, собранных частными компаниями, может дать колоссальные полезные результаты для науки, лиц, ответственных за разработку политики, и самих частных корпораций,</w:t>
      </w:r>
    </w:p>
    <w:p w14:paraId="49884D34" w14:textId="77777777" w:rsidR="00401C34" w:rsidRPr="001B7642" w:rsidRDefault="00401C34" w:rsidP="0044704E">
      <w:pPr>
        <w:pStyle w:val="ListParagraph"/>
        <w:numPr>
          <w:ilvl w:val="0"/>
          <w:numId w:val="16"/>
        </w:numPr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лишь малая часть связанных с океаном данных, собираемых частными промышленными предприятиями, выкладывается в открытый доступ,</w:t>
      </w:r>
    </w:p>
    <w:p w14:paraId="0D069544" w14:textId="77777777" w:rsidR="00401C34" w:rsidRPr="001B7642" w:rsidRDefault="00401C34" w:rsidP="002F0FCE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отмечая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совместное использование этих данных, собранных частными промышленными предприятиями, в соответствии с политикой МОК в области данных и условиями их использования (2023 г.) будет способствовать значительному увеличению объема данных, доступных для мониторинга, понимания и моделирования океана, и тем самым – развитию научных исследований и совершенствованию процесса принятия решений на основе данных в целях устойчивого управления в сфере океана,</w:t>
      </w:r>
    </w:p>
    <w:p w14:paraId="50990F38" w14:textId="3E826D02" w:rsidR="00401C34" w:rsidRPr="001B7642" w:rsidRDefault="00401C34" w:rsidP="002F0FCE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призывает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государства-члены поддержать применение политики МОК в области данных и условий их использования (2023 г.) в целях совместного использования данных, собранных 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для всех связанных с океаном наборов данных в их территориальных водах и исключительных экономических зонах;</w:t>
      </w:r>
    </w:p>
    <w:p w14:paraId="1AE9B60E" w14:textId="77777777" w:rsidR="00401C34" w:rsidRPr="001B7642" w:rsidRDefault="00401C34" w:rsidP="002F0FCE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призывает также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государства-члены признать, что практические методы обмена данными будут способствовать укреплению общего коллективного потенциала для достижения целей Десятилетия океана ООН и цели 14 в области устойчивого развития ООН;</w:t>
      </w:r>
    </w:p>
    <w:p w14:paraId="12FA0158" w14:textId="5FCADBC3" w:rsidR="00401C34" w:rsidRPr="001B7642" w:rsidRDefault="00401C34" w:rsidP="002F0FCE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предлагает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государствам-членам сотрудничать с  промышленностью, исследователями и другими заинтересованными сторонами в сфере инфраструктуры данных в целях стандартизации методик совместного использования океанографических данных путем разработки национальной политики, нормативных актов и разрешений на совместное использование данных для всех связанных с океаном видов деятельности, осуществляемых в их территориальных водах и исключительных экономических зонах, в том числе путем включения положений политики МОК в области данных и условий их использования в процедуры лицензирования и выдачи разрешений в рамках их юрисдикции.</w:t>
      </w:r>
    </w:p>
    <w:p w14:paraId="1C1240AC" w14:textId="77777777" w:rsidR="00401C34" w:rsidRPr="001B7642" w:rsidRDefault="00401C34" w:rsidP="002F0FCE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подтверждает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устойчивое управление в сфере океана требует раскрытия большого объема океанографических данных, собранных и сохраняемых частными промышленными предприятиями, для коллективного использования в интересах научных исследований, разработки политики и промышленной деятельности;</w:t>
      </w:r>
    </w:p>
    <w:p w14:paraId="0347C6B4" w14:textId="5C08E6CD" w:rsidR="00401C34" w:rsidRPr="001B7642" w:rsidRDefault="00401C34" w:rsidP="002F0FCE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учреждает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межсессионную рабочую группу МООД по содействию совместному использованию океанографических данных в интересах устойчивого развития в районах, находящихся под национальной юрисдикцией (МРГ-ОДНЮ), круг ведения которой приводится в приложении 4;</w:t>
      </w:r>
    </w:p>
    <w:p w14:paraId="739E8E0D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center"/>
        <w:rPr>
          <w:rFonts w:asciiTheme="minorBidi" w:eastAsia="Arial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IV – Бюро МОК ЮНЕСКО по проектам МООД в Остенде, Бельгия</w:t>
      </w:r>
    </w:p>
    <w:p w14:paraId="24BC7E70" w14:textId="77777777" w:rsidR="00401C34" w:rsidRPr="001B7642" w:rsidRDefault="00401C34" w:rsidP="008A049C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b/>
          <w:bCs/>
          <w:color w:val="000000" w:themeColor="text1"/>
          <w:sz w:val="22"/>
          <w:szCs w:val="22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напоминая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о: </w:t>
      </w:r>
    </w:p>
    <w:p w14:paraId="6E4B66E0" w14:textId="77777777" w:rsidR="00401C34" w:rsidRPr="001B7642" w:rsidRDefault="00401C34" w:rsidP="0044704E">
      <w:pPr>
        <w:pStyle w:val="ListParagraph"/>
        <w:numPr>
          <w:ilvl w:val="0"/>
          <w:numId w:val="1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резолюции XXII-7 Ассамблеи (2003 г.), в которой она с признательностью приняла предложение правительства Фландрии (Королевство Бельгия) и мэрии города Остенде о размещении бюро по проектам МООД,</w:t>
      </w:r>
    </w:p>
    <w:p w14:paraId="5DB6978F" w14:textId="77777777" w:rsidR="00401C34" w:rsidRPr="001B7642" w:rsidRDefault="00401C34" w:rsidP="0044704E">
      <w:pPr>
        <w:pStyle w:val="ListParagraph"/>
        <w:numPr>
          <w:ilvl w:val="0"/>
          <w:numId w:val="1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резолюции XXII-1, в которой были утверждены руководящие принципы создания децентрализованных бюро МОК, впоследствии опубликованные в документе IOC/INF-1193, </w:t>
      </w:r>
    </w:p>
    <w:p w14:paraId="40E13047" w14:textId="77777777" w:rsidR="00401C34" w:rsidRPr="00D15891" w:rsidRDefault="00401C34" w:rsidP="00D15891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sz w:val="22"/>
          <w:szCs w:val="22"/>
          <w:u w:val="single"/>
          <w:lang w:val="ru-RU"/>
        </w:rPr>
      </w:pPr>
      <w:r w:rsidRPr="00D15891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принимая к сведению с удовлетворением</w:t>
      </w:r>
      <w:r w:rsidRPr="00D15891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: </w:t>
      </w:r>
    </w:p>
    <w:p w14:paraId="1A05D9C7" w14:textId="77777777" w:rsidR="00401C34" w:rsidRPr="001B7642" w:rsidRDefault="00401C34" w:rsidP="0044704E">
      <w:pPr>
        <w:pStyle w:val="ListParagraph"/>
        <w:numPr>
          <w:ilvl w:val="0"/>
          <w:numId w:val="12"/>
        </w:numPr>
        <w:tabs>
          <w:tab w:val="clear" w:pos="567"/>
        </w:tabs>
        <w:spacing w:after="240"/>
        <w:ind w:left="1134" w:hanging="588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положительные результаты обзора бюро МОК по проектам МООД (2025 г.),</w:t>
      </w:r>
    </w:p>
    <w:p w14:paraId="6D8073CB" w14:textId="77777777" w:rsidR="00401C34" w:rsidRPr="001B7642" w:rsidRDefault="00401C34" w:rsidP="0044704E">
      <w:pPr>
        <w:pStyle w:val="ListParagraph"/>
        <w:numPr>
          <w:ilvl w:val="0"/>
          <w:numId w:val="12"/>
        </w:numPr>
        <w:tabs>
          <w:tab w:val="clear" w:pos="567"/>
        </w:tabs>
        <w:spacing w:after="240"/>
        <w:ind w:left="1134" w:hanging="588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успешное продолжение выполнения бюро МОК по проектам МООД поставленных перед ним задач:</w:t>
      </w:r>
    </w:p>
    <w:p w14:paraId="73E71E0A" w14:textId="77777777" w:rsidR="00401C34" w:rsidRPr="001B7642" w:rsidRDefault="00401C34" w:rsidP="008A049C">
      <w:pPr>
        <w:pStyle w:val="ListParagraph"/>
        <w:tabs>
          <w:tab w:val="clear" w:pos="567"/>
        </w:tabs>
        <w:spacing w:after="240"/>
        <w:ind w:left="1701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(а)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  <w:t>успешную разработку и размещение продуктов/услуг, связанных с данными/информацией, в частности ОБИС, ОДИС и ГАОИ, которые являются ключевыми элементами глобальной цифровой экосистемы, разрабатываемой в настоящее время в рамках Десятилетия ООН, посвященного науке об океане в интересах устойчивого развития,</w:t>
      </w:r>
    </w:p>
    <w:p w14:paraId="04786A09" w14:textId="77777777" w:rsidR="00401C34" w:rsidRPr="001B7642" w:rsidRDefault="00401C34" w:rsidP="008A049C">
      <w:pPr>
        <w:pStyle w:val="ListParagraph"/>
        <w:tabs>
          <w:tab w:val="clear" w:pos="567"/>
        </w:tabs>
        <w:spacing w:after="240"/>
        <w:ind w:left="1701" w:hanging="567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(b)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  <w:t>успешную разработку и размещение системы обучения Глобальной академии «Океан-инструктор»,</w:t>
      </w:r>
    </w:p>
    <w:p w14:paraId="1A888D40" w14:textId="77777777" w:rsidR="00401C34" w:rsidRPr="001B7642" w:rsidRDefault="00401C34" w:rsidP="008A049C">
      <w:pPr>
        <w:pStyle w:val="ListParagraph"/>
        <w:tabs>
          <w:tab w:val="clear" w:pos="567"/>
        </w:tabs>
        <w:spacing w:after="240"/>
        <w:ind w:left="1701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(c)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  <w:t>постоянное управление передовым международным центром для проведения встреч и конференций,</w:t>
      </w:r>
    </w:p>
    <w:p w14:paraId="039F89A6" w14:textId="77777777" w:rsidR="00401C34" w:rsidRPr="001B7642" w:rsidRDefault="00401C34" w:rsidP="0044704E">
      <w:pPr>
        <w:pStyle w:val="ListParagraph"/>
        <w:numPr>
          <w:ilvl w:val="0"/>
          <w:numId w:val="12"/>
        </w:numPr>
        <w:tabs>
          <w:tab w:val="clear" w:pos="567"/>
        </w:tabs>
        <w:spacing w:after="240"/>
        <w:ind w:left="1134" w:hanging="57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значительную финансовую поддержку, оказываемую правительством Фландрии (Королевство Бельгия) МОК в целом и бюро МОК по проектам МООД в частности, а также высокий уровень поддержки в натуральной форме, оказываемой Морским институтом Фландрии,</w:t>
      </w:r>
    </w:p>
    <w:p w14:paraId="1A705E07" w14:textId="7A7A8ACD" w:rsidR="00401C34" w:rsidRPr="001B7642" w:rsidRDefault="00401C34" w:rsidP="0044704E">
      <w:pPr>
        <w:pStyle w:val="ListParagraph"/>
        <w:numPr>
          <w:ilvl w:val="0"/>
          <w:numId w:val="12"/>
        </w:numPr>
        <w:tabs>
          <w:tab w:val="clear" w:pos="567"/>
        </w:tabs>
        <w:spacing w:after="240"/>
        <w:ind w:left="1134" w:hanging="57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взаимодополняющий характер мероприятий, осуществляемых в бюро по проектам, и финансовую поддержку, оказываемую правительством Фландрии (Королевство Бельгия) по линии Целевого фонда ЮНЕСКО/Фландрии для поддержки мероприятий ЮНЕСКО в области науки,</w:t>
      </w:r>
    </w:p>
    <w:p w14:paraId="63D3F946" w14:textId="77777777" w:rsidR="00401C34" w:rsidRPr="001B7642" w:rsidRDefault="00401C34" w:rsidP="0044704E">
      <w:pPr>
        <w:pStyle w:val="ListParagraph"/>
        <w:numPr>
          <w:ilvl w:val="0"/>
          <w:numId w:val="12"/>
        </w:numPr>
        <w:tabs>
          <w:tab w:val="clear" w:pos="567"/>
        </w:tabs>
        <w:spacing w:after="240"/>
        <w:ind w:left="1134" w:hanging="57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вклад бюро МОК по проектам МООД (в качестве секретариата МООД и центра проведения совещаний и подготовки кадров) в дальнейшее развитие сетей океанографических данных и информации в развивающихся регионах,</w:t>
      </w:r>
    </w:p>
    <w:p w14:paraId="560EDE40" w14:textId="77777777" w:rsidR="00401C34" w:rsidRPr="001B7642" w:rsidRDefault="00401C34" w:rsidP="0044704E">
      <w:pPr>
        <w:pStyle w:val="ListParagraph"/>
        <w:numPr>
          <w:ilvl w:val="0"/>
          <w:numId w:val="12"/>
        </w:numPr>
        <w:tabs>
          <w:tab w:val="clear" w:pos="567"/>
        </w:tabs>
        <w:spacing w:after="240"/>
        <w:ind w:left="1134" w:hanging="572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эффективное и действенное управление бюро по проектам и профессионализм его сотрудников,</w:t>
      </w:r>
    </w:p>
    <w:p w14:paraId="137125B4" w14:textId="77777777" w:rsidR="00401C34" w:rsidRPr="001B7642" w:rsidRDefault="00401C34" w:rsidP="00245E9E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выражая свою признательность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правительству Фландрии (Королевство Бельгия) и Морскому институту Фландрии за существенную поддержку как в финансовой форме, так и в форме размещения бюро по проектам, оказываемую с апреля 2005 г.,</w:t>
      </w:r>
    </w:p>
    <w:p w14:paraId="76C025CE" w14:textId="77777777" w:rsidR="00401C34" w:rsidRPr="001B7642" w:rsidRDefault="00401C34" w:rsidP="00245E9E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предлагает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правительству Фландрии и далее размещать у себя в регионе бюро МОК по проектам МООД и продолжать предоставлять значительную финансовую поддержку и взносы в натуральной форме;</w:t>
      </w:r>
    </w:p>
    <w:p w14:paraId="4477519D" w14:textId="77777777" w:rsidR="00401C34" w:rsidRPr="001B7642" w:rsidRDefault="00401C34" w:rsidP="00245E9E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постановляет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(при условии, что правительство Фландрии согласится на продолжение размещения бюро по проектам):</w:t>
      </w:r>
    </w:p>
    <w:p w14:paraId="3082BE97" w14:textId="77777777" w:rsidR="00401C34" w:rsidRPr="001B7642" w:rsidRDefault="00401C34" w:rsidP="0044704E">
      <w:pPr>
        <w:pStyle w:val="ListParagraph"/>
        <w:numPr>
          <w:ilvl w:val="0"/>
          <w:numId w:val="1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продолжать работу бюро МОК по проектам МООД в Остенде, Бельгия;</w:t>
      </w:r>
    </w:p>
    <w:p w14:paraId="22D6766E" w14:textId="77777777" w:rsidR="00401C34" w:rsidRPr="001B7642" w:rsidRDefault="00401C34" w:rsidP="0044704E">
      <w:pPr>
        <w:pStyle w:val="ListParagraph"/>
        <w:numPr>
          <w:ilvl w:val="0"/>
          <w:numId w:val="11"/>
        </w:numPr>
        <w:tabs>
          <w:tab w:val="clear" w:pos="567"/>
        </w:tabs>
        <w:spacing w:after="240"/>
        <w:ind w:left="1134" w:hanging="567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возобновить меморандум о взаимопонимании между МОК ЮНЕСКО и правительством Фландрии (Королевство Бельгия), представленным Морским институтом Фландрии.</w:t>
      </w:r>
    </w:p>
    <w:p w14:paraId="188A300E" w14:textId="77777777" w:rsidR="00401C34" w:rsidRPr="001B7642" w:rsidRDefault="00401C34" w:rsidP="00245E9E">
      <w:pPr>
        <w:pStyle w:val="ListParagraph"/>
        <w:tabs>
          <w:tab w:val="clear" w:pos="567"/>
        </w:tabs>
        <w:spacing w:before="360" w:after="240"/>
        <w:ind w:left="0"/>
        <w:contextualSpacing w:val="0"/>
        <w:jc w:val="center"/>
        <w:rPr>
          <w:rFonts w:asciiTheme="minorBidi" w:eastAsia="Arial" w:hAnsiTheme="minorBidi" w:cstheme="minorBidi"/>
          <w:color w:val="000000" w:themeColor="text1"/>
          <w:sz w:val="22"/>
          <w:szCs w:val="22"/>
          <w:u w:val="single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Приложение 1 к реш. A-33/3.4.2</w:t>
      </w:r>
    </w:p>
    <w:p w14:paraId="0862579D" w14:textId="77777777" w:rsidR="00401C34" w:rsidRPr="001B7642" w:rsidRDefault="00401C34" w:rsidP="00245E9E">
      <w:pPr>
        <w:pStyle w:val="ListParagraph"/>
        <w:spacing w:after="240"/>
        <w:ind w:left="0"/>
        <w:contextualSpacing w:val="0"/>
        <w:jc w:val="center"/>
        <w:rPr>
          <w:rFonts w:asciiTheme="minorBidi" w:eastAsia="Arial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Система океанографических данных и информации (ОДИС)</w:t>
      </w:r>
    </w:p>
    <w:p w14:paraId="3FC7E34C" w14:textId="77777777" w:rsidR="00401C34" w:rsidRPr="001B7642" w:rsidRDefault="00401C34" w:rsidP="00245E9E">
      <w:pPr>
        <w:pStyle w:val="ListParagraph"/>
        <w:spacing w:before="120" w:after="240"/>
        <w:ind w:left="0"/>
        <w:contextualSpacing w:val="0"/>
        <w:jc w:val="center"/>
        <w:rPr>
          <w:rFonts w:asciiTheme="minorBidi" w:eastAsia="Arial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Круг ведения</w:t>
      </w:r>
    </w:p>
    <w:p w14:paraId="7267BC77" w14:textId="77777777" w:rsidR="00401C34" w:rsidRPr="001B7642" w:rsidRDefault="00401C34" w:rsidP="00245E9E">
      <w:pPr>
        <w:spacing w:after="24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Цели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: для данного программного компонента определены следующие цели:</w:t>
      </w:r>
    </w:p>
    <w:p w14:paraId="10B6039D" w14:textId="77777777" w:rsidR="00401C34" w:rsidRPr="001B7642" w:rsidRDefault="00401C34" w:rsidP="0044704E">
      <w:pPr>
        <w:pStyle w:val="ListParagraph"/>
        <w:numPr>
          <w:ilvl w:val="0"/>
          <w:numId w:val="21"/>
        </w:numPr>
        <w:tabs>
          <w:tab w:val="clear" w:pos="567"/>
        </w:tabs>
        <w:spacing w:after="240"/>
        <w:ind w:left="1134" w:hanging="57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разработка в сотрудничестве со всеми программами МОК Системы океанографических данных и информации МОК (ОДИС) в качестве основополагающей цифровой экосистемы, в которой пользователи могут искать данные и информационные продукты, услуги и другие ресурсы, предоставляемые государствами-членами, проектами и другими партнерами, связанными с МОК, и получать доступ к ним;</w:t>
      </w:r>
    </w:p>
    <w:p w14:paraId="31B5648B" w14:textId="77777777" w:rsidR="00401C34" w:rsidRPr="001B7642" w:rsidRDefault="00401C34" w:rsidP="0044704E">
      <w:pPr>
        <w:pStyle w:val="ListParagraph"/>
        <w:numPr>
          <w:ilvl w:val="0"/>
          <w:numId w:val="21"/>
        </w:numPr>
        <w:tabs>
          <w:tab w:val="clear" w:pos="567"/>
        </w:tabs>
        <w:spacing w:after="240"/>
        <w:ind w:left="1134" w:hanging="57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совместная работа с партнерами, как связанными, так и не связанными с МОК, над расширением доступности и функциональной совместимости существующих данных и информации, а также над согласованием цифровых услуг в системах данных;</w:t>
      </w:r>
    </w:p>
    <w:p w14:paraId="16DEFF6A" w14:textId="77777777" w:rsidR="00401C34" w:rsidRPr="001B7642" w:rsidRDefault="00401C34" w:rsidP="0044704E">
      <w:pPr>
        <w:pStyle w:val="ListParagraph"/>
        <w:numPr>
          <w:ilvl w:val="0"/>
          <w:numId w:val="21"/>
        </w:numPr>
        <w:tabs>
          <w:tab w:val="clear" w:pos="567"/>
        </w:tabs>
        <w:spacing w:after="240"/>
        <w:ind w:left="1134" w:hanging="57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содействие коллективной работе по выводу цифровой экосистемы ОДИС на новый уровень с более высокой функциональной совместимостью и непрерывными, надежными и безопасными потоками данных и информации между партнерскими 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системами (по примеру моделей на основе матриц данных и пространства данных).</w:t>
      </w:r>
    </w:p>
    <w:p w14:paraId="03F953F6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0"/>
        <w:contextualSpacing w:val="0"/>
        <w:jc w:val="center"/>
        <w:rPr>
          <w:rFonts w:asciiTheme="minorBidi" w:eastAsia="Arial" w:hAnsiTheme="minorBidi" w:cstheme="minorBidi"/>
          <w:color w:val="000000" w:themeColor="text1"/>
          <w:sz w:val="22"/>
          <w:szCs w:val="22"/>
          <w:u w:val="single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Приложение 2 к реш. A-33/3.4.2</w:t>
      </w:r>
    </w:p>
    <w:p w14:paraId="0F16BEAA" w14:textId="77777777" w:rsidR="00401C34" w:rsidRPr="001B7642" w:rsidRDefault="00401C34" w:rsidP="00401C34">
      <w:pPr>
        <w:tabs>
          <w:tab w:val="clear" w:pos="567"/>
        </w:tabs>
        <w:spacing w:before="120" w:after="240"/>
        <w:jc w:val="center"/>
        <w:rPr>
          <w:rFonts w:asciiTheme="minorBidi" w:eastAsia="Arial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Руководящая группа МООД по Системе океанографических данных</w:t>
      </w:r>
      <w:r w:rsidRPr="001B764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  <w:t>и информации МОК (РГ-ОДИС)</w:t>
      </w:r>
    </w:p>
    <w:p w14:paraId="769D3F5E" w14:textId="77777777" w:rsidR="00401C34" w:rsidRPr="001B7642" w:rsidRDefault="00401C34" w:rsidP="00401C34">
      <w:pPr>
        <w:tabs>
          <w:tab w:val="clear" w:pos="567"/>
        </w:tabs>
        <w:spacing w:after="240"/>
        <w:jc w:val="center"/>
        <w:rPr>
          <w:rFonts w:asciiTheme="minorBidi" w:eastAsia="Arial" w:hAnsiTheme="minorBidi" w:cstheme="minorBidi"/>
          <w:color w:val="000000" w:themeColor="text1"/>
          <w:sz w:val="22"/>
          <w:szCs w:val="22"/>
          <w:u w:val="single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Круг ведения</w:t>
      </w:r>
    </w:p>
    <w:p w14:paraId="09950186" w14:textId="77777777" w:rsidR="00401C34" w:rsidRPr="001B7642" w:rsidRDefault="00401C34" w:rsidP="00401C34">
      <w:pPr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Для РГ-ОДИС определен следующий круг ведения:</w:t>
      </w:r>
    </w:p>
    <w:p w14:paraId="34681546" w14:textId="77777777" w:rsidR="00401C34" w:rsidRPr="001B7642" w:rsidRDefault="00401C34" w:rsidP="0044704E">
      <w:pPr>
        <w:pStyle w:val="ListParagraph"/>
        <w:numPr>
          <w:ilvl w:val="0"/>
          <w:numId w:val="20"/>
        </w:numPr>
        <w:tabs>
          <w:tab w:val="clear" w:pos="567"/>
        </w:tabs>
        <w:spacing w:after="240"/>
        <w:ind w:left="1138" w:hanging="588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подготовка в координации с секретариатом ОДИС предложений по комплексу стратегических приоритетов для программного компонента ОДИС на один год, пять и десять лет, которые будут пересматриваться ежегодно;</w:t>
      </w:r>
    </w:p>
    <w:p w14:paraId="1804DC9F" w14:textId="77777777" w:rsidR="00401C34" w:rsidRPr="001B7642" w:rsidRDefault="00401C34" w:rsidP="0044704E">
      <w:pPr>
        <w:pStyle w:val="ListParagraph"/>
        <w:numPr>
          <w:ilvl w:val="0"/>
          <w:numId w:val="20"/>
        </w:numPr>
        <w:spacing w:after="240"/>
        <w:ind w:left="1138" w:hanging="588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анализ планов работы высокого уровня для программного компонента ОДИС, предложенных операционной группой ОДИС (ОГ-ОДИС) и подготовка предложений относительно внесения в них изменений, в случае необходимости;</w:t>
      </w:r>
    </w:p>
    <w:p w14:paraId="0D909077" w14:textId="77777777" w:rsidR="00401C34" w:rsidRPr="001B7642" w:rsidRDefault="00401C34" w:rsidP="0044704E">
      <w:pPr>
        <w:pStyle w:val="ListParagraph"/>
        <w:numPr>
          <w:ilvl w:val="0"/>
          <w:numId w:val="20"/>
        </w:numPr>
        <w:spacing w:after="240"/>
        <w:ind w:left="1138" w:hanging="588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консультирование секретариата ОДИС и ОГ-ОДИС по актуальным изменениям в национальной, региональной, глобальной или отраслевой политике в области данных и информации, а также по изменениям в национальном и международном законодательстве и практических методах работы в области данных, которые могут повлиять на функционирование ОДИС;</w:t>
      </w:r>
    </w:p>
    <w:p w14:paraId="7E02CA64" w14:textId="77777777" w:rsidR="00401C34" w:rsidRPr="001B7642" w:rsidRDefault="00401C34" w:rsidP="0044704E">
      <w:pPr>
        <w:pStyle w:val="ListParagraph"/>
        <w:numPr>
          <w:ilvl w:val="0"/>
          <w:numId w:val="20"/>
        </w:numPr>
        <w:spacing w:after="240"/>
        <w:ind w:left="1138" w:hanging="588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подготовка предложений по координации между секретариатом ОДИС и новыми заинтересованными сторонами или другими заинтересованными группами и, по возможности, содействие такой координации;</w:t>
      </w:r>
    </w:p>
    <w:p w14:paraId="4C1B6220" w14:textId="77777777" w:rsidR="00401C34" w:rsidRPr="001B7642" w:rsidRDefault="00401C34" w:rsidP="0044704E">
      <w:pPr>
        <w:pStyle w:val="ListParagraph"/>
        <w:numPr>
          <w:ilvl w:val="0"/>
          <w:numId w:val="20"/>
        </w:numPr>
        <w:spacing w:after="240"/>
        <w:ind w:left="1138" w:hanging="588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определение источников финансирования для дальнейшего развития ОДИС.</w:t>
      </w:r>
    </w:p>
    <w:p w14:paraId="519052F2" w14:textId="77777777" w:rsidR="00401C34" w:rsidRPr="001B7642" w:rsidRDefault="00401C34" w:rsidP="00401C34">
      <w:pPr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Членский состав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: в состав руководящей группы входят, в частности:</w:t>
      </w:r>
    </w:p>
    <w:p w14:paraId="28CAE848" w14:textId="77777777" w:rsidR="00401C34" w:rsidRPr="001B7642" w:rsidRDefault="00401C34" w:rsidP="0044704E">
      <w:pPr>
        <w:pStyle w:val="ListParagraph"/>
        <w:numPr>
          <w:ilvl w:val="0"/>
          <w:numId w:val="19"/>
        </w:numPr>
        <w:tabs>
          <w:tab w:val="clear" w:pos="567"/>
        </w:tabs>
        <w:spacing w:after="240"/>
        <w:ind w:left="1096" w:hanging="49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председатель или сопредседатели руководящей группы(*);</w:t>
      </w:r>
    </w:p>
    <w:p w14:paraId="0B3DC7E2" w14:textId="77777777" w:rsidR="00401C34" w:rsidRPr="001B7642" w:rsidRDefault="00401C34" w:rsidP="0044704E">
      <w:pPr>
        <w:pStyle w:val="ListParagraph"/>
        <w:numPr>
          <w:ilvl w:val="0"/>
          <w:numId w:val="19"/>
        </w:numPr>
        <w:tabs>
          <w:tab w:val="clear" w:pos="567"/>
        </w:tabs>
        <w:spacing w:after="240"/>
        <w:ind w:left="1096" w:hanging="49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представители программ МОК;</w:t>
      </w:r>
    </w:p>
    <w:p w14:paraId="5C29E5A4" w14:textId="77777777" w:rsidR="00401C34" w:rsidRPr="001B7642" w:rsidRDefault="00401C34" w:rsidP="0044704E">
      <w:pPr>
        <w:pStyle w:val="ListParagraph"/>
        <w:numPr>
          <w:ilvl w:val="0"/>
          <w:numId w:val="19"/>
        </w:numPr>
        <w:tabs>
          <w:tab w:val="clear" w:pos="567"/>
        </w:tabs>
        <w:spacing w:after="240"/>
        <w:ind w:left="1096" w:hanging="49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приглашенные эксперты, при отборе которых приоритет будет отдаваться охвату регионов, уровням цифрового потенциала</w:t>
      </w:r>
      <w:r w:rsidRPr="001B7642">
        <w:rPr>
          <w:rFonts w:asciiTheme="minorBidi" w:hAnsiTheme="minorBidi" w:cstheme="minorBidi"/>
          <w:color w:val="000000"/>
          <w:sz w:val="22"/>
          <w:szCs w:val="22"/>
          <w:vertAlign w:val="superscript"/>
          <w:lang w:val="ru-RU"/>
        </w:rPr>
        <w:t>[1]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, социально-экономическим секторам, мероприятиям Десятилетия океана ООН и ключевым группам специалистов, работающих над обеспечением, укреплением или сохранением цифрового суверенитета;</w:t>
      </w:r>
    </w:p>
    <w:p w14:paraId="4E5BBBCA" w14:textId="77777777" w:rsidR="00401C34" w:rsidRPr="001B7642" w:rsidRDefault="00401C34" w:rsidP="0044704E">
      <w:pPr>
        <w:pStyle w:val="ListParagraph"/>
        <w:numPr>
          <w:ilvl w:val="0"/>
          <w:numId w:val="19"/>
        </w:numPr>
        <w:tabs>
          <w:tab w:val="clear" w:pos="567"/>
        </w:tabs>
        <w:spacing w:after="240"/>
        <w:ind w:left="1096" w:hanging="49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представители основных заинтересованных групп и отобранные (на основе приоритетов по итогам открытого конкурса) партнеры ОДИС, включая региональные/международные организации, разрабатывающие многолетние/десятилетние стратегии в области данных или обладающие уникальной аналитической информацией по стратегически важным вопросам;</w:t>
      </w:r>
    </w:p>
    <w:p w14:paraId="30400DD9" w14:textId="77777777" w:rsidR="00401C34" w:rsidRPr="001B7642" w:rsidRDefault="00401C34" w:rsidP="0044704E">
      <w:pPr>
        <w:pStyle w:val="ListParagraph"/>
        <w:numPr>
          <w:ilvl w:val="0"/>
          <w:numId w:val="19"/>
        </w:numPr>
        <w:tabs>
          <w:tab w:val="clear" w:pos="567"/>
        </w:tabs>
        <w:spacing w:after="240"/>
        <w:ind w:left="1096" w:hanging="49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программный администратор ОДИС;</w:t>
      </w:r>
    </w:p>
    <w:p w14:paraId="24601307" w14:textId="77777777" w:rsidR="00401C34" w:rsidRPr="001B7642" w:rsidRDefault="00401C34" w:rsidP="0044704E">
      <w:pPr>
        <w:pStyle w:val="ListParagraph"/>
        <w:numPr>
          <w:ilvl w:val="0"/>
          <w:numId w:val="19"/>
        </w:numPr>
        <w:tabs>
          <w:tab w:val="clear" w:pos="567"/>
        </w:tabs>
        <w:spacing w:after="240"/>
        <w:ind w:left="1096" w:hanging="490"/>
        <w:contextualSpacing w:val="0"/>
        <w:jc w:val="both"/>
        <w:rPr>
          <w:rFonts w:asciiTheme="minorBidi" w:eastAsia="Arial" w:hAnsiTheme="minorBidi" w:cstheme="minorBidi"/>
          <w:sz w:val="22"/>
          <w:szCs w:val="22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представитель секретариата МООД;</w:t>
      </w:r>
    </w:p>
    <w:p w14:paraId="14C6BB2D" w14:textId="77777777" w:rsidR="00401C34" w:rsidRPr="001B7642" w:rsidRDefault="00401C34" w:rsidP="0044704E">
      <w:pPr>
        <w:pStyle w:val="ListParagraph"/>
        <w:numPr>
          <w:ilvl w:val="0"/>
          <w:numId w:val="19"/>
        </w:numPr>
        <w:tabs>
          <w:tab w:val="clear" w:pos="567"/>
        </w:tabs>
        <w:spacing w:after="240"/>
        <w:ind w:left="1095" w:hanging="488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представители соответствующих бюро по координации и центров совместной работы Десятилетия океана ООН, а также отдела по координации Десятилетия.</w:t>
      </w:r>
    </w:p>
    <w:p w14:paraId="270779B4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68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Члены назначаются сроком на один год (с возможностью продления).</w:t>
      </w:r>
    </w:p>
    <w:p w14:paraId="64D4A563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68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(*) Председатель и сопредседатель РГ-ОДИС будут избираться членами группы в конце первого заседания (и впоследствии ежегодно) в соответствии с Правилами процедуры для программных компонентов, программных мероприятий или проектов МООД (Справочники и руководства МОК, № 91).</w:t>
      </w:r>
    </w:p>
    <w:p w14:paraId="4CD9AD3E" w14:textId="77777777" w:rsidR="00401C34" w:rsidRPr="001B7642" w:rsidRDefault="00401C34" w:rsidP="00401C34">
      <w:pPr>
        <w:tabs>
          <w:tab w:val="clear" w:pos="567"/>
        </w:tabs>
        <w:spacing w:after="240"/>
        <w:ind w:left="45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B7642">
        <w:rPr>
          <w:rFonts w:asciiTheme="minorBidi" w:eastAsia="DengXian" w:hAnsiTheme="minorBidi" w:cstheme="minorBidi"/>
          <w:snapToGrid/>
          <w:color w:val="000000"/>
          <w:sz w:val="22"/>
          <w:szCs w:val="22"/>
          <w:vertAlign w:val="superscript"/>
          <w:lang w:val="ru-RU" w:eastAsia="zh-CN"/>
        </w:rPr>
        <w:t>[1]</w:t>
      </w:r>
      <w:r w:rsidRPr="001B7642">
        <w:rPr>
          <w:rFonts w:asciiTheme="minorBidi" w:eastAsia="DengXian" w:hAnsiTheme="minorBidi" w:cstheme="minorBidi"/>
          <w:snapToGrid/>
          <w:color w:val="000000"/>
          <w:sz w:val="22"/>
          <w:szCs w:val="22"/>
          <w:lang w:val="ru-RU" w:eastAsia="zh-CN"/>
        </w:rPr>
        <w:t xml:space="preserve"> 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Установленный потенциал организации для участия в цифровой деятельности.</w:t>
      </w:r>
    </w:p>
    <w:p w14:paraId="55D7FB0A" w14:textId="77777777" w:rsidR="00401C34" w:rsidRPr="001B7642" w:rsidRDefault="00401C34" w:rsidP="00245E9E">
      <w:pPr>
        <w:pStyle w:val="ListParagraph"/>
        <w:keepNext/>
        <w:tabs>
          <w:tab w:val="clear" w:pos="567"/>
        </w:tabs>
        <w:spacing w:after="240"/>
        <w:ind w:left="0"/>
        <w:contextualSpacing w:val="0"/>
        <w:jc w:val="center"/>
        <w:rPr>
          <w:rFonts w:asciiTheme="minorBidi" w:eastAsia="Arial" w:hAnsiTheme="minorBidi" w:cstheme="minorBidi"/>
          <w:color w:val="000000" w:themeColor="text1"/>
          <w:sz w:val="22"/>
          <w:szCs w:val="22"/>
          <w:u w:val="single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Приложение 3 к реш. A-33/3.4.2</w:t>
      </w:r>
    </w:p>
    <w:p w14:paraId="59C68E77" w14:textId="77777777" w:rsidR="00401C34" w:rsidRPr="001B7642" w:rsidRDefault="00401C34" w:rsidP="00245E9E">
      <w:pPr>
        <w:pStyle w:val="ListParagraph"/>
        <w:keepNext/>
        <w:tabs>
          <w:tab w:val="clear" w:pos="567"/>
        </w:tabs>
        <w:spacing w:after="240"/>
        <w:ind w:left="0"/>
        <w:contextualSpacing w:val="0"/>
        <w:jc w:val="center"/>
        <w:rPr>
          <w:rFonts w:asciiTheme="minorBidi" w:eastAsia="Arial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Операционная группа МООД по Системе океанографических данных</w:t>
      </w:r>
      <w:r w:rsidRPr="001B764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  <w:t>и информации МОК (ОГ-ОДИС)</w:t>
      </w:r>
    </w:p>
    <w:p w14:paraId="31545149" w14:textId="77777777" w:rsidR="00401C34" w:rsidRPr="001B7642" w:rsidRDefault="00401C34" w:rsidP="00245E9E">
      <w:pPr>
        <w:pStyle w:val="ListParagraph"/>
        <w:keepNext/>
        <w:tabs>
          <w:tab w:val="clear" w:pos="567"/>
        </w:tabs>
        <w:spacing w:after="240"/>
        <w:ind w:left="0"/>
        <w:contextualSpacing w:val="0"/>
        <w:jc w:val="center"/>
        <w:rPr>
          <w:rFonts w:asciiTheme="minorBidi" w:eastAsia="Arial" w:hAnsiTheme="minorBidi" w:cstheme="minorBidi"/>
          <w:color w:val="000000" w:themeColor="text1"/>
          <w:sz w:val="22"/>
          <w:szCs w:val="22"/>
          <w:u w:val="single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Круг ведения</w:t>
      </w:r>
    </w:p>
    <w:p w14:paraId="0ABF2022" w14:textId="77777777" w:rsidR="00401C34" w:rsidRPr="001B7642" w:rsidRDefault="00401C34" w:rsidP="00401C34">
      <w:pPr>
        <w:spacing w:after="240"/>
        <w:ind w:left="68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u w:val="single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Задачи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: </w:t>
      </w:r>
    </w:p>
    <w:p w14:paraId="61407E2F" w14:textId="77777777" w:rsidR="00401C34" w:rsidRPr="001B7642" w:rsidRDefault="00401C34" w:rsidP="0044704E">
      <w:pPr>
        <w:pStyle w:val="ListParagraph"/>
        <w:numPr>
          <w:ilvl w:val="0"/>
          <w:numId w:val="18"/>
        </w:numPr>
        <w:tabs>
          <w:tab w:val="clear" w:pos="567"/>
        </w:tabs>
        <w:spacing w:after="240"/>
        <w:ind w:left="1110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обеспечение бесперебойной работы узлов ОДИС</w:t>
      </w:r>
      <w:r w:rsidRPr="001B7642">
        <w:rPr>
          <w:rFonts w:asciiTheme="minorBidi" w:hAnsiTheme="minorBidi" w:cstheme="minorBidi"/>
          <w:color w:val="000000"/>
          <w:sz w:val="22"/>
          <w:szCs w:val="22"/>
          <w:vertAlign w:val="superscript"/>
          <w:lang w:val="ru-RU"/>
        </w:rPr>
        <w:t>[2]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путем устранения проблем, выявленных РГ-ОДИС, секретариатом или другими партнерами ОДИС.</w:t>
      </w:r>
    </w:p>
    <w:p w14:paraId="0235B602" w14:textId="77777777" w:rsidR="00401C34" w:rsidRPr="001B7642" w:rsidRDefault="00401C34" w:rsidP="0044704E">
      <w:pPr>
        <w:pStyle w:val="ListParagraph"/>
        <w:numPr>
          <w:ilvl w:val="0"/>
          <w:numId w:val="18"/>
        </w:numPr>
        <w:tabs>
          <w:tab w:val="clear" w:pos="567"/>
        </w:tabs>
        <w:spacing w:after="240"/>
        <w:ind w:left="1110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содействие обеспечению более широкой и глубокой функциональной совместимости между всеми узлами ОДИС, начиная с каталогов метаданных/ресурсов и двигаясь далее к предметным данным, услугам и другим возможностям, в соответствии с поручениями;</w:t>
      </w:r>
    </w:p>
    <w:p w14:paraId="6194118A" w14:textId="77777777" w:rsidR="00401C34" w:rsidRPr="001B7642" w:rsidRDefault="00401C34" w:rsidP="0044704E">
      <w:pPr>
        <w:pStyle w:val="ListParagraph"/>
        <w:numPr>
          <w:ilvl w:val="0"/>
          <w:numId w:val="18"/>
        </w:numPr>
        <w:tabs>
          <w:tab w:val="clear" w:pos="567"/>
        </w:tabs>
        <w:spacing w:after="240"/>
        <w:ind w:left="1110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vertAlign w:val="superscript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руководство работой узлов ОДИС и системой ОДИС в целом по стратегии в области данных и информации в рамках Десятилетия ООН, посвященного науке об океане в интересах устойчивого развития, и плану его проведения, а также, в более широком смысле, работой по решению стоящих перед ним задач;</w:t>
      </w:r>
    </w:p>
    <w:p w14:paraId="0871B86D" w14:textId="77777777" w:rsidR="00401C34" w:rsidRPr="001B7642" w:rsidRDefault="00401C34" w:rsidP="0044704E">
      <w:pPr>
        <w:pStyle w:val="ListParagraph"/>
        <w:numPr>
          <w:ilvl w:val="0"/>
          <w:numId w:val="18"/>
        </w:numPr>
        <w:tabs>
          <w:tab w:val="clear" w:pos="567"/>
        </w:tabs>
        <w:spacing w:after="240"/>
        <w:ind w:left="1110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проведение ежемесячных совещаний (в режиме онлайн) продолжительностью не более 60 минут, распределенных по часовым поясам членов группы;</w:t>
      </w:r>
      <w:r w:rsidRPr="001B7642">
        <w:rPr>
          <w:rFonts w:asciiTheme="minorBidi" w:hAnsiTheme="minorBidi" w:cstheme="minorBidi"/>
          <w:color w:val="000000"/>
          <w:sz w:val="22"/>
          <w:szCs w:val="22"/>
          <w:vertAlign w:val="superscript"/>
          <w:lang w:val="ru-RU"/>
        </w:rPr>
        <w:t>[3]</w:t>
      </w:r>
    </w:p>
    <w:p w14:paraId="0DBCD730" w14:textId="77777777" w:rsidR="00401C34" w:rsidRPr="001B7642" w:rsidRDefault="00401C34" w:rsidP="0044704E">
      <w:pPr>
        <w:pStyle w:val="ListParagraph"/>
        <w:numPr>
          <w:ilvl w:val="0"/>
          <w:numId w:val="18"/>
        </w:numPr>
        <w:tabs>
          <w:tab w:val="clear" w:pos="567"/>
        </w:tabs>
        <w:spacing w:after="240"/>
        <w:ind w:left="1110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подготовка или участие в подготовке информационных бюллетеней о положении дел в федерации ОДИС (т.е. в системе партнерских организаций ОДИС) в целом и в отдельных узлах ОДИС в частности, с подробным описанием всех проблем, ограничивающих обмен данными и информацией, а также всех возможностей его расширения;</w:t>
      </w:r>
    </w:p>
    <w:p w14:paraId="2097F8A6" w14:textId="77777777" w:rsidR="00401C34" w:rsidRPr="001B7642" w:rsidRDefault="00401C34" w:rsidP="0044704E">
      <w:pPr>
        <w:pStyle w:val="ListParagraph"/>
        <w:numPr>
          <w:ilvl w:val="0"/>
          <w:numId w:val="18"/>
        </w:numPr>
        <w:tabs>
          <w:tab w:val="clear" w:pos="567"/>
        </w:tabs>
        <w:spacing w:after="240"/>
        <w:ind w:left="1110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выявление и решение любых проблем, связанных с обменом данными и информацией, а также с функциональной совместимостью на уровне федерации, путем размещения и отслеживания этих вопросов в архиве ODIS-Arch GitHub</w:t>
      </w:r>
      <w:r w:rsidRPr="001B7642">
        <w:rPr>
          <w:rFonts w:asciiTheme="minorBidi" w:hAnsiTheme="minorBidi" w:cstheme="minorBidi"/>
          <w:color w:val="000000"/>
          <w:sz w:val="22"/>
          <w:szCs w:val="22"/>
          <w:vertAlign w:val="superscript"/>
          <w:lang w:val="ru-RU"/>
        </w:rPr>
        <w:t>[4]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или в другом подходящем архиве;</w:t>
      </w:r>
    </w:p>
    <w:p w14:paraId="012AB23A" w14:textId="77777777" w:rsidR="00401C34" w:rsidRPr="001B7642" w:rsidRDefault="00401C34" w:rsidP="0044704E">
      <w:pPr>
        <w:pStyle w:val="ListParagraph"/>
        <w:numPr>
          <w:ilvl w:val="0"/>
          <w:numId w:val="18"/>
        </w:numPr>
        <w:tabs>
          <w:tab w:val="clear" w:pos="567"/>
        </w:tabs>
        <w:spacing w:after="240"/>
        <w:ind w:left="1110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информирование всех членов ОГ-ОДИС о специфических региональных, национальных или местных требованиях, нормативных актах или правовых рамках относительно доступа к данным и/или обмена ими, которые могут повлиять на деятельность федерации ОДИС;</w:t>
      </w:r>
    </w:p>
    <w:p w14:paraId="5E041E34" w14:textId="77777777" w:rsidR="00401C34" w:rsidRPr="001B7642" w:rsidRDefault="00401C34" w:rsidP="0044704E">
      <w:pPr>
        <w:pStyle w:val="ListParagraph"/>
        <w:numPr>
          <w:ilvl w:val="0"/>
          <w:numId w:val="18"/>
        </w:numPr>
        <w:tabs>
          <w:tab w:val="clear" w:pos="567"/>
        </w:tabs>
        <w:spacing w:after="240"/>
        <w:ind w:left="1110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выявление и описание возможностей полезного использования ОДИС для (потенциальных) групп пользователей и других заинтересованных сторон;</w:t>
      </w:r>
    </w:p>
    <w:p w14:paraId="5F07A780" w14:textId="77777777" w:rsidR="00401C34" w:rsidRPr="001B7642" w:rsidRDefault="00401C34" w:rsidP="0044704E">
      <w:pPr>
        <w:pStyle w:val="ListParagraph"/>
        <w:numPr>
          <w:ilvl w:val="0"/>
          <w:numId w:val="18"/>
        </w:numPr>
        <w:tabs>
          <w:tab w:val="clear" w:pos="567"/>
        </w:tabs>
        <w:spacing w:after="240"/>
        <w:ind w:left="1110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рассмотрение и регулирование вопросов, касающихся добавления в федерацию, временного прекращения действия или удаления</w:t>
      </w:r>
      <w:r w:rsidRPr="001B7642">
        <w:rPr>
          <w:rFonts w:asciiTheme="minorBidi" w:hAnsiTheme="minorBidi" w:cstheme="minorBidi"/>
          <w:color w:val="000000"/>
          <w:sz w:val="22"/>
          <w:szCs w:val="22"/>
          <w:vertAlign w:val="superscript"/>
          <w:lang w:val="ru-RU"/>
        </w:rPr>
        <w:t xml:space="preserve">[5] 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узлов ОДИС;</w:t>
      </w:r>
    </w:p>
    <w:p w14:paraId="43B1D369" w14:textId="77777777" w:rsidR="00401C34" w:rsidRPr="001B7642" w:rsidRDefault="00401C34" w:rsidP="0044704E">
      <w:pPr>
        <w:pStyle w:val="ListParagraph"/>
        <w:numPr>
          <w:ilvl w:val="0"/>
          <w:numId w:val="18"/>
        </w:numPr>
        <w:tabs>
          <w:tab w:val="clear" w:pos="567"/>
        </w:tabs>
        <w:spacing w:after="240"/>
        <w:ind w:left="1110" w:hanging="532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представление докладов по операционным вопросам председателю ОДИС, РГ-ОДИС и Секретариату ОДИС, а также консультации с ними для получения стратегических и программных указаний.</w:t>
      </w:r>
    </w:p>
    <w:p w14:paraId="18082AEE" w14:textId="77777777" w:rsidR="00401C34" w:rsidRPr="001B7642" w:rsidRDefault="00401C34" w:rsidP="00401C34">
      <w:pPr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Членский состав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:</w:t>
      </w:r>
    </w:p>
    <w:p w14:paraId="0C63A064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522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На первом этапе в состав ОГ-ОДИС входят:</w:t>
      </w:r>
    </w:p>
    <w:p w14:paraId="650CCB15" w14:textId="77777777" w:rsidR="00401C34" w:rsidRPr="001B7642" w:rsidRDefault="00401C34" w:rsidP="0095729A">
      <w:pPr>
        <w:pStyle w:val="ListParagraph"/>
        <w:numPr>
          <w:ilvl w:val="1"/>
          <w:numId w:val="22"/>
        </w:numPr>
        <w:tabs>
          <w:tab w:val="clear" w:pos="567"/>
        </w:tabs>
        <w:spacing w:after="240"/>
        <w:ind w:left="1138" w:hanging="518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председатель или сопредседатели ОДИС(*)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en-US"/>
        </w:rPr>
        <w:t>;</w:t>
      </w:r>
    </w:p>
    <w:p w14:paraId="36D7CBA8" w14:textId="77777777" w:rsidR="00401C34" w:rsidRPr="001B7642" w:rsidRDefault="00401C34" w:rsidP="0095729A">
      <w:pPr>
        <w:pStyle w:val="ListParagraph"/>
        <w:numPr>
          <w:ilvl w:val="1"/>
          <w:numId w:val="22"/>
        </w:numPr>
        <w:tabs>
          <w:tab w:val="clear" w:pos="567"/>
        </w:tabs>
        <w:spacing w:after="240"/>
        <w:ind w:left="1138" w:hanging="518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программный администратор ОДИС (секретариат ОДИС);</w:t>
      </w:r>
    </w:p>
    <w:p w14:paraId="0FACBC82" w14:textId="77777777" w:rsidR="00401C34" w:rsidRPr="001B7642" w:rsidRDefault="00401C34" w:rsidP="0095729A">
      <w:pPr>
        <w:pStyle w:val="ListParagraph"/>
        <w:numPr>
          <w:ilvl w:val="1"/>
          <w:numId w:val="22"/>
        </w:numPr>
        <w:tabs>
          <w:tab w:val="clear" w:pos="567"/>
        </w:tabs>
        <w:spacing w:after="240"/>
        <w:ind w:left="1138" w:hanging="518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по одному техническому специалисту, отобранному каждым партнером ОДИС, имеющим по крайней мере один узел ОДИС;</w:t>
      </w:r>
    </w:p>
    <w:p w14:paraId="70C87DD9" w14:textId="77777777" w:rsidR="00401C34" w:rsidRPr="001B7642" w:rsidRDefault="00401C34" w:rsidP="0095729A">
      <w:pPr>
        <w:pStyle w:val="ListParagraph"/>
        <w:numPr>
          <w:ilvl w:val="1"/>
          <w:numId w:val="22"/>
        </w:numPr>
        <w:tabs>
          <w:tab w:val="clear" w:pos="567"/>
        </w:tabs>
        <w:spacing w:after="240"/>
        <w:ind w:left="1138" w:hanging="518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внешние эксперты, которые выступают в качестве консультантов по областям, имеющим отношение к деятельности группы;</w:t>
      </w:r>
    </w:p>
    <w:p w14:paraId="5690D7A1" w14:textId="77777777" w:rsidR="00401C34" w:rsidRPr="001B7642" w:rsidRDefault="00401C34" w:rsidP="0095729A">
      <w:pPr>
        <w:pStyle w:val="ListParagraph"/>
        <w:numPr>
          <w:ilvl w:val="1"/>
          <w:numId w:val="22"/>
        </w:numPr>
        <w:tabs>
          <w:tab w:val="clear" w:pos="567"/>
        </w:tabs>
        <w:spacing w:after="240"/>
        <w:ind w:left="1138" w:hanging="518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представители других программных компонентов МООД и/или программных мероприятий или проектов МООД;</w:t>
      </w:r>
    </w:p>
    <w:p w14:paraId="0DAD279D" w14:textId="77777777" w:rsidR="00401C34" w:rsidRPr="001B7642" w:rsidRDefault="00401C34" w:rsidP="0095729A">
      <w:pPr>
        <w:pStyle w:val="ListParagraph"/>
        <w:numPr>
          <w:ilvl w:val="1"/>
          <w:numId w:val="22"/>
        </w:numPr>
        <w:tabs>
          <w:tab w:val="clear" w:pos="567"/>
        </w:tabs>
        <w:spacing w:after="240"/>
        <w:ind w:left="1138" w:hanging="518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другие члены, назначаемые отдельно по согласованию с постоянным составом.</w:t>
      </w:r>
    </w:p>
    <w:p w14:paraId="46D569A2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34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Члены назначаются сроком на один год (с возможностью продления).</w:t>
      </w:r>
    </w:p>
    <w:p w14:paraId="04423D27" w14:textId="77777777" w:rsidR="00401C34" w:rsidRPr="001B7642" w:rsidRDefault="00401C34" w:rsidP="00401C34">
      <w:pPr>
        <w:pStyle w:val="ListParagraph"/>
        <w:tabs>
          <w:tab w:val="clear" w:pos="567"/>
        </w:tabs>
        <w:spacing w:after="240"/>
        <w:ind w:left="45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(*) Председатель и сопредседатель ОГ-ОДИС будут избираться членами группы в конце первого заседания (и впоследствии ежегодно) в соответствии с Правилами процедуры для программных компонентов, программных мероприятий или проектов МООД (Справочники и руководства МОК, № 91).</w:t>
      </w:r>
    </w:p>
    <w:p w14:paraId="7C30B7B6" w14:textId="77777777" w:rsidR="00401C34" w:rsidRPr="001B7642" w:rsidRDefault="00401C34" w:rsidP="00401C34">
      <w:pPr>
        <w:tabs>
          <w:tab w:val="clear" w:pos="567"/>
        </w:tabs>
        <w:spacing w:after="240"/>
        <w:ind w:left="48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vertAlign w:val="superscript"/>
          <w:lang w:val="ru-RU"/>
        </w:rPr>
        <w:t>[2]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«Узел ОДИС» – это система данных, которая обеспечивает межмашинное взаимодействие для передачи цифровых активов, которыми желает поделиться каждый из партнеров ОДИС. Узел ОДИС (1) имеет текущую и действительную регистрацию в каталоге источников ОДИС (ОДИСКат), (2) предоставляет ОДИСКат достаточный объем метаданных для обнаружения и обработки своих каталогов активов, (3) ведет свои каталоги активов в форме, обеспечивающей функциональную совместимость в рамках федерации ОДИС, и в соответствии с архитектурой ОДИС.</w:t>
      </w:r>
    </w:p>
    <w:p w14:paraId="7404CA4F" w14:textId="77777777" w:rsidR="00401C34" w:rsidRPr="001B7642" w:rsidRDefault="00401C34" w:rsidP="00401C34">
      <w:pPr>
        <w:tabs>
          <w:tab w:val="clear" w:pos="567"/>
        </w:tabs>
        <w:spacing w:before="120"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vertAlign w:val="superscript"/>
          <w:lang w:val="ru-RU"/>
        </w:rPr>
        <w:t>[3]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Если позволяют ресурсы, могут быть организованы специальные очные совещания, в частности для более эффективного решения региональных или тематических вопросов или использования возможностей, возникающих на этих уровнях.</w:t>
      </w:r>
    </w:p>
    <w:p w14:paraId="76D22904" w14:textId="77777777" w:rsidR="00401C34" w:rsidRPr="001B7642" w:rsidRDefault="00401C34" w:rsidP="00401C34">
      <w:pPr>
        <w:tabs>
          <w:tab w:val="clear" w:pos="567"/>
        </w:tabs>
        <w:spacing w:before="120"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vertAlign w:val="superscript"/>
          <w:lang w:val="ru-RU"/>
        </w:rPr>
        <w:t>[4]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hyperlink r:id="rId11" w:history="1">
        <w:r w:rsidRPr="001B7642">
          <w:rPr>
            <w:rStyle w:val="Hyperlink"/>
            <w:rFonts w:asciiTheme="minorBidi" w:hAnsiTheme="minorBidi" w:cstheme="minorBidi"/>
            <w:szCs w:val="22"/>
            <w:lang w:val="ru-RU"/>
          </w:rPr>
          <w:t>https://github.com/iodepo/odis-arch</w:t>
        </w:r>
      </w:hyperlink>
    </w:p>
    <w:p w14:paraId="777C6314" w14:textId="77777777" w:rsidR="00401C34" w:rsidRPr="001B7642" w:rsidRDefault="00401C34" w:rsidP="00401C34">
      <w:pPr>
        <w:tabs>
          <w:tab w:val="clear" w:pos="567"/>
        </w:tabs>
        <w:spacing w:before="120"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vertAlign w:val="superscript"/>
          <w:lang w:val="ru-RU"/>
        </w:rPr>
        <w:t>[5]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Работа узлов ОДИС может быть временно прекращена или они могут быть удалены, если они начинают производить ошибочные, недействительные или некачественные (мета)данные, или если их продукты несовместимы с архитектурой ОДИС и соглашениями о функциональной совместимости. Узлы могут быть восстановлены в федерации, как только будут решены все спорные вопросы и проверена функциональная совместимость.</w:t>
      </w:r>
    </w:p>
    <w:p w14:paraId="79F1F45E" w14:textId="77777777" w:rsidR="00401C34" w:rsidRPr="001B7642" w:rsidRDefault="00401C34" w:rsidP="00032B9C">
      <w:pPr>
        <w:pStyle w:val="ListParagraph"/>
        <w:keepNext/>
        <w:tabs>
          <w:tab w:val="clear" w:pos="567"/>
        </w:tabs>
        <w:spacing w:after="240"/>
        <w:ind w:left="0"/>
        <w:contextualSpacing w:val="0"/>
        <w:jc w:val="center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lastRenderedPageBreak/>
        <w:t>Приложение 4 к реш. A-33/3.4.2</w:t>
      </w:r>
    </w:p>
    <w:p w14:paraId="5238AEF6" w14:textId="4BFEECAA" w:rsidR="00401C34" w:rsidRPr="001B7642" w:rsidRDefault="00401C34" w:rsidP="00032B9C">
      <w:pPr>
        <w:pStyle w:val="ListParagraph"/>
        <w:keepNext/>
        <w:tabs>
          <w:tab w:val="clear" w:pos="567"/>
        </w:tabs>
        <w:spacing w:after="240"/>
        <w:ind w:left="0"/>
        <w:contextualSpacing w:val="0"/>
        <w:jc w:val="center"/>
        <w:rPr>
          <w:rFonts w:asciiTheme="minorBidi" w:eastAsia="Arial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Межсессионная рабочая группа МООД по содействию совместному</w:t>
      </w:r>
      <w:r w:rsidRPr="001B764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  <w:t xml:space="preserve">использованию океанографических данных в интересах устойчивого развития в </w:t>
      </w:r>
      <w:r w:rsidR="00032B9C" w:rsidRPr="003E1E97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</w:r>
      <w:r w:rsidRPr="001B764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районах, находящихся под национальной юрисдикцией (МРГ-ОДНЮ);</w:t>
      </w:r>
    </w:p>
    <w:p w14:paraId="639CF419" w14:textId="77777777" w:rsidR="00401C34" w:rsidRPr="001B7642" w:rsidRDefault="00401C34" w:rsidP="00032B9C">
      <w:pPr>
        <w:pStyle w:val="ListParagraph"/>
        <w:keepNext/>
        <w:tabs>
          <w:tab w:val="clear" w:pos="567"/>
        </w:tabs>
        <w:spacing w:after="240"/>
        <w:ind w:left="0"/>
        <w:contextualSpacing w:val="0"/>
        <w:jc w:val="center"/>
        <w:rPr>
          <w:rFonts w:asciiTheme="minorBidi" w:eastAsia="Arial" w:hAnsiTheme="minorBidi" w:cstheme="minorBidi"/>
          <w:color w:val="000000" w:themeColor="text1"/>
          <w:sz w:val="22"/>
          <w:szCs w:val="22"/>
          <w:u w:val="single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Круг ведения</w:t>
      </w:r>
    </w:p>
    <w:p w14:paraId="174D5008" w14:textId="77777777" w:rsidR="00401C34" w:rsidRPr="001B7642" w:rsidRDefault="00401C34" w:rsidP="00401C34">
      <w:pPr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u w:val="single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Цели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:</w:t>
      </w:r>
    </w:p>
    <w:p w14:paraId="0C03FA6E" w14:textId="47D0D232" w:rsidR="00401C34" w:rsidRPr="001B7642" w:rsidRDefault="00401C34" w:rsidP="0044704E">
      <w:pPr>
        <w:pStyle w:val="ListParagraph"/>
        <w:numPr>
          <w:ilvl w:val="0"/>
          <w:numId w:val="15"/>
        </w:numPr>
        <w:tabs>
          <w:tab w:val="clear" w:pos="567"/>
        </w:tabs>
        <w:spacing w:after="240"/>
        <w:ind w:left="1138" w:hanging="56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взаимодействие с государствами-членами и поощрение их к выполнению решения А-33/3.4.2 путем предоставления практических советов и разработки тематических исследований;</w:t>
      </w:r>
    </w:p>
    <w:p w14:paraId="0FAB184B" w14:textId="77777777" w:rsidR="00401C34" w:rsidRPr="001B7642" w:rsidRDefault="00401C34" w:rsidP="0044704E">
      <w:pPr>
        <w:pStyle w:val="ListParagraph"/>
        <w:numPr>
          <w:ilvl w:val="0"/>
          <w:numId w:val="15"/>
        </w:numPr>
        <w:tabs>
          <w:tab w:val="clear" w:pos="567"/>
        </w:tabs>
        <w:spacing w:after="240"/>
        <w:ind w:left="1138" w:hanging="56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документирование осуществления политики МОК в области данных и условий их использования (2023 г.) в соответствии с определенной в рекомендации процедурой; </w:t>
      </w:r>
    </w:p>
    <w:p w14:paraId="31CFAFEB" w14:textId="77777777" w:rsidR="00401C34" w:rsidRPr="001B7642" w:rsidRDefault="00401C34" w:rsidP="0044704E">
      <w:pPr>
        <w:pStyle w:val="ListParagraph"/>
        <w:numPr>
          <w:ilvl w:val="0"/>
          <w:numId w:val="15"/>
        </w:numPr>
        <w:tabs>
          <w:tab w:val="clear" w:pos="567"/>
        </w:tabs>
        <w:spacing w:after="240"/>
        <w:ind w:left="1138" w:hanging="56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распространение примеров успешной национальной политики, включая эффективный обмен океанографическими данными, нормативные акты и разрешения на все виды связанной с океаном деятельности, осуществляемые в их территориальных водах и исключительных экономических зонах;</w:t>
      </w:r>
    </w:p>
    <w:p w14:paraId="079C8678" w14:textId="77777777" w:rsidR="00401C34" w:rsidRPr="001B7642" w:rsidRDefault="00401C34" w:rsidP="0044704E">
      <w:pPr>
        <w:pStyle w:val="ListParagraph"/>
        <w:numPr>
          <w:ilvl w:val="0"/>
          <w:numId w:val="15"/>
        </w:numPr>
        <w:tabs>
          <w:tab w:val="clear" w:pos="567"/>
        </w:tabs>
        <w:spacing w:after="240"/>
        <w:ind w:left="1138" w:hanging="56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представление докладов о ходе выполнения государствами-членами рекомендации 29-й сессии Комитета по МООД и 59-й сессии Исполнительного совета МОК.</w:t>
      </w:r>
    </w:p>
    <w:p w14:paraId="1ADF50A2" w14:textId="77777777" w:rsidR="00401C34" w:rsidRPr="001B7642" w:rsidRDefault="00401C34" w:rsidP="00401C34">
      <w:pPr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Порядок работы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: при обычных обстоятельствах МРГ будет вести свою работу исключительно с помощью электронных средств. Если возникнет необходимость в проведении очных совещаний, участие в них будет факультативным, с альтернативными вариантами электронного участия. Очное участие будет полностью финансироваться самими участниками. </w:t>
      </w:r>
    </w:p>
    <w:p w14:paraId="042522AF" w14:textId="77777777" w:rsidR="00401C34" w:rsidRPr="001B7642" w:rsidRDefault="00401C34" w:rsidP="00401C34">
      <w:pPr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Ожидается, что совещания будут проводиться не реже одного раза в месяц или по мере необходимости, в зависимости от текущих мероприятий. МРГ будет обеспечивать свой секретариат самостоятельно.</w:t>
      </w:r>
    </w:p>
    <w:p w14:paraId="1FB04029" w14:textId="77777777" w:rsidR="00401C34" w:rsidRPr="001B7642" w:rsidRDefault="00401C34" w:rsidP="00401C34">
      <w:pPr>
        <w:spacing w:before="120"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Членство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: на первом этапе в состав группы будут входить:</w:t>
      </w:r>
    </w:p>
    <w:p w14:paraId="479A1B4B" w14:textId="77777777" w:rsidR="00401C34" w:rsidRPr="001B7642" w:rsidRDefault="00401C34" w:rsidP="0044704E">
      <w:pPr>
        <w:pStyle w:val="ListParagraph"/>
        <w:numPr>
          <w:ilvl w:val="0"/>
          <w:numId w:val="14"/>
        </w:numPr>
        <w:tabs>
          <w:tab w:val="clear" w:pos="567"/>
        </w:tabs>
        <w:spacing w:after="240"/>
        <w:ind w:left="1110" w:hanging="532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один из сопредседателей МООД и/или представитель секретариата МООД;</w:t>
      </w:r>
    </w:p>
    <w:p w14:paraId="7E15E123" w14:textId="77777777" w:rsidR="00401C34" w:rsidRPr="001B7642" w:rsidRDefault="00401C34" w:rsidP="0044704E">
      <w:pPr>
        <w:pStyle w:val="ListParagraph"/>
        <w:numPr>
          <w:ilvl w:val="0"/>
          <w:numId w:val="14"/>
        </w:numPr>
        <w:tabs>
          <w:tab w:val="clear" w:pos="567"/>
        </w:tabs>
        <w:spacing w:after="240"/>
        <w:ind w:left="1110" w:hanging="532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сотрудник по управлению данными и информацией, представляющий отдел по координации Десятилетия, отдел по координации данных и отдел по корпоративным данным;</w:t>
      </w:r>
    </w:p>
    <w:p w14:paraId="286AF434" w14:textId="77777777" w:rsidR="00401C34" w:rsidRPr="001B7642" w:rsidRDefault="00401C34" w:rsidP="0044704E">
      <w:pPr>
        <w:pStyle w:val="ListParagraph"/>
        <w:numPr>
          <w:ilvl w:val="0"/>
          <w:numId w:val="14"/>
        </w:numPr>
        <w:tabs>
          <w:tab w:val="clear" w:pos="567"/>
        </w:tabs>
        <w:spacing w:after="240"/>
        <w:ind w:left="1110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руководитель обмена океанографическими данными из бюро по координации Десятилетия;</w:t>
      </w:r>
    </w:p>
    <w:p w14:paraId="2A27255D" w14:textId="77777777" w:rsidR="00401C34" w:rsidRPr="009C01DD" w:rsidRDefault="00401C34" w:rsidP="0044704E">
      <w:pPr>
        <w:pStyle w:val="ListParagraph"/>
        <w:numPr>
          <w:ilvl w:val="0"/>
          <w:numId w:val="14"/>
        </w:numPr>
        <w:tabs>
          <w:tab w:val="clear" w:pos="567"/>
        </w:tabs>
        <w:spacing w:after="240"/>
        <w:ind w:left="1110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руководители региональных бюро по координации и центров совместной работы Десятилетия;</w:t>
      </w:r>
    </w:p>
    <w:p w14:paraId="3AD13CA6" w14:textId="1F8CD100" w:rsidR="00401C34" w:rsidRPr="001B7642" w:rsidRDefault="00401C34" w:rsidP="0044704E">
      <w:pPr>
        <w:pStyle w:val="ListParagraph"/>
        <w:numPr>
          <w:ilvl w:val="0"/>
          <w:numId w:val="14"/>
        </w:numPr>
        <w:tabs>
          <w:tab w:val="clear" w:pos="567"/>
        </w:tabs>
        <w:spacing w:after="240"/>
        <w:ind w:left="1110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эксперты, назначаемые государствами</w:t>
      </w:r>
      <w:r w:rsidR="009C01DD" w:rsidRPr="009C01D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="009C01DD">
        <w:rPr>
          <w:rFonts w:asciiTheme="minorBidi" w:hAnsiTheme="minorBidi" w:cstheme="minorBidi"/>
          <w:color w:val="000000"/>
          <w:sz w:val="22"/>
          <w:szCs w:val="22"/>
          <w:lang w:val="ru-RU"/>
        </w:rPr>
        <w:t>–</w:t>
      </w:r>
      <w:r w:rsidR="009C01DD" w:rsidRPr="009C01D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Pr="001B7642">
        <w:rPr>
          <w:rFonts w:asciiTheme="minorBidi" w:hAnsiTheme="minorBidi" w:cstheme="minorBidi"/>
          <w:color w:val="000000"/>
          <w:sz w:val="22"/>
          <w:szCs w:val="22"/>
          <w:lang w:val="ru-RU"/>
        </w:rPr>
        <w:t>членами МОК в ответ на разосланное циркулярным письмом предложение о выдвижении кандидатур, в котором будут определены требования к их опыту.</w:t>
      </w:r>
    </w:p>
    <w:p w14:paraId="52E0388B" w14:textId="2B00A109" w:rsidR="000241ED" w:rsidRPr="000241ED" w:rsidRDefault="000241ED" w:rsidP="00752C08">
      <w:pPr>
        <w:keepNext/>
        <w:spacing w:after="240"/>
        <w:jc w:val="center"/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</w:pPr>
      <w:r w:rsidRPr="000241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lastRenderedPageBreak/>
        <w:t>Решение А-33</w:t>
      </w:r>
      <w:r w:rsidR="00D15891" w:rsidRPr="008466E0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/</w:t>
      </w:r>
      <w:r w:rsidRPr="000241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3.4.3</w:t>
      </w:r>
    </w:p>
    <w:p w14:paraId="722D95B8" w14:textId="77777777" w:rsidR="007A3359" w:rsidRPr="000C4E76" w:rsidRDefault="007A3359" w:rsidP="00752C08">
      <w:pPr>
        <w:keepNext/>
        <w:spacing w:after="240"/>
        <w:jc w:val="center"/>
        <w:rPr>
          <w:rFonts w:asciiTheme="minorBidi" w:eastAsia="Calibri" w:hAnsiTheme="minorBidi" w:cstheme="minorBidi"/>
          <w:b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Разработка архитектуры данных МОК</w:t>
      </w: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59D597B9" w14:textId="77777777" w:rsidR="007A3359" w:rsidRPr="000C4E76" w:rsidRDefault="007A3359" w:rsidP="007A3359">
      <w:pPr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722A72FD" w14:textId="77777777" w:rsidR="007A3359" w:rsidRPr="000C4E76" w:rsidRDefault="007A3359" w:rsidP="007A3359">
      <w:pPr>
        <w:tabs>
          <w:tab w:val="clear" w:pos="567"/>
        </w:tabs>
        <w:snapToGrid/>
        <w:spacing w:after="24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кратко представленное в документе IOC/A-33/3.4.3.Doc(1) предложение по концепции, полный текст которого приводится в документе IOC/INF-1550, </w:t>
      </w:r>
    </w:p>
    <w:p w14:paraId="618A4B7E" w14:textId="77777777" w:rsidR="007A3359" w:rsidRPr="000C4E76" w:rsidRDefault="007A3359" w:rsidP="007A3359">
      <w:pPr>
        <w:tabs>
          <w:tab w:val="clear" w:pos="567"/>
        </w:tabs>
        <w:snapToGrid/>
        <w:spacing w:after="240"/>
        <w:jc w:val="both"/>
        <w:rPr>
          <w:rFonts w:asciiTheme="minorBidi" w:eastAsia="Arial" w:hAnsiTheme="minorBidi" w:cstheme="minorBidi"/>
          <w:sz w:val="22"/>
          <w:szCs w:val="22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напоминая</w:t>
      </w: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о:</w:t>
      </w:r>
    </w:p>
    <w:p w14:paraId="117F1D15" w14:textId="29647CE9" w:rsidR="007A3359" w:rsidRPr="000C4E76" w:rsidRDefault="007A3359" w:rsidP="0095729A">
      <w:pPr>
        <w:pStyle w:val="ListParagraph"/>
        <w:numPr>
          <w:ilvl w:val="0"/>
          <w:numId w:val="25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принятии стратегии Глобальной системы наблюдений за океаном (решение IOC</w:t>
      </w:r>
      <w:r w:rsidR="00EA0902" w:rsidRPr="00342C5E">
        <w:rPr>
          <w:rFonts w:asciiTheme="minorBidi" w:hAnsiTheme="minorBidi" w:cstheme="minorBidi"/>
          <w:color w:val="000000"/>
          <w:sz w:val="22"/>
          <w:szCs w:val="22"/>
          <w:lang w:val="ru-RU"/>
        </w:rPr>
        <w:noBreakHyphen/>
      </w: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XXX/7.1.1), в которой содержится стратегическая цель 7 «обеспечение соответствия данных и информации ГСНО о наблюдениях за океаном принципам FAIR, а также их надлежащего качества и времени задержки», и ключевые итоговые результаты, касающиеся открытого доступа к данным и информационным продуктам на основе основных океанических переменных (ООВ), а также о принятии на 13-м заседании руководящего комитета ГСНО в апреле 2024 г. решения о «разработке и принятии общей стратегии ГСНО в отношении цифровой инфраструктуры/экосистемы в согласовании с МООД, стратегией Десятилетия океана в области данных и другими партнерами» (Серия докладов ГСНО, № 299);</w:t>
      </w:r>
    </w:p>
    <w:p w14:paraId="548B6F37" w14:textId="77777777" w:rsidR="007A3359" w:rsidRPr="000C4E76" w:rsidRDefault="007A3359" w:rsidP="0095729A">
      <w:pPr>
        <w:pStyle w:val="ListParagraph"/>
        <w:numPr>
          <w:ilvl w:val="0"/>
          <w:numId w:val="25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учреждении Ассамблеей МОК на ее 31-й сессии в соответствии с приложением II к решению A-31/3.4.2 проекта по созданию Системы океанографических данных и информации МОК (ОДИС);</w:t>
      </w:r>
    </w:p>
    <w:p w14:paraId="043680DA" w14:textId="77777777" w:rsidR="007A3359" w:rsidRPr="000C4E76" w:rsidRDefault="007A3359" w:rsidP="0095729A">
      <w:pPr>
        <w:pStyle w:val="ListParagraph"/>
        <w:numPr>
          <w:ilvl w:val="0"/>
          <w:numId w:val="25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принятии Ассамблеей МОК на ее 32-й сессии (решение A-32/3.4.2) стратегического плана МОК по управлению океанографическими данными и информацией (2023-2029 гг.), опубликованного в серии «Справочники и руководства МОК», № 92;</w:t>
      </w:r>
    </w:p>
    <w:p w14:paraId="39F9E5F1" w14:textId="77777777" w:rsidR="007A3359" w:rsidRPr="000C4E76" w:rsidRDefault="007A3359" w:rsidP="0095729A">
      <w:pPr>
        <w:pStyle w:val="ListParagraph"/>
        <w:numPr>
          <w:ilvl w:val="0"/>
          <w:numId w:val="25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поручении Комитета по МООД на его 27-й сессии в марте 2023 г. своим сопредседателям «взаимодействовать с группой по координации наблюдений ГСНО в работе по плану осуществления стратегии в области данных, с тем чтобы обеспечить его соответствие поставленным сообществом по управлению океанографическими данными задачам»;</w:t>
      </w:r>
    </w:p>
    <w:p w14:paraId="42F7119D" w14:textId="77777777" w:rsidR="007A3359" w:rsidRPr="000C4E76" w:rsidRDefault="007A3359" w:rsidP="0095729A">
      <w:pPr>
        <w:pStyle w:val="ListParagraph"/>
        <w:numPr>
          <w:ilvl w:val="0"/>
          <w:numId w:val="25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обращении Исполнительного совета МОК на его 57-й сессии к ГСНО с просьбой представить Ассамблее на ее 33-й сессии предложение по развитию ГСНО (решение EC-57/4.1.) и определении им «создания функционирующей цифровой экосистемы для использования конечными пользователями» в качестве одного из пяти ключевых компонентов этой работы;</w:t>
      </w:r>
    </w:p>
    <w:p w14:paraId="1B6B7D51" w14:textId="77777777" w:rsidR="007A3359" w:rsidRPr="000C4E76" w:rsidRDefault="007A3359" w:rsidP="0026499C">
      <w:pPr>
        <w:pStyle w:val="ListParagraph"/>
        <w:tabs>
          <w:tab w:val="clear" w:pos="567"/>
        </w:tabs>
        <w:snapToGrid/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признавая</w:t>
      </w: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комплексная экосистема данных будет лежать в основе достижения всех целей высокого уровня среднесрочной стратегии МОК (документ IOC/INF-1412), в том числе общей стратегии МОК в области устойчивого планирования и управления в сфере океана, как это определено в документе IOC/A-32/4.7.Doc(1),</w:t>
      </w:r>
    </w:p>
    <w:p w14:paraId="05B358A2" w14:textId="77777777" w:rsidR="007A3359" w:rsidRPr="000C4E76" w:rsidRDefault="007A3359" w:rsidP="0026499C">
      <w:pPr>
        <w:pStyle w:val="ListParagraph"/>
        <w:tabs>
          <w:tab w:val="clear" w:pos="567"/>
        </w:tabs>
        <w:snapToGrid/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приветствует</w:t>
      </w: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итоги первого семинара по данным МООД/ГСНО (см. серию «Доклады семинаров МОК», № 311), участники которого договорились:</w:t>
      </w:r>
    </w:p>
    <w:p w14:paraId="4C5BE7E9" w14:textId="77777777" w:rsidR="007A3359" w:rsidRPr="000C4E76" w:rsidRDefault="007A3359" w:rsidP="0095729A">
      <w:pPr>
        <w:pStyle w:val="ListParagraph"/>
        <w:numPr>
          <w:ilvl w:val="1"/>
          <w:numId w:val="23"/>
        </w:numPr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согласовать базовую схему для архитектуры данных МОК, объединяющей основные компоненты МОК в целостную экосистему данных;</w:t>
      </w:r>
    </w:p>
    <w:p w14:paraId="7CDCC429" w14:textId="77777777" w:rsidR="007A3359" w:rsidRPr="000C4E76" w:rsidRDefault="007A3359" w:rsidP="0095729A">
      <w:pPr>
        <w:pStyle w:val="ListParagraph"/>
        <w:numPr>
          <w:ilvl w:val="1"/>
          <w:numId w:val="23"/>
        </w:numPr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разработать предложение по архитектуре данных МОК, которое может быть представлено 33-й сессии Ассамблеи МОК в июне 2025 г.;</w:t>
      </w:r>
    </w:p>
    <w:p w14:paraId="3C5E5606" w14:textId="77777777" w:rsidR="007A3359" w:rsidRPr="000C4E76" w:rsidRDefault="007A3359" w:rsidP="0095729A">
      <w:pPr>
        <w:pStyle w:val="ListParagraph"/>
        <w:numPr>
          <w:ilvl w:val="1"/>
          <w:numId w:val="23"/>
        </w:numPr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учредить временную рабочую группу МОК по архитектуре данных для подготовки предложения по архитектуре/пространству данных МОК, круг ведения которой содержится в серии «Доклады семинаров МОК», № 311;</w:t>
      </w:r>
    </w:p>
    <w:p w14:paraId="3115C0BA" w14:textId="77777777" w:rsidR="007A3359" w:rsidRPr="000C4E76" w:rsidRDefault="007A3359" w:rsidP="0026499C">
      <w:pPr>
        <w:pStyle w:val="ListParagraph"/>
        <w:tabs>
          <w:tab w:val="clear" w:pos="567"/>
        </w:tabs>
        <w:snapToGrid/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</w:t>
      </w: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, что Руководящий комитет ГСНО на его 14-й сессии в феврале 2025 г. приветствовал результаты семинара по данным МООД-ГСНО и предложение о разработке архитектуры данных МОК; </w:t>
      </w:r>
    </w:p>
    <w:p w14:paraId="2A8F7C8F" w14:textId="77777777" w:rsidR="007A3359" w:rsidRPr="000C4E76" w:rsidRDefault="007A3359" w:rsidP="0026499C">
      <w:pPr>
        <w:pStyle w:val="ListParagraph"/>
        <w:tabs>
          <w:tab w:val="clear" w:pos="567"/>
        </w:tabs>
        <w:snapToGrid/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 также</w:t>
      </w: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Комитет по МООД на своей 28-й сессии (март 2025 г.):</w:t>
      </w:r>
    </w:p>
    <w:p w14:paraId="5DAA3D62" w14:textId="77777777" w:rsidR="007A3359" w:rsidRPr="000C4E76" w:rsidRDefault="007A3359" w:rsidP="0095729A">
      <w:pPr>
        <w:pStyle w:val="ListParagraph"/>
        <w:numPr>
          <w:ilvl w:val="0"/>
          <w:numId w:val="26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приветствовал разработку архитектуры данных МОК в качестве важного направления сотрудничества в рамках МОК, позволяющего Комиссии утвердить свою ведущую роль в оказании поддержки государствам-членам в достижении целей высокого уровня среднесрочной стратегии МОК;</w:t>
      </w:r>
    </w:p>
    <w:p w14:paraId="6701C4B9" w14:textId="77777777" w:rsidR="007A3359" w:rsidRPr="000C4E76" w:rsidRDefault="007A3359" w:rsidP="0095729A">
      <w:pPr>
        <w:pStyle w:val="ListParagraph"/>
        <w:numPr>
          <w:ilvl w:val="0"/>
          <w:numId w:val="26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приветствовал также согласование предлагаемой архитектуры данных МОК с основной цифровой архитектурой Десятилетия океана ООН;</w:t>
      </w:r>
    </w:p>
    <w:p w14:paraId="49E4CB2B" w14:textId="77777777" w:rsidR="007A3359" w:rsidRPr="000C4E76" w:rsidRDefault="007A3359" w:rsidP="0095729A">
      <w:pPr>
        <w:pStyle w:val="ListParagraph"/>
        <w:numPr>
          <w:ilvl w:val="0"/>
          <w:numId w:val="26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признал важную роль ОДИС и ОБИС в качестве систем и просил признать роль НЦОД и ОАД в формирующейся архитектуре данных МОК;</w:t>
      </w:r>
    </w:p>
    <w:p w14:paraId="695301EB" w14:textId="77777777" w:rsidR="007A3359" w:rsidRPr="000C4E76" w:rsidRDefault="007A3359" w:rsidP="0026499C">
      <w:pPr>
        <w:pStyle w:val="ListParagraph"/>
        <w:tabs>
          <w:tab w:val="clear" w:pos="567"/>
        </w:tabs>
        <w:snapToGrid/>
        <w:spacing w:after="240"/>
        <w:ind w:left="0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одобряет</w:t>
      </w: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концепцию архитектуры данных МОК, краткое описание которой приводится в документе IOC/A-33/3.4.3.Doc(1);</w:t>
      </w:r>
    </w:p>
    <w:p w14:paraId="307D7149" w14:textId="77777777" w:rsidR="007A3359" w:rsidRPr="000C4E76" w:rsidRDefault="007A3359" w:rsidP="0026499C">
      <w:pPr>
        <w:pStyle w:val="ListParagraph"/>
        <w:tabs>
          <w:tab w:val="clear" w:pos="567"/>
        </w:tabs>
        <w:snapToGrid/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учреждает</w:t>
      </w:r>
      <w:r w:rsidRPr="00342C5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рабочую группу по архитектуре данных МОК с кругом ведения, который содержится в приложении к настоящему решению;</w:t>
      </w:r>
    </w:p>
    <w:p w14:paraId="743EE8C9" w14:textId="77777777" w:rsidR="007A3359" w:rsidRPr="000C4E76" w:rsidRDefault="007A3359" w:rsidP="0026499C">
      <w:pPr>
        <w:pStyle w:val="ListParagraph"/>
        <w:tabs>
          <w:tab w:val="clear" w:pos="567"/>
        </w:tabs>
        <w:snapToGrid/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</w:t>
      </w: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рабочую группу экспертов по архитектуре данных МОК представить подробный план реализации и прототип с минимальными функциональными характеристиками на рассмотрение Исполнительного совета МОК на его 59-й сессии в июне 2026 г.</w:t>
      </w:r>
    </w:p>
    <w:p w14:paraId="2C756AF8" w14:textId="77777777" w:rsidR="007A3359" w:rsidRPr="000C4E76" w:rsidRDefault="007A3359" w:rsidP="007A3359">
      <w:pPr>
        <w:snapToGrid/>
        <w:spacing w:after="240"/>
        <w:jc w:val="center"/>
        <w:rPr>
          <w:rFonts w:asciiTheme="minorBidi" w:eastAsia="Arial" w:hAnsiTheme="minorBidi" w:cstheme="minorBidi"/>
          <w:sz w:val="22"/>
          <w:szCs w:val="22"/>
          <w:u w:val="single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Приложение к решению A-33/3.4.3</w:t>
      </w:r>
    </w:p>
    <w:p w14:paraId="2F9580FD" w14:textId="77777777" w:rsidR="007A3359" w:rsidRPr="000C4E76" w:rsidRDefault="007A3359" w:rsidP="007A3359">
      <w:pPr>
        <w:snapToGrid/>
        <w:spacing w:after="240"/>
        <w:jc w:val="center"/>
        <w:rPr>
          <w:rFonts w:asciiTheme="minorBidi" w:eastAsia="Arial" w:hAnsiTheme="minorBidi" w:cstheme="minorBidi"/>
          <w:b/>
          <w:bCs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Межсессионная рабочая группа по разработке архитектуры данных МОК</w:t>
      </w:r>
    </w:p>
    <w:p w14:paraId="15823C09" w14:textId="77777777" w:rsidR="007A3359" w:rsidRPr="000C4E76" w:rsidRDefault="007A3359" w:rsidP="007A3359">
      <w:pPr>
        <w:snapToGrid/>
        <w:spacing w:after="240"/>
        <w:jc w:val="center"/>
        <w:rPr>
          <w:rFonts w:asciiTheme="minorBidi" w:eastAsia="Arial" w:hAnsiTheme="minorBidi" w:cstheme="minorBidi"/>
          <w:sz w:val="22"/>
          <w:szCs w:val="22"/>
          <w:u w:val="single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Круг ведения</w:t>
      </w:r>
    </w:p>
    <w:p w14:paraId="4045DBBE" w14:textId="77777777" w:rsidR="007A3359" w:rsidRPr="000C4E76" w:rsidRDefault="007A3359" w:rsidP="007A3359">
      <w:pPr>
        <w:snapToGrid/>
        <w:spacing w:after="24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Принимая во внимание задачи, изложенные в докладе семинара по данным МООД-ГСНО</w:t>
      </w:r>
      <w:r w:rsidRPr="000C4E76">
        <w:rPr>
          <w:rFonts w:asciiTheme="minorBidi" w:eastAsia="Arial" w:hAnsiTheme="minorBidi" w:cstheme="minorBidi"/>
          <w:sz w:val="22"/>
          <w:szCs w:val="22"/>
          <w:vertAlign w:val="superscript"/>
          <w:lang w:val="ru-RU"/>
        </w:rPr>
        <w:t>[1]</w:t>
      </w: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, а также замечания, высказанные в ходе 14-й сессии Руководящего комитета ГСНО и 28</w:t>
      </w: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noBreakHyphen/>
        <w:t>й сессии Комитета по МООД, перед рабочей группой экспертов МОК по архитектуре данных поставлен следующий комплекс общих задач:</w:t>
      </w:r>
    </w:p>
    <w:p w14:paraId="530BE3E2" w14:textId="77777777" w:rsidR="007A3359" w:rsidRPr="000C4E76" w:rsidRDefault="007A3359" w:rsidP="007A3359">
      <w:pPr>
        <w:snapToGrid/>
        <w:spacing w:after="240"/>
        <w:jc w:val="both"/>
        <w:rPr>
          <w:rFonts w:asciiTheme="minorBidi" w:eastAsia="Arial" w:hAnsiTheme="minorBidi" w:cstheme="minorBidi"/>
          <w:sz w:val="22"/>
          <w:szCs w:val="22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Задачи</w:t>
      </w: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:</w:t>
      </w:r>
    </w:p>
    <w:p w14:paraId="0A324978" w14:textId="77777777" w:rsidR="007A3359" w:rsidRPr="000C4E76" w:rsidRDefault="007A3359" w:rsidP="0095729A">
      <w:pPr>
        <w:pStyle w:val="ListParagraph"/>
        <w:numPr>
          <w:ilvl w:val="0"/>
          <w:numId w:val="27"/>
        </w:numPr>
        <w:tabs>
          <w:tab w:val="clear" w:pos="567"/>
        </w:tabs>
        <w:snapToGrid/>
        <w:spacing w:after="240"/>
        <w:ind w:left="1174" w:hanging="588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консультации с широким кругом заинтересованных сторон относительно предложенной концепции и включение полученных замечаний в пересмотренный документ;</w:t>
      </w:r>
    </w:p>
    <w:p w14:paraId="46393771" w14:textId="77777777" w:rsidR="007A3359" w:rsidRPr="000C4E76" w:rsidRDefault="007A3359" w:rsidP="0095729A">
      <w:pPr>
        <w:pStyle w:val="ListParagraph"/>
        <w:numPr>
          <w:ilvl w:val="0"/>
          <w:numId w:val="27"/>
        </w:numPr>
        <w:tabs>
          <w:tab w:val="clear" w:pos="567"/>
        </w:tabs>
        <w:snapToGrid/>
        <w:spacing w:after="240"/>
        <w:ind w:left="1174" w:hanging="588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разработка подробного плана работы для первого этапа процесса создания архитектуры данных МОК, который будет представлен Исполнительному совету МОК на его 59-й сессии в июне 2026 г.;</w:t>
      </w:r>
    </w:p>
    <w:p w14:paraId="1C10C265" w14:textId="77777777" w:rsidR="007A3359" w:rsidRPr="000C4E76" w:rsidRDefault="007A3359" w:rsidP="0095729A">
      <w:pPr>
        <w:pStyle w:val="ListParagraph"/>
        <w:numPr>
          <w:ilvl w:val="0"/>
          <w:numId w:val="27"/>
        </w:numPr>
        <w:tabs>
          <w:tab w:val="clear" w:pos="567"/>
        </w:tabs>
        <w:snapToGrid/>
        <w:spacing w:after="240"/>
        <w:ind w:left="1174" w:hanging="588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разработка ограниченного набора прототипов с минимальными функциональными характеристиками, которые могут быть реализованы в течение года для наглядного представления полезных аспектов комплексной архитектуры данных МОК Исполнительному совету МОК в 2026 г.;</w:t>
      </w:r>
    </w:p>
    <w:p w14:paraId="49FE5616" w14:textId="77777777" w:rsidR="007A3359" w:rsidRPr="000C4E76" w:rsidRDefault="007A3359" w:rsidP="0095729A">
      <w:pPr>
        <w:pStyle w:val="ListParagraph"/>
        <w:numPr>
          <w:ilvl w:val="0"/>
          <w:numId w:val="27"/>
        </w:numPr>
        <w:tabs>
          <w:tab w:val="clear" w:pos="567"/>
        </w:tabs>
        <w:snapToGrid/>
        <w:spacing w:after="240"/>
        <w:ind w:left="1174" w:hanging="588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поддержание связи с заинтересованными сторонами, включая государства-члены, и сбор их замечаний по плану реализации архитектуры данных МОК до 59-й сессии Исполнительного совета МОК.</w:t>
      </w:r>
    </w:p>
    <w:p w14:paraId="3D396914" w14:textId="77777777" w:rsidR="007A3359" w:rsidRPr="000C4E76" w:rsidRDefault="007A3359" w:rsidP="007A3359">
      <w:pPr>
        <w:snapToGrid/>
        <w:spacing w:after="24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eastAsia="Arial" w:hAnsiTheme="minorBidi" w:cstheme="minorBidi"/>
          <w:snapToGrid/>
          <w:sz w:val="22"/>
          <w:szCs w:val="22"/>
          <w:vertAlign w:val="superscript"/>
          <w:lang w:val="ru-RU" w:eastAsia="zh-CN"/>
        </w:rPr>
        <w:t>[1]</w:t>
      </w: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С задачами, определенными на семинаре по данным МООД-ГСНО, можно ознакомиться в его заключительном докладе (серия «Доклады семинаров МОК», № 311), раздел 13, подраздел 13.1, пункт 2. Создание и начало работы рабочей группы по архитектуре данных МОК.</w:t>
      </w:r>
    </w:p>
    <w:p w14:paraId="5E80EAFF" w14:textId="77777777" w:rsidR="007A3359" w:rsidRPr="000C4E76" w:rsidRDefault="007A3359" w:rsidP="007A3359">
      <w:pPr>
        <w:snapToGrid/>
        <w:spacing w:after="240"/>
        <w:jc w:val="both"/>
        <w:rPr>
          <w:rFonts w:asciiTheme="minorBidi" w:eastAsia="Arial" w:hAnsiTheme="minorBidi" w:cstheme="minorBidi"/>
          <w:sz w:val="22"/>
          <w:szCs w:val="22"/>
          <w:u w:val="single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Членский состав</w:t>
      </w: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:</w:t>
      </w:r>
    </w:p>
    <w:p w14:paraId="12C42476" w14:textId="77777777" w:rsidR="007A3359" w:rsidRPr="000C4E76" w:rsidRDefault="007A3359" w:rsidP="00B824CE">
      <w:pPr>
        <w:snapToGrid/>
        <w:spacing w:after="12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В состав межсессионной рабочей группы по разработке архитектуры данных МОК входят координаторы из соответствующих структур и компонентов МОК и Десятилетия океана: </w:t>
      </w:r>
    </w:p>
    <w:p w14:paraId="09B784F5" w14:textId="77777777" w:rsidR="007A3359" w:rsidRPr="000C4E76" w:rsidRDefault="007A3359" w:rsidP="0095729A">
      <w:pPr>
        <w:pStyle w:val="ListParagraph"/>
        <w:numPr>
          <w:ilvl w:val="0"/>
          <w:numId w:val="24"/>
        </w:numPr>
        <w:tabs>
          <w:tab w:val="clear" w:pos="567"/>
        </w:tabs>
        <w:snapToGrid/>
        <w:spacing w:after="60"/>
        <w:ind w:left="1118" w:hanging="551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Система океанографических данных и информации МООД </w:t>
      </w:r>
    </w:p>
    <w:p w14:paraId="6074666C" w14:textId="77777777" w:rsidR="007A3359" w:rsidRPr="000C4E76" w:rsidRDefault="007A3359" w:rsidP="0095729A">
      <w:pPr>
        <w:pStyle w:val="ListParagraph"/>
        <w:numPr>
          <w:ilvl w:val="0"/>
          <w:numId w:val="24"/>
        </w:numPr>
        <w:tabs>
          <w:tab w:val="clear" w:pos="567"/>
        </w:tabs>
        <w:snapToGrid/>
        <w:spacing w:after="60"/>
        <w:ind w:left="1118" w:hanging="551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Информационная система о биоразнообразии океана МООД/Группа ГСНО по биоэкологии</w:t>
      </w:r>
    </w:p>
    <w:p w14:paraId="6C8A18A5" w14:textId="77777777" w:rsidR="007A3359" w:rsidRPr="000C4E76" w:rsidRDefault="007A3359" w:rsidP="0095729A">
      <w:pPr>
        <w:pStyle w:val="ListParagraph"/>
        <w:numPr>
          <w:ilvl w:val="0"/>
          <w:numId w:val="24"/>
        </w:numPr>
        <w:tabs>
          <w:tab w:val="clear" w:pos="567"/>
        </w:tabs>
        <w:snapToGrid/>
        <w:spacing w:after="60"/>
        <w:ind w:left="1118" w:hanging="551"/>
        <w:contextualSpacing w:val="0"/>
        <w:jc w:val="both"/>
        <w:rPr>
          <w:rFonts w:asciiTheme="minorBidi" w:eastAsia="Arial" w:hAnsiTheme="minorBidi" w:cstheme="minorBidi"/>
          <w:sz w:val="22"/>
          <w:szCs w:val="22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группа по координации наблюдений ГСНО</w:t>
      </w:r>
    </w:p>
    <w:p w14:paraId="08E062DD" w14:textId="77777777" w:rsidR="007A3359" w:rsidRPr="000C4E76" w:rsidRDefault="007A3359" w:rsidP="0095729A">
      <w:pPr>
        <w:pStyle w:val="ListParagraph"/>
        <w:numPr>
          <w:ilvl w:val="0"/>
          <w:numId w:val="24"/>
        </w:numPr>
        <w:tabs>
          <w:tab w:val="clear" w:pos="567"/>
        </w:tabs>
        <w:snapToGrid/>
        <w:spacing w:after="60"/>
        <w:ind w:left="1118" w:hanging="551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оперативный центр ВМО-МОК (Океан-ОПС)</w:t>
      </w:r>
    </w:p>
    <w:p w14:paraId="233D6193" w14:textId="77777777" w:rsidR="007A3359" w:rsidRPr="000C4E76" w:rsidRDefault="007A3359" w:rsidP="0095729A">
      <w:pPr>
        <w:pStyle w:val="ListParagraph"/>
        <w:numPr>
          <w:ilvl w:val="0"/>
          <w:numId w:val="24"/>
        </w:numPr>
        <w:tabs>
          <w:tab w:val="clear" w:pos="567"/>
        </w:tabs>
        <w:snapToGrid/>
        <w:spacing w:after="60"/>
        <w:ind w:left="1118" w:hanging="551"/>
        <w:contextualSpacing w:val="0"/>
        <w:jc w:val="both"/>
        <w:rPr>
          <w:rFonts w:asciiTheme="minorBidi" w:eastAsia="Arial" w:hAnsiTheme="minorBidi" w:cstheme="minorBidi"/>
          <w:sz w:val="22"/>
          <w:szCs w:val="22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группа управления ГСНО </w:t>
      </w:r>
    </w:p>
    <w:p w14:paraId="04D4FB1B" w14:textId="77777777" w:rsidR="007A3359" w:rsidRPr="000C4E76" w:rsidRDefault="007A3359" w:rsidP="0095729A">
      <w:pPr>
        <w:pStyle w:val="ListParagraph"/>
        <w:numPr>
          <w:ilvl w:val="0"/>
          <w:numId w:val="24"/>
        </w:numPr>
        <w:tabs>
          <w:tab w:val="clear" w:pos="567"/>
        </w:tabs>
        <w:snapToGrid/>
        <w:spacing w:after="60"/>
        <w:ind w:left="1118" w:hanging="551"/>
        <w:contextualSpacing w:val="0"/>
        <w:jc w:val="both"/>
        <w:rPr>
          <w:rFonts w:asciiTheme="minorBidi" w:eastAsia="Arial" w:hAnsiTheme="minorBidi" w:cstheme="minorBidi"/>
          <w:sz w:val="22"/>
          <w:szCs w:val="22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секция наук об океане МОК</w:t>
      </w:r>
    </w:p>
    <w:p w14:paraId="79B1DED9" w14:textId="77777777" w:rsidR="007A3359" w:rsidRPr="000C4E76" w:rsidRDefault="007A3359" w:rsidP="0095729A">
      <w:pPr>
        <w:pStyle w:val="ListParagraph"/>
        <w:numPr>
          <w:ilvl w:val="0"/>
          <w:numId w:val="24"/>
        </w:numPr>
        <w:tabs>
          <w:tab w:val="clear" w:pos="567"/>
        </w:tabs>
        <w:snapToGrid/>
        <w:spacing w:after="60"/>
        <w:ind w:left="1118" w:hanging="551"/>
        <w:contextualSpacing w:val="0"/>
        <w:jc w:val="both"/>
        <w:rPr>
          <w:rFonts w:asciiTheme="minorBidi" w:eastAsia="Arial" w:hAnsiTheme="minorBidi" w:cstheme="minorBidi"/>
          <w:sz w:val="22"/>
          <w:szCs w:val="22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группа по биогеохимии ГСНО </w:t>
      </w:r>
    </w:p>
    <w:p w14:paraId="37BF12D5" w14:textId="77777777" w:rsidR="007A3359" w:rsidRPr="000C4E76" w:rsidRDefault="007A3359" w:rsidP="0095729A">
      <w:pPr>
        <w:pStyle w:val="ListParagraph"/>
        <w:numPr>
          <w:ilvl w:val="0"/>
          <w:numId w:val="24"/>
        </w:numPr>
        <w:tabs>
          <w:tab w:val="clear" w:pos="567"/>
        </w:tabs>
        <w:snapToGrid/>
        <w:spacing w:after="60"/>
        <w:ind w:left="1118" w:hanging="551"/>
        <w:contextualSpacing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структуры МООД по проведению Десятилетия океана: бюро по координации Десятилетия в области наблюдений за океаном, бюро по координации Десятилетия, ответственное за обмен океанографическими данными, центр совместной работы по прогнозированию океана, группа корпоративных данных</w:t>
      </w:r>
    </w:p>
    <w:p w14:paraId="384253B7" w14:textId="77777777" w:rsidR="007A3359" w:rsidRPr="0026499C" w:rsidRDefault="007A3359" w:rsidP="0095729A">
      <w:pPr>
        <w:pStyle w:val="ListParagraph"/>
        <w:numPr>
          <w:ilvl w:val="0"/>
          <w:numId w:val="24"/>
        </w:numPr>
        <w:tabs>
          <w:tab w:val="clear" w:pos="567"/>
        </w:tabs>
        <w:snapToGrid/>
        <w:spacing w:after="60"/>
        <w:ind w:left="1118" w:hanging="551"/>
        <w:contextualSpacing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секция морской политики и региональной координации (рабочая группа МОК по устойчивому планированию и управлению в сфере океана)</w:t>
      </w:r>
    </w:p>
    <w:p w14:paraId="444CD6FB" w14:textId="6F1C92C8" w:rsidR="000241ED" w:rsidRPr="0026499C" w:rsidRDefault="0026499C" w:rsidP="0095729A">
      <w:pPr>
        <w:pStyle w:val="ListParagraph"/>
        <w:numPr>
          <w:ilvl w:val="0"/>
          <w:numId w:val="24"/>
        </w:numPr>
        <w:tabs>
          <w:tab w:val="clear" w:pos="567"/>
        </w:tabs>
        <w:snapToGrid/>
        <w:spacing w:after="240"/>
        <w:ind w:left="1118" w:hanging="551"/>
        <w:contextualSpacing w:val="0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0C4E76">
        <w:rPr>
          <w:rFonts w:asciiTheme="minorBidi" w:hAnsiTheme="minorBidi" w:cstheme="minorBidi"/>
          <w:color w:val="000000"/>
          <w:sz w:val="22"/>
          <w:szCs w:val="22"/>
          <w:lang w:val="ru-RU"/>
        </w:rPr>
        <w:t>При необходимости могут приглашаться дополнительные эксперты</w:t>
      </w:r>
      <w:r w:rsidRPr="0026499C">
        <w:rPr>
          <w:rFonts w:asciiTheme="minorBidi" w:hAnsiTheme="minorBidi" w:cstheme="minorBidi"/>
          <w:color w:val="000000"/>
          <w:sz w:val="22"/>
          <w:szCs w:val="22"/>
          <w:lang w:val="ru-RU"/>
        </w:rPr>
        <w:t>.</w:t>
      </w:r>
    </w:p>
    <w:p w14:paraId="5BBA5D17" w14:textId="5BED5DB2" w:rsidR="000241ED" w:rsidRPr="002B183F" w:rsidRDefault="000241ED" w:rsidP="000241ED">
      <w:pPr>
        <w:spacing w:after="240"/>
        <w:jc w:val="center"/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</w:pPr>
      <w:r w:rsidRPr="000241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Решение А-33.3.4.</w:t>
      </w:r>
      <w:r w:rsidRPr="002B183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4</w:t>
      </w:r>
    </w:p>
    <w:p w14:paraId="47C66388" w14:textId="77777777" w:rsidR="002B183F" w:rsidRPr="00F2596C" w:rsidRDefault="002B183F" w:rsidP="002B183F">
      <w:pPr>
        <w:spacing w:after="240"/>
        <w:jc w:val="center"/>
        <w:rPr>
          <w:rFonts w:asciiTheme="minorBidi" w:eastAsia="Calibri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Система примеров передового опыта МОК</w:t>
      </w:r>
      <w:r w:rsidRPr="00F2596C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  <w:t>в области океанографических исследований (СППО)</w:t>
      </w:r>
    </w:p>
    <w:p w14:paraId="20E537A4" w14:textId="77777777" w:rsidR="002B183F" w:rsidRPr="00F2596C" w:rsidRDefault="002B183F" w:rsidP="002B183F">
      <w:pPr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14946340" w14:textId="77777777" w:rsidR="002B183F" w:rsidRPr="00F2596C" w:rsidRDefault="002B183F" w:rsidP="002B183F">
      <w:pPr>
        <w:tabs>
          <w:tab w:val="clear" w:pos="567"/>
        </w:tabs>
        <w:snapToGrid/>
        <w:spacing w:after="24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напоминая</w:t>
      </w: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 решении IOC-XXX/7.2.1 (III) о создании проекта МОК по разработке Системы примеров передового опыта в области океанографических исследований (СППО),</w:t>
      </w:r>
    </w:p>
    <w:p w14:paraId="1BB04B78" w14:textId="77777777" w:rsidR="002B183F" w:rsidRPr="00F2596C" w:rsidRDefault="002B183F" w:rsidP="002B183F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 w:themeColor="text1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напоминая также</w:t>
      </w: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 реструктуризации элементов программы МООД и переименовании их в программные компоненты и программные мероприятия к 27-й сессии Комитета по МООД (МООД-XXVII) в 2023 г., а также о включении СППО в категорию программных мероприятий МООД,</w:t>
      </w:r>
    </w:p>
    <w:p w14:paraId="554BFD6E" w14:textId="77777777" w:rsidR="002B183F" w:rsidRPr="00F2596C" w:rsidRDefault="002B183F" w:rsidP="002B183F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 w:themeColor="text1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принимая к сведению</w:t>
      </w: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хранилище Системы передового опыта в области океанографических исследований (СППО-Х) будет поддерживать все программы МОК, а также вносить вклад в проведение Десятилетия ООН, посвященного науке об океане в интересах устойчивого развития, и достижение целей в области устойчивого развития ООН путем предоставления в их распоряжение постоянного архива тщательно отобранных утвержденных методологий и примеров передового опыта в области океанографических исследований,</w:t>
      </w:r>
    </w:p>
    <w:p w14:paraId="5F463FB3" w14:textId="77777777" w:rsidR="002B183F" w:rsidRPr="00F2596C" w:rsidRDefault="002B183F" w:rsidP="002B183F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 w:themeColor="text1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lastRenderedPageBreak/>
        <w:t>принимая к сведению также</w:t>
      </w: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в контексте СППО термином «пример передового опыта» обозначается методология, которая неоднократно давала более высокие результаты по сравнению с другими методологиями, применявшимися с той же целью; для полного перевода перспективной методологии в категорию примеров передового опыта она должна быть утверждена и использоваться несколькими организациями,</w:t>
      </w:r>
    </w:p>
    <w:p w14:paraId="25068E98" w14:textId="77777777" w:rsidR="002B183F" w:rsidRPr="00F2596C" w:rsidRDefault="002B183F" w:rsidP="002B183F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 w:themeColor="text1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принимая к сведению далее</w:t>
      </w: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примеры передового опыта могут также представлять собой руководства, стандартные операционные процедуры, пособия, технические характеристики и справочные документы,</w:t>
      </w:r>
    </w:p>
    <w:p w14:paraId="07992B86" w14:textId="77777777" w:rsidR="002B183F" w:rsidRPr="00F2596C" w:rsidRDefault="002B183F" w:rsidP="002B183F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сознавая</w:t>
      </w: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что:</w:t>
      </w:r>
    </w:p>
    <w:p w14:paraId="1A27600A" w14:textId="77777777" w:rsidR="002B183F" w:rsidRPr="00F2596C" w:rsidRDefault="002B183F" w:rsidP="0095729A">
      <w:pPr>
        <w:pStyle w:val="ListParagraph"/>
        <w:numPr>
          <w:ilvl w:val="0"/>
          <w:numId w:val="30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распространение и использование тщательно проверенных утвержденных методологий и примеров передового опыта, имеющих отношение к мандату МОК, будет способствовать деятельности в рамках наук об океане и за пределами их дисциплинарных границ,</w:t>
      </w:r>
    </w:p>
    <w:p w14:paraId="739C277C" w14:textId="33BAFBDF" w:rsidR="002B183F" w:rsidRPr="00F2596C" w:rsidRDefault="002B183F" w:rsidP="0095729A">
      <w:pPr>
        <w:pStyle w:val="ListParagraph"/>
        <w:numPr>
          <w:ilvl w:val="0"/>
          <w:numId w:val="30"/>
        </w:numPr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опыт, накопленный МООД и ГСНО в рамках проекта СППО, позволил создать: (a)</w:t>
      </w:r>
      <w:r>
        <w:rPr>
          <w:rFonts w:asciiTheme="minorBidi" w:hAnsiTheme="minorBidi" w:cstheme="minorBidi"/>
          <w:color w:val="000000"/>
          <w:sz w:val="22"/>
          <w:szCs w:val="22"/>
          <w:lang w:val="fr-FR"/>
        </w:rPr>
        <w:t> </w:t>
      </w: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постоянное хранилище, предоставляющее сообществу платформу для публикации примеров передового опыта в области океанографических исследований, и поиска примеров передового опыта других партнеров с использованием инновационный технологий поиска и доступа; (b) механизм одобрения, в соответствии с которым одобренные ГСНО передовые методы для сетей наблюдений за океаном и основных океанических переменных (ООВ) определяются в рамках сообщества и в СППО-Х; (c) издательство, выпускающее рецензируемые журналы, и (d) площадку и учебную платформу для сообщества, использующие возможности различных сообществ, которые могут более широко использоваться в рамках МОК,</w:t>
      </w:r>
    </w:p>
    <w:p w14:paraId="48A3C7AB" w14:textId="77777777" w:rsidR="002B183F" w:rsidRPr="00F2596C" w:rsidRDefault="002B183F" w:rsidP="0095729A">
      <w:pPr>
        <w:pStyle w:val="ListParagraph"/>
        <w:numPr>
          <w:ilvl w:val="0"/>
          <w:numId w:val="30"/>
        </w:numPr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примеры передового опыта, актуальные для всех мандатов МОК, будут иметь важнейшее значение для организации всей цепочки создания добавленной стоимости, обеспечения функциональной совместимости данных в рамках этой цепочки, а также для разработки океанических продуктов и услуг, приносящих большую пользу обществу,</w:t>
      </w:r>
    </w:p>
    <w:p w14:paraId="4E2FBC45" w14:textId="77777777" w:rsidR="002B183F" w:rsidRPr="00F2596C" w:rsidRDefault="002B183F" w:rsidP="0095729A">
      <w:pPr>
        <w:pStyle w:val="ListParagraph"/>
        <w:numPr>
          <w:ilvl w:val="0"/>
          <w:numId w:val="30"/>
        </w:numPr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участие всех программ МОК и региональных подкомиссий и сотрудничество между ними в ходе дальнейшего развития СППО будет иметь важнейшее значение для обеспечения максимально широкой разработки, распространения и использования примеров передового опыта и привлечения многочисленных сообществ заинтересованных сторон,</w:t>
      </w:r>
    </w:p>
    <w:p w14:paraId="1856720B" w14:textId="77777777" w:rsidR="002B183F" w:rsidRPr="00F2596C" w:rsidRDefault="002B183F" w:rsidP="0095729A">
      <w:pPr>
        <w:pStyle w:val="ListParagraph"/>
        <w:numPr>
          <w:ilvl w:val="0"/>
          <w:numId w:val="30"/>
        </w:numPr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МОК и ВМО наладили тесное, эффективное и результативное сотрудничество в целях сбора примеров передового опыта в области океанографических исследований с использованием СППО,</w:t>
      </w:r>
    </w:p>
    <w:p w14:paraId="4761D4B5" w14:textId="77777777" w:rsidR="002B183F" w:rsidRPr="00F2596C" w:rsidRDefault="002B183F" w:rsidP="002B183F">
      <w:pPr>
        <w:pStyle w:val="ListParagraph"/>
        <w:tabs>
          <w:tab w:val="clear" w:pos="567"/>
        </w:tabs>
        <w:snapToGrid/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постановляет</w:t>
      </w: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:</w:t>
      </w:r>
    </w:p>
    <w:p w14:paraId="0F29ECE3" w14:textId="77777777" w:rsidR="002B183F" w:rsidRPr="00F2596C" w:rsidRDefault="002B183F" w:rsidP="0095729A">
      <w:pPr>
        <w:pStyle w:val="ListParagraph"/>
        <w:numPr>
          <w:ilvl w:val="1"/>
          <w:numId w:val="31"/>
        </w:numPr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обеспечить переход от проекта «Система примеров передового опыта МОК в области океанографических исследований (СППО)» к утверждению Системы примеров передового опыта МОК в области океанографических исследований в качестве программного мероприятия на уровне всех программ и подкомиссий МОК с пересмотренным кругом ведения, который приводится в приложении 1 к настоящему решению;</w:t>
      </w:r>
    </w:p>
    <w:p w14:paraId="56717EBB" w14:textId="77777777" w:rsidR="002B183F" w:rsidRPr="00F2596C" w:rsidRDefault="002B183F" w:rsidP="0095729A">
      <w:pPr>
        <w:pStyle w:val="ListParagraph"/>
        <w:numPr>
          <w:ilvl w:val="1"/>
          <w:numId w:val="31"/>
        </w:numPr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учредить руководящую группу МОК по Системе примеров передового опыта МОК в области океанографических исследований (СППО) с кругом ведения, который приводится в приложении 2 к настоящему решению;</w:t>
      </w:r>
    </w:p>
    <w:p w14:paraId="5B17A399" w14:textId="77777777" w:rsidR="002B183F" w:rsidRPr="00F2596C" w:rsidRDefault="002B183F" w:rsidP="002B183F">
      <w:pPr>
        <w:pStyle w:val="ListParagraph"/>
        <w:tabs>
          <w:tab w:val="clear" w:pos="567"/>
        </w:tabs>
        <w:snapToGrid/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</w:t>
      </w: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все финансовые или административные последствия этой деятельности соответствуют параметрам программы и бюджета МОК, утвержденных руководящими органами МОК;</w:t>
      </w:r>
    </w:p>
    <w:p w14:paraId="34EC125A" w14:textId="77777777" w:rsidR="002B183F" w:rsidRPr="00F2596C" w:rsidRDefault="002B183F" w:rsidP="002B183F">
      <w:pPr>
        <w:pStyle w:val="ListParagraph"/>
        <w:tabs>
          <w:tab w:val="clear" w:pos="567"/>
        </w:tabs>
        <w:snapToGrid/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настоятельно призывает</w:t>
      </w: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государства-члены активно участвовать в создании СППО путем представления соответствующих примеров передового опыта сообществ в области наблюдений за океаном, управления данными, методов исследований, продуктов и услуг через соответствующие программы и подкомиссии МОК, а также путем популяризации содержащихся в СППО примеров передового опыта на национальном, региональном и глобальном уровнях;</w:t>
      </w:r>
    </w:p>
    <w:p w14:paraId="5F88E481" w14:textId="77777777" w:rsidR="002B183F" w:rsidRPr="00F2596C" w:rsidRDefault="002B183F" w:rsidP="002B183F">
      <w:pPr>
        <w:pStyle w:val="ListParagraph"/>
        <w:tabs>
          <w:tab w:val="clear" w:pos="567"/>
        </w:tabs>
        <w:snapToGrid/>
        <w:spacing w:after="240"/>
        <w:ind w:left="0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рекомендует</w:t>
      </w: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СППО представить Ассамблее МОК на ее 34-й сессии в 2027 г. доклад о ходе работы по достижению ее целей, план работы и информацию о взаимодействии в рамках МОК.</w:t>
      </w:r>
    </w:p>
    <w:p w14:paraId="21B31297" w14:textId="77777777" w:rsidR="002B183F" w:rsidRPr="00F2596C" w:rsidRDefault="002B183F" w:rsidP="002B183F">
      <w:pPr>
        <w:keepNext/>
        <w:snapToGrid/>
        <w:spacing w:after="240"/>
        <w:jc w:val="center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Приложение 1 к решению IOC-3.4.4</w:t>
      </w:r>
    </w:p>
    <w:p w14:paraId="6DDCE9A5" w14:textId="77777777" w:rsidR="002B183F" w:rsidRPr="00F2596C" w:rsidRDefault="002B183F" w:rsidP="002B183F">
      <w:pPr>
        <w:keepNext/>
        <w:snapToGrid/>
        <w:spacing w:after="240"/>
        <w:jc w:val="center"/>
        <w:rPr>
          <w:rFonts w:asciiTheme="minorBidi" w:eastAsia="Arial" w:hAnsiTheme="minorBidi" w:cstheme="minorBidi"/>
          <w:b/>
          <w:bCs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Система примеров передового опыта МОК</w:t>
      </w:r>
      <w:r w:rsidRPr="00F2596C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  <w:t>в области океанографических исследований (СППО)</w:t>
      </w:r>
    </w:p>
    <w:p w14:paraId="4EFC4106" w14:textId="77777777" w:rsidR="002B183F" w:rsidRPr="00F2596C" w:rsidRDefault="002B183F" w:rsidP="002B183F">
      <w:pPr>
        <w:keepNext/>
        <w:snapToGrid/>
        <w:spacing w:after="240"/>
        <w:jc w:val="center"/>
        <w:rPr>
          <w:rFonts w:asciiTheme="minorBidi" w:eastAsia="Arial" w:hAnsiTheme="minorBidi" w:cstheme="minorBidi"/>
          <w:sz w:val="22"/>
          <w:szCs w:val="22"/>
          <w:u w:val="single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Круг ведения</w:t>
      </w:r>
    </w:p>
    <w:p w14:paraId="3E57542D" w14:textId="77777777" w:rsidR="002B183F" w:rsidRPr="00F2596C" w:rsidRDefault="002B183F" w:rsidP="002B183F">
      <w:pPr>
        <w:keepNext/>
        <w:snapToGrid/>
        <w:spacing w:after="240"/>
        <w:jc w:val="both"/>
        <w:rPr>
          <w:rFonts w:asciiTheme="minorBidi" w:eastAsia="Arial" w:hAnsiTheme="minorBidi" w:cstheme="minorBidi"/>
          <w:sz w:val="22"/>
          <w:szCs w:val="22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Цели</w:t>
      </w: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:</w:t>
      </w:r>
    </w:p>
    <w:p w14:paraId="374529C0" w14:textId="77777777" w:rsidR="002B183F" w:rsidRPr="00F2596C" w:rsidRDefault="002B183F" w:rsidP="0095729A">
      <w:pPr>
        <w:pStyle w:val="ListParagraph"/>
        <w:keepNext/>
        <w:numPr>
          <w:ilvl w:val="0"/>
          <w:numId w:val="29"/>
        </w:numPr>
        <w:tabs>
          <w:tab w:val="clear" w:pos="567"/>
        </w:tabs>
        <w:snapToGrid/>
        <w:spacing w:after="240"/>
        <w:ind w:left="1118" w:hanging="546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содействие инновациям и распространению передового опыта путем взаимодействия с соответствующими сообществами МОК в рамках совместных и скоординированных усилий по разработке, регулярному пересмотру и применению соответствующих передовых методов и стандартов;</w:t>
      </w:r>
    </w:p>
    <w:p w14:paraId="735F77B3" w14:textId="77777777" w:rsidR="002B183F" w:rsidRPr="00F2596C" w:rsidRDefault="002B183F" w:rsidP="0095729A">
      <w:pPr>
        <w:pStyle w:val="ListParagraph"/>
        <w:numPr>
          <w:ilvl w:val="0"/>
          <w:numId w:val="29"/>
        </w:numPr>
        <w:tabs>
          <w:tab w:val="clear" w:pos="567"/>
        </w:tabs>
        <w:snapToGrid/>
        <w:spacing w:after="240"/>
        <w:ind w:left="1118" w:hanging="546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повышение эффективности, воспроизводимости и функциональной совместимости в рамках цепочки создания добавленной стоимости МОК путем предоставления в распоряжение сообщества единой, постоянно поддерживаемой и легкодоступной междисциплинарной базы данных о принятых методологиях и примерах передового опыта;</w:t>
      </w:r>
    </w:p>
    <w:p w14:paraId="307FFCC6" w14:textId="77777777" w:rsidR="002B183F" w:rsidRPr="00F2596C" w:rsidRDefault="002B183F" w:rsidP="0095729A">
      <w:pPr>
        <w:pStyle w:val="ListParagraph"/>
        <w:numPr>
          <w:ilvl w:val="0"/>
          <w:numId w:val="29"/>
        </w:numPr>
        <w:tabs>
          <w:tab w:val="clear" w:pos="567"/>
        </w:tabs>
        <w:snapToGrid/>
        <w:spacing w:after="240"/>
        <w:ind w:left="1118" w:hanging="546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поддерживание и развитие хранилища СППО в качестве универсальной и доступной платформы примеров передового опыта и стандартов МОК в области океанографических исследований.</w:t>
      </w:r>
    </w:p>
    <w:p w14:paraId="3910FD64" w14:textId="77777777" w:rsidR="002B183F" w:rsidRPr="00F2596C" w:rsidRDefault="002B183F" w:rsidP="002B183F">
      <w:pPr>
        <w:snapToGrid/>
        <w:spacing w:after="240"/>
        <w:jc w:val="center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Приложение 2 к решению IOC-3.4.4</w:t>
      </w:r>
    </w:p>
    <w:p w14:paraId="5BD5A76A" w14:textId="77777777" w:rsidR="002B183F" w:rsidRPr="00F2596C" w:rsidRDefault="002B183F" w:rsidP="002B183F">
      <w:pPr>
        <w:snapToGrid/>
        <w:spacing w:after="240"/>
        <w:jc w:val="center"/>
        <w:rPr>
          <w:rFonts w:asciiTheme="minorBidi" w:eastAsia="Arial" w:hAnsiTheme="minorBidi" w:cstheme="minorBidi"/>
          <w:b/>
          <w:bCs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Руководящая группа по Системе примеров передового опыта МОК</w:t>
      </w:r>
      <w:r w:rsidRPr="00F2596C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  <w:t>в области океанографических исследований</w:t>
      </w:r>
    </w:p>
    <w:p w14:paraId="2E846F4A" w14:textId="77777777" w:rsidR="002B183F" w:rsidRPr="00F2596C" w:rsidRDefault="002B183F" w:rsidP="002B183F">
      <w:pPr>
        <w:snapToGrid/>
        <w:spacing w:after="240"/>
        <w:jc w:val="center"/>
        <w:rPr>
          <w:rFonts w:asciiTheme="minorBidi" w:eastAsia="Arial" w:hAnsiTheme="minorBidi" w:cstheme="minorBidi"/>
          <w:sz w:val="22"/>
          <w:szCs w:val="22"/>
          <w:u w:val="single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Круг ведения</w:t>
      </w:r>
    </w:p>
    <w:p w14:paraId="29AE454C" w14:textId="77777777" w:rsidR="002B183F" w:rsidRPr="00F2596C" w:rsidRDefault="002B183F" w:rsidP="002B183F">
      <w:pPr>
        <w:snapToGrid/>
        <w:spacing w:after="240"/>
        <w:jc w:val="both"/>
        <w:rPr>
          <w:rFonts w:asciiTheme="minorBidi" w:eastAsia="Arial" w:hAnsiTheme="minorBidi" w:cstheme="minorBidi"/>
          <w:sz w:val="22"/>
          <w:szCs w:val="22"/>
          <w:u w:val="single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Цели:</w:t>
      </w:r>
    </w:p>
    <w:p w14:paraId="1DA53F2A" w14:textId="77777777" w:rsidR="002B183F" w:rsidRPr="00F2596C" w:rsidRDefault="002B183F" w:rsidP="0095729A">
      <w:pPr>
        <w:pStyle w:val="ListParagraph"/>
        <w:numPr>
          <w:ilvl w:val="0"/>
          <w:numId w:val="28"/>
        </w:numPr>
        <w:tabs>
          <w:tab w:val="clear" w:pos="567"/>
        </w:tabs>
        <w:snapToGrid/>
        <w:spacing w:after="240"/>
        <w:ind w:left="1146" w:hanging="559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подготовка предложений по концепции, стратегии, двухлетнему плану работы и соответствующему бюджету для рассмотрения государствами-членами;</w:t>
      </w:r>
    </w:p>
    <w:p w14:paraId="6774FDD4" w14:textId="77777777" w:rsidR="002B183F" w:rsidRPr="00F2596C" w:rsidRDefault="002B183F" w:rsidP="0095729A">
      <w:pPr>
        <w:pStyle w:val="ListParagraph"/>
        <w:numPr>
          <w:ilvl w:val="0"/>
          <w:numId w:val="28"/>
        </w:numPr>
        <w:tabs>
          <w:tab w:val="clear" w:pos="567"/>
        </w:tabs>
        <w:snapToGrid/>
        <w:spacing w:after="240"/>
        <w:ind w:left="1146" w:hanging="559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консультирование по техническим, эксплуатационным и пользовательским аспектам;</w:t>
      </w:r>
    </w:p>
    <w:p w14:paraId="0E3AAA7A" w14:textId="77777777" w:rsidR="002B183F" w:rsidRPr="00F2596C" w:rsidRDefault="002B183F" w:rsidP="0095729A">
      <w:pPr>
        <w:pStyle w:val="ListParagraph"/>
        <w:numPr>
          <w:ilvl w:val="0"/>
          <w:numId w:val="28"/>
        </w:numPr>
        <w:tabs>
          <w:tab w:val="clear" w:pos="567"/>
        </w:tabs>
        <w:snapToGrid/>
        <w:spacing w:after="240"/>
        <w:ind w:left="1146" w:hanging="559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 xml:space="preserve">представление докладов о ходе выполнения двухлетнего плана работы в рамках общей отчетности МОК перед Ассамблеей МОК, а также перед другими компонентами МОК и партнерами в соответствующих случаях; </w:t>
      </w:r>
    </w:p>
    <w:p w14:paraId="7BAAB27B" w14:textId="77777777" w:rsidR="002B183F" w:rsidRPr="00F2596C" w:rsidRDefault="002B183F" w:rsidP="0095729A">
      <w:pPr>
        <w:pStyle w:val="ListParagraph"/>
        <w:numPr>
          <w:ilvl w:val="0"/>
          <w:numId w:val="28"/>
        </w:numPr>
        <w:tabs>
          <w:tab w:val="clear" w:pos="567"/>
        </w:tabs>
        <w:snapToGrid/>
        <w:spacing w:after="240"/>
        <w:ind w:left="1146" w:hanging="559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консультирование администратора СППО по мере необходимости;</w:t>
      </w:r>
    </w:p>
    <w:p w14:paraId="5E8E004F" w14:textId="77777777" w:rsidR="002B183F" w:rsidRPr="00F2596C" w:rsidRDefault="002B183F" w:rsidP="0095729A">
      <w:pPr>
        <w:pStyle w:val="ListParagraph"/>
        <w:numPr>
          <w:ilvl w:val="0"/>
          <w:numId w:val="28"/>
        </w:numPr>
        <w:tabs>
          <w:tab w:val="clear" w:pos="567"/>
        </w:tabs>
        <w:snapToGrid/>
        <w:spacing w:after="240"/>
        <w:ind w:left="1146" w:hanging="559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помощь в определении источников внебюджетного финансирования для дальнейшего развития СППО;</w:t>
      </w:r>
    </w:p>
    <w:p w14:paraId="08AEB8A2" w14:textId="77777777" w:rsidR="002B183F" w:rsidRPr="00F2596C" w:rsidRDefault="002B183F" w:rsidP="0095729A">
      <w:pPr>
        <w:pStyle w:val="ListParagraph"/>
        <w:numPr>
          <w:ilvl w:val="0"/>
          <w:numId w:val="28"/>
        </w:numPr>
        <w:tabs>
          <w:tab w:val="clear" w:pos="567"/>
        </w:tabs>
        <w:snapToGrid/>
        <w:spacing w:after="240"/>
        <w:ind w:left="1146" w:hanging="561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распространение информации в поддержку использования СППО в качестве предпочтительного источника информации о принятых методологиях и примерах передового опыта в рамках мандата МОК; </w:t>
      </w:r>
    </w:p>
    <w:p w14:paraId="31EDE1D7" w14:textId="77777777" w:rsidR="002B183F" w:rsidRPr="00F2596C" w:rsidRDefault="002B183F" w:rsidP="002B183F">
      <w:pPr>
        <w:spacing w:after="240"/>
        <w:jc w:val="both"/>
        <w:rPr>
          <w:rFonts w:asciiTheme="minorBidi" w:eastAsia="Arial" w:hAnsiTheme="minorBidi" w:cstheme="minorBidi"/>
          <w:sz w:val="22"/>
          <w:szCs w:val="22"/>
          <w:u w:val="single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Членский состав</w:t>
      </w: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:</w:t>
      </w:r>
    </w:p>
    <w:p w14:paraId="0DFDB76C" w14:textId="77777777" w:rsidR="002B183F" w:rsidRPr="00F2596C" w:rsidRDefault="002B183F" w:rsidP="0095729A">
      <w:pPr>
        <w:pStyle w:val="ListParagraph"/>
        <w:numPr>
          <w:ilvl w:val="1"/>
          <w:numId w:val="32"/>
        </w:numPr>
        <w:tabs>
          <w:tab w:val="clear" w:pos="567"/>
        </w:tabs>
        <w:snapToGrid/>
        <w:spacing w:after="240"/>
        <w:ind w:left="1146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представители программ и региональных подкомиссий МОК;</w:t>
      </w:r>
    </w:p>
    <w:p w14:paraId="59725431" w14:textId="77777777" w:rsidR="002B183F" w:rsidRPr="00F2596C" w:rsidRDefault="002B183F" w:rsidP="0095729A">
      <w:pPr>
        <w:pStyle w:val="ListParagraph"/>
        <w:numPr>
          <w:ilvl w:val="1"/>
          <w:numId w:val="32"/>
        </w:numPr>
        <w:tabs>
          <w:tab w:val="clear" w:pos="567"/>
        </w:tabs>
        <w:snapToGrid/>
        <w:spacing w:after="240"/>
        <w:ind w:left="1146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администратор СППО;</w:t>
      </w:r>
    </w:p>
    <w:p w14:paraId="1214D137" w14:textId="77777777" w:rsidR="002B183F" w:rsidRPr="00F2596C" w:rsidRDefault="002B183F" w:rsidP="0095729A">
      <w:pPr>
        <w:pStyle w:val="ListParagraph"/>
        <w:numPr>
          <w:ilvl w:val="1"/>
          <w:numId w:val="32"/>
        </w:numPr>
        <w:tabs>
          <w:tab w:val="clear" w:pos="567"/>
        </w:tabs>
        <w:snapToGrid/>
        <w:spacing w:after="240"/>
        <w:ind w:left="1146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ИТ-администратор МООД;</w:t>
      </w:r>
    </w:p>
    <w:p w14:paraId="43AAF6A8" w14:textId="77777777" w:rsidR="002B183F" w:rsidRPr="00F2596C" w:rsidRDefault="002B183F" w:rsidP="0095729A">
      <w:pPr>
        <w:pStyle w:val="ListParagraph"/>
        <w:numPr>
          <w:ilvl w:val="1"/>
          <w:numId w:val="32"/>
        </w:numPr>
        <w:tabs>
          <w:tab w:val="clear" w:pos="567"/>
        </w:tabs>
        <w:snapToGrid/>
        <w:spacing w:after="240"/>
        <w:ind w:left="1146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сопредседатели СППО;</w:t>
      </w:r>
    </w:p>
    <w:p w14:paraId="10C57668" w14:textId="400C0BC2" w:rsidR="002B183F" w:rsidRPr="00F2596C" w:rsidRDefault="002B183F" w:rsidP="0095729A">
      <w:pPr>
        <w:pStyle w:val="ListParagraph"/>
        <w:numPr>
          <w:ilvl w:val="1"/>
          <w:numId w:val="32"/>
        </w:numPr>
        <w:tabs>
          <w:tab w:val="clear" w:pos="567"/>
        </w:tabs>
        <w:snapToGrid/>
        <w:spacing w:after="240"/>
        <w:ind w:left="1146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приглашенные эксперты,</w:t>
      </w:r>
      <w:r w:rsidRPr="002B183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которые назначаются путем направления государствам-членам циркулярного письма;</w:t>
      </w:r>
    </w:p>
    <w:p w14:paraId="025C326D" w14:textId="77777777" w:rsidR="002B183F" w:rsidRPr="00F2596C" w:rsidRDefault="002B183F" w:rsidP="0095729A">
      <w:pPr>
        <w:pStyle w:val="ListParagraph"/>
        <w:numPr>
          <w:ilvl w:val="1"/>
          <w:numId w:val="32"/>
        </w:numPr>
        <w:tabs>
          <w:tab w:val="clear" w:pos="567"/>
        </w:tabs>
        <w:snapToGrid/>
        <w:spacing w:after="240"/>
        <w:ind w:left="1146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представители партнерских организаций, проектов или программ, в случае необходимости;</w:t>
      </w:r>
    </w:p>
    <w:p w14:paraId="26072D61" w14:textId="77777777" w:rsidR="002B183F" w:rsidRPr="00F2596C" w:rsidRDefault="002B183F" w:rsidP="0095729A">
      <w:pPr>
        <w:pStyle w:val="ListParagraph"/>
        <w:numPr>
          <w:ilvl w:val="1"/>
          <w:numId w:val="32"/>
        </w:numPr>
        <w:tabs>
          <w:tab w:val="clear" w:pos="567"/>
        </w:tabs>
        <w:snapToGrid/>
        <w:spacing w:after="240"/>
        <w:ind w:left="1146" w:hanging="532"/>
        <w:contextualSpacing w:val="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представители Секретариата МОК.</w:t>
      </w:r>
    </w:p>
    <w:p w14:paraId="0706FE58" w14:textId="70001A1B" w:rsidR="00442D48" w:rsidRPr="003E1E97" w:rsidRDefault="002B183F" w:rsidP="008A0268">
      <w:pPr>
        <w:spacing w:after="240"/>
        <w:rPr>
          <w:sz w:val="22"/>
          <w:szCs w:val="22"/>
          <w:lang w:val="ru-RU"/>
        </w:rPr>
      </w:pPr>
      <w:r w:rsidRPr="00F2596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Руководящая группа проводит свои совещания ежегодно и избирает своего председателя (сопредседателей) сроком на два года, предпочтительно из числа своих членов, с возможностью переизбрания на один срок.  </w:t>
      </w:r>
    </w:p>
    <w:p w14:paraId="27239AF0" w14:textId="0550798C" w:rsidR="00442D48" w:rsidRPr="009962DA" w:rsidRDefault="00442D48" w:rsidP="00442D48">
      <w:pPr>
        <w:spacing w:after="240"/>
        <w:jc w:val="center"/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</w:pPr>
      <w:r w:rsidRPr="000241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Решение А-33</w:t>
      </w:r>
      <w:r w:rsidR="00E31D59" w:rsidRPr="00591EA0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/</w:t>
      </w:r>
      <w:r w:rsidRPr="000241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3.4.</w:t>
      </w:r>
      <w:r w:rsidRPr="009962DA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5</w:t>
      </w:r>
    </w:p>
    <w:p w14:paraId="31356513" w14:textId="77777777" w:rsidR="009962DA" w:rsidRPr="002871E5" w:rsidRDefault="009962DA" w:rsidP="009962DA">
      <w:pPr>
        <w:keepNext/>
        <w:spacing w:after="240"/>
        <w:jc w:val="center"/>
        <w:rPr>
          <w:rFonts w:asciiTheme="minorBidi" w:hAnsiTheme="minorBidi" w:cstheme="minorBidi"/>
          <w:b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Вредоносное цветение водорослей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68734D69" w14:textId="77777777" w:rsidR="009962DA" w:rsidRPr="009962DA" w:rsidRDefault="009962DA" w:rsidP="009962DA">
      <w:pPr>
        <w:keepNext/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2A6DA83C" w14:textId="77777777" w:rsidR="009962DA" w:rsidRPr="004624ED" w:rsidRDefault="009962DA" w:rsidP="009962DA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iCs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краткий доклад о работе состоявшейся 18-20 марта 2025 г. в ЮНЕСКО 17-й сессии Межправительственной группы МОК-ФАО по вредоносному цветению водорослей (МГВЦВ),</w:t>
      </w:r>
    </w:p>
    <w:p w14:paraId="7D5453E6" w14:textId="19529629" w:rsidR="00442D48" w:rsidRPr="003E1E97" w:rsidRDefault="009962DA" w:rsidP="009962DA">
      <w:pPr>
        <w:spacing w:after="240"/>
        <w:rPr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одобряет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краткий доклад о работе 17-й сессии МГВЦВ (документ IOC-FAO/IPHAB-XVII/3s) и содержащиеся в нем решения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, включая план работы и рекомендации.</w:t>
      </w:r>
    </w:p>
    <w:p w14:paraId="37E3BA8A" w14:textId="0F84CD68" w:rsidR="000F3D4D" w:rsidRPr="000241ED" w:rsidRDefault="000F3D4D" w:rsidP="00F10CBA">
      <w:pPr>
        <w:keepNext/>
        <w:spacing w:after="240"/>
        <w:jc w:val="center"/>
        <w:rPr>
          <w:rFonts w:asciiTheme="minorBidi" w:eastAsia="Calibri" w:hAnsiTheme="minorBidi" w:cstheme="minorBidi"/>
          <w:sz w:val="22"/>
          <w:szCs w:val="22"/>
          <w:u w:val="single"/>
          <w:lang w:val="ru-RU"/>
        </w:rPr>
      </w:pPr>
      <w:r w:rsidRPr="000241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Решение A-33/3.5</w:t>
      </w:r>
    </w:p>
    <w:p w14:paraId="367818B3" w14:textId="77777777" w:rsidR="000F3D4D" w:rsidRPr="004624ED" w:rsidRDefault="000F3D4D" w:rsidP="00F10CBA">
      <w:pPr>
        <w:keepNext/>
        <w:spacing w:after="240"/>
        <w:jc w:val="center"/>
        <w:rPr>
          <w:rFonts w:asciiTheme="minorBidi" w:eastAsia="Calibri" w:hAnsiTheme="minorBidi" w:cstheme="minorBidi"/>
          <w:b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Доклад МОК 43-й сессии Генеральной конференции ЮНЕСКО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38585954" w14:textId="77777777" w:rsidR="000F3D4D" w:rsidRPr="00BC4D76" w:rsidRDefault="000F3D4D" w:rsidP="000F3D4D">
      <w:pPr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3067BE3D" w14:textId="77777777" w:rsidR="000F3D4D" w:rsidRPr="00591EA0" w:rsidRDefault="000F3D4D" w:rsidP="00B53B7E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ссылаясь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на статью 3.2 Устава и статью 50 Правил процедуры,</w:t>
      </w:r>
    </w:p>
    <w:p w14:paraId="16F9F205" w14:textId="77777777" w:rsidR="000F3D4D" w:rsidRPr="004624ED" w:rsidRDefault="000F3D4D" w:rsidP="00B53B7E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документ IOC/A-33/3.5.Doc(1),</w:t>
      </w:r>
    </w:p>
    <w:p w14:paraId="4D25720E" w14:textId="2C270FD3" w:rsidR="00BA794E" w:rsidRPr="00BA794E" w:rsidRDefault="000F3D4D" w:rsidP="000F3D4D">
      <w:pPr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lastRenderedPageBreak/>
        <w:t>принимает к сведению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доклад, который будет представлен Генеральной конференции ЮНЕСКО на ее 43-й сессии, и </w:t>
      </w:r>
      <w:r w:rsidRPr="00C473F5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Исполнительного секретаря представить Генеральной конференции ЮНЕСКО на ее 43-й сессии в ноябре 2025 г. доклад о деятельности МОК в период 2024-2025 гг. в качестве документа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43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С/REP</w:t>
      </w:r>
      <w:r w:rsidR="009032DC" w:rsidRPr="00EC790A">
        <w:rPr>
          <w:rFonts w:asciiTheme="minorBidi" w:hAnsiTheme="minorBidi" w:cstheme="minorBidi"/>
          <w:color w:val="000000"/>
          <w:sz w:val="22"/>
          <w:szCs w:val="22"/>
          <w:lang w:val="ru-RU"/>
        </w:rPr>
        <w:t>.9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.</w:t>
      </w:r>
    </w:p>
    <w:p w14:paraId="7AB27D92" w14:textId="5C236631" w:rsidR="00953E0B" w:rsidRPr="008466E0" w:rsidRDefault="001D5DD3" w:rsidP="00953E0B">
      <w:pPr>
        <w:pStyle w:val="Heading1"/>
        <w:spacing w:before="480" w:after="240"/>
        <w:jc w:val="center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 w:rsidRPr="008466E0">
        <w:rPr>
          <w:rFonts w:ascii="Arial" w:hAnsi="Arial" w:cs="Arial"/>
          <w:color w:val="auto"/>
          <w:sz w:val="22"/>
          <w:szCs w:val="22"/>
          <w:u w:val="single"/>
          <w:lang w:val="ru-RU"/>
        </w:rPr>
        <w:t>Решение</w:t>
      </w:r>
      <w:r w:rsidR="00953E0B" w:rsidRPr="008466E0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 w:rsidR="00953E0B" w:rsidRPr="00987D46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953E0B" w:rsidRPr="008466E0">
        <w:rPr>
          <w:rFonts w:ascii="Arial" w:hAnsi="Arial" w:cs="Arial"/>
          <w:color w:val="auto"/>
          <w:sz w:val="22"/>
          <w:szCs w:val="22"/>
          <w:u w:val="single"/>
          <w:lang w:val="ru-RU"/>
        </w:rPr>
        <w:t>-33/4.1</w:t>
      </w:r>
    </w:p>
    <w:p w14:paraId="244FE85C" w14:textId="77777777" w:rsidR="001D5DD3" w:rsidRPr="001D5DD3" w:rsidRDefault="001D5DD3" w:rsidP="001D5DD3">
      <w:pPr>
        <w:keepNext/>
        <w:spacing w:after="240"/>
        <w:jc w:val="center"/>
        <w:rPr>
          <w:rFonts w:asciiTheme="minorBidi" w:eastAsia="Calibri" w:hAnsiTheme="minorBidi" w:cstheme="minorBidi"/>
          <w:b/>
          <w:bCs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Общая стратегия МОК по устойчивому планированию</w:t>
      </w:r>
      <w:r w:rsidRPr="001D5DD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  <w:t>и управлению в сфере океана</w:t>
      </w: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2891D7EE" w14:textId="77777777" w:rsidR="001D5DD3" w:rsidRPr="001D5DD3" w:rsidRDefault="001D5DD3" w:rsidP="001D5DD3">
      <w:pPr>
        <w:keepNext/>
        <w:spacing w:after="240"/>
        <w:rPr>
          <w:rFonts w:asciiTheme="minorBidi" w:hAnsiTheme="minorBidi" w:cstheme="minorBidi"/>
          <w:sz w:val="22"/>
          <w:szCs w:val="22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7E159C60" w14:textId="77777777" w:rsidR="001D5DD3" w:rsidRPr="001D5DD3" w:rsidRDefault="001D5DD3" w:rsidP="0095729A">
      <w:pPr>
        <w:numPr>
          <w:ilvl w:val="0"/>
          <w:numId w:val="35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документ IOC/A-33/4.1.Doc(1),</w:t>
      </w:r>
    </w:p>
    <w:p w14:paraId="1E1D03B1" w14:textId="77777777" w:rsidR="001D5DD3" w:rsidRPr="001D5DD3" w:rsidRDefault="001D5DD3" w:rsidP="0095729A">
      <w:pPr>
        <w:numPr>
          <w:ilvl w:val="0"/>
          <w:numId w:val="35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учитывая</w:t>
      </w: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значение, которое МОК придает разработке всеобъемлющих рамочных принципов деятельности, направленной на формирование базы научных знаний и создание потенциала в интересах удовлетворения потребностей государств – членов МОК в области устойчивого планирования и управления в сфере океана, в соответствии со своим Уставом и в поддержку реализации среднесрочной стратегии МОК на 2022-2029 гг., а также утвержденных программы и бюджета,  </w:t>
      </w:r>
    </w:p>
    <w:p w14:paraId="5A2357AB" w14:textId="77777777" w:rsidR="001D5DD3" w:rsidRPr="001D5DD3" w:rsidRDefault="001D5DD3" w:rsidP="0095729A">
      <w:pPr>
        <w:numPr>
          <w:ilvl w:val="0"/>
          <w:numId w:val="35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утверждает</w:t>
      </w: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общую стратегию МОК по устойчивому планированию и управлению в сфере океана на 2024-2030 гг., представленную в документе IOC/A-33/4.1.Doc(1); </w:t>
      </w:r>
    </w:p>
    <w:p w14:paraId="18E72812" w14:textId="77777777" w:rsidR="001D5DD3" w:rsidRPr="001D5DD3" w:rsidRDefault="001D5DD3" w:rsidP="0095729A">
      <w:pPr>
        <w:numPr>
          <w:ilvl w:val="0"/>
          <w:numId w:val="35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постановляет</w:t>
      </w: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продолжить деятельность рабочей группы МОК по устойчивому планированию и управлению в сфере океана, пересмотренный круг ведения которой приводится в приложении к настоящему решению;</w:t>
      </w:r>
    </w:p>
    <w:p w14:paraId="76F8F20F" w14:textId="77777777" w:rsidR="001D5DD3" w:rsidRPr="001D5DD3" w:rsidRDefault="001D5DD3" w:rsidP="0095729A">
      <w:pPr>
        <w:numPr>
          <w:ilvl w:val="0"/>
          <w:numId w:val="35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</w:t>
      </w: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рабочую группу представить Ассамблее МОК на ее 34-й сессии соответствующий доклад;</w:t>
      </w:r>
    </w:p>
    <w:p w14:paraId="476B1A24" w14:textId="77777777" w:rsidR="001D5DD3" w:rsidRPr="001D5DD3" w:rsidRDefault="001D5DD3" w:rsidP="0095729A">
      <w:pPr>
        <w:numPr>
          <w:ilvl w:val="0"/>
          <w:numId w:val="35"/>
        </w:numPr>
        <w:tabs>
          <w:tab w:val="clear" w:pos="567"/>
        </w:tabs>
        <w:snapToGrid/>
        <w:spacing w:after="240"/>
        <w:ind w:left="567" w:hanging="567"/>
        <w:jc w:val="both"/>
        <w:rPr>
          <w:rFonts w:asciiTheme="minorBidi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предлагает</w:t>
      </w: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государствам-членам внести вклад в осуществление стратегии, в том числе путем предоставления поддержки в финансовой и натуральной форме.</w:t>
      </w:r>
    </w:p>
    <w:p w14:paraId="72D6B81C" w14:textId="77777777" w:rsidR="001D5DD3" w:rsidRPr="001D5DD3" w:rsidRDefault="001D5DD3" w:rsidP="001D5DD3">
      <w:pPr>
        <w:keepNext/>
        <w:tabs>
          <w:tab w:val="clear" w:pos="567"/>
        </w:tabs>
        <w:snapToGrid/>
        <w:spacing w:after="240"/>
        <w:jc w:val="center"/>
        <w:rPr>
          <w:rFonts w:asciiTheme="minorBidi" w:eastAsia="Calibri" w:hAnsiTheme="minorBidi" w:cstheme="minorBidi"/>
          <w:sz w:val="22"/>
          <w:szCs w:val="22"/>
          <w:u w:val="single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Приложение к решению A-33/4.1</w:t>
      </w:r>
    </w:p>
    <w:p w14:paraId="3261ECA1" w14:textId="77777777" w:rsidR="001D5DD3" w:rsidRPr="001D5DD3" w:rsidRDefault="001D5DD3" w:rsidP="001D5DD3">
      <w:pPr>
        <w:keepNext/>
        <w:tabs>
          <w:tab w:val="clear" w:pos="567"/>
        </w:tabs>
        <w:snapToGrid/>
        <w:spacing w:after="240"/>
        <w:jc w:val="center"/>
        <w:rPr>
          <w:rFonts w:asciiTheme="minorBidi" w:eastAsia="Arial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Рабочая группа МОК по устойчивому планированию</w:t>
      </w:r>
      <w:r w:rsidRPr="001D5DD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  <w:t>и управлению в сфере океана (2025-2030 гг.)</w:t>
      </w:r>
    </w:p>
    <w:p w14:paraId="71BFAA09" w14:textId="77777777" w:rsidR="001D5DD3" w:rsidRPr="001D5DD3" w:rsidRDefault="001D5DD3" w:rsidP="001D5DD3">
      <w:pPr>
        <w:keepNext/>
        <w:spacing w:after="240"/>
        <w:jc w:val="center"/>
        <w:rPr>
          <w:rFonts w:asciiTheme="minorBidi" w:eastAsia="Calibri" w:hAnsiTheme="minorBidi" w:cstheme="minorBidi"/>
          <w:sz w:val="22"/>
          <w:szCs w:val="22"/>
          <w:u w:val="single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Круг ведения</w:t>
      </w:r>
    </w:p>
    <w:p w14:paraId="60EB1B65" w14:textId="77777777" w:rsidR="001D5DD3" w:rsidRPr="001D5DD3" w:rsidRDefault="001D5DD3" w:rsidP="00D15891">
      <w:pPr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Группа создана для руководства осуществлением общей стратегии МОК по устойчивому планированию и управлению в сфере океана (2024-2030 гг.) и оценки достигнутых результатов. </w:t>
      </w:r>
    </w:p>
    <w:p w14:paraId="3686E2E9" w14:textId="77777777" w:rsidR="001D5DD3" w:rsidRPr="001D5DD3" w:rsidRDefault="001D5DD3" w:rsidP="001D5DD3">
      <w:pPr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u w:val="single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Членский состав</w:t>
      </w: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>:</w:t>
      </w:r>
    </w:p>
    <w:p w14:paraId="6FBBC9BA" w14:textId="77777777" w:rsidR="001D5DD3" w:rsidRPr="001D5DD3" w:rsidRDefault="001D5DD3" w:rsidP="0095729A">
      <w:pPr>
        <w:pStyle w:val="ListParagraph"/>
        <w:numPr>
          <w:ilvl w:val="0"/>
          <w:numId w:val="37"/>
        </w:numPr>
        <w:tabs>
          <w:tab w:val="clear" w:pos="567"/>
        </w:tabs>
        <w:spacing w:after="240"/>
        <w:ind w:left="1104" w:hanging="49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эксперты, назначенные государствами – членами МОК в ответ на циркулярное письмо, в котором будет определен необходимый опыт работы, </w:t>
      </w:r>
    </w:p>
    <w:p w14:paraId="1236D08C" w14:textId="77777777" w:rsidR="001D5DD3" w:rsidRPr="001D5DD3" w:rsidRDefault="001D5DD3" w:rsidP="0095729A">
      <w:pPr>
        <w:pStyle w:val="ListParagraph"/>
        <w:numPr>
          <w:ilvl w:val="0"/>
          <w:numId w:val="37"/>
        </w:numPr>
        <w:tabs>
          <w:tab w:val="clear" w:pos="567"/>
        </w:tabs>
        <w:spacing w:after="240"/>
        <w:ind w:left="1104" w:hanging="49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представители программ и региональных подкомиссий МОК; </w:t>
      </w:r>
    </w:p>
    <w:p w14:paraId="5BEB3498" w14:textId="77777777" w:rsidR="001D5DD3" w:rsidRPr="001D5DD3" w:rsidRDefault="001D5DD3" w:rsidP="0095729A">
      <w:pPr>
        <w:pStyle w:val="ListParagraph"/>
        <w:numPr>
          <w:ilvl w:val="0"/>
          <w:numId w:val="37"/>
        </w:numPr>
        <w:tabs>
          <w:tab w:val="clear" w:pos="567"/>
        </w:tabs>
        <w:spacing w:after="240"/>
        <w:ind w:left="1104" w:hanging="49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наблюдатели от партнерских организаций, занимающихся вопросами устойчивого планирования и управления в сфере океана. </w:t>
      </w:r>
    </w:p>
    <w:p w14:paraId="694D8BB9" w14:textId="77777777" w:rsidR="001D5DD3" w:rsidRPr="001D5DD3" w:rsidRDefault="001D5DD3" w:rsidP="001D5DD3">
      <w:pPr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 xml:space="preserve">Эксперты изначально назначаются на двухлетний срок с возможностью его однократного продления еще на два года. </w:t>
      </w:r>
    </w:p>
    <w:p w14:paraId="5EF6369C" w14:textId="77777777" w:rsidR="001D5DD3" w:rsidRPr="001D5DD3" w:rsidRDefault="001D5DD3" w:rsidP="001D5DD3">
      <w:pPr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Назначенные сопредседатели будут избираться на основе ротации на первоначальный двухлетний период, они могут занимать этот пост не более двух сроков подряд. </w:t>
      </w:r>
    </w:p>
    <w:p w14:paraId="2699E8EC" w14:textId="77777777" w:rsidR="001D5DD3" w:rsidRPr="001D5DD3" w:rsidRDefault="001D5DD3" w:rsidP="001D5DD3">
      <w:pPr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Рабочая группа будет функционировать в период 2025-2030 гг., что соответствует сроку, который охватывает стратегия МОК по устойчивому планированию и управлению в сфере океана. </w:t>
      </w:r>
    </w:p>
    <w:p w14:paraId="79896EF0" w14:textId="77777777" w:rsidR="001D5DD3" w:rsidRPr="001D5DD3" w:rsidRDefault="001D5DD3" w:rsidP="001D5DD3">
      <w:pPr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Рабочая группа будет работать преимущественно по переписке и проводить очные совещания один раз в год.  </w:t>
      </w:r>
    </w:p>
    <w:p w14:paraId="2871D8C9" w14:textId="77777777" w:rsidR="001D5DD3" w:rsidRPr="001D5DD3" w:rsidRDefault="001D5DD3" w:rsidP="001D5DD3">
      <w:pPr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u w:val="single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Миссия</w:t>
      </w: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>:</w:t>
      </w:r>
    </w:p>
    <w:p w14:paraId="32966A91" w14:textId="77777777" w:rsidR="001D5DD3" w:rsidRPr="001D5DD3" w:rsidRDefault="001D5DD3" w:rsidP="001D5DD3">
      <w:pPr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Миссия рабочей группы заключается в следующем: </w:t>
      </w:r>
    </w:p>
    <w:p w14:paraId="4F830475" w14:textId="77777777" w:rsidR="001D5DD3" w:rsidRPr="001D5DD3" w:rsidRDefault="001D5DD3" w:rsidP="0095729A">
      <w:pPr>
        <w:pStyle w:val="ListParagraph"/>
        <w:numPr>
          <w:ilvl w:val="1"/>
          <w:numId w:val="36"/>
        </w:numPr>
        <w:tabs>
          <w:tab w:val="clear" w:pos="567"/>
        </w:tabs>
        <w:spacing w:after="240"/>
        <w:ind w:left="1098" w:hanging="546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>мониторинг хода реализации стратегии по устойчивому планированию и управлению в сфере океана и плана ее осуществления, а также руководство проведением регулярной оценки потребностей пользователей в области устойчивого планирования и управления в сфере океана;</w:t>
      </w:r>
    </w:p>
    <w:p w14:paraId="704ED6CA" w14:textId="77777777" w:rsidR="001D5DD3" w:rsidRPr="001D5DD3" w:rsidRDefault="001D5DD3" w:rsidP="0095729A">
      <w:pPr>
        <w:pStyle w:val="ListParagraph"/>
        <w:numPr>
          <w:ilvl w:val="1"/>
          <w:numId w:val="36"/>
        </w:numPr>
        <w:tabs>
          <w:tab w:val="clear" w:pos="567"/>
        </w:tabs>
        <w:spacing w:after="240"/>
        <w:ind w:left="1098" w:hanging="546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>обновление стратегии МОК по устойчивому планированию и управлению в сфере океана (в 2027 г. с целью учета результатов консультаций по теме «МОК и будущее Мирового океана») и плана ее осуществления (на 2028-2030 гг.), в случае необходимости;</w:t>
      </w:r>
    </w:p>
    <w:p w14:paraId="1B92FEDE" w14:textId="77777777" w:rsidR="001D5DD3" w:rsidRPr="001D5DD3" w:rsidRDefault="001D5DD3" w:rsidP="0095729A">
      <w:pPr>
        <w:pStyle w:val="ListParagraph"/>
        <w:numPr>
          <w:ilvl w:val="1"/>
          <w:numId w:val="36"/>
        </w:numPr>
        <w:tabs>
          <w:tab w:val="clear" w:pos="567"/>
        </w:tabs>
        <w:spacing w:after="240"/>
        <w:ind w:left="1098" w:hanging="546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>консультирование относительно выявления новых потребностей и проблем, связанных с наукой, данными и знаниями, которые могут иметь значение для специалистов по устойчивому планированию и управлению в сфере океана;</w:t>
      </w:r>
    </w:p>
    <w:p w14:paraId="71484B4F" w14:textId="77777777" w:rsidR="001D5DD3" w:rsidRPr="001D5DD3" w:rsidRDefault="001D5DD3" w:rsidP="0095729A">
      <w:pPr>
        <w:pStyle w:val="ListParagraph"/>
        <w:numPr>
          <w:ilvl w:val="1"/>
          <w:numId w:val="36"/>
        </w:numPr>
        <w:tabs>
          <w:tab w:val="clear" w:pos="567"/>
        </w:tabs>
        <w:spacing w:after="240"/>
        <w:ind w:left="1098" w:hanging="546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консультирование по вопросам разработки и осуществления мероприятий МОК в поддержку стратегии по устойчивому планированию и управлению в сфере океана; </w:t>
      </w:r>
    </w:p>
    <w:p w14:paraId="7D7E0C88" w14:textId="77777777" w:rsidR="001D5DD3" w:rsidRPr="001D5DD3" w:rsidRDefault="001D5DD3" w:rsidP="0095729A">
      <w:pPr>
        <w:pStyle w:val="ListParagraph"/>
        <w:numPr>
          <w:ilvl w:val="1"/>
          <w:numId w:val="36"/>
        </w:numPr>
        <w:tabs>
          <w:tab w:val="clear" w:pos="567"/>
        </w:tabs>
        <w:spacing w:after="240"/>
        <w:ind w:left="1098" w:hanging="546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консультирование относительно вклада МОК в программу Десятилетия океана ООН по устойчивому планированию в сфере океана; </w:t>
      </w:r>
    </w:p>
    <w:p w14:paraId="67B3C0E7" w14:textId="77777777" w:rsidR="001D5DD3" w:rsidRPr="001D5DD3" w:rsidRDefault="001D5DD3" w:rsidP="0095729A">
      <w:pPr>
        <w:pStyle w:val="ListParagraph"/>
        <w:numPr>
          <w:ilvl w:val="1"/>
          <w:numId w:val="36"/>
        </w:numPr>
        <w:tabs>
          <w:tab w:val="clear" w:pos="567"/>
        </w:tabs>
        <w:spacing w:after="240"/>
        <w:ind w:left="1098" w:hanging="546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представление рекомендаций по процессу консультаций «МОК и будущее Мирового океана» (2024-2027 гг.) в части, касающейся стратегии по устойчивому планированию и управлению в сфере океана;</w:t>
      </w:r>
    </w:p>
    <w:p w14:paraId="75FC55BA" w14:textId="77777777" w:rsidR="001D5DD3" w:rsidRPr="001D5DD3" w:rsidRDefault="001D5DD3" w:rsidP="0095729A">
      <w:pPr>
        <w:pStyle w:val="ListParagraph"/>
        <w:numPr>
          <w:ilvl w:val="1"/>
          <w:numId w:val="36"/>
        </w:numPr>
        <w:tabs>
          <w:tab w:val="clear" w:pos="567"/>
        </w:tabs>
        <w:spacing w:after="240"/>
        <w:ind w:left="1098" w:hanging="546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>участие в процесс разработки среднесрочной стратегии МОК, который начнется в 2027 г.;</w:t>
      </w:r>
    </w:p>
    <w:p w14:paraId="5B1580B6" w14:textId="40D11701" w:rsidR="001D5DD3" w:rsidRPr="001D5DD3" w:rsidRDefault="001D5DD3" w:rsidP="0095729A">
      <w:pPr>
        <w:pStyle w:val="ListParagraph"/>
        <w:numPr>
          <w:ilvl w:val="1"/>
          <w:numId w:val="36"/>
        </w:numPr>
        <w:tabs>
          <w:tab w:val="clear" w:pos="567"/>
        </w:tabs>
        <w:spacing w:after="240"/>
        <w:ind w:left="1098" w:hanging="546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1D5DD3">
        <w:rPr>
          <w:rFonts w:asciiTheme="minorBidi" w:hAnsiTheme="minorBidi" w:cstheme="minorBidi"/>
          <w:color w:val="000000"/>
          <w:sz w:val="22"/>
          <w:szCs w:val="22"/>
          <w:lang w:val="ru-RU"/>
        </w:rPr>
        <w:t>осуществление других инициатив по поручению руководящих органов МОК.</w:t>
      </w:r>
    </w:p>
    <w:p w14:paraId="44AB0773" w14:textId="449643F1" w:rsidR="00953E0B" w:rsidRPr="008466E0" w:rsidRDefault="009B2C32" w:rsidP="00CB5FBC">
      <w:pPr>
        <w:pStyle w:val="Heading1"/>
        <w:spacing w:after="240"/>
        <w:jc w:val="center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 w:rsidRPr="008466E0">
        <w:rPr>
          <w:rFonts w:ascii="Arial" w:hAnsi="Arial" w:cs="Arial"/>
          <w:color w:val="auto"/>
          <w:sz w:val="22"/>
          <w:szCs w:val="22"/>
          <w:u w:val="single"/>
          <w:lang w:val="ru-RU"/>
        </w:rPr>
        <w:t>Решение</w:t>
      </w:r>
      <w:r w:rsidR="00953E0B" w:rsidRPr="008466E0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 w:rsidR="00953E0B" w:rsidRPr="00987D46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953E0B" w:rsidRPr="008466E0">
        <w:rPr>
          <w:rFonts w:ascii="Arial" w:hAnsi="Arial" w:cs="Arial"/>
          <w:color w:val="auto"/>
          <w:sz w:val="22"/>
          <w:szCs w:val="22"/>
          <w:u w:val="single"/>
          <w:lang w:val="ru-RU"/>
        </w:rPr>
        <w:t>-33/4.2</w:t>
      </w:r>
    </w:p>
    <w:p w14:paraId="602A6C7E" w14:textId="77777777" w:rsidR="00CD2DF1" w:rsidRPr="004624ED" w:rsidRDefault="00CD2DF1" w:rsidP="003072CC">
      <w:pPr>
        <w:keepNext/>
        <w:spacing w:after="240"/>
        <w:jc w:val="center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План осуществления стратегии МОК в области развития потенциала на 2023-2030 гг.</w:t>
      </w:r>
    </w:p>
    <w:p w14:paraId="569100D4" w14:textId="77777777" w:rsidR="00CD2DF1" w:rsidRPr="003072CC" w:rsidRDefault="00CD2DF1" w:rsidP="003072CC">
      <w:pPr>
        <w:keepNext/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Ассамблея,</w:t>
      </w:r>
    </w:p>
    <w:p w14:paraId="13D9A3CE" w14:textId="77777777" w:rsidR="00CD2DF1" w:rsidRPr="003072CC" w:rsidRDefault="00CD2DF1" w:rsidP="00D15891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напоминая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 принятии на ее 32-й сессии стратегии МОК в области развития потенциала (2023-2030 гг.), а также о сопутствующем плане информационно-просветительской работы и коммуникации,</w:t>
      </w:r>
    </w:p>
    <w:p w14:paraId="1F6DC0B2" w14:textId="77777777" w:rsidR="00CD2DF1" w:rsidRPr="003072CC" w:rsidRDefault="00CD2DF1" w:rsidP="00D15891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lastRenderedPageBreak/>
        <w:t>признавая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развитие потенциала является одной из ключевых задач МОК, включенных в ее Устав;</w:t>
      </w:r>
    </w:p>
    <w:p w14:paraId="5086429B" w14:textId="77777777" w:rsidR="00CD2DF1" w:rsidRPr="003072CC" w:rsidRDefault="00CD2DF1" w:rsidP="003072CC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признавая также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важность развития потенциала в качестве одной из шести функций среднесрочной стратегии МОК на 2022-2029 гг., дающей всем государствам-членам возможность участвовать в исследованиях Мирового океана и работе океанических служб и пользоваться их результатами, что имеет критически важное значение для обеспечения устойчивого развития и благополучия людей, живущих на нашей на планете,</w:t>
      </w:r>
    </w:p>
    <w:p w14:paraId="49B61B43" w14:textId="77777777" w:rsidR="00CD2DF1" w:rsidRPr="003072CC" w:rsidRDefault="00CD2DF1" w:rsidP="003072CC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выражает признательность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рабочей и целевой группам ГЭМОК-РП за составление проекта плана осуществления стратегии МОК в области развития потенциала на 2023-2030 гг.;</w:t>
      </w:r>
    </w:p>
    <w:p w14:paraId="6A40A2D8" w14:textId="509E3374" w:rsidR="00CD2DF1" w:rsidRPr="003072CC" w:rsidRDefault="00CD2DF1" w:rsidP="003072CC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документ IOC/A-33/4.2.Doc(1), </w:t>
      </w:r>
    </w:p>
    <w:p w14:paraId="4CB41993" w14:textId="16656D84" w:rsidR="00CD2DF1" w:rsidRPr="003072CC" w:rsidRDefault="00CD2DF1" w:rsidP="003072CC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документ</w:t>
      </w:r>
      <w:r w:rsidR="003072CC"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IOC/A-33/4.4.Doc(1);</w:t>
      </w:r>
    </w:p>
    <w:p w14:paraId="344605D4" w14:textId="77777777" w:rsidR="00CD2DF1" w:rsidRPr="003072CC" w:rsidRDefault="00CD2DF1" w:rsidP="003072CC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 также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сфера охвата стратегии МОК в области развития потенциала на 2023-2030 гг. и план ее осуществления включают ряд компонентов, касающихся повышения грамотности в связанных с океаном вопросах;</w:t>
      </w:r>
    </w:p>
    <w:p w14:paraId="7D5A5F4B" w14:textId="0F51BB32" w:rsidR="00CD2DF1" w:rsidRPr="003072CC" w:rsidRDefault="00CD2DF1" w:rsidP="003072CC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утверждает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план осуществления стратегии МОК в области развития потенциала на 2023-2030</w:t>
      </w:r>
      <w:r w:rsidR="003072CC">
        <w:rPr>
          <w:rFonts w:asciiTheme="minorBidi" w:hAnsiTheme="minorBidi" w:cstheme="minorBidi"/>
          <w:color w:val="000000"/>
          <w:sz w:val="22"/>
          <w:szCs w:val="22"/>
          <w:lang w:val="fr-FR"/>
        </w:rPr>
        <w:t> 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гг.;</w:t>
      </w:r>
    </w:p>
    <w:p w14:paraId="0F06B2D1" w14:textId="77777777" w:rsidR="00CD2DF1" w:rsidRPr="003072CC" w:rsidRDefault="00CD2DF1" w:rsidP="003072CC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постановляет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продолжить работу группы экспертов МОК по развитию потенциала с кругом ведения, который приводится в приложении к настоящему решению;</w:t>
      </w:r>
    </w:p>
    <w:p w14:paraId="0F06A511" w14:textId="77777777" w:rsidR="00CD2DF1" w:rsidRPr="003072CC" w:rsidRDefault="00CD2DF1" w:rsidP="003072CC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рекомендует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Исполнительному секретарю МОК изучить возможности согласования стратегии МОК в области развития потенциала на 2023-2030 гг. с планом действий МОК по распространению грамотности в связанных с океаном вопросах на 2026-2030 гг. на основе совместной работы отделов Секретариата, занимающихся развитием потенциала и распространением грамотности в связанных с океаном вопросах и соответствующей группы экспертов;</w:t>
      </w:r>
    </w:p>
    <w:p w14:paraId="0CF725F1" w14:textId="77777777" w:rsidR="00CD2DF1" w:rsidRPr="003072CC" w:rsidRDefault="00CD2DF1" w:rsidP="003072CC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председателя группы экспертов МОК по развитию потенциала представить Исполнительному совету МОК на его 59-й сессии доклад о результатах совместной работы и механизмах, предусмотренных для согласования деятельности с группой экспертов МОК по распространению грамотности в связанных с океаном вопросах; </w:t>
      </w:r>
    </w:p>
    <w:p w14:paraId="00773AD6" w14:textId="77777777" w:rsidR="00CD2DF1" w:rsidRPr="003072CC" w:rsidRDefault="00CD2DF1" w:rsidP="003072CC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MT" w:hAnsiTheme="minorBidi" w:cstheme="minorBidi"/>
          <w:color w:val="000000" w:themeColor="text1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настоятельно рекомендует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основным вспомогательным органам МОК (глобальным программам и региональным вспомогательным органам) предпринять следующие практические шаги: </w:t>
      </w:r>
    </w:p>
    <w:p w14:paraId="7918E4A0" w14:textId="77777777" w:rsidR="00CD2DF1" w:rsidRPr="003072CC" w:rsidRDefault="00CD2DF1" w:rsidP="0095729A">
      <w:pPr>
        <w:pStyle w:val="ListParagraph"/>
        <w:numPr>
          <w:ilvl w:val="1"/>
          <w:numId w:val="42"/>
        </w:numPr>
        <w:spacing w:after="240"/>
        <w:ind w:left="1134" w:hanging="567"/>
        <w:contextualSpacing w:val="0"/>
        <w:jc w:val="both"/>
        <w:rPr>
          <w:rFonts w:asciiTheme="minorBidi" w:eastAsia="ArialMT" w:hAnsiTheme="minorBidi" w:cstheme="minorBidi"/>
          <w:color w:val="000000" w:themeColor="text1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разработать на основе плана осуществления стратегии и двухлетних опросов МОК по оценке потребностей в области РП, проводимых в тесном сотрудничестве с региональными вспомогательными органами, планы работы в области развития потенциала, учитывающие программные и региональные приоритеты; </w:t>
      </w:r>
    </w:p>
    <w:p w14:paraId="4B07D9DE" w14:textId="77777777" w:rsidR="00CD2DF1" w:rsidRPr="003072CC" w:rsidRDefault="00CD2DF1" w:rsidP="0095729A">
      <w:pPr>
        <w:pStyle w:val="ListParagraph"/>
        <w:numPr>
          <w:ilvl w:val="1"/>
          <w:numId w:val="42"/>
        </w:numPr>
        <w:spacing w:after="240"/>
        <w:ind w:left="1134" w:hanging="567"/>
        <w:contextualSpacing w:val="0"/>
        <w:jc w:val="both"/>
        <w:rPr>
          <w:rFonts w:asciiTheme="minorBidi" w:eastAsia="ArialMT" w:hAnsiTheme="minorBidi" w:cstheme="minorBidi"/>
          <w:color w:val="000000" w:themeColor="text1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привлекать средства на цели укрепления штатного расписания секретариатов региональных вспомогательных органов и глобальных программ;</w:t>
      </w:r>
    </w:p>
    <w:p w14:paraId="073DF5E4" w14:textId="77777777" w:rsidR="00CD2DF1" w:rsidRPr="003072CC" w:rsidRDefault="00CD2DF1" w:rsidP="0095729A">
      <w:pPr>
        <w:pStyle w:val="ListParagraph"/>
        <w:numPr>
          <w:ilvl w:val="1"/>
          <w:numId w:val="42"/>
        </w:numPr>
        <w:spacing w:after="240"/>
        <w:ind w:left="1134" w:hanging="567"/>
        <w:contextualSpacing w:val="0"/>
        <w:jc w:val="both"/>
        <w:rPr>
          <w:rFonts w:asciiTheme="minorBidi" w:eastAsia="ArialMT" w:hAnsiTheme="minorBidi" w:cstheme="minorBidi"/>
          <w:color w:val="000000" w:themeColor="text1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стимулировать укрепление потенциала посредством разработки программ на международном, региональном и национальном уровнях, включая проекты, подготовленные в консультации с государствами-членами с целью привлечения внебюджетных средств; </w:t>
      </w:r>
    </w:p>
    <w:p w14:paraId="6F0ECFF1" w14:textId="77777777" w:rsidR="00CD2DF1" w:rsidRPr="003072CC" w:rsidRDefault="00CD2DF1" w:rsidP="0095729A">
      <w:pPr>
        <w:pStyle w:val="ListParagraph"/>
        <w:numPr>
          <w:ilvl w:val="1"/>
          <w:numId w:val="42"/>
        </w:numPr>
        <w:spacing w:after="240"/>
        <w:ind w:left="1134" w:hanging="567"/>
        <w:contextualSpacing w:val="0"/>
        <w:jc w:val="both"/>
        <w:rPr>
          <w:rFonts w:asciiTheme="minorBidi" w:eastAsia="ArialMT" w:hAnsiTheme="minorBidi" w:cstheme="minorBidi"/>
          <w:color w:val="000000" w:themeColor="text1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активизировать сотрудничество и информационное взаимодействие между глобальными программами МОК и ее региональными вспомогательными органами 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c помощью центрального отдела Секретариата МОК, отвечающего за координацию РП на глобальном уровне, в целях более эффективного содействия выполнению подпунктов (i), (ii) и (iii) выше;</w:t>
      </w:r>
    </w:p>
    <w:p w14:paraId="264C3F85" w14:textId="77777777" w:rsidR="00CD2DF1" w:rsidRPr="003072CC" w:rsidRDefault="00CD2DF1" w:rsidP="003072CC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настоятельно призывает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 – члены МОК:</w:t>
      </w:r>
    </w:p>
    <w:p w14:paraId="562DAB9B" w14:textId="77777777" w:rsidR="00CD2DF1" w:rsidRPr="003072CC" w:rsidRDefault="00CD2DF1" w:rsidP="0095729A">
      <w:pPr>
        <w:pStyle w:val="ListParagraph"/>
        <w:numPr>
          <w:ilvl w:val="1"/>
          <w:numId w:val="44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выявлять потребности и новые потенциальные возможности участия на взаимовыгодной основе в расширенном партнерском взаимодействии по линии МОК в интересах достижения их целей в области развития потенциала на основе их региональных приоритетов; </w:t>
      </w:r>
    </w:p>
    <w:p w14:paraId="311D2E6E" w14:textId="77777777" w:rsidR="00CD2DF1" w:rsidRPr="003072CC" w:rsidRDefault="00CD2DF1" w:rsidP="0095729A">
      <w:pPr>
        <w:pStyle w:val="ListParagraph"/>
        <w:numPr>
          <w:ilvl w:val="1"/>
          <w:numId w:val="44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назначать национальных координаторов по РП и активно взаимодействовать с ними в целях участия в процессе реализации плана осуществления стратегии МОК в области развития потенциала на 2023-2030 гг. и содействия этому процессу;</w:t>
      </w:r>
    </w:p>
    <w:p w14:paraId="478AF2A0" w14:textId="77777777" w:rsidR="00CD2DF1" w:rsidRPr="003072CC" w:rsidRDefault="00CD2DF1" w:rsidP="0095729A">
      <w:pPr>
        <w:pStyle w:val="ListParagraph"/>
        <w:numPr>
          <w:ilvl w:val="1"/>
          <w:numId w:val="44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задействовать накопленные знания, а также имеющиеся кадровые, научно-технические и финансовые возможности для укрепления активной роли МОК, стимулирующей достижение указанных целей государствами-членами;  </w:t>
      </w:r>
    </w:p>
    <w:p w14:paraId="388AB499" w14:textId="77777777" w:rsidR="00CD2DF1" w:rsidRPr="003072CC" w:rsidRDefault="00CD2DF1" w:rsidP="0095729A">
      <w:pPr>
        <w:pStyle w:val="ListParagraph"/>
        <w:numPr>
          <w:ilvl w:val="1"/>
          <w:numId w:val="44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содействовать повышению известности МОК в качестве уникального партнера в области развития потенциала;</w:t>
      </w:r>
    </w:p>
    <w:p w14:paraId="3C3F2E92" w14:textId="77777777" w:rsidR="00CD2DF1" w:rsidRPr="003072CC" w:rsidRDefault="00CD2DF1" w:rsidP="003072CC">
      <w:pPr>
        <w:pStyle w:val="ListParagraph"/>
        <w:tabs>
          <w:tab w:val="clear" w:pos="567"/>
        </w:tabs>
        <w:spacing w:after="240"/>
        <w:ind w:left="0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постановляет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продлить полномочия группы экспертов МОК по развитию потенциала и пересмотреть ее круг ведения, который приводится в приложении к настоящему решению;</w:t>
      </w:r>
    </w:p>
    <w:p w14:paraId="5EEA5A79" w14:textId="77777777" w:rsidR="00CD2DF1" w:rsidRPr="003072CC" w:rsidRDefault="00CD2DF1" w:rsidP="003072CC">
      <w:pPr>
        <w:tabs>
          <w:tab w:val="clear" w:pos="567"/>
        </w:tabs>
        <w:spacing w:after="240"/>
        <w:jc w:val="center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Приложение к решению A-33/4.2</w:t>
      </w:r>
    </w:p>
    <w:p w14:paraId="5F9DC014" w14:textId="77777777" w:rsidR="00CD2DF1" w:rsidRPr="003072CC" w:rsidRDefault="00CD2DF1" w:rsidP="003072CC">
      <w:pPr>
        <w:tabs>
          <w:tab w:val="clear" w:pos="567"/>
        </w:tabs>
        <w:spacing w:after="240"/>
        <w:jc w:val="center"/>
        <w:rPr>
          <w:rFonts w:asciiTheme="minorBidi" w:eastAsia="Arial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Круг ведения группы экспертов МОК по развитию потенциала (ГЭМОК-РП)</w:t>
      </w:r>
    </w:p>
    <w:p w14:paraId="41DE9D3A" w14:textId="77777777" w:rsidR="00CD2DF1" w:rsidRPr="003072CC" w:rsidRDefault="00CD2DF1" w:rsidP="003072CC">
      <w:pPr>
        <w:tabs>
          <w:tab w:val="clear" w:pos="567"/>
        </w:tabs>
        <w:spacing w:after="240"/>
        <w:jc w:val="center"/>
        <w:rPr>
          <w:rFonts w:asciiTheme="minorBidi" w:eastAsia="Arial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Круг ведения</w:t>
      </w:r>
    </w:p>
    <w:p w14:paraId="14428B5F" w14:textId="77777777" w:rsidR="00CD2DF1" w:rsidRPr="003072CC" w:rsidRDefault="00CD2DF1" w:rsidP="003072CC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В состав группы экспертов МОК по развитию потенциала (ГЭМОК-РП) входят специалисты, предложенные государствами – членами МОК в ответ на запрос о выдвижении кандидатур, распространенный циркулярным письмом с подробной информацией относительно членства в ГЭМОК-РП.</w:t>
      </w:r>
    </w:p>
    <w:p w14:paraId="57E9720F" w14:textId="77777777" w:rsidR="00CD2DF1" w:rsidRPr="003072CC" w:rsidRDefault="00CD2DF1" w:rsidP="003072CC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Группа экспертов МОК по развитию потенциала (ГЭМОК-РП) отвечает за выполнение следующих задач:</w:t>
      </w:r>
    </w:p>
    <w:p w14:paraId="31C98C48" w14:textId="77777777" w:rsidR="00CD2DF1" w:rsidRPr="003072CC" w:rsidRDefault="00CD2DF1" w:rsidP="0095729A">
      <w:pPr>
        <w:pStyle w:val="ListParagraph"/>
        <w:numPr>
          <w:ilvl w:val="3"/>
          <w:numId w:val="4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оказание содействия международным и региональным программам в целях согласованного проведения оценки потребностей в развитии потенциала;</w:t>
      </w:r>
    </w:p>
    <w:p w14:paraId="1C17700A" w14:textId="77777777" w:rsidR="00CD2DF1" w:rsidRPr="003072CC" w:rsidRDefault="00CD2DF1" w:rsidP="0095729A">
      <w:pPr>
        <w:pStyle w:val="ListParagraph"/>
        <w:numPr>
          <w:ilvl w:val="3"/>
          <w:numId w:val="4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оказание содействия международным и региональным программам в разработке учитывающих программные и региональные приоритеты планов работы по развитию потенциала на основе стратегии МОК в области РП и результатов оценки соответствующих потребностей с опорой на осуществляемые в этой области мероприятия и существующую инфраструктуру обучения и подготовки кадров;</w:t>
      </w:r>
    </w:p>
    <w:p w14:paraId="4A31E6DB" w14:textId="77777777" w:rsidR="00CD2DF1" w:rsidRPr="003072CC" w:rsidRDefault="00CD2DF1" w:rsidP="0095729A">
      <w:pPr>
        <w:pStyle w:val="ListParagraph"/>
        <w:numPr>
          <w:ilvl w:val="3"/>
          <w:numId w:val="4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предоставление международным и региональным программам рекомендаций по вопросам осуществления стратегии МОК в области развития потенциала на 2023-2030 гг., а также соответствующих методик и инструментов в целях повышения качества и результативности усилий в области РП;</w:t>
      </w:r>
    </w:p>
    <w:p w14:paraId="77723460" w14:textId="77777777" w:rsidR="00CD2DF1" w:rsidRPr="003072CC" w:rsidRDefault="00CD2DF1" w:rsidP="0095729A">
      <w:pPr>
        <w:pStyle w:val="ListParagraph"/>
        <w:numPr>
          <w:ilvl w:val="3"/>
          <w:numId w:val="4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консультирование отдела Секретариата МОК по развитию потенциала по вопросам планирования и проведения раз в два года в тесном сотрудничестве с региональными вспомогательными органами опроса, посвященного развитию потенциала, по возможности с разработкой системы мониторинга и оценки с </w:t>
      </w: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подробным описанием механизмов мониторинга/параметров измерения/показателей результативности осуществления стратегии, а также с учетом других методов, таких как региональные обзоры, научные конференции, глобальные форумы по РП и т.п.;</w:t>
      </w:r>
    </w:p>
    <w:p w14:paraId="73503863" w14:textId="1172DB35" w:rsidR="00CD2DF1" w:rsidRPr="003072CC" w:rsidRDefault="00CD2DF1" w:rsidP="0095729A">
      <w:pPr>
        <w:pStyle w:val="ListParagraph"/>
        <w:numPr>
          <w:ilvl w:val="3"/>
          <w:numId w:val="4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обеспечение координации усилий группы экспертов и ее целевых групп с деятельностью по подготовке Глобального доклада о состоянии океанографии и развитию потенциала в контексте проведения Десятилетия Организации Объединенных Наций, посвященного науке об океане в интересах устойчивого развития, в том числе с центром по развитию потенциала и группой экспертов по распространению грамотности в связанных с океаном вопросах;</w:t>
      </w:r>
    </w:p>
    <w:p w14:paraId="6790355C" w14:textId="77777777" w:rsidR="00CD2DF1" w:rsidRPr="003072CC" w:rsidRDefault="00CD2DF1" w:rsidP="0095729A">
      <w:pPr>
        <w:pStyle w:val="ListParagraph"/>
        <w:numPr>
          <w:ilvl w:val="3"/>
          <w:numId w:val="4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руководство дальнейшим развитием информационного центра по развитию потенциала в области океана и распространением информации о нем посредством демонстрации возможностей увязки мероприятий в области РП и сотрудничества между потребителями и поставщиками соответствующих услуг, а также другими международными, региональными и национальными организациями;</w:t>
      </w:r>
    </w:p>
    <w:p w14:paraId="225BECF4" w14:textId="77777777" w:rsidR="00CD2DF1" w:rsidRPr="003072CC" w:rsidRDefault="00CD2DF1" w:rsidP="0095729A">
      <w:pPr>
        <w:pStyle w:val="ListParagraph"/>
        <w:numPr>
          <w:ilvl w:val="3"/>
          <w:numId w:val="4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консультирование государств-членов по вопросам наглядности и охвата стратегии МОК в области развития потенциала на 2023-2030 гг. в целях содействия планированию и осуществлению их мероприятий по укреплению потенциала;</w:t>
      </w:r>
    </w:p>
    <w:p w14:paraId="3B9E2103" w14:textId="2FB5FD59" w:rsidR="00CD2DF1" w:rsidRPr="003072CC" w:rsidRDefault="00CD2DF1" w:rsidP="0095729A">
      <w:pPr>
        <w:pStyle w:val="ListParagraph"/>
        <w:numPr>
          <w:ilvl w:val="3"/>
          <w:numId w:val="4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представление достигнутых результатов Ассамблее МОК на ее 34-й сессии;</w:t>
      </w:r>
    </w:p>
    <w:p w14:paraId="3C6537CC" w14:textId="77777777" w:rsidR="00CD2DF1" w:rsidRPr="003072CC" w:rsidRDefault="00CD2DF1" w:rsidP="0095729A">
      <w:pPr>
        <w:pStyle w:val="ListParagraph"/>
        <w:numPr>
          <w:ilvl w:val="3"/>
          <w:numId w:val="4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обеспечение координации работы группы экспертов с группой экспертов по распространению грамотности в связанных с океаном вопросах с особым вниманием к согласованию плана действий МОК по распространению грамотности в связанных с океаном вопросах на 2026-2030 гг. со стратегией МОК в области развития потенциала на 2023-2030 гг.;</w:t>
      </w:r>
    </w:p>
    <w:p w14:paraId="121A606F" w14:textId="77777777" w:rsidR="00CD2DF1" w:rsidRPr="003072CC" w:rsidRDefault="00CD2DF1" w:rsidP="0095729A">
      <w:pPr>
        <w:pStyle w:val="ListParagraph"/>
        <w:numPr>
          <w:ilvl w:val="3"/>
          <w:numId w:val="4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3072CC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оказание содействия Секретариату МОК в разработке долгосрочного механизма координации приоритетных направлений деятельности и мероприятий в области развития потенциала и повышения грамотности в связанных с океаном вопросах в рамках МОК.  </w:t>
      </w:r>
    </w:p>
    <w:p w14:paraId="0ED8B62F" w14:textId="5F193944" w:rsidR="00953E0B" w:rsidRPr="008466E0" w:rsidRDefault="00F54B0D" w:rsidP="003072CC">
      <w:pPr>
        <w:pStyle w:val="Heading1"/>
        <w:spacing w:after="240"/>
        <w:jc w:val="center"/>
        <w:rPr>
          <w:rFonts w:asciiTheme="minorBidi" w:hAnsiTheme="minorBidi" w:cstheme="minorBidi"/>
          <w:color w:val="auto"/>
          <w:sz w:val="22"/>
          <w:szCs w:val="22"/>
          <w:u w:val="single"/>
          <w:lang w:val="ru-RU"/>
        </w:rPr>
      </w:pPr>
      <w:r w:rsidRPr="008466E0">
        <w:rPr>
          <w:rFonts w:asciiTheme="minorBidi" w:hAnsiTheme="minorBidi" w:cstheme="minorBidi"/>
          <w:color w:val="auto"/>
          <w:sz w:val="22"/>
          <w:szCs w:val="22"/>
          <w:u w:val="single"/>
          <w:lang w:val="ru-RU"/>
        </w:rPr>
        <w:t>Решение</w:t>
      </w:r>
      <w:r w:rsidR="00953E0B" w:rsidRPr="008466E0">
        <w:rPr>
          <w:rFonts w:asciiTheme="minorBidi" w:hAnsiTheme="minorBidi" w:cstheme="minorBidi"/>
          <w:color w:val="auto"/>
          <w:sz w:val="22"/>
          <w:szCs w:val="22"/>
          <w:u w:val="single"/>
          <w:lang w:val="ru-RU"/>
        </w:rPr>
        <w:t xml:space="preserve"> </w:t>
      </w:r>
      <w:r w:rsidR="00953E0B" w:rsidRPr="00F54B0D">
        <w:rPr>
          <w:rFonts w:asciiTheme="minorBidi" w:hAnsiTheme="minorBidi" w:cstheme="minorBidi"/>
          <w:color w:val="auto"/>
          <w:sz w:val="22"/>
          <w:szCs w:val="22"/>
          <w:u w:val="single"/>
        </w:rPr>
        <w:t>A</w:t>
      </w:r>
      <w:r w:rsidR="00953E0B" w:rsidRPr="008466E0">
        <w:rPr>
          <w:rFonts w:asciiTheme="minorBidi" w:hAnsiTheme="minorBidi" w:cstheme="minorBidi"/>
          <w:color w:val="auto"/>
          <w:sz w:val="22"/>
          <w:szCs w:val="22"/>
          <w:u w:val="single"/>
          <w:lang w:val="ru-RU"/>
        </w:rPr>
        <w:t>-33/4.3</w:t>
      </w:r>
    </w:p>
    <w:p w14:paraId="39197135" w14:textId="77777777" w:rsidR="00F54B0D" w:rsidRPr="00F54B0D" w:rsidRDefault="00F54B0D" w:rsidP="00F54B0D">
      <w:pPr>
        <w:keepNext/>
        <w:spacing w:after="240"/>
        <w:jc w:val="center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F54B0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Доклад ГЕБКО и последующая деятельность по итогам</w:t>
      </w:r>
      <w:r w:rsidRPr="00F54B0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  <w:t>обзора механизмов управления: план реализации</w:t>
      </w:r>
    </w:p>
    <w:p w14:paraId="2018E19C" w14:textId="77777777" w:rsidR="00F54B0D" w:rsidRPr="00591EA0" w:rsidRDefault="00F54B0D" w:rsidP="00F54B0D">
      <w:pPr>
        <w:keepNext/>
        <w:snapToGrid/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F54B0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7593F1F7" w14:textId="77777777" w:rsidR="00F54B0D" w:rsidRPr="00F54B0D" w:rsidRDefault="00F54B0D" w:rsidP="00D15891">
      <w:pPr>
        <w:tabs>
          <w:tab w:val="clear" w:pos="567"/>
        </w:tabs>
        <w:snapToGrid/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F54B0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принимая к сведению</w:t>
      </w:r>
      <w:r w:rsidRPr="00F54B0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представляемый МОК доклад руководящего комитета по ГЕБКО о его деятельности (2024-2025 гг.), представленный в документе IOC/A-33/4.3.Doc(1), и документ IOC/INF-1543, касающийся процесса осуществления стратегии ГЕБКО,</w:t>
      </w:r>
    </w:p>
    <w:p w14:paraId="47B677D5" w14:textId="77777777" w:rsidR="00F54B0D" w:rsidRPr="00F54B0D" w:rsidRDefault="00F54B0D" w:rsidP="00BA1E01">
      <w:pPr>
        <w:tabs>
          <w:tab w:val="clear" w:pos="567"/>
        </w:tabs>
        <w:snapToGrid/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</w:rPr>
      </w:pPr>
      <w:r w:rsidRPr="00F54B0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призывает</w:t>
      </w:r>
      <w:r w:rsidRPr="00F54B0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государства-члены:</w:t>
      </w:r>
    </w:p>
    <w:p w14:paraId="3E1FFDD2" w14:textId="77777777" w:rsidR="00F54B0D" w:rsidRPr="00F54B0D" w:rsidRDefault="00F54B0D" w:rsidP="0095729A">
      <w:pPr>
        <w:pStyle w:val="ListParagraph"/>
        <w:numPr>
          <w:ilvl w:val="1"/>
          <w:numId w:val="38"/>
        </w:numPr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F54B0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сотрудничать в продвижении бассейнового подхода в вопросах картирования для ускорения достижения целей ГЕБКО и предоставления общедоступной информации и данных об океане, в частности, посредством оказания поддержки проекту фонда «Ниппон»/ГЕБКО «Морское дно-2030» и участия в нем; </w:t>
      </w:r>
    </w:p>
    <w:p w14:paraId="6C593A27" w14:textId="77777777" w:rsidR="00F54B0D" w:rsidRPr="00F54B0D" w:rsidRDefault="00F54B0D" w:rsidP="0095729A">
      <w:pPr>
        <w:pStyle w:val="ListParagraph"/>
        <w:numPr>
          <w:ilvl w:val="1"/>
          <w:numId w:val="38"/>
        </w:numPr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F54B0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оказывать содействие укреплению потенциала в рамках ГЕБКО, в том числе расширению возможностей профессиональной подготовки;  </w:t>
      </w:r>
    </w:p>
    <w:p w14:paraId="3618D458" w14:textId="10A37390" w:rsidR="00F54B0D" w:rsidRPr="00F54B0D" w:rsidRDefault="00F54B0D" w:rsidP="0095729A">
      <w:pPr>
        <w:pStyle w:val="ListParagraph"/>
        <w:numPr>
          <w:ilvl w:val="1"/>
          <w:numId w:val="38"/>
        </w:numPr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F54B0D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принять активное участие в очередной оценке, которая будет проводиться в 2026</w:t>
      </w:r>
      <w:r w:rsidR="007B4C38">
        <w:rPr>
          <w:rFonts w:asciiTheme="minorBidi" w:hAnsiTheme="minorBidi" w:cstheme="minorBidi"/>
          <w:color w:val="000000"/>
          <w:sz w:val="22"/>
          <w:szCs w:val="22"/>
          <w:lang w:val="fr-FR"/>
        </w:rPr>
        <w:t> </w:t>
      </w:r>
      <w:r w:rsidRPr="00F54B0D">
        <w:rPr>
          <w:rFonts w:asciiTheme="minorBidi" w:hAnsiTheme="minorBidi" w:cstheme="minorBidi"/>
          <w:color w:val="000000"/>
          <w:sz w:val="22"/>
          <w:szCs w:val="22"/>
          <w:lang w:val="ru-RU"/>
        </w:rPr>
        <w:t>г. рабочей группой МОК по вопросам потребностей и вклада пользователей в продукты ГЕБКО;</w:t>
      </w:r>
    </w:p>
    <w:p w14:paraId="2BC10C30" w14:textId="7844D76B" w:rsidR="00F54B0D" w:rsidRPr="00F54B0D" w:rsidRDefault="00F54B0D" w:rsidP="0095729A">
      <w:pPr>
        <w:pStyle w:val="ListParagraph"/>
        <w:numPr>
          <w:ilvl w:val="1"/>
          <w:numId w:val="38"/>
        </w:numPr>
        <w:snapToGrid/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F54B0D">
        <w:rPr>
          <w:rFonts w:asciiTheme="minorBidi" w:hAnsiTheme="minorBidi" w:cstheme="minorBidi"/>
          <w:color w:val="000000"/>
          <w:sz w:val="22"/>
          <w:szCs w:val="22"/>
          <w:lang w:val="ru-RU"/>
        </w:rPr>
        <w:t>вносить свой вклад в работу ГЕБКО путем предоставления взносов в натуральной и финансовой форме и прикомандирования сотрудников в Секретариат МОК с целью организации взаимодействия с океанографическим сообществом в поддержку стратегии ГЕБКО.</w:t>
      </w:r>
    </w:p>
    <w:p w14:paraId="751991E9" w14:textId="48ECA497" w:rsidR="00953E0B" w:rsidRPr="00591EA0" w:rsidRDefault="00D15891" w:rsidP="00492495">
      <w:pPr>
        <w:pStyle w:val="Heading1"/>
        <w:spacing w:after="240"/>
        <w:jc w:val="center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 w:rsidRPr="00591EA0">
        <w:rPr>
          <w:rFonts w:ascii="Arial" w:hAnsi="Arial" w:cs="Arial"/>
          <w:color w:val="auto"/>
          <w:sz w:val="22"/>
          <w:szCs w:val="22"/>
          <w:u w:val="single"/>
          <w:lang w:val="ru-RU"/>
        </w:rPr>
        <w:t>Решение</w:t>
      </w:r>
      <w:r w:rsidR="00953E0B" w:rsidRPr="00591EA0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 w:rsidR="00953E0B" w:rsidRPr="00987D46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953E0B" w:rsidRPr="00591EA0">
        <w:rPr>
          <w:rFonts w:ascii="Arial" w:hAnsi="Arial" w:cs="Arial"/>
          <w:color w:val="auto"/>
          <w:sz w:val="22"/>
          <w:szCs w:val="22"/>
          <w:u w:val="single"/>
          <w:lang w:val="ru-RU"/>
        </w:rPr>
        <w:t>-33/4.4</w:t>
      </w:r>
    </w:p>
    <w:p w14:paraId="5C0E6551" w14:textId="3A54E6EF" w:rsidR="00034510" w:rsidRPr="005252A2" w:rsidRDefault="00034510" w:rsidP="00034510">
      <w:pPr>
        <w:spacing w:after="240"/>
        <w:jc w:val="center"/>
        <w:rPr>
          <w:rFonts w:asciiTheme="minorBidi" w:eastAsia="Calibri" w:hAnsiTheme="minorBidi" w:cstheme="minorBidi"/>
          <w:b/>
          <w:bCs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План действий МОК по распространению грамотности</w:t>
      </w:r>
      <w:r w:rsidRPr="005252A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  <w:t>в связанных с океаном вопросах на 2026-2030 гг.</w:t>
      </w:r>
    </w:p>
    <w:p w14:paraId="2F51AC8B" w14:textId="77777777" w:rsidR="00034510" w:rsidRPr="00591EA0" w:rsidRDefault="00034510" w:rsidP="00034510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3D2EF7F3" w14:textId="77777777" w:rsidR="00034510" w:rsidRPr="005252A2" w:rsidRDefault="00034510" w:rsidP="00EC790A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напоминая</w:t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 стратегии МОК в области развития потенциала на 2023-2030 гг. (документ IOC/INF-1433), в которой распространение грамотности в связанных с океаном вопросах определено в качестве одного из основных направлений деятельности в рамках промежуточного результата 5: «Обеспечение наглядности, осознания и понимания важной роли и значимости Мирового океана и океанографических исследований в обеспечении благополучия человека и устойчивого развития»,</w:t>
      </w:r>
    </w:p>
    <w:p w14:paraId="4DEAF96C" w14:textId="77777777" w:rsidR="00034510" w:rsidRPr="005252A2" w:rsidRDefault="00034510" w:rsidP="00EC790A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принимая во внимание</w:t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прогресс, достигнутый МОК в области распространения грамотности в связанных с океаном вопросах, и ту роль, которую она может играть в качестве сквозного элемента во всех программах и секторах Комиссии, МОК сотрудничает с такими региональными вспомогательными органами, как МОКАРИБ, ИОСИНДИО, МОКАФРИКА и ВЕСТПАК. Эти партнерские отношения обеспечивают связь деятельности местных сообществ с глобальными экологическими целями и обмен ресурсами по вопросам изменения климата, а также призваны способствовать совместной работе педагогов, лиц, ответственных за разработку политики, и местных заинтересованных сторон,</w:t>
      </w:r>
    </w:p>
    <w:p w14:paraId="4A6F7D66" w14:textId="77777777" w:rsidR="00034510" w:rsidRPr="005252A2" w:rsidRDefault="00034510" w:rsidP="00EC790A">
      <w:pPr>
        <w:tabs>
          <w:tab w:val="clear" w:pos="567"/>
        </w:tabs>
        <w:spacing w:after="240"/>
        <w:ind w:left="21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принимая во внимание также</w:t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роль программы распространения грамотности в связанных с океаном вопросах в рамках Десятилетия ООН, посвященного науке об океане в интересах устойчивого развития (2021-2030 гг.) и создание бюро по координации Десятилетия (БКД) по тематическому направлению «Связь между людьми и океаном» в рамках задачи 10 под эгидой регионального бюро ЮНЕСКО по науке и культуре в Европе, Италия,</w:t>
      </w:r>
    </w:p>
    <w:p w14:paraId="322A91BD" w14:textId="77777777" w:rsidR="00034510" w:rsidRPr="005252A2" w:rsidRDefault="00034510" w:rsidP="00EC790A">
      <w:pPr>
        <w:tabs>
          <w:tab w:val="clear" w:pos="567"/>
        </w:tabs>
        <w:spacing w:after="240"/>
        <w:ind w:left="21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признавая</w:t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значительные достижения группы экспертов МОК по распространению грамотности в связанных с океаном вопросах в поддержке деятельности, направленной на повышение такой грамотности на глобальном, региональном, национальном и местном уровнях,</w:t>
      </w:r>
    </w:p>
    <w:p w14:paraId="2625D7C7" w14:textId="77777777" w:rsidR="00034510" w:rsidRPr="005252A2" w:rsidRDefault="00034510" w:rsidP="00EC790A">
      <w:pPr>
        <w:tabs>
          <w:tab w:val="clear" w:pos="567"/>
        </w:tabs>
        <w:spacing w:after="240"/>
        <w:ind w:left="21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проект плана действий МОК по распространению грамотности в связанных с океаном вопросах на 2026-2030 гг., содержащийся в документе IOC/A-33/4.4.Doc(1),</w:t>
      </w:r>
    </w:p>
    <w:p w14:paraId="14D3B826" w14:textId="77777777" w:rsidR="00034510" w:rsidRPr="00034510" w:rsidRDefault="00034510" w:rsidP="00EC790A">
      <w:pPr>
        <w:tabs>
          <w:tab w:val="clear" w:pos="567"/>
        </w:tabs>
        <w:spacing w:after="240"/>
        <w:ind w:left="21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034510">
        <w:rPr>
          <w:rFonts w:asciiTheme="minorBidi" w:hAnsiTheme="minorBidi" w:cstheme="minorBidi"/>
          <w:sz w:val="22"/>
          <w:szCs w:val="22"/>
          <w:u w:val="single"/>
          <w:lang w:val="ru-RU"/>
        </w:rPr>
        <w:t>принимает к сведению</w:t>
      </w:r>
      <w:r w:rsidRPr="005252A2">
        <w:rPr>
          <w:rFonts w:asciiTheme="minorBidi" w:hAnsiTheme="minorBidi" w:cstheme="minorBidi"/>
          <w:sz w:val="22"/>
          <w:szCs w:val="22"/>
          <w:lang w:val="ru-RU"/>
        </w:rPr>
        <w:t xml:space="preserve"> документ IOC/A-33/4.2.Doc(1), содержащий проект плана осуществления стратегии МОК в области развития потенциала на 2023-2030 гг., в котором рассматриваются приоритетные направления деятельности в области распространения грамотности в связанных с океаном вопросах;</w:t>
      </w:r>
    </w:p>
    <w:p w14:paraId="194C4EE4" w14:textId="0C504B37" w:rsidR="00034510" w:rsidRPr="00034510" w:rsidRDefault="00034510" w:rsidP="00EC790A">
      <w:pPr>
        <w:tabs>
          <w:tab w:val="clear" w:pos="567"/>
        </w:tabs>
        <w:spacing w:after="240"/>
        <w:ind w:left="21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постановляет</w:t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продолжить работу группы экспертов МОК по распространению грамотности в связанных с океаном вопросах с кругом ведения, представленным в приложении к настоящему решению;</w:t>
      </w:r>
    </w:p>
    <w:p w14:paraId="1F7B4670" w14:textId="77777777" w:rsidR="00034510" w:rsidRPr="005252A2" w:rsidRDefault="00034510" w:rsidP="00EC790A">
      <w:pPr>
        <w:tabs>
          <w:tab w:val="clear" w:pos="567"/>
        </w:tabs>
        <w:spacing w:after="240"/>
        <w:ind w:left="21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</w:t>
      </w:r>
      <w:r w:rsidRPr="00034510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Секретариат МОК изучить и использовать все имеющиеся возможности для синергетического взаимодействия с Сектором образования ЮНЕСКО при осуществлении </w:t>
      </w:r>
      <w:r w:rsidRPr="00034510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настоящего плана действий, в частности его главной приоритетной области 1, как это предусмотрено в межсекторальном промежуточном результате 2.6 в документе 43 С/5;</w:t>
      </w:r>
    </w:p>
    <w:p w14:paraId="574A06B6" w14:textId="33D36529" w:rsidR="00034510" w:rsidRPr="00034510" w:rsidRDefault="00034510" w:rsidP="00EC790A">
      <w:pPr>
        <w:tabs>
          <w:tab w:val="clear" w:pos="567"/>
        </w:tabs>
        <w:spacing w:after="240"/>
        <w:ind w:left="21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7F71D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рекомендует</w:t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Исполнительному секретарю МОК изучить возможности согласования плана действий МОК по распространению грамотности в связанных с океаном вопросах на 2026</w:t>
      </w:r>
      <w:r w:rsidR="007F71DF" w:rsidRPr="007F71DF">
        <w:rPr>
          <w:rFonts w:asciiTheme="minorBidi" w:hAnsiTheme="minorBidi" w:cstheme="minorBidi"/>
          <w:color w:val="000000"/>
          <w:sz w:val="22"/>
          <w:szCs w:val="22"/>
          <w:lang w:val="ru-RU"/>
        </w:rPr>
        <w:t>-</w:t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2030 гг. со стратегией МОК в области развития потенциала на 2023</w:t>
      </w:r>
      <w:r w:rsidR="007F71DF" w:rsidRPr="007F71DF">
        <w:rPr>
          <w:rFonts w:asciiTheme="minorBidi" w:hAnsiTheme="minorBidi" w:cstheme="minorBidi"/>
          <w:color w:val="000000"/>
          <w:sz w:val="22"/>
          <w:szCs w:val="22"/>
          <w:lang w:val="ru-RU"/>
        </w:rPr>
        <w:t>-</w:t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2030 гг. на основе совместной работы ответственных за развитие потенциала и распространение грамотности в связанных с океаном вопросах отделов Секретариата и соответствующей группы экспертов;</w:t>
      </w:r>
    </w:p>
    <w:p w14:paraId="4DF04DA8" w14:textId="4FDCA671" w:rsidR="00034510" w:rsidRPr="007F71DF" w:rsidRDefault="00034510" w:rsidP="00EC790A">
      <w:pPr>
        <w:tabs>
          <w:tab w:val="clear" w:pos="567"/>
        </w:tabs>
        <w:spacing w:after="240"/>
        <w:ind w:left="21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</w:t>
      </w:r>
      <w:r w:rsidRPr="007F71D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председателя группы экспертов по распространению грамотности в связанных с океаном вопросах представить Исполнительному совету МОК на его 59-й сессии доклад о результатах совместной работы и механизмах, предусмотренных для согласования деятельности с группой экспертов по развитию потенциала; </w:t>
      </w:r>
    </w:p>
    <w:p w14:paraId="16E00232" w14:textId="77777777" w:rsidR="00034510" w:rsidRPr="005252A2" w:rsidRDefault="00034510" w:rsidP="00EC790A">
      <w:pPr>
        <w:tabs>
          <w:tab w:val="clear" w:pos="567"/>
        </w:tabs>
        <w:spacing w:after="240"/>
        <w:ind w:left="21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призывает</w:t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Секретариат МОК руководить развитием глобальной сети «голубых» школ в сотрудничестве с Сектором образования ЮНЕСКО и соответствующими партнерами;</w:t>
      </w:r>
    </w:p>
    <w:p w14:paraId="2AC0FBAD" w14:textId="77777777" w:rsidR="00034510" w:rsidRPr="005252A2" w:rsidRDefault="00034510" w:rsidP="00EC790A">
      <w:pPr>
        <w:tabs>
          <w:tab w:val="clear" w:pos="567"/>
        </w:tabs>
        <w:spacing w:after="240"/>
        <w:ind w:left="21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выражает признательность</w:t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правительству Швеции за постоянную финансовую поддержку мероприятий МОК по распространению грамотности в связанных с океаном вопросах и призывает другие государства-члены последовать этому примеру;</w:t>
      </w:r>
    </w:p>
    <w:p w14:paraId="4883E893" w14:textId="77777777" w:rsidR="00034510" w:rsidRPr="005252A2" w:rsidRDefault="00034510" w:rsidP="00EC790A">
      <w:pPr>
        <w:tabs>
          <w:tab w:val="clear" w:pos="567"/>
        </w:tabs>
        <w:spacing w:after="240"/>
        <w:ind w:left="21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выражает благодарность</w:t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Европейской комиссии и группе компаний «Прада» за предоставляемые ими в настоящее время финансовые взносы на проведение мероприятий МОК по распространению грамотности в связанных с океаном вопросах; </w:t>
      </w:r>
    </w:p>
    <w:p w14:paraId="077E293F" w14:textId="77777777" w:rsidR="00034510" w:rsidRPr="005252A2" w:rsidRDefault="00034510" w:rsidP="00EC790A">
      <w:pPr>
        <w:tabs>
          <w:tab w:val="clear" w:pos="567"/>
        </w:tabs>
        <w:spacing w:after="240"/>
        <w:ind w:left="21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соглашается</w:t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с тем, что объем ассигнований по линии обычного бюджета на эту деятельность будет определен в резолюции, касающейся управления, разработки программ и планирования бюджета Комиссии (A-33/DR.[5.4]).</w:t>
      </w:r>
    </w:p>
    <w:p w14:paraId="0E010133" w14:textId="77777777" w:rsidR="00034510" w:rsidRPr="005252A2" w:rsidRDefault="00034510" w:rsidP="002841BA">
      <w:pPr>
        <w:keepNext/>
        <w:spacing w:after="240"/>
        <w:jc w:val="center"/>
        <w:rPr>
          <w:rFonts w:asciiTheme="minorBidi" w:eastAsia="Arial" w:hAnsiTheme="minorBidi" w:cstheme="minorBidi"/>
          <w:sz w:val="22"/>
          <w:szCs w:val="22"/>
          <w:u w:val="single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Приложение к решению A-33/4.4</w:t>
      </w:r>
    </w:p>
    <w:p w14:paraId="5797B48D" w14:textId="77777777" w:rsidR="00034510" w:rsidRPr="005252A2" w:rsidRDefault="00034510" w:rsidP="002841BA">
      <w:pPr>
        <w:keepNext/>
        <w:spacing w:after="240"/>
        <w:jc w:val="center"/>
        <w:rPr>
          <w:rFonts w:asciiTheme="minorBidi" w:eastAsia="Arial" w:hAnsiTheme="minorBidi" w:cstheme="minorBidi"/>
          <w:b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Группа экспертов МОК по распространению грамотности</w:t>
      </w:r>
      <w:r w:rsidRPr="005252A2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  <w:t>в связанных с океаном вопросах</w:t>
      </w:r>
    </w:p>
    <w:p w14:paraId="71F679CF" w14:textId="77777777" w:rsidR="00034510" w:rsidRPr="005252A2" w:rsidRDefault="00034510" w:rsidP="002841BA">
      <w:pPr>
        <w:keepNext/>
        <w:spacing w:after="240"/>
        <w:jc w:val="center"/>
        <w:rPr>
          <w:rFonts w:asciiTheme="minorBidi" w:eastAsia="Arial" w:hAnsiTheme="minorBidi" w:cstheme="minorBidi"/>
          <w:bCs/>
          <w:sz w:val="22"/>
          <w:szCs w:val="22"/>
          <w:u w:val="single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Круг ведения</w:t>
      </w:r>
    </w:p>
    <w:p w14:paraId="17ABEC51" w14:textId="67CB7952" w:rsidR="00034510" w:rsidRPr="005252A2" w:rsidRDefault="00034510" w:rsidP="002D0F8F">
      <w:pPr>
        <w:spacing w:after="240"/>
        <w:jc w:val="both"/>
        <w:rPr>
          <w:rFonts w:asciiTheme="minorBidi" w:eastAsia="Arial" w:hAnsiTheme="minorBidi" w:cstheme="minorBidi"/>
          <w:bCs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В состав группы экспертов МОК по распространению грамотности в связанных с океаном вопросах (ГЭ-РГО) входят не менее 20 экспертов, назначенных государствами</w:t>
      </w:r>
      <w:r w:rsidR="006947B0" w:rsidRPr="006947B0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="006947B0">
        <w:rPr>
          <w:rFonts w:asciiTheme="minorBidi" w:hAnsiTheme="minorBidi" w:cstheme="minorBidi"/>
          <w:color w:val="000000"/>
          <w:sz w:val="22"/>
          <w:szCs w:val="22"/>
          <w:lang w:val="ru-RU"/>
        </w:rPr>
        <w:t>–</w:t>
      </w:r>
      <w:r w:rsidR="006947B0" w:rsidRPr="006947B0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членами МОК в ответ на рассылаемое циркулярным письмом предложение о выдвижении кандидатур, в котором будут изложены основные требования к членам ГЭ-РГО, с учетом необходимости обеспечения географического и гендерного баланса, представленности различных научных дисциплин, а также языкового и культурного разнообразия. </w:t>
      </w:r>
    </w:p>
    <w:p w14:paraId="3995AB7B" w14:textId="311B44C1" w:rsidR="00034510" w:rsidRPr="005252A2" w:rsidRDefault="00034510" w:rsidP="006947B0">
      <w:pPr>
        <w:spacing w:after="240"/>
        <w:jc w:val="both"/>
        <w:rPr>
          <w:rFonts w:asciiTheme="minorBidi" w:eastAsia="Arial" w:hAnsiTheme="minorBidi" w:cstheme="minorBidi"/>
          <w:bCs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Группа экспертов будет предоставлять консультации и, в соответствующих случаях, принимать участие в осуществлении, координации и дальнейшей доработке плана действий МОК по распространению грамотности в связанных с океаном вопросах (документ</w:t>
      </w:r>
      <w:r w:rsidR="006947B0">
        <w:rPr>
          <w:rFonts w:asciiTheme="minorBidi" w:hAnsiTheme="minorBidi" w:cstheme="minorBidi"/>
          <w:color w:val="000000"/>
          <w:sz w:val="22"/>
          <w:szCs w:val="22"/>
          <w:lang w:val="ru-RU"/>
        </w:rPr>
        <w:br/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IOC/A</w:t>
      </w:r>
      <w:r w:rsidR="006947B0">
        <w:rPr>
          <w:rFonts w:asciiTheme="minorBidi" w:hAnsiTheme="minorBidi" w:cstheme="minorBidi"/>
          <w:color w:val="000000"/>
          <w:sz w:val="22"/>
          <w:szCs w:val="22"/>
          <w:lang w:val="ru-RU"/>
        </w:rPr>
        <w:noBreakHyphen/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33/4.4.Doc(1)) посредством:</w:t>
      </w:r>
    </w:p>
    <w:p w14:paraId="3DE04F2C" w14:textId="77777777" w:rsidR="00034510" w:rsidRPr="005252A2" w:rsidRDefault="00034510" w:rsidP="0095729A">
      <w:pPr>
        <w:pStyle w:val="ListParagraph"/>
        <w:numPr>
          <w:ilvl w:val="0"/>
          <w:numId w:val="47"/>
        </w:numPr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bCs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более тесной координации осуществляемых в разных регионах мероприятий по распространению грамотности в связанных с океаном вопросах; </w:t>
      </w:r>
    </w:p>
    <w:p w14:paraId="614A1B61" w14:textId="77777777" w:rsidR="00034510" w:rsidRPr="005252A2" w:rsidRDefault="00034510" w:rsidP="0095729A">
      <w:pPr>
        <w:pStyle w:val="ListParagraph"/>
        <w:numPr>
          <w:ilvl w:val="0"/>
          <w:numId w:val="47"/>
        </w:numPr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bCs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выявления возможностей синергетического взаимодействия с соответствующими группами, включая секторы ЮНЕСКО, коренные народы, организации гражданского общества, международные организации, научные учреждения, НПО, соответствующие сети, ассоциации частного сектора и др.;</w:t>
      </w:r>
    </w:p>
    <w:p w14:paraId="7309549E" w14:textId="0DDF56D7" w:rsidR="00034510" w:rsidRPr="006947B0" w:rsidRDefault="00034510" w:rsidP="0095729A">
      <w:pPr>
        <w:pStyle w:val="ListParagraph"/>
        <w:numPr>
          <w:ilvl w:val="0"/>
          <w:numId w:val="47"/>
        </w:numPr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bCs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поддержки оценки и мониторинга прогресса в распространении грамотности в связанных с океаном вопросах в государствах-членах;</w:t>
      </w:r>
    </w:p>
    <w:p w14:paraId="48001F51" w14:textId="77777777" w:rsidR="00034510" w:rsidRPr="006947B0" w:rsidRDefault="00034510" w:rsidP="0095729A">
      <w:pPr>
        <w:pStyle w:val="ListParagraph"/>
        <w:numPr>
          <w:ilvl w:val="0"/>
          <w:numId w:val="47"/>
        </w:numPr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bCs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обеспечения координации работы ГЭ-РГО с ГЭМОК-РП с особым вниманием к согласованию плана действий МОК по распространению грамотности в связанных с океаном вопросах на 2026-2030 гг. со стратегией МОК в области развития потенциала на 2023-2030 гг.;</w:t>
      </w:r>
    </w:p>
    <w:p w14:paraId="47BE523F" w14:textId="42D37F9B" w:rsidR="00034510" w:rsidRPr="005252A2" w:rsidRDefault="00034510" w:rsidP="0095729A">
      <w:pPr>
        <w:pStyle w:val="ListParagraph"/>
        <w:numPr>
          <w:ilvl w:val="0"/>
          <w:numId w:val="47"/>
        </w:numPr>
        <w:spacing w:after="240"/>
        <w:ind w:left="1134" w:hanging="567"/>
        <w:contextualSpacing w:val="0"/>
        <w:jc w:val="both"/>
        <w:rPr>
          <w:rFonts w:asciiTheme="minorBidi" w:eastAsia="Arial" w:hAnsiTheme="minorBidi" w:cstheme="minorBidi"/>
          <w:bCs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оказание содействия Секретариату МОК в разработке долгосрочного механизма координации приоритетных направлений деятельности и мероприятий в области развития потенциала и повышения грамотности в связанных с океаном вопросах в рамках МОК.</w:t>
      </w:r>
    </w:p>
    <w:p w14:paraId="6B662356" w14:textId="07D3F73A" w:rsidR="00034510" w:rsidRPr="005252A2" w:rsidRDefault="00034510" w:rsidP="006947B0">
      <w:pPr>
        <w:spacing w:after="240"/>
        <w:jc w:val="both"/>
        <w:rPr>
          <w:rFonts w:asciiTheme="minorBidi" w:eastAsia="Arial" w:hAnsiTheme="minorBidi" w:cstheme="minorBidi"/>
          <w:bCs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Группа экспертов будет участвовать при поддержке Секретариата МОК в связанных с океаном дипломатических инициативах в целях повышения грамотности в связанных с океаном вопросах и поддержки политических решений, с особым вниманием к таким приоритетным группам, как молодежь и МОСРГ.</w:t>
      </w:r>
    </w:p>
    <w:p w14:paraId="48667C06" w14:textId="77777777" w:rsidR="00034510" w:rsidRPr="005252A2" w:rsidRDefault="00034510" w:rsidP="00034510">
      <w:pPr>
        <w:spacing w:after="240"/>
        <w:rPr>
          <w:rFonts w:asciiTheme="minorBidi" w:eastAsia="Arial" w:hAnsiTheme="minorBidi" w:cstheme="minorBidi"/>
          <w:bCs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Группе экспертов может быть поручено консультирование государств-членов и соответствующих заинтересованных сторон в тех случаях, когда требуется поддержка для выдвижения и осуществления инициатив по распространению грамотности в связанных с океаном вопросах. </w:t>
      </w:r>
    </w:p>
    <w:p w14:paraId="1EB0CDAB" w14:textId="77777777" w:rsidR="00034510" w:rsidRPr="005252A2" w:rsidRDefault="00034510" w:rsidP="00034510">
      <w:pPr>
        <w:spacing w:after="240"/>
        <w:rPr>
          <w:rFonts w:asciiTheme="minorBidi" w:eastAsia="Arial" w:hAnsiTheme="minorBidi" w:cstheme="minorBidi"/>
          <w:bCs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Участие группы экспертов в этой работе будет, в частности, включать:</w:t>
      </w:r>
    </w:p>
    <w:p w14:paraId="7FCEEAA4" w14:textId="77777777" w:rsidR="00034510" w:rsidRPr="005252A2" w:rsidRDefault="00034510" w:rsidP="0095729A">
      <w:pPr>
        <w:pStyle w:val="ListParagraph"/>
        <w:numPr>
          <w:ilvl w:val="0"/>
          <w:numId w:val="46"/>
        </w:numPr>
        <w:spacing w:after="240"/>
        <w:ind w:left="1134" w:hanging="567"/>
        <w:contextualSpacing w:val="0"/>
        <w:rPr>
          <w:rFonts w:asciiTheme="minorBidi" w:eastAsia="Arial" w:hAnsiTheme="minorBidi" w:cstheme="minorBidi"/>
          <w:bCs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инициативную подготовку позиционных и информационных документов;</w:t>
      </w:r>
    </w:p>
    <w:p w14:paraId="400C8765" w14:textId="77777777" w:rsidR="00034510" w:rsidRPr="005252A2" w:rsidRDefault="00034510" w:rsidP="0095729A">
      <w:pPr>
        <w:pStyle w:val="ListParagraph"/>
        <w:numPr>
          <w:ilvl w:val="0"/>
          <w:numId w:val="46"/>
        </w:numPr>
        <w:spacing w:after="240"/>
        <w:ind w:left="1134" w:hanging="567"/>
        <w:contextualSpacing w:val="0"/>
        <w:rPr>
          <w:rFonts w:asciiTheme="minorBidi" w:eastAsia="Arial" w:hAnsiTheme="minorBidi" w:cstheme="minorBidi"/>
          <w:bCs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оказание поддержки в адресном использовании и распространении стратегий и комплектов материалов для коммуникации по вопросам океана с обеспечением охвата соответствующих аудиторий и с учетом конкретных условий и необходимости согласования мероприятий с планом действий;</w:t>
      </w:r>
    </w:p>
    <w:p w14:paraId="3BB3043C" w14:textId="77777777" w:rsidR="00034510" w:rsidRPr="005252A2" w:rsidRDefault="00034510" w:rsidP="0095729A">
      <w:pPr>
        <w:pStyle w:val="ListParagraph"/>
        <w:numPr>
          <w:ilvl w:val="0"/>
          <w:numId w:val="46"/>
        </w:numPr>
        <w:spacing w:after="240"/>
        <w:ind w:left="1134" w:hanging="567"/>
        <w:contextualSpacing w:val="0"/>
        <w:rPr>
          <w:rFonts w:asciiTheme="minorBidi" w:eastAsia="Arial" w:hAnsiTheme="minorBidi" w:cstheme="minorBidi"/>
          <w:bCs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использование каталога специалистов для развития сотрудничества между различными секторами и аудиториями; </w:t>
      </w:r>
    </w:p>
    <w:p w14:paraId="5DB643C4" w14:textId="77777777" w:rsidR="00034510" w:rsidRPr="005252A2" w:rsidRDefault="00034510" w:rsidP="0095729A">
      <w:pPr>
        <w:pStyle w:val="ListParagraph"/>
        <w:numPr>
          <w:ilvl w:val="0"/>
          <w:numId w:val="46"/>
        </w:numPr>
        <w:spacing w:after="240"/>
        <w:ind w:left="1134" w:hanging="567"/>
        <w:rPr>
          <w:rFonts w:asciiTheme="minorBidi" w:eastAsia="Arial" w:hAnsiTheme="minorBidi" w:cstheme="minorBidi"/>
          <w:bCs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участие в подготовке документов МОК, касающихся грамотности в связанных с океаном вопросах, и их рецензирование.</w:t>
      </w:r>
    </w:p>
    <w:p w14:paraId="3452AB78" w14:textId="77777777" w:rsidR="00034510" w:rsidRPr="005252A2" w:rsidRDefault="00034510" w:rsidP="00034510">
      <w:pPr>
        <w:spacing w:after="240"/>
        <w:rPr>
          <w:rFonts w:asciiTheme="minorBidi" w:eastAsia="Arial" w:hAnsiTheme="minorBidi" w:cstheme="minorBidi"/>
          <w:bCs/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Группа экспертов будет в инициативном порядке информировать соответствующие заинтересованные стороны о ходе ее работы, мероприятиях и инициативах.</w:t>
      </w:r>
    </w:p>
    <w:p w14:paraId="0033BE0B" w14:textId="681FFFC6" w:rsidR="00034510" w:rsidRPr="00844982" w:rsidRDefault="00034510" w:rsidP="00844982">
      <w:pPr>
        <w:jc w:val="both"/>
        <w:rPr>
          <w:sz w:val="22"/>
          <w:szCs w:val="22"/>
          <w:lang w:val="ru-RU"/>
        </w:rPr>
      </w:pP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Группа экспертов представит доклад о результатах своей работы Ассамблее МОК на ее 34</w:t>
      </w:r>
      <w:r w:rsidR="00844982">
        <w:rPr>
          <w:rFonts w:asciiTheme="minorBidi" w:hAnsiTheme="minorBidi" w:cstheme="minorBidi"/>
          <w:color w:val="000000"/>
          <w:sz w:val="22"/>
          <w:szCs w:val="22"/>
          <w:lang w:val="ru-RU"/>
        </w:rPr>
        <w:noBreakHyphen/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й</w:t>
      </w:r>
      <w:r w:rsidR="00844982">
        <w:rPr>
          <w:rFonts w:asciiTheme="minorBidi" w:hAnsiTheme="minorBidi" w:cstheme="minorBidi"/>
          <w:color w:val="000000"/>
          <w:sz w:val="22"/>
          <w:szCs w:val="22"/>
          <w:lang w:val="ru-RU"/>
        </w:rPr>
        <w:t> </w:t>
      </w:r>
      <w:r w:rsidRPr="005252A2">
        <w:rPr>
          <w:rFonts w:asciiTheme="minorBidi" w:hAnsiTheme="minorBidi" w:cstheme="minorBidi"/>
          <w:color w:val="000000"/>
          <w:sz w:val="22"/>
          <w:szCs w:val="22"/>
          <w:lang w:val="ru-RU"/>
        </w:rPr>
        <w:t>сессии Ассамблеи МОК.</w:t>
      </w:r>
    </w:p>
    <w:p w14:paraId="750615D7" w14:textId="06A50B2A" w:rsidR="00953E0B" w:rsidRPr="00591EA0" w:rsidRDefault="006105B2" w:rsidP="00844982">
      <w:pPr>
        <w:pStyle w:val="Heading1"/>
        <w:keepLines w:val="0"/>
        <w:spacing w:after="240"/>
        <w:jc w:val="center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 w:rsidRPr="00591EA0">
        <w:rPr>
          <w:rFonts w:ascii="Arial" w:hAnsi="Arial" w:cs="Arial"/>
          <w:color w:val="auto"/>
          <w:sz w:val="22"/>
          <w:szCs w:val="22"/>
          <w:u w:val="single"/>
          <w:lang w:val="ru-RU"/>
        </w:rPr>
        <w:t>Решение А</w:t>
      </w:r>
      <w:r w:rsidR="00953E0B" w:rsidRPr="00591EA0">
        <w:rPr>
          <w:rFonts w:ascii="Arial" w:hAnsi="Arial" w:cs="Arial"/>
          <w:color w:val="auto"/>
          <w:sz w:val="22"/>
          <w:szCs w:val="22"/>
          <w:u w:val="single"/>
          <w:lang w:val="ru-RU"/>
        </w:rPr>
        <w:t>-33/4.5.1</w:t>
      </w:r>
    </w:p>
    <w:p w14:paraId="5DC1B36F" w14:textId="77777777" w:rsidR="006105B2" w:rsidRPr="004624ED" w:rsidRDefault="006105B2" w:rsidP="008D1597">
      <w:pPr>
        <w:keepNext/>
        <w:spacing w:after="240"/>
        <w:jc w:val="center"/>
        <w:rPr>
          <w:rFonts w:asciiTheme="minorBidi" w:eastAsia="Calibri" w:hAnsiTheme="minorBidi" w:cstheme="minorBidi"/>
          <w:b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Управление Глобальной системой наблюдений за океаном (ГСНО)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6B0D87F5" w14:textId="77777777" w:rsidR="006105B2" w:rsidRPr="00591EA0" w:rsidRDefault="006105B2" w:rsidP="008D1597">
      <w:pPr>
        <w:keepNext/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0125ABA8" w14:textId="77777777" w:rsidR="006105B2" w:rsidRPr="004624ED" w:rsidRDefault="006105B2" w:rsidP="006105B2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документ IOC/A-33/4.8.1.Doc(1), </w:t>
      </w:r>
    </w:p>
    <w:p w14:paraId="1D370401" w14:textId="77777777" w:rsidR="006105B2" w:rsidRPr="004624ED" w:rsidRDefault="006105B2" w:rsidP="006105B2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 w:themeColor="text1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напоминая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 решениях МОК A-32/4.8.1 и EC-57/4.1,</w:t>
      </w:r>
    </w:p>
    <w:p w14:paraId="62A16823" w14:textId="77777777" w:rsidR="006105B2" w:rsidRPr="004624ED" w:rsidRDefault="006105B2" w:rsidP="006105B2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 w:themeColor="text1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одобряет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методологию реформы ГСНО, представленную в документе IOC/A-33/4.5.1.Doc(1);</w:t>
      </w:r>
    </w:p>
    <w:p w14:paraId="652500E2" w14:textId="77777777" w:rsidR="006105B2" w:rsidRPr="004624ED" w:rsidRDefault="006105B2" w:rsidP="006105B2">
      <w:pPr>
        <w:tabs>
          <w:tab w:val="clear" w:pos="567"/>
        </w:tabs>
        <w:snapToGrid/>
        <w:spacing w:after="240"/>
        <w:jc w:val="both"/>
        <w:rPr>
          <w:rFonts w:asciiTheme="minorBidi" w:hAnsiTheme="minorBidi" w:cstheme="minorBidi"/>
          <w:color w:val="000000" w:themeColor="text1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lastRenderedPageBreak/>
        <w:t>просит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Исполнительного секретаря в консультации с руководящим комитетом ГСНО и представителями государств-членов и соучредителей ГСНО представить Исполнительному совету МОК на его 59-й сессии обновленную информацию об этой работе для рассмотрения государствами-членами и получения дополнительных указаний;</w:t>
      </w:r>
    </w:p>
    <w:p w14:paraId="0445AF6E" w14:textId="381ACFD0" w:rsidR="00953E0B" w:rsidRPr="006105B2" w:rsidRDefault="006105B2" w:rsidP="006105B2">
      <w:pPr>
        <w:spacing w:after="240"/>
        <w:ind w:right="84"/>
        <w:rPr>
          <w:rFonts w:ascii="Arial" w:hAnsi="Arial" w:cs="Arial"/>
          <w:iCs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объем ассигнований по линии обычного бюджета на эту деятельность будет определен в резолюции A-33/</w:t>
      </w:r>
      <w:r w:rsidR="002841BA" w:rsidRPr="002841BA">
        <w:rPr>
          <w:rFonts w:asciiTheme="minorBidi" w:hAnsiTheme="minorBidi" w:cstheme="minorBidi"/>
          <w:color w:val="000000"/>
          <w:sz w:val="22"/>
          <w:szCs w:val="22"/>
          <w:lang w:val="ru-RU"/>
        </w:rPr>
        <w:t>3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, касающейся управления, разработки программ и планирования бюджета Комиссии.</w:t>
      </w:r>
    </w:p>
    <w:p w14:paraId="0067BC39" w14:textId="166B0D84" w:rsidR="00953E0B" w:rsidRPr="008466E0" w:rsidRDefault="00AA12CD" w:rsidP="008D1597">
      <w:pPr>
        <w:pStyle w:val="Heading1"/>
        <w:spacing w:after="240"/>
        <w:jc w:val="center"/>
        <w:rPr>
          <w:rFonts w:asciiTheme="minorBidi" w:hAnsiTheme="minorBidi" w:cstheme="minorBidi"/>
          <w:color w:val="auto"/>
          <w:sz w:val="22"/>
          <w:szCs w:val="22"/>
          <w:u w:val="single"/>
          <w:lang w:val="ru-RU"/>
        </w:rPr>
      </w:pPr>
      <w:r w:rsidRPr="008466E0">
        <w:rPr>
          <w:rFonts w:asciiTheme="minorBidi" w:hAnsiTheme="minorBidi" w:cstheme="minorBidi"/>
          <w:color w:val="auto"/>
          <w:sz w:val="22"/>
          <w:szCs w:val="22"/>
          <w:u w:val="single"/>
          <w:lang w:val="ru-RU"/>
        </w:rPr>
        <w:t>Решение</w:t>
      </w:r>
      <w:r w:rsidR="00953E0B" w:rsidRPr="008466E0">
        <w:rPr>
          <w:rFonts w:asciiTheme="minorBidi" w:hAnsiTheme="minorBidi" w:cstheme="minorBidi"/>
          <w:color w:val="auto"/>
          <w:sz w:val="22"/>
          <w:szCs w:val="22"/>
          <w:u w:val="single"/>
          <w:lang w:val="ru-RU"/>
        </w:rPr>
        <w:t xml:space="preserve"> </w:t>
      </w:r>
      <w:r w:rsidR="00953E0B" w:rsidRPr="00A2494F">
        <w:rPr>
          <w:rFonts w:asciiTheme="minorBidi" w:hAnsiTheme="minorBidi" w:cstheme="minorBidi"/>
          <w:color w:val="auto"/>
          <w:sz w:val="22"/>
          <w:szCs w:val="22"/>
          <w:u w:val="single"/>
        </w:rPr>
        <w:t>A</w:t>
      </w:r>
      <w:r w:rsidR="00953E0B" w:rsidRPr="008466E0">
        <w:rPr>
          <w:rFonts w:asciiTheme="minorBidi" w:hAnsiTheme="minorBidi" w:cstheme="minorBidi"/>
          <w:color w:val="auto"/>
          <w:sz w:val="22"/>
          <w:szCs w:val="22"/>
          <w:u w:val="single"/>
          <w:lang w:val="ru-RU"/>
        </w:rPr>
        <w:t xml:space="preserve">-33/4.5.2 </w:t>
      </w:r>
    </w:p>
    <w:p w14:paraId="6DD9DA55" w14:textId="77777777" w:rsidR="00AA12CD" w:rsidRPr="00A2494F" w:rsidRDefault="00AA12CD" w:rsidP="00AA12CD">
      <w:pPr>
        <w:spacing w:after="240"/>
        <w:jc w:val="center"/>
        <w:rPr>
          <w:rFonts w:asciiTheme="minorBidi" w:eastAsia="Calibri" w:hAnsiTheme="minorBidi" w:cstheme="minorBidi"/>
          <w:b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План работы Руководящего комитета Глобальной системы наблюдений за океаном (ГСНО) на 2025-2027 гг.</w:t>
      </w:r>
    </w:p>
    <w:p w14:paraId="5999F0BA" w14:textId="77777777" w:rsidR="00AA12CD" w:rsidRPr="00A2494F" w:rsidRDefault="00AA12CD" w:rsidP="00AA12CD">
      <w:pPr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01B50789" w14:textId="77777777" w:rsidR="00AA12CD" w:rsidRPr="00A2494F" w:rsidRDefault="00AA12CD" w:rsidP="00AA12CD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ссылаясь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на резолюцию МОК XXVI-8,</w:t>
      </w:r>
    </w:p>
    <w:p w14:paraId="18EEBED5" w14:textId="77777777" w:rsidR="00AA12CD" w:rsidRPr="00A2494F" w:rsidRDefault="00AA12CD" w:rsidP="00AA12CD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документ IOC/A-33/4.5.2.Doc(1) и доклад руководящего комитета ГСНО о работе его 14-й сессии (РК-14), </w:t>
      </w:r>
    </w:p>
    <w:p w14:paraId="1A1B9D5E" w14:textId="77777777" w:rsidR="00AA12CD" w:rsidRPr="00A2494F" w:rsidRDefault="00AA12CD" w:rsidP="00AA12CD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признавая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основополагающую роль ГСНО в координации и интеграции системы глобальных устойчивых наблюдений за океаном в рамках всех функций среднесрочной стратегии МОК, а также в удовлетворении глобальных, региональных и национальных научных, экологических и оперативных потребностей в области прогнозирования, раннего оповещения, климата, здоровья океана и роста океанической экономики в целях удовлетворения потребностей государств-членов,</w:t>
      </w:r>
    </w:p>
    <w:p w14:paraId="3070DB2B" w14:textId="77777777" w:rsidR="00AA12CD" w:rsidRPr="00A2494F" w:rsidRDefault="00AA12CD" w:rsidP="00AA12CD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одобряет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доклад руководящего комитета ГСНО (РК-14) и содержащиеся в нем рекомендации; </w:t>
      </w:r>
    </w:p>
    <w:p w14:paraId="7494C70D" w14:textId="77777777" w:rsidR="00AA12CD" w:rsidRPr="00A2494F" w:rsidRDefault="00AA12CD" w:rsidP="00AA12CD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утверждает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план работы ГСНО на 2025-2027 гг.;</w:t>
      </w:r>
    </w:p>
    <w:p w14:paraId="0AA5340A" w14:textId="77777777" w:rsidR="00AA12CD" w:rsidRPr="00A2494F" w:rsidRDefault="00AA12CD" w:rsidP="00AA12CD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, что объем ассигнований по линии обычного бюджета на эту деятельность будет определен в резолюции, касающейся управления, разработки программ и планирования бюджета Комиссии; </w:t>
      </w:r>
    </w:p>
    <w:p w14:paraId="7ECA0FE9" w14:textId="77777777" w:rsidR="00AA12CD" w:rsidRPr="00A2494F" w:rsidRDefault="00AA12CD" w:rsidP="00AA12CD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выражает глубокую признательность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за поддержку руководства ГСНО, которую оказывают Дания, Европейская комиссия, Франция, Монако, США и ВМО, а также всем соответствующим государствам-членам за их поддержку Океан-ОПС и работы по созданию глобальной системы наблюдений за океаном;</w:t>
      </w:r>
    </w:p>
    <w:p w14:paraId="28D16B43" w14:textId="24F7A923" w:rsidR="00AA12CD" w:rsidRPr="00A2494F" w:rsidRDefault="00AA12CD" w:rsidP="00AA12CD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настоятельно призывает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государства-члены и партнеров: (i) вносить добровольные финансовые взносы в МОК на цели внедрения ГСНО, а также оказывать поддержку в натуральной форме, например, в форме откомандирования сотрудников в Секретариат и Океан-ОПС, и (ii)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fr-FR"/>
        </w:rPr>
        <w:t> 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оказывать поддержку региональной и национальной координации и внедрению глобальной системы наблюдений за океаном; </w:t>
      </w:r>
    </w:p>
    <w:p w14:paraId="050CA882" w14:textId="77777777" w:rsidR="00AA12CD" w:rsidRPr="00A2494F" w:rsidRDefault="00AA12CD" w:rsidP="00AA12CD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государства-члены определиться, готовы ли они принять у себя в 2027 г. очное совещание сообщества ГСНО, которое будет проводить руководящий комитет ГСНО с участием региональных и национальных координаторов, представителей группы экспертов ГСНО и других соответствующих заинтересованных сторон, в том числе из сообщества специалистов по данным и частного сектора, и проинформировать об этом Секретариат до 59-й сессии Исполнительного совета МОК.</w:t>
      </w:r>
    </w:p>
    <w:p w14:paraId="51A93B6C" w14:textId="77777777" w:rsidR="00AA12CD" w:rsidRPr="00A2494F" w:rsidRDefault="00AA12CD" w:rsidP="00AA12CD">
      <w:pPr>
        <w:tabs>
          <w:tab w:val="clear" w:pos="567"/>
        </w:tabs>
        <w:snapToGrid/>
        <w:spacing w:after="240"/>
        <w:jc w:val="center"/>
        <w:rPr>
          <w:rFonts w:asciiTheme="minorBidi" w:eastAsia="Arial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Региональное членство в руководящем комитете ГСНО</w:t>
      </w:r>
    </w:p>
    <w:p w14:paraId="645980EA" w14:textId="77777777" w:rsidR="00AA12CD" w:rsidRPr="00A2494F" w:rsidRDefault="00AA12CD" w:rsidP="00AA12CD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lastRenderedPageBreak/>
        <w:t>напоминая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 назначении региональных членов руководящего комитета ГСНО, о котором говорится в резолюции МОК XXVI-8, а также о циркулярном письме МОК </w:t>
      </w:r>
      <w:hyperlink r:id="rId12" w:history="1">
        <w:r w:rsidRPr="00A2494F">
          <w:rPr>
            <w:rStyle w:val="Hyperlink"/>
            <w:rFonts w:asciiTheme="minorBidi" w:hAnsiTheme="minorBidi" w:cstheme="minorBidi"/>
            <w:szCs w:val="22"/>
            <w:lang w:val="ru-RU"/>
          </w:rPr>
          <w:t>№ 3030</w:t>
        </w:r>
      </w:hyperlink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с предложением к государствам-членам принять участие в 33-й сессии Ассамблеи и просьбой представить кандидатуры экспертов для утверждения избирательными группами государств-членов,</w:t>
      </w:r>
    </w:p>
    <w:p w14:paraId="58B37350" w14:textId="77777777" w:rsidR="00AA12CD" w:rsidRPr="00A2494F" w:rsidRDefault="00AA12CD" w:rsidP="00AA12CD">
      <w:pPr>
        <w:tabs>
          <w:tab w:val="clear" w:pos="567"/>
        </w:tabs>
        <w:spacing w:after="120"/>
        <w:jc w:val="both"/>
        <w:rPr>
          <w:rFonts w:asciiTheme="minorBidi" w:eastAsia="Arial" w:hAnsiTheme="minorBidi" w:cstheme="minorBidi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назначение избирательными группами в состав руководящего комитета ГСНО на период 2026-2027 гг. следующих региональных экспертов:</w:t>
      </w:r>
    </w:p>
    <w:p w14:paraId="775BA9E3" w14:textId="77777777" w:rsidR="00AA12CD" w:rsidRPr="00A2494F" w:rsidRDefault="00AA12CD" w:rsidP="0095729A">
      <w:pPr>
        <w:pStyle w:val="ListParagraph"/>
        <w:numPr>
          <w:ilvl w:val="1"/>
          <w:numId w:val="39"/>
        </w:numPr>
        <w:tabs>
          <w:tab w:val="clear" w:pos="567"/>
        </w:tabs>
        <w:snapToGrid/>
        <w:spacing w:after="120"/>
        <w:ind w:left="851" w:hanging="284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>Патрик Горринге (Швеция) – 2-й срок (группа I)</w:t>
      </w:r>
    </w:p>
    <w:p w14:paraId="129163E7" w14:textId="77777777" w:rsidR="00AA12CD" w:rsidRPr="00A2494F" w:rsidRDefault="00AA12CD" w:rsidP="0095729A">
      <w:pPr>
        <w:pStyle w:val="ListParagraph"/>
        <w:numPr>
          <w:ilvl w:val="1"/>
          <w:numId w:val="39"/>
        </w:numPr>
        <w:tabs>
          <w:tab w:val="clear" w:pos="567"/>
        </w:tabs>
        <w:snapToGrid/>
        <w:spacing w:after="120"/>
        <w:ind w:left="851" w:hanging="284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>(группа II)</w:t>
      </w:r>
    </w:p>
    <w:p w14:paraId="6EB240E6" w14:textId="77777777" w:rsidR="00AA12CD" w:rsidRPr="00A2494F" w:rsidRDefault="00AA12CD" w:rsidP="0095729A">
      <w:pPr>
        <w:pStyle w:val="ListParagraph"/>
        <w:numPr>
          <w:ilvl w:val="1"/>
          <w:numId w:val="39"/>
        </w:numPr>
        <w:tabs>
          <w:tab w:val="clear" w:pos="567"/>
        </w:tabs>
        <w:snapToGrid/>
        <w:spacing w:after="120"/>
        <w:ind w:left="851" w:hanging="284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>Матиас Сифон (Чили) – 2-й срок (группа III)</w:t>
      </w:r>
    </w:p>
    <w:p w14:paraId="4770A94C" w14:textId="77777777" w:rsidR="00AA12CD" w:rsidRPr="00A2494F" w:rsidRDefault="00AA12CD" w:rsidP="0095729A">
      <w:pPr>
        <w:pStyle w:val="ListParagraph"/>
        <w:numPr>
          <w:ilvl w:val="1"/>
          <w:numId w:val="39"/>
        </w:numPr>
        <w:tabs>
          <w:tab w:val="clear" w:pos="567"/>
        </w:tabs>
        <w:snapToGrid/>
        <w:spacing w:after="120"/>
        <w:ind w:left="851" w:hanging="284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>Мичио Каваи (Япония) – 1-й срок (группа IV)</w:t>
      </w:r>
    </w:p>
    <w:p w14:paraId="57F7C1D3" w14:textId="34C70008" w:rsidR="00AA12CD" w:rsidRPr="00A2494F" w:rsidRDefault="00AA12CD" w:rsidP="0095729A">
      <w:pPr>
        <w:pStyle w:val="ListParagraph"/>
        <w:numPr>
          <w:ilvl w:val="1"/>
          <w:numId w:val="39"/>
        </w:numPr>
        <w:tabs>
          <w:tab w:val="clear" w:pos="567"/>
        </w:tabs>
        <w:snapToGrid/>
        <w:spacing w:after="240"/>
        <w:ind w:left="851" w:hanging="284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>Сюзан Эль-Гарабауи (Египет) – 2-й срок (группа V);</w:t>
      </w:r>
    </w:p>
    <w:p w14:paraId="5DDFA445" w14:textId="5486C6FA" w:rsidR="00AA12CD" w:rsidRPr="00A2494F" w:rsidRDefault="00AA12CD" w:rsidP="00A2494F">
      <w:pPr>
        <w:spacing w:before="240"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A2494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 также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, что процесс назначения в группе 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en-US"/>
        </w:rPr>
        <w:t>II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не завершен и </w:t>
      </w:r>
      <w:r w:rsidRPr="00A2494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группу</w:t>
      </w:r>
      <w:r w:rsidR="00A2494F" w:rsidRPr="00A2494F">
        <w:rPr>
          <w:rFonts w:asciiTheme="minorBidi" w:hAnsiTheme="minorBidi" w:cstheme="minorBidi"/>
          <w:color w:val="000000"/>
          <w:sz w:val="22"/>
          <w:szCs w:val="22"/>
          <w:lang w:val="fr-FR"/>
        </w:rPr>
        <w:t> 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en-US"/>
        </w:rPr>
        <w:t>II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продолжить консультации с целью отбора эксперта в соответствии с резолюцией</w:t>
      </w:r>
      <w:r w:rsidR="00A2494F" w:rsidRPr="00A2494F">
        <w:rPr>
          <w:rFonts w:asciiTheme="minorBidi" w:hAnsiTheme="minorBidi" w:cstheme="minorBidi"/>
          <w:color w:val="000000"/>
          <w:sz w:val="22"/>
          <w:szCs w:val="22"/>
          <w:lang w:val="fr-FR"/>
        </w:rPr>
        <w:t> </w:t>
      </w:r>
      <w:r w:rsidRPr="00A2494F">
        <w:rPr>
          <w:rFonts w:asciiTheme="minorBidi" w:hAnsiTheme="minorBidi" w:cstheme="minorBidi"/>
          <w:color w:val="000000"/>
          <w:sz w:val="22"/>
          <w:szCs w:val="22"/>
          <w:lang w:val="ru-RU"/>
        </w:rPr>
        <w:t>XXVI-8 и завершить этот процесс заблаговременно, задолго до начала срока полномочий данного члена РК-ГСНО.</w:t>
      </w:r>
    </w:p>
    <w:p w14:paraId="16472FAE" w14:textId="2F6267A4" w:rsidR="00953E0B" w:rsidRPr="008466E0" w:rsidRDefault="00E04A0F" w:rsidP="008D1597">
      <w:pPr>
        <w:pStyle w:val="Heading1"/>
        <w:keepNext w:val="0"/>
        <w:keepLines w:val="0"/>
        <w:spacing w:after="240"/>
        <w:jc w:val="center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 w:rsidRPr="008466E0">
        <w:rPr>
          <w:rFonts w:ascii="Arial" w:hAnsi="Arial" w:cs="Arial"/>
          <w:color w:val="auto"/>
          <w:sz w:val="22"/>
          <w:szCs w:val="22"/>
          <w:u w:val="single"/>
          <w:lang w:val="ru-RU"/>
        </w:rPr>
        <w:t>Решение</w:t>
      </w:r>
      <w:r w:rsidR="00953E0B" w:rsidRPr="008466E0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 w:rsidR="00953E0B" w:rsidRPr="00987D46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953E0B" w:rsidRPr="008466E0">
        <w:rPr>
          <w:rFonts w:ascii="Arial" w:hAnsi="Arial" w:cs="Arial"/>
          <w:color w:val="auto"/>
          <w:sz w:val="22"/>
          <w:szCs w:val="22"/>
          <w:u w:val="single"/>
          <w:lang w:val="ru-RU"/>
        </w:rPr>
        <w:t>-33/4.5.3</w:t>
      </w:r>
    </w:p>
    <w:p w14:paraId="16BBD04F" w14:textId="77777777" w:rsidR="003D1432" w:rsidRPr="00E04A0F" w:rsidRDefault="003D1432" w:rsidP="00E0224B">
      <w:pPr>
        <w:snapToGrid/>
        <w:spacing w:after="240"/>
        <w:ind w:left="108"/>
        <w:jc w:val="center"/>
        <w:rPr>
          <w:rFonts w:asciiTheme="minorBidi" w:eastAsia="Arial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E04A0F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Наблюдения за океаном в районах, подпадающих под национальную юрисдикцию</w:t>
      </w:r>
      <w:r w:rsidRPr="00E04A0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3E33160E" w14:textId="77777777" w:rsidR="003D1432" w:rsidRPr="00591EA0" w:rsidRDefault="003D1432" w:rsidP="00E0224B">
      <w:pPr>
        <w:snapToGrid/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E04A0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48E1E922" w14:textId="77777777" w:rsidR="003D1432" w:rsidRPr="00E04A0F" w:rsidRDefault="003D1432" w:rsidP="00E0224B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E04A0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E04A0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документ IOC/A-33/4.5.3.Doc(1), содержащий доклад межсессионной рабочей группы по океанографическим наблюдениям в районах, подпадающих под национальную юрисдикцию,</w:t>
      </w:r>
    </w:p>
    <w:p w14:paraId="1DB99339" w14:textId="77777777" w:rsidR="003D1432" w:rsidRPr="00E04A0F" w:rsidRDefault="003D1432" w:rsidP="00E0224B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E04A0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напоминая</w:t>
      </w:r>
      <w:r w:rsidRPr="00E04A0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 решении A-32/4.8.2, касающемся учреждения специальной межсессионной рабочей группы МОК по океанографическим наблюдениям в районах, подпадающих под национальную юрисдикцию, а также о решении EC-55/3.4, в котором этой группе рекомендовалось продолжить ее работу до 33-й сессии Ассамблеи МОК, </w:t>
      </w:r>
    </w:p>
    <w:p w14:paraId="7351AB53" w14:textId="77777777" w:rsidR="003D1432" w:rsidRPr="00E04A0F" w:rsidRDefault="003D1432" w:rsidP="00E0224B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E04A0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признавая</w:t>
      </w:r>
      <w:r w:rsidRPr="00E04A0F">
        <w:rPr>
          <w:rFonts w:asciiTheme="minorBidi" w:hAnsiTheme="minorBidi" w:cstheme="minorBidi"/>
          <w:color w:val="000000"/>
          <w:sz w:val="22"/>
          <w:szCs w:val="22"/>
          <w:lang w:val="ru-RU"/>
        </w:rPr>
        <w:t>, что специальная межсессионная рабочая группа МОК по океанографическим наблюдениям в районах, подпадающих под национальную юрисдикцию, действовала в соответствии с определенным для нее кругом ведения и выполнила свои задачи, представив Ассамблее на ее 33-й сессии результаты своих обсуждений,</w:t>
      </w:r>
    </w:p>
    <w:p w14:paraId="1F268325" w14:textId="77777777" w:rsidR="003D1432" w:rsidRPr="00E04A0F" w:rsidRDefault="003D1432" w:rsidP="00E0224B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E04A0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</w:t>
      </w:r>
      <w:r w:rsidRPr="00E04A0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ГСНО повышать осведомленность о процессе морских научных исследований (МНИ), например, посредством соответствующих сообщений, включающих ссылки на необходимую информацию;</w:t>
      </w:r>
    </w:p>
    <w:p w14:paraId="2381DCD0" w14:textId="77777777" w:rsidR="003D1432" w:rsidRPr="00E04A0F" w:rsidRDefault="003D1432" w:rsidP="00E0224B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E04A0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 также</w:t>
      </w:r>
      <w:r w:rsidRPr="00E04A0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ГСНО провести консультации со своими сетями и соответствующими организациями ООН и заинтересованными сторонами, включая ОВОМП, о целесообразности пересмотра документа ОВОМП от 2010 г. под названием «Морские научные исследования: пересмотренное руководство по применению соответствующих положений Конвенции ООН по морскому праву» и представить Ассамблее соответствующий доклад на ее 34-й сессии;</w:t>
      </w:r>
    </w:p>
    <w:p w14:paraId="4800DE25" w14:textId="77777777" w:rsidR="003D1432" w:rsidRPr="00E04A0F" w:rsidRDefault="003D1432" w:rsidP="00E0224B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E04A0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предлагает</w:t>
      </w:r>
      <w:r w:rsidRPr="00E04A0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государствам-членам содействовать сотрудничеству между соседними прибрежными государствами в целях упрощения выдачи разрешений на МНИ на двустороннем и региональном уровнях;</w:t>
      </w:r>
    </w:p>
    <w:p w14:paraId="64570F53" w14:textId="77777777" w:rsidR="003D1432" w:rsidRPr="00E04A0F" w:rsidRDefault="003D1432" w:rsidP="00E0224B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E04A0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lastRenderedPageBreak/>
        <w:t>предлагает</w:t>
      </w:r>
      <w:r w:rsidRPr="00E04A0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региональным вспомогательным органам МОК и региональным альянсам ГСНО выступать в качестве посредников между национальными властями и научно-исследовательскими сетями и содействовать повышению осведомленности о процедуре получения разрешений на МНИ путем предоставления согласованных технических консультаций и рекомендаций, а также координации усилий по оптимизации процедур в странах со схожими региональными характеристиками;</w:t>
      </w:r>
    </w:p>
    <w:p w14:paraId="7AF3D3D7" w14:textId="530CA992" w:rsidR="003D1432" w:rsidRPr="00E04A0F" w:rsidRDefault="003D1432" w:rsidP="00E0224B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E04A0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</w:t>
      </w:r>
      <w:r w:rsidRPr="00E04A0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руководящий комитет ГСНО представить Исполнительному совету МОК на его 59</w:t>
      </w:r>
      <w:r w:rsidR="00E04A0F" w:rsidRPr="00990BBD">
        <w:rPr>
          <w:rFonts w:asciiTheme="minorBidi" w:hAnsiTheme="minorBidi" w:cstheme="minorBidi"/>
          <w:color w:val="000000"/>
          <w:sz w:val="22"/>
          <w:szCs w:val="22"/>
          <w:lang w:val="ru-RU"/>
        </w:rPr>
        <w:noBreakHyphen/>
      </w:r>
      <w:r w:rsidRPr="00E04A0F">
        <w:rPr>
          <w:rFonts w:asciiTheme="minorBidi" w:hAnsiTheme="minorBidi" w:cstheme="minorBidi"/>
          <w:color w:val="000000"/>
          <w:sz w:val="22"/>
          <w:szCs w:val="22"/>
          <w:lang w:val="ru-RU"/>
        </w:rPr>
        <w:t>й</w:t>
      </w:r>
      <w:r w:rsidR="00E04A0F">
        <w:rPr>
          <w:rFonts w:asciiTheme="minorBidi" w:hAnsiTheme="minorBidi" w:cstheme="minorBidi"/>
          <w:color w:val="000000"/>
          <w:sz w:val="22"/>
          <w:szCs w:val="22"/>
          <w:lang w:val="fr-FR"/>
        </w:rPr>
        <w:t> </w:t>
      </w:r>
      <w:r w:rsidRPr="00E04A0F">
        <w:rPr>
          <w:rFonts w:asciiTheme="minorBidi" w:hAnsiTheme="minorBidi" w:cstheme="minorBidi"/>
          <w:color w:val="000000"/>
          <w:sz w:val="22"/>
          <w:szCs w:val="22"/>
          <w:lang w:val="ru-RU"/>
        </w:rPr>
        <w:t>сессии проект предложения о мерах, которые МОК могла бы принять для решения выявленных рабочей группой проблем, возникающих при реализации программы «Попутное судно», с тем чтобы представить это предложение на рассмотрение Ассамблеи МОК на ее 34-й сессии;</w:t>
      </w:r>
    </w:p>
    <w:p w14:paraId="7712E67F" w14:textId="77777777" w:rsidR="003D1432" w:rsidRPr="00E04A0F" w:rsidRDefault="003D1432" w:rsidP="00E0224B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E04A0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постановляет</w:t>
      </w:r>
      <w:r w:rsidRPr="00E04A0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завершить работу специальной межсессионной рабочей группы МОК по океанографическим наблюдениям в районах, подпадающих под национальную юрисдикцию;</w:t>
      </w:r>
    </w:p>
    <w:p w14:paraId="07A66D4D" w14:textId="11C0F4DD" w:rsidR="003D1432" w:rsidRPr="008466E0" w:rsidRDefault="003D1432" w:rsidP="00E0224B">
      <w:pPr>
        <w:rPr>
          <w:sz w:val="22"/>
          <w:szCs w:val="22"/>
          <w:lang w:val="ru-RU"/>
        </w:rPr>
      </w:pPr>
      <w:r w:rsidRPr="00E04A0F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отмечает с признательностью</w:t>
      </w:r>
      <w:r w:rsidRPr="00E04A0F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вклад рабочей группы и благодарит ее сопредседателей и государства-члены, которые участвовали в ее работе.</w:t>
      </w:r>
    </w:p>
    <w:p w14:paraId="4A57978F" w14:textId="3DF20C36" w:rsidR="00953E0B" w:rsidRPr="008466E0" w:rsidRDefault="003E1E97" w:rsidP="008D1597">
      <w:pPr>
        <w:pStyle w:val="Heading1"/>
        <w:spacing w:after="240"/>
        <w:jc w:val="center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Решение</w:t>
      </w:r>
      <w:r w:rsidR="00953E0B" w:rsidRPr="008466E0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 w:rsidR="00953E0B" w:rsidRPr="00987D46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953E0B" w:rsidRPr="008466E0">
        <w:rPr>
          <w:rFonts w:ascii="Arial" w:hAnsi="Arial" w:cs="Arial"/>
          <w:color w:val="auto"/>
          <w:sz w:val="22"/>
          <w:szCs w:val="22"/>
          <w:u w:val="single"/>
          <w:lang w:val="ru-RU"/>
        </w:rPr>
        <w:t>-33/4.6</w:t>
      </w:r>
    </w:p>
    <w:p w14:paraId="589DB188" w14:textId="77777777" w:rsidR="00CF6CE8" w:rsidRPr="004624ED" w:rsidRDefault="00CF6CE8" w:rsidP="00CF6CE8">
      <w:pPr>
        <w:spacing w:after="240"/>
        <w:ind w:left="108"/>
        <w:jc w:val="center"/>
        <w:rPr>
          <w:rFonts w:asciiTheme="minorBidi" w:eastAsia="Arial" w:hAnsiTheme="minorBidi" w:cstheme="minorBidi"/>
          <w:b/>
          <w:bCs/>
          <w:color w:val="000000" w:themeColor="text1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Стратегические рекомендации Совместного совета по сотрудничеству между ВМО и МОК (ССС) по совместной работе в интересах достижения общих целей</w:t>
      </w:r>
    </w:p>
    <w:p w14:paraId="34B09895" w14:textId="77777777" w:rsidR="00CF6CE8" w:rsidRPr="00591EA0" w:rsidRDefault="00CF6CE8" w:rsidP="00CF6CE8">
      <w:pPr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75DA4E5D" w14:textId="77777777" w:rsidR="00CF6CE8" w:rsidRPr="00747E28" w:rsidRDefault="00CF6CE8" w:rsidP="00747E28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747E28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747E2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документ IOC/A-33/4.6.Doc(1),</w:t>
      </w:r>
    </w:p>
    <w:p w14:paraId="52FD3581" w14:textId="77777777" w:rsidR="00CF6CE8" w:rsidRPr="00747E28" w:rsidRDefault="00CF6CE8" w:rsidP="00747E28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747E28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напоминая</w:t>
      </w:r>
      <w:r w:rsidRPr="00747E2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 резолюции XXX-2 (2019 г.) Ассамблеи МОК об учреждении Совместного совета по сотрудничеству между ВМО и МОК в качестве механизма координации высокого уровня, призванного обеспечить возможности более широкого участия основных профильных органов ВМО и МОК, </w:t>
      </w:r>
    </w:p>
    <w:p w14:paraId="56FA691C" w14:textId="77777777" w:rsidR="00CF6CE8" w:rsidRPr="00747E28" w:rsidRDefault="00CF6CE8" w:rsidP="00747E28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747E28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заявляя вновь</w:t>
      </w:r>
      <w:r w:rsidRPr="00747E2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 важном значении совместной работы МОК и ВМО в рамках </w:t>
      </w:r>
      <w:bookmarkStart w:id="77" w:name="_Hlk202372180"/>
      <w:r w:rsidRPr="00747E2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Совместного совета по сотрудничеству между ВМО и МОК </w:t>
      </w:r>
      <w:bookmarkEnd w:id="77"/>
      <w:r w:rsidRPr="00747E28">
        <w:rPr>
          <w:rFonts w:asciiTheme="minorBidi" w:hAnsiTheme="minorBidi" w:cstheme="minorBidi"/>
          <w:color w:val="000000"/>
          <w:sz w:val="22"/>
          <w:szCs w:val="22"/>
          <w:lang w:val="ru-RU"/>
        </w:rPr>
        <w:t>в области морской метеорологии, океанографии и климатологии, в том числе в том, что касается оказания услуг, ведения наблюдений и обработки информации, а также научных исследований и укрепления потенциала;</w:t>
      </w:r>
    </w:p>
    <w:p w14:paraId="5F9F2971" w14:textId="77777777" w:rsidR="00CF6CE8" w:rsidRPr="00747E28" w:rsidRDefault="00CF6CE8" w:rsidP="00747E28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747E28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 также</w:t>
      </w:r>
      <w:r w:rsidRPr="00747E2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итоги третьего заседания Совместного совета по сотрудничеству между ВМО и МОК (ССС-3) в сентябре 2024 г., на котором были определены четыре приоритетные области деятельности ССС на следующий двухлетний период, </w:t>
      </w:r>
    </w:p>
    <w:p w14:paraId="7805BED2" w14:textId="4E0C583A" w:rsidR="00CF6CE8" w:rsidRPr="00747E28" w:rsidRDefault="00CF6CE8" w:rsidP="00747E28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747E28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принимая к сведению</w:t>
      </w:r>
      <w:r w:rsidRPr="00747E2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создание подгрупп по Глобальной сети базовых океанических наблюдений (ГСБН) и по управлению данными в интересах содействия работе по двум приоритетным областям деятельности, </w:t>
      </w:r>
    </w:p>
    <w:p w14:paraId="4EF0E42E" w14:textId="77777777" w:rsidR="00CF6CE8" w:rsidRPr="00747E28" w:rsidRDefault="00CF6CE8" w:rsidP="00747E28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747E28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</w:t>
      </w:r>
      <w:r w:rsidRPr="00747E2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Совместный совет по сотрудничеству между ВМО и МОК представить Исполнительным советам ВМО и МОК в 2026 г. доклад о прогрессе, достигнутом в четырех приоритетных областях деятельности; </w:t>
      </w:r>
    </w:p>
    <w:p w14:paraId="0A6E8EE2" w14:textId="77777777" w:rsidR="00CF6CE8" w:rsidRPr="00747E28" w:rsidRDefault="00CF6CE8" w:rsidP="00747E28">
      <w:pPr>
        <w:tabs>
          <w:tab w:val="clear" w:pos="567"/>
        </w:tabs>
        <w:spacing w:after="24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747E28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 также</w:t>
      </w:r>
      <w:r w:rsidRPr="00747E2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Совместный совет по сотрудничеству между ВМО и МОК:</w:t>
      </w:r>
    </w:p>
    <w:p w14:paraId="4E6C233B" w14:textId="0F0B617F" w:rsidR="00CF6CE8" w:rsidRPr="00CF6CE8" w:rsidRDefault="00CF6CE8" w:rsidP="00CF6CE8">
      <w:pPr>
        <w:pStyle w:val="ListParagraph"/>
        <w:tabs>
          <w:tab w:val="clear" w:pos="567"/>
        </w:tabs>
        <w:spacing w:after="240"/>
        <w:ind w:left="1118" w:hanging="551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>(</w:t>
      </w:r>
      <w:r w:rsidRPr="00CF6CE8">
        <w:rPr>
          <w:rFonts w:asciiTheme="minorBidi" w:hAnsiTheme="minorBidi" w:cstheme="minorBidi"/>
          <w:color w:val="000000"/>
          <w:sz w:val="22"/>
          <w:szCs w:val="22"/>
          <w:lang w:val="fr-FR"/>
        </w:rPr>
        <w:t>i</w:t>
      </w: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) </w:t>
      </w:r>
      <w:r w:rsidRPr="008466E0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>взаимодействовать с членами ВМО и государствами – членами МОК, в том числе через региональные ассоциации ВМО и региональные подкомиссии МОК, с целью формирования понимания стоящих перед метеорологическим и океанографическим сообществом общих проблем, решением которых мог бы заниматься ССС;</w:t>
      </w:r>
    </w:p>
    <w:p w14:paraId="259071F1" w14:textId="42A80FEA" w:rsidR="00CF6CE8" w:rsidRPr="00CF6CE8" w:rsidRDefault="00CF6CE8" w:rsidP="00CF6CE8">
      <w:pPr>
        <w:pStyle w:val="ListParagraph"/>
        <w:tabs>
          <w:tab w:val="clear" w:pos="567"/>
        </w:tabs>
        <w:spacing w:after="240"/>
        <w:ind w:left="1118" w:hanging="551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(</w:t>
      </w:r>
      <w:r w:rsidRPr="00CF6CE8">
        <w:rPr>
          <w:rFonts w:asciiTheme="minorBidi" w:hAnsiTheme="minorBidi" w:cstheme="minorBidi"/>
          <w:color w:val="000000"/>
          <w:sz w:val="22"/>
          <w:szCs w:val="22"/>
          <w:lang w:val="en-US"/>
        </w:rPr>
        <w:t>ii</w:t>
      </w: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) </w:t>
      </w:r>
      <w:r w:rsidRPr="008466E0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разработать вопросник и разослать его </w:t>
      </w:r>
      <w:r w:rsidRPr="00CF6CE8"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  <w:t>членам в июле 2025 г. с целью изучения их потенциала и определения:</w:t>
      </w:r>
    </w:p>
    <w:p w14:paraId="316FE66B" w14:textId="472E0AF9" w:rsidR="00CF6CE8" w:rsidRPr="00CF6CE8" w:rsidRDefault="00CF6CE8" w:rsidP="00CF6CE8">
      <w:pPr>
        <w:pStyle w:val="ListParagraph"/>
        <w:tabs>
          <w:tab w:val="clear" w:pos="567"/>
        </w:tabs>
        <w:spacing w:after="240"/>
        <w:ind w:left="1701" w:hanging="583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(а) </w:t>
      </w:r>
      <w:r w:rsidRPr="008466E0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препятствий и возможностей для реализации мероприятий в четырех вышеуказанных областях деятельности на национальном уровне в целях создания информационной основы для работы ССС;</w:t>
      </w:r>
    </w:p>
    <w:p w14:paraId="2CE775BB" w14:textId="4C67C477" w:rsidR="00CF6CE8" w:rsidRPr="00CF6CE8" w:rsidRDefault="00CF6CE8" w:rsidP="00CF6CE8">
      <w:pPr>
        <w:pStyle w:val="ListParagraph"/>
        <w:tabs>
          <w:tab w:val="clear" w:pos="567"/>
        </w:tabs>
        <w:spacing w:after="240"/>
        <w:ind w:left="1701" w:hanging="583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>(</w:t>
      </w:r>
      <w:r w:rsidRPr="00CF6CE8">
        <w:rPr>
          <w:rFonts w:asciiTheme="minorBidi" w:hAnsiTheme="minorBidi" w:cstheme="minorBidi"/>
          <w:color w:val="000000"/>
          <w:sz w:val="22"/>
          <w:szCs w:val="22"/>
          <w:lang w:val="en-US"/>
        </w:rPr>
        <w:t>b</w:t>
      </w: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) </w:t>
      </w:r>
      <w:r w:rsidRPr="008466E0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>приоритетных тем, которые ССС мог бы рассмотреть в будущем (с учетом того, что некоторые будущие темы уже были определены и перечислены в части 2 доклада о третьем заседании ССС);</w:t>
      </w:r>
    </w:p>
    <w:p w14:paraId="469C5F20" w14:textId="20A72473" w:rsidR="00CF6CE8" w:rsidRPr="00CF6CE8" w:rsidRDefault="00CF6CE8" w:rsidP="00CF6CE8">
      <w:pPr>
        <w:pStyle w:val="ListParagraph"/>
        <w:tabs>
          <w:tab w:val="clear" w:pos="567"/>
        </w:tabs>
        <w:spacing w:after="240"/>
        <w:ind w:left="1118" w:hanging="551"/>
        <w:contextualSpacing w:val="0"/>
        <w:jc w:val="both"/>
        <w:rPr>
          <w:rFonts w:asciiTheme="minorBidi" w:eastAsia="Arial" w:hAnsiTheme="minorBidi" w:cstheme="minorBidi"/>
          <w:color w:val="000000" w:themeColor="text1"/>
          <w:sz w:val="22"/>
          <w:szCs w:val="22"/>
          <w:lang w:val="ru-RU"/>
        </w:rPr>
      </w:pP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>(</w:t>
      </w:r>
      <w:r w:rsidRPr="00CF6CE8">
        <w:rPr>
          <w:rFonts w:asciiTheme="minorBidi" w:hAnsiTheme="minorBidi" w:cstheme="minorBidi"/>
          <w:color w:val="000000"/>
          <w:sz w:val="22"/>
          <w:szCs w:val="22"/>
          <w:lang w:val="en-US"/>
        </w:rPr>
        <w:t>iii</w:t>
      </w: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) </w:t>
      </w: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  <w:t>на основе результатов консультации с государствами-членами представить на рассмотрение Исполнительным советам ВМО и МОК в 2026 г. рекомендации относительно будущих механизмов управления, включая четырехлетнюю стратегию сотрудничества ВМО и МОК и приоритетные области работы;</w:t>
      </w:r>
    </w:p>
    <w:p w14:paraId="77FA2072" w14:textId="77777777" w:rsidR="00CF6CE8" w:rsidRPr="00591EA0" w:rsidRDefault="00CF6CE8" w:rsidP="00747E28">
      <w:pPr>
        <w:tabs>
          <w:tab w:val="clear" w:pos="567"/>
        </w:tabs>
        <w:spacing w:after="240"/>
        <w:ind w:left="26"/>
        <w:jc w:val="both"/>
        <w:rPr>
          <w:rFonts w:asciiTheme="minorBidi" w:eastAsia="Verdana" w:hAnsiTheme="minorBidi" w:cstheme="minorBidi"/>
          <w:color w:val="000000" w:themeColor="text1"/>
          <w:sz w:val="22"/>
          <w:szCs w:val="22"/>
          <w:lang w:val="ru-RU"/>
        </w:rPr>
      </w:pPr>
      <w:r w:rsidRPr="00747E28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предлагает</w:t>
      </w:r>
      <w:r w:rsidRPr="00747E2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членам: </w:t>
      </w:r>
    </w:p>
    <w:p w14:paraId="51BB9CBD" w14:textId="77777777" w:rsidR="00CF6CE8" w:rsidRPr="00CF6CE8" w:rsidRDefault="00CF6CE8" w:rsidP="0095729A">
      <w:pPr>
        <w:pStyle w:val="ListParagraph"/>
        <w:numPr>
          <w:ilvl w:val="1"/>
          <w:numId w:val="34"/>
        </w:numPr>
        <w:spacing w:after="240"/>
        <w:ind w:left="1134" w:hanging="567"/>
        <w:contextualSpacing w:val="0"/>
        <w:jc w:val="both"/>
        <w:rPr>
          <w:rFonts w:asciiTheme="minorBidi" w:eastAsia="Verdana" w:hAnsiTheme="minorBidi" w:cstheme="minorBidi"/>
          <w:color w:val="000000" w:themeColor="text1"/>
          <w:sz w:val="22"/>
          <w:szCs w:val="22"/>
          <w:lang w:val="ru-RU"/>
        </w:rPr>
      </w:pP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сотрудничать в рамках национальных систем по четырем направлениям работы, определенным ССС; </w:t>
      </w:r>
    </w:p>
    <w:p w14:paraId="2578EB15" w14:textId="77777777" w:rsidR="00CF6CE8" w:rsidRPr="00CF6CE8" w:rsidRDefault="00CF6CE8" w:rsidP="0095729A">
      <w:pPr>
        <w:pStyle w:val="ListParagraph"/>
        <w:numPr>
          <w:ilvl w:val="1"/>
          <w:numId w:val="34"/>
        </w:numPr>
        <w:spacing w:after="240"/>
        <w:ind w:left="1134" w:hanging="567"/>
        <w:contextualSpacing w:val="0"/>
        <w:jc w:val="both"/>
        <w:rPr>
          <w:rFonts w:asciiTheme="minorBidi" w:eastAsia="Verdana" w:hAnsiTheme="minorBidi" w:cstheme="minorBidi"/>
          <w:color w:val="000000" w:themeColor="text1"/>
          <w:sz w:val="22"/>
          <w:szCs w:val="22"/>
          <w:lang w:val="ru-RU"/>
        </w:rPr>
      </w:pP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поддерживать работу ССС и взаимодействовать с ним через национальных координаторов МОК и постоянных представителей ВМО, в том числе по любым общим вопросам, выявленным на национальном уровне; </w:t>
      </w:r>
    </w:p>
    <w:p w14:paraId="2ADF581A" w14:textId="1130919B" w:rsidR="00CF6CE8" w:rsidRPr="00CF6CE8" w:rsidRDefault="00CF6CE8" w:rsidP="0095729A">
      <w:pPr>
        <w:pStyle w:val="ListParagraph"/>
        <w:numPr>
          <w:ilvl w:val="1"/>
          <w:numId w:val="34"/>
        </w:numPr>
        <w:spacing w:after="240"/>
        <w:ind w:left="1134" w:hanging="567"/>
        <w:contextualSpacing w:val="0"/>
        <w:jc w:val="both"/>
        <w:rPr>
          <w:rFonts w:asciiTheme="minorBidi" w:eastAsia="Verdana" w:hAnsiTheme="minorBidi" w:cstheme="minorBidi"/>
          <w:color w:val="000000" w:themeColor="text1"/>
          <w:sz w:val="22"/>
          <w:szCs w:val="22"/>
          <w:lang w:val="ru-RU"/>
        </w:rPr>
      </w:pP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принять активное участие в проводимом до 1 сентября 2025 г. опросе; </w:t>
      </w:r>
    </w:p>
    <w:p w14:paraId="791AECC6" w14:textId="7263C3B1" w:rsidR="00CF6CE8" w:rsidRPr="007B201E" w:rsidRDefault="00CF6CE8" w:rsidP="0095729A">
      <w:pPr>
        <w:pStyle w:val="ListParagraph"/>
        <w:numPr>
          <w:ilvl w:val="1"/>
          <w:numId w:val="34"/>
        </w:numPr>
        <w:ind w:left="1134" w:hanging="567"/>
        <w:jc w:val="both"/>
        <w:rPr>
          <w:sz w:val="22"/>
          <w:szCs w:val="22"/>
          <w:lang w:val="ru-RU"/>
        </w:rPr>
      </w:pPr>
      <w:r w:rsidRPr="00CF6CE8">
        <w:rPr>
          <w:rFonts w:asciiTheme="minorBidi" w:hAnsiTheme="minorBidi" w:cstheme="minorBidi"/>
          <w:color w:val="000000"/>
          <w:sz w:val="22"/>
          <w:szCs w:val="22"/>
          <w:lang w:val="ru-RU"/>
        </w:rPr>
        <w:t>оказывать активное содействие работе по приоритетным областям, в частности, ускорению реализации инициативы ООН «Раннее оповещение для всех» и обеспечению готовности в ее рамках, принятию всеми мер на ранних этапах, а также развитию синергетического взаимодействия и разработке совместных программ по развитию потенциала.</w:t>
      </w:r>
    </w:p>
    <w:p w14:paraId="239124ED" w14:textId="66F27AD3" w:rsidR="0044704E" w:rsidRPr="0044704E" w:rsidRDefault="0044704E" w:rsidP="007B201E">
      <w:pPr>
        <w:spacing w:before="240" w:after="240"/>
        <w:jc w:val="center"/>
        <w:rPr>
          <w:rFonts w:ascii="Arial" w:eastAsia="Calibri" w:hAnsi="Arial" w:cs="Arial"/>
          <w:i/>
          <w:iCs/>
          <w:sz w:val="22"/>
          <w:szCs w:val="22"/>
          <w:u w:val="single"/>
          <w:lang w:val="ru-RU"/>
        </w:rPr>
      </w:pPr>
      <w:r w:rsidRPr="0044704E">
        <w:rPr>
          <w:rFonts w:ascii="Arial" w:eastAsia="Calibri" w:hAnsi="Arial" w:cs="Arial"/>
          <w:sz w:val="22"/>
          <w:szCs w:val="22"/>
          <w:u w:val="single"/>
          <w:lang w:val="ru-RU"/>
        </w:rPr>
        <w:t xml:space="preserve">Решение </w:t>
      </w:r>
      <w:r w:rsidRPr="0044704E">
        <w:rPr>
          <w:rFonts w:ascii="Arial" w:eastAsia="Calibri" w:hAnsi="Arial" w:cs="Arial"/>
          <w:sz w:val="22"/>
          <w:szCs w:val="22"/>
          <w:u w:val="single"/>
        </w:rPr>
        <w:t>A</w:t>
      </w:r>
      <w:r w:rsidRPr="0044704E">
        <w:rPr>
          <w:rFonts w:ascii="Arial" w:eastAsia="Calibri" w:hAnsi="Arial" w:cs="Arial"/>
          <w:sz w:val="22"/>
          <w:szCs w:val="22"/>
          <w:u w:val="single"/>
          <w:lang w:val="ru-RU"/>
        </w:rPr>
        <w:t>-33/4.7</w:t>
      </w:r>
    </w:p>
    <w:p w14:paraId="124255EB" w14:textId="77777777" w:rsidR="0044704E" w:rsidRPr="00F25FF3" w:rsidRDefault="0044704E" w:rsidP="0044704E">
      <w:pPr>
        <w:spacing w:after="240"/>
        <w:ind w:left="1134" w:hanging="567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  <w:r w:rsidRPr="00F25FF3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t>Вклад МОК в процессы управления ООН</w:t>
      </w:r>
      <w:r w:rsidRPr="00F25FF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</w:p>
    <w:p w14:paraId="15E6C63B" w14:textId="77777777" w:rsidR="0044704E" w:rsidRPr="00591EA0" w:rsidRDefault="0044704E" w:rsidP="0044704E">
      <w:pPr>
        <w:spacing w:after="240"/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F25FF3">
        <w:rPr>
          <w:rFonts w:ascii="Arial" w:hAnsi="Arial" w:cs="Arial"/>
          <w:color w:val="000000"/>
          <w:sz w:val="22"/>
          <w:szCs w:val="22"/>
          <w:lang w:val="ru-RU"/>
        </w:rPr>
        <w:t xml:space="preserve">Ассамблея, </w:t>
      </w:r>
    </w:p>
    <w:p w14:paraId="514F7F34" w14:textId="77777777" w:rsidR="0044704E" w:rsidRPr="0044704E" w:rsidRDefault="0044704E" w:rsidP="00F743E9">
      <w:pPr>
        <w:tabs>
          <w:tab w:val="clear" w:pos="567"/>
        </w:tabs>
        <w:snapToGrid/>
        <w:spacing w:after="240"/>
        <w:jc w:val="both"/>
        <w:rPr>
          <w:rFonts w:ascii="Arial" w:hAnsi="Arial" w:cs="Arial"/>
          <w:color w:val="000000"/>
          <w:sz w:val="22"/>
          <w:szCs w:val="22"/>
          <w:u w:val="single"/>
          <w:lang w:val="ru-RU"/>
        </w:rPr>
      </w:pPr>
      <w:r w:rsidRPr="00F25FF3">
        <w:rPr>
          <w:rFonts w:ascii="Arial" w:hAnsi="Arial" w:cs="Arial"/>
          <w:color w:val="000000"/>
          <w:sz w:val="22"/>
          <w:szCs w:val="22"/>
          <w:u w:val="single"/>
          <w:lang w:val="ru-RU"/>
        </w:rPr>
        <w:t>рассмотрев</w:t>
      </w:r>
      <w:r w:rsidRPr="00F25FF3">
        <w:rPr>
          <w:rFonts w:ascii="Arial" w:hAnsi="Arial" w:cs="Arial"/>
          <w:color w:val="000000"/>
          <w:sz w:val="22"/>
          <w:szCs w:val="22"/>
          <w:lang w:val="ru-RU"/>
        </w:rPr>
        <w:t xml:space="preserve"> документ IOC/A 33/4.7.Doc(1),</w:t>
      </w:r>
    </w:p>
    <w:p w14:paraId="0648A96E" w14:textId="7D97DBB4" w:rsidR="0044704E" w:rsidRPr="00F25FF3" w:rsidRDefault="0044704E" w:rsidP="00F743E9">
      <w:pPr>
        <w:tabs>
          <w:tab w:val="clear" w:pos="567"/>
        </w:tabs>
        <w:snapToGrid/>
        <w:spacing w:after="240"/>
        <w:jc w:val="both"/>
        <w:rPr>
          <w:rFonts w:ascii="Arial" w:hAnsi="Arial" w:cs="Arial"/>
          <w:color w:val="000000"/>
          <w:sz w:val="22"/>
          <w:szCs w:val="22"/>
          <w:u w:val="single"/>
          <w:lang w:val="ru-RU"/>
        </w:rPr>
      </w:pPr>
      <w:r w:rsidRPr="0044704E">
        <w:rPr>
          <w:rFonts w:asciiTheme="minorBidi" w:hAnsiTheme="minorBidi" w:cstheme="minorBidi"/>
          <w:sz w:val="22"/>
          <w:szCs w:val="22"/>
          <w:u w:val="single"/>
          <w:lang w:val="ru-RU"/>
        </w:rPr>
        <w:t>напоминая</w:t>
      </w:r>
      <w:r w:rsidRPr="0044704E">
        <w:rPr>
          <w:rFonts w:asciiTheme="minorBidi" w:hAnsiTheme="minorBidi" w:cstheme="minorBidi"/>
          <w:sz w:val="22"/>
          <w:szCs w:val="22"/>
          <w:lang w:val="ru-RU"/>
        </w:rPr>
        <w:t xml:space="preserve"> о решении EC-XLIX/4.1, в котором был определен стратегический вклад МОК в осуществление Повестки-2030 и достижение ЦУР и подтверждена роль Комиссии в качестве учреждения, курирующего работу по показателям 14.3.1 и 14.а.1 ЦУР,</w:t>
      </w:r>
    </w:p>
    <w:p w14:paraId="71CFC973" w14:textId="77777777" w:rsidR="0044704E" w:rsidRPr="00F25FF3" w:rsidRDefault="0044704E" w:rsidP="00F743E9">
      <w:pPr>
        <w:tabs>
          <w:tab w:val="clear" w:pos="567"/>
        </w:tabs>
        <w:snapToGrid/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F25FF3">
        <w:rPr>
          <w:rFonts w:ascii="Arial" w:hAnsi="Arial" w:cs="Arial"/>
          <w:sz w:val="22"/>
          <w:szCs w:val="22"/>
          <w:u w:val="single"/>
          <w:lang w:val="ru-RU"/>
        </w:rPr>
        <w:t>принимает к сведению</w:t>
      </w:r>
      <w:r w:rsidRPr="00F25FF3">
        <w:rPr>
          <w:rFonts w:ascii="Arial" w:hAnsi="Arial" w:cs="Arial"/>
          <w:sz w:val="22"/>
          <w:szCs w:val="22"/>
          <w:lang w:val="ru-RU"/>
        </w:rPr>
        <w:t xml:space="preserve"> результаты первого заседания Подготовительной комиссии для вступления в силу Соглашения о БПНЮ (14-25 апреля 2025 г., Центральные учреждения ООН), включая предложение о создании неофициальной группы экспертов по техническим аспектам ввода в действие информационно-координационного механизма для БПНЮ; </w:t>
      </w:r>
    </w:p>
    <w:p w14:paraId="4B703FA1" w14:textId="77777777" w:rsidR="0044704E" w:rsidRPr="00F25FF3" w:rsidRDefault="0044704E" w:rsidP="00F743E9">
      <w:pPr>
        <w:tabs>
          <w:tab w:val="clear" w:pos="567"/>
        </w:tabs>
        <w:snapToGrid/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F25FF3">
        <w:rPr>
          <w:rFonts w:ascii="Arial" w:hAnsi="Arial" w:cs="Arial"/>
          <w:sz w:val="22"/>
          <w:szCs w:val="22"/>
          <w:u w:val="single"/>
          <w:lang w:val="ru-RU"/>
        </w:rPr>
        <w:t>принимает к сведению также</w:t>
      </w:r>
      <w:r w:rsidRPr="00F25FF3">
        <w:rPr>
          <w:rFonts w:ascii="Arial" w:hAnsi="Arial" w:cs="Arial"/>
          <w:sz w:val="22"/>
          <w:szCs w:val="22"/>
          <w:lang w:val="ru-RU"/>
        </w:rPr>
        <w:t xml:space="preserve"> последние события в рамках Куньминско-Монреальской глобальной рамочной программы в области биоразнообразия, принятой под эгидой Конвенции о биологическом разнообразии, такие как новый процесс выявления экологически или биологически значимых морских районов (ЭБЗМ);  </w:t>
      </w:r>
    </w:p>
    <w:p w14:paraId="2C45F142" w14:textId="77777777" w:rsidR="0044704E" w:rsidRPr="00F25FF3" w:rsidRDefault="0044704E" w:rsidP="00F743E9">
      <w:pPr>
        <w:tabs>
          <w:tab w:val="clear" w:pos="567"/>
        </w:tabs>
        <w:snapToGrid/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F25FF3">
        <w:rPr>
          <w:rFonts w:ascii="Arial" w:hAnsi="Arial" w:cs="Arial"/>
          <w:sz w:val="22"/>
          <w:szCs w:val="22"/>
          <w:u w:val="single"/>
          <w:lang w:val="ru-RU"/>
        </w:rPr>
        <w:lastRenderedPageBreak/>
        <w:t>принимает к сведению далее</w:t>
      </w:r>
      <w:r w:rsidRPr="00F25FF3">
        <w:rPr>
          <w:rFonts w:ascii="Arial" w:hAnsi="Arial" w:cs="Arial"/>
          <w:sz w:val="22"/>
          <w:szCs w:val="22"/>
          <w:lang w:val="ru-RU"/>
        </w:rPr>
        <w:t xml:space="preserve"> последние события под эгидой Рамочной конвенции ООН об изменении климата, в том числе в рамках организуемого ежегодно регулярного диалога по вопросам океана и климата;</w:t>
      </w:r>
    </w:p>
    <w:p w14:paraId="12454ECA" w14:textId="6093B0E5" w:rsidR="0044704E" w:rsidRPr="00F25FF3" w:rsidRDefault="0044704E" w:rsidP="00F743E9">
      <w:pPr>
        <w:tabs>
          <w:tab w:val="clear" w:pos="567"/>
        </w:tabs>
        <w:snapToGrid/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F25FF3">
        <w:rPr>
          <w:rFonts w:ascii="Arial" w:hAnsi="Arial" w:cs="Arial"/>
          <w:sz w:val="22"/>
          <w:szCs w:val="22"/>
          <w:u w:val="single"/>
          <w:lang w:val="ru-RU"/>
        </w:rPr>
        <w:t>предлагает</w:t>
      </w:r>
      <w:r w:rsidRPr="00F25FF3">
        <w:rPr>
          <w:rFonts w:ascii="Arial" w:hAnsi="Arial" w:cs="Arial"/>
          <w:sz w:val="22"/>
          <w:szCs w:val="22"/>
          <w:lang w:val="ru-RU"/>
        </w:rPr>
        <w:t xml:space="preserve"> государствам – членам МОК принять участие в вышеупомянутых процессах, используя соответствующий национальный координационный механизм, и осветить конкурентные преимущества и опыт МОК с точки зрения этих процессов управления в сфере океана, особенно в области координации международной океанографической деятельности, наблюдений за океаном и обмена океанографическими данными, оценки национального и регионального океанографического потенциала, разработки/реализации адресных инициатив по развитию потенциала и методов совместной работы на региональном уровне, а также практического применения научных знаний для управления в сфере океана;</w:t>
      </w:r>
    </w:p>
    <w:p w14:paraId="07EC5EBF" w14:textId="77777777" w:rsidR="0044704E" w:rsidRDefault="0044704E" w:rsidP="00F743E9">
      <w:pPr>
        <w:tabs>
          <w:tab w:val="clear" w:pos="567"/>
        </w:tabs>
        <w:snapToGrid/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F25FF3">
        <w:rPr>
          <w:rFonts w:ascii="Arial" w:hAnsi="Arial" w:cs="Arial"/>
          <w:sz w:val="22"/>
          <w:szCs w:val="22"/>
          <w:u w:val="single"/>
          <w:lang w:val="ru-RU"/>
        </w:rPr>
        <w:t>просит</w:t>
      </w:r>
      <w:r w:rsidRPr="00F25FF3">
        <w:rPr>
          <w:rFonts w:ascii="Arial" w:hAnsi="Arial" w:cs="Arial"/>
          <w:sz w:val="22"/>
          <w:szCs w:val="22"/>
          <w:lang w:val="ru-RU"/>
        </w:rPr>
        <w:t xml:space="preserve"> Исполнительного секретаря МОК продолжать взаимодействовать и укреплять сотрудничество с соответствующими организациями системы ООН, управляющими этими процессами, и вносить, по мере необходимости, технический и научный вклад в поддержку функционирования этих рамочных структур управления в сфере океана;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11FB842E" w14:textId="280B8106" w:rsidR="0044704E" w:rsidRPr="00C671DD" w:rsidRDefault="0044704E" w:rsidP="00F743E9">
      <w:pPr>
        <w:tabs>
          <w:tab w:val="clear" w:pos="567"/>
        </w:tabs>
        <w:snapToGrid/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F25FF3">
        <w:rPr>
          <w:rFonts w:ascii="Arial" w:hAnsi="Arial" w:cs="Arial"/>
          <w:sz w:val="22"/>
          <w:szCs w:val="22"/>
          <w:u w:val="single"/>
          <w:lang w:val="ru-RU"/>
        </w:rPr>
        <w:t>призывает</w:t>
      </w:r>
      <w:r w:rsidRPr="00F25FF3">
        <w:rPr>
          <w:rFonts w:ascii="Arial" w:hAnsi="Arial" w:cs="Arial"/>
          <w:sz w:val="22"/>
          <w:szCs w:val="22"/>
          <w:lang w:val="ru-RU"/>
        </w:rPr>
        <w:t xml:space="preserve"> государства-члены продолжать на регулярной основе статистические измерения и сбор данных, а также оказать поддержку соответствующим механизмам МОК, таким как Глобальная система наблюдений за закислением океана, программа Десятилетия океана «Исследования закисления океана для обеспечения устойчивости», рабочие группы, занимающиеся информационным интернет-порталом, Глобальный доклад о состоянии океанографии и его тематический бюллетень;</w:t>
      </w:r>
    </w:p>
    <w:p w14:paraId="790A946D" w14:textId="77777777" w:rsidR="0044704E" w:rsidRPr="00F25FF3" w:rsidRDefault="0044704E" w:rsidP="00F743E9">
      <w:pPr>
        <w:tabs>
          <w:tab w:val="clear" w:pos="567"/>
        </w:tabs>
        <w:snapToGrid/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FC3099">
        <w:rPr>
          <w:rFonts w:ascii="Arial" w:hAnsi="Arial" w:cs="Arial"/>
          <w:sz w:val="22"/>
          <w:szCs w:val="22"/>
          <w:u w:val="single"/>
          <w:lang w:val="ru-RU"/>
        </w:rPr>
        <w:t>постановляет</w:t>
      </w:r>
      <w:r w:rsidRPr="00F25FF3">
        <w:rPr>
          <w:rFonts w:ascii="Arial" w:hAnsi="Arial" w:cs="Arial"/>
          <w:sz w:val="22"/>
          <w:szCs w:val="22"/>
          <w:lang w:val="ru-RU"/>
        </w:rPr>
        <w:t xml:space="preserve"> учредить специальную рабочую группу с прилагаемым кругом ведения с целью предоставления научно-технических консультаций и рекомендаций в поддержку осуществления Соглашения о БПНЮ в рамках мандата МОК, в частности в поддержку информационно-координационного механизма Соглашения о БПНЮ, а также других его ключевых областей, и представить доклад о результатах ее работы Исполнительному совету МОК на его 59-й сессии, а затем Ассамблее МОК на ее 34-й сессии.</w:t>
      </w:r>
    </w:p>
    <w:p w14:paraId="25ED10E3" w14:textId="77777777" w:rsidR="0044704E" w:rsidRPr="00FC3099" w:rsidRDefault="0044704E" w:rsidP="0044704E">
      <w:pPr>
        <w:pStyle w:val="ListParagraph"/>
        <w:keepNext/>
        <w:tabs>
          <w:tab w:val="clear" w:pos="567"/>
          <w:tab w:val="left" w:pos="-737"/>
        </w:tabs>
        <w:spacing w:after="240"/>
        <w:ind w:left="0"/>
        <w:contextualSpacing w:val="0"/>
        <w:jc w:val="center"/>
        <w:rPr>
          <w:rFonts w:ascii="Arial" w:hAnsi="Arial" w:cs="Arial"/>
          <w:sz w:val="22"/>
          <w:szCs w:val="22"/>
          <w:u w:val="single"/>
          <w:lang w:val="ru-RU"/>
        </w:rPr>
      </w:pPr>
      <w:r w:rsidRPr="00F25FF3">
        <w:rPr>
          <w:rFonts w:ascii="Arial" w:hAnsi="Arial" w:cs="Arial"/>
          <w:sz w:val="22"/>
          <w:szCs w:val="22"/>
          <w:u w:val="single"/>
          <w:lang w:val="ru-RU"/>
        </w:rPr>
        <w:t>Приложение к решению A-33/4.7</w:t>
      </w:r>
    </w:p>
    <w:p w14:paraId="12AD8E8A" w14:textId="77777777" w:rsidR="0044704E" w:rsidRPr="00FC3099" w:rsidRDefault="0044704E" w:rsidP="0044704E">
      <w:pPr>
        <w:pStyle w:val="ListParagraph"/>
        <w:tabs>
          <w:tab w:val="clear" w:pos="567"/>
          <w:tab w:val="left" w:pos="-737"/>
        </w:tabs>
        <w:spacing w:after="240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F25FF3">
        <w:rPr>
          <w:rFonts w:ascii="Arial" w:hAnsi="Arial" w:cs="Arial"/>
          <w:b/>
          <w:bCs/>
          <w:sz w:val="22"/>
          <w:szCs w:val="22"/>
          <w:lang w:val="ru-RU"/>
        </w:rPr>
        <w:t>Рабочая группа МОК по биоразнообразию за пределами национальной юрисдикции (РГ-БПНЮ МОК)</w:t>
      </w:r>
    </w:p>
    <w:p w14:paraId="2741EED8" w14:textId="77777777" w:rsidR="0044704E" w:rsidRPr="001103CC" w:rsidRDefault="0044704E" w:rsidP="0044704E">
      <w:pPr>
        <w:pStyle w:val="Heading2"/>
        <w:keepNext w:val="0"/>
        <w:keepLines w:val="0"/>
        <w:spacing w:before="0" w:after="240"/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1103CC">
        <w:rPr>
          <w:rFonts w:ascii="Arial" w:hAnsi="Arial" w:cs="Arial"/>
          <w:b/>
          <w:bCs/>
          <w:color w:val="000000" w:themeColor="text1"/>
          <w:sz w:val="22"/>
          <w:szCs w:val="22"/>
          <w:lang w:val="ru-RU"/>
        </w:rPr>
        <w:t>1.</w:t>
      </w:r>
      <w:r w:rsidRPr="001103C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Pr="001103CC">
        <w:rPr>
          <w:rFonts w:ascii="Arial" w:hAnsi="Arial" w:cs="Arial"/>
          <w:color w:val="000000" w:themeColor="text1"/>
          <w:sz w:val="22"/>
          <w:szCs w:val="22"/>
          <w:lang w:val="ru-RU"/>
        </w:rPr>
        <w:tab/>
      </w:r>
      <w:r w:rsidRPr="001103CC">
        <w:rPr>
          <w:rFonts w:ascii="Arial" w:hAnsi="Arial" w:cs="Arial"/>
          <w:b/>
          <w:bCs/>
          <w:color w:val="000000" w:themeColor="text1"/>
          <w:sz w:val="22"/>
          <w:szCs w:val="22"/>
          <w:lang w:val="ru-RU"/>
        </w:rPr>
        <w:t>История вопроса и общая информация</w:t>
      </w:r>
    </w:p>
    <w:p w14:paraId="27749C7A" w14:textId="77777777" w:rsidR="0044704E" w:rsidRPr="00FC3099" w:rsidRDefault="0044704E" w:rsidP="0044704E">
      <w:pPr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F25FF3">
        <w:rPr>
          <w:rFonts w:ascii="Arial" w:hAnsi="Arial" w:cs="Arial"/>
          <w:sz w:val="22"/>
          <w:szCs w:val="22"/>
          <w:lang w:val="ru-RU"/>
        </w:rPr>
        <w:t>Организация Объединенных Наций приняла Соглашение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 в 2023 г. Межправительственная океанографическая комиссия (МОК) ЮНЕСКО, которая является компетентной международной организацией по тематике ЮНКЛОС и единственным органом ООН с глобальным мандатом в области океанографии, должна играть решающую роль в поддержке осуществления Соглашения о БПНЮ, особенно в областях, связанных с морскими научными исследованиями, укреплением потенциала и обменом океанографическими данными и знаниями.</w:t>
      </w:r>
    </w:p>
    <w:p w14:paraId="3FA3BD27" w14:textId="77777777" w:rsidR="0044704E" w:rsidRPr="001103CC" w:rsidRDefault="0044704E" w:rsidP="0044704E">
      <w:pPr>
        <w:pStyle w:val="Heading2"/>
        <w:keepNext w:val="0"/>
        <w:keepLines w:val="0"/>
        <w:spacing w:before="0" w:after="240"/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bookmarkStart w:id="78" w:name="_2upaajs57uzn" w:colFirst="0" w:colLast="0"/>
      <w:bookmarkEnd w:id="78"/>
      <w:r w:rsidRPr="001103CC">
        <w:rPr>
          <w:rFonts w:ascii="Arial" w:hAnsi="Arial" w:cs="Arial"/>
          <w:b/>
          <w:bCs/>
          <w:color w:val="000000" w:themeColor="text1"/>
          <w:sz w:val="22"/>
          <w:szCs w:val="22"/>
          <w:lang w:val="ru-RU"/>
        </w:rPr>
        <w:t>2.</w:t>
      </w:r>
      <w:r w:rsidRPr="001103CC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Pr="001103CC">
        <w:rPr>
          <w:rFonts w:ascii="Arial" w:hAnsi="Arial" w:cs="Arial"/>
          <w:color w:val="000000" w:themeColor="text1"/>
          <w:sz w:val="22"/>
          <w:szCs w:val="22"/>
          <w:lang w:val="ru-RU"/>
        </w:rPr>
        <w:tab/>
      </w:r>
      <w:r w:rsidRPr="001103CC">
        <w:rPr>
          <w:rFonts w:ascii="Arial" w:hAnsi="Arial" w:cs="Arial"/>
          <w:b/>
          <w:bCs/>
          <w:color w:val="000000" w:themeColor="text1"/>
          <w:sz w:val="22"/>
          <w:szCs w:val="22"/>
          <w:lang w:val="ru-RU"/>
        </w:rPr>
        <w:t>Задачи</w:t>
      </w:r>
    </w:p>
    <w:p w14:paraId="079C49ED" w14:textId="77777777" w:rsidR="0044704E" w:rsidRPr="00FC3099" w:rsidRDefault="0044704E" w:rsidP="0044704E">
      <w:pPr>
        <w:tabs>
          <w:tab w:val="clear" w:pos="567"/>
        </w:tabs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F25FF3">
        <w:rPr>
          <w:rFonts w:ascii="Arial" w:hAnsi="Arial" w:cs="Arial"/>
          <w:sz w:val="22"/>
          <w:szCs w:val="22"/>
          <w:lang w:val="ru-RU"/>
        </w:rPr>
        <w:t>Рабочая группа МОК по БПНЮ учреждается для предоставления научно-технических консультаций по вопросам, связанным с осуществлением Соглашения о БПНЮ в рамках мандата МОК, в частности, для выполнения следующих задач:</w:t>
      </w:r>
    </w:p>
    <w:p w14:paraId="11CCCAE3" w14:textId="77777777" w:rsidR="0044704E" w:rsidRPr="00F25FF3" w:rsidRDefault="0044704E" w:rsidP="0095729A">
      <w:pPr>
        <w:pStyle w:val="ListParagraph"/>
        <w:numPr>
          <w:ilvl w:val="0"/>
          <w:numId w:val="4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F25FF3">
        <w:rPr>
          <w:rFonts w:ascii="Arial" w:hAnsi="Arial" w:cs="Arial"/>
          <w:sz w:val="22"/>
          <w:szCs w:val="22"/>
          <w:lang w:val="ru-RU"/>
        </w:rPr>
        <w:t xml:space="preserve">разработка рекомендаций относительно потенциальной роли МОК в практической реализации Соглашения о БПНЮ, например, в отношении зонально привязанных </w:t>
      </w:r>
      <w:r w:rsidRPr="00F25FF3">
        <w:rPr>
          <w:rFonts w:ascii="Arial" w:hAnsi="Arial" w:cs="Arial"/>
          <w:sz w:val="22"/>
          <w:szCs w:val="22"/>
          <w:lang w:val="ru-RU"/>
        </w:rPr>
        <w:lastRenderedPageBreak/>
        <w:t>инструментов хозяйствования, ОВОС, укрепления потенциала, морских генетических ресурсов;</w:t>
      </w:r>
    </w:p>
    <w:p w14:paraId="78902C5F" w14:textId="75819D3E" w:rsidR="0044704E" w:rsidRPr="00BA6CA6" w:rsidRDefault="0044704E" w:rsidP="0095729A">
      <w:pPr>
        <w:pStyle w:val="ListParagraph"/>
        <w:numPr>
          <w:ilvl w:val="0"/>
          <w:numId w:val="4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F25FF3">
        <w:rPr>
          <w:rFonts w:ascii="Arial" w:hAnsi="Arial" w:cs="Arial"/>
          <w:sz w:val="22"/>
          <w:szCs w:val="22"/>
          <w:lang w:val="ru-RU"/>
        </w:rPr>
        <w:t xml:space="preserve">определение и популяризация роли и вклада МОК в создание и функционирование будущего информационно-координационного механизма Соглашения о </w:t>
      </w:r>
      <w:r w:rsidRPr="00BA6CA6">
        <w:rPr>
          <w:rFonts w:asciiTheme="minorBidi" w:hAnsiTheme="minorBidi" w:cstheme="minorBidi"/>
          <w:sz w:val="22"/>
          <w:szCs w:val="22"/>
          <w:lang w:val="ru-RU"/>
        </w:rPr>
        <w:t>БПНЮ</w:t>
      </w:r>
      <w:r w:rsidR="00BA6CA6" w:rsidRPr="00BA6CA6">
        <w:rPr>
          <w:rFonts w:asciiTheme="minorBidi" w:hAnsiTheme="minorBidi" w:cstheme="minorBidi"/>
          <w:sz w:val="22"/>
          <w:szCs w:val="22"/>
          <w:lang w:val="ru-RU"/>
        </w:rPr>
        <w:t xml:space="preserve"> в сотрудничестве с Отделом по вопросам океана и морскому праву Управления по правовым вопросам Организации Объединенных Наций, выполняющим функции секретариата Соглашения о БПНЮ</w:t>
      </w:r>
      <w:r w:rsidRPr="00BA6CA6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4E032468" w14:textId="77777777" w:rsidR="0044704E" w:rsidRPr="00F25FF3" w:rsidRDefault="0044704E" w:rsidP="0095729A">
      <w:pPr>
        <w:pStyle w:val="ListParagraph"/>
        <w:numPr>
          <w:ilvl w:val="0"/>
          <w:numId w:val="4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F25FF3">
        <w:rPr>
          <w:rFonts w:ascii="Arial" w:hAnsi="Arial" w:cs="Arial"/>
          <w:sz w:val="22"/>
          <w:szCs w:val="22"/>
          <w:lang w:val="ru-RU"/>
        </w:rPr>
        <w:t>обзор и анализ научных, технических и связанных с развитием потенциала аспектов Соглашения о БПНЮ, имеющих отношение к МОК;</w:t>
      </w:r>
    </w:p>
    <w:p w14:paraId="69989933" w14:textId="53F68C70" w:rsidR="0044704E" w:rsidRPr="00A5556F" w:rsidRDefault="0044704E" w:rsidP="0095729A">
      <w:pPr>
        <w:pStyle w:val="ListParagraph"/>
        <w:numPr>
          <w:ilvl w:val="0"/>
          <w:numId w:val="4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A5556F">
        <w:rPr>
          <w:rFonts w:ascii="Arial" w:hAnsi="Arial" w:cs="Arial"/>
          <w:sz w:val="22"/>
          <w:szCs w:val="22"/>
          <w:lang w:val="ru-RU"/>
        </w:rPr>
        <w:t xml:space="preserve">определение </w:t>
      </w:r>
      <w:r w:rsidR="00F36768" w:rsidRPr="00F36768">
        <w:rPr>
          <w:rFonts w:asciiTheme="minorBidi" w:hAnsiTheme="minorBidi" w:cstheme="minorBidi"/>
          <w:sz w:val="22"/>
          <w:szCs w:val="22"/>
          <w:lang w:val="ru-RU"/>
        </w:rPr>
        <w:t>в сотрудничестве с Отделом по вопросам океана и морскому праву Управления по правовым вопросам Организации Объединенных Наций, выполняющим функции секретариата Соглашения о БПНЮ,</w:t>
      </w:r>
      <w:r w:rsidR="00F36768">
        <w:rPr>
          <w:lang w:val="ru-RU"/>
        </w:rPr>
        <w:t xml:space="preserve"> </w:t>
      </w:r>
      <w:r w:rsidRPr="00A5556F">
        <w:rPr>
          <w:rFonts w:ascii="Arial" w:hAnsi="Arial" w:cs="Arial"/>
          <w:sz w:val="22"/>
          <w:szCs w:val="22"/>
          <w:lang w:val="ru-RU"/>
        </w:rPr>
        <w:t>потребностей и параметров поддержки с помощью механизмов МОК государств-членов, в особенности развивающихся стран, в инициативах по развитию потенциала, связанных с осуществлением Соглашения о БПНЮ;</w:t>
      </w:r>
    </w:p>
    <w:p w14:paraId="1E3A1731" w14:textId="77777777" w:rsidR="0044704E" w:rsidRPr="00F25FF3" w:rsidRDefault="0044704E" w:rsidP="0095729A">
      <w:pPr>
        <w:pStyle w:val="ListParagraph"/>
        <w:numPr>
          <w:ilvl w:val="0"/>
          <w:numId w:val="4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F25FF3">
        <w:rPr>
          <w:rFonts w:ascii="Arial" w:hAnsi="Arial" w:cs="Arial"/>
          <w:sz w:val="22"/>
          <w:szCs w:val="22"/>
          <w:lang w:val="ru-RU"/>
        </w:rPr>
        <w:t>разработка предложений относительно стратегий и механизмов расширения обмена данными и сотрудничества между национальными и региональными учреж</w:t>
      </w:r>
      <w:r>
        <w:rPr>
          <w:rFonts w:ascii="Arial" w:hAnsi="Arial" w:cs="Arial"/>
          <w:sz w:val="22"/>
          <w:szCs w:val="22"/>
          <w:lang w:val="ru-RU"/>
        </w:rPr>
        <w:softHyphen/>
      </w:r>
      <w:r w:rsidRPr="00F25FF3">
        <w:rPr>
          <w:rFonts w:ascii="Arial" w:hAnsi="Arial" w:cs="Arial"/>
          <w:sz w:val="22"/>
          <w:szCs w:val="22"/>
          <w:lang w:val="ru-RU"/>
        </w:rPr>
        <w:t>дениями, включая региональные вспомогательные органы МОК;</w:t>
      </w:r>
    </w:p>
    <w:p w14:paraId="3598683A" w14:textId="77777777" w:rsidR="0044704E" w:rsidRPr="00FC3099" w:rsidRDefault="0044704E" w:rsidP="0095729A">
      <w:pPr>
        <w:pStyle w:val="ListParagraph"/>
        <w:numPr>
          <w:ilvl w:val="0"/>
          <w:numId w:val="4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F25FF3">
        <w:rPr>
          <w:rFonts w:ascii="Arial" w:hAnsi="Arial" w:cs="Arial"/>
          <w:sz w:val="22"/>
          <w:szCs w:val="22"/>
          <w:lang w:val="ru-RU"/>
        </w:rPr>
        <w:t>разработка предложений относительно механизмов сотрудничества между МОК и Соглашением о БПНЮ.</w:t>
      </w:r>
    </w:p>
    <w:p w14:paraId="32E3401A" w14:textId="77777777" w:rsidR="0044704E" w:rsidRPr="001103CC" w:rsidRDefault="0044704E" w:rsidP="0044704E">
      <w:pPr>
        <w:pStyle w:val="Heading2"/>
        <w:keepNext w:val="0"/>
        <w:keepLines w:val="0"/>
        <w:spacing w:before="0" w:after="240"/>
        <w:rPr>
          <w:rFonts w:ascii="Arial" w:hAnsi="Arial" w:cs="Arial"/>
          <w:b/>
          <w:bCs/>
          <w:color w:val="000000" w:themeColor="text1"/>
          <w:sz w:val="22"/>
          <w:szCs w:val="22"/>
          <w:lang w:val="ru-RU"/>
        </w:rPr>
      </w:pPr>
      <w:bookmarkStart w:id="79" w:name="_qa5zt8asj75x" w:colFirst="0" w:colLast="0"/>
      <w:bookmarkEnd w:id="79"/>
      <w:r w:rsidRPr="001103CC">
        <w:rPr>
          <w:rFonts w:ascii="Arial" w:hAnsi="Arial" w:cs="Arial"/>
          <w:b/>
          <w:bCs/>
          <w:color w:val="000000" w:themeColor="text1"/>
          <w:sz w:val="22"/>
          <w:szCs w:val="22"/>
          <w:lang w:val="ru-RU"/>
        </w:rPr>
        <w:t xml:space="preserve">3. </w:t>
      </w:r>
      <w:r w:rsidRPr="001103CC">
        <w:rPr>
          <w:rFonts w:ascii="Arial" w:hAnsi="Arial" w:cs="Arial"/>
          <w:b/>
          <w:bCs/>
          <w:color w:val="000000" w:themeColor="text1"/>
          <w:sz w:val="22"/>
          <w:szCs w:val="22"/>
          <w:lang w:val="ru-RU"/>
        </w:rPr>
        <w:tab/>
        <w:t>Членский состав, председатель и методы работы</w:t>
      </w:r>
    </w:p>
    <w:p w14:paraId="531F06C7" w14:textId="77777777" w:rsidR="0044704E" w:rsidRPr="00F25FF3" w:rsidRDefault="0044704E" w:rsidP="0044704E">
      <w:pPr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F25FF3">
        <w:rPr>
          <w:rFonts w:ascii="Arial" w:hAnsi="Arial" w:cs="Arial"/>
          <w:sz w:val="22"/>
          <w:szCs w:val="22"/>
          <w:lang w:val="ru-RU"/>
        </w:rPr>
        <w:t>В состав рабочей группы входят эксперты, назначаемые государствами</w:t>
      </w:r>
      <w:r>
        <w:rPr>
          <w:rFonts w:ascii="Arial" w:hAnsi="Arial" w:cs="Arial"/>
          <w:sz w:val="22"/>
          <w:szCs w:val="22"/>
          <w:lang w:val="ru-RU"/>
        </w:rPr>
        <w:t xml:space="preserve"> – </w:t>
      </w:r>
      <w:r w:rsidRPr="00F25FF3">
        <w:rPr>
          <w:rFonts w:ascii="Arial" w:hAnsi="Arial" w:cs="Arial"/>
          <w:sz w:val="22"/>
          <w:szCs w:val="22"/>
          <w:lang w:val="ru-RU"/>
        </w:rPr>
        <w:t>членами МОК с учетом регионального представительства и знаний, которыми они обладают (например, в области морских наук, международного права, развития потенциала, управления данными), а также представители соответствующих программ и вспомогательных органов МОК. Функции председателя рабочей группы будет выполнять одно из должностных лиц МОК (заместитель Председателя), которого назначит Председатель МОК.</w:t>
      </w:r>
    </w:p>
    <w:p w14:paraId="6853D842" w14:textId="77777777" w:rsidR="0044704E" w:rsidRPr="00F25FF3" w:rsidRDefault="0044704E" w:rsidP="0044704E">
      <w:pPr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F25FF3">
        <w:rPr>
          <w:rFonts w:ascii="Arial" w:hAnsi="Arial" w:cs="Arial"/>
          <w:sz w:val="22"/>
          <w:szCs w:val="22"/>
          <w:lang w:val="ru-RU"/>
        </w:rPr>
        <w:t>Рабочая группа будет осуществлять свою деятельность с помощью виртуальных средств, ее рабочим языком будет английский.</w:t>
      </w:r>
    </w:p>
    <w:p w14:paraId="5A29266B" w14:textId="5F0C6258" w:rsidR="00833A00" w:rsidRPr="00953E0B" w:rsidRDefault="002D6FF4" w:rsidP="007B201E">
      <w:pPr>
        <w:keepNext/>
        <w:spacing w:after="240"/>
        <w:jc w:val="center"/>
        <w:rPr>
          <w:rFonts w:asciiTheme="minorBidi" w:hAnsiTheme="minorBidi" w:cstheme="minorBidi"/>
          <w:bCs/>
          <w:sz w:val="22"/>
          <w:szCs w:val="22"/>
          <w:u w:val="single"/>
          <w:lang w:val="ru-RU"/>
        </w:rPr>
      </w:pPr>
      <w:r w:rsidRPr="00953E0B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</w:t>
      </w:r>
      <w:r w:rsidR="00833A00" w:rsidRPr="00953E0B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ешени</w:t>
      </w:r>
      <w:r w:rsidRPr="00953E0B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е</w:t>
      </w:r>
      <w:r w:rsidR="00833A00" w:rsidRPr="00953E0B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 xml:space="preserve"> A-33/5.1</w:t>
      </w:r>
    </w:p>
    <w:p w14:paraId="77B3CA08" w14:textId="77777777" w:rsidR="00833A00" w:rsidRPr="002D6FF4" w:rsidRDefault="00833A00" w:rsidP="007B201E">
      <w:pPr>
        <w:pStyle w:val="Heading2"/>
        <w:keepLines w:val="0"/>
        <w:tabs>
          <w:tab w:val="left" w:pos="709"/>
        </w:tabs>
        <w:spacing w:before="0" w:after="240"/>
        <w:jc w:val="center"/>
        <w:rPr>
          <w:rFonts w:asciiTheme="minorBidi" w:hAnsiTheme="minorBidi" w:cstheme="minorBidi"/>
          <w:b/>
          <w:bCs/>
          <w:iCs/>
          <w:sz w:val="22"/>
          <w:szCs w:val="22"/>
          <w:lang w:val="ru-RU"/>
        </w:rPr>
      </w:pPr>
      <w:bookmarkStart w:id="80" w:name="_Toc197955138"/>
      <w:bookmarkStart w:id="81" w:name="_Toc200099908"/>
      <w:r w:rsidRPr="002D6FF4">
        <w:rPr>
          <w:rFonts w:asciiTheme="minorBidi" w:hAnsiTheme="minorBidi" w:cstheme="minorBidi"/>
          <w:b/>
          <w:color w:val="000000"/>
          <w:sz w:val="22"/>
          <w:szCs w:val="22"/>
          <w:lang w:val="ru-RU"/>
        </w:rPr>
        <w:t>Проект программы и бюджета на 2026-2027 гг. (проект документа 43 С/5,</w:t>
      </w:r>
      <w:r w:rsidRPr="002D6FF4">
        <w:rPr>
          <w:rFonts w:asciiTheme="minorBidi" w:hAnsiTheme="minorBidi" w:cstheme="minorBidi"/>
          <w:b/>
          <w:color w:val="000000"/>
          <w:sz w:val="22"/>
          <w:szCs w:val="22"/>
          <w:lang w:val="ru-RU"/>
        </w:rPr>
        <w:br/>
        <w:t>первое двухлетие четырехлетнего периода 2026-2029 гг.)</w:t>
      </w:r>
      <w:bookmarkEnd w:id="80"/>
      <w:bookmarkEnd w:id="81"/>
    </w:p>
    <w:p w14:paraId="475A9C14" w14:textId="77777777" w:rsidR="00833A00" w:rsidRPr="00BC4D76" w:rsidRDefault="00833A00" w:rsidP="007B201E">
      <w:pPr>
        <w:keepNext/>
        <w:spacing w:after="240"/>
        <w:jc w:val="both"/>
        <w:rPr>
          <w:rFonts w:asciiTheme="minorBidi" w:hAnsiTheme="minorBidi" w:cstheme="minorBidi"/>
          <w:bCs/>
          <w:iCs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7A2278D0" w14:textId="77777777" w:rsidR="00833A00" w:rsidRPr="002D6FF4" w:rsidRDefault="00833A00" w:rsidP="002D6FF4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bCs/>
          <w:iCs/>
          <w:sz w:val="22"/>
          <w:szCs w:val="22"/>
          <w:lang w:val="ru-RU"/>
        </w:rPr>
      </w:pPr>
      <w:r w:rsidRPr="002D6FF4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напоминая</w:t>
      </w:r>
      <w:r w:rsidRPr="002D6FF4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 решениях МОК A-32/4 и EC-57/2, </w:t>
      </w:r>
    </w:p>
    <w:p w14:paraId="2257D320" w14:textId="1781C3B1" w:rsidR="00BA794E" w:rsidRPr="00BA794E" w:rsidRDefault="00833A00" w:rsidP="00833A00">
      <w:pPr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документы IOC/A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-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3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3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/5.1.Doc(1) и IOC/A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-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3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3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/5.1.Doc(2), подлежащие дальнейшему рассмотрению комитетом по финансовым вопросам в целях подготовки проекта резолюции для обсуждения и последующего принятия на пленарном заседании в рамках пункта 5.4 повестки дня.</w:t>
      </w:r>
    </w:p>
    <w:p w14:paraId="79E11293" w14:textId="1718BC90" w:rsidR="001D38AA" w:rsidRPr="00953E0B" w:rsidRDefault="001D38AA" w:rsidP="008466E0">
      <w:pPr>
        <w:keepNext/>
        <w:spacing w:after="240"/>
        <w:jc w:val="center"/>
        <w:rPr>
          <w:rFonts w:asciiTheme="minorBidi" w:hAnsiTheme="minorBidi" w:cstheme="minorBidi"/>
          <w:bCs/>
          <w:sz w:val="22"/>
          <w:szCs w:val="22"/>
          <w:u w:val="single"/>
          <w:lang w:val="ru-RU"/>
        </w:rPr>
      </w:pPr>
      <w:r w:rsidRPr="00953E0B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Решение А-33/5.2</w:t>
      </w:r>
    </w:p>
    <w:p w14:paraId="4A927A3A" w14:textId="77777777" w:rsidR="001D38AA" w:rsidRPr="00967B47" w:rsidRDefault="001D38AA" w:rsidP="00967B47">
      <w:pPr>
        <w:pStyle w:val="Heading2"/>
        <w:tabs>
          <w:tab w:val="left" w:pos="709"/>
        </w:tabs>
        <w:spacing w:before="0" w:after="240"/>
        <w:jc w:val="center"/>
        <w:rPr>
          <w:rFonts w:asciiTheme="minorBidi" w:hAnsiTheme="minorBidi" w:cstheme="minorBidi"/>
          <w:b/>
          <w:bCs/>
          <w:iCs/>
          <w:sz w:val="22"/>
          <w:szCs w:val="22"/>
          <w:lang w:val="ru-RU"/>
        </w:rPr>
      </w:pPr>
      <w:bookmarkStart w:id="82" w:name="_Toc200099910"/>
      <w:bookmarkStart w:id="83" w:name="_Toc197955140"/>
      <w:r w:rsidRPr="00967B47">
        <w:rPr>
          <w:rFonts w:asciiTheme="minorBidi" w:hAnsiTheme="minorBidi" w:cstheme="minorBidi"/>
          <w:b/>
          <w:color w:val="000000"/>
          <w:sz w:val="22"/>
          <w:szCs w:val="22"/>
          <w:lang w:val="ru-RU"/>
        </w:rPr>
        <w:t>Оценка процессов руководства и управления в МОК</w:t>
      </w:r>
      <w:bookmarkEnd w:id="82"/>
      <w:r w:rsidRPr="00967B47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bookmarkEnd w:id="83"/>
    </w:p>
    <w:p w14:paraId="7067E167" w14:textId="77777777" w:rsidR="001D38AA" w:rsidRPr="00BC4D76" w:rsidRDefault="001D38AA" w:rsidP="00967B47">
      <w:pPr>
        <w:spacing w:after="240"/>
        <w:jc w:val="both"/>
        <w:rPr>
          <w:rFonts w:asciiTheme="minorBidi" w:hAnsiTheme="minorBidi" w:cstheme="minorBidi"/>
          <w:bCs/>
          <w:iCs/>
          <w:sz w:val="22"/>
          <w:szCs w:val="22"/>
          <w:lang w:val="ru-RU"/>
        </w:rPr>
      </w:pPr>
      <w:r w:rsidRPr="00967B47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5C3F208E" w14:textId="77777777" w:rsidR="001D38AA" w:rsidRPr="00967B47" w:rsidRDefault="001D38AA" w:rsidP="00967B47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bCs/>
          <w:iCs/>
          <w:sz w:val="22"/>
          <w:szCs w:val="22"/>
          <w:lang w:val="ru-RU"/>
        </w:rPr>
      </w:pPr>
      <w:r w:rsidRPr="00967B47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lastRenderedPageBreak/>
        <w:t>ссылаясь</w:t>
      </w:r>
      <w:r w:rsidRPr="00967B47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на резолюцию МОК EC-57/2, </w:t>
      </w:r>
    </w:p>
    <w:p w14:paraId="48F52C16" w14:textId="7CD0D667" w:rsidR="00BA794E" w:rsidRPr="00967B47" w:rsidRDefault="001D38AA" w:rsidP="00967B47">
      <w:pPr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967B47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</w:t>
      </w:r>
      <w:r w:rsidRPr="00967B47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документ IOC/A-33/5.2.Doc(1), подлежащий дальнейшему рассмотрению комитетом по финансовым вопросам в целях подготовки проекта резолюции для обсуждения и последующего принятия на пленарном заседании в рамках пункта 5.4 повестки дня.</w:t>
      </w:r>
    </w:p>
    <w:p w14:paraId="436FD9E8" w14:textId="223CB56E" w:rsidR="004F6773" w:rsidRPr="00953E0B" w:rsidRDefault="004F6773" w:rsidP="00730A86">
      <w:pPr>
        <w:keepNext/>
        <w:spacing w:after="240"/>
        <w:jc w:val="center"/>
        <w:rPr>
          <w:rFonts w:asciiTheme="minorBidi" w:hAnsiTheme="minorBidi" w:cstheme="minorBidi"/>
          <w:bCs/>
          <w:sz w:val="22"/>
          <w:szCs w:val="22"/>
          <w:u w:val="single"/>
          <w:lang w:val="ru-RU"/>
        </w:rPr>
      </w:pPr>
      <w:r w:rsidRPr="00953E0B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Решение A-33/5.3</w:t>
      </w:r>
    </w:p>
    <w:p w14:paraId="3507699B" w14:textId="77777777" w:rsidR="004F6773" w:rsidRPr="004F6773" w:rsidRDefault="004F6773" w:rsidP="004F6773">
      <w:pPr>
        <w:pStyle w:val="Heading2"/>
        <w:tabs>
          <w:tab w:val="left" w:pos="709"/>
        </w:tabs>
        <w:spacing w:before="0" w:after="240"/>
        <w:jc w:val="center"/>
        <w:rPr>
          <w:rFonts w:asciiTheme="minorBidi" w:hAnsiTheme="minorBidi" w:cstheme="minorBidi"/>
          <w:b/>
          <w:bCs/>
          <w:iCs/>
          <w:sz w:val="22"/>
          <w:szCs w:val="22"/>
          <w:lang w:val="ru-RU"/>
        </w:rPr>
      </w:pPr>
      <w:bookmarkStart w:id="84" w:name="_Toc197955142"/>
      <w:bookmarkStart w:id="85" w:name="_Toc200099912"/>
      <w:r w:rsidRPr="004F6773">
        <w:rPr>
          <w:rFonts w:asciiTheme="minorBidi" w:hAnsiTheme="minorBidi" w:cstheme="minorBidi"/>
          <w:b/>
          <w:color w:val="000000"/>
          <w:sz w:val="22"/>
          <w:szCs w:val="22"/>
          <w:lang w:val="ru-RU"/>
        </w:rPr>
        <w:t>Процесс консультаций по теме «МОК и будущее Мирового океана</w:t>
      </w:r>
      <w:bookmarkEnd w:id="84"/>
      <w:bookmarkEnd w:id="85"/>
      <w:r w:rsidRPr="004F6773">
        <w:rPr>
          <w:rFonts w:asciiTheme="minorBidi" w:hAnsiTheme="minorBidi" w:cstheme="minorBidi"/>
          <w:b/>
          <w:color w:val="000000"/>
          <w:sz w:val="22"/>
          <w:szCs w:val="22"/>
          <w:lang w:val="ru-RU"/>
        </w:rPr>
        <w:t>»</w:t>
      </w:r>
    </w:p>
    <w:p w14:paraId="786B2E5B" w14:textId="77777777" w:rsidR="004F6773" w:rsidRPr="00BC4D76" w:rsidRDefault="004F6773" w:rsidP="004F6773">
      <w:pPr>
        <w:spacing w:after="240"/>
        <w:rPr>
          <w:rFonts w:asciiTheme="minorBidi" w:hAnsiTheme="minorBidi" w:cstheme="minorBidi"/>
          <w:bCs/>
          <w:iCs/>
          <w:sz w:val="22"/>
          <w:szCs w:val="22"/>
          <w:lang w:val="ru-RU"/>
        </w:rPr>
      </w:pPr>
      <w:r w:rsidRPr="004F677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42DE4B1A" w14:textId="77777777" w:rsidR="004F6773" w:rsidRPr="004F6773" w:rsidRDefault="004F6773" w:rsidP="00953E0B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bCs/>
          <w:iCs/>
          <w:sz w:val="22"/>
          <w:szCs w:val="22"/>
          <w:lang w:val="ru-RU"/>
        </w:rPr>
      </w:pPr>
      <w:r w:rsidRPr="004F6773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напоминая</w:t>
      </w:r>
      <w:r w:rsidRPr="004F677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 проведенной IOS оценке стратегического позиционирования МОК (документ IOS/EVS/PI/197) и о резолюциях МОК A-32/4 и EC-57/4, </w:t>
      </w:r>
    </w:p>
    <w:p w14:paraId="714D7386" w14:textId="64F3E99A" w:rsidR="00BA794E" w:rsidRPr="004F6773" w:rsidRDefault="004F6773" w:rsidP="004F6773">
      <w:pPr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F6773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принимает к сведению</w:t>
      </w:r>
      <w:r w:rsidRPr="004F677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результаты первого этапа процесса консультаций по теме «МОК и будущее Мирового океана» (документ IOC/A-33/5.3.Doc(1)), обновленную информацию об осуществлении плана действий по результатам проведенной IOS оценки стратегического позиционирования МОК (документ IOC/A-33/5.3.Doc(2)) и предлагаемую методологию для проведения второго этапа консультаций, подлежащую дальнейшему рассмотрению комитетом по финансовым вопросам с целью подготовки и последующего принятия проекта резолюции для обсуждения на пленарном заседании в рамках пункта 5.4 повестки дня.</w:t>
      </w:r>
    </w:p>
    <w:p w14:paraId="119CF2A6" w14:textId="212C86A3" w:rsidR="007A3B06" w:rsidRPr="00CD2388" w:rsidRDefault="00CD2388" w:rsidP="00844982">
      <w:pPr>
        <w:pStyle w:val="Heading1"/>
        <w:keepNext w:val="0"/>
        <w:keepLines w:val="0"/>
        <w:tabs>
          <w:tab w:val="clear" w:pos="709"/>
        </w:tabs>
        <w:spacing w:after="240"/>
        <w:jc w:val="center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 w:rsidRPr="00CD2388">
        <w:rPr>
          <w:rFonts w:ascii="Arial" w:hAnsi="Arial" w:cs="Arial"/>
          <w:color w:val="auto"/>
          <w:sz w:val="22"/>
          <w:szCs w:val="22"/>
          <w:u w:val="single"/>
          <w:lang w:val="ru-RU"/>
        </w:rPr>
        <w:t>Решение</w:t>
      </w:r>
      <w:r w:rsidR="007A3B06" w:rsidRPr="00CD2388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 w:rsidR="007A3B06" w:rsidRPr="00987D46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7A3B06" w:rsidRPr="00CD2388">
        <w:rPr>
          <w:rFonts w:ascii="Arial" w:hAnsi="Arial" w:cs="Arial"/>
          <w:color w:val="auto"/>
          <w:sz w:val="22"/>
          <w:szCs w:val="22"/>
          <w:u w:val="single"/>
          <w:lang w:val="ru-RU"/>
        </w:rPr>
        <w:t>-33/5.5</w:t>
      </w:r>
    </w:p>
    <w:p w14:paraId="40204BD5" w14:textId="77777777" w:rsidR="00CD2388" w:rsidRPr="004624ED" w:rsidRDefault="00CD2388" w:rsidP="00FD6A49">
      <w:pPr>
        <w:tabs>
          <w:tab w:val="clear" w:pos="567"/>
        </w:tabs>
        <w:spacing w:after="240"/>
        <w:jc w:val="center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Выборы в МОК в 2025 г.</w:t>
      </w:r>
    </w:p>
    <w:p w14:paraId="320A051E" w14:textId="530B792D" w:rsidR="00CD2388" w:rsidRDefault="00CD2388" w:rsidP="00FD6A49">
      <w:pPr>
        <w:tabs>
          <w:tab w:val="clear" w:pos="567"/>
        </w:tabs>
        <w:spacing w:after="240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Ассамблея</w:t>
      </w:r>
    </w:p>
    <w:p w14:paraId="45732877" w14:textId="77777777" w:rsidR="00CD2388" w:rsidRPr="0040251F" w:rsidRDefault="00CD2388" w:rsidP="00FD6A49">
      <w:pPr>
        <w:tabs>
          <w:tab w:val="clear" w:pos="567"/>
        </w:tabs>
        <w:spacing w:after="240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C10797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избирает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следующих членов Исполнительного совета МОК на период 2025-2027 гг.:</w:t>
      </w:r>
    </w:p>
    <w:p w14:paraId="6DE42B87" w14:textId="77777777" w:rsidR="00CD2388" w:rsidRPr="004624ED" w:rsidRDefault="00CD2388" w:rsidP="00CD2388">
      <w:pPr>
        <w:tabs>
          <w:tab w:val="clear" w:pos="567"/>
          <w:tab w:val="left" w:pos="709"/>
        </w:tabs>
        <w:spacing w:after="240"/>
        <w:ind w:left="709" w:hanging="709"/>
        <w:jc w:val="center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I.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Выборы Председателя Комиссии</w:t>
      </w:r>
    </w:p>
    <w:p w14:paraId="484BF391" w14:textId="06EA1F4D" w:rsidR="00CD2388" w:rsidRPr="00CD2388" w:rsidRDefault="00C10797" w:rsidP="00C10797">
      <w:pPr>
        <w:tabs>
          <w:tab w:val="clear" w:pos="567"/>
          <w:tab w:val="left" w:pos="426"/>
        </w:tabs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591EA0">
        <w:rPr>
          <w:rFonts w:asciiTheme="minorBidi" w:hAnsiTheme="minorBidi" w:cstheme="minorBidi"/>
          <w:color w:val="000000"/>
          <w:sz w:val="22"/>
          <w:szCs w:val="22"/>
          <w:lang w:val="ru-RU"/>
        </w:rPr>
        <w:t>-</w:t>
      </w:r>
      <w:r w:rsidRPr="00591EA0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 w:rsidR="00CD2388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Ютака Мичида </w:t>
      </w:r>
      <w:r w:rsidR="00CD2388"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(</w:t>
      </w:r>
      <w:r w:rsidR="00CD2388">
        <w:rPr>
          <w:rFonts w:asciiTheme="minorBidi" w:hAnsiTheme="minorBidi" w:cstheme="minorBidi"/>
          <w:color w:val="000000"/>
          <w:sz w:val="22"/>
          <w:szCs w:val="22"/>
          <w:lang w:val="ru-RU"/>
        </w:rPr>
        <w:t>Япония</w:t>
      </w:r>
      <w:r w:rsidR="00CD2388"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)</w:t>
      </w:r>
    </w:p>
    <w:p w14:paraId="24CBE914" w14:textId="77777777" w:rsidR="00CD2388" w:rsidRPr="00CD2388" w:rsidRDefault="00CD2388" w:rsidP="007B201E">
      <w:pPr>
        <w:keepNext/>
        <w:tabs>
          <w:tab w:val="clear" w:pos="567"/>
          <w:tab w:val="left" w:pos="709"/>
        </w:tabs>
        <w:spacing w:after="240"/>
        <w:ind w:left="709" w:hanging="709"/>
        <w:jc w:val="center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II.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 xml:space="preserve">Выборы </w:t>
      </w:r>
      <w:r w:rsidRPr="007B201E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заместителей</w:t>
      </w: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 xml:space="preserve"> Председателя Комиссии</w:t>
      </w:r>
    </w:p>
    <w:p w14:paraId="0B506C47" w14:textId="15C39ECB" w:rsidR="00CD2388" w:rsidRPr="009174E1" w:rsidRDefault="00CD2388" w:rsidP="0059239F">
      <w:pPr>
        <w:tabs>
          <w:tab w:val="clear" w:pos="567"/>
        </w:tabs>
        <w:spacing w:after="240"/>
        <w:ind w:left="426" w:hanging="426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- </w:t>
      </w:r>
      <w:r w:rsidR="0059239F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Элисон Д. РИД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(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США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) (группа 1)</w:t>
      </w:r>
    </w:p>
    <w:p w14:paraId="2756942B" w14:textId="31FC1ADA" w:rsidR="00CD2388" w:rsidRPr="00F864C9" w:rsidRDefault="00CD2388" w:rsidP="0059239F">
      <w:pPr>
        <w:tabs>
          <w:tab w:val="clear" w:pos="567"/>
        </w:tabs>
        <w:spacing w:after="240"/>
        <w:ind w:left="426" w:hanging="426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- </w:t>
      </w:r>
      <w:r w:rsidR="0059239F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Атанас ПАЛАЗОВ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(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Болгария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) (группа 2)</w:t>
      </w:r>
    </w:p>
    <w:p w14:paraId="3F7F0E30" w14:textId="2F9EDE76" w:rsidR="00CD2388" w:rsidRPr="00F864C9" w:rsidRDefault="00CD2388" w:rsidP="0059239F">
      <w:pPr>
        <w:tabs>
          <w:tab w:val="clear" w:pos="567"/>
        </w:tabs>
        <w:spacing w:after="240"/>
        <w:ind w:left="426" w:hanging="426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- </w:t>
      </w:r>
      <w:r w:rsidR="0059239F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капитан Карлос СУНЬИГА АРАЙЯ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(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Чили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) (группа 3)</w:t>
      </w:r>
    </w:p>
    <w:p w14:paraId="085015BE" w14:textId="7CC9105B" w:rsidR="00CD2388" w:rsidRPr="00F864C9" w:rsidRDefault="00CD2388" w:rsidP="0059239F">
      <w:pPr>
        <w:tabs>
          <w:tab w:val="clear" w:pos="567"/>
        </w:tabs>
        <w:spacing w:after="240"/>
        <w:ind w:left="426" w:hanging="426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- </w:t>
      </w:r>
      <w:r w:rsidR="0059239F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Хансан ПАРК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(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Республика Корея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) (группа 4)</w:t>
      </w:r>
    </w:p>
    <w:p w14:paraId="035EC663" w14:textId="1E509DD4" w:rsidR="00CD2388" w:rsidRPr="00F864C9" w:rsidRDefault="00CD2388" w:rsidP="0059239F">
      <w:pPr>
        <w:tabs>
          <w:tab w:val="clear" w:pos="567"/>
        </w:tabs>
        <w:spacing w:after="240"/>
        <w:ind w:left="426" w:hanging="426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- </w:t>
      </w:r>
      <w:r w:rsidR="0059239F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Амр Закария ХАМУДА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(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Египет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) (группа 5)</w:t>
      </w:r>
    </w:p>
    <w:p w14:paraId="65ED6575" w14:textId="77777777" w:rsidR="00CD2388" w:rsidRPr="00F864C9" w:rsidRDefault="00CD2388" w:rsidP="00CD2388">
      <w:pPr>
        <w:tabs>
          <w:tab w:val="clear" w:pos="567"/>
          <w:tab w:val="left" w:pos="709"/>
        </w:tabs>
        <w:spacing w:after="240"/>
        <w:ind w:left="709" w:hanging="709"/>
        <w:jc w:val="center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III.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Выборы членов Исполнительного совета</w:t>
      </w:r>
    </w:p>
    <w:p w14:paraId="7FB8A824" w14:textId="315FEEAA" w:rsidR="00CD2388" w:rsidRPr="00F864C9" w:rsidRDefault="00CD2388" w:rsidP="00CD2388">
      <w:pPr>
        <w:tabs>
          <w:tab w:val="clear" w:pos="567"/>
          <w:tab w:val="left" w:pos="6800"/>
        </w:tabs>
        <w:spacing w:after="240"/>
        <w:ind w:left="567" w:hanging="588"/>
        <w:rPr>
          <w:rFonts w:asciiTheme="minorBidi" w:hAnsiTheme="minorBidi" w:cstheme="minorBidi"/>
          <w:sz w:val="22"/>
          <w:szCs w:val="22"/>
          <w:lang w:val="ru-RU"/>
        </w:rPr>
      </w:pP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и следующие государства-члены в разбивке по избирательным группам: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</w:p>
    <w:p w14:paraId="1DD9CB26" w14:textId="56A07CAA" w:rsidR="00CD2388" w:rsidRDefault="00CD2388" w:rsidP="0059239F">
      <w:pPr>
        <w:spacing w:after="120"/>
        <w:ind w:left="426" w:hanging="426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- </w:t>
      </w:r>
      <w:r w:rsidR="0059239F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Бельгия, Германия, Греция, Испания, Канада, Португалия, Соединенное Королевство Великобритании и Северной Ирландии, Соединенные Штаты Америки, Турция, Франция (группа </w:t>
      </w:r>
      <w:r>
        <w:rPr>
          <w:rFonts w:asciiTheme="minorBidi" w:hAnsiTheme="minorBidi" w:cstheme="minorBidi"/>
          <w:color w:val="000000"/>
          <w:sz w:val="22"/>
          <w:szCs w:val="22"/>
          <w:lang w:val="en-US"/>
        </w:rPr>
        <w:t>I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);</w:t>
      </w:r>
    </w:p>
    <w:p w14:paraId="47533D15" w14:textId="65DB5C26" w:rsidR="00CD2388" w:rsidRDefault="00CD2388" w:rsidP="0059239F">
      <w:pPr>
        <w:spacing w:after="120"/>
        <w:ind w:left="426" w:hanging="426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- </w:t>
      </w:r>
      <w:r w:rsidR="0059239F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Болгария, Польша, Украина (группа </w:t>
      </w:r>
      <w:r>
        <w:rPr>
          <w:rFonts w:asciiTheme="minorBidi" w:hAnsiTheme="minorBidi" w:cstheme="minorBidi"/>
          <w:color w:val="000000"/>
          <w:sz w:val="22"/>
          <w:szCs w:val="22"/>
          <w:lang w:val="en-US"/>
        </w:rPr>
        <w:t>II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);</w:t>
      </w:r>
    </w:p>
    <w:p w14:paraId="5F5B2505" w14:textId="2B6B0834" w:rsidR="00CD2388" w:rsidRDefault="00CD2388" w:rsidP="0059239F">
      <w:pPr>
        <w:spacing w:after="120"/>
        <w:ind w:left="426" w:hanging="426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 xml:space="preserve">- </w:t>
      </w:r>
      <w:r w:rsidR="0059239F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Аргентина, Бразилия, Гондурас, Колумбия, Коста-Рика, Мексика, Перу, Чили, Эквадор (группа </w:t>
      </w:r>
      <w:r>
        <w:rPr>
          <w:rFonts w:asciiTheme="minorBidi" w:hAnsiTheme="minorBidi" w:cstheme="minorBidi"/>
          <w:color w:val="000000"/>
          <w:sz w:val="22"/>
          <w:szCs w:val="22"/>
          <w:lang w:val="en-US"/>
        </w:rPr>
        <w:t>III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);</w:t>
      </w:r>
    </w:p>
    <w:p w14:paraId="46A81B37" w14:textId="44268A08" w:rsidR="00CD2388" w:rsidRDefault="00CD2388" w:rsidP="0059239F">
      <w:pPr>
        <w:spacing w:after="120"/>
        <w:ind w:left="426" w:hanging="426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- </w:t>
      </w:r>
      <w:r w:rsidR="0059239F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Австралия, Индия, Индонезия, Китай, Пакистан, Палау, Республика Корея, Таиланд, Япония (группа </w:t>
      </w:r>
      <w:r>
        <w:rPr>
          <w:rFonts w:asciiTheme="minorBidi" w:hAnsiTheme="minorBidi" w:cstheme="minorBidi"/>
          <w:color w:val="000000"/>
          <w:sz w:val="22"/>
          <w:szCs w:val="22"/>
          <w:lang w:val="en-US"/>
        </w:rPr>
        <w:t>IV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);</w:t>
      </w:r>
    </w:p>
    <w:p w14:paraId="3A28E41F" w14:textId="158A3844" w:rsidR="00CD2388" w:rsidRPr="00CD2388" w:rsidRDefault="00CD2388" w:rsidP="0059239F">
      <w:pPr>
        <w:spacing w:after="120"/>
        <w:ind w:left="426" w:hanging="426"/>
        <w:jc w:val="both"/>
        <w:rPr>
          <w:lang w:val="ru-RU"/>
        </w:rPr>
      </w:pP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- </w:t>
      </w:r>
      <w:r w:rsidR="0059239F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Гвинея, Египет, Кения, Кот-д</w:t>
      </w:r>
      <w:r w:rsidRPr="00CD2388">
        <w:rPr>
          <w:rFonts w:asciiTheme="minorBidi" w:hAnsiTheme="minorBidi" w:cstheme="minorBidi"/>
          <w:color w:val="000000"/>
          <w:sz w:val="22"/>
          <w:szCs w:val="22"/>
          <w:lang w:val="ru-RU"/>
        </w:rPr>
        <w:t>’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Ивуар, Маврикий, Марокко, Мозамбик, Оман, Южная Африка (группа </w:t>
      </w:r>
      <w:r>
        <w:rPr>
          <w:rFonts w:asciiTheme="minorBidi" w:hAnsiTheme="minorBidi" w:cstheme="minorBidi"/>
          <w:color w:val="000000"/>
          <w:sz w:val="22"/>
          <w:szCs w:val="22"/>
          <w:lang w:val="en-US"/>
        </w:rPr>
        <w:t>V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).</w:t>
      </w:r>
    </w:p>
    <w:p w14:paraId="7A0FFFF1" w14:textId="75E7B811" w:rsidR="007A3B06" w:rsidRPr="00591EA0" w:rsidRDefault="00844982" w:rsidP="007A3B06">
      <w:pPr>
        <w:pStyle w:val="Heading1"/>
        <w:spacing w:before="480" w:after="240"/>
        <w:jc w:val="center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Решение</w:t>
      </w:r>
      <w:r w:rsidR="007A3B06" w:rsidRPr="00591EA0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 w:rsidR="007A3B06" w:rsidRPr="00987D46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7A3B06" w:rsidRPr="00591EA0">
        <w:rPr>
          <w:rFonts w:ascii="Arial" w:hAnsi="Arial" w:cs="Arial"/>
          <w:color w:val="auto"/>
          <w:sz w:val="22"/>
          <w:szCs w:val="22"/>
          <w:u w:val="single"/>
          <w:lang w:val="ru-RU"/>
        </w:rPr>
        <w:t>-33/5.6</w:t>
      </w:r>
    </w:p>
    <w:p w14:paraId="38DF437A" w14:textId="558D69B2" w:rsidR="00844982" w:rsidRPr="004624ED" w:rsidRDefault="00844982" w:rsidP="00844982">
      <w:pPr>
        <w:spacing w:after="240"/>
        <w:ind w:left="6"/>
        <w:jc w:val="center"/>
        <w:rPr>
          <w:rFonts w:asciiTheme="minorBidi" w:eastAsia="Calibri" w:hAnsiTheme="minorBidi" w:cstheme="minorBidi"/>
          <w:b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Сроки и место проведения следующих сессий</w:t>
      </w:r>
      <w:r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br/>
      </w: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Исполнительного совета и Ассамблеи</w:t>
      </w:r>
    </w:p>
    <w:p w14:paraId="682C75DC" w14:textId="77777777" w:rsidR="00844982" w:rsidRPr="00844982" w:rsidRDefault="00844982" w:rsidP="00844982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0CB27143" w14:textId="406868F7" w:rsidR="00844982" w:rsidRPr="00521413" w:rsidRDefault="00844982" w:rsidP="00844982">
      <w:pPr>
        <w:tabs>
          <w:tab w:val="clear" w:pos="567"/>
          <w:tab w:val="left" w:pos="-737"/>
        </w:tabs>
        <w:spacing w:after="240"/>
        <w:jc w:val="both"/>
        <w:rPr>
          <w:rFonts w:asciiTheme="minorBidi" w:hAnsiTheme="minorBidi" w:cstheme="minorBidi"/>
          <w:b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ссылаясь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на рекомендации Исполнительного совета, вынесенные на его 58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noBreakHyphen/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й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 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сессии (EC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noBreakHyphen/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58/</w:t>
      </w:r>
      <w:r>
        <w:rPr>
          <w:rFonts w:asciiTheme="minorBidi" w:hAnsiTheme="minorBidi" w:cstheme="minorBidi"/>
          <w:color w:val="000000"/>
          <w:sz w:val="22"/>
          <w:szCs w:val="22"/>
          <w:lang w:val="en-US"/>
        </w:rPr>
        <w:t>SR</w:t>
      </w:r>
      <w:r w:rsidRPr="00844982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color w:val="000000"/>
          <w:sz w:val="22"/>
          <w:szCs w:val="22"/>
          <w:lang w:val="en-US"/>
        </w:rPr>
        <w:t>Prov</w:t>
      </w:r>
      <w:r w:rsidRPr="00844982">
        <w:rPr>
          <w:rFonts w:asciiTheme="minorBidi" w:hAnsiTheme="minorBidi" w:cstheme="minorBidi"/>
          <w:color w:val="000000"/>
          <w:sz w:val="22"/>
          <w:szCs w:val="22"/>
          <w:lang w:val="ru-RU"/>
        </w:rPr>
        <w:t>.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), </w:t>
      </w:r>
    </w:p>
    <w:p w14:paraId="34AFBFE1" w14:textId="77777777" w:rsidR="00844982" w:rsidRPr="00844982" w:rsidRDefault="00844982" w:rsidP="00844982">
      <w:pPr>
        <w:tabs>
          <w:tab w:val="clear" w:pos="567"/>
          <w:tab w:val="left" w:pos="-737"/>
        </w:tabs>
        <w:spacing w:after="240"/>
        <w:jc w:val="both"/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постановляет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провести: </w:t>
      </w:r>
    </w:p>
    <w:p w14:paraId="5560D87A" w14:textId="4144C38A" w:rsidR="00844982" w:rsidRPr="004624ED" w:rsidRDefault="00844982" w:rsidP="00844982">
      <w:pPr>
        <w:numPr>
          <w:ilvl w:val="0"/>
          <w:numId w:val="2"/>
        </w:numPr>
        <w:tabs>
          <w:tab w:val="clear" w:pos="567"/>
          <w:tab w:val="left" w:pos="-737"/>
        </w:tabs>
        <w:spacing w:after="240"/>
        <w:ind w:left="1134" w:hanging="567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59-ю сессию Исполнительного совета продолжительностью</w:t>
      </w:r>
      <w:r w:rsidR="00C10797" w:rsidRPr="00C10797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3,5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дн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я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в Штаб-квартире ЮНЕСКО в Париже 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в период с 29 июня по 3 июля 2026 г.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;</w:t>
      </w:r>
    </w:p>
    <w:p w14:paraId="7F5DB3EE" w14:textId="0374DDE5" w:rsidR="00844982" w:rsidRPr="004624ED" w:rsidRDefault="00844982" w:rsidP="00844982">
      <w:pPr>
        <w:numPr>
          <w:ilvl w:val="0"/>
          <w:numId w:val="2"/>
        </w:numPr>
        <w:tabs>
          <w:tab w:val="clear" w:pos="567"/>
          <w:tab w:val="left" w:pos="-737"/>
        </w:tabs>
        <w:spacing w:after="240"/>
        <w:ind w:left="1134" w:hanging="567"/>
        <w:jc w:val="both"/>
        <w:rPr>
          <w:rFonts w:asciiTheme="minorBidi" w:hAnsiTheme="minorBidi" w:cstheme="minorBidi"/>
          <w:color w:val="2E74B5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34-ю сессию Ассамблеи продолжительностью 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до 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шест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и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дней в Штаб-квартире ЮНЕСКО в период с 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21 июня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по</w:t>
      </w:r>
      <w:r w:rsidR="00C10797" w:rsidRPr="00C10797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2 июля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2027 г., которой будет предшествовать сессия Исполнительного совета МОК (60-я сессия), выступающего в качестве руководящего комитета Ассамблеи.</w:t>
      </w:r>
    </w:p>
    <w:p w14:paraId="512619B0" w14:textId="4B902924" w:rsidR="007A3B06" w:rsidRPr="00844982" w:rsidRDefault="00844982" w:rsidP="004C6EE0">
      <w:pPr>
        <w:pStyle w:val="Heading1"/>
        <w:keepLines w:val="0"/>
        <w:spacing w:after="240"/>
        <w:jc w:val="center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Решение</w:t>
      </w:r>
      <w:r w:rsidR="007A3B06" w:rsidRPr="00844982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 w:rsidR="007A3B06" w:rsidRPr="00987D46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7A3B06" w:rsidRPr="00844982">
        <w:rPr>
          <w:rFonts w:ascii="Arial" w:hAnsi="Arial" w:cs="Arial"/>
          <w:color w:val="auto"/>
          <w:sz w:val="22"/>
          <w:szCs w:val="22"/>
          <w:u w:val="single"/>
          <w:lang w:val="ru-RU"/>
        </w:rPr>
        <w:t>-33/6</w:t>
      </w:r>
    </w:p>
    <w:p w14:paraId="31BA321C" w14:textId="77777777" w:rsidR="00844982" w:rsidRPr="004624ED" w:rsidRDefault="00844982" w:rsidP="004C6EE0">
      <w:pPr>
        <w:keepNext/>
        <w:spacing w:after="240"/>
        <w:ind w:left="6"/>
        <w:jc w:val="center"/>
        <w:rPr>
          <w:rFonts w:asciiTheme="minorBidi" w:eastAsia="Calibri" w:hAnsiTheme="minorBidi" w:cstheme="minorBidi"/>
          <w:b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Принятие резолюций и порядок завершения работы над кратким докладом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4F213A35" w14:textId="77777777" w:rsidR="00844982" w:rsidRPr="008240FE" w:rsidRDefault="00844982" w:rsidP="00844982">
      <w:pPr>
        <w:tabs>
          <w:tab w:val="clear" w:pos="567"/>
          <w:tab w:val="num" w:pos="1400"/>
        </w:tabs>
        <w:snapToGrid/>
        <w:spacing w:after="240"/>
        <w:jc w:val="both"/>
        <w:rPr>
          <w:rFonts w:asciiTheme="minorBidi" w:hAnsiTheme="minorBidi" w:cstheme="minorBidi"/>
          <w:iCs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Ассамблея, </w:t>
      </w:r>
    </w:p>
    <w:p w14:paraId="48C2DB85" w14:textId="77777777" w:rsidR="00844982" w:rsidRPr="004624ED" w:rsidRDefault="00844982" w:rsidP="00844982">
      <w:pPr>
        <w:tabs>
          <w:tab w:val="clear" w:pos="567"/>
          <w:tab w:val="left" w:pos="-737"/>
        </w:tabs>
        <w:spacing w:after="240"/>
        <w:jc w:val="both"/>
        <w:rPr>
          <w:rFonts w:asciiTheme="minorBidi" w:hAnsiTheme="minorBidi" w:cstheme="minorBidi"/>
          <w:snapToGrid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рассмотрев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рекомендации Исполнительного совета относительно организационных вопросов, представленные на его 58-й сессии (EC-58/</w:t>
      </w:r>
      <w:r>
        <w:rPr>
          <w:rFonts w:asciiTheme="minorBidi" w:hAnsiTheme="minorBidi" w:cstheme="minorBidi"/>
          <w:color w:val="000000"/>
          <w:sz w:val="22"/>
          <w:szCs w:val="22"/>
          <w:lang w:val="en-US"/>
        </w:rPr>
        <w:t>SR</w:t>
      </w:r>
      <w:r w:rsidRPr="008240FE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color w:val="000000"/>
          <w:sz w:val="22"/>
          <w:szCs w:val="22"/>
          <w:lang w:val="en-US"/>
        </w:rPr>
        <w:t>Prov</w:t>
      </w:r>
      <w:r w:rsidRPr="008240FE">
        <w:rPr>
          <w:rFonts w:asciiTheme="minorBidi" w:hAnsiTheme="minorBidi" w:cstheme="minorBidi"/>
          <w:color w:val="000000"/>
          <w:sz w:val="22"/>
          <w:szCs w:val="22"/>
          <w:lang w:val="ru-RU"/>
        </w:rPr>
        <w:t>.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),</w:t>
      </w:r>
    </w:p>
    <w:p w14:paraId="766C561A" w14:textId="77777777" w:rsidR="00844982" w:rsidRPr="004624ED" w:rsidRDefault="00844982" w:rsidP="00844982">
      <w:pPr>
        <w:tabs>
          <w:tab w:val="clear" w:pos="567"/>
          <w:tab w:val="left" w:pos="-737"/>
        </w:tabs>
        <w:spacing w:after="240"/>
        <w:jc w:val="both"/>
        <w:rPr>
          <w:rFonts w:asciiTheme="minorBidi" w:hAnsiTheme="minorBidi" w:cstheme="minorBidi"/>
          <w:snapToGrid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утверждает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28 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>решени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й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и </w:t>
      </w:r>
      <w:r>
        <w:rPr>
          <w:rFonts w:asciiTheme="minorBidi" w:hAnsiTheme="minorBidi" w:cstheme="minorBidi"/>
          <w:color w:val="000000"/>
          <w:sz w:val="22"/>
          <w:szCs w:val="22"/>
          <w:lang w:val="ru-RU"/>
        </w:rPr>
        <w:t>три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резолюции текущей сессии; </w:t>
      </w:r>
    </w:p>
    <w:p w14:paraId="56D8BF2F" w14:textId="35302D04" w:rsidR="007A3B06" w:rsidRPr="00844982" w:rsidRDefault="00844982" w:rsidP="00844982">
      <w:pPr>
        <w:tabs>
          <w:tab w:val="left" w:pos="-737"/>
        </w:tabs>
        <w:spacing w:after="24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4624ED">
        <w:rPr>
          <w:rFonts w:asciiTheme="minorBidi" w:hAnsiTheme="minorBidi" w:cstheme="minorBidi"/>
          <w:color w:val="000000"/>
          <w:sz w:val="22"/>
          <w:szCs w:val="22"/>
          <w:u w:val="single"/>
          <w:lang w:val="ru-RU"/>
        </w:rPr>
        <w:t>просит</w:t>
      </w:r>
      <w:r w:rsidRPr="004624E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Исполнительного секретаря не позднее 29 августа 2025 г. направить государствам-членам описательную часть доклада на четырех рабочих языках Комиссии.</w:t>
      </w:r>
    </w:p>
    <w:p w14:paraId="542B43B7" w14:textId="4461F4B8" w:rsidR="007A3B06" w:rsidRPr="00844982" w:rsidRDefault="007A3B06">
      <w:pPr>
        <w:tabs>
          <w:tab w:val="clear" w:pos="567"/>
        </w:tabs>
        <w:snapToGrid/>
        <w:spacing w:after="160" w:line="259" w:lineRule="auto"/>
        <w:rPr>
          <w:rFonts w:ascii="Arial" w:hAnsi="Arial" w:cs="Arial"/>
          <w:sz w:val="22"/>
          <w:szCs w:val="22"/>
          <w:lang w:val="ru-RU"/>
        </w:rPr>
      </w:pPr>
      <w:r w:rsidRPr="00844982">
        <w:rPr>
          <w:rFonts w:ascii="Arial" w:hAnsi="Arial" w:cs="Arial"/>
          <w:sz w:val="22"/>
          <w:szCs w:val="22"/>
          <w:lang w:val="ru-RU"/>
        </w:rPr>
        <w:br w:type="page"/>
      </w:r>
    </w:p>
    <w:p w14:paraId="479EDF2C" w14:textId="1ECA040B" w:rsidR="007A3B06" w:rsidRPr="00591EA0" w:rsidRDefault="007A3B06" w:rsidP="007A3B06">
      <w:pPr>
        <w:pStyle w:val="Heading1"/>
        <w:shd w:val="clear" w:color="auto" w:fill="BFBFBF" w:themeFill="background1" w:themeFillShade="BF"/>
        <w:spacing w:before="0" w:after="240"/>
        <w:jc w:val="center"/>
        <w:rPr>
          <w:rFonts w:ascii="Arial" w:hAnsi="Arial" w:cs="Arial"/>
          <w:b/>
          <w:color w:val="auto"/>
          <w:sz w:val="24"/>
          <w:szCs w:val="24"/>
          <w:lang w:val="ru-RU"/>
        </w:rPr>
      </w:pPr>
      <w:r w:rsidRPr="00591EA0">
        <w:rPr>
          <w:rFonts w:ascii="Arial" w:hAnsi="Arial" w:cs="Arial"/>
          <w:b/>
          <w:color w:val="auto"/>
          <w:sz w:val="24"/>
          <w:szCs w:val="24"/>
          <w:lang w:val="ru-RU"/>
        </w:rPr>
        <w:lastRenderedPageBreak/>
        <w:t>ПРИНЯТЫЕ РЕЗОЛЮЦИИ</w:t>
      </w:r>
    </w:p>
    <w:p w14:paraId="34E46DEE" w14:textId="23728FD1" w:rsidR="007A3B06" w:rsidRPr="00591EA0" w:rsidRDefault="004C6EE0" w:rsidP="007A3B06">
      <w:pPr>
        <w:pStyle w:val="Heading1"/>
        <w:tabs>
          <w:tab w:val="clear" w:pos="709"/>
          <w:tab w:val="left" w:pos="0"/>
          <w:tab w:val="center" w:pos="4542"/>
          <w:tab w:val="left" w:pos="5955"/>
        </w:tabs>
        <w:spacing w:before="0" w:after="240"/>
        <w:jc w:val="center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>
        <w:rPr>
          <w:rFonts w:ascii="Arial" w:hAnsi="Arial" w:cs="Arial"/>
          <w:color w:val="auto"/>
          <w:sz w:val="22"/>
          <w:szCs w:val="22"/>
          <w:u w:val="single"/>
          <w:lang w:val="ru-RU"/>
        </w:rPr>
        <w:t>Резолюция</w:t>
      </w:r>
      <w:r w:rsidR="007A3B06" w:rsidRPr="00591EA0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 w:rsidR="007A3B06" w:rsidRPr="00F22672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7A3B06" w:rsidRPr="00591EA0">
        <w:rPr>
          <w:rFonts w:ascii="Arial" w:hAnsi="Arial" w:cs="Arial"/>
          <w:color w:val="auto"/>
          <w:sz w:val="22"/>
          <w:szCs w:val="22"/>
          <w:u w:val="single"/>
          <w:lang w:val="ru-RU"/>
        </w:rPr>
        <w:t>-33/1</w:t>
      </w:r>
    </w:p>
    <w:p w14:paraId="17B36319" w14:textId="77777777" w:rsidR="004C6EE0" w:rsidRPr="001137C0" w:rsidRDefault="004C6EE0" w:rsidP="004C6EE0">
      <w:pPr>
        <w:spacing w:after="240"/>
        <w:jc w:val="center"/>
        <w:rPr>
          <w:rStyle w:val="Heading2Char"/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Укрепление секретариата МОКАФРИКА: стратегическое условие развития </w:t>
      </w:r>
      <w:r w:rsidRPr="00390947">
        <w:rPr>
          <w:rFonts w:asciiTheme="minorBidi" w:hAnsiTheme="minorBidi" w:cstheme="minorBidi"/>
          <w:b/>
          <w:bCs/>
          <w:sz w:val="22"/>
          <w:szCs w:val="22"/>
          <w:lang w:val="ru-RU"/>
        </w:rPr>
        <w:br/>
      </w: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океанографии и управления в Африке и малых островных государствах</w:t>
      </w:r>
    </w:p>
    <w:p w14:paraId="57ED794B" w14:textId="77777777" w:rsidR="004C6EE0" w:rsidRPr="004C6EE0" w:rsidRDefault="004C6EE0" w:rsidP="004C6EE0">
      <w:pPr>
        <w:spacing w:after="240"/>
        <w:jc w:val="both"/>
        <w:rPr>
          <w:rFonts w:asciiTheme="minorBidi" w:hAnsiTheme="minorBidi" w:cstheme="minorBidi"/>
          <w:b/>
          <w:bCs/>
          <w:iCs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Межправительственная океанографическая комиссия,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</w:p>
    <w:p w14:paraId="4C530976" w14:textId="446F7B72" w:rsidR="004C6EE0" w:rsidRPr="001137C0" w:rsidRDefault="004C6EE0" w:rsidP="004C6EE0">
      <w:pPr>
        <w:pStyle w:val="NormalWeb"/>
        <w:spacing w:before="0" w:beforeAutospacing="0" w:after="240" w:afterAutospacing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bookmarkStart w:id="86" w:name="_Hlk201915201"/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ссылаясь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на резолюцию 41</w:t>
      </w:r>
      <w:r w:rsidR="00591EA0">
        <w:rPr>
          <w:rFonts w:asciiTheme="minorBidi" w:hAnsiTheme="minorBidi" w:cstheme="minorBidi"/>
          <w:sz w:val="22"/>
          <w:szCs w:val="22"/>
          <w:lang w:val="fr-FR"/>
        </w:rPr>
        <w:t> 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С/56 Генеральной конференции, решение 216 ЕХ/44 Исполнительного совета и резолюцию А-32/4 МОК,</w:t>
      </w:r>
    </w:p>
    <w:bookmarkEnd w:id="86"/>
    <w:p w14:paraId="289EDE31" w14:textId="77777777" w:rsidR="004C6EE0" w:rsidRPr="001137C0" w:rsidRDefault="004C6EE0" w:rsidP="004C6EE0">
      <w:pPr>
        <w:pStyle w:val="NormalWeb"/>
        <w:spacing w:before="0" w:beforeAutospacing="0" w:after="240" w:afterAutospacing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признавая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стратегическое значение океана и прибрежных районов Африки для выполнения мандата Межправительственной океанографической комиссии (МОК), населения Африки и всего мира,</w:t>
      </w:r>
    </w:p>
    <w:p w14:paraId="71BECDF9" w14:textId="77777777" w:rsidR="004C6EE0" w:rsidRPr="001137C0" w:rsidRDefault="004C6EE0" w:rsidP="004C6EE0">
      <w:pPr>
        <w:pStyle w:val="NormalWeb"/>
        <w:spacing w:before="0" w:beforeAutospacing="0" w:after="240" w:afterAutospacing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напоминая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, что провозглашение Африки в качестве глобального приоритета ЮНЕСКО и дальнейшее выполнение обязательств в рамках Повестки-2030 и Повестки дня Африканского союза на период до 2063 г. обеспечивает рамочную основу для работы, тесно связанную с целями МОК в области справедливого и инклюзивного научного сотрудничества,</w:t>
      </w:r>
    </w:p>
    <w:p w14:paraId="3FF0B0EF" w14:textId="77777777" w:rsidR="004C6EE0" w:rsidRPr="001137C0" w:rsidRDefault="004C6EE0" w:rsidP="004C6EE0">
      <w:pPr>
        <w:pStyle w:val="NormalWeb"/>
        <w:spacing w:before="0" w:beforeAutospacing="0" w:after="240" w:afterAutospacing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напоминая также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 о резолюциях IOC-XXIX/2 и IOC-XXXI/2, в соответствии с которыми Подкомиссия МОКАФРИКА была учреждена в качестве регионального вспомогательного органа, отвечающего за координацию работы в области морских наук, оказания услуг и развития потенциала в Африке и прилегающих островных государствах,</w:t>
      </w:r>
    </w:p>
    <w:p w14:paraId="0FC094D2" w14:textId="77777777" w:rsidR="004C6EE0" w:rsidRPr="001137C0" w:rsidRDefault="004C6EE0" w:rsidP="004C6EE0">
      <w:pPr>
        <w:pStyle w:val="NormalWeb"/>
        <w:spacing w:before="0" w:beforeAutospacing="0" w:after="240" w:afterAutospacing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признавая также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 важнейшую роль МОКАФРИКА в содействии осуществлению среднесрочной стратегии МОК (2022-2029 гг.), Стратегии Африканского союза в области «голубой» экономики, Повестки-2063 и Десятилетия Организации Объединенных Наций, посвященного науке об океане в интересах устойчивого развития (2021-2030 гг.),</w:t>
      </w:r>
    </w:p>
    <w:p w14:paraId="6A1A0784" w14:textId="77777777" w:rsidR="004C6EE0" w:rsidRPr="001137C0" w:rsidRDefault="004C6EE0" w:rsidP="004C6EE0">
      <w:pPr>
        <w:pStyle w:val="NormalWeb"/>
        <w:spacing w:before="0" w:beforeAutospacing="0" w:after="240" w:afterAutospacing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подтверждая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, что морские и прибрежные зоны Африки и прилегающих островных государств имеют жизненно важное значение для глобального биоразнообразия, продовольственной безопасности, защиты средств к существованию и экономического развития, но при этом остаются недостаточно представленными в океанографических исследованиях, системах данных и структурах управления,</w:t>
      </w:r>
    </w:p>
    <w:p w14:paraId="039F3AE2" w14:textId="77777777" w:rsidR="004C6EE0" w:rsidRPr="001137C0" w:rsidRDefault="004C6EE0" w:rsidP="004C6EE0">
      <w:pPr>
        <w:pStyle w:val="NormalWeb"/>
        <w:spacing w:before="0" w:beforeAutospacing="0" w:after="240" w:afterAutospacing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напоминая далее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, что МОКАФРИКА стала фундаментальным компонентом проведения в Африке и прилегающих островных государствах Десятилетия ООН, посвященного науке об океане в интересах устойчивого развития, а также является главным механизмом, обеспечивающим выполнение мандата МОК на африканском континенте и в прилегающих островных государствах,</w:t>
      </w:r>
    </w:p>
    <w:p w14:paraId="0EA2A11C" w14:textId="77777777" w:rsidR="004C6EE0" w:rsidRPr="001137C0" w:rsidRDefault="004C6EE0" w:rsidP="004C6EE0">
      <w:pPr>
        <w:pStyle w:val="NormalWeb"/>
        <w:spacing w:before="0" w:beforeAutospacing="0" w:after="240" w:afterAutospacing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подчеркивая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необходимость укрепления МОК программной поддержки, институционального потенциала и представительства африканских и прилегающих островных государств-членов для обеспечения их всестороннего и активного участия в формировании глобальной политики в сфере океана и программ научных исследований,</w:t>
      </w:r>
    </w:p>
    <w:p w14:paraId="100B5AB5" w14:textId="77777777" w:rsidR="004C6EE0" w:rsidRPr="001137C0" w:rsidRDefault="004C6EE0" w:rsidP="004C6EE0">
      <w:pPr>
        <w:pStyle w:val="NormalWeb"/>
        <w:spacing w:before="0" w:beforeAutospacing="0" w:after="240" w:afterAutospacing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подчеркивая также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, что предоставление секретариату МОКАФРИКА надлежащих ресурсов и его стратегическое позиционирование необходимо для обеспечения справедливого участия и ведущей роли Африки и прилегающих островных государств в глобальном управлении в сфере океана, научном сотрудничестве и политическом диалоге,</w:t>
      </w:r>
    </w:p>
    <w:p w14:paraId="1EA399B0" w14:textId="77777777" w:rsidR="004C6EE0" w:rsidRPr="001137C0" w:rsidRDefault="004C6EE0" w:rsidP="004C6EE0">
      <w:pPr>
        <w:pStyle w:val="NormalWeb"/>
        <w:spacing w:before="0" w:beforeAutospacing="0" w:after="240" w:afterAutospacing="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отмечая с удовлетворением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 растущий объем проектов, осуществляемых под руководством африканских и прилегающих островных государств, а также расширение региональных партнерских связей и международного сотрудничества при содействии МОКАФРИКА, что свидетельствует как об актуальности, так и об эффективности работы ее секретариата,</w:t>
      </w:r>
    </w:p>
    <w:p w14:paraId="054BB6CE" w14:textId="77777777" w:rsidR="004C6EE0" w:rsidRPr="004C6EE0" w:rsidRDefault="004C6EE0" w:rsidP="004C6EE0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 xml:space="preserve">отмечая 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>рост обязанностей МОКАФРИКА по координации осуществления плана действий по проведению Десятилетия океана в Африке (документ IOC/2022/ODS/36 Rev.2), региональных систем раннего оповещения, инфраструктуры океанографических данных и информации, а также инициатив по развитию потенциала в более чем 35 прибрежных и островных государствах Африки,</w:t>
      </w:r>
    </w:p>
    <w:p w14:paraId="44B0A359" w14:textId="77777777" w:rsidR="004C6EE0" w:rsidRPr="004C6EE0" w:rsidRDefault="004C6EE0" w:rsidP="004C6EE0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признавая далее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>, что Секретариат МОКАФРИКА параллельно со своей работой выполняет функции бюро по координации Десятилетия океана в Африке и прилегающих островных государствах и таким образом взял на себя двойные обязанности, которые выходят далеко за рамки развития потенциала и включают стратегическую координацию, осуществление программы, техническую поддержку и взаимодействие с заинтересованными сторонами на африканском континенте,</w:t>
      </w:r>
    </w:p>
    <w:p w14:paraId="4777751C" w14:textId="77777777" w:rsidR="004C6EE0" w:rsidRPr="004C6EE0" w:rsidRDefault="004C6EE0" w:rsidP="004C6EE0">
      <w:pPr>
        <w:spacing w:after="24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>отмечая также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>, что государства-члены подчеркнули необходимость сохранения Африки в качестве бюджетного приоритета при составлении программ МОК в ходе обсуждений на сессиях Ассамблеи и Исполнительного совета МОК, сессиях МОКАФРИКА, заседаниях межсессионной финансовой консультативной группы открытого состава (МФКГ) и комитета МОК по финансовым вопросам, и высказывали аналогичную обеспокоенность в отношении недостаточного финансирования региональных вспомогательных органов МОК,</w:t>
      </w:r>
    </w:p>
    <w:p w14:paraId="4CD47C9A" w14:textId="77777777" w:rsidR="004C6EE0" w:rsidRPr="004C6EE0" w:rsidRDefault="004C6EE0" w:rsidP="004C6EE0">
      <w:pPr>
        <w:spacing w:after="24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>отмечая с признательностью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 xml:space="preserve">, что с июля 2025 г. в штатное расписание будет включена вторая должность категории специалистов, финансируемая по линии обычной программы, и </w:t>
      </w: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>отмечая далее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>, что ни одна должность категории общих служб или другие крайне необходимые должности в настоящее время не финансируются за счет ассигнований из обычного бюджета,</w:t>
      </w:r>
    </w:p>
    <w:p w14:paraId="0EBCFA16" w14:textId="77777777" w:rsidR="004C6EE0" w:rsidRPr="004C6EE0" w:rsidRDefault="004C6EE0" w:rsidP="004C6EE0">
      <w:pPr>
        <w:spacing w:after="24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признавая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>, что административная и оперативная поддержка обеспечивается за счет поддержки в натуральной форме со стороны правительства Кении путем прикомандирования сотрудников и совместных договоренностей с бюро по координации Десятилетия для африканского океана,</w:t>
      </w:r>
    </w:p>
    <w:p w14:paraId="02D2E52E" w14:textId="77777777" w:rsidR="004C6EE0" w:rsidRPr="004C6EE0" w:rsidRDefault="004C6EE0" w:rsidP="004C6EE0">
      <w:pPr>
        <w:spacing w:after="24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принимая к сведению с большой обеспокоенностью 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 xml:space="preserve">информацию о временном замораживании бюджетных ассигнований и мероприятий МОКАФРИКИ в рамках действующих в настоящее время в ЮНЕСКО мер ответственного управления и </w:t>
      </w: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признавая также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 xml:space="preserve"> негативное воздействие таких мер на непрерывное осуществление программы и региональную поддержку,</w:t>
      </w:r>
    </w:p>
    <w:p w14:paraId="6FAEB840" w14:textId="77777777" w:rsidR="004C6EE0" w:rsidRPr="004C6EE0" w:rsidRDefault="004C6EE0" w:rsidP="004C6EE0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отмечая 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>необходимость укрепления кадрового состава Секретариата МОКАФРИКА путем укрепления группы специалистов старшего звена, обладающих соответствующей квалификацией и надлежащим опытом в целях формирования необходимого потенциала для осуществления технической программы, привлечения средств и работы с донорами, информационно-разъяснительной работы и взаимодействия с партнерами, а также для выполнения ряда оперативных и административных функций,</w:t>
      </w:r>
    </w:p>
    <w:p w14:paraId="1CDF6558" w14:textId="77777777" w:rsidR="004C6EE0" w:rsidRPr="004C6EE0" w:rsidRDefault="004C6EE0" w:rsidP="004C6EE0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просит 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>Исполнительного секретаря МОК подготовить аналитический документ с указанием расходов для различных сценариев оптимального кадрового обеспечения секретариатов региональных подкомиссий в будущем для обеспечения эффективного выполнения программы в соответствии с документом IOC/INF-1412 «Среднесрочная стратегия МОК на 2022-2029 гг.» и глобальным приоритетом Организации «Африка» и приоритетной группой МОСРГ, а также с учетом рекомендаций среднесрочной оценки Десятилетия океана и результатов процесса консультаций по теме «МОК и будущее Мирового океана» и представить этот аналитический документ Исполнительному совету на его 59-й сессии;</w:t>
      </w:r>
    </w:p>
    <w:p w14:paraId="413F8F5A" w14:textId="77777777" w:rsidR="004C6EE0" w:rsidRPr="004C6EE0" w:rsidRDefault="004C6EE0" w:rsidP="004C6EE0">
      <w:pPr>
        <w:spacing w:after="24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>просит также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 xml:space="preserve"> Исполнительного секретаря МОК изучить возможности:</w:t>
      </w:r>
    </w:p>
    <w:p w14:paraId="3E6B33E1" w14:textId="77777777" w:rsidR="004C6EE0" w:rsidRPr="001137C0" w:rsidRDefault="004C6EE0" w:rsidP="0095729A">
      <w:pPr>
        <w:pStyle w:val="ListParagraph"/>
        <w:numPr>
          <w:ilvl w:val="0"/>
          <w:numId w:val="48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rFonts w:asciiTheme="minorBidi" w:eastAsiaTheme="minorEastAsia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sz w:val="22"/>
          <w:szCs w:val="22"/>
          <w:lang w:val="ru-RU"/>
        </w:rPr>
        <w:lastRenderedPageBreak/>
        <w:t>официального включения должностей сотрудников категории общих служб в обычный бюджет секретариата МОКАФРИКА;</w:t>
      </w:r>
    </w:p>
    <w:p w14:paraId="31B223D1" w14:textId="77777777" w:rsidR="004C6EE0" w:rsidRPr="001137C0" w:rsidRDefault="004C6EE0" w:rsidP="0095729A">
      <w:pPr>
        <w:pStyle w:val="ListParagraph"/>
        <w:numPr>
          <w:ilvl w:val="0"/>
          <w:numId w:val="48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rFonts w:asciiTheme="minorBidi" w:eastAsiaTheme="minorEastAsia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sz w:val="22"/>
          <w:szCs w:val="22"/>
          <w:lang w:val="ru-RU"/>
        </w:rPr>
        <w:t>привлечения дополнительных ресурсов, включая внебюджетное финансирование и механизмы совместного финансирования, а также налаживания партнерских связей в области кадровых ресурсов для поддержки основных штатных должностей;</w:t>
      </w:r>
    </w:p>
    <w:p w14:paraId="1A14E40B" w14:textId="77777777" w:rsidR="004C6EE0" w:rsidRPr="001137C0" w:rsidRDefault="004C6EE0" w:rsidP="0095729A">
      <w:pPr>
        <w:pStyle w:val="ListParagraph"/>
        <w:numPr>
          <w:ilvl w:val="0"/>
          <w:numId w:val="48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rFonts w:asciiTheme="minorBidi" w:eastAsiaTheme="minorEastAsia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обеспечения оптимального финансирования практического функционирования секретариата и программных мероприятий; </w:t>
      </w:r>
    </w:p>
    <w:p w14:paraId="2E7D28AE" w14:textId="77777777" w:rsidR="004C6EE0" w:rsidRPr="001137C0" w:rsidRDefault="004C6EE0" w:rsidP="0095729A">
      <w:pPr>
        <w:pStyle w:val="ListParagraph"/>
        <w:numPr>
          <w:ilvl w:val="0"/>
          <w:numId w:val="48"/>
        </w:numPr>
        <w:tabs>
          <w:tab w:val="clear" w:pos="567"/>
        </w:tabs>
        <w:snapToGrid/>
        <w:spacing w:after="240"/>
        <w:ind w:left="1134" w:hanging="567"/>
        <w:contextualSpacing w:val="0"/>
        <w:jc w:val="both"/>
        <w:rPr>
          <w:rFonts w:asciiTheme="minorBidi" w:eastAsiaTheme="minorEastAsia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обеспечения приоритетного характера оперативного бюджета Секретариата МОКАФРИКА во всех бюджетных сценариях в соответствии со статусом Африки в качестве глобального приоритета ЮНЕСКО; </w:t>
      </w:r>
    </w:p>
    <w:p w14:paraId="128E54E9" w14:textId="77777777" w:rsidR="004C6EE0" w:rsidRPr="004C6EE0" w:rsidRDefault="004C6EE0" w:rsidP="004C6EE0">
      <w:pPr>
        <w:spacing w:after="240"/>
        <w:jc w:val="both"/>
        <w:rPr>
          <w:rFonts w:asciiTheme="minorBidi" w:eastAsiaTheme="minorEastAsia" w:hAnsiTheme="minorBidi" w:cstheme="minorBidi"/>
          <w:sz w:val="22"/>
          <w:szCs w:val="22"/>
          <w:lang w:val="ru-RU"/>
        </w:rPr>
      </w:pP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>настоятельно призывает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 xml:space="preserve"> государства – члены МОК, особенно государства – члены МОКАФРИКА, увеличить свою поддержку МОКАФРИКА в форме добровольных взносов и взносов в натуральной форме, включая прикомандирование и направление технических и административных сотрудников, а также финансовые взносы, предназначенные для укрепления Секретариата;</w:t>
      </w:r>
    </w:p>
    <w:p w14:paraId="795C1CDF" w14:textId="77777777" w:rsidR="004C6EE0" w:rsidRPr="004C6EE0" w:rsidRDefault="004C6EE0" w:rsidP="004C6EE0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поощряет 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>укрепление сотрудничества со стратегическими партнерами, региональными экономическими сообществами и агентствами по вопросам развития в целях создания совместно финансируемых должностей технической и программной поддержки;</w:t>
      </w:r>
    </w:p>
    <w:p w14:paraId="5DCC99FC" w14:textId="77777777" w:rsidR="004C6EE0" w:rsidRPr="004C6EE0" w:rsidRDefault="004C6EE0" w:rsidP="004C6EE0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признавая 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>важность формирования стабильной финансовой базы, позволяющей МОКАФРИКА эффективно выполнять свой двойной мандат в качестве регионального координационного механизма МОК и бюро по координации Десятилетия в африканском океане,</w:t>
      </w:r>
    </w:p>
    <w:p w14:paraId="0D3C45DF" w14:textId="77777777" w:rsidR="004C6EE0" w:rsidRPr="004C6EE0" w:rsidRDefault="004C6EE0" w:rsidP="004C6EE0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>просит далее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 xml:space="preserve"> Исполнительного секретаря МОК в консультации с должностными лицами МОКАФРИКА рассмотреть:</w:t>
      </w:r>
    </w:p>
    <w:p w14:paraId="5C513003" w14:textId="77777777" w:rsidR="004C6EE0" w:rsidRPr="001137C0" w:rsidRDefault="004C6EE0" w:rsidP="0095729A">
      <w:pPr>
        <w:pStyle w:val="ListParagraph"/>
        <w:numPr>
          <w:ilvl w:val="0"/>
          <w:numId w:val="49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возможность подготовки предложения о создании Специального фонда поддержки МОКАФРИКА в рамках специального счета МОК, которое будет представлено Исполнительному совету МОК на его 59-й сессии; </w:t>
      </w:r>
    </w:p>
    <w:p w14:paraId="31ABBF2E" w14:textId="77777777" w:rsidR="004C6EE0" w:rsidRPr="001137C0" w:rsidRDefault="004C6EE0" w:rsidP="0095729A">
      <w:pPr>
        <w:pStyle w:val="ListParagraph"/>
        <w:numPr>
          <w:ilvl w:val="0"/>
          <w:numId w:val="49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sz w:val="22"/>
          <w:szCs w:val="22"/>
          <w:lang w:val="ru-RU"/>
        </w:rPr>
        <w:t>возможности, предоставляемые статьей 10.4 Устава Комиссии, в частности создание финансовых механизмов специального назначения или механизмов совместного покрытия расходов с государствами-членами, являющимися донорами, и представить соответствующее предложение Ассамблее МОК на ее 34-й сессии;</w:t>
      </w:r>
    </w:p>
    <w:p w14:paraId="24D20441" w14:textId="77777777" w:rsidR="004C6EE0" w:rsidRPr="004C6EE0" w:rsidRDefault="004C6EE0" w:rsidP="004C6EE0">
      <w:pPr>
        <w:tabs>
          <w:tab w:val="clear" w:pos="567"/>
        </w:tabs>
        <w:spacing w:after="24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призывает 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>подразделения ЮНЕСКО на местах и центры категории 2 в Африке согласовать свои рамочные структуры технического сотрудничества с приоритетами и кадровыми потребностями МОКАФРИКА, создавая, где это возможно, условия для объединения технической помощи;</w:t>
      </w:r>
    </w:p>
    <w:p w14:paraId="27FA0276" w14:textId="77777777" w:rsidR="004C6EE0" w:rsidRPr="004C6EE0" w:rsidRDefault="004C6EE0" w:rsidP="004C6EE0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>напоминая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 xml:space="preserve"> о провозглашении Африки глобальным приоритетом ЮНЕСКО и решении о сохранении доли ассигнований МОК из общего обычного бюджета ЮНЕСКО на уровне не менее 3%, принятом государствами-членами  на 216-й сессии Исполнительного совета ЮНЕСКО и одобренном Генеральной конференцией ЮНЕСКО в резолюции об ассигнованиях по документу 42 С/5,</w:t>
      </w:r>
    </w:p>
    <w:p w14:paraId="3D3D4255" w14:textId="77777777" w:rsidR="004C6EE0" w:rsidRPr="004C6EE0" w:rsidRDefault="004C6EE0" w:rsidP="004C6EE0">
      <w:pPr>
        <w:spacing w:after="24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4C6EE0">
        <w:rPr>
          <w:rFonts w:asciiTheme="minorBidi" w:hAnsiTheme="minorBidi" w:cstheme="minorBidi"/>
          <w:b/>
          <w:bCs/>
          <w:sz w:val="22"/>
          <w:szCs w:val="22"/>
          <w:lang w:val="ru-RU"/>
        </w:rPr>
        <w:t>настоятельно призывает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t xml:space="preserve"> Генерального директора ЮНЕСКО безотлагательно принять управленческие меры для высвобождения средств, необходимых для завершения работы по </w:t>
      </w:r>
      <w:r w:rsidRPr="004C6EE0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утвержденным мероприятиям МОКАФРИКА в последней части двухлетнего периода 2024-2025 гг. </w:t>
      </w:r>
    </w:p>
    <w:p w14:paraId="105104F5" w14:textId="486D6400" w:rsidR="007A3B06" w:rsidRPr="0095729A" w:rsidRDefault="0095729A" w:rsidP="007A3B06">
      <w:pPr>
        <w:pStyle w:val="Heading1"/>
        <w:tabs>
          <w:tab w:val="center" w:pos="4542"/>
          <w:tab w:val="left" w:pos="5955"/>
        </w:tabs>
        <w:snapToGrid w:val="0"/>
        <w:spacing w:before="0" w:after="240"/>
        <w:jc w:val="center"/>
        <w:rPr>
          <w:rFonts w:asciiTheme="minorBidi" w:hAnsiTheme="minorBidi" w:cstheme="minorBidi"/>
          <w:color w:val="auto"/>
          <w:sz w:val="22"/>
          <w:szCs w:val="22"/>
          <w:u w:val="single"/>
          <w:lang w:val="ru-RU"/>
        </w:rPr>
      </w:pPr>
      <w:r>
        <w:rPr>
          <w:rFonts w:asciiTheme="minorBidi" w:hAnsiTheme="minorBidi" w:cstheme="minorBidi"/>
          <w:color w:val="auto"/>
          <w:sz w:val="22"/>
          <w:szCs w:val="22"/>
          <w:u w:val="single"/>
          <w:lang w:val="ru-RU"/>
        </w:rPr>
        <w:t>Резолюция</w:t>
      </w:r>
      <w:r w:rsidR="007A3B06" w:rsidRPr="0095729A">
        <w:rPr>
          <w:rFonts w:asciiTheme="minorBidi" w:hAnsiTheme="minorBidi" w:cstheme="minorBidi"/>
          <w:color w:val="auto"/>
          <w:sz w:val="22"/>
          <w:szCs w:val="22"/>
          <w:u w:val="single"/>
          <w:lang w:val="ru-RU"/>
        </w:rPr>
        <w:t xml:space="preserve"> </w:t>
      </w:r>
      <w:r w:rsidR="007A3B06" w:rsidRPr="00F22672">
        <w:rPr>
          <w:rFonts w:asciiTheme="minorBidi" w:hAnsiTheme="minorBidi" w:cstheme="minorBidi"/>
          <w:color w:val="auto"/>
          <w:sz w:val="22"/>
          <w:szCs w:val="22"/>
          <w:u w:val="single"/>
        </w:rPr>
        <w:t>A</w:t>
      </w:r>
      <w:r w:rsidR="007A3B06" w:rsidRPr="0095729A">
        <w:rPr>
          <w:rFonts w:asciiTheme="minorBidi" w:hAnsiTheme="minorBidi" w:cstheme="minorBidi"/>
          <w:color w:val="auto"/>
          <w:sz w:val="22"/>
          <w:szCs w:val="22"/>
          <w:u w:val="single"/>
          <w:lang w:val="ru-RU"/>
        </w:rPr>
        <w:t>-33/2</w:t>
      </w:r>
    </w:p>
    <w:p w14:paraId="4039C693" w14:textId="77777777" w:rsidR="0095729A" w:rsidRPr="00421874" w:rsidRDefault="0095729A" w:rsidP="0095729A">
      <w:pPr>
        <w:spacing w:after="240"/>
        <w:jc w:val="center"/>
        <w:rPr>
          <w:rStyle w:val="Heading2Char"/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Проведение Десятилетия Организации Объединенных Наций, посвященного науке об океане в интересах устойчивого развития (2021-2030 гг.)</w:t>
      </w:r>
    </w:p>
    <w:p w14:paraId="6F5C959A" w14:textId="77777777" w:rsidR="0095729A" w:rsidRPr="0095729A" w:rsidRDefault="0095729A" w:rsidP="0095729A">
      <w:pPr>
        <w:spacing w:after="240"/>
        <w:rPr>
          <w:rFonts w:asciiTheme="minorBidi" w:hAnsiTheme="minorBidi" w:cstheme="minorBidi"/>
          <w:iCs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Межправительственная океанографическая комиссия,</w:t>
      </w:r>
    </w:p>
    <w:p w14:paraId="4DE43107" w14:textId="77777777" w:rsidR="0095729A" w:rsidRPr="0095729A" w:rsidRDefault="0095729A" w:rsidP="0095729A">
      <w:pPr>
        <w:spacing w:after="240"/>
        <w:jc w:val="center"/>
        <w:rPr>
          <w:rFonts w:asciiTheme="minorBidi" w:hAnsiTheme="minorBidi" w:cstheme="minorBidi"/>
          <w:b/>
          <w:bCs/>
          <w:iCs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Часть I</w:t>
      </w:r>
    </w:p>
    <w:p w14:paraId="4639AB97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>напоминая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 о резолюциях МОК EC-53/1, A-31/1, А-32/3, EC-55/1 и ЕС-57/1, касающихся проведения Десятилетия Организации Объединенных Наций, посвященного науке об океане в интересах устойчивого развития (2021-2030 гг.), именуемого далее «Десятилетие»,</w:t>
      </w:r>
    </w:p>
    <w:p w14:paraId="2D7895BA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>рассмотрев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 документ IOC/А-33/4.8.Doc(1), содержащий обновленную информацию о ходе реализации Десятилетия Организации Объединенных Наций, посвященного науке об океане в интересах устойчивого развития (2021-2030 гг.),</w:t>
      </w:r>
    </w:p>
    <w:p w14:paraId="0614BA32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признавая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 важность усиления поддержки Десятилетия со стороны государств-членов и партнеров в целях выполнения его масштабных задач во второй половине Десятилетия,</w:t>
      </w:r>
    </w:p>
    <w:p w14:paraId="6437B76D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>отмечая с удовлетворением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 вклад Консультативного совета Десятилетия (КСД) в проведение и стратегическую организацию Десятилетия в соответствии с кругом ведения КСД, </w:t>
      </w: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>отмечая также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, что срок полномочий действующего КСД истекает в декабре 2025 г., и </w:t>
      </w: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>выражая признательность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 всем членам КСД за их ответственную работу,</w:t>
      </w:r>
    </w:p>
    <w:p w14:paraId="4884B154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bookmarkStart w:id="87" w:name="_Hlk202343438"/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выражая признательность также 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>правительству Испании за проведение Конференции Десятилетия океана в апреле 2024 г. в Барселоне и</w:t>
      </w: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вновь заявляя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 о своей поддержке работы по приоритетным направлениям и выполнения рекомендаций, изложенных в Барселонском заявлении </w:t>
      </w:r>
      <w:r w:rsidRPr="0095729A">
        <w:rPr>
          <w:rFonts w:asciiTheme="minorBidi" w:eastAsiaTheme="minorHAnsi" w:hAnsiTheme="minorBidi" w:cstheme="minorBidi"/>
          <w:snapToGrid/>
          <w:sz w:val="22"/>
          <w:szCs w:val="22"/>
          <w:lang w:val="ru-RU" w:eastAsia="fr-FR"/>
        </w:rPr>
        <w:t>(документ</w:t>
      </w:r>
      <w:r w:rsidRPr="0095729A">
        <w:rPr>
          <w:rFonts w:asciiTheme="minorBidi" w:eastAsiaTheme="minorHAnsi" w:hAnsiTheme="minorBidi" w:cstheme="minorBidi"/>
          <w:i/>
          <w:iCs/>
          <w:snapToGrid/>
          <w:sz w:val="22"/>
          <w:szCs w:val="22"/>
          <w:lang w:val="ru-RU" w:eastAsia="fr-FR"/>
        </w:rPr>
        <w:t xml:space="preserve"> </w:t>
      </w:r>
      <w:r w:rsidRPr="0095729A">
        <w:rPr>
          <w:rFonts w:asciiTheme="minorBidi" w:hAnsiTheme="minorBidi" w:cstheme="minorBidi"/>
          <w:sz w:val="22"/>
          <w:szCs w:val="22"/>
          <w:lang w:val="en-US"/>
        </w:rPr>
        <w:t>IOC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>/2024/</w:t>
      </w:r>
      <w:r w:rsidRPr="0095729A">
        <w:rPr>
          <w:rFonts w:asciiTheme="minorBidi" w:hAnsiTheme="minorBidi" w:cstheme="minorBidi"/>
          <w:sz w:val="22"/>
          <w:szCs w:val="22"/>
          <w:lang w:val="en-US"/>
        </w:rPr>
        <w:t>ODS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/55), принятом на Конференции Десятилетия океана 2024 г., </w:t>
      </w:r>
    </w:p>
    <w:bookmarkEnd w:id="87"/>
    <w:p w14:paraId="2593D077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>выражая признательность далее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 всем государствам-членам, выразившим заинтересованность в проведении Конференции Десятилетия океана в 2027 г., и </w:t>
      </w: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приветствуя 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>выбранного организатора Конференции,</w:t>
      </w:r>
    </w:p>
    <w:p w14:paraId="32B11CC1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>предлагает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 государствам-членам и партнерам:</w:t>
      </w:r>
    </w:p>
    <w:p w14:paraId="4FA8E271" w14:textId="77777777" w:rsidR="0095729A" w:rsidRPr="00421874" w:rsidRDefault="0095729A" w:rsidP="0095729A">
      <w:pPr>
        <w:pStyle w:val="ListParagraph"/>
        <w:numPr>
          <w:ilvl w:val="0"/>
          <w:numId w:val="50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включить содержащиеся в Барселонском заявлении приоритеты и рекомендации в их национальные и региональные рамочные нормативные акты по научным и стратегическим вопросам и использовать их для обоснования решений, касающихся бюджета и выделения средств; </w:t>
      </w:r>
    </w:p>
    <w:p w14:paraId="1D03EA16" w14:textId="77777777" w:rsidR="0095729A" w:rsidRPr="00421874" w:rsidRDefault="0095729A" w:rsidP="0095729A">
      <w:pPr>
        <w:pStyle w:val="ListParagraph"/>
        <w:numPr>
          <w:ilvl w:val="0"/>
          <w:numId w:val="50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предоставить добровольные финансовые взносы в поддержку работы Секретариата МОК по координации проведения Десятилетия, включая помощь в натуральной форме</w:t>
      </w:r>
      <w:r>
        <w:rPr>
          <w:rFonts w:asciiTheme="minorBidi" w:hAnsiTheme="minorBidi" w:cstheme="minorBidi"/>
          <w:sz w:val="22"/>
          <w:szCs w:val="22"/>
          <w:lang w:val="ru-RU"/>
        </w:rPr>
        <w:t xml:space="preserve">,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в частности, прикомандирование сотрудников и временное предоставление персонала отделу по координации проведения Десятилетия (ОКД); </w:t>
      </w:r>
    </w:p>
    <w:p w14:paraId="3A380A16" w14:textId="77777777" w:rsidR="0095729A" w:rsidRPr="00421874" w:rsidRDefault="0095729A" w:rsidP="0095729A">
      <w:pPr>
        <w:tabs>
          <w:tab w:val="clear" w:pos="567"/>
        </w:tabs>
        <w:spacing w:after="240"/>
        <w:ind w:left="1134" w:hanging="567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(iii)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ab/>
        <w:t xml:space="preserve">выступить с предложениями относительно размещения на своей территории и покрытия финансовых расходов бюро по координации проведения Десятилетия (БКД) и центров сотрудничества в рамках Десятилетия (ЦСД), как это предусмотрено в плане проведения Десятилетия </w:t>
      </w:r>
      <w:r>
        <w:rPr>
          <w:rFonts w:asciiTheme="minorBidi" w:hAnsiTheme="minorBidi" w:cstheme="minorBidi"/>
          <w:sz w:val="22"/>
          <w:szCs w:val="22"/>
          <w:lang w:val="ru-RU"/>
        </w:rPr>
        <w:t xml:space="preserve">Организации Объединенных Наций, посвященного науке об океане в интересах устойчивого развития (2021-2030 гг.)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shd w:val="clear" w:color="auto" w:fill="FFFFFF"/>
        </w:rPr>
        <w:t>IOC/2021/ODS/20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); </w:t>
      </w:r>
    </w:p>
    <w:p w14:paraId="12E7BB65" w14:textId="77777777" w:rsidR="0095729A" w:rsidRPr="00421874" w:rsidRDefault="0095729A" w:rsidP="0095729A">
      <w:pPr>
        <w:pStyle w:val="ListParagraph"/>
        <w:numPr>
          <w:ilvl w:val="0"/>
          <w:numId w:val="53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lastRenderedPageBreak/>
        <w:t>проводить на своей территории региональные или международные мероприятия заинтересованных сторон Десятилетия, в том числе в рамках процесса подготовки к Конференции Десятилетия океана 2027 г.;</w:t>
      </w:r>
    </w:p>
    <w:p w14:paraId="5F0CDD84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>предлагает также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 государствам-членам создавать и поддерживать национальные комитеты по проведению Десятилетия (НКД), с тем чтобы стимулировать проведение мероприятий на национальном уровне и международное сотрудничество;</w:t>
      </w:r>
    </w:p>
    <w:p w14:paraId="0B9B0A44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>рекомендует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 государствам – членам ООН, членам сети «ООН-океаны», международным научным и академическим организациям, неправительственным организациям и другим соответствующим заинтересованным сторонам поддержать Десятилетие в сотрудничестве с МОК и содействовать его проведению путем внесения предложений по осуществлению в рамках Десятилетия конкретных мероприятий в соответствии с планом проведения Десятилетия Организации Объединенных Наций, посвященного науке об океане в интересах устойчивого развития (2021-2030 гг.) и поддержки в практической реализации приоритетов и рекомендаций, сформулированных в Барселонском заявлении, а также путем участия в процессе подготовки к Конференции Десятилетия океана 2027 г. и его поддержки; </w:t>
      </w:r>
    </w:p>
    <w:p w14:paraId="55E5891A" w14:textId="77777777" w:rsidR="0095729A" w:rsidRPr="00591EA0" w:rsidRDefault="0095729A" w:rsidP="0095729A">
      <w:pPr>
        <w:spacing w:after="240"/>
        <w:jc w:val="center"/>
        <w:rPr>
          <w:rFonts w:asciiTheme="minorBidi" w:hAnsiTheme="minorBidi" w:cstheme="minorBidi"/>
          <w:b/>
          <w:bCs/>
          <w:iCs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Часть II</w:t>
      </w:r>
    </w:p>
    <w:p w14:paraId="61C97F56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рассмотрев 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>документ IOC/A-33/4.8.Doc(2), в котором содержится резюме среднесрочной оценки Десятилетия Организации Объединенных Наций, посвященного науке об океане в интересах устойчивого развития, и ответ руководства на выводы оценки,</w:t>
      </w:r>
    </w:p>
    <w:p w14:paraId="0A26FEBB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принимая к сведению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 выводы среднесрочной оценки и ответ руководства, подготовленный Исполнительным секретарем МОК,  </w:t>
      </w:r>
    </w:p>
    <w:p w14:paraId="15070269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просит 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Исполнительного секретаря МОК разработать на основе ответа руководства план действий для его представления КСД до конца 2025 г. и представить Исполнительному совету МОК на его 59-й сессии доклад о ходе выполнения этого плана действий;  </w:t>
      </w:r>
    </w:p>
    <w:p w14:paraId="48F42BA5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рассмотрев 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документ IOC/A-33/4.8.Doc(3), в котором содержится пересмотренный круг ведения Консультативного совета Десятилетия (КСД), </w:t>
      </w:r>
    </w:p>
    <w:p w14:paraId="5A3B26F1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>утверждает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 пересмотренный круг ведения и </w:t>
      </w: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просит также 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>Исполнительного секретаря МОК начать процесс формирования нового КСД, с тем чтобы он мог приступить к работе в январе 2026 г.;</w:t>
      </w:r>
    </w:p>
    <w:p w14:paraId="2A51C8C3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>выражает признательность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 правительствам Бельгии (правительству Фландрии), Германии, Ирландии, Канады, Китая, Норвегии, Португалии, Республики Корея, Таиланда, Швеции, Франции, Японии, а также Фонду ENGIE, Фонду Гордона и Бетти Мур, компании Prada, организации REV-Ocean и компании FUGRO за их ценный финансовый вклад и прикомандирование или временное предоставление персонала Секретариату МОК для координации Десятилетия;</w:t>
      </w:r>
    </w:p>
    <w:p w14:paraId="1E8FB92F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sz w:val="22"/>
          <w:szCs w:val="22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>выражает признательность также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: </w:t>
      </w:r>
    </w:p>
    <w:p w14:paraId="0ABFF979" w14:textId="77777777" w:rsidR="0095729A" w:rsidRPr="00421874" w:rsidRDefault="0095729A" w:rsidP="0095729A">
      <w:pPr>
        <w:pStyle w:val="ListParagraph"/>
        <w:numPr>
          <w:ilvl w:val="0"/>
          <w:numId w:val="52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Фонду Boticário Group за проведение четвертого Диалога фондов Десятилетия океана в сентябре 2024 г. в Рио-де-Жанейро;</w:t>
      </w:r>
    </w:p>
    <w:p w14:paraId="01D24FAF" w14:textId="77777777" w:rsidR="0095729A" w:rsidRPr="00421874" w:rsidRDefault="0095729A" w:rsidP="0095729A">
      <w:pPr>
        <w:pStyle w:val="ListParagraph"/>
        <w:numPr>
          <w:ilvl w:val="0"/>
          <w:numId w:val="52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муниципальному народному правительству Циндао, Китай, за проведение первой Международной конференции прибрежных городов Десятилетия океана в феврале 2025</w:t>
      </w:r>
      <w:r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г.;</w:t>
      </w:r>
    </w:p>
    <w:p w14:paraId="7C478CF1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одобряет 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>включение в план Десятилетия новых мероприятий, которые будут осуществляться под руководством МОК:</w:t>
      </w:r>
    </w:p>
    <w:p w14:paraId="5FF6E560" w14:textId="77777777" w:rsidR="0095729A" w:rsidRPr="00421874" w:rsidRDefault="0095729A" w:rsidP="0095729A">
      <w:pPr>
        <w:pStyle w:val="ListParagraph"/>
        <w:numPr>
          <w:ilvl w:val="1"/>
          <w:numId w:val="54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проект Десятилетия </w:t>
      </w:r>
      <w:r>
        <w:rPr>
          <w:rFonts w:asciiTheme="minorBidi" w:hAnsiTheme="minorBidi" w:cstheme="minorBidi"/>
          <w:sz w:val="22"/>
          <w:szCs w:val="22"/>
          <w:lang w:val="ru-RU"/>
        </w:rPr>
        <w:t>ООН-39 «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Решения на основе океана в морях Восточной Азии</w:t>
      </w:r>
      <w:r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, осуществляемый под руководством ВЕСТПАК МОК и Центра морских и прибрежных исследований (ЦМПИ) при Университете Сейнс в Малайзии;</w:t>
      </w:r>
    </w:p>
    <w:p w14:paraId="1DCA6CF8" w14:textId="77777777" w:rsidR="0095729A" w:rsidRPr="00421874" w:rsidRDefault="0095729A" w:rsidP="0095729A">
      <w:pPr>
        <w:pStyle w:val="ListParagraph"/>
        <w:numPr>
          <w:ilvl w:val="1"/>
          <w:numId w:val="54"/>
        </w:numPr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проект Десятилетия </w:t>
      </w:r>
      <w:r>
        <w:rPr>
          <w:rFonts w:asciiTheme="minorBidi" w:hAnsiTheme="minorBidi" w:cstheme="minorBidi"/>
          <w:sz w:val="22"/>
          <w:szCs w:val="22"/>
          <w:lang w:val="ru-RU"/>
        </w:rPr>
        <w:t xml:space="preserve">ООН-40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по повышению устойчивости прибрежных районов к опасным явлениям, связанным с изменением уровня моря, осуществляемый под руководством секции МОК по обеспечению устойчивости к цунами;</w:t>
      </w:r>
    </w:p>
    <w:p w14:paraId="79C31871" w14:textId="77777777" w:rsidR="0095729A" w:rsidRPr="00421874" w:rsidRDefault="0095729A" w:rsidP="0095729A">
      <w:pPr>
        <w:pStyle w:val="ListParagraph"/>
        <w:numPr>
          <w:ilvl w:val="1"/>
          <w:numId w:val="54"/>
        </w:numPr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программа Десятилетия по ликвидации вредного воздействия загрязнения на Мировой океан, осуществляемая под руководством секции наук об океане МОК и ЮНЕП;</w:t>
      </w:r>
    </w:p>
    <w:p w14:paraId="4C8DA9A6" w14:textId="77777777" w:rsidR="0095729A" w:rsidRPr="0095729A" w:rsidRDefault="0095729A" w:rsidP="0095729A">
      <w:pPr>
        <w:spacing w:after="240"/>
        <w:jc w:val="both"/>
        <w:rPr>
          <w:rFonts w:asciiTheme="minorBidi" w:hAnsiTheme="minorBidi" w:cstheme="minorBidi"/>
          <w:b/>
          <w:bCs/>
          <w:iCs/>
          <w:color w:val="000000"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одобряет также 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>активную роль региональных и технических вспомогательных органов и программ МОК в содействии региональной и тематической координации проведения Десятилетия и мероприятий по взаимодействию с партнерами, в частности:</w:t>
      </w:r>
    </w:p>
    <w:p w14:paraId="71B23638" w14:textId="77777777" w:rsidR="0095729A" w:rsidRPr="00421874" w:rsidRDefault="0095729A" w:rsidP="0095729A">
      <w:pPr>
        <w:pStyle w:val="ListParagraph"/>
        <w:numPr>
          <w:ilvl w:val="0"/>
          <w:numId w:val="5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выполнение секретариатом ВЕСТПАК функции БКД в странах западной части Тихого океана;</w:t>
      </w:r>
    </w:p>
    <w:p w14:paraId="5CD6F848" w14:textId="77777777" w:rsidR="0095729A" w:rsidRPr="00421874" w:rsidRDefault="0095729A" w:rsidP="0095729A">
      <w:pPr>
        <w:pStyle w:val="ListParagraph"/>
        <w:numPr>
          <w:ilvl w:val="0"/>
          <w:numId w:val="5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выполнение секретариатом МОКАРИБ функции БКД в тропических странах Америки и Карибского бассейна;</w:t>
      </w:r>
    </w:p>
    <w:p w14:paraId="3DFFB866" w14:textId="77777777" w:rsidR="0095729A" w:rsidRPr="00421874" w:rsidRDefault="0095729A" w:rsidP="0095729A">
      <w:pPr>
        <w:pStyle w:val="ListParagraph"/>
        <w:numPr>
          <w:ilvl w:val="0"/>
          <w:numId w:val="5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выполнение секретариатом МОКАФРИКА функции БКД в странах Африки;</w:t>
      </w:r>
    </w:p>
    <w:p w14:paraId="1651FD85" w14:textId="77777777" w:rsidR="0095729A" w:rsidRPr="00421874" w:rsidRDefault="0095729A" w:rsidP="0095729A">
      <w:pPr>
        <w:pStyle w:val="ListParagraph"/>
        <w:numPr>
          <w:ilvl w:val="0"/>
          <w:numId w:val="5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выполнение бюро по программе МООД функции БКД в области обмена океанографическими данными; </w:t>
      </w:r>
    </w:p>
    <w:p w14:paraId="62779056" w14:textId="77777777" w:rsidR="0095729A" w:rsidRPr="00421874" w:rsidRDefault="0095729A" w:rsidP="0095729A">
      <w:pPr>
        <w:pStyle w:val="ListParagraph"/>
        <w:numPr>
          <w:ilvl w:val="0"/>
          <w:numId w:val="5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b/>
          <w:bCs/>
          <w:iCs/>
          <w:color w:val="000000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выполнение бюро по проектам ГСНО функции БКД в области океанографических наблюдений;</w:t>
      </w:r>
    </w:p>
    <w:p w14:paraId="1FE915DA" w14:textId="77777777" w:rsidR="0095729A" w:rsidRPr="00421874" w:rsidRDefault="0095729A" w:rsidP="0095729A">
      <w:pPr>
        <w:pStyle w:val="ListParagraph"/>
        <w:numPr>
          <w:ilvl w:val="0"/>
          <w:numId w:val="51"/>
        </w:numPr>
        <w:tabs>
          <w:tab w:val="clear" w:pos="567"/>
        </w:tabs>
        <w:spacing w:after="240"/>
        <w:ind w:left="1134" w:hanging="567"/>
        <w:contextualSpacing w:val="0"/>
        <w:jc w:val="both"/>
        <w:rPr>
          <w:rFonts w:asciiTheme="minorBidi" w:hAnsiTheme="minorBidi" w:cstheme="minorBidi"/>
          <w:iCs/>
          <w:color w:val="000000" w:themeColor="text1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выполнение региональным бюро ЮНЕСКО по науке и культуре в Европе функции БКД по проекту «Связь между людьми и океаном»;</w:t>
      </w:r>
    </w:p>
    <w:p w14:paraId="4BF8012B" w14:textId="77777777" w:rsidR="0095729A" w:rsidRPr="0095729A" w:rsidRDefault="0095729A" w:rsidP="0095729A">
      <w:pPr>
        <w:spacing w:after="240"/>
        <w:jc w:val="both"/>
        <w:rPr>
          <w:rFonts w:asciiTheme="minorBidi" w:eastAsia="MS Mincho" w:hAnsiTheme="minorBidi" w:cstheme="minorBidi"/>
          <w:b/>
          <w:bCs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принимая к сведению также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 xml:space="preserve"> потребности в ресурсах, определенные ОКД, БКД, функционирующими под руководством МОК, и для мероприятий Десятилетия, проводимых под руководством МОК, с тем чтобы они могли выполнять свои обязательства в рамках Десятилетия; </w:t>
      </w:r>
    </w:p>
    <w:p w14:paraId="625C2C0A" w14:textId="17952763" w:rsidR="007A3B06" w:rsidRPr="00591EA0" w:rsidRDefault="0095729A" w:rsidP="000E1C65">
      <w:pPr>
        <w:spacing w:after="240"/>
        <w:jc w:val="both"/>
        <w:rPr>
          <w:rFonts w:asciiTheme="minorBidi" w:hAnsiTheme="minorBidi" w:cstheme="minorBidi"/>
          <w:b/>
          <w:bCs/>
          <w:iCs/>
          <w:color w:val="000000"/>
          <w:sz w:val="22"/>
          <w:szCs w:val="22"/>
          <w:lang w:val="ru-RU"/>
        </w:rPr>
      </w:pPr>
      <w:r w:rsidRPr="0095729A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предлагает </w:t>
      </w:r>
      <w:r w:rsidRPr="0095729A">
        <w:rPr>
          <w:rFonts w:asciiTheme="minorBidi" w:hAnsiTheme="minorBidi" w:cstheme="minorBidi"/>
          <w:sz w:val="22"/>
          <w:szCs w:val="22"/>
          <w:lang w:val="ru-RU"/>
        </w:rPr>
        <w:t>государствам-членам, партнерам и организациям-донорам поддержать мероприятия, осуществляемые в рамках Десятилетия под руководством МОК, и механизмы координации такой деятельности, в том числе путем выделения соответствующим программам и регионам МОК внебюджетных средств для реализации намеченных ими преобразований, руководства деятельностью их соответствующих сообществ и активного содействия дальнейшей деятельности в рамках Десятилетия и по его завершении.</w:t>
      </w:r>
    </w:p>
    <w:p w14:paraId="2D3A5F8D" w14:textId="653D4C37" w:rsidR="007A3B06" w:rsidRPr="000E1C65" w:rsidRDefault="00822B06" w:rsidP="00591EA0">
      <w:pPr>
        <w:pStyle w:val="Heading1"/>
        <w:tabs>
          <w:tab w:val="center" w:pos="4542"/>
          <w:tab w:val="left" w:pos="5955"/>
        </w:tabs>
        <w:snapToGrid w:val="0"/>
        <w:spacing w:before="360" w:after="240"/>
        <w:jc w:val="center"/>
        <w:rPr>
          <w:rFonts w:ascii="Arial" w:hAnsi="Arial" w:cs="Arial"/>
          <w:color w:val="auto"/>
          <w:sz w:val="22"/>
          <w:szCs w:val="22"/>
          <w:u w:val="single"/>
          <w:lang w:val="ru-RU"/>
        </w:rPr>
      </w:pPr>
      <w:r w:rsidRPr="000E1C65">
        <w:rPr>
          <w:rFonts w:ascii="Arial" w:hAnsi="Arial" w:cs="Arial"/>
          <w:color w:val="auto"/>
          <w:sz w:val="22"/>
          <w:szCs w:val="22"/>
          <w:u w:val="single"/>
          <w:lang w:val="ru-RU"/>
        </w:rPr>
        <w:t>Резолюция</w:t>
      </w:r>
      <w:r w:rsidR="007A3B06" w:rsidRPr="000E1C65">
        <w:rPr>
          <w:rFonts w:ascii="Arial" w:hAnsi="Arial" w:cs="Arial"/>
          <w:color w:val="auto"/>
          <w:sz w:val="22"/>
          <w:szCs w:val="22"/>
          <w:u w:val="single"/>
          <w:lang w:val="ru-RU"/>
        </w:rPr>
        <w:t xml:space="preserve"> </w:t>
      </w:r>
      <w:r w:rsidR="007A3B06" w:rsidRPr="000E1C65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7A3B06" w:rsidRPr="000E1C65">
        <w:rPr>
          <w:rFonts w:ascii="Arial" w:hAnsi="Arial" w:cs="Arial"/>
          <w:color w:val="auto"/>
          <w:sz w:val="22"/>
          <w:szCs w:val="22"/>
          <w:u w:val="single"/>
          <w:lang w:val="ru-RU"/>
        </w:rPr>
        <w:t>-33/3</w:t>
      </w:r>
    </w:p>
    <w:p w14:paraId="56D7C49E" w14:textId="27D7D0A4" w:rsidR="00A5703F" w:rsidRPr="00A5703F" w:rsidRDefault="00A5703F" w:rsidP="00A5703F">
      <w:pPr>
        <w:tabs>
          <w:tab w:val="left" w:pos="2694"/>
        </w:tabs>
        <w:spacing w:after="24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A5703F">
        <w:rPr>
          <w:rFonts w:ascii="Arial" w:hAnsi="Arial" w:cs="Arial"/>
          <w:b/>
          <w:bCs/>
          <w:sz w:val="22"/>
          <w:szCs w:val="22"/>
          <w:lang w:val="ru-RU"/>
        </w:rPr>
        <w:t xml:space="preserve">Аспекты деятельности Комиссии, касающиеся управления и </w:t>
      </w:r>
      <w:r w:rsidRPr="00A5703F">
        <w:rPr>
          <w:rFonts w:ascii="Arial" w:hAnsi="Arial" w:cs="Arial"/>
          <w:b/>
          <w:bCs/>
          <w:sz w:val="22"/>
          <w:szCs w:val="22"/>
          <w:lang w:val="ru-RU"/>
        </w:rPr>
        <w:br/>
        <w:t>подготовки программы и бюджета</w:t>
      </w:r>
    </w:p>
    <w:p w14:paraId="2E9ED17E" w14:textId="77777777" w:rsidR="00A5703F" w:rsidRPr="00591EA0" w:rsidRDefault="00A5703F" w:rsidP="00A5703F">
      <w:pPr>
        <w:tabs>
          <w:tab w:val="center" w:pos="4153"/>
          <w:tab w:val="right" w:pos="8306"/>
        </w:tabs>
        <w:spacing w:after="240"/>
        <w:rPr>
          <w:rFonts w:ascii="Arial" w:hAnsi="Arial" w:cs="Arial"/>
          <w:bCs/>
          <w:color w:val="000000"/>
          <w:sz w:val="22"/>
          <w:szCs w:val="22"/>
          <w:lang w:val="ru-RU"/>
        </w:rPr>
      </w:pPr>
      <w:r w:rsidRPr="00A5703F">
        <w:rPr>
          <w:rFonts w:ascii="Arial" w:hAnsi="Arial" w:cs="Arial"/>
          <w:sz w:val="22"/>
          <w:szCs w:val="22"/>
          <w:lang w:val="ru-RU"/>
        </w:rPr>
        <w:t>Межправительственная океанографическая комиссия,</w:t>
      </w:r>
    </w:p>
    <w:p w14:paraId="1DD79E6D" w14:textId="77777777" w:rsidR="00A5703F" w:rsidRPr="00591EA0" w:rsidRDefault="00A5703F" w:rsidP="00A5703F">
      <w:pPr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5703F">
        <w:rPr>
          <w:rFonts w:ascii="Arial" w:hAnsi="Arial" w:cs="Arial"/>
          <w:b/>
          <w:bCs/>
          <w:sz w:val="22"/>
          <w:szCs w:val="22"/>
          <w:lang w:val="ru-RU"/>
        </w:rPr>
        <w:t>рассмотрев</w:t>
      </w:r>
      <w:r w:rsidRPr="00A5703F">
        <w:rPr>
          <w:rFonts w:ascii="Arial" w:hAnsi="Arial" w:cs="Arial"/>
          <w:sz w:val="22"/>
          <w:szCs w:val="22"/>
          <w:lang w:val="ru-RU"/>
        </w:rPr>
        <w:t xml:space="preserve"> документы:</w:t>
      </w:r>
    </w:p>
    <w:p w14:paraId="73E5724B" w14:textId="079D1DBA" w:rsidR="00A5703F" w:rsidRPr="00A5703F" w:rsidRDefault="00A5703F" w:rsidP="00A5703F">
      <w:pPr>
        <w:pStyle w:val="b"/>
        <w:numPr>
          <w:ilvl w:val="0"/>
          <w:numId w:val="55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</w:rPr>
      </w:pPr>
      <w:r w:rsidRPr="00A5703F">
        <w:rPr>
          <w:rFonts w:ascii="Arial" w:hAnsi="Arial" w:cs="Arial"/>
          <w:sz w:val="22"/>
          <w:szCs w:val="22"/>
          <w:lang w:val="ru-RU"/>
        </w:rPr>
        <w:t>IOC/А-33/3.2.Doc(2) – Доклад об исполнении бюджета на 2024-2025 гг. (документ 42</w:t>
      </w:r>
      <w:r>
        <w:rPr>
          <w:rFonts w:ascii="Arial" w:hAnsi="Arial" w:cs="Arial"/>
          <w:sz w:val="22"/>
          <w:szCs w:val="22"/>
          <w:lang w:val="ru-RU"/>
        </w:rPr>
        <w:t> </w:t>
      </w:r>
      <w:r w:rsidRPr="00A5703F">
        <w:rPr>
          <w:rFonts w:ascii="Arial" w:hAnsi="Arial" w:cs="Arial"/>
          <w:sz w:val="22"/>
          <w:szCs w:val="22"/>
          <w:lang w:val="ru-RU"/>
        </w:rPr>
        <w:t>С/5) по состоянию на 31 декабря 2023 г.,</w:t>
      </w:r>
    </w:p>
    <w:p w14:paraId="445E9803" w14:textId="77777777" w:rsidR="00A5703F" w:rsidRPr="00A5703F" w:rsidRDefault="00A5703F" w:rsidP="00A5703F">
      <w:pPr>
        <w:pStyle w:val="b"/>
        <w:numPr>
          <w:ilvl w:val="0"/>
          <w:numId w:val="55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A5703F">
        <w:rPr>
          <w:rFonts w:ascii="Arial" w:hAnsi="Arial" w:cs="Arial"/>
          <w:sz w:val="22"/>
          <w:szCs w:val="22"/>
          <w:lang w:val="ru-RU"/>
        </w:rPr>
        <w:lastRenderedPageBreak/>
        <w:t>IOC/A 33/3.2.Doc(3) – Финансовое положение специального счета МОК по состоянию на конец 2024 г. и прогноз на 2025 г.,</w:t>
      </w:r>
    </w:p>
    <w:p w14:paraId="7BFA9329" w14:textId="0CA096B5" w:rsidR="00A5703F" w:rsidRPr="00A5703F" w:rsidRDefault="00A5703F" w:rsidP="00A5703F">
      <w:pPr>
        <w:pStyle w:val="b"/>
        <w:numPr>
          <w:ilvl w:val="0"/>
          <w:numId w:val="55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</w:rPr>
      </w:pPr>
      <w:r w:rsidRPr="00A5703F">
        <w:rPr>
          <w:rFonts w:ascii="Arial" w:hAnsi="Arial" w:cs="Arial"/>
          <w:sz w:val="22"/>
          <w:szCs w:val="22"/>
          <w:lang w:val="ru-RU"/>
        </w:rPr>
        <w:t xml:space="preserve">IOC/A-33/5.1.Doc(1) </w:t>
      </w:r>
      <w:r w:rsidR="000E1C65" w:rsidRPr="00A5703F">
        <w:rPr>
          <w:rFonts w:ascii="Arial" w:hAnsi="Arial" w:cs="Arial"/>
          <w:sz w:val="22"/>
          <w:szCs w:val="22"/>
          <w:lang w:val="ru-RU"/>
        </w:rPr>
        <w:t>–</w:t>
      </w:r>
      <w:r w:rsidRPr="00A5703F">
        <w:rPr>
          <w:rFonts w:ascii="Arial" w:hAnsi="Arial" w:cs="Arial"/>
          <w:sz w:val="22"/>
          <w:szCs w:val="22"/>
          <w:lang w:val="ru-RU"/>
        </w:rPr>
        <w:t xml:space="preserve"> Проект программы и бюджета на 2026-2027 гг. (проект документа 43 С/5), первое двухлетие четырехлетнего периода 2026-2029 гг.</w:t>
      </w:r>
      <w:bookmarkStart w:id="88" w:name="_Hlk137637641"/>
      <w:bookmarkEnd w:id="88"/>
    </w:p>
    <w:p w14:paraId="56EC978F" w14:textId="786BDEEF" w:rsidR="00A5703F" w:rsidRPr="00A5703F" w:rsidRDefault="00A5703F" w:rsidP="00A5703F">
      <w:pPr>
        <w:pStyle w:val="b"/>
        <w:numPr>
          <w:ilvl w:val="0"/>
          <w:numId w:val="55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A5703F">
        <w:rPr>
          <w:rFonts w:ascii="Arial" w:hAnsi="Arial" w:cs="Arial"/>
          <w:sz w:val="22"/>
          <w:szCs w:val="22"/>
          <w:lang w:val="ru-RU"/>
        </w:rPr>
        <w:t xml:space="preserve">IOC/A-33/5.1.Doc(2) </w:t>
      </w:r>
      <w:r w:rsidR="000E1C65" w:rsidRPr="00A5703F">
        <w:rPr>
          <w:rFonts w:ascii="Arial" w:hAnsi="Arial" w:cs="Arial"/>
          <w:sz w:val="22"/>
          <w:szCs w:val="22"/>
          <w:lang w:val="ru-RU"/>
        </w:rPr>
        <w:t>–</w:t>
      </w:r>
      <w:r w:rsidRPr="00A5703F">
        <w:rPr>
          <w:rFonts w:ascii="Arial" w:hAnsi="Arial" w:cs="Arial"/>
          <w:sz w:val="22"/>
          <w:szCs w:val="22"/>
          <w:lang w:val="ru-RU"/>
        </w:rPr>
        <w:t xml:space="preserve"> Доклад председателя межсессионной финансовой консультативной группы МОК (2024-2025 гг.).</w:t>
      </w:r>
    </w:p>
    <w:p w14:paraId="4D7F38F7" w14:textId="003024B7" w:rsidR="00A5703F" w:rsidRPr="00A5703F" w:rsidRDefault="00A5703F" w:rsidP="00A5703F">
      <w:pPr>
        <w:pStyle w:val="b"/>
        <w:numPr>
          <w:ilvl w:val="0"/>
          <w:numId w:val="55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A5703F">
        <w:rPr>
          <w:rFonts w:ascii="Arial" w:hAnsi="Arial" w:cs="Arial"/>
          <w:sz w:val="22"/>
          <w:szCs w:val="22"/>
          <w:lang w:val="ru-RU"/>
        </w:rPr>
        <w:t xml:space="preserve">IOC/A-33/5.2.Doc(1) </w:t>
      </w:r>
      <w:r w:rsidR="000E1C65" w:rsidRPr="00A5703F">
        <w:rPr>
          <w:rFonts w:ascii="Arial" w:hAnsi="Arial" w:cs="Arial"/>
          <w:sz w:val="22"/>
          <w:szCs w:val="22"/>
          <w:lang w:val="ru-RU"/>
        </w:rPr>
        <w:t>–</w:t>
      </w:r>
      <w:r w:rsidRPr="00A5703F">
        <w:rPr>
          <w:rFonts w:ascii="Arial" w:hAnsi="Arial" w:cs="Arial"/>
          <w:sz w:val="22"/>
          <w:szCs w:val="22"/>
          <w:lang w:val="ru-RU"/>
        </w:rPr>
        <w:t xml:space="preserve"> Оценка процессов руководства и управления МОК и соответствующий вклад государств-членов в работу межсессионной финансовой консультативной группы МОК;</w:t>
      </w:r>
    </w:p>
    <w:p w14:paraId="24B94AC7" w14:textId="28FFF0C7" w:rsidR="00A5703F" w:rsidRPr="00A5703F" w:rsidRDefault="00A5703F" w:rsidP="00A5703F">
      <w:pPr>
        <w:pStyle w:val="b"/>
        <w:numPr>
          <w:ilvl w:val="0"/>
          <w:numId w:val="55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A5703F">
        <w:rPr>
          <w:rFonts w:ascii="Arial" w:hAnsi="Arial" w:cs="Arial"/>
          <w:sz w:val="22"/>
          <w:szCs w:val="22"/>
          <w:lang w:val="ru-RU"/>
        </w:rPr>
        <w:t xml:space="preserve">IOC/A-33/5.3.Doc(1) </w:t>
      </w:r>
      <w:r w:rsidR="000E1C65" w:rsidRPr="00A5703F">
        <w:rPr>
          <w:rFonts w:ascii="Arial" w:hAnsi="Arial" w:cs="Arial"/>
          <w:sz w:val="22"/>
          <w:szCs w:val="22"/>
          <w:lang w:val="ru-RU"/>
        </w:rPr>
        <w:t>–</w:t>
      </w:r>
      <w:r w:rsidRPr="00A5703F">
        <w:rPr>
          <w:rFonts w:ascii="Arial" w:hAnsi="Arial" w:cs="Arial"/>
          <w:sz w:val="22"/>
          <w:szCs w:val="22"/>
          <w:lang w:val="ru-RU"/>
        </w:rPr>
        <w:t xml:space="preserve"> Процесс консультаций по теме «МОК и будущее Мирового океана»: краткая информация о первом этапе</w:t>
      </w:r>
    </w:p>
    <w:p w14:paraId="73766F1C" w14:textId="77777777" w:rsidR="00A5703F" w:rsidRPr="00A5703F" w:rsidRDefault="00A5703F" w:rsidP="00A5703F">
      <w:pPr>
        <w:pStyle w:val="b"/>
        <w:numPr>
          <w:ilvl w:val="0"/>
          <w:numId w:val="55"/>
        </w:numPr>
        <w:tabs>
          <w:tab w:val="clear" w:pos="1134"/>
        </w:tabs>
        <w:ind w:left="1134" w:hanging="567"/>
        <w:rPr>
          <w:rFonts w:ascii="Arial" w:eastAsia="Calibri" w:hAnsi="Arial" w:cs="Arial"/>
          <w:sz w:val="22"/>
          <w:szCs w:val="22"/>
          <w:lang w:val="ru-RU"/>
        </w:rPr>
      </w:pPr>
      <w:r w:rsidRPr="00A5703F">
        <w:rPr>
          <w:rFonts w:ascii="Arial" w:hAnsi="Arial" w:cs="Arial"/>
          <w:sz w:val="22"/>
          <w:szCs w:val="22"/>
          <w:lang w:val="ru-RU"/>
        </w:rPr>
        <w:t>IOC/A-33/5.3.Doc(2) – План действий в связи с проведенной IOS оценкой стратегического позиционирования МОК: обновленная информация об осуществлении,</w:t>
      </w:r>
    </w:p>
    <w:p w14:paraId="21917591" w14:textId="0603A9C6" w:rsidR="00A5703F" w:rsidRPr="00A5703F" w:rsidRDefault="00A5703F" w:rsidP="00A5703F">
      <w:pPr>
        <w:pStyle w:val="b"/>
        <w:tabs>
          <w:tab w:val="clear" w:pos="1134"/>
        </w:tabs>
        <w:ind w:left="0" w:firstLine="0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  <w:r w:rsidRPr="00A5703F">
        <w:rPr>
          <w:rFonts w:ascii="Arial" w:hAnsi="Arial" w:cs="Arial"/>
          <w:b/>
          <w:bCs/>
          <w:sz w:val="22"/>
          <w:szCs w:val="22"/>
          <w:lang w:val="ru-RU"/>
        </w:rPr>
        <w:t>I.</w:t>
      </w:r>
      <w:r w:rsidRPr="00A570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br/>
      </w:r>
      <w:r w:rsidRPr="00A5703F">
        <w:rPr>
          <w:rFonts w:ascii="Arial" w:hAnsi="Arial" w:cs="Arial"/>
          <w:b/>
          <w:bCs/>
          <w:sz w:val="22"/>
          <w:szCs w:val="22"/>
          <w:lang w:val="ru-RU"/>
        </w:rPr>
        <w:t>Доклад об исполнении бюджета на 2024-2025 гг. (документ 42 С/5) по состоянию на 31</w:t>
      </w:r>
      <w:r>
        <w:rPr>
          <w:rFonts w:ascii="Arial" w:hAnsi="Arial" w:cs="Arial"/>
          <w:b/>
          <w:bCs/>
          <w:sz w:val="22"/>
          <w:szCs w:val="22"/>
          <w:lang w:val="ru-RU"/>
        </w:rPr>
        <w:t> </w:t>
      </w:r>
      <w:r w:rsidRPr="00A5703F">
        <w:rPr>
          <w:rFonts w:ascii="Arial" w:hAnsi="Arial" w:cs="Arial"/>
          <w:b/>
          <w:bCs/>
          <w:sz w:val="22"/>
          <w:szCs w:val="22"/>
          <w:lang w:val="ru-RU"/>
        </w:rPr>
        <w:t>декабря 2024 г. и финансовое положение специального счета МОК по состоянию на конец 2024 г. и прогноз на 2025 г.</w:t>
      </w:r>
    </w:p>
    <w:p w14:paraId="645800D5" w14:textId="01E59244" w:rsidR="00A5703F" w:rsidRPr="00A5703F" w:rsidRDefault="00A5703F" w:rsidP="00A5703F">
      <w:pPr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5703F">
        <w:rPr>
          <w:rFonts w:ascii="Arial" w:hAnsi="Arial" w:cs="Arial"/>
          <w:b/>
          <w:bCs/>
          <w:sz w:val="22"/>
          <w:szCs w:val="22"/>
          <w:lang w:val="ru-RU"/>
        </w:rPr>
        <w:t>подтверждает</w:t>
      </w:r>
      <w:r w:rsidRPr="00A5703F">
        <w:rPr>
          <w:rFonts w:ascii="Arial" w:hAnsi="Arial" w:cs="Arial"/>
          <w:sz w:val="22"/>
          <w:szCs w:val="22"/>
          <w:lang w:val="ru-RU"/>
        </w:rPr>
        <w:t>, что, согласно представленному в документе IOC/A-33/3.2.Doc(2) докладу, бюджет МОК на 2024-2025 гг. был исполнен в соответствии с утвержденными программой и бюджетом на 2024-2025 гг. (документ 42 C/5), включая скорректированную сумму бюджетных ассигнований для специального счета МОК, утвержденных Ассамблеей МОК на ее 32-й сессии в резолюции A-32/4 и затем пересмотренных Исполнительным советом МОК на его 57</w:t>
      </w:r>
      <w:r>
        <w:rPr>
          <w:rFonts w:ascii="Arial" w:hAnsi="Arial" w:cs="Arial"/>
          <w:sz w:val="22"/>
          <w:szCs w:val="22"/>
          <w:lang w:val="ru-RU"/>
        </w:rPr>
        <w:noBreakHyphen/>
      </w:r>
      <w:r w:rsidRPr="00A5703F">
        <w:rPr>
          <w:rFonts w:ascii="Arial" w:hAnsi="Arial" w:cs="Arial"/>
          <w:sz w:val="22"/>
          <w:szCs w:val="22"/>
          <w:lang w:val="ru-RU"/>
        </w:rPr>
        <w:t>й</w:t>
      </w:r>
      <w:r>
        <w:rPr>
          <w:rFonts w:ascii="Arial" w:hAnsi="Arial" w:cs="Arial"/>
          <w:sz w:val="22"/>
          <w:szCs w:val="22"/>
          <w:lang w:val="ru-RU"/>
        </w:rPr>
        <w:t> </w:t>
      </w:r>
      <w:r w:rsidRPr="00A5703F">
        <w:rPr>
          <w:rFonts w:ascii="Arial" w:hAnsi="Arial" w:cs="Arial"/>
          <w:sz w:val="22"/>
          <w:szCs w:val="22"/>
          <w:lang w:val="ru-RU"/>
        </w:rPr>
        <w:t>сессии в резолюции ЕС-57/2;</w:t>
      </w:r>
    </w:p>
    <w:p w14:paraId="1F24DE52" w14:textId="1631067E" w:rsidR="00A5703F" w:rsidRPr="00A5703F" w:rsidRDefault="00A5703F" w:rsidP="00A5703F">
      <w:pPr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5703F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</w:t>
      </w:r>
      <w:r w:rsidRPr="00A5703F">
        <w:rPr>
          <w:rFonts w:ascii="Arial" w:hAnsi="Arial" w:cs="Arial"/>
          <w:sz w:val="22"/>
          <w:szCs w:val="22"/>
          <w:lang w:val="ru-RU"/>
        </w:rPr>
        <w:t xml:space="preserve"> информацию о финансовом положении специального счета МОК по состоянию на конец 2024 г. и прогноз на 2025 г., представленные в документе IOC/A</w:t>
      </w:r>
      <w:r w:rsidR="000A126E">
        <w:rPr>
          <w:rFonts w:ascii="Arial" w:hAnsi="Arial" w:cs="Arial"/>
          <w:sz w:val="22"/>
          <w:szCs w:val="22"/>
          <w:lang w:val="ru-RU"/>
        </w:rPr>
        <w:t> </w:t>
      </w:r>
      <w:r w:rsidRPr="00A5703F">
        <w:rPr>
          <w:rFonts w:ascii="Arial" w:hAnsi="Arial" w:cs="Arial"/>
          <w:sz w:val="22"/>
          <w:szCs w:val="22"/>
          <w:lang w:val="ru-RU"/>
        </w:rPr>
        <w:t>33/3.2.Doc(3);</w:t>
      </w:r>
    </w:p>
    <w:p w14:paraId="6471BBB1" w14:textId="77777777" w:rsidR="00A5703F" w:rsidRPr="00A5703F" w:rsidRDefault="00A5703F" w:rsidP="00A5703F">
      <w:pPr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5703F">
        <w:rPr>
          <w:rFonts w:ascii="Arial" w:hAnsi="Arial" w:cs="Arial"/>
          <w:b/>
          <w:bCs/>
          <w:sz w:val="22"/>
          <w:szCs w:val="22"/>
          <w:lang w:val="ru-RU"/>
        </w:rPr>
        <w:t xml:space="preserve">утверждает </w:t>
      </w:r>
      <w:r w:rsidRPr="00A5703F">
        <w:rPr>
          <w:rFonts w:ascii="Arial" w:hAnsi="Arial" w:cs="Arial"/>
          <w:sz w:val="22"/>
          <w:szCs w:val="22"/>
          <w:lang w:val="ru-RU"/>
        </w:rPr>
        <w:t>пересмотренную сумму бюджетных ассигнований на 2024–2025 гг., предложенную в таблице 1 документа IOC/A 33/3.2.Doc(3);</w:t>
      </w:r>
    </w:p>
    <w:p w14:paraId="7A3A4F36" w14:textId="65AF9F63" w:rsidR="00A5703F" w:rsidRPr="00A5703F" w:rsidRDefault="00A5703F" w:rsidP="00A5703F">
      <w:pPr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5703F">
        <w:rPr>
          <w:rFonts w:ascii="Arial" w:hAnsi="Arial" w:cs="Arial"/>
          <w:b/>
          <w:bCs/>
          <w:sz w:val="22"/>
          <w:szCs w:val="22"/>
          <w:lang w:val="ru-RU"/>
        </w:rPr>
        <w:t>благодарит</w:t>
      </w:r>
      <w:r w:rsidRPr="00A5703F">
        <w:rPr>
          <w:rFonts w:ascii="Arial" w:hAnsi="Arial" w:cs="Arial"/>
          <w:sz w:val="22"/>
          <w:szCs w:val="22"/>
          <w:lang w:val="ru-RU"/>
        </w:rPr>
        <w:t xml:space="preserve"> государства-члены и партнеров, предоставивших добровольные взносы на осуществление программы на 2024-2025 гг</w:t>
      </w:r>
      <w:r w:rsidR="00846D50" w:rsidRPr="00846D50">
        <w:rPr>
          <w:rFonts w:ascii="Arial" w:hAnsi="Arial" w:cs="Arial"/>
          <w:sz w:val="22"/>
          <w:szCs w:val="22"/>
          <w:lang w:val="ru-RU"/>
        </w:rPr>
        <w:t>.</w:t>
      </w:r>
      <w:r w:rsidRPr="00A5703F">
        <w:rPr>
          <w:rFonts w:ascii="Arial" w:hAnsi="Arial" w:cs="Arial"/>
          <w:sz w:val="22"/>
          <w:szCs w:val="22"/>
          <w:lang w:val="ru-RU"/>
        </w:rPr>
        <w:t xml:space="preserve">; </w:t>
      </w:r>
    </w:p>
    <w:p w14:paraId="29FDC99F" w14:textId="77777777" w:rsidR="00A5703F" w:rsidRPr="00A5703F" w:rsidRDefault="00A5703F" w:rsidP="00A5703F">
      <w:pPr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5703F">
        <w:rPr>
          <w:rFonts w:ascii="Arial" w:hAnsi="Arial" w:cs="Arial"/>
          <w:b/>
          <w:bCs/>
          <w:sz w:val="22"/>
          <w:szCs w:val="22"/>
          <w:lang w:val="ru-RU"/>
        </w:rPr>
        <w:t xml:space="preserve">призывает </w:t>
      </w:r>
      <w:r w:rsidRPr="00A5703F">
        <w:rPr>
          <w:rFonts w:ascii="Arial" w:hAnsi="Arial" w:cs="Arial"/>
          <w:sz w:val="22"/>
          <w:szCs w:val="22"/>
          <w:lang w:val="ru-RU"/>
        </w:rPr>
        <w:t>все государства-члены предоставлять добровольные взносы, с тем чтобы обеспечить полное достижение программных целевых показателей Комиссии для всех функций МОК на 2024-2025 гг., предпочтительно в форме нецелевых взносов на специальный счет МОК;</w:t>
      </w:r>
    </w:p>
    <w:p w14:paraId="082CAE1C" w14:textId="77777777" w:rsidR="00A5703F" w:rsidRPr="00A5703F" w:rsidRDefault="00A5703F" w:rsidP="00A5703F">
      <w:pPr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5703F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</w:t>
      </w:r>
      <w:r w:rsidRPr="00A5703F">
        <w:rPr>
          <w:rFonts w:ascii="Arial" w:hAnsi="Arial" w:cs="Arial"/>
          <w:sz w:val="22"/>
          <w:szCs w:val="22"/>
          <w:lang w:val="ru-RU"/>
        </w:rPr>
        <w:t>Исполнительного секретаря МОК активизировать принятие инициативных мер в целях получения дальнейших добровольных взносов, в том числе от доноров из частного сектора и других партнеров, и полного выполнения программных целевых показателей Комиссии на 2024-2025 гг., а также изучить возможности содействия организации финансирования партнерств, включая создание дополнительных финансовых механизмов, как это предусмотрено Уставом МОК;</w:t>
      </w:r>
    </w:p>
    <w:p w14:paraId="35201761" w14:textId="77777777" w:rsidR="00A5703F" w:rsidRPr="00A5703F" w:rsidRDefault="00A5703F" w:rsidP="00A5703F">
      <w:pPr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5703F">
        <w:rPr>
          <w:rFonts w:ascii="Arial" w:hAnsi="Arial" w:cs="Arial"/>
          <w:b/>
          <w:bCs/>
          <w:sz w:val="22"/>
          <w:szCs w:val="22"/>
          <w:lang w:val="ru-RU"/>
        </w:rPr>
        <w:t xml:space="preserve">отмечает </w:t>
      </w:r>
      <w:r w:rsidRPr="00A5703F">
        <w:rPr>
          <w:rFonts w:ascii="Arial" w:hAnsi="Arial" w:cs="Arial"/>
          <w:sz w:val="22"/>
          <w:szCs w:val="22"/>
          <w:lang w:val="ru-RU"/>
        </w:rPr>
        <w:t>с обеспокоенностью значительные задержки в наборе персонала на штатные должности, приводящие к замедлению выполнения программы МОК и негативно отражающиеся на уже работающих сотрудниках;</w:t>
      </w:r>
    </w:p>
    <w:p w14:paraId="2B2DA85A" w14:textId="77777777" w:rsidR="00A5703F" w:rsidRPr="00A5703F" w:rsidRDefault="00A5703F" w:rsidP="00A5703F">
      <w:pPr>
        <w:spacing w:after="240"/>
        <w:jc w:val="both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A5703F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отмечает с обеспокоенностью также</w:t>
      </w:r>
      <w:r w:rsidRPr="00A5703F">
        <w:rPr>
          <w:rFonts w:ascii="Arial" w:hAnsi="Arial" w:cs="Arial"/>
          <w:sz w:val="22"/>
          <w:szCs w:val="22"/>
          <w:lang w:val="ru-RU"/>
        </w:rPr>
        <w:t xml:space="preserve"> серьезные негативные последствия для  выполнения программы МОК на 2025 г. непропорционального сокращения ассигнований МОК в рамках обычного бюджета на 2025 г. в результате принятых ЮНЕСКО управленческих мер с целью предупреждения риска потенциальной потери поступлений для обычной программы и бюджета (документ 42 С/5);</w:t>
      </w:r>
    </w:p>
    <w:p w14:paraId="11A03C72" w14:textId="77777777" w:rsidR="00A5703F" w:rsidRPr="00A5703F" w:rsidRDefault="00A5703F" w:rsidP="00A5703F">
      <w:pPr>
        <w:spacing w:after="240"/>
        <w:jc w:val="both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A5703F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</w:t>
      </w:r>
      <w:r w:rsidRPr="00A5703F">
        <w:rPr>
          <w:rFonts w:ascii="Arial" w:hAnsi="Arial" w:cs="Arial"/>
          <w:sz w:val="22"/>
          <w:szCs w:val="22"/>
          <w:lang w:val="ru-RU"/>
        </w:rPr>
        <w:t>Генерального директора ЮНЕСКО незамедлительно принять управленческие меры для обеспечения выполнения принятого на 216-й сессии Исполнительного совета ЮНЕСКО и одобренного Генеральной конференцией ЮНЕСКО в резолюции об ассигнованиях по документу 42 С/5 решения государств-членов, в соответствии с которым доля МОК в общем обычном бюджете ЮНЕСКО должна сохраняться на уровне не менее 3%;</w:t>
      </w:r>
    </w:p>
    <w:p w14:paraId="489AB730" w14:textId="0BA26751" w:rsidR="00A5703F" w:rsidRPr="00A5703F" w:rsidRDefault="000A126E" w:rsidP="00A5703F">
      <w:pPr>
        <w:pStyle w:val="ListParagraph"/>
        <w:spacing w:after="240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II</w:t>
      </w:r>
      <w:r w:rsidRPr="000A126E">
        <w:rPr>
          <w:rFonts w:ascii="Arial" w:hAnsi="Arial" w:cs="Arial"/>
          <w:b/>
          <w:bCs/>
          <w:sz w:val="22"/>
          <w:szCs w:val="22"/>
          <w:lang w:val="ru-RU"/>
        </w:rPr>
        <w:t>.</w:t>
      </w:r>
      <w:r w:rsidRPr="000A126E">
        <w:rPr>
          <w:rFonts w:ascii="Arial" w:hAnsi="Arial" w:cs="Arial"/>
          <w:b/>
          <w:bCs/>
          <w:sz w:val="22"/>
          <w:szCs w:val="22"/>
          <w:lang w:val="ru-RU"/>
        </w:rPr>
        <w:br/>
      </w:r>
      <w:r w:rsidR="00A5703F" w:rsidRPr="00A5703F">
        <w:rPr>
          <w:rFonts w:ascii="Arial" w:hAnsi="Arial" w:cs="Arial"/>
          <w:b/>
          <w:bCs/>
          <w:sz w:val="22"/>
          <w:szCs w:val="22"/>
          <w:lang w:val="ru-RU"/>
        </w:rPr>
        <w:t xml:space="preserve">Пересмотренный проект программы и бюджета на 2026-2029 гг.  </w:t>
      </w:r>
      <w:r w:rsidRPr="00591EA0">
        <w:rPr>
          <w:rFonts w:ascii="Arial" w:hAnsi="Arial" w:cs="Arial"/>
          <w:b/>
          <w:bCs/>
          <w:sz w:val="22"/>
          <w:szCs w:val="22"/>
          <w:lang w:val="ru-RU"/>
        </w:rPr>
        <w:br/>
      </w:r>
      <w:r w:rsidR="00A5703F" w:rsidRPr="00A5703F">
        <w:rPr>
          <w:rFonts w:ascii="Arial" w:hAnsi="Arial" w:cs="Arial"/>
          <w:b/>
          <w:bCs/>
          <w:sz w:val="22"/>
          <w:szCs w:val="22"/>
          <w:lang w:val="ru-RU"/>
        </w:rPr>
        <w:t>(проект документа 43 C/5) –</w:t>
      </w:r>
      <w:r w:rsidR="00A5703F" w:rsidRPr="00A5703F">
        <w:rPr>
          <w:rFonts w:ascii="Arial" w:hAnsi="Arial" w:cs="Arial"/>
          <w:sz w:val="22"/>
          <w:szCs w:val="22"/>
          <w:lang w:val="ru-RU"/>
        </w:rPr>
        <w:t xml:space="preserve"> </w:t>
      </w:r>
      <w:r w:rsidR="00A5703F" w:rsidRPr="00A5703F">
        <w:rPr>
          <w:rFonts w:ascii="Arial" w:hAnsi="Arial" w:cs="Arial"/>
          <w:b/>
          <w:bCs/>
          <w:sz w:val="22"/>
          <w:szCs w:val="22"/>
          <w:lang w:val="ru-RU"/>
        </w:rPr>
        <w:t>первое двухлетие четырехлетнего периода 2026-2029 гг.</w:t>
      </w:r>
    </w:p>
    <w:p w14:paraId="300BD2A7" w14:textId="77777777" w:rsidR="00A5703F" w:rsidRPr="000A126E" w:rsidRDefault="00A5703F" w:rsidP="000A126E">
      <w:pPr>
        <w:spacing w:after="24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0A126E">
        <w:rPr>
          <w:rFonts w:ascii="Arial" w:hAnsi="Arial" w:cs="Arial"/>
          <w:b/>
          <w:bCs/>
          <w:sz w:val="22"/>
          <w:szCs w:val="22"/>
          <w:lang w:val="ru-RU"/>
        </w:rPr>
        <w:t xml:space="preserve">напоминает </w:t>
      </w:r>
      <w:r w:rsidRPr="000A126E">
        <w:rPr>
          <w:rFonts w:ascii="Arial" w:hAnsi="Arial" w:cs="Arial"/>
          <w:sz w:val="22"/>
          <w:szCs w:val="22"/>
          <w:lang w:val="ru-RU"/>
        </w:rPr>
        <w:t>о принятом Исполнительным советом ЮНЕСКО на его 216-й сессии решении, в котором Генеральной конференции ЮНЕСКО на ее 42-й сессии было рекомендовано согласовать увеличение выделяемой МОК доли в бюджете обычной программы ЮНЕСКО на [1%], причем эта доля не должна сокращаться в результате переноса средств в другие части бюджета, и «определить и согласовать исходное значение доли выделяемых МОК ЮНЕСКО средств бюджета обычной программы ЮНЕСКО в рамках документа 42 С/5 и будущих документов С/5, которое не может быть снижено в будущем, если иное не согласовано Генеральной конференцией»;</w:t>
      </w:r>
    </w:p>
    <w:p w14:paraId="509D2B68" w14:textId="77777777" w:rsidR="00A5703F" w:rsidRPr="000A126E" w:rsidRDefault="00A5703F" w:rsidP="000A126E">
      <w:pPr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0A126E">
        <w:rPr>
          <w:rFonts w:ascii="Arial" w:hAnsi="Arial" w:cs="Arial"/>
          <w:b/>
          <w:bCs/>
          <w:sz w:val="22"/>
          <w:szCs w:val="22"/>
          <w:lang w:val="ru-RU"/>
        </w:rPr>
        <w:t>отмечает с удовлетворением</w:t>
      </w:r>
      <w:r w:rsidRPr="000A126E">
        <w:rPr>
          <w:rFonts w:ascii="Arial" w:hAnsi="Arial" w:cs="Arial"/>
          <w:sz w:val="22"/>
          <w:szCs w:val="22"/>
          <w:lang w:val="ru-RU"/>
        </w:rPr>
        <w:t xml:space="preserve">, что в трех сценариях, предложенных для проекта документа 43 С/5, соблюдены положения вышеупомянутого решения, предусматривающего ассигнования для МОК в размере 3% от общего обычного бюджета ЮНЕСКО; </w:t>
      </w:r>
    </w:p>
    <w:p w14:paraId="38970D59" w14:textId="5EDE910D" w:rsidR="00A5703F" w:rsidRPr="000A126E" w:rsidRDefault="00A5703F" w:rsidP="000A126E">
      <w:pPr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0A126E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</w:t>
      </w:r>
      <w:r w:rsidRPr="000A126E">
        <w:rPr>
          <w:rFonts w:ascii="Arial" w:hAnsi="Arial" w:cs="Arial"/>
          <w:sz w:val="22"/>
          <w:szCs w:val="22"/>
          <w:lang w:val="ru-RU"/>
        </w:rPr>
        <w:t xml:space="preserve"> представленный в документе IOC/A-33/5.1.Doc(1) проект программы и бюджета на 2026-2027 гг.</w:t>
      </w:r>
      <w:r w:rsidR="000A126E" w:rsidRPr="000A126E">
        <w:rPr>
          <w:rFonts w:ascii="Arial" w:hAnsi="Arial" w:cs="Arial"/>
          <w:sz w:val="22"/>
          <w:szCs w:val="22"/>
          <w:lang w:val="ru-RU"/>
        </w:rPr>
        <w:t xml:space="preserve"> </w:t>
      </w:r>
      <w:r w:rsidR="000A126E">
        <w:rPr>
          <w:rFonts w:ascii="Arial" w:hAnsi="Arial" w:cs="Arial"/>
          <w:sz w:val="22"/>
          <w:szCs w:val="22"/>
          <w:lang w:val="ru-RU"/>
        </w:rPr>
        <w:t>–</w:t>
      </w:r>
      <w:r w:rsidR="000A126E" w:rsidRPr="000A126E">
        <w:rPr>
          <w:rFonts w:ascii="Arial" w:hAnsi="Arial" w:cs="Arial"/>
          <w:sz w:val="22"/>
          <w:szCs w:val="22"/>
          <w:lang w:val="ru-RU"/>
        </w:rPr>
        <w:t xml:space="preserve"> </w:t>
      </w:r>
      <w:r w:rsidRPr="000A126E">
        <w:rPr>
          <w:rFonts w:ascii="Arial" w:hAnsi="Arial" w:cs="Arial"/>
          <w:sz w:val="22"/>
          <w:szCs w:val="22"/>
          <w:lang w:val="ru-RU"/>
        </w:rPr>
        <w:t>первое двухлетие четырехлетнего периода 2026-2029 гг. (проект документа 43 С/5), подготовленный в качестве одной из составных частей проекта программы и бюджета ЮНЕСКО на 2026-2029 гг. и представленный Генеральным директором ЮНЕСКО Исполнительному совету ЮНЕСКО на его 221-й сессии;</w:t>
      </w:r>
    </w:p>
    <w:p w14:paraId="15E7DDA3" w14:textId="3412450E" w:rsidR="00A5703F" w:rsidRPr="000A126E" w:rsidRDefault="00A5703F" w:rsidP="000A126E">
      <w:pPr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0A126E">
        <w:rPr>
          <w:rFonts w:ascii="Arial" w:hAnsi="Arial" w:cs="Arial"/>
          <w:b/>
          <w:bCs/>
          <w:sz w:val="22"/>
          <w:szCs w:val="22"/>
          <w:lang w:val="ru-RU"/>
        </w:rPr>
        <w:t xml:space="preserve">приветствует </w:t>
      </w:r>
      <w:r w:rsidRPr="000A126E">
        <w:rPr>
          <w:rFonts w:ascii="Arial" w:hAnsi="Arial" w:cs="Arial"/>
          <w:sz w:val="22"/>
          <w:szCs w:val="22"/>
          <w:lang w:val="ru-RU"/>
        </w:rPr>
        <w:t>решение 221 ЕХ/20 Исполнительного совета ЮНЕСКО, в котором он, «памятуя о том, что Межправительственная океанографическая комиссия (МОК) была учреждена в качестве органа с функциональной автономией в рамках ЮНЕСКО, а Ассамблея МОК в соответствии с уставом Комиссии является главным органом МОК, предложил Исполнительному секретарю МОК представить разделы томов I и II проекта программы и бюджета на 2026-2029</w:t>
      </w:r>
      <w:r w:rsidR="000A126E">
        <w:rPr>
          <w:rFonts w:ascii="Arial" w:hAnsi="Arial" w:cs="Arial"/>
          <w:sz w:val="22"/>
          <w:szCs w:val="22"/>
          <w:lang w:val="en-US"/>
        </w:rPr>
        <w:t> </w:t>
      </w:r>
      <w:r w:rsidRPr="000A126E">
        <w:rPr>
          <w:rFonts w:ascii="Arial" w:hAnsi="Arial" w:cs="Arial"/>
          <w:sz w:val="22"/>
          <w:szCs w:val="22"/>
          <w:lang w:val="ru-RU"/>
        </w:rPr>
        <w:t>гг. (документ 43 С/5), касающиеся Межправительственной океанографической комиссии, на 33-й сессии Ассамблеи МОК и препроводить рекомендации Ассамблеи МОК Генеральной конференции на ее 43-й сессии».</w:t>
      </w:r>
    </w:p>
    <w:p w14:paraId="7B2E6292" w14:textId="77777777" w:rsidR="00A5703F" w:rsidRPr="000A126E" w:rsidRDefault="00A5703F" w:rsidP="000A126E">
      <w:pPr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0A126E">
        <w:rPr>
          <w:rFonts w:ascii="Arial" w:hAnsi="Arial" w:cs="Arial"/>
          <w:b/>
          <w:bCs/>
          <w:sz w:val="22"/>
          <w:szCs w:val="22"/>
          <w:lang w:val="ru-RU"/>
        </w:rPr>
        <w:t xml:space="preserve">благодарит </w:t>
      </w:r>
      <w:r w:rsidRPr="000A126E">
        <w:rPr>
          <w:rFonts w:ascii="Arial" w:hAnsi="Arial" w:cs="Arial"/>
          <w:sz w:val="22"/>
          <w:szCs w:val="22"/>
          <w:lang w:val="ru-RU"/>
        </w:rPr>
        <w:t>председателя межсессионной финансовой консультативной группы (МФКГ), Исполнительного секретаря МОК и его сотрудников за проведение регулярных онлайновых совещаний для государств-членов и информирование их обо всех актуальных событиях по этому и другим пунктам, охватываемым настоящей резолюцией, в соответствии с решением Исполнительного совета МОК, отраженным в резолюции IOC/EC-57/4;</w:t>
      </w:r>
    </w:p>
    <w:p w14:paraId="3D886942" w14:textId="77777777" w:rsidR="00A5703F" w:rsidRPr="000A126E" w:rsidRDefault="00A5703F" w:rsidP="000A126E">
      <w:pPr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0A126E">
        <w:rPr>
          <w:rFonts w:ascii="Arial" w:hAnsi="Arial" w:cs="Arial"/>
          <w:b/>
          <w:bCs/>
          <w:sz w:val="22"/>
          <w:szCs w:val="22"/>
          <w:lang w:val="ru-RU"/>
        </w:rPr>
        <w:t>приветствует также</w:t>
      </w:r>
      <w:r w:rsidRPr="000A126E">
        <w:rPr>
          <w:rFonts w:ascii="Arial" w:hAnsi="Arial" w:cs="Arial"/>
          <w:sz w:val="22"/>
          <w:szCs w:val="22"/>
          <w:lang w:val="ru-RU"/>
        </w:rPr>
        <w:t xml:space="preserve"> усилия по разработке нового проекта матрицы результатов МОК на 2026-2027 гг. в увязке со среднесрочной стратегией МОК на 2022-2029 гг., представленного в части II документа IOC/A-33/5.1.Doc(1).</w:t>
      </w:r>
    </w:p>
    <w:p w14:paraId="353AEA4F" w14:textId="77777777" w:rsidR="00A5703F" w:rsidRPr="000A126E" w:rsidRDefault="00A5703F" w:rsidP="000A126E">
      <w:pPr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0A126E">
        <w:rPr>
          <w:rFonts w:ascii="Arial" w:hAnsi="Arial" w:cs="Arial"/>
          <w:b/>
          <w:bCs/>
          <w:sz w:val="22"/>
          <w:szCs w:val="22"/>
          <w:lang w:val="ru-RU"/>
        </w:rPr>
        <w:t>полагает</w:t>
      </w:r>
      <w:r w:rsidRPr="000A126E">
        <w:rPr>
          <w:rFonts w:ascii="Arial" w:hAnsi="Arial" w:cs="Arial"/>
          <w:sz w:val="22"/>
          <w:szCs w:val="22"/>
          <w:lang w:val="ru-RU"/>
        </w:rPr>
        <w:t xml:space="preserve">, что программные решения Секретариата, принятые им при разработке пересмотренных программы и бюджета на 2026-2027 гг. соответствуют стратегическим </w:t>
      </w:r>
      <w:r w:rsidRPr="000A126E">
        <w:rPr>
          <w:rFonts w:ascii="Arial" w:hAnsi="Arial" w:cs="Arial"/>
          <w:sz w:val="22"/>
          <w:szCs w:val="22"/>
          <w:lang w:val="ru-RU"/>
        </w:rPr>
        <w:lastRenderedPageBreak/>
        <w:t>указаниям государств-членов и приоритетным направлениям деятельности, определенными в документе 42 С/5, и направлены на сохранение результатов, связанных с изложенными в резолюциях МОК А-32/4 и IOC/EC-57/2 принципами высокого уровня;</w:t>
      </w:r>
    </w:p>
    <w:p w14:paraId="303BB0AB" w14:textId="77777777" w:rsidR="00A5703F" w:rsidRPr="000A126E" w:rsidRDefault="00A5703F" w:rsidP="000A126E">
      <w:pPr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0A126E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 также</w:t>
      </w:r>
      <w:r w:rsidRPr="000A126E">
        <w:rPr>
          <w:rFonts w:ascii="Arial" w:hAnsi="Arial" w:cs="Arial"/>
          <w:sz w:val="22"/>
          <w:szCs w:val="22"/>
          <w:lang w:val="ru-RU"/>
        </w:rPr>
        <w:t xml:space="preserve">, что предположения, использованные при подготовке бюджетных сценариев на 2026-2027 гг. могут измениться с учетом потенциального сокращения финансовых поступлений в обычный бюджет и добровольных взносов, что негативно отразится на ассигнованиях для МОК, в то время как некоторые из критически уязвимых областей Комиссии все еще недоукомплектованы кадрами и не обеспечены надлежащими ресурсами; </w:t>
      </w:r>
    </w:p>
    <w:p w14:paraId="7CF54D09" w14:textId="3DA9FCBA" w:rsidR="00A5703F" w:rsidRPr="000A126E" w:rsidRDefault="00A5703F" w:rsidP="000A126E">
      <w:pPr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0A126E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</w:t>
      </w:r>
      <w:r w:rsidRPr="000A126E">
        <w:rPr>
          <w:rFonts w:ascii="Arial" w:hAnsi="Arial" w:cs="Arial"/>
          <w:sz w:val="22"/>
          <w:szCs w:val="22"/>
          <w:lang w:val="ru-RU"/>
        </w:rPr>
        <w:t>Исполнительного секретаря МОК в консультации с МФКГ изучить варианты поддержания на том же уровне и оптимизации документа 43 С/5 с сохранением числа и уровня должностей, предусмотренных в документе 42 С/5, в качестве минимального базового уровня, при окончательной доработке предложения МОК по бюджетному сценарию (сценариям) для документа 43 С/5, который будет представлен Генеральной конференции ЮНЕСКО на ее 43</w:t>
      </w:r>
      <w:r w:rsidR="00D37742" w:rsidRPr="00D37742">
        <w:rPr>
          <w:rFonts w:ascii="Arial" w:hAnsi="Arial" w:cs="Arial"/>
          <w:sz w:val="22"/>
          <w:szCs w:val="22"/>
          <w:lang w:val="ru-RU"/>
        </w:rPr>
        <w:noBreakHyphen/>
      </w:r>
      <w:r w:rsidRPr="000A126E">
        <w:rPr>
          <w:rFonts w:ascii="Arial" w:hAnsi="Arial" w:cs="Arial"/>
          <w:sz w:val="22"/>
          <w:szCs w:val="22"/>
          <w:lang w:val="ru-RU"/>
        </w:rPr>
        <w:t>й</w:t>
      </w:r>
      <w:r w:rsidR="00D37742">
        <w:rPr>
          <w:rFonts w:ascii="Arial" w:hAnsi="Arial" w:cs="Arial"/>
          <w:sz w:val="22"/>
          <w:szCs w:val="22"/>
          <w:lang w:val="en-US"/>
        </w:rPr>
        <w:t> </w:t>
      </w:r>
      <w:r w:rsidRPr="000A126E">
        <w:rPr>
          <w:rFonts w:ascii="Arial" w:hAnsi="Arial" w:cs="Arial"/>
          <w:sz w:val="22"/>
          <w:szCs w:val="22"/>
          <w:lang w:val="ru-RU"/>
        </w:rPr>
        <w:t xml:space="preserve">сессии; </w:t>
      </w:r>
    </w:p>
    <w:p w14:paraId="699945F5" w14:textId="33B94B81" w:rsidR="00A5703F" w:rsidRPr="000A126E" w:rsidRDefault="00A5703F" w:rsidP="000A126E">
      <w:pPr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0A126E">
        <w:rPr>
          <w:rFonts w:ascii="Arial" w:hAnsi="Arial" w:cs="Arial"/>
          <w:b/>
          <w:bCs/>
          <w:sz w:val="22"/>
          <w:szCs w:val="22"/>
          <w:lang w:val="ru-RU"/>
        </w:rPr>
        <w:t xml:space="preserve">одобряет </w:t>
      </w:r>
      <w:r w:rsidRPr="000A126E">
        <w:rPr>
          <w:rFonts w:ascii="Arial" w:hAnsi="Arial" w:cs="Arial"/>
          <w:sz w:val="22"/>
          <w:szCs w:val="22"/>
          <w:lang w:val="ru-RU"/>
        </w:rPr>
        <w:t>методику подготовки предварительных предложений по программе и бюджету на 2026-2027 гг. (проект документа 43 С/5), в том числе новую матрицу результатов МОК</w:t>
      </w:r>
      <w:r w:rsidR="00D37742" w:rsidRPr="00D37742">
        <w:rPr>
          <w:rFonts w:ascii="Arial" w:hAnsi="Arial" w:cs="Arial"/>
          <w:sz w:val="22"/>
          <w:szCs w:val="22"/>
          <w:lang w:val="ru-RU"/>
        </w:rPr>
        <w:t>,</w:t>
      </w:r>
      <w:r w:rsidRPr="000A126E">
        <w:rPr>
          <w:rFonts w:ascii="Arial" w:hAnsi="Arial" w:cs="Arial"/>
          <w:sz w:val="22"/>
          <w:szCs w:val="22"/>
          <w:lang w:val="ru-RU"/>
        </w:rPr>
        <w:t xml:space="preserve"> представленную в части II документа IOC/A-33/5.1.Doc(1);</w:t>
      </w:r>
    </w:p>
    <w:p w14:paraId="381DB33A" w14:textId="77777777" w:rsidR="00A5703F" w:rsidRPr="000A126E" w:rsidRDefault="00A5703F" w:rsidP="000A126E">
      <w:pPr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0A126E">
        <w:rPr>
          <w:rFonts w:ascii="Arial" w:hAnsi="Arial" w:cs="Arial"/>
          <w:b/>
          <w:bCs/>
          <w:sz w:val="22"/>
          <w:szCs w:val="22"/>
          <w:lang w:val="ru-RU"/>
        </w:rPr>
        <w:t>просит также</w:t>
      </w:r>
      <w:r w:rsidRPr="000A126E">
        <w:rPr>
          <w:rFonts w:ascii="Arial" w:hAnsi="Arial" w:cs="Arial"/>
          <w:sz w:val="22"/>
          <w:szCs w:val="22"/>
          <w:lang w:val="ru-RU"/>
        </w:rPr>
        <w:t xml:space="preserve"> Исполнительного секретаря МОК организовать передачу настоящей резолюции Генеральной конференции ЮНЕСКО на ее 43-й сессии;</w:t>
      </w:r>
    </w:p>
    <w:p w14:paraId="66718F23" w14:textId="77777777" w:rsidR="00A5703F" w:rsidRPr="000A126E" w:rsidRDefault="00A5703F" w:rsidP="000A126E">
      <w:pPr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0A126E">
        <w:rPr>
          <w:rFonts w:ascii="Arial" w:hAnsi="Arial" w:cs="Arial"/>
          <w:b/>
          <w:bCs/>
          <w:sz w:val="22"/>
          <w:szCs w:val="22"/>
          <w:lang w:val="ru-RU"/>
        </w:rPr>
        <w:t xml:space="preserve">подчеркивает </w:t>
      </w:r>
      <w:r w:rsidRPr="000A126E">
        <w:rPr>
          <w:rFonts w:ascii="Arial" w:hAnsi="Arial" w:cs="Arial"/>
          <w:sz w:val="22"/>
          <w:szCs w:val="22"/>
          <w:lang w:val="ru-RU"/>
        </w:rPr>
        <w:t>решающее значение непрерывного и все более активного четкого и всеобъемлющего процесса консультаций с государствами – членами МОК по вопросам управления, программирования и подготовки бюджета Комиссии;</w:t>
      </w:r>
    </w:p>
    <w:p w14:paraId="2D8D0E1A" w14:textId="77777777" w:rsidR="00A5703F" w:rsidRPr="000A126E" w:rsidRDefault="00A5703F" w:rsidP="000A126E">
      <w:pPr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0A126E">
        <w:rPr>
          <w:rFonts w:ascii="Arial" w:hAnsi="Arial" w:cs="Arial"/>
          <w:b/>
          <w:bCs/>
          <w:sz w:val="22"/>
          <w:szCs w:val="22"/>
          <w:lang w:val="ru-RU"/>
        </w:rPr>
        <w:t xml:space="preserve">приветствует </w:t>
      </w:r>
      <w:r w:rsidRPr="000A126E">
        <w:rPr>
          <w:rFonts w:ascii="Arial" w:hAnsi="Arial" w:cs="Arial"/>
          <w:sz w:val="22"/>
          <w:szCs w:val="22"/>
          <w:lang w:val="ru-RU"/>
        </w:rPr>
        <w:t xml:space="preserve">в этом контексте предложение Исполнительного секретаря о более тесном согласовании расписания заседаний вспомогательных органов МОК с расписанием заседаний главных руководящих органов МОК и со всем циклом составления программы и бюджета ЮНЕСКО; </w:t>
      </w:r>
    </w:p>
    <w:p w14:paraId="1762D3DD" w14:textId="77777777" w:rsidR="00A5703F" w:rsidRPr="000A126E" w:rsidRDefault="00A5703F" w:rsidP="000A126E">
      <w:pPr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0A126E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далее </w:t>
      </w:r>
      <w:r w:rsidRPr="000A126E">
        <w:rPr>
          <w:rFonts w:ascii="Arial" w:hAnsi="Arial" w:cs="Arial"/>
          <w:sz w:val="22"/>
          <w:szCs w:val="22"/>
          <w:lang w:val="ru-RU"/>
        </w:rPr>
        <w:t xml:space="preserve">Исполнительного секретаря МОК продолжать представлять информацию обо всех актуальных событиях, касающихся этого и других важных вопросах управления, программирования и подготовки бюджета МОК, на регулярных и своевременных онлайновых заседаниях МФКГ; </w:t>
      </w:r>
    </w:p>
    <w:p w14:paraId="456685A6" w14:textId="77777777" w:rsidR="00A5703F" w:rsidRPr="00A5703F" w:rsidRDefault="00A5703F" w:rsidP="00D37742">
      <w:pPr>
        <w:pStyle w:val="ListParagraph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A5703F">
        <w:rPr>
          <w:rFonts w:ascii="Arial" w:eastAsia="Calibri" w:hAnsi="Arial" w:cs="Arial"/>
          <w:b/>
          <w:bCs/>
          <w:sz w:val="22"/>
          <w:szCs w:val="22"/>
          <w:lang w:val="ru"/>
        </w:rPr>
        <w:t>III.</w:t>
      </w:r>
    </w:p>
    <w:p w14:paraId="7A3D7A2C" w14:textId="7B3D7D79" w:rsidR="00A5703F" w:rsidRPr="00A5703F" w:rsidRDefault="00A5703F" w:rsidP="00D37742">
      <w:pPr>
        <w:pStyle w:val="ListParagraph"/>
        <w:spacing w:after="240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A5703F">
        <w:rPr>
          <w:rFonts w:ascii="Arial" w:eastAsia="Calibri" w:hAnsi="Arial" w:cs="Arial"/>
          <w:b/>
          <w:bCs/>
          <w:sz w:val="22"/>
          <w:szCs w:val="22"/>
          <w:lang w:val="ru"/>
        </w:rPr>
        <w:t>Оценка процессов руководства и управления</w:t>
      </w:r>
    </w:p>
    <w:p w14:paraId="2384D249" w14:textId="010373F0" w:rsidR="00A5703F" w:rsidRPr="00D37742" w:rsidRDefault="00A5703F" w:rsidP="00D37742">
      <w:pPr>
        <w:spacing w:after="240"/>
        <w:jc w:val="both"/>
        <w:rPr>
          <w:rFonts w:ascii="Arial" w:eastAsia="Calibri" w:hAnsi="Arial" w:cs="Arial"/>
          <w:sz w:val="22"/>
          <w:szCs w:val="22"/>
          <w:lang w:val="ru"/>
        </w:rPr>
      </w:pPr>
      <w:r w:rsidRPr="00D37742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t>н</w:t>
      </w:r>
      <w:r w:rsidRPr="00D37742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апоминает,</w:t>
      </w:r>
      <w:r w:rsidRPr="00D37742">
        <w:rPr>
          <w:rFonts w:ascii="Arial" w:hAnsi="Arial" w:cs="Arial"/>
          <w:b/>
          <w:bCs/>
          <w:sz w:val="22"/>
          <w:szCs w:val="22"/>
          <w:lang w:val="ru"/>
        </w:rPr>
        <w:t xml:space="preserve"> </w:t>
      </w:r>
      <w:r w:rsidRPr="00D37742">
        <w:rPr>
          <w:rFonts w:ascii="Arial" w:hAnsi="Arial" w:cs="Arial"/>
          <w:sz w:val="22"/>
          <w:szCs w:val="22"/>
          <w:lang w:val="ru"/>
        </w:rPr>
        <w:t xml:space="preserve">что Исполнительный совет МОК в своей резолюции EC-57/2 обратился к Исполнительному секретарю МОК с просьбой </w:t>
      </w:r>
      <w:r w:rsidRPr="00D37742">
        <w:rPr>
          <w:rFonts w:ascii="Arial" w:hAnsi="Arial" w:cs="Arial"/>
          <w:i/>
          <w:iCs/>
          <w:sz w:val="22"/>
          <w:szCs w:val="22"/>
          <w:lang w:val="ru"/>
        </w:rPr>
        <w:t>«в консультации с должностными лицами Комиссии приступить к проведению внешней оценки процессов руководства и управления в МОК с целью упорядочения ее функционирования и оптимизации использования ресурсов, с тем чтобы они действительно соответствовали поставленным целям в условиях быстро изменяющейся программы работы в сфере океана и с учетом растущих требований государств-членов и расширения многосторонних процессов»;</w:t>
      </w:r>
    </w:p>
    <w:p w14:paraId="39840E5D" w14:textId="7C835DBB" w:rsidR="00A5703F" w:rsidRPr="00D37742" w:rsidRDefault="00A5703F" w:rsidP="00D37742">
      <w:pPr>
        <w:spacing w:after="240"/>
        <w:jc w:val="both"/>
        <w:rPr>
          <w:rFonts w:ascii="Arial" w:eastAsia="Calibri" w:hAnsi="Arial" w:cs="Arial"/>
          <w:sz w:val="22"/>
          <w:szCs w:val="22"/>
          <w:lang w:val="ru"/>
        </w:rPr>
      </w:pPr>
      <w:r w:rsidRPr="00D37742">
        <w:rPr>
          <w:rFonts w:ascii="Arial" w:hAnsi="Arial" w:cs="Arial"/>
          <w:b/>
          <w:bCs/>
          <w:sz w:val="22"/>
          <w:szCs w:val="22"/>
          <w:lang w:val="ru"/>
        </w:rPr>
        <w:t>принимает к сведению</w:t>
      </w:r>
      <w:r w:rsidRPr="00D37742">
        <w:rPr>
          <w:rFonts w:ascii="Arial" w:hAnsi="Arial" w:cs="Arial"/>
          <w:sz w:val="22"/>
          <w:szCs w:val="22"/>
          <w:lang w:val="ru"/>
        </w:rPr>
        <w:t xml:space="preserve"> анализ, выводы и рекомендации по итогам опроса, содержащиеся в документе IOC/A-33/5.2.Doc(1), </w:t>
      </w:r>
      <w:r w:rsidRPr="00D37742">
        <w:rPr>
          <w:rFonts w:ascii="Arial" w:hAnsi="Arial" w:cs="Arial"/>
          <w:color w:val="000000"/>
          <w:sz w:val="22"/>
          <w:szCs w:val="22"/>
          <w:lang w:val="ru"/>
        </w:rPr>
        <w:t>признавая,</w:t>
      </w:r>
      <w:r w:rsidRPr="00D37742">
        <w:rPr>
          <w:rFonts w:ascii="Arial" w:hAnsi="Arial" w:cs="Arial"/>
          <w:b/>
          <w:bCs/>
          <w:color w:val="000000"/>
          <w:sz w:val="22"/>
          <w:szCs w:val="22"/>
          <w:lang w:val="ru"/>
        </w:rPr>
        <w:t xml:space="preserve"> </w:t>
      </w:r>
      <w:r w:rsidRPr="00D37742">
        <w:rPr>
          <w:rFonts w:ascii="Arial" w:hAnsi="Arial" w:cs="Arial"/>
          <w:color w:val="000000"/>
          <w:sz w:val="22"/>
          <w:szCs w:val="22"/>
          <w:lang w:val="ru"/>
        </w:rPr>
        <w:t>что все эти идеи не отражают точки зрения всех государств-членов МОК</w:t>
      </w:r>
      <w:r w:rsidRPr="00D37742">
        <w:rPr>
          <w:rFonts w:ascii="Arial" w:hAnsi="Arial" w:cs="Arial"/>
          <w:sz w:val="22"/>
          <w:szCs w:val="22"/>
          <w:lang w:val="ru"/>
        </w:rPr>
        <w:t xml:space="preserve">; </w:t>
      </w:r>
    </w:p>
    <w:p w14:paraId="1A27E971" w14:textId="2972FC83" w:rsidR="00A5703F" w:rsidRPr="00D37742" w:rsidRDefault="00A5703F" w:rsidP="00D37742">
      <w:pPr>
        <w:spacing w:after="240"/>
        <w:jc w:val="both"/>
        <w:rPr>
          <w:rFonts w:ascii="Arial" w:eastAsia="Calibri" w:hAnsi="Arial" w:cs="Arial"/>
          <w:sz w:val="22"/>
          <w:szCs w:val="22"/>
          <w:lang w:val="ru"/>
        </w:rPr>
      </w:pPr>
      <w:r w:rsidRPr="00D37742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приветствует</w:t>
      </w:r>
      <w:r w:rsidRPr="00D37742">
        <w:rPr>
          <w:rFonts w:ascii="Arial" w:hAnsi="Arial" w:cs="Arial"/>
          <w:b/>
          <w:bCs/>
          <w:sz w:val="22"/>
          <w:szCs w:val="22"/>
          <w:lang w:val="ru"/>
        </w:rPr>
        <w:t xml:space="preserve"> </w:t>
      </w:r>
      <w:r w:rsidRPr="00D37742">
        <w:rPr>
          <w:rFonts w:ascii="Arial" w:hAnsi="Arial" w:cs="Arial"/>
          <w:sz w:val="22"/>
          <w:szCs w:val="22"/>
          <w:lang w:val="ru"/>
        </w:rPr>
        <w:t>значительный материальный вклад государств-членов в этот процесс, в частности, в качестве основы для дискуссий в рамках МФКГ, как указано в документе IOC/A</w:t>
      </w:r>
      <w:r w:rsidR="00D37742">
        <w:rPr>
          <w:rFonts w:ascii="Arial" w:hAnsi="Arial" w:cs="Arial"/>
          <w:sz w:val="22"/>
          <w:szCs w:val="22"/>
          <w:lang w:val="ru"/>
        </w:rPr>
        <w:noBreakHyphen/>
      </w:r>
      <w:r w:rsidRPr="00D37742">
        <w:rPr>
          <w:rFonts w:ascii="Arial" w:hAnsi="Arial" w:cs="Arial"/>
          <w:sz w:val="22"/>
          <w:szCs w:val="22"/>
          <w:lang w:val="ru"/>
        </w:rPr>
        <w:t>33/5.1.Doc(2);</w:t>
      </w:r>
    </w:p>
    <w:p w14:paraId="08335DDC" w14:textId="2E9F51F9" w:rsidR="00A5703F" w:rsidRPr="00D37742" w:rsidRDefault="00A5703F" w:rsidP="00D37742">
      <w:pPr>
        <w:spacing w:after="240"/>
        <w:jc w:val="both"/>
        <w:rPr>
          <w:rFonts w:ascii="Arial" w:eastAsia="Calibri" w:hAnsi="Arial" w:cs="Arial"/>
          <w:sz w:val="22"/>
          <w:szCs w:val="22"/>
          <w:lang w:val="ru"/>
        </w:rPr>
      </w:pPr>
      <w:r w:rsidRPr="00D37742">
        <w:rPr>
          <w:rFonts w:ascii="Arial" w:hAnsi="Arial" w:cs="Arial"/>
          <w:b/>
          <w:bCs/>
          <w:color w:val="000000"/>
          <w:sz w:val="22"/>
          <w:szCs w:val="22"/>
          <w:lang w:val="ru"/>
        </w:rPr>
        <w:lastRenderedPageBreak/>
        <w:t>просит</w:t>
      </w:r>
      <w:r w:rsidRPr="00D37742">
        <w:rPr>
          <w:rFonts w:ascii="Arial" w:hAnsi="Arial" w:cs="Arial"/>
          <w:b/>
          <w:bCs/>
          <w:sz w:val="22"/>
          <w:szCs w:val="22"/>
          <w:lang w:val="ru"/>
        </w:rPr>
        <w:t xml:space="preserve"> </w:t>
      </w:r>
      <w:r w:rsidRPr="00D37742">
        <w:rPr>
          <w:rFonts w:ascii="Arial" w:hAnsi="Arial" w:cs="Arial"/>
          <w:sz w:val="22"/>
          <w:szCs w:val="22"/>
          <w:lang w:val="ru"/>
        </w:rPr>
        <w:t>Исполнительного секретаря МОК в консультации с должностными лицами и МФКГ провести обзор методов работы руководящих органов МОК с целью обеспечения большей эффективности, действенности и инклюзивности процесса управления Комиссией и представить 59-й сессии Исполнительного совета МОК конкретные рекомендации, которые могут быть выполнены на 34-й сессии Ассамблеи МОК;</w:t>
      </w:r>
    </w:p>
    <w:p w14:paraId="35A4712D" w14:textId="31189A12" w:rsidR="00A5703F" w:rsidRPr="00D37742" w:rsidRDefault="00A5703F" w:rsidP="00D37742">
      <w:pPr>
        <w:spacing w:after="240"/>
        <w:jc w:val="both"/>
        <w:rPr>
          <w:rFonts w:ascii="Arial" w:eastAsia="Calibri" w:hAnsi="Arial" w:cs="Arial"/>
          <w:sz w:val="22"/>
          <w:szCs w:val="22"/>
          <w:lang w:val="ru"/>
        </w:rPr>
      </w:pPr>
      <w:r w:rsidRPr="00D37742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подчеркивает</w:t>
      </w:r>
      <w:r w:rsidRPr="00D37742">
        <w:rPr>
          <w:rFonts w:ascii="Arial" w:hAnsi="Arial" w:cs="Arial"/>
          <w:sz w:val="22"/>
          <w:szCs w:val="22"/>
          <w:lang w:val="ru"/>
        </w:rPr>
        <w:t xml:space="preserve"> широкие полномочия и обязанности МОК перед лицом ускоряющихся изменений в Мировом океане и возрастающих потребностей и требований к Комиссии, а также </w:t>
      </w:r>
      <w:r w:rsidRPr="00D37742">
        <w:rPr>
          <w:rFonts w:ascii="Arial" w:hAnsi="Arial" w:cs="Arial"/>
          <w:b/>
          <w:bCs/>
          <w:sz w:val="22"/>
          <w:szCs w:val="22"/>
          <w:lang w:val="ru"/>
        </w:rPr>
        <w:t>отмечает</w:t>
      </w:r>
      <w:r w:rsidRPr="00D37742">
        <w:rPr>
          <w:rFonts w:ascii="Arial" w:hAnsi="Arial" w:cs="Arial"/>
          <w:sz w:val="22"/>
          <w:szCs w:val="22"/>
          <w:lang w:val="ru"/>
        </w:rPr>
        <w:t xml:space="preserve"> неоднократно высказывавшуюся руководящими органами МОК обеспокоенность тем, что некоторые функциональные области являются критически уязвимыми;</w:t>
      </w:r>
    </w:p>
    <w:p w14:paraId="0096A44B" w14:textId="44B77E98" w:rsidR="00A5703F" w:rsidRPr="00D37742" w:rsidRDefault="00A5703F" w:rsidP="00D37742">
      <w:pPr>
        <w:spacing w:after="240"/>
        <w:jc w:val="both"/>
        <w:rPr>
          <w:rFonts w:ascii="Arial" w:eastAsia="Calibri" w:hAnsi="Arial" w:cs="Arial"/>
          <w:sz w:val="22"/>
          <w:szCs w:val="22"/>
          <w:lang w:val="ru"/>
        </w:rPr>
      </w:pPr>
      <w:r w:rsidRPr="00D37742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подчеркивает также</w:t>
      </w:r>
      <w:r w:rsidRPr="00D37742">
        <w:rPr>
          <w:rFonts w:ascii="Arial" w:hAnsi="Arial" w:cs="Arial"/>
          <w:sz w:val="22"/>
          <w:szCs w:val="22"/>
          <w:lang w:val="ru"/>
        </w:rPr>
        <w:t xml:space="preserve"> свое обязательство обеспечить соответствие МОК своему назначению путем реализации эффективных и действенных процессов руководства и управления на основе четко определенной системы подотчетности согласно Уставу МОК</w:t>
      </w:r>
      <w:r w:rsidRPr="00D37742">
        <w:rPr>
          <w:rFonts w:ascii="Arial" w:hAnsi="Arial" w:cs="Arial"/>
          <w:b/>
          <w:bCs/>
          <w:sz w:val="22"/>
          <w:szCs w:val="22"/>
          <w:lang w:val="ru"/>
        </w:rPr>
        <w:t>;</w:t>
      </w:r>
    </w:p>
    <w:p w14:paraId="2E2975AA" w14:textId="040BF59C" w:rsidR="00A5703F" w:rsidRPr="00D37742" w:rsidRDefault="00A5703F" w:rsidP="00D37742">
      <w:pPr>
        <w:spacing w:after="240"/>
        <w:jc w:val="both"/>
        <w:rPr>
          <w:rFonts w:ascii="Arial" w:eastAsia="Calibri" w:hAnsi="Arial" w:cs="Arial"/>
          <w:sz w:val="22"/>
          <w:szCs w:val="22"/>
          <w:lang w:val="ru"/>
        </w:rPr>
      </w:pPr>
      <w:r w:rsidRPr="00D37742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подчеркивает далее</w:t>
      </w:r>
      <w:r w:rsidRPr="00D37742">
        <w:rPr>
          <w:rFonts w:ascii="Arial" w:hAnsi="Arial" w:cs="Arial"/>
          <w:sz w:val="22"/>
          <w:szCs w:val="22"/>
          <w:lang w:val="ru"/>
        </w:rPr>
        <w:t xml:space="preserve"> уставную цель МОК как инструмента для государств-членов, а также многостороннего сотрудничества и координации в области исследований океана, услуг, управления и развития потенциала и одно из важнейших преимуществ МОК</w:t>
      </w:r>
      <w:r w:rsidR="00AC3C8E">
        <w:rPr>
          <w:rFonts w:ascii="Arial" w:hAnsi="Arial" w:cs="Arial"/>
          <w:sz w:val="22"/>
          <w:szCs w:val="22"/>
          <w:lang w:val="ru"/>
        </w:rPr>
        <w:t xml:space="preserve"> – </w:t>
      </w:r>
      <w:r w:rsidRPr="00D37742">
        <w:rPr>
          <w:rFonts w:ascii="Arial" w:hAnsi="Arial" w:cs="Arial"/>
          <w:sz w:val="22"/>
          <w:szCs w:val="22"/>
          <w:lang w:val="ru"/>
        </w:rPr>
        <w:t>ее тесные оперативные связи с учреждениями государств-членов и с соответствующими рамочными программами и процессами Организации Объединенных Наций, связанными с океаном, в которые она вносит свой вклад;</w:t>
      </w:r>
    </w:p>
    <w:p w14:paraId="0793B8E1" w14:textId="59DA1D77" w:rsidR="00A5703F" w:rsidRPr="00D37742" w:rsidRDefault="00A5703F" w:rsidP="00D37742">
      <w:pPr>
        <w:spacing w:after="240"/>
        <w:jc w:val="both"/>
        <w:rPr>
          <w:rFonts w:ascii="Arial" w:eastAsia="Calibri" w:hAnsi="Arial" w:cs="Arial"/>
          <w:sz w:val="22"/>
          <w:szCs w:val="22"/>
          <w:lang w:val="ru"/>
        </w:rPr>
      </w:pPr>
      <w:r w:rsidRPr="00D37742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заявляет,</w:t>
      </w:r>
      <w:r w:rsidRPr="00D37742">
        <w:rPr>
          <w:rFonts w:ascii="Arial" w:hAnsi="Arial" w:cs="Arial"/>
          <w:b/>
          <w:bCs/>
          <w:sz w:val="22"/>
          <w:szCs w:val="22"/>
          <w:lang w:val="ru"/>
        </w:rPr>
        <w:t xml:space="preserve"> </w:t>
      </w:r>
      <w:r w:rsidRPr="00D37742">
        <w:rPr>
          <w:rFonts w:ascii="Arial" w:hAnsi="Arial" w:cs="Arial"/>
          <w:sz w:val="22"/>
          <w:szCs w:val="22"/>
          <w:lang w:val="ru"/>
        </w:rPr>
        <w:t>что МОК как «</w:t>
      </w:r>
      <w:r w:rsidRPr="00D37742">
        <w:rPr>
          <w:rFonts w:ascii="Arial" w:hAnsi="Arial" w:cs="Arial"/>
          <w:i/>
          <w:iCs/>
          <w:sz w:val="22"/>
          <w:szCs w:val="22"/>
          <w:lang w:val="ru"/>
        </w:rPr>
        <w:t>компетентная международная организация»</w:t>
      </w:r>
      <w:r w:rsidRPr="00D37742">
        <w:rPr>
          <w:rFonts w:ascii="Arial" w:hAnsi="Arial" w:cs="Arial"/>
          <w:sz w:val="22"/>
          <w:szCs w:val="22"/>
          <w:lang w:val="ru"/>
        </w:rPr>
        <w:t xml:space="preserve"> (статья 3.1 Устава МОК) и «</w:t>
      </w:r>
      <w:r w:rsidRPr="00D37742">
        <w:rPr>
          <w:rFonts w:ascii="Arial" w:hAnsi="Arial" w:cs="Arial"/>
          <w:i/>
          <w:iCs/>
          <w:sz w:val="22"/>
          <w:szCs w:val="22"/>
          <w:lang w:val="ru"/>
        </w:rPr>
        <w:t>орган с функциональной автономией в рамках ЮНЕСКО»</w:t>
      </w:r>
      <w:r w:rsidRPr="00D37742">
        <w:rPr>
          <w:rFonts w:ascii="Arial" w:hAnsi="Arial" w:cs="Arial"/>
          <w:sz w:val="22"/>
          <w:szCs w:val="22"/>
          <w:lang w:val="ru"/>
        </w:rPr>
        <w:t xml:space="preserve"> (статья 1.1 Устава МОК) будет в дальнейшем действовать как таковые и в соответствии с положениями своего Устава;</w:t>
      </w:r>
    </w:p>
    <w:p w14:paraId="49283E9B" w14:textId="1FA93620" w:rsidR="00A5703F" w:rsidRPr="00D37742" w:rsidRDefault="00A5703F" w:rsidP="00D37742">
      <w:pPr>
        <w:spacing w:after="240"/>
        <w:jc w:val="both"/>
        <w:rPr>
          <w:rFonts w:ascii="Arial" w:eastAsia="Calibri" w:hAnsi="Arial" w:cs="Arial"/>
          <w:sz w:val="22"/>
          <w:szCs w:val="22"/>
          <w:lang w:val="ru"/>
        </w:rPr>
      </w:pPr>
      <w:r w:rsidRPr="00D37742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напоминает,</w:t>
      </w:r>
      <w:r w:rsidRPr="00D37742">
        <w:rPr>
          <w:rFonts w:ascii="Arial" w:hAnsi="Arial" w:cs="Arial"/>
          <w:sz w:val="22"/>
          <w:szCs w:val="22"/>
          <w:lang w:val="ru"/>
        </w:rPr>
        <w:t xml:space="preserve"> что в соответствии с Уставом МОК Генеральная конференция ЮНЕСКО ассигнует средства в регулярный бюджет МОК, и, соответственно, Ассамблея МОК непосредственно представляет доклады об исполнении бюджета Генеральной конференции ЮНЕСКО; </w:t>
      </w:r>
    </w:p>
    <w:p w14:paraId="27F69E9C" w14:textId="1C5E1BDA" w:rsidR="00A5703F" w:rsidRPr="00D37742" w:rsidRDefault="00A5703F" w:rsidP="00D37742">
      <w:pPr>
        <w:spacing w:after="240"/>
        <w:jc w:val="both"/>
        <w:rPr>
          <w:rFonts w:ascii="Arial" w:eastAsia="Calibri" w:hAnsi="Arial" w:cs="Arial"/>
          <w:sz w:val="22"/>
          <w:szCs w:val="22"/>
          <w:lang w:val="ru"/>
        </w:rPr>
      </w:pPr>
      <w:r w:rsidRPr="00D37742">
        <w:rPr>
          <w:rFonts w:ascii="Arial" w:hAnsi="Arial" w:cs="Arial"/>
          <w:b/>
          <w:bCs/>
          <w:sz w:val="22"/>
          <w:szCs w:val="22"/>
          <w:lang w:val="ru"/>
        </w:rPr>
        <w:t>напоминает также</w:t>
      </w:r>
      <w:r w:rsidRPr="00D37742">
        <w:rPr>
          <w:rFonts w:ascii="Arial" w:hAnsi="Arial" w:cs="Arial"/>
          <w:sz w:val="22"/>
          <w:szCs w:val="22"/>
          <w:lang w:val="ru"/>
        </w:rPr>
        <w:t>, что МОК определяет и осуществляет свою программу в рамках бюджета;</w:t>
      </w:r>
    </w:p>
    <w:p w14:paraId="3B2F7DD2" w14:textId="615F3EAE" w:rsidR="00A5703F" w:rsidRPr="00D37742" w:rsidRDefault="00A5703F" w:rsidP="00D37742">
      <w:pPr>
        <w:spacing w:after="240"/>
        <w:jc w:val="both"/>
        <w:rPr>
          <w:rFonts w:ascii="Arial" w:eastAsia="Calibri" w:hAnsi="Arial" w:cs="Arial"/>
          <w:sz w:val="22"/>
          <w:szCs w:val="22"/>
          <w:lang w:val="ru"/>
        </w:rPr>
      </w:pPr>
      <w:r w:rsidRPr="00D37742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подчеркивает,</w:t>
      </w:r>
      <w:r w:rsidRPr="00D37742">
        <w:rPr>
          <w:rFonts w:ascii="Arial" w:hAnsi="Arial" w:cs="Arial"/>
          <w:sz w:val="22"/>
          <w:szCs w:val="22"/>
          <w:lang w:val="ru"/>
        </w:rPr>
        <w:t xml:space="preserve"> что все государства-члены МОК, независимо от того, являются ли они государствами-членами ЮНЕСКО или нет, имеют равное право осуществлять руководство МОК и привлекать ее Секретариат и Исполнительного секретаря к ответственности за соблюдение Устава МОК;</w:t>
      </w:r>
    </w:p>
    <w:p w14:paraId="27FAAF24" w14:textId="460B4A1A" w:rsidR="00A5703F" w:rsidRPr="00D37742" w:rsidRDefault="00A5703F" w:rsidP="00D37742">
      <w:pPr>
        <w:spacing w:after="240"/>
        <w:jc w:val="both"/>
        <w:rPr>
          <w:rFonts w:ascii="Arial" w:eastAsia="Calibri" w:hAnsi="Arial" w:cs="Arial"/>
          <w:sz w:val="22"/>
          <w:szCs w:val="22"/>
          <w:lang w:val="ru"/>
        </w:rPr>
      </w:pPr>
      <w:r w:rsidRPr="00D37742">
        <w:rPr>
          <w:rFonts w:ascii="Arial" w:hAnsi="Arial" w:cs="Arial"/>
          <w:b/>
          <w:bCs/>
          <w:sz w:val="22"/>
          <w:szCs w:val="22"/>
          <w:lang w:val="ru"/>
        </w:rPr>
        <w:t>подчеркивает также</w:t>
      </w:r>
      <w:r w:rsidRPr="00D37742">
        <w:rPr>
          <w:rFonts w:ascii="Arial" w:hAnsi="Arial" w:cs="Arial"/>
          <w:sz w:val="22"/>
          <w:szCs w:val="22"/>
          <w:lang w:val="ru"/>
        </w:rPr>
        <w:t>, что в соответствии с Уставом МОК Ассамблея является главным органом МОК и «</w:t>
      </w:r>
      <w:r w:rsidRPr="00D37742">
        <w:rPr>
          <w:rFonts w:ascii="Arial" w:hAnsi="Arial" w:cs="Arial"/>
          <w:i/>
          <w:iCs/>
          <w:sz w:val="22"/>
          <w:szCs w:val="22"/>
          <w:lang w:val="ru"/>
        </w:rPr>
        <w:t xml:space="preserve">выполняет все функции Комиссии, если в настоящем Уставе не предусмотрено иное или если Ассамблея не делегирует их другим органам Комиссии» </w:t>
      </w:r>
      <w:r w:rsidRPr="00D37742">
        <w:rPr>
          <w:rFonts w:ascii="Arial" w:hAnsi="Arial" w:cs="Arial"/>
          <w:sz w:val="22"/>
          <w:szCs w:val="22"/>
          <w:lang w:val="ru"/>
        </w:rPr>
        <w:t xml:space="preserve">(статья 6.2 Устава МОК); </w:t>
      </w:r>
    </w:p>
    <w:p w14:paraId="571DC75A" w14:textId="3A269DFD" w:rsidR="00A5703F" w:rsidRPr="00D37742" w:rsidRDefault="00A5703F" w:rsidP="00D37742">
      <w:pPr>
        <w:spacing w:after="240"/>
        <w:jc w:val="both"/>
        <w:rPr>
          <w:rFonts w:ascii="Arial" w:eastAsia="Calibri" w:hAnsi="Arial" w:cs="Arial"/>
          <w:sz w:val="22"/>
          <w:szCs w:val="22"/>
          <w:lang w:val="ru"/>
        </w:rPr>
      </w:pPr>
      <w:r w:rsidRPr="00D37742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заявляет также,</w:t>
      </w:r>
      <w:r w:rsidRPr="00D37742">
        <w:rPr>
          <w:rFonts w:ascii="Arial" w:hAnsi="Arial" w:cs="Arial"/>
          <w:sz w:val="22"/>
          <w:szCs w:val="22"/>
          <w:lang w:val="ru"/>
        </w:rPr>
        <w:t xml:space="preserve"> что средства регулярного бюджета МОК, ассигнуемые Генеральной конференцией ЮНЕСКО, должны быть направлены на реализацию программы МОК;</w:t>
      </w:r>
    </w:p>
    <w:p w14:paraId="2C75A848" w14:textId="5198E100" w:rsidR="00A5703F" w:rsidRPr="00D37742" w:rsidRDefault="00A5703F" w:rsidP="00D37742">
      <w:pPr>
        <w:spacing w:after="240"/>
        <w:jc w:val="both"/>
        <w:rPr>
          <w:rFonts w:ascii="Arial" w:hAnsi="Arial" w:cs="Arial"/>
          <w:sz w:val="22"/>
          <w:szCs w:val="22"/>
          <w:lang w:val="ru"/>
        </w:rPr>
      </w:pPr>
      <w:r w:rsidRPr="00D37742">
        <w:rPr>
          <w:rFonts w:ascii="Arial" w:hAnsi="Arial" w:cs="Arial"/>
          <w:b/>
          <w:bCs/>
          <w:sz w:val="22"/>
          <w:szCs w:val="22"/>
          <w:lang w:val="ru"/>
        </w:rPr>
        <w:t>заявляет далее</w:t>
      </w:r>
      <w:r w:rsidRPr="00D37742">
        <w:rPr>
          <w:rFonts w:ascii="Arial" w:hAnsi="Arial" w:cs="Arial"/>
          <w:sz w:val="22"/>
          <w:szCs w:val="22"/>
          <w:lang w:val="ru"/>
        </w:rPr>
        <w:t>, что Исполнительный секретарь МОК, соответствующий по уровню должности заместителя Генерального директора и действующий в соответствии с указаниями Ассамблеи и Исполнительного совета МОК, должен, без ущерба для других задач, которые были или могут быть ему поручены, нести ответственность за:</w:t>
      </w:r>
    </w:p>
    <w:p w14:paraId="38C58ACE" w14:textId="77777777" w:rsidR="00A5703F" w:rsidRPr="00A5703F" w:rsidRDefault="00A5703F" w:rsidP="00AC3C8E">
      <w:pPr>
        <w:spacing w:after="240"/>
        <w:ind w:left="1134" w:hanging="567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 w:rsidRPr="00A5703F">
        <w:rPr>
          <w:rFonts w:ascii="Arial" w:hAnsi="Arial" w:cs="Arial"/>
          <w:color w:val="000000"/>
          <w:sz w:val="22"/>
          <w:szCs w:val="22"/>
          <w:lang w:val="ru"/>
        </w:rPr>
        <w:t>(i)</w:t>
      </w:r>
      <w:r w:rsidRPr="00A5703F">
        <w:rPr>
          <w:rFonts w:ascii="Arial" w:hAnsi="Arial" w:cs="Arial"/>
          <w:color w:val="000000"/>
          <w:sz w:val="22"/>
          <w:szCs w:val="22"/>
          <w:lang w:val="ru"/>
        </w:rPr>
        <w:tab/>
        <w:t>выполнение утвержденной программы МОК и имеющегося бюджета, включая любые добровольные взносы, и представление докладов об их выполнении Исполнительному совету и Ассамблее МОК, а также подготовку проекта доклада, представляемого Ассамблеей для Генеральной конференции ЮНЕСКО;</w:t>
      </w:r>
    </w:p>
    <w:p w14:paraId="0D6AC09A" w14:textId="77777777" w:rsidR="00A5703F" w:rsidRPr="00A5703F" w:rsidRDefault="00A5703F" w:rsidP="00AC3C8E">
      <w:pPr>
        <w:spacing w:after="240"/>
        <w:ind w:left="1134" w:hanging="567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 w:rsidRPr="00A5703F">
        <w:rPr>
          <w:rFonts w:ascii="Arial" w:hAnsi="Arial" w:cs="Arial"/>
          <w:color w:val="000000"/>
          <w:sz w:val="22"/>
          <w:szCs w:val="22"/>
          <w:lang w:val="ru"/>
        </w:rPr>
        <w:lastRenderedPageBreak/>
        <w:t xml:space="preserve">(ii) </w:t>
      </w:r>
      <w:r w:rsidRPr="00A5703F">
        <w:rPr>
          <w:rFonts w:ascii="Arial" w:hAnsi="Arial" w:cs="Arial"/>
          <w:color w:val="000000"/>
          <w:sz w:val="22"/>
          <w:szCs w:val="22"/>
          <w:lang w:val="ru"/>
        </w:rPr>
        <w:tab/>
        <w:t>подготовку предложений по Среднесрочной стратегии МОК, а также по программе и бюджету МОК, которые должны быть представлены Ассамблее МОК;</w:t>
      </w:r>
    </w:p>
    <w:p w14:paraId="536B9D86" w14:textId="77777777" w:rsidR="00A5703F" w:rsidRPr="00A5703F" w:rsidRDefault="00A5703F" w:rsidP="00AC3C8E">
      <w:pPr>
        <w:spacing w:after="240"/>
        <w:ind w:left="1134" w:hanging="567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 w:rsidRPr="00A5703F">
        <w:rPr>
          <w:rFonts w:ascii="Arial" w:hAnsi="Arial" w:cs="Arial"/>
          <w:color w:val="000000"/>
          <w:sz w:val="22"/>
          <w:szCs w:val="22"/>
          <w:lang w:val="ru"/>
        </w:rPr>
        <w:t>(iii)</w:t>
      </w:r>
      <w:r w:rsidRPr="00A5703F">
        <w:rPr>
          <w:rFonts w:ascii="Arial" w:hAnsi="Arial" w:cs="Arial"/>
          <w:color w:val="000000"/>
          <w:sz w:val="22"/>
          <w:szCs w:val="22"/>
          <w:lang w:val="ru"/>
        </w:rPr>
        <w:tab/>
        <w:t>определение кадровых потребностей в соответствии со статьей 8 Устава МОК и статьей 14(b) Правил процедуры МОК;</w:t>
      </w:r>
    </w:p>
    <w:p w14:paraId="628705C1" w14:textId="77777777" w:rsidR="00A5703F" w:rsidRPr="00A5703F" w:rsidRDefault="00A5703F" w:rsidP="00AC3C8E">
      <w:pPr>
        <w:spacing w:after="240"/>
        <w:ind w:left="1134" w:hanging="567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 w:rsidRPr="00A5703F">
        <w:rPr>
          <w:rFonts w:ascii="Arial" w:hAnsi="Arial" w:cs="Arial"/>
          <w:color w:val="000000"/>
          <w:sz w:val="22"/>
          <w:szCs w:val="22"/>
          <w:lang w:val="ru"/>
        </w:rPr>
        <w:t>(iv)</w:t>
      </w:r>
      <w:r w:rsidRPr="00A5703F">
        <w:rPr>
          <w:rFonts w:ascii="Arial" w:hAnsi="Arial" w:cs="Arial"/>
          <w:color w:val="000000"/>
          <w:sz w:val="22"/>
          <w:szCs w:val="22"/>
          <w:lang w:val="ru"/>
        </w:rPr>
        <w:tab/>
        <w:t>управление, в соответствии с Уставом МОК, сотрудничеством с многосторонними учреждениями и процессами и представительством при них, включая собственную аккредитацию МОК при межправительственных учреждениях и процессах;</w:t>
      </w:r>
    </w:p>
    <w:p w14:paraId="70F4A26A" w14:textId="77777777" w:rsidR="00A5703F" w:rsidRPr="00A5703F" w:rsidRDefault="00A5703F" w:rsidP="00AC3C8E">
      <w:pPr>
        <w:spacing w:after="240"/>
        <w:ind w:left="1134" w:hanging="567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 w:rsidRPr="00A5703F">
        <w:rPr>
          <w:rFonts w:ascii="Arial" w:hAnsi="Arial" w:cs="Arial"/>
          <w:color w:val="000000"/>
          <w:sz w:val="22"/>
          <w:szCs w:val="22"/>
          <w:lang w:val="ru"/>
        </w:rPr>
        <w:t xml:space="preserve">(v) </w:t>
      </w:r>
      <w:r w:rsidRPr="00A5703F">
        <w:rPr>
          <w:rFonts w:ascii="Arial" w:hAnsi="Arial" w:cs="Arial"/>
          <w:color w:val="000000"/>
          <w:sz w:val="22"/>
          <w:szCs w:val="22"/>
          <w:lang w:val="ru"/>
        </w:rPr>
        <w:tab/>
        <w:t>распространение и содействие признанию и использованию результатов деятельности МОК и совместно спонсируемых программ, в том числе путем восстановления и систематического использования уникального визуального стиля МОК в сообщениях и публикациях;</w:t>
      </w:r>
    </w:p>
    <w:p w14:paraId="7407AC86" w14:textId="3C3E45A3" w:rsidR="00A5703F" w:rsidRPr="00273A24" w:rsidRDefault="00A5703F" w:rsidP="00273A24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 w:rsidRPr="00273A24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подчеркивает далее</w:t>
      </w:r>
      <w:r w:rsidRPr="00273A24">
        <w:rPr>
          <w:rFonts w:ascii="Arial" w:hAnsi="Arial" w:cs="Arial"/>
          <w:color w:val="000000"/>
          <w:sz w:val="22"/>
          <w:szCs w:val="22"/>
          <w:lang w:val="ru"/>
        </w:rPr>
        <w:t xml:space="preserve"> важность найма технически грамотных сотрудников, способных взаимодействовать с экспертными сообществами в государствах-членах в целях выполнения программ МОК;</w:t>
      </w:r>
    </w:p>
    <w:p w14:paraId="65727FCC" w14:textId="3C02501D" w:rsidR="00A5703F" w:rsidRPr="00273A24" w:rsidRDefault="00A5703F" w:rsidP="00273A24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 w:rsidRPr="00273A24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настоятельно призывает</w:t>
      </w:r>
      <w:r w:rsidRPr="00273A24">
        <w:rPr>
          <w:rFonts w:ascii="Arial" w:hAnsi="Arial" w:cs="Arial"/>
          <w:color w:val="000000"/>
          <w:sz w:val="22"/>
          <w:szCs w:val="22"/>
          <w:lang w:val="ru"/>
        </w:rPr>
        <w:t xml:space="preserve"> Генерального директора ЮНЕСКО делегировать Исполнительному секретарю МОК полномочия по управлению набором и отбору персонала для МОК; </w:t>
      </w:r>
    </w:p>
    <w:p w14:paraId="749D9D55" w14:textId="3FC83077" w:rsidR="00A5703F" w:rsidRPr="00591EA0" w:rsidRDefault="00A5703F" w:rsidP="00273A24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 w:rsidRPr="00273A24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предлагает</w:t>
      </w:r>
      <w:r w:rsidRPr="00273A24">
        <w:rPr>
          <w:rFonts w:ascii="Arial" w:hAnsi="Arial" w:cs="Arial"/>
          <w:color w:val="000000"/>
          <w:sz w:val="22"/>
          <w:szCs w:val="22"/>
          <w:lang w:val="ru"/>
        </w:rPr>
        <w:t xml:space="preserve"> Генеральному директору ЮНЕСКО содействовать полному выполнению функций Комиссии, предусмотренных ее Уставом, а также возложенных на Секретариат МОК вышеупомянутых задач, в том числе путем делегирования полномочий Исполнительному секретарю МОК, когда это применимо;</w:t>
      </w:r>
    </w:p>
    <w:p w14:paraId="5DA9B91E" w14:textId="7DF82D74" w:rsidR="00A5703F" w:rsidRPr="00273A24" w:rsidRDefault="00A5703F" w:rsidP="00273A24">
      <w:pPr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273A24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просит</w:t>
      </w:r>
      <w:r w:rsidRPr="00273A24">
        <w:rPr>
          <w:rFonts w:ascii="Arial" w:hAnsi="Arial" w:cs="Arial"/>
          <w:sz w:val="22"/>
          <w:szCs w:val="22"/>
          <w:lang w:val="ru"/>
        </w:rPr>
        <w:t xml:space="preserve"> Исполнительного секретаря МОК заключить с ЮНЕСКО соглашение о возмещении управленческих расходов за счет добровольных взносов в МОК и, в случае необходимости, включать прямые расходы МОК в предложения по проектам; </w:t>
      </w:r>
    </w:p>
    <w:p w14:paraId="532F9BD3" w14:textId="3D5F0EAF" w:rsidR="00A5703F" w:rsidRPr="00273A24" w:rsidRDefault="00A5703F" w:rsidP="00273A24">
      <w:pPr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273A24">
        <w:rPr>
          <w:rFonts w:ascii="Arial" w:hAnsi="Arial" w:cs="Arial"/>
          <w:b/>
          <w:bCs/>
          <w:sz w:val="22"/>
          <w:szCs w:val="22"/>
          <w:lang w:val="ru"/>
        </w:rPr>
        <w:t xml:space="preserve">просит также </w:t>
      </w:r>
      <w:r w:rsidRPr="00273A24">
        <w:rPr>
          <w:rFonts w:ascii="Arial" w:hAnsi="Arial" w:cs="Arial"/>
          <w:sz w:val="22"/>
          <w:szCs w:val="22"/>
          <w:lang w:val="ru"/>
        </w:rPr>
        <w:t>Исполнительного секретаря МОК информировать МФКГ о ходе работы по полному приведению процессов руководства и управления МОК в соответствие с Уставом МОК и представить доклад о реализации на 59-й сессии Исполнительного совета МОК и на 34</w:t>
      </w:r>
      <w:r w:rsidR="00273A24">
        <w:rPr>
          <w:rFonts w:ascii="Arial" w:hAnsi="Arial" w:cs="Arial"/>
          <w:sz w:val="22"/>
          <w:szCs w:val="22"/>
          <w:lang w:val="ru"/>
        </w:rPr>
        <w:noBreakHyphen/>
      </w:r>
      <w:r w:rsidRPr="00273A24">
        <w:rPr>
          <w:rFonts w:ascii="Arial" w:hAnsi="Arial" w:cs="Arial"/>
          <w:sz w:val="22"/>
          <w:szCs w:val="22"/>
          <w:lang w:val="ru"/>
        </w:rPr>
        <w:t>й</w:t>
      </w:r>
      <w:r w:rsidR="00273A24">
        <w:rPr>
          <w:rFonts w:ascii="Arial" w:hAnsi="Arial" w:cs="Arial"/>
          <w:sz w:val="22"/>
          <w:szCs w:val="22"/>
          <w:lang w:val="ru"/>
        </w:rPr>
        <w:t> </w:t>
      </w:r>
      <w:r w:rsidRPr="00273A24">
        <w:rPr>
          <w:rFonts w:ascii="Arial" w:hAnsi="Arial" w:cs="Arial"/>
          <w:sz w:val="22"/>
          <w:szCs w:val="22"/>
          <w:lang w:val="ru"/>
        </w:rPr>
        <w:t>сессии и Ассамблеи МОК;</w:t>
      </w:r>
    </w:p>
    <w:p w14:paraId="6479C504" w14:textId="42E5BAA1" w:rsidR="00A5703F" w:rsidRPr="00102E23" w:rsidRDefault="00A5703F" w:rsidP="00A5703F">
      <w:pPr>
        <w:pStyle w:val="ListParagraph"/>
        <w:spacing w:after="240"/>
        <w:ind w:left="0"/>
        <w:contextualSpacing w:val="0"/>
        <w:jc w:val="center"/>
        <w:rPr>
          <w:rFonts w:ascii="Arial" w:hAnsi="Arial" w:cs="Arial"/>
          <w:b/>
          <w:bCs/>
          <w:iCs/>
          <w:color w:val="000000"/>
          <w:sz w:val="22"/>
          <w:szCs w:val="22"/>
          <w:lang w:val="ru-RU"/>
        </w:rPr>
      </w:pPr>
      <w:r w:rsidRPr="00A5703F">
        <w:rPr>
          <w:rFonts w:ascii="Arial" w:hAnsi="Arial" w:cs="Arial"/>
          <w:b/>
          <w:bCs/>
          <w:color w:val="000000"/>
          <w:sz w:val="22"/>
          <w:szCs w:val="22"/>
          <w:lang w:val="ru"/>
        </w:rPr>
        <w:t xml:space="preserve">IV. </w:t>
      </w:r>
      <w:r w:rsidR="00102E23">
        <w:rPr>
          <w:rFonts w:ascii="Arial" w:hAnsi="Arial" w:cs="Arial"/>
          <w:b/>
          <w:bCs/>
          <w:color w:val="000000"/>
          <w:sz w:val="22"/>
          <w:szCs w:val="22"/>
          <w:lang w:val="ru"/>
        </w:rPr>
        <w:br/>
      </w:r>
      <w:r w:rsidRPr="00A5703F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МОК и будущее Мирового океана: процесс консультаций</w:t>
      </w:r>
    </w:p>
    <w:p w14:paraId="2E8822B7" w14:textId="10198D41" w:rsidR="00A5703F" w:rsidRPr="00102E23" w:rsidRDefault="00A5703F" w:rsidP="00102E23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102E23">
        <w:rPr>
          <w:rFonts w:ascii="Arial" w:hAnsi="Arial" w:cs="Arial"/>
          <w:b/>
          <w:bCs/>
          <w:color w:val="000000"/>
          <w:sz w:val="22"/>
          <w:szCs w:val="22"/>
          <w:lang w:val="ru"/>
        </w:rPr>
        <w:t xml:space="preserve">напоминает, </w:t>
      </w:r>
      <w:r w:rsidRPr="00102E23">
        <w:rPr>
          <w:rFonts w:ascii="Arial" w:hAnsi="Arial" w:cs="Arial"/>
          <w:color w:val="000000"/>
          <w:sz w:val="22"/>
          <w:szCs w:val="22"/>
          <w:lang w:val="ru"/>
        </w:rPr>
        <w:t>что МОК в своем решении А-32/5</w:t>
      </w:r>
      <w:r w:rsidRPr="00102E23">
        <w:rPr>
          <w:rFonts w:ascii="Arial" w:hAnsi="Arial" w:cs="Arial"/>
          <w:b/>
          <w:bCs/>
          <w:color w:val="000000"/>
          <w:sz w:val="22"/>
          <w:szCs w:val="22"/>
          <w:lang w:val="ru"/>
        </w:rPr>
        <w:t xml:space="preserve"> </w:t>
      </w:r>
      <w:r w:rsidRPr="00102E23">
        <w:rPr>
          <w:rFonts w:ascii="Arial" w:hAnsi="Arial" w:cs="Arial"/>
          <w:color w:val="000000"/>
          <w:sz w:val="22"/>
          <w:szCs w:val="22"/>
          <w:lang w:val="ru"/>
        </w:rPr>
        <w:t xml:space="preserve">призвала </w:t>
      </w:r>
      <w:r w:rsidRPr="00102E23">
        <w:rPr>
          <w:rFonts w:ascii="Arial" w:hAnsi="Arial" w:cs="Arial"/>
          <w:i/>
          <w:iCs/>
          <w:color w:val="000000"/>
          <w:sz w:val="22"/>
          <w:szCs w:val="22"/>
          <w:lang w:val="ru"/>
        </w:rPr>
        <w:t>«начать консультации по вопросу о том, как МОК может оптимально содействовать деятельности государств-членов и других заинтересованных сторон в области научно обоснованного устойчивого океанического планирования, поддержки осуществления экологических конвенций и рамочных программ ООН с помощью науки об океане, а также развития устойчивой экономики океана»;</w:t>
      </w:r>
    </w:p>
    <w:p w14:paraId="37A88E6A" w14:textId="3F4CABB3" w:rsidR="00A5703F" w:rsidRPr="00102E23" w:rsidRDefault="00A5703F" w:rsidP="00102E23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102E23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напоминает также</w:t>
      </w:r>
      <w:r w:rsidRPr="00102E23">
        <w:rPr>
          <w:rFonts w:ascii="Arial" w:hAnsi="Arial" w:cs="Arial"/>
          <w:color w:val="000000"/>
          <w:sz w:val="22"/>
          <w:szCs w:val="22"/>
          <w:lang w:val="ru"/>
        </w:rPr>
        <w:t xml:space="preserve"> о решении Исполнительного совета МОК в резолюции МОК EC-57/2, согласно которому: </w:t>
      </w:r>
    </w:p>
    <w:p w14:paraId="586C3A5E" w14:textId="77777777" w:rsidR="00A5703F" w:rsidRPr="006E5422" w:rsidRDefault="00A5703F" w:rsidP="006E5422">
      <w:pPr>
        <w:pStyle w:val="ListParagraph"/>
        <w:numPr>
          <w:ilvl w:val="0"/>
          <w:numId w:val="57"/>
        </w:numPr>
        <w:tabs>
          <w:tab w:val="clear" w:pos="567"/>
        </w:tabs>
        <w:spacing w:after="240"/>
        <w:ind w:left="993" w:hanging="429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A5703F">
        <w:rPr>
          <w:rFonts w:ascii="Arial" w:hAnsi="Arial" w:cs="Arial"/>
          <w:color w:val="000000"/>
          <w:sz w:val="22"/>
          <w:szCs w:val="22"/>
          <w:lang w:val="ru"/>
        </w:rPr>
        <w:t>процесс консультаций «МОК и будущее Мирового океана» должен осуществляться «</w:t>
      </w:r>
      <w:r w:rsidRPr="00A5703F">
        <w:rPr>
          <w:rFonts w:ascii="Arial" w:hAnsi="Arial" w:cs="Arial"/>
          <w:i/>
          <w:iCs/>
          <w:color w:val="000000"/>
          <w:sz w:val="22"/>
          <w:szCs w:val="22"/>
          <w:lang w:val="ru"/>
        </w:rPr>
        <w:t xml:space="preserve">в рамках трехлетнего процесса, скоординированного с расписанием сессий руководящих органов МОК», а «консультации будут сосредоточены в первую очередь на общем обзоре мероприятий, касающихся роли МОК в оказании помощи государствам-членам и другим заинтересованным сторонам, в том числе на выявлении пробелов и потребностей в рамках программ МОК, с тем чтобы обеспечить оптимальную организацию текущих и новых мероприятий в области </w:t>
      </w:r>
      <w:r w:rsidRPr="00A5703F">
        <w:rPr>
          <w:rFonts w:ascii="Arial" w:hAnsi="Arial" w:cs="Arial"/>
          <w:i/>
          <w:iCs/>
          <w:color w:val="000000"/>
          <w:sz w:val="22"/>
          <w:szCs w:val="22"/>
          <w:lang w:val="ru"/>
        </w:rPr>
        <w:lastRenderedPageBreak/>
        <w:t>научно обоснованного устойчивого океанического планирования, поддержки осуществления экологических конвенций и рамочных программ ООН с помощью науки об океане, а также развития устойчивой экономики океана»</w:t>
      </w:r>
      <w:r w:rsidRPr="00A5703F">
        <w:rPr>
          <w:rFonts w:ascii="Arial" w:hAnsi="Arial" w:cs="Arial"/>
          <w:color w:val="000000"/>
          <w:sz w:val="22"/>
          <w:szCs w:val="22"/>
          <w:lang w:val="ru"/>
        </w:rPr>
        <w:t>;</w:t>
      </w:r>
    </w:p>
    <w:p w14:paraId="4B081B63" w14:textId="77777777" w:rsidR="00A5703F" w:rsidRPr="00A5703F" w:rsidRDefault="00A5703F" w:rsidP="006E5422">
      <w:pPr>
        <w:pStyle w:val="ListParagraph"/>
        <w:numPr>
          <w:ilvl w:val="0"/>
          <w:numId w:val="57"/>
        </w:numPr>
        <w:tabs>
          <w:tab w:val="clear" w:pos="567"/>
        </w:tabs>
        <w:spacing w:after="240"/>
        <w:ind w:left="993" w:hanging="429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 w:rsidRPr="00A5703F">
        <w:rPr>
          <w:rFonts w:ascii="Arial" w:hAnsi="Arial" w:cs="Arial"/>
          <w:i/>
          <w:iCs/>
          <w:color w:val="000000"/>
          <w:sz w:val="22"/>
          <w:szCs w:val="22"/>
          <w:lang w:val="ru"/>
        </w:rPr>
        <w:t>«оценка пробелов будет проводиться Секретариатом МОК в консультации с программами МОК, региональными вспомогательными органами МОК, государствами-членами МОК, в том числе через Межсессионную финансовую консультативную группу (МФКГ) и соответствующие межсессионные рабочие группы МОК, в частности рабочую группу МОК по устойчивому планированию и управлению в сфере океана, а также, по мере необходимости, с другими соответствующими заинтересованными сторонами; оценка будет проводиться с опорой на План действий в связи с проведенной IOS оценкой стратегического позиционирования МОК, Среднесрочную стратегию МОК (2022-2029 гг.) и, по мере необходимости, на другие соответствующие ресурсы»;</w:t>
      </w:r>
    </w:p>
    <w:p w14:paraId="110F8CBE" w14:textId="6A8C0D0F" w:rsidR="00A5703F" w:rsidRPr="006E5422" w:rsidRDefault="00A5703F" w:rsidP="006E5422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 w:rsidRPr="006E5422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принимает к сведению</w:t>
      </w:r>
      <w:r w:rsidRPr="006E5422">
        <w:rPr>
          <w:rFonts w:ascii="Arial" w:hAnsi="Arial" w:cs="Arial"/>
          <w:color w:val="000000"/>
          <w:sz w:val="22"/>
          <w:szCs w:val="22"/>
          <w:lang w:val="ru"/>
        </w:rPr>
        <w:t xml:space="preserve"> резюме этапа 1 процесса консультаций, представленное в документе IOC/A-33/5.3.Doc(1);</w:t>
      </w:r>
    </w:p>
    <w:p w14:paraId="1C971E75" w14:textId="6F7CDFAC" w:rsidR="00A5703F" w:rsidRPr="006E5422" w:rsidRDefault="00A5703F" w:rsidP="006E5422">
      <w:pPr>
        <w:spacing w:after="240"/>
        <w:jc w:val="both"/>
        <w:rPr>
          <w:rFonts w:ascii="Arial" w:eastAsia="Calibri" w:hAnsi="Arial" w:cs="Arial"/>
          <w:sz w:val="22"/>
          <w:szCs w:val="22"/>
          <w:lang w:val="ru"/>
        </w:rPr>
      </w:pPr>
      <w:r w:rsidRPr="006E5422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напоминает далее,</w:t>
      </w:r>
      <w:r w:rsidRPr="006E5422">
        <w:rPr>
          <w:rFonts w:ascii="Arial" w:hAnsi="Arial" w:cs="Arial"/>
          <w:sz w:val="22"/>
          <w:szCs w:val="22"/>
          <w:lang w:val="ru"/>
        </w:rPr>
        <w:t xml:space="preserve"> что 32-я сессия Ассамблеи МОК просила Секретариат продолжить выполнение плана действий</w:t>
      </w:r>
      <w:r w:rsidRPr="006E5422">
        <w:rPr>
          <w:rFonts w:ascii="Arial" w:hAnsi="Arial" w:cs="Arial"/>
          <w:i/>
          <w:iCs/>
          <w:sz w:val="22"/>
          <w:szCs w:val="22"/>
          <w:lang w:val="ru"/>
        </w:rPr>
        <w:t xml:space="preserve"> «с учетом меняющейся ситуации в МОК, в том числе с учетом имеющихся в наличии средств, предлагая соответствующие корректировки и отчитываясь о ходе работы перед руководящими органами МОК и ЮНЕСКО»</w:t>
      </w:r>
      <w:r w:rsidRPr="006E5422">
        <w:rPr>
          <w:rFonts w:ascii="Arial" w:hAnsi="Arial" w:cs="Arial"/>
          <w:sz w:val="22"/>
          <w:szCs w:val="22"/>
          <w:lang w:val="ru"/>
        </w:rPr>
        <w:t>;</w:t>
      </w:r>
    </w:p>
    <w:p w14:paraId="6C782247" w14:textId="249DAF04" w:rsidR="00A5703F" w:rsidRPr="006E5422" w:rsidRDefault="00A5703F" w:rsidP="006E5422">
      <w:pPr>
        <w:spacing w:after="240"/>
        <w:jc w:val="both"/>
        <w:rPr>
          <w:rFonts w:ascii="Arial" w:eastAsia="Calibri" w:hAnsi="Arial" w:cs="Arial"/>
          <w:sz w:val="22"/>
          <w:szCs w:val="22"/>
          <w:lang w:val="ru"/>
        </w:rPr>
      </w:pPr>
      <w:r w:rsidRPr="006E5422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принимает к сведению также</w:t>
      </w:r>
      <w:r w:rsidRPr="006E5422">
        <w:rPr>
          <w:rFonts w:ascii="Arial" w:hAnsi="Arial" w:cs="Arial"/>
          <w:sz w:val="22"/>
          <w:szCs w:val="22"/>
          <w:lang w:val="ru"/>
        </w:rPr>
        <w:t xml:space="preserve"> обновленную информацию о реализации, содержащуюся в документе IOC/A-33/5.3.Doc(2);</w:t>
      </w:r>
    </w:p>
    <w:p w14:paraId="57C7EB56" w14:textId="504FE4B9" w:rsidR="00A5703F" w:rsidRPr="006E5422" w:rsidRDefault="00A5703F" w:rsidP="006E5422">
      <w:pPr>
        <w:spacing w:after="240"/>
        <w:jc w:val="both"/>
        <w:rPr>
          <w:rFonts w:ascii="Arial" w:eastAsia="Calibri" w:hAnsi="Arial" w:cs="Arial"/>
          <w:sz w:val="22"/>
          <w:szCs w:val="22"/>
          <w:lang w:val="ru"/>
        </w:rPr>
      </w:pPr>
      <w:r w:rsidRPr="006E5422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просит</w:t>
      </w:r>
      <w:r w:rsidRPr="006E5422">
        <w:rPr>
          <w:rFonts w:ascii="Arial" w:hAnsi="Arial" w:cs="Arial"/>
          <w:sz w:val="22"/>
          <w:szCs w:val="22"/>
          <w:lang w:val="ru"/>
        </w:rPr>
        <w:t xml:space="preserve"> Исполнительного секретаря МОК продолжить выполнение остальных рекомендаций, предложенных в документе IOC/A-33/5.3.Doc(2), и представить доклад на 59-й сессии Исполнительного совета МОК;</w:t>
      </w:r>
    </w:p>
    <w:p w14:paraId="2B9C31AA" w14:textId="270A8DBF" w:rsidR="00A5703F" w:rsidRPr="006E5422" w:rsidRDefault="00A5703F" w:rsidP="006E5422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 w:rsidRPr="006E5422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просит также</w:t>
      </w:r>
      <w:r w:rsidRPr="006E5422">
        <w:rPr>
          <w:rFonts w:ascii="Arial" w:hAnsi="Arial" w:cs="Arial"/>
          <w:color w:val="000000"/>
          <w:sz w:val="22"/>
          <w:szCs w:val="22"/>
          <w:lang w:val="ru"/>
        </w:rPr>
        <w:t xml:space="preserve"> Исполнительного секретаря МОК приступить к осуществлению этапа 2 процесса консультаций в соответствии с документом IOC/A-33/5.3.Doc(1), с тем чтобы </w:t>
      </w:r>
      <w:r w:rsidRPr="006E5422">
        <w:rPr>
          <w:rFonts w:ascii="Arial" w:hAnsi="Arial" w:cs="Arial"/>
          <w:sz w:val="22"/>
          <w:szCs w:val="22"/>
          <w:lang w:val="ru"/>
        </w:rPr>
        <w:t>проанализировать эффективность предложения для удовлетворения потребностей государств-членов и партнеров, выявленных на этапе 1 процесса консультаций, в том числе, посредством многосторонних структур и прочих соответствующих процессов, связанных с океаном;</w:t>
      </w:r>
    </w:p>
    <w:p w14:paraId="2229FE0F" w14:textId="182EDC2B" w:rsidR="00A5703F" w:rsidRPr="006E5422" w:rsidRDefault="00A5703F" w:rsidP="006E5422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 w:rsidRPr="006E5422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постановляет</w:t>
      </w:r>
      <w:r w:rsidRPr="006E5422">
        <w:rPr>
          <w:rFonts w:ascii="Arial" w:hAnsi="Arial" w:cs="Arial"/>
          <w:color w:val="000000"/>
          <w:sz w:val="22"/>
          <w:szCs w:val="22"/>
          <w:lang w:val="ru"/>
        </w:rPr>
        <w:t xml:space="preserve"> осуществить этап 2 процесса консультаций вместе с программами, региональными вспомогательными органами, государствами-членами МОК, в том числе посредством МФКГ, других соответствующих межсессионных рабочих групп и при необходимости других соответствующих заинтересованных сторон с опорой на план действий в связи с проведенной IOS оценкой стратегического позиционирования МОК, ответ руководства на среднесрочную оценку Десятилетия  океана, среднесрочную стратегию МОК (2022-2029 гг.) и, по мере необходимости, на другие соответствующие ресурсы;</w:t>
      </w:r>
    </w:p>
    <w:p w14:paraId="40043AE0" w14:textId="37CCB8F2" w:rsidR="00A5703F" w:rsidRPr="006E5422" w:rsidRDefault="00A5703F" w:rsidP="006E5422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  <w:r w:rsidRPr="006E5422">
        <w:rPr>
          <w:rFonts w:ascii="Arial" w:hAnsi="Arial" w:cs="Arial"/>
          <w:b/>
          <w:bCs/>
          <w:color w:val="000000"/>
          <w:sz w:val="22"/>
          <w:szCs w:val="22"/>
          <w:lang w:val="ru"/>
        </w:rPr>
        <w:t>просит далее</w:t>
      </w:r>
      <w:r w:rsidRPr="006E5422">
        <w:rPr>
          <w:rFonts w:ascii="Arial" w:hAnsi="Arial" w:cs="Arial"/>
          <w:color w:val="000000"/>
          <w:sz w:val="22"/>
          <w:szCs w:val="22"/>
          <w:lang w:val="ru"/>
        </w:rPr>
        <w:t xml:space="preserve"> Исполнительного секретаря МОК представить доклад о результатах этапа 2 процесса консультаций на 59-й сессии Исполнительного совета МОК.</w:t>
      </w:r>
    </w:p>
    <w:p w14:paraId="739008D3" w14:textId="77777777" w:rsidR="007D2563" w:rsidRPr="00A5703F" w:rsidRDefault="007D2563" w:rsidP="00A40650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ru"/>
        </w:rPr>
      </w:pPr>
    </w:p>
    <w:p w14:paraId="20B91535" w14:textId="77777777" w:rsidR="007D2563" w:rsidRPr="00A5703F" w:rsidRDefault="007D2563" w:rsidP="00A40650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</w:p>
    <w:p w14:paraId="0373E15E" w14:textId="77777777" w:rsidR="007D2563" w:rsidRPr="00A5703F" w:rsidRDefault="007D2563" w:rsidP="00A40650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</w:p>
    <w:p w14:paraId="0FABFB5A" w14:textId="77777777" w:rsidR="007D2563" w:rsidRPr="00A5703F" w:rsidRDefault="007D2563" w:rsidP="00A40650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</w:p>
    <w:p w14:paraId="76CE194A" w14:textId="60761EE9" w:rsidR="005B09CA" w:rsidRPr="00A5703F" w:rsidRDefault="005B09CA">
      <w:pPr>
        <w:tabs>
          <w:tab w:val="clear" w:pos="567"/>
        </w:tabs>
        <w:snapToGrid/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val="ru-RU"/>
        </w:rPr>
      </w:pPr>
    </w:p>
    <w:sectPr w:rsidR="005B09CA" w:rsidRPr="00A5703F" w:rsidSect="00570439">
      <w:headerReference w:type="first" r:id="rId13"/>
      <w:type w:val="oddPage"/>
      <w:pgSz w:w="11906" w:h="16838" w:code="9"/>
      <w:pgMar w:top="1418" w:right="1134" w:bottom="1134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C8E1" w14:textId="77777777" w:rsidR="007C2F42" w:rsidRDefault="007C2F42" w:rsidP="00AD2122">
      <w:r>
        <w:separator/>
      </w:r>
    </w:p>
  </w:endnote>
  <w:endnote w:type="continuationSeparator" w:id="0">
    <w:p w14:paraId="6D0ADEC5" w14:textId="77777777" w:rsidR="007C2F42" w:rsidRDefault="007C2F42" w:rsidP="00AD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44D32" w14:textId="77777777" w:rsidR="007C2F42" w:rsidRDefault="007C2F42" w:rsidP="00AD2122">
      <w:r>
        <w:separator/>
      </w:r>
    </w:p>
  </w:footnote>
  <w:footnote w:type="continuationSeparator" w:id="0">
    <w:p w14:paraId="0F57AF55" w14:textId="77777777" w:rsidR="007C2F42" w:rsidRDefault="007C2F42" w:rsidP="00AD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7CB5" w14:textId="63DD633A" w:rsidR="007C2F42" w:rsidRPr="0023084C" w:rsidRDefault="007C2F42" w:rsidP="0023084C">
    <w:pPr>
      <w:tabs>
        <w:tab w:val="clear" w:pos="567"/>
        <w:tab w:val="center" w:pos="4153"/>
        <w:tab w:val="right" w:pos="8306"/>
      </w:tabs>
      <w:snapToGrid/>
      <w:rPr>
        <w:sz w:val="22"/>
        <w:szCs w:val="22"/>
      </w:rPr>
    </w:pPr>
    <w:r w:rsidRPr="0023084C">
      <w:rPr>
        <w:rFonts w:ascii="Arial" w:hAnsi="Arial" w:cs="Arial"/>
        <w:snapToGrid/>
        <w:sz w:val="22"/>
        <w:szCs w:val="22"/>
      </w:rPr>
      <w:t>IOC/A-3</w:t>
    </w:r>
    <w:r w:rsidR="00B5502C">
      <w:rPr>
        <w:rFonts w:ascii="Arial" w:hAnsi="Arial" w:cs="Arial"/>
        <w:snapToGrid/>
        <w:sz w:val="22"/>
        <w:szCs w:val="22"/>
      </w:rPr>
      <w:t>3</w:t>
    </w:r>
    <w:r w:rsidRPr="0023084C">
      <w:rPr>
        <w:rFonts w:ascii="Arial" w:hAnsi="Arial" w:cs="Arial"/>
        <w:snapToGrid/>
        <w:sz w:val="22"/>
        <w:szCs w:val="22"/>
      </w:rPr>
      <w:t>/Decisions</w:t>
    </w:r>
    <w:r w:rsidRPr="0023084C">
      <w:rPr>
        <w:rFonts w:ascii="Arial" w:hAnsi="Arial" w:cs="Arial"/>
        <w:snapToGrid/>
        <w:sz w:val="22"/>
        <w:szCs w:val="22"/>
        <w:lang w:val="ru-RU"/>
      </w:rPr>
      <w:t xml:space="preserve"> </w:t>
    </w:r>
    <w:r w:rsidRPr="0023084C">
      <w:rPr>
        <w:rFonts w:ascii="Arial" w:eastAsia="SimSun" w:hAnsi="Arial" w:cs="Arial"/>
        <w:sz w:val="22"/>
        <w:szCs w:val="22"/>
        <w:lang w:val="en-US"/>
      </w:rPr>
      <w:t xml:space="preserve">– page </w:t>
    </w:r>
    <w:r w:rsidRPr="0023084C">
      <w:rPr>
        <w:rFonts w:ascii="Arial" w:eastAsia="SimSun" w:hAnsi="Arial" w:cs="Arial"/>
        <w:sz w:val="22"/>
        <w:szCs w:val="22"/>
        <w:lang w:val="en-US"/>
      </w:rPr>
      <w:fldChar w:fldCharType="begin"/>
    </w:r>
    <w:r w:rsidRPr="0023084C">
      <w:rPr>
        <w:rFonts w:ascii="Arial" w:eastAsia="SimSun" w:hAnsi="Arial" w:cs="Arial"/>
        <w:sz w:val="22"/>
        <w:szCs w:val="22"/>
        <w:lang w:val="en-US"/>
      </w:rPr>
      <w:instrText>PAGE   \* MERGEFORMAT</w:instrText>
    </w:r>
    <w:r w:rsidRPr="0023084C">
      <w:rPr>
        <w:rFonts w:ascii="Arial" w:eastAsia="SimSun" w:hAnsi="Arial" w:cs="Arial"/>
        <w:sz w:val="22"/>
        <w:szCs w:val="22"/>
        <w:lang w:val="en-US"/>
      </w:rPr>
      <w:fldChar w:fldCharType="separate"/>
    </w:r>
    <w:r w:rsidRPr="0023084C">
      <w:rPr>
        <w:rFonts w:ascii="Arial" w:eastAsia="SimSun" w:hAnsi="Arial" w:cs="Arial"/>
        <w:noProof/>
        <w:sz w:val="22"/>
        <w:szCs w:val="22"/>
        <w:lang w:val="en-US"/>
      </w:rPr>
      <w:t>34</w:t>
    </w:r>
    <w:r w:rsidRPr="0023084C">
      <w:rPr>
        <w:rFonts w:ascii="Arial" w:eastAsia="SimSun" w:hAnsi="Arial" w:cs="Arial"/>
        <w:sz w:val="22"/>
        <w:szCs w:val="22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9135" w14:textId="6128829C" w:rsidR="007C2F42" w:rsidRPr="0023084C" w:rsidRDefault="007C2F42" w:rsidP="0023084C">
    <w:pPr>
      <w:tabs>
        <w:tab w:val="clear" w:pos="567"/>
        <w:tab w:val="center" w:pos="4153"/>
        <w:tab w:val="left" w:pos="6237"/>
      </w:tabs>
      <w:snapToGrid/>
      <w:ind w:right="-1" w:firstLine="6521"/>
      <w:rPr>
        <w:sz w:val="22"/>
        <w:szCs w:val="22"/>
      </w:rPr>
    </w:pPr>
    <w:r w:rsidRPr="0023084C">
      <w:rPr>
        <w:rFonts w:ascii="Arial" w:hAnsi="Arial" w:cs="Arial"/>
        <w:snapToGrid/>
        <w:sz w:val="22"/>
        <w:szCs w:val="22"/>
      </w:rPr>
      <w:t>IOC/A-3</w:t>
    </w:r>
    <w:r w:rsidR="00B5502C">
      <w:rPr>
        <w:rFonts w:ascii="Arial" w:hAnsi="Arial" w:cs="Arial"/>
        <w:snapToGrid/>
        <w:sz w:val="22"/>
        <w:szCs w:val="22"/>
      </w:rPr>
      <w:t>3</w:t>
    </w:r>
    <w:r w:rsidRPr="0023084C">
      <w:rPr>
        <w:rFonts w:ascii="Arial" w:hAnsi="Arial" w:cs="Arial"/>
        <w:snapToGrid/>
        <w:sz w:val="22"/>
        <w:szCs w:val="22"/>
      </w:rPr>
      <w:t>/Decisions</w:t>
    </w:r>
    <w:r w:rsidRPr="0023084C">
      <w:rPr>
        <w:rFonts w:ascii="Arial" w:hAnsi="Arial" w:cs="Arial"/>
        <w:snapToGrid/>
        <w:sz w:val="22"/>
        <w:szCs w:val="22"/>
        <w:lang w:val="ru-RU"/>
      </w:rPr>
      <w:t xml:space="preserve"> </w:t>
    </w:r>
    <w:r w:rsidRPr="0023084C">
      <w:rPr>
        <w:rFonts w:ascii="Arial" w:eastAsia="SimSun" w:hAnsi="Arial" w:cs="Arial"/>
        <w:sz w:val="22"/>
        <w:szCs w:val="22"/>
        <w:lang w:val="en-US"/>
      </w:rPr>
      <w:t xml:space="preserve">– page </w:t>
    </w:r>
    <w:r w:rsidRPr="0023084C">
      <w:rPr>
        <w:rFonts w:ascii="Arial" w:eastAsia="SimSun" w:hAnsi="Arial" w:cs="Arial"/>
        <w:sz w:val="22"/>
        <w:szCs w:val="22"/>
        <w:lang w:val="en-US"/>
      </w:rPr>
      <w:fldChar w:fldCharType="begin"/>
    </w:r>
    <w:r w:rsidRPr="0023084C">
      <w:rPr>
        <w:rFonts w:ascii="Arial" w:eastAsia="SimSun" w:hAnsi="Arial" w:cs="Arial"/>
        <w:sz w:val="22"/>
        <w:szCs w:val="22"/>
        <w:lang w:val="en-US"/>
      </w:rPr>
      <w:instrText>PAGE   \* MERGEFORMAT</w:instrText>
    </w:r>
    <w:r w:rsidRPr="0023084C">
      <w:rPr>
        <w:rFonts w:ascii="Arial" w:eastAsia="SimSun" w:hAnsi="Arial" w:cs="Arial"/>
        <w:sz w:val="22"/>
        <w:szCs w:val="22"/>
        <w:lang w:val="en-US"/>
      </w:rPr>
      <w:fldChar w:fldCharType="separate"/>
    </w:r>
    <w:r w:rsidRPr="0023084C">
      <w:rPr>
        <w:rFonts w:ascii="Arial" w:eastAsia="SimSun" w:hAnsi="Arial" w:cs="Arial"/>
        <w:noProof/>
        <w:sz w:val="22"/>
        <w:szCs w:val="22"/>
        <w:lang w:val="en-US"/>
      </w:rPr>
      <w:t>33</w:t>
    </w:r>
    <w:r w:rsidRPr="0023084C">
      <w:rPr>
        <w:rFonts w:ascii="Arial" w:eastAsia="SimSun" w:hAnsi="Arial" w:cs="Arial"/>
        <w:sz w:val="22"/>
        <w:szCs w:val="22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A6A9" w14:textId="5693ECC4" w:rsidR="00300335" w:rsidRPr="00300335" w:rsidRDefault="00300335" w:rsidP="00C10A2B">
    <w:pPr>
      <w:tabs>
        <w:tab w:val="left" w:pos="6804"/>
        <w:tab w:val="left" w:pos="7560"/>
      </w:tabs>
      <w:jc w:val="both"/>
      <w:rPr>
        <w:rFonts w:ascii="Arial" w:hAnsi="Arial" w:cs="Arial"/>
        <w:b/>
        <w:sz w:val="22"/>
        <w:szCs w:val="22"/>
        <w:lang w:val="ru-RU"/>
      </w:rPr>
    </w:pPr>
    <w:r w:rsidRPr="00300335">
      <w:rPr>
        <w:rFonts w:ascii="Arial" w:hAnsi="Arial"/>
        <w:sz w:val="22"/>
        <w:lang w:val="ru-RU"/>
      </w:rPr>
      <w:t>Рассылается по списку</w:t>
    </w:r>
    <w:r w:rsidRPr="00300335">
      <w:rPr>
        <w:rFonts w:ascii="Arial" w:hAnsi="Arial"/>
        <w:sz w:val="22"/>
        <w:lang w:val="ru-RU"/>
      </w:rPr>
      <w:tab/>
    </w:r>
    <w:bookmarkStart w:id="0" w:name="_Hlk139025848"/>
    <w:r w:rsidRPr="00C10A2B">
      <w:rPr>
        <w:rFonts w:ascii="Arial" w:hAnsi="Arial" w:cs="Arial"/>
        <w:b/>
        <w:bCs/>
        <w:lang w:val="ru-RU"/>
      </w:rPr>
      <w:t>IOC/A-3</w:t>
    </w:r>
    <w:r w:rsidR="00684291" w:rsidRPr="00684291">
      <w:rPr>
        <w:rFonts w:ascii="Arial" w:hAnsi="Arial" w:cs="Arial"/>
        <w:b/>
        <w:bCs/>
        <w:lang w:val="ru-RU"/>
      </w:rPr>
      <w:t>3</w:t>
    </w:r>
    <w:r w:rsidRPr="00C10A2B">
      <w:rPr>
        <w:rFonts w:ascii="Arial" w:hAnsi="Arial" w:cs="Arial"/>
        <w:b/>
        <w:bCs/>
        <w:lang w:val="ru-RU"/>
      </w:rPr>
      <w:t>/</w:t>
    </w:r>
    <w:r w:rsidRPr="00C10A2B">
      <w:rPr>
        <w:rFonts w:ascii="Arial" w:hAnsi="Arial" w:cs="Arial"/>
        <w:b/>
        <w:bCs/>
        <w:lang w:val="en-US"/>
      </w:rPr>
      <w:t>Decisions</w:t>
    </w:r>
    <w:bookmarkEnd w:id="0"/>
  </w:p>
  <w:p w14:paraId="4151983B" w14:textId="1B0AF737" w:rsidR="00300335" w:rsidRPr="00300335" w:rsidRDefault="00300335" w:rsidP="00C10A2B">
    <w:pPr>
      <w:tabs>
        <w:tab w:val="clear" w:pos="567"/>
        <w:tab w:val="left" w:pos="6804"/>
        <w:tab w:val="left" w:pos="7560"/>
      </w:tabs>
      <w:snapToGrid/>
      <w:jc w:val="both"/>
      <w:rPr>
        <w:rFonts w:ascii="Arial" w:eastAsia="DengXian" w:hAnsi="Arial" w:cs="Arial"/>
        <w:snapToGrid/>
        <w:sz w:val="22"/>
        <w:szCs w:val="22"/>
        <w:lang w:val="ru-RU" w:eastAsia="zh-CN"/>
      </w:rPr>
    </w:pPr>
    <w:r w:rsidRPr="00300335">
      <w:rPr>
        <w:rFonts w:ascii="Arial" w:eastAsia="DengXian" w:hAnsi="Arial" w:cs="Arial"/>
        <w:noProof/>
        <w:snapToGrid/>
        <w:sz w:val="22"/>
        <w:szCs w:val="22"/>
        <w:lang w:val="ru-RU" w:eastAsia="zh-CN"/>
      </w:rPr>
      <w:drawing>
        <wp:anchor distT="0" distB="0" distL="114300" distR="114300" simplePos="0" relativeHeight="251666944" behindDoc="0" locked="0" layoutInCell="1" allowOverlap="1" wp14:anchorId="417DB5F0" wp14:editId="0EB99F5E">
          <wp:simplePos x="0" y="0"/>
          <wp:positionH relativeFrom="column">
            <wp:posOffset>-87924</wp:posOffset>
          </wp:positionH>
          <wp:positionV relativeFrom="paragraph">
            <wp:posOffset>101600</wp:posOffset>
          </wp:positionV>
          <wp:extent cx="1578610" cy="1047115"/>
          <wp:effectExtent l="0" t="0" r="2540" b="635"/>
          <wp:wrapSquare wrapText="bothSides"/>
          <wp:docPr id="1617418598" name="Picture 161741859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0335">
      <w:rPr>
        <w:rFonts w:ascii="Arial" w:eastAsia="DengXian" w:hAnsi="Arial" w:cs="Arial"/>
        <w:snapToGrid/>
        <w:sz w:val="22"/>
        <w:szCs w:val="22"/>
        <w:lang w:val="ru-RU" w:eastAsia="zh-CN"/>
      </w:rPr>
      <w:tab/>
      <w:t xml:space="preserve">Париж, </w:t>
    </w:r>
    <w:r w:rsidR="00E8181D" w:rsidRPr="003E1E97">
      <w:rPr>
        <w:rFonts w:ascii="Arial" w:eastAsia="DengXian" w:hAnsi="Arial" w:cs="Arial"/>
        <w:snapToGrid/>
        <w:sz w:val="22"/>
        <w:szCs w:val="22"/>
        <w:lang w:val="ru-RU" w:eastAsia="zh-CN"/>
      </w:rPr>
      <w:t>3 июля</w:t>
    </w:r>
    <w:r w:rsidRPr="00300335">
      <w:rPr>
        <w:rFonts w:ascii="Arial" w:eastAsia="DengXian" w:hAnsi="Arial" w:cs="Arial"/>
        <w:snapToGrid/>
        <w:sz w:val="22"/>
        <w:szCs w:val="22"/>
        <w:lang w:val="ru-RU" w:eastAsia="zh-CN"/>
      </w:rPr>
      <w:t xml:space="preserve"> 202</w:t>
    </w:r>
    <w:r w:rsidR="00684291" w:rsidRPr="00BC4D76">
      <w:rPr>
        <w:rFonts w:ascii="Arial" w:eastAsia="DengXian" w:hAnsi="Arial" w:cs="Arial"/>
        <w:snapToGrid/>
        <w:sz w:val="22"/>
        <w:szCs w:val="22"/>
        <w:lang w:val="ru-RU" w:eastAsia="zh-CN"/>
      </w:rPr>
      <w:t>5</w:t>
    </w:r>
    <w:r w:rsidRPr="00300335">
      <w:rPr>
        <w:rFonts w:ascii="Arial" w:eastAsia="DengXian" w:hAnsi="Arial" w:cs="Arial"/>
        <w:snapToGrid/>
        <w:sz w:val="22"/>
        <w:szCs w:val="22"/>
        <w:lang w:val="ru-RU" w:eastAsia="zh-CN"/>
      </w:rPr>
      <w:t xml:space="preserve"> г.</w:t>
    </w:r>
  </w:p>
  <w:p w14:paraId="7249EC91" w14:textId="77777777" w:rsidR="00300335" w:rsidRPr="00300335" w:rsidRDefault="00300335" w:rsidP="00C10A2B">
    <w:pPr>
      <w:tabs>
        <w:tab w:val="clear" w:pos="567"/>
        <w:tab w:val="left" w:pos="6804"/>
        <w:tab w:val="left" w:pos="7560"/>
      </w:tabs>
      <w:snapToGrid/>
      <w:jc w:val="both"/>
      <w:rPr>
        <w:rFonts w:ascii="Arial" w:eastAsia="DengXian" w:hAnsi="Arial" w:cs="Arial"/>
        <w:snapToGrid/>
        <w:sz w:val="22"/>
        <w:szCs w:val="22"/>
        <w:lang w:val="ru-RU" w:eastAsia="zh-CN"/>
      </w:rPr>
    </w:pPr>
    <w:r w:rsidRPr="00300335">
      <w:rPr>
        <w:rFonts w:ascii="Arial" w:eastAsia="DengXian" w:hAnsi="Arial" w:cs="Arial"/>
        <w:snapToGrid/>
        <w:sz w:val="22"/>
        <w:szCs w:val="22"/>
        <w:lang w:val="ru-RU" w:eastAsia="zh-CN"/>
      </w:rPr>
      <w:tab/>
      <w:t>Оригинал: английский</w:t>
    </w:r>
  </w:p>
  <w:p w14:paraId="19056E6A" w14:textId="77777777" w:rsidR="00300335" w:rsidRPr="00300335" w:rsidRDefault="00300335" w:rsidP="00300335">
    <w:pPr>
      <w:tabs>
        <w:tab w:val="clear" w:pos="567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670"/>
        <w:tab w:val="left" w:pos="5812"/>
        <w:tab w:val="left" w:pos="7020"/>
        <w:tab w:val="left" w:pos="7088"/>
      </w:tabs>
      <w:snapToGrid/>
      <w:spacing w:after="160" w:line="259" w:lineRule="auto"/>
      <w:jc w:val="both"/>
      <w:rPr>
        <w:rFonts w:ascii="Arial" w:eastAsia="DengXian" w:hAnsi="Arial" w:cs="Arial"/>
        <w:b/>
        <w:snapToGrid/>
        <w:sz w:val="22"/>
        <w:szCs w:val="22"/>
        <w:lang w:val="ru-RU" w:eastAsia="zh-CN"/>
      </w:rPr>
    </w:pPr>
  </w:p>
  <w:p w14:paraId="0069962E" w14:textId="77777777" w:rsidR="00300335" w:rsidRPr="00300335" w:rsidRDefault="00300335" w:rsidP="00300335">
    <w:pPr>
      <w:tabs>
        <w:tab w:val="clear" w:pos="567"/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napToGrid/>
      <w:spacing w:after="160" w:line="259" w:lineRule="auto"/>
      <w:ind w:left="2772"/>
      <w:rPr>
        <w:rFonts w:ascii="Arial" w:eastAsia="DengXian" w:hAnsi="Arial" w:cs="Arial"/>
        <w:b/>
        <w:snapToGrid/>
        <w:sz w:val="22"/>
        <w:szCs w:val="22"/>
        <w:lang w:val="ru-RU" w:eastAsia="zh-CN"/>
      </w:rPr>
    </w:pPr>
  </w:p>
  <w:p w14:paraId="6DB302A1" w14:textId="77777777" w:rsidR="00300335" w:rsidRPr="00300335" w:rsidRDefault="00300335" w:rsidP="00300335">
    <w:pPr>
      <w:tabs>
        <w:tab w:val="clear" w:pos="567"/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napToGrid/>
      <w:spacing w:after="160" w:line="259" w:lineRule="auto"/>
      <w:ind w:left="2772"/>
      <w:rPr>
        <w:rFonts w:ascii="Arial" w:eastAsia="DengXian" w:hAnsi="Arial" w:cs="Arial"/>
        <w:b/>
        <w:snapToGrid/>
        <w:sz w:val="22"/>
        <w:szCs w:val="22"/>
        <w:lang w:val="ru-RU" w:eastAsia="zh-CN"/>
      </w:rPr>
    </w:pPr>
  </w:p>
  <w:p w14:paraId="0778C2DE" w14:textId="77777777" w:rsidR="00300335" w:rsidRPr="00300335" w:rsidRDefault="00300335" w:rsidP="00300335">
    <w:pPr>
      <w:tabs>
        <w:tab w:val="clear" w:pos="567"/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napToGrid/>
      <w:spacing w:after="160" w:line="259" w:lineRule="auto"/>
      <w:ind w:left="2772"/>
      <w:rPr>
        <w:rFonts w:ascii="Arial" w:eastAsia="DengXian" w:hAnsi="Arial" w:cs="Arial"/>
        <w:b/>
        <w:snapToGrid/>
        <w:sz w:val="22"/>
        <w:szCs w:val="22"/>
        <w:lang w:val="ru-RU" w:eastAsia="zh-CN"/>
      </w:rPr>
    </w:pPr>
  </w:p>
  <w:p w14:paraId="3ED8818F" w14:textId="77777777" w:rsidR="00300335" w:rsidRPr="00300335" w:rsidRDefault="00300335" w:rsidP="00300335">
    <w:pPr>
      <w:tabs>
        <w:tab w:val="clear" w:pos="567"/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napToGrid/>
      <w:jc w:val="center"/>
      <w:rPr>
        <w:rFonts w:ascii="Arial" w:eastAsia="DengXian" w:hAnsi="Arial" w:cs="Arial"/>
        <w:b/>
        <w:snapToGrid/>
        <w:sz w:val="22"/>
        <w:szCs w:val="22"/>
        <w:lang w:val="ru-RU" w:eastAsia="zh-CN"/>
      </w:rPr>
    </w:pPr>
    <w:r w:rsidRPr="00300335">
      <w:rPr>
        <w:rFonts w:ascii="Arial" w:eastAsia="DengXian" w:hAnsi="Arial" w:cs="Arial"/>
        <w:b/>
        <w:bCs/>
        <w:snapToGrid/>
        <w:sz w:val="22"/>
        <w:szCs w:val="22"/>
        <w:lang w:val="ru-RU" w:eastAsia="zh-CN"/>
      </w:rPr>
      <w:t>МЕЖПРАВИТЕЛЬСТВЕННАЯ ОКЕАНОГРАФИЧЕСКАЯ КОМИССИЯ</w:t>
    </w:r>
  </w:p>
  <w:p w14:paraId="12EF2CA9" w14:textId="77777777" w:rsidR="00300335" w:rsidRPr="00300335" w:rsidRDefault="00300335" w:rsidP="00300335">
    <w:pPr>
      <w:tabs>
        <w:tab w:val="clear" w:pos="567"/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napToGrid/>
      <w:jc w:val="center"/>
      <w:rPr>
        <w:rFonts w:ascii="Arial" w:eastAsia="DengXian" w:hAnsi="Arial" w:cs="Arial"/>
        <w:bCs/>
        <w:snapToGrid/>
        <w:sz w:val="22"/>
        <w:szCs w:val="22"/>
        <w:lang w:val="ru-RU" w:eastAsia="zh-CN"/>
      </w:rPr>
    </w:pPr>
    <w:r w:rsidRPr="00300335">
      <w:rPr>
        <w:rFonts w:ascii="Arial" w:eastAsia="DengXian" w:hAnsi="Arial" w:cs="Arial"/>
        <w:snapToGrid/>
        <w:sz w:val="22"/>
        <w:szCs w:val="22"/>
        <w:lang w:val="ru-RU" w:eastAsia="zh-CN"/>
      </w:rPr>
      <w:t>(ЮНЕСКО)</w:t>
    </w:r>
  </w:p>
  <w:p w14:paraId="7C90FD79" w14:textId="77777777" w:rsidR="00300335" w:rsidRPr="00300335" w:rsidRDefault="00300335" w:rsidP="00300335">
    <w:pPr>
      <w:tabs>
        <w:tab w:val="clear" w:pos="567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napToGrid/>
      <w:jc w:val="center"/>
      <w:rPr>
        <w:rFonts w:ascii="Arial" w:eastAsia="DengXian" w:hAnsi="Arial" w:cs="Arial"/>
        <w:b/>
        <w:snapToGrid/>
        <w:sz w:val="22"/>
        <w:szCs w:val="22"/>
        <w:lang w:val="ru-RU" w:eastAsia="zh-CN"/>
      </w:rPr>
    </w:pPr>
  </w:p>
  <w:p w14:paraId="6158FFFE" w14:textId="37C05B84" w:rsidR="00300335" w:rsidRPr="00300335" w:rsidRDefault="00300335" w:rsidP="00300335">
    <w:pPr>
      <w:tabs>
        <w:tab w:val="clear" w:pos="567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napToGrid/>
      <w:jc w:val="center"/>
      <w:rPr>
        <w:rFonts w:ascii="Arial" w:eastAsia="DengXian" w:hAnsi="Arial" w:cs="Arial"/>
        <w:b/>
        <w:snapToGrid/>
        <w:sz w:val="22"/>
        <w:szCs w:val="22"/>
        <w:lang w:val="ru-RU" w:eastAsia="zh-CN"/>
      </w:rPr>
    </w:pPr>
    <w:r w:rsidRPr="00300335">
      <w:rPr>
        <w:rFonts w:ascii="Arial" w:eastAsia="DengXian" w:hAnsi="Arial" w:cs="Arial"/>
        <w:b/>
        <w:bCs/>
        <w:snapToGrid/>
        <w:sz w:val="22"/>
        <w:szCs w:val="22"/>
        <w:lang w:val="ru-RU" w:eastAsia="zh-CN"/>
      </w:rPr>
      <w:t xml:space="preserve">Тридцать </w:t>
    </w:r>
    <w:r w:rsidR="00BC6E80" w:rsidRPr="00570439">
      <w:rPr>
        <w:rFonts w:ascii="Arial" w:eastAsia="DengXian" w:hAnsi="Arial" w:cs="Arial"/>
        <w:b/>
        <w:bCs/>
        <w:snapToGrid/>
        <w:sz w:val="22"/>
        <w:szCs w:val="22"/>
        <w:lang w:val="ru-RU" w:eastAsia="zh-CN"/>
      </w:rPr>
      <w:t>третья</w:t>
    </w:r>
    <w:r w:rsidRPr="00300335">
      <w:rPr>
        <w:rFonts w:ascii="Arial" w:eastAsia="DengXian" w:hAnsi="Arial" w:cs="Arial"/>
        <w:b/>
        <w:bCs/>
        <w:snapToGrid/>
        <w:sz w:val="22"/>
        <w:szCs w:val="22"/>
        <w:lang w:val="ru-RU" w:eastAsia="zh-CN"/>
      </w:rPr>
      <w:t xml:space="preserve"> сессия Ассамблеи</w:t>
    </w:r>
  </w:p>
  <w:p w14:paraId="2E61A8FD" w14:textId="5ABE8B77" w:rsidR="00300335" w:rsidRPr="00300335" w:rsidRDefault="00570439" w:rsidP="00570439">
    <w:pPr>
      <w:tabs>
        <w:tab w:val="clear" w:pos="567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napToGrid/>
      <w:jc w:val="center"/>
      <w:rPr>
        <w:rFonts w:ascii="Arial" w:eastAsia="DengXian" w:hAnsi="Arial" w:cs="Arial"/>
        <w:snapToGrid/>
        <w:sz w:val="22"/>
        <w:szCs w:val="22"/>
        <w:lang w:val="ru-RU" w:eastAsia="zh-CN"/>
      </w:rPr>
    </w:pPr>
    <w:r w:rsidRPr="00570439">
      <w:rPr>
        <w:rFonts w:ascii="Arial" w:eastAsia="DengXian" w:hAnsi="Arial" w:cs="Arial"/>
        <w:snapToGrid/>
        <w:sz w:val="22"/>
        <w:szCs w:val="22"/>
        <w:lang w:val="ru-RU" w:eastAsia="zh-CN"/>
      </w:rPr>
      <w:t>ЮНЕСКО, 25 июня – 3 июля 2025 г</w:t>
    </w:r>
    <w:r w:rsidR="00300335" w:rsidRPr="00300335">
      <w:rPr>
        <w:rFonts w:ascii="Arial" w:eastAsia="DengXian" w:hAnsi="Arial" w:cs="Arial"/>
        <w:snapToGrid/>
        <w:sz w:val="22"/>
        <w:szCs w:val="22"/>
        <w:lang w:val="ru-RU" w:eastAsia="zh-CN"/>
      </w:rPr>
      <w:t>.</w:t>
    </w:r>
  </w:p>
  <w:p w14:paraId="739CB318" w14:textId="77777777" w:rsidR="00300335" w:rsidRPr="00300335" w:rsidRDefault="00300335" w:rsidP="00300335">
    <w:pPr>
      <w:tabs>
        <w:tab w:val="clear" w:pos="567"/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napToGrid/>
      <w:jc w:val="center"/>
      <w:rPr>
        <w:rFonts w:ascii="Arial" w:eastAsia="DengXian" w:hAnsi="Arial" w:cs="Arial"/>
        <w:bCs/>
        <w:snapToGrid/>
        <w:sz w:val="22"/>
        <w:szCs w:val="22"/>
        <w:lang w:val="ru-RU" w:eastAsia="zh-CN"/>
      </w:rPr>
    </w:pPr>
  </w:p>
  <w:p w14:paraId="5D8FA0F8" w14:textId="77777777" w:rsidR="00300335" w:rsidRPr="00300335" w:rsidRDefault="00300335" w:rsidP="00300335">
    <w:pPr>
      <w:tabs>
        <w:tab w:val="clear" w:pos="567"/>
      </w:tabs>
      <w:snapToGrid/>
      <w:jc w:val="center"/>
      <w:rPr>
        <w:rFonts w:ascii="Arial" w:eastAsia="DengXian" w:hAnsi="Arial" w:cs="Arial"/>
        <w:snapToGrid/>
        <w:sz w:val="22"/>
        <w:szCs w:val="22"/>
        <w:lang w:val="ru-RU" w:eastAsia="zh-CN"/>
      </w:rPr>
    </w:pPr>
  </w:p>
  <w:p w14:paraId="6A1F30AB" w14:textId="77777777" w:rsidR="00300335" w:rsidRPr="00300335" w:rsidRDefault="00300335" w:rsidP="00300335">
    <w:pPr>
      <w:tabs>
        <w:tab w:val="clear" w:pos="567"/>
      </w:tabs>
      <w:snapToGrid/>
      <w:jc w:val="center"/>
      <w:rPr>
        <w:rFonts w:ascii="Arial" w:eastAsia="DengXian" w:hAnsi="Arial" w:cs="Arial"/>
        <w:snapToGrid/>
        <w:sz w:val="22"/>
        <w:szCs w:val="22"/>
        <w:lang w:val="ru-RU" w:eastAsia="zh-CN"/>
      </w:rPr>
    </w:pPr>
  </w:p>
  <w:p w14:paraId="499B0383" w14:textId="77777777" w:rsidR="00300335" w:rsidRPr="00300335" w:rsidRDefault="00300335" w:rsidP="00300335">
    <w:pPr>
      <w:tabs>
        <w:tab w:val="clear" w:pos="567"/>
      </w:tabs>
      <w:snapToGrid/>
      <w:jc w:val="center"/>
      <w:rPr>
        <w:rFonts w:ascii="Arial" w:eastAsia="DengXian" w:hAnsi="Arial" w:cs="Arial"/>
        <w:snapToGrid/>
        <w:sz w:val="22"/>
        <w:szCs w:val="22"/>
        <w:lang w:val="ru-RU" w:eastAsia="zh-CN"/>
      </w:rPr>
    </w:pPr>
  </w:p>
  <w:p w14:paraId="5AE287F0" w14:textId="77777777" w:rsidR="00300335" w:rsidRPr="00300335" w:rsidRDefault="00300335" w:rsidP="00300335">
    <w:pPr>
      <w:tabs>
        <w:tab w:val="clear" w:pos="567"/>
      </w:tabs>
      <w:snapToGrid/>
      <w:jc w:val="center"/>
      <w:rPr>
        <w:rFonts w:ascii="Calibri" w:eastAsia="DengXian" w:hAnsi="Calibri" w:cs="Arial"/>
        <w:snapToGrid/>
        <w:sz w:val="22"/>
        <w:szCs w:val="22"/>
        <w:lang w:val="ru-RU" w:eastAsia="zh-CN"/>
      </w:rPr>
    </w:pPr>
  </w:p>
  <w:p w14:paraId="310254D8" w14:textId="772264B9" w:rsidR="00300335" w:rsidRPr="00B5502C" w:rsidRDefault="00300335" w:rsidP="00300335">
    <w:pPr>
      <w:tabs>
        <w:tab w:val="center" w:pos="4153"/>
        <w:tab w:val="right" w:pos="8306"/>
      </w:tabs>
      <w:spacing w:after="240"/>
      <w:jc w:val="center"/>
      <w:rPr>
        <w:rFonts w:ascii="Arial" w:hAnsi="Arial" w:cs="Arial"/>
        <w:b/>
        <w:bCs/>
        <w:sz w:val="32"/>
        <w:szCs w:val="32"/>
        <w:lang w:val="ru-RU"/>
      </w:rPr>
    </w:pPr>
    <w:r w:rsidRPr="00B5502C">
      <w:rPr>
        <w:rFonts w:ascii="Arial" w:hAnsi="Arial"/>
        <w:b/>
        <w:sz w:val="32"/>
        <w:szCs w:val="32"/>
        <w:lang w:val="ru-RU"/>
      </w:rPr>
      <w:t>Принятые решения и ре</w:t>
    </w:r>
    <w:r w:rsidR="00171921" w:rsidRPr="00B5502C">
      <w:rPr>
        <w:rFonts w:ascii="Arial" w:hAnsi="Arial"/>
        <w:b/>
        <w:sz w:val="32"/>
        <w:szCs w:val="32"/>
        <w:lang w:val="ru-RU"/>
      </w:rPr>
      <w:t>золюции</w:t>
    </w:r>
  </w:p>
  <w:p w14:paraId="39FEEC9D" w14:textId="02717763" w:rsidR="007C2F42" w:rsidRPr="00300335" w:rsidRDefault="007C2F42" w:rsidP="00300335">
    <w:pPr>
      <w:pStyle w:val="Header"/>
      <w:tabs>
        <w:tab w:val="clear" w:pos="4680"/>
        <w:tab w:val="clear" w:pos="9360"/>
      </w:tabs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8379" w14:textId="2DCC8FC4" w:rsidR="00FD0B48" w:rsidRPr="0023084C" w:rsidRDefault="00FD0B48" w:rsidP="00B5502C">
    <w:pPr>
      <w:tabs>
        <w:tab w:val="clear" w:pos="567"/>
        <w:tab w:val="center" w:pos="4153"/>
      </w:tabs>
      <w:snapToGrid/>
      <w:jc w:val="right"/>
      <w:rPr>
        <w:rFonts w:ascii="Arial" w:hAnsi="Arial" w:cs="Arial"/>
        <w:snapToGrid/>
        <w:sz w:val="22"/>
        <w:szCs w:val="22"/>
      </w:rPr>
    </w:pPr>
    <w:r w:rsidRPr="00E4340E">
      <w:rPr>
        <w:rFonts w:ascii="Arial" w:hAnsi="Arial" w:cs="Arial"/>
        <w:sz w:val="22"/>
        <w:szCs w:val="22"/>
        <w:lang w:val="ru-RU"/>
      </w:rPr>
      <w:t>IOC/A-3</w:t>
    </w:r>
    <w:r w:rsidR="00E8181D">
      <w:rPr>
        <w:rFonts w:ascii="Arial" w:hAnsi="Arial" w:cs="Arial"/>
        <w:sz w:val="22"/>
        <w:szCs w:val="22"/>
        <w:lang w:val="fr-FR"/>
      </w:rPr>
      <w:t>3</w:t>
    </w:r>
    <w:r w:rsidRPr="00E4340E">
      <w:rPr>
        <w:rFonts w:ascii="Arial" w:hAnsi="Arial" w:cs="Arial"/>
        <w:sz w:val="22"/>
        <w:szCs w:val="22"/>
        <w:lang w:val="ru-RU"/>
      </w:rPr>
      <w:t>/</w:t>
    </w:r>
    <w:r w:rsidRPr="00E4340E">
      <w:rPr>
        <w:rFonts w:ascii="Arial" w:hAnsi="Arial" w:cs="Arial"/>
        <w:sz w:val="22"/>
        <w:szCs w:val="22"/>
        <w:lang w:val="en-US"/>
      </w:rPr>
      <w:t>Decisions</w:t>
    </w:r>
    <w:r>
      <w:rPr>
        <w:rFonts w:asciiTheme="minorBidi" w:hAnsiTheme="minorBidi" w:cstheme="minorBidi"/>
        <w:sz w:val="22"/>
        <w:szCs w:val="22"/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2D2"/>
    <w:multiLevelType w:val="multilevel"/>
    <w:tmpl w:val="FB90868C"/>
    <w:lvl w:ilvl="0">
      <w:start w:val="1"/>
      <w:numFmt w:val="decimal"/>
      <w:lvlText w:val="%1."/>
      <w:lvlJc w:val="left"/>
      <w:pPr>
        <w:ind w:left="4046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4394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4406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4406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476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4766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5126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86" w:hanging="1800"/>
      </w:pPr>
      <w:rPr>
        <w:rFonts w:hint="default"/>
        <w:sz w:val="22"/>
      </w:rPr>
    </w:lvl>
  </w:abstractNum>
  <w:abstractNum w:abstractNumId="1" w15:restartNumberingAfterBreak="0">
    <w:nsid w:val="0171DA7C"/>
    <w:multiLevelType w:val="hybridMultilevel"/>
    <w:tmpl w:val="9FD89742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  <w:vertAlign w:val="baseline"/>
      </w:rPr>
    </w:lvl>
    <w:lvl w:ilvl="1" w:tplc="47FA9C06">
      <w:start w:val="1"/>
      <w:numFmt w:val="lowerLetter"/>
      <w:lvlText w:val="%2."/>
      <w:lvlJc w:val="left"/>
      <w:pPr>
        <w:ind w:left="1800" w:hanging="360"/>
      </w:pPr>
    </w:lvl>
    <w:lvl w:ilvl="2" w:tplc="282206F4">
      <w:start w:val="1"/>
      <w:numFmt w:val="lowerRoman"/>
      <w:lvlText w:val="%3."/>
      <w:lvlJc w:val="right"/>
      <w:pPr>
        <w:ind w:left="2520" w:hanging="180"/>
      </w:pPr>
    </w:lvl>
    <w:lvl w:ilvl="3" w:tplc="3A926784">
      <w:start w:val="1"/>
      <w:numFmt w:val="decimal"/>
      <w:lvlText w:val="%4."/>
      <w:lvlJc w:val="left"/>
      <w:pPr>
        <w:ind w:left="3240" w:hanging="360"/>
      </w:pPr>
    </w:lvl>
    <w:lvl w:ilvl="4" w:tplc="9A0ADAB0">
      <w:start w:val="1"/>
      <w:numFmt w:val="lowerLetter"/>
      <w:lvlText w:val="%5."/>
      <w:lvlJc w:val="left"/>
      <w:pPr>
        <w:ind w:left="3960" w:hanging="360"/>
      </w:pPr>
    </w:lvl>
    <w:lvl w:ilvl="5" w:tplc="42DA342E">
      <w:start w:val="1"/>
      <w:numFmt w:val="lowerRoman"/>
      <w:lvlText w:val="%6."/>
      <w:lvlJc w:val="right"/>
      <w:pPr>
        <w:ind w:left="4680" w:hanging="180"/>
      </w:pPr>
    </w:lvl>
    <w:lvl w:ilvl="6" w:tplc="3F68D614">
      <w:start w:val="1"/>
      <w:numFmt w:val="decimal"/>
      <w:lvlText w:val="%7."/>
      <w:lvlJc w:val="left"/>
      <w:pPr>
        <w:ind w:left="5400" w:hanging="360"/>
      </w:pPr>
    </w:lvl>
    <w:lvl w:ilvl="7" w:tplc="7F8218BE">
      <w:start w:val="1"/>
      <w:numFmt w:val="lowerLetter"/>
      <w:lvlText w:val="%8."/>
      <w:lvlJc w:val="left"/>
      <w:pPr>
        <w:ind w:left="6120" w:hanging="360"/>
      </w:pPr>
    </w:lvl>
    <w:lvl w:ilvl="8" w:tplc="90EC144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F3C72"/>
    <w:multiLevelType w:val="hybridMultilevel"/>
    <w:tmpl w:val="EE34E26A"/>
    <w:lvl w:ilvl="0" w:tplc="0950C402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B1F64"/>
    <w:multiLevelType w:val="multilevel"/>
    <w:tmpl w:val="7E040720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4" w15:restartNumberingAfterBreak="0">
    <w:nsid w:val="0A972C1E"/>
    <w:multiLevelType w:val="hybridMultilevel"/>
    <w:tmpl w:val="4E20A4F8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8F925EC6">
      <w:start w:val="1"/>
      <w:numFmt w:val="lowerLetter"/>
      <w:lvlText w:val="%2."/>
      <w:lvlJc w:val="left"/>
      <w:pPr>
        <w:ind w:left="1800" w:hanging="360"/>
      </w:pPr>
    </w:lvl>
    <w:lvl w:ilvl="2" w:tplc="24A4FB5C">
      <w:start w:val="1"/>
      <w:numFmt w:val="lowerRoman"/>
      <w:lvlText w:val="%3."/>
      <w:lvlJc w:val="right"/>
      <w:pPr>
        <w:ind w:left="2520" w:hanging="180"/>
      </w:pPr>
    </w:lvl>
    <w:lvl w:ilvl="3" w:tplc="A94AE560">
      <w:start w:val="1"/>
      <w:numFmt w:val="decimal"/>
      <w:lvlText w:val="%4."/>
      <w:lvlJc w:val="left"/>
      <w:pPr>
        <w:ind w:left="3240" w:hanging="360"/>
      </w:pPr>
    </w:lvl>
    <w:lvl w:ilvl="4" w:tplc="237A5BF4">
      <w:start w:val="1"/>
      <w:numFmt w:val="lowerLetter"/>
      <w:lvlText w:val="%5."/>
      <w:lvlJc w:val="left"/>
      <w:pPr>
        <w:ind w:left="3960" w:hanging="360"/>
      </w:pPr>
    </w:lvl>
    <w:lvl w:ilvl="5" w:tplc="186E90B4">
      <w:start w:val="1"/>
      <w:numFmt w:val="lowerRoman"/>
      <w:lvlText w:val="%6."/>
      <w:lvlJc w:val="right"/>
      <w:pPr>
        <w:ind w:left="4680" w:hanging="180"/>
      </w:pPr>
    </w:lvl>
    <w:lvl w:ilvl="6" w:tplc="E11C9036">
      <w:start w:val="1"/>
      <w:numFmt w:val="decimal"/>
      <w:lvlText w:val="%7."/>
      <w:lvlJc w:val="left"/>
      <w:pPr>
        <w:ind w:left="5400" w:hanging="360"/>
      </w:pPr>
    </w:lvl>
    <w:lvl w:ilvl="7" w:tplc="FF32CA0E">
      <w:start w:val="1"/>
      <w:numFmt w:val="lowerLetter"/>
      <w:lvlText w:val="%8."/>
      <w:lvlJc w:val="left"/>
      <w:pPr>
        <w:ind w:left="6120" w:hanging="360"/>
      </w:pPr>
    </w:lvl>
    <w:lvl w:ilvl="8" w:tplc="3A461A56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34381"/>
    <w:multiLevelType w:val="hybridMultilevel"/>
    <w:tmpl w:val="6CD482E2"/>
    <w:lvl w:ilvl="0" w:tplc="FFFFFFFF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2"/>
        <w:szCs w:val="22"/>
      </w:rPr>
    </w:lvl>
    <w:lvl w:ilvl="1" w:tplc="C53ABE7A">
      <w:start w:val="1"/>
      <w:numFmt w:val="lowerRoman"/>
      <w:lvlText w:val="(%2)"/>
      <w:lvlJc w:val="left"/>
      <w:pPr>
        <w:ind w:left="128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1F21F04"/>
    <w:multiLevelType w:val="hybridMultilevel"/>
    <w:tmpl w:val="589E1E32"/>
    <w:lvl w:ilvl="0" w:tplc="A4CCD36A">
      <w:start w:val="1"/>
      <w:numFmt w:val="lowerRoman"/>
      <w:lvlText w:val="(%1)"/>
      <w:lvlJc w:val="lef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3F26728"/>
    <w:multiLevelType w:val="hybridMultilevel"/>
    <w:tmpl w:val="23B2B0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CA8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966B8"/>
    <w:multiLevelType w:val="hybridMultilevel"/>
    <w:tmpl w:val="7B42F59A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F4B69284">
      <w:start w:val="1"/>
      <w:numFmt w:val="lowerLetter"/>
      <w:lvlText w:val="%2."/>
      <w:lvlJc w:val="left"/>
      <w:pPr>
        <w:ind w:left="1800" w:hanging="360"/>
      </w:pPr>
    </w:lvl>
    <w:lvl w:ilvl="2" w:tplc="34E82E5E">
      <w:start w:val="1"/>
      <w:numFmt w:val="lowerRoman"/>
      <w:lvlText w:val="%3."/>
      <w:lvlJc w:val="right"/>
      <w:pPr>
        <w:ind w:left="2520" w:hanging="180"/>
      </w:pPr>
    </w:lvl>
    <w:lvl w:ilvl="3" w:tplc="5882E742">
      <w:start w:val="1"/>
      <w:numFmt w:val="decimal"/>
      <w:lvlText w:val="%4."/>
      <w:lvlJc w:val="left"/>
      <w:pPr>
        <w:ind w:left="3240" w:hanging="360"/>
      </w:pPr>
    </w:lvl>
    <w:lvl w:ilvl="4" w:tplc="78909632">
      <w:start w:val="1"/>
      <w:numFmt w:val="lowerLetter"/>
      <w:lvlText w:val="%5."/>
      <w:lvlJc w:val="left"/>
      <w:pPr>
        <w:ind w:left="3960" w:hanging="360"/>
      </w:pPr>
    </w:lvl>
    <w:lvl w:ilvl="5" w:tplc="A80EBC26">
      <w:start w:val="1"/>
      <w:numFmt w:val="lowerRoman"/>
      <w:lvlText w:val="%6."/>
      <w:lvlJc w:val="right"/>
      <w:pPr>
        <w:ind w:left="4680" w:hanging="180"/>
      </w:pPr>
    </w:lvl>
    <w:lvl w:ilvl="6" w:tplc="9E2C8EFA">
      <w:start w:val="1"/>
      <w:numFmt w:val="decimal"/>
      <w:lvlText w:val="%7."/>
      <w:lvlJc w:val="left"/>
      <w:pPr>
        <w:ind w:left="5400" w:hanging="360"/>
      </w:pPr>
    </w:lvl>
    <w:lvl w:ilvl="7" w:tplc="9F5AC6A8">
      <w:start w:val="1"/>
      <w:numFmt w:val="lowerLetter"/>
      <w:lvlText w:val="%8."/>
      <w:lvlJc w:val="left"/>
      <w:pPr>
        <w:ind w:left="6120" w:hanging="360"/>
      </w:pPr>
    </w:lvl>
    <w:lvl w:ilvl="8" w:tplc="9792636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A87FFE"/>
    <w:multiLevelType w:val="multilevel"/>
    <w:tmpl w:val="97D08338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0" w15:restartNumberingAfterBreak="0">
    <w:nsid w:val="1D06E2FC"/>
    <w:multiLevelType w:val="hybridMultilevel"/>
    <w:tmpl w:val="8814FE64"/>
    <w:lvl w:ilvl="0" w:tplc="CC6E34A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2D6CE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40896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8887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085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AF2EF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E02B3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4A8C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60BD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3CD4CD"/>
    <w:multiLevelType w:val="hybridMultilevel"/>
    <w:tmpl w:val="46FA5162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CBBA3952">
      <w:start w:val="1"/>
      <w:numFmt w:val="lowerLetter"/>
      <w:lvlText w:val="%2."/>
      <w:lvlJc w:val="left"/>
      <w:pPr>
        <w:ind w:left="1800" w:hanging="360"/>
      </w:pPr>
    </w:lvl>
    <w:lvl w:ilvl="2" w:tplc="4E3A66FE">
      <w:start w:val="1"/>
      <w:numFmt w:val="lowerRoman"/>
      <w:lvlText w:val="%3."/>
      <w:lvlJc w:val="right"/>
      <w:pPr>
        <w:ind w:left="2520" w:hanging="180"/>
      </w:pPr>
    </w:lvl>
    <w:lvl w:ilvl="3" w:tplc="BF548BF8">
      <w:start w:val="1"/>
      <w:numFmt w:val="decimal"/>
      <w:lvlText w:val="%4."/>
      <w:lvlJc w:val="left"/>
      <w:pPr>
        <w:ind w:left="3240" w:hanging="360"/>
      </w:pPr>
    </w:lvl>
    <w:lvl w:ilvl="4" w:tplc="54E8C91E">
      <w:start w:val="1"/>
      <w:numFmt w:val="lowerLetter"/>
      <w:lvlText w:val="%5."/>
      <w:lvlJc w:val="left"/>
      <w:pPr>
        <w:ind w:left="3960" w:hanging="360"/>
      </w:pPr>
    </w:lvl>
    <w:lvl w:ilvl="5" w:tplc="05947194">
      <w:start w:val="1"/>
      <w:numFmt w:val="lowerRoman"/>
      <w:lvlText w:val="%6."/>
      <w:lvlJc w:val="right"/>
      <w:pPr>
        <w:ind w:left="4680" w:hanging="180"/>
      </w:pPr>
    </w:lvl>
    <w:lvl w:ilvl="6" w:tplc="D7EC0212">
      <w:start w:val="1"/>
      <w:numFmt w:val="decimal"/>
      <w:lvlText w:val="%7."/>
      <w:lvlJc w:val="left"/>
      <w:pPr>
        <w:ind w:left="5400" w:hanging="360"/>
      </w:pPr>
    </w:lvl>
    <w:lvl w:ilvl="7" w:tplc="BD9216AC">
      <w:start w:val="1"/>
      <w:numFmt w:val="lowerLetter"/>
      <w:lvlText w:val="%8."/>
      <w:lvlJc w:val="left"/>
      <w:pPr>
        <w:ind w:left="6120" w:hanging="360"/>
      </w:pPr>
    </w:lvl>
    <w:lvl w:ilvl="8" w:tplc="06E4D29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185584"/>
    <w:multiLevelType w:val="hybridMultilevel"/>
    <w:tmpl w:val="0D886BEA"/>
    <w:lvl w:ilvl="0" w:tplc="21CC111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0A73"/>
    <w:multiLevelType w:val="hybridMultilevel"/>
    <w:tmpl w:val="E71CB444"/>
    <w:lvl w:ilvl="0" w:tplc="21CC111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1CC111A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014C3"/>
    <w:multiLevelType w:val="hybridMultilevel"/>
    <w:tmpl w:val="BDF2752E"/>
    <w:lvl w:ilvl="0" w:tplc="21CC111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6492C0F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31A36"/>
    <w:multiLevelType w:val="hybridMultilevel"/>
    <w:tmpl w:val="08D8C0D6"/>
    <w:lvl w:ilvl="0" w:tplc="21CC111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DE28424">
      <w:start w:val="1"/>
      <w:numFmt w:val="lowerLetter"/>
      <w:lvlText w:val="%2."/>
      <w:lvlJc w:val="left"/>
      <w:pPr>
        <w:ind w:left="1440" w:hanging="360"/>
      </w:pPr>
    </w:lvl>
    <w:lvl w:ilvl="2" w:tplc="F66AE1FC">
      <w:start w:val="1"/>
      <w:numFmt w:val="lowerRoman"/>
      <w:lvlText w:val="%3."/>
      <w:lvlJc w:val="right"/>
      <w:pPr>
        <w:ind w:left="2160" w:hanging="180"/>
      </w:pPr>
    </w:lvl>
    <w:lvl w:ilvl="3" w:tplc="FB522AB4">
      <w:start w:val="1"/>
      <w:numFmt w:val="decimal"/>
      <w:lvlText w:val="%4."/>
      <w:lvlJc w:val="left"/>
      <w:pPr>
        <w:ind w:left="2880" w:hanging="360"/>
      </w:pPr>
    </w:lvl>
    <w:lvl w:ilvl="4" w:tplc="B1164A82">
      <w:start w:val="1"/>
      <w:numFmt w:val="lowerLetter"/>
      <w:lvlText w:val="%5."/>
      <w:lvlJc w:val="left"/>
      <w:pPr>
        <w:ind w:left="3600" w:hanging="360"/>
      </w:pPr>
    </w:lvl>
    <w:lvl w:ilvl="5" w:tplc="CBB09BC4">
      <w:start w:val="1"/>
      <w:numFmt w:val="lowerRoman"/>
      <w:lvlText w:val="%6."/>
      <w:lvlJc w:val="right"/>
      <w:pPr>
        <w:ind w:left="4320" w:hanging="180"/>
      </w:pPr>
    </w:lvl>
    <w:lvl w:ilvl="6" w:tplc="2C8A0104">
      <w:start w:val="1"/>
      <w:numFmt w:val="decimal"/>
      <w:lvlText w:val="%7."/>
      <w:lvlJc w:val="left"/>
      <w:pPr>
        <w:ind w:left="5040" w:hanging="360"/>
      </w:pPr>
    </w:lvl>
    <w:lvl w:ilvl="7" w:tplc="45506332">
      <w:start w:val="1"/>
      <w:numFmt w:val="lowerLetter"/>
      <w:lvlText w:val="%8."/>
      <w:lvlJc w:val="left"/>
      <w:pPr>
        <w:ind w:left="5760" w:hanging="360"/>
      </w:pPr>
    </w:lvl>
    <w:lvl w:ilvl="8" w:tplc="F6DE59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91F63"/>
    <w:multiLevelType w:val="hybridMultilevel"/>
    <w:tmpl w:val="4836C96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1CC111A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41BC3"/>
    <w:multiLevelType w:val="multilevel"/>
    <w:tmpl w:val="2A927FC4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8" w15:restartNumberingAfterBreak="0">
    <w:nsid w:val="2B547C13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9" w15:restartNumberingAfterBreak="0">
    <w:nsid w:val="2B976B35"/>
    <w:multiLevelType w:val="multilevel"/>
    <w:tmpl w:val="7232711C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20" w15:restartNumberingAfterBreak="0">
    <w:nsid w:val="2C201365"/>
    <w:multiLevelType w:val="hybridMultilevel"/>
    <w:tmpl w:val="4CD88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416040"/>
    <w:multiLevelType w:val="hybridMultilevel"/>
    <w:tmpl w:val="647A31A4"/>
    <w:lvl w:ilvl="0" w:tplc="F22C3254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31C06"/>
    <w:multiLevelType w:val="hybridMultilevel"/>
    <w:tmpl w:val="CD28F0A2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C3F629C4">
      <w:start w:val="1"/>
      <w:numFmt w:val="lowerLetter"/>
      <w:lvlText w:val="%2."/>
      <w:lvlJc w:val="left"/>
      <w:pPr>
        <w:ind w:left="1800" w:hanging="360"/>
      </w:pPr>
    </w:lvl>
    <w:lvl w:ilvl="2" w:tplc="B958126A">
      <w:start w:val="1"/>
      <w:numFmt w:val="lowerRoman"/>
      <w:lvlText w:val="%3."/>
      <w:lvlJc w:val="right"/>
      <w:pPr>
        <w:ind w:left="2520" w:hanging="180"/>
      </w:pPr>
    </w:lvl>
    <w:lvl w:ilvl="3" w:tplc="BF243AE6">
      <w:start w:val="1"/>
      <w:numFmt w:val="decimal"/>
      <w:lvlText w:val="%4."/>
      <w:lvlJc w:val="left"/>
      <w:pPr>
        <w:ind w:left="3240" w:hanging="360"/>
      </w:pPr>
    </w:lvl>
    <w:lvl w:ilvl="4" w:tplc="18CCD086">
      <w:start w:val="1"/>
      <w:numFmt w:val="lowerLetter"/>
      <w:lvlText w:val="%5."/>
      <w:lvlJc w:val="left"/>
      <w:pPr>
        <w:ind w:left="3960" w:hanging="360"/>
      </w:pPr>
    </w:lvl>
    <w:lvl w:ilvl="5" w:tplc="36CEFABA">
      <w:start w:val="1"/>
      <w:numFmt w:val="lowerRoman"/>
      <w:lvlText w:val="%6."/>
      <w:lvlJc w:val="right"/>
      <w:pPr>
        <w:ind w:left="4680" w:hanging="180"/>
      </w:pPr>
    </w:lvl>
    <w:lvl w:ilvl="6" w:tplc="477E159C">
      <w:start w:val="1"/>
      <w:numFmt w:val="decimal"/>
      <w:lvlText w:val="%7."/>
      <w:lvlJc w:val="left"/>
      <w:pPr>
        <w:ind w:left="5400" w:hanging="360"/>
      </w:pPr>
    </w:lvl>
    <w:lvl w:ilvl="7" w:tplc="68D06E68">
      <w:start w:val="1"/>
      <w:numFmt w:val="lowerLetter"/>
      <w:lvlText w:val="%8."/>
      <w:lvlJc w:val="left"/>
      <w:pPr>
        <w:ind w:left="6120" w:hanging="360"/>
      </w:pPr>
    </w:lvl>
    <w:lvl w:ilvl="8" w:tplc="F15AA0A0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541017"/>
    <w:multiLevelType w:val="hybridMultilevel"/>
    <w:tmpl w:val="666A51D2"/>
    <w:lvl w:ilvl="0" w:tplc="665E9F4E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b w:val="0"/>
        <w:bCs/>
        <w:i/>
        <w:color w:val="000000"/>
      </w:rPr>
    </w:lvl>
    <w:lvl w:ilvl="1" w:tplc="A9BC0BD8">
      <w:start w:val="1"/>
      <w:numFmt w:val="lowerRoman"/>
      <w:lvlText w:val="%2)"/>
      <w:lvlJc w:val="left"/>
      <w:pPr>
        <w:ind w:left="1188" w:hanging="103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1BF29FB"/>
    <w:multiLevelType w:val="hybridMultilevel"/>
    <w:tmpl w:val="FFFFFFFF"/>
    <w:lvl w:ilvl="0" w:tplc="56D83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CA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0D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65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45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0A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64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0A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0F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103E4E"/>
    <w:multiLevelType w:val="hybridMultilevel"/>
    <w:tmpl w:val="D50A87C2"/>
    <w:lvl w:ilvl="0" w:tplc="8F0AEBE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176A5E"/>
    <w:multiLevelType w:val="hybridMultilevel"/>
    <w:tmpl w:val="EE98FB5E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8B9C72B4">
      <w:start w:val="1"/>
      <w:numFmt w:val="lowerLetter"/>
      <w:lvlText w:val="%2."/>
      <w:lvlJc w:val="left"/>
      <w:pPr>
        <w:ind w:left="1800" w:hanging="360"/>
      </w:pPr>
    </w:lvl>
    <w:lvl w:ilvl="2" w:tplc="C640261C">
      <w:start w:val="1"/>
      <w:numFmt w:val="lowerRoman"/>
      <w:lvlText w:val="%3."/>
      <w:lvlJc w:val="right"/>
      <w:pPr>
        <w:ind w:left="2520" w:hanging="180"/>
      </w:pPr>
    </w:lvl>
    <w:lvl w:ilvl="3" w:tplc="8B5A8F9C">
      <w:start w:val="1"/>
      <w:numFmt w:val="decimal"/>
      <w:lvlText w:val="%4."/>
      <w:lvlJc w:val="left"/>
      <w:pPr>
        <w:ind w:left="3240" w:hanging="360"/>
      </w:pPr>
    </w:lvl>
    <w:lvl w:ilvl="4" w:tplc="EC9CD068">
      <w:start w:val="1"/>
      <w:numFmt w:val="lowerLetter"/>
      <w:lvlText w:val="%5."/>
      <w:lvlJc w:val="left"/>
      <w:pPr>
        <w:ind w:left="3960" w:hanging="360"/>
      </w:pPr>
    </w:lvl>
    <w:lvl w:ilvl="5" w:tplc="9CB2E8DC">
      <w:start w:val="1"/>
      <w:numFmt w:val="lowerRoman"/>
      <w:lvlText w:val="%6."/>
      <w:lvlJc w:val="right"/>
      <w:pPr>
        <w:ind w:left="4680" w:hanging="180"/>
      </w:pPr>
    </w:lvl>
    <w:lvl w:ilvl="6" w:tplc="C11E4E52">
      <w:start w:val="1"/>
      <w:numFmt w:val="decimal"/>
      <w:lvlText w:val="%7."/>
      <w:lvlJc w:val="left"/>
      <w:pPr>
        <w:ind w:left="5400" w:hanging="360"/>
      </w:pPr>
    </w:lvl>
    <w:lvl w:ilvl="7" w:tplc="000C213A">
      <w:start w:val="1"/>
      <w:numFmt w:val="lowerLetter"/>
      <w:lvlText w:val="%8."/>
      <w:lvlJc w:val="left"/>
      <w:pPr>
        <w:ind w:left="6120" w:hanging="360"/>
      </w:pPr>
    </w:lvl>
    <w:lvl w:ilvl="8" w:tplc="10481560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8C805DC"/>
    <w:multiLevelType w:val="multilevel"/>
    <w:tmpl w:val="D9DA4402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28" w15:restartNumberingAfterBreak="0">
    <w:nsid w:val="3AEBEB1E"/>
    <w:multiLevelType w:val="hybridMultilevel"/>
    <w:tmpl w:val="FFFFFFFF"/>
    <w:lvl w:ilvl="0" w:tplc="DEF8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44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B83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C3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AA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0D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EB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A4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89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5A521"/>
    <w:multiLevelType w:val="hybridMultilevel"/>
    <w:tmpl w:val="3BCC878E"/>
    <w:lvl w:ilvl="0" w:tplc="701EB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C111A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11AA0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EE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25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C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AA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C9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AF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4E442B"/>
    <w:multiLevelType w:val="hybridMultilevel"/>
    <w:tmpl w:val="13D89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A3E6BC0">
      <w:start w:val="1"/>
      <w:numFmt w:val="lowerRoman"/>
      <w:lvlText w:val="(%2)"/>
      <w:lvlJc w:val="left"/>
      <w:pPr>
        <w:ind w:left="1428" w:hanging="360"/>
      </w:pPr>
      <w:rPr>
        <w:rFonts w:asciiTheme="minorBidi" w:hAnsiTheme="minorBidi" w:cstheme="minorBidi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A077E"/>
    <w:multiLevelType w:val="hybridMultilevel"/>
    <w:tmpl w:val="D9345BD0"/>
    <w:lvl w:ilvl="0" w:tplc="90AC98C0">
      <w:start w:val="1"/>
      <w:numFmt w:val="lowerRoman"/>
      <w:lvlText w:val="(%1)"/>
      <w:lvlJc w:val="left"/>
      <w:pPr>
        <w:ind w:left="159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2" w15:restartNumberingAfterBreak="0">
    <w:nsid w:val="4C982D72"/>
    <w:multiLevelType w:val="hybridMultilevel"/>
    <w:tmpl w:val="4D52DC70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21CC111A">
      <w:start w:val="1"/>
      <w:numFmt w:val="lowerRoman"/>
      <w:lvlText w:val="(%4)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24F319"/>
    <w:multiLevelType w:val="hybridMultilevel"/>
    <w:tmpl w:val="2910D556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5F5E0172">
      <w:start w:val="1"/>
      <w:numFmt w:val="lowerLetter"/>
      <w:lvlText w:val="%2."/>
      <w:lvlJc w:val="left"/>
      <w:pPr>
        <w:ind w:left="1800" w:hanging="360"/>
      </w:pPr>
    </w:lvl>
    <w:lvl w:ilvl="2" w:tplc="ED986F9C">
      <w:start w:val="1"/>
      <w:numFmt w:val="lowerRoman"/>
      <w:lvlText w:val="%3."/>
      <w:lvlJc w:val="right"/>
      <w:pPr>
        <w:ind w:left="2520" w:hanging="180"/>
      </w:pPr>
    </w:lvl>
    <w:lvl w:ilvl="3" w:tplc="3E70BCA0">
      <w:start w:val="1"/>
      <w:numFmt w:val="decimal"/>
      <w:lvlText w:val="%4."/>
      <w:lvlJc w:val="left"/>
      <w:pPr>
        <w:ind w:left="3240" w:hanging="360"/>
      </w:pPr>
    </w:lvl>
    <w:lvl w:ilvl="4" w:tplc="C898F846">
      <w:start w:val="1"/>
      <w:numFmt w:val="lowerLetter"/>
      <w:lvlText w:val="%5."/>
      <w:lvlJc w:val="left"/>
      <w:pPr>
        <w:ind w:left="3960" w:hanging="360"/>
      </w:pPr>
    </w:lvl>
    <w:lvl w:ilvl="5" w:tplc="232E0384">
      <w:start w:val="1"/>
      <w:numFmt w:val="lowerRoman"/>
      <w:lvlText w:val="%6."/>
      <w:lvlJc w:val="right"/>
      <w:pPr>
        <w:ind w:left="4680" w:hanging="180"/>
      </w:pPr>
    </w:lvl>
    <w:lvl w:ilvl="6" w:tplc="2C588CC6">
      <w:start w:val="1"/>
      <w:numFmt w:val="decimal"/>
      <w:lvlText w:val="%7."/>
      <w:lvlJc w:val="left"/>
      <w:pPr>
        <w:ind w:left="5400" w:hanging="360"/>
      </w:pPr>
    </w:lvl>
    <w:lvl w:ilvl="7" w:tplc="24740144">
      <w:start w:val="1"/>
      <w:numFmt w:val="lowerLetter"/>
      <w:lvlText w:val="%8."/>
      <w:lvlJc w:val="left"/>
      <w:pPr>
        <w:ind w:left="6120" w:hanging="360"/>
      </w:pPr>
    </w:lvl>
    <w:lvl w:ilvl="8" w:tplc="CF6E429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7928DF"/>
    <w:multiLevelType w:val="hybridMultilevel"/>
    <w:tmpl w:val="AE1CD492"/>
    <w:lvl w:ilvl="0" w:tplc="04090019">
      <w:start w:val="1"/>
      <w:numFmt w:val="lowerRoman"/>
      <w:lvlText w:val="(%1)"/>
      <w:lvlJc w:val="left"/>
      <w:pPr>
        <w:ind w:left="5376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 w15:restartNumberingAfterBreak="0">
    <w:nsid w:val="52BF3846"/>
    <w:multiLevelType w:val="hybridMultilevel"/>
    <w:tmpl w:val="A6F46BCA"/>
    <w:lvl w:ilvl="0" w:tplc="0950C40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53053031"/>
    <w:multiLevelType w:val="hybridMultilevel"/>
    <w:tmpl w:val="B530921E"/>
    <w:lvl w:ilvl="0" w:tplc="87A09D12">
      <w:start w:val="1"/>
      <w:numFmt w:val="lowerRoman"/>
      <w:lvlText w:val="(%1)"/>
      <w:lvlJc w:val="left"/>
      <w:pPr>
        <w:ind w:left="1221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5EFE9F2"/>
    <w:multiLevelType w:val="hybridMultilevel"/>
    <w:tmpl w:val="54E06C8E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3E745DBA">
      <w:start w:val="1"/>
      <w:numFmt w:val="lowerLetter"/>
      <w:lvlText w:val="%2."/>
      <w:lvlJc w:val="left"/>
      <w:pPr>
        <w:ind w:left="1800" w:hanging="360"/>
      </w:pPr>
    </w:lvl>
    <w:lvl w:ilvl="2" w:tplc="2AAA3BEC">
      <w:start w:val="1"/>
      <w:numFmt w:val="lowerRoman"/>
      <w:lvlText w:val="%3."/>
      <w:lvlJc w:val="right"/>
      <w:pPr>
        <w:ind w:left="2520" w:hanging="180"/>
      </w:pPr>
    </w:lvl>
    <w:lvl w:ilvl="3" w:tplc="1B062F08">
      <w:start w:val="1"/>
      <w:numFmt w:val="decimal"/>
      <w:lvlText w:val="%4."/>
      <w:lvlJc w:val="left"/>
      <w:pPr>
        <w:ind w:left="3240" w:hanging="360"/>
      </w:pPr>
    </w:lvl>
    <w:lvl w:ilvl="4" w:tplc="91A8736E">
      <w:start w:val="1"/>
      <w:numFmt w:val="lowerLetter"/>
      <w:lvlText w:val="%5."/>
      <w:lvlJc w:val="left"/>
      <w:pPr>
        <w:ind w:left="3960" w:hanging="360"/>
      </w:pPr>
    </w:lvl>
    <w:lvl w:ilvl="5" w:tplc="DA90841E">
      <w:start w:val="1"/>
      <w:numFmt w:val="lowerRoman"/>
      <w:lvlText w:val="%6."/>
      <w:lvlJc w:val="right"/>
      <w:pPr>
        <w:ind w:left="4680" w:hanging="180"/>
      </w:pPr>
    </w:lvl>
    <w:lvl w:ilvl="6" w:tplc="1D1C3B1C">
      <w:start w:val="1"/>
      <w:numFmt w:val="decimal"/>
      <w:lvlText w:val="%7."/>
      <w:lvlJc w:val="left"/>
      <w:pPr>
        <w:ind w:left="5400" w:hanging="360"/>
      </w:pPr>
    </w:lvl>
    <w:lvl w:ilvl="7" w:tplc="340E6E2C">
      <w:start w:val="1"/>
      <w:numFmt w:val="lowerLetter"/>
      <w:lvlText w:val="%8."/>
      <w:lvlJc w:val="left"/>
      <w:pPr>
        <w:ind w:left="6120" w:hanging="360"/>
      </w:pPr>
    </w:lvl>
    <w:lvl w:ilvl="8" w:tplc="19AA0216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80C0F52"/>
    <w:multiLevelType w:val="hybridMultilevel"/>
    <w:tmpl w:val="3158535C"/>
    <w:lvl w:ilvl="0" w:tplc="21CC111A">
      <w:start w:val="1"/>
      <w:numFmt w:val="lowerRoman"/>
      <w:lvlText w:val="(%1)"/>
      <w:lvlJc w:val="left"/>
      <w:pPr>
        <w:ind w:left="10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62" w:hanging="360"/>
      </w:pPr>
    </w:lvl>
    <w:lvl w:ilvl="2" w:tplc="040C001B" w:tentative="1">
      <w:start w:val="1"/>
      <w:numFmt w:val="lowerRoman"/>
      <w:lvlText w:val="%3."/>
      <w:lvlJc w:val="right"/>
      <w:pPr>
        <w:ind w:left="2482" w:hanging="180"/>
      </w:pPr>
    </w:lvl>
    <w:lvl w:ilvl="3" w:tplc="040C000F" w:tentative="1">
      <w:start w:val="1"/>
      <w:numFmt w:val="decimal"/>
      <w:lvlText w:val="%4."/>
      <w:lvlJc w:val="left"/>
      <w:pPr>
        <w:ind w:left="3202" w:hanging="360"/>
      </w:pPr>
    </w:lvl>
    <w:lvl w:ilvl="4" w:tplc="040C0019" w:tentative="1">
      <w:start w:val="1"/>
      <w:numFmt w:val="lowerLetter"/>
      <w:lvlText w:val="%5."/>
      <w:lvlJc w:val="left"/>
      <w:pPr>
        <w:ind w:left="3922" w:hanging="360"/>
      </w:pPr>
    </w:lvl>
    <w:lvl w:ilvl="5" w:tplc="040C001B" w:tentative="1">
      <w:start w:val="1"/>
      <w:numFmt w:val="lowerRoman"/>
      <w:lvlText w:val="%6."/>
      <w:lvlJc w:val="right"/>
      <w:pPr>
        <w:ind w:left="4642" w:hanging="180"/>
      </w:pPr>
    </w:lvl>
    <w:lvl w:ilvl="6" w:tplc="040C000F" w:tentative="1">
      <w:start w:val="1"/>
      <w:numFmt w:val="decimal"/>
      <w:lvlText w:val="%7."/>
      <w:lvlJc w:val="left"/>
      <w:pPr>
        <w:ind w:left="5362" w:hanging="360"/>
      </w:pPr>
    </w:lvl>
    <w:lvl w:ilvl="7" w:tplc="040C0019" w:tentative="1">
      <w:start w:val="1"/>
      <w:numFmt w:val="lowerLetter"/>
      <w:lvlText w:val="%8."/>
      <w:lvlJc w:val="left"/>
      <w:pPr>
        <w:ind w:left="6082" w:hanging="360"/>
      </w:pPr>
    </w:lvl>
    <w:lvl w:ilvl="8" w:tplc="040C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9" w15:restartNumberingAfterBreak="0">
    <w:nsid w:val="593FC2D9"/>
    <w:multiLevelType w:val="hybridMultilevel"/>
    <w:tmpl w:val="24FA0D28"/>
    <w:lvl w:ilvl="0" w:tplc="040ECA8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34A93A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5897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96DD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F6A7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B892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84E8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62B43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014E0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DE0292F"/>
    <w:multiLevelType w:val="hybridMultilevel"/>
    <w:tmpl w:val="6324B454"/>
    <w:lvl w:ilvl="0" w:tplc="21CC111A">
      <w:start w:val="1"/>
      <w:numFmt w:val="lowerRoman"/>
      <w:lvlText w:val="(%1)"/>
      <w:lvlJc w:val="left"/>
      <w:pPr>
        <w:ind w:left="12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3" w:hanging="360"/>
      </w:pPr>
    </w:lvl>
    <w:lvl w:ilvl="2" w:tplc="0409001B" w:tentative="1">
      <w:start w:val="1"/>
      <w:numFmt w:val="lowerRoman"/>
      <w:lvlText w:val="%3."/>
      <w:lvlJc w:val="right"/>
      <w:pPr>
        <w:ind w:left="2653" w:hanging="180"/>
      </w:pPr>
    </w:lvl>
    <w:lvl w:ilvl="3" w:tplc="0409000F" w:tentative="1">
      <w:start w:val="1"/>
      <w:numFmt w:val="decimal"/>
      <w:lvlText w:val="%4."/>
      <w:lvlJc w:val="left"/>
      <w:pPr>
        <w:ind w:left="3373" w:hanging="360"/>
      </w:pPr>
    </w:lvl>
    <w:lvl w:ilvl="4" w:tplc="04090019" w:tentative="1">
      <w:start w:val="1"/>
      <w:numFmt w:val="lowerLetter"/>
      <w:lvlText w:val="%5."/>
      <w:lvlJc w:val="left"/>
      <w:pPr>
        <w:ind w:left="4093" w:hanging="360"/>
      </w:pPr>
    </w:lvl>
    <w:lvl w:ilvl="5" w:tplc="0409001B" w:tentative="1">
      <w:start w:val="1"/>
      <w:numFmt w:val="lowerRoman"/>
      <w:lvlText w:val="%6."/>
      <w:lvlJc w:val="right"/>
      <w:pPr>
        <w:ind w:left="4813" w:hanging="180"/>
      </w:pPr>
    </w:lvl>
    <w:lvl w:ilvl="6" w:tplc="0409000F" w:tentative="1">
      <w:start w:val="1"/>
      <w:numFmt w:val="decimal"/>
      <w:lvlText w:val="%7."/>
      <w:lvlJc w:val="left"/>
      <w:pPr>
        <w:ind w:left="5533" w:hanging="360"/>
      </w:pPr>
    </w:lvl>
    <w:lvl w:ilvl="7" w:tplc="04090019" w:tentative="1">
      <w:start w:val="1"/>
      <w:numFmt w:val="lowerLetter"/>
      <w:lvlText w:val="%8."/>
      <w:lvlJc w:val="left"/>
      <w:pPr>
        <w:ind w:left="6253" w:hanging="360"/>
      </w:pPr>
    </w:lvl>
    <w:lvl w:ilvl="8" w:tplc="040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41" w15:restartNumberingAfterBreak="0">
    <w:nsid w:val="60D06628"/>
    <w:multiLevelType w:val="hybridMultilevel"/>
    <w:tmpl w:val="4566B9EE"/>
    <w:lvl w:ilvl="0" w:tplc="21CC111A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D6F1080"/>
    <w:multiLevelType w:val="hybridMultilevel"/>
    <w:tmpl w:val="8056D7E4"/>
    <w:lvl w:ilvl="0" w:tplc="C53ABE7A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D9AD6FE"/>
    <w:multiLevelType w:val="hybridMultilevel"/>
    <w:tmpl w:val="D18A2756"/>
    <w:lvl w:ilvl="0" w:tplc="DD6ABCCC">
      <w:start w:val="1"/>
      <w:numFmt w:val="decimal"/>
      <w:lvlText w:val="%1."/>
      <w:lvlJc w:val="left"/>
      <w:pPr>
        <w:ind w:left="720" w:hanging="360"/>
      </w:pPr>
    </w:lvl>
    <w:lvl w:ilvl="1" w:tplc="814E33FA">
      <w:start w:val="1"/>
      <w:numFmt w:val="lowerLetter"/>
      <w:lvlText w:val="%2."/>
      <w:lvlJc w:val="left"/>
      <w:pPr>
        <w:ind w:left="1440" w:hanging="360"/>
      </w:pPr>
    </w:lvl>
    <w:lvl w:ilvl="2" w:tplc="621C27DC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4CD27150">
      <w:start w:val="1"/>
      <w:numFmt w:val="decimal"/>
      <w:lvlText w:val="%4."/>
      <w:lvlJc w:val="left"/>
      <w:pPr>
        <w:ind w:left="2880" w:hanging="360"/>
      </w:pPr>
    </w:lvl>
    <w:lvl w:ilvl="4" w:tplc="725805CC">
      <w:start w:val="1"/>
      <w:numFmt w:val="lowerLetter"/>
      <w:lvlText w:val="%5."/>
      <w:lvlJc w:val="left"/>
      <w:pPr>
        <w:ind w:left="3600" w:hanging="360"/>
      </w:pPr>
    </w:lvl>
    <w:lvl w:ilvl="5" w:tplc="C6309364">
      <w:start w:val="1"/>
      <w:numFmt w:val="lowerRoman"/>
      <w:lvlText w:val="%6."/>
      <w:lvlJc w:val="right"/>
      <w:pPr>
        <w:ind w:left="4320" w:hanging="180"/>
      </w:pPr>
    </w:lvl>
    <w:lvl w:ilvl="6" w:tplc="CC8CBDF2">
      <w:start w:val="1"/>
      <w:numFmt w:val="decimal"/>
      <w:lvlText w:val="%7."/>
      <w:lvlJc w:val="left"/>
      <w:pPr>
        <w:ind w:left="5040" w:hanging="360"/>
      </w:pPr>
    </w:lvl>
    <w:lvl w:ilvl="7" w:tplc="83967554">
      <w:start w:val="1"/>
      <w:numFmt w:val="lowerLetter"/>
      <w:lvlText w:val="%8."/>
      <w:lvlJc w:val="left"/>
      <w:pPr>
        <w:ind w:left="5760" w:hanging="360"/>
      </w:pPr>
    </w:lvl>
    <w:lvl w:ilvl="8" w:tplc="81DAF4D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D439A"/>
    <w:multiLevelType w:val="hybridMultilevel"/>
    <w:tmpl w:val="0B144B86"/>
    <w:lvl w:ilvl="0" w:tplc="21CC111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D12E6AEC">
      <w:start w:val="1"/>
      <w:numFmt w:val="lowerLetter"/>
      <w:lvlText w:val="%2."/>
      <w:lvlJc w:val="left"/>
      <w:pPr>
        <w:ind w:left="1440" w:hanging="360"/>
      </w:pPr>
    </w:lvl>
    <w:lvl w:ilvl="2" w:tplc="708C2B6C">
      <w:start w:val="1"/>
      <w:numFmt w:val="lowerRoman"/>
      <w:lvlText w:val="%3."/>
      <w:lvlJc w:val="right"/>
      <w:pPr>
        <w:ind w:left="2160" w:hanging="180"/>
      </w:pPr>
    </w:lvl>
    <w:lvl w:ilvl="3" w:tplc="49DA9CF8">
      <w:start w:val="1"/>
      <w:numFmt w:val="decimal"/>
      <w:lvlText w:val="%4."/>
      <w:lvlJc w:val="left"/>
      <w:pPr>
        <w:ind w:left="2880" w:hanging="360"/>
      </w:pPr>
    </w:lvl>
    <w:lvl w:ilvl="4" w:tplc="43F0BB6A">
      <w:start w:val="1"/>
      <w:numFmt w:val="lowerLetter"/>
      <w:lvlText w:val="%5."/>
      <w:lvlJc w:val="left"/>
      <w:pPr>
        <w:ind w:left="3600" w:hanging="360"/>
      </w:pPr>
    </w:lvl>
    <w:lvl w:ilvl="5" w:tplc="72B642B4">
      <w:start w:val="1"/>
      <w:numFmt w:val="lowerRoman"/>
      <w:lvlText w:val="%6."/>
      <w:lvlJc w:val="right"/>
      <w:pPr>
        <w:ind w:left="4320" w:hanging="180"/>
      </w:pPr>
    </w:lvl>
    <w:lvl w:ilvl="6" w:tplc="587CF108">
      <w:start w:val="1"/>
      <w:numFmt w:val="decimal"/>
      <w:lvlText w:val="%7."/>
      <w:lvlJc w:val="left"/>
      <w:pPr>
        <w:ind w:left="5040" w:hanging="360"/>
      </w:pPr>
    </w:lvl>
    <w:lvl w:ilvl="7" w:tplc="53821A9C">
      <w:start w:val="1"/>
      <w:numFmt w:val="lowerLetter"/>
      <w:lvlText w:val="%8."/>
      <w:lvlJc w:val="left"/>
      <w:pPr>
        <w:ind w:left="5760" w:hanging="360"/>
      </w:pPr>
    </w:lvl>
    <w:lvl w:ilvl="8" w:tplc="3B6ACB1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9945AE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46" w15:restartNumberingAfterBreak="0">
    <w:nsid w:val="6ED060E4"/>
    <w:multiLevelType w:val="hybridMultilevel"/>
    <w:tmpl w:val="1BFAB170"/>
    <w:lvl w:ilvl="0" w:tplc="87A09D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1CC111A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346919"/>
    <w:multiLevelType w:val="hybridMultilevel"/>
    <w:tmpl w:val="4B80EA20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1CC111A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4D2905"/>
    <w:multiLevelType w:val="hybridMultilevel"/>
    <w:tmpl w:val="A48290AA"/>
    <w:lvl w:ilvl="0" w:tplc="6D7A5A7A">
      <w:start w:val="1"/>
      <w:numFmt w:val="decimal"/>
      <w:lvlText w:val="%1."/>
      <w:lvlJc w:val="left"/>
      <w:pPr>
        <w:ind w:left="720" w:hanging="360"/>
      </w:pPr>
    </w:lvl>
    <w:lvl w:ilvl="1" w:tplc="6CF46530">
      <w:start w:val="1"/>
      <w:numFmt w:val="decimal"/>
      <w:lvlText w:val="%2."/>
      <w:lvlJc w:val="left"/>
      <w:pPr>
        <w:ind w:left="1440" w:hanging="360"/>
      </w:pPr>
    </w:lvl>
    <w:lvl w:ilvl="2" w:tplc="795081D4">
      <w:start w:val="1"/>
      <w:numFmt w:val="lowerRoman"/>
      <w:lvlText w:val="%3."/>
      <w:lvlJc w:val="right"/>
      <w:pPr>
        <w:ind w:left="2160" w:hanging="180"/>
      </w:pPr>
    </w:lvl>
    <w:lvl w:ilvl="3" w:tplc="3D22B80E">
      <w:start w:val="1"/>
      <w:numFmt w:val="decimal"/>
      <w:lvlText w:val="%4."/>
      <w:lvlJc w:val="left"/>
      <w:pPr>
        <w:ind w:left="2880" w:hanging="360"/>
      </w:pPr>
    </w:lvl>
    <w:lvl w:ilvl="4" w:tplc="93BE82B8">
      <w:start w:val="1"/>
      <w:numFmt w:val="lowerLetter"/>
      <w:lvlText w:val="%5."/>
      <w:lvlJc w:val="left"/>
      <w:pPr>
        <w:ind w:left="3600" w:hanging="360"/>
      </w:pPr>
    </w:lvl>
    <w:lvl w:ilvl="5" w:tplc="3036E4D0">
      <w:start w:val="1"/>
      <w:numFmt w:val="lowerRoman"/>
      <w:lvlText w:val="%6."/>
      <w:lvlJc w:val="right"/>
      <w:pPr>
        <w:ind w:left="4320" w:hanging="180"/>
      </w:pPr>
    </w:lvl>
    <w:lvl w:ilvl="6" w:tplc="9112C980">
      <w:start w:val="1"/>
      <w:numFmt w:val="decimal"/>
      <w:lvlText w:val="%7."/>
      <w:lvlJc w:val="left"/>
      <w:pPr>
        <w:ind w:left="5040" w:hanging="360"/>
      </w:pPr>
    </w:lvl>
    <w:lvl w:ilvl="7" w:tplc="B0AEA168">
      <w:start w:val="1"/>
      <w:numFmt w:val="lowerLetter"/>
      <w:lvlText w:val="%8."/>
      <w:lvlJc w:val="left"/>
      <w:pPr>
        <w:ind w:left="5760" w:hanging="360"/>
      </w:pPr>
    </w:lvl>
    <w:lvl w:ilvl="8" w:tplc="ABE63DB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840394"/>
    <w:multiLevelType w:val="hybridMultilevel"/>
    <w:tmpl w:val="DF0426FA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26A03570">
      <w:start w:val="1"/>
      <w:numFmt w:val="lowerLetter"/>
      <w:lvlText w:val="%2."/>
      <w:lvlJc w:val="left"/>
      <w:pPr>
        <w:ind w:left="1800" w:hanging="360"/>
      </w:pPr>
    </w:lvl>
    <w:lvl w:ilvl="2" w:tplc="94DEAF22">
      <w:start w:val="1"/>
      <w:numFmt w:val="lowerRoman"/>
      <w:lvlText w:val="%3."/>
      <w:lvlJc w:val="right"/>
      <w:pPr>
        <w:ind w:left="2520" w:hanging="180"/>
      </w:pPr>
    </w:lvl>
    <w:lvl w:ilvl="3" w:tplc="54326F0A">
      <w:start w:val="1"/>
      <w:numFmt w:val="decimal"/>
      <w:lvlText w:val="%4."/>
      <w:lvlJc w:val="left"/>
      <w:pPr>
        <w:ind w:left="3240" w:hanging="360"/>
      </w:pPr>
    </w:lvl>
    <w:lvl w:ilvl="4" w:tplc="50A66CBE">
      <w:start w:val="1"/>
      <w:numFmt w:val="lowerLetter"/>
      <w:lvlText w:val="%5."/>
      <w:lvlJc w:val="left"/>
      <w:pPr>
        <w:ind w:left="3960" w:hanging="360"/>
      </w:pPr>
    </w:lvl>
    <w:lvl w:ilvl="5" w:tplc="4A88C2D4">
      <w:start w:val="1"/>
      <w:numFmt w:val="lowerRoman"/>
      <w:lvlText w:val="%6."/>
      <w:lvlJc w:val="right"/>
      <w:pPr>
        <w:ind w:left="4680" w:hanging="180"/>
      </w:pPr>
    </w:lvl>
    <w:lvl w:ilvl="6" w:tplc="B6FC6770">
      <w:start w:val="1"/>
      <w:numFmt w:val="decimal"/>
      <w:lvlText w:val="%7."/>
      <w:lvlJc w:val="left"/>
      <w:pPr>
        <w:ind w:left="5400" w:hanging="360"/>
      </w:pPr>
    </w:lvl>
    <w:lvl w:ilvl="7" w:tplc="8C6A5D9C">
      <w:start w:val="1"/>
      <w:numFmt w:val="lowerLetter"/>
      <w:lvlText w:val="%8."/>
      <w:lvlJc w:val="left"/>
      <w:pPr>
        <w:ind w:left="6120" w:hanging="360"/>
      </w:pPr>
    </w:lvl>
    <w:lvl w:ilvl="8" w:tplc="A4028FB6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BA4213"/>
    <w:multiLevelType w:val="hybridMultilevel"/>
    <w:tmpl w:val="91E481CE"/>
    <w:lvl w:ilvl="0" w:tplc="0950C402">
      <w:start w:val="1"/>
      <w:numFmt w:val="lowerRoman"/>
      <w:lvlText w:val="(%1)"/>
      <w:lvlJc w:val="left"/>
      <w:pPr>
        <w:ind w:left="8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1" w15:restartNumberingAfterBreak="0">
    <w:nsid w:val="71F05144"/>
    <w:multiLevelType w:val="hybridMultilevel"/>
    <w:tmpl w:val="2C9E001C"/>
    <w:lvl w:ilvl="0" w:tplc="0950C4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F98847"/>
    <w:multiLevelType w:val="hybridMultilevel"/>
    <w:tmpl w:val="E5D83E4A"/>
    <w:lvl w:ilvl="0" w:tplc="21CC111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3452A6E0">
      <w:start w:val="1"/>
      <w:numFmt w:val="lowerLetter"/>
      <w:lvlText w:val="%2."/>
      <w:lvlJc w:val="left"/>
      <w:pPr>
        <w:ind w:left="1800" w:hanging="360"/>
      </w:pPr>
    </w:lvl>
    <w:lvl w:ilvl="2" w:tplc="74BCF2A4">
      <w:start w:val="1"/>
      <w:numFmt w:val="lowerRoman"/>
      <w:lvlText w:val="%3."/>
      <w:lvlJc w:val="right"/>
      <w:pPr>
        <w:ind w:left="2520" w:hanging="180"/>
      </w:pPr>
    </w:lvl>
    <w:lvl w:ilvl="3" w:tplc="42E6FC1C">
      <w:start w:val="1"/>
      <w:numFmt w:val="decimal"/>
      <w:lvlText w:val="%4."/>
      <w:lvlJc w:val="left"/>
      <w:pPr>
        <w:ind w:left="3240" w:hanging="360"/>
      </w:pPr>
    </w:lvl>
    <w:lvl w:ilvl="4" w:tplc="557CCC1C">
      <w:start w:val="1"/>
      <w:numFmt w:val="lowerLetter"/>
      <w:lvlText w:val="%5."/>
      <w:lvlJc w:val="left"/>
      <w:pPr>
        <w:ind w:left="3960" w:hanging="360"/>
      </w:pPr>
    </w:lvl>
    <w:lvl w:ilvl="5" w:tplc="CDE44616">
      <w:start w:val="1"/>
      <w:numFmt w:val="lowerRoman"/>
      <w:lvlText w:val="%6."/>
      <w:lvlJc w:val="right"/>
      <w:pPr>
        <w:ind w:left="4680" w:hanging="180"/>
      </w:pPr>
    </w:lvl>
    <w:lvl w:ilvl="6" w:tplc="500EADD0">
      <w:start w:val="1"/>
      <w:numFmt w:val="decimal"/>
      <w:lvlText w:val="%7."/>
      <w:lvlJc w:val="left"/>
      <w:pPr>
        <w:ind w:left="5400" w:hanging="360"/>
      </w:pPr>
    </w:lvl>
    <w:lvl w:ilvl="7" w:tplc="9FD2B7FE">
      <w:start w:val="1"/>
      <w:numFmt w:val="lowerLetter"/>
      <w:lvlText w:val="%8."/>
      <w:lvlJc w:val="left"/>
      <w:pPr>
        <w:ind w:left="6120" w:hanging="360"/>
      </w:pPr>
    </w:lvl>
    <w:lvl w:ilvl="8" w:tplc="318C4C32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39D1998"/>
    <w:multiLevelType w:val="hybridMultilevel"/>
    <w:tmpl w:val="E46209B4"/>
    <w:lvl w:ilvl="0" w:tplc="87A09D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1CC111A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F65330"/>
    <w:multiLevelType w:val="hybridMultilevel"/>
    <w:tmpl w:val="880841A6"/>
    <w:lvl w:ilvl="0" w:tplc="21CC111A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7C755613"/>
    <w:multiLevelType w:val="hybridMultilevel"/>
    <w:tmpl w:val="95546196"/>
    <w:lvl w:ilvl="0" w:tplc="2CA6570E">
      <w:start w:val="1"/>
      <w:numFmt w:val="lowerRoman"/>
      <w:lvlText w:val="(%1)"/>
      <w:lvlJc w:val="left"/>
      <w:pPr>
        <w:ind w:left="1287" w:hanging="720"/>
      </w:pPr>
      <w:rPr>
        <w:rFonts w:hint="default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7E696429"/>
    <w:multiLevelType w:val="multilevel"/>
    <w:tmpl w:val="9962C1D2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num w:numId="1" w16cid:durableId="819856204">
    <w:abstractNumId w:val="20"/>
  </w:num>
  <w:num w:numId="2" w16cid:durableId="1314219241">
    <w:abstractNumId w:val="34"/>
  </w:num>
  <w:num w:numId="3" w16cid:durableId="774056261">
    <w:abstractNumId w:val="2"/>
  </w:num>
  <w:num w:numId="4" w16cid:durableId="1846967841">
    <w:abstractNumId w:val="19"/>
  </w:num>
  <w:num w:numId="5" w16cid:durableId="884677537">
    <w:abstractNumId w:val="17"/>
  </w:num>
  <w:num w:numId="6" w16cid:durableId="1761481693">
    <w:abstractNumId w:val="27"/>
  </w:num>
  <w:num w:numId="7" w16cid:durableId="1993872662">
    <w:abstractNumId w:val="9"/>
  </w:num>
  <w:num w:numId="8" w16cid:durableId="1452824621">
    <w:abstractNumId w:val="56"/>
  </w:num>
  <w:num w:numId="9" w16cid:durableId="2104033620">
    <w:abstractNumId w:val="3"/>
  </w:num>
  <w:num w:numId="10" w16cid:durableId="314069880">
    <w:abstractNumId w:val="38"/>
  </w:num>
  <w:num w:numId="11" w16cid:durableId="660350430">
    <w:abstractNumId w:val="49"/>
  </w:num>
  <w:num w:numId="12" w16cid:durableId="445584887">
    <w:abstractNumId w:val="26"/>
  </w:num>
  <w:num w:numId="13" w16cid:durableId="1280793170">
    <w:abstractNumId w:val="33"/>
  </w:num>
  <w:num w:numId="14" w16cid:durableId="1412192636">
    <w:abstractNumId w:val="39"/>
  </w:num>
  <w:num w:numId="15" w16cid:durableId="774059063">
    <w:abstractNumId w:val="37"/>
  </w:num>
  <w:num w:numId="16" w16cid:durableId="54473291">
    <w:abstractNumId w:val="11"/>
  </w:num>
  <w:num w:numId="17" w16cid:durableId="1256791412">
    <w:abstractNumId w:val="8"/>
  </w:num>
  <w:num w:numId="18" w16cid:durableId="1497568970">
    <w:abstractNumId w:val="1"/>
  </w:num>
  <w:num w:numId="19" w16cid:durableId="1236933272">
    <w:abstractNumId w:val="10"/>
  </w:num>
  <w:num w:numId="20" w16cid:durableId="1022821605">
    <w:abstractNumId w:val="4"/>
  </w:num>
  <w:num w:numId="21" w16cid:durableId="1276905331">
    <w:abstractNumId w:val="52"/>
  </w:num>
  <w:num w:numId="22" w16cid:durableId="1160150161">
    <w:abstractNumId w:val="7"/>
  </w:num>
  <w:num w:numId="23" w16cid:durableId="76827831">
    <w:abstractNumId w:val="29"/>
  </w:num>
  <w:num w:numId="24" w16cid:durableId="498348450">
    <w:abstractNumId w:val="28"/>
  </w:num>
  <w:num w:numId="25" w16cid:durableId="471170180">
    <w:abstractNumId w:val="6"/>
  </w:num>
  <w:num w:numId="26" w16cid:durableId="121273589">
    <w:abstractNumId w:val="14"/>
  </w:num>
  <w:num w:numId="27" w16cid:durableId="332031194">
    <w:abstractNumId w:val="40"/>
  </w:num>
  <w:num w:numId="28" w16cid:durableId="998579643">
    <w:abstractNumId w:val="15"/>
  </w:num>
  <w:num w:numId="29" w16cid:durableId="462384484">
    <w:abstractNumId w:val="44"/>
  </w:num>
  <w:num w:numId="30" w16cid:durableId="720136729">
    <w:abstractNumId w:val="22"/>
  </w:num>
  <w:num w:numId="31" w16cid:durableId="1142191833">
    <w:abstractNumId w:val="16"/>
  </w:num>
  <w:num w:numId="32" w16cid:durableId="1132409789">
    <w:abstractNumId w:val="13"/>
  </w:num>
  <w:num w:numId="33" w16cid:durableId="752706227">
    <w:abstractNumId w:val="43"/>
  </w:num>
  <w:num w:numId="34" w16cid:durableId="1745302711">
    <w:abstractNumId w:val="30"/>
  </w:num>
  <w:num w:numId="35" w16cid:durableId="1586722051">
    <w:abstractNumId w:val="18"/>
  </w:num>
  <w:num w:numId="36" w16cid:durableId="909658547">
    <w:abstractNumId w:val="48"/>
  </w:num>
  <w:num w:numId="37" w16cid:durableId="69355238">
    <w:abstractNumId w:val="12"/>
  </w:num>
  <w:num w:numId="38" w16cid:durableId="176040972">
    <w:abstractNumId w:val="53"/>
  </w:num>
  <w:num w:numId="39" w16cid:durableId="177158033">
    <w:abstractNumId w:val="24"/>
  </w:num>
  <w:num w:numId="40" w16cid:durableId="2011371762">
    <w:abstractNumId w:val="45"/>
  </w:num>
  <w:num w:numId="41" w16cid:durableId="683941275">
    <w:abstractNumId w:val="42"/>
  </w:num>
  <w:num w:numId="42" w16cid:durableId="1943882045">
    <w:abstractNumId w:val="46"/>
  </w:num>
  <w:num w:numId="43" w16cid:durableId="975641433">
    <w:abstractNumId w:val="32"/>
  </w:num>
  <w:num w:numId="44" w16cid:durableId="782958765">
    <w:abstractNumId w:val="47"/>
  </w:num>
  <w:num w:numId="45" w16cid:durableId="1067336014">
    <w:abstractNumId w:val="0"/>
  </w:num>
  <w:num w:numId="46" w16cid:durableId="1505704612">
    <w:abstractNumId w:val="41"/>
  </w:num>
  <w:num w:numId="47" w16cid:durableId="402065768">
    <w:abstractNumId w:val="54"/>
  </w:num>
  <w:num w:numId="48" w16cid:durableId="1387794734">
    <w:abstractNumId w:val="35"/>
  </w:num>
  <w:num w:numId="49" w16cid:durableId="1420173219">
    <w:abstractNumId w:val="31"/>
  </w:num>
  <w:num w:numId="50" w16cid:durableId="1356150359">
    <w:abstractNumId w:val="51"/>
  </w:num>
  <w:num w:numId="51" w16cid:durableId="608977052">
    <w:abstractNumId w:val="36"/>
  </w:num>
  <w:num w:numId="52" w16cid:durableId="1752119284">
    <w:abstractNumId w:val="50"/>
  </w:num>
  <w:num w:numId="53" w16cid:durableId="455367156">
    <w:abstractNumId w:val="21"/>
  </w:num>
  <w:num w:numId="54" w16cid:durableId="1957759310">
    <w:abstractNumId w:val="5"/>
  </w:num>
  <w:num w:numId="55" w16cid:durableId="779032969">
    <w:abstractNumId w:val="55"/>
  </w:num>
  <w:num w:numId="56" w16cid:durableId="933979956">
    <w:abstractNumId w:val="23"/>
  </w:num>
  <w:num w:numId="57" w16cid:durableId="1192917341">
    <w:abstractNumId w:val="25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urachova, Alla">
    <w15:presenceInfo w15:providerId="AD" w15:userId="S::a.mourachova@unesco.org::cea28a5b-cd7d-43d8-830b-a7c0543062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doNotHyphenateCaps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5C"/>
    <w:rsid w:val="00004D2D"/>
    <w:rsid w:val="00006AFD"/>
    <w:rsid w:val="00006E47"/>
    <w:rsid w:val="00007A6C"/>
    <w:rsid w:val="000113BB"/>
    <w:rsid w:val="000123C8"/>
    <w:rsid w:val="000241ED"/>
    <w:rsid w:val="0002674F"/>
    <w:rsid w:val="0003192D"/>
    <w:rsid w:val="0003205C"/>
    <w:rsid w:val="00032B9C"/>
    <w:rsid w:val="00034510"/>
    <w:rsid w:val="000352BF"/>
    <w:rsid w:val="00047F67"/>
    <w:rsid w:val="000631C3"/>
    <w:rsid w:val="00065F45"/>
    <w:rsid w:val="00075900"/>
    <w:rsid w:val="0007796C"/>
    <w:rsid w:val="000A126E"/>
    <w:rsid w:val="000B0844"/>
    <w:rsid w:val="000C1599"/>
    <w:rsid w:val="000C1EEC"/>
    <w:rsid w:val="000C490A"/>
    <w:rsid w:val="000D2EC3"/>
    <w:rsid w:val="000E1C65"/>
    <w:rsid w:val="000E40F0"/>
    <w:rsid w:val="000F3D4D"/>
    <w:rsid w:val="00102E23"/>
    <w:rsid w:val="00113B00"/>
    <w:rsid w:val="00114F98"/>
    <w:rsid w:val="001203D8"/>
    <w:rsid w:val="00135ADD"/>
    <w:rsid w:val="00153845"/>
    <w:rsid w:val="001564C1"/>
    <w:rsid w:val="0016200A"/>
    <w:rsid w:val="00171921"/>
    <w:rsid w:val="00173515"/>
    <w:rsid w:val="001863E1"/>
    <w:rsid w:val="00186F30"/>
    <w:rsid w:val="0019291B"/>
    <w:rsid w:val="00192FC1"/>
    <w:rsid w:val="001A1517"/>
    <w:rsid w:val="001A1DE5"/>
    <w:rsid w:val="001A3874"/>
    <w:rsid w:val="001A664B"/>
    <w:rsid w:val="001A7067"/>
    <w:rsid w:val="001C2F55"/>
    <w:rsid w:val="001C7F90"/>
    <w:rsid w:val="001D38AA"/>
    <w:rsid w:val="001D38D3"/>
    <w:rsid w:val="001D41BD"/>
    <w:rsid w:val="001D5DD3"/>
    <w:rsid w:val="001F0246"/>
    <w:rsid w:val="001F19A9"/>
    <w:rsid w:val="00206AD3"/>
    <w:rsid w:val="002159B3"/>
    <w:rsid w:val="00216B5A"/>
    <w:rsid w:val="00221EA4"/>
    <w:rsid w:val="002258E0"/>
    <w:rsid w:val="00227E55"/>
    <w:rsid w:val="0023084C"/>
    <w:rsid w:val="002326B8"/>
    <w:rsid w:val="002336EB"/>
    <w:rsid w:val="0023395A"/>
    <w:rsid w:val="00236587"/>
    <w:rsid w:val="00245E9E"/>
    <w:rsid w:val="00246EF7"/>
    <w:rsid w:val="0025099E"/>
    <w:rsid w:val="0026499C"/>
    <w:rsid w:val="00273A24"/>
    <w:rsid w:val="00276A0E"/>
    <w:rsid w:val="00280F32"/>
    <w:rsid w:val="002841BA"/>
    <w:rsid w:val="00286AEF"/>
    <w:rsid w:val="00295DBA"/>
    <w:rsid w:val="002A53CD"/>
    <w:rsid w:val="002B01D6"/>
    <w:rsid w:val="002B183F"/>
    <w:rsid w:val="002B2D2F"/>
    <w:rsid w:val="002B3220"/>
    <w:rsid w:val="002C3DE8"/>
    <w:rsid w:val="002D0F8F"/>
    <w:rsid w:val="002D349B"/>
    <w:rsid w:val="002D6FF4"/>
    <w:rsid w:val="002D70E9"/>
    <w:rsid w:val="002E6E64"/>
    <w:rsid w:val="002F0FCE"/>
    <w:rsid w:val="002F5191"/>
    <w:rsid w:val="002F545B"/>
    <w:rsid w:val="00300335"/>
    <w:rsid w:val="00301386"/>
    <w:rsid w:val="00303BF3"/>
    <w:rsid w:val="003072CC"/>
    <w:rsid w:val="0032199E"/>
    <w:rsid w:val="00324EE8"/>
    <w:rsid w:val="0032764F"/>
    <w:rsid w:val="00333CF2"/>
    <w:rsid w:val="00335A43"/>
    <w:rsid w:val="003410B8"/>
    <w:rsid w:val="00342560"/>
    <w:rsid w:val="00342C5E"/>
    <w:rsid w:val="00343A9A"/>
    <w:rsid w:val="00350B22"/>
    <w:rsid w:val="00353824"/>
    <w:rsid w:val="00357CAD"/>
    <w:rsid w:val="0036332E"/>
    <w:rsid w:val="00374075"/>
    <w:rsid w:val="00380D50"/>
    <w:rsid w:val="00384221"/>
    <w:rsid w:val="003B15FB"/>
    <w:rsid w:val="003C0337"/>
    <w:rsid w:val="003D1432"/>
    <w:rsid w:val="003D1620"/>
    <w:rsid w:val="003E1E97"/>
    <w:rsid w:val="003E2946"/>
    <w:rsid w:val="003F200D"/>
    <w:rsid w:val="003F7922"/>
    <w:rsid w:val="00401C0D"/>
    <w:rsid w:val="00401C34"/>
    <w:rsid w:val="004154FF"/>
    <w:rsid w:val="004229BD"/>
    <w:rsid w:val="004257AB"/>
    <w:rsid w:val="00436EED"/>
    <w:rsid w:val="004415A9"/>
    <w:rsid w:val="00442D48"/>
    <w:rsid w:val="0044704E"/>
    <w:rsid w:val="0046147D"/>
    <w:rsid w:val="004659DC"/>
    <w:rsid w:val="004663A9"/>
    <w:rsid w:val="00474682"/>
    <w:rsid w:val="004810F4"/>
    <w:rsid w:val="00491104"/>
    <w:rsid w:val="00492495"/>
    <w:rsid w:val="004A5F59"/>
    <w:rsid w:val="004A748A"/>
    <w:rsid w:val="004B187C"/>
    <w:rsid w:val="004B252C"/>
    <w:rsid w:val="004B41A3"/>
    <w:rsid w:val="004C01B5"/>
    <w:rsid w:val="004C6EE0"/>
    <w:rsid w:val="004C724E"/>
    <w:rsid w:val="004D64F2"/>
    <w:rsid w:val="004E3604"/>
    <w:rsid w:val="004E71F3"/>
    <w:rsid w:val="004F07F7"/>
    <w:rsid w:val="004F6498"/>
    <w:rsid w:val="004F6773"/>
    <w:rsid w:val="005312D6"/>
    <w:rsid w:val="00533AE3"/>
    <w:rsid w:val="005363ED"/>
    <w:rsid w:val="0053791F"/>
    <w:rsid w:val="00544AFC"/>
    <w:rsid w:val="00552101"/>
    <w:rsid w:val="005666BC"/>
    <w:rsid w:val="00570439"/>
    <w:rsid w:val="00570E6D"/>
    <w:rsid w:val="0057138B"/>
    <w:rsid w:val="00571BD2"/>
    <w:rsid w:val="0057280C"/>
    <w:rsid w:val="005744F1"/>
    <w:rsid w:val="00575545"/>
    <w:rsid w:val="00581582"/>
    <w:rsid w:val="00585E42"/>
    <w:rsid w:val="00587A7D"/>
    <w:rsid w:val="00591EA0"/>
    <w:rsid w:val="0059239F"/>
    <w:rsid w:val="005A55AD"/>
    <w:rsid w:val="005B09CA"/>
    <w:rsid w:val="005C26EF"/>
    <w:rsid w:val="005D47ED"/>
    <w:rsid w:val="005E130F"/>
    <w:rsid w:val="005E22BC"/>
    <w:rsid w:val="005E713F"/>
    <w:rsid w:val="006105B2"/>
    <w:rsid w:val="00612DED"/>
    <w:rsid w:val="0061391A"/>
    <w:rsid w:val="00633F9D"/>
    <w:rsid w:val="00652077"/>
    <w:rsid w:val="006550F2"/>
    <w:rsid w:val="006722E7"/>
    <w:rsid w:val="006740C0"/>
    <w:rsid w:val="00675F29"/>
    <w:rsid w:val="006805A2"/>
    <w:rsid w:val="00684291"/>
    <w:rsid w:val="006947B0"/>
    <w:rsid w:val="00697425"/>
    <w:rsid w:val="006A243E"/>
    <w:rsid w:val="006A339C"/>
    <w:rsid w:val="006A7AEA"/>
    <w:rsid w:val="006B7B81"/>
    <w:rsid w:val="006C09D9"/>
    <w:rsid w:val="006C0C6C"/>
    <w:rsid w:val="006C6F4D"/>
    <w:rsid w:val="006D630B"/>
    <w:rsid w:val="006E083B"/>
    <w:rsid w:val="006E5422"/>
    <w:rsid w:val="006F0E60"/>
    <w:rsid w:val="006F240B"/>
    <w:rsid w:val="006F3E79"/>
    <w:rsid w:val="006F5849"/>
    <w:rsid w:val="007013BB"/>
    <w:rsid w:val="00703ADA"/>
    <w:rsid w:val="0072055B"/>
    <w:rsid w:val="0072488C"/>
    <w:rsid w:val="00726973"/>
    <w:rsid w:val="00730A86"/>
    <w:rsid w:val="0074192E"/>
    <w:rsid w:val="00747E28"/>
    <w:rsid w:val="00752C08"/>
    <w:rsid w:val="0075720A"/>
    <w:rsid w:val="00760B60"/>
    <w:rsid w:val="007617E1"/>
    <w:rsid w:val="007650FA"/>
    <w:rsid w:val="00765DFB"/>
    <w:rsid w:val="0077493F"/>
    <w:rsid w:val="00775D16"/>
    <w:rsid w:val="007775E6"/>
    <w:rsid w:val="00797ADA"/>
    <w:rsid w:val="007A3359"/>
    <w:rsid w:val="007A3B06"/>
    <w:rsid w:val="007B08CF"/>
    <w:rsid w:val="007B12D3"/>
    <w:rsid w:val="007B201E"/>
    <w:rsid w:val="007B4C38"/>
    <w:rsid w:val="007C0950"/>
    <w:rsid w:val="007C1B81"/>
    <w:rsid w:val="007C2F42"/>
    <w:rsid w:val="007C6399"/>
    <w:rsid w:val="007D2563"/>
    <w:rsid w:val="007E12CC"/>
    <w:rsid w:val="007E1830"/>
    <w:rsid w:val="007F1676"/>
    <w:rsid w:val="007F71DF"/>
    <w:rsid w:val="00801EF5"/>
    <w:rsid w:val="00814CC6"/>
    <w:rsid w:val="00815F44"/>
    <w:rsid w:val="00816256"/>
    <w:rsid w:val="00822126"/>
    <w:rsid w:val="00822B06"/>
    <w:rsid w:val="0082393E"/>
    <w:rsid w:val="00830B54"/>
    <w:rsid w:val="00830EF7"/>
    <w:rsid w:val="00833A00"/>
    <w:rsid w:val="00841D67"/>
    <w:rsid w:val="00844982"/>
    <w:rsid w:val="008466E0"/>
    <w:rsid w:val="00846D50"/>
    <w:rsid w:val="0086000C"/>
    <w:rsid w:val="0086075F"/>
    <w:rsid w:val="00864624"/>
    <w:rsid w:val="00870753"/>
    <w:rsid w:val="00886061"/>
    <w:rsid w:val="00896AAE"/>
    <w:rsid w:val="00896ADE"/>
    <w:rsid w:val="008A0268"/>
    <w:rsid w:val="008A049C"/>
    <w:rsid w:val="008A1010"/>
    <w:rsid w:val="008A4B5A"/>
    <w:rsid w:val="008B31BE"/>
    <w:rsid w:val="008C13E3"/>
    <w:rsid w:val="008C245C"/>
    <w:rsid w:val="008C49E4"/>
    <w:rsid w:val="008C6EE8"/>
    <w:rsid w:val="008C7234"/>
    <w:rsid w:val="008D1597"/>
    <w:rsid w:val="008D3CAC"/>
    <w:rsid w:val="008D7BBA"/>
    <w:rsid w:val="008E1483"/>
    <w:rsid w:val="008E2EC7"/>
    <w:rsid w:val="008E2EE9"/>
    <w:rsid w:val="008E43AA"/>
    <w:rsid w:val="008F3DB6"/>
    <w:rsid w:val="00901E9E"/>
    <w:rsid w:val="009032DC"/>
    <w:rsid w:val="00920D1C"/>
    <w:rsid w:val="00930348"/>
    <w:rsid w:val="00933F46"/>
    <w:rsid w:val="009351B1"/>
    <w:rsid w:val="00943A40"/>
    <w:rsid w:val="00953E0B"/>
    <w:rsid w:val="0095729A"/>
    <w:rsid w:val="0095767E"/>
    <w:rsid w:val="009625D2"/>
    <w:rsid w:val="00965915"/>
    <w:rsid w:val="00967B47"/>
    <w:rsid w:val="0097405A"/>
    <w:rsid w:val="0097439E"/>
    <w:rsid w:val="009820BA"/>
    <w:rsid w:val="00983130"/>
    <w:rsid w:val="009852DE"/>
    <w:rsid w:val="00990BBD"/>
    <w:rsid w:val="00991F0B"/>
    <w:rsid w:val="009961FC"/>
    <w:rsid w:val="009962DA"/>
    <w:rsid w:val="009A2326"/>
    <w:rsid w:val="009B1240"/>
    <w:rsid w:val="009B1B17"/>
    <w:rsid w:val="009B2C32"/>
    <w:rsid w:val="009B2FF3"/>
    <w:rsid w:val="009B70F8"/>
    <w:rsid w:val="009C01DD"/>
    <w:rsid w:val="009C31B5"/>
    <w:rsid w:val="009C5357"/>
    <w:rsid w:val="009D4F5B"/>
    <w:rsid w:val="009D749C"/>
    <w:rsid w:val="009D7897"/>
    <w:rsid w:val="009E297C"/>
    <w:rsid w:val="009F133D"/>
    <w:rsid w:val="009F1655"/>
    <w:rsid w:val="00A13A33"/>
    <w:rsid w:val="00A13C84"/>
    <w:rsid w:val="00A156F2"/>
    <w:rsid w:val="00A15B1C"/>
    <w:rsid w:val="00A20ABA"/>
    <w:rsid w:val="00A2494F"/>
    <w:rsid w:val="00A30793"/>
    <w:rsid w:val="00A330F8"/>
    <w:rsid w:val="00A40650"/>
    <w:rsid w:val="00A4294D"/>
    <w:rsid w:val="00A45259"/>
    <w:rsid w:val="00A464BE"/>
    <w:rsid w:val="00A47159"/>
    <w:rsid w:val="00A5550F"/>
    <w:rsid w:val="00A56111"/>
    <w:rsid w:val="00A5703F"/>
    <w:rsid w:val="00A70089"/>
    <w:rsid w:val="00A73406"/>
    <w:rsid w:val="00A87503"/>
    <w:rsid w:val="00A9266B"/>
    <w:rsid w:val="00A9548A"/>
    <w:rsid w:val="00A956CA"/>
    <w:rsid w:val="00AA12CD"/>
    <w:rsid w:val="00AA1554"/>
    <w:rsid w:val="00AC04E9"/>
    <w:rsid w:val="00AC338B"/>
    <w:rsid w:val="00AC3C8E"/>
    <w:rsid w:val="00AC5725"/>
    <w:rsid w:val="00AC6316"/>
    <w:rsid w:val="00AD2122"/>
    <w:rsid w:val="00AD5C7E"/>
    <w:rsid w:val="00AE2DD8"/>
    <w:rsid w:val="00AE55BD"/>
    <w:rsid w:val="00AF45DA"/>
    <w:rsid w:val="00B04F42"/>
    <w:rsid w:val="00B059EB"/>
    <w:rsid w:val="00B133BD"/>
    <w:rsid w:val="00B17968"/>
    <w:rsid w:val="00B2091B"/>
    <w:rsid w:val="00B2280E"/>
    <w:rsid w:val="00B33818"/>
    <w:rsid w:val="00B4124E"/>
    <w:rsid w:val="00B44CD1"/>
    <w:rsid w:val="00B5057F"/>
    <w:rsid w:val="00B53B7E"/>
    <w:rsid w:val="00B5502C"/>
    <w:rsid w:val="00B643FA"/>
    <w:rsid w:val="00B75FD6"/>
    <w:rsid w:val="00B824CE"/>
    <w:rsid w:val="00B9273A"/>
    <w:rsid w:val="00BA1E01"/>
    <w:rsid w:val="00BA2B23"/>
    <w:rsid w:val="00BA6CA6"/>
    <w:rsid w:val="00BA794E"/>
    <w:rsid w:val="00BB3EA8"/>
    <w:rsid w:val="00BB5FB2"/>
    <w:rsid w:val="00BB75C9"/>
    <w:rsid w:val="00BC1B4B"/>
    <w:rsid w:val="00BC4D76"/>
    <w:rsid w:val="00BC69E9"/>
    <w:rsid w:val="00BC6E80"/>
    <w:rsid w:val="00BD1722"/>
    <w:rsid w:val="00BE3F36"/>
    <w:rsid w:val="00BE4EA6"/>
    <w:rsid w:val="00BF38B2"/>
    <w:rsid w:val="00BF4310"/>
    <w:rsid w:val="00BF5055"/>
    <w:rsid w:val="00C054C1"/>
    <w:rsid w:val="00C06FCC"/>
    <w:rsid w:val="00C10797"/>
    <w:rsid w:val="00C10A2B"/>
    <w:rsid w:val="00C11C15"/>
    <w:rsid w:val="00C16835"/>
    <w:rsid w:val="00C174A3"/>
    <w:rsid w:val="00C2119B"/>
    <w:rsid w:val="00C401B3"/>
    <w:rsid w:val="00C63345"/>
    <w:rsid w:val="00C66D70"/>
    <w:rsid w:val="00C67BA0"/>
    <w:rsid w:val="00C715E4"/>
    <w:rsid w:val="00C71F2F"/>
    <w:rsid w:val="00C7268D"/>
    <w:rsid w:val="00C754B8"/>
    <w:rsid w:val="00C77AE8"/>
    <w:rsid w:val="00C8710B"/>
    <w:rsid w:val="00C905CE"/>
    <w:rsid w:val="00CA0948"/>
    <w:rsid w:val="00CB5FBC"/>
    <w:rsid w:val="00CC0D67"/>
    <w:rsid w:val="00CC32FC"/>
    <w:rsid w:val="00CC4CDB"/>
    <w:rsid w:val="00CD2388"/>
    <w:rsid w:val="00CD2DF1"/>
    <w:rsid w:val="00CE1E0F"/>
    <w:rsid w:val="00CE47CB"/>
    <w:rsid w:val="00CE72E9"/>
    <w:rsid w:val="00CF05ED"/>
    <w:rsid w:val="00CF6CE8"/>
    <w:rsid w:val="00D05F75"/>
    <w:rsid w:val="00D0616A"/>
    <w:rsid w:val="00D11144"/>
    <w:rsid w:val="00D118C1"/>
    <w:rsid w:val="00D1294F"/>
    <w:rsid w:val="00D1441B"/>
    <w:rsid w:val="00D15891"/>
    <w:rsid w:val="00D15CC4"/>
    <w:rsid w:val="00D20CA3"/>
    <w:rsid w:val="00D21D88"/>
    <w:rsid w:val="00D250C6"/>
    <w:rsid w:val="00D260D9"/>
    <w:rsid w:val="00D37742"/>
    <w:rsid w:val="00D527C3"/>
    <w:rsid w:val="00D560BD"/>
    <w:rsid w:val="00D56BE3"/>
    <w:rsid w:val="00D56D75"/>
    <w:rsid w:val="00D638EE"/>
    <w:rsid w:val="00D6473B"/>
    <w:rsid w:val="00D66084"/>
    <w:rsid w:val="00D66EF5"/>
    <w:rsid w:val="00D7051C"/>
    <w:rsid w:val="00D71E66"/>
    <w:rsid w:val="00D73572"/>
    <w:rsid w:val="00D75D40"/>
    <w:rsid w:val="00D81597"/>
    <w:rsid w:val="00D82FEB"/>
    <w:rsid w:val="00DA04F2"/>
    <w:rsid w:val="00DA1C26"/>
    <w:rsid w:val="00DA51BA"/>
    <w:rsid w:val="00DA6190"/>
    <w:rsid w:val="00DB3089"/>
    <w:rsid w:val="00DB7D57"/>
    <w:rsid w:val="00DC2333"/>
    <w:rsid w:val="00DC7D73"/>
    <w:rsid w:val="00DD3CD7"/>
    <w:rsid w:val="00DE17F8"/>
    <w:rsid w:val="00DF3C6A"/>
    <w:rsid w:val="00E001DC"/>
    <w:rsid w:val="00E01CC3"/>
    <w:rsid w:val="00E0224B"/>
    <w:rsid w:val="00E04A0F"/>
    <w:rsid w:val="00E11C2E"/>
    <w:rsid w:val="00E11C2F"/>
    <w:rsid w:val="00E13E0E"/>
    <w:rsid w:val="00E17802"/>
    <w:rsid w:val="00E24083"/>
    <w:rsid w:val="00E24F06"/>
    <w:rsid w:val="00E269A1"/>
    <w:rsid w:val="00E27CD2"/>
    <w:rsid w:val="00E31D59"/>
    <w:rsid w:val="00E321BC"/>
    <w:rsid w:val="00E32787"/>
    <w:rsid w:val="00E327F3"/>
    <w:rsid w:val="00E40E9B"/>
    <w:rsid w:val="00E4243C"/>
    <w:rsid w:val="00E4340E"/>
    <w:rsid w:val="00E50246"/>
    <w:rsid w:val="00E517A3"/>
    <w:rsid w:val="00E54D04"/>
    <w:rsid w:val="00E56FA7"/>
    <w:rsid w:val="00E6067D"/>
    <w:rsid w:val="00E61E33"/>
    <w:rsid w:val="00E7219F"/>
    <w:rsid w:val="00E74611"/>
    <w:rsid w:val="00E8181D"/>
    <w:rsid w:val="00E87F71"/>
    <w:rsid w:val="00EA0902"/>
    <w:rsid w:val="00EA41AB"/>
    <w:rsid w:val="00EB5844"/>
    <w:rsid w:val="00EC367D"/>
    <w:rsid w:val="00EC790A"/>
    <w:rsid w:val="00ED2386"/>
    <w:rsid w:val="00ED520E"/>
    <w:rsid w:val="00ED7543"/>
    <w:rsid w:val="00ED7AB0"/>
    <w:rsid w:val="00EE0EAF"/>
    <w:rsid w:val="00EF21F6"/>
    <w:rsid w:val="00F00226"/>
    <w:rsid w:val="00F066D5"/>
    <w:rsid w:val="00F06D48"/>
    <w:rsid w:val="00F10CBA"/>
    <w:rsid w:val="00F10D0C"/>
    <w:rsid w:val="00F126D7"/>
    <w:rsid w:val="00F20DFB"/>
    <w:rsid w:val="00F273A6"/>
    <w:rsid w:val="00F27DEB"/>
    <w:rsid w:val="00F36768"/>
    <w:rsid w:val="00F4120F"/>
    <w:rsid w:val="00F54B0D"/>
    <w:rsid w:val="00F550D3"/>
    <w:rsid w:val="00F60B5C"/>
    <w:rsid w:val="00F70FC8"/>
    <w:rsid w:val="00F7177D"/>
    <w:rsid w:val="00F743E9"/>
    <w:rsid w:val="00F808B3"/>
    <w:rsid w:val="00F81849"/>
    <w:rsid w:val="00F826D1"/>
    <w:rsid w:val="00F8713D"/>
    <w:rsid w:val="00F87CCC"/>
    <w:rsid w:val="00F95CF4"/>
    <w:rsid w:val="00F963D9"/>
    <w:rsid w:val="00FA3823"/>
    <w:rsid w:val="00FB1574"/>
    <w:rsid w:val="00FB2FA5"/>
    <w:rsid w:val="00FB3A0B"/>
    <w:rsid w:val="00FB4824"/>
    <w:rsid w:val="00FB4CD3"/>
    <w:rsid w:val="00FC2F60"/>
    <w:rsid w:val="00FD055E"/>
    <w:rsid w:val="00FD0B48"/>
    <w:rsid w:val="00FD2989"/>
    <w:rsid w:val="00FD2AD5"/>
    <w:rsid w:val="00FD6358"/>
    <w:rsid w:val="00FD6A49"/>
    <w:rsid w:val="00FD7E5D"/>
    <w:rsid w:val="00FE47E2"/>
    <w:rsid w:val="00FE5E32"/>
    <w:rsid w:val="00FF283A"/>
    <w:rsid w:val="00FF3DFB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C2FF9B4"/>
  <w15:chartTrackingRefBased/>
  <w15:docId w15:val="{BA3064F7-EFA6-4E69-BA49-71D0D978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CF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B12D3"/>
    <w:pPr>
      <w:keepNext/>
      <w:keepLines/>
      <w:tabs>
        <w:tab w:val="clear" w:pos="567"/>
        <w:tab w:val="left" w:pos="709"/>
      </w:tabs>
      <w:snapToGrid/>
      <w:spacing w:before="240"/>
      <w:jc w:val="both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3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3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8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0C1599"/>
    <w:rPr>
      <w:rFonts w:ascii="Arial" w:hAnsi="Arial"/>
      <w:color w:val="0000FF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2122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122"/>
    <w:rPr>
      <w:rFonts w:ascii="Times New Roman" w:eastAsia="Times New Roman" w:hAnsi="Times New Roman" w:cs="Times New Roman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D2122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122"/>
    <w:rPr>
      <w:rFonts w:ascii="Times New Roman" w:eastAsia="Times New Roman" w:hAnsi="Times New Roman" w:cs="Times New Roman"/>
      <w:snapToGrid w:val="0"/>
      <w:sz w:val="24"/>
      <w:szCs w:val="24"/>
      <w:lang w:val="en-GB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,List Paragraph (numbered (a)),No Spacing1"/>
    <w:basedOn w:val="Normal"/>
    <w:link w:val="ListParagraphChar"/>
    <w:uiPriority w:val="34"/>
    <w:qFormat/>
    <w:rsid w:val="005E71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B12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303B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3BF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303BF3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335"/>
    <w:rPr>
      <w:rFonts w:asciiTheme="majorHAnsi" w:eastAsiaTheme="majorEastAsia" w:hAnsiTheme="majorHAnsi" w:cstheme="majorBidi"/>
      <w:i/>
      <w:iCs/>
      <w:snapToGrid w:val="0"/>
      <w:color w:val="1F3763" w:themeColor="accent1" w:themeShade="7F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B70F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F4310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  <w:lang w:val="en-GB"/>
    </w:rPr>
  </w:style>
  <w:style w:type="paragraph" w:customStyle="1" w:styleId="Listecouleur-Accent11">
    <w:name w:val="Liste couleur - Accent 11"/>
    <w:basedOn w:val="Normal"/>
    <w:qFormat/>
    <w:rsid w:val="00BF4310"/>
    <w:pPr>
      <w:ind w:left="720"/>
      <w:contextualSpacing/>
    </w:pPr>
    <w:rPr>
      <w:rFonts w:ascii="Arial" w:hAnsi="Arial"/>
      <w:snapToGrid/>
      <w:sz w:val="22"/>
    </w:rPr>
  </w:style>
  <w:style w:type="table" w:styleId="TableGrid">
    <w:name w:val="Table Grid"/>
    <w:basedOn w:val="TableNormal"/>
    <w:rsid w:val="00AC338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A40650"/>
    <w:rPr>
      <w:rFonts w:ascii="Times New Roman" w:eastAsia="Times New Roman" w:hAnsi="Times New Roman" w:cs="Times New Roman"/>
      <w:snapToGrid w:val="0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0113BB"/>
    <w:rPr>
      <w:i/>
      <w:iCs/>
    </w:rPr>
  </w:style>
  <w:style w:type="character" w:customStyle="1" w:styleId="BodyTextChar">
    <w:name w:val="Body Text Char"/>
    <w:basedOn w:val="DefaultParagraphFont"/>
    <w:link w:val="BodyText"/>
    <w:rsid w:val="000113BB"/>
    <w:rPr>
      <w:rFonts w:ascii="Times New Roman" w:eastAsia="Times New Roman" w:hAnsi="Times New Roman" w:cs="Times New Roman"/>
      <w:i/>
      <w:iCs/>
      <w:snapToGrid w:val="0"/>
      <w:sz w:val="24"/>
      <w:szCs w:val="24"/>
      <w:lang w:val="en-GB"/>
    </w:rPr>
  </w:style>
  <w:style w:type="paragraph" w:customStyle="1" w:styleId="ListParagraph1">
    <w:name w:val="List Paragraph1"/>
    <w:basedOn w:val="Normal"/>
    <w:qFormat/>
    <w:rsid w:val="00953E0B"/>
    <w:pPr>
      <w:widowControl w:val="0"/>
      <w:tabs>
        <w:tab w:val="clear" w:pos="567"/>
      </w:tabs>
      <w:autoSpaceDE w:val="0"/>
      <w:autoSpaceDN w:val="0"/>
      <w:adjustRightInd w:val="0"/>
      <w:snapToGrid/>
      <w:ind w:left="720"/>
      <w:contextualSpacing/>
      <w:jc w:val="both"/>
    </w:pPr>
    <w:rPr>
      <w:snapToGrid/>
    </w:rPr>
  </w:style>
  <w:style w:type="character" w:customStyle="1" w:styleId="apple-converted-space">
    <w:name w:val="apple-converted-space"/>
    <w:rsid w:val="00953E0B"/>
  </w:style>
  <w:style w:type="paragraph" w:customStyle="1" w:styleId="b">
    <w:name w:val="(b)"/>
    <w:basedOn w:val="Normal"/>
    <w:rsid w:val="007A3B06"/>
    <w:pPr>
      <w:tabs>
        <w:tab w:val="clear" w:pos="567"/>
        <w:tab w:val="left" w:pos="-737"/>
        <w:tab w:val="left" w:pos="1134"/>
      </w:tabs>
      <w:spacing w:after="240"/>
      <w:ind w:left="1134" w:hanging="567"/>
      <w:jc w:val="both"/>
    </w:pPr>
  </w:style>
  <w:style w:type="paragraph" w:styleId="NormalWeb">
    <w:name w:val="Normal (Web)"/>
    <w:basedOn w:val="Normal"/>
    <w:uiPriority w:val="99"/>
    <w:unhideWhenUsed/>
    <w:rsid w:val="004C6EE0"/>
    <w:pPr>
      <w:tabs>
        <w:tab w:val="clear" w:pos="567"/>
      </w:tabs>
      <w:snapToGrid/>
      <w:spacing w:before="100" w:beforeAutospacing="1" w:after="100" w:afterAutospacing="1"/>
    </w:pPr>
    <w:rPr>
      <w:snapToGrid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22522">
                          <w:marLeft w:val="120"/>
                          <w:marRight w:val="30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4461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5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1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45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95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ceanexpert.org/document/357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iodepo/odis-arch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DCFF4-6705-4348-8BC6-4B27C68B0D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53</Pages>
  <Words>20805</Words>
  <Characters>114430</Characters>
  <Application>Microsoft Office Word</Application>
  <DocSecurity>0</DocSecurity>
  <Lines>953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Принятые решения и резолюции</vt:lpstr>
    </vt:vector>
  </TitlesOfParts>
  <Company/>
  <LinksUpToDate>false</LinksUpToDate>
  <CharactersWithSpaces>134966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Принятые решения и резолюции</dc:title>
  <dc:subject>IOC/A-33/Decisions</dc:subject>
  <dc:creator>Gurzhiy, Alexander</dc:creator>
  <cp:keywords>0</cp:keywords>
  <dc:description/>
  <cp:lastModifiedBy>Boned, Patrice</cp:lastModifiedBy>
  <cp:revision>3</cp:revision>
  <dcterms:created xsi:type="dcterms:W3CDTF">2025-07-11T10:07:00Z</dcterms:created>
  <dcterms:modified xsi:type="dcterms:W3CDTF">2025-07-11T10:09:00Z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2302024</vt:lpwstr>
  </property>
  <property fmtid="{D5CDD505-2E9C-101B-9397-08002B2CF9AE}" pid="3" name="Language">
    <vt:lpwstr>R</vt:lpwstr>
  </property>
  <property fmtid="{D5CDD505-2E9C-101B-9397-08002B2CF9AE}" pid="4" name="JobNumber">
    <vt:lpwstr>2500542R</vt:lpwstr>
  </property>
  <property fmtid="{D5CDD505-2E9C-101B-9397-08002B2CF9AE}" pid="5" name="ForceJobNumber">
    <vt:bool>false</vt:bool>
  </property>
</Properties>
</file>