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21CA" w14:textId="77777777" w:rsidR="007530B6" w:rsidRPr="006A40D5" w:rsidRDefault="007530B6" w:rsidP="007E056E">
      <w:pPr>
        <w:pStyle w:val="Encabezado"/>
        <w:tabs>
          <w:tab w:val="clear" w:pos="4153"/>
          <w:tab w:val="clear" w:pos="8306"/>
          <w:tab w:val="left" w:pos="709"/>
        </w:tabs>
        <w:rPr>
          <w:rFonts w:ascii="Arial" w:hAnsi="Arial"/>
          <w:lang w:val="es-ES_tradnl"/>
        </w:rPr>
      </w:pPr>
      <w:r w:rsidRPr="006A40D5">
        <w:rPr>
          <w:rFonts w:ascii="Arial" w:hAnsi="Arial"/>
          <w:lang w:val="es-ES_tradnl"/>
        </w:rPr>
        <w:fldChar w:fldCharType="begin"/>
      </w:r>
      <w:r w:rsidRPr="006A40D5">
        <w:rPr>
          <w:rFonts w:ascii="Arial" w:hAnsi="Arial"/>
          <w:lang w:val="es-ES_tradnl"/>
        </w:rPr>
        <w:instrText xml:space="preserve"> ASK PtN "Please type part number (for headers)" \* MERGEFORMAT </w:instrText>
      </w:r>
      <w:r w:rsidRPr="006A40D5">
        <w:rPr>
          <w:rFonts w:ascii="Arial" w:hAnsi="Arial"/>
          <w:lang w:val="es-ES_tradnl"/>
        </w:rPr>
        <w:fldChar w:fldCharType="separate"/>
      </w:r>
      <w:bookmarkStart w:id="0" w:name="PtN"/>
      <w:r w:rsidRPr="006A40D5">
        <w:rPr>
          <w:rFonts w:ascii="Arial" w:hAnsi="Arial"/>
          <w:lang w:val="es-ES_tradnl"/>
        </w:rPr>
        <w:t>1</w:t>
      </w:r>
      <w:bookmarkEnd w:id="0"/>
      <w:r w:rsidRPr="006A40D5">
        <w:rPr>
          <w:rFonts w:ascii="Arial" w:hAnsi="Arial"/>
          <w:lang w:val="es-ES_tradnl"/>
        </w:rPr>
        <w:fldChar w:fldCharType="end"/>
      </w:r>
    </w:p>
    <w:tbl>
      <w:tblPr>
        <w:tblW w:w="10490" w:type="dxa"/>
        <w:tblLayout w:type="fixed"/>
        <w:tblLook w:val="0000" w:firstRow="0" w:lastRow="0" w:firstColumn="0" w:lastColumn="0" w:noHBand="0" w:noVBand="0"/>
      </w:tblPr>
      <w:tblGrid>
        <w:gridCol w:w="6521"/>
        <w:gridCol w:w="3969"/>
      </w:tblGrid>
      <w:tr w:rsidR="007530B6" w:rsidRPr="006A40D5" w14:paraId="45ED29FE" w14:textId="77777777" w:rsidTr="004941D2">
        <w:tc>
          <w:tcPr>
            <w:tcW w:w="6521" w:type="dxa"/>
          </w:tcPr>
          <w:p w14:paraId="69E9182C" w14:textId="5F2E286E" w:rsidR="007530B6" w:rsidRPr="006A40D5" w:rsidRDefault="00957085" w:rsidP="007E056E">
            <w:pPr>
              <w:rPr>
                <w:rFonts w:ascii="Arial" w:hAnsi="Arial"/>
                <w:lang w:val="es-ES_tradnl"/>
              </w:rPr>
            </w:pPr>
            <w:r w:rsidRPr="006A40D5">
              <w:rPr>
                <w:rFonts w:cs="Arial"/>
                <w:b/>
                <w:caps/>
                <w:noProof/>
                <w:lang w:val="es-ES_tradnl" w:eastAsia="fr-FR"/>
              </w:rPr>
              <w:drawing>
                <wp:anchor distT="0" distB="0" distL="114300" distR="114300" simplePos="0" relativeHeight="251660800" behindDoc="0" locked="0" layoutInCell="1" allowOverlap="1" wp14:anchorId="523A2D99" wp14:editId="268A1ABA">
                  <wp:simplePos x="0" y="0"/>
                  <wp:positionH relativeFrom="column">
                    <wp:posOffset>-102870</wp:posOffset>
                  </wp:positionH>
                  <wp:positionV relativeFrom="page">
                    <wp:posOffset>214630</wp:posOffset>
                  </wp:positionV>
                  <wp:extent cx="1578610" cy="1047115"/>
                  <wp:effectExtent l="0" t="0" r="2540" b="63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BE2971" w:rsidRPr="006A40D5">
              <w:rPr>
                <w:rFonts w:ascii="Arial" w:hAnsi="Arial"/>
                <w:lang w:val="es-ES_tradnl"/>
              </w:rPr>
              <w:t>Distribución limitada</w:t>
            </w:r>
          </w:p>
          <w:p w14:paraId="2E514F5D" w14:textId="6DFB845B" w:rsidR="007530B6" w:rsidRPr="006A40D5" w:rsidRDefault="007530B6" w:rsidP="007E056E">
            <w:pPr>
              <w:rPr>
                <w:rFonts w:ascii="Arial" w:hAnsi="Arial"/>
                <w:lang w:val="es-ES_tradnl"/>
              </w:rPr>
            </w:pPr>
          </w:p>
        </w:tc>
        <w:tc>
          <w:tcPr>
            <w:tcW w:w="3969" w:type="dxa"/>
          </w:tcPr>
          <w:p w14:paraId="005E7489" w14:textId="08D1F1E2" w:rsidR="007530B6" w:rsidRPr="006A40D5" w:rsidRDefault="00E22E33" w:rsidP="007E056E">
            <w:pPr>
              <w:ind w:left="-104"/>
              <w:rPr>
                <w:rFonts w:ascii="Arial" w:hAnsi="Arial"/>
                <w:b/>
                <w:lang w:val="es-ES_tradnl"/>
              </w:rPr>
            </w:pPr>
            <w:r w:rsidRPr="006A40D5">
              <w:rPr>
                <w:rFonts w:ascii="Arial" w:hAnsi="Arial"/>
                <w:b/>
                <w:lang w:val="es-ES_tradnl"/>
              </w:rPr>
              <w:t>IOC</w:t>
            </w:r>
            <w:r w:rsidR="003B3810" w:rsidRPr="006A40D5">
              <w:rPr>
                <w:rFonts w:ascii="Arial" w:hAnsi="Arial"/>
                <w:b/>
                <w:lang w:val="es-ES_tradnl"/>
              </w:rPr>
              <w:t>/A-3</w:t>
            </w:r>
            <w:r w:rsidR="005815AF" w:rsidRPr="006A40D5">
              <w:rPr>
                <w:rFonts w:ascii="Arial" w:hAnsi="Arial"/>
                <w:b/>
                <w:lang w:val="es-ES_tradnl"/>
              </w:rPr>
              <w:t>3</w:t>
            </w:r>
            <w:r w:rsidR="007530B6" w:rsidRPr="006A40D5">
              <w:rPr>
                <w:rFonts w:ascii="Arial" w:hAnsi="Arial"/>
                <w:b/>
                <w:lang w:val="es-ES_tradnl"/>
              </w:rPr>
              <w:t>/</w:t>
            </w:r>
            <w:r w:rsidR="00CC3CF7" w:rsidRPr="006A40D5">
              <w:rPr>
                <w:rFonts w:ascii="Arial" w:hAnsi="Arial"/>
                <w:b/>
                <w:lang w:val="es-ES_tradnl"/>
              </w:rPr>
              <w:t>Decision</w:t>
            </w:r>
            <w:r w:rsidR="00BE2971" w:rsidRPr="006A40D5">
              <w:rPr>
                <w:rFonts w:ascii="Arial" w:hAnsi="Arial"/>
                <w:b/>
                <w:lang w:val="es-ES_tradnl"/>
              </w:rPr>
              <w:t>e</w:t>
            </w:r>
            <w:r w:rsidR="00CC3CF7" w:rsidRPr="006A40D5">
              <w:rPr>
                <w:rFonts w:ascii="Arial" w:hAnsi="Arial"/>
                <w:b/>
                <w:lang w:val="es-ES_tradnl"/>
              </w:rPr>
              <w:t>s</w:t>
            </w:r>
          </w:p>
          <w:p w14:paraId="4CAD18AE" w14:textId="5CA3833C" w:rsidR="00003E71" w:rsidRPr="006A40D5" w:rsidRDefault="007530B6" w:rsidP="007E056E">
            <w:pPr>
              <w:ind w:left="-104"/>
              <w:rPr>
                <w:rFonts w:ascii="Arial" w:hAnsi="Arial"/>
                <w:lang w:val="es-ES_tradnl"/>
              </w:rPr>
            </w:pPr>
            <w:r w:rsidRPr="006A40D5">
              <w:rPr>
                <w:rFonts w:ascii="Arial" w:hAnsi="Arial"/>
                <w:lang w:val="es-ES_tradnl"/>
              </w:rPr>
              <w:t>Par</w:t>
            </w:r>
            <w:r w:rsidR="00BE2971" w:rsidRPr="006A40D5">
              <w:rPr>
                <w:rFonts w:ascii="Arial" w:hAnsi="Arial"/>
                <w:lang w:val="es-ES_tradnl"/>
              </w:rPr>
              <w:t>í</w:t>
            </w:r>
            <w:r w:rsidRPr="006A40D5">
              <w:rPr>
                <w:rFonts w:ascii="Arial" w:hAnsi="Arial"/>
                <w:lang w:val="es-ES_tradnl"/>
              </w:rPr>
              <w:t xml:space="preserve">s, </w:t>
            </w:r>
            <w:r w:rsidR="00003E71" w:rsidRPr="006A40D5">
              <w:rPr>
                <w:rFonts w:ascii="Arial" w:hAnsi="Arial"/>
                <w:lang w:val="es-ES_tradnl"/>
              </w:rPr>
              <w:t xml:space="preserve">3 </w:t>
            </w:r>
            <w:r w:rsidR="00BE2971" w:rsidRPr="006A40D5">
              <w:rPr>
                <w:rFonts w:ascii="Arial" w:hAnsi="Arial"/>
                <w:lang w:val="es-ES_tradnl"/>
              </w:rPr>
              <w:t>de julio de</w:t>
            </w:r>
            <w:r w:rsidR="00003E71" w:rsidRPr="006A40D5">
              <w:rPr>
                <w:rFonts w:ascii="Arial" w:hAnsi="Arial"/>
                <w:lang w:val="es-ES_tradnl"/>
              </w:rPr>
              <w:t xml:space="preserve"> 2025</w:t>
            </w:r>
          </w:p>
          <w:p w14:paraId="77B1DA4E" w14:textId="0B38DA3F" w:rsidR="007530B6" w:rsidRPr="006A40D5" w:rsidRDefault="007530B6" w:rsidP="007E056E">
            <w:pPr>
              <w:ind w:left="-104"/>
              <w:rPr>
                <w:rFonts w:ascii="Arial" w:hAnsi="Arial"/>
                <w:lang w:val="es-ES_tradnl"/>
              </w:rPr>
            </w:pPr>
            <w:r w:rsidRPr="006A40D5">
              <w:rPr>
                <w:rFonts w:ascii="Arial" w:hAnsi="Arial"/>
                <w:lang w:val="es-ES_tradnl"/>
              </w:rPr>
              <w:t xml:space="preserve">Original: </w:t>
            </w:r>
            <w:r w:rsidR="00BE2971" w:rsidRPr="006A40D5">
              <w:rPr>
                <w:rFonts w:ascii="Arial" w:hAnsi="Arial"/>
                <w:lang w:val="es-ES_tradnl"/>
              </w:rPr>
              <w:t>inglés</w:t>
            </w:r>
          </w:p>
          <w:p w14:paraId="7D10E336" w14:textId="77777777" w:rsidR="007530B6" w:rsidRPr="006A40D5" w:rsidRDefault="007530B6" w:rsidP="007E056E">
            <w:pPr>
              <w:ind w:left="-104"/>
              <w:rPr>
                <w:rFonts w:ascii="Arial" w:hAnsi="Arial"/>
                <w:lang w:val="es-ES_tradnl"/>
              </w:rPr>
            </w:pPr>
          </w:p>
          <w:p w14:paraId="0BE978A5" w14:textId="77777777" w:rsidR="007530B6" w:rsidRPr="006A40D5" w:rsidRDefault="007530B6" w:rsidP="007E056E">
            <w:pPr>
              <w:pStyle w:val="Encabezado"/>
              <w:tabs>
                <w:tab w:val="clear" w:pos="4153"/>
                <w:tab w:val="clear" w:pos="8306"/>
                <w:tab w:val="left" w:pos="709"/>
              </w:tabs>
              <w:rPr>
                <w:rFonts w:ascii="Arial" w:hAnsi="Arial"/>
                <w:lang w:val="es-ES_tradnl"/>
              </w:rPr>
            </w:pPr>
          </w:p>
          <w:p w14:paraId="16C60652" w14:textId="77777777" w:rsidR="007530B6" w:rsidRPr="006A40D5" w:rsidRDefault="007530B6" w:rsidP="007E056E">
            <w:pPr>
              <w:pStyle w:val="Encabezado"/>
              <w:tabs>
                <w:tab w:val="clear" w:pos="4153"/>
                <w:tab w:val="clear" w:pos="8306"/>
                <w:tab w:val="left" w:pos="709"/>
              </w:tabs>
              <w:rPr>
                <w:rFonts w:ascii="Arial" w:hAnsi="Arial"/>
                <w:lang w:val="es-ES_tradnl"/>
              </w:rPr>
            </w:pPr>
          </w:p>
        </w:tc>
      </w:tr>
    </w:tbl>
    <w:p w14:paraId="3670C393" w14:textId="77777777" w:rsidR="007530B6" w:rsidRPr="006A40D5" w:rsidRDefault="007530B6" w:rsidP="007E056E">
      <w:pPr>
        <w:rPr>
          <w:rFonts w:ascii="Arial" w:hAnsi="Arial"/>
          <w:lang w:val="es-ES_tradnl"/>
        </w:rPr>
      </w:pPr>
    </w:p>
    <w:p w14:paraId="1124FD8F" w14:textId="77777777" w:rsidR="00957085" w:rsidRPr="006A40D5" w:rsidRDefault="00957085" w:rsidP="007E056E">
      <w:pPr>
        <w:jc w:val="center"/>
        <w:outlineLvl w:val="0"/>
        <w:rPr>
          <w:rFonts w:ascii="Arial" w:hAnsi="Arial"/>
          <w:b/>
          <w:sz w:val="28"/>
          <w:lang w:val="es-ES_tradnl"/>
        </w:rPr>
      </w:pPr>
    </w:p>
    <w:p w14:paraId="0E34552C" w14:textId="77777777" w:rsidR="00957085" w:rsidRPr="006A40D5" w:rsidRDefault="00957085" w:rsidP="007E056E">
      <w:pPr>
        <w:jc w:val="center"/>
        <w:outlineLvl w:val="0"/>
        <w:rPr>
          <w:rFonts w:ascii="Arial" w:hAnsi="Arial"/>
          <w:b/>
          <w:sz w:val="28"/>
          <w:lang w:val="es-ES_tradnl"/>
        </w:rPr>
      </w:pPr>
    </w:p>
    <w:p w14:paraId="1F0BB120" w14:textId="2BF2B42F" w:rsidR="007530B6" w:rsidRPr="006A40D5" w:rsidRDefault="00BE2971" w:rsidP="007E056E">
      <w:pPr>
        <w:jc w:val="center"/>
        <w:outlineLvl w:val="0"/>
        <w:rPr>
          <w:rFonts w:ascii="Arial" w:hAnsi="Arial"/>
          <w:b/>
          <w:sz w:val="28"/>
          <w:lang w:val="es-ES_tradnl"/>
        </w:rPr>
      </w:pPr>
      <w:r w:rsidRPr="006A40D5">
        <w:rPr>
          <w:rFonts w:ascii="Arial" w:hAnsi="Arial"/>
          <w:b/>
          <w:bCs/>
          <w:sz w:val="28"/>
          <w:lang w:val="es-ES_tradnl"/>
        </w:rPr>
        <w:t>COMISIÓN OCEANOGRÁFICA INTERGUBERNAMENTAL</w:t>
      </w:r>
    </w:p>
    <w:p w14:paraId="1E96E07C" w14:textId="41FC5D6A" w:rsidR="007530B6" w:rsidRPr="006A40D5" w:rsidRDefault="00BE2971" w:rsidP="007E056E">
      <w:pPr>
        <w:jc w:val="center"/>
        <w:outlineLvl w:val="0"/>
        <w:rPr>
          <w:rFonts w:ascii="Arial" w:hAnsi="Arial"/>
          <w:b/>
          <w:lang w:val="es-ES_tradnl"/>
        </w:rPr>
      </w:pPr>
      <w:r w:rsidRPr="006A40D5">
        <w:rPr>
          <w:rFonts w:ascii="Arial" w:hAnsi="Arial"/>
          <w:b/>
          <w:lang w:val="es-ES_tradnl"/>
        </w:rPr>
        <w:t>(de la UNESCO)</w:t>
      </w:r>
    </w:p>
    <w:p w14:paraId="1D2EAFF1" w14:textId="77777777" w:rsidR="007530B6" w:rsidRPr="006A40D5" w:rsidRDefault="007530B6" w:rsidP="007E056E">
      <w:pPr>
        <w:jc w:val="center"/>
        <w:rPr>
          <w:rFonts w:ascii="Arial" w:hAnsi="Arial"/>
          <w:lang w:val="es-ES_tradnl"/>
        </w:rPr>
      </w:pPr>
    </w:p>
    <w:p w14:paraId="2320818D" w14:textId="77777777" w:rsidR="007530B6" w:rsidRPr="006A40D5" w:rsidRDefault="007530B6" w:rsidP="007E056E">
      <w:pPr>
        <w:jc w:val="center"/>
        <w:rPr>
          <w:rFonts w:ascii="Arial" w:hAnsi="Arial"/>
          <w:lang w:val="es-ES_tradnl"/>
        </w:rPr>
      </w:pPr>
    </w:p>
    <w:p w14:paraId="3116BF43" w14:textId="77777777" w:rsidR="00315994" w:rsidRPr="006A40D5" w:rsidRDefault="00315994" w:rsidP="007E056E">
      <w:pPr>
        <w:jc w:val="center"/>
        <w:rPr>
          <w:rFonts w:ascii="Arial" w:hAnsi="Arial"/>
          <w:lang w:val="es-ES_tradnl"/>
        </w:rPr>
      </w:pPr>
    </w:p>
    <w:p w14:paraId="50B43A4A" w14:textId="77777777" w:rsidR="007530B6" w:rsidRPr="006A40D5" w:rsidRDefault="007530B6" w:rsidP="007E056E">
      <w:pPr>
        <w:jc w:val="center"/>
        <w:rPr>
          <w:rFonts w:ascii="Arial" w:hAnsi="Arial"/>
          <w:lang w:val="es-ES_tradnl"/>
        </w:rPr>
      </w:pPr>
    </w:p>
    <w:p w14:paraId="2D2D17A1" w14:textId="1FA53BA6" w:rsidR="007530B6" w:rsidRPr="006A40D5" w:rsidRDefault="00BE2971" w:rsidP="007E056E">
      <w:pPr>
        <w:jc w:val="center"/>
        <w:outlineLvl w:val="0"/>
        <w:rPr>
          <w:rFonts w:ascii="Arial" w:hAnsi="Arial"/>
          <w:b/>
          <w:sz w:val="28"/>
          <w:lang w:val="es-ES_tradnl"/>
        </w:rPr>
      </w:pPr>
      <w:r w:rsidRPr="006A40D5">
        <w:rPr>
          <w:rFonts w:ascii="Arial" w:hAnsi="Arial"/>
          <w:b/>
          <w:bCs/>
          <w:sz w:val="28"/>
          <w:lang w:val="es-ES_tradnl"/>
        </w:rPr>
        <w:t>33ª reunión de la Asamblea</w:t>
      </w:r>
    </w:p>
    <w:p w14:paraId="35F040CC" w14:textId="7F01F2B8" w:rsidR="007530B6" w:rsidRPr="006A40D5" w:rsidRDefault="00E22E33" w:rsidP="007E056E">
      <w:pPr>
        <w:jc w:val="center"/>
        <w:outlineLvl w:val="0"/>
        <w:rPr>
          <w:rFonts w:ascii="Arial" w:hAnsi="Arial"/>
          <w:lang w:val="es-ES_tradnl"/>
        </w:rPr>
      </w:pPr>
      <w:r w:rsidRPr="006A40D5">
        <w:rPr>
          <w:rFonts w:ascii="Arial" w:hAnsi="Arial"/>
          <w:lang w:val="es-ES_tradnl"/>
        </w:rPr>
        <w:t>UNESCO, Par</w:t>
      </w:r>
      <w:r w:rsidR="00BE2971" w:rsidRPr="006A40D5">
        <w:rPr>
          <w:rFonts w:ascii="Arial" w:hAnsi="Arial"/>
          <w:lang w:val="es-ES_tradnl"/>
        </w:rPr>
        <w:t>í</w:t>
      </w:r>
      <w:r w:rsidRPr="006A40D5">
        <w:rPr>
          <w:rFonts w:ascii="Arial" w:hAnsi="Arial"/>
          <w:lang w:val="es-ES_tradnl"/>
        </w:rPr>
        <w:t xml:space="preserve">s, </w:t>
      </w:r>
      <w:r w:rsidR="00957085" w:rsidRPr="006A40D5">
        <w:rPr>
          <w:rFonts w:ascii="Arial" w:hAnsi="Arial"/>
          <w:lang w:val="es-ES_tradnl"/>
        </w:rPr>
        <w:t>2</w:t>
      </w:r>
      <w:r w:rsidR="00003E71" w:rsidRPr="006A40D5">
        <w:rPr>
          <w:rFonts w:ascii="Arial" w:hAnsi="Arial"/>
          <w:lang w:val="es-ES_tradnl"/>
        </w:rPr>
        <w:t xml:space="preserve">5 </w:t>
      </w:r>
      <w:r w:rsidR="00BE2971" w:rsidRPr="006A40D5">
        <w:rPr>
          <w:rFonts w:ascii="Arial" w:hAnsi="Arial"/>
          <w:lang w:val="es-ES_tradnl"/>
        </w:rPr>
        <w:t>de junio</w:t>
      </w:r>
      <w:r w:rsidR="00C8166A" w:rsidRPr="006A40D5">
        <w:rPr>
          <w:rFonts w:ascii="Arial" w:hAnsi="Arial"/>
          <w:lang w:val="es-ES_tradnl"/>
        </w:rPr>
        <w:t>-</w:t>
      </w:r>
      <w:r w:rsidR="00003E71" w:rsidRPr="006A40D5">
        <w:rPr>
          <w:rFonts w:ascii="Arial" w:hAnsi="Arial"/>
          <w:lang w:val="es-ES_tradnl"/>
        </w:rPr>
        <w:t xml:space="preserve">3 </w:t>
      </w:r>
      <w:r w:rsidR="00BE2971" w:rsidRPr="006A40D5">
        <w:rPr>
          <w:rFonts w:ascii="Arial" w:hAnsi="Arial"/>
          <w:lang w:val="es-ES_tradnl"/>
        </w:rPr>
        <w:t>de julio de</w:t>
      </w:r>
      <w:r w:rsidR="00003E71" w:rsidRPr="006A40D5">
        <w:rPr>
          <w:rFonts w:ascii="Arial" w:hAnsi="Arial"/>
          <w:lang w:val="es-ES_tradnl"/>
        </w:rPr>
        <w:t xml:space="preserve"> 2025</w:t>
      </w:r>
    </w:p>
    <w:p w14:paraId="5CF2AC9F" w14:textId="77777777" w:rsidR="007530B6" w:rsidRPr="006A40D5" w:rsidRDefault="007530B6" w:rsidP="007E056E">
      <w:pPr>
        <w:jc w:val="center"/>
        <w:rPr>
          <w:rFonts w:ascii="Arial" w:hAnsi="Arial"/>
          <w:lang w:val="es-ES_tradnl"/>
        </w:rPr>
      </w:pPr>
    </w:p>
    <w:p w14:paraId="64D539C9" w14:textId="77777777" w:rsidR="007530B6" w:rsidRPr="006A40D5" w:rsidRDefault="007530B6" w:rsidP="007E056E">
      <w:pPr>
        <w:jc w:val="center"/>
        <w:rPr>
          <w:rFonts w:ascii="Arial" w:hAnsi="Arial"/>
          <w:lang w:val="es-ES_tradnl"/>
        </w:rPr>
      </w:pPr>
    </w:p>
    <w:p w14:paraId="6316AEAE" w14:textId="77777777" w:rsidR="007530B6" w:rsidRPr="006A40D5" w:rsidRDefault="007530B6" w:rsidP="007E056E">
      <w:pPr>
        <w:jc w:val="center"/>
        <w:rPr>
          <w:rFonts w:ascii="Arial" w:hAnsi="Arial"/>
          <w:lang w:val="es-ES_tradnl"/>
        </w:rPr>
      </w:pPr>
    </w:p>
    <w:p w14:paraId="7838412B" w14:textId="77777777" w:rsidR="007530B6" w:rsidRPr="006A40D5" w:rsidRDefault="007530B6" w:rsidP="007E056E">
      <w:pPr>
        <w:jc w:val="center"/>
        <w:rPr>
          <w:rFonts w:ascii="Arial" w:hAnsi="Arial"/>
          <w:lang w:val="es-ES_tradnl"/>
        </w:rPr>
      </w:pPr>
    </w:p>
    <w:p w14:paraId="21290768" w14:textId="77777777" w:rsidR="007530B6" w:rsidRPr="006A40D5" w:rsidRDefault="007530B6" w:rsidP="007E056E">
      <w:pPr>
        <w:jc w:val="center"/>
        <w:rPr>
          <w:rFonts w:ascii="Arial" w:hAnsi="Arial"/>
          <w:lang w:val="es-ES_tradnl"/>
        </w:rPr>
      </w:pPr>
    </w:p>
    <w:p w14:paraId="3E0DF321" w14:textId="77777777" w:rsidR="007530B6" w:rsidRPr="006A40D5" w:rsidRDefault="007530B6" w:rsidP="007E056E">
      <w:pPr>
        <w:jc w:val="center"/>
        <w:rPr>
          <w:rFonts w:ascii="Arial" w:hAnsi="Arial"/>
          <w:lang w:val="es-ES_tradnl"/>
        </w:rPr>
      </w:pPr>
    </w:p>
    <w:p w14:paraId="3835045E" w14:textId="77777777" w:rsidR="007530B6" w:rsidRPr="006A40D5" w:rsidRDefault="007530B6" w:rsidP="007E056E">
      <w:pPr>
        <w:jc w:val="center"/>
        <w:rPr>
          <w:rFonts w:ascii="Arial" w:hAnsi="Arial"/>
          <w:lang w:val="es-ES_tradnl"/>
        </w:rPr>
      </w:pPr>
    </w:p>
    <w:p w14:paraId="64F559A5" w14:textId="77777777" w:rsidR="007530B6" w:rsidRPr="006A40D5" w:rsidRDefault="007530B6" w:rsidP="007E056E">
      <w:pPr>
        <w:jc w:val="center"/>
        <w:rPr>
          <w:rFonts w:ascii="Arial" w:hAnsi="Arial"/>
          <w:lang w:val="es-ES_tradnl"/>
        </w:rPr>
      </w:pPr>
    </w:p>
    <w:p w14:paraId="337D046E" w14:textId="77777777" w:rsidR="00315994" w:rsidRPr="006A40D5" w:rsidRDefault="00315994" w:rsidP="007E056E">
      <w:pPr>
        <w:jc w:val="center"/>
        <w:rPr>
          <w:rFonts w:ascii="Arial" w:hAnsi="Arial"/>
          <w:lang w:val="es-ES_tradnl"/>
        </w:rPr>
      </w:pPr>
    </w:p>
    <w:p w14:paraId="5E1FC29B" w14:textId="77777777" w:rsidR="00315994" w:rsidRPr="006A40D5" w:rsidRDefault="00315994" w:rsidP="007E056E">
      <w:pPr>
        <w:jc w:val="center"/>
        <w:rPr>
          <w:rFonts w:ascii="Arial" w:hAnsi="Arial"/>
          <w:lang w:val="es-ES_tradnl"/>
        </w:rPr>
      </w:pPr>
    </w:p>
    <w:p w14:paraId="35CD4124" w14:textId="40C472FD" w:rsidR="007530B6" w:rsidRPr="006A40D5" w:rsidRDefault="00BE2971" w:rsidP="007E056E">
      <w:pPr>
        <w:tabs>
          <w:tab w:val="clear" w:pos="709"/>
          <w:tab w:val="left" w:pos="0"/>
        </w:tabs>
        <w:jc w:val="center"/>
        <w:outlineLvl w:val="0"/>
        <w:rPr>
          <w:rFonts w:ascii="Arial" w:hAnsi="Arial"/>
          <w:b/>
          <w:sz w:val="40"/>
          <w:lang w:val="es-ES_tradnl"/>
        </w:rPr>
      </w:pPr>
      <w:r w:rsidRPr="006A40D5">
        <w:rPr>
          <w:rFonts w:ascii="Arial" w:hAnsi="Arial"/>
          <w:b/>
          <w:bCs/>
          <w:sz w:val="40"/>
          <w:lang w:val="es-ES_tradnl"/>
        </w:rPr>
        <w:t>DECISIONES ADOPTADAS</w:t>
      </w:r>
      <w:r w:rsidRPr="006A40D5">
        <w:rPr>
          <w:rFonts w:ascii="Arial" w:hAnsi="Arial"/>
          <w:b/>
          <w:bCs/>
          <w:sz w:val="40"/>
          <w:lang w:val="es-ES_tradnl"/>
        </w:rPr>
        <w:br/>
        <w:t>Y RESOLUCIONES APROBADAS</w:t>
      </w:r>
    </w:p>
    <w:p w14:paraId="1E48C6A4" w14:textId="77777777" w:rsidR="007530B6" w:rsidRPr="006A40D5" w:rsidRDefault="007530B6" w:rsidP="007E056E">
      <w:pPr>
        <w:rPr>
          <w:i/>
          <w:lang w:val="es-ES_tradnl"/>
        </w:rPr>
      </w:pPr>
    </w:p>
    <w:p w14:paraId="3C9D3E70" w14:textId="77777777" w:rsidR="007530B6" w:rsidRPr="006A40D5" w:rsidRDefault="007530B6" w:rsidP="007E056E">
      <w:pPr>
        <w:rPr>
          <w:lang w:val="es-ES_tradnl"/>
        </w:rPr>
      </w:pPr>
    </w:p>
    <w:p w14:paraId="7771259A" w14:textId="77777777" w:rsidR="007530B6" w:rsidRPr="006A40D5" w:rsidRDefault="007530B6" w:rsidP="007E056E">
      <w:pPr>
        <w:rPr>
          <w:lang w:val="es-ES_tradnl"/>
        </w:rPr>
      </w:pPr>
    </w:p>
    <w:p w14:paraId="4ABC79C2" w14:textId="77777777" w:rsidR="007530B6" w:rsidRPr="006A40D5" w:rsidRDefault="007530B6" w:rsidP="007E056E">
      <w:pPr>
        <w:rPr>
          <w:lang w:val="es-ES_tradnl"/>
        </w:rPr>
      </w:pPr>
    </w:p>
    <w:p w14:paraId="3B97E836" w14:textId="77777777" w:rsidR="007530B6" w:rsidRPr="006A40D5" w:rsidRDefault="007530B6" w:rsidP="007E056E">
      <w:pPr>
        <w:rPr>
          <w:lang w:val="es-ES_tradnl"/>
        </w:rPr>
      </w:pPr>
    </w:p>
    <w:p w14:paraId="4DB42633" w14:textId="77777777" w:rsidR="007530B6" w:rsidRPr="006A40D5" w:rsidRDefault="007530B6" w:rsidP="007E056E">
      <w:pPr>
        <w:jc w:val="center"/>
        <w:rPr>
          <w:rFonts w:ascii="Arial" w:hAnsi="Arial"/>
          <w:lang w:val="es-ES_tradnl"/>
        </w:rPr>
      </w:pPr>
    </w:p>
    <w:p w14:paraId="132A506A" w14:textId="77777777" w:rsidR="007530B6" w:rsidRPr="006A40D5" w:rsidRDefault="007530B6" w:rsidP="007E056E">
      <w:pPr>
        <w:rPr>
          <w:rFonts w:ascii="Arial" w:hAnsi="Arial"/>
          <w:lang w:val="es-ES_tradnl"/>
        </w:rPr>
        <w:sectPr w:rsidR="007530B6" w:rsidRPr="006A40D5" w:rsidSect="00A97627">
          <w:headerReference w:type="default" r:id="rId9"/>
          <w:type w:val="continuous"/>
          <w:pgSz w:w="11906" w:h="16838" w:code="9"/>
          <w:pgMar w:top="734" w:right="1411" w:bottom="1411" w:left="1411" w:header="720" w:footer="720" w:gutter="0"/>
          <w:pgNumType w:start="1"/>
          <w:cols w:space="720"/>
          <w:titlePg/>
        </w:sectPr>
      </w:pPr>
    </w:p>
    <w:p w14:paraId="595BBCD6" w14:textId="29DE2483" w:rsidR="0085198F" w:rsidRPr="006A40D5" w:rsidRDefault="00BE2971" w:rsidP="007E056E">
      <w:pPr>
        <w:pStyle w:val="Ttulo1"/>
        <w:shd w:val="clear" w:color="auto" w:fill="BFBFBF" w:themeFill="background1" w:themeFillShade="BF"/>
        <w:spacing w:before="0" w:after="240"/>
        <w:jc w:val="center"/>
        <w:rPr>
          <w:rFonts w:ascii="Arial" w:hAnsi="Arial" w:cs="Arial"/>
          <w:b/>
          <w:color w:val="auto"/>
          <w:sz w:val="24"/>
          <w:szCs w:val="24"/>
          <w:lang w:val="es-ES_tradnl"/>
        </w:rPr>
      </w:pPr>
      <w:r w:rsidRPr="006A40D5">
        <w:rPr>
          <w:rFonts w:ascii="Arial" w:hAnsi="Arial" w:cs="Arial"/>
          <w:b/>
          <w:bCs/>
          <w:color w:val="auto"/>
          <w:sz w:val="24"/>
          <w:szCs w:val="24"/>
          <w:lang w:val="es-ES_tradnl"/>
        </w:rPr>
        <w:lastRenderedPageBreak/>
        <w:t>DECISIONES ADOPTADAS</w:t>
      </w:r>
    </w:p>
    <w:p w14:paraId="2F683EC7" w14:textId="33F30874" w:rsidR="006F39A2" w:rsidRPr="006A40D5" w:rsidRDefault="00796CCB"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BE2971"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3B3810" w:rsidRPr="006A40D5">
        <w:rPr>
          <w:rFonts w:ascii="Arial" w:hAnsi="Arial" w:cs="Arial"/>
          <w:color w:val="auto"/>
          <w:sz w:val="22"/>
          <w:szCs w:val="22"/>
          <w:u w:val="single"/>
          <w:lang w:val="es-ES_tradnl"/>
        </w:rPr>
        <w:t>A</w:t>
      </w:r>
      <w:r w:rsidRPr="006A40D5">
        <w:rPr>
          <w:rFonts w:ascii="Arial" w:hAnsi="Arial" w:cs="Arial"/>
          <w:color w:val="auto"/>
          <w:sz w:val="22"/>
          <w:szCs w:val="22"/>
          <w:u w:val="single"/>
          <w:lang w:val="es-ES_tradnl"/>
        </w:rPr>
        <w:t>-</w:t>
      </w:r>
      <w:r w:rsidR="003B3810" w:rsidRPr="006A40D5">
        <w:rPr>
          <w:rFonts w:ascii="Arial" w:hAnsi="Arial" w:cs="Arial"/>
          <w:color w:val="auto"/>
          <w:sz w:val="22"/>
          <w:szCs w:val="22"/>
          <w:u w:val="single"/>
          <w:lang w:val="es-ES_tradnl"/>
        </w:rPr>
        <w:t>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6F39A2" w:rsidRPr="006A40D5">
        <w:rPr>
          <w:rFonts w:ascii="Arial" w:hAnsi="Arial" w:cs="Arial"/>
          <w:color w:val="auto"/>
          <w:sz w:val="22"/>
          <w:szCs w:val="22"/>
          <w:u w:val="single"/>
          <w:lang w:val="es-ES_tradnl"/>
        </w:rPr>
        <w:t>2</w:t>
      </w:r>
      <w:r w:rsidR="00BE2971" w:rsidRPr="006A40D5">
        <w:rPr>
          <w:rFonts w:ascii="Arial" w:hAnsi="Arial" w:cs="Arial"/>
          <w:color w:val="auto"/>
          <w:sz w:val="22"/>
          <w:szCs w:val="22"/>
          <w:u w:val="single"/>
          <w:lang w:val="es-ES_tradnl"/>
        </w:rPr>
        <w:t xml:space="preserve"> de la COI</w:t>
      </w:r>
    </w:p>
    <w:p w14:paraId="4D3D1463" w14:textId="4B1ADCE8" w:rsidR="0015412E" w:rsidRPr="006A40D5" w:rsidRDefault="00BE2971"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Organización de la reunión</w:t>
      </w:r>
    </w:p>
    <w:p w14:paraId="3B43E75E" w14:textId="10286490" w:rsidR="00796CCB" w:rsidRPr="006A40D5" w:rsidRDefault="00BE2971" w:rsidP="007E056E">
      <w:pPr>
        <w:snapToGrid w:val="0"/>
        <w:spacing w:after="240"/>
        <w:rPr>
          <w:rFonts w:ascii="Arial" w:hAnsi="Arial" w:cs="Arial"/>
          <w:sz w:val="22"/>
          <w:szCs w:val="22"/>
          <w:lang w:val="es-ES_tradnl"/>
        </w:rPr>
      </w:pPr>
      <w:r w:rsidRPr="006A40D5">
        <w:rPr>
          <w:rFonts w:ascii="Arial" w:hAnsi="Arial" w:cs="Arial"/>
          <w:sz w:val="22"/>
          <w:szCs w:val="22"/>
          <w:lang w:val="es-ES_tradnl"/>
        </w:rPr>
        <w:t>La Asamblea</w:t>
      </w:r>
    </w:p>
    <w:p w14:paraId="370FCCFA" w14:textId="346D6772" w:rsidR="00796CCB" w:rsidRPr="006A40D5" w:rsidRDefault="00796CCB" w:rsidP="007E056E">
      <w:pPr>
        <w:tabs>
          <w:tab w:val="clear" w:pos="709"/>
        </w:tabs>
        <w:snapToGrid w:val="0"/>
        <w:spacing w:after="240"/>
        <w:ind w:firstLine="284"/>
        <w:jc w:val="center"/>
        <w:rPr>
          <w:rFonts w:ascii="Arial" w:hAnsi="Arial" w:cs="Arial"/>
          <w:b/>
          <w:sz w:val="22"/>
          <w:szCs w:val="22"/>
          <w:lang w:val="es-ES_tradnl"/>
        </w:rPr>
      </w:pPr>
      <w:r w:rsidRPr="006A40D5">
        <w:rPr>
          <w:rFonts w:ascii="Arial" w:hAnsi="Arial" w:cs="Arial"/>
          <w:b/>
          <w:sz w:val="22"/>
          <w:szCs w:val="22"/>
          <w:lang w:val="es-ES_tradnl"/>
        </w:rPr>
        <w:t>I.</w:t>
      </w:r>
      <w:r w:rsidRPr="006A40D5">
        <w:rPr>
          <w:rFonts w:ascii="Arial" w:hAnsi="Arial" w:cs="Arial"/>
          <w:b/>
          <w:sz w:val="22"/>
          <w:szCs w:val="22"/>
          <w:lang w:val="es-ES_tradnl"/>
        </w:rPr>
        <w:tab/>
      </w:r>
      <w:r w:rsidR="00BE2971" w:rsidRPr="006A40D5">
        <w:rPr>
          <w:rFonts w:ascii="Arial" w:hAnsi="Arial" w:cs="Arial"/>
          <w:b/>
          <w:bCs/>
          <w:sz w:val="22"/>
          <w:szCs w:val="22"/>
          <w:lang w:val="es-ES_tradnl"/>
        </w:rPr>
        <w:t>Orden del día</w:t>
      </w:r>
    </w:p>
    <w:p w14:paraId="743765C3" w14:textId="28B3D4FD" w:rsidR="00796CCB" w:rsidRPr="006A40D5" w:rsidRDefault="0055526B" w:rsidP="007E056E">
      <w:pPr>
        <w:spacing w:after="240"/>
        <w:rPr>
          <w:rFonts w:ascii="Arial" w:hAnsi="Arial" w:cs="Arial"/>
          <w:color w:val="000000"/>
          <w:sz w:val="22"/>
          <w:szCs w:val="22"/>
          <w:lang w:val="es-ES_tradnl"/>
        </w:rPr>
      </w:pPr>
      <w:r w:rsidRPr="006A40D5">
        <w:rPr>
          <w:rFonts w:ascii="Arial" w:hAnsi="Arial" w:cs="Arial"/>
          <w:color w:val="000000"/>
          <w:sz w:val="22"/>
          <w:szCs w:val="22"/>
          <w:u w:val="single"/>
          <w:lang w:val="es-ES_tradnl"/>
        </w:rPr>
        <w:t>Aprueba</w:t>
      </w:r>
      <w:r w:rsidRPr="006A40D5">
        <w:rPr>
          <w:rFonts w:ascii="Arial" w:hAnsi="Arial" w:cs="Arial"/>
          <w:color w:val="000000"/>
          <w:sz w:val="22"/>
          <w:szCs w:val="22"/>
          <w:lang w:val="es-ES_tradnl"/>
        </w:rPr>
        <w:t xml:space="preserve"> el orden del día y el calendario de trabajo que figuran en los documentos IOC/A</w:t>
      </w:r>
      <w:r w:rsidRPr="006A40D5">
        <w:rPr>
          <w:rFonts w:ascii="Arial" w:hAnsi="Arial" w:cs="Arial"/>
          <w:color w:val="000000"/>
          <w:sz w:val="22"/>
          <w:szCs w:val="22"/>
          <w:lang w:val="es-ES_tradnl"/>
        </w:rPr>
        <w:noBreakHyphen/>
        <w:t xml:space="preserve">33/2.1.Doc Prov. y </w:t>
      </w:r>
      <w:proofErr w:type="spellStart"/>
      <w:r w:rsidRPr="006A40D5">
        <w:rPr>
          <w:rFonts w:ascii="Arial" w:hAnsi="Arial" w:cs="Arial"/>
          <w:color w:val="000000"/>
          <w:sz w:val="22"/>
          <w:szCs w:val="22"/>
          <w:lang w:val="es-ES_tradnl"/>
        </w:rPr>
        <w:t>Add</w:t>
      </w:r>
      <w:proofErr w:type="spellEnd"/>
      <w:r w:rsidRPr="006A40D5">
        <w:rPr>
          <w:rFonts w:ascii="Arial" w:hAnsi="Arial" w:cs="Arial"/>
          <w:color w:val="000000"/>
          <w:sz w:val="22"/>
          <w:szCs w:val="22"/>
          <w:lang w:val="es-ES_tradnl"/>
        </w:rPr>
        <w:t>.</w:t>
      </w:r>
      <w:r w:rsidR="00C8166A" w:rsidRPr="006A40D5">
        <w:rPr>
          <w:rFonts w:ascii="Arial" w:hAnsi="Arial" w:cs="Arial"/>
          <w:color w:val="000000"/>
          <w:sz w:val="22"/>
          <w:szCs w:val="22"/>
          <w:lang w:val="es-ES_tradnl"/>
        </w:rPr>
        <w:t xml:space="preserve"> Rev.</w:t>
      </w:r>
      <w:r w:rsidRPr="006A40D5">
        <w:rPr>
          <w:rFonts w:ascii="Arial" w:hAnsi="Arial" w:cs="Arial"/>
          <w:color w:val="000000"/>
          <w:sz w:val="22"/>
          <w:szCs w:val="22"/>
          <w:lang w:val="es-ES_tradnl"/>
        </w:rPr>
        <w:t>;</w:t>
      </w:r>
    </w:p>
    <w:p w14:paraId="0C47ECF8" w14:textId="56F771B6" w:rsidR="00796CCB" w:rsidRPr="006A40D5" w:rsidRDefault="00796CCB" w:rsidP="007E056E">
      <w:pPr>
        <w:snapToGrid w:val="0"/>
        <w:spacing w:after="240"/>
        <w:jc w:val="center"/>
        <w:rPr>
          <w:rFonts w:ascii="Arial" w:hAnsi="Arial" w:cs="Arial"/>
          <w:b/>
          <w:sz w:val="22"/>
          <w:szCs w:val="22"/>
          <w:lang w:val="es-ES_tradnl"/>
        </w:rPr>
      </w:pPr>
      <w:r w:rsidRPr="006A40D5">
        <w:rPr>
          <w:rFonts w:ascii="Arial" w:hAnsi="Arial" w:cs="Arial"/>
          <w:b/>
          <w:sz w:val="22"/>
          <w:szCs w:val="22"/>
          <w:lang w:val="es-ES_tradnl"/>
        </w:rPr>
        <w:t>II.</w:t>
      </w:r>
      <w:r w:rsidRPr="006A40D5">
        <w:rPr>
          <w:rFonts w:ascii="Arial" w:hAnsi="Arial" w:cs="Arial"/>
          <w:b/>
          <w:sz w:val="22"/>
          <w:szCs w:val="22"/>
          <w:lang w:val="es-ES_tradnl"/>
        </w:rPr>
        <w:tab/>
      </w:r>
      <w:r w:rsidR="00BE2971" w:rsidRPr="006A40D5">
        <w:rPr>
          <w:rFonts w:ascii="Arial" w:hAnsi="Arial" w:cs="Arial"/>
          <w:b/>
          <w:bCs/>
          <w:sz w:val="22"/>
          <w:szCs w:val="22"/>
          <w:lang w:val="es-ES_tradnl"/>
        </w:rPr>
        <w:t>Relator</w:t>
      </w:r>
    </w:p>
    <w:p w14:paraId="2F2D95A5" w14:textId="36F6EE47" w:rsidR="00D101BA" w:rsidRPr="006A40D5" w:rsidRDefault="0055526B" w:rsidP="007E056E">
      <w:pPr>
        <w:spacing w:after="240"/>
        <w:rPr>
          <w:rFonts w:ascii="Arial" w:hAnsi="Arial" w:cs="Arial"/>
          <w:color w:val="000000"/>
          <w:sz w:val="22"/>
          <w:szCs w:val="22"/>
          <w:lang w:val="es-ES_tradnl"/>
        </w:rPr>
      </w:pPr>
      <w:r w:rsidRPr="006A40D5">
        <w:rPr>
          <w:rFonts w:ascii="Arial" w:hAnsi="Arial" w:cs="Arial"/>
          <w:color w:val="000000"/>
          <w:sz w:val="22"/>
          <w:szCs w:val="22"/>
          <w:lang w:val="es-ES_tradnl"/>
        </w:rPr>
        <w:t xml:space="preserve">A </w:t>
      </w:r>
      <w:r w:rsidRPr="006A40D5">
        <w:rPr>
          <w:rFonts w:ascii="Arial" w:hAnsi="Arial" w:cs="Arial"/>
          <w:bCs/>
          <w:color w:val="000000"/>
          <w:sz w:val="22"/>
          <w:szCs w:val="22"/>
          <w:lang w:val="es-ES_tradnl"/>
        </w:rPr>
        <w:t>propuesta</w:t>
      </w:r>
      <w:r w:rsidRPr="006A40D5">
        <w:rPr>
          <w:rFonts w:ascii="Arial" w:hAnsi="Arial" w:cs="Arial"/>
          <w:color w:val="000000"/>
          <w:sz w:val="22"/>
          <w:szCs w:val="22"/>
          <w:lang w:val="es-ES_tradnl"/>
        </w:rPr>
        <w:t xml:space="preserve"> de</w:t>
      </w:r>
      <w:r w:rsidR="00D101BA" w:rsidRPr="006A40D5">
        <w:rPr>
          <w:rFonts w:ascii="Arial" w:hAnsi="Arial" w:cs="Arial"/>
          <w:color w:val="000000"/>
          <w:sz w:val="22"/>
          <w:szCs w:val="22"/>
          <w:lang w:val="es-ES_tradnl"/>
        </w:rPr>
        <w:t xml:space="preserve"> </w:t>
      </w:r>
      <w:r w:rsidRPr="006A40D5">
        <w:rPr>
          <w:rFonts w:ascii="Arial" w:hAnsi="Arial" w:cs="Arial"/>
          <w:color w:val="000000"/>
          <w:sz w:val="22"/>
          <w:szCs w:val="22"/>
          <w:lang w:val="es-ES_tradnl"/>
        </w:rPr>
        <w:t>España</w:t>
      </w:r>
      <w:r w:rsidR="00D101BA" w:rsidRPr="006A40D5">
        <w:rPr>
          <w:rFonts w:ascii="Arial" w:hAnsi="Arial" w:cs="Arial"/>
          <w:color w:val="000000"/>
          <w:sz w:val="22"/>
          <w:szCs w:val="22"/>
          <w:lang w:val="es-ES_tradnl"/>
        </w:rPr>
        <w:t xml:space="preserve">, </w:t>
      </w:r>
      <w:r w:rsidRPr="006A40D5">
        <w:rPr>
          <w:rFonts w:ascii="Arial" w:hAnsi="Arial" w:cs="Arial"/>
          <w:color w:val="000000"/>
          <w:sz w:val="22"/>
          <w:szCs w:val="22"/>
          <w:lang w:val="es-ES_tradnl"/>
        </w:rPr>
        <w:t>con el apoyo de</w:t>
      </w:r>
      <w:r w:rsidR="00D101BA" w:rsidRPr="006A40D5">
        <w:rPr>
          <w:rFonts w:ascii="Arial" w:hAnsi="Arial" w:cs="Arial"/>
          <w:color w:val="000000"/>
          <w:sz w:val="22"/>
          <w:szCs w:val="22"/>
          <w:lang w:val="es-ES_tradnl"/>
        </w:rPr>
        <w:t xml:space="preserve"> Tailand</w:t>
      </w:r>
      <w:r w:rsidRPr="006A40D5">
        <w:rPr>
          <w:rFonts w:ascii="Arial" w:hAnsi="Arial" w:cs="Arial"/>
          <w:color w:val="000000"/>
          <w:sz w:val="22"/>
          <w:szCs w:val="22"/>
          <w:lang w:val="es-ES_tradnl"/>
        </w:rPr>
        <w:t>ia</w:t>
      </w:r>
      <w:r w:rsidR="00D101BA" w:rsidRPr="006A40D5">
        <w:rPr>
          <w:rFonts w:ascii="Arial" w:hAnsi="Arial" w:cs="Arial"/>
          <w:color w:val="000000"/>
          <w:sz w:val="22"/>
          <w:szCs w:val="22"/>
          <w:lang w:val="es-ES_tradnl"/>
        </w:rPr>
        <w:t>, China, Colombia,</w:t>
      </w:r>
      <w:r w:rsidR="00492E50" w:rsidRPr="006A40D5">
        <w:rPr>
          <w:rFonts w:ascii="Arial" w:hAnsi="Arial" w:cs="Arial"/>
          <w:color w:val="000000"/>
          <w:sz w:val="22"/>
          <w:szCs w:val="22"/>
          <w:lang w:val="es-ES_tradnl"/>
        </w:rPr>
        <w:t xml:space="preserve"> la</w:t>
      </w:r>
      <w:r w:rsidR="00D101BA" w:rsidRPr="006A40D5">
        <w:rPr>
          <w:rFonts w:ascii="Arial" w:hAnsi="Arial" w:cs="Arial"/>
          <w:color w:val="000000"/>
          <w:sz w:val="22"/>
          <w:szCs w:val="22"/>
          <w:lang w:val="es-ES_tradnl"/>
        </w:rPr>
        <w:t xml:space="preserve"> India, Côte d’Ivoire, Eg</w:t>
      </w:r>
      <w:r w:rsidRPr="006A40D5">
        <w:rPr>
          <w:rFonts w:ascii="Arial" w:hAnsi="Arial" w:cs="Arial"/>
          <w:color w:val="000000"/>
          <w:sz w:val="22"/>
          <w:szCs w:val="22"/>
          <w:lang w:val="es-ES_tradnl"/>
        </w:rPr>
        <w:t>ip</w:t>
      </w:r>
      <w:r w:rsidR="00D101BA" w:rsidRPr="006A40D5">
        <w:rPr>
          <w:rFonts w:ascii="Arial" w:hAnsi="Arial" w:cs="Arial"/>
          <w:color w:val="000000"/>
          <w:sz w:val="22"/>
          <w:szCs w:val="22"/>
          <w:lang w:val="es-ES_tradnl"/>
        </w:rPr>
        <w:t>t</w:t>
      </w:r>
      <w:r w:rsidRPr="006A40D5">
        <w:rPr>
          <w:rFonts w:ascii="Arial" w:hAnsi="Arial" w:cs="Arial"/>
          <w:color w:val="000000"/>
          <w:sz w:val="22"/>
          <w:szCs w:val="22"/>
          <w:lang w:val="es-ES_tradnl"/>
        </w:rPr>
        <w:t>o</w:t>
      </w:r>
      <w:r w:rsidR="00D101BA" w:rsidRPr="006A40D5">
        <w:rPr>
          <w:rFonts w:ascii="Arial" w:hAnsi="Arial" w:cs="Arial"/>
          <w:color w:val="000000"/>
          <w:sz w:val="22"/>
          <w:szCs w:val="22"/>
          <w:lang w:val="es-ES_tradnl"/>
        </w:rPr>
        <w:t xml:space="preserve">, Kenya, </w:t>
      </w:r>
      <w:r w:rsidR="00492E50" w:rsidRPr="006A40D5">
        <w:rPr>
          <w:rFonts w:ascii="Arial" w:hAnsi="Arial" w:cs="Arial"/>
          <w:color w:val="000000"/>
          <w:sz w:val="22"/>
          <w:szCs w:val="22"/>
          <w:lang w:val="es-ES_tradnl"/>
        </w:rPr>
        <w:t xml:space="preserve">la </w:t>
      </w:r>
      <w:r w:rsidR="00D101BA" w:rsidRPr="006A40D5">
        <w:rPr>
          <w:rFonts w:ascii="Arial" w:hAnsi="Arial" w:cs="Arial"/>
          <w:color w:val="000000"/>
          <w:sz w:val="22"/>
          <w:szCs w:val="22"/>
          <w:lang w:val="es-ES_tradnl"/>
        </w:rPr>
        <w:t>Rep</w:t>
      </w:r>
      <w:r w:rsidRPr="006A40D5">
        <w:rPr>
          <w:rFonts w:ascii="Arial" w:hAnsi="Arial" w:cs="Arial"/>
          <w:color w:val="000000"/>
          <w:sz w:val="22"/>
          <w:szCs w:val="22"/>
          <w:lang w:val="es-ES_tradnl"/>
        </w:rPr>
        <w:t>ú</w:t>
      </w:r>
      <w:r w:rsidR="00D101BA" w:rsidRPr="006A40D5">
        <w:rPr>
          <w:rFonts w:ascii="Arial" w:hAnsi="Arial" w:cs="Arial"/>
          <w:color w:val="000000"/>
          <w:sz w:val="22"/>
          <w:szCs w:val="22"/>
          <w:lang w:val="es-ES_tradnl"/>
        </w:rPr>
        <w:t>blic</w:t>
      </w:r>
      <w:r w:rsidRPr="006A40D5">
        <w:rPr>
          <w:rFonts w:ascii="Arial" w:hAnsi="Arial" w:cs="Arial"/>
          <w:color w:val="000000"/>
          <w:sz w:val="22"/>
          <w:szCs w:val="22"/>
          <w:lang w:val="es-ES_tradnl"/>
        </w:rPr>
        <w:t>a</w:t>
      </w:r>
      <w:r w:rsidR="00D101BA" w:rsidRPr="006A40D5">
        <w:rPr>
          <w:rFonts w:ascii="Arial" w:hAnsi="Arial" w:cs="Arial"/>
          <w:color w:val="000000"/>
          <w:sz w:val="22"/>
          <w:szCs w:val="22"/>
          <w:lang w:val="es-ES_tradnl"/>
        </w:rPr>
        <w:t xml:space="preserve"> </w:t>
      </w:r>
      <w:r w:rsidRPr="006A40D5">
        <w:rPr>
          <w:rFonts w:ascii="Arial" w:hAnsi="Arial" w:cs="Arial"/>
          <w:color w:val="000000"/>
          <w:sz w:val="22"/>
          <w:szCs w:val="22"/>
          <w:lang w:val="es-ES_tradnl"/>
        </w:rPr>
        <w:t>de</w:t>
      </w:r>
      <w:r w:rsidR="00D101BA" w:rsidRPr="006A40D5">
        <w:rPr>
          <w:rFonts w:ascii="Arial" w:hAnsi="Arial" w:cs="Arial"/>
          <w:color w:val="000000"/>
          <w:sz w:val="22"/>
          <w:szCs w:val="22"/>
          <w:lang w:val="es-ES_tradnl"/>
        </w:rPr>
        <w:t xml:space="preserve"> </w:t>
      </w:r>
      <w:r w:rsidRPr="006A40D5">
        <w:rPr>
          <w:rFonts w:ascii="Arial" w:hAnsi="Arial" w:cs="Arial"/>
          <w:color w:val="000000"/>
          <w:sz w:val="22"/>
          <w:szCs w:val="22"/>
          <w:lang w:val="es-ES_tradnl"/>
        </w:rPr>
        <w:t>C</w:t>
      </w:r>
      <w:r w:rsidR="00D101BA" w:rsidRPr="006A40D5">
        <w:rPr>
          <w:rFonts w:ascii="Arial" w:hAnsi="Arial" w:cs="Arial"/>
          <w:color w:val="000000"/>
          <w:sz w:val="22"/>
          <w:szCs w:val="22"/>
          <w:lang w:val="es-ES_tradnl"/>
        </w:rPr>
        <w:t>orea, Pol</w:t>
      </w:r>
      <w:r w:rsidRPr="006A40D5">
        <w:rPr>
          <w:rFonts w:ascii="Arial" w:hAnsi="Arial" w:cs="Arial"/>
          <w:color w:val="000000"/>
          <w:sz w:val="22"/>
          <w:szCs w:val="22"/>
          <w:lang w:val="es-ES_tradnl"/>
        </w:rPr>
        <w:t>onia</w:t>
      </w:r>
      <w:r w:rsidR="00D101BA" w:rsidRPr="006A40D5">
        <w:rPr>
          <w:rFonts w:ascii="Arial" w:hAnsi="Arial" w:cs="Arial"/>
          <w:color w:val="000000"/>
          <w:sz w:val="22"/>
          <w:szCs w:val="22"/>
          <w:lang w:val="es-ES_tradnl"/>
        </w:rPr>
        <w:t xml:space="preserve">, Bangladesh, </w:t>
      </w:r>
      <w:r w:rsidR="00492E50" w:rsidRPr="006A40D5">
        <w:rPr>
          <w:rFonts w:ascii="Arial" w:hAnsi="Arial" w:cs="Arial"/>
          <w:color w:val="000000"/>
          <w:sz w:val="22"/>
          <w:szCs w:val="22"/>
          <w:lang w:val="es-ES_tradnl"/>
        </w:rPr>
        <w:t xml:space="preserve">la </w:t>
      </w:r>
      <w:r w:rsidR="00D101BA" w:rsidRPr="006A40D5">
        <w:rPr>
          <w:rFonts w:ascii="Arial" w:hAnsi="Arial" w:cs="Arial"/>
          <w:color w:val="000000"/>
          <w:sz w:val="22"/>
          <w:szCs w:val="22"/>
          <w:lang w:val="es-ES_tradnl"/>
        </w:rPr>
        <w:t>Arabia</w:t>
      </w:r>
      <w:r w:rsidRPr="006A40D5">
        <w:rPr>
          <w:rFonts w:ascii="Arial" w:hAnsi="Arial" w:cs="Arial"/>
          <w:color w:val="000000"/>
          <w:sz w:val="22"/>
          <w:szCs w:val="22"/>
          <w:lang w:val="es-ES_tradnl"/>
        </w:rPr>
        <w:t xml:space="preserve"> Saudita y Sudáfrica</w:t>
      </w:r>
      <w:r w:rsidR="00492E50" w:rsidRPr="006A40D5">
        <w:rPr>
          <w:rFonts w:ascii="Arial" w:hAnsi="Arial" w:cs="Arial"/>
          <w:color w:val="000000"/>
          <w:sz w:val="22"/>
          <w:szCs w:val="22"/>
          <w:lang w:val="es-ES_tradnl"/>
        </w:rPr>
        <w:t>,</w:t>
      </w:r>
    </w:p>
    <w:p w14:paraId="5416ADC2" w14:textId="443FA3B9" w:rsidR="00ED22FD" w:rsidRPr="006A40D5" w:rsidRDefault="00D101BA" w:rsidP="008032AD">
      <w:pPr>
        <w:spacing w:after="240"/>
        <w:rPr>
          <w:sz w:val="22"/>
          <w:szCs w:val="22"/>
          <w:lang w:val="es-ES_tradnl"/>
        </w:rPr>
      </w:pPr>
      <w:r w:rsidRPr="006A40D5">
        <w:rPr>
          <w:rFonts w:ascii="Arial" w:hAnsi="Arial" w:cs="Arial"/>
          <w:color w:val="000000"/>
          <w:sz w:val="22"/>
          <w:szCs w:val="22"/>
          <w:u w:val="single"/>
          <w:lang w:val="es-ES_tradnl"/>
        </w:rPr>
        <w:t>Designa</w:t>
      </w:r>
      <w:r w:rsidR="0055526B" w:rsidRPr="006A40D5">
        <w:rPr>
          <w:rFonts w:ascii="Arial" w:hAnsi="Arial" w:cs="Arial"/>
          <w:color w:val="000000"/>
          <w:sz w:val="22"/>
          <w:szCs w:val="22"/>
          <w:lang w:val="es-ES_tradnl"/>
        </w:rPr>
        <w:t xml:space="preserve"> al</w:t>
      </w:r>
      <w:r w:rsidRPr="006A40D5">
        <w:rPr>
          <w:rFonts w:ascii="Arial" w:hAnsi="Arial" w:cs="Arial"/>
          <w:color w:val="000000"/>
          <w:sz w:val="22"/>
          <w:szCs w:val="22"/>
          <w:lang w:val="es-ES_tradnl"/>
        </w:rPr>
        <w:t xml:space="preserve"> </w:t>
      </w:r>
      <w:r w:rsidR="0055526B" w:rsidRPr="006A40D5">
        <w:rPr>
          <w:rFonts w:ascii="Arial" w:hAnsi="Arial" w:cs="Arial"/>
          <w:color w:val="000000"/>
          <w:sz w:val="22"/>
          <w:szCs w:val="22"/>
          <w:lang w:val="es-ES_tradnl"/>
        </w:rPr>
        <w:t>Sr.</w:t>
      </w:r>
      <w:r w:rsidRPr="006A40D5">
        <w:rPr>
          <w:rFonts w:ascii="Arial" w:hAnsi="Arial" w:cs="Arial"/>
          <w:color w:val="000000"/>
          <w:sz w:val="22"/>
          <w:szCs w:val="22"/>
          <w:lang w:val="es-ES_tradnl"/>
        </w:rPr>
        <w:t xml:space="preserve"> </w:t>
      </w:r>
      <w:proofErr w:type="spellStart"/>
      <w:r w:rsidRPr="006A40D5">
        <w:rPr>
          <w:rFonts w:ascii="Arial" w:hAnsi="Arial" w:cs="Arial"/>
          <w:color w:val="000000"/>
          <w:sz w:val="22"/>
          <w:szCs w:val="22"/>
          <w:lang w:val="es-ES_tradnl"/>
        </w:rPr>
        <w:t>Mitsutaku</w:t>
      </w:r>
      <w:proofErr w:type="spellEnd"/>
      <w:r w:rsidRPr="006A40D5">
        <w:rPr>
          <w:rFonts w:ascii="Arial" w:hAnsi="Arial" w:cs="Arial"/>
          <w:color w:val="000000"/>
          <w:sz w:val="22"/>
          <w:szCs w:val="22"/>
          <w:lang w:val="es-ES_tradnl"/>
        </w:rPr>
        <w:t xml:space="preserve"> </w:t>
      </w:r>
      <w:r w:rsidR="008032AD" w:rsidRPr="006A40D5">
        <w:rPr>
          <w:rFonts w:ascii="Arial" w:hAnsi="Arial" w:cs="Arial"/>
          <w:color w:val="000000"/>
          <w:sz w:val="22"/>
          <w:szCs w:val="22"/>
          <w:lang w:val="es-ES_tradnl"/>
        </w:rPr>
        <w:t>Makino</w:t>
      </w:r>
      <w:r w:rsidRPr="006A40D5">
        <w:rPr>
          <w:rFonts w:ascii="Arial" w:hAnsi="Arial" w:cs="Arial"/>
          <w:color w:val="000000"/>
          <w:sz w:val="22"/>
          <w:szCs w:val="22"/>
          <w:lang w:val="es-ES_tradnl"/>
        </w:rPr>
        <w:t xml:space="preserve"> </w:t>
      </w:r>
      <w:r w:rsidR="00492E50" w:rsidRPr="006A40D5">
        <w:rPr>
          <w:rFonts w:ascii="Arial" w:hAnsi="Arial" w:cs="Arial"/>
          <w:color w:val="000000"/>
          <w:sz w:val="22"/>
          <w:szCs w:val="22"/>
          <w:lang w:val="es-ES_tradnl"/>
        </w:rPr>
        <w:t>(</w:t>
      </w:r>
      <w:r w:rsidRPr="006A40D5">
        <w:rPr>
          <w:rFonts w:ascii="Arial" w:hAnsi="Arial" w:cs="Arial"/>
          <w:color w:val="000000"/>
          <w:sz w:val="22"/>
          <w:szCs w:val="22"/>
          <w:lang w:val="es-ES_tradnl"/>
        </w:rPr>
        <w:t>Jap</w:t>
      </w:r>
      <w:r w:rsidR="0055526B" w:rsidRPr="006A40D5">
        <w:rPr>
          <w:rFonts w:ascii="Arial" w:hAnsi="Arial" w:cs="Arial"/>
          <w:color w:val="000000"/>
          <w:sz w:val="22"/>
          <w:szCs w:val="22"/>
          <w:lang w:val="es-ES_tradnl"/>
        </w:rPr>
        <w:t>ó</w:t>
      </w:r>
      <w:r w:rsidRPr="006A40D5">
        <w:rPr>
          <w:rFonts w:ascii="Arial" w:hAnsi="Arial" w:cs="Arial"/>
          <w:color w:val="000000"/>
          <w:sz w:val="22"/>
          <w:szCs w:val="22"/>
          <w:lang w:val="es-ES_tradnl"/>
        </w:rPr>
        <w:t>n</w:t>
      </w:r>
      <w:r w:rsidR="00492E50" w:rsidRPr="006A40D5">
        <w:rPr>
          <w:rFonts w:ascii="Arial" w:hAnsi="Arial" w:cs="Arial"/>
          <w:color w:val="000000"/>
          <w:sz w:val="22"/>
          <w:szCs w:val="22"/>
          <w:lang w:val="es-ES_tradnl"/>
        </w:rPr>
        <w:t>)</w:t>
      </w:r>
      <w:r w:rsidRPr="006A40D5">
        <w:rPr>
          <w:rFonts w:ascii="Arial" w:hAnsi="Arial" w:cs="Arial"/>
          <w:color w:val="000000"/>
          <w:sz w:val="22"/>
          <w:szCs w:val="22"/>
          <w:lang w:val="es-ES_tradnl"/>
        </w:rPr>
        <w:t xml:space="preserve"> </w:t>
      </w:r>
      <w:r w:rsidR="0055526B" w:rsidRPr="006A40D5">
        <w:rPr>
          <w:rFonts w:ascii="Arial" w:hAnsi="Arial" w:cs="Arial"/>
          <w:bCs/>
          <w:color w:val="000000"/>
          <w:sz w:val="22"/>
          <w:szCs w:val="22"/>
          <w:lang w:val="es-ES_tradnl"/>
        </w:rPr>
        <w:t>Relator</w:t>
      </w:r>
      <w:r w:rsidR="0055526B" w:rsidRPr="006A40D5">
        <w:rPr>
          <w:rFonts w:ascii="Arial" w:hAnsi="Arial" w:cs="Arial"/>
          <w:color w:val="000000"/>
          <w:sz w:val="22"/>
          <w:szCs w:val="22"/>
          <w:lang w:val="es-ES_tradnl"/>
        </w:rPr>
        <w:t xml:space="preserve"> de la presente reunión para que preste asistencia al Presidente y al Secretario Ejecutivo en la preparación del proyecto de informe provisional de la reunión;</w:t>
      </w:r>
    </w:p>
    <w:p w14:paraId="0AAB7182" w14:textId="55348E85" w:rsidR="00796CCB" w:rsidRPr="006A40D5" w:rsidRDefault="00796CCB" w:rsidP="007E056E">
      <w:pPr>
        <w:snapToGrid w:val="0"/>
        <w:spacing w:after="240"/>
        <w:jc w:val="center"/>
        <w:rPr>
          <w:rFonts w:ascii="Arial" w:hAnsi="Arial" w:cs="Arial"/>
          <w:b/>
          <w:sz w:val="22"/>
          <w:szCs w:val="22"/>
          <w:lang w:val="es-ES_tradnl"/>
        </w:rPr>
      </w:pPr>
      <w:r w:rsidRPr="006A40D5">
        <w:rPr>
          <w:rFonts w:ascii="Arial" w:hAnsi="Arial" w:cs="Arial"/>
          <w:b/>
          <w:sz w:val="22"/>
          <w:szCs w:val="22"/>
          <w:lang w:val="es-ES_tradnl"/>
        </w:rPr>
        <w:t>III.</w:t>
      </w:r>
      <w:r w:rsidRPr="006A40D5">
        <w:rPr>
          <w:rFonts w:ascii="Arial" w:hAnsi="Arial" w:cs="Arial"/>
          <w:b/>
          <w:sz w:val="22"/>
          <w:szCs w:val="22"/>
          <w:lang w:val="es-ES_tradnl"/>
        </w:rPr>
        <w:tab/>
      </w:r>
      <w:r w:rsidR="0055526B" w:rsidRPr="006A40D5">
        <w:rPr>
          <w:rFonts w:ascii="Arial" w:hAnsi="Arial" w:cs="Arial"/>
          <w:b/>
          <w:bCs/>
          <w:sz w:val="22"/>
          <w:szCs w:val="22"/>
          <w:lang w:val="es-ES_tradnl"/>
        </w:rPr>
        <w:t>Comités de la reunión</w:t>
      </w:r>
    </w:p>
    <w:p w14:paraId="192CF666" w14:textId="55370CAD" w:rsidR="00D101BA" w:rsidRPr="006A40D5" w:rsidRDefault="0055526B" w:rsidP="007E056E">
      <w:pPr>
        <w:spacing w:after="240"/>
        <w:rPr>
          <w:rFonts w:ascii="Arial" w:hAnsi="Arial" w:cs="Arial"/>
          <w:color w:val="000000"/>
          <w:sz w:val="22"/>
          <w:szCs w:val="22"/>
          <w:lang w:val="es-ES_tradnl"/>
        </w:rPr>
      </w:pPr>
      <w:r w:rsidRPr="006A40D5">
        <w:rPr>
          <w:rFonts w:ascii="Arial" w:hAnsi="Arial" w:cs="Arial"/>
          <w:color w:val="000000"/>
          <w:sz w:val="22"/>
          <w:szCs w:val="22"/>
          <w:u w:val="single"/>
          <w:lang w:val="es-ES_tradnl"/>
        </w:rPr>
        <w:t>Establece</w:t>
      </w:r>
      <w:r w:rsidRPr="006A40D5">
        <w:rPr>
          <w:rFonts w:ascii="Arial" w:hAnsi="Arial" w:cs="Arial"/>
          <w:color w:val="000000"/>
          <w:sz w:val="22"/>
          <w:szCs w:val="22"/>
          <w:lang w:val="es-ES_tradnl"/>
        </w:rPr>
        <w:t xml:space="preserve"> los siguientes comités de composición abierta de la reunión y les </w:t>
      </w:r>
      <w:r w:rsidRPr="006A40D5">
        <w:rPr>
          <w:rFonts w:ascii="Arial" w:hAnsi="Arial" w:cs="Arial"/>
          <w:color w:val="000000"/>
          <w:sz w:val="22"/>
          <w:szCs w:val="22"/>
          <w:u w:val="single"/>
          <w:lang w:val="es-ES_tradnl"/>
        </w:rPr>
        <w:t>asigna</w:t>
      </w:r>
      <w:r w:rsidRPr="006A40D5">
        <w:rPr>
          <w:rFonts w:ascii="Arial" w:hAnsi="Arial" w:cs="Arial"/>
          <w:color w:val="000000"/>
          <w:sz w:val="22"/>
          <w:szCs w:val="22"/>
          <w:lang w:val="es-ES_tradnl"/>
        </w:rPr>
        <w:t xml:space="preserve"> los siguientes puntos del orden del día y responsabilidades:</w:t>
      </w:r>
    </w:p>
    <w:p w14:paraId="4A3E4E8B" w14:textId="06A76746" w:rsidR="0055526B" w:rsidRPr="006A40D5" w:rsidRDefault="0055526B" w:rsidP="006E72CF">
      <w:pPr>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Comité de Finanzas: encargado de examinar la documentación y preparar una resolución en relación con el punto 5.4, que abarca los puntos 3.2 (ejecución del presupuesto e informe financiero), 5.1 (Proyecto de 43 C/5), 5.2 (evaluación externa) y 5.3 (la COI y el futuro del océano); bajo la presidencia del Sr. Juan Camilo Forero </w:t>
      </w:r>
      <w:proofErr w:type="spellStart"/>
      <w:r w:rsidRPr="006A40D5">
        <w:rPr>
          <w:rFonts w:ascii="Arial" w:hAnsi="Arial" w:cs="Arial"/>
          <w:snapToGrid w:val="0"/>
          <w:color w:val="000000"/>
          <w:sz w:val="22"/>
          <w:szCs w:val="22"/>
          <w:lang w:val="es-ES_tradnl"/>
        </w:rPr>
        <w:t>Hauzeur</w:t>
      </w:r>
      <w:proofErr w:type="spellEnd"/>
      <w:r w:rsidRPr="006A40D5">
        <w:rPr>
          <w:rFonts w:ascii="Arial" w:hAnsi="Arial" w:cs="Arial"/>
          <w:snapToGrid w:val="0"/>
          <w:color w:val="000000"/>
          <w:sz w:val="22"/>
          <w:szCs w:val="22"/>
          <w:lang w:val="es-ES_tradnl"/>
        </w:rPr>
        <w:t xml:space="preserve"> (Colombia, Vicepresidente), con la participación de los siguientes Estados Miembros:</w:t>
      </w:r>
      <w:r w:rsidR="006E72CF" w:rsidRPr="006A40D5">
        <w:rPr>
          <w:rFonts w:ascii="Arial" w:hAnsi="Arial" w:cs="Arial"/>
          <w:snapToGrid w:val="0"/>
          <w:color w:val="000000"/>
          <w:sz w:val="22"/>
          <w:szCs w:val="22"/>
          <w:lang w:val="es-ES_tradnl"/>
        </w:rPr>
        <w:t xml:space="preserve"> Alemania,</w:t>
      </w:r>
      <w:r w:rsidRPr="006A40D5">
        <w:rPr>
          <w:rFonts w:ascii="Arial" w:hAnsi="Arial" w:cs="Arial"/>
          <w:snapToGrid w:val="0"/>
          <w:color w:val="000000"/>
          <w:sz w:val="22"/>
          <w:szCs w:val="22"/>
          <w:lang w:val="es-ES_tradnl"/>
        </w:rPr>
        <w:t xml:space="preserve"> </w:t>
      </w:r>
      <w:r w:rsidR="006E72CF" w:rsidRPr="006A40D5">
        <w:rPr>
          <w:rFonts w:ascii="Arial" w:hAnsi="Arial" w:cs="Arial"/>
          <w:snapToGrid w:val="0"/>
          <w:color w:val="000000"/>
          <w:sz w:val="22"/>
          <w:szCs w:val="22"/>
          <w:lang w:val="es-ES_tradnl"/>
        </w:rPr>
        <w:t>Argentina, Australia, Bélgica, Brasil, Canadá, Chile, China, Colombia, España, Estados Unidos de América, Federación de Rusia, Francia, Granada, India, Irlanda, Islandia, Italia, Japón, Kenya, Malasia, Marruecos, Nigeria, Noruega, Portugal, Reino Unido de Gran Bretaña e Irlanda del Norte, República de Corea, Sudáfrica, Tailandia, Togo y Türkiye. L</w:t>
      </w:r>
      <w:r w:rsidRPr="006A40D5">
        <w:rPr>
          <w:rFonts w:ascii="Arial" w:hAnsi="Arial" w:cs="Arial"/>
          <w:snapToGrid w:val="0"/>
          <w:color w:val="000000"/>
          <w:sz w:val="22"/>
          <w:szCs w:val="22"/>
          <w:lang w:val="es-ES_tradnl"/>
        </w:rPr>
        <w:t>a Sra. Ksenia</w:t>
      </w:r>
      <w:r w:rsidR="007F54F9" w:rsidRPr="006A40D5">
        <w:rPr>
          <w:rFonts w:ascii="Arial" w:hAnsi="Arial" w:cs="Arial"/>
          <w:snapToGrid w:val="0"/>
          <w:color w:val="000000"/>
          <w:sz w:val="22"/>
          <w:szCs w:val="22"/>
          <w:lang w:val="es-ES_tradnl"/>
        </w:rPr>
        <w:t> </w:t>
      </w:r>
      <w:proofErr w:type="spellStart"/>
      <w:r w:rsidRPr="006A40D5">
        <w:rPr>
          <w:rFonts w:ascii="Arial" w:hAnsi="Arial" w:cs="Arial"/>
          <w:snapToGrid w:val="0"/>
          <w:color w:val="000000"/>
          <w:sz w:val="22"/>
          <w:szCs w:val="22"/>
          <w:lang w:val="es-ES_tradnl"/>
        </w:rPr>
        <w:t>Yvinec</w:t>
      </w:r>
      <w:proofErr w:type="spellEnd"/>
      <w:r w:rsidRPr="006A40D5">
        <w:rPr>
          <w:rFonts w:ascii="Arial" w:hAnsi="Arial" w:cs="Arial"/>
          <w:snapToGrid w:val="0"/>
          <w:color w:val="000000"/>
          <w:sz w:val="22"/>
          <w:szCs w:val="22"/>
          <w:lang w:val="es-ES_tradnl"/>
        </w:rPr>
        <w:t xml:space="preserve"> prestó los servicios de secretaría al Comité de Finanzas</w:t>
      </w:r>
      <w:r w:rsidR="006E72CF" w:rsidRPr="006A40D5">
        <w:rPr>
          <w:rFonts w:ascii="Arial" w:hAnsi="Arial" w:cs="Arial"/>
          <w:snapToGrid w:val="0"/>
          <w:color w:val="000000"/>
          <w:sz w:val="22"/>
          <w:szCs w:val="22"/>
          <w:lang w:val="es-ES_tradnl"/>
        </w:rPr>
        <w:t>.</w:t>
      </w:r>
    </w:p>
    <w:p w14:paraId="53580515" w14:textId="497A25F4" w:rsidR="0055526B" w:rsidRPr="006A40D5" w:rsidRDefault="0055526B" w:rsidP="007E056E">
      <w:pPr>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Comité de Resoluciones: encargado de informar sobre todos los proyectos de resolución debidamente presentados para su examen durante la reunión; bajo la presidencia de</w:t>
      </w:r>
      <w:r w:rsidR="00AF0468" w:rsidRPr="006A40D5">
        <w:rPr>
          <w:rFonts w:ascii="Arial" w:hAnsi="Arial" w:cs="Arial"/>
          <w:snapToGrid w:val="0"/>
          <w:color w:val="000000"/>
          <w:sz w:val="22"/>
          <w:szCs w:val="22"/>
          <w:lang w:val="es-ES_tradnl"/>
        </w:rPr>
        <w:t xml:space="preserve">l Sr. Luís </w:t>
      </w:r>
      <w:proofErr w:type="spellStart"/>
      <w:r w:rsidR="00AF0468" w:rsidRPr="006A40D5">
        <w:rPr>
          <w:rFonts w:ascii="Arial" w:hAnsi="Arial" w:cs="Arial"/>
          <w:snapToGrid w:val="0"/>
          <w:color w:val="000000"/>
          <w:sz w:val="22"/>
          <w:szCs w:val="22"/>
          <w:lang w:val="es-ES_tradnl"/>
        </w:rPr>
        <w:t>Menezes</w:t>
      </w:r>
      <w:proofErr w:type="spellEnd"/>
      <w:r w:rsidR="00AF0468" w:rsidRPr="006A40D5">
        <w:rPr>
          <w:rFonts w:ascii="Arial" w:hAnsi="Arial" w:cs="Arial"/>
          <w:snapToGrid w:val="0"/>
          <w:color w:val="000000"/>
          <w:sz w:val="22"/>
          <w:szCs w:val="22"/>
          <w:lang w:val="es-ES_tradnl"/>
        </w:rPr>
        <w:t xml:space="preserve"> </w:t>
      </w:r>
      <w:proofErr w:type="spellStart"/>
      <w:r w:rsidR="00AF0468" w:rsidRPr="006A40D5">
        <w:rPr>
          <w:rFonts w:ascii="Arial" w:hAnsi="Arial" w:cs="Arial"/>
          <w:snapToGrid w:val="0"/>
          <w:color w:val="000000"/>
          <w:sz w:val="22"/>
          <w:szCs w:val="22"/>
          <w:lang w:val="es-ES_tradnl"/>
        </w:rPr>
        <w:t>Pinheiro</w:t>
      </w:r>
      <w:proofErr w:type="spellEnd"/>
      <w:r w:rsidR="00AF0468" w:rsidRPr="006A40D5">
        <w:rPr>
          <w:rFonts w:ascii="Arial" w:hAnsi="Arial" w:cs="Arial"/>
          <w:snapToGrid w:val="0"/>
          <w:color w:val="000000"/>
          <w:sz w:val="22"/>
          <w:szCs w:val="22"/>
          <w:lang w:val="es-ES_tradnl"/>
        </w:rPr>
        <w:t xml:space="preserve"> (Portugal)</w:t>
      </w:r>
      <w:r w:rsidRPr="006A40D5">
        <w:rPr>
          <w:rFonts w:ascii="Arial" w:hAnsi="Arial" w:cs="Arial"/>
          <w:snapToGrid w:val="0"/>
          <w:color w:val="000000"/>
          <w:sz w:val="22"/>
          <w:szCs w:val="22"/>
          <w:lang w:val="es-ES_tradnl"/>
        </w:rPr>
        <w:t xml:space="preserve">, con la participación de los siguientes Estados Miembros: </w:t>
      </w:r>
      <w:r w:rsidR="006E72CF" w:rsidRPr="006A40D5">
        <w:rPr>
          <w:rFonts w:ascii="Arial" w:hAnsi="Arial" w:cs="Arial"/>
          <w:color w:val="000000"/>
          <w:sz w:val="22"/>
          <w:szCs w:val="22"/>
          <w:lang w:val="es-ES_tradnl"/>
        </w:rPr>
        <w:t>Australia, Brasil, Chile, China,</w:t>
      </w:r>
      <w:r w:rsidR="00844588" w:rsidRPr="006A40D5">
        <w:rPr>
          <w:rFonts w:ascii="Arial" w:hAnsi="Arial" w:cs="Arial"/>
          <w:color w:val="000000"/>
          <w:sz w:val="22"/>
          <w:szCs w:val="22"/>
          <w:lang w:val="es-ES_tradnl"/>
        </w:rPr>
        <w:t xml:space="preserve"> Estados Unidos de América, Federación de Rusia,</w:t>
      </w:r>
      <w:r w:rsidR="006E72CF" w:rsidRPr="006A40D5">
        <w:rPr>
          <w:rFonts w:ascii="Arial" w:hAnsi="Arial" w:cs="Arial"/>
          <w:color w:val="000000"/>
          <w:sz w:val="22"/>
          <w:szCs w:val="22"/>
          <w:lang w:val="es-ES_tradnl"/>
        </w:rPr>
        <w:t xml:space="preserve"> Honduras, Japón</w:t>
      </w:r>
      <w:r w:rsidR="00844588" w:rsidRPr="006A40D5">
        <w:rPr>
          <w:rFonts w:ascii="Arial" w:hAnsi="Arial" w:cs="Arial"/>
          <w:color w:val="000000"/>
          <w:sz w:val="22"/>
          <w:szCs w:val="22"/>
          <w:lang w:val="es-ES_tradnl"/>
        </w:rPr>
        <w:t>,</w:t>
      </w:r>
      <w:r w:rsidR="006E72CF" w:rsidRPr="006A40D5">
        <w:rPr>
          <w:rFonts w:ascii="Arial" w:hAnsi="Arial" w:cs="Arial"/>
          <w:color w:val="000000"/>
          <w:sz w:val="22"/>
          <w:szCs w:val="22"/>
          <w:lang w:val="es-ES_tradnl"/>
        </w:rPr>
        <w:t xml:space="preserve"> Kenya</w:t>
      </w:r>
      <w:r w:rsidR="00844588" w:rsidRPr="006A40D5">
        <w:rPr>
          <w:rFonts w:ascii="Arial" w:hAnsi="Arial" w:cs="Arial"/>
          <w:color w:val="000000"/>
          <w:sz w:val="22"/>
          <w:szCs w:val="22"/>
          <w:lang w:val="es-ES_tradnl"/>
        </w:rPr>
        <w:t>,</w:t>
      </w:r>
      <w:r w:rsidR="006E72CF" w:rsidRPr="006A40D5">
        <w:rPr>
          <w:rFonts w:ascii="Arial" w:hAnsi="Arial" w:cs="Arial"/>
          <w:color w:val="000000"/>
          <w:sz w:val="22"/>
          <w:szCs w:val="22"/>
          <w:lang w:val="es-ES_tradnl"/>
        </w:rPr>
        <w:t xml:space="preserve"> </w:t>
      </w:r>
      <w:r w:rsidR="00844588" w:rsidRPr="006A40D5">
        <w:rPr>
          <w:rFonts w:ascii="Arial" w:hAnsi="Arial" w:cs="Arial"/>
          <w:color w:val="000000"/>
          <w:sz w:val="22"/>
          <w:szCs w:val="22"/>
          <w:lang w:val="es-ES_tradnl"/>
        </w:rPr>
        <w:t>Mónaco,</w:t>
      </w:r>
      <w:r w:rsidR="006E72CF" w:rsidRPr="006A40D5">
        <w:rPr>
          <w:rFonts w:ascii="Arial" w:hAnsi="Arial" w:cs="Arial"/>
          <w:color w:val="000000"/>
          <w:sz w:val="22"/>
          <w:szCs w:val="22"/>
          <w:lang w:val="es-ES_tradnl"/>
        </w:rPr>
        <w:t xml:space="preserve"> Portugal</w:t>
      </w:r>
      <w:r w:rsidR="00844588" w:rsidRPr="006A40D5">
        <w:rPr>
          <w:rFonts w:ascii="Arial" w:hAnsi="Arial" w:cs="Arial"/>
          <w:color w:val="000000"/>
          <w:sz w:val="22"/>
          <w:szCs w:val="22"/>
          <w:lang w:val="es-ES_tradnl"/>
        </w:rPr>
        <w:t>,</w:t>
      </w:r>
      <w:r w:rsidR="006E72CF" w:rsidRPr="006A40D5">
        <w:rPr>
          <w:rFonts w:ascii="Arial" w:hAnsi="Arial" w:cs="Arial"/>
          <w:color w:val="000000"/>
          <w:sz w:val="22"/>
          <w:szCs w:val="22"/>
          <w:lang w:val="es-ES_tradnl"/>
        </w:rPr>
        <w:t xml:space="preserve"> </w:t>
      </w:r>
      <w:r w:rsidR="00844588" w:rsidRPr="006A40D5">
        <w:rPr>
          <w:rFonts w:ascii="Arial" w:hAnsi="Arial" w:cs="Arial"/>
          <w:color w:val="000000"/>
          <w:sz w:val="22"/>
          <w:szCs w:val="22"/>
          <w:lang w:val="es-ES_tradnl"/>
        </w:rPr>
        <w:t>Tailandia y</w:t>
      </w:r>
      <w:r w:rsidR="006E72CF" w:rsidRPr="006A40D5">
        <w:rPr>
          <w:rFonts w:ascii="Arial" w:hAnsi="Arial" w:cs="Arial"/>
          <w:color w:val="000000"/>
          <w:sz w:val="22"/>
          <w:szCs w:val="22"/>
          <w:lang w:val="es-ES_tradnl"/>
        </w:rPr>
        <w:t xml:space="preserve"> Türkiye</w:t>
      </w:r>
      <w:r w:rsidR="006E72CF" w:rsidRPr="006A40D5">
        <w:rPr>
          <w:rFonts w:ascii="Arial" w:hAnsi="Arial" w:cs="Arial"/>
          <w:snapToGrid w:val="0"/>
          <w:color w:val="000000"/>
          <w:sz w:val="22"/>
          <w:szCs w:val="22"/>
          <w:lang w:val="es-ES_tradnl"/>
        </w:rPr>
        <w:t>.</w:t>
      </w:r>
      <w:r w:rsidRPr="006A40D5">
        <w:rPr>
          <w:rFonts w:ascii="Arial" w:hAnsi="Arial" w:cs="Arial"/>
          <w:snapToGrid w:val="0"/>
          <w:color w:val="000000"/>
          <w:sz w:val="22"/>
          <w:szCs w:val="22"/>
          <w:lang w:val="es-ES_tradnl"/>
        </w:rPr>
        <w:t xml:space="preserve"> </w:t>
      </w:r>
      <w:r w:rsidR="006E72CF" w:rsidRPr="006A40D5">
        <w:rPr>
          <w:rFonts w:ascii="Arial" w:hAnsi="Arial" w:cs="Arial"/>
          <w:snapToGrid w:val="0"/>
          <w:color w:val="000000"/>
          <w:sz w:val="22"/>
          <w:szCs w:val="22"/>
          <w:lang w:val="es-ES_tradnl"/>
        </w:rPr>
        <w:t>L</w:t>
      </w:r>
      <w:r w:rsidRPr="006A40D5">
        <w:rPr>
          <w:rFonts w:ascii="Arial" w:hAnsi="Arial" w:cs="Arial"/>
          <w:snapToGrid w:val="0"/>
          <w:color w:val="000000"/>
          <w:sz w:val="22"/>
          <w:szCs w:val="22"/>
          <w:lang w:val="es-ES_tradnl"/>
        </w:rPr>
        <w:t>a Sra. Alison Clausen prestó los servicios de secretaría al Comité de Resoluciones</w:t>
      </w:r>
      <w:r w:rsidR="006E72CF" w:rsidRPr="006A40D5">
        <w:rPr>
          <w:rFonts w:ascii="Arial" w:hAnsi="Arial" w:cs="Arial"/>
          <w:snapToGrid w:val="0"/>
          <w:color w:val="000000"/>
          <w:sz w:val="22"/>
          <w:szCs w:val="22"/>
          <w:lang w:val="es-ES_tradnl"/>
        </w:rPr>
        <w:t>.</w:t>
      </w:r>
    </w:p>
    <w:p w14:paraId="57B825DC" w14:textId="3A31D988" w:rsidR="0053674A" w:rsidRPr="006A40D5" w:rsidRDefault="0055526B" w:rsidP="007E056E">
      <w:pPr>
        <w:spacing w:after="240"/>
        <w:rPr>
          <w:rFonts w:ascii="Arial" w:hAnsi="Arial" w:cs="Arial"/>
          <w:bCs/>
          <w:color w:val="000000"/>
          <w:sz w:val="22"/>
          <w:szCs w:val="22"/>
          <w:lang w:val="es-ES_tradnl"/>
        </w:rPr>
      </w:pPr>
      <w:r w:rsidRPr="006A40D5">
        <w:rPr>
          <w:rFonts w:ascii="Arial" w:hAnsi="Arial" w:cs="Arial"/>
          <w:snapToGrid w:val="0"/>
          <w:color w:val="000000"/>
          <w:sz w:val="22"/>
          <w:szCs w:val="22"/>
          <w:lang w:val="es-ES_tradnl"/>
        </w:rPr>
        <w:t>Comité de Candidaturas: encargado de examinar todas las candidaturas para las elecciones a la presidencia, las vicepresidencias y el Consejo Ejecutivo en la presente reunión, y de informar al respecto (punto 5.5); bajo la presidencia de la Sra. Marie-</w:t>
      </w:r>
      <w:proofErr w:type="spellStart"/>
      <w:r w:rsidRPr="006A40D5">
        <w:rPr>
          <w:rFonts w:ascii="Arial" w:hAnsi="Arial" w:cs="Arial"/>
          <w:snapToGrid w:val="0"/>
          <w:color w:val="000000"/>
          <w:sz w:val="22"/>
          <w:szCs w:val="22"/>
          <w:lang w:val="es-ES_tradnl"/>
        </w:rPr>
        <w:t>Alexandrine</w:t>
      </w:r>
      <w:proofErr w:type="spellEnd"/>
      <w:r w:rsidRPr="006A40D5">
        <w:rPr>
          <w:rFonts w:ascii="Arial" w:hAnsi="Arial" w:cs="Arial"/>
          <w:snapToGrid w:val="0"/>
          <w:color w:val="000000"/>
          <w:sz w:val="22"/>
          <w:szCs w:val="22"/>
          <w:lang w:val="es-ES_tradnl"/>
        </w:rPr>
        <w:t xml:space="preserve"> Sicre (Francia, Vicepresidenta), con la participación de los siguientes Estados Miembros: </w:t>
      </w:r>
      <w:r w:rsidR="00844588" w:rsidRPr="006A40D5">
        <w:rPr>
          <w:rFonts w:ascii="Arial" w:hAnsi="Arial" w:cs="Arial"/>
          <w:color w:val="000000"/>
          <w:sz w:val="22"/>
          <w:szCs w:val="22"/>
          <w:lang w:val="es-ES_tradnl"/>
        </w:rPr>
        <w:t>Brasil, Bulgaria, Chile, China, España, Estados Unidos de América, Federación de Rusia, Grecia, India, Japón, México, Pakistán, Portugal, República de Corea, Senegal, Tailandia y Türkiye</w:t>
      </w:r>
      <w:r w:rsidR="006E72CF" w:rsidRPr="006A40D5">
        <w:rPr>
          <w:rFonts w:ascii="Arial" w:hAnsi="Arial" w:cs="Arial"/>
          <w:snapToGrid w:val="0"/>
          <w:color w:val="000000"/>
          <w:sz w:val="22"/>
          <w:szCs w:val="22"/>
          <w:lang w:val="es-ES_tradnl"/>
        </w:rPr>
        <w:t>.</w:t>
      </w:r>
      <w:r w:rsidRPr="006A40D5">
        <w:rPr>
          <w:rFonts w:ascii="Arial" w:hAnsi="Arial" w:cs="Arial"/>
          <w:snapToGrid w:val="0"/>
          <w:color w:val="000000"/>
          <w:sz w:val="22"/>
          <w:szCs w:val="22"/>
          <w:lang w:val="es-ES_tradnl"/>
        </w:rPr>
        <w:t xml:space="preserve"> </w:t>
      </w:r>
      <w:r w:rsidR="006E72CF" w:rsidRPr="006A40D5">
        <w:rPr>
          <w:rFonts w:ascii="Arial" w:hAnsi="Arial" w:cs="Arial"/>
          <w:snapToGrid w:val="0"/>
          <w:color w:val="000000"/>
          <w:sz w:val="22"/>
          <w:szCs w:val="22"/>
          <w:lang w:val="es-ES_tradnl"/>
        </w:rPr>
        <w:t>E</w:t>
      </w:r>
      <w:r w:rsidRPr="006A40D5">
        <w:rPr>
          <w:rFonts w:ascii="Arial" w:hAnsi="Arial" w:cs="Arial"/>
          <w:snapToGrid w:val="0"/>
          <w:color w:val="000000"/>
          <w:sz w:val="22"/>
          <w:szCs w:val="22"/>
          <w:lang w:val="es-ES_tradnl"/>
        </w:rPr>
        <w:t xml:space="preserve">l Sr. Bernardo Aliaga y el Sr. Henrik </w:t>
      </w:r>
      <w:proofErr w:type="spellStart"/>
      <w:r w:rsidRPr="006A40D5">
        <w:rPr>
          <w:rFonts w:ascii="Arial" w:hAnsi="Arial" w:cs="Arial"/>
          <w:snapToGrid w:val="0"/>
          <w:color w:val="000000"/>
          <w:sz w:val="22"/>
          <w:szCs w:val="22"/>
          <w:lang w:val="es-ES_tradnl"/>
        </w:rPr>
        <w:t>Enevoldsen</w:t>
      </w:r>
      <w:proofErr w:type="spellEnd"/>
      <w:r w:rsidRPr="006A40D5">
        <w:rPr>
          <w:rFonts w:ascii="Arial" w:hAnsi="Arial" w:cs="Arial"/>
          <w:snapToGrid w:val="0"/>
          <w:color w:val="000000"/>
          <w:sz w:val="22"/>
          <w:szCs w:val="22"/>
          <w:lang w:val="es-ES_tradnl"/>
        </w:rPr>
        <w:t xml:space="preserve"> prestaron los servicios de secretaría al Comité de Candidaturas.</w:t>
      </w:r>
    </w:p>
    <w:p w14:paraId="35907401" w14:textId="58241F2C" w:rsidR="006F39A2" w:rsidRPr="006A40D5" w:rsidRDefault="00796CCB"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lastRenderedPageBreak/>
        <w:t>Decisi</w:t>
      </w:r>
      <w:r w:rsidR="0055526B"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3B3810"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/3.2</w:t>
      </w:r>
      <w:r w:rsidR="0055526B" w:rsidRPr="006A40D5">
        <w:rPr>
          <w:rFonts w:ascii="Arial" w:hAnsi="Arial" w:cs="Arial"/>
          <w:color w:val="auto"/>
          <w:sz w:val="22"/>
          <w:szCs w:val="22"/>
          <w:u w:val="single"/>
          <w:lang w:val="es-ES_tradnl"/>
        </w:rPr>
        <w:t xml:space="preserve"> de la COI</w:t>
      </w:r>
    </w:p>
    <w:p w14:paraId="01BF07D0" w14:textId="25EA3B9D" w:rsidR="009D1D2A" w:rsidRPr="006A40D5" w:rsidRDefault="0055526B"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Informe del Secretario Ejecutivo</w:t>
      </w:r>
    </w:p>
    <w:p w14:paraId="189B5895" w14:textId="7D89CEC5" w:rsidR="00796CCB" w:rsidRPr="006A40D5" w:rsidRDefault="0055526B" w:rsidP="007E056E">
      <w:pPr>
        <w:snapToGrid w:val="0"/>
        <w:spacing w:after="240"/>
        <w:rPr>
          <w:rFonts w:ascii="Arial" w:hAnsi="Arial" w:cs="Arial"/>
          <w:sz w:val="22"/>
          <w:szCs w:val="22"/>
          <w:lang w:val="es-ES_tradnl"/>
        </w:rPr>
      </w:pPr>
      <w:r w:rsidRPr="006A40D5">
        <w:rPr>
          <w:rFonts w:ascii="Arial" w:eastAsia="Calibri" w:hAnsi="Arial" w:cs="Arial"/>
          <w:sz w:val="22"/>
          <w:szCs w:val="22"/>
          <w:lang w:val="es-ES_tradnl"/>
        </w:rPr>
        <w:t>La Asamblea,</w:t>
      </w:r>
    </w:p>
    <w:p w14:paraId="0B355AF2" w14:textId="74B5A240" w:rsidR="00D101BA" w:rsidRPr="006A40D5" w:rsidRDefault="00D80AD2" w:rsidP="007E056E">
      <w:pPr>
        <w:spacing w:after="240"/>
        <w:rPr>
          <w:rFonts w:ascii="Arial" w:hAnsi="Arial" w:cs="Arial"/>
          <w:color w:val="000000"/>
          <w:sz w:val="22"/>
          <w:szCs w:val="22"/>
          <w:u w:val="single"/>
          <w:lang w:val="es-ES_tradnl"/>
        </w:rPr>
      </w:pPr>
      <w:r w:rsidRPr="006A40D5">
        <w:rPr>
          <w:rFonts w:ascii="Arial" w:hAnsi="Arial" w:cs="Arial"/>
          <w:snapToGrid w:val="0"/>
          <w:color w:val="000000"/>
          <w:sz w:val="22"/>
          <w:szCs w:val="22"/>
          <w:u w:val="single"/>
          <w:lang w:val="es-ES_tradnl"/>
        </w:rPr>
        <w:t>Habiendo examinado</w:t>
      </w:r>
      <w:r w:rsidRPr="006A40D5">
        <w:rPr>
          <w:rFonts w:ascii="Arial" w:hAnsi="Arial" w:cs="Arial"/>
          <w:snapToGrid w:val="0"/>
          <w:color w:val="000000"/>
          <w:sz w:val="22"/>
          <w:szCs w:val="22"/>
          <w:lang w:val="es-ES_tradnl"/>
        </w:rPr>
        <w:t xml:space="preserve"> los </w:t>
      </w:r>
      <w:r w:rsidRPr="006A40D5">
        <w:rPr>
          <w:rFonts w:ascii="Arial" w:eastAsia="DengXian" w:hAnsi="Arial" w:cs="Arial"/>
          <w:sz w:val="22"/>
          <w:szCs w:val="22"/>
          <w:lang w:val="es-ES_tradnl" w:eastAsia="zh-CN"/>
        </w:rPr>
        <w:t>documentos</w:t>
      </w:r>
      <w:r w:rsidRPr="006A40D5">
        <w:rPr>
          <w:rFonts w:ascii="Arial" w:hAnsi="Arial" w:cs="Arial"/>
          <w:snapToGrid w:val="0"/>
          <w:color w:val="000000"/>
          <w:sz w:val="22"/>
          <w:szCs w:val="22"/>
          <w:lang w:val="es-ES_tradnl"/>
        </w:rPr>
        <w:t xml:space="preserve"> IOC/A-33/3.2.Doc(1) y </w:t>
      </w:r>
      <w:proofErr w:type="spellStart"/>
      <w:r w:rsidRPr="006A40D5">
        <w:rPr>
          <w:rFonts w:ascii="Arial" w:hAnsi="Arial" w:cs="Arial"/>
          <w:snapToGrid w:val="0"/>
          <w:color w:val="000000"/>
          <w:sz w:val="22"/>
          <w:szCs w:val="22"/>
          <w:lang w:val="es-ES_tradnl"/>
        </w:rPr>
        <w:t>Add</w:t>
      </w:r>
      <w:proofErr w:type="spellEnd"/>
      <w:r w:rsidRPr="006A40D5">
        <w:rPr>
          <w:rFonts w:ascii="Arial" w:hAnsi="Arial" w:cs="Arial"/>
          <w:snapToGrid w:val="0"/>
          <w:color w:val="000000"/>
          <w:sz w:val="22"/>
          <w:szCs w:val="22"/>
          <w:lang w:val="es-ES_tradnl"/>
        </w:rPr>
        <w:t>., IOC/A-33/3.2.Doc(2) y IOC/A-33/3.2.Doc(3),</w:t>
      </w:r>
    </w:p>
    <w:p w14:paraId="18EEAD37" w14:textId="29E29B59" w:rsidR="00D101BA" w:rsidRPr="006A40D5" w:rsidRDefault="00D80AD2" w:rsidP="007E056E">
      <w:pPr>
        <w:spacing w:after="240"/>
        <w:rPr>
          <w:rFonts w:ascii="Arial" w:hAnsi="Arial" w:cs="Arial"/>
          <w:color w:val="000000"/>
          <w:sz w:val="22"/>
          <w:szCs w:val="22"/>
          <w:lang w:val="es-ES_tradnl"/>
        </w:rPr>
      </w:pPr>
      <w:r w:rsidRPr="006A40D5">
        <w:rPr>
          <w:rFonts w:ascii="Arial" w:hAnsi="Arial" w:cs="Arial"/>
          <w:snapToGrid w:val="0"/>
          <w:color w:val="000000"/>
          <w:sz w:val="22"/>
          <w:szCs w:val="22"/>
          <w:u w:val="single"/>
          <w:lang w:val="es-ES_tradnl"/>
        </w:rPr>
        <w:t>Agradece</w:t>
      </w:r>
      <w:r w:rsidRPr="006A40D5">
        <w:rPr>
          <w:rFonts w:ascii="Arial" w:hAnsi="Arial" w:cs="Arial"/>
          <w:snapToGrid w:val="0"/>
          <w:color w:val="000000"/>
          <w:sz w:val="22"/>
          <w:szCs w:val="22"/>
          <w:lang w:val="es-ES_tradnl"/>
        </w:rPr>
        <w:t xml:space="preserve"> al Secretario </w:t>
      </w:r>
      <w:r w:rsidRPr="006A40D5">
        <w:rPr>
          <w:rFonts w:ascii="Arial" w:eastAsia="DengXian" w:hAnsi="Arial" w:cs="Arial"/>
          <w:sz w:val="22"/>
          <w:szCs w:val="22"/>
          <w:lang w:val="es-ES_tradnl" w:eastAsia="zh-CN"/>
        </w:rPr>
        <w:t>Ejecutivo</w:t>
      </w:r>
      <w:r w:rsidRPr="006A40D5">
        <w:rPr>
          <w:rFonts w:ascii="Arial" w:hAnsi="Arial" w:cs="Arial"/>
          <w:snapToGrid w:val="0"/>
          <w:color w:val="000000"/>
          <w:sz w:val="22"/>
          <w:szCs w:val="22"/>
          <w:lang w:val="es-ES_tradnl"/>
        </w:rPr>
        <w:t xml:space="preserve"> este exhaustivo informe;</w:t>
      </w:r>
    </w:p>
    <w:p w14:paraId="44B59F4C" w14:textId="7E1D01E8" w:rsidR="00796CCB" w:rsidRPr="006A40D5" w:rsidRDefault="00D80AD2" w:rsidP="007E056E">
      <w:pPr>
        <w:spacing w:after="240"/>
        <w:rPr>
          <w:rFonts w:ascii="Arial" w:hAnsi="Arial" w:cs="Arial"/>
          <w:color w:val="000000"/>
          <w:sz w:val="22"/>
          <w:szCs w:val="22"/>
          <w:lang w:val="es-ES_tradnl"/>
        </w:rPr>
      </w:pPr>
      <w:r w:rsidRPr="006A40D5">
        <w:rPr>
          <w:rFonts w:ascii="Arial" w:hAnsi="Arial" w:cs="Arial"/>
          <w:snapToGrid w:val="0"/>
          <w:color w:val="000000"/>
          <w:sz w:val="22"/>
          <w:szCs w:val="22"/>
          <w:u w:val="single"/>
          <w:lang w:val="es-ES_tradnl"/>
        </w:rPr>
        <w:t>Toma nota</w:t>
      </w:r>
      <w:r w:rsidRPr="006A40D5">
        <w:rPr>
          <w:rFonts w:ascii="Arial" w:hAnsi="Arial" w:cs="Arial"/>
          <w:snapToGrid w:val="0"/>
          <w:color w:val="000000"/>
          <w:sz w:val="22"/>
          <w:szCs w:val="22"/>
          <w:lang w:val="es-ES_tradnl"/>
        </w:rPr>
        <w:t xml:space="preserve"> de la información </w:t>
      </w:r>
      <w:r w:rsidRPr="006A40D5">
        <w:rPr>
          <w:rFonts w:ascii="Arial" w:eastAsia="DengXian" w:hAnsi="Arial" w:cs="Arial"/>
          <w:sz w:val="22"/>
          <w:szCs w:val="22"/>
          <w:lang w:val="es-ES_tradnl" w:eastAsia="zh-CN"/>
        </w:rPr>
        <w:t>proporcionada</w:t>
      </w:r>
      <w:r w:rsidRPr="006A40D5">
        <w:rPr>
          <w:rFonts w:ascii="Arial" w:hAnsi="Arial" w:cs="Arial"/>
          <w:snapToGrid w:val="0"/>
          <w:color w:val="000000"/>
          <w:sz w:val="22"/>
          <w:szCs w:val="22"/>
          <w:lang w:val="es-ES_tradnl"/>
        </w:rPr>
        <w:t xml:space="preserve">, </w:t>
      </w:r>
      <w:r w:rsidRPr="006A40D5">
        <w:rPr>
          <w:rFonts w:ascii="Arial" w:hAnsi="Arial" w:cs="Arial"/>
          <w:snapToGrid w:val="0"/>
          <w:color w:val="000000"/>
          <w:sz w:val="22"/>
          <w:szCs w:val="22"/>
          <w:u w:val="single"/>
          <w:lang w:val="es-ES_tradnl"/>
        </w:rPr>
        <w:t>acogiendo con beneplácito</w:t>
      </w:r>
      <w:r w:rsidRPr="006A40D5">
        <w:rPr>
          <w:rFonts w:ascii="Arial" w:hAnsi="Arial" w:cs="Arial"/>
          <w:snapToGrid w:val="0"/>
          <w:color w:val="000000"/>
          <w:sz w:val="22"/>
          <w:szCs w:val="22"/>
          <w:lang w:val="es-ES_tradnl"/>
        </w:rPr>
        <w:t xml:space="preserve"> los importantes avances logrados en muchos ámbitos programáticos.</w:t>
      </w:r>
    </w:p>
    <w:p w14:paraId="06ACFEBB" w14:textId="3D497D38" w:rsidR="00796CCB" w:rsidRPr="006A40D5" w:rsidRDefault="00796CCB"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D80AD2"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3B3810"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003B3810" w:rsidRPr="006A40D5">
        <w:rPr>
          <w:rFonts w:ascii="Arial" w:hAnsi="Arial" w:cs="Arial"/>
          <w:color w:val="auto"/>
          <w:sz w:val="22"/>
          <w:szCs w:val="22"/>
          <w:u w:val="single"/>
          <w:lang w:val="es-ES_tradnl"/>
        </w:rPr>
        <w:t>/</w:t>
      </w:r>
      <w:r w:rsidRPr="006A40D5">
        <w:rPr>
          <w:rFonts w:ascii="Arial" w:hAnsi="Arial" w:cs="Arial"/>
          <w:color w:val="auto"/>
          <w:sz w:val="22"/>
          <w:szCs w:val="22"/>
          <w:u w:val="single"/>
          <w:lang w:val="es-ES_tradnl"/>
        </w:rPr>
        <w:t>3.3.1</w:t>
      </w:r>
      <w:r w:rsidR="00D80AD2" w:rsidRPr="006A40D5">
        <w:rPr>
          <w:rFonts w:ascii="Arial" w:hAnsi="Arial" w:cs="Arial"/>
          <w:color w:val="auto"/>
          <w:sz w:val="22"/>
          <w:szCs w:val="22"/>
          <w:u w:val="single"/>
          <w:lang w:val="es-ES_tradnl"/>
        </w:rPr>
        <w:t xml:space="preserve"> de la COI</w:t>
      </w:r>
    </w:p>
    <w:p w14:paraId="35B4F06D" w14:textId="588C9248" w:rsidR="00796CCB" w:rsidRPr="006A40D5" w:rsidRDefault="00D80AD2"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Subcomisión de la COI para África y Estados Insulares Adyacentes</w:t>
      </w:r>
    </w:p>
    <w:p w14:paraId="79FF185B" w14:textId="72255F92" w:rsidR="00AA7DD1" w:rsidRPr="006A40D5" w:rsidRDefault="00D80AD2" w:rsidP="007E056E">
      <w:pPr>
        <w:spacing w:after="240"/>
        <w:rPr>
          <w:sz w:val="22"/>
          <w:szCs w:val="22"/>
          <w:lang w:val="es-ES_tradnl"/>
        </w:rPr>
      </w:pPr>
      <w:r w:rsidRPr="006A40D5">
        <w:rPr>
          <w:rFonts w:ascii="Arial" w:eastAsia="Calibri" w:hAnsi="Arial" w:cs="Arial"/>
          <w:sz w:val="22"/>
          <w:szCs w:val="22"/>
          <w:lang w:val="es-ES_tradnl"/>
        </w:rPr>
        <w:t>La Asamblea,</w:t>
      </w:r>
    </w:p>
    <w:p w14:paraId="67F866EC" w14:textId="4CDD2688" w:rsidR="000B3AD8" w:rsidRPr="006A40D5" w:rsidRDefault="00D80AD2" w:rsidP="007E056E">
      <w:pPr>
        <w:tabs>
          <w:tab w:val="clear" w:pos="709"/>
        </w:tabs>
        <w:snapToGrid w:val="0"/>
        <w:spacing w:after="240"/>
        <w:rPr>
          <w:rFonts w:ascii="Arial" w:hAnsi="Arial" w:cs="Arial"/>
          <w:color w:val="000000"/>
          <w:sz w:val="22"/>
          <w:szCs w:val="22"/>
          <w:u w:val="single"/>
          <w:lang w:val="es-ES_tradnl"/>
        </w:rPr>
      </w:pPr>
      <w:r w:rsidRPr="006A40D5">
        <w:rPr>
          <w:rFonts w:ascii="Arial" w:eastAsia="DengXian" w:hAnsi="Arial" w:cs="Arial"/>
          <w:color w:val="000000"/>
          <w:kern w:val="2"/>
          <w:sz w:val="22"/>
          <w:szCs w:val="22"/>
          <w:u w:val="single"/>
          <w:lang w:val="es-ES_tradnl" w:eastAsia="zh-CN"/>
          <w14:ligatures w14:val="standardContextual"/>
        </w:rPr>
        <w:t>Habiendo examinado</w:t>
      </w:r>
      <w:r w:rsidRPr="006A40D5">
        <w:rPr>
          <w:rFonts w:ascii="Arial" w:eastAsia="DengXian" w:hAnsi="Arial" w:cs="Arial"/>
          <w:color w:val="000000"/>
          <w:kern w:val="2"/>
          <w:sz w:val="22"/>
          <w:szCs w:val="22"/>
          <w:lang w:val="es-ES_tradnl" w:eastAsia="zh-CN"/>
          <w14:ligatures w14:val="standardContextual"/>
        </w:rPr>
        <w:t xml:space="preserve"> el resumen ejecutivo de la octava reunión de la Subcomisión de la COI para África y Estados Insulares Adyacentes (IOCAFRICA), que se celebró en </w:t>
      </w:r>
      <w:proofErr w:type="spellStart"/>
      <w:r w:rsidRPr="006A40D5">
        <w:rPr>
          <w:rFonts w:ascii="Arial" w:eastAsia="DengXian" w:hAnsi="Arial" w:cs="Arial"/>
          <w:color w:val="000000"/>
          <w:kern w:val="2"/>
          <w:sz w:val="22"/>
          <w:szCs w:val="22"/>
          <w:lang w:val="es-ES_tradnl" w:eastAsia="zh-CN"/>
          <w14:ligatures w14:val="standardContextual"/>
        </w:rPr>
        <w:t>Mombasa</w:t>
      </w:r>
      <w:proofErr w:type="spellEnd"/>
      <w:r w:rsidRPr="006A40D5">
        <w:rPr>
          <w:rFonts w:ascii="Arial" w:eastAsia="DengXian" w:hAnsi="Arial" w:cs="Arial"/>
          <w:color w:val="000000"/>
          <w:kern w:val="2"/>
          <w:sz w:val="22"/>
          <w:szCs w:val="22"/>
          <w:lang w:val="es-ES_tradnl" w:eastAsia="zh-CN"/>
          <w14:ligatures w14:val="standardContextual"/>
        </w:rPr>
        <w:t xml:space="preserve"> (Kenya) del 7 al 9 de mayo de 2025 (IOCAFRICA-VIII/3s),</w:t>
      </w:r>
    </w:p>
    <w:p w14:paraId="3F916AD1" w14:textId="6C7DA2BC" w:rsidR="000B3AD8" w:rsidRPr="006A40D5" w:rsidRDefault="00D80AD2" w:rsidP="007E056E">
      <w:pPr>
        <w:tabs>
          <w:tab w:val="clear" w:pos="709"/>
        </w:tabs>
        <w:snapToGrid w:val="0"/>
        <w:spacing w:after="240"/>
        <w:rPr>
          <w:rFonts w:ascii="Arial" w:hAnsi="Arial" w:cs="Arial"/>
          <w:color w:val="000000"/>
          <w:sz w:val="22"/>
          <w:szCs w:val="22"/>
          <w:u w:val="single"/>
          <w:lang w:val="es-ES_tradnl"/>
        </w:rPr>
      </w:pPr>
      <w:r w:rsidRPr="006A40D5">
        <w:rPr>
          <w:rFonts w:ascii="Arial" w:eastAsia="DengXian" w:hAnsi="Arial" w:cs="Arial"/>
          <w:color w:val="000000"/>
          <w:kern w:val="2"/>
          <w:sz w:val="22"/>
          <w:szCs w:val="22"/>
          <w:u w:val="single"/>
          <w:lang w:val="es-ES_tradnl" w:eastAsia="zh-CN"/>
          <w14:ligatures w14:val="standardContextual"/>
        </w:rPr>
        <w:t>Toma nota</w:t>
      </w:r>
      <w:r w:rsidRPr="006A40D5">
        <w:rPr>
          <w:rFonts w:ascii="Arial" w:eastAsia="DengXian" w:hAnsi="Arial" w:cs="Arial"/>
          <w:color w:val="000000"/>
          <w:kern w:val="2"/>
          <w:sz w:val="22"/>
          <w:szCs w:val="22"/>
          <w:lang w:val="es-ES_tradnl" w:eastAsia="zh-CN"/>
          <w14:ligatures w14:val="standardContextual"/>
        </w:rPr>
        <w:t xml:space="preserve"> de los progresos realizados en la ejecución del programa de la IOCAFRICA durante el periodo entre reuniones 2023-2025, en consonancia con la Estrategia a Plazo Medio de la COI y la Hoja de Ruta del Decenio del Océano para África;</w:t>
      </w:r>
    </w:p>
    <w:p w14:paraId="48BBA0CD" w14:textId="62E3B512" w:rsidR="000B3AD8" w:rsidRPr="006A40D5" w:rsidRDefault="00D80AD2" w:rsidP="007E056E">
      <w:pPr>
        <w:tabs>
          <w:tab w:val="clear" w:pos="709"/>
        </w:tabs>
        <w:snapToGrid w:val="0"/>
        <w:spacing w:after="240"/>
        <w:rPr>
          <w:rFonts w:ascii="Arial" w:hAnsi="Arial" w:cs="Arial"/>
          <w:color w:val="000000"/>
          <w:sz w:val="22"/>
          <w:szCs w:val="22"/>
          <w:lang w:val="es-ES_tradnl"/>
        </w:rPr>
      </w:pPr>
      <w:r w:rsidRPr="006A40D5">
        <w:rPr>
          <w:rFonts w:ascii="Arial" w:eastAsia="DengXian" w:hAnsi="Arial" w:cs="Arial"/>
          <w:color w:val="000000"/>
          <w:kern w:val="2"/>
          <w:sz w:val="22"/>
          <w:szCs w:val="22"/>
          <w:u w:val="single"/>
          <w:lang w:val="es-ES_tradnl" w:eastAsia="zh-CN"/>
          <w14:ligatures w14:val="standardContextual"/>
        </w:rPr>
        <w:t>Encomia</w:t>
      </w:r>
      <w:r w:rsidRPr="006A40D5">
        <w:rPr>
          <w:rFonts w:ascii="Arial" w:eastAsia="DengXian" w:hAnsi="Arial" w:cs="Arial"/>
          <w:color w:val="000000"/>
          <w:kern w:val="2"/>
          <w:sz w:val="22"/>
          <w:szCs w:val="22"/>
          <w:lang w:val="es-ES_tradnl" w:eastAsia="zh-CN"/>
          <w14:ligatures w14:val="standardContextual"/>
        </w:rPr>
        <w:t xml:space="preserve"> a la Secretaría de la IOCAFRICA por su liderazgo en la coordinación de las acciones del Decenio, el fomento de las observaciones oceánicas, los datos marinos, los sistemas de alerta temprana y la cultura oceánica a escala regional y la promoción de una participación inclusiva en las ciencias oceánicas en toda África;</w:t>
      </w:r>
    </w:p>
    <w:p w14:paraId="6114C03F" w14:textId="78A6A9F2" w:rsidR="000B3AD8" w:rsidRPr="006A40D5" w:rsidRDefault="00D80AD2" w:rsidP="007E056E">
      <w:pPr>
        <w:tabs>
          <w:tab w:val="clear" w:pos="709"/>
        </w:tabs>
        <w:snapToGrid w:val="0"/>
        <w:spacing w:after="240"/>
        <w:rPr>
          <w:rFonts w:ascii="Arial" w:hAnsi="Arial" w:cs="Arial"/>
          <w:color w:val="000000"/>
          <w:sz w:val="22"/>
          <w:szCs w:val="22"/>
          <w:lang w:val="es-ES_tradnl"/>
        </w:rPr>
      </w:pPr>
      <w:r w:rsidRPr="006A40D5">
        <w:rPr>
          <w:rFonts w:ascii="Arial" w:eastAsia="DengXian" w:hAnsi="Arial" w:cs="Arial"/>
          <w:color w:val="000000"/>
          <w:kern w:val="2"/>
          <w:sz w:val="22"/>
          <w:szCs w:val="22"/>
          <w:u w:val="single"/>
          <w:lang w:val="es-ES_tradnl" w:eastAsia="zh-CN"/>
          <w14:ligatures w14:val="standardContextual"/>
        </w:rPr>
        <w:t>Reconoce</w:t>
      </w:r>
      <w:r w:rsidRPr="006A40D5">
        <w:rPr>
          <w:rFonts w:ascii="Arial" w:eastAsia="DengXian" w:hAnsi="Arial" w:cs="Arial"/>
          <w:color w:val="000000"/>
          <w:kern w:val="2"/>
          <w:sz w:val="22"/>
          <w:szCs w:val="22"/>
          <w:lang w:val="es-ES_tradnl" w:eastAsia="zh-CN"/>
          <w14:ligatures w14:val="standardContextual"/>
        </w:rPr>
        <w:t xml:space="preserve"> el refuerzo proporcionado a la Secretaría de la IOCAFRICA tanto en términos de presupuesto como de personal por medio del Programa y Presupuesto de la COI para 2024</w:t>
      </w:r>
      <w:r w:rsidR="008032AD">
        <w:rPr>
          <w:rFonts w:ascii="Arial" w:eastAsia="DengXian" w:hAnsi="Arial" w:cs="Arial"/>
          <w:color w:val="000000"/>
          <w:kern w:val="2"/>
          <w:sz w:val="22"/>
          <w:szCs w:val="22"/>
          <w:lang w:val="es-ES_tradnl" w:eastAsia="zh-CN"/>
          <w14:ligatures w14:val="standardContextual"/>
        </w:rPr>
        <w:noBreakHyphen/>
      </w:r>
      <w:r w:rsidRPr="006A40D5">
        <w:rPr>
          <w:rFonts w:ascii="Arial" w:eastAsia="DengXian" w:hAnsi="Arial" w:cs="Arial"/>
          <w:color w:val="000000"/>
          <w:kern w:val="2"/>
          <w:sz w:val="22"/>
          <w:szCs w:val="22"/>
          <w:lang w:val="es-ES_tradnl" w:eastAsia="zh-CN"/>
          <w14:ligatures w14:val="standardContextual"/>
        </w:rPr>
        <w:t>2025;</w:t>
      </w:r>
    </w:p>
    <w:p w14:paraId="742020AD" w14:textId="7688EDAF" w:rsidR="000B3AD8" w:rsidRPr="006A40D5" w:rsidRDefault="00D80AD2" w:rsidP="007E056E">
      <w:pPr>
        <w:tabs>
          <w:tab w:val="clear" w:pos="709"/>
        </w:tabs>
        <w:snapToGrid w:val="0"/>
        <w:spacing w:after="240"/>
        <w:rPr>
          <w:rFonts w:ascii="Arial" w:hAnsi="Arial" w:cs="Arial"/>
          <w:color w:val="000000"/>
          <w:sz w:val="22"/>
          <w:szCs w:val="22"/>
          <w:u w:val="single"/>
          <w:lang w:val="es-ES_tradnl"/>
        </w:rPr>
      </w:pPr>
      <w:r w:rsidRPr="006A40D5">
        <w:rPr>
          <w:rFonts w:ascii="Arial" w:eastAsia="DengXian" w:hAnsi="Arial" w:cs="Arial"/>
          <w:color w:val="000000"/>
          <w:kern w:val="2"/>
          <w:sz w:val="22"/>
          <w:szCs w:val="22"/>
          <w:u w:val="single"/>
          <w:lang w:val="es-ES_tradnl" w:eastAsia="zh-CN"/>
          <w14:ligatures w14:val="standardContextual"/>
        </w:rPr>
        <w:t>Da las gracias</w:t>
      </w:r>
      <w:r w:rsidRPr="006A40D5">
        <w:rPr>
          <w:rFonts w:ascii="Arial" w:eastAsia="DengXian" w:hAnsi="Arial" w:cs="Arial"/>
          <w:color w:val="000000"/>
          <w:kern w:val="2"/>
          <w:sz w:val="22"/>
          <w:szCs w:val="22"/>
          <w:lang w:val="es-ES_tradnl" w:eastAsia="zh-CN"/>
          <w14:ligatures w14:val="standardContextual"/>
        </w:rPr>
        <w:t xml:space="preserve"> a los Estados Miembros y a los asociados que han aportado contribuciones financieras, técnicas y en especie a los programas de la IOCAFRICA, especialmente a los Gobiernos de Flandes (Bélgica), Kenya, Marruecos, Noruega, Suecia y China;</w:t>
      </w:r>
    </w:p>
    <w:p w14:paraId="0F928D5A" w14:textId="2A9FB221" w:rsidR="000B3AD8" w:rsidRPr="006A40D5" w:rsidRDefault="00D80AD2" w:rsidP="007E056E">
      <w:pPr>
        <w:tabs>
          <w:tab w:val="clear" w:pos="709"/>
        </w:tabs>
        <w:snapToGrid w:val="0"/>
        <w:spacing w:after="240"/>
        <w:rPr>
          <w:rFonts w:ascii="Arial" w:hAnsi="Arial" w:cs="Arial"/>
          <w:color w:val="000000"/>
          <w:sz w:val="22"/>
          <w:szCs w:val="22"/>
          <w:lang w:val="es-ES_tradnl"/>
        </w:rPr>
      </w:pPr>
      <w:r w:rsidRPr="006A40D5">
        <w:rPr>
          <w:rFonts w:ascii="Arial" w:eastAsia="DengXian" w:hAnsi="Arial" w:cs="Arial"/>
          <w:color w:val="000000"/>
          <w:kern w:val="2"/>
          <w:sz w:val="22"/>
          <w:szCs w:val="22"/>
          <w:u w:val="single"/>
          <w:lang w:val="es-ES_tradnl" w:eastAsia="zh-CN"/>
          <w14:ligatures w14:val="standardContextual"/>
        </w:rPr>
        <w:t>Acepta</w:t>
      </w:r>
      <w:r w:rsidRPr="006A40D5">
        <w:rPr>
          <w:rFonts w:ascii="Arial" w:eastAsia="DengXian" w:hAnsi="Arial" w:cs="Arial"/>
          <w:color w:val="000000"/>
          <w:kern w:val="2"/>
          <w:sz w:val="22"/>
          <w:szCs w:val="22"/>
          <w:lang w:val="es-ES_tradnl" w:eastAsia="zh-CN"/>
          <w14:ligatures w14:val="standardContextual"/>
        </w:rPr>
        <w:t xml:space="preserve"> el informe de la octava reunión de la IOCAFRICA y las decisiones y recomendaciones que contiene, incluido el programa de trabajo para 2026-2027;</w:t>
      </w:r>
    </w:p>
    <w:p w14:paraId="04457CF5" w14:textId="528201E7" w:rsidR="000B3AD8" w:rsidRPr="006A40D5" w:rsidRDefault="00D80AD2" w:rsidP="007E056E">
      <w:pPr>
        <w:tabs>
          <w:tab w:val="clear" w:pos="709"/>
        </w:tabs>
        <w:snapToGrid w:val="0"/>
        <w:spacing w:after="240"/>
        <w:rPr>
          <w:rFonts w:ascii="Arial" w:hAnsi="Arial" w:cs="Arial"/>
          <w:color w:val="000000"/>
          <w:sz w:val="22"/>
          <w:szCs w:val="22"/>
          <w:lang w:val="es-ES_tradnl"/>
        </w:rPr>
      </w:pPr>
      <w:r w:rsidRPr="006A40D5">
        <w:rPr>
          <w:rFonts w:ascii="Arial" w:eastAsia="DengXian" w:hAnsi="Arial" w:cs="Arial"/>
          <w:color w:val="000000"/>
          <w:kern w:val="2"/>
          <w:sz w:val="22"/>
          <w:szCs w:val="22"/>
          <w:u w:val="single"/>
          <w:lang w:val="es-ES_tradnl" w:eastAsia="zh-CN"/>
          <w14:ligatures w14:val="standardContextual"/>
        </w:rPr>
        <w:t>Reconoce también</w:t>
      </w:r>
      <w:r w:rsidRPr="006A40D5">
        <w:rPr>
          <w:rFonts w:ascii="Arial" w:eastAsia="DengXian" w:hAnsi="Arial" w:cs="Arial"/>
          <w:color w:val="000000"/>
          <w:kern w:val="2"/>
          <w:sz w:val="22"/>
          <w:szCs w:val="22"/>
          <w:lang w:val="es-ES_tradnl" w:eastAsia="zh-CN"/>
          <w14:ligatures w14:val="standardContextual"/>
        </w:rPr>
        <w:t xml:space="preserve"> las crecientes demandas que recaen en la Secretaría de la IOCAFRICA debido al alcance cada vez mayor de sus actividades y </w:t>
      </w:r>
      <w:r w:rsidRPr="006A40D5">
        <w:rPr>
          <w:rFonts w:ascii="Arial" w:eastAsia="DengXian" w:hAnsi="Arial" w:cs="Arial"/>
          <w:color w:val="000000"/>
          <w:kern w:val="2"/>
          <w:sz w:val="22"/>
          <w:szCs w:val="22"/>
          <w:u w:val="single"/>
          <w:lang w:val="es-ES_tradnl" w:eastAsia="zh-CN"/>
          <w14:ligatures w14:val="standardContextual"/>
        </w:rPr>
        <w:t>afirma</w:t>
      </w:r>
      <w:r w:rsidRPr="006A40D5">
        <w:rPr>
          <w:rFonts w:ascii="Arial" w:eastAsia="DengXian" w:hAnsi="Arial" w:cs="Arial"/>
          <w:color w:val="000000"/>
          <w:kern w:val="2"/>
          <w:sz w:val="22"/>
          <w:szCs w:val="22"/>
          <w:lang w:val="es-ES_tradnl" w:eastAsia="zh-CN"/>
          <w14:ligatures w14:val="standardContextual"/>
        </w:rPr>
        <w:t xml:space="preserve"> la necesidad de fortalecer su capacidad institucional para garantizar una ejecución sostenida y eficaz del programa;</w:t>
      </w:r>
    </w:p>
    <w:p w14:paraId="78D76C83" w14:textId="2C8345A5" w:rsidR="000B3AD8" w:rsidRPr="006A40D5" w:rsidRDefault="00D80AD2" w:rsidP="007E056E">
      <w:pPr>
        <w:tabs>
          <w:tab w:val="clear" w:pos="709"/>
        </w:tabs>
        <w:snapToGrid w:val="0"/>
        <w:spacing w:after="240"/>
        <w:rPr>
          <w:rFonts w:ascii="Arial" w:hAnsi="Arial" w:cs="Arial"/>
          <w:color w:val="000000"/>
          <w:sz w:val="22"/>
          <w:szCs w:val="22"/>
          <w:lang w:val="es-ES_tradnl"/>
        </w:rPr>
      </w:pPr>
      <w:r w:rsidRPr="006A40D5">
        <w:rPr>
          <w:rFonts w:ascii="Arial" w:eastAsia="DengXian" w:hAnsi="Arial" w:cs="Arial"/>
          <w:color w:val="000000"/>
          <w:kern w:val="2"/>
          <w:sz w:val="22"/>
          <w:szCs w:val="22"/>
          <w:u w:val="single"/>
          <w:lang w:val="es-ES_tradnl" w:eastAsia="zh-CN"/>
          <w14:ligatures w14:val="standardContextual"/>
        </w:rPr>
        <w:t>Pide</w:t>
      </w:r>
      <w:r w:rsidRPr="006A40D5">
        <w:rPr>
          <w:rFonts w:ascii="Arial" w:eastAsia="DengXian" w:hAnsi="Arial" w:cs="Arial"/>
          <w:color w:val="000000"/>
          <w:kern w:val="2"/>
          <w:sz w:val="22"/>
          <w:szCs w:val="22"/>
          <w:lang w:val="es-ES_tradnl" w:eastAsia="zh-CN"/>
          <w14:ligatures w14:val="standardContextual"/>
        </w:rPr>
        <w:t xml:space="preserve"> al Secretario Ejecutivo de la COI que:</w:t>
      </w:r>
    </w:p>
    <w:p w14:paraId="7689CD18" w14:textId="77777777" w:rsidR="00D80AD2" w:rsidRPr="006A40D5" w:rsidRDefault="00D80AD2" w:rsidP="007E056E">
      <w:pPr>
        <w:numPr>
          <w:ilvl w:val="0"/>
          <w:numId w:val="16"/>
        </w:numPr>
        <w:tabs>
          <w:tab w:val="clear" w:pos="709"/>
        </w:tabs>
        <w:snapToGrid w:val="0"/>
        <w:spacing w:after="120"/>
        <w:ind w:left="1134" w:hanging="567"/>
        <w:rPr>
          <w:rFonts w:ascii="Arial" w:hAnsi="Arial" w:cs="Arial"/>
          <w:snapToGrid w:val="0"/>
          <w:color w:val="000000"/>
          <w:sz w:val="22"/>
          <w:szCs w:val="22"/>
          <w:lang w:val="es-ES_tradnl" w:eastAsia="zh-CN"/>
        </w:rPr>
      </w:pPr>
      <w:r w:rsidRPr="006A40D5">
        <w:rPr>
          <w:rFonts w:ascii="Arial" w:eastAsia="DengXian" w:hAnsi="Arial" w:cs="Arial"/>
          <w:color w:val="000000"/>
          <w:kern w:val="2"/>
          <w:sz w:val="22"/>
          <w:szCs w:val="22"/>
          <w:lang w:val="es-ES_tradnl" w:eastAsia="zh-CN"/>
          <w14:ligatures w14:val="standardContextual"/>
        </w:rPr>
        <w:t>estudie las posibilidades de obtener recursos adicionales del programa ordinario y extrapresupuestarios para reforzar la Secretaría de la IOCAFRICA;</w:t>
      </w:r>
    </w:p>
    <w:p w14:paraId="4BA95F10" w14:textId="1F8E18D1" w:rsidR="000B3AD8" w:rsidRPr="006A40D5" w:rsidRDefault="00D80AD2" w:rsidP="007E056E">
      <w:pPr>
        <w:numPr>
          <w:ilvl w:val="0"/>
          <w:numId w:val="16"/>
        </w:numPr>
        <w:tabs>
          <w:tab w:val="clear" w:pos="709"/>
        </w:tabs>
        <w:snapToGrid w:val="0"/>
        <w:spacing w:after="120"/>
        <w:ind w:left="1134" w:hanging="567"/>
        <w:rPr>
          <w:rFonts w:ascii="Arial" w:hAnsi="Arial" w:cs="Arial"/>
          <w:color w:val="000000"/>
          <w:sz w:val="22"/>
          <w:szCs w:val="22"/>
          <w:lang w:val="es-ES_tradnl"/>
        </w:rPr>
      </w:pPr>
      <w:r w:rsidRPr="006A40D5">
        <w:rPr>
          <w:rFonts w:ascii="Arial" w:eastAsia="DengXian" w:hAnsi="Arial" w:cs="Arial"/>
          <w:color w:val="000000"/>
          <w:kern w:val="2"/>
          <w:sz w:val="22"/>
          <w:szCs w:val="22"/>
          <w:lang w:val="es-ES_tradnl" w:eastAsia="zh-CN"/>
          <w14:ligatures w14:val="standardContextual"/>
        </w:rPr>
        <w:t>apoye la dotación de personal adicional, incluidos puestos del Cuadro Orgánico y del Cuadro de Servicios Generales, como se indica en el informe de la octava reunión de la IOCAFRICA;</w:t>
      </w:r>
    </w:p>
    <w:p w14:paraId="3BB0D8FB" w14:textId="2CD2AD9D" w:rsidR="000B3AD8" w:rsidRPr="006A40D5" w:rsidRDefault="00D80AD2" w:rsidP="007E056E">
      <w:pPr>
        <w:tabs>
          <w:tab w:val="clear" w:pos="709"/>
        </w:tabs>
        <w:snapToGrid w:val="0"/>
        <w:spacing w:after="240"/>
        <w:rPr>
          <w:rFonts w:ascii="Arial" w:hAnsi="Arial" w:cs="Arial"/>
          <w:color w:val="000000"/>
          <w:sz w:val="22"/>
          <w:szCs w:val="22"/>
          <w:lang w:val="es-ES_tradnl"/>
        </w:rPr>
      </w:pPr>
      <w:r w:rsidRPr="006A40D5">
        <w:rPr>
          <w:rFonts w:ascii="Arial" w:eastAsia="DengXian" w:hAnsi="Arial" w:cs="Arial"/>
          <w:color w:val="000000"/>
          <w:kern w:val="2"/>
          <w:sz w:val="22"/>
          <w:szCs w:val="22"/>
          <w:u w:val="single"/>
          <w:lang w:val="es-ES_tradnl" w:eastAsia="zh-CN"/>
          <w14:ligatures w14:val="standardContextual"/>
        </w:rPr>
        <w:lastRenderedPageBreak/>
        <w:t>Invita</w:t>
      </w:r>
      <w:r w:rsidRPr="006A40D5">
        <w:rPr>
          <w:rFonts w:ascii="Arial" w:eastAsia="DengXian" w:hAnsi="Arial" w:cs="Arial"/>
          <w:color w:val="000000"/>
          <w:kern w:val="2"/>
          <w:sz w:val="22"/>
          <w:szCs w:val="22"/>
          <w:lang w:val="es-ES_tradnl" w:eastAsia="zh-CN"/>
          <w14:ligatures w14:val="standardContextual"/>
        </w:rPr>
        <w:t xml:space="preserve"> a los Estados Miembros de la COI y a los asociados a mantener o aumentar su apoyo a la IOCAFRICA mediante contribuciones financieras, adscripciones de personal y acuerdos de ejecución conjunta, en particular para respaldar el plan de trabajo aprobado para 2026</w:t>
      </w:r>
      <w:r w:rsidR="008032AD">
        <w:rPr>
          <w:rFonts w:ascii="Arial" w:eastAsia="DengXian" w:hAnsi="Arial" w:cs="Arial"/>
          <w:color w:val="000000"/>
          <w:kern w:val="2"/>
          <w:sz w:val="22"/>
          <w:szCs w:val="22"/>
          <w:lang w:val="es-ES_tradnl" w:eastAsia="zh-CN"/>
          <w14:ligatures w14:val="standardContextual"/>
        </w:rPr>
        <w:noBreakHyphen/>
      </w:r>
      <w:r w:rsidRPr="006A40D5">
        <w:rPr>
          <w:rFonts w:ascii="Arial" w:eastAsia="DengXian" w:hAnsi="Arial" w:cs="Arial"/>
          <w:color w:val="000000"/>
          <w:kern w:val="2"/>
          <w:sz w:val="22"/>
          <w:szCs w:val="22"/>
          <w:lang w:val="es-ES_tradnl" w:eastAsia="zh-CN"/>
          <w14:ligatures w14:val="standardContextual"/>
        </w:rPr>
        <w:t>2027;</w:t>
      </w:r>
    </w:p>
    <w:p w14:paraId="3EC06C65" w14:textId="2B2517F3" w:rsidR="0083680C" w:rsidRPr="006A40D5" w:rsidRDefault="00D80AD2" w:rsidP="007E056E">
      <w:pPr>
        <w:tabs>
          <w:tab w:val="clear" w:pos="709"/>
        </w:tabs>
        <w:snapToGrid w:val="0"/>
        <w:spacing w:after="240"/>
        <w:rPr>
          <w:rFonts w:ascii="Arial" w:hAnsi="Arial" w:cs="Arial"/>
          <w:sz w:val="22"/>
          <w:szCs w:val="22"/>
          <w:lang w:val="es-ES_tradnl"/>
        </w:rPr>
      </w:pPr>
      <w:r w:rsidRPr="006A40D5">
        <w:rPr>
          <w:rFonts w:ascii="Arial" w:eastAsia="DengXian" w:hAnsi="Arial" w:cs="Arial"/>
          <w:color w:val="000000"/>
          <w:kern w:val="2"/>
          <w:sz w:val="22"/>
          <w:szCs w:val="22"/>
          <w:u w:val="single"/>
          <w:lang w:val="es-ES_tradnl" w:eastAsia="zh-CN"/>
          <w14:ligatures w14:val="standardContextual"/>
        </w:rPr>
        <w:t>Toma nota también</w:t>
      </w:r>
      <w:r w:rsidRPr="006A40D5">
        <w:rPr>
          <w:rFonts w:ascii="Arial" w:eastAsia="DengXian" w:hAnsi="Arial" w:cs="Arial"/>
          <w:color w:val="000000"/>
          <w:kern w:val="2"/>
          <w:sz w:val="22"/>
          <w:szCs w:val="22"/>
          <w:lang w:val="es-ES_tradnl" w:eastAsia="zh-CN"/>
          <w14:ligatures w14:val="standardContextual"/>
        </w:rPr>
        <w:t xml:space="preserve"> de que la financiación para las actividades pertinentes y la dotación de personal se determinarán en el marco de la resolución general sobre asuntos de gobernanza, programación y presupuestación de la Comisión.</w:t>
      </w:r>
    </w:p>
    <w:p w14:paraId="653C5D15" w14:textId="38A15B2F" w:rsidR="00A97627" w:rsidRPr="006A40D5" w:rsidRDefault="00A97627"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D80AD2"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3B3810"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/3.3.2</w:t>
      </w:r>
      <w:r w:rsidR="00D80AD2" w:rsidRPr="006A40D5">
        <w:rPr>
          <w:rFonts w:ascii="Arial" w:hAnsi="Arial" w:cs="Arial"/>
          <w:color w:val="auto"/>
          <w:sz w:val="22"/>
          <w:szCs w:val="22"/>
          <w:u w:val="single"/>
          <w:lang w:val="es-ES_tradnl"/>
        </w:rPr>
        <w:t xml:space="preserve"> de la COI</w:t>
      </w:r>
    </w:p>
    <w:p w14:paraId="3F165087" w14:textId="708FA957" w:rsidR="00F42F85" w:rsidRPr="006A40D5" w:rsidRDefault="00E6728A"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Subcomisión de la COI para el Pacífico Occidental</w:t>
      </w:r>
    </w:p>
    <w:p w14:paraId="423AB9B8" w14:textId="557D03E1" w:rsidR="00A97627" w:rsidRPr="006A40D5" w:rsidRDefault="00E6728A" w:rsidP="007E056E">
      <w:pPr>
        <w:spacing w:after="240"/>
        <w:rPr>
          <w:sz w:val="22"/>
          <w:szCs w:val="22"/>
          <w:lang w:val="es-ES_tradnl"/>
        </w:rPr>
      </w:pPr>
      <w:r w:rsidRPr="006A40D5">
        <w:rPr>
          <w:rFonts w:ascii="Arial" w:eastAsia="Calibri" w:hAnsi="Arial" w:cs="Arial"/>
          <w:sz w:val="22"/>
          <w:szCs w:val="22"/>
          <w:lang w:val="es-ES_tradnl"/>
        </w:rPr>
        <w:t>La Asamblea,</w:t>
      </w:r>
    </w:p>
    <w:p w14:paraId="43FA73B3" w14:textId="476E68BC" w:rsidR="000B3AD8" w:rsidRPr="006A40D5" w:rsidRDefault="00E6728A" w:rsidP="007E056E">
      <w:pPr>
        <w:spacing w:after="240"/>
        <w:rPr>
          <w:rFonts w:ascii="Arial" w:hAnsi="Arial" w:cs="Arial"/>
          <w:color w:val="000000"/>
          <w:sz w:val="22"/>
          <w:szCs w:val="22"/>
          <w:u w:val="single"/>
          <w:lang w:val="es-ES_tradnl"/>
        </w:rPr>
      </w:pPr>
      <w:r w:rsidRPr="006A40D5">
        <w:rPr>
          <w:rFonts w:ascii="Arial" w:hAnsi="Arial" w:cs="Arial"/>
          <w:snapToGrid w:val="0"/>
          <w:color w:val="000000"/>
          <w:sz w:val="22"/>
          <w:szCs w:val="22"/>
          <w:u w:val="single"/>
          <w:lang w:val="es-ES_tradnl"/>
        </w:rPr>
        <w:t>Habiendo examinado</w:t>
      </w:r>
      <w:r w:rsidRPr="006A40D5">
        <w:rPr>
          <w:rFonts w:ascii="Arial" w:hAnsi="Arial" w:cs="Arial"/>
          <w:snapToGrid w:val="0"/>
          <w:color w:val="000000"/>
          <w:sz w:val="22"/>
          <w:szCs w:val="22"/>
          <w:lang w:val="es-ES_tradnl"/>
        </w:rPr>
        <w:t xml:space="preserve"> el resumen ejecutivo de la 15ª reunión intergubernamental de la Subcomisión de la COI para el Pacífico Occidental (WESTPAC), que se celebró en Tokio (Japón) del 11 al 13 de marzo de 2025,</w:t>
      </w:r>
    </w:p>
    <w:p w14:paraId="2544A1B3" w14:textId="77777777" w:rsidR="00E6728A" w:rsidRPr="006A40D5" w:rsidRDefault="00E6728A" w:rsidP="007E056E">
      <w:pPr>
        <w:tabs>
          <w:tab w:val="clear" w:pos="709"/>
          <w:tab w:val="left" w:pos="567"/>
        </w:tabs>
        <w:snapToGrid w:val="0"/>
        <w:spacing w:after="240"/>
        <w:jc w:val="left"/>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Observa con reconocimiento</w:t>
      </w:r>
      <w:r w:rsidRPr="006A40D5">
        <w:rPr>
          <w:rFonts w:ascii="Arial" w:hAnsi="Arial" w:cs="Arial"/>
          <w:snapToGrid w:val="0"/>
          <w:color w:val="000000"/>
          <w:sz w:val="22"/>
          <w:szCs w:val="22"/>
          <w:lang w:val="es-ES_tradnl"/>
        </w:rPr>
        <w:t xml:space="preserve"> los esfuerzos realizados durante el periodo entre reuniones para ayudar a los Estados Miembros a hacer frente a sus desafíos en materia de desarrollo y para asumir el liderazgo en la región con el fin de suscitar apoyo e iniciativas en favor del Decenio del Océano;</w:t>
      </w:r>
    </w:p>
    <w:p w14:paraId="7242DF71" w14:textId="54FC23CC" w:rsidR="000B3AD8" w:rsidRPr="006A40D5" w:rsidRDefault="00E6728A" w:rsidP="007E056E">
      <w:pPr>
        <w:spacing w:after="120"/>
        <w:rPr>
          <w:rFonts w:ascii="Arial" w:hAnsi="Arial" w:cs="Arial"/>
          <w:color w:val="000000"/>
          <w:sz w:val="22"/>
          <w:szCs w:val="22"/>
          <w:lang w:val="es-ES_tradnl"/>
        </w:rPr>
      </w:pPr>
      <w:r w:rsidRPr="006A40D5">
        <w:rPr>
          <w:rFonts w:ascii="Arial" w:hAnsi="Arial" w:cs="Arial"/>
          <w:snapToGrid w:val="0"/>
          <w:color w:val="000000"/>
          <w:sz w:val="22"/>
          <w:szCs w:val="22"/>
          <w:u w:val="single"/>
          <w:lang w:val="es-ES_tradnl"/>
        </w:rPr>
        <w:t>Da las gracias</w:t>
      </w:r>
      <w:r w:rsidRPr="006A40D5">
        <w:rPr>
          <w:rFonts w:ascii="Arial" w:hAnsi="Arial" w:cs="Arial"/>
          <w:snapToGrid w:val="0"/>
          <w:color w:val="000000"/>
          <w:sz w:val="22"/>
          <w:szCs w:val="22"/>
          <w:lang w:val="es-ES_tradnl"/>
        </w:rPr>
        <w:t xml:space="preserve"> a los Estados </w:t>
      </w:r>
      <w:r w:rsidRPr="006A40D5">
        <w:rPr>
          <w:rFonts w:ascii="Arial" w:eastAsia="DengXian" w:hAnsi="Arial" w:cs="Arial"/>
          <w:color w:val="000000"/>
          <w:sz w:val="22"/>
          <w:szCs w:val="22"/>
          <w:lang w:val="es-ES_tradnl" w:eastAsia="zh-CN"/>
        </w:rPr>
        <w:t>Miembros</w:t>
      </w:r>
      <w:r w:rsidRPr="006A40D5">
        <w:rPr>
          <w:rFonts w:ascii="Arial" w:hAnsi="Arial" w:cs="Arial"/>
          <w:snapToGrid w:val="0"/>
          <w:color w:val="000000"/>
          <w:sz w:val="22"/>
          <w:szCs w:val="22"/>
          <w:lang w:val="es-ES_tradnl"/>
        </w:rPr>
        <w:t xml:space="preserve"> y a los asociados que han prestado apoyo, en efectivo o en especie, para la preparación y ejecución de una amplia gama de programas de la Subcomisión, en particular a los siguientes:</w:t>
      </w:r>
    </w:p>
    <w:p w14:paraId="446E14AD" w14:textId="77777777" w:rsidR="00E6728A" w:rsidRPr="006A40D5" w:rsidRDefault="00E6728A" w:rsidP="007E056E">
      <w:pPr>
        <w:pStyle w:val="Prrafodelista"/>
        <w:numPr>
          <w:ilvl w:val="0"/>
          <w:numId w:val="4"/>
        </w:numPr>
        <w:tabs>
          <w:tab w:val="clear" w:pos="709"/>
        </w:tabs>
        <w:spacing w:after="240"/>
        <w:ind w:left="1134" w:hanging="567"/>
        <w:contextualSpacing w:val="0"/>
        <w:rPr>
          <w:rFonts w:ascii="Arial" w:hAnsi="Arial" w:cs="Arial"/>
          <w:i/>
          <w:iCs/>
          <w:sz w:val="22"/>
          <w:szCs w:val="22"/>
          <w:lang w:val="es-ES_tradnl"/>
        </w:rPr>
      </w:pPr>
      <w:r w:rsidRPr="006A40D5">
        <w:rPr>
          <w:rFonts w:ascii="Arial" w:hAnsi="Arial" w:cs="Arial"/>
          <w:color w:val="000000"/>
          <w:sz w:val="22"/>
          <w:szCs w:val="22"/>
          <w:lang w:val="es-ES_tradnl"/>
        </w:rPr>
        <w:t>al Gobierno de Tailandia, por conducto de su Departamento de Recursos Marinos y Costeros, por facilitar espacio de oficinas e instalaciones para la Oficina de la WESTPAC y la oficina de coordinación del Decenio y por haber acogido la Segunda Conferencia Regional del Decenio del Océano de las Naciones Unidas y la 11ª Conferencia Internacional sobre Ciencias del Mar de la WESTPAC, en Bangkok (Tailandia), del 22 al 25 de abril de 2024;</w:t>
      </w:r>
    </w:p>
    <w:p w14:paraId="4E1C0A63" w14:textId="77777777" w:rsidR="00E6728A" w:rsidRPr="006A40D5" w:rsidRDefault="00E6728A" w:rsidP="007E056E">
      <w:pPr>
        <w:pStyle w:val="Prrafodelista"/>
        <w:numPr>
          <w:ilvl w:val="0"/>
          <w:numId w:val="4"/>
        </w:numPr>
        <w:tabs>
          <w:tab w:val="clear" w:pos="709"/>
        </w:tabs>
        <w:spacing w:after="240"/>
        <w:ind w:left="1134" w:hanging="567"/>
        <w:contextualSpacing w:val="0"/>
        <w:rPr>
          <w:rFonts w:ascii="Arial" w:hAnsi="Arial" w:cs="Arial"/>
          <w:i/>
          <w:iCs/>
          <w:sz w:val="22"/>
          <w:szCs w:val="22"/>
          <w:lang w:val="es-ES_tradnl"/>
        </w:rPr>
      </w:pPr>
      <w:r w:rsidRPr="006A40D5">
        <w:rPr>
          <w:rFonts w:ascii="Arial" w:hAnsi="Arial" w:cs="Arial"/>
          <w:color w:val="000000"/>
          <w:sz w:val="22"/>
          <w:szCs w:val="22"/>
          <w:lang w:val="es-ES_tradnl"/>
        </w:rPr>
        <w:t>al Gobierno del Japón, por conducto de su Ministerio de Educación, Cultura, Deporte, Ciencia y Tecnología (MEXT), por haber acogido la 15ª reunión intergubernamental, del 11 al 13 de marzo de 2025;</w:t>
      </w:r>
    </w:p>
    <w:p w14:paraId="24C75421" w14:textId="77777777" w:rsidR="00E6728A" w:rsidRPr="006A40D5" w:rsidRDefault="00E6728A" w:rsidP="007E056E">
      <w:pPr>
        <w:pStyle w:val="Prrafodelista"/>
        <w:numPr>
          <w:ilvl w:val="0"/>
          <w:numId w:val="4"/>
        </w:numPr>
        <w:tabs>
          <w:tab w:val="clear" w:pos="709"/>
        </w:tabs>
        <w:spacing w:after="240"/>
        <w:ind w:left="1134" w:hanging="567"/>
        <w:contextualSpacing w:val="0"/>
        <w:rPr>
          <w:rFonts w:ascii="Arial" w:hAnsi="Arial" w:cs="Arial"/>
          <w:i/>
          <w:iCs/>
          <w:sz w:val="22"/>
          <w:szCs w:val="22"/>
          <w:lang w:val="es-ES_tradnl"/>
        </w:rPr>
      </w:pPr>
      <w:r w:rsidRPr="006A40D5">
        <w:rPr>
          <w:rFonts w:ascii="Arial" w:hAnsi="Arial" w:cs="Arial"/>
          <w:color w:val="000000"/>
          <w:sz w:val="22"/>
          <w:szCs w:val="22"/>
          <w:lang w:val="es-ES_tradnl"/>
        </w:rPr>
        <w:t>al Gobierno de Indonesia, por conducto de su Organismo Nacional de Investigación y Formación, por acoger el Centro Regional de Formación e Investigación sobre Biodiversidad Marina y Salud de los Ecosistemas, que imparte formación cada año desde 2016;</w:t>
      </w:r>
    </w:p>
    <w:p w14:paraId="0DF33981" w14:textId="77777777" w:rsidR="00E6728A" w:rsidRPr="006A40D5" w:rsidRDefault="00E6728A" w:rsidP="007E056E">
      <w:pPr>
        <w:pStyle w:val="Prrafodelista"/>
        <w:numPr>
          <w:ilvl w:val="0"/>
          <w:numId w:val="4"/>
        </w:numPr>
        <w:tabs>
          <w:tab w:val="clear" w:pos="709"/>
        </w:tabs>
        <w:spacing w:after="240"/>
        <w:ind w:left="1134" w:hanging="567"/>
        <w:contextualSpacing w:val="0"/>
        <w:rPr>
          <w:rFonts w:ascii="Arial" w:hAnsi="Arial" w:cs="Arial"/>
          <w:i/>
          <w:iCs/>
          <w:sz w:val="22"/>
          <w:szCs w:val="22"/>
          <w:lang w:val="es-ES_tradnl"/>
        </w:rPr>
      </w:pPr>
      <w:r w:rsidRPr="006A40D5">
        <w:rPr>
          <w:rFonts w:ascii="Arial" w:hAnsi="Arial" w:cs="Arial"/>
          <w:color w:val="000000"/>
          <w:sz w:val="22"/>
          <w:szCs w:val="22"/>
          <w:lang w:val="es-ES_tradnl"/>
        </w:rPr>
        <w:t xml:space="preserve">al </w:t>
      </w:r>
      <w:r w:rsidRPr="006A40D5">
        <w:rPr>
          <w:rFonts w:ascii="Arial" w:eastAsiaTheme="minorEastAsia" w:hAnsi="Arial" w:cs="Arial"/>
          <w:sz w:val="22"/>
          <w:szCs w:val="22"/>
          <w:lang w:val="es-ES_tradnl" w:eastAsia="zh-CN"/>
        </w:rPr>
        <w:t>Gobierno</w:t>
      </w:r>
      <w:r w:rsidRPr="006A40D5">
        <w:rPr>
          <w:rFonts w:ascii="Arial" w:hAnsi="Arial" w:cs="Arial"/>
          <w:color w:val="000000"/>
          <w:sz w:val="22"/>
          <w:szCs w:val="22"/>
          <w:lang w:val="es-ES_tradnl"/>
        </w:rPr>
        <w:t xml:space="preserve"> de China por su contribución voluntaria en efectivo a las actividades de la Subcomisión, enviando a un oficial subalterno de programas a la Oficina de la WESTPAC y acogiendo el Centro Regional de Formación e Investigación sobre la Dinámica del Océano y el Clima y el Centro Regional de Formación e Investigación sobre Desechos Plásticos y </w:t>
      </w:r>
      <w:proofErr w:type="spellStart"/>
      <w:r w:rsidRPr="006A40D5">
        <w:rPr>
          <w:rFonts w:ascii="Arial" w:hAnsi="Arial" w:cs="Arial"/>
          <w:color w:val="000000"/>
          <w:sz w:val="22"/>
          <w:szCs w:val="22"/>
          <w:lang w:val="es-ES_tradnl"/>
        </w:rPr>
        <w:t>Microplásticos</w:t>
      </w:r>
      <w:proofErr w:type="spellEnd"/>
      <w:r w:rsidRPr="006A40D5">
        <w:rPr>
          <w:rFonts w:ascii="Arial" w:hAnsi="Arial" w:cs="Arial"/>
          <w:color w:val="000000"/>
          <w:sz w:val="22"/>
          <w:szCs w:val="22"/>
          <w:lang w:val="es-ES_tradnl"/>
        </w:rPr>
        <w:t xml:space="preserve"> Marinos (Escuela Normal Superior de China Oriental);</w:t>
      </w:r>
    </w:p>
    <w:p w14:paraId="46F1B03A" w14:textId="77777777" w:rsidR="00E6728A" w:rsidRPr="006A40D5" w:rsidRDefault="00E6728A" w:rsidP="007E056E">
      <w:pPr>
        <w:pStyle w:val="Prrafodelista"/>
        <w:numPr>
          <w:ilvl w:val="0"/>
          <w:numId w:val="4"/>
        </w:numPr>
        <w:tabs>
          <w:tab w:val="clear" w:pos="709"/>
        </w:tabs>
        <w:spacing w:after="240"/>
        <w:ind w:left="1134" w:hanging="567"/>
        <w:contextualSpacing w:val="0"/>
        <w:rPr>
          <w:rFonts w:ascii="Arial" w:hAnsi="Arial" w:cs="Arial"/>
          <w:i/>
          <w:iCs/>
          <w:sz w:val="22"/>
          <w:szCs w:val="22"/>
          <w:lang w:val="es-ES_tradnl"/>
        </w:rPr>
      </w:pPr>
      <w:r w:rsidRPr="006A40D5">
        <w:rPr>
          <w:rFonts w:ascii="Arial" w:hAnsi="Arial" w:cs="Arial"/>
          <w:color w:val="000000"/>
          <w:sz w:val="22"/>
          <w:szCs w:val="22"/>
          <w:lang w:val="es-ES_tradnl"/>
        </w:rPr>
        <w:t>a los Gobiernos de Filipinas y Viet Nam por acoger el Centro Regional de Formación e Investigación sobre Restauración de Arrecifes y Áreas Marinas Protegidas (</w:t>
      </w:r>
      <w:r w:rsidRPr="006A40D5">
        <w:rPr>
          <w:rFonts w:ascii="Arial" w:eastAsiaTheme="minorEastAsia" w:hAnsi="Arial" w:cs="Arial"/>
          <w:sz w:val="22"/>
          <w:szCs w:val="22"/>
          <w:lang w:val="es-ES_tradnl" w:eastAsia="zh-CN"/>
        </w:rPr>
        <w:t>Universidad</w:t>
      </w:r>
      <w:r w:rsidRPr="006A40D5">
        <w:rPr>
          <w:rFonts w:ascii="Arial" w:hAnsi="Arial" w:cs="Arial"/>
          <w:color w:val="000000"/>
          <w:sz w:val="22"/>
          <w:szCs w:val="22"/>
          <w:lang w:val="es-ES_tradnl"/>
        </w:rPr>
        <w:t xml:space="preserve"> de Filipinas </w:t>
      </w:r>
      <w:proofErr w:type="spellStart"/>
      <w:r w:rsidRPr="006A40D5">
        <w:rPr>
          <w:rFonts w:ascii="Arial" w:hAnsi="Arial" w:cs="Arial"/>
          <w:color w:val="000000"/>
          <w:sz w:val="22"/>
          <w:szCs w:val="22"/>
          <w:lang w:val="es-ES_tradnl"/>
        </w:rPr>
        <w:t>Diliman</w:t>
      </w:r>
      <w:proofErr w:type="spellEnd"/>
      <w:r w:rsidRPr="006A40D5">
        <w:rPr>
          <w:rFonts w:ascii="Arial" w:hAnsi="Arial" w:cs="Arial"/>
          <w:color w:val="000000"/>
          <w:sz w:val="22"/>
          <w:szCs w:val="22"/>
          <w:lang w:val="es-ES_tradnl"/>
        </w:rPr>
        <w:t>) y el Centro Regional de Formación e Investigación sobre Toxinas Marinas y Seguridad de los Alimentos Marinos (Instituto de Oceanografía), respectivamente;</w:t>
      </w:r>
    </w:p>
    <w:p w14:paraId="66405421" w14:textId="41027AE9" w:rsidR="000B3AD8" w:rsidRPr="006A40D5" w:rsidRDefault="00E6728A" w:rsidP="007E056E">
      <w:pPr>
        <w:pStyle w:val="Prrafodelista"/>
        <w:numPr>
          <w:ilvl w:val="0"/>
          <w:numId w:val="4"/>
        </w:numPr>
        <w:tabs>
          <w:tab w:val="clear" w:pos="709"/>
        </w:tabs>
        <w:spacing w:after="240"/>
        <w:ind w:left="1134" w:hanging="567"/>
        <w:contextualSpacing w:val="0"/>
        <w:rPr>
          <w:rFonts w:ascii="Arial" w:hAnsi="Arial" w:cs="Arial"/>
          <w:color w:val="000000"/>
          <w:sz w:val="22"/>
          <w:szCs w:val="22"/>
          <w:lang w:val="es-ES_tradnl"/>
        </w:rPr>
      </w:pPr>
      <w:r w:rsidRPr="006A40D5">
        <w:rPr>
          <w:rFonts w:ascii="Arial" w:hAnsi="Arial" w:cs="Arial"/>
          <w:color w:val="000000"/>
          <w:sz w:val="22"/>
          <w:szCs w:val="22"/>
          <w:lang w:val="es-ES_tradnl"/>
        </w:rPr>
        <w:lastRenderedPageBreak/>
        <w:t xml:space="preserve">y a los </w:t>
      </w:r>
      <w:r w:rsidRPr="006A40D5">
        <w:rPr>
          <w:rFonts w:ascii="Arial" w:eastAsiaTheme="minorEastAsia" w:hAnsi="Arial" w:cs="Arial"/>
          <w:sz w:val="22"/>
          <w:szCs w:val="22"/>
          <w:lang w:val="es-ES_tradnl" w:eastAsia="zh-CN"/>
        </w:rPr>
        <w:t>Estados</w:t>
      </w:r>
      <w:r w:rsidRPr="006A40D5">
        <w:rPr>
          <w:rFonts w:ascii="Arial" w:hAnsi="Arial" w:cs="Arial"/>
          <w:color w:val="000000"/>
          <w:sz w:val="22"/>
          <w:szCs w:val="22"/>
          <w:lang w:val="es-ES_tradnl"/>
        </w:rPr>
        <w:t xml:space="preserve"> Miembros que han brindado apoyo en especie a diversos programas y actividades de la WESTPAC, entre ellos China, la Federación de Rusia, Filipinas, Indonesia, el Japón, la República de Corea, Tailandia y Viet Nam;</w:t>
      </w:r>
    </w:p>
    <w:p w14:paraId="6C0C53E1" w14:textId="77777777" w:rsidR="00E6728A" w:rsidRPr="006A40D5" w:rsidRDefault="00E6728A" w:rsidP="007E056E">
      <w:pPr>
        <w:pStyle w:val="Marge"/>
        <w:tabs>
          <w:tab w:val="clear" w:pos="567"/>
        </w:tabs>
        <w:snapToGrid/>
        <w:rPr>
          <w:rFonts w:ascii="Arial" w:hAnsi="Arial" w:cs="Arial"/>
          <w:sz w:val="22"/>
          <w:szCs w:val="22"/>
          <w:lang w:val="es-ES_tradnl"/>
        </w:rPr>
      </w:pPr>
      <w:r w:rsidRPr="006A40D5">
        <w:rPr>
          <w:rFonts w:ascii="Arial" w:hAnsi="Arial" w:cs="Arial"/>
          <w:color w:val="000000"/>
          <w:sz w:val="22"/>
          <w:szCs w:val="22"/>
          <w:u w:val="single"/>
          <w:lang w:val="es-ES_tradnl"/>
        </w:rPr>
        <w:t>Expresa su gran preocupación</w:t>
      </w:r>
      <w:r w:rsidRPr="006A40D5">
        <w:rPr>
          <w:rFonts w:ascii="Arial" w:hAnsi="Arial" w:cs="Arial"/>
          <w:color w:val="000000"/>
          <w:sz w:val="22"/>
          <w:szCs w:val="22"/>
          <w:lang w:val="es-ES_tradnl"/>
        </w:rPr>
        <w:t xml:space="preserve"> por </w:t>
      </w:r>
      <w:r w:rsidRPr="006A40D5">
        <w:rPr>
          <w:rFonts w:ascii="Arial" w:eastAsiaTheme="minorEastAsia" w:hAnsi="Arial" w:cs="Arial"/>
          <w:color w:val="000000"/>
          <w:sz w:val="22"/>
          <w:szCs w:val="22"/>
          <w:lang w:val="es-ES_tradnl" w:eastAsia="zh-CN"/>
        </w:rPr>
        <w:t>la</w:t>
      </w:r>
      <w:r w:rsidRPr="006A40D5">
        <w:rPr>
          <w:rFonts w:ascii="Arial" w:hAnsi="Arial" w:cs="Arial"/>
          <w:color w:val="000000"/>
          <w:sz w:val="22"/>
          <w:szCs w:val="22"/>
          <w:lang w:val="es-ES_tradnl"/>
        </w:rPr>
        <w:t xml:space="preserve"> escasez de personal y la sobrecarga de la Oficina de la WESTPAC, que ponen en riesgo la capacidad de la UNESCO y de la COI para establecerse como el organismo principal en materia de investigación oceánica y el organismo coordinador del Decenio de las Naciones Unidas en la región;</w:t>
      </w:r>
    </w:p>
    <w:p w14:paraId="2FFAC28B" w14:textId="77777777" w:rsidR="00E6728A" w:rsidRPr="006A40D5" w:rsidRDefault="00E6728A" w:rsidP="007E056E">
      <w:pPr>
        <w:pStyle w:val="Marge"/>
        <w:tabs>
          <w:tab w:val="clear" w:pos="567"/>
        </w:tabs>
        <w:snapToGrid/>
        <w:rPr>
          <w:rFonts w:ascii="Arial" w:hAnsi="Arial" w:cs="Arial"/>
          <w:color w:val="000000"/>
          <w:sz w:val="22"/>
          <w:szCs w:val="22"/>
          <w:lang w:val="es-ES_tradnl"/>
        </w:rPr>
      </w:pPr>
      <w:r w:rsidRPr="006A40D5">
        <w:rPr>
          <w:rFonts w:ascii="Arial" w:hAnsi="Arial" w:cs="Arial"/>
          <w:color w:val="000000"/>
          <w:sz w:val="22"/>
          <w:szCs w:val="22"/>
          <w:u w:val="single"/>
          <w:lang w:val="es-ES_tradnl"/>
        </w:rPr>
        <w:t>Acepta</w:t>
      </w:r>
      <w:r w:rsidRPr="006A40D5">
        <w:rPr>
          <w:rFonts w:ascii="Arial" w:hAnsi="Arial" w:cs="Arial"/>
          <w:color w:val="000000"/>
          <w:sz w:val="22"/>
          <w:szCs w:val="22"/>
          <w:lang w:val="es-ES_tradnl"/>
        </w:rPr>
        <w:t xml:space="preserve"> el informe de la 15ª </w:t>
      </w:r>
      <w:r w:rsidRPr="006A40D5">
        <w:rPr>
          <w:rFonts w:ascii="Arial" w:eastAsiaTheme="minorEastAsia" w:hAnsi="Arial" w:cs="Arial"/>
          <w:color w:val="000000"/>
          <w:sz w:val="22"/>
          <w:szCs w:val="22"/>
          <w:lang w:val="es-ES_tradnl" w:eastAsia="zh-CN"/>
        </w:rPr>
        <w:t>reunión</w:t>
      </w:r>
      <w:r w:rsidRPr="006A40D5">
        <w:rPr>
          <w:rFonts w:ascii="Arial" w:hAnsi="Arial" w:cs="Arial"/>
          <w:color w:val="000000"/>
          <w:sz w:val="22"/>
          <w:szCs w:val="22"/>
          <w:lang w:val="es-ES_tradnl"/>
        </w:rPr>
        <w:t xml:space="preserve"> de la WESTPAC y las decisiones que contiene, incluido el plan de trabajo de la Subcomisión para 2026-2027;</w:t>
      </w:r>
    </w:p>
    <w:p w14:paraId="4206263D" w14:textId="77777777" w:rsidR="00E6728A" w:rsidRPr="006A40D5" w:rsidRDefault="00E6728A" w:rsidP="007E056E">
      <w:pPr>
        <w:pStyle w:val="Marge"/>
        <w:tabs>
          <w:tab w:val="clear" w:pos="567"/>
        </w:tabs>
        <w:snapToGrid/>
        <w:rPr>
          <w:rFonts w:ascii="Arial" w:hAnsi="Arial" w:cs="Arial"/>
          <w:color w:val="000000"/>
          <w:sz w:val="22"/>
          <w:szCs w:val="22"/>
          <w:lang w:val="es-ES_tradnl"/>
        </w:rPr>
      </w:pPr>
      <w:r w:rsidRPr="006A40D5">
        <w:rPr>
          <w:rFonts w:ascii="Arial" w:hAnsi="Arial" w:cs="Arial"/>
          <w:color w:val="000000"/>
          <w:sz w:val="22"/>
          <w:szCs w:val="22"/>
          <w:u w:val="single"/>
          <w:lang w:val="es-ES_tradnl"/>
        </w:rPr>
        <w:t>Toma nota</w:t>
      </w:r>
      <w:r w:rsidRPr="006A40D5">
        <w:rPr>
          <w:rFonts w:ascii="Arial" w:hAnsi="Arial" w:cs="Arial"/>
          <w:color w:val="000000"/>
          <w:sz w:val="22"/>
          <w:szCs w:val="22"/>
          <w:lang w:val="es-ES_tradnl"/>
        </w:rPr>
        <w:t xml:space="preserve"> de que el presupuesto </w:t>
      </w:r>
      <w:r w:rsidRPr="006A40D5">
        <w:rPr>
          <w:rFonts w:ascii="Arial" w:eastAsiaTheme="minorEastAsia" w:hAnsi="Arial" w:cs="Arial"/>
          <w:color w:val="000000"/>
          <w:sz w:val="22"/>
          <w:szCs w:val="22"/>
          <w:lang w:val="es-ES_tradnl" w:eastAsia="zh-CN"/>
        </w:rPr>
        <w:t>para</w:t>
      </w:r>
      <w:r w:rsidRPr="006A40D5">
        <w:rPr>
          <w:rFonts w:ascii="Arial" w:hAnsi="Arial" w:cs="Arial"/>
          <w:color w:val="000000"/>
          <w:sz w:val="22"/>
          <w:szCs w:val="22"/>
          <w:lang w:val="es-ES_tradnl"/>
        </w:rPr>
        <w:t xml:space="preserve"> estas actividades se determinará en el marco de la resolución general sobre asuntos de gobernanza, programación y presupuestación de la Comisión;</w:t>
      </w:r>
    </w:p>
    <w:p w14:paraId="00F5C08A" w14:textId="77777777" w:rsidR="00E6728A" w:rsidRPr="006A40D5" w:rsidRDefault="00E6728A" w:rsidP="007E056E">
      <w:pPr>
        <w:pStyle w:val="Marge"/>
        <w:tabs>
          <w:tab w:val="clear" w:pos="567"/>
        </w:tabs>
        <w:snapToGrid/>
        <w:rPr>
          <w:rFonts w:ascii="Arial" w:hAnsi="Arial" w:cs="Arial"/>
          <w:color w:val="000000"/>
          <w:sz w:val="22"/>
          <w:szCs w:val="22"/>
          <w:lang w:val="es-ES_tradnl"/>
        </w:rPr>
      </w:pPr>
      <w:r w:rsidRPr="006A40D5">
        <w:rPr>
          <w:rFonts w:ascii="Arial" w:hAnsi="Arial" w:cs="Arial"/>
          <w:color w:val="000000"/>
          <w:sz w:val="22"/>
          <w:szCs w:val="22"/>
          <w:u w:val="single"/>
          <w:lang w:val="es-ES_tradnl"/>
        </w:rPr>
        <w:t>Aprecia</w:t>
      </w:r>
      <w:r w:rsidRPr="006A40D5">
        <w:rPr>
          <w:rFonts w:ascii="Arial" w:hAnsi="Arial" w:cs="Arial"/>
          <w:color w:val="000000"/>
          <w:sz w:val="22"/>
          <w:szCs w:val="22"/>
          <w:lang w:val="es-ES_tradnl"/>
        </w:rPr>
        <w:t xml:space="preserve"> el ofrecimiento del Gobierno de Filipinas de acoger la Tercera Conferencia Regional del Decenio de las Naciones Unidas conjuntamente con la 12ª Conferencia Internacional sobre Ciencias del Mar de la WESTPAC a principios de 2027;</w:t>
      </w:r>
    </w:p>
    <w:p w14:paraId="56C57368" w14:textId="6EE82175" w:rsidR="00016A3E" w:rsidRPr="006A40D5" w:rsidRDefault="00E6728A" w:rsidP="007E056E">
      <w:pPr>
        <w:spacing w:after="240"/>
        <w:rPr>
          <w:rFonts w:ascii="Arial" w:hAnsi="Arial" w:cs="Arial"/>
          <w:sz w:val="22"/>
          <w:szCs w:val="22"/>
          <w:lang w:val="es-ES_tradnl"/>
        </w:rPr>
      </w:pPr>
      <w:r w:rsidRPr="006A40D5">
        <w:rPr>
          <w:rFonts w:ascii="Arial" w:hAnsi="Arial" w:cs="Arial"/>
          <w:color w:val="000000"/>
          <w:sz w:val="22"/>
          <w:szCs w:val="22"/>
          <w:u w:val="single"/>
          <w:lang w:val="es-ES_tradnl"/>
        </w:rPr>
        <w:t>Alienta</w:t>
      </w:r>
      <w:r w:rsidRPr="006A40D5">
        <w:rPr>
          <w:rFonts w:ascii="Arial" w:hAnsi="Arial" w:cs="Arial"/>
          <w:color w:val="000000"/>
          <w:sz w:val="22"/>
          <w:szCs w:val="22"/>
          <w:lang w:val="es-ES_tradnl"/>
        </w:rPr>
        <w:t xml:space="preserve"> a los Estados Miembros y a los asociados a que consideren cualquier posibilidad de brindar apoyo a la Subcomisión, o aumentarlo, en efectivo o en especie, en particular mediante adscripciones y préstamos de personal.</w:t>
      </w:r>
    </w:p>
    <w:p w14:paraId="4A35FEE2" w14:textId="35B1891D" w:rsidR="00A97627" w:rsidRPr="006A40D5" w:rsidRDefault="00A97627"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E6728A"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3B3810"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/3.3.3</w:t>
      </w:r>
      <w:r w:rsidR="00E6728A" w:rsidRPr="006A40D5">
        <w:rPr>
          <w:rFonts w:ascii="Arial" w:hAnsi="Arial" w:cs="Arial"/>
          <w:color w:val="auto"/>
          <w:sz w:val="22"/>
          <w:szCs w:val="22"/>
          <w:u w:val="single"/>
          <w:lang w:val="es-ES_tradnl"/>
        </w:rPr>
        <w:t xml:space="preserve"> de la COI</w:t>
      </w:r>
    </w:p>
    <w:p w14:paraId="147FFDF2" w14:textId="272A408D" w:rsidR="006F39A2" w:rsidRPr="006A40D5" w:rsidRDefault="00E6728A"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Subcomisión de la COI para el Caribe y Regiones Adyacentes</w:t>
      </w:r>
    </w:p>
    <w:p w14:paraId="0D3DD83A" w14:textId="44E26C46" w:rsidR="00A97627" w:rsidRPr="006A40D5" w:rsidRDefault="00E6728A" w:rsidP="007E056E">
      <w:pPr>
        <w:snapToGrid w:val="0"/>
        <w:spacing w:after="240"/>
        <w:rPr>
          <w:sz w:val="22"/>
          <w:szCs w:val="22"/>
          <w:lang w:val="es-ES_tradnl"/>
        </w:rPr>
      </w:pPr>
      <w:r w:rsidRPr="006A40D5">
        <w:rPr>
          <w:rFonts w:ascii="Arial" w:eastAsia="Calibri" w:hAnsi="Arial" w:cs="Arial"/>
          <w:sz w:val="22"/>
          <w:szCs w:val="22"/>
          <w:lang w:val="es-ES_tradnl"/>
        </w:rPr>
        <w:t>La Asamblea,</w:t>
      </w:r>
    </w:p>
    <w:p w14:paraId="11891DC1" w14:textId="77777777" w:rsidR="00E6728A" w:rsidRPr="006A40D5" w:rsidRDefault="00E6728A" w:rsidP="007E056E">
      <w:pPr>
        <w:tabs>
          <w:tab w:val="clear" w:pos="709"/>
          <w:tab w:val="left" w:pos="567"/>
        </w:tabs>
        <w:snapToGrid w:val="0"/>
        <w:spacing w:after="240"/>
        <w:rPr>
          <w:rFonts w:ascii="Arial" w:hAnsi="Arial" w:cs="Arial"/>
          <w:bCs/>
          <w:snapToGrid w:val="0"/>
          <w:color w:val="000000"/>
          <w:sz w:val="22"/>
          <w:szCs w:val="22"/>
          <w:lang w:val="es-ES_tradnl" w:eastAsia="zh-CN"/>
        </w:rPr>
      </w:pPr>
      <w:r w:rsidRPr="006A40D5">
        <w:rPr>
          <w:rFonts w:ascii="Arial" w:eastAsia="DengXian" w:hAnsi="Arial" w:cs="Arial"/>
          <w:snapToGrid w:val="0"/>
          <w:color w:val="000000"/>
          <w:sz w:val="22"/>
          <w:szCs w:val="22"/>
          <w:u w:val="single"/>
          <w:lang w:val="es-ES_tradnl" w:eastAsia="zh-CN"/>
        </w:rPr>
        <w:t>Habiendo examinado</w:t>
      </w:r>
      <w:r w:rsidRPr="006A40D5">
        <w:rPr>
          <w:rFonts w:ascii="Arial" w:eastAsia="DengXian" w:hAnsi="Arial" w:cs="Arial"/>
          <w:snapToGrid w:val="0"/>
          <w:color w:val="000000"/>
          <w:sz w:val="22"/>
          <w:szCs w:val="22"/>
          <w:lang w:val="es-ES_tradnl" w:eastAsia="zh-CN"/>
        </w:rPr>
        <w:t xml:space="preserve"> el resumen ejecutivo de la 18ª reunión intergubernamental de la Subcomisión de la COI para el Caribe y Regiones Adyacentes (IOCARIBE-XVII/3s), que se celebró en Brasilia (Brasil) del 23 al 25 de abril de 2025,</w:t>
      </w:r>
    </w:p>
    <w:p w14:paraId="54472DFC" w14:textId="77777777" w:rsidR="00E6728A" w:rsidRPr="006A40D5" w:rsidRDefault="00E6728A" w:rsidP="007E056E">
      <w:pPr>
        <w:tabs>
          <w:tab w:val="clear" w:pos="709"/>
          <w:tab w:val="left" w:pos="567"/>
        </w:tabs>
        <w:snapToGrid w:val="0"/>
        <w:spacing w:after="240"/>
        <w:rPr>
          <w:rFonts w:ascii="Arial" w:hAnsi="Arial" w:cs="Arial"/>
          <w:snapToGrid w:val="0"/>
          <w:sz w:val="22"/>
          <w:szCs w:val="22"/>
          <w:lang w:val="es-ES_tradnl" w:eastAsia="zh-CN"/>
        </w:rPr>
      </w:pPr>
      <w:r w:rsidRPr="006A40D5">
        <w:rPr>
          <w:rFonts w:ascii="Arial" w:eastAsia="DengXian" w:hAnsi="Arial" w:cs="Arial"/>
          <w:snapToGrid w:val="0"/>
          <w:color w:val="000000"/>
          <w:sz w:val="22"/>
          <w:szCs w:val="22"/>
          <w:u w:val="single"/>
          <w:lang w:val="es-ES_tradnl" w:eastAsia="zh-CN"/>
        </w:rPr>
        <w:t>Observa con reconocimiento</w:t>
      </w:r>
      <w:r w:rsidRPr="006A40D5">
        <w:rPr>
          <w:rFonts w:ascii="Arial" w:eastAsia="DengXian" w:hAnsi="Arial" w:cs="Arial"/>
          <w:snapToGrid w:val="0"/>
          <w:color w:val="000000"/>
          <w:sz w:val="22"/>
          <w:szCs w:val="22"/>
          <w:lang w:val="es-ES_tradnl" w:eastAsia="zh-CN"/>
        </w:rPr>
        <w:t xml:space="preserve"> los esfuerzos realizados por la Subcomisión durante el periodo entre reuniones para facilitar la cooperación regional en el ámbito de las investigaciones y los servicios oceánicos y el desarrollo de capacidades conexo;</w:t>
      </w:r>
    </w:p>
    <w:p w14:paraId="49BBF137" w14:textId="77777777" w:rsidR="00E6728A" w:rsidRPr="006A40D5" w:rsidRDefault="00E6728A" w:rsidP="007E056E">
      <w:pPr>
        <w:tabs>
          <w:tab w:val="clear" w:pos="709"/>
          <w:tab w:val="left" w:pos="567"/>
        </w:tabs>
        <w:snapToGrid w:val="0"/>
        <w:spacing w:after="240"/>
        <w:rPr>
          <w:rFonts w:ascii="Arial" w:hAnsi="Arial" w:cs="Arial"/>
          <w:snapToGrid w:val="0"/>
          <w:sz w:val="22"/>
          <w:szCs w:val="22"/>
          <w:lang w:val="es-ES_tradnl" w:eastAsia="zh-CN"/>
        </w:rPr>
      </w:pPr>
      <w:r w:rsidRPr="006A40D5">
        <w:rPr>
          <w:rFonts w:ascii="Arial" w:eastAsia="DengXian" w:hAnsi="Arial" w:cs="Arial"/>
          <w:snapToGrid w:val="0"/>
          <w:color w:val="000000"/>
          <w:sz w:val="22"/>
          <w:szCs w:val="22"/>
          <w:u w:val="single"/>
          <w:lang w:val="es-ES_tradnl" w:eastAsia="zh-CN"/>
        </w:rPr>
        <w:t>Acoge con beneplácito</w:t>
      </w:r>
      <w:r w:rsidRPr="006A40D5">
        <w:rPr>
          <w:rFonts w:ascii="Arial" w:eastAsia="DengXian" w:hAnsi="Arial" w:cs="Arial"/>
          <w:snapToGrid w:val="0"/>
          <w:color w:val="000000"/>
          <w:sz w:val="22"/>
          <w:szCs w:val="22"/>
          <w:lang w:val="es-ES_tradnl" w:eastAsia="zh-CN"/>
        </w:rPr>
        <w:t xml:space="preserve"> los progresos sustanciales realizados para fomentar la ejecución del Decenio del Océano en toda la región de América Tropical y el Caribe;</w:t>
      </w:r>
    </w:p>
    <w:p w14:paraId="4A21AE8F" w14:textId="77777777" w:rsidR="00E6728A" w:rsidRPr="006A40D5" w:rsidRDefault="00E6728A" w:rsidP="007E056E">
      <w:pPr>
        <w:tabs>
          <w:tab w:val="clear" w:pos="709"/>
          <w:tab w:val="left" w:pos="567"/>
        </w:tabs>
        <w:snapToGrid w:val="0"/>
        <w:spacing w:after="240"/>
        <w:rPr>
          <w:rFonts w:ascii="Arial" w:hAnsi="Arial" w:cs="Arial"/>
          <w:snapToGrid w:val="0"/>
          <w:sz w:val="22"/>
          <w:szCs w:val="22"/>
          <w:lang w:val="es-ES_tradnl" w:eastAsia="zh-CN"/>
        </w:rPr>
      </w:pPr>
      <w:r w:rsidRPr="006A40D5">
        <w:rPr>
          <w:rFonts w:ascii="Arial" w:eastAsia="DengXian" w:hAnsi="Arial" w:cs="Arial"/>
          <w:snapToGrid w:val="0"/>
          <w:color w:val="000000"/>
          <w:sz w:val="22"/>
          <w:szCs w:val="22"/>
          <w:u w:val="single"/>
          <w:lang w:val="es-ES_tradnl" w:eastAsia="zh-CN"/>
        </w:rPr>
        <w:t>Expresa su profunda preocupación</w:t>
      </w:r>
      <w:r w:rsidRPr="006A40D5">
        <w:rPr>
          <w:rFonts w:ascii="Arial" w:eastAsia="DengXian" w:hAnsi="Arial" w:cs="Arial"/>
          <w:snapToGrid w:val="0"/>
          <w:color w:val="000000"/>
          <w:sz w:val="22"/>
          <w:szCs w:val="22"/>
          <w:lang w:val="es-ES_tradnl" w:eastAsia="zh-CN"/>
        </w:rPr>
        <w:t xml:space="preserve"> por la reducción presupuestaria prevista para la Oficina de la IOCARIBE, que puede socavar la capacidad de la UNESCO y de la COI para actuar como el organismo principal en materia de investigación oceánica y encargado de orientar la ejecución del Decenio del Océano de las Naciones Unidas en la región;</w:t>
      </w:r>
    </w:p>
    <w:p w14:paraId="09328D27" w14:textId="295B2DE3" w:rsidR="00E6728A" w:rsidRPr="006A40D5" w:rsidRDefault="00E6728A" w:rsidP="007E056E">
      <w:pPr>
        <w:tabs>
          <w:tab w:val="clear" w:pos="709"/>
          <w:tab w:val="left" w:pos="567"/>
        </w:tabs>
        <w:snapToGrid w:val="0"/>
        <w:spacing w:after="240"/>
        <w:rPr>
          <w:rFonts w:ascii="Arial" w:eastAsia="DengXian" w:hAnsi="Arial" w:cs="Arial"/>
          <w:snapToGrid w:val="0"/>
          <w:color w:val="000000"/>
          <w:sz w:val="22"/>
          <w:szCs w:val="22"/>
          <w:lang w:val="es-ES_tradnl" w:eastAsia="zh-CN"/>
        </w:rPr>
      </w:pPr>
      <w:r w:rsidRPr="006A40D5">
        <w:rPr>
          <w:rFonts w:ascii="Arial" w:eastAsia="DengXian" w:hAnsi="Arial" w:cs="Arial"/>
          <w:snapToGrid w:val="0"/>
          <w:color w:val="000000"/>
          <w:sz w:val="22"/>
          <w:szCs w:val="22"/>
          <w:u w:val="single"/>
          <w:lang w:val="es-ES_tradnl" w:eastAsia="zh-CN"/>
        </w:rPr>
        <w:t>Acepta</w:t>
      </w:r>
      <w:r w:rsidRPr="006A40D5">
        <w:rPr>
          <w:rFonts w:ascii="Arial" w:eastAsia="DengXian" w:hAnsi="Arial" w:cs="Arial"/>
          <w:snapToGrid w:val="0"/>
          <w:color w:val="000000"/>
          <w:sz w:val="22"/>
          <w:szCs w:val="22"/>
          <w:lang w:val="es-ES_tradnl" w:eastAsia="zh-CN"/>
        </w:rPr>
        <w:t xml:space="preserve"> el informe de la 18ª reunión intergubernamental de la IOCARIBE y las decisiones </w:t>
      </w:r>
      <w:r w:rsidR="008032AD" w:rsidRPr="006A40D5">
        <w:rPr>
          <w:rFonts w:ascii="Arial" w:eastAsia="DengXian" w:hAnsi="Arial" w:cs="Arial"/>
          <w:snapToGrid w:val="0"/>
          <w:color w:val="000000"/>
          <w:sz w:val="22"/>
          <w:szCs w:val="22"/>
          <w:lang w:val="es-ES_tradnl" w:eastAsia="zh-CN"/>
        </w:rPr>
        <w:t>que</w:t>
      </w:r>
      <w:r w:rsidR="008032AD">
        <w:rPr>
          <w:rFonts w:ascii="Arial" w:eastAsia="DengXian" w:hAnsi="Arial" w:cs="Arial"/>
          <w:snapToGrid w:val="0"/>
          <w:color w:val="000000"/>
          <w:sz w:val="22"/>
          <w:szCs w:val="22"/>
          <w:lang w:val="es-ES_tradnl" w:eastAsia="zh-CN"/>
        </w:rPr>
        <w:t> </w:t>
      </w:r>
      <w:r w:rsidRPr="006A40D5">
        <w:rPr>
          <w:rFonts w:ascii="Arial" w:eastAsia="DengXian" w:hAnsi="Arial" w:cs="Arial"/>
          <w:snapToGrid w:val="0"/>
          <w:color w:val="000000"/>
          <w:sz w:val="22"/>
          <w:szCs w:val="22"/>
          <w:lang w:val="es-ES_tradnl" w:eastAsia="zh-CN"/>
        </w:rPr>
        <w:t>contiene;</w:t>
      </w:r>
    </w:p>
    <w:p w14:paraId="735DC58A" w14:textId="77777777" w:rsidR="00E6728A" w:rsidRPr="006A40D5" w:rsidRDefault="00E6728A" w:rsidP="007E056E">
      <w:pPr>
        <w:tabs>
          <w:tab w:val="clear" w:pos="709"/>
          <w:tab w:val="left" w:pos="567"/>
        </w:tabs>
        <w:snapToGrid w:val="0"/>
        <w:spacing w:after="240"/>
        <w:rPr>
          <w:rFonts w:ascii="Arial" w:hAnsi="Arial" w:cs="Arial"/>
          <w:snapToGrid w:val="0"/>
          <w:sz w:val="22"/>
          <w:szCs w:val="22"/>
          <w:lang w:val="es-ES_tradnl" w:eastAsia="zh-CN"/>
        </w:rPr>
      </w:pPr>
      <w:r w:rsidRPr="006A40D5">
        <w:rPr>
          <w:rFonts w:ascii="Arial" w:eastAsia="DengXian" w:hAnsi="Arial" w:cs="Arial"/>
          <w:snapToGrid w:val="0"/>
          <w:color w:val="000000"/>
          <w:sz w:val="22"/>
          <w:szCs w:val="22"/>
          <w:u w:val="single"/>
          <w:lang w:val="es-ES_tradnl" w:eastAsia="zh-CN"/>
        </w:rPr>
        <w:t>Toma nota</w:t>
      </w:r>
      <w:r w:rsidRPr="006A40D5">
        <w:rPr>
          <w:rFonts w:ascii="Arial" w:eastAsia="DengXian" w:hAnsi="Arial" w:cs="Arial"/>
          <w:snapToGrid w:val="0"/>
          <w:color w:val="000000"/>
          <w:sz w:val="22"/>
          <w:szCs w:val="22"/>
          <w:lang w:val="es-ES_tradnl" w:eastAsia="zh-CN"/>
        </w:rPr>
        <w:t xml:space="preserve"> de que habrá que movilizar fondos adicionales para completar el presupuesto necesario para la ejecución de las actividades previstas en las decisiones adoptadas en la 18ª reunión intergubernamental de la IOCARIBE;</w:t>
      </w:r>
    </w:p>
    <w:p w14:paraId="3F619DC5" w14:textId="4889E39D" w:rsidR="00E74229" w:rsidRPr="006A40D5" w:rsidRDefault="00E6728A" w:rsidP="00B3790D">
      <w:pPr>
        <w:spacing w:after="240"/>
        <w:rPr>
          <w:rFonts w:ascii="Arial" w:eastAsia="DengXian" w:hAnsi="Arial" w:cs="Arial"/>
          <w:snapToGrid w:val="0"/>
          <w:color w:val="000000"/>
          <w:sz w:val="22"/>
          <w:szCs w:val="22"/>
          <w:lang w:val="es-ES_tradnl" w:eastAsia="zh-CN"/>
        </w:rPr>
      </w:pPr>
      <w:r w:rsidRPr="006A40D5">
        <w:rPr>
          <w:rFonts w:ascii="Arial" w:eastAsia="DengXian" w:hAnsi="Arial" w:cs="Arial"/>
          <w:snapToGrid w:val="0"/>
          <w:color w:val="000000"/>
          <w:sz w:val="22"/>
          <w:szCs w:val="22"/>
          <w:u w:val="single"/>
          <w:lang w:val="es-ES_tradnl" w:eastAsia="zh-CN"/>
        </w:rPr>
        <w:lastRenderedPageBreak/>
        <w:t>Alienta</w:t>
      </w:r>
      <w:r w:rsidRPr="006A40D5">
        <w:rPr>
          <w:rFonts w:ascii="Arial" w:eastAsia="DengXian" w:hAnsi="Arial" w:cs="Arial"/>
          <w:snapToGrid w:val="0"/>
          <w:color w:val="000000"/>
          <w:sz w:val="22"/>
          <w:szCs w:val="22"/>
          <w:lang w:val="es-ES_tradnl" w:eastAsia="zh-CN"/>
        </w:rPr>
        <w:t xml:space="preserve"> a los Estados Miembros y a los asociados a que estudien las posibilidades de proporcionar recursos o aumentar su apoyo a la Subcomisión, ya sea mediante contribuciones financieras, asistencia en especie o adscripciones o préstamos de personal.</w:t>
      </w:r>
    </w:p>
    <w:p w14:paraId="367F6B5A" w14:textId="6571BAAD" w:rsidR="00A97627" w:rsidRPr="006A40D5" w:rsidRDefault="00A97627"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E6728A"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F42F85"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/3.3.4</w:t>
      </w:r>
      <w:r w:rsidR="00E6728A" w:rsidRPr="006A40D5">
        <w:rPr>
          <w:rFonts w:ascii="Arial" w:hAnsi="Arial" w:cs="Arial"/>
          <w:color w:val="auto"/>
          <w:sz w:val="22"/>
          <w:szCs w:val="22"/>
          <w:u w:val="single"/>
          <w:lang w:val="es-ES_tradnl"/>
        </w:rPr>
        <w:t xml:space="preserve"> de la COI</w:t>
      </w:r>
    </w:p>
    <w:p w14:paraId="514635AF" w14:textId="2478AFDA" w:rsidR="00A97627" w:rsidRPr="006A40D5" w:rsidRDefault="00E6728A"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Subcomisión de la COI para el Océano Índico Central</w:t>
      </w:r>
    </w:p>
    <w:p w14:paraId="0D865A30" w14:textId="3D5703D0" w:rsidR="00A97627" w:rsidRPr="006A40D5" w:rsidRDefault="00E6728A" w:rsidP="007E056E">
      <w:pPr>
        <w:snapToGrid w:val="0"/>
        <w:spacing w:after="240"/>
        <w:rPr>
          <w:rFonts w:ascii="Arial" w:eastAsia="Calibri" w:hAnsi="Arial" w:cs="Arial"/>
          <w:sz w:val="22"/>
          <w:szCs w:val="22"/>
          <w:lang w:val="es-ES_tradnl"/>
        </w:rPr>
      </w:pPr>
      <w:r w:rsidRPr="006A40D5">
        <w:rPr>
          <w:rFonts w:ascii="Arial" w:eastAsia="Calibri" w:hAnsi="Arial" w:cs="Arial"/>
          <w:sz w:val="22"/>
          <w:szCs w:val="22"/>
          <w:lang w:val="es-ES_tradnl"/>
        </w:rPr>
        <w:t>La Asamblea,</w:t>
      </w:r>
    </w:p>
    <w:p w14:paraId="7079C435" w14:textId="77777777"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eastAsia="zh-CN"/>
        </w:rPr>
      </w:pPr>
      <w:r w:rsidRPr="006A40D5">
        <w:rPr>
          <w:rFonts w:ascii="Arial" w:eastAsia="DengXian" w:hAnsi="Arial" w:cs="Arial"/>
          <w:snapToGrid w:val="0"/>
          <w:color w:val="000000"/>
          <w:sz w:val="22"/>
          <w:szCs w:val="22"/>
          <w:u w:val="single"/>
          <w:lang w:val="es-ES_tradnl" w:eastAsia="zh-CN"/>
        </w:rPr>
        <w:t>Habiendo examinado</w:t>
      </w:r>
      <w:r w:rsidRPr="006A40D5">
        <w:rPr>
          <w:rFonts w:ascii="Arial" w:eastAsia="DengXian" w:hAnsi="Arial" w:cs="Arial"/>
          <w:snapToGrid w:val="0"/>
          <w:color w:val="000000"/>
          <w:sz w:val="22"/>
          <w:szCs w:val="22"/>
          <w:lang w:val="es-ES_tradnl" w:eastAsia="zh-CN"/>
        </w:rPr>
        <w:t xml:space="preserve"> el resumen ejecutivo de la primera reunión intergubernamental de la Subcomisión de la COI para el Océano Índico Central, que se celebró en Ras Al </w:t>
      </w:r>
      <w:proofErr w:type="spellStart"/>
      <w:r w:rsidRPr="006A40D5">
        <w:rPr>
          <w:rFonts w:ascii="Arial" w:eastAsia="DengXian" w:hAnsi="Arial" w:cs="Arial"/>
          <w:snapToGrid w:val="0"/>
          <w:color w:val="000000"/>
          <w:sz w:val="22"/>
          <w:szCs w:val="22"/>
          <w:lang w:val="es-ES_tradnl" w:eastAsia="zh-CN"/>
        </w:rPr>
        <w:t>Khaimah</w:t>
      </w:r>
      <w:proofErr w:type="spellEnd"/>
      <w:r w:rsidRPr="006A40D5">
        <w:rPr>
          <w:rFonts w:ascii="Arial" w:eastAsia="DengXian" w:hAnsi="Arial" w:cs="Arial"/>
          <w:snapToGrid w:val="0"/>
          <w:color w:val="000000"/>
          <w:sz w:val="22"/>
          <w:szCs w:val="22"/>
          <w:lang w:val="es-ES_tradnl" w:eastAsia="zh-CN"/>
        </w:rPr>
        <w:t xml:space="preserve"> (Emiratos Árabes Unidos) del 21 al 23 de mayo de 2025,</w:t>
      </w:r>
    </w:p>
    <w:p w14:paraId="0A6906D0" w14:textId="77777777" w:rsidR="00E6728A" w:rsidRPr="006A40D5" w:rsidRDefault="00E6728A" w:rsidP="007E056E">
      <w:pPr>
        <w:tabs>
          <w:tab w:val="clear" w:pos="709"/>
          <w:tab w:val="left" w:pos="567"/>
        </w:tabs>
        <w:adjustRightInd w:val="0"/>
        <w:snapToGrid w:val="0"/>
        <w:spacing w:after="240"/>
        <w:rPr>
          <w:rFonts w:ascii="Arial" w:hAnsi="Arial" w:cs="Arial"/>
          <w:snapToGrid w:val="0"/>
          <w:color w:val="000000"/>
          <w:sz w:val="22"/>
          <w:szCs w:val="22"/>
          <w:lang w:val="es-ES_tradnl" w:eastAsia="zh-CN"/>
        </w:rPr>
      </w:pPr>
      <w:r w:rsidRPr="006A40D5">
        <w:rPr>
          <w:rFonts w:ascii="Arial" w:eastAsia="DengXian" w:hAnsi="Arial" w:cs="Arial"/>
          <w:snapToGrid w:val="0"/>
          <w:color w:val="000000"/>
          <w:sz w:val="22"/>
          <w:szCs w:val="22"/>
          <w:u w:val="single"/>
          <w:lang w:val="es-ES_tradnl" w:eastAsia="zh-CN"/>
        </w:rPr>
        <w:t>Observa con reconocimiento</w:t>
      </w:r>
      <w:r w:rsidRPr="006A40D5">
        <w:rPr>
          <w:rFonts w:ascii="Arial" w:eastAsia="DengXian" w:hAnsi="Arial" w:cs="Arial"/>
          <w:snapToGrid w:val="0"/>
          <w:color w:val="000000"/>
          <w:sz w:val="22"/>
          <w:szCs w:val="22"/>
          <w:lang w:val="es-ES_tradnl" w:eastAsia="zh-CN"/>
        </w:rPr>
        <w:t xml:space="preserve"> los esfuerzos realizados durante el periodo entre reuniones por el Comité Regional, incluidos sus Estados Miembros, su personal y su Mesa, para facilitar la cooperación regional en el ámbito de las investigaciones y los servicios oceánicos y el desarrollo de capacidades conexo;</w:t>
      </w:r>
    </w:p>
    <w:p w14:paraId="7A372037" w14:textId="77777777" w:rsidR="00E6728A" w:rsidRPr="006A40D5" w:rsidRDefault="00E6728A" w:rsidP="007E056E">
      <w:pPr>
        <w:tabs>
          <w:tab w:val="clear" w:pos="709"/>
          <w:tab w:val="left" w:pos="567"/>
        </w:tabs>
        <w:adjustRightInd w:val="0"/>
        <w:snapToGrid w:val="0"/>
        <w:spacing w:after="240"/>
        <w:rPr>
          <w:rFonts w:ascii="Arial" w:hAnsi="Arial" w:cs="Arial"/>
          <w:snapToGrid w:val="0"/>
          <w:color w:val="000000"/>
          <w:sz w:val="22"/>
          <w:szCs w:val="22"/>
          <w:lang w:val="es-ES_tradnl" w:eastAsia="zh-CN"/>
        </w:rPr>
      </w:pPr>
      <w:r w:rsidRPr="006A40D5">
        <w:rPr>
          <w:rFonts w:ascii="Arial" w:eastAsia="DengXian" w:hAnsi="Arial" w:cs="Arial"/>
          <w:snapToGrid w:val="0"/>
          <w:color w:val="000000"/>
          <w:sz w:val="22"/>
          <w:szCs w:val="22"/>
          <w:u w:val="single"/>
          <w:lang w:val="es-ES_tradnl" w:eastAsia="zh-CN"/>
        </w:rPr>
        <w:t>Reconociendo</w:t>
      </w:r>
      <w:r w:rsidRPr="006A40D5">
        <w:rPr>
          <w:rFonts w:ascii="Arial" w:eastAsia="DengXian" w:hAnsi="Arial" w:cs="Arial"/>
          <w:snapToGrid w:val="0"/>
          <w:color w:val="000000"/>
          <w:sz w:val="22"/>
          <w:szCs w:val="22"/>
          <w:lang w:val="es-ES_tradnl" w:eastAsia="zh-CN"/>
        </w:rPr>
        <w:t xml:space="preserve"> los progresos sustanciales realizados por la Subcomisión para fomentar la ejecución del Decenio del Océano de las Naciones Unidas, el GOOS y la IIOE-2 en la región del océano Índico,</w:t>
      </w:r>
    </w:p>
    <w:p w14:paraId="2FDBE933" w14:textId="77777777" w:rsidR="00E6728A" w:rsidRPr="006A40D5" w:rsidRDefault="00E6728A" w:rsidP="007E056E">
      <w:pPr>
        <w:tabs>
          <w:tab w:val="clear" w:pos="709"/>
          <w:tab w:val="left" w:pos="567"/>
        </w:tabs>
        <w:adjustRightInd w:val="0"/>
        <w:snapToGrid w:val="0"/>
        <w:spacing w:after="240"/>
        <w:rPr>
          <w:rFonts w:ascii="Arial" w:hAnsi="Arial" w:cs="Arial"/>
          <w:snapToGrid w:val="0"/>
          <w:color w:val="000000"/>
          <w:sz w:val="22"/>
          <w:szCs w:val="22"/>
          <w:lang w:val="es-ES_tradnl" w:eastAsia="zh-CN"/>
        </w:rPr>
      </w:pPr>
      <w:r w:rsidRPr="006A40D5">
        <w:rPr>
          <w:rFonts w:ascii="Arial" w:eastAsia="DengXian" w:hAnsi="Arial" w:cs="Arial"/>
          <w:snapToGrid w:val="0"/>
          <w:color w:val="000000"/>
          <w:sz w:val="22"/>
          <w:szCs w:val="22"/>
          <w:u w:val="single"/>
          <w:lang w:val="es-ES_tradnl" w:eastAsia="zh-CN"/>
        </w:rPr>
        <w:t>Expresa su profunda preocupación</w:t>
      </w:r>
      <w:r w:rsidRPr="006A40D5">
        <w:rPr>
          <w:rFonts w:ascii="Arial" w:eastAsia="DengXian" w:hAnsi="Arial" w:cs="Arial"/>
          <w:snapToGrid w:val="0"/>
          <w:color w:val="000000"/>
          <w:sz w:val="22"/>
          <w:szCs w:val="22"/>
          <w:lang w:val="es-ES_tradnl" w:eastAsia="zh-CN"/>
        </w:rPr>
        <w:t xml:space="preserve"> por la reducción presupuestaria prevista en relación con la secretaría propuesta para la IOCINDIO, que puede socavar la capacidad de la UNESCO y de la COI para actuar como el organismo principal en materia de investigación y políticas oceánicas y encargado de orientar la ejecución del Decenio del Océano de las Naciones Unidas en la región;</w:t>
      </w:r>
    </w:p>
    <w:p w14:paraId="228E0FE3" w14:textId="29FC2CBE"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eastAsia="zh-CN"/>
        </w:rPr>
      </w:pPr>
      <w:r w:rsidRPr="006A40D5">
        <w:rPr>
          <w:rFonts w:ascii="Arial" w:eastAsia="DengXian" w:hAnsi="Arial" w:cs="Arial"/>
          <w:snapToGrid w:val="0"/>
          <w:color w:val="000000"/>
          <w:sz w:val="22"/>
          <w:szCs w:val="22"/>
          <w:u w:val="single"/>
          <w:lang w:val="es-ES_tradnl" w:eastAsia="zh-CN"/>
        </w:rPr>
        <w:t>Acoge con beneplácito</w:t>
      </w:r>
      <w:r w:rsidRPr="006A40D5">
        <w:rPr>
          <w:rFonts w:ascii="Arial" w:eastAsia="DengXian" w:hAnsi="Arial" w:cs="Arial"/>
          <w:snapToGrid w:val="0"/>
          <w:color w:val="000000"/>
          <w:sz w:val="22"/>
          <w:szCs w:val="22"/>
          <w:lang w:val="es-ES_tradnl" w:eastAsia="zh-CN"/>
        </w:rPr>
        <w:t xml:space="preserve"> las acciones propuestas en el marco de la ejecución del Decenio del Océano de las Naciones Unidas en la región, relativas a las ciudades con océano y la </w:t>
      </w:r>
      <w:r w:rsidR="008032AD" w:rsidRPr="006A40D5">
        <w:rPr>
          <w:rFonts w:ascii="Arial" w:eastAsia="DengXian" w:hAnsi="Arial" w:cs="Arial"/>
          <w:snapToGrid w:val="0"/>
          <w:color w:val="000000"/>
          <w:sz w:val="22"/>
          <w:szCs w:val="22"/>
          <w:lang w:val="es-ES_tradnl" w:eastAsia="zh-CN"/>
        </w:rPr>
        <w:t>cultura</w:t>
      </w:r>
      <w:r w:rsidR="008032AD">
        <w:rPr>
          <w:rFonts w:ascii="Arial" w:eastAsia="DengXian" w:hAnsi="Arial" w:cs="Arial"/>
          <w:snapToGrid w:val="0"/>
          <w:color w:val="000000"/>
          <w:sz w:val="22"/>
          <w:szCs w:val="22"/>
          <w:lang w:val="es-ES_tradnl" w:eastAsia="zh-CN"/>
        </w:rPr>
        <w:t> </w:t>
      </w:r>
      <w:r w:rsidRPr="006A40D5">
        <w:rPr>
          <w:rFonts w:ascii="Arial" w:eastAsia="DengXian" w:hAnsi="Arial" w:cs="Arial"/>
          <w:snapToGrid w:val="0"/>
          <w:color w:val="000000"/>
          <w:sz w:val="22"/>
          <w:szCs w:val="22"/>
          <w:lang w:val="es-ES_tradnl" w:eastAsia="zh-CN"/>
        </w:rPr>
        <w:t>oceánica;</w:t>
      </w:r>
    </w:p>
    <w:p w14:paraId="3F044072" w14:textId="77777777"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eastAsia="zh-CN"/>
        </w:rPr>
      </w:pPr>
      <w:r w:rsidRPr="006A40D5">
        <w:rPr>
          <w:rFonts w:ascii="Arial" w:eastAsia="DengXian" w:hAnsi="Arial" w:cs="Arial"/>
          <w:snapToGrid w:val="0"/>
          <w:color w:val="000000"/>
          <w:sz w:val="22"/>
          <w:szCs w:val="22"/>
          <w:u w:val="single"/>
          <w:lang w:val="es-ES_tradnl" w:eastAsia="zh-CN"/>
        </w:rPr>
        <w:t>Agradece</w:t>
      </w:r>
      <w:r w:rsidRPr="006A40D5">
        <w:rPr>
          <w:rFonts w:ascii="Arial" w:eastAsia="DengXian" w:hAnsi="Arial" w:cs="Arial"/>
          <w:snapToGrid w:val="0"/>
          <w:color w:val="000000"/>
          <w:sz w:val="22"/>
          <w:szCs w:val="22"/>
          <w:lang w:val="es-ES_tradnl" w:eastAsia="zh-CN"/>
        </w:rPr>
        <w:t xml:space="preserve"> a los Estados Miembros y a los asociados la búsqueda de sinergias con la IOCAFRICA con miras a establecer un modelo de cooperación entre subcomisiones;</w:t>
      </w:r>
    </w:p>
    <w:p w14:paraId="21292C1C" w14:textId="77777777"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eastAsia="zh-CN"/>
        </w:rPr>
      </w:pPr>
      <w:r w:rsidRPr="006A40D5">
        <w:rPr>
          <w:rFonts w:ascii="Arial" w:eastAsia="DengXian" w:hAnsi="Arial" w:cs="Arial"/>
          <w:snapToGrid w:val="0"/>
          <w:color w:val="000000"/>
          <w:sz w:val="22"/>
          <w:szCs w:val="22"/>
          <w:u w:val="single"/>
          <w:lang w:val="es-ES_tradnl" w:eastAsia="zh-CN"/>
        </w:rPr>
        <w:t>Acepta</w:t>
      </w:r>
      <w:r w:rsidRPr="006A40D5">
        <w:rPr>
          <w:rFonts w:ascii="Arial" w:eastAsia="DengXian" w:hAnsi="Arial" w:cs="Arial"/>
          <w:snapToGrid w:val="0"/>
          <w:color w:val="000000"/>
          <w:sz w:val="22"/>
          <w:szCs w:val="22"/>
          <w:lang w:val="es-ES_tradnl" w:eastAsia="zh-CN"/>
        </w:rPr>
        <w:t xml:space="preserve"> el informe de la primera reunión intergubernamental de la IOCINDIO y las recomendaciones que contiene;</w:t>
      </w:r>
    </w:p>
    <w:p w14:paraId="438DE7B8" w14:textId="77777777"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eastAsia="zh-CN"/>
        </w:rPr>
      </w:pPr>
      <w:r w:rsidRPr="006A40D5">
        <w:rPr>
          <w:rFonts w:ascii="Arial" w:eastAsia="DengXian" w:hAnsi="Arial" w:cs="Arial"/>
          <w:snapToGrid w:val="0"/>
          <w:color w:val="000000"/>
          <w:sz w:val="22"/>
          <w:szCs w:val="22"/>
          <w:u w:val="single"/>
          <w:lang w:val="es-ES_tradnl" w:eastAsia="zh-CN"/>
        </w:rPr>
        <w:t>Toma nota</w:t>
      </w:r>
      <w:r w:rsidRPr="006A40D5">
        <w:rPr>
          <w:rFonts w:ascii="Arial" w:eastAsia="DengXian" w:hAnsi="Arial" w:cs="Arial"/>
          <w:snapToGrid w:val="0"/>
          <w:color w:val="000000"/>
          <w:sz w:val="22"/>
          <w:szCs w:val="22"/>
          <w:lang w:val="es-ES_tradnl" w:eastAsia="zh-CN"/>
        </w:rPr>
        <w:t xml:space="preserve"> de que habrá que movilizar fondos adicionales para completar el presupuesto necesario para la ejecución de las actividades incluidas en las recomendaciones adoptadas en la primera reunión intergubernamental de la IOCINDIO;</w:t>
      </w:r>
    </w:p>
    <w:p w14:paraId="0ED239D6" w14:textId="35FF4481" w:rsidR="0083680C" w:rsidRPr="006A40D5" w:rsidRDefault="00E6728A" w:rsidP="007E056E">
      <w:pPr>
        <w:spacing w:after="240"/>
        <w:rPr>
          <w:sz w:val="22"/>
          <w:szCs w:val="22"/>
          <w:lang w:val="es-ES_tradnl"/>
        </w:rPr>
      </w:pPr>
      <w:r w:rsidRPr="006A40D5">
        <w:rPr>
          <w:rFonts w:ascii="Arial" w:eastAsia="DengXian" w:hAnsi="Arial" w:cs="Arial"/>
          <w:snapToGrid w:val="0"/>
          <w:color w:val="000000"/>
          <w:sz w:val="22"/>
          <w:szCs w:val="22"/>
          <w:u w:val="single"/>
          <w:lang w:val="es-ES_tradnl" w:eastAsia="zh-CN"/>
        </w:rPr>
        <w:t>Alienta</w:t>
      </w:r>
      <w:r w:rsidRPr="006A40D5">
        <w:rPr>
          <w:rFonts w:ascii="Arial" w:eastAsia="DengXian" w:hAnsi="Arial" w:cs="Arial"/>
          <w:snapToGrid w:val="0"/>
          <w:color w:val="000000"/>
          <w:sz w:val="22"/>
          <w:szCs w:val="22"/>
          <w:lang w:val="es-ES_tradnl" w:eastAsia="zh-CN"/>
        </w:rPr>
        <w:t xml:space="preserve"> a los Estados Miembros y a los asociados a que estudien las posibilidades de proporcionar recursos o aumentar su apoyo a la Subcomisión, ya sea mediante contribuciones financieras, asistencia en especie o adscripciones o préstamos de personal.</w:t>
      </w:r>
    </w:p>
    <w:p w14:paraId="7C0A0EF7" w14:textId="06F47EFA" w:rsidR="006F39A2" w:rsidRPr="006A40D5" w:rsidRDefault="007C73A0"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E6728A"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F42F85"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00F42F85" w:rsidRPr="006A40D5">
        <w:rPr>
          <w:rFonts w:ascii="Arial" w:hAnsi="Arial" w:cs="Arial"/>
          <w:color w:val="auto"/>
          <w:sz w:val="22"/>
          <w:szCs w:val="22"/>
          <w:u w:val="single"/>
          <w:lang w:val="es-ES_tradnl"/>
        </w:rPr>
        <w:t>/</w:t>
      </w:r>
      <w:r w:rsidR="006F39A2" w:rsidRPr="006A40D5">
        <w:rPr>
          <w:rFonts w:ascii="Arial" w:hAnsi="Arial" w:cs="Arial"/>
          <w:color w:val="auto"/>
          <w:sz w:val="22"/>
          <w:szCs w:val="22"/>
          <w:u w:val="single"/>
          <w:lang w:val="es-ES_tradnl"/>
        </w:rPr>
        <w:t>3.4</w:t>
      </w:r>
      <w:r w:rsidR="00F42F85" w:rsidRPr="006A40D5">
        <w:rPr>
          <w:rFonts w:ascii="Arial" w:hAnsi="Arial" w:cs="Arial"/>
          <w:color w:val="auto"/>
          <w:sz w:val="22"/>
          <w:szCs w:val="22"/>
          <w:u w:val="single"/>
          <w:lang w:val="es-ES_tradnl"/>
        </w:rPr>
        <w:t>.1</w:t>
      </w:r>
      <w:r w:rsidR="00E6728A" w:rsidRPr="006A40D5">
        <w:rPr>
          <w:rFonts w:ascii="Arial" w:hAnsi="Arial" w:cs="Arial"/>
          <w:color w:val="auto"/>
          <w:sz w:val="22"/>
          <w:szCs w:val="22"/>
          <w:u w:val="single"/>
          <w:lang w:val="es-ES_tradnl"/>
        </w:rPr>
        <w:t xml:space="preserve"> de la COI</w:t>
      </w:r>
    </w:p>
    <w:p w14:paraId="28ED1058" w14:textId="7A17BF1C" w:rsidR="006F39A2" w:rsidRPr="006A40D5" w:rsidRDefault="00E6728A"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Sistemas de alerta contra los peligros oceánicos y atenuación de sus efectos</w:t>
      </w:r>
    </w:p>
    <w:p w14:paraId="2998C820" w14:textId="25E103D3" w:rsidR="0085198F" w:rsidRPr="006A40D5" w:rsidRDefault="00E6728A" w:rsidP="007E056E">
      <w:pPr>
        <w:snapToGrid w:val="0"/>
        <w:spacing w:after="240"/>
        <w:rPr>
          <w:rFonts w:asciiTheme="minorBidi" w:hAnsiTheme="minorBidi" w:cstheme="minorBidi"/>
          <w:sz w:val="22"/>
          <w:szCs w:val="22"/>
          <w:lang w:val="es-ES_tradnl"/>
        </w:rPr>
      </w:pPr>
      <w:r w:rsidRPr="006A40D5">
        <w:rPr>
          <w:rFonts w:ascii="Arial" w:eastAsia="Calibri" w:hAnsi="Arial" w:cs="Arial"/>
          <w:sz w:val="22"/>
          <w:szCs w:val="22"/>
          <w:lang w:val="es-ES_tradnl"/>
        </w:rPr>
        <w:t>La Asamblea,</w:t>
      </w:r>
    </w:p>
    <w:p w14:paraId="1C0D10BA" w14:textId="77777777"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u w:val="single"/>
          <w:lang w:val="es-ES_tradnl"/>
        </w:rPr>
        <w:t>Habiendo examinado</w:t>
      </w:r>
      <w:r w:rsidRPr="006A40D5">
        <w:rPr>
          <w:rFonts w:ascii="Arial" w:hAnsi="Arial" w:cs="Arial"/>
          <w:snapToGrid w:val="0"/>
          <w:color w:val="000000"/>
          <w:sz w:val="22"/>
          <w:szCs w:val="22"/>
          <w:lang w:val="es-ES_tradnl"/>
        </w:rPr>
        <w:t xml:space="preserve"> los </w:t>
      </w:r>
      <w:r w:rsidRPr="006A40D5">
        <w:rPr>
          <w:rFonts w:ascii="Arial" w:eastAsia="DengXian" w:hAnsi="Arial" w:cs="Arial"/>
          <w:color w:val="000000"/>
          <w:sz w:val="22"/>
          <w:szCs w:val="22"/>
          <w:lang w:val="es-ES_tradnl" w:eastAsia="zh-CN"/>
        </w:rPr>
        <w:t>resúmenes ejecutivos</w:t>
      </w:r>
      <w:r w:rsidRPr="006A40D5">
        <w:rPr>
          <w:rFonts w:ascii="Arial" w:hAnsi="Arial" w:cs="Arial"/>
          <w:snapToGrid w:val="0"/>
          <w:color w:val="000000"/>
          <w:sz w:val="22"/>
          <w:szCs w:val="22"/>
          <w:lang w:val="es-ES_tradnl"/>
        </w:rPr>
        <w:t xml:space="preserve"> de las recientes reuniones de los grupos intergubernamentales de coordinación regionales de los cuatro sistemas de alerta contra los </w:t>
      </w:r>
      <w:r w:rsidRPr="006A40D5">
        <w:rPr>
          <w:rFonts w:ascii="Arial" w:hAnsi="Arial" w:cs="Arial"/>
          <w:snapToGrid w:val="0"/>
          <w:color w:val="000000"/>
          <w:sz w:val="22"/>
          <w:szCs w:val="22"/>
          <w:lang w:val="es-ES_tradnl"/>
        </w:rPr>
        <w:lastRenderedPageBreak/>
        <w:t>tsunamis (ICG/NEAMTWS-XIX/3s, ICG/CARIBE-EWS-XVIII/3s, ICG/PTWS-XXXI/3s e ICG/IOTWMS-XIV/3s), así como el informe del Grupo de Trabajo sobre los Sistemas de Alerta contra los Tsunamis y Otros Peligros relacionados con el Nivel del Mar y Atenuación de sus Efectos (TOWS-WG-XVIII),</w:t>
      </w:r>
    </w:p>
    <w:p w14:paraId="3C4770E9" w14:textId="77777777"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u w:val="single"/>
          <w:lang w:val="es-ES_tradnl"/>
        </w:rPr>
        <w:t>Acepta</w:t>
      </w:r>
      <w:r w:rsidRPr="006A40D5">
        <w:rPr>
          <w:rFonts w:ascii="Arial" w:hAnsi="Arial" w:cs="Arial"/>
          <w:snapToGrid w:val="0"/>
          <w:color w:val="000000"/>
          <w:sz w:val="22"/>
          <w:szCs w:val="22"/>
          <w:lang w:val="es-ES_tradnl"/>
        </w:rPr>
        <w:t xml:space="preserve"> los informes de los grupos intergubernamentales de coordinación de la COI y del TOWS-WG;</w:t>
      </w:r>
    </w:p>
    <w:p w14:paraId="1BC35D1C" w14:textId="4A4D2F3E"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u w:val="single"/>
          <w:lang w:val="es-ES_tradnl"/>
        </w:rPr>
        <w:t>Toma nota con satisfacción</w:t>
      </w:r>
      <w:r w:rsidRPr="006A40D5">
        <w:rPr>
          <w:rFonts w:ascii="Arial" w:hAnsi="Arial" w:cs="Arial"/>
          <w:snapToGrid w:val="0"/>
          <w:color w:val="000000"/>
          <w:sz w:val="22"/>
          <w:szCs w:val="22"/>
          <w:lang w:val="es-ES_tradnl"/>
        </w:rPr>
        <w:t xml:space="preserve"> de los </w:t>
      </w:r>
      <w:r w:rsidRPr="006A40D5">
        <w:rPr>
          <w:rFonts w:ascii="Arial" w:eastAsia="DengXian" w:hAnsi="Arial" w:cs="Arial"/>
          <w:color w:val="000000"/>
          <w:sz w:val="22"/>
          <w:szCs w:val="22"/>
          <w:lang w:val="es-ES_tradnl" w:eastAsia="zh-CN"/>
        </w:rPr>
        <w:t>progresos</w:t>
      </w:r>
      <w:r w:rsidRPr="006A40D5">
        <w:rPr>
          <w:rFonts w:ascii="Arial" w:hAnsi="Arial" w:cs="Arial"/>
          <w:snapToGrid w:val="0"/>
          <w:color w:val="000000"/>
          <w:sz w:val="22"/>
          <w:szCs w:val="22"/>
          <w:lang w:val="es-ES_tradnl"/>
        </w:rPr>
        <w:t xml:space="preserve"> realizados durante el periodo entre reuniones, </w:t>
      </w:r>
      <w:r w:rsidR="008032AD" w:rsidRPr="006A40D5">
        <w:rPr>
          <w:rFonts w:ascii="Arial" w:hAnsi="Arial" w:cs="Arial"/>
          <w:snapToGrid w:val="0"/>
          <w:color w:val="000000"/>
          <w:sz w:val="22"/>
          <w:szCs w:val="22"/>
          <w:lang w:val="es-ES_tradnl"/>
        </w:rPr>
        <w:t>a</w:t>
      </w:r>
      <w:r w:rsidR="008032AD">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saber:</w:t>
      </w:r>
    </w:p>
    <w:p w14:paraId="30D7B312" w14:textId="77777777" w:rsidR="00E6728A" w:rsidRPr="006A40D5" w:rsidRDefault="00E6728A" w:rsidP="007E056E">
      <w:pPr>
        <w:numPr>
          <w:ilvl w:val="0"/>
          <w:numId w:val="1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la </w:t>
      </w:r>
      <w:r w:rsidRPr="006A40D5">
        <w:rPr>
          <w:rFonts w:ascii="Arial" w:eastAsia="DengXian" w:hAnsi="Arial" w:cs="Arial"/>
          <w:color w:val="000000"/>
          <w:sz w:val="22"/>
          <w:szCs w:val="22"/>
          <w:lang w:val="es-ES_tradnl" w:eastAsia="zh-CN"/>
        </w:rPr>
        <w:t>coordinación</w:t>
      </w:r>
      <w:r w:rsidRPr="006A40D5">
        <w:rPr>
          <w:rFonts w:ascii="Arial" w:hAnsi="Arial" w:cs="Arial"/>
          <w:snapToGrid w:val="0"/>
          <w:color w:val="000000"/>
          <w:sz w:val="22"/>
          <w:szCs w:val="22"/>
          <w:lang w:val="es-ES_tradnl"/>
        </w:rPr>
        <w:t xml:space="preserve"> de los simulacros de tsunami PacWave24 (de septiembre a noviembre de 2024), CARIBE WAVE 24 (21 de marzo de 2024), </w:t>
      </w:r>
      <w:proofErr w:type="spellStart"/>
      <w:r w:rsidRPr="006A40D5">
        <w:rPr>
          <w:rFonts w:ascii="Arial" w:hAnsi="Arial" w:cs="Arial"/>
          <w:snapToGrid w:val="0"/>
          <w:color w:val="000000"/>
          <w:sz w:val="22"/>
          <w:szCs w:val="22"/>
          <w:lang w:val="es-ES_tradnl"/>
        </w:rPr>
        <w:t>NEAMWave</w:t>
      </w:r>
      <w:proofErr w:type="spellEnd"/>
      <w:r w:rsidRPr="006A40D5">
        <w:rPr>
          <w:rFonts w:ascii="Arial" w:hAnsi="Arial" w:cs="Arial"/>
          <w:snapToGrid w:val="0"/>
          <w:color w:val="000000"/>
          <w:sz w:val="22"/>
          <w:szCs w:val="22"/>
          <w:lang w:val="es-ES_tradnl"/>
        </w:rPr>
        <w:t xml:space="preserve"> 23 (6-7 de noviembre de 2023) e IOWave23 (4-25 de octubre de 2023);</w:t>
      </w:r>
    </w:p>
    <w:p w14:paraId="5DFD8058" w14:textId="77777777" w:rsidR="00E6728A" w:rsidRPr="006A40D5" w:rsidRDefault="00E6728A" w:rsidP="007E056E">
      <w:pPr>
        <w:numPr>
          <w:ilvl w:val="0"/>
          <w:numId w:val="1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los progresos que ha seguido habiendo en la ejecución del Programa de Reconocimiento Tsunami </w:t>
      </w:r>
      <w:proofErr w:type="spellStart"/>
      <w:r w:rsidRPr="006A40D5">
        <w:rPr>
          <w:rFonts w:ascii="Arial" w:hAnsi="Arial" w:cs="Arial"/>
          <w:snapToGrid w:val="0"/>
          <w:color w:val="000000"/>
          <w:sz w:val="22"/>
          <w:szCs w:val="22"/>
          <w:lang w:val="es-ES_tradnl"/>
        </w:rPr>
        <w:t>Ready</w:t>
      </w:r>
      <w:proofErr w:type="spellEnd"/>
      <w:r w:rsidRPr="006A40D5">
        <w:rPr>
          <w:rFonts w:ascii="Arial" w:hAnsi="Arial" w:cs="Arial"/>
          <w:snapToGrid w:val="0"/>
          <w:color w:val="000000"/>
          <w:sz w:val="22"/>
          <w:szCs w:val="22"/>
          <w:lang w:val="es-ES_tradnl"/>
        </w:rPr>
        <w:t xml:space="preserve"> de la UNESCO/COI en las regiones del Caribe, el océano Índico, el Pacífico y el Atlántico Nororiental y el Mediterráneo y mares adyacentes, con el reconocimiento de más de un centenar de comunidades de 31 Estados Miembros a fecha de abril de 2025;</w:t>
      </w:r>
    </w:p>
    <w:p w14:paraId="6131A2C2" w14:textId="77777777" w:rsidR="00E6728A" w:rsidRPr="006A40D5" w:rsidRDefault="00E6728A" w:rsidP="007E056E">
      <w:pPr>
        <w:numPr>
          <w:ilvl w:val="0"/>
          <w:numId w:val="1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la participación constante del Equipo de Trabajo sobre Operaciones de Vigilancia de </w:t>
      </w:r>
      <w:r w:rsidRPr="006A40D5">
        <w:rPr>
          <w:rFonts w:ascii="Arial" w:eastAsia="DengXian" w:hAnsi="Arial" w:cs="Arial"/>
          <w:color w:val="000000"/>
          <w:sz w:val="22"/>
          <w:szCs w:val="22"/>
          <w:lang w:val="es-ES_tradnl" w:eastAsia="zh-CN"/>
        </w:rPr>
        <w:t>los</w:t>
      </w:r>
      <w:r w:rsidRPr="006A40D5">
        <w:rPr>
          <w:rFonts w:ascii="Arial" w:hAnsi="Arial" w:cs="Arial"/>
          <w:snapToGrid w:val="0"/>
          <w:color w:val="000000"/>
          <w:sz w:val="22"/>
          <w:szCs w:val="22"/>
          <w:lang w:val="es-ES_tradnl"/>
        </w:rPr>
        <w:t xml:space="preserve"> Tsunamis (TT-TWO) en la elaboración de boletines especializados de proveedores de servicios sobre tsunamis destinados a la comunidad marítima, en consulta con el Subcomité sobre el Servicio Mundial de </w:t>
      </w:r>
      <w:proofErr w:type="spellStart"/>
      <w:r w:rsidRPr="006A40D5">
        <w:rPr>
          <w:rFonts w:ascii="Arial" w:hAnsi="Arial" w:cs="Arial"/>
          <w:snapToGrid w:val="0"/>
          <w:color w:val="000000"/>
          <w:sz w:val="22"/>
          <w:szCs w:val="22"/>
          <w:lang w:val="es-ES_tradnl"/>
        </w:rPr>
        <w:t>Radioavisos</w:t>
      </w:r>
      <w:proofErr w:type="spellEnd"/>
      <w:r w:rsidRPr="006A40D5">
        <w:rPr>
          <w:rFonts w:ascii="Arial" w:hAnsi="Arial" w:cs="Arial"/>
          <w:snapToGrid w:val="0"/>
          <w:color w:val="000000"/>
          <w:sz w:val="22"/>
          <w:szCs w:val="22"/>
          <w:lang w:val="es-ES_tradnl"/>
        </w:rPr>
        <w:t xml:space="preserve"> Náuticos (WWNWS-SC) de la Organización Hidrográfica Internacional (OHI);</w:t>
      </w:r>
    </w:p>
    <w:p w14:paraId="483DD0CE" w14:textId="77777777" w:rsidR="00E6728A" w:rsidRPr="006A40D5" w:rsidRDefault="00E6728A" w:rsidP="007E056E">
      <w:pPr>
        <w:numPr>
          <w:ilvl w:val="0"/>
          <w:numId w:val="17"/>
        </w:numPr>
        <w:tabs>
          <w:tab w:val="clear" w:pos="709"/>
        </w:tabs>
        <w:adjustRightInd w:val="0"/>
        <w:snapToGrid w:val="0"/>
        <w:spacing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la colaboración prevista con la Organización Meteorológica Mundial (OMM) para elaborar un modelo mundial de protocolo común de alerta (PAC) para los </w:t>
      </w:r>
      <w:r w:rsidRPr="006A40D5">
        <w:rPr>
          <w:rFonts w:ascii="Arial" w:eastAsia="DengXian" w:hAnsi="Arial" w:cs="Arial"/>
          <w:color w:val="000000"/>
          <w:sz w:val="22"/>
          <w:szCs w:val="22"/>
          <w:lang w:val="es-ES_tradnl" w:eastAsia="zh-CN"/>
        </w:rPr>
        <w:t>proveedores</w:t>
      </w:r>
      <w:r w:rsidRPr="006A40D5">
        <w:rPr>
          <w:rFonts w:ascii="Arial" w:hAnsi="Arial" w:cs="Arial"/>
          <w:snapToGrid w:val="0"/>
          <w:color w:val="000000"/>
          <w:sz w:val="22"/>
          <w:szCs w:val="22"/>
          <w:lang w:val="es-ES_tradnl"/>
        </w:rPr>
        <w:t xml:space="preserve"> de servicios sobre tsunamis (TSP), a fin de facilitar la difusión de boletines de los TSP a los centros nacionales de alerta contra los tsunamis, entre TSP de diferentes cuencas, así como para los boletines públicos de los TSP, que se presentará para su aprobación por el TOWS-WG en su próxima reunión;</w:t>
      </w:r>
    </w:p>
    <w:p w14:paraId="068050FF" w14:textId="77777777" w:rsidR="00E6728A" w:rsidRPr="006A40D5" w:rsidRDefault="00E6728A" w:rsidP="007E056E">
      <w:pPr>
        <w:numPr>
          <w:ilvl w:val="0"/>
          <w:numId w:val="1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la publicación de los informes “</w:t>
      </w:r>
      <w:proofErr w:type="spellStart"/>
      <w:r w:rsidRPr="006A40D5">
        <w:rPr>
          <w:rFonts w:ascii="Arial" w:hAnsi="Arial" w:cs="Arial"/>
          <w:snapToGrid w:val="0"/>
          <w:color w:val="000000"/>
          <w:sz w:val="22"/>
          <w:szCs w:val="22"/>
          <w:lang w:val="es-ES_tradnl"/>
        </w:rPr>
        <w:t>Monitoring</w:t>
      </w:r>
      <w:proofErr w:type="spellEnd"/>
      <w:r w:rsidRPr="006A40D5">
        <w:rPr>
          <w:rFonts w:ascii="Arial" w:hAnsi="Arial" w:cs="Arial"/>
          <w:snapToGrid w:val="0"/>
          <w:color w:val="000000"/>
          <w:sz w:val="22"/>
          <w:szCs w:val="22"/>
          <w:lang w:val="es-ES_tradnl"/>
        </w:rPr>
        <w:t xml:space="preserve"> and </w:t>
      </w:r>
      <w:proofErr w:type="spellStart"/>
      <w:r w:rsidRPr="006A40D5">
        <w:rPr>
          <w:rFonts w:ascii="Arial" w:hAnsi="Arial" w:cs="Arial"/>
          <w:snapToGrid w:val="0"/>
          <w:color w:val="000000"/>
          <w:sz w:val="22"/>
          <w:szCs w:val="22"/>
          <w:lang w:val="es-ES_tradnl"/>
        </w:rPr>
        <w:t>Warning</w:t>
      </w:r>
      <w:proofErr w:type="spellEnd"/>
      <w:r w:rsidRPr="006A40D5">
        <w:rPr>
          <w:rFonts w:ascii="Arial" w:hAnsi="Arial" w:cs="Arial"/>
          <w:snapToGrid w:val="0"/>
          <w:color w:val="000000"/>
          <w:sz w:val="22"/>
          <w:szCs w:val="22"/>
          <w:lang w:val="es-ES_tradnl"/>
        </w:rPr>
        <w:t xml:space="preserve"> for Tsunamis </w:t>
      </w:r>
      <w:proofErr w:type="spellStart"/>
      <w:r w:rsidRPr="006A40D5">
        <w:rPr>
          <w:rFonts w:ascii="Arial" w:hAnsi="Arial" w:cs="Arial"/>
          <w:snapToGrid w:val="0"/>
          <w:color w:val="000000"/>
          <w:sz w:val="22"/>
          <w:szCs w:val="22"/>
          <w:lang w:val="es-ES_tradnl"/>
        </w:rPr>
        <w:t>Generated</w:t>
      </w:r>
      <w:proofErr w:type="spellEnd"/>
      <w:r w:rsidRPr="006A40D5">
        <w:rPr>
          <w:rFonts w:ascii="Arial" w:hAnsi="Arial" w:cs="Arial"/>
          <w:snapToGrid w:val="0"/>
          <w:color w:val="000000"/>
          <w:sz w:val="22"/>
          <w:szCs w:val="22"/>
          <w:lang w:val="es-ES_tradnl"/>
        </w:rPr>
        <w:t xml:space="preserve"> </w:t>
      </w:r>
      <w:proofErr w:type="spellStart"/>
      <w:r w:rsidRPr="006A40D5">
        <w:rPr>
          <w:rFonts w:ascii="Arial" w:hAnsi="Arial" w:cs="Arial"/>
          <w:snapToGrid w:val="0"/>
          <w:color w:val="000000"/>
          <w:sz w:val="22"/>
          <w:szCs w:val="22"/>
          <w:lang w:val="es-ES_tradnl"/>
        </w:rPr>
        <w:t>by</w:t>
      </w:r>
      <w:proofErr w:type="spellEnd"/>
      <w:r w:rsidRPr="006A40D5">
        <w:rPr>
          <w:rFonts w:ascii="Arial" w:hAnsi="Arial" w:cs="Arial"/>
          <w:snapToGrid w:val="0"/>
          <w:color w:val="000000"/>
          <w:sz w:val="22"/>
          <w:szCs w:val="22"/>
          <w:lang w:val="es-ES_tradnl"/>
        </w:rPr>
        <w:t xml:space="preserve"> </w:t>
      </w:r>
      <w:proofErr w:type="spellStart"/>
      <w:r w:rsidRPr="006A40D5">
        <w:rPr>
          <w:rFonts w:ascii="Arial" w:hAnsi="Arial" w:cs="Arial"/>
          <w:snapToGrid w:val="0"/>
          <w:color w:val="000000"/>
          <w:sz w:val="22"/>
          <w:szCs w:val="22"/>
          <w:lang w:val="es-ES_tradnl"/>
        </w:rPr>
        <w:t>Volcanoes</w:t>
      </w:r>
      <w:proofErr w:type="spellEnd"/>
      <w:r w:rsidRPr="006A40D5">
        <w:rPr>
          <w:rFonts w:ascii="Arial" w:hAnsi="Arial" w:cs="Arial"/>
          <w:snapToGrid w:val="0"/>
          <w:color w:val="000000"/>
          <w:sz w:val="22"/>
          <w:szCs w:val="22"/>
          <w:lang w:val="es-ES_tradnl"/>
        </w:rPr>
        <w:t>” (</w:t>
      </w:r>
      <w:hyperlink r:id="rId10" w:history="1">
        <w:r w:rsidRPr="006A40D5">
          <w:rPr>
            <w:rFonts w:ascii="Arial" w:hAnsi="Arial" w:cs="Arial"/>
            <w:snapToGrid w:val="0"/>
            <w:color w:val="0000FF"/>
            <w:sz w:val="22"/>
            <w:szCs w:val="22"/>
            <w:u w:val="single"/>
            <w:lang w:val="es-ES_tradnl"/>
          </w:rPr>
          <w:t>Colección Técnica de la COI, 183</w:t>
        </w:r>
      </w:hyperlink>
      <w:r w:rsidRPr="006A40D5">
        <w:rPr>
          <w:rFonts w:ascii="Arial" w:hAnsi="Arial" w:cs="Arial"/>
          <w:snapToGrid w:val="0"/>
          <w:color w:val="000000"/>
          <w:sz w:val="22"/>
          <w:szCs w:val="22"/>
          <w:lang w:val="es-ES_tradnl"/>
        </w:rPr>
        <w:t>) y “</w:t>
      </w:r>
      <w:proofErr w:type="spellStart"/>
      <w:r w:rsidRPr="006A40D5">
        <w:rPr>
          <w:rFonts w:ascii="Arial" w:hAnsi="Arial" w:cs="Arial"/>
          <w:snapToGrid w:val="0"/>
          <w:color w:val="000000"/>
          <w:sz w:val="22"/>
          <w:szCs w:val="22"/>
          <w:lang w:val="es-ES_tradnl"/>
        </w:rPr>
        <w:t>Meteotsunamis</w:t>
      </w:r>
      <w:proofErr w:type="spellEnd"/>
      <w:r w:rsidRPr="006A40D5">
        <w:rPr>
          <w:rFonts w:ascii="Arial" w:hAnsi="Arial" w:cs="Arial"/>
          <w:snapToGrid w:val="0"/>
          <w:color w:val="000000"/>
          <w:sz w:val="22"/>
          <w:szCs w:val="22"/>
          <w:lang w:val="es-ES_tradnl"/>
        </w:rPr>
        <w:t xml:space="preserve">: </w:t>
      </w:r>
      <w:proofErr w:type="spellStart"/>
      <w:r w:rsidRPr="006A40D5">
        <w:rPr>
          <w:rFonts w:ascii="Arial" w:hAnsi="Arial" w:cs="Arial"/>
          <w:snapToGrid w:val="0"/>
          <w:color w:val="000000"/>
          <w:sz w:val="22"/>
          <w:szCs w:val="22"/>
          <w:lang w:val="es-ES_tradnl"/>
        </w:rPr>
        <w:t>definition</w:t>
      </w:r>
      <w:proofErr w:type="spellEnd"/>
      <w:r w:rsidRPr="006A40D5">
        <w:rPr>
          <w:rFonts w:ascii="Arial" w:hAnsi="Arial" w:cs="Arial"/>
          <w:snapToGrid w:val="0"/>
          <w:color w:val="000000"/>
          <w:sz w:val="22"/>
          <w:szCs w:val="22"/>
          <w:lang w:val="es-ES_tradnl"/>
        </w:rPr>
        <w:t xml:space="preserve">, </w:t>
      </w:r>
      <w:proofErr w:type="spellStart"/>
      <w:r w:rsidRPr="006A40D5">
        <w:rPr>
          <w:rFonts w:ascii="Arial" w:hAnsi="Arial" w:cs="Arial"/>
          <w:snapToGrid w:val="0"/>
          <w:color w:val="000000"/>
          <w:sz w:val="22"/>
          <w:szCs w:val="22"/>
          <w:lang w:val="es-ES_tradnl"/>
        </w:rPr>
        <w:t>detection</w:t>
      </w:r>
      <w:proofErr w:type="spellEnd"/>
      <w:r w:rsidRPr="006A40D5">
        <w:rPr>
          <w:rFonts w:ascii="Arial" w:hAnsi="Arial" w:cs="Arial"/>
          <w:snapToGrid w:val="0"/>
          <w:color w:val="000000"/>
          <w:sz w:val="22"/>
          <w:szCs w:val="22"/>
          <w:lang w:val="es-ES_tradnl"/>
        </w:rPr>
        <w:t xml:space="preserve"> and </w:t>
      </w:r>
      <w:proofErr w:type="spellStart"/>
      <w:r w:rsidRPr="006A40D5">
        <w:rPr>
          <w:rFonts w:ascii="Arial" w:hAnsi="Arial" w:cs="Arial"/>
          <w:snapToGrid w:val="0"/>
          <w:color w:val="000000"/>
          <w:sz w:val="22"/>
          <w:szCs w:val="22"/>
          <w:lang w:val="es-ES_tradnl"/>
        </w:rPr>
        <w:t>alerting</w:t>
      </w:r>
      <w:proofErr w:type="spellEnd"/>
      <w:r w:rsidRPr="006A40D5">
        <w:rPr>
          <w:rFonts w:ascii="Arial" w:hAnsi="Arial" w:cs="Arial"/>
          <w:snapToGrid w:val="0"/>
          <w:color w:val="000000"/>
          <w:sz w:val="22"/>
          <w:szCs w:val="22"/>
          <w:lang w:val="es-ES_tradnl"/>
        </w:rPr>
        <w:t xml:space="preserve"> </w:t>
      </w:r>
      <w:proofErr w:type="spellStart"/>
      <w:r w:rsidRPr="006A40D5">
        <w:rPr>
          <w:rFonts w:ascii="Arial" w:hAnsi="Arial" w:cs="Arial"/>
          <w:snapToGrid w:val="0"/>
          <w:color w:val="000000"/>
          <w:sz w:val="22"/>
          <w:szCs w:val="22"/>
          <w:lang w:val="es-ES_tradnl"/>
        </w:rPr>
        <w:t>services</w:t>
      </w:r>
      <w:proofErr w:type="spellEnd"/>
      <w:r w:rsidRPr="006A40D5">
        <w:rPr>
          <w:rFonts w:ascii="Arial" w:hAnsi="Arial" w:cs="Arial"/>
          <w:snapToGrid w:val="0"/>
          <w:color w:val="000000"/>
          <w:sz w:val="22"/>
          <w:szCs w:val="22"/>
          <w:lang w:val="es-ES_tradnl"/>
        </w:rPr>
        <w:t xml:space="preserve"> </w:t>
      </w:r>
      <w:proofErr w:type="spellStart"/>
      <w:r w:rsidRPr="006A40D5">
        <w:rPr>
          <w:rFonts w:ascii="Arial" w:hAnsi="Arial" w:cs="Arial"/>
          <w:snapToGrid w:val="0"/>
          <w:color w:val="000000"/>
          <w:sz w:val="22"/>
          <w:szCs w:val="22"/>
          <w:lang w:val="es-ES_tradnl"/>
        </w:rPr>
        <w:t>investigation</w:t>
      </w:r>
      <w:proofErr w:type="spellEnd"/>
      <w:r w:rsidRPr="006A40D5">
        <w:rPr>
          <w:rFonts w:ascii="Arial" w:hAnsi="Arial" w:cs="Arial"/>
          <w:snapToGrid w:val="0"/>
          <w:color w:val="000000"/>
          <w:sz w:val="22"/>
          <w:szCs w:val="22"/>
          <w:lang w:val="es-ES_tradnl"/>
        </w:rPr>
        <w:t>” (</w:t>
      </w:r>
      <w:hyperlink r:id="rId11" w:history="1">
        <w:r w:rsidRPr="006A40D5">
          <w:rPr>
            <w:rFonts w:ascii="Arial" w:hAnsi="Arial" w:cs="Arial"/>
            <w:snapToGrid w:val="0"/>
            <w:color w:val="0000FF"/>
            <w:sz w:val="22"/>
            <w:szCs w:val="22"/>
            <w:u w:val="single"/>
            <w:lang w:val="es-ES_tradnl"/>
          </w:rPr>
          <w:t>Colección Técnica de la COI, 200</w:t>
        </w:r>
      </w:hyperlink>
      <w:r w:rsidRPr="006A40D5">
        <w:rPr>
          <w:rFonts w:ascii="Arial" w:hAnsi="Arial" w:cs="Arial"/>
          <w:snapToGrid w:val="0"/>
          <w:color w:val="000000"/>
          <w:sz w:val="22"/>
          <w:szCs w:val="22"/>
          <w:lang w:val="es-ES_tradnl"/>
        </w:rPr>
        <w:t>), así como del resumen del Segundo Simposio Mundial de la UNESCO/COI sobre los Tsunamis, dedicado al tema “Veinte años después del tsunami del océano Índico de 2004: reflexión y perspectivas” (Banda Aceh, 11-14 de noviembre de 2024) (</w:t>
      </w:r>
      <w:hyperlink r:id="rId12" w:history="1">
        <w:r w:rsidRPr="006A40D5">
          <w:rPr>
            <w:rFonts w:ascii="Arial" w:hAnsi="Arial" w:cs="Arial"/>
            <w:snapToGrid w:val="0"/>
            <w:color w:val="0000FF"/>
            <w:sz w:val="22"/>
            <w:szCs w:val="22"/>
            <w:u w:val="single"/>
            <w:lang w:val="es-ES_tradnl"/>
          </w:rPr>
          <w:t>Folleto de la COI 2025-1</w:t>
        </w:r>
      </w:hyperlink>
      <w:r w:rsidRPr="006A40D5">
        <w:rPr>
          <w:rFonts w:ascii="Arial" w:hAnsi="Arial" w:cs="Arial"/>
          <w:snapToGrid w:val="0"/>
          <w:color w:val="000000"/>
          <w:sz w:val="22"/>
          <w:szCs w:val="22"/>
          <w:lang w:val="es-ES_tradnl"/>
        </w:rPr>
        <w:t>);</w:t>
      </w:r>
    </w:p>
    <w:p w14:paraId="03AFF82B" w14:textId="0E1A3C89" w:rsidR="00E6728A" w:rsidRPr="006A40D5" w:rsidRDefault="00E6728A" w:rsidP="007E056E">
      <w:pPr>
        <w:numPr>
          <w:ilvl w:val="0"/>
          <w:numId w:val="1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la celebración de la reunión de expertos sobre fuentes de tsunami sísmicas en el Caribe Noroccidental y fuentes de tsunami no sísmicas en el Caribe y regiones adyacentes, que tuvo lugar en Heredia (Costa Rica) del 2 al 5 de diciembre </w:t>
      </w:r>
      <w:r w:rsidR="008032AD" w:rsidRPr="006A40D5">
        <w:rPr>
          <w:rFonts w:ascii="Arial" w:hAnsi="Arial" w:cs="Arial"/>
          <w:snapToGrid w:val="0"/>
          <w:color w:val="000000"/>
          <w:sz w:val="22"/>
          <w:szCs w:val="22"/>
          <w:lang w:val="es-ES_tradnl"/>
        </w:rPr>
        <w:t>de</w:t>
      </w:r>
      <w:r w:rsidR="008032AD">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2024;</w:t>
      </w:r>
    </w:p>
    <w:p w14:paraId="10D03F93" w14:textId="77777777" w:rsidR="00E6728A" w:rsidRPr="006A40D5" w:rsidRDefault="00E6728A" w:rsidP="007E056E">
      <w:pPr>
        <w:numPr>
          <w:ilvl w:val="0"/>
          <w:numId w:val="17"/>
        </w:numPr>
        <w:tabs>
          <w:tab w:val="clear" w:pos="709"/>
        </w:tabs>
        <w:adjustRightInd w:val="0"/>
        <w:snapToGrid w:val="0"/>
        <w:spacing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el </w:t>
      </w:r>
      <w:r w:rsidRPr="006A40D5">
        <w:rPr>
          <w:rFonts w:ascii="Arial" w:eastAsia="DengXian" w:hAnsi="Arial" w:cs="Arial"/>
          <w:color w:val="000000"/>
          <w:sz w:val="22"/>
          <w:szCs w:val="22"/>
          <w:lang w:val="es-ES_tradnl" w:eastAsia="zh-CN"/>
        </w:rPr>
        <w:t>informe</w:t>
      </w:r>
      <w:r w:rsidRPr="006A40D5">
        <w:rPr>
          <w:rFonts w:ascii="Arial" w:hAnsi="Arial" w:cs="Arial"/>
          <w:snapToGrid w:val="0"/>
          <w:color w:val="000000"/>
          <w:sz w:val="22"/>
          <w:szCs w:val="22"/>
          <w:lang w:val="es-ES_tradnl"/>
        </w:rPr>
        <w:t xml:space="preserve"> de la reunión de expertos sobre fuentes de tsunami, peligros, riesgos e incertidumbres en relación con las zonas de subducción de Vanuatu, Salomón y Nueva Bretaña (Port Vila (Vanuatu), 14-17 de mayo de 2024) </w:t>
      </w:r>
      <w:r w:rsidRPr="006A40D5">
        <w:rPr>
          <w:rFonts w:ascii="Arial" w:hAnsi="Arial" w:cs="Arial"/>
          <w:snapToGrid w:val="0"/>
          <w:color w:val="000000"/>
          <w:sz w:val="22"/>
          <w:szCs w:val="22"/>
          <w:u w:val="single"/>
          <w:lang w:val="es-ES_tradnl"/>
        </w:rPr>
        <w:t>(</w:t>
      </w:r>
      <w:hyperlink r:id="rId13" w:history="1">
        <w:r w:rsidRPr="006A40D5">
          <w:rPr>
            <w:rFonts w:ascii="Arial" w:hAnsi="Arial" w:cs="Arial"/>
            <w:snapToGrid w:val="0"/>
            <w:color w:val="0000FF"/>
            <w:sz w:val="22"/>
            <w:szCs w:val="22"/>
            <w:u w:val="single"/>
            <w:lang w:val="es-ES_tradnl"/>
          </w:rPr>
          <w:t>IOC/2025/WR/315</w:t>
        </w:r>
      </w:hyperlink>
      <w:r w:rsidRPr="006A40D5">
        <w:rPr>
          <w:rFonts w:ascii="Arial" w:hAnsi="Arial" w:cs="Arial"/>
          <w:snapToGrid w:val="0"/>
          <w:color w:val="000000"/>
          <w:sz w:val="22"/>
          <w:szCs w:val="22"/>
          <w:lang w:val="es-ES_tradnl"/>
        </w:rPr>
        <w:t>);</w:t>
      </w:r>
    </w:p>
    <w:p w14:paraId="2023957D" w14:textId="77777777" w:rsidR="00E6728A" w:rsidRPr="006A40D5" w:rsidRDefault="00E6728A" w:rsidP="007E056E">
      <w:pPr>
        <w:numPr>
          <w:ilvl w:val="0"/>
          <w:numId w:val="1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la puesta en marcha de las sesiones de formación en línea de la COI sobre sensibilización y preparación frente a los tsunamis mediante la plataforma de la </w:t>
      </w:r>
      <w:hyperlink r:id="rId14" w:history="1">
        <w:r w:rsidRPr="006A40D5">
          <w:rPr>
            <w:rFonts w:ascii="Arial" w:hAnsi="Arial" w:cs="Arial"/>
            <w:snapToGrid w:val="0"/>
            <w:color w:val="0000FF"/>
            <w:sz w:val="22"/>
            <w:szCs w:val="22"/>
            <w:u w:val="single"/>
            <w:lang w:val="es-ES_tradnl"/>
          </w:rPr>
          <w:t xml:space="preserve">Academia Mundial </w:t>
        </w:r>
        <w:proofErr w:type="spellStart"/>
        <w:r w:rsidRPr="006A40D5">
          <w:rPr>
            <w:rFonts w:ascii="Arial" w:hAnsi="Arial" w:cs="Arial"/>
            <w:snapToGrid w:val="0"/>
            <w:color w:val="0000FF"/>
            <w:sz w:val="22"/>
            <w:szCs w:val="22"/>
            <w:u w:val="single"/>
            <w:lang w:val="es-ES_tradnl"/>
          </w:rPr>
          <w:t>OceanTeacher</w:t>
        </w:r>
        <w:proofErr w:type="spellEnd"/>
      </w:hyperlink>
      <w:r w:rsidRPr="006A40D5">
        <w:rPr>
          <w:rFonts w:ascii="Arial" w:hAnsi="Arial" w:cs="Arial"/>
          <w:snapToGrid w:val="0"/>
          <w:color w:val="000000"/>
          <w:sz w:val="22"/>
          <w:szCs w:val="22"/>
          <w:lang w:val="es-ES_tradnl"/>
        </w:rPr>
        <w:t>;</w:t>
      </w:r>
    </w:p>
    <w:p w14:paraId="102AA0E6" w14:textId="77777777" w:rsidR="00E6728A" w:rsidRPr="006A40D5" w:rsidRDefault="00E6728A" w:rsidP="007E056E">
      <w:pPr>
        <w:numPr>
          <w:ilvl w:val="0"/>
          <w:numId w:val="1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lastRenderedPageBreak/>
        <w:t>la exposición “</w:t>
      </w:r>
      <w:hyperlink r:id="rId15" w:history="1">
        <w:r w:rsidRPr="006A40D5">
          <w:rPr>
            <w:rFonts w:ascii="Arial" w:hAnsi="Arial" w:cs="Arial"/>
            <w:snapToGrid w:val="0"/>
            <w:color w:val="0000FF"/>
            <w:sz w:val="22"/>
            <w:szCs w:val="22"/>
            <w:u w:val="single"/>
            <w:lang w:val="es-ES_tradnl"/>
          </w:rPr>
          <w:t xml:space="preserve">Tsunami: Sea Change for </w:t>
        </w:r>
        <w:proofErr w:type="spellStart"/>
        <w:r w:rsidRPr="006A40D5">
          <w:rPr>
            <w:rFonts w:ascii="Arial" w:hAnsi="Arial" w:cs="Arial"/>
            <w:snapToGrid w:val="0"/>
            <w:color w:val="0000FF"/>
            <w:sz w:val="22"/>
            <w:szCs w:val="22"/>
            <w:u w:val="single"/>
            <w:lang w:val="es-ES_tradnl"/>
          </w:rPr>
          <w:t>Resilience</w:t>
        </w:r>
        <w:proofErr w:type="spellEnd"/>
      </w:hyperlink>
      <w:r w:rsidRPr="006A40D5">
        <w:rPr>
          <w:rFonts w:ascii="Arial" w:hAnsi="Arial" w:cs="Arial"/>
          <w:snapToGrid w:val="0"/>
          <w:color w:val="000000"/>
          <w:sz w:val="22"/>
          <w:szCs w:val="22"/>
          <w:lang w:val="es-ES_tradnl"/>
        </w:rPr>
        <w:t xml:space="preserve">”, preparada en colaboración con la Oficina de las Naciones Unidas para la Reducción del Riesgo de Desastres (UNDRR) y </w:t>
      </w:r>
      <w:proofErr w:type="spellStart"/>
      <w:r w:rsidRPr="006A40D5">
        <w:rPr>
          <w:rFonts w:ascii="Arial" w:hAnsi="Arial" w:cs="Arial"/>
          <w:snapToGrid w:val="0"/>
          <w:color w:val="000000"/>
          <w:sz w:val="22"/>
          <w:szCs w:val="22"/>
          <w:lang w:val="es-ES_tradnl"/>
        </w:rPr>
        <w:t>Nautilus</w:t>
      </w:r>
      <w:proofErr w:type="spellEnd"/>
      <w:r w:rsidRPr="006A40D5">
        <w:rPr>
          <w:rFonts w:ascii="Arial" w:hAnsi="Arial" w:cs="Arial"/>
          <w:snapToGrid w:val="0"/>
          <w:color w:val="000000"/>
          <w:sz w:val="22"/>
          <w:szCs w:val="22"/>
          <w:lang w:val="es-ES_tradnl"/>
        </w:rPr>
        <w:t xml:space="preserve">, compuesta por retratos de Matt </w:t>
      </w:r>
      <w:proofErr w:type="spellStart"/>
      <w:r w:rsidRPr="006A40D5">
        <w:rPr>
          <w:rFonts w:ascii="Arial" w:hAnsi="Arial" w:cs="Arial"/>
          <w:snapToGrid w:val="0"/>
          <w:color w:val="000000"/>
          <w:sz w:val="22"/>
          <w:szCs w:val="22"/>
          <w:lang w:val="es-ES_tradnl"/>
        </w:rPr>
        <w:t>Porteous</w:t>
      </w:r>
      <w:proofErr w:type="spellEnd"/>
      <w:r w:rsidRPr="006A40D5">
        <w:rPr>
          <w:rFonts w:ascii="Arial" w:hAnsi="Arial" w:cs="Arial"/>
          <w:snapToGrid w:val="0"/>
          <w:color w:val="000000"/>
          <w:sz w:val="22"/>
          <w:szCs w:val="22"/>
          <w:lang w:val="es-ES_tradnl"/>
        </w:rPr>
        <w:t xml:space="preserve"> e historias inspiradoras, junto con obras de arte históricas y contemporáneas, para conmemorar el 20º aniversario del tsunami del océano Índico de 2004; la organización del </w:t>
      </w:r>
      <w:hyperlink r:id="rId16" w:history="1">
        <w:r w:rsidRPr="006A40D5">
          <w:rPr>
            <w:rFonts w:ascii="Arial" w:hAnsi="Arial" w:cs="Arial"/>
            <w:snapToGrid w:val="0"/>
            <w:color w:val="0000FF"/>
            <w:sz w:val="22"/>
            <w:szCs w:val="22"/>
            <w:u w:val="single"/>
            <w:lang w:val="es-ES_tradnl"/>
          </w:rPr>
          <w:t>acto de conmemoración del 20º aniversario del tsunami del océano Índico de 2004</w:t>
        </w:r>
      </w:hyperlink>
      <w:r w:rsidRPr="006A40D5">
        <w:rPr>
          <w:rFonts w:ascii="Arial" w:hAnsi="Arial" w:cs="Arial"/>
          <w:snapToGrid w:val="0"/>
          <w:color w:val="000000"/>
          <w:sz w:val="22"/>
          <w:szCs w:val="22"/>
          <w:lang w:val="es-ES_tradnl"/>
        </w:rPr>
        <w:t xml:space="preserve"> en la Sede de la UNESCO, el 26 de noviembre de 2024, para reflexionar sobre la resiliencia, rendir homenaje a los afectados y reafirmar nuestro compromiso en favor de la preparación para casos de desastre;</w:t>
      </w:r>
    </w:p>
    <w:p w14:paraId="4E6B4BC7" w14:textId="77777777"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u w:val="single"/>
          <w:lang w:val="es-ES_tradnl"/>
        </w:rPr>
        <w:t>Acoge con beneplácito</w:t>
      </w:r>
      <w:r w:rsidRPr="006A40D5">
        <w:rPr>
          <w:rFonts w:ascii="Arial" w:hAnsi="Arial" w:cs="Arial"/>
          <w:snapToGrid w:val="0"/>
          <w:color w:val="000000"/>
          <w:sz w:val="22"/>
          <w:szCs w:val="22"/>
          <w:lang w:val="es-ES_tradnl"/>
        </w:rPr>
        <w:t xml:space="preserve"> el nombramiento de los nuevos miembros de las mesas del ICG/IOTWMS, el ICG/PTWS (y el ICG/CARIBE-EWS, por confirmar) para el bienio 2025-2027;</w:t>
      </w:r>
    </w:p>
    <w:p w14:paraId="0547024A" w14:textId="77777777"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u w:val="single"/>
          <w:lang w:val="es-ES_tradnl"/>
        </w:rPr>
      </w:pPr>
      <w:r w:rsidRPr="006A40D5">
        <w:rPr>
          <w:rFonts w:ascii="Arial" w:hAnsi="Arial" w:cs="Arial"/>
          <w:snapToGrid w:val="0"/>
          <w:color w:val="000000"/>
          <w:sz w:val="22"/>
          <w:szCs w:val="22"/>
          <w:u w:val="single"/>
          <w:lang w:val="es-ES_tradnl"/>
        </w:rPr>
        <w:t>Expresa su profundo reconocimiento</w:t>
      </w:r>
      <w:r w:rsidRPr="006A40D5">
        <w:rPr>
          <w:rFonts w:ascii="Arial" w:hAnsi="Arial" w:cs="Arial"/>
          <w:snapToGrid w:val="0"/>
          <w:color w:val="000000"/>
          <w:sz w:val="22"/>
          <w:szCs w:val="22"/>
          <w:lang w:val="es-ES_tradnl"/>
        </w:rPr>
        <w:t xml:space="preserve"> al Gobierno de Indonesia por haber copatrocinado y organizado satisfactoriamente el Segundo Simposio Mundial de la UNESCO/COI sobre los Tsunamis, dedicado al tema “Veinte años después del tsunami del océano Índico de 2004: reflexión y perspectivas”, en Banda Aceh, del 11 al 14 de noviembre de 2024;</w:t>
      </w:r>
    </w:p>
    <w:p w14:paraId="102F8111" w14:textId="77777777"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u w:val="single"/>
          <w:lang w:val="es-ES_tradnl"/>
        </w:rPr>
        <w:t>Aprueba</w:t>
      </w:r>
      <w:r w:rsidRPr="006A40D5">
        <w:rPr>
          <w:rFonts w:ascii="Arial" w:hAnsi="Arial" w:cs="Arial"/>
          <w:snapToGrid w:val="0"/>
          <w:color w:val="000000"/>
          <w:sz w:val="22"/>
          <w:szCs w:val="22"/>
          <w:lang w:val="es-ES_tradnl"/>
        </w:rPr>
        <w:t xml:space="preserve"> el Plan de Ejecución de la Coalición Tsunami </w:t>
      </w:r>
      <w:proofErr w:type="spellStart"/>
      <w:r w:rsidRPr="006A40D5">
        <w:rPr>
          <w:rFonts w:ascii="Arial" w:hAnsi="Arial" w:cs="Arial"/>
          <w:snapToGrid w:val="0"/>
          <w:color w:val="000000"/>
          <w:sz w:val="22"/>
          <w:szCs w:val="22"/>
          <w:lang w:val="es-ES_tradnl"/>
        </w:rPr>
        <w:t>Ready</w:t>
      </w:r>
      <w:proofErr w:type="spellEnd"/>
      <w:r w:rsidRPr="006A40D5">
        <w:rPr>
          <w:rFonts w:ascii="Arial" w:hAnsi="Arial" w:cs="Arial"/>
          <w:snapToGrid w:val="0"/>
          <w:color w:val="000000"/>
          <w:sz w:val="22"/>
          <w:szCs w:val="22"/>
          <w:lang w:val="es-ES_tradnl"/>
        </w:rPr>
        <w:t>, revisado por el Comité Científico del Programa de Tsunamis del Decenio del Océano (ODTP-SC), por el Equipo de Trabajo sobre Preparación y Gestión de Desastres relacionados con Tsunamis (TT-DMP) y por el Equipo de Trabajo sobre Operaciones de Vigilancia de los Tsunamis (TT-TWO), que incluye:</w:t>
      </w:r>
    </w:p>
    <w:p w14:paraId="097714CA" w14:textId="77777777" w:rsidR="00E6728A" w:rsidRPr="006A40D5" w:rsidRDefault="00E6728A" w:rsidP="007E056E">
      <w:pPr>
        <w:numPr>
          <w:ilvl w:val="0"/>
          <w:numId w:val="18"/>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el </w:t>
      </w:r>
      <w:r w:rsidRPr="006A40D5">
        <w:rPr>
          <w:rFonts w:ascii="Arial" w:eastAsia="DengXian" w:hAnsi="Arial" w:cs="Arial"/>
          <w:color w:val="000000"/>
          <w:sz w:val="22"/>
          <w:szCs w:val="22"/>
          <w:lang w:val="es-ES_tradnl" w:eastAsia="zh-CN"/>
        </w:rPr>
        <w:t>mandato</w:t>
      </w:r>
      <w:r w:rsidRPr="006A40D5">
        <w:rPr>
          <w:rFonts w:ascii="Arial" w:hAnsi="Arial" w:cs="Arial"/>
          <w:snapToGrid w:val="0"/>
          <w:color w:val="000000"/>
          <w:sz w:val="22"/>
          <w:szCs w:val="22"/>
          <w:lang w:val="es-ES_tradnl"/>
        </w:rPr>
        <w:t xml:space="preserve"> y las atribuciones de la Coalición;</w:t>
      </w:r>
    </w:p>
    <w:p w14:paraId="386531EB" w14:textId="77777777" w:rsidR="00E6728A" w:rsidRPr="006A40D5" w:rsidRDefault="00E6728A" w:rsidP="007E056E">
      <w:pPr>
        <w:numPr>
          <w:ilvl w:val="0"/>
          <w:numId w:val="18"/>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la </w:t>
      </w:r>
      <w:r w:rsidRPr="006A40D5">
        <w:rPr>
          <w:rFonts w:ascii="Arial" w:eastAsia="DengXian" w:hAnsi="Arial" w:cs="Arial"/>
          <w:color w:val="000000"/>
          <w:sz w:val="22"/>
          <w:szCs w:val="22"/>
          <w:lang w:val="es-ES_tradnl" w:eastAsia="zh-CN"/>
        </w:rPr>
        <w:t>estructura</w:t>
      </w:r>
      <w:r w:rsidRPr="006A40D5">
        <w:rPr>
          <w:rFonts w:ascii="Arial" w:hAnsi="Arial" w:cs="Arial"/>
          <w:snapToGrid w:val="0"/>
          <w:color w:val="000000"/>
          <w:sz w:val="22"/>
          <w:szCs w:val="22"/>
          <w:lang w:val="es-ES_tradnl"/>
        </w:rPr>
        <w:t xml:space="preserve"> de la Coalición; y</w:t>
      </w:r>
    </w:p>
    <w:p w14:paraId="1D38E87A" w14:textId="77777777" w:rsidR="00E6728A" w:rsidRPr="006A40D5" w:rsidRDefault="00E6728A" w:rsidP="007E056E">
      <w:pPr>
        <w:numPr>
          <w:ilvl w:val="0"/>
          <w:numId w:val="18"/>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los </w:t>
      </w:r>
      <w:r w:rsidRPr="006A40D5">
        <w:rPr>
          <w:rFonts w:ascii="Arial" w:eastAsia="DengXian" w:hAnsi="Arial" w:cs="Arial"/>
          <w:color w:val="000000"/>
          <w:sz w:val="22"/>
          <w:szCs w:val="22"/>
          <w:lang w:val="es-ES_tradnl" w:eastAsia="zh-CN"/>
        </w:rPr>
        <w:t>principales</w:t>
      </w:r>
      <w:r w:rsidRPr="006A40D5">
        <w:rPr>
          <w:rFonts w:ascii="Arial" w:hAnsi="Arial" w:cs="Arial"/>
          <w:snapToGrid w:val="0"/>
          <w:color w:val="000000"/>
          <w:sz w:val="22"/>
          <w:szCs w:val="22"/>
          <w:lang w:val="es-ES_tradnl"/>
        </w:rPr>
        <w:t xml:space="preserve"> asociados de la Coalición;</w:t>
      </w:r>
    </w:p>
    <w:p w14:paraId="2B3B5D93" w14:textId="77777777"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u w:val="single"/>
          <w:lang w:val="es-ES_tradnl"/>
        </w:rPr>
        <w:t>Encarga</w:t>
      </w:r>
      <w:r w:rsidRPr="006A40D5">
        <w:rPr>
          <w:rFonts w:ascii="Arial" w:hAnsi="Arial" w:cs="Arial"/>
          <w:snapToGrid w:val="0"/>
          <w:color w:val="000000"/>
          <w:sz w:val="22"/>
          <w:szCs w:val="22"/>
          <w:lang w:val="es-ES_tradnl"/>
        </w:rPr>
        <w:t xml:space="preserve"> a los ICG regionales que:</w:t>
      </w:r>
    </w:p>
    <w:p w14:paraId="1F818E4C" w14:textId="77777777" w:rsidR="00E6728A" w:rsidRPr="006A40D5" w:rsidRDefault="00E6728A" w:rsidP="007E056E">
      <w:pPr>
        <w:numPr>
          <w:ilvl w:val="0"/>
          <w:numId w:val="19"/>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establezcan modalidades entre los proveedores de servicios sobre tsunamis (TSP) </w:t>
      </w:r>
      <w:r w:rsidRPr="006A40D5">
        <w:rPr>
          <w:rFonts w:ascii="Arial" w:eastAsia="DengXian" w:hAnsi="Arial" w:cs="Arial"/>
          <w:color w:val="000000"/>
          <w:sz w:val="22"/>
          <w:szCs w:val="22"/>
          <w:lang w:val="es-ES_tradnl" w:eastAsia="zh-CN"/>
        </w:rPr>
        <w:t>dentro</w:t>
      </w:r>
      <w:r w:rsidRPr="006A40D5">
        <w:rPr>
          <w:rFonts w:ascii="Arial" w:hAnsi="Arial" w:cs="Arial"/>
          <w:snapToGrid w:val="0"/>
          <w:color w:val="000000"/>
          <w:sz w:val="22"/>
          <w:szCs w:val="22"/>
          <w:lang w:val="es-ES_tradnl"/>
        </w:rPr>
        <w:t xml:space="preserve"> de cada ICG para garantizar la prestación de servicios en todo momento y en toda la zona atendida por cada ICG;</w:t>
      </w:r>
    </w:p>
    <w:p w14:paraId="483CAE6F" w14:textId="78E494C7" w:rsidR="00E6728A" w:rsidRPr="006A40D5" w:rsidRDefault="00E6728A" w:rsidP="007E056E">
      <w:pPr>
        <w:numPr>
          <w:ilvl w:val="0"/>
          <w:numId w:val="19"/>
        </w:numPr>
        <w:tabs>
          <w:tab w:val="clear" w:pos="709"/>
        </w:tabs>
        <w:adjustRightInd w:val="0"/>
        <w:snapToGrid w:val="0"/>
        <w:spacing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elaboren procedimientos operativos estándar relativos a</w:t>
      </w:r>
      <w:r w:rsidR="003D366E" w:rsidRPr="006A40D5">
        <w:rPr>
          <w:rFonts w:ascii="Arial" w:hAnsi="Arial" w:cs="Arial"/>
          <w:snapToGrid w:val="0"/>
          <w:color w:val="000000"/>
          <w:sz w:val="22"/>
          <w:szCs w:val="22"/>
          <w:lang w:val="es-ES_tradnl"/>
        </w:rPr>
        <w:t xml:space="preserve"> todos</w:t>
      </w:r>
      <w:r w:rsidRPr="006A40D5">
        <w:rPr>
          <w:rFonts w:ascii="Arial" w:hAnsi="Arial" w:cs="Arial"/>
          <w:snapToGrid w:val="0"/>
          <w:color w:val="000000"/>
          <w:sz w:val="22"/>
          <w:szCs w:val="22"/>
          <w:lang w:val="es-ES_tradnl"/>
        </w:rPr>
        <w:t xml:space="preserve"> los volcanes con potencial </w:t>
      </w:r>
      <w:proofErr w:type="spellStart"/>
      <w:r w:rsidRPr="006A40D5">
        <w:rPr>
          <w:rFonts w:ascii="Arial" w:eastAsia="DengXian" w:hAnsi="Arial" w:cs="Arial"/>
          <w:color w:val="000000"/>
          <w:sz w:val="22"/>
          <w:szCs w:val="22"/>
          <w:lang w:val="es-ES_tradnl" w:eastAsia="zh-CN"/>
        </w:rPr>
        <w:t>tsunamigénico</w:t>
      </w:r>
      <w:proofErr w:type="spellEnd"/>
      <w:r w:rsidRPr="006A40D5">
        <w:rPr>
          <w:rFonts w:ascii="Arial" w:hAnsi="Arial" w:cs="Arial"/>
          <w:snapToGrid w:val="0"/>
          <w:color w:val="000000"/>
          <w:sz w:val="22"/>
          <w:szCs w:val="22"/>
          <w:lang w:val="es-ES_tradnl"/>
        </w:rPr>
        <w:t xml:space="preserve"> que </w:t>
      </w:r>
      <w:r w:rsidR="003D366E" w:rsidRPr="006A40D5">
        <w:rPr>
          <w:rFonts w:ascii="Arial" w:hAnsi="Arial" w:cs="Arial"/>
          <w:snapToGrid w:val="0"/>
          <w:color w:val="000000"/>
          <w:sz w:val="22"/>
          <w:szCs w:val="22"/>
          <w:lang w:val="es-ES_tradnl"/>
        </w:rPr>
        <w:t>afecten a las</w:t>
      </w:r>
      <w:r w:rsidRPr="006A40D5">
        <w:rPr>
          <w:rFonts w:ascii="Arial" w:hAnsi="Arial" w:cs="Arial"/>
          <w:snapToGrid w:val="0"/>
          <w:color w:val="000000"/>
          <w:sz w:val="22"/>
          <w:szCs w:val="22"/>
          <w:lang w:val="es-ES_tradnl"/>
        </w:rPr>
        <w:t xml:space="preserve"> zonas de servicio</w:t>
      </w:r>
      <w:r w:rsidR="003D366E" w:rsidRPr="006A40D5">
        <w:rPr>
          <w:rFonts w:ascii="Arial" w:hAnsi="Arial" w:cs="Arial"/>
          <w:snapToGrid w:val="0"/>
          <w:color w:val="000000"/>
          <w:sz w:val="22"/>
          <w:szCs w:val="22"/>
          <w:lang w:val="es-ES_tradnl"/>
        </w:rPr>
        <w:t xml:space="preserve"> de los proveedores de servicios sobre tsunamis (TSP) </w:t>
      </w:r>
      <w:r w:rsidR="003D366E" w:rsidRPr="006A40D5">
        <w:rPr>
          <w:rFonts w:ascii="Arial" w:eastAsia="DengXian" w:hAnsi="Arial" w:cs="Arial"/>
          <w:color w:val="000000"/>
          <w:sz w:val="22"/>
          <w:szCs w:val="22"/>
          <w:lang w:val="es-ES_tradnl" w:eastAsia="zh-CN"/>
        </w:rPr>
        <w:t>dentro</w:t>
      </w:r>
      <w:r w:rsidR="003D366E" w:rsidRPr="006A40D5">
        <w:rPr>
          <w:rFonts w:ascii="Arial" w:hAnsi="Arial" w:cs="Arial"/>
          <w:snapToGrid w:val="0"/>
          <w:color w:val="000000"/>
          <w:sz w:val="22"/>
          <w:szCs w:val="22"/>
          <w:lang w:val="es-ES_tradnl"/>
        </w:rPr>
        <w:t xml:space="preserve"> de los ICG</w:t>
      </w:r>
      <w:r w:rsidRPr="006A40D5">
        <w:rPr>
          <w:rFonts w:ascii="Arial" w:hAnsi="Arial" w:cs="Arial"/>
          <w:snapToGrid w:val="0"/>
          <w:color w:val="000000"/>
          <w:sz w:val="22"/>
          <w:szCs w:val="22"/>
          <w:lang w:val="es-ES_tradnl"/>
        </w:rPr>
        <w:t>;</w:t>
      </w:r>
    </w:p>
    <w:p w14:paraId="5AFCB456" w14:textId="77777777" w:rsidR="00E6728A" w:rsidRPr="006A40D5" w:rsidRDefault="00E6728A" w:rsidP="007E056E">
      <w:pPr>
        <w:numPr>
          <w:ilvl w:val="0"/>
          <w:numId w:val="19"/>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al menos un TSP experimente la difusión de los boletines especializados de los TSP </w:t>
      </w:r>
      <w:r w:rsidRPr="006A40D5">
        <w:rPr>
          <w:rFonts w:ascii="Arial" w:eastAsia="DengXian" w:hAnsi="Arial" w:cs="Arial"/>
          <w:color w:val="000000"/>
          <w:sz w:val="22"/>
          <w:szCs w:val="22"/>
          <w:lang w:val="es-ES_tradnl" w:eastAsia="zh-CN"/>
        </w:rPr>
        <w:t>destinados</w:t>
      </w:r>
      <w:r w:rsidRPr="006A40D5">
        <w:rPr>
          <w:rFonts w:ascii="Arial" w:hAnsi="Arial" w:cs="Arial"/>
          <w:snapToGrid w:val="0"/>
          <w:color w:val="000000"/>
          <w:sz w:val="22"/>
          <w:szCs w:val="22"/>
          <w:lang w:val="es-ES_tradnl"/>
        </w:rPr>
        <w:t xml:space="preserve"> a la comunidad marítima en el CARIBE-EWS, el IOTWMS y el NEAMTWS, ya sea mediante las pruebas de comunicación previstas o simulacros de tsunami;</w:t>
      </w:r>
    </w:p>
    <w:p w14:paraId="2B9F232E" w14:textId="77777777" w:rsidR="00E6728A" w:rsidRPr="006A40D5" w:rsidRDefault="00E6728A" w:rsidP="007E056E">
      <w:pPr>
        <w:numPr>
          <w:ilvl w:val="0"/>
          <w:numId w:val="19"/>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en </w:t>
      </w:r>
      <w:r w:rsidRPr="006A40D5">
        <w:rPr>
          <w:rFonts w:ascii="Arial" w:eastAsia="DengXian" w:hAnsi="Arial" w:cs="Arial"/>
          <w:color w:val="000000"/>
          <w:sz w:val="22"/>
          <w:szCs w:val="22"/>
          <w:lang w:val="es-ES_tradnl" w:eastAsia="zh-CN"/>
        </w:rPr>
        <w:t>2025</w:t>
      </w:r>
      <w:r w:rsidRPr="006A40D5">
        <w:rPr>
          <w:rFonts w:ascii="Arial" w:hAnsi="Arial" w:cs="Arial"/>
          <w:snapToGrid w:val="0"/>
          <w:color w:val="000000"/>
          <w:sz w:val="22"/>
          <w:szCs w:val="22"/>
          <w:lang w:val="es-ES_tradnl"/>
        </w:rPr>
        <w:t xml:space="preserve"> al menos un TSP de cada ICG haya procedido a la implantación operacional completa de los boletines destinados a la comunidad marítima;</w:t>
      </w:r>
    </w:p>
    <w:p w14:paraId="72057A56" w14:textId="65E49580" w:rsidR="00BE252D" w:rsidRPr="006A40D5" w:rsidRDefault="00BE252D" w:rsidP="007E056E">
      <w:pPr>
        <w:tabs>
          <w:tab w:val="clear" w:pos="709"/>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u w:val="single"/>
          <w:lang w:val="es-ES_tradnl"/>
        </w:rPr>
        <w:t>Pide</w:t>
      </w:r>
      <w:r w:rsidRPr="006A40D5">
        <w:rPr>
          <w:rFonts w:ascii="Arial" w:hAnsi="Arial" w:cs="Arial"/>
          <w:snapToGrid w:val="0"/>
          <w:color w:val="000000"/>
          <w:sz w:val="22"/>
          <w:szCs w:val="22"/>
          <w:lang w:val="es-ES_tradnl"/>
        </w:rPr>
        <w:t xml:space="preserve"> al ICG/PTWS que invite a la Argentina, así como al ICG/CARIBE-EWS, a </w:t>
      </w:r>
      <w:r w:rsidR="00736CE5" w:rsidRPr="006A40D5">
        <w:rPr>
          <w:rFonts w:ascii="Arial" w:hAnsi="Arial" w:cs="Arial"/>
          <w:snapToGrid w:val="0"/>
          <w:color w:val="000000"/>
          <w:sz w:val="22"/>
          <w:szCs w:val="22"/>
          <w:lang w:val="es-ES_tradnl"/>
        </w:rPr>
        <w:t>participar</w:t>
      </w:r>
      <w:r w:rsidRPr="006A40D5">
        <w:rPr>
          <w:rFonts w:ascii="Arial" w:hAnsi="Arial" w:cs="Arial"/>
          <w:snapToGrid w:val="0"/>
          <w:color w:val="000000"/>
          <w:sz w:val="22"/>
          <w:szCs w:val="22"/>
          <w:lang w:val="es-ES_tradnl"/>
        </w:rPr>
        <w:t xml:space="preserve"> activamente en todas las </w:t>
      </w:r>
      <w:r w:rsidR="00BF1980" w:rsidRPr="006A40D5">
        <w:rPr>
          <w:rFonts w:ascii="Arial" w:hAnsi="Arial" w:cs="Arial"/>
          <w:snapToGrid w:val="0"/>
          <w:color w:val="000000"/>
          <w:sz w:val="22"/>
          <w:szCs w:val="22"/>
          <w:lang w:val="es-ES_tradnl"/>
        </w:rPr>
        <w:t>fases</w:t>
      </w:r>
      <w:r w:rsidRPr="006A40D5">
        <w:rPr>
          <w:rFonts w:ascii="Arial" w:hAnsi="Arial" w:cs="Arial"/>
          <w:snapToGrid w:val="0"/>
          <w:color w:val="000000"/>
          <w:sz w:val="22"/>
          <w:szCs w:val="22"/>
          <w:lang w:val="es-ES_tradnl"/>
        </w:rPr>
        <w:t xml:space="preserve"> de organización y ejecución de </w:t>
      </w:r>
      <w:r w:rsidR="00736CE5" w:rsidRPr="006A40D5">
        <w:rPr>
          <w:rFonts w:ascii="Arial" w:hAnsi="Arial" w:cs="Arial"/>
          <w:snapToGrid w:val="0"/>
          <w:color w:val="000000"/>
          <w:sz w:val="22"/>
          <w:szCs w:val="22"/>
          <w:lang w:val="es-ES_tradnl"/>
        </w:rPr>
        <w:t>los</w:t>
      </w:r>
      <w:r w:rsidRPr="006A40D5">
        <w:rPr>
          <w:rFonts w:ascii="Arial" w:hAnsi="Arial" w:cs="Arial"/>
          <w:snapToGrid w:val="0"/>
          <w:color w:val="000000"/>
          <w:sz w:val="22"/>
          <w:szCs w:val="22"/>
          <w:lang w:val="es-ES_tradnl"/>
        </w:rPr>
        <w:t xml:space="preserve"> taller</w:t>
      </w:r>
      <w:r w:rsidR="00736CE5" w:rsidRPr="006A40D5">
        <w:rPr>
          <w:rFonts w:ascii="Arial" w:hAnsi="Arial" w:cs="Arial"/>
          <w:snapToGrid w:val="0"/>
          <w:color w:val="000000"/>
          <w:sz w:val="22"/>
          <w:szCs w:val="22"/>
          <w:lang w:val="es-ES_tradnl"/>
        </w:rPr>
        <w:t>es</w:t>
      </w:r>
      <w:r w:rsidRPr="006A40D5">
        <w:rPr>
          <w:rFonts w:ascii="Arial" w:hAnsi="Arial" w:cs="Arial"/>
          <w:snapToGrid w:val="0"/>
          <w:color w:val="000000"/>
          <w:sz w:val="22"/>
          <w:szCs w:val="22"/>
          <w:lang w:val="es-ES_tradnl"/>
        </w:rPr>
        <w:t xml:space="preserve"> científico</w:t>
      </w:r>
      <w:r w:rsidR="00736CE5" w:rsidRPr="006A40D5">
        <w:rPr>
          <w:rFonts w:ascii="Arial" w:hAnsi="Arial" w:cs="Arial"/>
          <w:snapToGrid w:val="0"/>
          <w:color w:val="000000"/>
          <w:sz w:val="22"/>
          <w:szCs w:val="22"/>
          <w:lang w:val="es-ES_tradnl"/>
        </w:rPr>
        <w:t>s</w:t>
      </w:r>
      <w:r w:rsidRPr="006A40D5">
        <w:rPr>
          <w:rFonts w:ascii="Arial" w:hAnsi="Arial" w:cs="Arial"/>
          <w:snapToGrid w:val="0"/>
          <w:color w:val="000000"/>
          <w:sz w:val="22"/>
          <w:szCs w:val="22"/>
          <w:lang w:val="es-ES_tradnl"/>
        </w:rPr>
        <w:t xml:space="preserve"> llevado</w:t>
      </w:r>
      <w:r w:rsidR="00736CE5" w:rsidRPr="006A40D5">
        <w:rPr>
          <w:rFonts w:ascii="Arial" w:hAnsi="Arial" w:cs="Arial"/>
          <w:snapToGrid w:val="0"/>
          <w:color w:val="000000"/>
          <w:sz w:val="22"/>
          <w:szCs w:val="22"/>
          <w:lang w:val="es-ES_tradnl"/>
        </w:rPr>
        <w:t>s</w:t>
      </w:r>
      <w:r w:rsidRPr="006A40D5">
        <w:rPr>
          <w:rFonts w:ascii="Arial" w:hAnsi="Arial" w:cs="Arial"/>
          <w:snapToGrid w:val="0"/>
          <w:color w:val="000000"/>
          <w:sz w:val="22"/>
          <w:szCs w:val="22"/>
          <w:lang w:val="es-ES_tradnl"/>
        </w:rPr>
        <w:t xml:space="preserve"> a cabo para evaluar el posible riesgo </w:t>
      </w:r>
      <w:proofErr w:type="spellStart"/>
      <w:r w:rsidRPr="006A40D5">
        <w:rPr>
          <w:rFonts w:ascii="Arial" w:hAnsi="Arial" w:cs="Arial"/>
          <w:snapToGrid w:val="0"/>
          <w:color w:val="000000"/>
          <w:sz w:val="22"/>
          <w:szCs w:val="22"/>
          <w:lang w:val="es-ES_tradnl"/>
        </w:rPr>
        <w:t>tsunamigénico</w:t>
      </w:r>
      <w:proofErr w:type="spellEnd"/>
      <w:r w:rsidRPr="006A40D5">
        <w:rPr>
          <w:rFonts w:ascii="Arial" w:hAnsi="Arial" w:cs="Arial"/>
          <w:snapToGrid w:val="0"/>
          <w:color w:val="000000"/>
          <w:sz w:val="22"/>
          <w:szCs w:val="22"/>
          <w:lang w:val="es-ES_tradnl"/>
        </w:rPr>
        <w:t xml:space="preserve"> del Arco de las Antillas Australes</w:t>
      </w:r>
      <w:r w:rsidR="00736CE5" w:rsidRPr="006A40D5">
        <w:rPr>
          <w:rFonts w:ascii="Arial" w:hAnsi="Arial" w:cs="Arial"/>
          <w:snapToGrid w:val="0"/>
          <w:color w:val="000000"/>
          <w:sz w:val="22"/>
          <w:szCs w:val="22"/>
          <w:lang w:val="es-ES_tradnl"/>
        </w:rPr>
        <w:t>;</w:t>
      </w:r>
    </w:p>
    <w:p w14:paraId="131570AF" w14:textId="1406AA75"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u w:val="single"/>
          <w:lang w:val="es-ES_tradnl"/>
        </w:rPr>
        <w:t>Recomienda</w:t>
      </w:r>
      <w:r w:rsidRPr="006A40D5">
        <w:rPr>
          <w:rFonts w:ascii="Arial" w:hAnsi="Arial" w:cs="Arial"/>
          <w:snapToGrid w:val="0"/>
          <w:color w:val="000000"/>
          <w:sz w:val="22"/>
          <w:szCs w:val="22"/>
          <w:lang w:val="es-ES_tradnl"/>
        </w:rPr>
        <w:t xml:space="preserve"> a los ICG regionales que:</w:t>
      </w:r>
    </w:p>
    <w:p w14:paraId="38909C4D" w14:textId="77777777" w:rsidR="00E6728A" w:rsidRPr="006A40D5" w:rsidRDefault="00E6728A" w:rsidP="007E056E">
      <w:pPr>
        <w:numPr>
          <w:ilvl w:val="0"/>
          <w:numId w:val="20"/>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establezcan relaciones entre los servicios meteorológicos e hidrológicos </w:t>
      </w:r>
      <w:r w:rsidRPr="006A40D5">
        <w:rPr>
          <w:rFonts w:ascii="Arial" w:eastAsia="DengXian" w:hAnsi="Arial" w:cs="Arial"/>
          <w:color w:val="000000"/>
          <w:sz w:val="22"/>
          <w:szCs w:val="22"/>
          <w:lang w:val="es-ES_tradnl" w:eastAsia="zh-CN"/>
        </w:rPr>
        <w:t>nacionales</w:t>
      </w:r>
      <w:r w:rsidRPr="006A40D5">
        <w:rPr>
          <w:rFonts w:ascii="Arial" w:hAnsi="Arial" w:cs="Arial"/>
          <w:snapToGrid w:val="0"/>
          <w:color w:val="000000"/>
          <w:sz w:val="22"/>
          <w:szCs w:val="22"/>
          <w:lang w:val="es-ES_tradnl"/>
        </w:rPr>
        <w:t xml:space="preserve"> y los TSP o los centros nacionales de alerta contra los tsunamis para velar por que los instrumentos específicos dedicados a los tsunamis, en particular </w:t>
      </w:r>
      <w:r w:rsidRPr="006A40D5">
        <w:rPr>
          <w:rFonts w:ascii="Arial" w:hAnsi="Arial" w:cs="Arial"/>
          <w:snapToGrid w:val="0"/>
          <w:color w:val="000000"/>
          <w:sz w:val="22"/>
          <w:szCs w:val="22"/>
          <w:lang w:val="es-ES_tradnl"/>
        </w:rPr>
        <w:lastRenderedPageBreak/>
        <w:t xml:space="preserve">los </w:t>
      </w:r>
      <w:proofErr w:type="spellStart"/>
      <w:r w:rsidRPr="006A40D5">
        <w:rPr>
          <w:rFonts w:ascii="Arial" w:hAnsi="Arial" w:cs="Arial"/>
          <w:snapToGrid w:val="0"/>
          <w:color w:val="000000"/>
          <w:sz w:val="22"/>
          <w:szCs w:val="22"/>
          <w:lang w:val="es-ES_tradnl"/>
        </w:rPr>
        <w:t>tsunámetros</w:t>
      </w:r>
      <w:proofErr w:type="spellEnd"/>
      <w:r w:rsidRPr="006A40D5">
        <w:rPr>
          <w:rFonts w:ascii="Arial" w:hAnsi="Arial" w:cs="Arial"/>
          <w:snapToGrid w:val="0"/>
          <w:color w:val="000000"/>
          <w:sz w:val="22"/>
          <w:szCs w:val="22"/>
          <w:lang w:val="es-ES_tradnl"/>
        </w:rPr>
        <w:t xml:space="preserve">/DART® y los sistemas de cables oceánicos, se supervisen y utilicen correctamente para la detección de </w:t>
      </w:r>
      <w:proofErr w:type="spellStart"/>
      <w:r w:rsidRPr="006A40D5">
        <w:rPr>
          <w:rFonts w:ascii="Arial" w:hAnsi="Arial" w:cs="Arial"/>
          <w:snapToGrid w:val="0"/>
          <w:color w:val="000000"/>
          <w:sz w:val="22"/>
          <w:szCs w:val="22"/>
          <w:lang w:val="es-ES_tradnl"/>
        </w:rPr>
        <w:t>meteotsunamis</w:t>
      </w:r>
      <w:proofErr w:type="spellEnd"/>
      <w:r w:rsidRPr="006A40D5">
        <w:rPr>
          <w:rFonts w:ascii="Arial" w:hAnsi="Arial" w:cs="Arial"/>
          <w:snapToGrid w:val="0"/>
          <w:color w:val="000000"/>
          <w:sz w:val="22"/>
          <w:szCs w:val="22"/>
          <w:lang w:val="es-ES_tradnl"/>
        </w:rPr>
        <w:t>;</w:t>
      </w:r>
    </w:p>
    <w:p w14:paraId="1EC90EB1" w14:textId="77777777" w:rsidR="00E6728A" w:rsidRPr="006A40D5" w:rsidRDefault="00E6728A" w:rsidP="007E056E">
      <w:pPr>
        <w:numPr>
          <w:ilvl w:val="0"/>
          <w:numId w:val="20"/>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prosigan las investigaciones sobre los métodos de predicción de tsunamis que </w:t>
      </w:r>
      <w:r w:rsidRPr="006A40D5">
        <w:rPr>
          <w:rFonts w:ascii="Arial" w:eastAsia="DengXian" w:hAnsi="Arial" w:cs="Arial"/>
          <w:color w:val="000000"/>
          <w:sz w:val="22"/>
          <w:szCs w:val="22"/>
          <w:lang w:val="es-ES_tradnl" w:eastAsia="zh-CN"/>
        </w:rPr>
        <w:t>podrían</w:t>
      </w:r>
      <w:r w:rsidRPr="006A40D5">
        <w:rPr>
          <w:rFonts w:ascii="Arial" w:hAnsi="Arial" w:cs="Arial"/>
          <w:snapToGrid w:val="0"/>
          <w:color w:val="000000"/>
          <w:sz w:val="22"/>
          <w:szCs w:val="22"/>
          <w:lang w:val="es-ES_tradnl"/>
        </w:rPr>
        <w:t xml:space="preserve"> adoptarse, en particular los métodos probabilísticos, con miras a una predicción basada en el impacto, que también podría contribuir a los procesos de respuesta, recuperación y evaluación de las necesidades tras un desastre;</w:t>
      </w:r>
    </w:p>
    <w:p w14:paraId="2245522D" w14:textId="77777777" w:rsidR="00E6728A" w:rsidRPr="006A40D5" w:rsidRDefault="00E6728A" w:rsidP="007E056E">
      <w:pPr>
        <w:numPr>
          <w:ilvl w:val="0"/>
          <w:numId w:val="20"/>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otorguen prioridad a los talleres o cumbres regionales sobre el Programa de </w:t>
      </w:r>
      <w:r w:rsidRPr="006A40D5">
        <w:rPr>
          <w:rFonts w:ascii="Arial" w:eastAsia="DengXian" w:hAnsi="Arial" w:cs="Arial"/>
          <w:color w:val="000000"/>
          <w:sz w:val="22"/>
          <w:szCs w:val="22"/>
          <w:lang w:val="es-ES_tradnl" w:eastAsia="zh-CN"/>
        </w:rPr>
        <w:t>Reconocimiento</w:t>
      </w:r>
      <w:r w:rsidRPr="006A40D5">
        <w:rPr>
          <w:rFonts w:ascii="Arial" w:hAnsi="Arial" w:cs="Arial"/>
          <w:snapToGrid w:val="0"/>
          <w:color w:val="000000"/>
          <w:sz w:val="22"/>
          <w:szCs w:val="22"/>
          <w:lang w:val="es-ES_tradnl"/>
        </w:rPr>
        <w:t xml:space="preserve"> Tsunami </w:t>
      </w:r>
      <w:proofErr w:type="spellStart"/>
      <w:r w:rsidRPr="006A40D5">
        <w:rPr>
          <w:rFonts w:ascii="Arial" w:hAnsi="Arial" w:cs="Arial"/>
          <w:snapToGrid w:val="0"/>
          <w:color w:val="000000"/>
          <w:sz w:val="22"/>
          <w:szCs w:val="22"/>
          <w:lang w:val="es-ES_tradnl"/>
        </w:rPr>
        <w:t>Ready</w:t>
      </w:r>
      <w:proofErr w:type="spellEnd"/>
      <w:r w:rsidRPr="006A40D5">
        <w:rPr>
          <w:rFonts w:ascii="Arial" w:hAnsi="Arial" w:cs="Arial"/>
          <w:snapToGrid w:val="0"/>
          <w:color w:val="000000"/>
          <w:sz w:val="22"/>
          <w:szCs w:val="22"/>
          <w:lang w:val="es-ES_tradnl"/>
        </w:rPr>
        <w:t xml:space="preserve"> en 2025 y celebren otros talleres o cumbres antes de 2030;</w:t>
      </w:r>
    </w:p>
    <w:p w14:paraId="586E52D3" w14:textId="022FFFB6"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u w:val="single"/>
          <w:lang w:val="es-ES_tradnl"/>
        </w:rPr>
        <w:t>Pide</w:t>
      </w:r>
      <w:r w:rsidRPr="006A40D5">
        <w:rPr>
          <w:rFonts w:ascii="Arial" w:hAnsi="Arial" w:cs="Arial"/>
          <w:snapToGrid w:val="0"/>
          <w:color w:val="000000"/>
          <w:sz w:val="22"/>
          <w:szCs w:val="22"/>
          <w:lang w:val="es-ES_tradnl"/>
        </w:rPr>
        <w:t xml:space="preserve"> a los Estados Miembros de la COI que otorguen prioridad a la instalación de nuevos mareógrafos costeros y sistemas de observación/detección de tsunamis en regiones que presenten un alto riesgo de tsunami y comprendan zonas prioritarias con deficiencias de cobertura conocidas (por orden alfabético: mar Amarillo, mar Caribe (oeste, norte y sudeste), mar de China Meridional, mar Egeo, mar de Filipinas, mar de las Salomón, mar de Timor, Norte de África y océano Índico (</w:t>
      </w:r>
      <w:proofErr w:type="spellStart"/>
      <w:r w:rsidRPr="006A40D5">
        <w:rPr>
          <w:rFonts w:ascii="Arial" w:hAnsi="Arial" w:cs="Arial"/>
          <w:snapToGrid w:val="0"/>
          <w:color w:val="000000"/>
          <w:sz w:val="22"/>
          <w:szCs w:val="22"/>
          <w:lang w:val="es-ES_tradnl"/>
        </w:rPr>
        <w:t>este</w:t>
      </w:r>
      <w:proofErr w:type="spellEnd"/>
      <w:r w:rsidRPr="006A40D5">
        <w:rPr>
          <w:rFonts w:ascii="Arial" w:hAnsi="Arial" w:cs="Arial"/>
          <w:snapToGrid w:val="0"/>
          <w:color w:val="000000"/>
          <w:sz w:val="22"/>
          <w:szCs w:val="22"/>
          <w:lang w:val="es-ES_tradnl"/>
        </w:rPr>
        <w:t xml:space="preserve"> y norte)), a fin de detectar y verificar la aparición de tsunamis lo antes posible;</w:t>
      </w:r>
    </w:p>
    <w:p w14:paraId="1B6C57A0" w14:textId="0671AC68"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u w:val="single"/>
          <w:lang w:val="es-ES_tradnl"/>
        </w:rPr>
        <w:t>Alienta</w:t>
      </w:r>
      <w:r w:rsidRPr="006A40D5">
        <w:rPr>
          <w:rFonts w:ascii="Arial" w:hAnsi="Arial" w:cs="Arial"/>
          <w:snapToGrid w:val="0"/>
          <w:color w:val="000000"/>
          <w:sz w:val="22"/>
          <w:szCs w:val="22"/>
          <w:lang w:val="es-ES_tradnl"/>
        </w:rPr>
        <w:t xml:space="preserve"> a los Estados Miembros a que aporten contribuciones financieras voluntarias a la Cuenta Especial de la COI y contribuciones en especie para apoyar el Programa de Tsunamis del Decenio del Océano, el Programa de Reconocimiento Tsunami </w:t>
      </w:r>
      <w:proofErr w:type="spellStart"/>
      <w:r w:rsidRPr="006A40D5">
        <w:rPr>
          <w:rFonts w:ascii="Arial" w:hAnsi="Arial" w:cs="Arial"/>
          <w:snapToGrid w:val="0"/>
          <w:color w:val="000000"/>
          <w:sz w:val="22"/>
          <w:szCs w:val="22"/>
          <w:lang w:val="es-ES_tradnl"/>
        </w:rPr>
        <w:t>Ready</w:t>
      </w:r>
      <w:proofErr w:type="spellEnd"/>
      <w:r w:rsidRPr="006A40D5">
        <w:rPr>
          <w:rFonts w:ascii="Arial" w:hAnsi="Arial" w:cs="Arial"/>
          <w:snapToGrid w:val="0"/>
          <w:color w:val="000000"/>
          <w:sz w:val="22"/>
          <w:szCs w:val="22"/>
          <w:lang w:val="es-ES_tradnl"/>
        </w:rPr>
        <w:t xml:space="preserve"> de la COI y la Coalición Tsunami </w:t>
      </w:r>
      <w:proofErr w:type="spellStart"/>
      <w:r w:rsidRPr="006A40D5">
        <w:rPr>
          <w:rFonts w:ascii="Arial" w:hAnsi="Arial" w:cs="Arial"/>
          <w:snapToGrid w:val="0"/>
          <w:color w:val="000000"/>
          <w:sz w:val="22"/>
          <w:szCs w:val="22"/>
          <w:lang w:val="es-ES_tradnl"/>
        </w:rPr>
        <w:t>Ready</w:t>
      </w:r>
      <w:proofErr w:type="spellEnd"/>
      <w:r w:rsidRPr="006A40D5">
        <w:rPr>
          <w:rFonts w:ascii="Arial" w:hAnsi="Arial" w:cs="Arial"/>
          <w:snapToGrid w:val="0"/>
          <w:color w:val="000000"/>
          <w:sz w:val="22"/>
          <w:szCs w:val="22"/>
          <w:lang w:val="es-ES_tradnl"/>
        </w:rPr>
        <w:t>;</w:t>
      </w:r>
    </w:p>
    <w:p w14:paraId="266A48FA" w14:textId="51EFC99B"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u w:val="single"/>
          <w:lang w:val="es-ES_tradnl"/>
        </w:rPr>
        <w:t>Pide</w:t>
      </w:r>
      <w:r w:rsidRPr="006A40D5">
        <w:rPr>
          <w:rFonts w:ascii="Arial" w:hAnsi="Arial" w:cs="Arial"/>
          <w:snapToGrid w:val="0"/>
          <w:color w:val="000000"/>
          <w:sz w:val="22"/>
          <w:szCs w:val="22"/>
          <w:lang w:val="es-ES_tradnl"/>
        </w:rPr>
        <w:t xml:space="preserve"> a la Secretaría de la COI que:</w:t>
      </w:r>
    </w:p>
    <w:p w14:paraId="567E6CF8" w14:textId="77777777" w:rsidR="00E6728A" w:rsidRPr="006A40D5" w:rsidRDefault="00E6728A" w:rsidP="007E056E">
      <w:pPr>
        <w:numPr>
          <w:ilvl w:val="0"/>
          <w:numId w:val="21"/>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informe a los Estados Miembros de la disponibilidad del conjunto de herramientas sobre Tsunami </w:t>
      </w:r>
      <w:proofErr w:type="spellStart"/>
      <w:r w:rsidRPr="006A40D5">
        <w:rPr>
          <w:rFonts w:ascii="Arial" w:hAnsi="Arial" w:cs="Arial"/>
          <w:snapToGrid w:val="0"/>
          <w:color w:val="000000"/>
          <w:sz w:val="22"/>
          <w:szCs w:val="22"/>
          <w:lang w:val="es-ES_tradnl"/>
        </w:rPr>
        <w:t>Ready</w:t>
      </w:r>
      <w:proofErr w:type="spellEnd"/>
      <w:r w:rsidRPr="006A40D5">
        <w:rPr>
          <w:rFonts w:ascii="Arial" w:hAnsi="Arial" w:cs="Arial"/>
          <w:snapToGrid w:val="0"/>
          <w:color w:val="000000"/>
          <w:sz w:val="22"/>
          <w:szCs w:val="22"/>
          <w:lang w:val="es-ES_tradnl"/>
        </w:rPr>
        <w:t xml:space="preserve"> mediante el envío de una circular de la COI a los contactos nacionales sobre los tsunamis y a los consejos nacionales de Tsunami </w:t>
      </w:r>
      <w:proofErr w:type="spellStart"/>
      <w:r w:rsidRPr="006A40D5">
        <w:rPr>
          <w:rFonts w:ascii="Arial" w:hAnsi="Arial" w:cs="Arial"/>
          <w:snapToGrid w:val="0"/>
          <w:color w:val="000000"/>
          <w:sz w:val="22"/>
          <w:szCs w:val="22"/>
          <w:lang w:val="es-ES_tradnl"/>
        </w:rPr>
        <w:t>Ready</w:t>
      </w:r>
      <w:proofErr w:type="spellEnd"/>
      <w:r w:rsidRPr="006A40D5">
        <w:rPr>
          <w:rFonts w:ascii="Arial" w:hAnsi="Arial" w:cs="Arial"/>
          <w:snapToGrid w:val="0"/>
          <w:color w:val="000000"/>
          <w:sz w:val="22"/>
          <w:szCs w:val="22"/>
          <w:lang w:val="es-ES_tradnl"/>
        </w:rPr>
        <w:t xml:space="preserve"> y lo difunda más ampliamente incluyéndolo como apéndice de las Directrices generales del programa de reconocimiento Tsunami </w:t>
      </w:r>
      <w:proofErr w:type="spellStart"/>
      <w:r w:rsidRPr="006A40D5">
        <w:rPr>
          <w:rFonts w:ascii="Arial" w:hAnsi="Arial" w:cs="Arial"/>
          <w:snapToGrid w:val="0"/>
          <w:color w:val="000000"/>
          <w:sz w:val="22"/>
          <w:szCs w:val="22"/>
          <w:lang w:val="es-ES_tradnl"/>
        </w:rPr>
        <w:t>Ready</w:t>
      </w:r>
      <w:proofErr w:type="spellEnd"/>
      <w:r w:rsidRPr="006A40D5">
        <w:rPr>
          <w:rFonts w:ascii="Arial" w:hAnsi="Arial" w:cs="Arial"/>
          <w:snapToGrid w:val="0"/>
          <w:color w:val="000000"/>
          <w:sz w:val="22"/>
          <w:szCs w:val="22"/>
          <w:lang w:val="es-ES_tradnl"/>
        </w:rPr>
        <w:t xml:space="preserve"> (</w:t>
      </w:r>
      <w:hyperlink r:id="rId17" w:history="1">
        <w:r w:rsidRPr="006A40D5">
          <w:rPr>
            <w:rFonts w:ascii="Arial" w:hAnsi="Arial" w:cs="Arial"/>
            <w:snapToGrid w:val="0"/>
            <w:color w:val="0000FF"/>
            <w:sz w:val="22"/>
            <w:szCs w:val="22"/>
            <w:u w:val="single"/>
            <w:lang w:val="es-ES_tradnl"/>
          </w:rPr>
          <w:t>Manuales y guías de la COI, 74</w:t>
        </w:r>
      </w:hyperlink>
      <w:r w:rsidRPr="006A40D5">
        <w:rPr>
          <w:rFonts w:ascii="Arial" w:hAnsi="Arial" w:cs="Arial"/>
          <w:snapToGrid w:val="0"/>
          <w:color w:val="000000"/>
          <w:sz w:val="22"/>
          <w:szCs w:val="22"/>
          <w:lang w:val="es-ES_tradnl"/>
        </w:rPr>
        <w:t>);</w:t>
      </w:r>
    </w:p>
    <w:p w14:paraId="4B27513E" w14:textId="77777777" w:rsidR="00E6728A" w:rsidRPr="006A40D5" w:rsidRDefault="00E6728A" w:rsidP="007E056E">
      <w:pPr>
        <w:numPr>
          <w:ilvl w:val="0"/>
          <w:numId w:val="21"/>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difunda la versión definitiva del modelo básico de alerta contra los tsunamis para su utilización por los radioaficionados, a modo de orientación;</w:t>
      </w:r>
    </w:p>
    <w:p w14:paraId="3E64879F" w14:textId="77777777" w:rsidR="00E6728A" w:rsidRPr="006A40D5" w:rsidRDefault="00E6728A" w:rsidP="007E056E">
      <w:pPr>
        <w:numPr>
          <w:ilvl w:val="0"/>
          <w:numId w:val="21"/>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eastAsia="DengXian" w:hAnsi="Arial" w:cs="Arial"/>
          <w:color w:val="000000"/>
          <w:sz w:val="22"/>
          <w:szCs w:val="22"/>
          <w:lang w:val="es-ES_tradnl" w:eastAsia="zh-CN"/>
        </w:rPr>
        <w:t>finalice</w:t>
      </w:r>
      <w:r w:rsidRPr="006A40D5">
        <w:rPr>
          <w:rFonts w:ascii="Arial" w:hAnsi="Arial" w:cs="Arial"/>
          <w:snapToGrid w:val="0"/>
          <w:color w:val="000000"/>
          <w:sz w:val="22"/>
          <w:szCs w:val="22"/>
          <w:lang w:val="es-ES_tradnl"/>
        </w:rPr>
        <w:t xml:space="preserve"> el Plan de Ejecución de la Coalición Tsunami </w:t>
      </w:r>
      <w:proofErr w:type="spellStart"/>
      <w:r w:rsidRPr="006A40D5">
        <w:rPr>
          <w:rFonts w:ascii="Arial" w:hAnsi="Arial" w:cs="Arial"/>
          <w:snapToGrid w:val="0"/>
          <w:color w:val="000000"/>
          <w:sz w:val="22"/>
          <w:szCs w:val="22"/>
          <w:lang w:val="es-ES_tradnl"/>
        </w:rPr>
        <w:t>Ready</w:t>
      </w:r>
      <w:proofErr w:type="spellEnd"/>
      <w:r w:rsidRPr="006A40D5">
        <w:rPr>
          <w:rFonts w:ascii="Arial" w:hAnsi="Arial" w:cs="Arial"/>
          <w:snapToGrid w:val="0"/>
          <w:color w:val="000000"/>
          <w:sz w:val="22"/>
          <w:szCs w:val="22"/>
          <w:lang w:val="es-ES_tradnl"/>
        </w:rPr>
        <w:t xml:space="preserve">, en consulta con el Presidente de la Coalición Tsunami </w:t>
      </w:r>
      <w:proofErr w:type="spellStart"/>
      <w:r w:rsidRPr="006A40D5">
        <w:rPr>
          <w:rFonts w:ascii="Arial" w:hAnsi="Arial" w:cs="Arial"/>
          <w:snapToGrid w:val="0"/>
          <w:color w:val="000000"/>
          <w:sz w:val="22"/>
          <w:szCs w:val="22"/>
          <w:lang w:val="es-ES_tradnl"/>
        </w:rPr>
        <w:t>Ready</w:t>
      </w:r>
      <w:proofErr w:type="spellEnd"/>
      <w:r w:rsidRPr="006A40D5">
        <w:rPr>
          <w:rFonts w:ascii="Arial" w:hAnsi="Arial" w:cs="Arial"/>
          <w:snapToGrid w:val="0"/>
          <w:color w:val="000000"/>
          <w:sz w:val="22"/>
          <w:szCs w:val="22"/>
          <w:lang w:val="es-ES_tradnl"/>
        </w:rPr>
        <w:t>, los asociados de la Coalición, los “embajadores” o agentes asimilados de la Coalición y el Copresidente de la Coalición;</w:t>
      </w:r>
    </w:p>
    <w:p w14:paraId="31B3BF45" w14:textId="77777777" w:rsidR="00E6728A" w:rsidRPr="006A40D5" w:rsidRDefault="00E6728A" w:rsidP="007E056E">
      <w:pPr>
        <w:numPr>
          <w:ilvl w:val="0"/>
          <w:numId w:val="21"/>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curse invitaciones a los asociados, “embajadores” o agentes asimilados de la </w:t>
      </w:r>
      <w:r w:rsidRPr="006A40D5">
        <w:rPr>
          <w:rFonts w:ascii="Arial" w:eastAsia="DengXian" w:hAnsi="Arial" w:cs="Arial"/>
          <w:color w:val="000000"/>
          <w:sz w:val="22"/>
          <w:szCs w:val="22"/>
          <w:lang w:val="es-ES_tradnl" w:eastAsia="zh-CN"/>
        </w:rPr>
        <w:t>Coalición</w:t>
      </w:r>
      <w:r w:rsidRPr="006A40D5">
        <w:rPr>
          <w:rFonts w:ascii="Arial" w:hAnsi="Arial" w:cs="Arial"/>
          <w:snapToGrid w:val="0"/>
          <w:color w:val="000000"/>
          <w:sz w:val="22"/>
          <w:szCs w:val="22"/>
          <w:lang w:val="es-ES_tradnl"/>
        </w:rPr>
        <w:t xml:space="preserve"> propuestos, y a un Copresidente de la Coalición, y aborde urgentemente la cuestión de los recursos necesarios;</w:t>
      </w:r>
    </w:p>
    <w:p w14:paraId="57BD921B" w14:textId="083640C6" w:rsidR="00E6728A" w:rsidRPr="006A40D5" w:rsidRDefault="00E6728A"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u w:val="single"/>
          <w:lang w:val="es-ES_tradnl"/>
        </w:rPr>
        <w:t>Decide</w:t>
      </w:r>
      <w:r w:rsidRPr="006A40D5">
        <w:rPr>
          <w:rFonts w:ascii="Arial" w:hAnsi="Arial" w:cs="Arial"/>
          <w:snapToGrid w:val="0"/>
          <w:color w:val="000000"/>
          <w:sz w:val="22"/>
          <w:szCs w:val="22"/>
          <w:lang w:val="es-ES_tradnl"/>
        </w:rPr>
        <w:t xml:space="preserve"> prorrogar el mandato del TT-DMP y el TT-TWO, con el mandato actualizado del Equipo de Trabajo sobre Preparación y Gestión de Desastres relacionados con Tsunamis que figura en el anexo 1.</w:t>
      </w:r>
    </w:p>
    <w:p w14:paraId="1E9B000F" w14:textId="77777777" w:rsidR="00E6728A" w:rsidRPr="006A40D5" w:rsidRDefault="00E6728A" w:rsidP="007E056E">
      <w:pPr>
        <w:keepNext/>
        <w:tabs>
          <w:tab w:val="clear" w:pos="709"/>
          <w:tab w:val="left" w:pos="777"/>
        </w:tabs>
        <w:snapToGrid w:val="0"/>
        <w:spacing w:after="240"/>
        <w:ind w:left="323"/>
        <w:jc w:val="center"/>
        <w:rPr>
          <w:rFonts w:ascii="Arial" w:hAnsi="Arial" w:cs="Arial"/>
          <w:b/>
          <w:bCs/>
          <w:snapToGrid w:val="0"/>
          <w:sz w:val="22"/>
          <w:szCs w:val="22"/>
          <w:lang w:val="es-ES_tradnl"/>
        </w:rPr>
      </w:pPr>
      <w:r w:rsidRPr="006A40D5">
        <w:rPr>
          <w:rFonts w:ascii="Arial" w:hAnsi="Arial" w:cs="Arial"/>
          <w:snapToGrid w:val="0"/>
          <w:color w:val="000000"/>
          <w:sz w:val="22"/>
          <w:szCs w:val="22"/>
          <w:u w:val="single"/>
          <w:lang w:val="es-ES_tradnl"/>
        </w:rPr>
        <w:lastRenderedPageBreak/>
        <w:t>Anexo 1 de la decisión A-33/3.4.1</w:t>
      </w:r>
    </w:p>
    <w:p w14:paraId="3B5E08A8" w14:textId="77777777" w:rsidR="00E6728A" w:rsidRPr="006A40D5" w:rsidRDefault="00E6728A" w:rsidP="007E056E">
      <w:pPr>
        <w:keepNext/>
        <w:tabs>
          <w:tab w:val="clear" w:pos="709"/>
          <w:tab w:val="left" w:pos="777"/>
        </w:tabs>
        <w:snapToGrid w:val="0"/>
        <w:spacing w:after="240"/>
        <w:ind w:left="323"/>
        <w:jc w:val="center"/>
        <w:rPr>
          <w:rFonts w:ascii="Arial" w:hAnsi="Arial" w:cs="Arial"/>
          <w:b/>
          <w:bCs/>
          <w:snapToGrid w:val="0"/>
          <w:sz w:val="22"/>
          <w:szCs w:val="22"/>
          <w:lang w:val="es-ES_tradnl"/>
        </w:rPr>
      </w:pPr>
      <w:r w:rsidRPr="006A40D5">
        <w:rPr>
          <w:rFonts w:ascii="Arial" w:hAnsi="Arial" w:cs="Arial"/>
          <w:b/>
          <w:bCs/>
          <w:snapToGrid w:val="0"/>
          <w:color w:val="000000"/>
          <w:sz w:val="22"/>
          <w:szCs w:val="22"/>
          <w:lang w:val="es-ES_tradnl"/>
        </w:rPr>
        <w:t>Equipo de Trabajo sobre Preparación y Gestión de Desastres relacionados con Tsunamis (TT-DMP)</w:t>
      </w:r>
    </w:p>
    <w:p w14:paraId="217EDA44" w14:textId="77777777" w:rsidR="00E6728A" w:rsidRPr="006A40D5" w:rsidRDefault="00E6728A" w:rsidP="007E056E">
      <w:pPr>
        <w:keepNext/>
        <w:tabs>
          <w:tab w:val="clear" w:pos="709"/>
          <w:tab w:val="left" w:pos="777"/>
        </w:tabs>
        <w:spacing w:after="240" w:line="276" w:lineRule="auto"/>
        <w:ind w:left="323"/>
        <w:jc w:val="center"/>
        <w:rPr>
          <w:rFonts w:ascii="Arial" w:hAnsi="Arial" w:cs="Arial"/>
          <w:snapToGrid w:val="0"/>
          <w:sz w:val="22"/>
          <w:szCs w:val="22"/>
          <w:u w:val="single"/>
          <w:lang w:val="es-ES_tradnl"/>
        </w:rPr>
      </w:pPr>
      <w:r w:rsidRPr="006A40D5">
        <w:rPr>
          <w:rFonts w:ascii="Arial" w:eastAsia="DengXian" w:hAnsi="Arial" w:cs="Arial"/>
          <w:color w:val="000000"/>
          <w:sz w:val="22"/>
          <w:szCs w:val="22"/>
          <w:u w:val="single"/>
          <w:lang w:val="es-ES_tradnl" w:eastAsia="zh-CN"/>
        </w:rPr>
        <w:t>Mandato</w:t>
      </w:r>
      <w:r w:rsidRPr="006A40D5">
        <w:rPr>
          <w:rFonts w:ascii="Arial" w:hAnsi="Arial" w:cs="Arial"/>
          <w:snapToGrid w:val="0"/>
          <w:color w:val="000000"/>
          <w:sz w:val="22"/>
          <w:szCs w:val="22"/>
          <w:u w:val="single"/>
          <w:lang w:val="es-ES_tradnl"/>
        </w:rPr>
        <w:t xml:space="preserve"> revisado</w:t>
      </w:r>
    </w:p>
    <w:p w14:paraId="1A883640" w14:textId="77777777" w:rsidR="00E6728A" w:rsidRPr="006A40D5" w:rsidRDefault="00E6728A" w:rsidP="007E056E">
      <w:pPr>
        <w:tabs>
          <w:tab w:val="clear" w:pos="709"/>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En </w:t>
      </w:r>
      <w:r w:rsidRPr="006A40D5">
        <w:rPr>
          <w:rFonts w:ascii="Arial" w:eastAsia="DengXian" w:hAnsi="Arial" w:cs="Arial"/>
          <w:color w:val="000000"/>
          <w:sz w:val="22"/>
          <w:szCs w:val="22"/>
          <w:lang w:val="es-ES_tradnl" w:eastAsia="zh-CN"/>
        </w:rPr>
        <w:t>colaboración</w:t>
      </w:r>
      <w:r w:rsidRPr="006A40D5">
        <w:rPr>
          <w:rFonts w:ascii="Arial" w:hAnsi="Arial" w:cs="Arial"/>
          <w:snapToGrid w:val="0"/>
          <w:color w:val="000000"/>
          <w:sz w:val="22"/>
          <w:szCs w:val="22"/>
          <w:lang w:val="es-ES_tradnl"/>
        </w:rPr>
        <w:t xml:space="preserve"> con las principales partes interesadas, organizaciones internacionales (como la Oficina de las Naciones Unidas para la Reducción del Riesgo de Desastres, la Federación Internacional de Sociedades de la Cruz Roja y de la Media Luna Roja, el Programa de las Naciones Unidas para el Desarrollo, la Organización Meteorológica Mundial, etc.) o iniciativas (como la Coalición Tsunami </w:t>
      </w:r>
      <w:proofErr w:type="spellStart"/>
      <w:r w:rsidRPr="006A40D5">
        <w:rPr>
          <w:rFonts w:ascii="Arial" w:hAnsi="Arial" w:cs="Arial"/>
          <w:snapToGrid w:val="0"/>
          <w:color w:val="000000"/>
          <w:sz w:val="22"/>
          <w:szCs w:val="22"/>
          <w:lang w:val="es-ES_tradnl"/>
        </w:rPr>
        <w:t>Ready</w:t>
      </w:r>
      <w:proofErr w:type="spellEnd"/>
      <w:r w:rsidRPr="006A40D5">
        <w:rPr>
          <w:rFonts w:ascii="Arial" w:hAnsi="Arial" w:cs="Arial"/>
          <w:snapToGrid w:val="0"/>
          <w:color w:val="000000"/>
          <w:sz w:val="22"/>
          <w:szCs w:val="22"/>
          <w:lang w:val="es-ES_tradnl"/>
        </w:rPr>
        <w:t>, la Iniciativa de Predicción de Inundaciones Costeras, etc.), facilitar el intercambio de experiencias e información sobre actividades de preparación y atenuación, educación/concienciación y otros asuntos relacionados con la gestión de desastres y la preparación frente a los tsunamis y otros peligros costeros relacionados con el nivel del mar;</w:t>
      </w:r>
    </w:p>
    <w:p w14:paraId="7695FD07" w14:textId="77777777" w:rsidR="00E6728A" w:rsidRPr="006A40D5" w:rsidRDefault="00E6728A" w:rsidP="007E056E">
      <w:pPr>
        <w:tabs>
          <w:tab w:val="clear" w:pos="709"/>
        </w:tabs>
        <w:adjustRightInd w:val="0"/>
        <w:snapToGrid w:val="0"/>
        <w:spacing w:after="240"/>
        <w:rPr>
          <w:rFonts w:ascii="Arial" w:hAnsi="Arial" w:cs="Arial"/>
          <w:snapToGrid w:val="0"/>
          <w:sz w:val="22"/>
          <w:szCs w:val="22"/>
          <w:lang w:val="es-ES_tradnl"/>
        </w:rPr>
      </w:pPr>
      <w:r w:rsidRPr="006A40D5">
        <w:rPr>
          <w:rFonts w:ascii="Arial" w:eastAsia="DengXian" w:hAnsi="Arial" w:cs="Arial"/>
          <w:color w:val="000000"/>
          <w:sz w:val="22"/>
          <w:szCs w:val="22"/>
          <w:lang w:val="es-ES_tradnl" w:eastAsia="zh-CN"/>
        </w:rPr>
        <w:t>Promover</w:t>
      </w:r>
      <w:r w:rsidRPr="006A40D5">
        <w:rPr>
          <w:rFonts w:ascii="Arial" w:hAnsi="Arial" w:cs="Arial"/>
          <w:snapToGrid w:val="0"/>
          <w:color w:val="000000"/>
          <w:sz w:val="22"/>
          <w:szCs w:val="22"/>
          <w:lang w:val="es-ES_tradnl"/>
        </w:rPr>
        <w:t xml:space="preserve"> y facilitar la ejecución del Programa de Reconocimiento Tsunami </w:t>
      </w:r>
      <w:proofErr w:type="spellStart"/>
      <w:r w:rsidRPr="006A40D5">
        <w:rPr>
          <w:rFonts w:ascii="Arial" w:hAnsi="Arial" w:cs="Arial"/>
          <w:snapToGrid w:val="0"/>
          <w:color w:val="000000"/>
          <w:sz w:val="22"/>
          <w:szCs w:val="22"/>
          <w:lang w:val="es-ES_tradnl"/>
        </w:rPr>
        <w:t>Ready</w:t>
      </w:r>
      <w:proofErr w:type="spellEnd"/>
      <w:r w:rsidRPr="006A40D5">
        <w:rPr>
          <w:rFonts w:ascii="Arial" w:hAnsi="Arial" w:cs="Arial"/>
          <w:snapToGrid w:val="0"/>
          <w:color w:val="000000"/>
          <w:sz w:val="22"/>
          <w:szCs w:val="22"/>
          <w:lang w:val="es-ES_tradnl"/>
        </w:rPr>
        <w:t>, e iniciativas similares, así como los esfuerzos conexos de desarrollo de capacidades, centrándose específicamente en los PEID y los PMA;</w:t>
      </w:r>
    </w:p>
    <w:p w14:paraId="7318F631" w14:textId="77777777" w:rsidR="00E6728A" w:rsidRPr="006A40D5" w:rsidRDefault="00E6728A" w:rsidP="007E056E">
      <w:pPr>
        <w:tabs>
          <w:tab w:val="clear" w:pos="709"/>
        </w:tabs>
        <w:adjustRightInd w:val="0"/>
        <w:snapToGrid w:val="0"/>
        <w:spacing w:after="240"/>
        <w:rPr>
          <w:rFonts w:ascii="Arial" w:hAnsi="Arial" w:cs="Arial"/>
          <w:snapToGrid w:val="0"/>
          <w:sz w:val="22"/>
          <w:szCs w:val="22"/>
          <w:lang w:val="es-ES_tradnl"/>
        </w:rPr>
      </w:pPr>
      <w:r w:rsidRPr="006A40D5">
        <w:rPr>
          <w:rFonts w:ascii="Arial" w:eastAsia="DengXian" w:hAnsi="Arial" w:cs="Arial"/>
          <w:color w:val="000000"/>
          <w:sz w:val="22"/>
          <w:szCs w:val="22"/>
          <w:lang w:val="es-ES_tradnl" w:eastAsia="zh-CN"/>
        </w:rPr>
        <w:t>Promover</w:t>
      </w:r>
      <w:r w:rsidRPr="006A40D5">
        <w:rPr>
          <w:rFonts w:ascii="Arial" w:hAnsi="Arial" w:cs="Arial"/>
          <w:snapToGrid w:val="0"/>
          <w:color w:val="000000"/>
          <w:sz w:val="22"/>
          <w:szCs w:val="22"/>
          <w:lang w:val="es-ES_tradnl"/>
        </w:rPr>
        <w:t xml:space="preserve"> la preparación para fomentar la resiliencia de las comunidades costeras mediante productos y campañas de educación y concienciación;</w:t>
      </w:r>
    </w:p>
    <w:p w14:paraId="1FA9B15C" w14:textId="77777777" w:rsidR="00E6728A" w:rsidRPr="006A40D5" w:rsidRDefault="00E6728A" w:rsidP="007E056E">
      <w:pPr>
        <w:tabs>
          <w:tab w:val="clear" w:pos="709"/>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Facilitar el desarrollo de capacidades y la formación en todos los ICG para </w:t>
      </w:r>
      <w:r w:rsidRPr="006A40D5">
        <w:rPr>
          <w:rFonts w:ascii="Arial" w:eastAsia="DengXian" w:hAnsi="Arial" w:cs="Arial"/>
          <w:color w:val="000000"/>
          <w:sz w:val="22"/>
          <w:szCs w:val="22"/>
          <w:lang w:val="es-ES_tradnl" w:eastAsia="zh-CN"/>
        </w:rPr>
        <w:t>reforzar</w:t>
      </w:r>
      <w:r w:rsidRPr="006A40D5">
        <w:rPr>
          <w:rFonts w:ascii="Arial" w:hAnsi="Arial" w:cs="Arial"/>
          <w:snapToGrid w:val="0"/>
          <w:color w:val="000000"/>
          <w:sz w:val="22"/>
          <w:szCs w:val="22"/>
          <w:lang w:val="es-ES_tradnl"/>
        </w:rPr>
        <w:t xml:space="preserve"> las capacidades de respuesta de emergencia de los Estados Miembros y sus oficinas de gestión de desastres;</w:t>
      </w:r>
    </w:p>
    <w:p w14:paraId="4C05DE21" w14:textId="77777777" w:rsidR="00E6728A" w:rsidRPr="006A40D5" w:rsidRDefault="00E6728A" w:rsidP="007E056E">
      <w:pPr>
        <w:tabs>
          <w:tab w:val="clear" w:pos="709"/>
        </w:tabs>
        <w:adjustRightInd w:val="0"/>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lang w:val="es-ES_tradnl"/>
        </w:rPr>
        <w:t>Promover los programas y las herramientas de evaluación existentes en materia de preparación, y alentar su elaboración, así como las sinergias con otras iniciativas (ciudades resilientes, escuelas seguras, etc.) que hayan funcionado satisfactoriamente en alguno de los sistemas regionales de alerta contra los tsunamis y atenuación de sus efectos, según proceda;</w:t>
      </w:r>
    </w:p>
    <w:p w14:paraId="18276B50" w14:textId="77777777" w:rsidR="00E6728A" w:rsidRPr="006A40D5" w:rsidRDefault="00E6728A" w:rsidP="007E056E">
      <w:pPr>
        <w:tabs>
          <w:tab w:val="clear" w:pos="709"/>
        </w:tabs>
        <w:adjustRightInd w:val="0"/>
        <w:snapToGrid w:val="0"/>
        <w:spacing w:after="240"/>
        <w:rPr>
          <w:rFonts w:ascii="Arial" w:hAnsi="Arial" w:cs="Arial"/>
          <w:snapToGrid w:val="0"/>
          <w:sz w:val="22"/>
          <w:szCs w:val="22"/>
          <w:lang w:val="es-ES_tradnl"/>
        </w:rPr>
      </w:pPr>
      <w:r w:rsidRPr="006A40D5">
        <w:rPr>
          <w:rFonts w:ascii="Arial" w:eastAsia="DengXian" w:hAnsi="Arial" w:cs="Arial"/>
          <w:color w:val="000000"/>
          <w:sz w:val="22"/>
          <w:szCs w:val="22"/>
          <w:lang w:val="es-ES_tradnl" w:eastAsia="zh-CN"/>
        </w:rPr>
        <w:t>Facilitar</w:t>
      </w:r>
      <w:r w:rsidRPr="006A40D5">
        <w:rPr>
          <w:rFonts w:ascii="Arial" w:hAnsi="Arial" w:cs="Arial"/>
          <w:snapToGrid w:val="0"/>
          <w:color w:val="000000"/>
          <w:sz w:val="22"/>
          <w:szCs w:val="22"/>
          <w:lang w:val="es-ES_tradnl"/>
        </w:rPr>
        <w:t xml:space="preserve"> la coordinación de los centros de información sobre los tsunamis de los ICG y fortalecer su capacidad para servir de centro de intercambio de información para la elaboración de productos educativos y de preparación, así como para el desarrollo de capacidades y la formación;</w:t>
      </w:r>
    </w:p>
    <w:p w14:paraId="3B4C8EF0" w14:textId="77777777" w:rsidR="00E6728A" w:rsidRPr="006A40D5" w:rsidRDefault="00E6728A" w:rsidP="007E056E">
      <w:pPr>
        <w:tabs>
          <w:tab w:val="clear" w:pos="709"/>
        </w:tabs>
        <w:adjustRightInd w:val="0"/>
        <w:snapToGrid w:val="0"/>
        <w:spacing w:after="240"/>
        <w:rPr>
          <w:rFonts w:ascii="Arial" w:hAnsi="Arial" w:cs="Arial"/>
          <w:snapToGrid w:val="0"/>
          <w:sz w:val="22"/>
          <w:szCs w:val="22"/>
          <w:lang w:val="es-ES_tradnl"/>
        </w:rPr>
      </w:pPr>
      <w:r w:rsidRPr="006A40D5">
        <w:rPr>
          <w:rFonts w:ascii="Arial" w:eastAsia="DengXian" w:hAnsi="Arial" w:cs="Arial"/>
          <w:color w:val="000000"/>
          <w:sz w:val="22"/>
          <w:szCs w:val="22"/>
          <w:lang w:val="es-ES_tradnl" w:eastAsia="zh-CN"/>
        </w:rPr>
        <w:t>Presentar</w:t>
      </w:r>
      <w:r w:rsidRPr="006A40D5">
        <w:rPr>
          <w:rFonts w:ascii="Arial" w:hAnsi="Arial" w:cs="Arial"/>
          <w:snapToGrid w:val="0"/>
          <w:color w:val="000000"/>
          <w:sz w:val="22"/>
          <w:szCs w:val="22"/>
          <w:lang w:val="es-ES_tradnl"/>
        </w:rPr>
        <w:t xml:space="preserve"> sus informes al TOWS-WG.</w:t>
      </w:r>
    </w:p>
    <w:p w14:paraId="3C3D1CBE" w14:textId="65136BE6" w:rsidR="00B3790D" w:rsidRPr="006A40D5" w:rsidRDefault="00E6728A" w:rsidP="007E056E">
      <w:pPr>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Los presidentes de los respectivos ICG designarán a los representantes en el Equipo de Trabajo de los ICG sobre Preparación y Gestión de Desastres </w:t>
      </w:r>
      <w:r w:rsidRPr="006A40D5">
        <w:rPr>
          <w:rFonts w:ascii="Arial" w:eastAsia="DengXian" w:hAnsi="Arial" w:cs="Arial"/>
          <w:color w:val="000000"/>
          <w:sz w:val="22"/>
          <w:szCs w:val="22"/>
          <w:lang w:val="es-ES_tradnl" w:eastAsia="zh-CN"/>
        </w:rPr>
        <w:t>relacionados</w:t>
      </w:r>
      <w:r w:rsidRPr="006A40D5">
        <w:rPr>
          <w:rFonts w:ascii="Arial" w:hAnsi="Arial" w:cs="Arial"/>
          <w:snapToGrid w:val="0"/>
          <w:color w:val="000000"/>
          <w:sz w:val="22"/>
          <w:szCs w:val="22"/>
          <w:lang w:val="es-ES_tradnl"/>
        </w:rPr>
        <w:t xml:space="preserve"> con Tsunamis. El Equipo de Trabajo estará compuesto por dos representantes de cada ICG, uno de los cuales podrá representar al centro de información sobre los tsunamis del ICG. El Presidente de la COI nombrará al Presidente del Equipo de Trabajo.</w:t>
      </w:r>
    </w:p>
    <w:p w14:paraId="351F32CB" w14:textId="77777777" w:rsidR="00B3790D" w:rsidRPr="006A40D5" w:rsidRDefault="00B3790D">
      <w:pPr>
        <w:tabs>
          <w:tab w:val="clear" w:pos="709"/>
        </w:tabs>
        <w:jc w:val="left"/>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br w:type="page"/>
      </w:r>
    </w:p>
    <w:p w14:paraId="02D9DE9D" w14:textId="529E8A89" w:rsidR="006F39A2" w:rsidRPr="006A40D5" w:rsidRDefault="007C73A0"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lastRenderedPageBreak/>
        <w:t>Decisi</w:t>
      </w:r>
      <w:r w:rsidR="00430E03"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F42F85"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00F42F85" w:rsidRPr="006A40D5">
        <w:rPr>
          <w:rFonts w:ascii="Arial" w:hAnsi="Arial" w:cs="Arial"/>
          <w:color w:val="auto"/>
          <w:sz w:val="22"/>
          <w:szCs w:val="22"/>
          <w:u w:val="single"/>
          <w:lang w:val="es-ES_tradnl"/>
        </w:rPr>
        <w:t>/3.4.2</w:t>
      </w:r>
      <w:r w:rsidR="00430E03" w:rsidRPr="006A40D5">
        <w:rPr>
          <w:rFonts w:ascii="Arial" w:hAnsi="Arial" w:cs="Arial"/>
          <w:color w:val="auto"/>
          <w:sz w:val="22"/>
          <w:szCs w:val="22"/>
          <w:u w:val="single"/>
          <w:lang w:val="es-ES_tradnl"/>
        </w:rPr>
        <w:t xml:space="preserve"> de la COI</w:t>
      </w:r>
    </w:p>
    <w:p w14:paraId="663F43E6" w14:textId="48B52118" w:rsidR="003C4563" w:rsidRPr="006A40D5" w:rsidRDefault="00430E03"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Intercambio Internacional de Datos e Información Oceanográficos</w:t>
      </w:r>
    </w:p>
    <w:p w14:paraId="241CC70B" w14:textId="7D9FE1E4" w:rsidR="003C4563" w:rsidRPr="006A40D5" w:rsidRDefault="00430E03" w:rsidP="007E056E">
      <w:pPr>
        <w:spacing w:after="240"/>
        <w:ind w:left="4"/>
        <w:rPr>
          <w:rFonts w:asciiTheme="minorBidi" w:eastAsia="Calibri" w:hAnsiTheme="minorBidi" w:cstheme="minorBidi"/>
          <w:sz w:val="22"/>
          <w:szCs w:val="22"/>
          <w:lang w:val="es-ES_tradnl"/>
        </w:rPr>
      </w:pPr>
      <w:r w:rsidRPr="006A40D5">
        <w:rPr>
          <w:rFonts w:asciiTheme="minorBidi" w:eastAsia="Calibri" w:hAnsiTheme="minorBidi" w:cstheme="minorBidi"/>
          <w:sz w:val="22"/>
          <w:szCs w:val="22"/>
          <w:lang w:val="es-ES_tradnl"/>
        </w:rPr>
        <w:t>La Asamblea,</w:t>
      </w:r>
    </w:p>
    <w:p w14:paraId="7F0CA777" w14:textId="513AF943" w:rsidR="003C4563" w:rsidRPr="006A40D5" w:rsidRDefault="00430E03" w:rsidP="007E056E">
      <w:pPr>
        <w:pStyle w:val="ListParagraph1"/>
        <w:widowControl/>
        <w:tabs>
          <w:tab w:val="left" w:pos="709"/>
        </w:tabs>
        <w:spacing w:after="240"/>
        <w:ind w:left="0"/>
        <w:contextualSpacing w:val="0"/>
        <w:jc w:val="center"/>
        <w:rPr>
          <w:rFonts w:asciiTheme="minorBidi" w:hAnsiTheme="minorBidi" w:cstheme="minorBidi"/>
          <w:b/>
          <w:bCs/>
          <w:sz w:val="22"/>
          <w:szCs w:val="22"/>
          <w:lang w:val="es-ES_tradnl"/>
        </w:rPr>
      </w:pPr>
      <w:r w:rsidRPr="006A40D5">
        <w:rPr>
          <w:rFonts w:asciiTheme="minorBidi" w:hAnsiTheme="minorBidi" w:cstheme="minorBidi"/>
          <w:b/>
          <w:bCs/>
          <w:sz w:val="22"/>
          <w:szCs w:val="22"/>
          <w:lang w:val="es-ES_tradnl"/>
        </w:rPr>
        <w:t>I - 28ª reunión del IODE, 12-14 de marzo de 2025</w:t>
      </w:r>
    </w:p>
    <w:p w14:paraId="070970F2"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Habiendo examinado</w:t>
      </w:r>
      <w:r w:rsidRPr="006A40D5">
        <w:rPr>
          <w:rFonts w:ascii="Arial" w:hAnsi="Arial" w:cs="Arial"/>
          <w:snapToGrid w:val="0"/>
          <w:color w:val="000000"/>
          <w:sz w:val="22"/>
          <w:szCs w:val="22"/>
          <w:lang w:val="es-ES_tradnl"/>
        </w:rPr>
        <w:t xml:space="preserve"> el </w:t>
      </w:r>
      <w:r w:rsidRPr="006A40D5">
        <w:rPr>
          <w:rFonts w:ascii="Arial" w:eastAsia="DengXian" w:hAnsi="Arial" w:cs="Arial"/>
          <w:color w:val="000000"/>
          <w:sz w:val="22"/>
          <w:szCs w:val="22"/>
          <w:lang w:val="es-ES_tradnl" w:eastAsia="zh-CN"/>
        </w:rPr>
        <w:t>resumen ejecutivo</w:t>
      </w:r>
      <w:r w:rsidRPr="006A40D5">
        <w:rPr>
          <w:rFonts w:ascii="Arial" w:hAnsi="Arial" w:cs="Arial"/>
          <w:snapToGrid w:val="0"/>
          <w:color w:val="000000"/>
          <w:sz w:val="22"/>
          <w:szCs w:val="22"/>
          <w:lang w:val="es-ES_tradnl"/>
        </w:rPr>
        <w:t xml:space="preserve"> de la 28ª reunión del Comité de la COI sobre Intercambio Internacional de Datos e Información Oceanográficos (IODE-28, Santa Marta (Colombia), 12-14 de marzo de 2025) (IOC/IODE-28/3s),</w:t>
      </w:r>
    </w:p>
    <w:p w14:paraId="103EA06D" w14:textId="5E70A5F8" w:rsidR="00430E03" w:rsidRPr="006A40D5" w:rsidRDefault="00037075"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Acepta</w:t>
      </w:r>
      <w:r w:rsidRPr="006A40D5">
        <w:rPr>
          <w:rFonts w:ascii="Arial" w:hAnsi="Arial" w:cs="Arial"/>
          <w:snapToGrid w:val="0"/>
          <w:color w:val="000000"/>
          <w:sz w:val="22"/>
          <w:szCs w:val="22"/>
          <w:lang w:val="es-ES_tradnl"/>
        </w:rPr>
        <w:t xml:space="preserve"> el </w:t>
      </w:r>
      <w:r w:rsidRPr="006A40D5">
        <w:rPr>
          <w:rFonts w:ascii="Arial" w:eastAsia="DengXian" w:hAnsi="Arial" w:cs="Arial"/>
          <w:color w:val="000000"/>
          <w:sz w:val="22"/>
          <w:szCs w:val="22"/>
          <w:lang w:val="es-ES_tradnl" w:eastAsia="zh-CN"/>
        </w:rPr>
        <w:t>informe</w:t>
      </w:r>
      <w:r w:rsidRPr="006A40D5">
        <w:rPr>
          <w:rFonts w:ascii="Arial" w:hAnsi="Arial" w:cs="Arial"/>
          <w:snapToGrid w:val="0"/>
          <w:color w:val="000000"/>
          <w:sz w:val="22"/>
          <w:szCs w:val="22"/>
          <w:lang w:val="es-ES_tradnl"/>
        </w:rPr>
        <w:t xml:space="preserve"> de </w:t>
      </w:r>
      <w:r w:rsidRPr="006A40D5">
        <w:rPr>
          <w:rFonts w:ascii="Arial" w:eastAsia="DengXian" w:hAnsi="Arial" w:cs="Arial"/>
          <w:color w:val="000000"/>
          <w:sz w:val="22"/>
          <w:szCs w:val="22"/>
          <w:lang w:val="es-ES_tradnl" w:eastAsia="zh-CN"/>
        </w:rPr>
        <w:t>la</w:t>
      </w:r>
      <w:r w:rsidRPr="006A40D5">
        <w:rPr>
          <w:rFonts w:ascii="Arial" w:hAnsi="Arial" w:cs="Arial"/>
          <w:snapToGrid w:val="0"/>
          <w:color w:val="000000"/>
          <w:sz w:val="22"/>
          <w:szCs w:val="22"/>
          <w:lang w:val="es-ES_tradnl"/>
        </w:rPr>
        <w:t xml:space="preserve"> 28ª reunión del Comité de la COI sobre Intercambio Internacional de Datos e Información Oceanográficos, así como el plan de trabajo para 2025-2026 que contiene;</w:t>
      </w:r>
    </w:p>
    <w:p w14:paraId="67801231" w14:textId="3746C6E1" w:rsidR="00037075" w:rsidRPr="006A40D5" w:rsidRDefault="00037075"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Toma nota</w:t>
      </w:r>
      <w:r w:rsidRPr="006A40D5">
        <w:rPr>
          <w:rFonts w:ascii="Arial" w:hAnsi="Arial" w:cs="Arial"/>
          <w:snapToGrid w:val="0"/>
          <w:color w:val="000000"/>
          <w:sz w:val="22"/>
          <w:szCs w:val="22"/>
          <w:lang w:val="es-ES_tradnl"/>
        </w:rPr>
        <w:t xml:space="preserve"> de las decisiones adoptadas por el Comité sobre IODE en su 28ª reunión, en particular</w:t>
      </w:r>
      <w:r w:rsidRPr="006A40D5">
        <w:rPr>
          <w:lang w:val="es-ES_tradnl"/>
        </w:rPr>
        <w:t xml:space="preserve"> </w:t>
      </w:r>
      <w:r w:rsidRPr="006A40D5">
        <w:rPr>
          <w:rFonts w:ascii="Arial" w:hAnsi="Arial" w:cs="Arial"/>
          <w:snapToGrid w:val="0"/>
          <w:color w:val="000000"/>
          <w:sz w:val="22"/>
          <w:szCs w:val="22"/>
          <w:lang w:val="es-ES_tradnl"/>
        </w:rPr>
        <w:t>la decisión de establecer un</w:t>
      </w:r>
      <w:r w:rsidRPr="006A40D5">
        <w:rPr>
          <w:lang w:val="es-ES_tradnl"/>
        </w:rPr>
        <w:t xml:space="preserve"> </w:t>
      </w:r>
      <w:r w:rsidRPr="006A40D5">
        <w:rPr>
          <w:rFonts w:ascii="Arial" w:hAnsi="Arial" w:cs="Arial"/>
          <w:snapToGrid w:val="0"/>
          <w:color w:val="000000"/>
          <w:sz w:val="22"/>
          <w:szCs w:val="22"/>
          <w:lang w:val="es-ES_tradnl"/>
        </w:rPr>
        <w:t>grupo de trabajo entre reuniones encargado de poner en marcha un mecanismo de respuesta rápida ante cuestiones emergentes;</w:t>
      </w:r>
    </w:p>
    <w:p w14:paraId="4D9D2507"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Alienta enérgicamente</w:t>
      </w:r>
      <w:r w:rsidRPr="006A40D5">
        <w:rPr>
          <w:rFonts w:ascii="Arial" w:hAnsi="Arial" w:cs="Arial"/>
          <w:snapToGrid w:val="0"/>
          <w:color w:val="000000"/>
          <w:sz w:val="22"/>
          <w:szCs w:val="22"/>
          <w:lang w:val="es-ES_tradnl"/>
        </w:rPr>
        <w:t xml:space="preserve"> a los </w:t>
      </w:r>
      <w:r w:rsidRPr="006A40D5">
        <w:rPr>
          <w:rFonts w:ascii="Arial" w:eastAsia="DengXian" w:hAnsi="Arial" w:cs="Arial"/>
          <w:color w:val="000000"/>
          <w:sz w:val="22"/>
          <w:szCs w:val="22"/>
          <w:lang w:val="es-ES_tradnl" w:eastAsia="zh-CN"/>
        </w:rPr>
        <w:t>Estados</w:t>
      </w:r>
      <w:r w:rsidRPr="006A40D5">
        <w:rPr>
          <w:rFonts w:ascii="Arial" w:hAnsi="Arial" w:cs="Arial"/>
          <w:snapToGrid w:val="0"/>
          <w:color w:val="000000"/>
          <w:sz w:val="22"/>
          <w:szCs w:val="22"/>
          <w:lang w:val="es-ES_tradnl"/>
        </w:rPr>
        <w:t xml:space="preserve"> Miembros a que creen centros nacionales de datos oceanográficos (NODC) del IODE o unidades de datos asociadas (UDA) o nodos del ODIS;</w:t>
      </w:r>
    </w:p>
    <w:p w14:paraId="7921BF05" w14:textId="34275ED6" w:rsidR="003C4563" w:rsidRPr="006A40D5" w:rsidRDefault="00430E03" w:rsidP="007E056E">
      <w:pPr>
        <w:pStyle w:val="ListParagraph1"/>
        <w:widowControl/>
        <w:snapToGrid w:val="0"/>
        <w:spacing w:after="240"/>
        <w:ind w:left="0"/>
        <w:contextualSpacing w:val="0"/>
        <w:rPr>
          <w:rFonts w:asciiTheme="minorBidi" w:hAnsiTheme="minorBidi" w:cstheme="minorBidi"/>
          <w:sz w:val="22"/>
          <w:szCs w:val="22"/>
          <w:lang w:val="es-ES_tradnl"/>
        </w:rPr>
      </w:pPr>
      <w:r w:rsidRPr="006A40D5">
        <w:rPr>
          <w:rFonts w:ascii="Arial" w:hAnsi="Arial" w:cs="Arial"/>
          <w:snapToGrid w:val="0"/>
          <w:color w:val="000000"/>
          <w:sz w:val="22"/>
          <w:szCs w:val="22"/>
          <w:u w:val="single"/>
          <w:lang w:val="es-ES_tradnl"/>
        </w:rPr>
        <w:t>Toma nota</w:t>
      </w:r>
      <w:r w:rsidR="00037075" w:rsidRPr="006A40D5">
        <w:rPr>
          <w:rFonts w:ascii="Arial" w:hAnsi="Arial" w:cs="Arial"/>
          <w:snapToGrid w:val="0"/>
          <w:color w:val="000000"/>
          <w:sz w:val="22"/>
          <w:szCs w:val="22"/>
          <w:u w:val="single"/>
          <w:lang w:val="es-ES_tradnl"/>
        </w:rPr>
        <w:t xml:space="preserve"> también</w:t>
      </w:r>
      <w:r w:rsidRPr="006A40D5">
        <w:rPr>
          <w:rFonts w:ascii="Arial" w:hAnsi="Arial" w:cs="Arial"/>
          <w:snapToGrid w:val="0"/>
          <w:color w:val="000000"/>
          <w:sz w:val="22"/>
          <w:szCs w:val="22"/>
          <w:lang w:val="es-ES_tradnl"/>
        </w:rPr>
        <w:t xml:space="preserve"> de que el presupuesto ordinario para estas actividades se determinará en el marco de la resolución </w:t>
      </w:r>
      <w:r w:rsidRPr="006A40D5">
        <w:rPr>
          <w:rFonts w:ascii="Arial" w:eastAsia="DengXian" w:hAnsi="Arial" w:cs="Arial"/>
          <w:color w:val="000000"/>
          <w:sz w:val="22"/>
          <w:szCs w:val="22"/>
          <w:lang w:val="es-ES_tradnl" w:eastAsia="zh-CN"/>
        </w:rPr>
        <w:t>general</w:t>
      </w:r>
      <w:r w:rsidRPr="006A40D5">
        <w:rPr>
          <w:rFonts w:ascii="Arial" w:hAnsi="Arial" w:cs="Arial"/>
          <w:snapToGrid w:val="0"/>
          <w:color w:val="000000"/>
          <w:sz w:val="22"/>
          <w:szCs w:val="22"/>
          <w:lang w:val="es-ES_tradnl"/>
        </w:rPr>
        <w:t xml:space="preserve"> sobre asuntos de gobernanza, programación y presupuestación de la Comisión;</w:t>
      </w:r>
    </w:p>
    <w:p w14:paraId="1EAA29C4" w14:textId="0E10F7DA" w:rsidR="003C4563" w:rsidRPr="006A40D5" w:rsidRDefault="00430E03" w:rsidP="007E056E">
      <w:pPr>
        <w:pStyle w:val="ListParagraph1"/>
        <w:widowControl/>
        <w:snapToGrid w:val="0"/>
        <w:spacing w:after="240"/>
        <w:contextualSpacing w:val="0"/>
        <w:jc w:val="center"/>
        <w:rPr>
          <w:rFonts w:asciiTheme="minorBidi" w:hAnsiTheme="minorBidi" w:cstheme="minorBidi"/>
          <w:b/>
          <w:bCs/>
          <w:sz w:val="22"/>
          <w:szCs w:val="22"/>
          <w:lang w:val="es-ES_tradnl"/>
        </w:rPr>
      </w:pPr>
      <w:r w:rsidRPr="006A40D5">
        <w:rPr>
          <w:rFonts w:asciiTheme="minorBidi" w:hAnsiTheme="minorBidi" w:cstheme="minorBidi"/>
          <w:b/>
          <w:bCs/>
          <w:sz w:val="22"/>
          <w:szCs w:val="22"/>
          <w:lang w:val="es-ES_tradnl"/>
        </w:rPr>
        <w:t>II - Revisión del mandato del Sistema de Datos</w:t>
      </w:r>
      <w:r w:rsidRPr="006A40D5">
        <w:rPr>
          <w:rFonts w:asciiTheme="minorBidi" w:hAnsiTheme="minorBidi" w:cstheme="minorBidi"/>
          <w:b/>
          <w:bCs/>
          <w:sz w:val="22"/>
          <w:szCs w:val="22"/>
          <w:lang w:val="es-ES_tradnl"/>
        </w:rPr>
        <w:br/>
        <w:t>e Información Oceanográficos (ODIS)</w:t>
      </w:r>
    </w:p>
    <w:p w14:paraId="2D39F4CF"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Recordando</w:t>
      </w:r>
      <w:r w:rsidRPr="006A40D5">
        <w:rPr>
          <w:rFonts w:ascii="Arial" w:hAnsi="Arial" w:cs="Arial"/>
          <w:snapToGrid w:val="0"/>
          <w:color w:val="000000"/>
          <w:sz w:val="22"/>
          <w:szCs w:val="22"/>
          <w:lang w:val="es-ES_tradnl"/>
        </w:rPr>
        <w:t xml:space="preserve"> la creación, por la Asamblea de la COI en su 31ª reunión, mediante la decisión A-31/3.4.2, </w:t>
      </w:r>
      <w:r w:rsidRPr="006A40D5">
        <w:rPr>
          <w:rFonts w:ascii="Arial" w:eastAsia="DengXian" w:hAnsi="Arial" w:cs="Arial"/>
          <w:color w:val="000000"/>
          <w:sz w:val="22"/>
          <w:szCs w:val="22"/>
          <w:lang w:val="es-ES_tradnl" w:eastAsia="zh-CN"/>
        </w:rPr>
        <w:t>del</w:t>
      </w:r>
      <w:r w:rsidRPr="006A40D5">
        <w:rPr>
          <w:rFonts w:ascii="Arial" w:hAnsi="Arial" w:cs="Arial"/>
          <w:snapToGrid w:val="0"/>
          <w:color w:val="000000"/>
          <w:sz w:val="22"/>
          <w:szCs w:val="22"/>
          <w:lang w:val="es-ES_tradnl"/>
        </w:rPr>
        <w:t xml:space="preserve"> Proyecto de Sistema de Datos e Información Oceanográficos (ODIS) de la COI,</w:t>
      </w:r>
    </w:p>
    <w:p w14:paraId="23716A50"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Reconociendo</w:t>
      </w:r>
      <w:r w:rsidRPr="006A40D5">
        <w:rPr>
          <w:rFonts w:ascii="Arial" w:hAnsi="Arial" w:cs="Arial"/>
          <w:snapToGrid w:val="0"/>
          <w:color w:val="000000"/>
          <w:sz w:val="22"/>
          <w:szCs w:val="22"/>
          <w:lang w:val="es-ES_tradnl"/>
        </w:rPr>
        <w:t xml:space="preserve"> que un componente importante del panorama de los sistemas de datos e información </w:t>
      </w:r>
      <w:r w:rsidRPr="006A40D5">
        <w:rPr>
          <w:rFonts w:ascii="Arial" w:eastAsia="DengXian" w:hAnsi="Arial" w:cs="Arial"/>
          <w:color w:val="000000"/>
          <w:sz w:val="22"/>
          <w:szCs w:val="22"/>
          <w:lang w:val="es-ES_tradnl" w:eastAsia="zh-CN"/>
        </w:rPr>
        <w:t>oceanográficos</w:t>
      </w:r>
      <w:r w:rsidRPr="006A40D5">
        <w:rPr>
          <w:rFonts w:ascii="Arial" w:hAnsi="Arial" w:cs="Arial"/>
          <w:snapToGrid w:val="0"/>
          <w:color w:val="000000"/>
          <w:sz w:val="22"/>
          <w:szCs w:val="22"/>
          <w:lang w:val="es-ES_tradnl"/>
        </w:rPr>
        <w:t xml:space="preserve"> no está vinculado a la COI y la necesidad de colaborar con esas comunidades o sistemas para lograr una mejor accesibilidad, un uso sin restricciones y la interoperabilidad de los datos y la información,</w:t>
      </w:r>
    </w:p>
    <w:p w14:paraId="510852FB"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Reconociendo también</w:t>
      </w:r>
      <w:r w:rsidRPr="006A40D5">
        <w:rPr>
          <w:rFonts w:ascii="Arial" w:hAnsi="Arial" w:cs="Arial"/>
          <w:snapToGrid w:val="0"/>
          <w:color w:val="000000"/>
          <w:sz w:val="22"/>
          <w:szCs w:val="22"/>
          <w:lang w:val="es-ES_tradnl"/>
        </w:rPr>
        <w:t xml:space="preserve"> la función clave que tendrán los datos distribuidos e interoperables, la información y los recursos de conocimiento digitalizados durante el Decenio de las Naciones Unidas de las Ciencias Oceánicas para el Desarrollo Sostenible,</w:t>
      </w:r>
    </w:p>
    <w:p w14:paraId="476451CE" w14:textId="229C0006" w:rsidR="00430E03" w:rsidRPr="006A40D5" w:rsidRDefault="00037075"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Recordando también</w:t>
      </w:r>
      <w:r w:rsidRPr="006A40D5">
        <w:rPr>
          <w:rFonts w:ascii="Arial" w:hAnsi="Arial" w:cs="Arial"/>
          <w:snapToGrid w:val="0"/>
          <w:color w:val="000000"/>
          <w:sz w:val="22"/>
          <w:szCs w:val="22"/>
          <w:lang w:val="es-ES_tradnl"/>
        </w:rPr>
        <w:t xml:space="preserve"> que el Comité sobre IODE, en su 27ª reunión, aprobó la designación de las actividades del IODE como “componentes del programa”, “actividades del programa” y “proyectos”, considerando que esto debería hacer las actividades del IODE más atractivas para los asociados para la cooperación, y decidió designar el ODIS, el OBIS y la Academia Mundial </w:t>
      </w:r>
      <w:proofErr w:type="spellStart"/>
      <w:r w:rsidRPr="006A40D5">
        <w:rPr>
          <w:rFonts w:ascii="Arial" w:hAnsi="Arial" w:cs="Arial"/>
          <w:snapToGrid w:val="0"/>
          <w:color w:val="000000"/>
          <w:sz w:val="22"/>
          <w:szCs w:val="22"/>
          <w:lang w:val="es-ES_tradnl"/>
        </w:rPr>
        <w:t>OceanTeacher</w:t>
      </w:r>
      <w:proofErr w:type="spellEnd"/>
      <w:r w:rsidRPr="006A40D5">
        <w:rPr>
          <w:rFonts w:ascii="Arial" w:hAnsi="Arial" w:cs="Arial"/>
          <w:snapToGrid w:val="0"/>
          <w:color w:val="000000"/>
          <w:sz w:val="22"/>
          <w:szCs w:val="22"/>
          <w:lang w:val="es-ES_tradnl"/>
        </w:rPr>
        <w:t xml:space="preserve"> como componentes del programa y tomar esto en consideración en el plan de trabajo y el presupuesto para 2023-2025,</w:t>
      </w:r>
    </w:p>
    <w:p w14:paraId="6EA337E1"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Considerando</w:t>
      </w:r>
      <w:r w:rsidRPr="006A40D5">
        <w:rPr>
          <w:rFonts w:ascii="Arial" w:hAnsi="Arial" w:cs="Arial"/>
          <w:snapToGrid w:val="0"/>
          <w:color w:val="000000"/>
          <w:sz w:val="22"/>
          <w:szCs w:val="22"/>
          <w:lang w:val="es-ES_tradnl"/>
        </w:rPr>
        <w:t xml:space="preserve"> que el rápido crecimiento de la red ODIS como federación de sistemas de datos requiere un </w:t>
      </w:r>
      <w:r w:rsidRPr="006A40D5">
        <w:rPr>
          <w:rFonts w:ascii="Arial" w:eastAsia="DengXian" w:hAnsi="Arial" w:cs="Arial"/>
          <w:color w:val="000000"/>
          <w:sz w:val="22"/>
          <w:szCs w:val="22"/>
          <w:lang w:val="es-ES_tradnl" w:eastAsia="zh-CN"/>
        </w:rPr>
        <w:t>mecanismo</w:t>
      </w:r>
      <w:r w:rsidRPr="006A40D5">
        <w:rPr>
          <w:rFonts w:ascii="Arial" w:hAnsi="Arial" w:cs="Arial"/>
          <w:snapToGrid w:val="0"/>
          <w:color w:val="000000"/>
          <w:sz w:val="22"/>
          <w:szCs w:val="22"/>
          <w:lang w:val="es-ES_tradnl"/>
        </w:rPr>
        <w:t xml:space="preserve"> de gobernanza eficiente y ágil, centrado en la concepción conjunta, los requisitos de los usuarios y las observaciones de la comunidad,</w:t>
      </w:r>
    </w:p>
    <w:p w14:paraId="06A3B019"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Decide</w:t>
      </w:r>
      <w:r w:rsidRPr="006A40D5">
        <w:rPr>
          <w:rFonts w:ascii="Arial" w:hAnsi="Arial" w:cs="Arial"/>
          <w:snapToGrid w:val="0"/>
          <w:color w:val="000000"/>
          <w:sz w:val="22"/>
          <w:szCs w:val="22"/>
          <w:lang w:val="es-ES_tradnl"/>
        </w:rPr>
        <w:t xml:space="preserve"> revisar el mandato del ODIS según figura en el anexo 1 y el mandato del Grupo de Dirección para el ODIS según figura en el anexo 2, y establecer el Grupo de Operaciones para el ODIS según figura en el anexo 3;</w:t>
      </w:r>
    </w:p>
    <w:p w14:paraId="79015256" w14:textId="50A75E36" w:rsidR="00BB2033" w:rsidRPr="006A40D5" w:rsidRDefault="00430E03" w:rsidP="007E056E">
      <w:pPr>
        <w:pStyle w:val="ListParagraph1"/>
        <w:widowControl/>
        <w:snapToGrid w:val="0"/>
        <w:spacing w:after="240"/>
        <w:ind w:left="0"/>
        <w:contextualSpacing w:val="0"/>
        <w:rPr>
          <w:rFonts w:asciiTheme="minorBidi" w:hAnsiTheme="minorBidi" w:cstheme="minorBidi"/>
          <w:sz w:val="22"/>
          <w:szCs w:val="22"/>
          <w:lang w:val="es-ES_tradnl"/>
        </w:rPr>
      </w:pPr>
      <w:r w:rsidRPr="006A40D5">
        <w:rPr>
          <w:rFonts w:ascii="Arial" w:hAnsi="Arial" w:cs="Arial"/>
          <w:snapToGrid w:val="0"/>
          <w:color w:val="000000"/>
          <w:sz w:val="22"/>
          <w:szCs w:val="22"/>
          <w:u w:val="single"/>
          <w:lang w:val="es-ES_tradnl"/>
        </w:rPr>
        <w:lastRenderedPageBreak/>
        <w:t>Invita</w:t>
      </w:r>
      <w:r w:rsidRPr="006A40D5">
        <w:rPr>
          <w:rFonts w:ascii="Arial" w:hAnsi="Arial" w:cs="Arial"/>
          <w:snapToGrid w:val="0"/>
          <w:color w:val="000000"/>
          <w:sz w:val="22"/>
          <w:szCs w:val="22"/>
          <w:lang w:val="es-ES_tradnl"/>
        </w:rPr>
        <w:t xml:space="preserve"> a todos los programas de la COI, los órganos subsidiarios regionales de la COI y las organizaciones </w:t>
      </w:r>
      <w:r w:rsidRPr="006A40D5">
        <w:rPr>
          <w:rFonts w:ascii="Arial" w:eastAsia="DengXian" w:hAnsi="Arial" w:cs="Arial"/>
          <w:color w:val="000000"/>
          <w:sz w:val="22"/>
          <w:szCs w:val="22"/>
          <w:lang w:val="es-ES_tradnl" w:eastAsia="zh-CN"/>
        </w:rPr>
        <w:t>asociadas</w:t>
      </w:r>
      <w:r w:rsidRPr="006A40D5">
        <w:rPr>
          <w:rFonts w:ascii="Arial" w:hAnsi="Arial" w:cs="Arial"/>
          <w:snapToGrid w:val="0"/>
          <w:color w:val="000000"/>
          <w:sz w:val="22"/>
          <w:szCs w:val="22"/>
          <w:lang w:val="es-ES_tradnl"/>
        </w:rPr>
        <w:t xml:space="preserve"> a que colaboren en el ODIS compartiendo con él sus datos e información oceanográficos;</w:t>
      </w:r>
    </w:p>
    <w:p w14:paraId="4A7616F9" w14:textId="393CA8F5" w:rsidR="00BB2033" w:rsidRPr="006A40D5" w:rsidRDefault="00430E03" w:rsidP="007E056E">
      <w:pPr>
        <w:pStyle w:val="ListParagraph1"/>
        <w:widowControl/>
        <w:snapToGrid w:val="0"/>
        <w:spacing w:after="240"/>
        <w:ind w:left="0"/>
        <w:contextualSpacing w:val="0"/>
        <w:jc w:val="center"/>
        <w:rPr>
          <w:rFonts w:asciiTheme="minorBidi" w:hAnsiTheme="minorBidi" w:cstheme="minorBidi"/>
          <w:b/>
          <w:bCs/>
          <w:sz w:val="22"/>
          <w:szCs w:val="22"/>
          <w:lang w:val="es-ES_tradnl"/>
        </w:rPr>
      </w:pPr>
      <w:r w:rsidRPr="006A40D5">
        <w:rPr>
          <w:rFonts w:asciiTheme="minorBidi" w:hAnsiTheme="minorBidi" w:cstheme="minorBidi"/>
          <w:b/>
          <w:bCs/>
          <w:sz w:val="22"/>
          <w:szCs w:val="22"/>
          <w:lang w:val="es-ES_tradnl"/>
        </w:rPr>
        <w:t>III - Fomento del intercambio de datos oceánicos para el desarrollo sostenible en las zonas sujetas a la jurisdicción nacional</w:t>
      </w:r>
    </w:p>
    <w:p w14:paraId="451304F1"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eastAsia="DengXian" w:hAnsi="Arial" w:cs="Arial"/>
          <w:color w:val="000000"/>
          <w:sz w:val="22"/>
          <w:szCs w:val="22"/>
          <w:u w:val="single"/>
          <w:lang w:val="es-ES_tradnl" w:eastAsia="zh-CN"/>
        </w:rPr>
        <w:t>Recordando</w:t>
      </w:r>
      <w:r w:rsidRPr="006A40D5">
        <w:rPr>
          <w:rFonts w:ascii="Arial" w:hAnsi="Arial" w:cs="Arial"/>
          <w:snapToGrid w:val="0"/>
          <w:color w:val="000000"/>
          <w:sz w:val="22"/>
          <w:szCs w:val="22"/>
          <w:lang w:val="es-ES_tradnl"/>
        </w:rPr>
        <w:t>:</w:t>
      </w:r>
    </w:p>
    <w:p w14:paraId="05B166E6" w14:textId="77777777" w:rsidR="00430E03" w:rsidRPr="006A40D5" w:rsidRDefault="00430E03" w:rsidP="00037075">
      <w:pPr>
        <w:numPr>
          <w:ilvl w:val="0"/>
          <w:numId w:val="23"/>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que la Política de datos de la COI y condiciones de utilización de los datos se publicó en 2023 y recomienda el intercambio de metadatos, datos y productos oceánicos que sean fáciles de encontrar, accesibles, interoperables y reutilizables con licencias de uso común mínimamente restrictivas y voluntarias,</w:t>
      </w:r>
    </w:p>
    <w:p w14:paraId="01C534C3" w14:textId="1B498CFD" w:rsidR="00430E03" w:rsidRPr="006A40D5" w:rsidRDefault="00037075" w:rsidP="00037075">
      <w:pPr>
        <w:numPr>
          <w:ilvl w:val="0"/>
          <w:numId w:val="23"/>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que la política unificada de datos de la OMM (resolución 1, CG-EXT (2021)) OMM</w:t>
      </w:r>
      <w:r w:rsidR="00881F10">
        <w:rPr>
          <w:rFonts w:ascii="Arial" w:hAnsi="Arial" w:cs="Arial"/>
          <w:snapToGrid w:val="0"/>
          <w:color w:val="000000"/>
          <w:sz w:val="22"/>
          <w:szCs w:val="22"/>
          <w:lang w:val="es-ES_tradnl"/>
        </w:rPr>
        <w:noBreakHyphen/>
      </w:r>
      <w:proofErr w:type="spellStart"/>
      <w:r w:rsidRPr="006A40D5">
        <w:rPr>
          <w:rFonts w:ascii="Arial" w:hAnsi="Arial" w:cs="Arial"/>
          <w:snapToGrid w:val="0"/>
          <w:color w:val="000000"/>
          <w:sz w:val="22"/>
          <w:szCs w:val="22"/>
          <w:lang w:val="es-ES_tradnl"/>
        </w:rPr>
        <w:t>Nº</w:t>
      </w:r>
      <w:proofErr w:type="spellEnd"/>
      <w:r w:rsidRPr="006A40D5">
        <w:rPr>
          <w:rFonts w:ascii="Arial" w:hAnsi="Arial" w:cs="Arial"/>
          <w:snapToGrid w:val="0"/>
          <w:color w:val="000000"/>
          <w:sz w:val="22"/>
          <w:szCs w:val="22"/>
          <w:lang w:val="es-ES_tradnl"/>
        </w:rPr>
        <w:t> 1281 encomienda a los miembros de la OMM que compartan los datos oceánicos de la siguiente manera: los miembros compartirán las observaciones de las variables oceánicas esenciales físicas del GOOS y las variables climáticas esenciales del dominio oceánico físico del GCOS realizadas como parte de una red, un programa o un proyecto de observación del GOOS y deberían compartir todas las demás variables oceánicas esenciales y variables climáticas esenciales basadas en el océano, y señala además que se trata de un compromiso nacional que cuenta con el apoyo de la acción IODE,</w:t>
      </w:r>
    </w:p>
    <w:p w14:paraId="0585E0F4" w14:textId="77777777" w:rsidR="00430E03" w:rsidRPr="006A40D5" w:rsidRDefault="00430E03" w:rsidP="00037075">
      <w:pPr>
        <w:numPr>
          <w:ilvl w:val="0"/>
          <w:numId w:val="23"/>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la importancia de la gestión sostenible del océano, tal como se destaca en el Plan de </w:t>
      </w:r>
      <w:r w:rsidRPr="006A40D5">
        <w:rPr>
          <w:rFonts w:ascii="Arial" w:eastAsia="DengXian" w:hAnsi="Arial" w:cs="Arial"/>
          <w:color w:val="000000"/>
          <w:sz w:val="22"/>
          <w:szCs w:val="22"/>
          <w:lang w:val="es-ES_tradnl" w:eastAsia="zh-CN"/>
        </w:rPr>
        <w:t>Ejecución</w:t>
      </w:r>
      <w:r w:rsidRPr="006A40D5">
        <w:rPr>
          <w:rFonts w:ascii="Arial" w:hAnsi="Arial" w:cs="Arial"/>
          <w:snapToGrid w:val="0"/>
          <w:color w:val="000000"/>
          <w:sz w:val="22"/>
          <w:szCs w:val="22"/>
          <w:lang w:val="es-ES_tradnl"/>
        </w:rPr>
        <w:t xml:space="preserve"> del Decenio de las Naciones Unidas de las Ciencias Oceánicas para el Desarrollo Sostenible (2021-2030) aprobado por la Asamblea General de las Naciones Unidas en su septuagésimo quinto periodo de sesiones en 2020,</w:t>
      </w:r>
    </w:p>
    <w:p w14:paraId="7C13A863"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DengXian" w:hAnsi="Arial" w:cs="Arial"/>
          <w:color w:val="000000"/>
          <w:sz w:val="22"/>
          <w:szCs w:val="22"/>
          <w:u w:val="single"/>
          <w:lang w:val="es-ES_tradnl" w:eastAsia="zh-CN"/>
        </w:rPr>
        <w:t>Reconociendo</w:t>
      </w:r>
      <w:r w:rsidRPr="006A40D5">
        <w:rPr>
          <w:rFonts w:ascii="Arial" w:hAnsi="Arial" w:cs="Arial"/>
          <w:snapToGrid w:val="0"/>
          <w:color w:val="000000"/>
          <w:sz w:val="22"/>
          <w:szCs w:val="22"/>
          <w:lang w:val="es-ES_tradnl"/>
        </w:rPr>
        <w:t>:</w:t>
      </w:r>
    </w:p>
    <w:p w14:paraId="192FD432" w14:textId="24C5706C" w:rsidR="00430E03" w:rsidRPr="006A40D5" w:rsidRDefault="00430E03" w:rsidP="00037075">
      <w:pPr>
        <w:numPr>
          <w:ilvl w:val="0"/>
          <w:numId w:val="24"/>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que los datos desempeñan un papel fundamental a la hora de respaldar y permitir la adopción de decisiones con base científica, incluida una planificación espacial </w:t>
      </w:r>
      <w:r w:rsidRPr="006A40D5">
        <w:rPr>
          <w:rFonts w:ascii="Arial" w:eastAsia="DengXian" w:hAnsi="Arial" w:cs="Arial"/>
          <w:color w:val="000000"/>
          <w:sz w:val="22"/>
          <w:szCs w:val="22"/>
          <w:lang w:val="es-ES_tradnl" w:eastAsia="zh-CN"/>
        </w:rPr>
        <w:t>marina</w:t>
      </w:r>
      <w:r w:rsidR="0003707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eficaz,</w:t>
      </w:r>
    </w:p>
    <w:p w14:paraId="5AEC3EA1" w14:textId="212EDCEF" w:rsidR="00430E03" w:rsidRPr="006A40D5" w:rsidRDefault="00430E03" w:rsidP="00037075">
      <w:pPr>
        <w:numPr>
          <w:ilvl w:val="0"/>
          <w:numId w:val="24"/>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que la necesidad de compartir los datos oceánicos también está reconocida en la Convención de las Naciones Unidas sobre el Derecho del Mar (parte XIII) y en el Acuerdo en el marco de la Convención de las Naciones Unidas sobre el Derecho del Mar relativo a la Conservación y el Uso Sostenible de la Diversidad Biológica Marina de las Zonas Situadas Fuera de la Jurisdicción Nacional (partes II, V</w:t>
      </w:r>
      <w:r w:rsidR="00037075" w:rsidRPr="006A40D5">
        <w:rPr>
          <w:rFonts w:ascii="Arial" w:hAnsi="Arial" w:cs="Arial"/>
          <w:snapToGrid w:val="0"/>
          <w:color w:val="000000"/>
          <w:sz w:val="22"/>
          <w:szCs w:val="22"/>
          <w:lang w:val="es-ES_tradnl"/>
        </w:rPr>
        <w:t xml:space="preserve"> y</w:t>
      </w:r>
      <w:r w:rsidRPr="006A40D5">
        <w:rPr>
          <w:rFonts w:ascii="Arial" w:hAnsi="Arial" w:cs="Arial"/>
          <w:snapToGrid w:val="0"/>
          <w:color w:val="000000"/>
          <w:sz w:val="22"/>
          <w:szCs w:val="22"/>
          <w:lang w:val="es-ES_tradnl"/>
        </w:rPr>
        <w:t xml:space="preserve"> VI),</w:t>
      </w:r>
    </w:p>
    <w:p w14:paraId="342B96BB" w14:textId="77777777" w:rsidR="00430E03" w:rsidRPr="006A40D5" w:rsidRDefault="00430E03" w:rsidP="00037075">
      <w:pPr>
        <w:numPr>
          <w:ilvl w:val="0"/>
          <w:numId w:val="24"/>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que el sector privado posee y recopila activamente una enorme reserva de datos oceánicos valiosos, adquiridos mediante actividades comerciales en apoyo de la gestión de los recursos marinos, la exploración y el desarrollo de la energía en alta mar, el desarrollo y la vigilancia de las infraestructuras marinas y la investigación científica en todas las cuencas oceánicas,</w:t>
      </w:r>
    </w:p>
    <w:p w14:paraId="07426186" w14:textId="77777777" w:rsidR="00430E03" w:rsidRPr="006A40D5" w:rsidRDefault="00430E03" w:rsidP="00037075">
      <w:pPr>
        <w:numPr>
          <w:ilvl w:val="0"/>
          <w:numId w:val="24"/>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que el intercambio de datos recopilados por organismos del sector privado ofrece la </w:t>
      </w:r>
      <w:r w:rsidRPr="006A40D5">
        <w:rPr>
          <w:rFonts w:ascii="Arial" w:eastAsia="DengXian" w:hAnsi="Arial" w:cs="Arial"/>
          <w:color w:val="000000"/>
          <w:sz w:val="22"/>
          <w:szCs w:val="22"/>
          <w:lang w:val="es-ES_tradnl" w:eastAsia="zh-CN"/>
        </w:rPr>
        <w:t>posibilidad</w:t>
      </w:r>
      <w:r w:rsidRPr="006A40D5">
        <w:rPr>
          <w:rFonts w:ascii="Arial" w:hAnsi="Arial" w:cs="Arial"/>
          <w:snapToGrid w:val="0"/>
          <w:color w:val="000000"/>
          <w:sz w:val="22"/>
          <w:szCs w:val="22"/>
          <w:lang w:val="es-ES_tradnl"/>
        </w:rPr>
        <w:t xml:space="preserve"> de obtener inmensos beneficios para la ciencia, los responsables de formular políticas y las propias empresas privadas,</w:t>
      </w:r>
    </w:p>
    <w:p w14:paraId="18A40023" w14:textId="77777777" w:rsidR="00430E03" w:rsidRPr="006A40D5" w:rsidRDefault="00430E03" w:rsidP="00037075">
      <w:pPr>
        <w:numPr>
          <w:ilvl w:val="0"/>
          <w:numId w:val="24"/>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que solo una pequeña parte de los datos relacionados con el océano procedentes de las </w:t>
      </w:r>
      <w:r w:rsidRPr="006A40D5">
        <w:rPr>
          <w:rFonts w:ascii="Arial" w:eastAsia="DengXian" w:hAnsi="Arial" w:cs="Arial"/>
          <w:color w:val="000000"/>
          <w:sz w:val="22"/>
          <w:szCs w:val="22"/>
          <w:lang w:val="es-ES_tradnl" w:eastAsia="zh-CN"/>
        </w:rPr>
        <w:t>industrias</w:t>
      </w:r>
      <w:r w:rsidRPr="006A40D5">
        <w:rPr>
          <w:rFonts w:ascii="Arial" w:hAnsi="Arial" w:cs="Arial"/>
          <w:snapToGrid w:val="0"/>
          <w:color w:val="000000"/>
          <w:sz w:val="22"/>
          <w:szCs w:val="22"/>
          <w:lang w:val="es-ES_tradnl"/>
        </w:rPr>
        <w:t xml:space="preserve"> del sector privado se comparte públicamente,</w:t>
      </w:r>
    </w:p>
    <w:p w14:paraId="66A609DE"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Tomando nota</w:t>
      </w:r>
      <w:r w:rsidRPr="006A40D5">
        <w:rPr>
          <w:rFonts w:ascii="Arial" w:hAnsi="Arial" w:cs="Arial"/>
          <w:snapToGrid w:val="0"/>
          <w:color w:val="000000"/>
          <w:sz w:val="22"/>
          <w:szCs w:val="22"/>
          <w:lang w:val="es-ES_tradnl"/>
        </w:rPr>
        <w:t xml:space="preserve"> de que el intercambio de estos datos recopilados por el sector privado utilizando la Política de datos de la COI y condiciones de utilización de los datos (2023) </w:t>
      </w:r>
      <w:r w:rsidRPr="006A40D5">
        <w:rPr>
          <w:rFonts w:ascii="Arial" w:hAnsi="Arial" w:cs="Arial"/>
          <w:snapToGrid w:val="0"/>
          <w:color w:val="000000"/>
          <w:sz w:val="22"/>
          <w:szCs w:val="22"/>
          <w:lang w:val="es-ES_tradnl"/>
        </w:rPr>
        <w:lastRenderedPageBreak/>
        <w:t>aumentaría drásticamente el volumen de datos disponibles para el seguimiento, la comprensión y la modelización del océano haciendo avanzar la investigación científica y mejorando la adopción de decisiones basada en datos en la gestión sostenible del océano,</w:t>
      </w:r>
    </w:p>
    <w:p w14:paraId="0AD56A9C" w14:textId="55B9B35B" w:rsidR="00430E03" w:rsidRPr="006A40D5" w:rsidRDefault="00037075"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eastAsia="DengXian" w:hAnsi="Arial" w:cs="Arial"/>
          <w:color w:val="000000"/>
          <w:sz w:val="22"/>
          <w:szCs w:val="22"/>
          <w:u w:val="single"/>
          <w:lang w:val="es-ES_tradnl" w:eastAsia="zh-CN"/>
        </w:rPr>
        <w:t>Alienta</w:t>
      </w:r>
      <w:r w:rsidRPr="006A40D5">
        <w:rPr>
          <w:rFonts w:ascii="Arial" w:hAnsi="Arial" w:cs="Arial"/>
          <w:snapToGrid w:val="0"/>
          <w:color w:val="000000"/>
          <w:sz w:val="22"/>
          <w:szCs w:val="22"/>
          <w:lang w:val="es-ES_tradnl"/>
        </w:rPr>
        <w:t xml:space="preserve"> a los Estados Miembros a que apoyen la aplicación de la Política de datos de la COI y condiciones de utilización de los datos (2023) para el intercambio de datos para todos los tipos de recopilación de datos relacionados con el océano, en sus aguas territoriales y zonas económicas exclusivas;</w:t>
      </w:r>
    </w:p>
    <w:p w14:paraId="386797CC"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eastAsia="DengXian" w:hAnsi="Arial" w:cs="Arial"/>
          <w:color w:val="000000"/>
          <w:sz w:val="22"/>
          <w:szCs w:val="22"/>
          <w:u w:val="single"/>
          <w:lang w:val="es-ES_tradnl" w:eastAsia="zh-CN"/>
        </w:rPr>
        <w:t>Exhorta</w:t>
      </w:r>
      <w:r w:rsidRPr="006A40D5">
        <w:rPr>
          <w:rFonts w:ascii="Arial" w:hAnsi="Arial" w:cs="Arial"/>
          <w:snapToGrid w:val="0"/>
          <w:color w:val="000000"/>
          <w:sz w:val="22"/>
          <w:szCs w:val="22"/>
          <w:lang w:val="es-ES_tradnl"/>
        </w:rPr>
        <w:t xml:space="preserve"> a los Estados Miembros a que reconozcan que las prácticas de intercambio de datos reforzarán la capacidad colectiva de todos para cumplir los objetivos del Decenio del Océano de las Naciones Unidas y para alcanzar el Objetivo de Desarrollo Sostenible 14 de las Naciones Unidas;</w:t>
      </w:r>
    </w:p>
    <w:p w14:paraId="79373EA1" w14:textId="3468DD8E" w:rsidR="00430E03" w:rsidRPr="006A40D5" w:rsidRDefault="00430E03"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eastAsia="DengXian" w:hAnsi="Arial" w:cs="Arial"/>
          <w:color w:val="000000"/>
          <w:sz w:val="22"/>
          <w:szCs w:val="22"/>
          <w:u w:val="single"/>
          <w:lang w:val="es-ES_tradnl" w:eastAsia="zh-CN"/>
        </w:rPr>
        <w:t>In</w:t>
      </w:r>
      <w:r w:rsidR="00037075" w:rsidRPr="006A40D5">
        <w:rPr>
          <w:rFonts w:ascii="Arial" w:eastAsia="DengXian" w:hAnsi="Arial" w:cs="Arial"/>
          <w:color w:val="000000"/>
          <w:sz w:val="22"/>
          <w:szCs w:val="22"/>
          <w:u w:val="single"/>
          <w:lang w:val="es-ES_tradnl" w:eastAsia="zh-CN"/>
        </w:rPr>
        <w:t>vi</w:t>
      </w:r>
      <w:r w:rsidRPr="006A40D5">
        <w:rPr>
          <w:rFonts w:ascii="Arial" w:eastAsia="DengXian" w:hAnsi="Arial" w:cs="Arial"/>
          <w:color w:val="000000"/>
          <w:sz w:val="22"/>
          <w:szCs w:val="22"/>
          <w:u w:val="single"/>
          <w:lang w:val="es-ES_tradnl" w:eastAsia="zh-CN"/>
        </w:rPr>
        <w:t>ta</w:t>
      </w:r>
      <w:r w:rsidRPr="006A40D5">
        <w:rPr>
          <w:rFonts w:ascii="Arial" w:hAnsi="Arial" w:cs="Arial"/>
          <w:snapToGrid w:val="0"/>
          <w:color w:val="000000"/>
          <w:sz w:val="22"/>
          <w:szCs w:val="22"/>
          <w:lang w:val="es-ES_tradnl"/>
        </w:rPr>
        <w:t xml:space="preserve"> a los Estados Miembros a que colaboren con las partes interesadas de la industria, la investigación y la infraestructura de datos para normalizar las prácticas de intercambio de datos oceánicos mediante el establecimiento de políticas, reglamentos y permisos nacionales de intercambio de datos para todas las actividades relacionadas con el océano que se lleven a cabo en sus aguas territoriales y zonas económicas exclusivas, entre otras cosas mediante la inclusión de las disposiciones de la Política de datos de la COI y condiciones de utilización de los datos en la concesión de licencias y permisos dentro de sus jurisdicciones;</w:t>
      </w:r>
    </w:p>
    <w:p w14:paraId="576A984E" w14:textId="7E7A8E96" w:rsidR="00430E03" w:rsidRPr="006A40D5" w:rsidRDefault="00430E03"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eastAsia="DengXian" w:hAnsi="Arial" w:cs="Arial"/>
          <w:color w:val="000000"/>
          <w:sz w:val="22"/>
          <w:szCs w:val="22"/>
          <w:u w:val="single"/>
          <w:lang w:val="es-ES_tradnl" w:eastAsia="zh-CN"/>
        </w:rPr>
        <w:t>Afirma</w:t>
      </w:r>
      <w:r w:rsidR="00037075" w:rsidRPr="006A40D5">
        <w:rPr>
          <w:rFonts w:ascii="Arial" w:eastAsia="DengXian" w:hAnsi="Arial" w:cs="Arial"/>
          <w:color w:val="000000"/>
          <w:sz w:val="22"/>
          <w:szCs w:val="22"/>
          <w:u w:val="single"/>
          <w:lang w:val="es-ES_tradnl" w:eastAsia="zh-CN"/>
        </w:rPr>
        <w:t>ndo</w:t>
      </w:r>
      <w:r w:rsidRPr="006A40D5">
        <w:rPr>
          <w:rFonts w:ascii="Arial" w:hAnsi="Arial" w:cs="Arial"/>
          <w:snapToGrid w:val="0"/>
          <w:color w:val="000000"/>
          <w:sz w:val="22"/>
          <w:szCs w:val="22"/>
          <w:lang w:val="es-ES_tradnl"/>
        </w:rPr>
        <w:t xml:space="preserve"> que la gestión sostenible del océano requiere desbloquear el gran volumen de datos oceánicos recopilados y conservados por el sector privado en beneficio colectivo de la investigación científica, la formulación de políticas y las operaciones de la industria</w:t>
      </w:r>
      <w:r w:rsidR="00037075" w:rsidRPr="006A40D5">
        <w:rPr>
          <w:rFonts w:ascii="Arial" w:hAnsi="Arial" w:cs="Arial"/>
          <w:snapToGrid w:val="0"/>
          <w:color w:val="000000"/>
          <w:sz w:val="22"/>
          <w:szCs w:val="22"/>
          <w:lang w:val="es-ES_tradnl"/>
        </w:rPr>
        <w:t>,</w:t>
      </w:r>
    </w:p>
    <w:p w14:paraId="179CA8C5" w14:textId="738FF16D" w:rsidR="00BB2033" w:rsidRPr="006A40D5" w:rsidRDefault="00037075" w:rsidP="007E056E">
      <w:pPr>
        <w:pStyle w:val="ListParagraph1"/>
        <w:widowControl/>
        <w:snapToGrid w:val="0"/>
        <w:spacing w:after="240"/>
        <w:ind w:left="0"/>
        <w:contextualSpacing w:val="0"/>
        <w:rPr>
          <w:rFonts w:asciiTheme="minorBidi" w:hAnsiTheme="minorBidi" w:cstheme="minorBidi"/>
          <w:sz w:val="22"/>
          <w:szCs w:val="22"/>
          <w:lang w:val="es-ES_tradnl"/>
        </w:rPr>
      </w:pPr>
      <w:r w:rsidRPr="006A40D5">
        <w:rPr>
          <w:rFonts w:ascii="Arial" w:eastAsia="DengXian" w:hAnsi="Arial" w:cs="Arial"/>
          <w:color w:val="000000"/>
          <w:sz w:val="22"/>
          <w:szCs w:val="22"/>
          <w:u w:val="single"/>
          <w:lang w:val="es-ES_tradnl" w:eastAsia="zh-CN"/>
        </w:rPr>
        <w:t>Establece</w:t>
      </w:r>
      <w:r w:rsidRPr="006A40D5">
        <w:rPr>
          <w:rFonts w:ascii="Arial" w:hAnsi="Arial" w:cs="Arial"/>
          <w:snapToGrid w:val="0"/>
          <w:color w:val="000000"/>
          <w:sz w:val="22"/>
          <w:szCs w:val="22"/>
          <w:lang w:val="es-ES_tradnl"/>
        </w:rPr>
        <w:t xml:space="preserve"> un Grupo de Trabajo entre Reuniones del IODE sobre el Fomento del Intercambio de Datos Oceánicos para el Desarrollo Sostenible en las Zonas Sujetas a la Jurisdicción Nacional (IWG-DSNJ), cuyo mandato figura en el anexo 4;</w:t>
      </w:r>
    </w:p>
    <w:p w14:paraId="3F6DC0CE" w14:textId="253A642F" w:rsidR="00BB2033" w:rsidRPr="006A40D5" w:rsidRDefault="00430E03" w:rsidP="007E056E">
      <w:pPr>
        <w:pStyle w:val="ListParagraph1"/>
        <w:widowControl/>
        <w:snapToGrid w:val="0"/>
        <w:spacing w:after="240"/>
        <w:ind w:left="0"/>
        <w:contextualSpacing w:val="0"/>
        <w:jc w:val="center"/>
        <w:rPr>
          <w:rFonts w:asciiTheme="minorBidi" w:hAnsiTheme="minorBidi" w:cstheme="minorBidi"/>
          <w:b/>
          <w:bCs/>
          <w:sz w:val="22"/>
          <w:szCs w:val="22"/>
          <w:lang w:val="es-ES_tradnl"/>
        </w:rPr>
      </w:pPr>
      <w:r w:rsidRPr="006A40D5">
        <w:rPr>
          <w:rFonts w:asciiTheme="minorBidi" w:hAnsiTheme="minorBidi" w:cstheme="minorBidi"/>
          <w:b/>
          <w:bCs/>
          <w:sz w:val="22"/>
          <w:szCs w:val="22"/>
          <w:lang w:val="es-ES_tradnl"/>
        </w:rPr>
        <w:t>IV - Oficina de Proyectos UNESCO/COI para el IODE en Ostende (Bélgica)</w:t>
      </w:r>
    </w:p>
    <w:p w14:paraId="22645E6A"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DengXian" w:hAnsi="Arial" w:cs="Arial"/>
          <w:color w:val="000000"/>
          <w:sz w:val="22"/>
          <w:szCs w:val="22"/>
          <w:u w:val="single"/>
          <w:lang w:val="es-ES_tradnl" w:eastAsia="zh-CN"/>
        </w:rPr>
        <w:t>Recordando</w:t>
      </w:r>
      <w:r w:rsidRPr="006A40D5">
        <w:rPr>
          <w:rFonts w:ascii="Arial" w:hAnsi="Arial" w:cs="Arial"/>
          <w:snapToGrid w:val="0"/>
          <w:color w:val="000000"/>
          <w:sz w:val="22"/>
          <w:szCs w:val="22"/>
          <w:lang w:val="es-ES_tradnl"/>
        </w:rPr>
        <w:t>:</w:t>
      </w:r>
    </w:p>
    <w:p w14:paraId="7F86D35C" w14:textId="77777777" w:rsidR="00430E03" w:rsidRPr="006A40D5" w:rsidRDefault="00430E03" w:rsidP="00037075">
      <w:pPr>
        <w:numPr>
          <w:ilvl w:val="0"/>
          <w:numId w:val="25"/>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la resolución XXII-7 (2003) de la Asamblea, en la que se aceptó con </w:t>
      </w:r>
      <w:r w:rsidRPr="006A40D5">
        <w:rPr>
          <w:rFonts w:ascii="Arial" w:eastAsia="DengXian" w:hAnsi="Arial" w:cs="Arial"/>
          <w:color w:val="000000"/>
          <w:sz w:val="22"/>
          <w:szCs w:val="22"/>
          <w:lang w:val="es-ES_tradnl" w:eastAsia="zh-CN"/>
        </w:rPr>
        <w:t>agradecimiento</w:t>
      </w:r>
      <w:r w:rsidRPr="006A40D5">
        <w:rPr>
          <w:rFonts w:ascii="Arial" w:hAnsi="Arial" w:cs="Arial"/>
          <w:snapToGrid w:val="0"/>
          <w:color w:val="000000"/>
          <w:sz w:val="22"/>
          <w:szCs w:val="22"/>
          <w:lang w:val="es-ES_tradnl"/>
        </w:rPr>
        <w:t xml:space="preserve"> la oferta del Gobierno de Flandes (Reino de Bélgica) y de la ciudad de Ostende de acoger la Oficina de Proyectos para el IODE,</w:t>
      </w:r>
    </w:p>
    <w:p w14:paraId="72675BDE" w14:textId="77777777" w:rsidR="00430E03" w:rsidRPr="006A40D5" w:rsidRDefault="00430E03" w:rsidP="00037075">
      <w:pPr>
        <w:numPr>
          <w:ilvl w:val="0"/>
          <w:numId w:val="25"/>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la resolución XXII-1, en la que se aprobaron las directrices para el </w:t>
      </w:r>
      <w:r w:rsidRPr="006A40D5">
        <w:rPr>
          <w:rFonts w:ascii="Arial" w:eastAsia="DengXian" w:hAnsi="Arial" w:cs="Arial"/>
          <w:color w:val="000000"/>
          <w:sz w:val="22"/>
          <w:szCs w:val="22"/>
          <w:lang w:val="es-ES_tradnl" w:eastAsia="zh-CN"/>
        </w:rPr>
        <w:t>establecimiento</w:t>
      </w:r>
      <w:r w:rsidRPr="006A40D5">
        <w:rPr>
          <w:rFonts w:ascii="Arial" w:hAnsi="Arial" w:cs="Arial"/>
          <w:snapToGrid w:val="0"/>
          <w:color w:val="000000"/>
          <w:sz w:val="22"/>
          <w:szCs w:val="22"/>
          <w:lang w:val="es-ES_tradnl"/>
        </w:rPr>
        <w:t xml:space="preserve"> de oficinas descentralizadas de la COI, publicadas posteriormente en el documento IOC/INF-1193,</w:t>
      </w:r>
    </w:p>
    <w:p w14:paraId="023C3FC6" w14:textId="77777777" w:rsidR="00430E03" w:rsidRPr="006A40D5" w:rsidRDefault="00430E03" w:rsidP="007E056E">
      <w:pPr>
        <w:keepNext/>
        <w:tabs>
          <w:tab w:val="clear" w:pos="709"/>
          <w:tab w:val="left" w:pos="567"/>
        </w:tabs>
        <w:adjustRightInd w:val="0"/>
        <w:snapToGrid w:val="0"/>
        <w:spacing w:after="240"/>
        <w:rPr>
          <w:rFonts w:ascii="Arial" w:eastAsia="Arial" w:hAnsi="Arial" w:cs="Arial"/>
          <w:snapToGrid w:val="0"/>
          <w:sz w:val="22"/>
          <w:szCs w:val="22"/>
          <w:u w:val="single"/>
          <w:lang w:val="es-ES_tradnl"/>
        </w:rPr>
      </w:pPr>
      <w:r w:rsidRPr="006A40D5">
        <w:rPr>
          <w:rFonts w:ascii="Arial" w:eastAsia="DengXian" w:hAnsi="Arial" w:cs="Arial"/>
          <w:color w:val="000000"/>
          <w:sz w:val="22"/>
          <w:szCs w:val="22"/>
          <w:u w:val="single"/>
          <w:lang w:val="es-ES_tradnl" w:eastAsia="zh-CN"/>
        </w:rPr>
        <w:t>Tomando</w:t>
      </w:r>
      <w:r w:rsidRPr="006A40D5">
        <w:rPr>
          <w:rFonts w:ascii="Arial" w:hAnsi="Arial" w:cs="Arial"/>
          <w:snapToGrid w:val="0"/>
          <w:color w:val="000000"/>
          <w:sz w:val="22"/>
          <w:szCs w:val="22"/>
          <w:u w:val="single"/>
          <w:lang w:val="es-ES_tradnl"/>
        </w:rPr>
        <w:t xml:space="preserve"> nota con reconocimiento</w:t>
      </w:r>
      <w:r w:rsidRPr="006A40D5">
        <w:rPr>
          <w:rFonts w:ascii="Arial" w:hAnsi="Arial" w:cs="Arial"/>
          <w:snapToGrid w:val="0"/>
          <w:color w:val="000000"/>
          <w:sz w:val="22"/>
          <w:szCs w:val="22"/>
          <w:lang w:val="es-ES_tradnl"/>
        </w:rPr>
        <w:t xml:space="preserve"> de:</w:t>
      </w:r>
    </w:p>
    <w:p w14:paraId="5C67469A" w14:textId="77777777" w:rsidR="00430E03" w:rsidRPr="006A40D5" w:rsidRDefault="00430E03" w:rsidP="00037075">
      <w:pPr>
        <w:numPr>
          <w:ilvl w:val="0"/>
          <w:numId w:val="26"/>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los resultados positivos de la revisión de la Oficina de Proyectos de la COI para el IODE (2025),</w:t>
      </w:r>
    </w:p>
    <w:p w14:paraId="010C5A38" w14:textId="77777777" w:rsidR="00430E03" w:rsidRPr="006A40D5" w:rsidRDefault="00430E03" w:rsidP="00037075">
      <w:pPr>
        <w:numPr>
          <w:ilvl w:val="0"/>
          <w:numId w:val="26"/>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que la Oficina de Proyectos de la COI para el IODE ha proseguido satisfactoriamente la realización de sus objetivos:</w:t>
      </w:r>
    </w:p>
    <w:p w14:paraId="51EDB969" w14:textId="77777777" w:rsidR="00430E03" w:rsidRPr="006A40D5" w:rsidRDefault="00430E03" w:rsidP="00037075">
      <w:pPr>
        <w:tabs>
          <w:tab w:val="clear" w:pos="709"/>
        </w:tabs>
        <w:snapToGrid w:val="0"/>
        <w:spacing w:after="240"/>
        <w:ind w:left="1701"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a)</w:t>
      </w:r>
      <w:r w:rsidRPr="006A40D5">
        <w:rPr>
          <w:rFonts w:ascii="Arial" w:hAnsi="Arial" w:cs="Arial"/>
          <w:snapToGrid w:val="0"/>
          <w:color w:val="000000"/>
          <w:sz w:val="22"/>
          <w:szCs w:val="22"/>
          <w:lang w:val="es-ES_tradnl"/>
        </w:rPr>
        <w:tab/>
        <w:t xml:space="preserve">la </w:t>
      </w:r>
      <w:r w:rsidRPr="006A40D5">
        <w:rPr>
          <w:rFonts w:ascii="Arial" w:eastAsia="Arial" w:hAnsi="Arial" w:cs="Arial"/>
          <w:snapToGrid w:val="0"/>
          <w:sz w:val="22"/>
          <w:szCs w:val="22"/>
          <w:lang w:val="es-ES_tradnl"/>
        </w:rPr>
        <w:t>elaboración</w:t>
      </w:r>
      <w:r w:rsidRPr="006A40D5">
        <w:rPr>
          <w:rFonts w:ascii="Arial" w:hAnsi="Arial" w:cs="Arial"/>
          <w:snapToGrid w:val="0"/>
          <w:color w:val="000000"/>
          <w:sz w:val="22"/>
          <w:szCs w:val="22"/>
          <w:lang w:val="es-ES_tradnl"/>
        </w:rPr>
        <w:t xml:space="preserve"> y el alojamiento satisfactorios de productos y servicios de datos e información, en particular el OBIS, el ODIS y la Academia Mundial </w:t>
      </w:r>
      <w:proofErr w:type="spellStart"/>
      <w:r w:rsidRPr="006A40D5">
        <w:rPr>
          <w:rFonts w:ascii="Arial" w:hAnsi="Arial" w:cs="Arial"/>
          <w:snapToGrid w:val="0"/>
          <w:color w:val="000000"/>
          <w:sz w:val="22"/>
          <w:szCs w:val="22"/>
          <w:lang w:val="es-ES_tradnl"/>
        </w:rPr>
        <w:t>OceanTeacher</w:t>
      </w:r>
      <w:proofErr w:type="spellEnd"/>
      <w:r w:rsidRPr="006A40D5">
        <w:rPr>
          <w:rFonts w:ascii="Arial" w:hAnsi="Arial" w:cs="Arial"/>
          <w:snapToGrid w:val="0"/>
          <w:color w:val="000000"/>
          <w:sz w:val="22"/>
          <w:szCs w:val="22"/>
          <w:lang w:val="es-ES_tradnl"/>
        </w:rPr>
        <w:t>, que constituyen elementos clave del ecosistema digital mundial que se está elaborando actualmente para el Decenio de las Naciones Unidas de las Ciencias Oceánicas para el Desarrollo Sostenible,</w:t>
      </w:r>
    </w:p>
    <w:p w14:paraId="27EECB49" w14:textId="77777777" w:rsidR="00430E03" w:rsidRPr="006A40D5" w:rsidRDefault="00430E03" w:rsidP="00037075">
      <w:pPr>
        <w:tabs>
          <w:tab w:val="clear" w:pos="709"/>
        </w:tabs>
        <w:snapToGrid w:val="0"/>
        <w:spacing w:after="240"/>
        <w:ind w:left="1701"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lastRenderedPageBreak/>
        <w:t>b)</w:t>
      </w:r>
      <w:r w:rsidRPr="006A40D5">
        <w:rPr>
          <w:rFonts w:ascii="Arial" w:hAnsi="Arial" w:cs="Arial"/>
          <w:snapToGrid w:val="0"/>
          <w:color w:val="000000"/>
          <w:sz w:val="22"/>
          <w:szCs w:val="22"/>
          <w:lang w:val="es-ES_tradnl"/>
        </w:rPr>
        <w:tab/>
        <w:t xml:space="preserve">el éxito de la elaboración y el alojamiento del sistema de formación </w:t>
      </w:r>
      <w:r w:rsidRPr="006A40D5">
        <w:rPr>
          <w:rFonts w:ascii="Arial" w:eastAsia="DengXian" w:hAnsi="Arial" w:cs="Arial"/>
          <w:color w:val="000000"/>
          <w:sz w:val="22"/>
          <w:szCs w:val="22"/>
          <w:lang w:val="es-ES_tradnl" w:eastAsia="zh-CN"/>
        </w:rPr>
        <w:t>Academia</w:t>
      </w:r>
      <w:r w:rsidRPr="006A40D5">
        <w:rPr>
          <w:rFonts w:ascii="Arial" w:hAnsi="Arial" w:cs="Arial"/>
          <w:snapToGrid w:val="0"/>
          <w:color w:val="000000"/>
          <w:sz w:val="22"/>
          <w:szCs w:val="22"/>
          <w:lang w:val="es-ES_tradnl"/>
        </w:rPr>
        <w:t xml:space="preserve"> Mundial </w:t>
      </w:r>
      <w:proofErr w:type="spellStart"/>
      <w:r w:rsidRPr="006A40D5">
        <w:rPr>
          <w:rFonts w:ascii="Arial" w:hAnsi="Arial" w:cs="Arial"/>
          <w:snapToGrid w:val="0"/>
          <w:color w:val="000000"/>
          <w:sz w:val="22"/>
          <w:szCs w:val="22"/>
          <w:lang w:val="es-ES_tradnl"/>
        </w:rPr>
        <w:t>OceanTeacher</w:t>
      </w:r>
      <w:proofErr w:type="spellEnd"/>
      <w:r w:rsidRPr="006A40D5">
        <w:rPr>
          <w:rFonts w:ascii="Arial" w:hAnsi="Arial" w:cs="Arial"/>
          <w:snapToGrid w:val="0"/>
          <w:color w:val="000000"/>
          <w:sz w:val="22"/>
          <w:szCs w:val="22"/>
          <w:lang w:val="es-ES_tradnl"/>
        </w:rPr>
        <w:t>,</w:t>
      </w:r>
    </w:p>
    <w:p w14:paraId="0EF9822B" w14:textId="77777777" w:rsidR="00430E03" w:rsidRPr="006A40D5" w:rsidRDefault="00430E03" w:rsidP="00037075">
      <w:pPr>
        <w:tabs>
          <w:tab w:val="clear" w:pos="709"/>
        </w:tabs>
        <w:snapToGrid w:val="0"/>
        <w:spacing w:after="240"/>
        <w:ind w:left="1701"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c)</w:t>
      </w:r>
      <w:r w:rsidRPr="006A40D5">
        <w:rPr>
          <w:rFonts w:ascii="Arial" w:hAnsi="Arial" w:cs="Arial"/>
          <w:snapToGrid w:val="0"/>
          <w:color w:val="000000"/>
          <w:sz w:val="22"/>
          <w:szCs w:val="22"/>
          <w:lang w:val="es-ES_tradnl"/>
        </w:rPr>
        <w:tab/>
        <w:t>la gestión continuada de un excelente centro internacional de reuniones y conferencias,</w:t>
      </w:r>
    </w:p>
    <w:p w14:paraId="15036C83" w14:textId="77777777" w:rsidR="00430E03" w:rsidRPr="006A40D5" w:rsidRDefault="00430E03" w:rsidP="00037075">
      <w:pPr>
        <w:numPr>
          <w:ilvl w:val="0"/>
          <w:numId w:val="26"/>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el considerable apoyo financiero prestado por el Gobierno de Flandes (Reino de Bélgica) a la COI en general y a la Oficina de Proyectos de la COI para el IODE y el excelente apoyo en especie prestado por el Instituto Marino de Flandes (VLIZ),</w:t>
      </w:r>
    </w:p>
    <w:p w14:paraId="3F669C9B" w14:textId="77777777" w:rsidR="00430E03" w:rsidRPr="006A40D5" w:rsidRDefault="00430E03" w:rsidP="00037075">
      <w:pPr>
        <w:numPr>
          <w:ilvl w:val="0"/>
          <w:numId w:val="26"/>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el carácter complementario de las actividades llevadas a cabo en la Oficina de Proyectos y el apoyo financiero prestado por el Gobierno de Flandes (Reino de Bélgica) a través del Fondo Fiduciario UNESCO-Flandes en apoyo de las actividades de la UNESCO en la esfera de la ciencia (FUST),</w:t>
      </w:r>
    </w:p>
    <w:p w14:paraId="5E92B6EE" w14:textId="77777777" w:rsidR="00430E03" w:rsidRPr="006A40D5" w:rsidRDefault="00430E03" w:rsidP="00037075">
      <w:pPr>
        <w:numPr>
          <w:ilvl w:val="0"/>
          <w:numId w:val="26"/>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la contribución de la Oficina de Proyectos de la COI para el IODE (en calidad de Secretaría del IODE y de servicio de reuniones y formación) al ulterior desarrollo de las redes de datos e información oceanográficos en las regiones en desarrollo,</w:t>
      </w:r>
    </w:p>
    <w:p w14:paraId="3D80B362" w14:textId="1F911389" w:rsidR="00430E03" w:rsidRPr="006A40D5" w:rsidRDefault="00430E03" w:rsidP="00037075">
      <w:pPr>
        <w:numPr>
          <w:ilvl w:val="0"/>
          <w:numId w:val="26"/>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la </w:t>
      </w:r>
      <w:r w:rsidRPr="006A40D5">
        <w:rPr>
          <w:rFonts w:ascii="Arial" w:eastAsia="DengXian" w:hAnsi="Arial" w:cs="Arial"/>
          <w:color w:val="000000"/>
          <w:sz w:val="22"/>
          <w:szCs w:val="22"/>
          <w:lang w:val="es-ES_tradnl" w:eastAsia="zh-CN"/>
        </w:rPr>
        <w:t>gestión</w:t>
      </w:r>
      <w:r w:rsidRPr="006A40D5">
        <w:rPr>
          <w:rFonts w:ascii="Arial" w:hAnsi="Arial" w:cs="Arial"/>
          <w:snapToGrid w:val="0"/>
          <w:color w:val="000000"/>
          <w:sz w:val="22"/>
          <w:szCs w:val="22"/>
          <w:lang w:val="es-ES_tradnl"/>
        </w:rPr>
        <w:t xml:space="preserve"> eficiente y eficaz de la Oficina de Proyectos y la profesionalidad de </w:t>
      </w:r>
      <w:r w:rsidR="008032AD" w:rsidRPr="006A40D5">
        <w:rPr>
          <w:rFonts w:ascii="Arial" w:hAnsi="Arial" w:cs="Arial"/>
          <w:snapToGrid w:val="0"/>
          <w:color w:val="000000"/>
          <w:sz w:val="22"/>
          <w:szCs w:val="22"/>
          <w:lang w:val="es-ES_tradnl"/>
        </w:rPr>
        <w:t>su</w:t>
      </w:r>
      <w:r w:rsidR="008032AD">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personal,</w:t>
      </w:r>
    </w:p>
    <w:p w14:paraId="0D6E9829"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eastAsia="DengXian" w:hAnsi="Arial" w:cs="Arial"/>
          <w:color w:val="000000"/>
          <w:sz w:val="22"/>
          <w:szCs w:val="22"/>
          <w:u w:val="single"/>
          <w:lang w:val="es-ES_tradnl" w:eastAsia="zh-CN"/>
        </w:rPr>
        <w:t>Expresando</w:t>
      </w:r>
      <w:r w:rsidRPr="006A40D5">
        <w:rPr>
          <w:rFonts w:ascii="Arial" w:hAnsi="Arial" w:cs="Arial"/>
          <w:snapToGrid w:val="0"/>
          <w:color w:val="000000"/>
          <w:sz w:val="22"/>
          <w:szCs w:val="22"/>
          <w:u w:val="single"/>
          <w:lang w:val="es-ES_tradnl"/>
        </w:rPr>
        <w:t xml:space="preserve"> su gratitud</w:t>
      </w:r>
      <w:r w:rsidRPr="006A40D5">
        <w:rPr>
          <w:rFonts w:ascii="Arial" w:hAnsi="Arial" w:cs="Arial"/>
          <w:snapToGrid w:val="0"/>
          <w:color w:val="000000"/>
          <w:sz w:val="22"/>
          <w:szCs w:val="22"/>
          <w:lang w:val="es-ES_tradnl"/>
        </w:rPr>
        <w:t xml:space="preserve"> al Gobierno de Flandes (Reino de Bélgica) y al Instituto Marino de Flandes (VLIZ) por el considerable apoyo prestado, tanto financiero como de acogida de la Oficina de Proyectos, a partir de abril de 2005,</w:t>
      </w:r>
    </w:p>
    <w:p w14:paraId="66D02366" w14:textId="1CA5EEDC" w:rsidR="00430E03" w:rsidRPr="006A40D5" w:rsidRDefault="00430E03"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eastAsia="DengXian" w:hAnsi="Arial" w:cs="Arial"/>
          <w:color w:val="000000"/>
          <w:sz w:val="22"/>
          <w:szCs w:val="22"/>
          <w:u w:val="single"/>
          <w:lang w:val="es-ES_tradnl" w:eastAsia="zh-CN"/>
        </w:rPr>
        <w:t>Invita</w:t>
      </w:r>
      <w:r w:rsidRPr="006A40D5">
        <w:rPr>
          <w:rFonts w:ascii="Arial" w:hAnsi="Arial" w:cs="Arial"/>
          <w:snapToGrid w:val="0"/>
          <w:color w:val="000000"/>
          <w:sz w:val="22"/>
          <w:szCs w:val="22"/>
          <w:lang w:val="es-ES_tradnl"/>
        </w:rPr>
        <w:t xml:space="preserve"> al Gobierno de Flandes a que siga acogiendo la Oficina de Proyectos de la COI para el IODE, así como a que mantenga sus importantes contribuciones financieras y en especie y su</w:t>
      </w:r>
      <w:r w:rsidR="0003707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apoyo;</w:t>
      </w:r>
    </w:p>
    <w:p w14:paraId="59EAFD55" w14:textId="77777777" w:rsidR="00430E03" w:rsidRPr="006A40D5" w:rsidRDefault="00430E03"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DengXian" w:hAnsi="Arial" w:cs="Arial"/>
          <w:color w:val="000000"/>
          <w:sz w:val="22"/>
          <w:szCs w:val="22"/>
          <w:u w:val="single"/>
          <w:lang w:val="es-ES_tradnl" w:eastAsia="zh-CN"/>
        </w:rPr>
        <w:t>Decide</w:t>
      </w:r>
      <w:r w:rsidRPr="006A40D5">
        <w:rPr>
          <w:rFonts w:ascii="Arial" w:hAnsi="Arial" w:cs="Arial"/>
          <w:snapToGrid w:val="0"/>
          <w:color w:val="000000"/>
          <w:sz w:val="22"/>
          <w:szCs w:val="22"/>
          <w:lang w:val="es-ES_tradnl"/>
        </w:rPr>
        <w:t xml:space="preserve"> (a condición de que el Gobierno de Flandes acepte continuar con la acogida) que:</w:t>
      </w:r>
    </w:p>
    <w:p w14:paraId="27059AB2" w14:textId="77777777" w:rsidR="00430E03" w:rsidRPr="006A40D5" w:rsidRDefault="00430E03" w:rsidP="00B3790D">
      <w:pPr>
        <w:numPr>
          <w:ilvl w:val="0"/>
          <w:numId w:val="27"/>
        </w:numPr>
        <w:tabs>
          <w:tab w:val="clear" w:pos="709"/>
        </w:tabs>
        <w:adjustRightInd w:val="0"/>
        <w:snapToGrid w:val="0"/>
        <w:spacing w:after="16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se </w:t>
      </w:r>
      <w:r w:rsidRPr="006A40D5">
        <w:rPr>
          <w:rFonts w:ascii="Arial" w:eastAsia="DengXian" w:hAnsi="Arial" w:cs="Arial"/>
          <w:color w:val="000000"/>
          <w:sz w:val="22"/>
          <w:szCs w:val="22"/>
          <w:lang w:val="es-ES_tradnl" w:eastAsia="zh-CN"/>
        </w:rPr>
        <w:t>mantenga</w:t>
      </w:r>
      <w:r w:rsidRPr="006A40D5">
        <w:rPr>
          <w:rFonts w:ascii="Arial" w:hAnsi="Arial" w:cs="Arial"/>
          <w:snapToGrid w:val="0"/>
          <w:color w:val="000000"/>
          <w:sz w:val="22"/>
          <w:szCs w:val="22"/>
          <w:lang w:val="es-ES_tradnl"/>
        </w:rPr>
        <w:t xml:space="preserve"> la Oficina de Proyectos de la COI para el IODE en Ostende (Bélgica);</w:t>
      </w:r>
    </w:p>
    <w:p w14:paraId="099DDADD" w14:textId="1D0C58F6" w:rsidR="00BB2033" w:rsidRPr="006A40D5" w:rsidRDefault="00430E03" w:rsidP="00B3790D">
      <w:pPr>
        <w:numPr>
          <w:ilvl w:val="0"/>
          <w:numId w:val="27"/>
        </w:numPr>
        <w:tabs>
          <w:tab w:val="clear" w:pos="709"/>
        </w:tabs>
        <w:adjustRightInd w:val="0"/>
        <w:snapToGrid w:val="0"/>
        <w:spacing w:after="160"/>
        <w:ind w:left="1134" w:hanging="567"/>
        <w:rPr>
          <w:rFonts w:ascii="Arial" w:eastAsia="Arial" w:hAnsi="Arial" w:cs="Arial"/>
          <w:sz w:val="22"/>
          <w:szCs w:val="22"/>
          <w:lang w:val="es-ES_tradnl"/>
        </w:rPr>
      </w:pPr>
      <w:r w:rsidRPr="006A40D5">
        <w:rPr>
          <w:rFonts w:ascii="Arial" w:hAnsi="Arial" w:cs="Arial"/>
          <w:snapToGrid w:val="0"/>
          <w:color w:val="000000"/>
          <w:sz w:val="22"/>
          <w:szCs w:val="22"/>
          <w:lang w:val="es-ES_tradnl"/>
        </w:rPr>
        <w:t xml:space="preserve">se </w:t>
      </w:r>
      <w:r w:rsidRPr="006A40D5">
        <w:rPr>
          <w:rFonts w:ascii="Arial" w:eastAsia="DengXian" w:hAnsi="Arial" w:cs="Arial"/>
          <w:color w:val="000000"/>
          <w:sz w:val="22"/>
          <w:szCs w:val="22"/>
          <w:lang w:val="es-ES_tradnl" w:eastAsia="zh-CN"/>
        </w:rPr>
        <w:t>renueve</w:t>
      </w:r>
      <w:r w:rsidRPr="006A40D5">
        <w:rPr>
          <w:rFonts w:ascii="Arial" w:hAnsi="Arial" w:cs="Arial"/>
          <w:snapToGrid w:val="0"/>
          <w:color w:val="000000"/>
          <w:sz w:val="22"/>
          <w:szCs w:val="22"/>
          <w:lang w:val="es-ES_tradnl"/>
        </w:rPr>
        <w:t xml:space="preserve"> el memorando de entendimiento entre la UNESCO/COI y el Gobierno de Flandes (Reino de Bélgica) a través del Instituto Marino de Flandes (VLIZ).</w:t>
      </w:r>
    </w:p>
    <w:p w14:paraId="2434278B" w14:textId="2BB42BB7" w:rsidR="007732B4" w:rsidRPr="006A40D5" w:rsidRDefault="00E634E5" w:rsidP="007E056E">
      <w:pPr>
        <w:pStyle w:val="Prrafodelista"/>
        <w:tabs>
          <w:tab w:val="left" w:pos="990"/>
        </w:tabs>
        <w:spacing w:after="240"/>
        <w:ind w:left="0"/>
        <w:contextualSpacing w:val="0"/>
        <w:jc w:val="center"/>
        <w:rPr>
          <w:rFonts w:ascii="Arial" w:eastAsia="Arial" w:hAnsi="Arial" w:cs="Arial"/>
          <w:color w:val="000000" w:themeColor="text1"/>
          <w:sz w:val="22"/>
          <w:szCs w:val="22"/>
          <w:u w:val="single"/>
          <w:lang w:val="es-ES_tradnl"/>
        </w:rPr>
      </w:pPr>
      <w:r w:rsidRPr="006A40D5">
        <w:rPr>
          <w:rFonts w:ascii="Arial" w:eastAsia="Arial" w:hAnsi="Arial" w:cs="Arial"/>
          <w:color w:val="000000" w:themeColor="text1"/>
          <w:sz w:val="22"/>
          <w:szCs w:val="22"/>
          <w:u w:val="single"/>
          <w:lang w:val="es-ES_tradnl"/>
        </w:rPr>
        <w:t>Anexo 1 de la decisión A-33/3.4.2</w:t>
      </w:r>
    </w:p>
    <w:p w14:paraId="2E3F3A52" w14:textId="77777777" w:rsidR="00E634E5" w:rsidRPr="006A40D5" w:rsidRDefault="00E634E5" w:rsidP="007E056E">
      <w:pPr>
        <w:tabs>
          <w:tab w:val="clear" w:pos="709"/>
          <w:tab w:val="left" w:pos="567"/>
        </w:tabs>
        <w:snapToGrid w:val="0"/>
        <w:ind w:left="720"/>
        <w:contextualSpacing/>
        <w:jc w:val="center"/>
        <w:rPr>
          <w:rFonts w:ascii="Arial" w:eastAsia="Arial" w:hAnsi="Arial" w:cs="Arial"/>
          <w:b/>
          <w:bCs/>
          <w:snapToGrid w:val="0"/>
          <w:color w:val="000000"/>
          <w:sz w:val="22"/>
          <w:szCs w:val="22"/>
          <w:lang w:val="es-ES_tradnl"/>
        </w:rPr>
      </w:pPr>
      <w:r w:rsidRPr="006A40D5">
        <w:rPr>
          <w:rFonts w:ascii="Arial" w:hAnsi="Arial" w:cs="Arial"/>
          <w:b/>
          <w:bCs/>
          <w:snapToGrid w:val="0"/>
          <w:color w:val="000000"/>
          <w:sz w:val="22"/>
          <w:szCs w:val="22"/>
          <w:lang w:val="es-ES_tradnl"/>
        </w:rPr>
        <w:t>Sistema de Datos e Información Oceanográficos (ODIS)</w:t>
      </w:r>
    </w:p>
    <w:p w14:paraId="4AAD1BC7" w14:textId="77777777" w:rsidR="00E634E5" w:rsidRPr="006A40D5" w:rsidRDefault="00E634E5" w:rsidP="007E056E">
      <w:pPr>
        <w:tabs>
          <w:tab w:val="clear" w:pos="709"/>
          <w:tab w:val="left" w:pos="567"/>
        </w:tabs>
        <w:snapToGrid w:val="0"/>
        <w:spacing w:before="120" w:after="240"/>
        <w:ind w:left="720"/>
        <w:jc w:val="center"/>
        <w:rPr>
          <w:rFonts w:ascii="Arial" w:eastAsia="Arial" w:hAnsi="Arial" w:cs="Arial"/>
          <w:b/>
          <w:bCs/>
          <w:snapToGrid w:val="0"/>
          <w:color w:val="000000"/>
          <w:sz w:val="22"/>
          <w:szCs w:val="22"/>
          <w:lang w:val="es-ES_tradnl"/>
        </w:rPr>
      </w:pPr>
      <w:r w:rsidRPr="006A40D5">
        <w:rPr>
          <w:rFonts w:ascii="Arial" w:hAnsi="Arial" w:cs="Arial"/>
          <w:snapToGrid w:val="0"/>
          <w:color w:val="000000"/>
          <w:sz w:val="22"/>
          <w:szCs w:val="22"/>
          <w:u w:val="single"/>
          <w:lang w:val="es-ES_tradnl"/>
        </w:rPr>
        <w:t>Mandato</w:t>
      </w:r>
    </w:p>
    <w:p w14:paraId="6E0F7FC6" w14:textId="77777777" w:rsidR="00E634E5" w:rsidRPr="006A40D5" w:rsidRDefault="00E634E5" w:rsidP="007E056E">
      <w:pPr>
        <w:tabs>
          <w:tab w:val="clear" w:pos="709"/>
          <w:tab w:val="left" w:pos="567"/>
        </w:tabs>
        <w:snapToGrid w:val="0"/>
        <w:spacing w:after="120"/>
        <w:ind w:left="272"/>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Objetivos</w:t>
      </w:r>
      <w:r w:rsidRPr="006A40D5">
        <w:rPr>
          <w:rFonts w:ascii="Arial" w:hAnsi="Arial" w:cs="Arial"/>
          <w:snapToGrid w:val="0"/>
          <w:color w:val="000000"/>
          <w:sz w:val="22"/>
          <w:szCs w:val="22"/>
          <w:lang w:val="es-ES_tradnl"/>
        </w:rPr>
        <w:t>. Los objetivos de este componente del programa son los siguientes:</w:t>
      </w:r>
    </w:p>
    <w:p w14:paraId="63A5D101" w14:textId="77777777" w:rsidR="00E634E5" w:rsidRPr="006A40D5" w:rsidRDefault="00E634E5" w:rsidP="00B3790D">
      <w:pPr>
        <w:numPr>
          <w:ilvl w:val="0"/>
          <w:numId w:val="7"/>
        </w:numPr>
        <w:tabs>
          <w:tab w:val="clear" w:pos="709"/>
        </w:tabs>
        <w:adjustRightInd w:val="0"/>
        <w:snapToGrid w:val="0"/>
        <w:spacing w:after="16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desarrollar, en colaboración con programas de toda la COI, el Sistema de Datos e </w:t>
      </w:r>
      <w:r w:rsidRPr="006A40D5">
        <w:rPr>
          <w:rFonts w:ascii="Arial" w:eastAsia="DengXian" w:hAnsi="Arial" w:cs="Arial"/>
          <w:sz w:val="22"/>
          <w:szCs w:val="22"/>
          <w:lang w:val="es-ES_tradnl" w:eastAsia="zh-CN"/>
        </w:rPr>
        <w:t>Información</w:t>
      </w:r>
      <w:r w:rsidRPr="006A40D5">
        <w:rPr>
          <w:rFonts w:ascii="Arial" w:hAnsi="Arial" w:cs="Arial"/>
          <w:snapToGrid w:val="0"/>
          <w:color w:val="000000"/>
          <w:sz w:val="22"/>
          <w:szCs w:val="22"/>
          <w:lang w:val="es-ES_tradnl"/>
        </w:rPr>
        <w:t xml:space="preserve"> Oceanográficos de la COI (ODIS) como ecosistema digital fundacional en el que los usuarios pueden descubrir datos y productos de información, servicios y otros activos proporcionados por los Estados Miembros, proyectos y otros asociados de la COI y acceder a ellos;</w:t>
      </w:r>
    </w:p>
    <w:p w14:paraId="6B4FF9CA" w14:textId="77777777" w:rsidR="00E634E5" w:rsidRPr="006A40D5" w:rsidRDefault="00E634E5" w:rsidP="00B3790D">
      <w:pPr>
        <w:numPr>
          <w:ilvl w:val="0"/>
          <w:numId w:val="7"/>
        </w:numPr>
        <w:tabs>
          <w:tab w:val="clear" w:pos="709"/>
        </w:tabs>
        <w:adjustRightInd w:val="0"/>
        <w:snapToGrid w:val="0"/>
        <w:spacing w:after="16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trabajar con asociados, vinculados y no vinculados a la COI, para mejorar la </w:t>
      </w:r>
      <w:r w:rsidRPr="006A40D5">
        <w:rPr>
          <w:rFonts w:ascii="Arial" w:eastAsia="DengXian" w:hAnsi="Arial" w:cs="Arial"/>
          <w:sz w:val="22"/>
          <w:szCs w:val="22"/>
          <w:lang w:val="es-ES_tradnl" w:eastAsia="zh-CN"/>
        </w:rPr>
        <w:t>accesibilidad</w:t>
      </w:r>
      <w:r w:rsidRPr="006A40D5">
        <w:rPr>
          <w:rFonts w:ascii="Arial" w:hAnsi="Arial" w:cs="Arial"/>
          <w:snapToGrid w:val="0"/>
          <w:color w:val="000000"/>
          <w:sz w:val="22"/>
          <w:szCs w:val="22"/>
          <w:lang w:val="es-ES_tradnl"/>
        </w:rPr>
        <w:t xml:space="preserve"> y la interoperabilidad de los datos y la información existentes y la orquestación de servicios digitales a través de los sistemas de datos;</w:t>
      </w:r>
    </w:p>
    <w:p w14:paraId="762E9FD5" w14:textId="6B461B1C" w:rsidR="00E634E5" w:rsidRPr="006A40D5" w:rsidRDefault="00E634E5" w:rsidP="00B3790D">
      <w:pPr>
        <w:numPr>
          <w:ilvl w:val="0"/>
          <w:numId w:val="7"/>
        </w:numPr>
        <w:tabs>
          <w:tab w:val="clear" w:pos="709"/>
        </w:tabs>
        <w:adjustRightInd w:val="0"/>
        <w:snapToGrid w:val="0"/>
        <w:spacing w:after="16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promover la maduración colectiva del ecosistema digital ODIS hacia una mayor </w:t>
      </w:r>
      <w:r w:rsidRPr="006A40D5">
        <w:rPr>
          <w:rFonts w:ascii="Arial" w:eastAsia="DengXian" w:hAnsi="Arial" w:cs="Arial"/>
          <w:sz w:val="22"/>
          <w:szCs w:val="22"/>
          <w:lang w:val="es-ES_tradnl" w:eastAsia="zh-CN"/>
        </w:rPr>
        <w:t>interoperabilidad</w:t>
      </w:r>
      <w:r w:rsidRPr="006A40D5">
        <w:rPr>
          <w:rFonts w:ascii="Arial" w:hAnsi="Arial" w:cs="Arial"/>
          <w:snapToGrid w:val="0"/>
          <w:color w:val="000000"/>
          <w:sz w:val="22"/>
          <w:szCs w:val="22"/>
          <w:lang w:val="es-ES_tradnl"/>
        </w:rPr>
        <w:t xml:space="preserve"> y flujos de datos e información fluidos, fiables y seguros entre los sistemas asociados (por ejemplo, hacia modelos de tejido de datos y espacio de</w:t>
      </w:r>
      <w:r w:rsidR="0003707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datos).</w:t>
      </w:r>
    </w:p>
    <w:p w14:paraId="75B6AC7B" w14:textId="77777777" w:rsidR="00E634E5" w:rsidRPr="006A40D5" w:rsidRDefault="00E634E5" w:rsidP="007E056E">
      <w:pPr>
        <w:keepNext/>
        <w:tabs>
          <w:tab w:val="clear" w:pos="709"/>
          <w:tab w:val="left" w:pos="567"/>
        </w:tabs>
        <w:snapToGrid w:val="0"/>
        <w:ind w:left="720"/>
        <w:jc w:val="center"/>
        <w:rPr>
          <w:rFonts w:ascii="Arial" w:eastAsia="Arial" w:hAnsi="Arial" w:cs="Arial"/>
          <w:snapToGrid w:val="0"/>
          <w:color w:val="000000"/>
          <w:sz w:val="22"/>
          <w:szCs w:val="22"/>
          <w:u w:val="single"/>
          <w:lang w:val="es-ES_tradnl"/>
        </w:rPr>
      </w:pPr>
      <w:r w:rsidRPr="006A40D5">
        <w:rPr>
          <w:rFonts w:ascii="Arial" w:hAnsi="Arial" w:cs="Arial"/>
          <w:snapToGrid w:val="0"/>
          <w:color w:val="000000"/>
          <w:sz w:val="22"/>
          <w:szCs w:val="22"/>
          <w:u w:val="single"/>
          <w:lang w:val="es-ES_tradnl"/>
        </w:rPr>
        <w:lastRenderedPageBreak/>
        <w:t>Anexo 2 de la decisión A-33/3.4.2</w:t>
      </w:r>
    </w:p>
    <w:p w14:paraId="7C03DF7E" w14:textId="77777777" w:rsidR="00E634E5" w:rsidRPr="006A40D5" w:rsidRDefault="00E634E5" w:rsidP="007E056E">
      <w:pPr>
        <w:keepNext/>
        <w:tabs>
          <w:tab w:val="clear" w:pos="709"/>
          <w:tab w:val="left" w:pos="567"/>
        </w:tabs>
        <w:snapToGrid w:val="0"/>
        <w:spacing w:before="120" w:after="120"/>
        <w:jc w:val="center"/>
        <w:rPr>
          <w:rFonts w:ascii="Arial" w:eastAsia="Arial" w:hAnsi="Arial" w:cs="Arial"/>
          <w:b/>
          <w:bCs/>
          <w:snapToGrid w:val="0"/>
          <w:color w:val="000000"/>
          <w:sz w:val="22"/>
          <w:szCs w:val="22"/>
          <w:lang w:val="es-ES_tradnl"/>
        </w:rPr>
      </w:pPr>
      <w:r w:rsidRPr="006A40D5">
        <w:rPr>
          <w:rFonts w:ascii="Arial" w:hAnsi="Arial" w:cs="Arial"/>
          <w:b/>
          <w:bCs/>
          <w:snapToGrid w:val="0"/>
          <w:color w:val="000000"/>
          <w:sz w:val="22"/>
          <w:szCs w:val="22"/>
          <w:lang w:val="es-ES_tradnl"/>
        </w:rPr>
        <w:t xml:space="preserve">Grupo de Dirección del IODE para el Sistema de Datos e Información Oceanográficos de la COI </w:t>
      </w:r>
      <w:r w:rsidRPr="006A40D5">
        <w:rPr>
          <w:rFonts w:ascii="Arial" w:eastAsia="Arial" w:hAnsi="Arial" w:cs="Arial"/>
          <w:b/>
          <w:bCs/>
          <w:snapToGrid w:val="0"/>
          <w:color w:val="000000"/>
          <w:sz w:val="22"/>
          <w:szCs w:val="22"/>
          <w:lang w:val="es-ES_tradnl"/>
        </w:rPr>
        <w:t>(ODIS-SG)</w:t>
      </w:r>
    </w:p>
    <w:p w14:paraId="3BA1EBDF" w14:textId="77777777" w:rsidR="00E634E5" w:rsidRPr="006A40D5" w:rsidRDefault="00E634E5" w:rsidP="007E056E">
      <w:pPr>
        <w:tabs>
          <w:tab w:val="clear" w:pos="709"/>
          <w:tab w:val="left" w:pos="567"/>
        </w:tabs>
        <w:snapToGrid w:val="0"/>
        <w:spacing w:after="240"/>
        <w:jc w:val="center"/>
        <w:rPr>
          <w:rFonts w:ascii="Arial" w:eastAsia="Arial" w:hAnsi="Arial" w:cs="Arial"/>
          <w:snapToGrid w:val="0"/>
          <w:color w:val="000000"/>
          <w:sz w:val="22"/>
          <w:szCs w:val="22"/>
          <w:u w:val="single"/>
          <w:lang w:val="es-ES_tradnl"/>
        </w:rPr>
      </w:pPr>
      <w:r w:rsidRPr="006A40D5">
        <w:rPr>
          <w:rFonts w:ascii="Arial" w:hAnsi="Arial" w:cs="Arial"/>
          <w:snapToGrid w:val="0"/>
          <w:color w:val="000000"/>
          <w:sz w:val="22"/>
          <w:szCs w:val="22"/>
          <w:u w:val="single"/>
          <w:lang w:val="es-ES_tradnl"/>
        </w:rPr>
        <w:t>Mandato</w:t>
      </w:r>
    </w:p>
    <w:p w14:paraId="4DE290AB" w14:textId="77777777" w:rsidR="00E634E5" w:rsidRPr="006A40D5" w:rsidRDefault="00E634E5" w:rsidP="007E056E">
      <w:pPr>
        <w:tabs>
          <w:tab w:val="clear" w:pos="709"/>
          <w:tab w:val="left" w:pos="567"/>
        </w:tabs>
        <w:snapToGrid w:val="0"/>
        <w:spacing w:after="12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El Grupo de Dirección para el ODIS tendrá el siguiente mandato:</w:t>
      </w:r>
    </w:p>
    <w:p w14:paraId="07D4D4FA" w14:textId="77777777" w:rsidR="00E634E5" w:rsidRPr="006A40D5" w:rsidRDefault="00E634E5" w:rsidP="00037075">
      <w:pPr>
        <w:numPr>
          <w:ilvl w:val="0"/>
          <w:numId w:val="28"/>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en </w:t>
      </w:r>
      <w:r w:rsidRPr="006A40D5">
        <w:rPr>
          <w:rFonts w:ascii="Arial" w:eastAsia="DengXian" w:hAnsi="Arial" w:cs="Arial"/>
          <w:sz w:val="22"/>
          <w:szCs w:val="22"/>
          <w:lang w:val="es-ES_tradnl" w:eastAsia="zh-CN"/>
        </w:rPr>
        <w:t>coordinación</w:t>
      </w:r>
      <w:r w:rsidRPr="006A40D5">
        <w:rPr>
          <w:rFonts w:ascii="Arial" w:hAnsi="Arial" w:cs="Arial"/>
          <w:snapToGrid w:val="0"/>
          <w:color w:val="000000"/>
          <w:sz w:val="22"/>
          <w:szCs w:val="22"/>
          <w:lang w:val="es-ES_tradnl"/>
        </w:rPr>
        <w:t xml:space="preserve"> con la Secretaría del ODIS, proponer un conjunto de prioridades estratégicas para horizontes temporales de uno, cinco y diez años para el componente del programa del ODIS, revisado cada año;</w:t>
      </w:r>
    </w:p>
    <w:p w14:paraId="0AFB4108" w14:textId="77777777" w:rsidR="00E634E5" w:rsidRPr="006A40D5" w:rsidRDefault="00E634E5" w:rsidP="00037075">
      <w:pPr>
        <w:numPr>
          <w:ilvl w:val="0"/>
          <w:numId w:val="28"/>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revisar los planes de trabajo de alto nivel para el componente del programa del </w:t>
      </w:r>
      <w:r w:rsidRPr="006A40D5">
        <w:rPr>
          <w:rFonts w:ascii="Arial" w:eastAsia="DengXian" w:hAnsi="Arial" w:cs="Arial"/>
          <w:sz w:val="22"/>
          <w:szCs w:val="22"/>
          <w:lang w:val="es-ES_tradnl" w:eastAsia="zh-CN"/>
        </w:rPr>
        <w:t>ODIS</w:t>
      </w:r>
      <w:r w:rsidRPr="006A40D5">
        <w:rPr>
          <w:rFonts w:ascii="Arial" w:hAnsi="Arial" w:cs="Arial"/>
          <w:snapToGrid w:val="0"/>
          <w:color w:val="000000"/>
          <w:sz w:val="22"/>
          <w:szCs w:val="22"/>
          <w:lang w:val="es-ES_tradnl"/>
        </w:rPr>
        <w:t>, propuestos por el Grupo de Operaciones para el ODIS (ODIS-</w:t>
      </w:r>
      <w:proofErr w:type="spellStart"/>
      <w:r w:rsidRPr="006A40D5">
        <w:rPr>
          <w:rFonts w:ascii="Arial" w:hAnsi="Arial" w:cs="Arial"/>
          <w:snapToGrid w:val="0"/>
          <w:color w:val="000000"/>
          <w:sz w:val="22"/>
          <w:szCs w:val="22"/>
          <w:lang w:val="es-ES_tradnl"/>
        </w:rPr>
        <w:t>Ops</w:t>
      </w:r>
      <w:proofErr w:type="spellEnd"/>
      <w:r w:rsidRPr="006A40D5">
        <w:rPr>
          <w:rFonts w:ascii="Arial" w:hAnsi="Arial" w:cs="Arial"/>
          <w:snapToGrid w:val="0"/>
          <w:color w:val="000000"/>
          <w:sz w:val="22"/>
          <w:szCs w:val="22"/>
          <w:lang w:val="es-ES_tradnl"/>
        </w:rPr>
        <w:t>), proponiendo cambios cuando sea necesario;</w:t>
      </w:r>
    </w:p>
    <w:p w14:paraId="63FA8AF3" w14:textId="0BB73CF4" w:rsidR="00E634E5" w:rsidRPr="006A40D5" w:rsidRDefault="00E634E5" w:rsidP="00037075">
      <w:pPr>
        <w:numPr>
          <w:ilvl w:val="0"/>
          <w:numId w:val="28"/>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asesorar a la Secretaría y al Grupo de Operaciones para el ODIS sobre la evolución </w:t>
      </w:r>
      <w:r w:rsidRPr="006A40D5">
        <w:rPr>
          <w:rFonts w:ascii="Arial" w:eastAsia="DengXian" w:hAnsi="Arial" w:cs="Arial"/>
          <w:sz w:val="22"/>
          <w:szCs w:val="22"/>
          <w:lang w:val="es-ES_tradnl" w:eastAsia="zh-CN"/>
        </w:rPr>
        <w:t>pertinente</w:t>
      </w:r>
      <w:r w:rsidRPr="006A40D5">
        <w:rPr>
          <w:rFonts w:ascii="Arial" w:hAnsi="Arial" w:cs="Arial"/>
          <w:snapToGrid w:val="0"/>
          <w:color w:val="000000"/>
          <w:sz w:val="22"/>
          <w:szCs w:val="22"/>
          <w:lang w:val="es-ES_tradnl"/>
        </w:rPr>
        <w:t xml:space="preserve"> de la política nacional, regional, mundial o sectorial en materia de datos e información, así como sobre la legislación y las prácticas nacionales e internacionales en materia de datos que puedan repercutir en las operaciones del</w:t>
      </w:r>
      <w:r w:rsidR="0003707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ODIS;</w:t>
      </w:r>
    </w:p>
    <w:p w14:paraId="1DB16B37" w14:textId="77777777" w:rsidR="00E634E5" w:rsidRPr="006A40D5" w:rsidRDefault="00E634E5" w:rsidP="00037075">
      <w:pPr>
        <w:numPr>
          <w:ilvl w:val="0"/>
          <w:numId w:val="28"/>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eastAsia="DengXian" w:hAnsi="Arial" w:cs="Arial"/>
          <w:sz w:val="22"/>
          <w:szCs w:val="22"/>
          <w:lang w:val="es-ES_tradnl" w:eastAsia="zh-CN"/>
        </w:rPr>
        <w:t>proponer</w:t>
      </w:r>
      <w:r w:rsidRPr="006A40D5">
        <w:rPr>
          <w:rFonts w:ascii="Arial" w:hAnsi="Arial" w:cs="Arial"/>
          <w:snapToGrid w:val="0"/>
          <w:color w:val="000000"/>
          <w:sz w:val="22"/>
          <w:szCs w:val="22"/>
          <w:lang w:val="es-ES_tradnl"/>
        </w:rPr>
        <w:t xml:space="preserve"> y, cuando sea factible, facilitar la coordinación entre la Secretaría del ODIS y los nuevos grupos de partes interesadas u otros grupos de interés;</w:t>
      </w:r>
    </w:p>
    <w:p w14:paraId="3A6AD5C7" w14:textId="77777777" w:rsidR="00E634E5" w:rsidRPr="006A40D5" w:rsidRDefault="00E634E5" w:rsidP="00037075">
      <w:pPr>
        <w:numPr>
          <w:ilvl w:val="0"/>
          <w:numId w:val="28"/>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buscar </w:t>
      </w:r>
      <w:r w:rsidRPr="006A40D5">
        <w:rPr>
          <w:rFonts w:ascii="Arial" w:eastAsia="DengXian" w:hAnsi="Arial" w:cs="Arial"/>
          <w:sz w:val="22"/>
          <w:szCs w:val="22"/>
          <w:lang w:val="es-ES_tradnl" w:eastAsia="zh-CN"/>
        </w:rPr>
        <w:t>fuentes</w:t>
      </w:r>
      <w:r w:rsidRPr="006A40D5">
        <w:rPr>
          <w:rFonts w:ascii="Arial" w:hAnsi="Arial" w:cs="Arial"/>
          <w:snapToGrid w:val="0"/>
          <w:color w:val="000000"/>
          <w:sz w:val="22"/>
          <w:szCs w:val="22"/>
          <w:lang w:val="es-ES_tradnl"/>
        </w:rPr>
        <w:t xml:space="preserve"> de financiación para seguir desarrollando el ODIS.</w:t>
      </w:r>
    </w:p>
    <w:p w14:paraId="2F9800FF" w14:textId="77777777" w:rsidR="00E634E5" w:rsidRPr="006A40D5" w:rsidRDefault="00E634E5" w:rsidP="007E056E">
      <w:pPr>
        <w:tabs>
          <w:tab w:val="clear" w:pos="709"/>
          <w:tab w:val="left" w:pos="567"/>
        </w:tabs>
        <w:snapToGrid w:val="0"/>
        <w:spacing w:after="6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Composición</w:t>
      </w:r>
      <w:r w:rsidRPr="006A40D5">
        <w:rPr>
          <w:rFonts w:ascii="Arial" w:hAnsi="Arial" w:cs="Arial"/>
          <w:snapToGrid w:val="0"/>
          <w:color w:val="000000"/>
          <w:sz w:val="22"/>
          <w:szCs w:val="22"/>
          <w:lang w:val="es-ES_tradnl"/>
        </w:rPr>
        <w:t>. El Grupo de Dirección estará compuesto, entre otros, por:</w:t>
      </w:r>
    </w:p>
    <w:p w14:paraId="756AF7F9" w14:textId="77777777" w:rsidR="00E634E5" w:rsidRPr="006A40D5" w:rsidRDefault="00E634E5" w:rsidP="00F14645">
      <w:pPr>
        <w:numPr>
          <w:ilvl w:val="0"/>
          <w:numId w:val="30"/>
        </w:numPr>
        <w:tabs>
          <w:tab w:val="clear" w:pos="709"/>
        </w:tabs>
        <w:snapToGrid w:val="0"/>
        <w:spacing w:before="240" w:after="240"/>
        <w:ind w:left="1134" w:hanging="567"/>
        <w:rPr>
          <w:rFonts w:eastAsia="Arial" w:cs="Arial"/>
          <w:snapToGrid w:val="0"/>
          <w:color w:val="000000"/>
          <w:szCs w:val="22"/>
          <w:lang w:val="es-ES_tradnl"/>
        </w:rPr>
      </w:pPr>
      <w:r w:rsidRPr="006A40D5">
        <w:rPr>
          <w:rFonts w:ascii="Arial" w:hAnsi="Arial" w:cs="Arial"/>
          <w:snapToGrid w:val="0"/>
          <w:color w:val="000000"/>
          <w:sz w:val="22"/>
          <w:szCs w:val="22"/>
          <w:lang w:val="es-ES_tradnl"/>
        </w:rPr>
        <w:t xml:space="preserve">un </w:t>
      </w:r>
      <w:r w:rsidRPr="006A40D5">
        <w:rPr>
          <w:rFonts w:ascii="Arial" w:eastAsia="DengXian" w:hAnsi="Arial" w:cs="Arial"/>
          <w:color w:val="000000"/>
          <w:sz w:val="22"/>
          <w:szCs w:val="22"/>
          <w:lang w:val="es-ES_tradnl" w:eastAsia="zh-CN"/>
        </w:rPr>
        <w:t>presidente</w:t>
      </w:r>
      <w:r w:rsidRPr="006A40D5">
        <w:rPr>
          <w:rFonts w:ascii="Arial" w:hAnsi="Arial" w:cs="Arial"/>
          <w:snapToGrid w:val="0"/>
          <w:color w:val="000000"/>
          <w:sz w:val="22"/>
          <w:szCs w:val="22"/>
          <w:lang w:val="es-ES_tradnl"/>
        </w:rPr>
        <w:t xml:space="preserve"> o copresidentes del Grupo de Dirección*;</w:t>
      </w:r>
    </w:p>
    <w:p w14:paraId="23B7F449" w14:textId="77777777" w:rsidR="00E634E5" w:rsidRPr="006A40D5" w:rsidRDefault="00E634E5" w:rsidP="00F14645">
      <w:pPr>
        <w:numPr>
          <w:ilvl w:val="0"/>
          <w:numId w:val="30"/>
        </w:numPr>
        <w:tabs>
          <w:tab w:val="clear" w:pos="709"/>
        </w:tabs>
        <w:snapToGrid w:val="0"/>
        <w:spacing w:before="240" w:after="240"/>
        <w:ind w:left="1134" w:hanging="567"/>
        <w:rPr>
          <w:rFonts w:eastAsia="Arial" w:cs="Arial"/>
          <w:snapToGrid w:val="0"/>
          <w:color w:val="000000"/>
          <w:szCs w:val="22"/>
          <w:lang w:val="es-ES_tradnl"/>
        </w:rPr>
      </w:pPr>
      <w:r w:rsidRPr="006A40D5">
        <w:rPr>
          <w:rFonts w:ascii="Arial" w:eastAsia="DengXian" w:hAnsi="Arial" w:cs="Arial"/>
          <w:color w:val="000000"/>
          <w:sz w:val="22"/>
          <w:szCs w:val="22"/>
          <w:lang w:val="es-ES_tradnl" w:eastAsia="zh-CN"/>
        </w:rPr>
        <w:t>representantes</w:t>
      </w:r>
      <w:r w:rsidRPr="006A40D5">
        <w:rPr>
          <w:rFonts w:ascii="Arial" w:hAnsi="Arial" w:cs="Arial"/>
          <w:snapToGrid w:val="0"/>
          <w:color w:val="000000"/>
          <w:sz w:val="22"/>
          <w:szCs w:val="22"/>
          <w:lang w:val="es-ES_tradnl"/>
        </w:rPr>
        <w:t xml:space="preserve"> de los </w:t>
      </w:r>
      <w:r w:rsidRPr="006A40D5">
        <w:rPr>
          <w:rFonts w:ascii="Arial" w:eastAsia="DengXian" w:hAnsi="Arial" w:cs="Arial"/>
          <w:color w:val="000000"/>
          <w:sz w:val="22"/>
          <w:szCs w:val="22"/>
          <w:lang w:val="es-ES_tradnl" w:eastAsia="zh-CN"/>
        </w:rPr>
        <w:t>programas</w:t>
      </w:r>
      <w:r w:rsidRPr="006A40D5">
        <w:rPr>
          <w:rFonts w:ascii="Arial" w:hAnsi="Arial" w:cs="Arial"/>
          <w:snapToGrid w:val="0"/>
          <w:color w:val="000000"/>
          <w:sz w:val="22"/>
          <w:szCs w:val="22"/>
          <w:lang w:val="es-ES_tradnl"/>
        </w:rPr>
        <w:t xml:space="preserve"> de la COI;</w:t>
      </w:r>
    </w:p>
    <w:p w14:paraId="63234C7D" w14:textId="7AD52C54" w:rsidR="00E634E5" w:rsidRPr="006A40D5" w:rsidRDefault="00E634E5" w:rsidP="00F14645">
      <w:pPr>
        <w:numPr>
          <w:ilvl w:val="0"/>
          <w:numId w:val="30"/>
        </w:numPr>
        <w:tabs>
          <w:tab w:val="clear" w:pos="709"/>
        </w:tabs>
        <w:snapToGrid w:val="0"/>
        <w:spacing w:before="240" w:after="240"/>
        <w:ind w:left="1134" w:hanging="567"/>
        <w:rPr>
          <w:rFonts w:eastAsia="Arial" w:cs="Arial"/>
          <w:snapToGrid w:val="0"/>
          <w:color w:val="000000"/>
          <w:szCs w:val="22"/>
          <w:lang w:val="es-ES_tradnl"/>
        </w:rPr>
      </w:pPr>
      <w:r w:rsidRPr="006A40D5">
        <w:rPr>
          <w:rFonts w:ascii="Arial" w:eastAsia="DengXian" w:hAnsi="Arial" w:cs="Arial"/>
          <w:color w:val="000000"/>
          <w:sz w:val="22"/>
          <w:szCs w:val="22"/>
          <w:lang w:val="es-ES_tradnl" w:eastAsia="zh-CN"/>
        </w:rPr>
        <w:t>expertos</w:t>
      </w:r>
      <w:r w:rsidRPr="006A40D5">
        <w:rPr>
          <w:rFonts w:ascii="Arial" w:hAnsi="Arial" w:cs="Arial"/>
          <w:snapToGrid w:val="0"/>
          <w:color w:val="000000"/>
          <w:sz w:val="22"/>
          <w:szCs w:val="22"/>
          <w:lang w:val="es-ES_tradnl"/>
        </w:rPr>
        <w:t xml:space="preserve"> </w:t>
      </w:r>
      <w:r w:rsidRPr="006A40D5">
        <w:rPr>
          <w:rFonts w:ascii="Arial" w:eastAsia="DengXian" w:hAnsi="Arial" w:cs="Arial"/>
          <w:color w:val="000000"/>
          <w:sz w:val="22"/>
          <w:szCs w:val="22"/>
          <w:lang w:val="es-ES_tradnl" w:eastAsia="zh-CN"/>
        </w:rPr>
        <w:t>invitados</w:t>
      </w:r>
      <w:r w:rsidRPr="006A40D5">
        <w:rPr>
          <w:rFonts w:ascii="Arial" w:hAnsi="Arial" w:cs="Arial"/>
          <w:snapToGrid w:val="0"/>
          <w:color w:val="000000"/>
          <w:sz w:val="22"/>
          <w:szCs w:val="22"/>
          <w:lang w:val="es-ES_tradnl"/>
        </w:rPr>
        <w:t>, dando prioridad a la cobertura de regiones, niveles de capacidad digital</w:t>
      </w:r>
      <w:r w:rsidRPr="006A40D5">
        <w:rPr>
          <w:rFonts w:ascii="Arial" w:hAnsi="Arial" w:cs="Arial"/>
          <w:snapToGrid w:val="0"/>
          <w:color w:val="000000"/>
          <w:sz w:val="22"/>
          <w:szCs w:val="22"/>
          <w:vertAlign w:val="superscript"/>
          <w:lang w:val="es-ES_tradnl"/>
        </w:rPr>
        <w:t>1</w:t>
      </w:r>
      <w:r w:rsidRPr="006A40D5">
        <w:rPr>
          <w:rFonts w:ascii="Arial" w:hAnsi="Arial" w:cs="Arial"/>
          <w:snapToGrid w:val="0"/>
          <w:color w:val="000000"/>
          <w:sz w:val="22"/>
          <w:szCs w:val="22"/>
          <w:lang w:val="es-ES_tradnl"/>
        </w:rPr>
        <w:t>, sectores socioeconómicos, acciones del Decenio del Océano de las Naciones Unidas y grupos clave que persiguen, consolidan o mantienen la soberanía de los</w:t>
      </w:r>
      <w:r w:rsidR="00F1464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datos;</w:t>
      </w:r>
    </w:p>
    <w:p w14:paraId="5C3A4B8C" w14:textId="77777777" w:rsidR="00E634E5" w:rsidRPr="006A40D5" w:rsidRDefault="00E634E5" w:rsidP="00F14645">
      <w:pPr>
        <w:numPr>
          <w:ilvl w:val="0"/>
          <w:numId w:val="30"/>
        </w:numPr>
        <w:tabs>
          <w:tab w:val="clear" w:pos="709"/>
        </w:tabs>
        <w:snapToGrid w:val="0"/>
        <w:spacing w:before="240" w:after="240"/>
        <w:ind w:left="1134" w:hanging="567"/>
        <w:rPr>
          <w:rFonts w:eastAsia="Arial" w:cs="Arial"/>
          <w:snapToGrid w:val="0"/>
          <w:color w:val="000000"/>
          <w:szCs w:val="22"/>
          <w:lang w:val="es-ES_tradnl"/>
        </w:rPr>
      </w:pPr>
      <w:r w:rsidRPr="006A40D5">
        <w:rPr>
          <w:rFonts w:ascii="Arial" w:eastAsia="DengXian" w:hAnsi="Arial" w:cs="Arial"/>
          <w:color w:val="000000"/>
          <w:sz w:val="22"/>
          <w:szCs w:val="22"/>
          <w:lang w:val="es-ES_tradnl" w:eastAsia="zh-CN"/>
        </w:rPr>
        <w:t>representantes</w:t>
      </w:r>
      <w:r w:rsidRPr="006A40D5">
        <w:rPr>
          <w:rFonts w:ascii="Arial" w:hAnsi="Arial" w:cs="Arial"/>
          <w:snapToGrid w:val="0"/>
          <w:color w:val="000000"/>
          <w:sz w:val="22"/>
          <w:szCs w:val="22"/>
          <w:lang w:val="es-ES_tradnl"/>
        </w:rPr>
        <w:t xml:space="preserve"> de los principales grupos de interés y asociados del ODIS </w:t>
      </w:r>
      <w:r w:rsidRPr="006A40D5">
        <w:rPr>
          <w:rFonts w:ascii="Arial" w:eastAsia="DengXian" w:hAnsi="Arial" w:cs="Arial"/>
          <w:color w:val="000000"/>
          <w:sz w:val="22"/>
          <w:szCs w:val="22"/>
          <w:lang w:val="es-ES_tradnl" w:eastAsia="zh-CN"/>
        </w:rPr>
        <w:t>seleccionados</w:t>
      </w:r>
      <w:r w:rsidRPr="006A40D5">
        <w:rPr>
          <w:rFonts w:ascii="Arial" w:hAnsi="Arial" w:cs="Arial"/>
          <w:snapToGrid w:val="0"/>
          <w:color w:val="000000"/>
          <w:sz w:val="22"/>
          <w:szCs w:val="22"/>
          <w:lang w:val="es-ES_tradnl"/>
        </w:rPr>
        <w:t xml:space="preserve"> (en función de las prioridades tras una convocatoria abierta), incluidas organizaciones regionales/internacionales que elaboren estrategias de datos plurianuales/decenales o que tengan una visión singular de cuestiones estratégicamente pertinentes;</w:t>
      </w:r>
    </w:p>
    <w:p w14:paraId="43712887" w14:textId="77777777" w:rsidR="00E634E5" w:rsidRPr="006A40D5" w:rsidRDefault="00E634E5" w:rsidP="00F14645">
      <w:pPr>
        <w:numPr>
          <w:ilvl w:val="0"/>
          <w:numId w:val="30"/>
        </w:numPr>
        <w:tabs>
          <w:tab w:val="clear" w:pos="709"/>
        </w:tabs>
        <w:snapToGrid w:val="0"/>
        <w:spacing w:before="240" w:after="240"/>
        <w:ind w:left="1134" w:hanging="567"/>
        <w:rPr>
          <w:rFonts w:eastAsia="Arial" w:cs="Arial"/>
          <w:snapToGrid w:val="0"/>
          <w:color w:val="000000"/>
          <w:szCs w:val="22"/>
          <w:lang w:val="es-ES_tradnl"/>
        </w:rPr>
      </w:pPr>
      <w:r w:rsidRPr="006A40D5">
        <w:rPr>
          <w:rFonts w:ascii="Arial" w:eastAsia="DengXian" w:hAnsi="Arial" w:cs="Arial"/>
          <w:color w:val="000000"/>
          <w:sz w:val="22"/>
          <w:szCs w:val="22"/>
          <w:lang w:val="es-ES_tradnl" w:eastAsia="zh-CN"/>
        </w:rPr>
        <w:t>responsable</w:t>
      </w:r>
      <w:r w:rsidRPr="006A40D5">
        <w:rPr>
          <w:rFonts w:ascii="Arial" w:hAnsi="Arial" w:cs="Arial"/>
          <w:snapToGrid w:val="0"/>
          <w:color w:val="000000"/>
          <w:sz w:val="22"/>
          <w:szCs w:val="22"/>
          <w:lang w:val="es-ES_tradnl"/>
        </w:rPr>
        <w:t xml:space="preserve"> del programa del ODIS;</w:t>
      </w:r>
    </w:p>
    <w:p w14:paraId="672CA7BF" w14:textId="77777777" w:rsidR="00E634E5" w:rsidRPr="006A40D5" w:rsidRDefault="00E634E5" w:rsidP="00F14645">
      <w:pPr>
        <w:numPr>
          <w:ilvl w:val="0"/>
          <w:numId w:val="30"/>
        </w:numPr>
        <w:tabs>
          <w:tab w:val="clear" w:pos="709"/>
        </w:tabs>
        <w:snapToGrid w:val="0"/>
        <w:spacing w:before="240" w:after="240"/>
        <w:ind w:left="1134" w:hanging="567"/>
        <w:rPr>
          <w:rFonts w:eastAsia="Arial" w:cs="Arial"/>
          <w:snapToGrid w:val="0"/>
          <w:color w:val="000000"/>
          <w:szCs w:val="22"/>
          <w:lang w:val="es-ES_tradnl"/>
        </w:rPr>
      </w:pPr>
      <w:r w:rsidRPr="006A40D5">
        <w:rPr>
          <w:rFonts w:ascii="Arial" w:eastAsia="DengXian" w:hAnsi="Arial" w:cs="Arial"/>
          <w:color w:val="000000"/>
          <w:sz w:val="22"/>
          <w:szCs w:val="22"/>
          <w:lang w:val="es-ES_tradnl" w:eastAsia="zh-CN"/>
        </w:rPr>
        <w:t>Secretaría</w:t>
      </w:r>
      <w:r w:rsidRPr="006A40D5">
        <w:rPr>
          <w:rFonts w:ascii="Arial" w:hAnsi="Arial" w:cs="Arial"/>
          <w:snapToGrid w:val="0"/>
          <w:color w:val="000000"/>
          <w:sz w:val="22"/>
          <w:szCs w:val="22"/>
          <w:lang w:val="es-ES_tradnl"/>
        </w:rPr>
        <w:t xml:space="preserve"> del </w:t>
      </w:r>
      <w:r w:rsidRPr="006A40D5">
        <w:rPr>
          <w:rFonts w:ascii="Arial" w:eastAsia="DengXian" w:hAnsi="Arial" w:cs="Arial"/>
          <w:color w:val="000000"/>
          <w:sz w:val="22"/>
          <w:szCs w:val="22"/>
          <w:lang w:val="es-ES_tradnl" w:eastAsia="zh-CN"/>
        </w:rPr>
        <w:t>IODE</w:t>
      </w:r>
      <w:r w:rsidRPr="006A40D5">
        <w:rPr>
          <w:rFonts w:ascii="Arial" w:hAnsi="Arial" w:cs="Arial"/>
          <w:snapToGrid w:val="0"/>
          <w:color w:val="000000"/>
          <w:sz w:val="22"/>
          <w:szCs w:val="22"/>
          <w:lang w:val="es-ES_tradnl"/>
        </w:rPr>
        <w:t>;</w:t>
      </w:r>
    </w:p>
    <w:p w14:paraId="372C2906" w14:textId="68457B23" w:rsidR="00E634E5" w:rsidRPr="006A40D5" w:rsidRDefault="00E634E5" w:rsidP="00F14645">
      <w:pPr>
        <w:numPr>
          <w:ilvl w:val="0"/>
          <w:numId w:val="30"/>
        </w:numPr>
        <w:tabs>
          <w:tab w:val="clear" w:pos="709"/>
        </w:tabs>
        <w:snapToGrid w:val="0"/>
        <w:spacing w:before="240" w:after="240"/>
        <w:ind w:left="1134" w:hanging="567"/>
        <w:rPr>
          <w:rFonts w:eastAsia="Arial" w:cs="Arial"/>
          <w:snapToGrid w:val="0"/>
          <w:color w:val="000000"/>
          <w:szCs w:val="22"/>
          <w:lang w:val="es-ES_tradnl"/>
        </w:rPr>
      </w:pPr>
      <w:r w:rsidRPr="006A40D5">
        <w:rPr>
          <w:rFonts w:ascii="Arial" w:eastAsia="DengXian" w:hAnsi="Arial" w:cs="Arial"/>
          <w:color w:val="000000"/>
          <w:sz w:val="22"/>
          <w:szCs w:val="22"/>
          <w:lang w:val="es-ES_tradnl" w:eastAsia="zh-CN"/>
        </w:rPr>
        <w:t>representantes</w:t>
      </w:r>
      <w:r w:rsidRPr="006A40D5">
        <w:rPr>
          <w:rFonts w:ascii="Arial" w:hAnsi="Arial" w:cs="Arial"/>
          <w:snapToGrid w:val="0"/>
          <w:color w:val="000000"/>
          <w:sz w:val="22"/>
          <w:szCs w:val="22"/>
          <w:lang w:val="es-ES_tradnl"/>
        </w:rPr>
        <w:t xml:space="preserve"> de las oficinas de coordinación y centros de colaboración </w:t>
      </w:r>
      <w:r w:rsidRPr="006A40D5">
        <w:rPr>
          <w:rFonts w:ascii="Arial" w:eastAsia="DengXian" w:hAnsi="Arial" w:cs="Arial"/>
          <w:color w:val="000000"/>
          <w:sz w:val="22"/>
          <w:szCs w:val="22"/>
          <w:lang w:val="es-ES_tradnl" w:eastAsia="zh-CN"/>
        </w:rPr>
        <w:t>pertinentes</w:t>
      </w:r>
      <w:r w:rsidRPr="006A40D5">
        <w:rPr>
          <w:rFonts w:ascii="Arial" w:hAnsi="Arial" w:cs="Arial"/>
          <w:snapToGrid w:val="0"/>
          <w:color w:val="000000"/>
          <w:sz w:val="22"/>
          <w:szCs w:val="22"/>
          <w:lang w:val="es-ES_tradnl"/>
        </w:rPr>
        <w:t xml:space="preserve"> del Decenio del Océano de las Naciones Unidas y la Unidad de Coordinación del</w:t>
      </w:r>
      <w:r w:rsidR="00F1464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Decenio.</w:t>
      </w:r>
    </w:p>
    <w:p w14:paraId="342E8E77" w14:textId="77777777" w:rsidR="00E634E5" w:rsidRPr="006A40D5" w:rsidRDefault="00E634E5" w:rsidP="007E056E">
      <w:pPr>
        <w:tabs>
          <w:tab w:val="clear" w:pos="709"/>
        </w:tabs>
        <w:snapToGrid w:val="0"/>
        <w:spacing w:before="120"/>
        <w:ind w:left="66"/>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El mandato de los integrantes del Grupo de Dirección será de un año (renovable).</w:t>
      </w:r>
    </w:p>
    <w:p w14:paraId="791C496A" w14:textId="77777777" w:rsidR="00E634E5" w:rsidRPr="006A40D5" w:rsidRDefault="00E634E5" w:rsidP="007E056E">
      <w:pPr>
        <w:tabs>
          <w:tab w:val="clear" w:pos="709"/>
        </w:tabs>
        <w:snapToGrid w:val="0"/>
        <w:spacing w:before="120"/>
        <w:ind w:left="68"/>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 Un presidente y un copresidente del Grupo de Dirección para el ODIS serán elegidos al final de la primera reunión (y a partir de entonces anualmente) por los miembros del Grupo, de </w:t>
      </w:r>
      <w:r w:rsidRPr="006A40D5">
        <w:rPr>
          <w:rFonts w:ascii="Arial" w:hAnsi="Arial" w:cs="Arial"/>
          <w:snapToGrid w:val="0"/>
          <w:color w:val="000000"/>
          <w:sz w:val="22"/>
          <w:szCs w:val="22"/>
          <w:lang w:val="es-ES_tradnl"/>
        </w:rPr>
        <w:lastRenderedPageBreak/>
        <w:t>conformidad con el Reglamento de los componentes del programa, las actividades del programa y los proyectos del IODE (Manuales y guías de la COI, 91).</w:t>
      </w:r>
    </w:p>
    <w:p w14:paraId="4D394DB6" w14:textId="77777777" w:rsidR="00E634E5" w:rsidRPr="006A40D5" w:rsidRDefault="00E634E5" w:rsidP="007E056E">
      <w:pPr>
        <w:tabs>
          <w:tab w:val="clear" w:pos="709"/>
        </w:tabs>
        <w:snapToGrid w:val="0"/>
        <w:spacing w:before="120"/>
        <w:ind w:left="48"/>
        <w:rPr>
          <w:rFonts w:ascii="Arial" w:hAnsi="Arial" w:cs="Arial"/>
          <w:snapToGrid w:val="0"/>
          <w:sz w:val="22"/>
          <w:szCs w:val="22"/>
          <w:lang w:val="es-ES_tradnl"/>
        </w:rPr>
      </w:pPr>
      <w:r w:rsidRPr="006A40D5">
        <w:rPr>
          <w:rFonts w:ascii="Arial" w:hAnsi="Arial" w:cs="Arial"/>
          <w:snapToGrid w:val="0"/>
          <w:color w:val="000000"/>
          <w:sz w:val="22"/>
          <w:szCs w:val="22"/>
          <w:vertAlign w:val="superscript"/>
          <w:lang w:val="es-ES_tradnl"/>
        </w:rPr>
        <w:t>1</w:t>
      </w:r>
      <w:r w:rsidRPr="006A40D5">
        <w:rPr>
          <w:rFonts w:ascii="Arial" w:hAnsi="Arial" w:cs="Arial"/>
          <w:snapToGrid w:val="0"/>
          <w:color w:val="000000"/>
          <w:sz w:val="22"/>
          <w:szCs w:val="22"/>
          <w:lang w:val="es-ES_tradnl"/>
        </w:rPr>
        <w:t xml:space="preserve"> La capacidad permanente de una entidad para participar en actividades digitales.</w:t>
      </w:r>
    </w:p>
    <w:p w14:paraId="2A670FAB" w14:textId="77777777" w:rsidR="00E634E5" w:rsidRPr="006A40D5" w:rsidRDefault="00E634E5" w:rsidP="007E056E">
      <w:pPr>
        <w:keepNext/>
        <w:keepLines/>
        <w:tabs>
          <w:tab w:val="clear" w:pos="709"/>
          <w:tab w:val="left" w:pos="567"/>
        </w:tabs>
        <w:snapToGrid w:val="0"/>
        <w:spacing w:before="360" w:after="240"/>
        <w:ind w:left="720"/>
        <w:jc w:val="center"/>
        <w:rPr>
          <w:rFonts w:ascii="Arial" w:eastAsia="Arial" w:hAnsi="Arial" w:cs="Arial"/>
          <w:snapToGrid w:val="0"/>
          <w:color w:val="000000"/>
          <w:sz w:val="22"/>
          <w:szCs w:val="22"/>
          <w:u w:val="single"/>
          <w:lang w:val="es-ES_tradnl"/>
        </w:rPr>
      </w:pPr>
      <w:r w:rsidRPr="006A40D5">
        <w:rPr>
          <w:rFonts w:ascii="Arial" w:hAnsi="Arial" w:cs="Arial"/>
          <w:snapToGrid w:val="0"/>
          <w:color w:val="000000"/>
          <w:sz w:val="22"/>
          <w:szCs w:val="22"/>
          <w:u w:val="single"/>
          <w:lang w:val="es-ES_tradnl"/>
        </w:rPr>
        <w:t>Anexo 3 de la decisión A-33/3.4.2</w:t>
      </w:r>
    </w:p>
    <w:p w14:paraId="4ED0D0B6" w14:textId="77777777" w:rsidR="00E634E5" w:rsidRPr="006A40D5" w:rsidRDefault="00E634E5" w:rsidP="007E056E">
      <w:pPr>
        <w:tabs>
          <w:tab w:val="clear" w:pos="709"/>
        </w:tabs>
        <w:snapToGrid w:val="0"/>
        <w:spacing w:after="120"/>
        <w:jc w:val="center"/>
        <w:rPr>
          <w:rFonts w:ascii="Arial" w:eastAsia="Arial" w:hAnsi="Arial" w:cs="Arial"/>
          <w:b/>
          <w:bCs/>
          <w:snapToGrid w:val="0"/>
          <w:color w:val="000000"/>
          <w:sz w:val="22"/>
          <w:szCs w:val="22"/>
          <w:lang w:val="es-ES_tradnl"/>
        </w:rPr>
      </w:pPr>
      <w:r w:rsidRPr="006A40D5">
        <w:rPr>
          <w:rFonts w:ascii="Arial" w:hAnsi="Arial" w:cs="Arial"/>
          <w:b/>
          <w:bCs/>
          <w:snapToGrid w:val="0"/>
          <w:color w:val="000000"/>
          <w:sz w:val="22"/>
          <w:szCs w:val="22"/>
          <w:lang w:val="es-ES_tradnl"/>
        </w:rPr>
        <w:t>Grupo de Operaciones para el Sistema de Datos e Información Oceanográficos de la COI (ODIS-</w:t>
      </w:r>
      <w:proofErr w:type="spellStart"/>
      <w:r w:rsidRPr="006A40D5">
        <w:rPr>
          <w:rFonts w:ascii="Arial" w:hAnsi="Arial" w:cs="Arial"/>
          <w:b/>
          <w:bCs/>
          <w:snapToGrid w:val="0"/>
          <w:color w:val="000000"/>
          <w:sz w:val="22"/>
          <w:szCs w:val="22"/>
          <w:lang w:val="es-ES_tradnl"/>
        </w:rPr>
        <w:t>Ops</w:t>
      </w:r>
      <w:proofErr w:type="spellEnd"/>
      <w:r w:rsidRPr="006A40D5">
        <w:rPr>
          <w:rFonts w:ascii="Arial" w:hAnsi="Arial" w:cs="Arial"/>
          <w:b/>
          <w:bCs/>
          <w:snapToGrid w:val="0"/>
          <w:color w:val="000000"/>
          <w:sz w:val="22"/>
          <w:szCs w:val="22"/>
          <w:lang w:val="es-ES_tradnl"/>
        </w:rPr>
        <w:t>)</w:t>
      </w:r>
    </w:p>
    <w:p w14:paraId="3BE3BBCC" w14:textId="77777777" w:rsidR="00E634E5" w:rsidRPr="006A40D5" w:rsidRDefault="00E634E5" w:rsidP="007E056E">
      <w:pPr>
        <w:tabs>
          <w:tab w:val="clear" w:pos="709"/>
          <w:tab w:val="left" w:pos="567"/>
        </w:tabs>
        <w:snapToGrid w:val="0"/>
        <w:spacing w:after="240"/>
        <w:ind w:left="720"/>
        <w:jc w:val="center"/>
        <w:rPr>
          <w:rFonts w:ascii="Arial" w:eastAsia="Arial" w:hAnsi="Arial" w:cs="Arial"/>
          <w:snapToGrid w:val="0"/>
          <w:color w:val="000000"/>
          <w:sz w:val="22"/>
          <w:szCs w:val="22"/>
          <w:u w:val="single"/>
          <w:lang w:val="es-ES_tradnl"/>
        </w:rPr>
      </w:pPr>
      <w:r w:rsidRPr="006A40D5">
        <w:rPr>
          <w:rFonts w:ascii="Arial" w:hAnsi="Arial" w:cs="Arial"/>
          <w:snapToGrid w:val="0"/>
          <w:color w:val="000000"/>
          <w:sz w:val="22"/>
          <w:szCs w:val="22"/>
          <w:u w:val="single"/>
          <w:lang w:val="es-ES_tradnl"/>
        </w:rPr>
        <w:t>Mandato</w:t>
      </w:r>
    </w:p>
    <w:p w14:paraId="2AA8473E" w14:textId="77777777" w:rsidR="00E634E5" w:rsidRPr="006A40D5" w:rsidRDefault="00E634E5" w:rsidP="007E056E">
      <w:pPr>
        <w:tabs>
          <w:tab w:val="clear" w:pos="709"/>
          <w:tab w:val="left" w:pos="567"/>
        </w:tabs>
        <w:snapToGrid w:val="0"/>
        <w:spacing w:after="120"/>
        <w:ind w:left="66"/>
        <w:rPr>
          <w:rFonts w:ascii="Arial" w:eastAsia="Arial" w:hAnsi="Arial" w:cs="Arial"/>
          <w:snapToGrid w:val="0"/>
          <w:color w:val="000000"/>
          <w:sz w:val="22"/>
          <w:szCs w:val="22"/>
          <w:u w:val="single"/>
          <w:lang w:val="es-ES_tradnl"/>
        </w:rPr>
      </w:pPr>
      <w:r w:rsidRPr="006A40D5">
        <w:rPr>
          <w:rFonts w:ascii="Arial" w:hAnsi="Arial" w:cs="Arial"/>
          <w:snapToGrid w:val="0"/>
          <w:color w:val="000000"/>
          <w:sz w:val="22"/>
          <w:szCs w:val="22"/>
          <w:u w:val="single"/>
          <w:lang w:val="es-ES_tradnl"/>
        </w:rPr>
        <w:t>Tareas</w:t>
      </w:r>
      <w:r w:rsidRPr="006A40D5">
        <w:rPr>
          <w:rFonts w:ascii="Arial" w:hAnsi="Arial" w:cs="Arial"/>
          <w:snapToGrid w:val="0"/>
          <w:color w:val="000000"/>
          <w:sz w:val="22"/>
          <w:szCs w:val="22"/>
          <w:lang w:val="es-ES_tradnl"/>
        </w:rPr>
        <w:t>:</w:t>
      </w:r>
    </w:p>
    <w:p w14:paraId="14C1EFF7" w14:textId="77777777" w:rsidR="00E634E5" w:rsidRPr="006A40D5" w:rsidRDefault="00E634E5" w:rsidP="00F14645">
      <w:pPr>
        <w:numPr>
          <w:ilvl w:val="0"/>
          <w:numId w:val="29"/>
        </w:numPr>
        <w:tabs>
          <w:tab w:val="clear" w:pos="709"/>
        </w:tabs>
        <w:adjustRightInd w:val="0"/>
        <w:snapToGrid w:val="0"/>
        <w:spacing w:after="240"/>
        <w:ind w:left="1167"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garantizar el funcionamiento ininterrumpido de los nodos del ODIS</w:t>
      </w:r>
      <w:r w:rsidRPr="006A40D5">
        <w:rPr>
          <w:rFonts w:ascii="Arial" w:hAnsi="Arial" w:cs="Arial"/>
          <w:snapToGrid w:val="0"/>
          <w:color w:val="000000"/>
          <w:sz w:val="22"/>
          <w:szCs w:val="22"/>
          <w:vertAlign w:val="superscript"/>
          <w:lang w:val="es-ES_tradnl"/>
        </w:rPr>
        <w:t>2</w:t>
      </w:r>
      <w:r w:rsidRPr="006A40D5">
        <w:rPr>
          <w:rFonts w:ascii="Arial" w:hAnsi="Arial" w:cs="Arial"/>
          <w:snapToGrid w:val="0"/>
          <w:color w:val="000000"/>
          <w:sz w:val="22"/>
          <w:szCs w:val="22"/>
          <w:lang w:val="es-ES_tradnl"/>
        </w:rPr>
        <w:t xml:space="preserve"> </w:t>
      </w:r>
      <w:r w:rsidRPr="006A40D5">
        <w:rPr>
          <w:rFonts w:ascii="Arial" w:eastAsia="DengXian" w:hAnsi="Arial" w:cs="Arial"/>
          <w:color w:val="000000"/>
          <w:sz w:val="22"/>
          <w:szCs w:val="22"/>
          <w:lang w:val="es-ES_tradnl" w:eastAsia="zh-CN"/>
        </w:rPr>
        <w:t>solucionando</w:t>
      </w:r>
      <w:r w:rsidRPr="006A40D5">
        <w:rPr>
          <w:rFonts w:ascii="Arial" w:hAnsi="Arial" w:cs="Arial"/>
          <w:snapToGrid w:val="0"/>
          <w:color w:val="000000"/>
          <w:sz w:val="22"/>
          <w:szCs w:val="22"/>
          <w:lang w:val="es-ES_tradnl"/>
        </w:rPr>
        <w:t xml:space="preserve"> los problemas señalados por el Grupo de Dirección para el ODIS, la Secretaría del ODIS u otros asociados del ODIS;</w:t>
      </w:r>
    </w:p>
    <w:p w14:paraId="6F1F936B" w14:textId="77777777" w:rsidR="00E634E5" w:rsidRPr="006A40D5" w:rsidRDefault="00E634E5" w:rsidP="007E056E">
      <w:pPr>
        <w:numPr>
          <w:ilvl w:val="0"/>
          <w:numId w:val="29"/>
        </w:numPr>
        <w:tabs>
          <w:tab w:val="clear" w:pos="709"/>
          <w:tab w:val="left" w:pos="567"/>
        </w:tabs>
        <w:adjustRightInd w:val="0"/>
        <w:snapToGrid w:val="0"/>
        <w:spacing w:after="240"/>
        <w:ind w:left="1167"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promover una interoperabilidad más amplia y profunda entre todos los nodos del ODIS, </w:t>
      </w:r>
      <w:r w:rsidRPr="006A40D5">
        <w:rPr>
          <w:rFonts w:ascii="Arial" w:eastAsia="DengXian" w:hAnsi="Arial" w:cs="Arial"/>
          <w:color w:val="000000"/>
          <w:sz w:val="22"/>
          <w:szCs w:val="22"/>
          <w:lang w:val="es-ES_tradnl" w:eastAsia="zh-CN"/>
        </w:rPr>
        <w:t>empezando</w:t>
      </w:r>
      <w:r w:rsidRPr="006A40D5">
        <w:rPr>
          <w:rFonts w:ascii="Arial" w:hAnsi="Arial" w:cs="Arial"/>
          <w:snapToGrid w:val="0"/>
          <w:color w:val="000000"/>
          <w:sz w:val="22"/>
          <w:szCs w:val="22"/>
          <w:lang w:val="es-ES_tradnl"/>
        </w:rPr>
        <w:t xml:space="preserve"> por los catálogos de metadatos/activos y avanzando hacia los datos temáticos, los servicios y otras capacidades que se indiquen;</w:t>
      </w:r>
    </w:p>
    <w:p w14:paraId="29677505" w14:textId="77777777" w:rsidR="00E634E5" w:rsidRPr="006A40D5" w:rsidRDefault="00E634E5" w:rsidP="007E056E">
      <w:pPr>
        <w:numPr>
          <w:ilvl w:val="0"/>
          <w:numId w:val="29"/>
        </w:numPr>
        <w:tabs>
          <w:tab w:val="clear" w:pos="709"/>
          <w:tab w:val="left" w:pos="567"/>
        </w:tabs>
        <w:adjustRightInd w:val="0"/>
        <w:snapToGrid w:val="0"/>
        <w:spacing w:after="240"/>
        <w:ind w:left="1167" w:hanging="567"/>
        <w:rPr>
          <w:rFonts w:ascii="Arial" w:eastAsia="Arial" w:hAnsi="Arial" w:cs="Arial"/>
          <w:snapToGrid w:val="0"/>
          <w:sz w:val="22"/>
          <w:szCs w:val="22"/>
          <w:vertAlign w:val="superscript"/>
          <w:lang w:val="es-ES_tradnl"/>
        </w:rPr>
      </w:pPr>
      <w:r w:rsidRPr="006A40D5">
        <w:rPr>
          <w:rFonts w:ascii="Arial" w:hAnsi="Arial" w:cs="Arial"/>
          <w:snapToGrid w:val="0"/>
          <w:color w:val="000000"/>
          <w:sz w:val="22"/>
          <w:szCs w:val="22"/>
          <w:lang w:val="es-ES_tradnl"/>
        </w:rPr>
        <w:t xml:space="preserve">guiar a los nodos del ODIS, y al ODIS en su conjunto, en la ejecución de la </w:t>
      </w:r>
      <w:r w:rsidRPr="006A40D5">
        <w:rPr>
          <w:rFonts w:ascii="Arial" w:eastAsia="DengXian" w:hAnsi="Arial" w:cs="Arial"/>
          <w:color w:val="000000"/>
          <w:sz w:val="22"/>
          <w:szCs w:val="22"/>
          <w:lang w:val="es-ES_tradnl" w:eastAsia="zh-CN"/>
        </w:rPr>
        <w:t>Estrategia</w:t>
      </w:r>
      <w:r w:rsidRPr="006A40D5">
        <w:rPr>
          <w:rFonts w:ascii="Arial" w:hAnsi="Arial" w:cs="Arial"/>
          <w:snapToGrid w:val="0"/>
          <w:color w:val="000000"/>
          <w:sz w:val="22"/>
          <w:szCs w:val="22"/>
          <w:lang w:val="es-ES_tradnl"/>
        </w:rPr>
        <w:t xml:space="preserve"> de Datos e Información del Decenio de las Naciones Unidas de las Ciencias Oceánicas para el Desarrollo Sostenible y su Plan de Ejecución y —de forma más amplia— responder a las dificultades que se presenten;</w:t>
      </w:r>
    </w:p>
    <w:p w14:paraId="0101121E" w14:textId="77777777" w:rsidR="00E634E5" w:rsidRPr="006A40D5" w:rsidRDefault="00E634E5" w:rsidP="007E056E">
      <w:pPr>
        <w:numPr>
          <w:ilvl w:val="0"/>
          <w:numId w:val="29"/>
        </w:numPr>
        <w:tabs>
          <w:tab w:val="clear" w:pos="709"/>
          <w:tab w:val="left" w:pos="567"/>
        </w:tabs>
        <w:adjustRightInd w:val="0"/>
        <w:snapToGrid w:val="0"/>
        <w:spacing w:after="240"/>
        <w:ind w:left="1167" w:hanging="567"/>
        <w:rPr>
          <w:rFonts w:ascii="Arial" w:eastAsia="Arial" w:hAnsi="Arial" w:cs="Arial"/>
          <w:snapToGrid w:val="0"/>
          <w:sz w:val="22"/>
          <w:szCs w:val="22"/>
          <w:lang w:val="es-ES_tradnl"/>
        </w:rPr>
      </w:pPr>
      <w:r w:rsidRPr="006A40D5">
        <w:rPr>
          <w:rFonts w:ascii="Arial" w:eastAsia="DengXian" w:hAnsi="Arial" w:cs="Arial"/>
          <w:color w:val="000000"/>
          <w:sz w:val="22"/>
          <w:szCs w:val="22"/>
          <w:lang w:val="es-ES_tradnl" w:eastAsia="zh-CN"/>
        </w:rPr>
        <w:t>celebrar</w:t>
      </w:r>
      <w:r w:rsidRPr="006A40D5">
        <w:rPr>
          <w:rFonts w:ascii="Arial" w:hAnsi="Arial" w:cs="Arial"/>
          <w:snapToGrid w:val="0"/>
          <w:color w:val="000000"/>
          <w:sz w:val="22"/>
          <w:szCs w:val="22"/>
          <w:lang w:val="es-ES_tradnl"/>
        </w:rPr>
        <w:t xml:space="preserve"> reuniones mensuales (en línea) de no más de 60 minutos, distribuidas entre los husos horarios de los miembros del Grupo</w:t>
      </w:r>
      <w:r w:rsidRPr="006A40D5">
        <w:rPr>
          <w:rFonts w:ascii="Arial" w:hAnsi="Arial" w:cs="Arial"/>
          <w:snapToGrid w:val="0"/>
          <w:color w:val="000000"/>
          <w:sz w:val="22"/>
          <w:szCs w:val="22"/>
          <w:vertAlign w:val="superscript"/>
          <w:lang w:val="es-ES_tradnl"/>
        </w:rPr>
        <w:t>3</w:t>
      </w:r>
      <w:r w:rsidRPr="006A40D5">
        <w:rPr>
          <w:rFonts w:ascii="Arial" w:hAnsi="Arial" w:cs="Arial"/>
          <w:snapToGrid w:val="0"/>
          <w:color w:val="000000"/>
          <w:sz w:val="22"/>
          <w:szCs w:val="22"/>
          <w:lang w:val="es-ES_tradnl"/>
        </w:rPr>
        <w:t>;</w:t>
      </w:r>
    </w:p>
    <w:p w14:paraId="2120BF73" w14:textId="72257E32" w:rsidR="00E634E5" w:rsidRPr="006A40D5" w:rsidRDefault="00E634E5" w:rsidP="007E056E">
      <w:pPr>
        <w:numPr>
          <w:ilvl w:val="0"/>
          <w:numId w:val="29"/>
        </w:numPr>
        <w:tabs>
          <w:tab w:val="clear" w:pos="709"/>
          <w:tab w:val="left" w:pos="567"/>
        </w:tabs>
        <w:adjustRightInd w:val="0"/>
        <w:snapToGrid w:val="0"/>
        <w:spacing w:after="240"/>
        <w:ind w:left="1167"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elaborar informes de situación sobre el estado de la federación ODIS (es decir, el conjunto de organizaciones asociadas al ODIS) en su conjunto y de los nodos del </w:t>
      </w:r>
      <w:r w:rsidRPr="006A40D5">
        <w:rPr>
          <w:rFonts w:ascii="Arial" w:eastAsia="DengXian" w:hAnsi="Arial" w:cs="Arial"/>
          <w:color w:val="000000"/>
          <w:sz w:val="22"/>
          <w:szCs w:val="22"/>
          <w:lang w:val="es-ES_tradnl" w:eastAsia="zh-CN"/>
        </w:rPr>
        <w:t>ODIS</w:t>
      </w:r>
      <w:r w:rsidRPr="006A40D5">
        <w:rPr>
          <w:rFonts w:ascii="Arial" w:hAnsi="Arial" w:cs="Arial"/>
          <w:snapToGrid w:val="0"/>
          <w:color w:val="000000"/>
          <w:sz w:val="22"/>
          <w:szCs w:val="22"/>
          <w:lang w:val="es-ES_tradnl"/>
        </w:rPr>
        <w:t xml:space="preserve"> individuales o contribuir a dichos informes, especificando todo problema que limite el intercambio de datos e información, así como toda oportunidad de</w:t>
      </w:r>
      <w:r w:rsidR="00F1464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mejorarlo;</w:t>
      </w:r>
    </w:p>
    <w:p w14:paraId="005D5B40" w14:textId="77777777" w:rsidR="00E634E5" w:rsidRPr="006A40D5" w:rsidRDefault="00E634E5" w:rsidP="007E056E">
      <w:pPr>
        <w:numPr>
          <w:ilvl w:val="0"/>
          <w:numId w:val="29"/>
        </w:numPr>
        <w:tabs>
          <w:tab w:val="clear" w:pos="709"/>
          <w:tab w:val="left" w:pos="567"/>
        </w:tabs>
        <w:adjustRightInd w:val="0"/>
        <w:snapToGrid w:val="0"/>
        <w:spacing w:after="240"/>
        <w:ind w:left="1167"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detectar todo problema relacionado con el intercambio de datos e información y la </w:t>
      </w:r>
      <w:r w:rsidRPr="006A40D5">
        <w:rPr>
          <w:rFonts w:ascii="Arial" w:eastAsia="DengXian" w:hAnsi="Arial" w:cs="Arial"/>
          <w:color w:val="000000"/>
          <w:sz w:val="22"/>
          <w:szCs w:val="22"/>
          <w:lang w:val="es-ES_tradnl" w:eastAsia="zh-CN"/>
        </w:rPr>
        <w:t>interoperabilidad</w:t>
      </w:r>
      <w:r w:rsidRPr="006A40D5">
        <w:rPr>
          <w:rFonts w:ascii="Arial" w:hAnsi="Arial" w:cs="Arial"/>
          <w:snapToGrid w:val="0"/>
          <w:color w:val="000000"/>
          <w:sz w:val="22"/>
          <w:szCs w:val="22"/>
          <w:lang w:val="es-ES_tradnl"/>
        </w:rPr>
        <w:t xml:space="preserve"> entre federaciones e intentar resolverlo, mediante la publicación y el seguimiento de los problemas en el repositorio ODIS-</w:t>
      </w:r>
      <w:proofErr w:type="spellStart"/>
      <w:r w:rsidRPr="006A40D5">
        <w:rPr>
          <w:rFonts w:ascii="Arial" w:hAnsi="Arial" w:cs="Arial"/>
          <w:snapToGrid w:val="0"/>
          <w:color w:val="000000"/>
          <w:sz w:val="22"/>
          <w:szCs w:val="22"/>
          <w:lang w:val="es-ES_tradnl"/>
        </w:rPr>
        <w:t>Arch</w:t>
      </w:r>
      <w:proofErr w:type="spellEnd"/>
      <w:r w:rsidRPr="006A40D5">
        <w:rPr>
          <w:rFonts w:ascii="Arial" w:hAnsi="Arial" w:cs="Arial"/>
          <w:snapToGrid w:val="0"/>
          <w:color w:val="000000"/>
          <w:sz w:val="22"/>
          <w:szCs w:val="22"/>
          <w:lang w:val="es-ES_tradnl"/>
        </w:rPr>
        <w:t xml:space="preserve"> GitHub</w:t>
      </w:r>
      <w:r w:rsidRPr="006A40D5">
        <w:rPr>
          <w:rFonts w:ascii="Arial" w:hAnsi="Arial" w:cs="Arial"/>
          <w:snapToGrid w:val="0"/>
          <w:color w:val="000000"/>
          <w:sz w:val="22"/>
          <w:szCs w:val="22"/>
          <w:vertAlign w:val="superscript"/>
          <w:lang w:val="es-ES_tradnl"/>
        </w:rPr>
        <w:t>4</w:t>
      </w:r>
      <w:r w:rsidRPr="006A40D5">
        <w:rPr>
          <w:rFonts w:ascii="Arial" w:hAnsi="Arial" w:cs="Arial"/>
          <w:snapToGrid w:val="0"/>
          <w:color w:val="000000"/>
          <w:sz w:val="22"/>
          <w:szCs w:val="22"/>
          <w:lang w:val="es-ES_tradnl"/>
        </w:rPr>
        <w:t xml:space="preserve"> u otro repositorio adecuado;</w:t>
      </w:r>
    </w:p>
    <w:p w14:paraId="18825545" w14:textId="77777777" w:rsidR="00E634E5" w:rsidRPr="006A40D5" w:rsidRDefault="00E634E5" w:rsidP="007E056E">
      <w:pPr>
        <w:numPr>
          <w:ilvl w:val="0"/>
          <w:numId w:val="29"/>
        </w:numPr>
        <w:tabs>
          <w:tab w:val="clear" w:pos="709"/>
          <w:tab w:val="left" w:pos="567"/>
        </w:tabs>
        <w:adjustRightInd w:val="0"/>
        <w:snapToGrid w:val="0"/>
        <w:spacing w:after="240"/>
        <w:ind w:left="1167"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dar a conocer a todos los miembros del ODIS-</w:t>
      </w:r>
      <w:proofErr w:type="spellStart"/>
      <w:r w:rsidRPr="006A40D5">
        <w:rPr>
          <w:rFonts w:ascii="Arial" w:hAnsi="Arial" w:cs="Arial"/>
          <w:snapToGrid w:val="0"/>
          <w:color w:val="000000"/>
          <w:sz w:val="22"/>
          <w:szCs w:val="22"/>
          <w:lang w:val="es-ES_tradnl"/>
        </w:rPr>
        <w:t>Ops</w:t>
      </w:r>
      <w:proofErr w:type="spellEnd"/>
      <w:r w:rsidRPr="006A40D5">
        <w:rPr>
          <w:rFonts w:ascii="Arial" w:hAnsi="Arial" w:cs="Arial"/>
          <w:snapToGrid w:val="0"/>
          <w:color w:val="000000"/>
          <w:sz w:val="22"/>
          <w:szCs w:val="22"/>
          <w:lang w:val="es-ES_tradnl"/>
        </w:rPr>
        <w:t xml:space="preserve"> los </w:t>
      </w:r>
      <w:r w:rsidRPr="006A40D5">
        <w:rPr>
          <w:rFonts w:ascii="Arial" w:eastAsia="DengXian" w:hAnsi="Arial" w:cs="Arial"/>
          <w:color w:val="000000"/>
          <w:sz w:val="22"/>
          <w:szCs w:val="22"/>
          <w:lang w:val="es-ES_tradnl" w:eastAsia="zh-CN"/>
        </w:rPr>
        <w:t>requisitos</w:t>
      </w:r>
      <w:r w:rsidRPr="006A40D5">
        <w:rPr>
          <w:rFonts w:ascii="Arial" w:hAnsi="Arial" w:cs="Arial"/>
          <w:snapToGrid w:val="0"/>
          <w:color w:val="000000"/>
          <w:sz w:val="22"/>
          <w:szCs w:val="22"/>
          <w:lang w:val="es-ES_tradnl"/>
        </w:rPr>
        <w:t>, reglamentos o marcos jurídicos específicos en los planos regional, nacional o local en materia de acceso o intercambio de datos que puedan afectar a las operaciones de la federación ODIS;</w:t>
      </w:r>
    </w:p>
    <w:p w14:paraId="5B0DFDF0" w14:textId="77777777" w:rsidR="00E634E5" w:rsidRPr="006A40D5" w:rsidRDefault="00E634E5" w:rsidP="007E056E">
      <w:pPr>
        <w:numPr>
          <w:ilvl w:val="0"/>
          <w:numId w:val="29"/>
        </w:numPr>
        <w:tabs>
          <w:tab w:val="clear" w:pos="709"/>
          <w:tab w:val="left" w:pos="567"/>
        </w:tabs>
        <w:adjustRightInd w:val="0"/>
        <w:snapToGrid w:val="0"/>
        <w:spacing w:after="240"/>
        <w:ind w:left="1167" w:hanging="567"/>
        <w:rPr>
          <w:rFonts w:ascii="Arial" w:eastAsia="Arial" w:hAnsi="Arial" w:cs="Arial"/>
          <w:snapToGrid w:val="0"/>
          <w:sz w:val="22"/>
          <w:szCs w:val="22"/>
          <w:lang w:val="es-ES_tradnl"/>
        </w:rPr>
      </w:pPr>
      <w:r w:rsidRPr="006A40D5">
        <w:rPr>
          <w:rFonts w:ascii="Arial" w:eastAsia="DengXian" w:hAnsi="Arial" w:cs="Arial"/>
          <w:color w:val="000000"/>
          <w:sz w:val="22"/>
          <w:szCs w:val="22"/>
          <w:lang w:val="es-ES_tradnl" w:eastAsia="zh-CN"/>
        </w:rPr>
        <w:t>buscar</w:t>
      </w:r>
      <w:r w:rsidRPr="006A40D5">
        <w:rPr>
          <w:rFonts w:ascii="Arial" w:hAnsi="Arial" w:cs="Arial"/>
          <w:snapToGrid w:val="0"/>
          <w:color w:val="000000"/>
          <w:sz w:val="22"/>
          <w:szCs w:val="22"/>
          <w:lang w:val="es-ES_tradnl"/>
        </w:rPr>
        <w:t xml:space="preserve"> y describir oportunidades para que el ODIS proporcione utilidad a grupos de usuarios (potenciales) y otros;</w:t>
      </w:r>
    </w:p>
    <w:p w14:paraId="42D3C3C9" w14:textId="48949FE7" w:rsidR="00E634E5" w:rsidRPr="006A40D5" w:rsidRDefault="00E634E5" w:rsidP="007E056E">
      <w:pPr>
        <w:numPr>
          <w:ilvl w:val="0"/>
          <w:numId w:val="29"/>
        </w:numPr>
        <w:tabs>
          <w:tab w:val="clear" w:pos="709"/>
          <w:tab w:val="left" w:pos="567"/>
        </w:tabs>
        <w:adjustRightInd w:val="0"/>
        <w:snapToGrid w:val="0"/>
        <w:spacing w:after="240"/>
        <w:ind w:left="1167" w:hanging="567"/>
        <w:rPr>
          <w:rFonts w:ascii="Arial" w:eastAsia="Arial" w:hAnsi="Arial" w:cs="Arial"/>
          <w:snapToGrid w:val="0"/>
          <w:sz w:val="22"/>
          <w:szCs w:val="22"/>
          <w:lang w:val="es-ES_tradnl"/>
        </w:rPr>
      </w:pPr>
      <w:r w:rsidRPr="006A40D5">
        <w:rPr>
          <w:rFonts w:ascii="Arial" w:eastAsia="DengXian" w:hAnsi="Arial" w:cs="Arial"/>
          <w:color w:val="000000"/>
          <w:sz w:val="22"/>
          <w:szCs w:val="22"/>
          <w:lang w:val="es-ES_tradnl" w:eastAsia="zh-CN"/>
        </w:rPr>
        <w:t>examinar</w:t>
      </w:r>
      <w:r w:rsidRPr="006A40D5">
        <w:rPr>
          <w:rFonts w:ascii="Arial" w:hAnsi="Arial" w:cs="Arial"/>
          <w:snapToGrid w:val="0"/>
          <w:color w:val="000000"/>
          <w:sz w:val="22"/>
          <w:szCs w:val="22"/>
          <w:lang w:val="es-ES_tradnl"/>
        </w:rPr>
        <w:t xml:space="preserve"> y regular la adición, suspensión o retirada</w:t>
      </w:r>
      <w:r w:rsidRPr="006A40D5">
        <w:rPr>
          <w:rFonts w:ascii="Arial" w:hAnsi="Arial" w:cs="Arial"/>
          <w:snapToGrid w:val="0"/>
          <w:color w:val="000000"/>
          <w:sz w:val="22"/>
          <w:szCs w:val="22"/>
          <w:vertAlign w:val="superscript"/>
          <w:lang w:val="es-ES_tradnl"/>
        </w:rPr>
        <w:t>5</w:t>
      </w:r>
      <w:r w:rsidRPr="006A40D5">
        <w:rPr>
          <w:rFonts w:ascii="Arial" w:hAnsi="Arial" w:cs="Arial"/>
          <w:snapToGrid w:val="0"/>
          <w:color w:val="000000"/>
          <w:sz w:val="22"/>
          <w:szCs w:val="22"/>
          <w:lang w:val="es-ES_tradnl"/>
        </w:rPr>
        <w:t xml:space="preserve"> de nodos del ODIS a/de la</w:t>
      </w:r>
      <w:r w:rsidR="00F1464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federación;</w:t>
      </w:r>
    </w:p>
    <w:p w14:paraId="510AD75A" w14:textId="77777777" w:rsidR="00E634E5" w:rsidRPr="006A40D5" w:rsidRDefault="00E634E5" w:rsidP="007E056E">
      <w:pPr>
        <w:numPr>
          <w:ilvl w:val="0"/>
          <w:numId w:val="29"/>
        </w:numPr>
        <w:tabs>
          <w:tab w:val="clear" w:pos="709"/>
          <w:tab w:val="left" w:pos="567"/>
        </w:tabs>
        <w:adjustRightInd w:val="0"/>
        <w:snapToGrid w:val="0"/>
        <w:spacing w:after="240"/>
        <w:ind w:left="1167"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informar de los asuntos operacionales a la Presidencia del ODIS, el Grupo de Dirección para el ODIS y la Secretaría del ODIS y consultarlos para obtener orientaciones estratégicas y programáticas.</w:t>
      </w:r>
    </w:p>
    <w:p w14:paraId="27F46FAA" w14:textId="77777777" w:rsidR="00E634E5" w:rsidRPr="006A40D5" w:rsidRDefault="00E634E5" w:rsidP="00B3790D">
      <w:pPr>
        <w:keepNext/>
        <w:tabs>
          <w:tab w:val="clear" w:pos="709"/>
          <w:tab w:val="left" w:pos="567"/>
        </w:tabs>
        <w:snapToGrid w:val="0"/>
        <w:spacing w:after="120"/>
        <w:rPr>
          <w:rFonts w:ascii="Arial" w:eastAsia="Arial" w:hAnsi="Arial" w:cs="Arial"/>
          <w:snapToGrid w:val="0"/>
          <w:color w:val="000000"/>
          <w:sz w:val="22"/>
          <w:szCs w:val="22"/>
          <w:u w:val="single"/>
          <w:lang w:val="es-ES_tradnl"/>
        </w:rPr>
      </w:pPr>
      <w:r w:rsidRPr="006A40D5">
        <w:rPr>
          <w:rFonts w:ascii="Arial" w:hAnsi="Arial" w:cs="Arial"/>
          <w:snapToGrid w:val="0"/>
          <w:color w:val="000000"/>
          <w:sz w:val="22"/>
          <w:szCs w:val="22"/>
          <w:u w:val="single"/>
          <w:lang w:val="es-ES_tradnl"/>
        </w:rPr>
        <w:lastRenderedPageBreak/>
        <w:t>Composición</w:t>
      </w:r>
    </w:p>
    <w:p w14:paraId="676C89AC" w14:textId="77777777" w:rsidR="00E634E5" w:rsidRPr="006A40D5" w:rsidRDefault="00E634E5" w:rsidP="007E056E">
      <w:pPr>
        <w:keepNext/>
        <w:keepLines/>
        <w:tabs>
          <w:tab w:val="clear" w:pos="709"/>
        </w:tabs>
        <w:snapToGrid w:val="0"/>
        <w:spacing w:after="240"/>
        <w:ind w:left="491"/>
        <w:rPr>
          <w:rFonts w:ascii="Arial" w:eastAsia="Arial" w:hAnsi="Arial" w:cs="Arial"/>
          <w:snapToGrid w:val="0"/>
          <w:color w:val="000000"/>
          <w:sz w:val="22"/>
          <w:szCs w:val="22"/>
          <w:lang w:val="es-ES_tradnl"/>
        </w:rPr>
      </w:pPr>
      <w:r w:rsidRPr="006A40D5">
        <w:rPr>
          <w:rFonts w:ascii="Arial" w:eastAsia="DengXian" w:hAnsi="Arial" w:cs="Arial"/>
          <w:color w:val="000000"/>
          <w:sz w:val="22"/>
          <w:szCs w:val="22"/>
          <w:lang w:val="es-ES_tradnl" w:eastAsia="zh-CN"/>
        </w:rPr>
        <w:t>Inicialmente</w:t>
      </w:r>
      <w:r w:rsidRPr="006A40D5">
        <w:rPr>
          <w:rFonts w:ascii="Arial" w:hAnsi="Arial" w:cs="Arial"/>
          <w:snapToGrid w:val="0"/>
          <w:color w:val="000000"/>
          <w:sz w:val="22"/>
          <w:szCs w:val="22"/>
          <w:lang w:val="es-ES_tradnl"/>
        </w:rPr>
        <w:t>, el ODIS-</w:t>
      </w:r>
      <w:proofErr w:type="spellStart"/>
      <w:r w:rsidRPr="006A40D5">
        <w:rPr>
          <w:rFonts w:ascii="Arial" w:hAnsi="Arial" w:cs="Arial"/>
          <w:snapToGrid w:val="0"/>
          <w:color w:val="000000"/>
          <w:sz w:val="22"/>
          <w:szCs w:val="22"/>
          <w:lang w:val="es-ES_tradnl"/>
        </w:rPr>
        <w:t>Ops</w:t>
      </w:r>
      <w:proofErr w:type="spellEnd"/>
      <w:r w:rsidRPr="006A40D5">
        <w:rPr>
          <w:rFonts w:ascii="Arial" w:hAnsi="Arial" w:cs="Arial"/>
          <w:snapToGrid w:val="0"/>
          <w:color w:val="000000"/>
          <w:sz w:val="22"/>
          <w:szCs w:val="22"/>
          <w:lang w:val="es-ES_tradnl"/>
        </w:rPr>
        <w:t xml:space="preserve"> estará compuesto por:</w:t>
      </w:r>
    </w:p>
    <w:p w14:paraId="49EA7F2C" w14:textId="77777777" w:rsidR="00E634E5" w:rsidRPr="006A40D5" w:rsidRDefault="00E634E5" w:rsidP="00F14645">
      <w:pPr>
        <w:numPr>
          <w:ilvl w:val="0"/>
          <w:numId w:val="30"/>
        </w:numPr>
        <w:tabs>
          <w:tab w:val="clear" w:pos="709"/>
        </w:tabs>
        <w:snapToGrid w:val="0"/>
        <w:spacing w:before="240"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el presidente o copresidentes del ODIS*;</w:t>
      </w:r>
    </w:p>
    <w:p w14:paraId="441DA635" w14:textId="77777777" w:rsidR="00E634E5" w:rsidRPr="006A40D5" w:rsidRDefault="00E634E5" w:rsidP="00F14645">
      <w:pPr>
        <w:numPr>
          <w:ilvl w:val="0"/>
          <w:numId w:val="30"/>
        </w:numPr>
        <w:tabs>
          <w:tab w:val="clear" w:pos="709"/>
        </w:tabs>
        <w:snapToGrid w:val="0"/>
        <w:spacing w:before="240"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el responsable del programa del ODIS (Secretaría del ODIS);</w:t>
      </w:r>
    </w:p>
    <w:p w14:paraId="407E1652" w14:textId="77777777" w:rsidR="00E634E5" w:rsidRPr="006A40D5" w:rsidRDefault="00E634E5" w:rsidP="00F14645">
      <w:pPr>
        <w:numPr>
          <w:ilvl w:val="0"/>
          <w:numId w:val="30"/>
        </w:numPr>
        <w:tabs>
          <w:tab w:val="clear" w:pos="709"/>
        </w:tabs>
        <w:snapToGrid w:val="0"/>
        <w:spacing w:before="240"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un experto técnico seleccionado por cada asociado de ODIS que opere al menos un nodo del ODIS;</w:t>
      </w:r>
    </w:p>
    <w:p w14:paraId="402B242D" w14:textId="77777777" w:rsidR="00E634E5" w:rsidRPr="006A40D5" w:rsidRDefault="00E634E5" w:rsidP="00F14645">
      <w:pPr>
        <w:numPr>
          <w:ilvl w:val="0"/>
          <w:numId w:val="30"/>
        </w:numPr>
        <w:tabs>
          <w:tab w:val="clear" w:pos="709"/>
        </w:tabs>
        <w:snapToGrid w:val="0"/>
        <w:spacing w:before="240"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expertos externos —con una función consultiva— en ámbitos relevantes para las actividades del Grupo;</w:t>
      </w:r>
    </w:p>
    <w:p w14:paraId="5217AAC3" w14:textId="77777777" w:rsidR="00E634E5" w:rsidRPr="006A40D5" w:rsidRDefault="00E634E5" w:rsidP="00F14645">
      <w:pPr>
        <w:numPr>
          <w:ilvl w:val="0"/>
          <w:numId w:val="30"/>
        </w:numPr>
        <w:tabs>
          <w:tab w:val="clear" w:pos="709"/>
        </w:tabs>
        <w:snapToGrid w:val="0"/>
        <w:spacing w:before="240"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representantes de otros componentes del programa del IODE o de actividades del programa del IODE o de proyectos del IODE;</w:t>
      </w:r>
    </w:p>
    <w:p w14:paraId="70FEE190" w14:textId="77777777" w:rsidR="00E634E5" w:rsidRPr="006A40D5" w:rsidRDefault="00E634E5" w:rsidP="00F14645">
      <w:pPr>
        <w:numPr>
          <w:ilvl w:val="0"/>
          <w:numId w:val="30"/>
        </w:numPr>
        <w:tabs>
          <w:tab w:val="clear" w:pos="709"/>
        </w:tabs>
        <w:snapToGrid w:val="0"/>
        <w:spacing w:before="240"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otros miembros </w:t>
      </w:r>
      <w:r w:rsidRPr="006A40D5">
        <w:rPr>
          <w:rFonts w:ascii="Arial" w:hAnsi="Arial" w:cs="Arial"/>
          <w:i/>
          <w:iCs/>
          <w:snapToGrid w:val="0"/>
          <w:color w:val="000000"/>
          <w:sz w:val="22"/>
          <w:szCs w:val="22"/>
          <w:lang w:val="es-ES_tradnl"/>
        </w:rPr>
        <w:t>ad hoc</w:t>
      </w:r>
      <w:r w:rsidRPr="006A40D5">
        <w:rPr>
          <w:rFonts w:ascii="Arial" w:hAnsi="Arial" w:cs="Arial"/>
          <w:snapToGrid w:val="0"/>
          <w:color w:val="000000"/>
          <w:sz w:val="22"/>
          <w:szCs w:val="22"/>
          <w:lang w:val="es-ES_tradnl"/>
        </w:rPr>
        <w:t xml:space="preserve"> según decidan los miembros ordinarios.</w:t>
      </w:r>
    </w:p>
    <w:p w14:paraId="7D2052A3" w14:textId="77777777" w:rsidR="00E634E5" w:rsidRPr="006A40D5" w:rsidRDefault="00E634E5" w:rsidP="007E056E">
      <w:pPr>
        <w:tabs>
          <w:tab w:val="clear" w:pos="709"/>
        </w:tabs>
        <w:snapToGrid w:val="0"/>
        <w:spacing w:after="240"/>
        <w:ind w:left="34"/>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El mandato de los integrantes del Grupo será de un año (renovable).</w:t>
      </w:r>
    </w:p>
    <w:p w14:paraId="5C0F24D5" w14:textId="77777777" w:rsidR="00E634E5" w:rsidRPr="006A40D5" w:rsidRDefault="00E634E5" w:rsidP="007E056E">
      <w:pPr>
        <w:tabs>
          <w:tab w:val="clear" w:pos="709"/>
        </w:tabs>
        <w:snapToGrid w:val="0"/>
        <w:spacing w:after="240"/>
        <w:ind w:left="45"/>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Un presidente y un copresidente del ODIS-</w:t>
      </w:r>
      <w:proofErr w:type="spellStart"/>
      <w:r w:rsidRPr="006A40D5">
        <w:rPr>
          <w:rFonts w:ascii="Arial" w:hAnsi="Arial" w:cs="Arial"/>
          <w:snapToGrid w:val="0"/>
          <w:color w:val="000000"/>
          <w:sz w:val="22"/>
          <w:szCs w:val="22"/>
          <w:lang w:val="es-ES_tradnl"/>
        </w:rPr>
        <w:t>Ops</w:t>
      </w:r>
      <w:proofErr w:type="spellEnd"/>
      <w:r w:rsidRPr="006A40D5">
        <w:rPr>
          <w:rFonts w:ascii="Arial" w:hAnsi="Arial" w:cs="Arial"/>
          <w:snapToGrid w:val="0"/>
          <w:color w:val="000000"/>
          <w:sz w:val="22"/>
          <w:szCs w:val="22"/>
          <w:lang w:val="es-ES_tradnl"/>
        </w:rPr>
        <w:t xml:space="preserve"> serán elegidos al final de la primera reunión (y a partir de entonces anualmente) por los miembros del Grupo, de conformidad con el Reglamento de los componentes del programa, las actividades del programa y los proyectos del IODE (Manuales y guías de la COI, 91).</w:t>
      </w:r>
    </w:p>
    <w:p w14:paraId="4C04F5B1" w14:textId="77777777" w:rsidR="00E634E5" w:rsidRPr="006A40D5" w:rsidRDefault="00E634E5" w:rsidP="007E056E">
      <w:pPr>
        <w:tabs>
          <w:tab w:val="clear" w:pos="709"/>
        </w:tabs>
        <w:snapToGrid w:val="0"/>
        <w:spacing w:after="240"/>
        <w:ind w:left="48"/>
        <w:rPr>
          <w:rFonts w:ascii="Arial" w:hAnsi="Arial" w:cs="Arial"/>
          <w:snapToGrid w:val="0"/>
          <w:sz w:val="22"/>
          <w:szCs w:val="22"/>
          <w:lang w:val="es-ES_tradnl"/>
        </w:rPr>
      </w:pPr>
      <w:r w:rsidRPr="006A40D5">
        <w:rPr>
          <w:rFonts w:ascii="Arial" w:hAnsi="Arial" w:cs="Arial"/>
          <w:snapToGrid w:val="0"/>
          <w:color w:val="000000"/>
          <w:sz w:val="22"/>
          <w:szCs w:val="22"/>
          <w:vertAlign w:val="superscript"/>
          <w:lang w:val="es-ES_tradnl"/>
        </w:rPr>
        <w:t>2</w:t>
      </w:r>
      <w:r w:rsidRPr="006A40D5">
        <w:rPr>
          <w:rFonts w:ascii="Arial" w:hAnsi="Arial" w:cs="Arial"/>
          <w:snapToGrid w:val="0"/>
          <w:color w:val="000000"/>
          <w:sz w:val="22"/>
          <w:szCs w:val="22"/>
          <w:lang w:val="es-ES_tradnl"/>
        </w:rPr>
        <w:t xml:space="preserve"> Un “nodo del ODIS” es un sistema de datos que proporciona una interfaz de máquina a máquina a los activos digitales que cada asociado del ODIS desea compartir. Un nodo del ODIS 1) tiene un registro actual y válido en el Catálogo de Fuentes del ODIS (</w:t>
      </w:r>
      <w:proofErr w:type="spellStart"/>
      <w:r w:rsidRPr="006A40D5">
        <w:rPr>
          <w:rFonts w:ascii="Arial" w:hAnsi="Arial" w:cs="Arial"/>
          <w:snapToGrid w:val="0"/>
          <w:color w:val="000000"/>
          <w:sz w:val="22"/>
          <w:szCs w:val="22"/>
          <w:lang w:val="es-ES_tradnl"/>
        </w:rPr>
        <w:t>ODISCat</w:t>
      </w:r>
      <w:proofErr w:type="spellEnd"/>
      <w:r w:rsidRPr="006A40D5">
        <w:rPr>
          <w:rFonts w:ascii="Arial" w:hAnsi="Arial" w:cs="Arial"/>
          <w:snapToGrid w:val="0"/>
          <w:color w:val="000000"/>
          <w:sz w:val="22"/>
          <w:szCs w:val="22"/>
          <w:lang w:val="es-ES_tradnl"/>
        </w:rPr>
        <w:t xml:space="preserve">), 2) proporciona suficientes metadatos en </w:t>
      </w:r>
      <w:proofErr w:type="spellStart"/>
      <w:r w:rsidRPr="006A40D5">
        <w:rPr>
          <w:rFonts w:ascii="Arial" w:hAnsi="Arial" w:cs="Arial"/>
          <w:snapToGrid w:val="0"/>
          <w:color w:val="000000"/>
          <w:sz w:val="22"/>
          <w:szCs w:val="22"/>
          <w:lang w:val="es-ES_tradnl"/>
        </w:rPr>
        <w:t>ODISCat</w:t>
      </w:r>
      <w:proofErr w:type="spellEnd"/>
      <w:r w:rsidRPr="006A40D5">
        <w:rPr>
          <w:rFonts w:ascii="Arial" w:hAnsi="Arial" w:cs="Arial"/>
          <w:snapToGrid w:val="0"/>
          <w:color w:val="000000"/>
          <w:sz w:val="22"/>
          <w:szCs w:val="22"/>
          <w:lang w:val="es-ES_tradnl"/>
        </w:rPr>
        <w:t xml:space="preserve"> para que sus catálogos de activos sean descubiertos y procesados, 3) mantiene sus catálogos de activos de forma interoperable en toda la federación del ODIS y de conformidad con la arquitectura del ODIS.</w:t>
      </w:r>
    </w:p>
    <w:p w14:paraId="755259DE" w14:textId="5DE998DD" w:rsidR="00E634E5" w:rsidRPr="006A40D5" w:rsidRDefault="00E634E5" w:rsidP="007E056E">
      <w:pPr>
        <w:tabs>
          <w:tab w:val="clear" w:pos="709"/>
        </w:tabs>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vertAlign w:val="superscript"/>
          <w:lang w:val="es-ES_tradnl"/>
        </w:rPr>
        <w:t>3</w:t>
      </w:r>
      <w:r w:rsidRPr="006A40D5">
        <w:rPr>
          <w:rFonts w:ascii="Arial" w:hAnsi="Arial" w:cs="Arial"/>
          <w:snapToGrid w:val="0"/>
          <w:color w:val="000000"/>
          <w:sz w:val="22"/>
          <w:szCs w:val="22"/>
          <w:lang w:val="es-ES_tradnl"/>
        </w:rPr>
        <w:t xml:space="preserve"> Cuando los recursos lo permitan, podrán organizarse reuniones presenciales </w:t>
      </w:r>
      <w:r w:rsidRPr="006A40D5">
        <w:rPr>
          <w:rFonts w:ascii="Arial" w:hAnsi="Arial" w:cs="Arial"/>
          <w:i/>
          <w:iCs/>
          <w:snapToGrid w:val="0"/>
          <w:color w:val="000000"/>
          <w:sz w:val="22"/>
          <w:szCs w:val="22"/>
          <w:lang w:val="es-ES_tradnl"/>
        </w:rPr>
        <w:t>ad hoc,</w:t>
      </w:r>
      <w:r w:rsidRPr="006A40D5">
        <w:rPr>
          <w:rFonts w:ascii="Arial" w:hAnsi="Arial" w:cs="Arial"/>
          <w:snapToGrid w:val="0"/>
          <w:color w:val="000000"/>
          <w:sz w:val="22"/>
          <w:szCs w:val="22"/>
          <w:lang w:val="es-ES_tradnl"/>
        </w:rPr>
        <w:t xml:space="preserve"> en particular para resolver o tratar más eficazmente cuestiones u oportunidades regionales o</w:t>
      </w:r>
      <w:r w:rsidR="00F1464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temáticas.</w:t>
      </w:r>
    </w:p>
    <w:p w14:paraId="734EA04B" w14:textId="77777777" w:rsidR="00E634E5" w:rsidRPr="006A40D5" w:rsidRDefault="00E634E5" w:rsidP="007E056E">
      <w:pPr>
        <w:tabs>
          <w:tab w:val="clear" w:pos="709"/>
        </w:tabs>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vertAlign w:val="superscript"/>
          <w:lang w:val="es-ES_tradnl"/>
        </w:rPr>
        <w:t>4</w:t>
      </w:r>
      <w:r w:rsidRPr="006A40D5">
        <w:rPr>
          <w:rFonts w:ascii="Arial" w:hAnsi="Arial" w:cs="Arial"/>
          <w:snapToGrid w:val="0"/>
          <w:color w:val="000000"/>
          <w:sz w:val="22"/>
          <w:szCs w:val="22"/>
          <w:lang w:val="es-ES_tradnl"/>
        </w:rPr>
        <w:t xml:space="preserve"> </w:t>
      </w:r>
      <w:hyperlink r:id="rId18" w:history="1">
        <w:r w:rsidRPr="006A40D5">
          <w:rPr>
            <w:rFonts w:ascii="Arial" w:hAnsi="Arial" w:cs="Arial"/>
            <w:snapToGrid w:val="0"/>
            <w:color w:val="0000FF"/>
            <w:sz w:val="22"/>
            <w:szCs w:val="22"/>
            <w:u w:val="single"/>
            <w:lang w:val="es-ES_tradnl"/>
          </w:rPr>
          <w:t>https://github.com/iodepo/odis-arch</w:t>
        </w:r>
      </w:hyperlink>
      <w:r w:rsidRPr="006A40D5">
        <w:rPr>
          <w:rFonts w:ascii="Arial" w:hAnsi="Arial" w:cs="Arial"/>
          <w:snapToGrid w:val="0"/>
          <w:color w:val="000000"/>
          <w:sz w:val="22"/>
          <w:szCs w:val="22"/>
          <w:lang w:val="es-ES_tradnl"/>
        </w:rPr>
        <w:t>.</w:t>
      </w:r>
    </w:p>
    <w:p w14:paraId="2A6846D2" w14:textId="689C5D21" w:rsidR="00E634E5" w:rsidRPr="006A40D5" w:rsidRDefault="00E634E5" w:rsidP="007E056E">
      <w:pPr>
        <w:tabs>
          <w:tab w:val="clear" w:pos="709"/>
        </w:tabs>
        <w:snapToGrid w:val="0"/>
        <w:spacing w:after="240"/>
        <w:rPr>
          <w:rFonts w:ascii="Arial" w:hAnsi="Arial" w:cs="Arial"/>
          <w:snapToGrid w:val="0"/>
          <w:sz w:val="22"/>
          <w:szCs w:val="22"/>
          <w:lang w:val="es-ES_tradnl"/>
        </w:rPr>
      </w:pPr>
      <w:r w:rsidRPr="006A40D5">
        <w:rPr>
          <w:rFonts w:ascii="Arial" w:hAnsi="Arial" w:cs="Arial"/>
          <w:snapToGrid w:val="0"/>
          <w:color w:val="000000"/>
          <w:sz w:val="22"/>
          <w:szCs w:val="22"/>
          <w:vertAlign w:val="superscript"/>
          <w:lang w:val="es-ES_tradnl"/>
        </w:rPr>
        <w:t>5</w:t>
      </w:r>
      <w:r w:rsidRPr="006A40D5">
        <w:rPr>
          <w:rFonts w:ascii="Arial" w:hAnsi="Arial" w:cs="Arial"/>
          <w:snapToGrid w:val="0"/>
          <w:color w:val="000000"/>
          <w:sz w:val="22"/>
          <w:szCs w:val="22"/>
          <w:lang w:val="es-ES_tradnl"/>
        </w:rPr>
        <w:t xml:space="preserve"> Los nodos del ODIS pueden ser suspendidos o eliminados si comienzan a producir (meta)datos erróneos, inválidos o de baja calidad, o si sus productos son incompatibles con la arquitectura del ODIS y sus convenciones de interoperabilidad. Los nodos podrán reincorporarse en cuanto se resuelvan los problemas pendientes y se verifique la</w:t>
      </w:r>
      <w:r w:rsidR="00F1464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interoperabilidad.</w:t>
      </w:r>
    </w:p>
    <w:p w14:paraId="7D71BD94" w14:textId="77777777" w:rsidR="00E634E5" w:rsidRPr="006A40D5" w:rsidRDefault="00E634E5" w:rsidP="007E056E">
      <w:pPr>
        <w:keepNext/>
        <w:tabs>
          <w:tab w:val="clear" w:pos="709"/>
          <w:tab w:val="left" w:pos="567"/>
        </w:tabs>
        <w:snapToGrid w:val="0"/>
        <w:spacing w:after="240"/>
        <w:ind w:left="714" w:hanging="357"/>
        <w:jc w:val="center"/>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Anexo 4 de la decisión A-33/3.4.2</w:t>
      </w:r>
    </w:p>
    <w:p w14:paraId="0F82C80F" w14:textId="77777777" w:rsidR="00E634E5" w:rsidRPr="006A40D5" w:rsidRDefault="00E634E5" w:rsidP="007E056E">
      <w:pPr>
        <w:keepNext/>
        <w:tabs>
          <w:tab w:val="clear" w:pos="709"/>
        </w:tabs>
        <w:snapToGrid w:val="0"/>
        <w:spacing w:after="120"/>
        <w:jc w:val="center"/>
        <w:rPr>
          <w:rFonts w:ascii="Arial" w:eastAsia="Arial" w:hAnsi="Arial" w:cs="Arial"/>
          <w:b/>
          <w:bCs/>
          <w:snapToGrid w:val="0"/>
          <w:color w:val="000000"/>
          <w:sz w:val="22"/>
          <w:szCs w:val="22"/>
          <w:lang w:val="es-ES_tradnl"/>
        </w:rPr>
      </w:pPr>
      <w:r w:rsidRPr="006A40D5">
        <w:rPr>
          <w:rFonts w:ascii="Arial" w:hAnsi="Arial" w:cs="Arial"/>
          <w:b/>
          <w:bCs/>
          <w:snapToGrid w:val="0"/>
          <w:color w:val="000000"/>
          <w:sz w:val="22"/>
          <w:szCs w:val="22"/>
          <w:lang w:val="es-ES_tradnl"/>
        </w:rPr>
        <w:t>Grupo de Trabajo entre Reuniones del IODE sobre el Fomento del Intercambio de Datos Oceánicos para el Desarrollo Sostenible en las Zonas Sujetas a la Jurisdicción Nacional (IWG-DSNJ)</w:t>
      </w:r>
    </w:p>
    <w:p w14:paraId="2741B381" w14:textId="77777777" w:rsidR="00E634E5" w:rsidRPr="006A40D5" w:rsidRDefault="00E634E5" w:rsidP="007E056E">
      <w:pPr>
        <w:tabs>
          <w:tab w:val="clear" w:pos="709"/>
        </w:tabs>
        <w:snapToGrid w:val="0"/>
        <w:spacing w:after="240"/>
        <w:jc w:val="center"/>
        <w:rPr>
          <w:rFonts w:ascii="Arial" w:eastAsia="Arial" w:hAnsi="Arial" w:cs="Arial"/>
          <w:snapToGrid w:val="0"/>
          <w:color w:val="000000"/>
          <w:sz w:val="22"/>
          <w:szCs w:val="22"/>
          <w:u w:val="single"/>
          <w:lang w:val="es-ES_tradnl"/>
        </w:rPr>
      </w:pPr>
      <w:r w:rsidRPr="006A40D5">
        <w:rPr>
          <w:rFonts w:ascii="Arial" w:hAnsi="Arial" w:cs="Arial"/>
          <w:snapToGrid w:val="0"/>
          <w:color w:val="000000"/>
          <w:sz w:val="22"/>
          <w:szCs w:val="22"/>
          <w:u w:val="single"/>
          <w:lang w:val="es-ES_tradnl"/>
        </w:rPr>
        <w:t>Mandato</w:t>
      </w:r>
    </w:p>
    <w:p w14:paraId="1E901D5A" w14:textId="77777777" w:rsidR="00E634E5" w:rsidRPr="006A40D5" w:rsidRDefault="00E634E5" w:rsidP="007E056E">
      <w:pPr>
        <w:tabs>
          <w:tab w:val="clear" w:pos="709"/>
          <w:tab w:val="left" w:pos="567"/>
        </w:tabs>
        <w:snapToGrid w:val="0"/>
        <w:spacing w:after="120"/>
        <w:rPr>
          <w:rFonts w:ascii="Arial" w:eastAsia="Arial" w:hAnsi="Arial" w:cs="Arial"/>
          <w:snapToGrid w:val="0"/>
          <w:color w:val="000000"/>
          <w:sz w:val="22"/>
          <w:szCs w:val="22"/>
          <w:u w:val="single"/>
          <w:lang w:val="es-ES_tradnl"/>
        </w:rPr>
      </w:pPr>
      <w:r w:rsidRPr="006A40D5">
        <w:rPr>
          <w:rFonts w:ascii="Arial" w:hAnsi="Arial" w:cs="Arial"/>
          <w:snapToGrid w:val="0"/>
          <w:color w:val="000000"/>
          <w:sz w:val="22"/>
          <w:szCs w:val="22"/>
          <w:u w:val="single"/>
          <w:lang w:val="es-ES_tradnl"/>
        </w:rPr>
        <w:t>Objetivos</w:t>
      </w:r>
      <w:r w:rsidRPr="006A40D5">
        <w:rPr>
          <w:rFonts w:ascii="Arial" w:hAnsi="Arial" w:cs="Arial"/>
          <w:snapToGrid w:val="0"/>
          <w:color w:val="000000"/>
          <w:sz w:val="22"/>
          <w:szCs w:val="22"/>
          <w:lang w:val="es-ES_tradnl"/>
        </w:rPr>
        <w:t>:</w:t>
      </w:r>
    </w:p>
    <w:p w14:paraId="19C2D619" w14:textId="203A3A99" w:rsidR="00E634E5" w:rsidRPr="006A40D5" w:rsidRDefault="00F14645" w:rsidP="00F14645">
      <w:pPr>
        <w:numPr>
          <w:ilvl w:val="0"/>
          <w:numId w:val="6"/>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participar en la aplicación por los Estados Miembros de la decisión A-33/3.4.2 y alentar dicha aplicación mediante la prestación de asesoramiento práctico y la elaboración de estudios de casos;</w:t>
      </w:r>
    </w:p>
    <w:p w14:paraId="629C2CBC" w14:textId="77777777" w:rsidR="00E634E5" w:rsidRPr="006A40D5" w:rsidRDefault="00E634E5" w:rsidP="00F14645">
      <w:pPr>
        <w:numPr>
          <w:ilvl w:val="0"/>
          <w:numId w:val="6"/>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eastAsia="DengXian" w:hAnsi="Arial" w:cs="Arial"/>
          <w:color w:val="000000"/>
          <w:sz w:val="22"/>
          <w:szCs w:val="22"/>
          <w:lang w:val="es-ES_tradnl" w:eastAsia="zh-CN"/>
        </w:rPr>
        <w:lastRenderedPageBreak/>
        <w:t>documentar</w:t>
      </w:r>
      <w:r w:rsidRPr="006A40D5">
        <w:rPr>
          <w:rFonts w:ascii="Arial" w:hAnsi="Arial" w:cs="Arial"/>
          <w:snapToGrid w:val="0"/>
          <w:color w:val="000000"/>
          <w:sz w:val="22"/>
          <w:szCs w:val="22"/>
          <w:lang w:val="es-ES_tradnl"/>
        </w:rPr>
        <w:t xml:space="preserve"> la aplicación de la Política de datos de la COI y condiciones de utilización de los datos (2023), como se indica en la recomendación;</w:t>
      </w:r>
    </w:p>
    <w:p w14:paraId="1C6D1638" w14:textId="77777777" w:rsidR="00E634E5" w:rsidRPr="006A40D5" w:rsidRDefault="00E634E5" w:rsidP="00F14645">
      <w:pPr>
        <w:numPr>
          <w:ilvl w:val="0"/>
          <w:numId w:val="6"/>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difundir ejemplos satisfactorios de políticas nacionales que incluyan el </w:t>
      </w:r>
      <w:r w:rsidRPr="006A40D5">
        <w:rPr>
          <w:rFonts w:ascii="Arial" w:eastAsia="DengXian" w:hAnsi="Arial" w:cs="Arial"/>
          <w:color w:val="000000"/>
          <w:sz w:val="22"/>
          <w:szCs w:val="22"/>
          <w:lang w:val="es-ES_tradnl" w:eastAsia="zh-CN"/>
        </w:rPr>
        <w:t>intercambio</w:t>
      </w:r>
      <w:r w:rsidRPr="006A40D5">
        <w:rPr>
          <w:rFonts w:ascii="Arial" w:hAnsi="Arial" w:cs="Arial"/>
          <w:snapToGrid w:val="0"/>
          <w:color w:val="000000"/>
          <w:sz w:val="22"/>
          <w:szCs w:val="22"/>
          <w:lang w:val="es-ES_tradnl"/>
        </w:rPr>
        <w:t xml:space="preserve"> efectivo de datos oceánicos, reglamentos y permisos para todas las actividades relacionadas con el océano que se lleven a cabo dentro de sus aguas territoriales y zonas económicas exclusivas;</w:t>
      </w:r>
    </w:p>
    <w:p w14:paraId="1FFA27BB" w14:textId="5B619924" w:rsidR="00E634E5" w:rsidRPr="006A40D5" w:rsidRDefault="00F14645" w:rsidP="00F14645">
      <w:pPr>
        <w:numPr>
          <w:ilvl w:val="0"/>
          <w:numId w:val="6"/>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eastAsia="DengXian" w:hAnsi="Arial" w:cs="Arial"/>
          <w:color w:val="000000"/>
          <w:sz w:val="22"/>
          <w:szCs w:val="22"/>
          <w:lang w:val="es-ES_tradnl" w:eastAsia="zh-CN"/>
        </w:rPr>
        <w:t>informar</w:t>
      </w:r>
      <w:r w:rsidRPr="006A40D5">
        <w:rPr>
          <w:rFonts w:ascii="Arial" w:hAnsi="Arial" w:cs="Arial"/>
          <w:snapToGrid w:val="0"/>
          <w:color w:val="000000"/>
          <w:sz w:val="22"/>
          <w:szCs w:val="22"/>
          <w:lang w:val="es-ES_tradnl"/>
        </w:rPr>
        <w:t xml:space="preserve"> al Comité sobre IODE, en su 29ª reunión, y al Consejo Ejecutivo, en su 59ª reunión, de los progresos realizados en la aplicación de la recomendación por los Estados Miembros.</w:t>
      </w:r>
    </w:p>
    <w:p w14:paraId="5AD2EC0D" w14:textId="77777777" w:rsidR="00E634E5" w:rsidRPr="006A40D5" w:rsidRDefault="00E634E5" w:rsidP="007E056E">
      <w:pPr>
        <w:tabs>
          <w:tab w:val="clear" w:pos="709"/>
          <w:tab w:val="left" w:pos="567"/>
        </w:tabs>
        <w:snapToGrid w:val="0"/>
        <w:spacing w:after="12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Modalidades</w:t>
      </w:r>
      <w:r w:rsidRPr="006A40D5">
        <w:rPr>
          <w:rFonts w:ascii="Arial" w:hAnsi="Arial" w:cs="Arial"/>
          <w:snapToGrid w:val="0"/>
          <w:color w:val="000000"/>
          <w:sz w:val="22"/>
          <w:szCs w:val="22"/>
          <w:lang w:val="es-ES_tradnl"/>
        </w:rPr>
        <w:t>. El Grupo de Trabajo entre Reuniones llevará a cabo normalmente sus actividades por medios totalmente electrónicos. En caso de que se considere necesario celebrar reuniones presenciales, la participación será opcional, con arreglos alternativos para la participación electrónica, y la financiación de la participación presencial correrá totalmente a cargo de cada participante.</w:t>
      </w:r>
    </w:p>
    <w:p w14:paraId="68B6949F" w14:textId="77777777" w:rsidR="00E634E5" w:rsidRPr="006A40D5" w:rsidRDefault="00E634E5" w:rsidP="007E056E">
      <w:pPr>
        <w:tabs>
          <w:tab w:val="clear" w:pos="709"/>
          <w:tab w:val="left" w:pos="567"/>
        </w:tabs>
        <w:snapToGrid w:val="0"/>
        <w:spacing w:after="12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La frecuencia prevista de las reuniones será de al menos una vez al mes o según lo requieran las acciones en curso. El Grupo de Trabajo entre Reuniones se encargará de sus propias tareas de secretaría.</w:t>
      </w:r>
    </w:p>
    <w:p w14:paraId="3F70992A" w14:textId="77777777" w:rsidR="00E634E5" w:rsidRPr="006A40D5" w:rsidRDefault="00E634E5" w:rsidP="007E056E">
      <w:pPr>
        <w:tabs>
          <w:tab w:val="clear" w:pos="709"/>
          <w:tab w:val="left" w:pos="567"/>
        </w:tabs>
        <w:snapToGrid w:val="0"/>
        <w:spacing w:before="120" w:after="6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Composición</w:t>
      </w:r>
      <w:r w:rsidRPr="006A40D5">
        <w:rPr>
          <w:rFonts w:ascii="Arial" w:hAnsi="Arial" w:cs="Arial"/>
          <w:snapToGrid w:val="0"/>
          <w:color w:val="000000"/>
          <w:sz w:val="22"/>
          <w:szCs w:val="22"/>
          <w:lang w:val="es-ES_tradnl"/>
        </w:rPr>
        <w:t>. Inicialmente, el Grupo de Trabajo entre Reuniones estará compuesto por:</w:t>
      </w:r>
    </w:p>
    <w:p w14:paraId="5DB0AE55" w14:textId="77777777" w:rsidR="00E634E5" w:rsidRPr="006A40D5" w:rsidRDefault="00E634E5" w:rsidP="00F14645">
      <w:pPr>
        <w:numPr>
          <w:ilvl w:val="0"/>
          <w:numId w:val="30"/>
        </w:numPr>
        <w:tabs>
          <w:tab w:val="clear" w:pos="709"/>
        </w:tabs>
        <w:snapToGrid w:val="0"/>
        <w:spacing w:before="240"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uno de los copresidentes del IODE o un representante de la secretaría del IODE;</w:t>
      </w:r>
    </w:p>
    <w:p w14:paraId="5E1CD70E" w14:textId="77777777" w:rsidR="00E634E5" w:rsidRPr="006A40D5" w:rsidRDefault="00E634E5" w:rsidP="00F14645">
      <w:pPr>
        <w:numPr>
          <w:ilvl w:val="0"/>
          <w:numId w:val="30"/>
        </w:numPr>
        <w:tabs>
          <w:tab w:val="clear" w:pos="709"/>
        </w:tabs>
        <w:snapToGrid w:val="0"/>
        <w:spacing w:before="240"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el </w:t>
      </w:r>
      <w:r w:rsidRPr="006A40D5">
        <w:rPr>
          <w:rFonts w:ascii="Arial" w:eastAsia="DengXian" w:hAnsi="Arial" w:cs="Arial"/>
          <w:color w:val="000000"/>
          <w:sz w:val="22"/>
          <w:szCs w:val="22"/>
          <w:lang w:val="es-ES_tradnl" w:eastAsia="zh-CN"/>
        </w:rPr>
        <w:t>responsable</w:t>
      </w:r>
      <w:r w:rsidRPr="006A40D5">
        <w:rPr>
          <w:rFonts w:ascii="Arial" w:hAnsi="Arial" w:cs="Arial"/>
          <w:snapToGrid w:val="0"/>
          <w:color w:val="000000"/>
          <w:sz w:val="22"/>
          <w:szCs w:val="22"/>
          <w:lang w:val="es-ES_tradnl"/>
        </w:rPr>
        <w:t xml:space="preserve"> de gestión de datos y conocimientos, en representación de la Unidad de Coordinación del Decenio, el Grupo de Coordinación de Datos y el Grupo Institucional de Datos;</w:t>
      </w:r>
    </w:p>
    <w:p w14:paraId="13732EAC" w14:textId="5B9862AB" w:rsidR="00E634E5" w:rsidRPr="006A40D5" w:rsidRDefault="00E634E5" w:rsidP="00F14645">
      <w:pPr>
        <w:numPr>
          <w:ilvl w:val="0"/>
          <w:numId w:val="30"/>
        </w:numPr>
        <w:tabs>
          <w:tab w:val="clear" w:pos="709"/>
        </w:tabs>
        <w:snapToGrid w:val="0"/>
        <w:spacing w:before="240"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la dirección de la oficina de coordinación del Decenio para el intercambio de </w:t>
      </w:r>
      <w:r w:rsidRPr="006A40D5">
        <w:rPr>
          <w:rFonts w:ascii="Arial" w:eastAsia="DengXian" w:hAnsi="Arial" w:cs="Arial"/>
          <w:color w:val="000000"/>
          <w:sz w:val="22"/>
          <w:szCs w:val="22"/>
          <w:lang w:val="es-ES_tradnl" w:eastAsia="zh-CN"/>
        </w:rPr>
        <w:t>datos</w:t>
      </w:r>
      <w:r w:rsidR="00F1464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oceanográficos;</w:t>
      </w:r>
    </w:p>
    <w:p w14:paraId="44D23641" w14:textId="39739B45" w:rsidR="00E634E5" w:rsidRPr="006A40D5" w:rsidRDefault="00E634E5" w:rsidP="00F14645">
      <w:pPr>
        <w:numPr>
          <w:ilvl w:val="0"/>
          <w:numId w:val="30"/>
        </w:numPr>
        <w:tabs>
          <w:tab w:val="clear" w:pos="709"/>
        </w:tabs>
        <w:snapToGrid w:val="0"/>
        <w:spacing w:before="240"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los jefes de las oficinas regionales de coordinación del Decenio y los centros</w:t>
      </w:r>
      <w:r w:rsidR="00F1464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colaboradores;</w:t>
      </w:r>
    </w:p>
    <w:p w14:paraId="56A3CF2C" w14:textId="74E6BE72" w:rsidR="007732B4" w:rsidRPr="006A40D5" w:rsidRDefault="00F14645" w:rsidP="00F14645">
      <w:pPr>
        <w:numPr>
          <w:ilvl w:val="0"/>
          <w:numId w:val="30"/>
        </w:numPr>
        <w:tabs>
          <w:tab w:val="clear" w:pos="709"/>
        </w:tabs>
        <w:snapToGrid w:val="0"/>
        <w:spacing w:before="240"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expertos designados por los Estados Miembros de la COI en respuesta a una convocatoria por circular que definirá las competencias requeridas.</w:t>
      </w:r>
    </w:p>
    <w:p w14:paraId="3E9B408B" w14:textId="1C17C8CC" w:rsidR="00A97627" w:rsidRPr="006A40D5" w:rsidRDefault="00A97627"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E634E5"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4119D7"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004119D7" w:rsidRPr="006A40D5">
        <w:rPr>
          <w:rFonts w:ascii="Arial" w:hAnsi="Arial" w:cs="Arial"/>
          <w:color w:val="auto"/>
          <w:sz w:val="22"/>
          <w:szCs w:val="22"/>
          <w:u w:val="single"/>
          <w:lang w:val="es-ES_tradnl"/>
        </w:rPr>
        <w:t>/3.4.3</w:t>
      </w:r>
      <w:r w:rsidR="00E634E5" w:rsidRPr="006A40D5">
        <w:rPr>
          <w:rFonts w:ascii="Arial" w:hAnsi="Arial" w:cs="Arial"/>
          <w:color w:val="auto"/>
          <w:sz w:val="22"/>
          <w:szCs w:val="22"/>
          <w:u w:val="single"/>
          <w:lang w:val="es-ES_tradnl"/>
        </w:rPr>
        <w:t xml:space="preserve"> de la COI</w:t>
      </w:r>
    </w:p>
    <w:p w14:paraId="13B5FE43" w14:textId="5071AB1B" w:rsidR="004119D7" w:rsidRPr="006A40D5" w:rsidRDefault="00E634E5" w:rsidP="007E056E">
      <w:pPr>
        <w:pStyle w:val="Ttulo1"/>
        <w:spacing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Elaboración de la arquitectura de datos de la COI</w:t>
      </w:r>
    </w:p>
    <w:p w14:paraId="0C6EC639" w14:textId="647D0673" w:rsidR="00AF3B8B" w:rsidRPr="006A40D5" w:rsidRDefault="00E634E5" w:rsidP="007E056E">
      <w:pPr>
        <w:spacing w:after="240"/>
        <w:ind w:left="4"/>
        <w:rPr>
          <w:rFonts w:ascii="Arial" w:eastAsia="Calibri" w:hAnsi="Arial" w:cs="Arial"/>
          <w:sz w:val="22"/>
          <w:szCs w:val="22"/>
          <w:lang w:val="es-ES_tradnl"/>
        </w:rPr>
      </w:pPr>
      <w:r w:rsidRPr="006A40D5">
        <w:rPr>
          <w:rFonts w:ascii="Arial" w:eastAsia="Calibri" w:hAnsi="Arial" w:cs="Arial"/>
          <w:sz w:val="22"/>
          <w:szCs w:val="22"/>
          <w:lang w:val="es-ES_tradnl"/>
        </w:rPr>
        <w:t>La Asamblea,</w:t>
      </w:r>
    </w:p>
    <w:p w14:paraId="50602A3D" w14:textId="2954550E" w:rsidR="00E634E5" w:rsidRPr="006A40D5" w:rsidRDefault="00E634E5"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Habiendo examinado</w:t>
      </w:r>
      <w:r w:rsidRPr="006A40D5">
        <w:rPr>
          <w:rFonts w:ascii="Arial" w:hAnsi="Arial" w:cs="Arial"/>
          <w:snapToGrid w:val="0"/>
          <w:color w:val="000000"/>
          <w:sz w:val="22"/>
          <w:szCs w:val="22"/>
          <w:lang w:val="es-ES_tradnl"/>
        </w:rPr>
        <w:t xml:space="preserve"> la </w:t>
      </w:r>
      <w:r w:rsidRPr="006A40D5">
        <w:rPr>
          <w:rFonts w:ascii="Arial" w:eastAsia="DengXian" w:hAnsi="Arial" w:cs="Arial"/>
          <w:sz w:val="22"/>
          <w:szCs w:val="22"/>
          <w:lang w:val="es-ES_tradnl" w:eastAsia="zh-CN"/>
        </w:rPr>
        <w:t>propuesta</w:t>
      </w:r>
      <w:r w:rsidRPr="006A40D5">
        <w:rPr>
          <w:rFonts w:ascii="Arial" w:hAnsi="Arial" w:cs="Arial"/>
          <w:snapToGrid w:val="0"/>
          <w:color w:val="000000"/>
          <w:sz w:val="22"/>
          <w:szCs w:val="22"/>
          <w:lang w:val="es-ES_tradnl"/>
        </w:rPr>
        <w:t xml:space="preserve"> conceptual esbozada en el documento IOC/A</w:t>
      </w:r>
      <w:r w:rsidRPr="006A40D5">
        <w:rPr>
          <w:rFonts w:ascii="Arial" w:hAnsi="Arial" w:cs="Arial"/>
          <w:snapToGrid w:val="0"/>
          <w:color w:val="000000"/>
          <w:sz w:val="22"/>
          <w:szCs w:val="22"/>
          <w:lang w:val="es-ES_tradnl"/>
        </w:rPr>
        <w:noBreakHyphen/>
        <w:t>33/3.4.3.Doc(1) y detallada en el documento IOC/INF-1550,</w:t>
      </w:r>
    </w:p>
    <w:p w14:paraId="14413AD5" w14:textId="77777777" w:rsidR="00E634E5" w:rsidRPr="006A40D5" w:rsidRDefault="00E634E5"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Recordando</w:t>
      </w:r>
      <w:r w:rsidRPr="006A40D5">
        <w:rPr>
          <w:rFonts w:ascii="Arial" w:hAnsi="Arial" w:cs="Arial"/>
          <w:snapToGrid w:val="0"/>
          <w:color w:val="000000"/>
          <w:sz w:val="22"/>
          <w:szCs w:val="22"/>
          <w:lang w:val="es-ES_tradnl"/>
        </w:rPr>
        <w:t>:</w:t>
      </w:r>
    </w:p>
    <w:p w14:paraId="257ABA99" w14:textId="77777777" w:rsidR="00E634E5" w:rsidRPr="006A40D5" w:rsidRDefault="00E634E5" w:rsidP="00F14645">
      <w:pPr>
        <w:numPr>
          <w:ilvl w:val="0"/>
          <w:numId w:val="10"/>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la aceptación de la Estrategia del Sistema Mundial de Observación del Océano (decisión IOC-XXX/7.1.1), que definió el objetivo estratégico 7 como “velar por que los datos y la información de observación del océano del GOOS </w:t>
      </w:r>
      <w:r w:rsidRPr="006A40D5">
        <w:rPr>
          <w:rFonts w:ascii="Arial" w:eastAsia="Arial" w:hAnsi="Arial" w:cs="Arial"/>
          <w:sz w:val="22"/>
          <w:szCs w:val="22"/>
          <w:lang w:val="es-ES_tradnl" w:eastAsia="zh-CN"/>
        </w:rPr>
        <w:t>se</w:t>
      </w:r>
      <w:r w:rsidRPr="006A40D5">
        <w:rPr>
          <w:rFonts w:ascii="Arial" w:hAnsi="Arial" w:cs="Arial"/>
          <w:snapToGrid w:val="0"/>
          <w:color w:val="000000"/>
          <w:sz w:val="22"/>
          <w:szCs w:val="22"/>
          <w:lang w:val="es-ES_tradnl"/>
        </w:rPr>
        <w:t xml:space="preserve"> ajusten a los principios FAIR, con una calidad y una latencia adecuadas”, con resultados clave en torno al acceso abierto a los datos y los productos basados en las variables oceánicas esenciales, y que la 13ª reunión del Comité de Dirección del GOOS, celebrada en abril de 2024, incluyó una medida para “crear y adoptar una </w:t>
      </w:r>
      <w:r w:rsidRPr="006A40D5">
        <w:rPr>
          <w:rFonts w:ascii="Arial" w:hAnsi="Arial" w:cs="Arial"/>
          <w:snapToGrid w:val="0"/>
          <w:color w:val="000000"/>
          <w:sz w:val="22"/>
          <w:szCs w:val="22"/>
          <w:lang w:val="es-ES_tradnl"/>
        </w:rPr>
        <w:lastRenderedPageBreak/>
        <w:t>estrategia de infraestructura/ecosistema digital transversal del GOOS en consonancia con el IODE, la Estrategia de Datos del Decenio del Océano y otros asociados” (Informes del GOOS, 299),</w:t>
      </w:r>
    </w:p>
    <w:p w14:paraId="7055426A" w14:textId="77777777" w:rsidR="00E634E5" w:rsidRPr="006A40D5" w:rsidRDefault="00E634E5" w:rsidP="00F14645">
      <w:pPr>
        <w:numPr>
          <w:ilvl w:val="0"/>
          <w:numId w:val="10"/>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la creación por la Asamblea de la COI, en su 31ª reunión, mediante el </w:t>
      </w:r>
      <w:r w:rsidRPr="006A40D5">
        <w:rPr>
          <w:rFonts w:ascii="Arial" w:eastAsia="Arial" w:hAnsi="Arial" w:cs="Arial"/>
          <w:sz w:val="22"/>
          <w:szCs w:val="22"/>
          <w:lang w:val="es-ES_tradnl" w:eastAsia="zh-CN"/>
        </w:rPr>
        <w:t>anexo</w:t>
      </w:r>
      <w:r w:rsidRPr="006A40D5">
        <w:rPr>
          <w:rFonts w:ascii="Arial" w:hAnsi="Arial" w:cs="Arial"/>
          <w:snapToGrid w:val="0"/>
          <w:color w:val="000000"/>
          <w:sz w:val="22"/>
          <w:szCs w:val="22"/>
          <w:lang w:val="es-ES_tradnl"/>
        </w:rPr>
        <w:t xml:space="preserve"> II de la </w:t>
      </w:r>
      <w:r w:rsidRPr="006A40D5">
        <w:rPr>
          <w:rFonts w:ascii="Arial" w:eastAsia="Arial" w:hAnsi="Arial" w:cs="Arial"/>
          <w:sz w:val="22"/>
          <w:szCs w:val="22"/>
          <w:lang w:val="es-ES_tradnl" w:eastAsia="zh-CN"/>
        </w:rPr>
        <w:t>decisión</w:t>
      </w:r>
      <w:r w:rsidRPr="006A40D5">
        <w:rPr>
          <w:rFonts w:ascii="Arial" w:hAnsi="Arial" w:cs="Arial"/>
          <w:snapToGrid w:val="0"/>
          <w:color w:val="000000"/>
          <w:sz w:val="22"/>
          <w:szCs w:val="22"/>
          <w:lang w:val="es-ES_tradnl"/>
        </w:rPr>
        <w:t xml:space="preserve"> A-31/3.4.2, del Proyecto de Sistema de Datos e Información Oceanográficos (ODIS) de la COI,</w:t>
      </w:r>
    </w:p>
    <w:p w14:paraId="11E1DD9D" w14:textId="77777777" w:rsidR="00E634E5" w:rsidRPr="006A40D5" w:rsidRDefault="00E634E5" w:rsidP="00F14645">
      <w:pPr>
        <w:numPr>
          <w:ilvl w:val="0"/>
          <w:numId w:val="10"/>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la aprobación por la Asamblea de la COI, en su 32ª reunión (A</w:t>
      </w:r>
      <w:r w:rsidRPr="006A40D5">
        <w:rPr>
          <w:rFonts w:ascii="Arial" w:hAnsi="Arial" w:cs="Arial"/>
          <w:snapToGrid w:val="0"/>
          <w:color w:val="000000"/>
          <w:sz w:val="22"/>
          <w:szCs w:val="22"/>
          <w:lang w:val="es-ES_tradnl"/>
        </w:rPr>
        <w:noBreakHyphen/>
        <w:t xml:space="preserve">32/3.4.2) del Plan Estratégico de la COI para la Gestión de Datos e </w:t>
      </w:r>
      <w:r w:rsidRPr="006A40D5">
        <w:rPr>
          <w:rFonts w:ascii="Arial" w:eastAsia="Arial" w:hAnsi="Arial" w:cs="Arial"/>
          <w:sz w:val="22"/>
          <w:szCs w:val="22"/>
          <w:lang w:val="es-ES_tradnl" w:eastAsia="zh-CN"/>
        </w:rPr>
        <w:t>Información</w:t>
      </w:r>
      <w:r w:rsidRPr="006A40D5">
        <w:rPr>
          <w:rFonts w:ascii="Arial" w:hAnsi="Arial" w:cs="Arial"/>
          <w:snapToGrid w:val="0"/>
          <w:color w:val="000000"/>
          <w:sz w:val="22"/>
          <w:szCs w:val="22"/>
          <w:lang w:val="es-ES_tradnl"/>
        </w:rPr>
        <w:t xml:space="preserve"> Oceanográficos (2023-2029), publicado en Manuales y guías de la COI, 92,</w:t>
      </w:r>
    </w:p>
    <w:p w14:paraId="20FF8250" w14:textId="77777777" w:rsidR="00E634E5" w:rsidRPr="006A40D5" w:rsidRDefault="00E634E5" w:rsidP="00F14645">
      <w:pPr>
        <w:numPr>
          <w:ilvl w:val="0"/>
          <w:numId w:val="10"/>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que el Comité sobre IODE, en su 27ª reunión, celebrada en marzo de 2023, </w:t>
      </w:r>
      <w:r w:rsidRPr="006A40D5">
        <w:rPr>
          <w:rFonts w:ascii="Arial" w:eastAsia="Arial" w:hAnsi="Arial" w:cs="Arial"/>
          <w:sz w:val="22"/>
          <w:szCs w:val="22"/>
          <w:lang w:val="es-ES_tradnl" w:eastAsia="zh-CN"/>
        </w:rPr>
        <w:t>encargó</w:t>
      </w:r>
      <w:r w:rsidRPr="006A40D5">
        <w:rPr>
          <w:rFonts w:ascii="Arial" w:hAnsi="Arial" w:cs="Arial"/>
          <w:snapToGrid w:val="0"/>
          <w:color w:val="000000"/>
          <w:sz w:val="22"/>
          <w:szCs w:val="22"/>
          <w:lang w:val="es-ES_tradnl"/>
        </w:rPr>
        <w:t xml:space="preserve"> a sus copresidentes que “colaboraran con el Plan de Ejecución de la Estrategia de Datos del Grupo de Coordinación de Observaciones del GOOS para garantizar su idoneidad desde el punto de vista de la comunidad de gestión de datos oceánicos”,</w:t>
      </w:r>
    </w:p>
    <w:p w14:paraId="05370C56" w14:textId="5B76BE44" w:rsidR="00E634E5" w:rsidRPr="006A40D5" w:rsidRDefault="00E634E5" w:rsidP="00F14645">
      <w:pPr>
        <w:numPr>
          <w:ilvl w:val="0"/>
          <w:numId w:val="10"/>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que el Consejo Ejecutivo de la COI, en su 57ª reunión, pidió al GOOS que le presentara una propuesta en su 33ª reunión para hacer evolucionar el GOOS (EC</w:t>
      </w:r>
      <w:r w:rsidR="00881F10">
        <w:rPr>
          <w:rFonts w:ascii="Arial" w:hAnsi="Arial" w:cs="Arial"/>
          <w:snapToGrid w:val="0"/>
          <w:color w:val="000000"/>
          <w:sz w:val="22"/>
          <w:szCs w:val="22"/>
          <w:lang w:val="es-ES_tradnl"/>
        </w:rPr>
        <w:noBreakHyphen/>
      </w:r>
      <w:r w:rsidRPr="006A40D5">
        <w:rPr>
          <w:rFonts w:ascii="Arial" w:eastAsia="Arial" w:hAnsi="Arial" w:cs="Arial"/>
          <w:sz w:val="22"/>
          <w:szCs w:val="22"/>
          <w:lang w:val="es-ES_tradnl" w:eastAsia="zh-CN"/>
        </w:rPr>
        <w:t>57</w:t>
      </w:r>
      <w:r w:rsidRPr="006A40D5">
        <w:rPr>
          <w:rFonts w:ascii="Arial" w:hAnsi="Arial" w:cs="Arial"/>
          <w:snapToGrid w:val="0"/>
          <w:color w:val="000000"/>
          <w:sz w:val="22"/>
          <w:szCs w:val="22"/>
          <w:lang w:val="es-ES_tradnl"/>
        </w:rPr>
        <w:t>/4.1.) y determinó que uno de los cinco elementos clave de esta labor consistía en “crear un ecosistema digital que funcione para permitir las aplicaciones de los usuarios finales”,</w:t>
      </w:r>
    </w:p>
    <w:p w14:paraId="2BE0E77B" w14:textId="77777777" w:rsidR="00E634E5" w:rsidRPr="006A40D5" w:rsidRDefault="00E634E5"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Reconociendo</w:t>
      </w:r>
      <w:r w:rsidRPr="006A40D5">
        <w:rPr>
          <w:rFonts w:ascii="Arial" w:hAnsi="Arial" w:cs="Arial"/>
          <w:snapToGrid w:val="0"/>
          <w:color w:val="000000"/>
          <w:sz w:val="22"/>
          <w:szCs w:val="22"/>
          <w:lang w:val="es-ES_tradnl"/>
        </w:rPr>
        <w:t xml:space="preserve"> que un ecosistema de datos integrado respaldará la consecución de todos los objetivos de alto nivel de la Estrategia a Plazo Medio de la COI (IOC/INF-1412), así como la Estrategia para toda la COI sobre la Planificación y la Gestión Sostenibles del Océano, como se define en el documento IOC/A-32/4.7.Doc(1),</w:t>
      </w:r>
    </w:p>
    <w:p w14:paraId="6E1D21E9" w14:textId="77777777" w:rsidR="00E634E5" w:rsidRPr="006A40D5" w:rsidRDefault="00E634E5"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Acoge con beneplácito</w:t>
      </w:r>
      <w:r w:rsidRPr="006A40D5">
        <w:rPr>
          <w:rFonts w:ascii="Arial" w:hAnsi="Arial" w:cs="Arial"/>
          <w:snapToGrid w:val="0"/>
          <w:color w:val="000000"/>
          <w:sz w:val="22"/>
          <w:szCs w:val="22"/>
          <w:lang w:val="es-ES_tradnl"/>
        </w:rPr>
        <w:t xml:space="preserve"> los resultados del primer taller sobre datos del IODE y el GOOS (Informes de reuniones de trabajo de la COI, 311), en el que se acordó:</w:t>
      </w:r>
    </w:p>
    <w:p w14:paraId="6EAAEBBE" w14:textId="77777777" w:rsidR="00E634E5" w:rsidRPr="006A40D5" w:rsidRDefault="00E634E5" w:rsidP="00F14645">
      <w:pPr>
        <w:numPr>
          <w:ilvl w:val="1"/>
          <w:numId w:val="8"/>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un </w:t>
      </w:r>
      <w:r w:rsidRPr="006A40D5">
        <w:rPr>
          <w:rFonts w:ascii="Arial" w:eastAsia="Arial" w:hAnsi="Arial" w:cs="Arial"/>
          <w:sz w:val="22"/>
          <w:szCs w:val="22"/>
          <w:lang w:val="es-ES_tradnl" w:eastAsia="zh-CN"/>
        </w:rPr>
        <w:t>esquema</w:t>
      </w:r>
      <w:r w:rsidRPr="006A40D5">
        <w:rPr>
          <w:rFonts w:ascii="Arial" w:hAnsi="Arial" w:cs="Arial"/>
          <w:snapToGrid w:val="0"/>
          <w:color w:val="000000"/>
          <w:sz w:val="22"/>
          <w:szCs w:val="22"/>
          <w:lang w:val="es-ES_tradnl"/>
        </w:rPr>
        <w:t xml:space="preserve"> básico para la arquitectura de datos de la COI, vinculando los componentes clave de la COI en un ecosistema de datos integral;</w:t>
      </w:r>
    </w:p>
    <w:p w14:paraId="2E22BADB" w14:textId="77777777" w:rsidR="00E634E5" w:rsidRPr="006A40D5" w:rsidRDefault="00E634E5" w:rsidP="00F14645">
      <w:pPr>
        <w:numPr>
          <w:ilvl w:val="1"/>
          <w:numId w:val="8"/>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eastAsia="Arial" w:hAnsi="Arial" w:cs="Arial"/>
          <w:sz w:val="22"/>
          <w:szCs w:val="22"/>
          <w:lang w:val="es-ES_tradnl" w:eastAsia="zh-CN"/>
        </w:rPr>
        <w:t>elaborar</w:t>
      </w:r>
      <w:r w:rsidRPr="006A40D5">
        <w:rPr>
          <w:rFonts w:ascii="Arial" w:hAnsi="Arial" w:cs="Arial"/>
          <w:snapToGrid w:val="0"/>
          <w:color w:val="000000"/>
          <w:sz w:val="22"/>
          <w:szCs w:val="22"/>
          <w:lang w:val="es-ES_tradnl"/>
        </w:rPr>
        <w:t xml:space="preserve"> una propuesta relativa a la arquitectura de datos de la COI que pudiera presentarse a la Asamblea de la COI en su 33ª reunión, en junio de 2025;</w:t>
      </w:r>
    </w:p>
    <w:p w14:paraId="05672D84" w14:textId="0D2782AF" w:rsidR="00E634E5" w:rsidRPr="006A40D5" w:rsidRDefault="00E634E5" w:rsidP="00F14645">
      <w:pPr>
        <w:numPr>
          <w:ilvl w:val="1"/>
          <w:numId w:val="8"/>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establecer un grupo de trabajo </w:t>
      </w:r>
      <w:r w:rsidR="001F7FB5" w:rsidRPr="006A40D5">
        <w:rPr>
          <w:rFonts w:ascii="Arial" w:hAnsi="Arial" w:cs="Arial"/>
          <w:snapToGrid w:val="0"/>
          <w:color w:val="000000"/>
          <w:sz w:val="22"/>
          <w:szCs w:val="22"/>
          <w:lang w:val="es-ES_tradnl"/>
        </w:rPr>
        <w:t xml:space="preserve">provisional </w:t>
      </w:r>
      <w:r w:rsidRPr="006A40D5">
        <w:rPr>
          <w:rFonts w:ascii="Arial" w:hAnsi="Arial" w:cs="Arial"/>
          <w:snapToGrid w:val="0"/>
          <w:color w:val="000000"/>
          <w:sz w:val="22"/>
          <w:szCs w:val="22"/>
          <w:lang w:val="es-ES_tradnl"/>
        </w:rPr>
        <w:t xml:space="preserve">sobre la arquitectura de datos de la COI </w:t>
      </w:r>
      <w:r w:rsidRPr="006A40D5">
        <w:rPr>
          <w:rFonts w:ascii="Arial" w:eastAsia="Arial" w:hAnsi="Arial" w:cs="Arial"/>
          <w:sz w:val="22"/>
          <w:szCs w:val="22"/>
          <w:lang w:val="es-ES_tradnl" w:eastAsia="zh-CN"/>
        </w:rPr>
        <w:t>encargado</w:t>
      </w:r>
      <w:r w:rsidRPr="006A40D5">
        <w:rPr>
          <w:rFonts w:ascii="Arial" w:hAnsi="Arial" w:cs="Arial"/>
          <w:snapToGrid w:val="0"/>
          <w:color w:val="000000"/>
          <w:sz w:val="22"/>
          <w:szCs w:val="22"/>
          <w:lang w:val="es-ES_tradnl"/>
        </w:rPr>
        <w:t xml:space="preserve"> de redactar una propuesta de arquitectura/espacio de datos transversal de la COI, con el mandato que figura en el documento de la colección Informes de reuniones de trabajo de la COI, 311;</w:t>
      </w:r>
    </w:p>
    <w:p w14:paraId="47025F24" w14:textId="77777777" w:rsidR="00E634E5" w:rsidRPr="006A40D5" w:rsidRDefault="00E634E5"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Toma nota</w:t>
      </w:r>
      <w:r w:rsidRPr="006A40D5">
        <w:rPr>
          <w:rFonts w:ascii="Arial" w:hAnsi="Arial" w:cs="Arial"/>
          <w:snapToGrid w:val="0"/>
          <w:color w:val="000000"/>
          <w:sz w:val="22"/>
          <w:szCs w:val="22"/>
          <w:lang w:val="es-ES_tradnl"/>
        </w:rPr>
        <w:t xml:space="preserve"> de que el Comité de Dirección del GOOS, en su 14ª reunión, celebrada en febrero de 2025, acogió con beneplácito los resultados del taller sobre datos del IODE y el GOOS y la propuesta de elaborar una arquitectura de datos de la COI;</w:t>
      </w:r>
    </w:p>
    <w:p w14:paraId="4108B39B" w14:textId="77777777" w:rsidR="00E634E5" w:rsidRPr="006A40D5" w:rsidRDefault="00E634E5"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Toma nota también</w:t>
      </w:r>
      <w:r w:rsidRPr="006A40D5">
        <w:rPr>
          <w:rFonts w:ascii="Arial" w:hAnsi="Arial" w:cs="Arial"/>
          <w:snapToGrid w:val="0"/>
          <w:color w:val="000000"/>
          <w:sz w:val="22"/>
          <w:szCs w:val="22"/>
          <w:lang w:val="es-ES_tradnl"/>
        </w:rPr>
        <w:t xml:space="preserve"> de que el Comité sobre IODE, en su 28ª sesión (marzo de 2025):</w:t>
      </w:r>
    </w:p>
    <w:p w14:paraId="05DF1EC0" w14:textId="77777777" w:rsidR="00E634E5" w:rsidRPr="006A40D5" w:rsidRDefault="00E634E5" w:rsidP="00F14645">
      <w:pPr>
        <w:numPr>
          <w:ilvl w:val="0"/>
          <w:numId w:val="11"/>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acogió con beneplácito la elaboración de la arquitectura de datos de la COI como una importante colaboración en el seno de la COI para situar a la COI en su función de </w:t>
      </w:r>
      <w:r w:rsidRPr="006A40D5">
        <w:rPr>
          <w:rFonts w:ascii="Arial" w:eastAsia="Arial" w:hAnsi="Arial" w:cs="Arial"/>
          <w:sz w:val="22"/>
          <w:szCs w:val="22"/>
          <w:lang w:val="es-ES_tradnl" w:eastAsia="zh-CN"/>
        </w:rPr>
        <w:t>liderazgo</w:t>
      </w:r>
      <w:r w:rsidRPr="006A40D5">
        <w:rPr>
          <w:rFonts w:ascii="Arial" w:hAnsi="Arial" w:cs="Arial"/>
          <w:snapToGrid w:val="0"/>
          <w:color w:val="000000"/>
          <w:sz w:val="22"/>
          <w:szCs w:val="22"/>
          <w:lang w:val="es-ES_tradnl"/>
        </w:rPr>
        <w:t xml:space="preserve"> a fin de apoyar a los Estados Miembros en el logro de los objetivos de alto nivel en el marco de la Estrategia a Plazo Medio de la COI;</w:t>
      </w:r>
    </w:p>
    <w:p w14:paraId="5BAB4C44" w14:textId="5BE1115F" w:rsidR="00E634E5" w:rsidRPr="006A40D5" w:rsidRDefault="00E634E5" w:rsidP="00F14645">
      <w:pPr>
        <w:numPr>
          <w:ilvl w:val="0"/>
          <w:numId w:val="11"/>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lastRenderedPageBreak/>
        <w:t>acogió con beneplácito también la armonización de la arquitectura de datos de la COI propuesta con la arquitectura digital básica del Decenio del Océano de las Naciones</w:t>
      </w:r>
      <w:r w:rsidR="001F7FB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Unidas;</w:t>
      </w:r>
    </w:p>
    <w:p w14:paraId="5599C676" w14:textId="77777777" w:rsidR="00E634E5" w:rsidRPr="006A40D5" w:rsidRDefault="00E634E5" w:rsidP="00F14645">
      <w:pPr>
        <w:numPr>
          <w:ilvl w:val="0"/>
          <w:numId w:val="11"/>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convino en el importante papel que desempeñan el ODIS y el OBIS como </w:t>
      </w:r>
      <w:r w:rsidRPr="006A40D5">
        <w:rPr>
          <w:rFonts w:ascii="Arial" w:eastAsia="Arial" w:hAnsi="Arial" w:cs="Arial"/>
          <w:sz w:val="22"/>
          <w:szCs w:val="22"/>
          <w:lang w:val="es-ES_tradnl" w:eastAsia="zh-CN"/>
        </w:rPr>
        <w:t>sistemas</w:t>
      </w:r>
      <w:r w:rsidRPr="006A40D5">
        <w:rPr>
          <w:rFonts w:ascii="Arial" w:hAnsi="Arial" w:cs="Arial"/>
          <w:snapToGrid w:val="0"/>
          <w:color w:val="000000"/>
          <w:sz w:val="22"/>
          <w:szCs w:val="22"/>
          <w:lang w:val="es-ES_tradnl"/>
        </w:rPr>
        <w:t xml:space="preserve"> y pidió que se reconociera el papel de los NODC y las UDA en la nueva arquitectura de datos de la COI;</w:t>
      </w:r>
    </w:p>
    <w:p w14:paraId="075F7D14" w14:textId="77777777" w:rsidR="00E634E5" w:rsidRPr="006A40D5" w:rsidRDefault="00E634E5"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Hace suyo</w:t>
      </w:r>
      <w:r w:rsidRPr="006A40D5">
        <w:rPr>
          <w:rFonts w:ascii="Arial" w:hAnsi="Arial" w:cs="Arial"/>
          <w:snapToGrid w:val="0"/>
          <w:color w:val="000000"/>
          <w:sz w:val="22"/>
          <w:szCs w:val="22"/>
          <w:lang w:val="es-ES_tradnl"/>
        </w:rPr>
        <w:t xml:space="preserve"> el concepto de arquitectura de datos de la COI que se esboza en el documento IOC/A-33/3.4.3.Doc(1);</w:t>
      </w:r>
    </w:p>
    <w:p w14:paraId="2F95E0CA" w14:textId="1944D175" w:rsidR="001F7FB5" w:rsidRPr="006A40D5" w:rsidRDefault="001F7FB5" w:rsidP="001F7FB5">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Establece</w:t>
      </w:r>
      <w:r w:rsidRPr="006A40D5">
        <w:rPr>
          <w:rFonts w:ascii="Arial" w:hAnsi="Arial" w:cs="Arial"/>
          <w:snapToGrid w:val="0"/>
          <w:color w:val="000000"/>
          <w:sz w:val="22"/>
          <w:szCs w:val="22"/>
          <w:lang w:val="es-ES_tradnl"/>
        </w:rPr>
        <w:t xml:space="preserve"> el Grupo de Trabajo sobre la Arquitectura de Datos de la COI, con el mandato que figura en el anexo de la presente decisión;</w:t>
      </w:r>
    </w:p>
    <w:p w14:paraId="25262C34" w14:textId="51D88AB1" w:rsidR="007732B4" w:rsidRPr="006A40D5" w:rsidRDefault="00E634E5" w:rsidP="007E056E">
      <w:pPr>
        <w:pStyle w:val="Prrafodelista"/>
        <w:tabs>
          <w:tab w:val="clear" w:pos="709"/>
        </w:tabs>
        <w:spacing w:after="240"/>
        <w:ind w:left="0"/>
        <w:contextualSpacing w:val="0"/>
        <w:rPr>
          <w:rFonts w:ascii="Arial" w:eastAsia="Arial" w:hAnsi="Arial" w:cs="Arial"/>
          <w:sz w:val="22"/>
          <w:szCs w:val="22"/>
          <w:lang w:val="es-ES_tradnl"/>
        </w:rPr>
      </w:pPr>
      <w:r w:rsidRPr="006A40D5">
        <w:rPr>
          <w:rFonts w:ascii="Arial" w:hAnsi="Arial" w:cs="Arial"/>
          <w:snapToGrid w:val="0"/>
          <w:color w:val="000000"/>
          <w:sz w:val="22"/>
          <w:szCs w:val="22"/>
          <w:u w:val="single"/>
          <w:lang w:val="es-ES_tradnl"/>
        </w:rPr>
        <w:t>Pide</w:t>
      </w:r>
      <w:r w:rsidRPr="006A40D5">
        <w:rPr>
          <w:rFonts w:ascii="Arial" w:hAnsi="Arial" w:cs="Arial"/>
          <w:snapToGrid w:val="0"/>
          <w:color w:val="000000"/>
          <w:sz w:val="22"/>
          <w:szCs w:val="22"/>
          <w:lang w:val="es-ES_tradnl"/>
        </w:rPr>
        <w:t xml:space="preserve"> al grupo de trabajo de expertos sobre la arquitectura de datos de la COI que presente un plan de ejecución detallado y demostradores de productos mínimos viables para que el Consejo Ejecutivo de la COI los examine en su 59ª reunión, en junio de 2026.</w:t>
      </w:r>
    </w:p>
    <w:p w14:paraId="447A84DB" w14:textId="0A62DB7E" w:rsidR="007732B4" w:rsidRPr="006A40D5" w:rsidRDefault="009651CF" w:rsidP="007E056E">
      <w:pPr>
        <w:spacing w:after="240"/>
        <w:jc w:val="center"/>
        <w:rPr>
          <w:rFonts w:ascii="Arial" w:eastAsia="Arial" w:hAnsi="Arial" w:cs="Arial"/>
          <w:sz w:val="22"/>
          <w:szCs w:val="22"/>
          <w:lang w:val="es-ES_tradnl"/>
        </w:rPr>
      </w:pPr>
      <w:r w:rsidRPr="006A40D5">
        <w:rPr>
          <w:rFonts w:ascii="Arial" w:eastAsia="Arial" w:hAnsi="Arial" w:cs="Arial"/>
          <w:sz w:val="22"/>
          <w:szCs w:val="22"/>
          <w:u w:val="single"/>
          <w:lang w:val="es-ES_tradnl"/>
        </w:rPr>
        <w:t>Anexo de la decisión A-33/3.4.3</w:t>
      </w:r>
    </w:p>
    <w:p w14:paraId="2B47A7B7" w14:textId="773C6AA4" w:rsidR="007732B4" w:rsidRPr="006A40D5" w:rsidRDefault="009651CF" w:rsidP="007E056E">
      <w:pPr>
        <w:spacing w:after="120"/>
        <w:jc w:val="center"/>
        <w:rPr>
          <w:rFonts w:ascii="Arial" w:eastAsia="Arial" w:hAnsi="Arial" w:cs="Arial"/>
          <w:b/>
          <w:bCs/>
          <w:sz w:val="22"/>
          <w:szCs w:val="22"/>
          <w:lang w:val="es-ES_tradnl"/>
        </w:rPr>
      </w:pPr>
      <w:r w:rsidRPr="006A40D5">
        <w:rPr>
          <w:rFonts w:ascii="Arial" w:eastAsia="Arial" w:hAnsi="Arial" w:cs="Arial"/>
          <w:b/>
          <w:bCs/>
          <w:sz w:val="22"/>
          <w:szCs w:val="22"/>
          <w:lang w:val="es-ES_tradnl"/>
        </w:rPr>
        <w:t>Grupo de Trabajo entre Reuniones sobre la Elaboración</w:t>
      </w:r>
      <w:r w:rsidRPr="006A40D5">
        <w:rPr>
          <w:rFonts w:ascii="Arial" w:eastAsia="Arial" w:hAnsi="Arial" w:cs="Arial"/>
          <w:b/>
          <w:bCs/>
          <w:sz w:val="22"/>
          <w:szCs w:val="22"/>
          <w:lang w:val="es-ES_tradnl"/>
        </w:rPr>
        <w:br/>
        <w:t>de la Arquitectura de Datos de la COI</w:t>
      </w:r>
    </w:p>
    <w:p w14:paraId="6B5B1EF6" w14:textId="77777777" w:rsidR="009651CF" w:rsidRPr="006A40D5" w:rsidRDefault="009651CF" w:rsidP="007E056E">
      <w:pPr>
        <w:tabs>
          <w:tab w:val="clear" w:pos="709"/>
          <w:tab w:val="left" w:pos="567"/>
        </w:tabs>
        <w:spacing w:after="240"/>
        <w:jc w:val="center"/>
        <w:rPr>
          <w:rFonts w:ascii="Arial" w:eastAsia="Arial" w:hAnsi="Arial" w:cs="Arial"/>
          <w:snapToGrid w:val="0"/>
          <w:sz w:val="22"/>
          <w:szCs w:val="22"/>
          <w:u w:val="single"/>
          <w:lang w:val="es-ES_tradnl"/>
        </w:rPr>
      </w:pPr>
      <w:r w:rsidRPr="006A40D5">
        <w:rPr>
          <w:rFonts w:ascii="Arial" w:hAnsi="Arial" w:cs="Arial"/>
          <w:snapToGrid w:val="0"/>
          <w:color w:val="000000"/>
          <w:sz w:val="22"/>
          <w:szCs w:val="22"/>
          <w:u w:val="single"/>
          <w:lang w:val="es-ES_tradnl"/>
        </w:rPr>
        <w:t>Mandato</w:t>
      </w:r>
    </w:p>
    <w:p w14:paraId="21BFAA8C" w14:textId="77777777" w:rsidR="009651CF" w:rsidRPr="006A40D5" w:rsidRDefault="009651CF" w:rsidP="007E056E">
      <w:pPr>
        <w:tabs>
          <w:tab w:val="clear" w:pos="709"/>
          <w:tab w:val="left" w:pos="567"/>
        </w:tabs>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Teniendo en cuenta las tareas esbozadas en el informe del taller sobre datos del IODE y el GOOS</w:t>
      </w:r>
      <w:r w:rsidRPr="006A40D5">
        <w:rPr>
          <w:rFonts w:ascii="Arial" w:hAnsi="Arial" w:cs="Arial"/>
          <w:snapToGrid w:val="0"/>
          <w:color w:val="000000"/>
          <w:sz w:val="22"/>
          <w:szCs w:val="22"/>
          <w:vertAlign w:val="superscript"/>
          <w:lang w:val="es-ES_tradnl"/>
        </w:rPr>
        <w:t>1</w:t>
      </w:r>
      <w:r w:rsidRPr="006A40D5">
        <w:rPr>
          <w:rFonts w:ascii="Arial" w:hAnsi="Arial" w:cs="Arial"/>
          <w:snapToGrid w:val="0"/>
          <w:color w:val="000000"/>
          <w:sz w:val="22"/>
          <w:szCs w:val="22"/>
          <w:lang w:val="es-ES_tradnl"/>
        </w:rPr>
        <w:t xml:space="preserve"> y las observaciones formuladas en la 14ª reunión del Comité de Dirección del GOOS y en IODE-28, el grupo de trabajo de expertos sobre la arquitectura de datos de la COI emprenderá el siguiente conjunto de tareas sintetizadas.</w:t>
      </w:r>
    </w:p>
    <w:p w14:paraId="50FE74FB" w14:textId="77777777" w:rsidR="009651CF" w:rsidRPr="006A40D5" w:rsidRDefault="009651CF" w:rsidP="007E056E">
      <w:pPr>
        <w:tabs>
          <w:tab w:val="clear" w:pos="709"/>
          <w:tab w:val="left" w:pos="567"/>
        </w:tabs>
        <w:spacing w:after="12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Tareas</w:t>
      </w:r>
      <w:r w:rsidRPr="006A40D5">
        <w:rPr>
          <w:rFonts w:ascii="Arial" w:hAnsi="Arial" w:cs="Arial"/>
          <w:snapToGrid w:val="0"/>
          <w:color w:val="000000"/>
          <w:sz w:val="22"/>
          <w:szCs w:val="22"/>
          <w:lang w:val="es-ES_tradnl"/>
        </w:rPr>
        <w:t>:</w:t>
      </w:r>
    </w:p>
    <w:p w14:paraId="4CDA9CE5" w14:textId="77777777" w:rsidR="009651CF" w:rsidRPr="006A40D5" w:rsidRDefault="009651CF" w:rsidP="001F7FB5">
      <w:pPr>
        <w:numPr>
          <w:ilvl w:val="0"/>
          <w:numId w:val="12"/>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consultar el </w:t>
      </w:r>
      <w:r w:rsidRPr="006A40D5">
        <w:rPr>
          <w:rFonts w:ascii="Arial" w:eastAsia="Arial" w:hAnsi="Arial" w:cs="Arial"/>
          <w:sz w:val="22"/>
          <w:szCs w:val="22"/>
          <w:lang w:val="es-ES_tradnl" w:eastAsia="zh-CN"/>
        </w:rPr>
        <w:t>concepto</w:t>
      </w:r>
      <w:r w:rsidRPr="006A40D5">
        <w:rPr>
          <w:rFonts w:ascii="Arial" w:hAnsi="Arial" w:cs="Arial"/>
          <w:snapToGrid w:val="0"/>
          <w:color w:val="000000"/>
          <w:sz w:val="22"/>
          <w:szCs w:val="22"/>
          <w:lang w:val="es-ES_tradnl"/>
        </w:rPr>
        <w:t xml:space="preserve"> de la propuesta con diversas partes interesadas e integrar sus aportaciones en un documento revisado;</w:t>
      </w:r>
    </w:p>
    <w:p w14:paraId="79C1E39D" w14:textId="77777777" w:rsidR="009651CF" w:rsidRPr="006A40D5" w:rsidRDefault="009651CF" w:rsidP="001F7FB5">
      <w:pPr>
        <w:numPr>
          <w:ilvl w:val="0"/>
          <w:numId w:val="12"/>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elaborar un plan de ejecución detallado para la fase 1 de una arquitectura de datos de la </w:t>
      </w:r>
      <w:r w:rsidRPr="006A40D5">
        <w:rPr>
          <w:rFonts w:ascii="Arial" w:eastAsia="Arial" w:hAnsi="Arial" w:cs="Arial"/>
          <w:sz w:val="22"/>
          <w:szCs w:val="22"/>
          <w:lang w:val="es-ES_tradnl" w:eastAsia="zh-CN"/>
        </w:rPr>
        <w:t>COI</w:t>
      </w:r>
      <w:r w:rsidRPr="006A40D5">
        <w:rPr>
          <w:rFonts w:ascii="Arial" w:hAnsi="Arial" w:cs="Arial"/>
          <w:snapToGrid w:val="0"/>
          <w:color w:val="000000"/>
          <w:sz w:val="22"/>
          <w:szCs w:val="22"/>
          <w:lang w:val="es-ES_tradnl"/>
        </w:rPr>
        <w:t>, para su presentación al Consejo Ejecutivo de la COI en su 59ª reunión en junio de 2026;</w:t>
      </w:r>
    </w:p>
    <w:p w14:paraId="1E4609DB" w14:textId="0B93B772" w:rsidR="009651CF" w:rsidRPr="006A40D5" w:rsidRDefault="009651CF" w:rsidP="001F7FB5">
      <w:pPr>
        <w:numPr>
          <w:ilvl w:val="0"/>
          <w:numId w:val="12"/>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elaborar un conjunto limitado de demostradores de productos viables mínimos, que sean factibles de aplicar en el plazo de un año y que demuestren al Consejo Ejecutivo de la COI, en 2026, el valor de una arquitectura de datos integrada de la</w:t>
      </w:r>
      <w:r w:rsidR="001F7FB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COI;</w:t>
      </w:r>
    </w:p>
    <w:p w14:paraId="7FF4C7EF" w14:textId="77777777" w:rsidR="009651CF" w:rsidRPr="006A40D5" w:rsidRDefault="009651CF" w:rsidP="001F7FB5">
      <w:pPr>
        <w:numPr>
          <w:ilvl w:val="0"/>
          <w:numId w:val="12"/>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eastAsia="Arial" w:hAnsi="Arial" w:cs="Arial"/>
          <w:sz w:val="22"/>
          <w:szCs w:val="22"/>
          <w:lang w:val="es-ES_tradnl" w:eastAsia="zh-CN"/>
        </w:rPr>
        <w:t>comunicarse</w:t>
      </w:r>
      <w:r w:rsidRPr="006A40D5">
        <w:rPr>
          <w:rFonts w:ascii="Arial" w:hAnsi="Arial" w:cs="Arial"/>
          <w:snapToGrid w:val="0"/>
          <w:color w:val="000000"/>
          <w:sz w:val="22"/>
          <w:szCs w:val="22"/>
          <w:lang w:val="es-ES_tradnl"/>
        </w:rPr>
        <w:t xml:space="preserve"> con las partes interesadas, incluidos los Estados Miembros, y recabar su opinión sobre el plan de aplicación de una arquitectura de datos de la COI antes de la 59ª reunión del Consejo Ejecutivo de la COI.</w:t>
      </w:r>
    </w:p>
    <w:p w14:paraId="6CA7108F" w14:textId="77777777" w:rsidR="009651CF" w:rsidRPr="006A40D5" w:rsidRDefault="009651CF" w:rsidP="007E056E">
      <w:pPr>
        <w:tabs>
          <w:tab w:val="clear" w:pos="709"/>
          <w:tab w:val="left" w:pos="567"/>
        </w:tabs>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vertAlign w:val="superscript"/>
          <w:lang w:val="es-ES_tradnl"/>
        </w:rPr>
        <w:t>1</w:t>
      </w:r>
      <w:r w:rsidRPr="006A40D5">
        <w:rPr>
          <w:rFonts w:ascii="Arial" w:hAnsi="Arial" w:cs="Arial"/>
          <w:snapToGrid w:val="0"/>
          <w:color w:val="000000"/>
          <w:sz w:val="22"/>
          <w:szCs w:val="22"/>
          <w:lang w:val="es-ES_tradnl"/>
        </w:rPr>
        <w:t xml:space="preserve"> Las tareas definidas en el taller sobre datos del IODE y el GOOS pueden consultarse en el informe final (Informes de reuniones de trabajo de la COI, 311), sección 13, subsección 13.1, punto 2. Establecer e iniciar el trabajo del grupo de trabajo sobre la arquitectura de datos de la COI.</w:t>
      </w:r>
    </w:p>
    <w:p w14:paraId="60333E26" w14:textId="77777777" w:rsidR="009651CF" w:rsidRPr="006A40D5" w:rsidRDefault="009651CF" w:rsidP="007E056E">
      <w:pPr>
        <w:keepNext/>
        <w:tabs>
          <w:tab w:val="clear" w:pos="709"/>
          <w:tab w:val="left" w:pos="567"/>
        </w:tabs>
        <w:spacing w:after="240"/>
        <w:rPr>
          <w:rFonts w:ascii="Arial" w:eastAsia="Arial" w:hAnsi="Arial" w:cs="Arial"/>
          <w:snapToGrid w:val="0"/>
          <w:sz w:val="22"/>
          <w:szCs w:val="22"/>
          <w:u w:val="single"/>
          <w:lang w:val="es-ES_tradnl"/>
        </w:rPr>
      </w:pPr>
      <w:r w:rsidRPr="006A40D5">
        <w:rPr>
          <w:rFonts w:ascii="Arial" w:hAnsi="Arial" w:cs="Arial"/>
          <w:snapToGrid w:val="0"/>
          <w:color w:val="000000"/>
          <w:sz w:val="22"/>
          <w:szCs w:val="22"/>
          <w:u w:val="single"/>
          <w:lang w:val="es-ES_tradnl"/>
        </w:rPr>
        <w:lastRenderedPageBreak/>
        <w:t>Composición</w:t>
      </w:r>
    </w:p>
    <w:p w14:paraId="28E42FEB" w14:textId="77777777" w:rsidR="009651CF" w:rsidRPr="006A40D5" w:rsidRDefault="009651CF" w:rsidP="007E056E">
      <w:pPr>
        <w:tabs>
          <w:tab w:val="clear" w:pos="709"/>
          <w:tab w:val="left" w:pos="567"/>
        </w:tabs>
        <w:spacing w:after="60"/>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El Grupo de Trabajo entre Reuniones sobre la Elaboración de la Arquitectura de Datos de la COI está integrado por coordinadores de las estructuras y componentes pertinentes de la COI y del Decenio del Océano:</w:t>
      </w:r>
    </w:p>
    <w:p w14:paraId="550F045D" w14:textId="77777777" w:rsidR="009651CF" w:rsidRPr="006A40D5" w:rsidRDefault="009651CF" w:rsidP="00DB040C">
      <w:pPr>
        <w:numPr>
          <w:ilvl w:val="0"/>
          <w:numId w:val="9"/>
        </w:numPr>
        <w:tabs>
          <w:tab w:val="clear" w:pos="709"/>
        </w:tabs>
        <w:snapToGrid w:val="0"/>
        <w:spacing w:after="60"/>
        <w:ind w:left="1134" w:hanging="567"/>
        <w:jc w:val="left"/>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Sistema de </w:t>
      </w:r>
      <w:r w:rsidRPr="006A40D5">
        <w:rPr>
          <w:rFonts w:ascii="Arial" w:eastAsia="Arial" w:hAnsi="Arial" w:cs="Arial"/>
          <w:sz w:val="22"/>
          <w:szCs w:val="22"/>
          <w:lang w:val="es-ES_tradnl" w:eastAsia="zh-CN"/>
        </w:rPr>
        <w:t>Información</w:t>
      </w:r>
      <w:r w:rsidRPr="006A40D5">
        <w:rPr>
          <w:rFonts w:ascii="Arial" w:hAnsi="Arial" w:cs="Arial"/>
          <w:snapToGrid w:val="0"/>
          <w:color w:val="000000"/>
          <w:sz w:val="22"/>
          <w:szCs w:val="22"/>
          <w:lang w:val="es-ES_tradnl"/>
        </w:rPr>
        <w:t xml:space="preserve"> de Datos Oceánicos del IODE;</w:t>
      </w:r>
    </w:p>
    <w:p w14:paraId="3C275441" w14:textId="77777777" w:rsidR="009651CF" w:rsidRPr="006A40D5" w:rsidRDefault="009651CF" w:rsidP="00DB040C">
      <w:pPr>
        <w:numPr>
          <w:ilvl w:val="0"/>
          <w:numId w:val="9"/>
        </w:numPr>
        <w:tabs>
          <w:tab w:val="clear" w:pos="709"/>
        </w:tabs>
        <w:snapToGrid w:val="0"/>
        <w:spacing w:after="60"/>
        <w:ind w:left="1134" w:hanging="567"/>
        <w:jc w:val="left"/>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Sistema de Información sobre la Biodiversidad del Océano del IODE/grupo sobre biología y ecosistemas del GOOS;</w:t>
      </w:r>
    </w:p>
    <w:p w14:paraId="4BD80DBD" w14:textId="77777777" w:rsidR="009651CF" w:rsidRPr="006A40D5" w:rsidRDefault="009651CF" w:rsidP="00DB040C">
      <w:pPr>
        <w:numPr>
          <w:ilvl w:val="0"/>
          <w:numId w:val="9"/>
        </w:numPr>
        <w:tabs>
          <w:tab w:val="clear" w:pos="709"/>
        </w:tabs>
        <w:snapToGrid w:val="0"/>
        <w:spacing w:after="60"/>
        <w:ind w:left="1134" w:hanging="567"/>
        <w:jc w:val="left"/>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Grupo de Coordinación de Observaciones del GOOS;</w:t>
      </w:r>
    </w:p>
    <w:p w14:paraId="3A93FA7B" w14:textId="77777777" w:rsidR="009651CF" w:rsidRPr="006A40D5" w:rsidRDefault="009651CF" w:rsidP="00DB040C">
      <w:pPr>
        <w:numPr>
          <w:ilvl w:val="0"/>
          <w:numId w:val="9"/>
        </w:numPr>
        <w:tabs>
          <w:tab w:val="clear" w:pos="709"/>
        </w:tabs>
        <w:snapToGrid w:val="0"/>
        <w:spacing w:after="60"/>
        <w:ind w:left="1134" w:hanging="567"/>
        <w:jc w:val="left"/>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centro </w:t>
      </w:r>
      <w:r w:rsidRPr="006A40D5">
        <w:rPr>
          <w:rFonts w:ascii="Arial" w:eastAsia="Arial" w:hAnsi="Arial" w:cs="Arial"/>
          <w:sz w:val="22"/>
          <w:szCs w:val="22"/>
          <w:lang w:val="es-ES_tradnl" w:eastAsia="zh-CN"/>
        </w:rPr>
        <w:t>operacional</w:t>
      </w:r>
      <w:r w:rsidRPr="006A40D5">
        <w:rPr>
          <w:rFonts w:ascii="Arial" w:hAnsi="Arial" w:cs="Arial"/>
          <w:snapToGrid w:val="0"/>
          <w:color w:val="000000"/>
          <w:sz w:val="22"/>
          <w:szCs w:val="22"/>
          <w:lang w:val="es-ES_tradnl"/>
        </w:rPr>
        <w:t xml:space="preserve"> OMM-COI-</w:t>
      </w:r>
      <w:proofErr w:type="spellStart"/>
      <w:r w:rsidRPr="006A40D5">
        <w:rPr>
          <w:rFonts w:ascii="Arial" w:hAnsi="Arial" w:cs="Arial"/>
          <w:snapToGrid w:val="0"/>
          <w:color w:val="000000"/>
          <w:sz w:val="22"/>
          <w:szCs w:val="22"/>
          <w:lang w:val="es-ES_tradnl"/>
        </w:rPr>
        <w:t>OceanOPS</w:t>
      </w:r>
      <w:proofErr w:type="spellEnd"/>
      <w:r w:rsidRPr="006A40D5">
        <w:rPr>
          <w:rFonts w:ascii="Arial" w:hAnsi="Arial" w:cs="Arial"/>
          <w:snapToGrid w:val="0"/>
          <w:color w:val="000000"/>
          <w:sz w:val="22"/>
          <w:szCs w:val="22"/>
          <w:lang w:val="es-ES_tradnl"/>
        </w:rPr>
        <w:t>;</w:t>
      </w:r>
    </w:p>
    <w:p w14:paraId="59FD0CF6" w14:textId="77777777" w:rsidR="009651CF" w:rsidRPr="006A40D5" w:rsidRDefault="009651CF" w:rsidP="00DB040C">
      <w:pPr>
        <w:numPr>
          <w:ilvl w:val="0"/>
          <w:numId w:val="9"/>
        </w:numPr>
        <w:tabs>
          <w:tab w:val="clear" w:pos="709"/>
        </w:tabs>
        <w:snapToGrid w:val="0"/>
        <w:spacing w:after="60"/>
        <w:ind w:left="1134" w:hanging="567"/>
        <w:jc w:val="left"/>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equipo de dirección del GOOS;</w:t>
      </w:r>
    </w:p>
    <w:p w14:paraId="5BE70FC2" w14:textId="77777777" w:rsidR="009651CF" w:rsidRPr="006A40D5" w:rsidRDefault="009651CF" w:rsidP="00DB040C">
      <w:pPr>
        <w:numPr>
          <w:ilvl w:val="0"/>
          <w:numId w:val="9"/>
        </w:numPr>
        <w:tabs>
          <w:tab w:val="clear" w:pos="709"/>
        </w:tabs>
        <w:snapToGrid w:val="0"/>
        <w:spacing w:after="60"/>
        <w:ind w:left="1134" w:hanging="567"/>
        <w:jc w:val="left"/>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Sección </w:t>
      </w:r>
      <w:r w:rsidRPr="006A40D5">
        <w:rPr>
          <w:rFonts w:ascii="Arial" w:eastAsia="Arial" w:hAnsi="Arial" w:cs="Arial"/>
          <w:sz w:val="22"/>
          <w:szCs w:val="22"/>
          <w:lang w:val="es-ES_tradnl" w:eastAsia="zh-CN"/>
        </w:rPr>
        <w:t>de</w:t>
      </w:r>
      <w:r w:rsidRPr="006A40D5">
        <w:rPr>
          <w:rFonts w:ascii="Arial" w:hAnsi="Arial" w:cs="Arial"/>
          <w:snapToGrid w:val="0"/>
          <w:color w:val="000000"/>
          <w:sz w:val="22"/>
          <w:szCs w:val="22"/>
          <w:lang w:val="es-ES_tradnl"/>
        </w:rPr>
        <w:t xml:space="preserve"> Ciencias Oceánicas de la COI;</w:t>
      </w:r>
    </w:p>
    <w:p w14:paraId="4A546FE0" w14:textId="77777777" w:rsidR="009651CF" w:rsidRPr="006A40D5" w:rsidRDefault="009651CF" w:rsidP="00DB040C">
      <w:pPr>
        <w:numPr>
          <w:ilvl w:val="0"/>
          <w:numId w:val="9"/>
        </w:numPr>
        <w:tabs>
          <w:tab w:val="clear" w:pos="709"/>
        </w:tabs>
        <w:snapToGrid w:val="0"/>
        <w:spacing w:after="60"/>
        <w:ind w:left="1134" w:hanging="567"/>
        <w:jc w:val="left"/>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grupo </w:t>
      </w:r>
      <w:r w:rsidRPr="006A40D5">
        <w:rPr>
          <w:rFonts w:ascii="Arial" w:eastAsia="Arial" w:hAnsi="Arial" w:cs="Arial"/>
          <w:sz w:val="22"/>
          <w:szCs w:val="22"/>
          <w:lang w:val="es-ES_tradnl" w:eastAsia="zh-CN"/>
        </w:rPr>
        <w:t>sobre</w:t>
      </w:r>
      <w:r w:rsidRPr="006A40D5">
        <w:rPr>
          <w:rFonts w:ascii="Arial" w:hAnsi="Arial" w:cs="Arial"/>
          <w:snapToGrid w:val="0"/>
          <w:color w:val="000000"/>
          <w:sz w:val="22"/>
          <w:szCs w:val="22"/>
          <w:lang w:val="es-ES_tradnl"/>
        </w:rPr>
        <w:t xml:space="preserve"> biogeoquímica del GOOS;</w:t>
      </w:r>
    </w:p>
    <w:p w14:paraId="2454BB85" w14:textId="77777777" w:rsidR="009651CF" w:rsidRPr="006A40D5" w:rsidRDefault="009651CF" w:rsidP="00DB040C">
      <w:pPr>
        <w:numPr>
          <w:ilvl w:val="0"/>
          <w:numId w:val="9"/>
        </w:numPr>
        <w:tabs>
          <w:tab w:val="clear" w:pos="709"/>
        </w:tabs>
        <w:snapToGrid w:val="0"/>
        <w:spacing w:after="60"/>
        <w:ind w:left="1134" w:hanging="567"/>
        <w:jc w:val="left"/>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gestión del IODE para el Decenio del Océano: oficina de coordinación para las observaciones oceánicas, oficina de coordinación para el intercambio de datos oceanográficos, centro de colaboración para la predicción oceánica, Grupo Institucional de Datos;</w:t>
      </w:r>
    </w:p>
    <w:p w14:paraId="61AA9A4E" w14:textId="77777777" w:rsidR="009651CF" w:rsidRPr="006A40D5" w:rsidRDefault="009651CF" w:rsidP="00DB040C">
      <w:pPr>
        <w:numPr>
          <w:ilvl w:val="0"/>
          <w:numId w:val="9"/>
        </w:numPr>
        <w:tabs>
          <w:tab w:val="clear" w:pos="709"/>
        </w:tabs>
        <w:snapToGrid w:val="0"/>
        <w:spacing w:after="60"/>
        <w:ind w:left="1134" w:hanging="567"/>
        <w:jc w:val="left"/>
        <w:rPr>
          <w:rFonts w:ascii="Arial" w:eastAsia="Arial" w:hAnsi="Arial" w:cs="Arial"/>
          <w:snapToGrid w:val="0"/>
          <w:sz w:val="22"/>
          <w:szCs w:val="22"/>
          <w:lang w:val="es-ES_tradnl"/>
        </w:rPr>
      </w:pPr>
      <w:r w:rsidRPr="006A40D5">
        <w:rPr>
          <w:rFonts w:ascii="Arial" w:eastAsia="Arial" w:hAnsi="Arial" w:cs="Arial"/>
          <w:sz w:val="22"/>
          <w:szCs w:val="22"/>
          <w:lang w:val="es-ES_tradnl" w:eastAsia="zh-CN"/>
        </w:rPr>
        <w:t>Sección</w:t>
      </w:r>
      <w:r w:rsidRPr="006A40D5">
        <w:rPr>
          <w:rFonts w:ascii="Arial" w:hAnsi="Arial" w:cs="Arial"/>
          <w:snapToGrid w:val="0"/>
          <w:color w:val="000000"/>
          <w:sz w:val="22"/>
          <w:szCs w:val="22"/>
          <w:lang w:val="es-ES_tradnl"/>
        </w:rPr>
        <w:t xml:space="preserve"> de Políticas Marinas y Coordinación Regional (Grupo de Trabajo de la COI sobre Planificación y Gestión Sostenibles del Océano);</w:t>
      </w:r>
    </w:p>
    <w:p w14:paraId="56CBF4AE" w14:textId="68EE9CFE" w:rsidR="007732B4" w:rsidRPr="006A40D5" w:rsidRDefault="009651CF" w:rsidP="00DB040C">
      <w:pPr>
        <w:numPr>
          <w:ilvl w:val="0"/>
          <w:numId w:val="9"/>
        </w:numPr>
        <w:tabs>
          <w:tab w:val="clear" w:pos="709"/>
        </w:tabs>
        <w:snapToGrid w:val="0"/>
        <w:spacing w:after="60"/>
        <w:ind w:left="1134" w:hanging="567"/>
        <w:jc w:val="left"/>
        <w:rPr>
          <w:rFonts w:ascii="Arial" w:eastAsia="Arial" w:hAnsi="Arial" w:cs="Arial"/>
          <w:sz w:val="22"/>
          <w:szCs w:val="22"/>
          <w:lang w:val="es-ES_tradnl" w:eastAsia="zh-CN"/>
        </w:rPr>
      </w:pPr>
      <w:r w:rsidRPr="006A40D5">
        <w:rPr>
          <w:rFonts w:ascii="Arial" w:eastAsia="Arial" w:hAnsi="Arial" w:cs="Arial"/>
          <w:sz w:val="22"/>
          <w:szCs w:val="22"/>
          <w:lang w:val="es-ES_tradnl" w:eastAsia="zh-CN"/>
        </w:rPr>
        <w:t>En caso necesario, se invitará a otros expertos.</w:t>
      </w:r>
    </w:p>
    <w:p w14:paraId="78E806C9" w14:textId="0A5469B0" w:rsidR="00A97627" w:rsidRPr="006A40D5" w:rsidRDefault="00A97627"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9651CF"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8E5AB6"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8E5AB6" w:rsidRPr="006A40D5">
        <w:rPr>
          <w:rFonts w:ascii="Arial" w:hAnsi="Arial" w:cs="Arial"/>
          <w:color w:val="auto"/>
          <w:sz w:val="22"/>
          <w:szCs w:val="22"/>
          <w:u w:val="single"/>
          <w:lang w:val="es-ES_tradnl"/>
        </w:rPr>
        <w:t>3.</w:t>
      </w:r>
      <w:r w:rsidR="002A22B1" w:rsidRPr="006A40D5">
        <w:rPr>
          <w:rFonts w:ascii="Arial" w:hAnsi="Arial" w:cs="Arial"/>
          <w:color w:val="auto"/>
          <w:sz w:val="22"/>
          <w:szCs w:val="22"/>
          <w:u w:val="single"/>
          <w:lang w:val="es-ES_tradnl"/>
        </w:rPr>
        <w:t>4.4</w:t>
      </w:r>
      <w:r w:rsidR="009651CF" w:rsidRPr="006A40D5">
        <w:rPr>
          <w:rFonts w:ascii="Arial" w:hAnsi="Arial" w:cs="Arial"/>
          <w:color w:val="auto"/>
          <w:sz w:val="22"/>
          <w:szCs w:val="22"/>
          <w:u w:val="single"/>
          <w:lang w:val="es-ES_tradnl"/>
        </w:rPr>
        <w:t xml:space="preserve"> de la COI</w:t>
      </w:r>
    </w:p>
    <w:p w14:paraId="7859443A" w14:textId="06E997E8" w:rsidR="00A97627" w:rsidRPr="006A40D5" w:rsidRDefault="009651CF" w:rsidP="007E056E">
      <w:pPr>
        <w:pStyle w:val="Ttulo1"/>
        <w:spacing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Sistema de Mejores Prácticas Oceánicas de la COI (OBPS)</w:t>
      </w:r>
    </w:p>
    <w:p w14:paraId="139B64FA" w14:textId="34B96748" w:rsidR="00A97627" w:rsidRPr="006A40D5" w:rsidRDefault="009651CF" w:rsidP="007E056E">
      <w:pPr>
        <w:tabs>
          <w:tab w:val="num" w:pos="1400"/>
        </w:tabs>
        <w:spacing w:after="240"/>
        <w:rPr>
          <w:rFonts w:ascii="Arial" w:hAnsi="Arial" w:cs="Arial"/>
          <w:iCs/>
          <w:sz w:val="22"/>
          <w:szCs w:val="22"/>
          <w:lang w:val="es-ES_tradnl"/>
        </w:rPr>
      </w:pPr>
      <w:r w:rsidRPr="006A40D5">
        <w:rPr>
          <w:rFonts w:ascii="Arial" w:hAnsi="Arial" w:cs="Arial"/>
          <w:iCs/>
          <w:sz w:val="22"/>
          <w:szCs w:val="22"/>
          <w:lang w:val="es-ES_tradnl"/>
        </w:rPr>
        <w:t>La Asamblea,</w:t>
      </w:r>
    </w:p>
    <w:p w14:paraId="3AE13741" w14:textId="77777777" w:rsidR="009651CF" w:rsidRPr="006A40D5" w:rsidRDefault="009651CF"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Recordando</w:t>
      </w:r>
      <w:r w:rsidRPr="006A40D5">
        <w:rPr>
          <w:rFonts w:ascii="Arial" w:hAnsi="Arial" w:cs="Arial"/>
          <w:snapToGrid w:val="0"/>
          <w:color w:val="000000"/>
          <w:sz w:val="22"/>
          <w:szCs w:val="22"/>
          <w:lang w:val="es-ES_tradnl"/>
        </w:rPr>
        <w:t xml:space="preserve"> la </w:t>
      </w:r>
      <w:r w:rsidRPr="006A40D5">
        <w:rPr>
          <w:rFonts w:ascii="Arial" w:eastAsia="DengXian" w:hAnsi="Arial" w:cs="Arial"/>
          <w:color w:val="000000"/>
          <w:sz w:val="22"/>
          <w:szCs w:val="22"/>
          <w:lang w:val="es-ES_tradnl" w:eastAsia="zh-CN"/>
        </w:rPr>
        <w:t>decisión</w:t>
      </w:r>
      <w:r w:rsidRPr="006A40D5">
        <w:rPr>
          <w:rFonts w:ascii="Arial" w:hAnsi="Arial" w:cs="Arial"/>
          <w:snapToGrid w:val="0"/>
          <w:color w:val="000000"/>
          <w:sz w:val="22"/>
          <w:szCs w:val="22"/>
          <w:lang w:val="es-ES_tradnl"/>
        </w:rPr>
        <w:t xml:space="preserve"> IOC-XXX/7.2.1 (III), relativa a la creación del Proyecto de Sistema de Mejores Prácticas Oceánicas (OBPS) de la COI,</w:t>
      </w:r>
    </w:p>
    <w:p w14:paraId="6D119D04" w14:textId="77777777" w:rsidR="009651CF" w:rsidRPr="006A40D5" w:rsidRDefault="009651CF"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Recordando también</w:t>
      </w:r>
      <w:r w:rsidRPr="006A40D5">
        <w:rPr>
          <w:rFonts w:ascii="Arial" w:hAnsi="Arial" w:cs="Arial"/>
          <w:snapToGrid w:val="0"/>
          <w:color w:val="000000"/>
          <w:sz w:val="22"/>
          <w:szCs w:val="22"/>
          <w:lang w:val="es-ES_tradnl"/>
        </w:rPr>
        <w:t xml:space="preserve"> la </w:t>
      </w:r>
      <w:r w:rsidRPr="006A40D5">
        <w:rPr>
          <w:rFonts w:ascii="Arial" w:eastAsia="DengXian" w:hAnsi="Arial" w:cs="Arial"/>
          <w:color w:val="000000"/>
          <w:sz w:val="22"/>
          <w:szCs w:val="22"/>
          <w:lang w:val="es-ES_tradnl" w:eastAsia="zh-CN"/>
        </w:rPr>
        <w:t>reestructuración</w:t>
      </w:r>
      <w:r w:rsidRPr="006A40D5">
        <w:rPr>
          <w:rFonts w:ascii="Arial" w:hAnsi="Arial" w:cs="Arial"/>
          <w:snapToGrid w:val="0"/>
          <w:color w:val="000000"/>
          <w:sz w:val="22"/>
          <w:szCs w:val="22"/>
          <w:lang w:val="es-ES_tradnl"/>
        </w:rPr>
        <w:t xml:space="preserve"> por el IODE-XXVII (2023) de los elementos del programa del IODE en componentes del programa y actividades del programa, así como la categorización del OBPS como actividad del programa del IODE,</w:t>
      </w:r>
    </w:p>
    <w:p w14:paraId="57C18B94" w14:textId="77777777" w:rsidR="009651CF" w:rsidRPr="006A40D5" w:rsidRDefault="009651CF"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Observando</w:t>
      </w:r>
      <w:r w:rsidRPr="006A40D5">
        <w:rPr>
          <w:rFonts w:ascii="Arial" w:hAnsi="Arial" w:cs="Arial"/>
          <w:snapToGrid w:val="0"/>
          <w:color w:val="000000"/>
          <w:sz w:val="22"/>
          <w:szCs w:val="22"/>
          <w:lang w:val="es-ES_tradnl"/>
        </w:rPr>
        <w:t xml:space="preserve"> que el </w:t>
      </w:r>
      <w:r w:rsidRPr="006A40D5">
        <w:rPr>
          <w:rFonts w:ascii="Arial" w:eastAsia="DengXian" w:hAnsi="Arial" w:cs="Arial"/>
          <w:color w:val="000000"/>
          <w:sz w:val="22"/>
          <w:szCs w:val="22"/>
          <w:lang w:val="es-ES_tradnl" w:eastAsia="zh-CN"/>
        </w:rPr>
        <w:t>repositorio</w:t>
      </w:r>
      <w:r w:rsidRPr="006A40D5">
        <w:rPr>
          <w:rFonts w:ascii="Arial" w:hAnsi="Arial" w:cs="Arial"/>
          <w:snapToGrid w:val="0"/>
          <w:color w:val="000000"/>
          <w:sz w:val="22"/>
          <w:szCs w:val="22"/>
          <w:lang w:val="es-ES_tradnl"/>
        </w:rPr>
        <w:t xml:space="preserve"> de mejores prácticas del Sistema de Mejores Prácticas Oceánicas (OBPS-R) prestará apoyo a todos los programas de la COI y contribuirá al Decenio de las Naciones Unidas de las Ciencias Oceánicas para el Desarrollo Sostenible y a los Objetivos de Desarrollo Sostenible de las Naciones Unidas, proporcionando un archivo permanente de metodologías y mejores prácticas adoptadas en las ciencias oceánicas,</w:t>
      </w:r>
    </w:p>
    <w:p w14:paraId="3714809C" w14:textId="77777777" w:rsidR="009651CF" w:rsidRPr="006A40D5" w:rsidRDefault="009651CF"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Observando también</w:t>
      </w:r>
      <w:r w:rsidRPr="006A40D5">
        <w:rPr>
          <w:rFonts w:ascii="Arial" w:hAnsi="Arial" w:cs="Arial"/>
          <w:snapToGrid w:val="0"/>
          <w:color w:val="000000"/>
          <w:sz w:val="22"/>
          <w:szCs w:val="22"/>
          <w:lang w:val="es-ES_tradnl"/>
        </w:rPr>
        <w:t xml:space="preserve"> que, en el contexto del OBPS, una mejor práctica se define como una metodología que ha producido repetidamente resultados superiores en relación con otras metodologías con el mismo objetivo; para que un método prometedor pase a considerarse una mejor práctica, debe haber sido adoptado y utilizado por múltiples organizaciones,</w:t>
      </w:r>
    </w:p>
    <w:p w14:paraId="2896C454" w14:textId="77777777" w:rsidR="009651CF" w:rsidRPr="006A40D5" w:rsidRDefault="009651CF"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Observando además</w:t>
      </w:r>
      <w:r w:rsidRPr="006A40D5">
        <w:rPr>
          <w:rFonts w:ascii="Arial" w:hAnsi="Arial" w:cs="Arial"/>
          <w:snapToGrid w:val="0"/>
          <w:color w:val="000000"/>
          <w:sz w:val="22"/>
          <w:szCs w:val="22"/>
          <w:lang w:val="es-ES_tradnl"/>
        </w:rPr>
        <w:t xml:space="preserve"> que las mejores prácticas pueden ser directrices, procedimientos operativos estándar, manuales, especificaciones técnicas y documentos,</w:t>
      </w:r>
    </w:p>
    <w:p w14:paraId="3AF69452" w14:textId="77777777" w:rsidR="009651CF" w:rsidRPr="006A40D5" w:rsidRDefault="009651CF" w:rsidP="00B3790D">
      <w:pPr>
        <w:tabs>
          <w:tab w:val="clear" w:pos="709"/>
          <w:tab w:val="left" w:pos="567"/>
        </w:tabs>
        <w:adjustRightInd w:val="0"/>
        <w:snapToGrid w:val="0"/>
        <w:spacing w:after="160"/>
        <w:rPr>
          <w:rFonts w:ascii="Arial" w:hAnsi="Arial" w:cs="Arial"/>
          <w:snapToGrid w:val="0"/>
          <w:color w:val="000000"/>
          <w:sz w:val="22"/>
          <w:szCs w:val="22"/>
          <w:lang w:val="es-ES_tradnl"/>
        </w:rPr>
      </w:pPr>
      <w:r w:rsidRPr="006A40D5">
        <w:rPr>
          <w:rFonts w:ascii="Arial" w:eastAsia="DengXian" w:hAnsi="Arial" w:cs="Arial"/>
          <w:color w:val="000000"/>
          <w:sz w:val="22"/>
          <w:szCs w:val="22"/>
          <w:u w:val="single"/>
          <w:lang w:val="es-ES_tradnl" w:eastAsia="zh-CN"/>
        </w:rPr>
        <w:t>Reconociendo</w:t>
      </w:r>
      <w:r w:rsidRPr="006A40D5">
        <w:rPr>
          <w:rFonts w:ascii="Arial" w:hAnsi="Arial" w:cs="Arial"/>
          <w:snapToGrid w:val="0"/>
          <w:color w:val="000000"/>
          <w:sz w:val="22"/>
          <w:szCs w:val="22"/>
          <w:lang w:val="es-ES_tradnl"/>
        </w:rPr>
        <w:t>:</w:t>
      </w:r>
    </w:p>
    <w:p w14:paraId="20A4E469" w14:textId="77777777" w:rsidR="009651CF" w:rsidRPr="006A40D5" w:rsidRDefault="009651CF" w:rsidP="00DB040C">
      <w:pPr>
        <w:numPr>
          <w:ilvl w:val="0"/>
          <w:numId w:val="15"/>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que la difusión y utilización de metodologías y mejores prácticas adoptadas y </w:t>
      </w:r>
      <w:r w:rsidRPr="006A40D5">
        <w:rPr>
          <w:rFonts w:ascii="Arial" w:eastAsia="Arial" w:hAnsi="Arial" w:cs="Arial"/>
          <w:sz w:val="22"/>
          <w:szCs w:val="22"/>
          <w:lang w:val="es-ES_tradnl" w:eastAsia="zh-CN"/>
        </w:rPr>
        <w:t>rigurosamente</w:t>
      </w:r>
      <w:r w:rsidRPr="006A40D5">
        <w:rPr>
          <w:rFonts w:ascii="Arial" w:hAnsi="Arial" w:cs="Arial"/>
          <w:snapToGrid w:val="0"/>
          <w:color w:val="000000"/>
          <w:sz w:val="22"/>
          <w:szCs w:val="22"/>
          <w:lang w:val="es-ES_tradnl"/>
        </w:rPr>
        <w:t xml:space="preserve"> comprobadas en relación con el mandato de la COI facilitarán la actividad dentro y fuera de los límites disciplinarios de las ciencias oceánicas,</w:t>
      </w:r>
    </w:p>
    <w:p w14:paraId="70DB42B8" w14:textId="77777777" w:rsidR="009651CF" w:rsidRPr="006A40D5" w:rsidRDefault="009651CF" w:rsidP="00DB040C">
      <w:pPr>
        <w:numPr>
          <w:ilvl w:val="0"/>
          <w:numId w:val="15"/>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lastRenderedPageBreak/>
        <w:t xml:space="preserve">que la experiencia adquirida por el IODE y el GOOS a través del proyecto OBPS </w:t>
      </w:r>
      <w:r w:rsidRPr="006A40D5">
        <w:rPr>
          <w:rFonts w:ascii="Arial" w:eastAsia="Arial" w:hAnsi="Arial" w:cs="Arial"/>
          <w:sz w:val="22"/>
          <w:szCs w:val="22"/>
          <w:lang w:val="es-ES_tradnl" w:eastAsia="zh-CN"/>
        </w:rPr>
        <w:t>condujo</w:t>
      </w:r>
      <w:r w:rsidRPr="006A40D5">
        <w:rPr>
          <w:rFonts w:ascii="Arial" w:hAnsi="Arial" w:cs="Arial"/>
          <w:snapToGrid w:val="0"/>
          <w:color w:val="000000"/>
          <w:sz w:val="22"/>
          <w:szCs w:val="22"/>
          <w:lang w:val="es-ES_tradnl"/>
        </w:rPr>
        <w:t xml:space="preserve"> al establecimiento de: a) un repositorio permanente que ofrece a su comunidad una plataforma para publicar sus mejores prácticas relacionadas con el océano y acceder a prácticas de otros utilizando una tecnología innovadora de búsqueda y acceso; b) un modelo de aprobación mediante el cual las mejores prácticas aprobadas por el GOOS para las redes de observación del océano y las variables oceánicas esenciales se determinan en el seno de la comunidad y en el OBPS-R; c) un medio de publicación de revistas con revisión por pares; y d) un foro comunitario y un recurso de formación que aprovecha las capacidades de la comunidad, que pueden utilizarse más ampliamente en toda la COI,</w:t>
      </w:r>
    </w:p>
    <w:p w14:paraId="269B7DFD" w14:textId="77777777" w:rsidR="009651CF" w:rsidRPr="006A40D5" w:rsidRDefault="009651CF" w:rsidP="00DB040C">
      <w:pPr>
        <w:numPr>
          <w:ilvl w:val="0"/>
          <w:numId w:val="15"/>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que las mejores prácticas pertinentes para todos los mandatos de la COI y a través de ellos serán esenciales para la aplicación de toda la cadena de valor, para la interoperabilidad de los datos a lo largo de esa cadena de valor y para la elaboración de productos y servicios oceánicos que aporten grandes beneficios a la sociedad,</w:t>
      </w:r>
    </w:p>
    <w:p w14:paraId="363D112D" w14:textId="77777777" w:rsidR="009651CF" w:rsidRPr="006A40D5" w:rsidRDefault="009651CF" w:rsidP="00DB040C">
      <w:pPr>
        <w:numPr>
          <w:ilvl w:val="0"/>
          <w:numId w:val="15"/>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que la </w:t>
      </w:r>
      <w:r w:rsidRPr="006A40D5">
        <w:rPr>
          <w:rFonts w:ascii="Arial" w:eastAsia="Arial" w:hAnsi="Arial" w:cs="Arial"/>
          <w:sz w:val="22"/>
          <w:szCs w:val="22"/>
          <w:lang w:val="es-ES_tradnl" w:eastAsia="zh-CN"/>
        </w:rPr>
        <w:t>participación</w:t>
      </w:r>
      <w:r w:rsidRPr="006A40D5">
        <w:rPr>
          <w:rFonts w:ascii="Arial" w:hAnsi="Arial" w:cs="Arial"/>
          <w:snapToGrid w:val="0"/>
          <w:color w:val="000000"/>
          <w:sz w:val="22"/>
          <w:szCs w:val="22"/>
          <w:lang w:val="es-ES_tradnl"/>
        </w:rPr>
        <w:t xml:space="preserve"> y la cooperación en el desarrollo ulterior del OBPS por todos los programas y las subcomisiones regionales de la COI serán esenciales para garantizar la elaboración, difusión y utilización más amplias posibles de las mejores prácticas y la participación de múltiples comunidades interesadas,</w:t>
      </w:r>
    </w:p>
    <w:p w14:paraId="5FC8C303" w14:textId="77777777" w:rsidR="009651CF" w:rsidRPr="006A40D5" w:rsidRDefault="009651CF" w:rsidP="00DB040C">
      <w:pPr>
        <w:numPr>
          <w:ilvl w:val="0"/>
          <w:numId w:val="15"/>
        </w:numPr>
        <w:tabs>
          <w:tab w:val="clear" w:pos="709"/>
        </w:tabs>
        <w:snapToGrid w:val="0"/>
        <w:spacing w:after="240"/>
        <w:ind w:left="1134" w:hanging="567"/>
        <w:rPr>
          <w:rFonts w:eastAsia="Arial" w:cs="Arial"/>
          <w:snapToGrid w:val="0"/>
          <w:szCs w:val="22"/>
          <w:lang w:val="es-ES_tradnl"/>
        </w:rPr>
      </w:pPr>
      <w:r w:rsidRPr="006A40D5">
        <w:rPr>
          <w:rFonts w:ascii="Arial" w:hAnsi="Arial" w:cs="Arial"/>
          <w:snapToGrid w:val="0"/>
          <w:color w:val="000000"/>
          <w:sz w:val="22"/>
          <w:szCs w:val="22"/>
          <w:lang w:val="es-ES_tradnl"/>
        </w:rPr>
        <w:t xml:space="preserve">que la COI y </w:t>
      </w:r>
      <w:r w:rsidRPr="006A40D5">
        <w:rPr>
          <w:rFonts w:ascii="Arial" w:eastAsia="Arial" w:hAnsi="Arial" w:cs="Arial"/>
          <w:sz w:val="22"/>
          <w:szCs w:val="22"/>
          <w:lang w:val="es-ES_tradnl" w:eastAsia="zh-CN"/>
        </w:rPr>
        <w:t>la</w:t>
      </w:r>
      <w:r w:rsidRPr="006A40D5">
        <w:rPr>
          <w:rFonts w:ascii="Arial" w:hAnsi="Arial" w:cs="Arial"/>
          <w:snapToGrid w:val="0"/>
          <w:color w:val="000000"/>
          <w:sz w:val="22"/>
          <w:szCs w:val="22"/>
          <w:lang w:val="es-ES_tradnl"/>
        </w:rPr>
        <w:t xml:space="preserve"> OMM han establecido una colaboración estrecha, eficiente y eficaz en materia de mejores prácticas oceánicas aprovechando el OBPS</w:t>
      </w:r>
      <w:r w:rsidRPr="006A40D5">
        <w:rPr>
          <w:rFonts w:cs="Arial"/>
          <w:snapToGrid w:val="0"/>
          <w:color w:val="000000"/>
          <w:szCs w:val="22"/>
          <w:lang w:val="es-ES_tradnl"/>
        </w:rPr>
        <w:t>,</w:t>
      </w:r>
    </w:p>
    <w:p w14:paraId="33EE37DC" w14:textId="77777777" w:rsidR="009651CF" w:rsidRPr="006A40D5" w:rsidRDefault="009651CF" w:rsidP="007E056E">
      <w:pPr>
        <w:tabs>
          <w:tab w:val="clear" w:pos="709"/>
          <w:tab w:val="left" w:pos="567"/>
        </w:tabs>
        <w:adjustRightInd w:val="0"/>
        <w:snapToGrid w:val="0"/>
        <w:spacing w:after="240"/>
        <w:rPr>
          <w:rFonts w:ascii="Arial" w:eastAsia="Arial" w:hAnsi="Arial" w:cs="Arial"/>
          <w:snapToGrid w:val="0"/>
          <w:sz w:val="22"/>
          <w:szCs w:val="22"/>
          <w:u w:val="single"/>
          <w:lang w:val="es-ES_tradnl"/>
        </w:rPr>
      </w:pPr>
      <w:r w:rsidRPr="006A40D5">
        <w:rPr>
          <w:rFonts w:ascii="Arial" w:eastAsia="DengXian" w:hAnsi="Arial" w:cs="Arial"/>
          <w:color w:val="000000"/>
          <w:sz w:val="22"/>
          <w:szCs w:val="22"/>
          <w:u w:val="single"/>
          <w:lang w:val="es-ES_tradnl" w:eastAsia="zh-CN"/>
        </w:rPr>
        <w:t>Decide</w:t>
      </w:r>
      <w:r w:rsidRPr="006A40D5">
        <w:rPr>
          <w:rFonts w:ascii="Arial" w:hAnsi="Arial" w:cs="Arial"/>
          <w:snapToGrid w:val="0"/>
          <w:color w:val="000000"/>
          <w:sz w:val="22"/>
          <w:szCs w:val="22"/>
          <w:lang w:val="es-ES_tradnl"/>
        </w:rPr>
        <w:t>:</w:t>
      </w:r>
    </w:p>
    <w:p w14:paraId="54E1D0BB" w14:textId="723CBFBD" w:rsidR="009651CF" w:rsidRPr="006A40D5" w:rsidRDefault="009651CF" w:rsidP="00DB040C">
      <w:pPr>
        <w:numPr>
          <w:ilvl w:val="0"/>
          <w:numId w:val="31"/>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pasar del “</w:t>
      </w:r>
      <w:r w:rsidRPr="006A40D5">
        <w:rPr>
          <w:rFonts w:ascii="Arial" w:eastAsia="Arial" w:hAnsi="Arial" w:cs="Arial"/>
          <w:sz w:val="22"/>
          <w:szCs w:val="22"/>
          <w:lang w:val="es-ES_tradnl" w:eastAsia="zh-CN"/>
        </w:rPr>
        <w:t>Proyecto</w:t>
      </w:r>
      <w:r w:rsidRPr="006A40D5">
        <w:rPr>
          <w:rFonts w:ascii="Arial" w:hAnsi="Arial" w:cs="Arial"/>
          <w:snapToGrid w:val="0"/>
          <w:color w:val="000000"/>
          <w:sz w:val="22"/>
          <w:szCs w:val="22"/>
          <w:lang w:val="es-ES_tradnl"/>
        </w:rPr>
        <w:t xml:space="preserve"> de Sistema de Mejores Prácticas Oceánicas (OBPS) de la COI” al “Sistema de Mejores Prácticas Oceánicas de la COI” en relación con todos los programas y subcomisiones de la COI, con el mandato revisado que figura en el anexo</w:t>
      </w:r>
      <w:r w:rsidR="00DB040C"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1 de la presente decisión;</w:t>
      </w:r>
    </w:p>
    <w:p w14:paraId="76117FA8" w14:textId="035ACB9C" w:rsidR="009651CF" w:rsidRPr="006A40D5" w:rsidRDefault="009651CF" w:rsidP="00DB040C">
      <w:pPr>
        <w:numPr>
          <w:ilvl w:val="0"/>
          <w:numId w:val="31"/>
        </w:numPr>
        <w:tabs>
          <w:tab w:val="clear" w:pos="709"/>
        </w:tabs>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establecer el Grupo de Dirección de la COI para el Sistema de Mejores Prácticas </w:t>
      </w:r>
      <w:r w:rsidRPr="006A40D5">
        <w:rPr>
          <w:rFonts w:ascii="Arial" w:eastAsia="Arial" w:hAnsi="Arial" w:cs="Arial"/>
          <w:sz w:val="22"/>
          <w:szCs w:val="22"/>
          <w:lang w:val="es-ES_tradnl" w:eastAsia="zh-CN"/>
        </w:rPr>
        <w:t>Oceánicas</w:t>
      </w:r>
      <w:r w:rsidRPr="006A40D5">
        <w:rPr>
          <w:rFonts w:ascii="Arial" w:hAnsi="Arial" w:cs="Arial"/>
          <w:snapToGrid w:val="0"/>
          <w:color w:val="000000"/>
          <w:sz w:val="22"/>
          <w:szCs w:val="22"/>
          <w:lang w:val="es-ES_tradnl"/>
        </w:rPr>
        <w:t xml:space="preserve"> (OBPS), con el mandato que figura en el anexo 2 de la presente</w:t>
      </w:r>
      <w:r w:rsidR="00DB040C"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decisión;</w:t>
      </w:r>
    </w:p>
    <w:p w14:paraId="185B3530" w14:textId="77777777" w:rsidR="009651CF" w:rsidRPr="006A40D5" w:rsidRDefault="009651CF"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Toma nota</w:t>
      </w:r>
      <w:r w:rsidRPr="006A40D5">
        <w:rPr>
          <w:rFonts w:ascii="Arial" w:hAnsi="Arial" w:cs="Arial"/>
          <w:snapToGrid w:val="0"/>
          <w:color w:val="000000"/>
          <w:sz w:val="22"/>
          <w:szCs w:val="22"/>
          <w:lang w:val="es-ES_tradnl"/>
        </w:rPr>
        <w:t xml:space="preserve"> de que </w:t>
      </w:r>
      <w:r w:rsidRPr="006A40D5">
        <w:rPr>
          <w:rFonts w:ascii="Arial" w:eastAsia="DengXian" w:hAnsi="Arial" w:cs="Arial"/>
          <w:color w:val="000000"/>
          <w:sz w:val="22"/>
          <w:szCs w:val="22"/>
          <w:lang w:val="es-ES_tradnl" w:eastAsia="zh-CN"/>
        </w:rPr>
        <w:t>toda</w:t>
      </w:r>
      <w:r w:rsidRPr="006A40D5">
        <w:rPr>
          <w:rFonts w:ascii="Arial" w:hAnsi="Arial" w:cs="Arial"/>
          <w:snapToGrid w:val="0"/>
          <w:color w:val="000000"/>
          <w:sz w:val="22"/>
          <w:szCs w:val="22"/>
          <w:lang w:val="es-ES_tradnl"/>
        </w:rPr>
        <w:t xml:space="preserve"> consecuencia financiera o administrativa de las actividades se ciñe a los parámetros establecidos en el Programa y Presupuesto de la COI, aprobados por los órganos rectores de la COI;</w:t>
      </w:r>
    </w:p>
    <w:p w14:paraId="7E142E4D" w14:textId="77777777" w:rsidR="009651CF" w:rsidRPr="006A40D5" w:rsidRDefault="009651CF" w:rsidP="007E056E">
      <w:pPr>
        <w:tabs>
          <w:tab w:val="clear" w:pos="709"/>
          <w:tab w:val="left" w:pos="567"/>
        </w:tabs>
        <w:adjustRightInd w:val="0"/>
        <w:snapToGrid w:val="0"/>
        <w:spacing w:after="24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Insta</w:t>
      </w:r>
      <w:r w:rsidRPr="006A40D5">
        <w:rPr>
          <w:rFonts w:ascii="Arial" w:hAnsi="Arial" w:cs="Arial"/>
          <w:snapToGrid w:val="0"/>
          <w:color w:val="000000"/>
          <w:sz w:val="22"/>
          <w:szCs w:val="22"/>
          <w:lang w:val="es-ES_tradnl"/>
        </w:rPr>
        <w:t xml:space="preserve"> a los Estados Miembros a que participen activamente en el OBPS presentando prácticas comunitarias pertinentes en materia de observación, gestión de datos, métodos de investigación, productos y servicios oceánicos, por conducto de los programas y las subcomisiones pertinentes de la COI, y promoviendo la utilización de las prácticas contenidas en el OBPS en los planos nacional, regional y mundial;</w:t>
      </w:r>
    </w:p>
    <w:p w14:paraId="309B7FF2" w14:textId="7840D2B6" w:rsidR="00B3790D" w:rsidRPr="006A40D5" w:rsidRDefault="009651CF" w:rsidP="007E056E">
      <w:pPr>
        <w:pStyle w:val="Prrafodelista"/>
        <w:tabs>
          <w:tab w:val="clear" w:pos="709"/>
        </w:tabs>
        <w:spacing w:after="240"/>
        <w:ind w:left="0"/>
        <w:contextualSpacing w:val="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Recomienda</w:t>
      </w:r>
      <w:r w:rsidRPr="006A40D5">
        <w:rPr>
          <w:rFonts w:ascii="Arial" w:hAnsi="Arial" w:cs="Arial"/>
          <w:snapToGrid w:val="0"/>
          <w:color w:val="000000"/>
          <w:sz w:val="22"/>
          <w:szCs w:val="22"/>
          <w:lang w:val="es-ES_tradnl"/>
        </w:rPr>
        <w:t xml:space="preserve"> que </w:t>
      </w:r>
      <w:r w:rsidRPr="006A40D5">
        <w:rPr>
          <w:rFonts w:ascii="Arial" w:eastAsia="DengXian" w:hAnsi="Arial" w:cs="Arial"/>
          <w:color w:val="000000"/>
          <w:sz w:val="22"/>
          <w:szCs w:val="22"/>
          <w:lang w:val="es-ES_tradnl" w:eastAsia="zh-CN"/>
        </w:rPr>
        <w:t>el</w:t>
      </w:r>
      <w:r w:rsidRPr="006A40D5">
        <w:rPr>
          <w:rFonts w:ascii="Arial" w:hAnsi="Arial" w:cs="Arial"/>
          <w:snapToGrid w:val="0"/>
          <w:color w:val="000000"/>
          <w:sz w:val="22"/>
          <w:szCs w:val="22"/>
          <w:lang w:val="es-ES_tradnl"/>
        </w:rPr>
        <w:t xml:space="preserve"> OBPS informe a la Asamblea de la COI, en su 34ª reunión (2027), sobre los progresos realizados en relación con sus objetivos, su plan de trabajo y la participación de toda la COI.</w:t>
      </w:r>
    </w:p>
    <w:p w14:paraId="69E097F6" w14:textId="77777777" w:rsidR="00B3790D" w:rsidRPr="006A40D5" w:rsidRDefault="00B3790D">
      <w:pPr>
        <w:tabs>
          <w:tab w:val="clear" w:pos="709"/>
        </w:tabs>
        <w:jc w:val="left"/>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br w:type="page"/>
      </w:r>
    </w:p>
    <w:p w14:paraId="07FEEC3D" w14:textId="77777777" w:rsidR="009651CF" w:rsidRPr="006A40D5" w:rsidRDefault="009651CF" w:rsidP="007E056E">
      <w:pPr>
        <w:tabs>
          <w:tab w:val="clear" w:pos="709"/>
          <w:tab w:val="left" w:pos="567"/>
        </w:tabs>
        <w:spacing w:after="240"/>
        <w:jc w:val="center"/>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lastRenderedPageBreak/>
        <w:t>Anexo 1 de la</w:t>
      </w:r>
      <w:r w:rsidRPr="006A40D5">
        <w:rPr>
          <w:rFonts w:ascii="Arial" w:hAnsi="Arial" w:cs="Arial"/>
          <w:snapToGrid w:val="0"/>
          <w:color w:val="000000"/>
          <w:sz w:val="22"/>
          <w:szCs w:val="22"/>
          <w:lang w:val="es-ES_tradnl"/>
        </w:rPr>
        <w:t xml:space="preserve"> </w:t>
      </w:r>
      <w:r w:rsidRPr="006A40D5">
        <w:rPr>
          <w:rFonts w:ascii="Arial" w:hAnsi="Arial" w:cs="Arial"/>
          <w:snapToGrid w:val="0"/>
          <w:color w:val="000000"/>
          <w:sz w:val="22"/>
          <w:szCs w:val="22"/>
          <w:u w:val="single"/>
          <w:lang w:val="es-ES_tradnl"/>
        </w:rPr>
        <w:t>decisión IOC-3.4.4</w:t>
      </w:r>
    </w:p>
    <w:p w14:paraId="59B9A34B" w14:textId="77777777" w:rsidR="009651CF" w:rsidRPr="006A40D5" w:rsidRDefault="009651CF" w:rsidP="007E056E">
      <w:pPr>
        <w:tabs>
          <w:tab w:val="clear" w:pos="709"/>
          <w:tab w:val="left" w:pos="567"/>
        </w:tabs>
        <w:spacing w:after="120"/>
        <w:jc w:val="center"/>
        <w:rPr>
          <w:rFonts w:ascii="Arial" w:eastAsia="Arial" w:hAnsi="Arial" w:cs="Arial"/>
          <w:b/>
          <w:bCs/>
          <w:snapToGrid w:val="0"/>
          <w:sz w:val="22"/>
          <w:szCs w:val="22"/>
          <w:lang w:val="es-ES_tradnl"/>
        </w:rPr>
      </w:pPr>
      <w:r w:rsidRPr="006A40D5">
        <w:rPr>
          <w:rFonts w:ascii="Arial" w:hAnsi="Arial" w:cs="Arial"/>
          <w:b/>
          <w:bCs/>
          <w:snapToGrid w:val="0"/>
          <w:color w:val="000000"/>
          <w:sz w:val="22"/>
          <w:szCs w:val="22"/>
          <w:lang w:val="es-ES_tradnl"/>
        </w:rPr>
        <w:t>Sistema de Mejores Prácticas Oceánicas de la COI (OBPS)</w:t>
      </w:r>
    </w:p>
    <w:p w14:paraId="41BA6ADC" w14:textId="77777777" w:rsidR="009651CF" w:rsidRPr="006A40D5" w:rsidRDefault="009651CF" w:rsidP="007E056E">
      <w:pPr>
        <w:tabs>
          <w:tab w:val="clear" w:pos="709"/>
          <w:tab w:val="left" w:pos="567"/>
        </w:tabs>
        <w:spacing w:after="120"/>
        <w:jc w:val="center"/>
        <w:rPr>
          <w:rFonts w:ascii="Arial" w:eastAsia="Arial" w:hAnsi="Arial" w:cs="Arial"/>
          <w:snapToGrid w:val="0"/>
          <w:sz w:val="22"/>
          <w:szCs w:val="22"/>
          <w:u w:val="single"/>
          <w:lang w:val="es-ES_tradnl"/>
        </w:rPr>
      </w:pPr>
      <w:r w:rsidRPr="006A40D5">
        <w:rPr>
          <w:rFonts w:ascii="Arial" w:hAnsi="Arial" w:cs="Arial"/>
          <w:snapToGrid w:val="0"/>
          <w:color w:val="000000"/>
          <w:sz w:val="22"/>
          <w:szCs w:val="22"/>
          <w:u w:val="single"/>
          <w:lang w:val="es-ES_tradnl"/>
        </w:rPr>
        <w:t>Mandato</w:t>
      </w:r>
    </w:p>
    <w:p w14:paraId="27A24201" w14:textId="77777777" w:rsidR="009651CF" w:rsidRPr="006A40D5" w:rsidRDefault="009651CF" w:rsidP="007E056E">
      <w:pPr>
        <w:tabs>
          <w:tab w:val="clear" w:pos="709"/>
          <w:tab w:val="left" w:pos="567"/>
        </w:tabs>
        <w:spacing w:after="120"/>
        <w:rPr>
          <w:rFonts w:ascii="Arial" w:eastAsia="Arial" w:hAnsi="Arial" w:cs="Arial"/>
          <w:snapToGrid w:val="0"/>
          <w:sz w:val="22"/>
          <w:szCs w:val="22"/>
          <w:lang w:val="es-ES_tradnl"/>
        </w:rPr>
      </w:pPr>
      <w:r w:rsidRPr="006A40D5">
        <w:rPr>
          <w:rFonts w:ascii="Arial" w:hAnsi="Arial" w:cs="Arial"/>
          <w:snapToGrid w:val="0"/>
          <w:color w:val="000000"/>
          <w:sz w:val="22"/>
          <w:szCs w:val="22"/>
          <w:u w:val="single"/>
          <w:lang w:val="es-ES_tradnl"/>
        </w:rPr>
        <w:t>Objetivos</w:t>
      </w:r>
      <w:r w:rsidRPr="006A40D5">
        <w:rPr>
          <w:rFonts w:ascii="Arial" w:hAnsi="Arial" w:cs="Arial"/>
          <w:snapToGrid w:val="0"/>
          <w:color w:val="000000"/>
          <w:sz w:val="22"/>
          <w:szCs w:val="22"/>
          <w:lang w:val="es-ES_tradnl"/>
        </w:rPr>
        <w:t>:</w:t>
      </w:r>
    </w:p>
    <w:p w14:paraId="16CAF02A" w14:textId="77777777" w:rsidR="009651CF" w:rsidRPr="006A40D5" w:rsidRDefault="009651CF" w:rsidP="00DB040C">
      <w:pPr>
        <w:numPr>
          <w:ilvl w:val="0"/>
          <w:numId w:val="14"/>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promover la innovación y la excelencia colaborando con las comunidades pertinentes de la COI en un esfuerzo conjunto y coordinado para producir, revisar periódicamente y mantener las mejores prácticas y normas pertinentes;</w:t>
      </w:r>
    </w:p>
    <w:p w14:paraId="026C3FE5" w14:textId="77777777" w:rsidR="009651CF" w:rsidRPr="006A40D5" w:rsidRDefault="009651CF" w:rsidP="00DB040C">
      <w:pPr>
        <w:numPr>
          <w:ilvl w:val="0"/>
          <w:numId w:val="14"/>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aumentar la eficiencia, la reproducibilidad y la interoperabilidad de la cadena de valor de la COI proporcionando a la comunidad una base de conocimientos interdisciplinaria unificada, sostenida y fácilmente accesible de las metodologías y mejores prácticas adoptadas;</w:t>
      </w:r>
    </w:p>
    <w:p w14:paraId="0DDBF65B" w14:textId="77777777" w:rsidR="009651CF" w:rsidRPr="006A40D5" w:rsidRDefault="009651CF" w:rsidP="00DB040C">
      <w:pPr>
        <w:numPr>
          <w:ilvl w:val="0"/>
          <w:numId w:val="14"/>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mantener y hacer avanzar el repositorio del OBPS como plataforma universal y </w:t>
      </w:r>
      <w:r w:rsidRPr="006A40D5">
        <w:rPr>
          <w:rFonts w:ascii="Arial" w:eastAsia="Arial" w:hAnsi="Arial" w:cs="Arial"/>
          <w:sz w:val="22"/>
          <w:szCs w:val="22"/>
          <w:lang w:val="es-ES_tradnl" w:eastAsia="zh-CN"/>
        </w:rPr>
        <w:t>accesible</w:t>
      </w:r>
      <w:r w:rsidRPr="006A40D5">
        <w:rPr>
          <w:rFonts w:ascii="Arial" w:hAnsi="Arial" w:cs="Arial"/>
          <w:snapToGrid w:val="0"/>
          <w:color w:val="000000"/>
          <w:sz w:val="22"/>
          <w:szCs w:val="22"/>
          <w:lang w:val="es-ES_tradnl"/>
        </w:rPr>
        <w:t xml:space="preserve"> de las mejores prácticas y normas relacionadas con el océano pertinentes para la COI.</w:t>
      </w:r>
    </w:p>
    <w:p w14:paraId="4A86C372" w14:textId="77777777" w:rsidR="009651CF" w:rsidRPr="006A40D5" w:rsidRDefault="009651CF" w:rsidP="007E056E">
      <w:pPr>
        <w:keepNext/>
        <w:tabs>
          <w:tab w:val="clear" w:pos="709"/>
          <w:tab w:val="left" w:pos="567"/>
        </w:tabs>
        <w:spacing w:after="240"/>
        <w:jc w:val="center"/>
        <w:rPr>
          <w:rFonts w:ascii="Arial" w:eastAsia="Arial" w:hAnsi="Arial" w:cs="Arial"/>
          <w:snapToGrid w:val="0"/>
          <w:sz w:val="22"/>
          <w:szCs w:val="22"/>
          <w:u w:val="single"/>
          <w:lang w:val="es-ES_tradnl"/>
        </w:rPr>
      </w:pPr>
      <w:r w:rsidRPr="006A40D5">
        <w:rPr>
          <w:rFonts w:ascii="Arial" w:hAnsi="Arial" w:cs="Arial"/>
          <w:snapToGrid w:val="0"/>
          <w:color w:val="000000"/>
          <w:sz w:val="22"/>
          <w:szCs w:val="22"/>
          <w:u w:val="single"/>
          <w:lang w:val="es-ES_tradnl"/>
        </w:rPr>
        <w:t>Anexo 2 de la decisión IOC-3.4.4</w:t>
      </w:r>
    </w:p>
    <w:p w14:paraId="2F04DAB6" w14:textId="77777777" w:rsidR="009651CF" w:rsidRPr="006A40D5" w:rsidRDefault="009651CF" w:rsidP="007E056E">
      <w:pPr>
        <w:keepNext/>
        <w:tabs>
          <w:tab w:val="clear" w:pos="709"/>
          <w:tab w:val="left" w:pos="567"/>
        </w:tabs>
        <w:spacing w:after="120"/>
        <w:jc w:val="center"/>
        <w:rPr>
          <w:rFonts w:ascii="Arial" w:eastAsia="Arial" w:hAnsi="Arial" w:cs="Arial"/>
          <w:b/>
          <w:bCs/>
          <w:snapToGrid w:val="0"/>
          <w:sz w:val="22"/>
          <w:szCs w:val="22"/>
          <w:lang w:val="es-ES_tradnl"/>
        </w:rPr>
      </w:pPr>
      <w:r w:rsidRPr="006A40D5">
        <w:rPr>
          <w:rFonts w:ascii="Arial" w:hAnsi="Arial" w:cs="Arial"/>
          <w:b/>
          <w:bCs/>
          <w:snapToGrid w:val="0"/>
          <w:color w:val="000000"/>
          <w:sz w:val="22"/>
          <w:szCs w:val="22"/>
          <w:lang w:val="es-ES_tradnl"/>
        </w:rPr>
        <w:t>Grupo de Dirección de la COI para el Sistema de Mejores Prácticas Oceánicas</w:t>
      </w:r>
    </w:p>
    <w:p w14:paraId="684739FA" w14:textId="77777777" w:rsidR="009651CF" w:rsidRPr="006A40D5" w:rsidRDefault="009651CF" w:rsidP="007E056E">
      <w:pPr>
        <w:keepNext/>
        <w:tabs>
          <w:tab w:val="clear" w:pos="709"/>
          <w:tab w:val="left" w:pos="567"/>
        </w:tabs>
        <w:spacing w:after="120"/>
        <w:jc w:val="center"/>
        <w:rPr>
          <w:rFonts w:ascii="Arial" w:eastAsia="Arial" w:hAnsi="Arial" w:cs="Arial"/>
          <w:snapToGrid w:val="0"/>
          <w:sz w:val="22"/>
          <w:szCs w:val="22"/>
          <w:u w:val="single"/>
          <w:lang w:val="es-ES_tradnl"/>
        </w:rPr>
      </w:pPr>
      <w:r w:rsidRPr="006A40D5">
        <w:rPr>
          <w:rFonts w:ascii="Arial" w:hAnsi="Arial" w:cs="Arial"/>
          <w:snapToGrid w:val="0"/>
          <w:color w:val="000000"/>
          <w:sz w:val="22"/>
          <w:szCs w:val="22"/>
          <w:u w:val="single"/>
          <w:lang w:val="es-ES_tradnl"/>
        </w:rPr>
        <w:t>Mandato</w:t>
      </w:r>
    </w:p>
    <w:p w14:paraId="0F881F10" w14:textId="77777777" w:rsidR="009651CF" w:rsidRPr="006A40D5" w:rsidRDefault="009651CF" w:rsidP="007E056E">
      <w:pPr>
        <w:tabs>
          <w:tab w:val="clear" w:pos="709"/>
          <w:tab w:val="left" w:pos="567"/>
        </w:tabs>
        <w:spacing w:after="120"/>
        <w:rPr>
          <w:rFonts w:ascii="Arial" w:eastAsia="Arial" w:hAnsi="Arial" w:cs="Arial"/>
          <w:snapToGrid w:val="0"/>
          <w:sz w:val="22"/>
          <w:szCs w:val="22"/>
          <w:u w:val="single"/>
          <w:lang w:val="es-ES_tradnl"/>
        </w:rPr>
      </w:pPr>
      <w:r w:rsidRPr="006A40D5">
        <w:rPr>
          <w:rFonts w:ascii="Arial" w:hAnsi="Arial" w:cs="Arial"/>
          <w:snapToGrid w:val="0"/>
          <w:color w:val="000000"/>
          <w:sz w:val="22"/>
          <w:szCs w:val="22"/>
          <w:u w:val="single"/>
          <w:lang w:val="es-ES_tradnl"/>
        </w:rPr>
        <w:t>Objetivos</w:t>
      </w:r>
      <w:r w:rsidRPr="006A40D5">
        <w:rPr>
          <w:rFonts w:ascii="Arial" w:hAnsi="Arial" w:cs="Arial"/>
          <w:snapToGrid w:val="0"/>
          <w:color w:val="000000"/>
          <w:sz w:val="22"/>
          <w:szCs w:val="22"/>
          <w:lang w:val="es-ES_tradnl"/>
        </w:rPr>
        <w:t>:</w:t>
      </w:r>
    </w:p>
    <w:p w14:paraId="741C6A39" w14:textId="77777777" w:rsidR="009651CF" w:rsidRPr="006A40D5" w:rsidRDefault="009651CF" w:rsidP="00DB040C">
      <w:pPr>
        <w:numPr>
          <w:ilvl w:val="0"/>
          <w:numId w:val="13"/>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proponer la visión, la estrategia, el plan de trabajo bianual y el presupuesto asociado para su examen por los Estados Miembros;</w:t>
      </w:r>
    </w:p>
    <w:p w14:paraId="0123FC81" w14:textId="77777777" w:rsidR="009651CF" w:rsidRPr="006A40D5" w:rsidRDefault="009651CF" w:rsidP="00DB040C">
      <w:pPr>
        <w:numPr>
          <w:ilvl w:val="0"/>
          <w:numId w:val="13"/>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asesorar sobre aspectos técnicos, operacionales y de usuario;</w:t>
      </w:r>
    </w:p>
    <w:p w14:paraId="5C9A94A3" w14:textId="77777777" w:rsidR="009651CF" w:rsidRPr="006A40D5" w:rsidRDefault="009651CF" w:rsidP="00DB040C">
      <w:pPr>
        <w:numPr>
          <w:ilvl w:val="0"/>
          <w:numId w:val="13"/>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 xml:space="preserve">informar sobre los progresos realizados en relación con el plan de trabajo bianual, como </w:t>
      </w:r>
      <w:r w:rsidRPr="006A40D5">
        <w:rPr>
          <w:rFonts w:ascii="Arial" w:eastAsia="Arial" w:hAnsi="Arial" w:cs="Arial"/>
          <w:sz w:val="22"/>
          <w:szCs w:val="22"/>
          <w:lang w:val="es-ES_tradnl" w:eastAsia="zh-CN"/>
        </w:rPr>
        <w:t>parte</w:t>
      </w:r>
      <w:r w:rsidRPr="006A40D5">
        <w:rPr>
          <w:rFonts w:ascii="Arial" w:hAnsi="Arial" w:cs="Arial"/>
          <w:snapToGrid w:val="0"/>
          <w:color w:val="000000"/>
          <w:sz w:val="22"/>
          <w:szCs w:val="22"/>
          <w:lang w:val="es-ES_tradnl"/>
        </w:rPr>
        <w:t xml:space="preserve"> de los informes generales de la COI a la Asamblea de la COI, y a otros componentes de la COI y sus asociados, según proceda;</w:t>
      </w:r>
    </w:p>
    <w:p w14:paraId="31451EC3" w14:textId="77777777" w:rsidR="009651CF" w:rsidRPr="006A40D5" w:rsidRDefault="009651CF" w:rsidP="00DB040C">
      <w:pPr>
        <w:numPr>
          <w:ilvl w:val="0"/>
          <w:numId w:val="13"/>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eastAsia="Arial" w:hAnsi="Arial" w:cs="Arial"/>
          <w:sz w:val="22"/>
          <w:szCs w:val="22"/>
          <w:lang w:val="es-ES_tradnl" w:eastAsia="zh-CN"/>
        </w:rPr>
        <w:t>proporcionar</w:t>
      </w:r>
      <w:r w:rsidRPr="006A40D5">
        <w:rPr>
          <w:rFonts w:ascii="Arial" w:hAnsi="Arial" w:cs="Arial"/>
          <w:snapToGrid w:val="0"/>
          <w:color w:val="000000"/>
          <w:sz w:val="22"/>
          <w:szCs w:val="22"/>
          <w:lang w:val="es-ES_tradnl"/>
        </w:rPr>
        <w:t xml:space="preserve"> asesoramiento al Director del OBPS, según proceda;</w:t>
      </w:r>
    </w:p>
    <w:p w14:paraId="43B9F336" w14:textId="77777777" w:rsidR="009651CF" w:rsidRPr="006A40D5" w:rsidRDefault="009651CF" w:rsidP="00DB040C">
      <w:pPr>
        <w:numPr>
          <w:ilvl w:val="0"/>
          <w:numId w:val="13"/>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hAnsi="Arial" w:cs="Arial"/>
          <w:snapToGrid w:val="0"/>
          <w:color w:val="000000"/>
          <w:sz w:val="22"/>
          <w:szCs w:val="22"/>
          <w:lang w:val="es-ES_tradnl"/>
        </w:rPr>
        <w:t>ayudar a encontrar fuentes de financiación extrapresupuestaria para seguir desarrollando el OBPS;</w:t>
      </w:r>
    </w:p>
    <w:p w14:paraId="4FB42653" w14:textId="77777777" w:rsidR="009651CF" w:rsidRPr="006A40D5" w:rsidRDefault="009651CF" w:rsidP="00DB040C">
      <w:pPr>
        <w:numPr>
          <w:ilvl w:val="0"/>
          <w:numId w:val="13"/>
        </w:numPr>
        <w:tabs>
          <w:tab w:val="clear" w:pos="709"/>
        </w:tabs>
        <w:adjustRightInd w:val="0"/>
        <w:snapToGrid w:val="0"/>
        <w:spacing w:after="240"/>
        <w:ind w:left="1134" w:hanging="567"/>
        <w:rPr>
          <w:rFonts w:ascii="Arial" w:eastAsia="Arial" w:hAnsi="Arial" w:cs="Arial"/>
          <w:snapToGrid w:val="0"/>
          <w:sz w:val="22"/>
          <w:szCs w:val="22"/>
          <w:lang w:val="es-ES_tradnl"/>
        </w:rPr>
      </w:pPr>
      <w:r w:rsidRPr="006A40D5">
        <w:rPr>
          <w:rFonts w:ascii="Arial" w:eastAsia="Arial" w:hAnsi="Arial" w:cs="Arial"/>
          <w:sz w:val="22"/>
          <w:szCs w:val="22"/>
          <w:lang w:val="es-ES_tradnl" w:eastAsia="zh-CN"/>
        </w:rPr>
        <w:t>promover</w:t>
      </w:r>
      <w:r w:rsidRPr="006A40D5">
        <w:rPr>
          <w:rFonts w:ascii="Arial" w:hAnsi="Arial" w:cs="Arial"/>
          <w:snapToGrid w:val="0"/>
          <w:color w:val="000000"/>
          <w:sz w:val="22"/>
          <w:szCs w:val="22"/>
          <w:lang w:val="es-ES_tradnl"/>
        </w:rPr>
        <w:t xml:space="preserve"> el OBPS como recurso preferente para las metodologías y las mejores prácticas adoptadas dentro del mandato de la COI.</w:t>
      </w:r>
    </w:p>
    <w:p w14:paraId="4D2F1179" w14:textId="77777777" w:rsidR="009651CF" w:rsidRPr="006A40D5" w:rsidRDefault="009651CF" w:rsidP="007E056E">
      <w:pPr>
        <w:tabs>
          <w:tab w:val="clear" w:pos="709"/>
          <w:tab w:val="left" w:pos="567"/>
        </w:tabs>
        <w:snapToGrid w:val="0"/>
        <w:spacing w:after="120" w:line="259" w:lineRule="auto"/>
        <w:rPr>
          <w:rFonts w:ascii="Arial" w:eastAsia="Arial" w:hAnsi="Arial" w:cs="Arial"/>
          <w:snapToGrid w:val="0"/>
          <w:sz w:val="22"/>
          <w:szCs w:val="22"/>
          <w:u w:val="single"/>
          <w:lang w:val="es-ES_tradnl"/>
        </w:rPr>
      </w:pPr>
      <w:r w:rsidRPr="006A40D5">
        <w:rPr>
          <w:rFonts w:ascii="Arial" w:hAnsi="Arial" w:cs="Arial"/>
          <w:snapToGrid w:val="0"/>
          <w:color w:val="000000"/>
          <w:sz w:val="22"/>
          <w:szCs w:val="22"/>
          <w:u w:val="single"/>
          <w:lang w:val="es-ES_tradnl"/>
        </w:rPr>
        <w:t>Composición</w:t>
      </w:r>
      <w:r w:rsidRPr="006A40D5">
        <w:rPr>
          <w:rFonts w:ascii="Arial" w:hAnsi="Arial" w:cs="Arial"/>
          <w:snapToGrid w:val="0"/>
          <w:color w:val="000000"/>
          <w:sz w:val="22"/>
          <w:szCs w:val="22"/>
          <w:lang w:val="es-ES_tradnl"/>
        </w:rPr>
        <w:t>:</w:t>
      </w:r>
    </w:p>
    <w:p w14:paraId="21BE2833" w14:textId="48442F02" w:rsidR="009651CF" w:rsidRPr="006A40D5" w:rsidRDefault="009651CF" w:rsidP="00B3790D">
      <w:pPr>
        <w:numPr>
          <w:ilvl w:val="0"/>
          <w:numId w:val="32"/>
        </w:numPr>
        <w:tabs>
          <w:tab w:val="clear" w:pos="709"/>
        </w:tabs>
        <w:adjustRightInd w:val="0"/>
        <w:snapToGrid w:val="0"/>
        <w:spacing w:after="160"/>
        <w:ind w:left="1134" w:hanging="567"/>
        <w:rPr>
          <w:rFonts w:ascii="Arial" w:eastAsia="Arial" w:hAnsi="Arial" w:cs="Arial"/>
          <w:snapToGrid w:val="0"/>
          <w:sz w:val="22"/>
          <w:szCs w:val="22"/>
          <w:lang w:val="es-ES_tradnl"/>
        </w:rPr>
      </w:pPr>
      <w:r w:rsidRPr="006A40D5">
        <w:rPr>
          <w:rFonts w:ascii="Arial" w:eastAsia="Arial" w:hAnsi="Arial" w:cs="Arial"/>
          <w:sz w:val="22"/>
          <w:szCs w:val="22"/>
          <w:lang w:val="es-ES_tradnl" w:eastAsia="zh-CN"/>
        </w:rPr>
        <w:t>representantes</w:t>
      </w:r>
      <w:r w:rsidRPr="006A40D5">
        <w:rPr>
          <w:rFonts w:ascii="Arial" w:hAnsi="Arial" w:cs="Arial"/>
          <w:snapToGrid w:val="0"/>
          <w:color w:val="000000"/>
          <w:sz w:val="22"/>
          <w:szCs w:val="22"/>
          <w:lang w:val="es-ES_tradnl"/>
        </w:rPr>
        <w:t xml:space="preserve"> de los programas y las subcomisiones regionales de la COI;</w:t>
      </w:r>
    </w:p>
    <w:p w14:paraId="1718ECD2" w14:textId="69411744" w:rsidR="009651CF" w:rsidRPr="006A40D5" w:rsidRDefault="009651CF" w:rsidP="00B3790D">
      <w:pPr>
        <w:numPr>
          <w:ilvl w:val="0"/>
          <w:numId w:val="32"/>
        </w:numPr>
        <w:tabs>
          <w:tab w:val="clear" w:pos="709"/>
        </w:tabs>
        <w:adjustRightInd w:val="0"/>
        <w:snapToGrid w:val="0"/>
        <w:spacing w:after="160"/>
        <w:ind w:left="1134" w:hanging="567"/>
        <w:rPr>
          <w:rFonts w:ascii="Arial" w:eastAsia="Arial" w:hAnsi="Arial" w:cs="Arial"/>
          <w:snapToGrid w:val="0"/>
          <w:sz w:val="22"/>
          <w:szCs w:val="22"/>
          <w:lang w:val="es-ES_tradnl"/>
        </w:rPr>
      </w:pPr>
      <w:r w:rsidRPr="006A40D5">
        <w:rPr>
          <w:rFonts w:ascii="Arial" w:eastAsia="Arial" w:hAnsi="Arial" w:cs="Arial"/>
          <w:sz w:val="22"/>
          <w:szCs w:val="22"/>
          <w:lang w:val="es-ES_tradnl" w:eastAsia="zh-CN"/>
        </w:rPr>
        <w:t>Director</w:t>
      </w:r>
      <w:r w:rsidRPr="006A40D5">
        <w:rPr>
          <w:rFonts w:ascii="Arial" w:hAnsi="Arial" w:cs="Arial"/>
          <w:snapToGrid w:val="0"/>
          <w:color w:val="000000"/>
          <w:sz w:val="22"/>
          <w:szCs w:val="22"/>
          <w:lang w:val="es-ES_tradnl"/>
        </w:rPr>
        <w:t xml:space="preserve"> del OBPS;</w:t>
      </w:r>
    </w:p>
    <w:p w14:paraId="3241E1EC" w14:textId="01267A87" w:rsidR="009651CF" w:rsidRPr="006A40D5" w:rsidRDefault="009651CF" w:rsidP="00B3790D">
      <w:pPr>
        <w:numPr>
          <w:ilvl w:val="0"/>
          <w:numId w:val="32"/>
        </w:numPr>
        <w:tabs>
          <w:tab w:val="clear" w:pos="709"/>
        </w:tabs>
        <w:adjustRightInd w:val="0"/>
        <w:snapToGrid w:val="0"/>
        <w:spacing w:after="160"/>
        <w:ind w:left="1134" w:hanging="567"/>
        <w:rPr>
          <w:rFonts w:ascii="Arial" w:eastAsia="Arial" w:hAnsi="Arial" w:cs="Arial"/>
          <w:snapToGrid w:val="0"/>
          <w:sz w:val="22"/>
          <w:szCs w:val="22"/>
          <w:lang w:val="es-ES_tradnl"/>
        </w:rPr>
      </w:pPr>
      <w:r w:rsidRPr="006A40D5">
        <w:rPr>
          <w:rFonts w:ascii="Arial" w:eastAsia="Arial" w:hAnsi="Arial" w:cs="Arial"/>
          <w:sz w:val="22"/>
          <w:szCs w:val="22"/>
          <w:lang w:val="es-ES_tradnl" w:eastAsia="zh-CN"/>
        </w:rPr>
        <w:t>Director</w:t>
      </w:r>
      <w:r w:rsidRPr="006A40D5">
        <w:rPr>
          <w:rFonts w:ascii="Arial" w:hAnsi="Arial" w:cs="Arial"/>
          <w:snapToGrid w:val="0"/>
          <w:color w:val="000000"/>
          <w:sz w:val="22"/>
          <w:szCs w:val="22"/>
          <w:lang w:val="es-ES_tradnl"/>
        </w:rPr>
        <w:t xml:space="preserve"> de tecnología de la información del IODE;</w:t>
      </w:r>
    </w:p>
    <w:p w14:paraId="2484E5F7" w14:textId="3C3732F5" w:rsidR="009651CF" w:rsidRPr="006A40D5" w:rsidRDefault="009651CF" w:rsidP="00B3790D">
      <w:pPr>
        <w:numPr>
          <w:ilvl w:val="0"/>
          <w:numId w:val="32"/>
        </w:numPr>
        <w:tabs>
          <w:tab w:val="clear" w:pos="709"/>
        </w:tabs>
        <w:adjustRightInd w:val="0"/>
        <w:snapToGrid w:val="0"/>
        <w:spacing w:after="160"/>
        <w:ind w:left="1134" w:hanging="567"/>
        <w:rPr>
          <w:rFonts w:ascii="Arial" w:eastAsia="Arial" w:hAnsi="Arial" w:cs="Arial"/>
          <w:snapToGrid w:val="0"/>
          <w:sz w:val="22"/>
          <w:szCs w:val="22"/>
          <w:lang w:val="es-ES_tradnl"/>
        </w:rPr>
      </w:pPr>
      <w:r w:rsidRPr="006A40D5">
        <w:rPr>
          <w:rFonts w:ascii="Arial" w:eastAsia="Arial" w:hAnsi="Arial" w:cs="Arial"/>
          <w:sz w:val="22"/>
          <w:szCs w:val="22"/>
          <w:lang w:val="es-ES_tradnl" w:eastAsia="zh-CN"/>
        </w:rPr>
        <w:t>copresidentes</w:t>
      </w:r>
      <w:r w:rsidRPr="006A40D5">
        <w:rPr>
          <w:rFonts w:ascii="Arial" w:hAnsi="Arial" w:cs="Arial"/>
          <w:snapToGrid w:val="0"/>
          <w:color w:val="000000"/>
          <w:sz w:val="22"/>
          <w:szCs w:val="22"/>
          <w:lang w:val="es-ES_tradnl"/>
        </w:rPr>
        <w:t xml:space="preserve"> del OBPS;</w:t>
      </w:r>
    </w:p>
    <w:p w14:paraId="1976F64C" w14:textId="00243AD1" w:rsidR="009651CF" w:rsidRPr="006A40D5" w:rsidRDefault="00DB040C" w:rsidP="00B3790D">
      <w:pPr>
        <w:numPr>
          <w:ilvl w:val="0"/>
          <w:numId w:val="32"/>
        </w:numPr>
        <w:tabs>
          <w:tab w:val="clear" w:pos="709"/>
        </w:tabs>
        <w:adjustRightInd w:val="0"/>
        <w:snapToGrid w:val="0"/>
        <w:spacing w:after="160"/>
        <w:ind w:left="1134" w:hanging="567"/>
        <w:rPr>
          <w:rFonts w:ascii="Arial" w:eastAsia="Arial" w:hAnsi="Arial" w:cs="Arial"/>
          <w:snapToGrid w:val="0"/>
          <w:sz w:val="22"/>
          <w:szCs w:val="22"/>
          <w:lang w:val="es-ES_tradnl"/>
        </w:rPr>
      </w:pPr>
      <w:r w:rsidRPr="006A40D5">
        <w:rPr>
          <w:rFonts w:ascii="Arial" w:eastAsia="Arial" w:hAnsi="Arial" w:cs="Arial"/>
          <w:sz w:val="22"/>
          <w:szCs w:val="22"/>
          <w:lang w:val="es-ES_tradnl" w:eastAsia="zh-CN"/>
        </w:rPr>
        <w:t>expertos</w:t>
      </w:r>
      <w:r w:rsidRPr="006A40D5">
        <w:rPr>
          <w:rFonts w:ascii="Arial" w:hAnsi="Arial" w:cs="Arial"/>
          <w:snapToGrid w:val="0"/>
          <w:color w:val="000000"/>
          <w:sz w:val="22"/>
          <w:szCs w:val="22"/>
          <w:lang w:val="es-ES_tradnl"/>
        </w:rPr>
        <w:t xml:space="preserve"> invitados, mediante el envío de una circular a los Estados Miembros;</w:t>
      </w:r>
    </w:p>
    <w:p w14:paraId="03D3729E" w14:textId="08F11814" w:rsidR="009651CF" w:rsidRPr="006A40D5" w:rsidRDefault="00DB040C" w:rsidP="00B3790D">
      <w:pPr>
        <w:numPr>
          <w:ilvl w:val="0"/>
          <w:numId w:val="32"/>
        </w:numPr>
        <w:tabs>
          <w:tab w:val="clear" w:pos="709"/>
        </w:tabs>
        <w:adjustRightInd w:val="0"/>
        <w:snapToGrid w:val="0"/>
        <w:spacing w:after="160"/>
        <w:ind w:left="1134" w:hanging="567"/>
        <w:rPr>
          <w:rFonts w:ascii="Arial" w:eastAsia="Arial" w:hAnsi="Arial" w:cs="Arial"/>
          <w:snapToGrid w:val="0"/>
          <w:sz w:val="22"/>
          <w:szCs w:val="22"/>
          <w:lang w:val="es-ES_tradnl"/>
        </w:rPr>
      </w:pPr>
      <w:r w:rsidRPr="006A40D5">
        <w:rPr>
          <w:rFonts w:ascii="Arial" w:eastAsia="Arial" w:hAnsi="Arial" w:cs="Arial"/>
          <w:sz w:val="22"/>
          <w:szCs w:val="22"/>
          <w:lang w:val="es-ES_tradnl" w:eastAsia="zh-CN"/>
        </w:rPr>
        <w:t>representantes</w:t>
      </w:r>
      <w:r w:rsidRPr="006A40D5">
        <w:rPr>
          <w:rFonts w:ascii="Arial" w:hAnsi="Arial" w:cs="Arial"/>
          <w:snapToGrid w:val="0"/>
          <w:color w:val="000000"/>
          <w:sz w:val="22"/>
          <w:szCs w:val="22"/>
          <w:lang w:val="es-ES_tradnl"/>
        </w:rPr>
        <w:t xml:space="preserve"> de organizaciones, proyectos o programas asociados, según proceda;</w:t>
      </w:r>
    </w:p>
    <w:p w14:paraId="61E0C2EE" w14:textId="77777777" w:rsidR="009651CF" w:rsidRPr="006A40D5" w:rsidRDefault="009651CF" w:rsidP="00B3790D">
      <w:pPr>
        <w:numPr>
          <w:ilvl w:val="0"/>
          <w:numId w:val="32"/>
        </w:numPr>
        <w:tabs>
          <w:tab w:val="clear" w:pos="709"/>
        </w:tabs>
        <w:adjustRightInd w:val="0"/>
        <w:snapToGrid w:val="0"/>
        <w:spacing w:after="160"/>
        <w:ind w:left="1134" w:hanging="567"/>
        <w:rPr>
          <w:rFonts w:ascii="Arial" w:eastAsia="Arial" w:hAnsi="Arial" w:cs="Arial"/>
          <w:snapToGrid w:val="0"/>
          <w:sz w:val="22"/>
          <w:szCs w:val="22"/>
          <w:lang w:val="es-ES_tradnl"/>
        </w:rPr>
      </w:pPr>
      <w:r w:rsidRPr="006A40D5">
        <w:rPr>
          <w:rFonts w:ascii="Arial" w:eastAsia="Arial" w:hAnsi="Arial" w:cs="Arial"/>
          <w:sz w:val="22"/>
          <w:szCs w:val="22"/>
          <w:lang w:val="es-ES_tradnl" w:eastAsia="zh-CN"/>
        </w:rPr>
        <w:t>representantes</w:t>
      </w:r>
      <w:r w:rsidRPr="006A40D5">
        <w:rPr>
          <w:rFonts w:ascii="Arial" w:hAnsi="Arial" w:cs="Arial"/>
          <w:snapToGrid w:val="0"/>
          <w:color w:val="000000"/>
          <w:sz w:val="22"/>
          <w:szCs w:val="22"/>
          <w:lang w:val="es-ES_tradnl"/>
        </w:rPr>
        <w:t xml:space="preserve"> de la Secretaría de la COI.</w:t>
      </w:r>
    </w:p>
    <w:p w14:paraId="3787A064" w14:textId="06A312C2" w:rsidR="002A22B1" w:rsidRPr="006A40D5" w:rsidRDefault="009651CF" w:rsidP="007E056E">
      <w:pPr>
        <w:spacing w:after="240"/>
        <w:rPr>
          <w:rFonts w:ascii="Arial" w:hAnsi="Arial" w:cs="Arial"/>
          <w:sz w:val="22"/>
          <w:szCs w:val="22"/>
          <w:lang w:val="es-ES_tradnl"/>
        </w:rPr>
      </w:pPr>
      <w:r w:rsidRPr="006A40D5">
        <w:rPr>
          <w:rFonts w:ascii="Arial" w:hAnsi="Arial" w:cs="Arial"/>
          <w:snapToGrid w:val="0"/>
          <w:color w:val="000000"/>
          <w:sz w:val="22"/>
          <w:szCs w:val="22"/>
          <w:lang w:val="es-ES_tradnl"/>
        </w:rPr>
        <w:lastRenderedPageBreak/>
        <w:t>El Grupo de Dirección se reunirá anualmente y elegirá, preferiblemente de entre sus miembros, a su(s) (</w:t>
      </w:r>
      <w:proofErr w:type="spellStart"/>
      <w:r w:rsidRPr="006A40D5">
        <w:rPr>
          <w:rFonts w:ascii="Arial" w:hAnsi="Arial" w:cs="Arial"/>
          <w:snapToGrid w:val="0"/>
          <w:color w:val="000000"/>
          <w:sz w:val="22"/>
          <w:szCs w:val="22"/>
          <w:lang w:val="es-ES_tradnl"/>
        </w:rPr>
        <w:t>co</w:t>
      </w:r>
      <w:proofErr w:type="spellEnd"/>
      <w:r w:rsidRPr="006A40D5">
        <w:rPr>
          <w:rFonts w:ascii="Arial" w:hAnsi="Arial" w:cs="Arial"/>
          <w:snapToGrid w:val="0"/>
          <w:color w:val="000000"/>
          <w:sz w:val="22"/>
          <w:szCs w:val="22"/>
          <w:lang w:val="es-ES_tradnl"/>
        </w:rPr>
        <w:t>)presidente(s) por un mandato de dos años, renovable una vez.</w:t>
      </w:r>
    </w:p>
    <w:p w14:paraId="75DC5BF4" w14:textId="20996D7F" w:rsidR="00A97627" w:rsidRPr="006A40D5" w:rsidRDefault="00A97627"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9651CF"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8E5AB6"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2A22B1" w:rsidRPr="006A40D5">
        <w:rPr>
          <w:rFonts w:ascii="Arial" w:hAnsi="Arial" w:cs="Arial"/>
          <w:color w:val="auto"/>
          <w:sz w:val="22"/>
          <w:szCs w:val="22"/>
          <w:u w:val="single"/>
          <w:lang w:val="es-ES_tradnl"/>
        </w:rPr>
        <w:t>3.4.5</w:t>
      </w:r>
      <w:r w:rsidR="009651CF" w:rsidRPr="006A40D5">
        <w:rPr>
          <w:rFonts w:ascii="Arial" w:hAnsi="Arial" w:cs="Arial"/>
          <w:color w:val="auto"/>
          <w:sz w:val="22"/>
          <w:szCs w:val="22"/>
          <w:u w:val="single"/>
          <w:lang w:val="es-ES_tradnl"/>
        </w:rPr>
        <w:t xml:space="preserve"> de la COI</w:t>
      </w:r>
    </w:p>
    <w:p w14:paraId="21C0865F" w14:textId="5B809E21" w:rsidR="00A97627" w:rsidRPr="006A40D5" w:rsidRDefault="009651CF"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Floraciones de algas nocivas</w:t>
      </w:r>
    </w:p>
    <w:p w14:paraId="4A13EF3B" w14:textId="77777777" w:rsidR="009651CF" w:rsidRPr="006A40D5" w:rsidRDefault="009651CF" w:rsidP="007E056E">
      <w:pPr>
        <w:tabs>
          <w:tab w:val="clear" w:pos="709"/>
          <w:tab w:val="left" w:pos="567"/>
        </w:tabs>
        <w:snapToGrid w:val="0"/>
        <w:spacing w:before="240" w:after="240"/>
        <w:rPr>
          <w:rFonts w:ascii="Arial" w:hAnsi="Arial" w:cs="Arial"/>
          <w:snapToGrid w:val="0"/>
          <w:sz w:val="22"/>
          <w:szCs w:val="22"/>
          <w:lang w:val="es-ES_tradnl"/>
        </w:rPr>
      </w:pPr>
      <w:r w:rsidRPr="006A40D5">
        <w:rPr>
          <w:rFonts w:ascii="Arial" w:hAnsi="Arial" w:cs="Arial"/>
          <w:snapToGrid w:val="0"/>
          <w:color w:val="000000"/>
          <w:sz w:val="22"/>
          <w:szCs w:val="22"/>
          <w:lang w:val="es-ES_tradnl"/>
        </w:rPr>
        <w:t>La Asamblea,</w:t>
      </w:r>
    </w:p>
    <w:p w14:paraId="79CD90DB" w14:textId="77777777" w:rsidR="009651CF" w:rsidRPr="006A40D5" w:rsidRDefault="009651CF" w:rsidP="007E056E">
      <w:pPr>
        <w:tabs>
          <w:tab w:val="clear" w:pos="709"/>
          <w:tab w:val="left" w:pos="567"/>
        </w:tabs>
        <w:adjustRightInd w:val="0"/>
        <w:snapToGrid w:val="0"/>
        <w:spacing w:after="240"/>
        <w:rPr>
          <w:rFonts w:ascii="Arial" w:hAnsi="Arial" w:cs="Arial"/>
          <w:iCs/>
          <w:snapToGrid w:val="0"/>
          <w:sz w:val="22"/>
          <w:szCs w:val="22"/>
          <w:lang w:val="es-ES_tradnl"/>
        </w:rPr>
      </w:pPr>
      <w:r w:rsidRPr="006A40D5">
        <w:rPr>
          <w:rFonts w:ascii="Arial" w:hAnsi="Arial" w:cs="Arial"/>
          <w:snapToGrid w:val="0"/>
          <w:color w:val="000000"/>
          <w:sz w:val="22"/>
          <w:szCs w:val="22"/>
          <w:u w:val="single"/>
          <w:lang w:val="es-ES_tradnl"/>
        </w:rPr>
        <w:t>Habiendo examinado</w:t>
      </w:r>
      <w:r w:rsidRPr="006A40D5">
        <w:rPr>
          <w:rFonts w:ascii="Arial" w:hAnsi="Arial" w:cs="Arial"/>
          <w:snapToGrid w:val="0"/>
          <w:color w:val="000000"/>
          <w:sz w:val="22"/>
          <w:szCs w:val="22"/>
          <w:lang w:val="es-ES_tradnl"/>
        </w:rPr>
        <w:t xml:space="preserve"> el </w:t>
      </w:r>
      <w:r w:rsidRPr="006A40D5">
        <w:rPr>
          <w:rFonts w:ascii="Arial" w:eastAsia="DengXian" w:hAnsi="Arial" w:cs="Arial"/>
          <w:color w:val="000000"/>
          <w:sz w:val="22"/>
          <w:szCs w:val="22"/>
          <w:lang w:val="es-ES_tradnl" w:eastAsia="zh-CN"/>
        </w:rPr>
        <w:t>resumen ejecutivo</w:t>
      </w:r>
      <w:r w:rsidRPr="006A40D5">
        <w:rPr>
          <w:rFonts w:ascii="Arial" w:hAnsi="Arial" w:cs="Arial"/>
          <w:snapToGrid w:val="0"/>
          <w:color w:val="000000"/>
          <w:sz w:val="22"/>
          <w:szCs w:val="22"/>
          <w:lang w:val="es-ES_tradnl"/>
        </w:rPr>
        <w:t xml:space="preserve"> de la 17ª reunión del Panel Intergubernamental sobre Floraciones de Algas Nocivas (IPHAB) de la COI y la FAO, que se celebró en la Sede de la UNESCO del 18 al 20 de marzo de 2025,</w:t>
      </w:r>
    </w:p>
    <w:p w14:paraId="3297AF4D" w14:textId="1B73C15E" w:rsidR="005F4D59" w:rsidRPr="006A40D5" w:rsidRDefault="00DB040C" w:rsidP="007E056E">
      <w:pPr>
        <w:spacing w:after="240"/>
        <w:rPr>
          <w:rFonts w:ascii="Arial" w:eastAsia="Calibri" w:hAnsi="Arial" w:cs="Arial"/>
          <w:color w:val="000000"/>
          <w:sz w:val="22"/>
          <w:szCs w:val="22"/>
          <w:lang w:val="es-ES_tradnl" w:eastAsia="ja-JP"/>
        </w:rPr>
      </w:pPr>
      <w:r w:rsidRPr="006A40D5">
        <w:rPr>
          <w:rFonts w:ascii="Arial" w:hAnsi="Arial" w:cs="Arial"/>
          <w:snapToGrid w:val="0"/>
          <w:color w:val="000000"/>
          <w:sz w:val="22"/>
          <w:szCs w:val="22"/>
          <w:u w:val="single"/>
          <w:lang w:val="es-ES_tradnl"/>
        </w:rPr>
        <w:t>Acepta</w:t>
      </w:r>
      <w:r w:rsidRPr="006A40D5">
        <w:rPr>
          <w:rFonts w:ascii="Arial" w:hAnsi="Arial" w:cs="Arial"/>
          <w:snapToGrid w:val="0"/>
          <w:color w:val="000000"/>
          <w:sz w:val="22"/>
          <w:szCs w:val="22"/>
          <w:lang w:val="es-ES_tradnl"/>
        </w:rPr>
        <w:t xml:space="preserve"> el resumen ejecutivo de la 17ª reunión del IPHAB (IPHAB-XVII) y las decisiones que contiene (IOC-FAO/IPHAB-XVII/3s), así como el plan de trabajo y las recomendaciones que figuran en él.</w:t>
      </w:r>
    </w:p>
    <w:p w14:paraId="6B95B729" w14:textId="0A1945F6" w:rsidR="00F4141A" w:rsidRPr="006A40D5" w:rsidRDefault="00F4141A"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9651CF"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8E5AB6"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203063" w:rsidRPr="006A40D5">
        <w:rPr>
          <w:rFonts w:ascii="Arial" w:hAnsi="Arial" w:cs="Arial"/>
          <w:color w:val="auto"/>
          <w:sz w:val="22"/>
          <w:szCs w:val="22"/>
          <w:u w:val="single"/>
          <w:lang w:val="es-ES_tradnl"/>
        </w:rPr>
        <w:t>3.5</w:t>
      </w:r>
      <w:r w:rsidR="009651CF" w:rsidRPr="006A40D5">
        <w:rPr>
          <w:rFonts w:ascii="Arial" w:hAnsi="Arial" w:cs="Arial"/>
          <w:color w:val="auto"/>
          <w:sz w:val="22"/>
          <w:szCs w:val="22"/>
          <w:u w:val="single"/>
          <w:lang w:val="es-ES_tradnl"/>
        </w:rPr>
        <w:t xml:space="preserve"> de la COI</w:t>
      </w:r>
    </w:p>
    <w:p w14:paraId="69A08AD1" w14:textId="2ABE6DB5" w:rsidR="00F4141A" w:rsidRPr="006A40D5" w:rsidRDefault="009651CF"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Informe de la COI a la Conferencia General de la UNESCO en su 43ª reunión</w:t>
      </w:r>
    </w:p>
    <w:p w14:paraId="50730019" w14:textId="77777777" w:rsidR="009651CF" w:rsidRPr="006A40D5" w:rsidRDefault="009651CF" w:rsidP="007E056E">
      <w:pPr>
        <w:tabs>
          <w:tab w:val="clear" w:pos="709"/>
          <w:tab w:val="left" w:pos="567"/>
        </w:tabs>
        <w:snapToGrid w:val="0"/>
        <w:spacing w:after="240"/>
        <w:rPr>
          <w:snapToGrid w:val="0"/>
          <w:color w:val="000000"/>
          <w:szCs w:val="24"/>
          <w:lang w:val="es-ES_tradnl"/>
        </w:rPr>
      </w:pPr>
      <w:r w:rsidRPr="006A40D5">
        <w:rPr>
          <w:rFonts w:ascii="Arial" w:eastAsia="Calibri" w:hAnsi="Arial" w:cs="Arial"/>
          <w:snapToGrid w:val="0"/>
          <w:sz w:val="22"/>
          <w:szCs w:val="24"/>
          <w:lang w:val="es-ES_tradnl"/>
        </w:rPr>
        <w:t>La Asamblea,</w:t>
      </w:r>
    </w:p>
    <w:p w14:paraId="66D791CD" w14:textId="77777777" w:rsidR="009651CF" w:rsidRPr="006A40D5" w:rsidRDefault="009651CF"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sz w:val="22"/>
          <w:szCs w:val="22"/>
          <w:u w:val="single"/>
          <w:lang w:val="es-ES_tradnl"/>
        </w:rPr>
        <w:t>Recordando</w:t>
      </w:r>
      <w:r w:rsidRPr="006A40D5">
        <w:rPr>
          <w:rFonts w:ascii="Arial" w:hAnsi="Arial" w:cs="Arial"/>
          <w:snapToGrid w:val="0"/>
          <w:sz w:val="22"/>
          <w:szCs w:val="22"/>
          <w:lang w:val="es-ES_tradnl"/>
        </w:rPr>
        <w:t xml:space="preserve"> el </w:t>
      </w:r>
      <w:r w:rsidRPr="006A40D5">
        <w:rPr>
          <w:rFonts w:ascii="Arial" w:eastAsia="DengXian" w:hAnsi="Arial" w:cs="Arial"/>
          <w:color w:val="000000"/>
          <w:sz w:val="22"/>
          <w:szCs w:val="22"/>
          <w:lang w:val="es-ES_tradnl" w:eastAsia="zh-CN"/>
        </w:rPr>
        <w:t>artículo</w:t>
      </w:r>
      <w:r w:rsidRPr="006A40D5">
        <w:rPr>
          <w:rFonts w:ascii="Arial" w:hAnsi="Arial" w:cs="Arial"/>
          <w:snapToGrid w:val="0"/>
          <w:sz w:val="22"/>
          <w:szCs w:val="22"/>
          <w:lang w:val="es-ES_tradnl"/>
        </w:rPr>
        <w:t xml:space="preserve"> 3.2 de los Estatutos y el artículo 50 del Reglamento,</w:t>
      </w:r>
    </w:p>
    <w:p w14:paraId="770153B0" w14:textId="77777777" w:rsidR="009651CF" w:rsidRPr="006A40D5" w:rsidRDefault="009651CF" w:rsidP="007E056E">
      <w:pPr>
        <w:tabs>
          <w:tab w:val="clear" w:pos="709"/>
          <w:tab w:val="left" w:pos="567"/>
        </w:tabs>
        <w:adjustRightInd w:val="0"/>
        <w:snapToGrid w:val="0"/>
        <w:spacing w:after="240"/>
        <w:rPr>
          <w:rFonts w:ascii="Arial" w:hAnsi="Arial" w:cs="Arial"/>
          <w:snapToGrid w:val="0"/>
          <w:sz w:val="22"/>
          <w:szCs w:val="22"/>
          <w:lang w:val="es-ES_tradnl"/>
        </w:rPr>
      </w:pPr>
      <w:r w:rsidRPr="006A40D5">
        <w:rPr>
          <w:rFonts w:ascii="Arial" w:hAnsi="Arial" w:cs="Arial"/>
          <w:snapToGrid w:val="0"/>
          <w:sz w:val="22"/>
          <w:szCs w:val="22"/>
          <w:u w:val="single"/>
          <w:lang w:val="es-ES_tradnl"/>
        </w:rPr>
        <w:t>Habiendo examinado</w:t>
      </w:r>
      <w:r w:rsidRPr="006A40D5">
        <w:rPr>
          <w:rFonts w:ascii="Arial" w:hAnsi="Arial" w:cs="Arial"/>
          <w:snapToGrid w:val="0"/>
          <w:sz w:val="22"/>
          <w:szCs w:val="22"/>
          <w:lang w:val="es-ES_tradnl"/>
        </w:rPr>
        <w:t xml:space="preserve"> el </w:t>
      </w:r>
      <w:r w:rsidRPr="006A40D5">
        <w:rPr>
          <w:rFonts w:ascii="Arial" w:eastAsia="DengXian" w:hAnsi="Arial" w:cs="Arial"/>
          <w:color w:val="000000"/>
          <w:sz w:val="22"/>
          <w:szCs w:val="22"/>
          <w:lang w:val="es-ES_tradnl" w:eastAsia="zh-CN"/>
        </w:rPr>
        <w:t>documento</w:t>
      </w:r>
      <w:r w:rsidRPr="006A40D5">
        <w:rPr>
          <w:rFonts w:ascii="Arial" w:hAnsi="Arial" w:cs="Arial"/>
          <w:snapToGrid w:val="0"/>
          <w:sz w:val="22"/>
          <w:szCs w:val="22"/>
          <w:lang w:val="es-ES_tradnl"/>
        </w:rPr>
        <w:t xml:space="preserve"> IOC/A-33/3.5.Doc(1),</w:t>
      </w:r>
    </w:p>
    <w:p w14:paraId="72FFE19B" w14:textId="02F407AA" w:rsidR="00203063" w:rsidRPr="006A40D5" w:rsidRDefault="00DB040C" w:rsidP="007E056E">
      <w:pPr>
        <w:pStyle w:val="Prrafodelista"/>
        <w:tabs>
          <w:tab w:val="clear" w:pos="709"/>
        </w:tabs>
        <w:spacing w:after="120"/>
        <w:ind w:left="0" w:firstLine="11"/>
        <w:contextualSpacing w:val="0"/>
        <w:rPr>
          <w:rFonts w:ascii="Arial" w:hAnsi="Arial" w:cs="Arial"/>
          <w:sz w:val="22"/>
          <w:szCs w:val="22"/>
          <w:lang w:val="es-ES_tradnl"/>
        </w:rPr>
      </w:pPr>
      <w:r w:rsidRPr="006A40D5">
        <w:rPr>
          <w:rFonts w:ascii="Arial" w:hAnsi="Arial" w:cs="Arial"/>
          <w:snapToGrid w:val="0"/>
          <w:sz w:val="22"/>
          <w:szCs w:val="22"/>
          <w:u w:val="single"/>
          <w:lang w:val="es-ES_tradnl"/>
        </w:rPr>
        <w:t>Toma nota</w:t>
      </w:r>
      <w:r w:rsidRPr="006A40D5">
        <w:rPr>
          <w:rFonts w:ascii="Arial" w:hAnsi="Arial" w:cs="Arial"/>
          <w:snapToGrid w:val="0"/>
          <w:sz w:val="22"/>
          <w:szCs w:val="22"/>
          <w:lang w:val="es-ES_tradnl"/>
        </w:rPr>
        <w:t xml:space="preserve"> del informe que se presentará a la Conferencia General de la UNESCO en su 43ª reunión y </w:t>
      </w:r>
      <w:r w:rsidRPr="006A40D5">
        <w:rPr>
          <w:rFonts w:ascii="Arial" w:hAnsi="Arial" w:cs="Arial"/>
          <w:snapToGrid w:val="0"/>
          <w:sz w:val="22"/>
          <w:szCs w:val="22"/>
          <w:u w:val="single"/>
          <w:lang w:val="es-ES_tradnl"/>
        </w:rPr>
        <w:t>pide</w:t>
      </w:r>
      <w:r w:rsidRPr="006A40D5">
        <w:rPr>
          <w:rFonts w:ascii="Arial" w:hAnsi="Arial" w:cs="Arial"/>
          <w:snapToGrid w:val="0"/>
          <w:sz w:val="22"/>
          <w:szCs w:val="22"/>
          <w:lang w:val="es-ES_tradnl"/>
        </w:rPr>
        <w:t xml:space="preserve"> al </w:t>
      </w:r>
      <w:r w:rsidRPr="006A40D5">
        <w:rPr>
          <w:rFonts w:ascii="Arial" w:eastAsia="DengXian" w:hAnsi="Arial" w:cs="Arial"/>
          <w:color w:val="000000"/>
          <w:sz w:val="22"/>
          <w:szCs w:val="22"/>
          <w:lang w:val="es-ES_tradnl" w:eastAsia="zh-CN"/>
        </w:rPr>
        <w:t>Secretario</w:t>
      </w:r>
      <w:r w:rsidRPr="006A40D5">
        <w:rPr>
          <w:rFonts w:ascii="Arial" w:hAnsi="Arial" w:cs="Arial"/>
          <w:snapToGrid w:val="0"/>
          <w:sz w:val="22"/>
          <w:szCs w:val="22"/>
          <w:lang w:val="es-ES_tradnl"/>
        </w:rPr>
        <w:t xml:space="preserve"> Ejecutivo que presente el informe sobre las actividades de la COI (2024-2025) a la Conferencia General de la UNESCO en su 43ª reunión (noviembre de 2025), en el documento 43 C/REP.9.</w:t>
      </w:r>
    </w:p>
    <w:p w14:paraId="3A9ACF2E" w14:textId="551A4C26" w:rsidR="007C73A0" w:rsidRPr="006A40D5" w:rsidRDefault="007C73A0"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0E390C"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3B3F64"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53674A" w:rsidRPr="006A40D5">
        <w:rPr>
          <w:rFonts w:ascii="Arial" w:hAnsi="Arial" w:cs="Arial"/>
          <w:color w:val="auto"/>
          <w:sz w:val="22"/>
          <w:szCs w:val="22"/>
          <w:u w:val="single"/>
          <w:lang w:val="es-ES_tradnl"/>
        </w:rPr>
        <w:t>4.</w:t>
      </w:r>
      <w:r w:rsidR="00203063" w:rsidRPr="006A40D5">
        <w:rPr>
          <w:rFonts w:ascii="Arial" w:hAnsi="Arial" w:cs="Arial"/>
          <w:color w:val="auto"/>
          <w:sz w:val="22"/>
          <w:szCs w:val="22"/>
          <w:u w:val="single"/>
          <w:lang w:val="es-ES_tradnl"/>
        </w:rPr>
        <w:t>1</w:t>
      </w:r>
      <w:r w:rsidR="000E390C" w:rsidRPr="006A40D5">
        <w:rPr>
          <w:rFonts w:ascii="Arial" w:hAnsi="Arial" w:cs="Arial"/>
          <w:color w:val="auto"/>
          <w:sz w:val="22"/>
          <w:szCs w:val="22"/>
          <w:u w:val="single"/>
          <w:lang w:val="es-ES_tradnl"/>
        </w:rPr>
        <w:t xml:space="preserve"> de la COI</w:t>
      </w:r>
    </w:p>
    <w:p w14:paraId="600AE928" w14:textId="699F1F0B" w:rsidR="006F39A2" w:rsidRPr="006A40D5" w:rsidRDefault="000E390C"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Estrategia para toda la COI sobre la Planificación</w:t>
      </w:r>
      <w:r w:rsidRPr="006A40D5">
        <w:rPr>
          <w:rFonts w:ascii="Arial" w:hAnsi="Arial" w:cs="Arial"/>
          <w:b/>
          <w:bCs/>
          <w:color w:val="auto"/>
          <w:sz w:val="22"/>
          <w:szCs w:val="22"/>
          <w:lang w:val="es-ES_tradnl"/>
        </w:rPr>
        <w:br/>
        <w:t xml:space="preserve">y </w:t>
      </w:r>
      <w:r w:rsidR="00DB040C" w:rsidRPr="006A40D5">
        <w:rPr>
          <w:rFonts w:ascii="Arial" w:hAnsi="Arial" w:cs="Arial"/>
          <w:b/>
          <w:bCs/>
          <w:color w:val="auto"/>
          <w:sz w:val="22"/>
          <w:szCs w:val="22"/>
          <w:lang w:val="es-ES_tradnl"/>
        </w:rPr>
        <w:t xml:space="preserve">la </w:t>
      </w:r>
      <w:r w:rsidRPr="006A40D5">
        <w:rPr>
          <w:rFonts w:ascii="Arial" w:hAnsi="Arial" w:cs="Arial"/>
          <w:b/>
          <w:bCs/>
          <w:color w:val="auto"/>
          <w:sz w:val="22"/>
          <w:szCs w:val="22"/>
          <w:lang w:val="es-ES_tradnl"/>
        </w:rPr>
        <w:t>Gestión Sostenibles del Océano</w:t>
      </w:r>
    </w:p>
    <w:p w14:paraId="0DB50A4D" w14:textId="77777777" w:rsidR="000E390C" w:rsidRPr="006A40D5" w:rsidRDefault="000E390C" w:rsidP="007E056E">
      <w:pPr>
        <w:keepNext/>
        <w:tabs>
          <w:tab w:val="clear" w:pos="709"/>
          <w:tab w:val="left" w:pos="567"/>
        </w:tabs>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La Asamblea,</w:t>
      </w:r>
    </w:p>
    <w:p w14:paraId="7558F673" w14:textId="77777777" w:rsidR="000E390C" w:rsidRPr="006A40D5" w:rsidRDefault="000E390C"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Habiendo examinado</w:t>
      </w:r>
      <w:r w:rsidRPr="006A40D5">
        <w:rPr>
          <w:rFonts w:ascii="Arial" w:eastAsia="Arial" w:hAnsi="Arial" w:cs="Arial"/>
          <w:snapToGrid w:val="0"/>
          <w:color w:val="000000"/>
          <w:sz w:val="22"/>
          <w:szCs w:val="22"/>
          <w:lang w:val="es-ES_tradnl"/>
        </w:rPr>
        <w:t xml:space="preserve"> el </w:t>
      </w:r>
      <w:r w:rsidRPr="006A40D5">
        <w:rPr>
          <w:rFonts w:ascii="Arial" w:eastAsia="Arial" w:hAnsi="Arial" w:cs="Arial"/>
          <w:color w:val="000000"/>
          <w:sz w:val="22"/>
          <w:szCs w:val="22"/>
          <w:lang w:val="es-ES_tradnl" w:eastAsia="zh-CN"/>
        </w:rPr>
        <w:t>documento</w:t>
      </w:r>
      <w:r w:rsidRPr="006A40D5">
        <w:rPr>
          <w:rFonts w:ascii="Arial" w:eastAsia="Arial" w:hAnsi="Arial" w:cs="Arial"/>
          <w:snapToGrid w:val="0"/>
          <w:color w:val="000000"/>
          <w:sz w:val="22"/>
          <w:szCs w:val="22"/>
          <w:lang w:val="es-ES_tradnl"/>
        </w:rPr>
        <w:t xml:space="preserve"> IOC/A-33/4.1.Doc(1),</w:t>
      </w:r>
    </w:p>
    <w:p w14:paraId="70F388BE" w14:textId="77777777" w:rsidR="000E390C" w:rsidRPr="006A40D5" w:rsidRDefault="000E390C"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Reconociendo</w:t>
      </w:r>
      <w:r w:rsidRPr="006A40D5">
        <w:rPr>
          <w:rFonts w:ascii="Arial" w:eastAsia="Arial" w:hAnsi="Arial" w:cs="Arial"/>
          <w:snapToGrid w:val="0"/>
          <w:color w:val="000000"/>
          <w:sz w:val="22"/>
          <w:szCs w:val="22"/>
          <w:lang w:val="es-ES_tradnl"/>
        </w:rPr>
        <w:t xml:space="preserve"> la importancia de que la COI elabore un marco global para aportar conocimientos y capacidades en respuesta a las necesidades de los Estados Miembros de la COI en materia de planificación y gestión sostenibles del océano, de conformidad con sus Estatutos, y en apoyo de la Estrategia a Plazo Medio de la COI para 2022-2029 y del Programa y Presupuesto Aprobados,</w:t>
      </w:r>
    </w:p>
    <w:p w14:paraId="49D1E1AD" w14:textId="77777777" w:rsidR="000E390C" w:rsidRPr="006A40D5" w:rsidRDefault="000E390C"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Aprueba</w:t>
      </w:r>
      <w:r w:rsidRPr="006A40D5">
        <w:rPr>
          <w:rFonts w:ascii="Arial" w:eastAsia="Arial" w:hAnsi="Arial" w:cs="Arial"/>
          <w:snapToGrid w:val="0"/>
          <w:color w:val="000000"/>
          <w:sz w:val="22"/>
          <w:szCs w:val="22"/>
          <w:lang w:val="es-ES_tradnl"/>
        </w:rPr>
        <w:t xml:space="preserve"> la Estrategia para toda la COI sobre la Planificación y la Gestión Sostenibles del Océano (2025-2030) que se presenta en el documento IOC/A</w:t>
      </w:r>
      <w:r w:rsidRPr="006A40D5">
        <w:rPr>
          <w:rFonts w:ascii="Arial" w:eastAsia="Arial" w:hAnsi="Arial" w:cs="Arial"/>
          <w:snapToGrid w:val="0"/>
          <w:color w:val="000000"/>
          <w:sz w:val="22"/>
          <w:szCs w:val="22"/>
          <w:lang w:val="es-ES_tradnl"/>
        </w:rPr>
        <w:noBreakHyphen/>
        <w:t>33/4.1.Doc(1);</w:t>
      </w:r>
    </w:p>
    <w:p w14:paraId="13CB7F0B" w14:textId="77777777" w:rsidR="000E390C" w:rsidRPr="006A40D5" w:rsidRDefault="000E390C"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Decide</w:t>
      </w:r>
      <w:r w:rsidRPr="006A40D5">
        <w:rPr>
          <w:rFonts w:ascii="Arial" w:eastAsia="Arial" w:hAnsi="Arial" w:cs="Arial"/>
          <w:snapToGrid w:val="0"/>
          <w:color w:val="000000"/>
          <w:sz w:val="22"/>
          <w:szCs w:val="22"/>
          <w:lang w:val="es-ES_tradnl"/>
        </w:rPr>
        <w:t xml:space="preserve"> mantener el Grupo de Trabajo de la COI sobre Planificación y Gestión Sostenibles del Océano con el </w:t>
      </w:r>
      <w:r w:rsidRPr="006A40D5">
        <w:rPr>
          <w:rFonts w:ascii="Arial" w:eastAsia="Arial" w:hAnsi="Arial" w:cs="Arial"/>
          <w:color w:val="000000"/>
          <w:sz w:val="22"/>
          <w:szCs w:val="22"/>
          <w:lang w:val="es-ES_tradnl" w:eastAsia="zh-CN"/>
        </w:rPr>
        <w:t>mandato</w:t>
      </w:r>
      <w:r w:rsidRPr="006A40D5">
        <w:rPr>
          <w:rFonts w:ascii="Arial" w:eastAsia="Arial" w:hAnsi="Arial" w:cs="Arial"/>
          <w:snapToGrid w:val="0"/>
          <w:color w:val="000000"/>
          <w:sz w:val="22"/>
          <w:szCs w:val="22"/>
          <w:lang w:val="es-ES_tradnl"/>
        </w:rPr>
        <w:t xml:space="preserve"> revisado que figura en el anexo de la presente decisión;</w:t>
      </w:r>
    </w:p>
    <w:p w14:paraId="00D590A2" w14:textId="77777777" w:rsidR="000E390C" w:rsidRPr="006A40D5" w:rsidRDefault="000E390C"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Pide</w:t>
      </w:r>
      <w:r w:rsidRPr="006A40D5">
        <w:rPr>
          <w:rFonts w:ascii="Arial" w:eastAsia="Arial" w:hAnsi="Arial" w:cs="Arial"/>
          <w:snapToGrid w:val="0"/>
          <w:color w:val="000000"/>
          <w:sz w:val="22"/>
          <w:szCs w:val="22"/>
          <w:lang w:val="es-ES_tradnl"/>
        </w:rPr>
        <w:t xml:space="preserve"> al Grupo de Trabajo que presente un informe a la Asamblea de la COI en su 34ª reunión;</w:t>
      </w:r>
    </w:p>
    <w:p w14:paraId="290A85B1" w14:textId="1C1A3CD8" w:rsidR="00D069A2" w:rsidRPr="006A40D5" w:rsidRDefault="000E390C" w:rsidP="007E056E">
      <w:pPr>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lastRenderedPageBreak/>
        <w:t>Invita</w:t>
      </w:r>
      <w:r w:rsidRPr="006A40D5">
        <w:rPr>
          <w:rFonts w:ascii="Arial" w:eastAsia="Arial" w:hAnsi="Arial" w:cs="Arial"/>
          <w:snapToGrid w:val="0"/>
          <w:color w:val="000000"/>
          <w:sz w:val="22"/>
          <w:szCs w:val="22"/>
          <w:lang w:val="es-ES_tradnl"/>
        </w:rPr>
        <w:t xml:space="preserve"> a los Estados Miembros a que contribuyan a la aplicación de la Estrategia, entre otras cosas </w:t>
      </w:r>
      <w:r w:rsidRPr="006A40D5">
        <w:rPr>
          <w:rFonts w:ascii="Arial" w:eastAsia="Arial" w:hAnsi="Arial" w:cs="Arial"/>
          <w:color w:val="000000"/>
          <w:sz w:val="22"/>
          <w:szCs w:val="22"/>
          <w:lang w:val="es-ES_tradnl" w:eastAsia="zh-CN"/>
        </w:rPr>
        <w:t>mediante</w:t>
      </w:r>
      <w:r w:rsidRPr="006A40D5">
        <w:rPr>
          <w:rFonts w:ascii="Arial" w:eastAsia="Arial" w:hAnsi="Arial" w:cs="Arial"/>
          <w:snapToGrid w:val="0"/>
          <w:color w:val="000000"/>
          <w:sz w:val="22"/>
          <w:szCs w:val="22"/>
          <w:lang w:val="es-ES_tradnl"/>
        </w:rPr>
        <w:t xml:space="preserve"> la prestación de apoyo financiero y en especie.</w:t>
      </w:r>
    </w:p>
    <w:p w14:paraId="5D32F18B" w14:textId="77777777" w:rsidR="005A45EF" w:rsidRPr="006A40D5" w:rsidRDefault="005A45EF" w:rsidP="007E056E">
      <w:pPr>
        <w:tabs>
          <w:tab w:val="clear" w:pos="709"/>
        </w:tabs>
        <w:spacing w:after="240"/>
        <w:jc w:val="center"/>
        <w:rPr>
          <w:rFonts w:ascii="Arial" w:eastAsia="Calibri" w:hAnsi="Arial" w:cs="Arial"/>
          <w:snapToGrid w:val="0"/>
          <w:sz w:val="22"/>
          <w:szCs w:val="22"/>
          <w:u w:val="single"/>
          <w:lang w:val="es-ES_tradnl"/>
        </w:rPr>
      </w:pPr>
      <w:r w:rsidRPr="006A40D5">
        <w:rPr>
          <w:rFonts w:ascii="Arial" w:hAnsi="Arial" w:cs="Arial"/>
          <w:snapToGrid w:val="0"/>
          <w:color w:val="000000"/>
          <w:sz w:val="22"/>
          <w:szCs w:val="22"/>
          <w:u w:val="single"/>
          <w:lang w:val="es-ES_tradnl"/>
        </w:rPr>
        <w:t>Anexo de la decisión </w:t>
      </w:r>
      <w:r w:rsidRPr="006A40D5">
        <w:rPr>
          <w:rFonts w:ascii="Arial" w:eastAsia="Calibri" w:hAnsi="Arial" w:cs="Arial"/>
          <w:snapToGrid w:val="0"/>
          <w:sz w:val="22"/>
          <w:szCs w:val="22"/>
          <w:u w:val="single"/>
          <w:lang w:val="es-ES_tradnl"/>
        </w:rPr>
        <w:t>A-33/4.1</w:t>
      </w:r>
    </w:p>
    <w:p w14:paraId="06694741" w14:textId="1876C742" w:rsidR="005A45EF" w:rsidRPr="006A40D5" w:rsidRDefault="005A45EF" w:rsidP="007E056E">
      <w:pPr>
        <w:tabs>
          <w:tab w:val="clear" w:pos="709"/>
          <w:tab w:val="left" w:pos="567"/>
        </w:tabs>
        <w:snapToGrid w:val="0"/>
        <w:jc w:val="center"/>
        <w:rPr>
          <w:rFonts w:ascii="Arial" w:eastAsia="Arial" w:hAnsi="Arial" w:cs="Arial"/>
          <w:b/>
          <w:bCs/>
          <w:snapToGrid w:val="0"/>
          <w:color w:val="000000"/>
          <w:sz w:val="22"/>
          <w:szCs w:val="22"/>
          <w:lang w:val="es-ES_tradnl"/>
        </w:rPr>
      </w:pPr>
      <w:r w:rsidRPr="006A40D5">
        <w:rPr>
          <w:rFonts w:ascii="Arial" w:eastAsia="Arial" w:hAnsi="Arial" w:cs="Arial"/>
          <w:b/>
          <w:bCs/>
          <w:snapToGrid w:val="0"/>
          <w:color w:val="000000"/>
          <w:sz w:val="22"/>
          <w:szCs w:val="22"/>
          <w:lang w:val="es-ES_tradnl"/>
        </w:rPr>
        <w:t xml:space="preserve">Grupo de Trabajo de la COI sobre Planificación y </w:t>
      </w:r>
      <w:r w:rsidRPr="006A40D5">
        <w:rPr>
          <w:rFonts w:ascii="Arial" w:eastAsia="Arial" w:hAnsi="Arial" w:cs="Arial"/>
          <w:b/>
          <w:bCs/>
          <w:snapToGrid w:val="0"/>
          <w:color w:val="000000"/>
          <w:sz w:val="22"/>
          <w:szCs w:val="22"/>
          <w:lang w:val="es-ES_tradnl"/>
        </w:rPr>
        <w:br/>
        <w:t>Gestión Sostenibles del Océano</w:t>
      </w:r>
      <w:r w:rsidRPr="006A40D5">
        <w:rPr>
          <w:b/>
          <w:bCs/>
          <w:snapToGrid w:val="0"/>
          <w:color w:val="000000"/>
          <w:szCs w:val="24"/>
          <w:lang w:val="es-ES_tradnl"/>
        </w:rPr>
        <w:t xml:space="preserve"> </w:t>
      </w:r>
      <w:r w:rsidRPr="006A40D5">
        <w:rPr>
          <w:rFonts w:ascii="Arial" w:eastAsia="Arial" w:hAnsi="Arial" w:cs="Arial"/>
          <w:b/>
          <w:bCs/>
          <w:snapToGrid w:val="0"/>
          <w:color w:val="000000"/>
          <w:sz w:val="22"/>
          <w:szCs w:val="22"/>
          <w:lang w:val="es-ES_tradnl"/>
        </w:rPr>
        <w:t>(2025-2030)</w:t>
      </w:r>
    </w:p>
    <w:p w14:paraId="0FDF2F5B" w14:textId="77777777" w:rsidR="005A45EF" w:rsidRPr="006A40D5" w:rsidRDefault="005A45EF" w:rsidP="007E056E">
      <w:pPr>
        <w:tabs>
          <w:tab w:val="clear" w:pos="709"/>
          <w:tab w:val="left" w:pos="567"/>
        </w:tabs>
        <w:snapToGrid w:val="0"/>
        <w:spacing w:before="120" w:after="120"/>
        <w:jc w:val="center"/>
        <w:rPr>
          <w:rFonts w:ascii="Arial" w:eastAsia="Calibri" w:hAnsi="Arial" w:cs="Arial"/>
          <w:snapToGrid w:val="0"/>
          <w:sz w:val="22"/>
          <w:szCs w:val="22"/>
          <w:u w:val="single"/>
          <w:lang w:val="es-ES_tradnl"/>
        </w:rPr>
      </w:pPr>
      <w:r w:rsidRPr="006A40D5">
        <w:rPr>
          <w:rFonts w:ascii="Arial" w:eastAsia="Calibri" w:hAnsi="Arial" w:cs="Arial"/>
          <w:snapToGrid w:val="0"/>
          <w:sz w:val="22"/>
          <w:szCs w:val="22"/>
          <w:u w:val="single"/>
          <w:lang w:val="es-ES_tradnl"/>
        </w:rPr>
        <w:t>Mandato</w:t>
      </w:r>
    </w:p>
    <w:p w14:paraId="28DE6485" w14:textId="77777777" w:rsidR="005A45EF" w:rsidRPr="006A40D5" w:rsidRDefault="005A45EF" w:rsidP="007E056E">
      <w:pPr>
        <w:tabs>
          <w:tab w:val="clear" w:pos="709"/>
          <w:tab w:val="left" w:pos="567"/>
        </w:tabs>
        <w:snapToGrid w:val="0"/>
        <w:spacing w:after="12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El Grupo se establece con el fin de orientar la aplicación de la Estrategia para toda la COI sobre la Planificación y la Gestión Sostenibles del Océano (2025-2030) y evaluar sus avances.</w:t>
      </w:r>
    </w:p>
    <w:p w14:paraId="3652A822" w14:textId="77777777" w:rsidR="005A45EF" w:rsidRPr="006A40D5" w:rsidRDefault="005A45EF" w:rsidP="00DB040C">
      <w:pPr>
        <w:keepNext/>
        <w:tabs>
          <w:tab w:val="clear" w:pos="709"/>
          <w:tab w:val="left" w:pos="567"/>
        </w:tabs>
        <w:snapToGrid w:val="0"/>
        <w:spacing w:after="120"/>
        <w:rPr>
          <w:rFonts w:ascii="Arial" w:eastAsia="Arial" w:hAnsi="Arial" w:cs="Arial"/>
          <w:snapToGrid w:val="0"/>
          <w:color w:val="000000"/>
          <w:sz w:val="22"/>
          <w:szCs w:val="22"/>
          <w:u w:val="single"/>
          <w:lang w:val="es-ES_tradnl"/>
        </w:rPr>
      </w:pPr>
      <w:r w:rsidRPr="006A40D5">
        <w:rPr>
          <w:rFonts w:ascii="Arial" w:eastAsia="Arial" w:hAnsi="Arial" w:cs="Arial"/>
          <w:snapToGrid w:val="0"/>
          <w:color w:val="000000"/>
          <w:sz w:val="22"/>
          <w:szCs w:val="22"/>
          <w:u w:val="single"/>
          <w:lang w:val="es-ES_tradnl"/>
        </w:rPr>
        <w:t>Composición</w:t>
      </w:r>
    </w:p>
    <w:p w14:paraId="1C08F373" w14:textId="77777777" w:rsidR="005A45EF" w:rsidRPr="006A40D5" w:rsidRDefault="005A45EF" w:rsidP="00DB040C">
      <w:pPr>
        <w:numPr>
          <w:ilvl w:val="0"/>
          <w:numId w:val="34"/>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 xml:space="preserve">expertos </w:t>
      </w:r>
      <w:r w:rsidRPr="006A40D5">
        <w:rPr>
          <w:rFonts w:ascii="Arial" w:eastAsia="Arial" w:hAnsi="Arial" w:cs="Arial"/>
          <w:color w:val="000000"/>
          <w:sz w:val="22"/>
          <w:szCs w:val="22"/>
          <w:lang w:val="es-ES_tradnl" w:eastAsia="zh-CN"/>
        </w:rPr>
        <w:t>designados</w:t>
      </w:r>
      <w:r w:rsidRPr="006A40D5">
        <w:rPr>
          <w:rFonts w:ascii="Arial" w:eastAsia="Arial" w:hAnsi="Arial" w:cs="Arial"/>
          <w:snapToGrid w:val="0"/>
          <w:color w:val="000000"/>
          <w:sz w:val="22"/>
          <w:szCs w:val="22"/>
          <w:lang w:val="es-ES_tradnl"/>
        </w:rPr>
        <w:t xml:space="preserve"> por los Estados Miembros de la COI en respuesta a una convocatoria por circular que definirá las competencias requeridas,</w:t>
      </w:r>
    </w:p>
    <w:p w14:paraId="1E70471D" w14:textId="77777777" w:rsidR="005A45EF" w:rsidRPr="006A40D5" w:rsidRDefault="005A45EF" w:rsidP="00DB040C">
      <w:pPr>
        <w:numPr>
          <w:ilvl w:val="0"/>
          <w:numId w:val="34"/>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 xml:space="preserve">representantes </w:t>
      </w:r>
      <w:r w:rsidRPr="006A40D5">
        <w:rPr>
          <w:rFonts w:ascii="Arial" w:eastAsia="Arial" w:hAnsi="Arial" w:cs="Arial"/>
          <w:color w:val="000000"/>
          <w:sz w:val="22"/>
          <w:szCs w:val="22"/>
          <w:lang w:val="es-ES_tradnl" w:eastAsia="zh-CN"/>
        </w:rPr>
        <w:t>de</w:t>
      </w:r>
      <w:r w:rsidRPr="006A40D5">
        <w:rPr>
          <w:rFonts w:ascii="Arial" w:eastAsia="Arial" w:hAnsi="Arial" w:cs="Arial"/>
          <w:snapToGrid w:val="0"/>
          <w:color w:val="000000"/>
          <w:sz w:val="22"/>
          <w:szCs w:val="22"/>
          <w:lang w:val="es-ES_tradnl"/>
        </w:rPr>
        <w:t xml:space="preserve"> los programas y órganos regionales de la COI, y</w:t>
      </w:r>
    </w:p>
    <w:p w14:paraId="5464F030" w14:textId="77777777" w:rsidR="005A45EF" w:rsidRPr="006A40D5" w:rsidRDefault="005A45EF" w:rsidP="00DB040C">
      <w:pPr>
        <w:numPr>
          <w:ilvl w:val="0"/>
          <w:numId w:val="34"/>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observadores de organizaciones asociadas que se ocupan de la planificación y la gestión sostenibles del océano.</w:t>
      </w:r>
    </w:p>
    <w:p w14:paraId="3F5F344F" w14:textId="77777777" w:rsidR="005A45EF" w:rsidRPr="006A40D5" w:rsidRDefault="005A45EF" w:rsidP="007E056E">
      <w:pPr>
        <w:tabs>
          <w:tab w:val="clear" w:pos="709"/>
          <w:tab w:val="left" w:pos="567"/>
        </w:tabs>
        <w:snapToGrid w:val="0"/>
        <w:spacing w:after="12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Los miembros expertos serán nombrados por un periodo inicial de dos años, renovable una vez por otros dos años.</w:t>
      </w:r>
    </w:p>
    <w:p w14:paraId="73C20AC9" w14:textId="77777777" w:rsidR="005A45EF" w:rsidRPr="006A40D5" w:rsidRDefault="005A45EF" w:rsidP="007E056E">
      <w:pPr>
        <w:tabs>
          <w:tab w:val="clear" w:pos="709"/>
          <w:tab w:val="left" w:pos="567"/>
        </w:tabs>
        <w:snapToGrid w:val="0"/>
        <w:spacing w:after="12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Los copresidentes designados se elegirán por rotación, por un periodo inicial de dos años, con un máximo de dos mandatos consecutivos.</w:t>
      </w:r>
    </w:p>
    <w:p w14:paraId="7624B920" w14:textId="77777777" w:rsidR="005A45EF" w:rsidRPr="006A40D5" w:rsidRDefault="005A45EF" w:rsidP="007E056E">
      <w:pPr>
        <w:tabs>
          <w:tab w:val="clear" w:pos="709"/>
          <w:tab w:val="left" w:pos="567"/>
        </w:tabs>
        <w:snapToGrid w:val="0"/>
        <w:spacing w:after="12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El Grupo de Trabajo realizará su labor durante el periodo 2025-2030, que coincide con el calendario de la estrategia de la COI sobre planificación y gestión sostenibles del océano.</w:t>
      </w:r>
    </w:p>
    <w:p w14:paraId="7C2C8B61" w14:textId="77777777" w:rsidR="005A45EF" w:rsidRPr="006A40D5" w:rsidRDefault="005A45EF" w:rsidP="007E056E">
      <w:pPr>
        <w:tabs>
          <w:tab w:val="clear" w:pos="709"/>
          <w:tab w:val="left" w:pos="567"/>
        </w:tabs>
        <w:snapToGrid w:val="0"/>
        <w:spacing w:after="12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El Grupo de Trabajo desempeñará sus funciones principalmente por correspondencia y celebrará una reunión presencial una vez al año.</w:t>
      </w:r>
    </w:p>
    <w:p w14:paraId="53EBFDA6" w14:textId="77777777" w:rsidR="005A45EF" w:rsidRPr="006A40D5" w:rsidRDefault="005A45EF" w:rsidP="007E056E">
      <w:pPr>
        <w:keepNext/>
        <w:tabs>
          <w:tab w:val="clear" w:pos="709"/>
          <w:tab w:val="left" w:pos="567"/>
        </w:tabs>
        <w:snapToGrid w:val="0"/>
        <w:spacing w:after="120"/>
        <w:rPr>
          <w:rFonts w:ascii="Arial" w:eastAsia="Arial" w:hAnsi="Arial" w:cs="Arial"/>
          <w:snapToGrid w:val="0"/>
          <w:color w:val="000000"/>
          <w:sz w:val="22"/>
          <w:szCs w:val="22"/>
          <w:u w:val="single"/>
          <w:lang w:val="es-ES_tradnl"/>
        </w:rPr>
      </w:pPr>
      <w:r w:rsidRPr="006A40D5">
        <w:rPr>
          <w:rFonts w:ascii="Arial" w:eastAsia="Arial" w:hAnsi="Arial" w:cs="Arial"/>
          <w:snapToGrid w:val="0"/>
          <w:color w:val="000000"/>
          <w:sz w:val="22"/>
          <w:szCs w:val="22"/>
          <w:u w:val="single"/>
          <w:lang w:val="es-ES_tradnl"/>
        </w:rPr>
        <w:t>Finalidad</w:t>
      </w:r>
    </w:p>
    <w:p w14:paraId="1F6EBB6C" w14:textId="77777777" w:rsidR="005A45EF" w:rsidRPr="006A40D5" w:rsidRDefault="005A45EF" w:rsidP="007E056E">
      <w:pPr>
        <w:tabs>
          <w:tab w:val="clear" w:pos="709"/>
          <w:tab w:val="left" w:pos="567"/>
        </w:tabs>
        <w:snapToGrid w:val="0"/>
        <w:spacing w:after="12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La finalidad del Grupo de Trabajo es la siguiente:</w:t>
      </w:r>
    </w:p>
    <w:p w14:paraId="7618EA35" w14:textId="77777777" w:rsidR="005A45EF" w:rsidRPr="006A40D5" w:rsidRDefault="005A45EF" w:rsidP="00DB040C">
      <w:pPr>
        <w:numPr>
          <w:ilvl w:val="1"/>
          <w:numId w:val="33"/>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supervisar la aplicación de la Estrategia para toda la COI sobre la Planificación y la Gestión Sostenibles del Océano y su plan de ejecución y proporcionar orientaciones sobre la evaluación periódica de las necesidades de los usuarios en el ámbito de la planificación y la gestión sostenibles del océano;</w:t>
      </w:r>
    </w:p>
    <w:p w14:paraId="34DDFA80" w14:textId="11E77CE2" w:rsidR="005A45EF" w:rsidRPr="006A40D5" w:rsidRDefault="005A45EF" w:rsidP="00DB040C">
      <w:pPr>
        <w:numPr>
          <w:ilvl w:val="1"/>
          <w:numId w:val="33"/>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 xml:space="preserve">actualizar la Estrategia para toda la COI sobre la Planificación y la Gestión Sostenibles del Océano (en 2027, en relación con los resultados de la consulta “La COI y el futuro del </w:t>
      </w:r>
      <w:r w:rsidRPr="006A40D5">
        <w:rPr>
          <w:rFonts w:ascii="Arial" w:eastAsia="Arial" w:hAnsi="Arial" w:cs="Arial"/>
          <w:color w:val="000000"/>
          <w:sz w:val="22"/>
          <w:szCs w:val="22"/>
          <w:lang w:val="es-ES_tradnl" w:eastAsia="zh-CN"/>
        </w:rPr>
        <w:t>océano</w:t>
      </w:r>
      <w:r w:rsidRPr="006A40D5">
        <w:rPr>
          <w:rFonts w:ascii="Arial" w:eastAsia="Arial" w:hAnsi="Arial" w:cs="Arial"/>
          <w:snapToGrid w:val="0"/>
          <w:color w:val="000000"/>
          <w:sz w:val="22"/>
          <w:szCs w:val="22"/>
          <w:lang w:val="es-ES_tradnl"/>
        </w:rPr>
        <w:t>”) y su plan de ejecución (para 2028-2030), según</w:t>
      </w:r>
      <w:r w:rsidR="00DB040C" w:rsidRPr="006A40D5">
        <w:rPr>
          <w:rFonts w:ascii="Arial" w:eastAsia="Arial" w:hAnsi="Arial" w:cs="Arial"/>
          <w:snapToGrid w:val="0"/>
          <w:color w:val="000000"/>
          <w:sz w:val="22"/>
          <w:szCs w:val="22"/>
          <w:lang w:val="es-ES_tradnl"/>
        </w:rPr>
        <w:t> </w:t>
      </w:r>
      <w:r w:rsidRPr="006A40D5">
        <w:rPr>
          <w:rFonts w:ascii="Arial" w:eastAsia="Arial" w:hAnsi="Arial" w:cs="Arial"/>
          <w:snapToGrid w:val="0"/>
          <w:color w:val="000000"/>
          <w:sz w:val="22"/>
          <w:szCs w:val="22"/>
          <w:lang w:val="es-ES_tradnl"/>
        </w:rPr>
        <w:t>proceda;</w:t>
      </w:r>
    </w:p>
    <w:p w14:paraId="42DFD518" w14:textId="77777777" w:rsidR="005A45EF" w:rsidRPr="006A40D5" w:rsidRDefault="005A45EF" w:rsidP="00DB040C">
      <w:pPr>
        <w:numPr>
          <w:ilvl w:val="1"/>
          <w:numId w:val="33"/>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 xml:space="preserve">asesorar </w:t>
      </w:r>
      <w:r w:rsidRPr="006A40D5">
        <w:rPr>
          <w:rFonts w:ascii="Arial" w:eastAsia="Arial" w:hAnsi="Arial" w:cs="Arial"/>
          <w:color w:val="000000"/>
          <w:sz w:val="22"/>
          <w:szCs w:val="22"/>
          <w:lang w:val="es-ES_tradnl" w:eastAsia="zh-CN"/>
        </w:rPr>
        <w:t>sobre</w:t>
      </w:r>
      <w:r w:rsidRPr="006A40D5">
        <w:rPr>
          <w:rFonts w:ascii="Arial" w:eastAsia="Arial" w:hAnsi="Arial" w:cs="Arial"/>
          <w:snapToGrid w:val="0"/>
          <w:color w:val="000000"/>
          <w:sz w:val="22"/>
          <w:szCs w:val="22"/>
          <w:lang w:val="es-ES_tradnl"/>
        </w:rPr>
        <w:t xml:space="preserve"> la determinación de necesidades nuevas y cuestiones científicas, de datos y de conocimientos con posibles repercusiones para los profesionales que se ocupan de la planificación y la gestión sostenibles del océano;</w:t>
      </w:r>
    </w:p>
    <w:p w14:paraId="1FFED655" w14:textId="77777777" w:rsidR="005A45EF" w:rsidRPr="006A40D5" w:rsidRDefault="005A45EF" w:rsidP="00DB040C">
      <w:pPr>
        <w:numPr>
          <w:ilvl w:val="1"/>
          <w:numId w:val="33"/>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 xml:space="preserve">asesorar </w:t>
      </w:r>
      <w:r w:rsidRPr="006A40D5">
        <w:rPr>
          <w:rFonts w:ascii="Arial" w:eastAsia="Arial" w:hAnsi="Arial" w:cs="Arial"/>
          <w:color w:val="000000"/>
          <w:sz w:val="22"/>
          <w:szCs w:val="22"/>
          <w:lang w:val="es-ES_tradnl" w:eastAsia="zh-CN"/>
        </w:rPr>
        <w:t>sobre</w:t>
      </w:r>
      <w:r w:rsidRPr="006A40D5">
        <w:rPr>
          <w:rFonts w:ascii="Arial" w:eastAsia="Arial" w:hAnsi="Arial" w:cs="Arial"/>
          <w:snapToGrid w:val="0"/>
          <w:color w:val="000000"/>
          <w:sz w:val="22"/>
          <w:szCs w:val="22"/>
          <w:lang w:val="es-ES_tradnl"/>
        </w:rPr>
        <w:t xml:space="preserve"> la elaboración y la ejecución de las actividades de la COI en apoyo de la Estrategia para toda la COI sobre la Planificación y la Gestión Sostenibles del Océano;</w:t>
      </w:r>
    </w:p>
    <w:p w14:paraId="0E7141D7" w14:textId="77777777" w:rsidR="005A45EF" w:rsidRPr="006A40D5" w:rsidRDefault="005A45EF" w:rsidP="00DB040C">
      <w:pPr>
        <w:numPr>
          <w:ilvl w:val="1"/>
          <w:numId w:val="33"/>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bookmarkStart w:id="1" w:name="_Hlk201156491"/>
      <w:r w:rsidRPr="006A40D5">
        <w:rPr>
          <w:rFonts w:ascii="Arial" w:eastAsia="Arial" w:hAnsi="Arial" w:cs="Arial"/>
          <w:snapToGrid w:val="0"/>
          <w:color w:val="000000"/>
          <w:sz w:val="22"/>
          <w:szCs w:val="22"/>
          <w:lang w:val="es-ES_tradnl"/>
        </w:rPr>
        <w:t xml:space="preserve">asesorar </w:t>
      </w:r>
      <w:r w:rsidRPr="006A40D5">
        <w:rPr>
          <w:rFonts w:ascii="Arial" w:eastAsia="Arial" w:hAnsi="Arial" w:cs="Arial"/>
          <w:color w:val="000000"/>
          <w:sz w:val="22"/>
          <w:szCs w:val="22"/>
          <w:lang w:val="es-ES_tradnl" w:eastAsia="zh-CN"/>
        </w:rPr>
        <w:t>sobre</w:t>
      </w:r>
      <w:r w:rsidRPr="006A40D5">
        <w:rPr>
          <w:rFonts w:ascii="Arial" w:eastAsia="Arial" w:hAnsi="Arial" w:cs="Arial"/>
          <w:snapToGrid w:val="0"/>
          <w:color w:val="000000"/>
          <w:sz w:val="22"/>
          <w:szCs w:val="22"/>
          <w:lang w:val="es-ES_tradnl"/>
        </w:rPr>
        <w:t xml:space="preserve"> la contribución de la COI al programa del Decenio del Océano de las Naciones Unidas relativo a la planificación oceánica sostenible</w:t>
      </w:r>
      <w:bookmarkEnd w:id="1"/>
      <w:r w:rsidRPr="006A40D5">
        <w:rPr>
          <w:rFonts w:ascii="Arial" w:eastAsia="Arial" w:hAnsi="Arial" w:cs="Arial"/>
          <w:snapToGrid w:val="0"/>
          <w:color w:val="000000"/>
          <w:sz w:val="22"/>
          <w:szCs w:val="22"/>
          <w:lang w:val="es-ES_tradnl"/>
        </w:rPr>
        <w:t>;</w:t>
      </w:r>
    </w:p>
    <w:p w14:paraId="29F7891B" w14:textId="77777777" w:rsidR="005A45EF" w:rsidRPr="006A40D5" w:rsidRDefault="005A45EF" w:rsidP="00DB040C">
      <w:pPr>
        <w:numPr>
          <w:ilvl w:val="1"/>
          <w:numId w:val="33"/>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lastRenderedPageBreak/>
        <w:t>asesorar sobre el proceso de consulta “La COI y el futuro del océano” (2024-2027) en relación con la planificación y la gestión sostenibles del océano;</w:t>
      </w:r>
    </w:p>
    <w:p w14:paraId="1853ACE6" w14:textId="77777777" w:rsidR="005A45EF" w:rsidRPr="006A40D5" w:rsidRDefault="005A45EF" w:rsidP="00DB040C">
      <w:pPr>
        <w:numPr>
          <w:ilvl w:val="1"/>
          <w:numId w:val="33"/>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aportar contribuciones a la elaboración de los procesos de la Estrategia a Plazo Medio de </w:t>
      </w:r>
      <w:r w:rsidRPr="006A40D5">
        <w:rPr>
          <w:rFonts w:ascii="Arial" w:eastAsia="Arial" w:hAnsi="Arial" w:cs="Arial"/>
          <w:color w:val="000000"/>
          <w:sz w:val="22"/>
          <w:szCs w:val="22"/>
          <w:lang w:val="es-ES_tradnl" w:eastAsia="zh-CN"/>
        </w:rPr>
        <w:t>la</w:t>
      </w:r>
      <w:r w:rsidRPr="006A40D5">
        <w:rPr>
          <w:rFonts w:ascii="Arial" w:hAnsi="Arial" w:cs="Arial"/>
          <w:snapToGrid w:val="0"/>
          <w:color w:val="000000"/>
          <w:sz w:val="22"/>
          <w:szCs w:val="22"/>
          <w:lang w:val="es-ES_tradnl"/>
        </w:rPr>
        <w:t xml:space="preserve"> COI, que se iniciarán en 2027;</w:t>
      </w:r>
    </w:p>
    <w:p w14:paraId="32074D73" w14:textId="5D1CB018" w:rsidR="005A45EF" w:rsidRPr="006A40D5" w:rsidRDefault="005A45EF" w:rsidP="00DB040C">
      <w:pPr>
        <w:numPr>
          <w:ilvl w:val="1"/>
          <w:numId w:val="33"/>
        </w:numPr>
        <w:tabs>
          <w:tab w:val="clear" w:pos="709"/>
        </w:tabs>
        <w:adjustRightInd w:val="0"/>
        <w:snapToGrid w:val="0"/>
        <w:spacing w:after="240"/>
        <w:ind w:left="1134" w:hanging="567"/>
        <w:rPr>
          <w:rFonts w:asciiTheme="minorBidi" w:hAnsiTheme="minorBidi" w:cstheme="minorBidi"/>
          <w:bCs/>
          <w:sz w:val="22"/>
          <w:szCs w:val="22"/>
          <w:lang w:val="es-ES_tradnl"/>
        </w:rPr>
      </w:pPr>
      <w:r w:rsidRPr="006A40D5">
        <w:rPr>
          <w:rFonts w:ascii="Arial" w:eastAsia="Arial" w:hAnsi="Arial" w:cs="Arial"/>
          <w:color w:val="000000"/>
          <w:sz w:val="22"/>
          <w:szCs w:val="22"/>
          <w:lang w:val="es-ES_tradnl" w:eastAsia="zh-CN"/>
        </w:rPr>
        <w:t>emprender</w:t>
      </w:r>
      <w:r w:rsidRPr="006A40D5">
        <w:rPr>
          <w:rFonts w:ascii="Arial" w:hAnsi="Arial" w:cs="Arial"/>
          <w:snapToGrid w:val="0"/>
          <w:color w:val="000000"/>
          <w:sz w:val="22"/>
          <w:szCs w:val="22"/>
          <w:lang w:val="es-ES_tradnl"/>
        </w:rPr>
        <w:t xml:space="preserve"> nuevas iniciativas a petición de los órganos rectores de la COI.</w:t>
      </w:r>
    </w:p>
    <w:p w14:paraId="3163C487" w14:textId="2AD34E07" w:rsidR="006F39A2" w:rsidRPr="006A40D5" w:rsidRDefault="007C73A0"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5A45EF"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3B3F64"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53674A" w:rsidRPr="006A40D5">
        <w:rPr>
          <w:rFonts w:ascii="Arial" w:hAnsi="Arial" w:cs="Arial"/>
          <w:color w:val="auto"/>
          <w:sz w:val="22"/>
          <w:szCs w:val="22"/>
          <w:u w:val="single"/>
          <w:lang w:val="es-ES_tradnl"/>
        </w:rPr>
        <w:t>4.</w:t>
      </w:r>
      <w:r w:rsidR="00203063" w:rsidRPr="006A40D5">
        <w:rPr>
          <w:rFonts w:ascii="Arial" w:hAnsi="Arial" w:cs="Arial"/>
          <w:color w:val="auto"/>
          <w:sz w:val="22"/>
          <w:szCs w:val="22"/>
          <w:u w:val="single"/>
          <w:lang w:val="es-ES_tradnl"/>
        </w:rPr>
        <w:t>2</w:t>
      </w:r>
      <w:r w:rsidR="005A45EF" w:rsidRPr="006A40D5">
        <w:rPr>
          <w:rFonts w:ascii="Arial" w:hAnsi="Arial" w:cs="Arial"/>
          <w:color w:val="auto"/>
          <w:sz w:val="22"/>
          <w:szCs w:val="22"/>
          <w:u w:val="single"/>
          <w:lang w:val="es-ES_tradnl"/>
        </w:rPr>
        <w:t xml:space="preserve"> de la COI</w:t>
      </w:r>
    </w:p>
    <w:p w14:paraId="5B77401D" w14:textId="5EF6C9A7" w:rsidR="006F39A2" w:rsidRPr="006A40D5" w:rsidRDefault="005A45EF" w:rsidP="007E056E">
      <w:pPr>
        <w:pStyle w:val="Ttulo1"/>
        <w:spacing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Plan de Ejecución de la Estrategia de Desarrollo de Capacidades de la COI</w:t>
      </w:r>
      <w:r w:rsidRPr="006A40D5">
        <w:rPr>
          <w:rFonts w:ascii="Arial" w:hAnsi="Arial" w:cs="Arial"/>
          <w:b/>
          <w:bCs/>
          <w:color w:val="auto"/>
          <w:sz w:val="22"/>
          <w:szCs w:val="22"/>
          <w:lang w:val="es-ES_tradnl"/>
        </w:rPr>
        <w:br/>
        <w:t>para 2023-2030</w:t>
      </w:r>
    </w:p>
    <w:p w14:paraId="7B79F0B6" w14:textId="77777777" w:rsidR="005A45EF" w:rsidRPr="006A40D5" w:rsidRDefault="005A45EF" w:rsidP="007E056E">
      <w:pPr>
        <w:tabs>
          <w:tab w:val="clear" w:pos="709"/>
          <w:tab w:val="left" w:pos="567"/>
        </w:tabs>
        <w:snapToGrid w:val="0"/>
        <w:spacing w:after="240"/>
        <w:ind w:left="604" w:hanging="604"/>
        <w:rPr>
          <w:rFonts w:ascii="Arial" w:hAnsi="Arial" w:cs="Arial"/>
          <w:snapToGrid w:val="0"/>
          <w:sz w:val="22"/>
          <w:szCs w:val="22"/>
          <w:lang w:val="es-ES_tradnl"/>
        </w:rPr>
      </w:pPr>
      <w:r w:rsidRPr="006A40D5">
        <w:rPr>
          <w:rFonts w:ascii="Arial" w:hAnsi="Arial" w:cs="Arial"/>
          <w:snapToGrid w:val="0"/>
          <w:color w:val="000000"/>
          <w:sz w:val="22"/>
          <w:szCs w:val="22"/>
          <w:lang w:val="es-ES_tradnl"/>
        </w:rPr>
        <w:t>La Asamblea,</w:t>
      </w:r>
    </w:p>
    <w:p w14:paraId="10146756" w14:textId="77777777" w:rsidR="005A45EF" w:rsidRPr="006A40D5" w:rsidRDefault="005A45EF"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Recordando</w:t>
      </w:r>
      <w:r w:rsidRPr="006A40D5">
        <w:rPr>
          <w:rFonts w:ascii="Arial" w:hAnsi="Arial" w:cs="Arial"/>
          <w:snapToGrid w:val="0"/>
          <w:color w:val="000000"/>
          <w:sz w:val="22"/>
          <w:szCs w:val="22"/>
          <w:lang w:val="es-ES_tradnl"/>
        </w:rPr>
        <w:t xml:space="preserve"> la </w:t>
      </w:r>
      <w:r w:rsidRPr="006A40D5">
        <w:rPr>
          <w:rFonts w:ascii="Arial" w:eastAsia="DengXian" w:hAnsi="Arial" w:cs="Arial"/>
          <w:color w:val="000000"/>
          <w:sz w:val="22"/>
          <w:szCs w:val="22"/>
          <w:lang w:val="es-ES_tradnl" w:eastAsia="zh-CN"/>
        </w:rPr>
        <w:t>aprobación</w:t>
      </w:r>
      <w:r w:rsidRPr="006A40D5">
        <w:rPr>
          <w:rFonts w:ascii="Arial" w:hAnsi="Arial" w:cs="Arial"/>
          <w:snapToGrid w:val="0"/>
          <w:color w:val="000000"/>
          <w:sz w:val="22"/>
          <w:szCs w:val="22"/>
          <w:lang w:val="es-ES_tradnl"/>
        </w:rPr>
        <w:t>, en su 32ª reunión, de la Estrategia de Desarrollo de Capacidades de la COI para 2023-2030, así como su plan de divulgación y comunicación,</w:t>
      </w:r>
    </w:p>
    <w:p w14:paraId="08FECFA1" w14:textId="3270161A" w:rsidR="00DB040C" w:rsidRPr="006A40D5" w:rsidRDefault="00DB040C"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Reconociendo</w:t>
      </w:r>
      <w:r w:rsidRPr="006A40D5">
        <w:rPr>
          <w:rFonts w:ascii="Arial" w:eastAsia="Arial" w:hAnsi="Arial" w:cs="Arial"/>
          <w:snapToGrid w:val="0"/>
          <w:color w:val="000000"/>
          <w:sz w:val="22"/>
          <w:szCs w:val="22"/>
          <w:lang w:val="es-ES_tradnl"/>
        </w:rPr>
        <w:t xml:space="preserve"> que el desarrollo de capacidades es una finalidad esencial de la COI, según figura en sus Estatutos,</w:t>
      </w:r>
    </w:p>
    <w:p w14:paraId="79CD1366" w14:textId="4489526F" w:rsidR="005A45EF" w:rsidRPr="006A40D5" w:rsidRDefault="00DB040C"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Reconociendo también</w:t>
      </w:r>
      <w:r w:rsidRPr="006A40D5">
        <w:rPr>
          <w:rFonts w:ascii="Arial" w:hAnsi="Arial" w:cs="Arial"/>
          <w:snapToGrid w:val="0"/>
          <w:color w:val="000000"/>
          <w:sz w:val="22"/>
          <w:szCs w:val="22"/>
          <w:lang w:val="es-ES_tradnl"/>
        </w:rPr>
        <w:t xml:space="preserve"> la </w:t>
      </w:r>
      <w:r w:rsidRPr="006A40D5">
        <w:rPr>
          <w:rFonts w:ascii="Arial" w:eastAsia="DengXian" w:hAnsi="Arial" w:cs="Arial"/>
          <w:color w:val="000000"/>
          <w:sz w:val="22"/>
          <w:szCs w:val="22"/>
          <w:lang w:val="es-ES_tradnl" w:eastAsia="zh-CN"/>
        </w:rPr>
        <w:t>importancia</w:t>
      </w:r>
      <w:r w:rsidRPr="006A40D5">
        <w:rPr>
          <w:rFonts w:ascii="Arial" w:hAnsi="Arial" w:cs="Arial"/>
          <w:snapToGrid w:val="0"/>
          <w:color w:val="000000"/>
          <w:sz w:val="22"/>
          <w:szCs w:val="22"/>
          <w:lang w:val="es-ES_tradnl"/>
        </w:rPr>
        <w:t xml:space="preserve"> del desarrollo de capacidades, que constituye una de las seis funciones definidas en la Estrategia a Plazo Medio de la COI para 2022-2029 y permite a todos los Estados Miembros participar en la investigación y los servicios oceanográficos, y beneficiarse de ellos, teniendo en cuenta que son vitales para el desarrollo sostenible y el bienestar humano en el planeta,</w:t>
      </w:r>
    </w:p>
    <w:p w14:paraId="13CFE21E" w14:textId="567676C2" w:rsidR="00DB040C" w:rsidRPr="006A40D5" w:rsidRDefault="00DB040C" w:rsidP="00DB040C">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Aprecia</w:t>
      </w:r>
      <w:r w:rsidRPr="006A40D5">
        <w:rPr>
          <w:rFonts w:ascii="Arial" w:hAnsi="Arial" w:cs="Arial"/>
          <w:snapToGrid w:val="0"/>
          <w:color w:val="000000"/>
          <w:sz w:val="22"/>
          <w:szCs w:val="22"/>
          <w:lang w:val="es-ES_tradnl"/>
        </w:rPr>
        <w:t xml:space="preserve"> la labor del Grupo de Trabajo y el Equipo de Trabajo del Grupo de Expertos de la COI sobre Desarrollo de Capacidades para elaborar el proyecto de plan de ejecución de la Estrategia de Desarrollo de Capacidades de la COI para 2023-2030;</w:t>
      </w:r>
    </w:p>
    <w:p w14:paraId="29224CD3" w14:textId="19B6DD5A" w:rsidR="00DB040C" w:rsidRPr="006A40D5" w:rsidRDefault="00DB040C" w:rsidP="00DB040C">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Habiendo examinado</w:t>
      </w:r>
      <w:r w:rsidRPr="006A40D5">
        <w:rPr>
          <w:rFonts w:ascii="Arial" w:hAnsi="Arial" w:cs="Arial"/>
          <w:snapToGrid w:val="0"/>
          <w:color w:val="000000"/>
          <w:sz w:val="22"/>
          <w:szCs w:val="22"/>
          <w:lang w:val="es-ES_tradnl"/>
        </w:rPr>
        <w:t xml:space="preserve"> el documento IOC/A-33/4.2.Doc(1),</w:t>
      </w:r>
    </w:p>
    <w:p w14:paraId="23EA0FC6" w14:textId="77777777" w:rsidR="00DB040C" w:rsidRPr="006A40D5" w:rsidRDefault="00DB040C" w:rsidP="00DB040C">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Toma nota</w:t>
      </w:r>
      <w:r w:rsidRPr="006A40D5">
        <w:rPr>
          <w:rFonts w:ascii="Arial" w:hAnsi="Arial" w:cs="Arial"/>
          <w:snapToGrid w:val="0"/>
          <w:color w:val="000000"/>
          <w:sz w:val="22"/>
          <w:szCs w:val="22"/>
          <w:lang w:val="es-ES_tradnl"/>
        </w:rPr>
        <w:t xml:space="preserve"> del documento IOC/A-33/4.4.Doc(1);</w:t>
      </w:r>
    </w:p>
    <w:p w14:paraId="656BDF97" w14:textId="77777777" w:rsidR="00DB040C" w:rsidRPr="006A40D5" w:rsidRDefault="00DB040C" w:rsidP="00DB040C">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Toma nota también</w:t>
      </w:r>
      <w:r w:rsidRPr="006A40D5">
        <w:rPr>
          <w:rFonts w:ascii="Arial" w:eastAsia="Arial" w:hAnsi="Arial" w:cs="Arial"/>
          <w:snapToGrid w:val="0"/>
          <w:color w:val="000000"/>
          <w:sz w:val="22"/>
          <w:szCs w:val="22"/>
          <w:lang w:val="es-ES_tradnl"/>
        </w:rPr>
        <w:t xml:space="preserve"> de que la </w:t>
      </w:r>
      <w:r w:rsidRPr="006A40D5">
        <w:rPr>
          <w:rFonts w:ascii="Arial" w:hAnsi="Arial" w:cs="Arial"/>
          <w:snapToGrid w:val="0"/>
          <w:color w:val="000000"/>
          <w:sz w:val="22"/>
          <w:szCs w:val="22"/>
          <w:lang w:val="es-ES_tradnl"/>
        </w:rPr>
        <w:t>Estrategia de Desarrollo de Capacidades de la COI para 2023</w:t>
      </w:r>
      <w:r w:rsidRPr="006A40D5">
        <w:rPr>
          <w:rFonts w:ascii="Arial" w:hAnsi="Arial" w:cs="Arial"/>
          <w:snapToGrid w:val="0"/>
          <w:color w:val="000000"/>
          <w:sz w:val="22"/>
          <w:szCs w:val="22"/>
          <w:lang w:val="es-ES_tradnl"/>
        </w:rPr>
        <w:noBreakHyphen/>
        <w:t>2030</w:t>
      </w:r>
      <w:r w:rsidRPr="006A40D5">
        <w:rPr>
          <w:rFonts w:ascii="Arial" w:eastAsia="Arial" w:hAnsi="Arial" w:cs="Arial"/>
          <w:snapToGrid w:val="0"/>
          <w:color w:val="000000"/>
          <w:sz w:val="22"/>
          <w:szCs w:val="22"/>
          <w:lang w:val="es-ES_tradnl"/>
        </w:rPr>
        <w:t xml:space="preserve"> y su plan de ejecución incluyen elementos relativos a la cultura oceánica;</w:t>
      </w:r>
    </w:p>
    <w:p w14:paraId="766D9AB0" w14:textId="77777777" w:rsidR="00DB040C" w:rsidRPr="006A40D5" w:rsidRDefault="00DB040C" w:rsidP="00DB040C">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Aprueba</w:t>
      </w:r>
      <w:r w:rsidRPr="006A40D5">
        <w:rPr>
          <w:rFonts w:ascii="Arial" w:hAnsi="Arial" w:cs="Arial"/>
          <w:snapToGrid w:val="0"/>
          <w:color w:val="000000"/>
          <w:sz w:val="22"/>
          <w:szCs w:val="22"/>
          <w:lang w:val="es-ES_tradnl"/>
        </w:rPr>
        <w:t xml:space="preserve"> el Plan de </w:t>
      </w:r>
      <w:r w:rsidRPr="006A40D5">
        <w:rPr>
          <w:rFonts w:ascii="Arial" w:eastAsia="DengXian" w:hAnsi="Arial" w:cs="Arial"/>
          <w:color w:val="000000"/>
          <w:sz w:val="22"/>
          <w:szCs w:val="22"/>
          <w:lang w:val="es-ES_tradnl" w:eastAsia="zh-CN"/>
        </w:rPr>
        <w:t>Ejecución</w:t>
      </w:r>
      <w:r w:rsidRPr="006A40D5">
        <w:rPr>
          <w:rFonts w:ascii="Arial" w:hAnsi="Arial" w:cs="Arial"/>
          <w:snapToGrid w:val="0"/>
          <w:color w:val="000000"/>
          <w:sz w:val="22"/>
          <w:szCs w:val="22"/>
          <w:lang w:val="es-ES_tradnl"/>
        </w:rPr>
        <w:t xml:space="preserve"> de la Estrategia de Desarrollo de Capacidades de la COI para 2023-2030;</w:t>
      </w:r>
    </w:p>
    <w:p w14:paraId="65D45549" w14:textId="77777777" w:rsidR="00DB040C" w:rsidRPr="006A40D5" w:rsidRDefault="00DB040C" w:rsidP="00DB040C">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Decide</w:t>
      </w:r>
      <w:r w:rsidRPr="006A40D5">
        <w:rPr>
          <w:rFonts w:ascii="Arial" w:hAnsi="Arial" w:cs="Arial"/>
          <w:snapToGrid w:val="0"/>
          <w:color w:val="000000"/>
          <w:sz w:val="22"/>
          <w:szCs w:val="22"/>
          <w:lang w:val="es-ES_tradnl"/>
        </w:rPr>
        <w:t xml:space="preserve"> proseguir la labor del Grupo de Expertos de la COI sobre Desarrollo de Capacidades con el mandato que figura en el anexo de la presente decisión;</w:t>
      </w:r>
    </w:p>
    <w:p w14:paraId="1DD8BB65" w14:textId="77777777" w:rsidR="00DB040C" w:rsidRPr="006A40D5" w:rsidRDefault="00DB040C" w:rsidP="00DB040C">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Alienta</w:t>
      </w:r>
      <w:r w:rsidRPr="006A40D5">
        <w:rPr>
          <w:rFonts w:ascii="Arial" w:hAnsi="Arial" w:cs="Arial"/>
          <w:snapToGrid w:val="0"/>
          <w:color w:val="000000"/>
          <w:sz w:val="22"/>
          <w:szCs w:val="22"/>
          <w:lang w:val="es-ES_tradnl"/>
        </w:rPr>
        <w:t xml:space="preserve"> al Secretario Ejecutivo a que estudie las posibilidades de armonizar el Plan de Ejecución de la Estrategia de Desarrollo de Capacidades de la COI para 2023-2030 con el plan de acción de la COI sobre la cultura oceánica para 2026-2030 mediante una labor conjunta de las unidades de la Secretaría encargadas del desarrollo de capacidades y de la cultura oceánica y los grupos de expertos respectivos;</w:t>
      </w:r>
    </w:p>
    <w:p w14:paraId="1E99DE6C" w14:textId="77777777" w:rsidR="00DB040C" w:rsidRPr="006A40D5" w:rsidRDefault="00DB040C" w:rsidP="00DB040C">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Pide</w:t>
      </w:r>
      <w:r w:rsidRPr="006A40D5">
        <w:rPr>
          <w:rFonts w:ascii="Arial" w:hAnsi="Arial" w:cs="Arial"/>
          <w:snapToGrid w:val="0"/>
          <w:color w:val="000000"/>
          <w:sz w:val="22"/>
          <w:szCs w:val="22"/>
          <w:lang w:val="es-ES_tradnl"/>
        </w:rPr>
        <w:t xml:space="preserve"> a las copresidentas del Grupo de Expertos de la COI sobre Desarrollo de Capacidades que informen al Consejo Ejecutivo de la COI, en su 59ª reunión, sobre los resultados de la labor conjunta y los mecanismos elaborados para la armonización con el Grupo de Expertos de la COI sobre Cultura Oceánica;</w:t>
      </w:r>
    </w:p>
    <w:p w14:paraId="58371CC8" w14:textId="77777777" w:rsidR="005A45EF" w:rsidRPr="006A40D5" w:rsidRDefault="005A45EF"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lastRenderedPageBreak/>
        <w:t>Alienta encarecidamente</w:t>
      </w:r>
      <w:r w:rsidRPr="006A40D5">
        <w:rPr>
          <w:rFonts w:ascii="Arial" w:hAnsi="Arial" w:cs="Arial"/>
          <w:snapToGrid w:val="0"/>
          <w:color w:val="000000"/>
          <w:sz w:val="22"/>
          <w:szCs w:val="22"/>
          <w:lang w:val="es-ES_tradnl"/>
        </w:rPr>
        <w:t xml:space="preserve"> a los órganos subsidiarios principales de la COI (programas mundiales y órganos subsidiarios regionales) a que:</w:t>
      </w:r>
    </w:p>
    <w:p w14:paraId="5557FABF" w14:textId="5FE88CA3" w:rsidR="005A45EF" w:rsidRPr="006A40D5" w:rsidRDefault="005A45EF" w:rsidP="00DB040C">
      <w:pPr>
        <w:numPr>
          <w:ilvl w:val="1"/>
          <w:numId w:val="35"/>
        </w:numPr>
        <w:tabs>
          <w:tab w:val="clear" w:pos="709"/>
        </w:tabs>
        <w:snapToGrid w:val="0"/>
        <w:spacing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elaboren planes de trabajo programáticos y de pertinencia regional para el desarrollo de capacidades basados en el Plan de Ejecución y en la </w:t>
      </w:r>
      <w:r w:rsidRPr="006A40D5">
        <w:rPr>
          <w:rFonts w:ascii="Arial" w:eastAsia="Arial" w:hAnsi="Arial" w:cs="Arial"/>
          <w:snapToGrid w:val="0"/>
          <w:sz w:val="22"/>
          <w:szCs w:val="22"/>
          <w:lang w:val="es-ES_tradnl"/>
        </w:rPr>
        <w:t>encuesta bienal de la COI sobre la evaluación de las necesidades en materia de desarrollo de capacidades</w:t>
      </w:r>
      <w:r w:rsidRPr="006A40D5">
        <w:rPr>
          <w:rFonts w:ascii="Arial" w:hAnsi="Arial" w:cs="Arial"/>
          <w:snapToGrid w:val="0"/>
          <w:color w:val="000000"/>
          <w:sz w:val="22"/>
          <w:szCs w:val="22"/>
          <w:lang w:val="es-ES_tradnl"/>
        </w:rPr>
        <w:t xml:space="preserve"> que se realiza en estrecha colaboración con los órganos subsidiarios</w:t>
      </w:r>
      <w:r w:rsidR="00DB040C"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regionales;</w:t>
      </w:r>
    </w:p>
    <w:p w14:paraId="2B3B6647" w14:textId="77777777" w:rsidR="005A45EF" w:rsidRPr="006A40D5" w:rsidRDefault="005A45EF" w:rsidP="00DB040C">
      <w:pPr>
        <w:numPr>
          <w:ilvl w:val="1"/>
          <w:numId w:val="35"/>
        </w:numPr>
        <w:tabs>
          <w:tab w:val="clear" w:pos="709"/>
        </w:tabs>
        <w:snapToGrid w:val="0"/>
        <w:spacing w:after="240"/>
        <w:ind w:left="1134" w:hanging="567"/>
        <w:rPr>
          <w:rFonts w:ascii="Arial" w:eastAsia="ArialMT"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movilicen recursos con objeto de reforzar la dotación de personal de las </w:t>
      </w:r>
      <w:r w:rsidRPr="006A40D5">
        <w:rPr>
          <w:rFonts w:ascii="Arial" w:eastAsia="DengXian" w:hAnsi="Arial" w:cs="Arial"/>
          <w:color w:val="000000"/>
          <w:sz w:val="22"/>
          <w:szCs w:val="22"/>
          <w:lang w:val="es-ES_tradnl" w:eastAsia="zh-CN"/>
        </w:rPr>
        <w:t>secretarías</w:t>
      </w:r>
      <w:r w:rsidRPr="006A40D5">
        <w:rPr>
          <w:rFonts w:ascii="Arial" w:hAnsi="Arial" w:cs="Arial"/>
          <w:snapToGrid w:val="0"/>
          <w:color w:val="000000"/>
          <w:sz w:val="22"/>
          <w:szCs w:val="22"/>
          <w:lang w:val="es-ES_tradnl"/>
        </w:rPr>
        <w:t xml:space="preserve"> de los órganos subsidiarios regionales y los programas mundiales;</w:t>
      </w:r>
    </w:p>
    <w:p w14:paraId="20CF730F" w14:textId="77777777" w:rsidR="005A45EF" w:rsidRPr="006A40D5" w:rsidRDefault="005A45EF" w:rsidP="00DB040C">
      <w:pPr>
        <w:numPr>
          <w:ilvl w:val="1"/>
          <w:numId w:val="35"/>
        </w:numPr>
        <w:tabs>
          <w:tab w:val="clear" w:pos="709"/>
        </w:tabs>
        <w:snapToGrid w:val="0"/>
        <w:spacing w:after="240"/>
        <w:ind w:left="1134" w:hanging="567"/>
        <w:rPr>
          <w:rFonts w:ascii="Arial" w:eastAsia="ArialMT"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catalicen el desarrollo de capacidades mediante la elaboración de programas </w:t>
      </w:r>
      <w:r w:rsidRPr="006A40D5">
        <w:rPr>
          <w:rFonts w:ascii="Arial" w:eastAsia="DengXian" w:hAnsi="Arial" w:cs="Arial"/>
          <w:color w:val="000000"/>
          <w:sz w:val="22"/>
          <w:szCs w:val="22"/>
          <w:lang w:val="es-ES_tradnl" w:eastAsia="zh-CN"/>
        </w:rPr>
        <w:t>mundiales</w:t>
      </w:r>
      <w:r w:rsidRPr="006A40D5">
        <w:rPr>
          <w:rFonts w:ascii="Arial" w:hAnsi="Arial" w:cs="Arial"/>
          <w:snapToGrid w:val="0"/>
          <w:color w:val="000000"/>
          <w:sz w:val="22"/>
          <w:szCs w:val="22"/>
          <w:lang w:val="es-ES_tradnl"/>
        </w:rPr>
        <w:t>, regionales y nacionales, incluidos proyectos preparados en consulta con los Estados Miembros con miras a movilizar recursos extrapresupuestarios; y</w:t>
      </w:r>
    </w:p>
    <w:p w14:paraId="517DC1F1" w14:textId="77777777" w:rsidR="005A45EF" w:rsidRPr="006A40D5" w:rsidRDefault="005A45EF" w:rsidP="00DB040C">
      <w:pPr>
        <w:numPr>
          <w:ilvl w:val="1"/>
          <w:numId w:val="35"/>
        </w:numPr>
        <w:tabs>
          <w:tab w:val="clear" w:pos="709"/>
        </w:tabs>
        <w:snapToGrid w:val="0"/>
        <w:spacing w:after="240"/>
        <w:ind w:left="1134" w:hanging="567"/>
        <w:rPr>
          <w:rFonts w:ascii="Arial" w:eastAsia="ArialMT"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refuercen la colaboración y la comunicación entre sus programas mundiales y los órganos subsidiarios regionales, por conducto de una unidad central de la COI encargada </w:t>
      </w:r>
      <w:r w:rsidRPr="006A40D5">
        <w:rPr>
          <w:rFonts w:ascii="Arial" w:eastAsia="DengXian" w:hAnsi="Arial" w:cs="Arial"/>
          <w:color w:val="000000"/>
          <w:sz w:val="22"/>
          <w:szCs w:val="22"/>
          <w:lang w:val="es-ES_tradnl" w:eastAsia="zh-CN"/>
        </w:rPr>
        <w:t>de</w:t>
      </w:r>
      <w:r w:rsidRPr="006A40D5">
        <w:rPr>
          <w:rFonts w:ascii="Arial" w:hAnsi="Arial" w:cs="Arial"/>
          <w:snapToGrid w:val="0"/>
          <w:color w:val="000000"/>
          <w:sz w:val="22"/>
          <w:szCs w:val="22"/>
          <w:lang w:val="es-ES_tradnl"/>
        </w:rPr>
        <w:t xml:space="preserve"> la coordinación mundial del desarrollo de capacidades, garantizando un apoyo más eficaz a las acciones que contribuyen a los incisos i), </w:t>
      </w:r>
      <w:proofErr w:type="spellStart"/>
      <w:r w:rsidRPr="006A40D5">
        <w:rPr>
          <w:rFonts w:ascii="Arial" w:hAnsi="Arial" w:cs="Arial"/>
          <w:snapToGrid w:val="0"/>
          <w:color w:val="000000"/>
          <w:sz w:val="22"/>
          <w:szCs w:val="22"/>
          <w:lang w:val="es-ES_tradnl"/>
        </w:rPr>
        <w:t>ii</w:t>
      </w:r>
      <w:proofErr w:type="spellEnd"/>
      <w:r w:rsidRPr="006A40D5">
        <w:rPr>
          <w:rFonts w:ascii="Arial" w:hAnsi="Arial" w:cs="Arial"/>
          <w:snapToGrid w:val="0"/>
          <w:color w:val="000000"/>
          <w:sz w:val="22"/>
          <w:szCs w:val="22"/>
          <w:lang w:val="es-ES_tradnl"/>
        </w:rPr>
        <w:t xml:space="preserve">) y </w:t>
      </w:r>
      <w:proofErr w:type="spellStart"/>
      <w:r w:rsidRPr="006A40D5">
        <w:rPr>
          <w:rFonts w:ascii="Arial" w:hAnsi="Arial" w:cs="Arial"/>
          <w:snapToGrid w:val="0"/>
          <w:color w:val="000000"/>
          <w:sz w:val="22"/>
          <w:szCs w:val="22"/>
          <w:lang w:val="es-ES_tradnl"/>
        </w:rPr>
        <w:t>iii</w:t>
      </w:r>
      <w:proofErr w:type="spellEnd"/>
      <w:r w:rsidRPr="006A40D5">
        <w:rPr>
          <w:rFonts w:ascii="Arial" w:hAnsi="Arial" w:cs="Arial"/>
          <w:snapToGrid w:val="0"/>
          <w:color w:val="000000"/>
          <w:sz w:val="22"/>
          <w:szCs w:val="22"/>
          <w:lang w:val="es-ES_tradnl"/>
        </w:rPr>
        <w:t>) anteriores;</w:t>
      </w:r>
    </w:p>
    <w:p w14:paraId="60861CEE" w14:textId="77777777" w:rsidR="005A45EF" w:rsidRPr="006A40D5" w:rsidRDefault="005A45EF"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Insta</w:t>
      </w:r>
      <w:r w:rsidRPr="006A40D5">
        <w:rPr>
          <w:rFonts w:ascii="Arial" w:eastAsia="Arial" w:hAnsi="Arial" w:cs="Arial"/>
          <w:snapToGrid w:val="0"/>
          <w:color w:val="000000"/>
          <w:sz w:val="22"/>
          <w:szCs w:val="22"/>
          <w:lang w:val="es-ES_tradnl"/>
        </w:rPr>
        <w:t xml:space="preserve"> a los Estados </w:t>
      </w:r>
      <w:r w:rsidRPr="006A40D5">
        <w:rPr>
          <w:rFonts w:ascii="Arial" w:eastAsia="DengXian" w:hAnsi="Arial" w:cs="Arial"/>
          <w:color w:val="000000"/>
          <w:sz w:val="22"/>
          <w:szCs w:val="22"/>
          <w:lang w:val="es-ES_tradnl" w:eastAsia="zh-CN"/>
        </w:rPr>
        <w:t>Miembros</w:t>
      </w:r>
      <w:r w:rsidRPr="006A40D5">
        <w:rPr>
          <w:rFonts w:ascii="Arial" w:eastAsia="Arial" w:hAnsi="Arial" w:cs="Arial"/>
          <w:snapToGrid w:val="0"/>
          <w:color w:val="000000"/>
          <w:sz w:val="22"/>
          <w:szCs w:val="22"/>
          <w:lang w:val="es-ES_tradnl"/>
        </w:rPr>
        <w:t xml:space="preserve"> de la COI a que:</w:t>
      </w:r>
    </w:p>
    <w:p w14:paraId="1410C343" w14:textId="2746059C" w:rsidR="005A45EF" w:rsidRPr="006A40D5" w:rsidRDefault="005A45EF" w:rsidP="001C1E4F">
      <w:pPr>
        <w:numPr>
          <w:ilvl w:val="0"/>
          <w:numId w:val="36"/>
        </w:numPr>
        <w:tabs>
          <w:tab w:val="clear" w:pos="709"/>
        </w:tabs>
        <w:snapToGrid w:val="0"/>
        <w:spacing w:after="240"/>
        <w:ind w:left="1134" w:hanging="567"/>
        <w:rPr>
          <w:rFonts w:ascii="Arial" w:eastAsia="ArialMT" w:hAnsi="Arial" w:cs="Arial"/>
          <w:snapToGrid w:val="0"/>
          <w:color w:val="000000"/>
          <w:sz w:val="22"/>
          <w:szCs w:val="22"/>
          <w:lang w:val="es-ES_tradnl"/>
        </w:rPr>
      </w:pPr>
      <w:r w:rsidRPr="006A40D5">
        <w:rPr>
          <w:rFonts w:ascii="Arial" w:eastAsia="ArialMT" w:hAnsi="Arial" w:cs="Arial"/>
          <w:snapToGrid w:val="0"/>
          <w:color w:val="000000"/>
          <w:sz w:val="22"/>
          <w:szCs w:val="22"/>
          <w:lang w:val="es-ES_tradnl"/>
        </w:rPr>
        <w:t xml:space="preserve">determinen las necesidades y nuevas oportunidades para participar en </w:t>
      </w:r>
      <w:r w:rsidRPr="006A40D5">
        <w:rPr>
          <w:rFonts w:ascii="Arial" w:eastAsia="DengXian" w:hAnsi="Arial" w:cs="Arial"/>
          <w:color w:val="000000"/>
          <w:sz w:val="22"/>
          <w:szCs w:val="22"/>
          <w:lang w:val="es-ES_tradnl" w:eastAsia="zh-CN"/>
        </w:rPr>
        <w:t>alianzas</w:t>
      </w:r>
      <w:r w:rsidRPr="006A40D5">
        <w:rPr>
          <w:rFonts w:ascii="Arial" w:eastAsia="ArialMT" w:hAnsi="Arial" w:cs="Arial"/>
          <w:snapToGrid w:val="0"/>
          <w:color w:val="000000"/>
          <w:sz w:val="22"/>
          <w:szCs w:val="22"/>
          <w:lang w:val="es-ES_tradnl"/>
        </w:rPr>
        <w:t xml:space="preserve"> reforzadas por conducto de la COI y las aprovechen para alcanzar sus objetivos de desarrollo de capacidades sobre la base de sus prioridades regionales;</w:t>
      </w:r>
    </w:p>
    <w:p w14:paraId="621F8AEC" w14:textId="11932A5B" w:rsidR="005A45EF" w:rsidRPr="006A40D5" w:rsidRDefault="005A45EF" w:rsidP="001C1E4F">
      <w:pPr>
        <w:numPr>
          <w:ilvl w:val="0"/>
          <w:numId w:val="36"/>
        </w:numPr>
        <w:tabs>
          <w:tab w:val="clear" w:pos="709"/>
        </w:tabs>
        <w:snapToGrid w:val="0"/>
        <w:spacing w:after="240"/>
        <w:ind w:left="1134" w:hanging="567"/>
        <w:rPr>
          <w:rFonts w:ascii="Arial" w:hAnsi="Arial" w:cs="Arial"/>
          <w:snapToGrid w:val="0"/>
          <w:sz w:val="22"/>
          <w:szCs w:val="22"/>
          <w:lang w:val="es-ES_tradnl"/>
        </w:rPr>
      </w:pPr>
      <w:r w:rsidRPr="006A40D5">
        <w:rPr>
          <w:rFonts w:ascii="Arial" w:eastAsia="ArialMT" w:hAnsi="Arial" w:cs="Arial"/>
          <w:snapToGrid w:val="0"/>
          <w:color w:val="000000"/>
          <w:sz w:val="22"/>
          <w:szCs w:val="22"/>
          <w:lang w:val="es-ES_tradnl"/>
        </w:rPr>
        <w:t xml:space="preserve">designen coordinadores nacionales encargados del desarrollo de </w:t>
      </w:r>
      <w:r w:rsidRPr="006A40D5">
        <w:rPr>
          <w:rFonts w:ascii="Arial" w:eastAsia="DengXian" w:hAnsi="Arial" w:cs="Arial"/>
          <w:color w:val="000000"/>
          <w:sz w:val="22"/>
          <w:szCs w:val="22"/>
          <w:lang w:val="es-ES_tradnl" w:eastAsia="zh-CN"/>
        </w:rPr>
        <w:t>capacidades</w:t>
      </w:r>
      <w:r w:rsidRPr="006A40D5">
        <w:rPr>
          <w:rFonts w:ascii="Arial" w:eastAsia="ArialMT" w:hAnsi="Arial" w:cs="Arial"/>
          <w:snapToGrid w:val="0"/>
          <w:color w:val="000000"/>
          <w:sz w:val="22"/>
          <w:szCs w:val="22"/>
          <w:lang w:val="es-ES_tradnl"/>
        </w:rPr>
        <w:t xml:space="preserve"> y los alienten activamente a participar en el proceso del Plan de Ejecución de la Estrategia de Desarrollo de Capacidades de la COI para 2023-2030, y a facilitarlo;</w:t>
      </w:r>
    </w:p>
    <w:p w14:paraId="6F2178AB" w14:textId="55CC9A55" w:rsidR="005A45EF" w:rsidRPr="006A40D5" w:rsidRDefault="005A45EF" w:rsidP="001C1E4F">
      <w:pPr>
        <w:numPr>
          <w:ilvl w:val="0"/>
          <w:numId w:val="36"/>
        </w:numPr>
        <w:tabs>
          <w:tab w:val="clear" w:pos="709"/>
        </w:tabs>
        <w:snapToGrid w:val="0"/>
        <w:spacing w:after="240"/>
        <w:ind w:left="1134" w:hanging="567"/>
        <w:rPr>
          <w:rFonts w:ascii="Arial" w:hAnsi="Arial" w:cs="Arial"/>
          <w:snapToGrid w:val="0"/>
          <w:color w:val="000000"/>
          <w:sz w:val="22"/>
          <w:szCs w:val="22"/>
          <w:lang w:val="es-ES_tradnl"/>
        </w:rPr>
      </w:pPr>
      <w:r w:rsidRPr="006A40D5">
        <w:rPr>
          <w:rFonts w:ascii="Arial" w:eastAsia="DengXian" w:hAnsi="Arial" w:cs="Arial"/>
          <w:color w:val="000000"/>
          <w:sz w:val="22"/>
          <w:szCs w:val="22"/>
          <w:lang w:val="es-ES_tradnl" w:eastAsia="zh-CN"/>
        </w:rPr>
        <w:t>movilicen</w:t>
      </w:r>
      <w:r w:rsidRPr="006A40D5">
        <w:rPr>
          <w:rFonts w:ascii="Arial" w:eastAsia="ArialMT" w:hAnsi="Arial" w:cs="Arial"/>
          <w:snapToGrid w:val="0"/>
          <w:color w:val="000000"/>
          <w:sz w:val="22"/>
          <w:szCs w:val="22"/>
          <w:lang w:val="es-ES_tradnl"/>
        </w:rPr>
        <w:t xml:space="preserve"> los conocimientos, el personal y los recursos de infraestructura y financieros necesarios para apoyar la función catalizadora de la COI de ayudar a los Estados Miembros a lograr esos objetivos; y</w:t>
      </w:r>
    </w:p>
    <w:p w14:paraId="721F1867" w14:textId="465B3455" w:rsidR="005A45EF" w:rsidRPr="006A40D5" w:rsidRDefault="005A45EF" w:rsidP="001C1E4F">
      <w:pPr>
        <w:numPr>
          <w:ilvl w:val="0"/>
          <w:numId w:val="36"/>
        </w:numPr>
        <w:tabs>
          <w:tab w:val="clear" w:pos="709"/>
        </w:tabs>
        <w:snapToGrid w:val="0"/>
        <w:spacing w:after="240"/>
        <w:ind w:left="1134" w:hanging="567"/>
        <w:rPr>
          <w:rFonts w:ascii="Arial" w:hAnsi="Arial" w:cs="Arial"/>
          <w:snapToGrid w:val="0"/>
          <w:sz w:val="22"/>
          <w:szCs w:val="22"/>
          <w:lang w:val="es-ES_tradnl"/>
        </w:rPr>
      </w:pPr>
      <w:r w:rsidRPr="006A40D5">
        <w:rPr>
          <w:rFonts w:ascii="Arial" w:eastAsia="ArialMT" w:hAnsi="Arial" w:cs="Arial"/>
          <w:snapToGrid w:val="0"/>
          <w:color w:val="000000"/>
          <w:sz w:val="22"/>
          <w:szCs w:val="22"/>
          <w:lang w:val="es-ES_tradnl"/>
        </w:rPr>
        <w:t xml:space="preserve">realcen la notoriedad de la posición singular de la COI en el ámbito del </w:t>
      </w:r>
      <w:r w:rsidRPr="006A40D5">
        <w:rPr>
          <w:rFonts w:ascii="Arial" w:eastAsia="DengXian" w:hAnsi="Arial" w:cs="Arial"/>
          <w:color w:val="000000"/>
          <w:sz w:val="22"/>
          <w:szCs w:val="22"/>
          <w:lang w:val="es-ES_tradnl" w:eastAsia="zh-CN"/>
        </w:rPr>
        <w:t>desarrollo</w:t>
      </w:r>
      <w:r w:rsidRPr="006A40D5">
        <w:rPr>
          <w:rFonts w:ascii="Arial" w:eastAsia="ArialMT" w:hAnsi="Arial" w:cs="Arial"/>
          <w:snapToGrid w:val="0"/>
          <w:color w:val="000000"/>
          <w:sz w:val="22"/>
          <w:szCs w:val="22"/>
          <w:lang w:val="es-ES_tradnl"/>
        </w:rPr>
        <w:t xml:space="preserve"> de</w:t>
      </w:r>
      <w:r w:rsidR="001C1E4F" w:rsidRPr="006A40D5">
        <w:rPr>
          <w:rFonts w:ascii="Arial" w:eastAsia="ArialMT" w:hAnsi="Arial" w:cs="Arial"/>
          <w:snapToGrid w:val="0"/>
          <w:color w:val="000000"/>
          <w:sz w:val="22"/>
          <w:szCs w:val="22"/>
          <w:lang w:val="es-ES_tradnl"/>
        </w:rPr>
        <w:t> </w:t>
      </w:r>
      <w:r w:rsidRPr="006A40D5">
        <w:rPr>
          <w:rFonts w:ascii="Arial" w:eastAsia="ArialMT" w:hAnsi="Arial" w:cs="Arial"/>
          <w:snapToGrid w:val="0"/>
          <w:color w:val="000000"/>
          <w:sz w:val="22"/>
          <w:szCs w:val="22"/>
          <w:lang w:val="es-ES_tradnl"/>
        </w:rPr>
        <w:t>capacidades.</w:t>
      </w:r>
    </w:p>
    <w:p w14:paraId="44607AC6" w14:textId="2DF810FE" w:rsidR="00FC4223" w:rsidRPr="006A40D5" w:rsidRDefault="005A45EF" w:rsidP="007E056E">
      <w:pPr>
        <w:spacing w:after="240"/>
        <w:rPr>
          <w:rFonts w:ascii="Arial" w:hAnsi="Arial" w:cs="Arial"/>
          <w:color w:val="000000"/>
          <w:sz w:val="22"/>
          <w:szCs w:val="22"/>
          <w:lang w:val="es-ES_tradnl"/>
        </w:rPr>
      </w:pPr>
      <w:r w:rsidRPr="006A40D5">
        <w:rPr>
          <w:rFonts w:ascii="Arial" w:hAnsi="Arial" w:cs="Arial"/>
          <w:snapToGrid w:val="0"/>
          <w:color w:val="000000"/>
          <w:sz w:val="22"/>
          <w:szCs w:val="22"/>
          <w:u w:val="single"/>
          <w:lang w:val="es-ES_tradnl"/>
        </w:rPr>
        <w:t>Decide</w:t>
      </w:r>
      <w:r w:rsidRPr="006A40D5">
        <w:rPr>
          <w:rFonts w:ascii="Arial" w:hAnsi="Arial" w:cs="Arial"/>
          <w:snapToGrid w:val="0"/>
          <w:color w:val="000000"/>
          <w:sz w:val="22"/>
          <w:szCs w:val="22"/>
          <w:lang w:val="es-ES_tradnl"/>
        </w:rPr>
        <w:t xml:space="preserve"> </w:t>
      </w:r>
      <w:r w:rsidRPr="006A40D5">
        <w:rPr>
          <w:rFonts w:ascii="Arial" w:eastAsia="Arial" w:hAnsi="Arial" w:cs="Arial"/>
          <w:snapToGrid w:val="0"/>
          <w:color w:val="000000"/>
          <w:sz w:val="22"/>
          <w:szCs w:val="22"/>
          <w:lang w:val="es-ES_tradnl"/>
        </w:rPr>
        <w:t>mantener</w:t>
      </w:r>
      <w:r w:rsidRPr="006A40D5">
        <w:rPr>
          <w:rFonts w:ascii="Arial" w:hAnsi="Arial" w:cs="Arial"/>
          <w:snapToGrid w:val="0"/>
          <w:color w:val="000000"/>
          <w:sz w:val="22"/>
          <w:szCs w:val="22"/>
          <w:lang w:val="es-ES_tradnl"/>
        </w:rPr>
        <w:t xml:space="preserve"> la función del Grupo de Expertos de la COI sobre Desarrollo de Capacidades y revisar su mandato según se indica en el anexo de la presente decisión.</w:t>
      </w:r>
    </w:p>
    <w:p w14:paraId="204C33EA" w14:textId="77777777" w:rsidR="005A45EF" w:rsidRPr="006A40D5" w:rsidRDefault="005A45EF" w:rsidP="007E056E">
      <w:pPr>
        <w:tabs>
          <w:tab w:val="clear" w:pos="709"/>
        </w:tabs>
        <w:snapToGrid w:val="0"/>
        <w:spacing w:after="240"/>
        <w:ind w:left="-17"/>
        <w:jc w:val="center"/>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Anexo de la decisión A-33/4.2</w:t>
      </w:r>
    </w:p>
    <w:p w14:paraId="26704903" w14:textId="77777777" w:rsidR="005A45EF" w:rsidRPr="006A40D5" w:rsidRDefault="005A45EF" w:rsidP="007E056E">
      <w:pPr>
        <w:tabs>
          <w:tab w:val="clear" w:pos="709"/>
        </w:tabs>
        <w:snapToGrid w:val="0"/>
        <w:spacing w:after="120"/>
        <w:ind w:left="-17"/>
        <w:jc w:val="center"/>
        <w:rPr>
          <w:rFonts w:ascii="Arial" w:eastAsia="Arial" w:hAnsi="Arial" w:cs="Arial"/>
          <w:b/>
          <w:bCs/>
          <w:snapToGrid w:val="0"/>
          <w:color w:val="000000"/>
          <w:sz w:val="22"/>
          <w:szCs w:val="22"/>
          <w:lang w:val="es-ES_tradnl"/>
        </w:rPr>
      </w:pPr>
      <w:r w:rsidRPr="006A40D5">
        <w:rPr>
          <w:rFonts w:ascii="Arial" w:hAnsi="Arial" w:cs="Arial"/>
          <w:b/>
          <w:bCs/>
          <w:snapToGrid w:val="0"/>
          <w:color w:val="000000"/>
          <w:sz w:val="22"/>
          <w:szCs w:val="22"/>
          <w:lang w:val="es-ES_tradnl"/>
        </w:rPr>
        <w:t>Grupo de Expertos de la COI sobre Desarrollo de Capacidades</w:t>
      </w:r>
    </w:p>
    <w:p w14:paraId="3CADC9FD" w14:textId="77777777" w:rsidR="005A45EF" w:rsidRPr="006A40D5" w:rsidRDefault="005A45EF" w:rsidP="007E056E">
      <w:pPr>
        <w:tabs>
          <w:tab w:val="clear" w:pos="709"/>
        </w:tabs>
        <w:snapToGrid w:val="0"/>
        <w:spacing w:after="240"/>
        <w:ind w:left="-17"/>
        <w:jc w:val="center"/>
        <w:rPr>
          <w:rFonts w:ascii="Arial" w:eastAsia="Arial" w:hAnsi="Arial" w:cs="Arial"/>
          <w:b/>
          <w:bCs/>
          <w:snapToGrid w:val="0"/>
          <w:color w:val="000000"/>
          <w:sz w:val="22"/>
          <w:szCs w:val="22"/>
          <w:lang w:val="es-ES_tradnl"/>
        </w:rPr>
      </w:pPr>
      <w:r w:rsidRPr="006A40D5">
        <w:rPr>
          <w:rFonts w:ascii="Arial" w:eastAsia="Arial" w:hAnsi="Arial" w:cs="Arial"/>
          <w:snapToGrid w:val="0"/>
          <w:color w:val="000000"/>
          <w:sz w:val="22"/>
          <w:szCs w:val="22"/>
          <w:u w:val="single"/>
          <w:lang w:val="es-ES_tradnl"/>
        </w:rPr>
        <w:t>Mandato</w:t>
      </w:r>
    </w:p>
    <w:p w14:paraId="722AB6D7" w14:textId="77777777" w:rsidR="005A45EF" w:rsidRPr="006A40D5" w:rsidRDefault="005A45EF" w:rsidP="007E056E">
      <w:pPr>
        <w:tabs>
          <w:tab w:val="clear" w:pos="709"/>
          <w:tab w:val="left" w:pos="567"/>
        </w:tabs>
        <w:snapToGrid w:val="0"/>
        <w:spacing w:after="240"/>
        <w:ind w:left="211"/>
        <w:rPr>
          <w:rFonts w:ascii="Arial" w:hAnsi="Arial" w:cs="Arial"/>
          <w:snapToGrid w:val="0"/>
          <w:sz w:val="22"/>
          <w:szCs w:val="22"/>
          <w:lang w:val="es-ES_tradnl"/>
        </w:rPr>
      </w:pPr>
      <w:r w:rsidRPr="006A40D5">
        <w:rPr>
          <w:rFonts w:ascii="Arial" w:eastAsia="Arial" w:hAnsi="Arial" w:cs="Arial"/>
          <w:snapToGrid w:val="0"/>
          <w:color w:val="000000"/>
          <w:sz w:val="22"/>
          <w:szCs w:val="22"/>
          <w:lang w:val="es-ES_tradnl"/>
        </w:rPr>
        <w:t>El Grupo de Expertos de la COI sobre Desarrollo de Capacidades está integrado por expertos designados por los Estados Miembros de la COI en respuesta a una convocatoria mediante circular en la que se detalla la composición del Grupo.</w:t>
      </w:r>
    </w:p>
    <w:p w14:paraId="6BB53E54" w14:textId="77777777" w:rsidR="005A45EF" w:rsidRPr="006A40D5" w:rsidRDefault="005A45EF" w:rsidP="007E056E">
      <w:pPr>
        <w:tabs>
          <w:tab w:val="clear" w:pos="709"/>
          <w:tab w:val="left" w:pos="567"/>
        </w:tabs>
        <w:snapToGrid w:val="0"/>
        <w:spacing w:after="120"/>
        <w:ind w:left="211"/>
        <w:rPr>
          <w:rFonts w:ascii="Arial" w:hAnsi="Arial" w:cs="Arial"/>
          <w:snapToGrid w:val="0"/>
          <w:sz w:val="22"/>
          <w:szCs w:val="22"/>
          <w:lang w:val="es-ES_tradnl"/>
        </w:rPr>
      </w:pPr>
      <w:r w:rsidRPr="006A40D5">
        <w:rPr>
          <w:rFonts w:ascii="Arial" w:eastAsia="Arial" w:hAnsi="Arial" w:cs="Arial"/>
          <w:snapToGrid w:val="0"/>
          <w:color w:val="000000"/>
          <w:sz w:val="22"/>
          <w:szCs w:val="22"/>
          <w:lang w:val="es-ES_tradnl"/>
        </w:rPr>
        <w:t>El Grupo de Expertos de la COI sobre Desarrollo de Capacidades se encarga de las siguientes tareas:</w:t>
      </w:r>
    </w:p>
    <w:p w14:paraId="23250FD5" w14:textId="77777777" w:rsidR="005A45EF" w:rsidRPr="006A40D5" w:rsidRDefault="005A45EF" w:rsidP="001C1E4F">
      <w:pPr>
        <w:numPr>
          <w:ilvl w:val="3"/>
          <w:numId w:val="3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ayudar a los programas mundiales y regionales a realizar evaluaciones de las necesidades de desarrollo de capacidades de manera coherente;</w:t>
      </w:r>
    </w:p>
    <w:p w14:paraId="5FDD26D5" w14:textId="1BA7385A" w:rsidR="005A45EF" w:rsidRPr="006A40D5" w:rsidRDefault="005A45EF" w:rsidP="001C1E4F">
      <w:pPr>
        <w:numPr>
          <w:ilvl w:val="3"/>
          <w:numId w:val="3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lastRenderedPageBreak/>
        <w:t xml:space="preserve">ayudar también a los programas mundiales y regionales a elaborar planes de trabajo sobre desarrollo de capacidades programáticos y regionalmente pertinentes, </w:t>
      </w:r>
      <w:r w:rsidRPr="006A40D5">
        <w:rPr>
          <w:rFonts w:ascii="Arial" w:eastAsia="DengXian" w:hAnsi="Arial" w:cs="Arial"/>
          <w:color w:val="000000"/>
          <w:sz w:val="22"/>
          <w:szCs w:val="22"/>
          <w:lang w:val="es-ES_tradnl" w:eastAsia="zh-CN"/>
        </w:rPr>
        <w:t>basados</w:t>
      </w:r>
      <w:r w:rsidRPr="006A40D5">
        <w:rPr>
          <w:rFonts w:ascii="Arial" w:hAnsi="Arial" w:cs="Arial"/>
          <w:snapToGrid w:val="0"/>
          <w:color w:val="000000"/>
          <w:sz w:val="22"/>
          <w:szCs w:val="22"/>
          <w:lang w:val="es-ES_tradnl"/>
        </w:rPr>
        <w:t xml:space="preserve"> en la Estrategia de Desarrollo de Capacidades de la COI y en las correspondientes evaluaciones de las necesidades, aprovechando las actividades en curso y utilizando las instalaciones de formación y </w:t>
      </w:r>
      <w:r w:rsidR="008032AD" w:rsidRPr="006A40D5">
        <w:rPr>
          <w:rFonts w:ascii="Arial" w:hAnsi="Arial" w:cs="Arial"/>
          <w:snapToGrid w:val="0"/>
          <w:color w:val="000000"/>
          <w:sz w:val="22"/>
          <w:szCs w:val="22"/>
          <w:lang w:val="es-ES_tradnl"/>
        </w:rPr>
        <w:t>educación</w:t>
      </w:r>
      <w:r w:rsidR="008032AD">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existentes;</w:t>
      </w:r>
    </w:p>
    <w:p w14:paraId="4227AC05" w14:textId="77777777" w:rsidR="005A45EF" w:rsidRPr="006A40D5" w:rsidRDefault="005A45EF" w:rsidP="001C1E4F">
      <w:pPr>
        <w:numPr>
          <w:ilvl w:val="3"/>
          <w:numId w:val="3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asesorar a los programas mundiales y regionales sobre la ejecución de la </w:t>
      </w:r>
      <w:r w:rsidRPr="006A40D5">
        <w:rPr>
          <w:rFonts w:ascii="Arial" w:eastAsia="DengXian" w:hAnsi="Arial" w:cs="Arial"/>
          <w:color w:val="000000"/>
          <w:sz w:val="22"/>
          <w:szCs w:val="22"/>
          <w:lang w:val="es-ES_tradnl" w:eastAsia="zh-CN"/>
        </w:rPr>
        <w:t>Estrategia</w:t>
      </w:r>
      <w:r w:rsidRPr="006A40D5">
        <w:rPr>
          <w:rFonts w:ascii="Arial" w:hAnsi="Arial" w:cs="Arial"/>
          <w:snapToGrid w:val="0"/>
          <w:color w:val="000000"/>
          <w:sz w:val="22"/>
          <w:szCs w:val="22"/>
          <w:lang w:val="es-ES_tradnl"/>
        </w:rPr>
        <w:t xml:space="preserve"> de Desarrollo de Capacidades de la COI para 2023-2030 y sobre los métodos y herramientas pertinentes para mejorar la calidad y la repercusión de las iniciativas de desarrollo de capacidades;</w:t>
      </w:r>
    </w:p>
    <w:p w14:paraId="06FF1236" w14:textId="77777777" w:rsidR="005A45EF" w:rsidRPr="006A40D5" w:rsidRDefault="005A45EF" w:rsidP="001C1E4F">
      <w:pPr>
        <w:numPr>
          <w:ilvl w:val="3"/>
          <w:numId w:val="37"/>
        </w:numPr>
        <w:tabs>
          <w:tab w:val="clear" w:pos="709"/>
        </w:tabs>
        <w:adjustRightInd w:val="0"/>
        <w:snapToGrid w:val="0"/>
        <w:spacing w:after="240"/>
        <w:ind w:left="1134" w:hanging="567"/>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lang w:val="es-ES_tradnl"/>
        </w:rPr>
        <w:t>asesorar a la Secretaría de la COI sobre la formulación y ejecución de la encuesta bienal sobre el desarrollo de capacidades en estrecha colaboración con los órganos subsidiarios regionales, que podría incluir la elaboración de un marco de seguimiento y evaluación en el que se detallen la repercusión de la ejecución en el seguimiento, las mediciones y los indicadores, teniendo en cuenta también otros métodos como los exámenes regionales, las conferencias científicas o los foros mundiales sobre desarrollo de capacidades, entre otros;</w:t>
      </w:r>
    </w:p>
    <w:p w14:paraId="026A65A8" w14:textId="17567640" w:rsidR="005A45EF" w:rsidRPr="006A40D5" w:rsidRDefault="001C1E4F" w:rsidP="001C1E4F">
      <w:pPr>
        <w:numPr>
          <w:ilvl w:val="3"/>
          <w:numId w:val="3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velar por la coordinación de la labor del Grupo de Expertos con los aspectos del Decenio de las Naciones Unidas de las Ciencias Oceánicas para el </w:t>
      </w:r>
      <w:r w:rsidRPr="006A40D5">
        <w:rPr>
          <w:rFonts w:ascii="Arial" w:eastAsia="DengXian" w:hAnsi="Arial" w:cs="Arial"/>
          <w:color w:val="000000"/>
          <w:sz w:val="22"/>
          <w:szCs w:val="22"/>
          <w:lang w:val="es-ES_tradnl" w:eastAsia="zh-CN"/>
        </w:rPr>
        <w:t>Desarrollo</w:t>
      </w:r>
      <w:r w:rsidRPr="006A40D5">
        <w:rPr>
          <w:rFonts w:ascii="Arial" w:hAnsi="Arial" w:cs="Arial"/>
          <w:snapToGrid w:val="0"/>
          <w:color w:val="000000"/>
          <w:sz w:val="22"/>
          <w:szCs w:val="22"/>
          <w:lang w:val="es-ES_tradnl"/>
        </w:rPr>
        <w:t xml:space="preserve"> Sostenible relativos al </w:t>
      </w:r>
      <w:r w:rsidRPr="006A40D5">
        <w:rPr>
          <w:rFonts w:ascii="Arial" w:hAnsi="Arial" w:cs="Arial"/>
          <w:i/>
          <w:iCs/>
          <w:snapToGrid w:val="0"/>
          <w:color w:val="000000"/>
          <w:sz w:val="22"/>
          <w:szCs w:val="22"/>
          <w:lang w:val="es-ES_tradnl"/>
        </w:rPr>
        <w:t>Informe mundial sobre las ciencias oceánicas</w:t>
      </w:r>
      <w:r w:rsidRPr="006A40D5">
        <w:rPr>
          <w:rFonts w:ascii="Arial" w:hAnsi="Arial" w:cs="Arial"/>
          <w:snapToGrid w:val="0"/>
          <w:color w:val="000000"/>
          <w:sz w:val="22"/>
          <w:szCs w:val="22"/>
          <w:lang w:val="es-ES_tradnl"/>
        </w:rPr>
        <w:t xml:space="preserve"> y al desarrollo de capacidades, en particular el mecanismo de desarrollo de capacidades, así como con el Grupo de Expertos de la COI sobre Cultura Oceánica;</w:t>
      </w:r>
    </w:p>
    <w:p w14:paraId="46CA8ECF" w14:textId="77777777" w:rsidR="005A45EF" w:rsidRPr="006A40D5" w:rsidRDefault="005A45EF" w:rsidP="001C1E4F">
      <w:pPr>
        <w:numPr>
          <w:ilvl w:val="3"/>
          <w:numId w:val="3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 xml:space="preserve">orientar el avance del desarrollo y la promoción de </w:t>
      </w:r>
      <w:proofErr w:type="spellStart"/>
      <w:r w:rsidRPr="006A40D5">
        <w:rPr>
          <w:rFonts w:ascii="Arial" w:hAnsi="Arial" w:cs="Arial"/>
          <w:snapToGrid w:val="0"/>
          <w:color w:val="000000"/>
          <w:sz w:val="22"/>
          <w:szCs w:val="22"/>
          <w:lang w:val="es-ES_tradnl"/>
        </w:rPr>
        <w:t>Ocean</w:t>
      </w:r>
      <w:proofErr w:type="spellEnd"/>
      <w:r w:rsidRPr="006A40D5">
        <w:rPr>
          <w:rFonts w:ascii="Arial" w:hAnsi="Arial" w:cs="Arial"/>
          <w:snapToGrid w:val="0"/>
          <w:color w:val="000000"/>
          <w:sz w:val="22"/>
          <w:szCs w:val="22"/>
          <w:lang w:val="es-ES_tradnl"/>
        </w:rPr>
        <w:t xml:space="preserve"> CD-Hub </w:t>
      </w:r>
      <w:r w:rsidRPr="006A40D5">
        <w:rPr>
          <w:rFonts w:ascii="Arial" w:eastAsia="DengXian" w:hAnsi="Arial" w:cs="Arial"/>
          <w:color w:val="000000"/>
          <w:sz w:val="22"/>
          <w:szCs w:val="22"/>
          <w:lang w:val="es-ES_tradnl" w:eastAsia="zh-CN"/>
        </w:rPr>
        <w:t>destacando</w:t>
      </w:r>
      <w:r w:rsidRPr="006A40D5">
        <w:rPr>
          <w:rFonts w:ascii="Arial" w:hAnsi="Arial" w:cs="Arial"/>
          <w:snapToGrid w:val="0"/>
          <w:color w:val="000000"/>
          <w:sz w:val="22"/>
          <w:szCs w:val="22"/>
          <w:lang w:val="es-ES_tradnl"/>
        </w:rPr>
        <w:t xml:space="preserve"> los </w:t>
      </w:r>
      <w:r w:rsidRPr="006A40D5">
        <w:rPr>
          <w:rFonts w:ascii="Arial" w:eastAsia="DengXian" w:hAnsi="Arial" w:cs="Arial"/>
          <w:color w:val="000000"/>
          <w:sz w:val="22"/>
          <w:szCs w:val="22"/>
          <w:lang w:val="es-ES_tradnl" w:eastAsia="zh-CN"/>
        </w:rPr>
        <w:t>vínculos</w:t>
      </w:r>
      <w:r w:rsidRPr="006A40D5">
        <w:rPr>
          <w:rFonts w:ascii="Arial" w:hAnsi="Arial" w:cs="Arial"/>
          <w:snapToGrid w:val="0"/>
          <w:color w:val="000000"/>
          <w:sz w:val="22"/>
          <w:szCs w:val="22"/>
          <w:lang w:val="es-ES_tradnl"/>
        </w:rPr>
        <w:t xml:space="preserve"> de las actividades de desarrollo de capacidades y las oportunidades de colaboración entre usuarios y proveedores, y entre otras organizaciones mundiales, regionales y nacionales;</w:t>
      </w:r>
    </w:p>
    <w:p w14:paraId="63D57E8E" w14:textId="6B0343B3" w:rsidR="005A45EF" w:rsidRPr="006A40D5" w:rsidRDefault="001C1E4F" w:rsidP="001C1E4F">
      <w:pPr>
        <w:numPr>
          <w:ilvl w:val="3"/>
          <w:numId w:val="37"/>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color w:val="000000"/>
          <w:sz w:val="22"/>
          <w:szCs w:val="22"/>
          <w:lang w:val="es-ES_tradnl"/>
        </w:rPr>
        <w:t>asesorar a los Estados Miembros sobre la promoción de la notoriedad y el alcance de la Estrategia de Desarrollo de Capacidades de la COI para 2023-2030 para ayudarlos en la planificación y la ejecución de sus iniciativas de desarrollo de capacidades;</w:t>
      </w:r>
    </w:p>
    <w:p w14:paraId="093853D0" w14:textId="3D8E0D2C" w:rsidR="00FC4223" w:rsidRPr="006A40D5" w:rsidRDefault="005A45EF" w:rsidP="001C1E4F">
      <w:pPr>
        <w:numPr>
          <w:ilvl w:val="3"/>
          <w:numId w:val="37"/>
        </w:numPr>
        <w:tabs>
          <w:tab w:val="clear" w:pos="709"/>
        </w:tabs>
        <w:adjustRightInd w:val="0"/>
        <w:snapToGrid w:val="0"/>
        <w:spacing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comunicar los resultados a la Asamblea en su 34ª reunión</w:t>
      </w:r>
      <w:r w:rsidR="001C1E4F" w:rsidRPr="006A40D5">
        <w:rPr>
          <w:rFonts w:ascii="Arial" w:hAnsi="Arial" w:cs="Arial"/>
          <w:snapToGrid w:val="0"/>
          <w:color w:val="000000"/>
          <w:sz w:val="22"/>
          <w:szCs w:val="22"/>
          <w:lang w:val="es-ES_tradnl"/>
        </w:rPr>
        <w:t>;</w:t>
      </w:r>
    </w:p>
    <w:p w14:paraId="2E9AD8DB" w14:textId="77490AAF" w:rsidR="001C1E4F" w:rsidRPr="006A40D5" w:rsidRDefault="001C1E4F" w:rsidP="001C1E4F">
      <w:pPr>
        <w:numPr>
          <w:ilvl w:val="3"/>
          <w:numId w:val="37"/>
        </w:numPr>
        <w:tabs>
          <w:tab w:val="clear" w:pos="709"/>
        </w:tabs>
        <w:adjustRightInd w:val="0"/>
        <w:snapToGrid w:val="0"/>
        <w:spacing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velar por la coordinación de la labor del Grupo de Expertos con la del Grupo de Expertos de la COI sobre Cultura Oceánica, </w:t>
      </w:r>
      <w:r w:rsidRPr="006A40D5">
        <w:rPr>
          <w:rFonts w:ascii="Arial" w:eastAsia="Calibri" w:hAnsi="Arial" w:cs="Arial"/>
          <w:snapToGrid w:val="0"/>
          <w:sz w:val="22"/>
          <w:szCs w:val="22"/>
          <w:lang w:val="es-ES_tradnl"/>
        </w:rPr>
        <w:t xml:space="preserve">prestando especial atención a la armonización del </w:t>
      </w:r>
      <w:r w:rsidRPr="006A40D5">
        <w:rPr>
          <w:rFonts w:ascii="Arial" w:hAnsi="Arial" w:cs="Arial"/>
          <w:snapToGrid w:val="0"/>
          <w:color w:val="000000"/>
          <w:sz w:val="22"/>
          <w:szCs w:val="22"/>
          <w:lang w:val="es-ES_tradnl"/>
        </w:rPr>
        <w:t>plan de acción de la COI sobre la cultura oceánica para 2026-2030 con la Estrategia de Desarrollo de Capacidades de la COI para 2023-2030;</w:t>
      </w:r>
    </w:p>
    <w:p w14:paraId="39A84365" w14:textId="32FF1D41" w:rsidR="001C1E4F" w:rsidRPr="006A40D5" w:rsidRDefault="001C1E4F" w:rsidP="001C1E4F">
      <w:pPr>
        <w:numPr>
          <w:ilvl w:val="3"/>
          <w:numId w:val="37"/>
        </w:numPr>
        <w:tabs>
          <w:tab w:val="clear" w:pos="709"/>
        </w:tabs>
        <w:adjustRightInd w:val="0"/>
        <w:snapToGrid w:val="0"/>
        <w:spacing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ayudar a la Secretaría de la COI a elaborar un mecanismo a más largo plazo para coordinar las prioridades y las actividades relacionadas con el desarrollo de capacidades y con la cultura oceánica en toda la COI.</w:t>
      </w:r>
    </w:p>
    <w:p w14:paraId="3AA4B3FD" w14:textId="3A530918" w:rsidR="006F39A2" w:rsidRPr="006A40D5" w:rsidRDefault="007C73A0"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5A45EF"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B924A0"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53674A" w:rsidRPr="006A40D5">
        <w:rPr>
          <w:rFonts w:ascii="Arial" w:hAnsi="Arial" w:cs="Arial"/>
          <w:color w:val="auto"/>
          <w:sz w:val="22"/>
          <w:szCs w:val="22"/>
          <w:u w:val="single"/>
          <w:lang w:val="es-ES_tradnl"/>
        </w:rPr>
        <w:t>4.</w:t>
      </w:r>
      <w:r w:rsidR="00203063" w:rsidRPr="006A40D5">
        <w:rPr>
          <w:rFonts w:ascii="Arial" w:hAnsi="Arial" w:cs="Arial"/>
          <w:color w:val="auto"/>
          <w:sz w:val="22"/>
          <w:szCs w:val="22"/>
          <w:u w:val="single"/>
          <w:lang w:val="es-ES_tradnl"/>
        </w:rPr>
        <w:t>3</w:t>
      </w:r>
      <w:r w:rsidR="005A45EF" w:rsidRPr="006A40D5">
        <w:rPr>
          <w:rFonts w:ascii="Arial" w:hAnsi="Arial" w:cs="Arial"/>
          <w:color w:val="auto"/>
          <w:sz w:val="22"/>
          <w:szCs w:val="22"/>
          <w:u w:val="single"/>
          <w:lang w:val="es-ES_tradnl"/>
        </w:rPr>
        <w:t xml:space="preserve"> de la COI</w:t>
      </w:r>
    </w:p>
    <w:p w14:paraId="5B99BD43" w14:textId="0228BABE" w:rsidR="00841894" w:rsidRPr="006A40D5" w:rsidRDefault="005A45EF"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Informe del GEBCO y seguimiento del examen de la gobernanza: plan de ejecución</w:t>
      </w:r>
    </w:p>
    <w:p w14:paraId="79CBC9D5" w14:textId="77777777" w:rsidR="005A45EF" w:rsidRPr="006A40D5" w:rsidRDefault="005A45EF" w:rsidP="00B3790D">
      <w:pPr>
        <w:tabs>
          <w:tab w:val="clear" w:pos="709"/>
          <w:tab w:val="left" w:pos="567"/>
        </w:tabs>
        <w:spacing w:after="120"/>
        <w:rPr>
          <w:rFonts w:ascii="Arial" w:hAnsi="Arial" w:cs="Arial"/>
          <w:snapToGrid w:val="0"/>
          <w:color w:val="000000"/>
          <w:sz w:val="22"/>
          <w:szCs w:val="22"/>
          <w:lang w:val="es-ES_tradnl"/>
        </w:rPr>
      </w:pPr>
      <w:r w:rsidRPr="006A40D5">
        <w:rPr>
          <w:rFonts w:ascii="Arial" w:eastAsia="Calibri" w:hAnsi="Arial" w:cs="Arial"/>
          <w:snapToGrid w:val="0"/>
          <w:sz w:val="22"/>
          <w:szCs w:val="22"/>
          <w:lang w:val="es-ES_tradnl"/>
        </w:rPr>
        <w:t>La Asamblea,</w:t>
      </w:r>
    </w:p>
    <w:p w14:paraId="1A0AE079" w14:textId="482BC1B4" w:rsidR="005A45EF" w:rsidRPr="006A40D5" w:rsidRDefault="001C1E4F"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Tomando nota</w:t>
      </w:r>
      <w:r w:rsidRPr="006A40D5">
        <w:rPr>
          <w:rFonts w:ascii="Arial" w:eastAsia="Arial" w:hAnsi="Arial" w:cs="Arial"/>
          <w:snapToGrid w:val="0"/>
          <w:color w:val="000000"/>
          <w:sz w:val="22"/>
          <w:szCs w:val="22"/>
          <w:lang w:val="es-ES_tradnl"/>
        </w:rPr>
        <w:t xml:space="preserve"> del </w:t>
      </w:r>
      <w:r w:rsidRPr="006A40D5">
        <w:rPr>
          <w:rFonts w:ascii="Arial" w:eastAsia="DengXian" w:hAnsi="Arial" w:cs="Arial"/>
          <w:color w:val="000000"/>
          <w:sz w:val="22"/>
          <w:szCs w:val="22"/>
          <w:lang w:val="es-ES_tradnl" w:eastAsia="zh-CN"/>
        </w:rPr>
        <w:t>informe</w:t>
      </w:r>
      <w:r w:rsidRPr="006A40D5">
        <w:rPr>
          <w:rFonts w:ascii="Arial" w:eastAsia="Arial" w:hAnsi="Arial" w:cs="Arial"/>
          <w:snapToGrid w:val="0"/>
          <w:color w:val="000000"/>
          <w:sz w:val="22"/>
          <w:szCs w:val="22"/>
          <w:lang w:val="es-ES_tradnl"/>
        </w:rPr>
        <w:t xml:space="preserve"> del Comité de Orientación sobre el GEBCO a la COI acerca de sus actividades (2024-2025), que figura en el documento IOC/A-33/4.3.Doc(1) y en el documento IOC/INF-1543, relativo al proceso de ejecución de la Estrategia del GEBCO,</w:t>
      </w:r>
    </w:p>
    <w:p w14:paraId="2E52519B" w14:textId="77777777" w:rsidR="005A45EF" w:rsidRPr="006A40D5" w:rsidRDefault="005A45EF"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lastRenderedPageBreak/>
        <w:t>Alienta</w:t>
      </w:r>
      <w:r w:rsidRPr="006A40D5">
        <w:rPr>
          <w:rFonts w:ascii="Arial" w:eastAsia="Arial" w:hAnsi="Arial" w:cs="Arial"/>
          <w:snapToGrid w:val="0"/>
          <w:color w:val="000000"/>
          <w:sz w:val="22"/>
          <w:szCs w:val="22"/>
          <w:lang w:val="es-ES_tradnl"/>
        </w:rPr>
        <w:t xml:space="preserve"> a los Estados </w:t>
      </w:r>
      <w:r w:rsidRPr="006A40D5">
        <w:rPr>
          <w:rFonts w:ascii="Arial" w:eastAsia="DengXian" w:hAnsi="Arial" w:cs="Arial"/>
          <w:color w:val="000000"/>
          <w:sz w:val="22"/>
          <w:szCs w:val="22"/>
          <w:lang w:val="es-ES_tradnl" w:eastAsia="zh-CN"/>
        </w:rPr>
        <w:t>Miembros</w:t>
      </w:r>
      <w:r w:rsidRPr="006A40D5">
        <w:rPr>
          <w:rFonts w:ascii="Arial" w:eastAsia="Arial" w:hAnsi="Arial" w:cs="Arial"/>
          <w:snapToGrid w:val="0"/>
          <w:color w:val="000000"/>
          <w:sz w:val="22"/>
          <w:szCs w:val="22"/>
          <w:lang w:val="es-ES_tradnl"/>
        </w:rPr>
        <w:t xml:space="preserve"> a que:</w:t>
      </w:r>
    </w:p>
    <w:p w14:paraId="2711845F" w14:textId="77777777" w:rsidR="005A45EF" w:rsidRPr="006A40D5" w:rsidRDefault="005A45EF" w:rsidP="001C1E4F">
      <w:pPr>
        <w:numPr>
          <w:ilvl w:val="1"/>
          <w:numId w:val="38"/>
        </w:numPr>
        <w:tabs>
          <w:tab w:val="clear" w:pos="709"/>
        </w:tabs>
        <w:snapToGrid w:val="0"/>
        <w:spacing w:after="24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 xml:space="preserve">cooperen para promover campañas de cartografía a escala de cuenca y acelerar el </w:t>
      </w:r>
      <w:r w:rsidRPr="006A40D5">
        <w:rPr>
          <w:rFonts w:ascii="Arial" w:eastAsia="DengXian" w:hAnsi="Arial" w:cs="Arial"/>
          <w:color w:val="000000"/>
          <w:sz w:val="22"/>
          <w:szCs w:val="22"/>
          <w:lang w:val="es-ES_tradnl" w:eastAsia="zh-CN"/>
        </w:rPr>
        <w:t>cumplimiento</w:t>
      </w:r>
      <w:r w:rsidRPr="006A40D5">
        <w:rPr>
          <w:rFonts w:ascii="Arial" w:eastAsia="Arial" w:hAnsi="Arial" w:cs="Arial"/>
          <w:snapToGrid w:val="0"/>
          <w:color w:val="000000"/>
          <w:sz w:val="22"/>
          <w:szCs w:val="22"/>
          <w:lang w:val="es-ES_tradnl"/>
        </w:rPr>
        <w:t xml:space="preserve"> de los objetivos del GEBCO y el conocimiento general del </w:t>
      </w:r>
      <w:r w:rsidRPr="006A40D5">
        <w:rPr>
          <w:rFonts w:ascii="Arial" w:eastAsia="DengXian" w:hAnsi="Arial" w:cs="Arial"/>
          <w:color w:val="000000"/>
          <w:sz w:val="22"/>
          <w:szCs w:val="22"/>
          <w:lang w:val="es-ES_tradnl" w:eastAsia="zh-CN"/>
        </w:rPr>
        <w:t>océano</w:t>
      </w:r>
      <w:r w:rsidRPr="006A40D5">
        <w:rPr>
          <w:rFonts w:ascii="Arial" w:eastAsia="Arial" w:hAnsi="Arial" w:cs="Arial"/>
          <w:snapToGrid w:val="0"/>
          <w:color w:val="000000"/>
          <w:sz w:val="22"/>
          <w:szCs w:val="22"/>
          <w:lang w:val="es-ES_tradnl"/>
        </w:rPr>
        <w:t xml:space="preserve">, en particular prestando apoyo y contribuyendo al proyecto </w:t>
      </w:r>
      <w:proofErr w:type="spellStart"/>
      <w:r w:rsidRPr="006A40D5">
        <w:rPr>
          <w:rFonts w:ascii="Arial" w:eastAsia="Arial" w:hAnsi="Arial" w:cs="Arial"/>
          <w:snapToGrid w:val="0"/>
          <w:color w:val="000000"/>
          <w:sz w:val="22"/>
          <w:szCs w:val="22"/>
          <w:lang w:val="es-ES_tradnl"/>
        </w:rPr>
        <w:t>Seabed</w:t>
      </w:r>
      <w:proofErr w:type="spellEnd"/>
      <w:r w:rsidRPr="006A40D5">
        <w:rPr>
          <w:rFonts w:ascii="Arial" w:eastAsia="Arial" w:hAnsi="Arial" w:cs="Arial"/>
          <w:snapToGrid w:val="0"/>
          <w:color w:val="000000"/>
          <w:sz w:val="22"/>
          <w:szCs w:val="22"/>
          <w:lang w:val="es-ES_tradnl"/>
        </w:rPr>
        <w:t xml:space="preserve"> 2030 de la </w:t>
      </w:r>
      <w:proofErr w:type="spellStart"/>
      <w:r w:rsidRPr="006A40D5">
        <w:rPr>
          <w:rFonts w:ascii="Arial" w:eastAsia="Arial" w:hAnsi="Arial" w:cs="Arial"/>
          <w:snapToGrid w:val="0"/>
          <w:color w:val="000000"/>
          <w:sz w:val="22"/>
          <w:szCs w:val="22"/>
          <w:lang w:val="es-ES_tradnl"/>
        </w:rPr>
        <w:t>Nippon</w:t>
      </w:r>
      <w:proofErr w:type="spellEnd"/>
      <w:r w:rsidRPr="006A40D5">
        <w:rPr>
          <w:rFonts w:ascii="Arial" w:eastAsia="Arial" w:hAnsi="Arial" w:cs="Arial"/>
          <w:snapToGrid w:val="0"/>
          <w:color w:val="000000"/>
          <w:sz w:val="22"/>
          <w:szCs w:val="22"/>
          <w:lang w:val="es-ES_tradnl"/>
        </w:rPr>
        <w:t xml:space="preserve"> </w:t>
      </w:r>
      <w:proofErr w:type="spellStart"/>
      <w:r w:rsidRPr="006A40D5">
        <w:rPr>
          <w:rFonts w:ascii="Arial" w:eastAsia="Arial" w:hAnsi="Arial" w:cs="Arial"/>
          <w:snapToGrid w:val="0"/>
          <w:color w:val="000000"/>
          <w:sz w:val="22"/>
          <w:szCs w:val="22"/>
          <w:lang w:val="es-ES_tradnl"/>
        </w:rPr>
        <w:t>Foundation</w:t>
      </w:r>
      <w:proofErr w:type="spellEnd"/>
      <w:r w:rsidRPr="006A40D5">
        <w:rPr>
          <w:rFonts w:ascii="Arial" w:eastAsia="Arial" w:hAnsi="Arial" w:cs="Arial"/>
          <w:snapToGrid w:val="0"/>
          <w:color w:val="000000"/>
          <w:sz w:val="22"/>
          <w:szCs w:val="22"/>
          <w:lang w:val="es-ES_tradnl"/>
        </w:rPr>
        <w:t xml:space="preserve"> y el GEBCO;</w:t>
      </w:r>
    </w:p>
    <w:p w14:paraId="660FFAEA" w14:textId="77777777" w:rsidR="005A45EF" w:rsidRPr="006A40D5" w:rsidRDefault="005A45EF" w:rsidP="001C1E4F">
      <w:pPr>
        <w:numPr>
          <w:ilvl w:val="1"/>
          <w:numId w:val="38"/>
        </w:numPr>
        <w:tabs>
          <w:tab w:val="clear" w:pos="709"/>
        </w:tabs>
        <w:snapToGrid w:val="0"/>
        <w:spacing w:after="24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faciliten el desarrollo de capacidades en relación con el GEBCO, en particular las oportunidades de formación;</w:t>
      </w:r>
    </w:p>
    <w:p w14:paraId="0E19CB03" w14:textId="77777777" w:rsidR="005A45EF" w:rsidRPr="006A40D5" w:rsidRDefault="005A45EF" w:rsidP="001C1E4F">
      <w:pPr>
        <w:numPr>
          <w:ilvl w:val="1"/>
          <w:numId w:val="38"/>
        </w:numPr>
        <w:tabs>
          <w:tab w:val="clear" w:pos="709"/>
        </w:tabs>
        <w:snapToGrid w:val="0"/>
        <w:spacing w:after="240"/>
        <w:ind w:left="1134" w:hanging="567"/>
        <w:rPr>
          <w:rFonts w:eastAsia="Arial" w:cs="Arial"/>
          <w:snapToGrid w:val="0"/>
          <w:color w:val="000000"/>
          <w:szCs w:val="22"/>
          <w:lang w:val="es-ES_tradnl"/>
        </w:rPr>
      </w:pPr>
      <w:r w:rsidRPr="006A40D5">
        <w:rPr>
          <w:rFonts w:ascii="Arial" w:eastAsia="Arial" w:hAnsi="Arial" w:cs="Arial"/>
          <w:snapToGrid w:val="0"/>
          <w:color w:val="000000"/>
          <w:sz w:val="22"/>
          <w:szCs w:val="22"/>
          <w:lang w:val="es-ES_tradnl"/>
        </w:rPr>
        <w:t xml:space="preserve">participen activamente en la próxima evaluación, que llevará a cabo el Grupo de </w:t>
      </w:r>
      <w:r w:rsidRPr="006A40D5">
        <w:rPr>
          <w:rFonts w:ascii="Arial" w:eastAsia="DengXian" w:hAnsi="Arial" w:cs="Arial"/>
          <w:color w:val="000000"/>
          <w:sz w:val="22"/>
          <w:szCs w:val="22"/>
          <w:lang w:val="es-ES_tradnl" w:eastAsia="zh-CN"/>
        </w:rPr>
        <w:t>Trabajo</w:t>
      </w:r>
      <w:r w:rsidRPr="006A40D5">
        <w:rPr>
          <w:rFonts w:ascii="Arial" w:eastAsia="Arial" w:hAnsi="Arial" w:cs="Arial"/>
          <w:snapToGrid w:val="0"/>
          <w:color w:val="000000"/>
          <w:sz w:val="22"/>
          <w:szCs w:val="22"/>
          <w:lang w:val="es-ES_tradnl"/>
        </w:rPr>
        <w:t xml:space="preserve"> sobre las Necesidades de los Usuarios y las Contribuciones a los Productos del GEBCO en 2026; y</w:t>
      </w:r>
    </w:p>
    <w:p w14:paraId="3D0BF895" w14:textId="4F9E6483" w:rsidR="00944067" w:rsidRPr="006A40D5" w:rsidRDefault="005A45EF" w:rsidP="001C1E4F">
      <w:pPr>
        <w:numPr>
          <w:ilvl w:val="1"/>
          <w:numId w:val="38"/>
        </w:numPr>
        <w:tabs>
          <w:tab w:val="clear" w:pos="709"/>
        </w:tabs>
        <w:snapToGrid w:val="0"/>
        <w:spacing w:after="240"/>
        <w:ind w:left="1134" w:hanging="567"/>
        <w:rPr>
          <w:rFonts w:asciiTheme="minorBidi" w:hAnsiTheme="minorBidi" w:cstheme="minorBidi"/>
          <w:iCs/>
          <w:sz w:val="22"/>
          <w:szCs w:val="22"/>
          <w:lang w:val="es-ES_tradnl"/>
        </w:rPr>
      </w:pPr>
      <w:r w:rsidRPr="006A40D5">
        <w:rPr>
          <w:rFonts w:ascii="Arial" w:eastAsia="Arial" w:hAnsi="Arial" w:cs="Arial"/>
          <w:snapToGrid w:val="0"/>
          <w:color w:val="000000"/>
          <w:sz w:val="22"/>
          <w:szCs w:val="22"/>
          <w:lang w:val="es-ES_tradnl"/>
        </w:rPr>
        <w:t>contribuyan a la labor del GEBCO mediante contribuciones en especie o financieras y la adscripción de personal a la Secretaría de la COI para facilitar la participación de la comunidad oceanográfica en apoyo de la Estrategia del</w:t>
      </w:r>
      <w:r w:rsidR="001C1E4F" w:rsidRPr="006A40D5">
        <w:rPr>
          <w:rFonts w:ascii="Arial" w:eastAsia="Arial" w:hAnsi="Arial" w:cs="Arial"/>
          <w:snapToGrid w:val="0"/>
          <w:color w:val="000000"/>
          <w:sz w:val="22"/>
          <w:szCs w:val="22"/>
          <w:lang w:val="es-ES_tradnl"/>
        </w:rPr>
        <w:t> </w:t>
      </w:r>
      <w:r w:rsidRPr="006A40D5">
        <w:rPr>
          <w:rFonts w:ascii="Arial" w:eastAsia="Arial" w:hAnsi="Arial" w:cs="Arial"/>
          <w:snapToGrid w:val="0"/>
          <w:color w:val="000000"/>
          <w:sz w:val="22"/>
          <w:szCs w:val="22"/>
          <w:lang w:val="es-ES_tradnl"/>
        </w:rPr>
        <w:t>GEBCO.</w:t>
      </w:r>
    </w:p>
    <w:p w14:paraId="44BAF7FD" w14:textId="15B8DCD8" w:rsidR="006F39A2" w:rsidRPr="006A40D5" w:rsidRDefault="007C73A0"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5A45EF"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B924A0"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F07CD5" w:rsidRPr="006A40D5">
        <w:rPr>
          <w:rFonts w:ascii="Arial" w:hAnsi="Arial" w:cs="Arial"/>
          <w:color w:val="auto"/>
          <w:sz w:val="22"/>
          <w:szCs w:val="22"/>
          <w:u w:val="single"/>
          <w:lang w:val="es-ES_tradnl"/>
        </w:rPr>
        <w:t>4.</w:t>
      </w:r>
      <w:r w:rsidR="00203063" w:rsidRPr="006A40D5">
        <w:rPr>
          <w:rFonts w:ascii="Arial" w:hAnsi="Arial" w:cs="Arial"/>
          <w:color w:val="auto"/>
          <w:sz w:val="22"/>
          <w:szCs w:val="22"/>
          <w:u w:val="single"/>
          <w:lang w:val="es-ES_tradnl"/>
        </w:rPr>
        <w:t>4</w:t>
      </w:r>
      <w:r w:rsidR="005A45EF" w:rsidRPr="006A40D5">
        <w:rPr>
          <w:rFonts w:ascii="Arial" w:hAnsi="Arial" w:cs="Arial"/>
          <w:color w:val="auto"/>
          <w:sz w:val="22"/>
          <w:szCs w:val="22"/>
          <w:u w:val="single"/>
          <w:lang w:val="es-ES_tradnl"/>
        </w:rPr>
        <w:t xml:space="preserve"> de la COI</w:t>
      </w:r>
    </w:p>
    <w:p w14:paraId="546DDF3A" w14:textId="354D4F60" w:rsidR="00B924A0" w:rsidRPr="006A40D5" w:rsidRDefault="005A45EF"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Plan de acción de la COI sobre la cultura oceánica para 2026-2030</w:t>
      </w:r>
    </w:p>
    <w:p w14:paraId="39F6CB9C" w14:textId="77777777" w:rsidR="005A45EF" w:rsidRPr="006A40D5" w:rsidRDefault="005A45EF" w:rsidP="007E056E">
      <w:pPr>
        <w:keepNext/>
        <w:tabs>
          <w:tab w:val="clear" w:pos="709"/>
          <w:tab w:val="left" w:pos="567"/>
        </w:tabs>
        <w:snapToGrid w:val="0"/>
        <w:spacing w:after="240"/>
        <w:rPr>
          <w:rFonts w:ascii="Arial" w:eastAsia="Calibri" w:hAnsi="Arial" w:cs="Arial"/>
          <w:snapToGrid w:val="0"/>
          <w:sz w:val="22"/>
          <w:szCs w:val="22"/>
          <w:lang w:val="es-ES_tradnl"/>
        </w:rPr>
      </w:pPr>
      <w:bookmarkStart w:id="2" w:name="_Hlk138866642"/>
      <w:r w:rsidRPr="006A40D5">
        <w:rPr>
          <w:rFonts w:ascii="Arial" w:eastAsia="Calibri" w:hAnsi="Arial" w:cs="Arial"/>
          <w:snapToGrid w:val="0"/>
          <w:sz w:val="22"/>
          <w:szCs w:val="22"/>
          <w:lang w:val="es-ES_tradnl"/>
        </w:rPr>
        <w:t>La Asamblea,</w:t>
      </w:r>
    </w:p>
    <w:p w14:paraId="2BB62FC4" w14:textId="5649F50A" w:rsidR="001C1E4F" w:rsidRPr="006A40D5" w:rsidRDefault="001C1E4F" w:rsidP="001C1E4F">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u w:val="single"/>
          <w:lang w:val="es-ES_tradnl"/>
        </w:rPr>
        <w:t>Recordando</w:t>
      </w:r>
      <w:r w:rsidRPr="006A40D5">
        <w:rPr>
          <w:rFonts w:ascii="Arial" w:eastAsia="Calibri" w:hAnsi="Arial" w:cs="Arial"/>
          <w:snapToGrid w:val="0"/>
          <w:sz w:val="22"/>
          <w:szCs w:val="22"/>
          <w:lang w:val="es-ES_tradnl"/>
        </w:rPr>
        <w:t xml:space="preserve"> la Estrategia de Desarrollo de Capacidades de la COI para 2023-2030 (</w:t>
      </w:r>
      <w:hyperlink r:id="rId19" w:history="1">
        <w:r w:rsidRPr="006A40D5">
          <w:rPr>
            <w:rStyle w:val="Hipervnculo"/>
            <w:rFonts w:ascii="Arial" w:eastAsia="Calibri" w:hAnsi="Arial" w:cs="Arial"/>
            <w:snapToGrid w:val="0"/>
            <w:sz w:val="22"/>
            <w:szCs w:val="22"/>
            <w:lang w:val="es-ES_tradnl"/>
          </w:rPr>
          <w:t>IOC/INF-1433</w:t>
        </w:r>
      </w:hyperlink>
      <w:r w:rsidRPr="006A40D5">
        <w:rPr>
          <w:rFonts w:ascii="Arial" w:eastAsia="Calibri" w:hAnsi="Arial" w:cs="Arial"/>
          <w:snapToGrid w:val="0"/>
          <w:sz w:val="22"/>
          <w:szCs w:val="22"/>
          <w:lang w:val="es-ES_tradnl"/>
        </w:rPr>
        <w:t>), en la que la cultura oceánica figura como actividad principal del producto 5 de la Estrategia (relativo al aumento de la notoriedad, la concienciación y el conocimiento de las funciones y los valores del océano y la investigación oceánica en relación con el bienestar del ser humano y el desarrollo sostenible),</w:t>
      </w:r>
    </w:p>
    <w:p w14:paraId="075348F9" w14:textId="77777777" w:rsidR="001C1E4F" w:rsidRPr="006A40D5" w:rsidRDefault="001C1E4F" w:rsidP="001C1E4F">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u w:val="single"/>
          <w:lang w:val="es-ES_tradnl"/>
        </w:rPr>
        <w:t>Teniendo en cuenta</w:t>
      </w:r>
      <w:r w:rsidRPr="006A40D5">
        <w:rPr>
          <w:rFonts w:ascii="Arial" w:eastAsia="Calibri" w:hAnsi="Arial" w:cs="Arial"/>
          <w:snapToGrid w:val="0"/>
          <w:sz w:val="22"/>
          <w:szCs w:val="22"/>
          <w:lang w:val="es-ES_tradnl"/>
        </w:rPr>
        <w:t xml:space="preserve"> los avances de la COI en materia de cultura oceánica y la función que esta puede </w:t>
      </w:r>
      <w:r w:rsidRPr="006A40D5">
        <w:rPr>
          <w:rFonts w:ascii="Arial" w:eastAsia="DengXian" w:hAnsi="Arial" w:cs="Arial"/>
          <w:color w:val="000000"/>
          <w:sz w:val="22"/>
          <w:szCs w:val="22"/>
          <w:lang w:val="es-ES_tradnl" w:eastAsia="zh-CN"/>
        </w:rPr>
        <w:t>desempeñar</w:t>
      </w:r>
      <w:r w:rsidRPr="006A40D5">
        <w:rPr>
          <w:rFonts w:ascii="Arial" w:eastAsia="Calibri" w:hAnsi="Arial" w:cs="Arial"/>
          <w:snapToGrid w:val="0"/>
          <w:sz w:val="22"/>
          <w:szCs w:val="22"/>
          <w:lang w:val="es-ES_tradnl"/>
        </w:rPr>
        <w:t xml:space="preserve"> como elemento transversal en todos los programas y sectores de la COI, y que la Comisión colabora con órganos subsidiarios regionales como la IOCARIBE, la IOCINDIO, la IOCAFRICA y la WESTPAC, unas alianzas que tienen el objetivo de acercar a las comunidades locales a los objetivos ambientales mundiales, compartir recursos sobre el cambio climático y fomentar la colaboración entre educadores, responsables de la formulación de políticas y partes interesadas locales,</w:t>
      </w:r>
    </w:p>
    <w:p w14:paraId="212338F9" w14:textId="77777777" w:rsidR="001C1E4F" w:rsidRPr="006A40D5" w:rsidRDefault="001C1E4F" w:rsidP="001C1E4F">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Arial" w:hAnsi="Arial" w:cs="Arial"/>
          <w:snapToGrid w:val="0"/>
          <w:sz w:val="22"/>
          <w:szCs w:val="22"/>
          <w:u w:val="single"/>
          <w:lang w:val="es-ES_tradnl"/>
        </w:rPr>
        <w:t>Considerando</w:t>
      </w:r>
      <w:r w:rsidRPr="006A40D5">
        <w:rPr>
          <w:rFonts w:ascii="Arial" w:eastAsia="Arial" w:hAnsi="Arial" w:cs="Arial"/>
          <w:snapToGrid w:val="0"/>
          <w:sz w:val="22"/>
          <w:szCs w:val="22"/>
          <w:lang w:val="es-ES_tradnl"/>
        </w:rPr>
        <w:t xml:space="preserve"> la función </w:t>
      </w:r>
      <w:r w:rsidRPr="006A40D5">
        <w:rPr>
          <w:rFonts w:ascii="Arial" w:eastAsia="Calibri" w:hAnsi="Arial" w:cs="Arial"/>
          <w:snapToGrid w:val="0"/>
          <w:sz w:val="22"/>
          <w:szCs w:val="22"/>
          <w:lang w:val="es-ES_tradnl"/>
        </w:rPr>
        <w:t>que</w:t>
      </w:r>
      <w:r w:rsidRPr="006A40D5">
        <w:rPr>
          <w:rFonts w:ascii="Arial" w:eastAsia="Arial" w:hAnsi="Arial" w:cs="Arial"/>
          <w:snapToGrid w:val="0"/>
          <w:sz w:val="22"/>
          <w:szCs w:val="22"/>
          <w:lang w:val="es-ES_tradnl"/>
        </w:rPr>
        <w:t xml:space="preserve"> desempeña la cultura oceánica en el Decenio de las Naciones Unidas de las Ciencias Oceánicas para el Desarrollo Sostenible (2021-2030) y la creación de la </w:t>
      </w:r>
      <w:r w:rsidRPr="006A40D5">
        <w:rPr>
          <w:rFonts w:ascii="Arial" w:eastAsia="DengXian" w:hAnsi="Arial" w:cs="Arial"/>
          <w:color w:val="000000"/>
          <w:sz w:val="22"/>
          <w:szCs w:val="22"/>
          <w:lang w:val="es-ES_tradnl" w:eastAsia="zh-CN"/>
        </w:rPr>
        <w:t>oficina</w:t>
      </w:r>
      <w:r w:rsidRPr="006A40D5">
        <w:rPr>
          <w:rFonts w:ascii="Arial" w:eastAsia="Arial" w:hAnsi="Arial" w:cs="Arial"/>
          <w:snapToGrid w:val="0"/>
          <w:sz w:val="22"/>
          <w:szCs w:val="22"/>
          <w:lang w:val="es-ES_tradnl"/>
        </w:rPr>
        <w:t xml:space="preserve"> de coordinación del Decenio para el acercamiento entre las personas y el océano en relación con el desafío 10, coordinada por la Oficina Regional de Ciencia y Cultura de la UNESCO para Europa, en Italia,</w:t>
      </w:r>
    </w:p>
    <w:p w14:paraId="5F4D6AFE" w14:textId="6E4A61D0" w:rsidR="001C1E4F" w:rsidRPr="006A40D5" w:rsidRDefault="001C1E4F" w:rsidP="001C1E4F">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u w:val="single"/>
          <w:lang w:val="es-ES_tradnl"/>
        </w:rPr>
        <w:t>Reconociendo</w:t>
      </w:r>
      <w:r w:rsidRPr="006A40D5">
        <w:rPr>
          <w:rFonts w:ascii="Arial" w:eastAsia="Calibri" w:hAnsi="Arial" w:cs="Arial"/>
          <w:snapToGrid w:val="0"/>
          <w:sz w:val="22"/>
          <w:szCs w:val="22"/>
          <w:lang w:val="es-ES_tradnl"/>
        </w:rPr>
        <w:t xml:space="preserve"> los importantes logros del Grupo de Expertos de la COI sobre Cultura Oceánica en apoyo de la promoción de la cultura oceánica en los planos mundial, regional, nacional y local,</w:t>
      </w:r>
    </w:p>
    <w:p w14:paraId="380E7781" w14:textId="77777777" w:rsidR="001C1E4F" w:rsidRPr="006A40D5" w:rsidRDefault="001C1E4F" w:rsidP="00881F10">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u w:val="single"/>
          <w:lang w:val="es-ES_tradnl"/>
        </w:rPr>
        <w:t>Habiendo examinado</w:t>
      </w:r>
      <w:r w:rsidRPr="006A40D5">
        <w:rPr>
          <w:rFonts w:ascii="Arial" w:eastAsia="Calibri" w:hAnsi="Arial" w:cs="Arial"/>
          <w:snapToGrid w:val="0"/>
          <w:sz w:val="22"/>
          <w:szCs w:val="22"/>
          <w:lang w:val="es-ES_tradnl"/>
        </w:rPr>
        <w:t xml:space="preserve"> el </w:t>
      </w:r>
      <w:r w:rsidRPr="006A40D5">
        <w:rPr>
          <w:rFonts w:ascii="Arial" w:eastAsia="DengXian" w:hAnsi="Arial" w:cs="Arial"/>
          <w:color w:val="000000"/>
          <w:sz w:val="22"/>
          <w:szCs w:val="22"/>
          <w:lang w:val="es-ES_tradnl" w:eastAsia="zh-CN"/>
        </w:rPr>
        <w:t>proyecto</w:t>
      </w:r>
      <w:r w:rsidRPr="006A40D5">
        <w:rPr>
          <w:rFonts w:ascii="Arial" w:eastAsia="Calibri" w:hAnsi="Arial" w:cs="Arial"/>
          <w:snapToGrid w:val="0"/>
          <w:sz w:val="22"/>
          <w:szCs w:val="22"/>
          <w:lang w:val="es-ES_tradnl"/>
        </w:rPr>
        <w:t xml:space="preserve"> de plan de acción de la COI sobre la cultura oceánica para 2026-2030, que figura en el documento IOC/A-33/4.4.Doc(1),</w:t>
      </w:r>
    </w:p>
    <w:p w14:paraId="1E0B528D" w14:textId="77777777" w:rsidR="001C1E4F" w:rsidRPr="006A40D5" w:rsidRDefault="001C1E4F" w:rsidP="00881F10">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u w:val="single"/>
          <w:lang w:val="es-ES_tradnl"/>
        </w:rPr>
        <w:t>Toma nota</w:t>
      </w:r>
      <w:r w:rsidRPr="006A40D5">
        <w:rPr>
          <w:rFonts w:ascii="Arial" w:eastAsia="Calibri" w:hAnsi="Arial" w:cs="Arial"/>
          <w:snapToGrid w:val="0"/>
          <w:sz w:val="22"/>
          <w:szCs w:val="22"/>
          <w:lang w:val="es-ES_tradnl"/>
        </w:rPr>
        <w:t xml:space="preserve"> del documento IOC/A-33/4.2.Doc(1), que contiene la propuesta de plan de ejecución de la Estrategia Desarrollo de Capacidades de la COI para 2023-2030, en el que se plantean ámbitos de acción prioritarios en materia de cultura oceánica;</w:t>
      </w:r>
    </w:p>
    <w:p w14:paraId="336AB806" w14:textId="77777777" w:rsidR="001C1E4F" w:rsidRPr="006A40D5" w:rsidRDefault="001C1E4F" w:rsidP="00881F10">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u w:val="single"/>
          <w:lang w:val="es-ES_tradnl"/>
        </w:rPr>
        <w:lastRenderedPageBreak/>
        <w:t>Decide</w:t>
      </w:r>
      <w:r w:rsidRPr="006A40D5">
        <w:rPr>
          <w:rFonts w:ascii="Arial" w:eastAsia="Calibri" w:hAnsi="Arial" w:cs="Arial"/>
          <w:snapToGrid w:val="0"/>
          <w:sz w:val="22"/>
          <w:szCs w:val="22"/>
          <w:lang w:val="es-ES_tradnl"/>
        </w:rPr>
        <w:t xml:space="preserve"> proseguir la labor del Grupo de Expertos de la COI sobre Cultura Oceánica </w:t>
      </w:r>
      <w:r w:rsidRPr="006A40D5">
        <w:rPr>
          <w:rFonts w:ascii="Arial" w:hAnsi="Arial" w:cs="Arial"/>
          <w:snapToGrid w:val="0"/>
          <w:color w:val="000000"/>
          <w:sz w:val="22"/>
          <w:szCs w:val="22"/>
          <w:lang w:val="es-ES_tradnl"/>
        </w:rPr>
        <w:t>con el mandato que figura en el anexo de la presente decisión</w:t>
      </w:r>
      <w:r w:rsidRPr="006A40D5">
        <w:rPr>
          <w:rFonts w:ascii="Arial" w:eastAsia="Calibri" w:hAnsi="Arial" w:cs="Arial"/>
          <w:snapToGrid w:val="0"/>
          <w:sz w:val="22"/>
          <w:szCs w:val="22"/>
          <w:lang w:val="es-ES_tradnl"/>
        </w:rPr>
        <w:t>;</w:t>
      </w:r>
    </w:p>
    <w:p w14:paraId="20229EFD" w14:textId="77777777" w:rsidR="001C1E4F" w:rsidRPr="006A40D5" w:rsidRDefault="001C1E4F" w:rsidP="00881F10">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u w:val="single"/>
          <w:lang w:val="es-ES_tradnl"/>
        </w:rPr>
        <w:t>Pide</w:t>
      </w:r>
      <w:r w:rsidRPr="006A40D5">
        <w:rPr>
          <w:rFonts w:ascii="Arial" w:eastAsia="Calibri" w:hAnsi="Arial" w:cs="Arial"/>
          <w:snapToGrid w:val="0"/>
          <w:sz w:val="22"/>
          <w:szCs w:val="22"/>
          <w:lang w:val="es-ES_tradnl"/>
        </w:rPr>
        <w:t xml:space="preserve"> a la Secretaría de la COI que estudie y aproveche todas las sinergias disponibles con el Sector de Educación de la UNESCO, en relación con el producto intersectorial 2.6 del 43 C/5, para la ejecución del plan de acción, en particular su prioridad 1 reforzada;</w:t>
      </w:r>
    </w:p>
    <w:p w14:paraId="6B3A1D75" w14:textId="77777777" w:rsidR="001C1E4F" w:rsidRPr="006A40D5" w:rsidRDefault="001C1E4F" w:rsidP="00881F10">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Alienta</w:t>
      </w:r>
      <w:r w:rsidRPr="006A40D5">
        <w:rPr>
          <w:rFonts w:ascii="Arial" w:hAnsi="Arial" w:cs="Arial"/>
          <w:snapToGrid w:val="0"/>
          <w:color w:val="000000"/>
          <w:sz w:val="22"/>
          <w:szCs w:val="22"/>
          <w:lang w:val="es-ES_tradnl"/>
        </w:rPr>
        <w:t xml:space="preserve"> al Secretario Ejecutivo a que estudie las posibilidades de armonizar el plan de acción de la COI sobre la cultura oceánica para 2026-2030 con el Plan de Ejecución de la Estrategia de Desarrollo de Capacidades de la COI para 2023-2030 mediante una labor conjunta de las unidades de la Secretaría encargadas del desarrollo de capacidades y de la cultura oceánica y los grupos de expertos respectivos;</w:t>
      </w:r>
    </w:p>
    <w:p w14:paraId="2F8911A2" w14:textId="77777777" w:rsidR="001C1E4F" w:rsidRPr="006A40D5" w:rsidRDefault="001C1E4F" w:rsidP="00881F10">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u w:val="single"/>
          <w:lang w:val="es-ES_tradnl"/>
        </w:rPr>
        <w:t>Pide</w:t>
      </w:r>
      <w:r w:rsidRPr="006A40D5">
        <w:rPr>
          <w:rFonts w:ascii="Arial" w:eastAsia="Calibri" w:hAnsi="Arial" w:cs="Arial"/>
          <w:snapToGrid w:val="0"/>
          <w:sz w:val="22"/>
          <w:szCs w:val="22"/>
          <w:lang w:val="es-ES_tradnl"/>
        </w:rPr>
        <w:t xml:space="preserve"> al Presidente del Grupo de Expertos de la COI sobre Cultura Oceánica que informe al Consejo Ejecutivo de la COI, en su 59ª reunión, sobre los resultados de la labor conjunta y los mecanismos elaborados para la armonización con el Grupo de Expertos de la COI sobre Desarrollo de Capacidades;</w:t>
      </w:r>
    </w:p>
    <w:p w14:paraId="471F7FB7" w14:textId="77777777" w:rsidR="001C1E4F" w:rsidRPr="006A40D5" w:rsidRDefault="001C1E4F" w:rsidP="001C1E4F">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u w:val="single"/>
          <w:lang w:val="es-ES_tradnl"/>
        </w:rPr>
        <w:t>Exhorta</w:t>
      </w:r>
      <w:r w:rsidRPr="006A40D5">
        <w:rPr>
          <w:rFonts w:ascii="Arial" w:eastAsia="Calibri" w:hAnsi="Arial" w:cs="Arial"/>
          <w:snapToGrid w:val="0"/>
          <w:sz w:val="22"/>
          <w:szCs w:val="22"/>
          <w:lang w:val="es-ES_tradnl"/>
        </w:rPr>
        <w:t xml:space="preserve"> a la Secretaría de la COI a que oriente la creación de una red mundial de escuelas azules, en colaboración con el Sector de Educación de la UNESCO y los asociados </w:t>
      </w:r>
      <w:r w:rsidRPr="006A40D5">
        <w:rPr>
          <w:rFonts w:ascii="Arial" w:eastAsia="DengXian" w:hAnsi="Arial" w:cs="Arial"/>
          <w:color w:val="000000"/>
          <w:sz w:val="22"/>
          <w:szCs w:val="22"/>
          <w:lang w:val="es-ES_tradnl" w:eastAsia="zh-CN"/>
        </w:rPr>
        <w:t>pertinentes</w:t>
      </w:r>
      <w:r w:rsidRPr="006A40D5">
        <w:rPr>
          <w:rFonts w:ascii="Arial" w:eastAsia="Calibri" w:hAnsi="Arial" w:cs="Arial"/>
          <w:snapToGrid w:val="0"/>
          <w:sz w:val="22"/>
          <w:szCs w:val="22"/>
          <w:lang w:val="es-ES_tradnl"/>
        </w:rPr>
        <w:t>;</w:t>
      </w:r>
    </w:p>
    <w:p w14:paraId="1E735F82" w14:textId="77777777" w:rsidR="001C1E4F" w:rsidRPr="006A40D5" w:rsidRDefault="001C1E4F" w:rsidP="001C1E4F">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u w:val="single"/>
          <w:lang w:val="es-ES_tradnl"/>
        </w:rPr>
        <w:t>Expresa su reconocimiento</w:t>
      </w:r>
      <w:r w:rsidRPr="006A40D5">
        <w:rPr>
          <w:rFonts w:ascii="Arial" w:eastAsia="Calibri" w:hAnsi="Arial" w:cs="Arial"/>
          <w:snapToGrid w:val="0"/>
          <w:sz w:val="22"/>
          <w:szCs w:val="22"/>
          <w:lang w:val="es-ES_tradnl"/>
        </w:rPr>
        <w:t xml:space="preserve"> al Gobierno de Suecia por el apoyo financiero constante que presta a las actividades de la COI relacionadas con la cultura oceánica y </w:t>
      </w:r>
      <w:r w:rsidRPr="006A40D5">
        <w:rPr>
          <w:rFonts w:ascii="Arial" w:eastAsia="Calibri" w:hAnsi="Arial" w:cs="Arial"/>
          <w:snapToGrid w:val="0"/>
          <w:sz w:val="22"/>
          <w:szCs w:val="22"/>
          <w:u w:val="single"/>
          <w:lang w:val="es-ES_tradnl"/>
        </w:rPr>
        <w:t>alienta</w:t>
      </w:r>
      <w:r w:rsidRPr="006A40D5">
        <w:rPr>
          <w:rFonts w:ascii="Arial" w:eastAsia="Calibri" w:hAnsi="Arial" w:cs="Arial"/>
          <w:snapToGrid w:val="0"/>
          <w:sz w:val="22"/>
          <w:szCs w:val="22"/>
          <w:lang w:val="es-ES_tradnl"/>
        </w:rPr>
        <w:t xml:space="preserve"> a otros </w:t>
      </w:r>
      <w:r w:rsidRPr="006A40D5">
        <w:rPr>
          <w:rFonts w:ascii="Arial" w:eastAsia="DengXian" w:hAnsi="Arial" w:cs="Arial"/>
          <w:color w:val="000000"/>
          <w:sz w:val="22"/>
          <w:szCs w:val="22"/>
          <w:lang w:val="es-ES_tradnl" w:eastAsia="zh-CN"/>
        </w:rPr>
        <w:t>Estados</w:t>
      </w:r>
      <w:r w:rsidRPr="006A40D5">
        <w:rPr>
          <w:rFonts w:ascii="Arial" w:eastAsia="Calibri" w:hAnsi="Arial" w:cs="Arial"/>
          <w:snapToGrid w:val="0"/>
          <w:sz w:val="22"/>
          <w:szCs w:val="22"/>
          <w:lang w:val="es-ES_tradnl"/>
        </w:rPr>
        <w:t xml:space="preserve"> Miembros a que sigan su ejemplo;</w:t>
      </w:r>
    </w:p>
    <w:p w14:paraId="4B23B167" w14:textId="77777777" w:rsidR="001C1E4F" w:rsidRPr="006A40D5" w:rsidRDefault="001C1E4F" w:rsidP="001C1E4F">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u w:val="single"/>
          <w:lang w:val="es-ES_tradnl"/>
        </w:rPr>
        <w:t>Expresa su gratitud</w:t>
      </w:r>
      <w:r w:rsidRPr="006A40D5">
        <w:rPr>
          <w:rFonts w:ascii="Arial" w:eastAsia="Calibri" w:hAnsi="Arial" w:cs="Arial"/>
          <w:snapToGrid w:val="0"/>
          <w:sz w:val="22"/>
          <w:szCs w:val="22"/>
          <w:lang w:val="es-ES_tradnl"/>
        </w:rPr>
        <w:t xml:space="preserve"> a la Comisión Europea y al Grupo Prada por sus contribuciones financieras a las actividades de la COI relacionadas con la cultura oceánica;</w:t>
      </w:r>
    </w:p>
    <w:p w14:paraId="2F190C6C" w14:textId="703441F2" w:rsidR="001C1E4F" w:rsidRPr="006A40D5" w:rsidRDefault="001C1E4F" w:rsidP="00B3790D">
      <w:pPr>
        <w:tabs>
          <w:tab w:val="clear" w:pos="709"/>
          <w:tab w:val="left" w:pos="567"/>
        </w:tabs>
        <w:adjustRightInd w:val="0"/>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u w:val="single"/>
          <w:lang w:val="es-ES_tradnl"/>
        </w:rPr>
        <w:t>Conviene</w:t>
      </w:r>
      <w:r w:rsidRPr="006A40D5">
        <w:rPr>
          <w:rFonts w:ascii="Arial" w:eastAsia="Calibri" w:hAnsi="Arial" w:cs="Arial"/>
          <w:snapToGrid w:val="0"/>
          <w:sz w:val="22"/>
          <w:szCs w:val="22"/>
          <w:lang w:val="es-ES_tradnl"/>
        </w:rPr>
        <w:t xml:space="preserve"> en que el presupuesto para estas actividades se determinará en el marco de la resolución </w:t>
      </w:r>
      <w:r w:rsidRPr="006A40D5">
        <w:rPr>
          <w:rFonts w:ascii="Arial" w:eastAsia="DengXian" w:hAnsi="Arial" w:cs="Arial"/>
          <w:color w:val="000000"/>
          <w:sz w:val="22"/>
          <w:szCs w:val="22"/>
          <w:lang w:val="es-ES_tradnl" w:eastAsia="zh-CN"/>
        </w:rPr>
        <w:t>general</w:t>
      </w:r>
      <w:r w:rsidRPr="006A40D5">
        <w:rPr>
          <w:rFonts w:ascii="Arial" w:eastAsia="Calibri" w:hAnsi="Arial" w:cs="Arial"/>
          <w:snapToGrid w:val="0"/>
          <w:sz w:val="22"/>
          <w:szCs w:val="22"/>
          <w:lang w:val="es-ES_tradnl"/>
        </w:rPr>
        <w:t xml:space="preserve"> sobre asuntos de gobernanza, programación y presupuestación de la Comisión (resolución A-33/3).</w:t>
      </w:r>
    </w:p>
    <w:p w14:paraId="26574E5D" w14:textId="77777777" w:rsidR="005A45EF" w:rsidRPr="006A40D5" w:rsidRDefault="005A45EF" w:rsidP="007E056E">
      <w:pPr>
        <w:tabs>
          <w:tab w:val="clear" w:pos="709"/>
          <w:tab w:val="left" w:pos="567"/>
        </w:tabs>
        <w:snapToGrid w:val="0"/>
        <w:spacing w:after="240"/>
        <w:jc w:val="center"/>
        <w:rPr>
          <w:rFonts w:ascii="Arial" w:eastAsia="Calibri" w:hAnsi="Arial" w:cs="Arial"/>
          <w:snapToGrid w:val="0"/>
          <w:sz w:val="22"/>
          <w:szCs w:val="22"/>
          <w:u w:val="single"/>
          <w:lang w:val="es-ES_tradnl"/>
        </w:rPr>
      </w:pPr>
      <w:r w:rsidRPr="006A40D5">
        <w:rPr>
          <w:rFonts w:ascii="Arial" w:eastAsia="Arial" w:hAnsi="Arial" w:cs="Arial"/>
          <w:snapToGrid w:val="0"/>
          <w:sz w:val="22"/>
          <w:szCs w:val="22"/>
          <w:u w:val="single"/>
          <w:lang w:val="es-ES_tradnl"/>
        </w:rPr>
        <w:t>Anexo de la decisión A-33/4.4</w:t>
      </w:r>
    </w:p>
    <w:p w14:paraId="7E661A9A" w14:textId="77777777" w:rsidR="005A45EF" w:rsidRPr="006A40D5" w:rsidRDefault="005A45EF" w:rsidP="007E056E">
      <w:pPr>
        <w:tabs>
          <w:tab w:val="clear" w:pos="709"/>
          <w:tab w:val="left" w:pos="567"/>
        </w:tabs>
        <w:snapToGrid w:val="0"/>
        <w:spacing w:after="120"/>
        <w:jc w:val="center"/>
        <w:rPr>
          <w:rFonts w:ascii="Arial" w:eastAsia="Arial" w:hAnsi="Arial" w:cs="Arial"/>
          <w:b/>
          <w:snapToGrid w:val="0"/>
          <w:sz w:val="22"/>
          <w:szCs w:val="22"/>
          <w:lang w:val="es-ES_tradnl"/>
        </w:rPr>
      </w:pPr>
      <w:r w:rsidRPr="006A40D5">
        <w:rPr>
          <w:rFonts w:ascii="Arial" w:eastAsia="Arial" w:hAnsi="Arial" w:cs="Arial"/>
          <w:b/>
          <w:snapToGrid w:val="0"/>
          <w:sz w:val="22"/>
          <w:szCs w:val="22"/>
          <w:lang w:val="es-ES_tradnl"/>
        </w:rPr>
        <w:t>Grupo de Expertos de la COI sobre Cultura Oceánica</w:t>
      </w:r>
    </w:p>
    <w:p w14:paraId="2E177777" w14:textId="77777777" w:rsidR="005A45EF" w:rsidRPr="006A40D5" w:rsidRDefault="005A45EF" w:rsidP="007E056E">
      <w:pPr>
        <w:tabs>
          <w:tab w:val="clear" w:pos="709"/>
          <w:tab w:val="left" w:pos="567"/>
        </w:tabs>
        <w:snapToGrid w:val="0"/>
        <w:spacing w:after="240"/>
        <w:jc w:val="center"/>
        <w:rPr>
          <w:rFonts w:ascii="Arial" w:eastAsia="Calibri" w:hAnsi="Arial" w:cs="Arial"/>
          <w:snapToGrid w:val="0"/>
          <w:sz w:val="22"/>
          <w:szCs w:val="22"/>
          <w:lang w:val="es-ES_tradnl"/>
        </w:rPr>
      </w:pPr>
      <w:r w:rsidRPr="006A40D5">
        <w:rPr>
          <w:rFonts w:ascii="Arial" w:eastAsia="Arial" w:hAnsi="Arial" w:cs="Arial"/>
          <w:bCs/>
          <w:snapToGrid w:val="0"/>
          <w:sz w:val="22"/>
          <w:szCs w:val="22"/>
          <w:u w:val="single"/>
          <w:lang w:val="es-ES_tradnl"/>
        </w:rPr>
        <w:t>Mandato</w:t>
      </w:r>
    </w:p>
    <w:p w14:paraId="7420AB07" w14:textId="317539CB" w:rsidR="001C1E4F" w:rsidRPr="006A40D5" w:rsidRDefault="001C1E4F" w:rsidP="007E056E">
      <w:pPr>
        <w:tabs>
          <w:tab w:val="clear" w:pos="709"/>
          <w:tab w:val="left" w:pos="567"/>
        </w:tabs>
        <w:snapToGrid w:val="0"/>
        <w:spacing w:after="120"/>
        <w:rPr>
          <w:rFonts w:ascii="Arial" w:eastAsia="Calibri" w:hAnsi="Arial" w:cs="Arial"/>
          <w:snapToGrid w:val="0"/>
          <w:sz w:val="22"/>
          <w:szCs w:val="22"/>
          <w:lang w:val="es-ES_tradnl"/>
        </w:rPr>
      </w:pPr>
      <w:r w:rsidRPr="006A40D5">
        <w:rPr>
          <w:rFonts w:ascii="Arial" w:eastAsia="Calibri" w:hAnsi="Arial" w:cs="Arial"/>
          <w:snapToGrid w:val="0"/>
          <w:sz w:val="22"/>
          <w:szCs w:val="22"/>
          <w:lang w:val="es-ES_tradnl"/>
        </w:rPr>
        <w:t>El Grupo de Expertos de la COI sobre Cultura Oceánica está integrado por al menos 20 expertos designados por los Estados Miembros de la COI en respuesta a una convocatoria mediante circular en la que se detalla la composición del Grupo, teniendo en consideración el equilibrio geográfico, los conocimientos multidisciplinarios, el equilibrio de género y la diversidad de lenguas y culturas.</w:t>
      </w:r>
    </w:p>
    <w:p w14:paraId="4ACABC03" w14:textId="4D0FDFF9" w:rsidR="005A45EF" w:rsidRPr="006A40D5" w:rsidRDefault="001C1E4F" w:rsidP="007E056E">
      <w:pPr>
        <w:tabs>
          <w:tab w:val="clear" w:pos="709"/>
          <w:tab w:val="left" w:pos="567"/>
        </w:tabs>
        <w:snapToGrid w:val="0"/>
        <w:spacing w:after="120"/>
        <w:rPr>
          <w:rFonts w:ascii="Arial" w:eastAsia="Calibri" w:hAnsi="Arial" w:cs="Arial"/>
          <w:snapToGrid w:val="0"/>
          <w:sz w:val="22"/>
          <w:szCs w:val="22"/>
          <w:lang w:val="es-ES_tradnl"/>
        </w:rPr>
      </w:pPr>
      <w:r w:rsidRPr="006A40D5">
        <w:rPr>
          <w:rFonts w:ascii="Arial" w:eastAsia="Calibri" w:hAnsi="Arial" w:cs="Arial"/>
          <w:snapToGrid w:val="0"/>
          <w:sz w:val="22"/>
          <w:szCs w:val="22"/>
          <w:lang w:val="es-ES_tradnl"/>
        </w:rPr>
        <w:t>El Grupo de Expertos prestará asesoramiento y, cuando proceda, contribuirá a la ejecución, la coordinación y la evolución del plan de acción de la COI sobre la cultura oceánica (IOC/A</w:t>
      </w:r>
      <w:r w:rsidRPr="006A40D5">
        <w:rPr>
          <w:rFonts w:ascii="Arial" w:eastAsia="Calibri" w:hAnsi="Arial" w:cs="Arial"/>
          <w:snapToGrid w:val="0"/>
          <w:sz w:val="22"/>
          <w:szCs w:val="22"/>
          <w:lang w:val="es-ES_tradnl"/>
        </w:rPr>
        <w:noBreakHyphen/>
        <w:t>33/4.4.Doc(1)) del siguiente modo:</w:t>
      </w:r>
    </w:p>
    <w:p w14:paraId="5DD04133" w14:textId="0B7AEDB2" w:rsidR="001C1E4F" w:rsidRPr="006A40D5" w:rsidRDefault="001C1E4F" w:rsidP="00835D17">
      <w:pPr>
        <w:numPr>
          <w:ilvl w:val="0"/>
          <w:numId w:val="40"/>
        </w:numPr>
        <w:tabs>
          <w:tab w:val="clear" w:pos="709"/>
        </w:tabs>
        <w:adjustRightInd w:val="0"/>
        <w:snapToGrid w:val="0"/>
        <w:spacing w:after="240"/>
        <w:ind w:left="1134" w:hanging="567"/>
        <w:rPr>
          <w:rFonts w:ascii="Arial" w:eastAsia="Arial" w:hAnsi="Arial" w:cs="Arial"/>
          <w:bCs/>
          <w:snapToGrid w:val="0"/>
          <w:sz w:val="22"/>
          <w:szCs w:val="22"/>
          <w:lang w:val="es-ES_tradnl"/>
        </w:rPr>
      </w:pPr>
      <w:r w:rsidRPr="006A40D5">
        <w:rPr>
          <w:rFonts w:ascii="Arial" w:eastAsia="Arial" w:hAnsi="Arial" w:cs="Arial"/>
          <w:bCs/>
          <w:snapToGrid w:val="0"/>
          <w:sz w:val="22"/>
          <w:szCs w:val="22"/>
          <w:lang w:val="es-ES_tradnl"/>
        </w:rPr>
        <w:t xml:space="preserve">mejorando la coordinación de las actividades sobre cultura oceánica </w:t>
      </w:r>
      <w:r w:rsidRPr="006A40D5">
        <w:rPr>
          <w:rFonts w:ascii="Arial" w:eastAsia="DengXian" w:hAnsi="Arial" w:cs="Arial"/>
          <w:color w:val="000000"/>
          <w:sz w:val="22"/>
          <w:szCs w:val="22"/>
          <w:lang w:val="es-ES_tradnl" w:eastAsia="zh-CN"/>
        </w:rPr>
        <w:t>realizadas</w:t>
      </w:r>
      <w:r w:rsidRPr="006A40D5">
        <w:rPr>
          <w:rFonts w:ascii="Arial" w:eastAsia="Arial" w:hAnsi="Arial" w:cs="Arial"/>
          <w:bCs/>
          <w:snapToGrid w:val="0"/>
          <w:sz w:val="22"/>
          <w:szCs w:val="22"/>
          <w:lang w:val="es-ES_tradnl"/>
        </w:rPr>
        <w:t xml:space="preserve"> en todas las regiones;</w:t>
      </w:r>
    </w:p>
    <w:p w14:paraId="196216CC" w14:textId="67AA30EC" w:rsidR="001C1E4F" w:rsidRPr="006A40D5" w:rsidRDefault="001C1E4F" w:rsidP="00835D17">
      <w:pPr>
        <w:numPr>
          <w:ilvl w:val="0"/>
          <w:numId w:val="40"/>
        </w:numPr>
        <w:tabs>
          <w:tab w:val="clear" w:pos="709"/>
        </w:tabs>
        <w:adjustRightInd w:val="0"/>
        <w:snapToGrid w:val="0"/>
        <w:spacing w:after="240"/>
        <w:ind w:left="1134" w:hanging="567"/>
        <w:rPr>
          <w:rFonts w:ascii="Arial" w:eastAsia="Arial" w:hAnsi="Arial" w:cs="Arial"/>
          <w:bCs/>
          <w:snapToGrid w:val="0"/>
          <w:sz w:val="22"/>
          <w:szCs w:val="22"/>
          <w:lang w:val="es-ES_tradnl"/>
        </w:rPr>
      </w:pPr>
      <w:r w:rsidRPr="006A40D5">
        <w:rPr>
          <w:rFonts w:ascii="Arial" w:eastAsia="Arial" w:hAnsi="Arial" w:cs="Arial"/>
          <w:bCs/>
          <w:snapToGrid w:val="0"/>
          <w:sz w:val="22"/>
          <w:szCs w:val="22"/>
          <w:lang w:val="es-ES_tradnl"/>
        </w:rPr>
        <w:t xml:space="preserve">determinando sinergias con los grupos pertinentes, incluidos, entre otros, los </w:t>
      </w:r>
      <w:r w:rsidRPr="006A40D5">
        <w:rPr>
          <w:rFonts w:ascii="Arial" w:eastAsia="DengXian" w:hAnsi="Arial" w:cs="Arial"/>
          <w:color w:val="000000"/>
          <w:sz w:val="22"/>
          <w:szCs w:val="22"/>
          <w:lang w:val="es-ES_tradnl" w:eastAsia="zh-CN"/>
        </w:rPr>
        <w:t>sectores</w:t>
      </w:r>
      <w:r w:rsidRPr="006A40D5">
        <w:rPr>
          <w:rFonts w:ascii="Arial" w:eastAsia="Arial" w:hAnsi="Arial" w:cs="Arial"/>
          <w:bCs/>
          <w:snapToGrid w:val="0"/>
          <w:sz w:val="22"/>
          <w:szCs w:val="22"/>
          <w:lang w:val="es-ES_tradnl"/>
        </w:rPr>
        <w:t xml:space="preserve"> de la UNESCO, los pueblos indígenas, organizaciones de la sociedad civil, organizaciones internacionales, instituciones académicas, ONG, redes pertinentes y asociaciones del sector privado;</w:t>
      </w:r>
    </w:p>
    <w:p w14:paraId="63115EB5" w14:textId="0723B284" w:rsidR="001C1E4F" w:rsidRPr="006A40D5" w:rsidRDefault="001C1E4F" w:rsidP="00835D17">
      <w:pPr>
        <w:numPr>
          <w:ilvl w:val="0"/>
          <w:numId w:val="40"/>
        </w:numPr>
        <w:tabs>
          <w:tab w:val="clear" w:pos="709"/>
        </w:tabs>
        <w:adjustRightInd w:val="0"/>
        <w:snapToGrid w:val="0"/>
        <w:spacing w:after="240"/>
        <w:ind w:left="1134" w:hanging="567"/>
        <w:rPr>
          <w:rFonts w:ascii="Arial" w:eastAsia="Calibri" w:hAnsi="Arial" w:cs="Arial"/>
          <w:snapToGrid w:val="0"/>
          <w:sz w:val="22"/>
          <w:szCs w:val="22"/>
          <w:lang w:val="es-ES_tradnl"/>
        </w:rPr>
      </w:pPr>
      <w:r w:rsidRPr="006A40D5">
        <w:rPr>
          <w:rFonts w:ascii="Arial" w:eastAsia="Arial" w:hAnsi="Arial" w:cs="Arial"/>
          <w:bCs/>
          <w:snapToGrid w:val="0"/>
          <w:sz w:val="22"/>
          <w:szCs w:val="22"/>
          <w:lang w:val="es-ES_tradnl"/>
        </w:rPr>
        <w:lastRenderedPageBreak/>
        <w:t xml:space="preserve">apoyando la evaluación y el seguimiento de los progresos en materia de cultura </w:t>
      </w:r>
      <w:r w:rsidRPr="006A40D5">
        <w:rPr>
          <w:rFonts w:ascii="Arial" w:eastAsia="DengXian" w:hAnsi="Arial" w:cs="Arial"/>
          <w:color w:val="000000"/>
          <w:sz w:val="22"/>
          <w:szCs w:val="22"/>
          <w:lang w:val="es-ES_tradnl" w:eastAsia="zh-CN"/>
        </w:rPr>
        <w:t>oceánica</w:t>
      </w:r>
      <w:r w:rsidRPr="006A40D5">
        <w:rPr>
          <w:rFonts w:ascii="Arial" w:eastAsia="Arial" w:hAnsi="Arial" w:cs="Arial"/>
          <w:bCs/>
          <w:snapToGrid w:val="0"/>
          <w:sz w:val="22"/>
          <w:szCs w:val="22"/>
          <w:lang w:val="es-ES_tradnl"/>
        </w:rPr>
        <w:t xml:space="preserve"> en los Estados Miembros;</w:t>
      </w:r>
    </w:p>
    <w:p w14:paraId="2C6B3459" w14:textId="77777777" w:rsidR="001C1E4F" w:rsidRPr="006A40D5" w:rsidRDefault="001C1E4F" w:rsidP="00835D17">
      <w:pPr>
        <w:numPr>
          <w:ilvl w:val="0"/>
          <w:numId w:val="40"/>
        </w:numPr>
        <w:tabs>
          <w:tab w:val="clear" w:pos="709"/>
        </w:tabs>
        <w:adjustRightInd w:val="0"/>
        <w:snapToGrid w:val="0"/>
        <w:spacing w:after="240"/>
        <w:ind w:left="1134" w:hanging="567"/>
        <w:rPr>
          <w:rFonts w:ascii="Arial" w:eastAsia="Calibri" w:hAnsi="Arial" w:cs="Arial"/>
          <w:snapToGrid w:val="0"/>
          <w:sz w:val="22"/>
          <w:szCs w:val="22"/>
          <w:lang w:val="es-ES_tradnl"/>
        </w:rPr>
      </w:pPr>
      <w:r w:rsidRPr="006A40D5">
        <w:rPr>
          <w:rFonts w:ascii="Arial" w:eastAsia="Calibri" w:hAnsi="Arial" w:cs="Arial"/>
          <w:snapToGrid w:val="0"/>
          <w:sz w:val="22"/>
          <w:szCs w:val="22"/>
          <w:lang w:val="es-ES_tradnl"/>
        </w:rPr>
        <w:t xml:space="preserve">velando por la coordinación de la labor del Grupo de Expertos con la del Grupo de Expertos de la COI sobre Desarrollo de Capacidades, prestando especial atención a la armonización del </w:t>
      </w:r>
      <w:r w:rsidRPr="006A40D5">
        <w:rPr>
          <w:rFonts w:ascii="Arial" w:hAnsi="Arial" w:cs="Arial"/>
          <w:snapToGrid w:val="0"/>
          <w:color w:val="000000"/>
          <w:sz w:val="22"/>
          <w:szCs w:val="22"/>
          <w:lang w:val="es-ES_tradnl"/>
        </w:rPr>
        <w:t>plan de acción de la COI sobre la cultura oceánica para 2026-2030 con la Estrategia de Desarrollo de Capacidades de la COI para 2023</w:t>
      </w:r>
      <w:r w:rsidRPr="006A40D5">
        <w:rPr>
          <w:rFonts w:ascii="Arial" w:hAnsi="Arial" w:cs="Arial"/>
          <w:snapToGrid w:val="0"/>
          <w:color w:val="000000"/>
          <w:sz w:val="22"/>
          <w:szCs w:val="22"/>
          <w:lang w:val="es-ES_tradnl"/>
        </w:rPr>
        <w:noBreakHyphen/>
        <w:t>2030</w:t>
      </w:r>
      <w:r w:rsidRPr="006A40D5">
        <w:rPr>
          <w:rFonts w:ascii="Arial" w:eastAsia="Calibri" w:hAnsi="Arial" w:cs="Arial"/>
          <w:snapToGrid w:val="0"/>
          <w:sz w:val="22"/>
          <w:szCs w:val="22"/>
          <w:lang w:val="es-ES_tradnl"/>
        </w:rPr>
        <w:t>;</w:t>
      </w:r>
    </w:p>
    <w:p w14:paraId="3BD0ABE4" w14:textId="27C41812" w:rsidR="005A45EF" w:rsidRPr="006A40D5" w:rsidRDefault="001C1E4F" w:rsidP="001C1E4F">
      <w:pPr>
        <w:numPr>
          <w:ilvl w:val="0"/>
          <w:numId w:val="40"/>
        </w:numPr>
        <w:tabs>
          <w:tab w:val="clear" w:pos="709"/>
        </w:tabs>
        <w:adjustRightInd w:val="0"/>
        <w:snapToGrid w:val="0"/>
        <w:spacing w:after="240"/>
        <w:ind w:left="1134" w:hanging="567"/>
        <w:rPr>
          <w:rFonts w:ascii="Arial" w:eastAsia="Calibri" w:hAnsi="Arial" w:cs="Arial"/>
          <w:snapToGrid w:val="0"/>
          <w:sz w:val="22"/>
          <w:szCs w:val="22"/>
          <w:lang w:val="es-ES_tradnl"/>
        </w:rPr>
      </w:pPr>
      <w:r w:rsidRPr="006A40D5">
        <w:rPr>
          <w:rFonts w:ascii="Arial" w:hAnsi="Arial" w:cs="Arial"/>
          <w:snapToGrid w:val="0"/>
          <w:color w:val="000000"/>
          <w:sz w:val="22"/>
          <w:szCs w:val="22"/>
          <w:lang w:val="es-ES_tradnl"/>
        </w:rPr>
        <w:t>ayudando a la Secretaría de la COI a elaborar un mecanismo a más largo plazo para coordinar las prioridades y las actividades relacionadas con la cultura oceánica y con el desarrollo de capacidades en toda la COI.</w:t>
      </w:r>
    </w:p>
    <w:p w14:paraId="24B304CB" w14:textId="7F843130" w:rsidR="001C1E4F" w:rsidRPr="006A40D5" w:rsidRDefault="001C1E4F" w:rsidP="001C1E4F">
      <w:pPr>
        <w:tabs>
          <w:tab w:val="clear" w:pos="709"/>
          <w:tab w:val="left" w:pos="567"/>
        </w:tabs>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lang w:val="es-ES_tradnl"/>
        </w:rPr>
        <w:t>El Grupo de Expertos participará, con el apoyo de la Secretaría de la COI, en iniciativas diplomáticas sobre el océano para fomentar la cultura oceánica y las decisiones sobre políticas al respecto, prestando especial atención a los grupos prioritarios, como los jóvenes y los PEID;</w:t>
      </w:r>
    </w:p>
    <w:p w14:paraId="02CB9373" w14:textId="77777777" w:rsidR="001C1E4F" w:rsidRPr="006A40D5" w:rsidRDefault="001C1E4F" w:rsidP="001C1E4F">
      <w:pPr>
        <w:tabs>
          <w:tab w:val="clear" w:pos="709"/>
          <w:tab w:val="left" w:pos="567"/>
        </w:tabs>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lang w:val="es-ES_tradnl"/>
        </w:rPr>
        <w:t>Se podrá recurrir al Grupo de Expertos para que asesore a los Estados Miembros y a las partes interesadas pertinentes cuando se necesite apoyo para poner en marcha y llevar a cabo iniciativas sobre cultura oceánica, según proceda.</w:t>
      </w:r>
    </w:p>
    <w:p w14:paraId="252BEEE0" w14:textId="56E462FD" w:rsidR="005A45EF" w:rsidRPr="006A40D5" w:rsidRDefault="001C1E4F" w:rsidP="001C1E4F">
      <w:pPr>
        <w:tabs>
          <w:tab w:val="clear" w:pos="709"/>
          <w:tab w:val="left" w:pos="567"/>
        </w:tabs>
        <w:snapToGrid w:val="0"/>
        <w:spacing w:after="120"/>
        <w:rPr>
          <w:rFonts w:ascii="Arial" w:eastAsia="Calibri" w:hAnsi="Arial" w:cs="Arial"/>
          <w:snapToGrid w:val="0"/>
          <w:sz w:val="22"/>
          <w:szCs w:val="22"/>
          <w:lang w:val="es-ES_tradnl"/>
        </w:rPr>
      </w:pPr>
      <w:r w:rsidRPr="006A40D5">
        <w:rPr>
          <w:rFonts w:ascii="Arial" w:eastAsia="Calibri" w:hAnsi="Arial" w:cs="Arial"/>
          <w:snapToGrid w:val="0"/>
          <w:sz w:val="22"/>
          <w:szCs w:val="22"/>
          <w:lang w:val="es-ES_tradnl"/>
        </w:rPr>
        <w:t>Las contribuciones del Grupo de Expertos incluirán, entre otras cosas:</w:t>
      </w:r>
    </w:p>
    <w:p w14:paraId="2177BDDA" w14:textId="77777777" w:rsidR="005A45EF" w:rsidRPr="006A40D5" w:rsidRDefault="005A45EF" w:rsidP="001C1E4F">
      <w:pPr>
        <w:numPr>
          <w:ilvl w:val="0"/>
          <w:numId w:val="39"/>
        </w:numPr>
        <w:tabs>
          <w:tab w:val="clear" w:pos="709"/>
        </w:tabs>
        <w:adjustRightInd w:val="0"/>
        <w:snapToGrid w:val="0"/>
        <w:spacing w:after="240"/>
        <w:ind w:left="1134" w:hanging="567"/>
        <w:rPr>
          <w:rFonts w:ascii="Arial" w:eastAsia="Calibri" w:hAnsi="Arial" w:cs="Arial"/>
          <w:snapToGrid w:val="0"/>
          <w:sz w:val="22"/>
          <w:szCs w:val="22"/>
          <w:lang w:val="es-ES_tradnl"/>
        </w:rPr>
      </w:pPr>
      <w:r w:rsidRPr="006A40D5">
        <w:rPr>
          <w:rFonts w:ascii="Arial" w:eastAsia="Calibri" w:hAnsi="Arial" w:cs="Arial"/>
          <w:snapToGrid w:val="0"/>
          <w:sz w:val="22"/>
          <w:szCs w:val="22"/>
          <w:lang w:val="es-ES_tradnl"/>
        </w:rPr>
        <w:t xml:space="preserve">la </w:t>
      </w:r>
      <w:r w:rsidRPr="006A40D5">
        <w:rPr>
          <w:rFonts w:ascii="Arial" w:eastAsia="DengXian" w:hAnsi="Arial" w:cs="Arial"/>
          <w:color w:val="000000"/>
          <w:sz w:val="22"/>
          <w:szCs w:val="22"/>
          <w:lang w:val="es-ES_tradnl" w:eastAsia="zh-CN"/>
        </w:rPr>
        <w:t>redacción</w:t>
      </w:r>
      <w:r w:rsidRPr="006A40D5">
        <w:rPr>
          <w:rFonts w:ascii="Arial" w:eastAsia="Calibri" w:hAnsi="Arial" w:cs="Arial"/>
          <w:snapToGrid w:val="0"/>
          <w:sz w:val="22"/>
          <w:szCs w:val="22"/>
          <w:lang w:val="es-ES_tradnl"/>
        </w:rPr>
        <w:t xml:space="preserve"> proactiva de notas de posición y libros blancos;</w:t>
      </w:r>
    </w:p>
    <w:p w14:paraId="09BB09B3" w14:textId="77777777" w:rsidR="005A45EF" w:rsidRPr="006A40D5" w:rsidRDefault="005A45EF" w:rsidP="001C1E4F">
      <w:pPr>
        <w:numPr>
          <w:ilvl w:val="0"/>
          <w:numId w:val="39"/>
        </w:numPr>
        <w:tabs>
          <w:tab w:val="clear" w:pos="709"/>
        </w:tabs>
        <w:adjustRightInd w:val="0"/>
        <w:snapToGrid w:val="0"/>
        <w:spacing w:after="240"/>
        <w:ind w:left="1134" w:hanging="567"/>
        <w:rPr>
          <w:rFonts w:ascii="Arial" w:eastAsia="Calibri" w:hAnsi="Arial" w:cs="Arial"/>
          <w:snapToGrid w:val="0"/>
          <w:sz w:val="22"/>
          <w:szCs w:val="22"/>
          <w:lang w:val="es-ES_tradnl"/>
        </w:rPr>
      </w:pPr>
      <w:r w:rsidRPr="006A40D5">
        <w:rPr>
          <w:rFonts w:ascii="Arial" w:eastAsia="Calibri" w:hAnsi="Arial" w:cs="Arial"/>
          <w:snapToGrid w:val="0"/>
          <w:sz w:val="22"/>
          <w:szCs w:val="22"/>
          <w:lang w:val="es-ES_tradnl"/>
        </w:rPr>
        <w:t xml:space="preserve">el apoyo al uso específico y la difusión de estrategias y herramientas de </w:t>
      </w:r>
      <w:r w:rsidRPr="006A40D5">
        <w:rPr>
          <w:rFonts w:ascii="Arial" w:eastAsia="DengXian" w:hAnsi="Arial" w:cs="Arial"/>
          <w:color w:val="000000"/>
          <w:sz w:val="22"/>
          <w:szCs w:val="22"/>
          <w:lang w:val="es-ES_tradnl" w:eastAsia="zh-CN"/>
        </w:rPr>
        <w:t>comunicación</w:t>
      </w:r>
      <w:r w:rsidRPr="006A40D5">
        <w:rPr>
          <w:rFonts w:ascii="Arial" w:eastAsia="Calibri" w:hAnsi="Arial" w:cs="Arial"/>
          <w:snapToGrid w:val="0"/>
          <w:sz w:val="22"/>
          <w:szCs w:val="22"/>
          <w:lang w:val="es-ES_tradnl"/>
        </w:rPr>
        <w:t xml:space="preserve"> sobre el océano, asegurándose de que lleguen a los públicos adecuados de forma que sean pertinentes en cada contexto y estén en consonancia con el Plan de Acción;</w:t>
      </w:r>
    </w:p>
    <w:p w14:paraId="676FBFAA" w14:textId="77777777" w:rsidR="005A45EF" w:rsidRPr="006A40D5" w:rsidRDefault="005A45EF" w:rsidP="001C1E4F">
      <w:pPr>
        <w:numPr>
          <w:ilvl w:val="0"/>
          <w:numId w:val="39"/>
        </w:numPr>
        <w:tabs>
          <w:tab w:val="clear" w:pos="709"/>
        </w:tabs>
        <w:adjustRightInd w:val="0"/>
        <w:snapToGrid w:val="0"/>
        <w:spacing w:after="240"/>
        <w:ind w:left="1134" w:hanging="567"/>
        <w:rPr>
          <w:rFonts w:ascii="Arial" w:eastAsia="Calibri" w:hAnsi="Arial" w:cs="Arial"/>
          <w:snapToGrid w:val="0"/>
          <w:sz w:val="22"/>
          <w:szCs w:val="22"/>
          <w:lang w:val="es-ES_tradnl"/>
        </w:rPr>
      </w:pPr>
      <w:r w:rsidRPr="006A40D5">
        <w:rPr>
          <w:rFonts w:ascii="Arial" w:eastAsia="Calibri" w:hAnsi="Arial" w:cs="Arial"/>
          <w:snapToGrid w:val="0"/>
          <w:sz w:val="22"/>
          <w:szCs w:val="22"/>
          <w:lang w:val="es-ES_tradnl"/>
        </w:rPr>
        <w:t>el acceso a un directorio de especialistas para fomentar la colaboración entre distintos sectores y públicos;</w:t>
      </w:r>
    </w:p>
    <w:p w14:paraId="4518B9F8" w14:textId="19F09E54" w:rsidR="005A45EF" w:rsidRPr="006A40D5" w:rsidRDefault="001C1E4F" w:rsidP="001C1E4F">
      <w:pPr>
        <w:numPr>
          <w:ilvl w:val="0"/>
          <w:numId w:val="39"/>
        </w:numPr>
        <w:tabs>
          <w:tab w:val="clear" w:pos="709"/>
        </w:tabs>
        <w:adjustRightInd w:val="0"/>
        <w:snapToGrid w:val="0"/>
        <w:spacing w:after="240"/>
        <w:ind w:left="1134" w:hanging="567"/>
        <w:rPr>
          <w:rFonts w:ascii="Arial" w:eastAsia="Calibri" w:hAnsi="Arial" w:cs="Arial"/>
          <w:snapToGrid w:val="0"/>
          <w:sz w:val="22"/>
          <w:szCs w:val="22"/>
          <w:lang w:val="es-ES_tradnl"/>
        </w:rPr>
      </w:pPr>
      <w:r w:rsidRPr="006A40D5">
        <w:rPr>
          <w:rFonts w:ascii="Arial" w:eastAsia="Calibri" w:hAnsi="Arial" w:cs="Arial"/>
          <w:snapToGrid w:val="0"/>
          <w:sz w:val="22"/>
          <w:szCs w:val="22"/>
          <w:lang w:val="es-ES_tradnl"/>
        </w:rPr>
        <w:t>la contribución a los documentos de la COI sobre cultura oceánica y el examen de dichos documentos.</w:t>
      </w:r>
    </w:p>
    <w:p w14:paraId="1C8CE241" w14:textId="77777777" w:rsidR="001C1E4F" w:rsidRPr="006A40D5" w:rsidRDefault="001C1E4F" w:rsidP="001C1E4F">
      <w:pPr>
        <w:tabs>
          <w:tab w:val="clear" w:pos="709"/>
          <w:tab w:val="left" w:pos="567"/>
        </w:tabs>
        <w:snapToGrid w:val="0"/>
        <w:spacing w:after="240"/>
        <w:rPr>
          <w:rFonts w:ascii="Arial" w:eastAsia="Calibri" w:hAnsi="Arial" w:cs="Arial"/>
          <w:snapToGrid w:val="0"/>
          <w:sz w:val="22"/>
          <w:szCs w:val="22"/>
          <w:lang w:val="es-ES_tradnl"/>
        </w:rPr>
      </w:pPr>
      <w:r w:rsidRPr="006A40D5">
        <w:rPr>
          <w:rFonts w:ascii="Arial" w:eastAsia="Calibri" w:hAnsi="Arial" w:cs="Arial"/>
          <w:snapToGrid w:val="0"/>
          <w:sz w:val="22"/>
          <w:szCs w:val="22"/>
          <w:lang w:val="es-ES_tradnl"/>
        </w:rPr>
        <w:t>El Grupo de Expertos comunicará proactivamente sus avances, actividades e iniciativas a las partes interesadas correspondientes.</w:t>
      </w:r>
    </w:p>
    <w:p w14:paraId="77D67737" w14:textId="3D578143" w:rsidR="00203063" w:rsidRPr="006A40D5" w:rsidRDefault="001C1E4F" w:rsidP="001C1E4F">
      <w:pPr>
        <w:spacing w:after="120"/>
        <w:rPr>
          <w:rFonts w:ascii="Arial" w:eastAsia="Arial" w:hAnsi="Arial" w:cs="Arial"/>
          <w:bCs/>
          <w:sz w:val="22"/>
          <w:szCs w:val="22"/>
          <w:u w:val="single"/>
          <w:lang w:val="es-ES_tradnl"/>
        </w:rPr>
      </w:pPr>
      <w:r w:rsidRPr="006A40D5">
        <w:rPr>
          <w:rFonts w:ascii="Arial" w:eastAsia="Calibri" w:hAnsi="Arial" w:cs="Arial"/>
          <w:snapToGrid w:val="0"/>
          <w:sz w:val="22"/>
          <w:szCs w:val="22"/>
          <w:lang w:val="es-ES_tradnl"/>
        </w:rPr>
        <w:t>El Grupo de Expertos comunicará sus resultados a la Asamblea de la COI en su 34ª reunión.</w:t>
      </w:r>
    </w:p>
    <w:bookmarkEnd w:id="2"/>
    <w:p w14:paraId="6C4FB048" w14:textId="73CB0A1B" w:rsidR="006F39A2" w:rsidRPr="006A40D5" w:rsidRDefault="007C73A0"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7414EC"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B924A0"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B924A0" w:rsidRPr="006A40D5">
        <w:rPr>
          <w:rFonts w:ascii="Arial" w:hAnsi="Arial" w:cs="Arial"/>
          <w:color w:val="auto"/>
          <w:sz w:val="22"/>
          <w:szCs w:val="22"/>
          <w:u w:val="single"/>
          <w:lang w:val="es-ES_tradnl"/>
        </w:rPr>
        <w:t>4</w:t>
      </w:r>
      <w:r w:rsidR="00FC3C76" w:rsidRPr="006A40D5">
        <w:rPr>
          <w:rFonts w:ascii="Arial" w:hAnsi="Arial" w:cs="Arial"/>
          <w:color w:val="auto"/>
          <w:sz w:val="22"/>
          <w:szCs w:val="22"/>
          <w:u w:val="single"/>
          <w:lang w:val="es-ES_tradnl"/>
        </w:rPr>
        <w:t>.5.1</w:t>
      </w:r>
      <w:r w:rsidR="007414EC" w:rsidRPr="006A40D5">
        <w:rPr>
          <w:rFonts w:ascii="Arial" w:hAnsi="Arial" w:cs="Arial"/>
          <w:color w:val="auto"/>
          <w:sz w:val="22"/>
          <w:szCs w:val="22"/>
          <w:u w:val="single"/>
          <w:lang w:val="es-ES_tradnl"/>
        </w:rPr>
        <w:t xml:space="preserve"> de la COI</w:t>
      </w:r>
    </w:p>
    <w:p w14:paraId="482AB4D0" w14:textId="3EABA0DA" w:rsidR="006F39A2" w:rsidRPr="006A40D5" w:rsidRDefault="007414EC" w:rsidP="007E056E">
      <w:pPr>
        <w:pStyle w:val="Ttulo1"/>
        <w:spacing w:before="0" w:after="240"/>
        <w:jc w:val="center"/>
        <w:rPr>
          <w:rFonts w:ascii="Arial" w:hAnsi="Arial" w:cs="Arial"/>
          <w:b/>
          <w:color w:val="auto"/>
          <w:sz w:val="22"/>
          <w:szCs w:val="22"/>
          <w:lang w:val="es-ES_tradnl"/>
        </w:rPr>
      </w:pPr>
      <w:r w:rsidRPr="006A40D5">
        <w:rPr>
          <w:rFonts w:ascii="Arial" w:hAnsi="Arial" w:cs="Arial"/>
          <w:b/>
          <w:color w:val="auto"/>
          <w:sz w:val="22"/>
          <w:szCs w:val="22"/>
          <w:lang w:val="es-ES_tradnl"/>
        </w:rPr>
        <w:t>Gobernanza del Sistema Mundial de Observación del Océano (GOOS)</w:t>
      </w:r>
    </w:p>
    <w:p w14:paraId="4ED69FB7" w14:textId="77777777" w:rsidR="007414EC" w:rsidRPr="006A40D5" w:rsidRDefault="007414EC" w:rsidP="007E056E">
      <w:pPr>
        <w:tabs>
          <w:tab w:val="clear" w:pos="709"/>
          <w:tab w:val="left" w:pos="567"/>
        </w:tabs>
        <w:snapToGrid w:val="0"/>
        <w:spacing w:after="240"/>
        <w:rPr>
          <w:rFonts w:ascii="Arial" w:eastAsia="Calibri" w:hAnsi="Arial" w:cs="Arial"/>
          <w:snapToGrid w:val="0"/>
          <w:sz w:val="22"/>
          <w:szCs w:val="24"/>
          <w:lang w:val="es-ES_tradnl"/>
        </w:rPr>
      </w:pPr>
      <w:r w:rsidRPr="006A40D5">
        <w:rPr>
          <w:rFonts w:ascii="Arial" w:eastAsia="Calibri" w:hAnsi="Arial" w:cs="Arial"/>
          <w:snapToGrid w:val="0"/>
          <w:sz w:val="22"/>
          <w:szCs w:val="24"/>
          <w:lang w:val="es-ES_tradnl"/>
        </w:rPr>
        <w:t>La Asamblea,</w:t>
      </w:r>
    </w:p>
    <w:p w14:paraId="1ABA11CA" w14:textId="77777777" w:rsidR="007414EC" w:rsidRPr="006A40D5" w:rsidRDefault="007414EC"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Habiendo examinado</w:t>
      </w:r>
      <w:r w:rsidRPr="006A40D5">
        <w:rPr>
          <w:rFonts w:ascii="Arial" w:hAnsi="Arial" w:cs="Arial"/>
          <w:snapToGrid w:val="0"/>
          <w:color w:val="000000"/>
          <w:sz w:val="22"/>
          <w:szCs w:val="22"/>
          <w:lang w:val="es-ES_tradnl"/>
        </w:rPr>
        <w:t xml:space="preserve"> el </w:t>
      </w:r>
      <w:r w:rsidRPr="006A40D5">
        <w:rPr>
          <w:rFonts w:ascii="Arial" w:eastAsia="DengXian" w:hAnsi="Arial" w:cs="Arial"/>
          <w:color w:val="000000"/>
          <w:sz w:val="22"/>
          <w:szCs w:val="22"/>
          <w:lang w:val="es-ES_tradnl" w:eastAsia="zh-CN"/>
        </w:rPr>
        <w:t>documento</w:t>
      </w:r>
      <w:r w:rsidRPr="006A40D5">
        <w:rPr>
          <w:rFonts w:ascii="Arial" w:hAnsi="Arial" w:cs="Arial"/>
          <w:snapToGrid w:val="0"/>
          <w:color w:val="000000"/>
          <w:sz w:val="22"/>
          <w:szCs w:val="22"/>
          <w:lang w:val="es-ES_tradnl"/>
        </w:rPr>
        <w:t xml:space="preserve"> IOC/A-33/4.8.1.Doc(1),</w:t>
      </w:r>
    </w:p>
    <w:p w14:paraId="6F4931D8" w14:textId="77777777" w:rsidR="007414EC" w:rsidRPr="006A40D5" w:rsidRDefault="007414EC"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Recordando</w:t>
      </w:r>
      <w:r w:rsidRPr="006A40D5">
        <w:rPr>
          <w:rFonts w:ascii="Arial" w:hAnsi="Arial" w:cs="Arial"/>
          <w:snapToGrid w:val="0"/>
          <w:color w:val="000000"/>
          <w:sz w:val="22"/>
          <w:szCs w:val="22"/>
          <w:lang w:val="es-ES_tradnl"/>
        </w:rPr>
        <w:t xml:space="preserve"> las </w:t>
      </w:r>
      <w:r w:rsidRPr="006A40D5">
        <w:rPr>
          <w:rFonts w:ascii="Arial" w:eastAsia="DengXian" w:hAnsi="Arial" w:cs="Arial"/>
          <w:color w:val="000000"/>
          <w:sz w:val="22"/>
          <w:szCs w:val="22"/>
          <w:lang w:val="es-ES_tradnl" w:eastAsia="zh-CN"/>
        </w:rPr>
        <w:t>decisiones</w:t>
      </w:r>
      <w:r w:rsidRPr="006A40D5">
        <w:rPr>
          <w:rFonts w:ascii="Arial" w:hAnsi="Arial" w:cs="Arial"/>
          <w:snapToGrid w:val="0"/>
          <w:color w:val="000000"/>
          <w:sz w:val="22"/>
          <w:szCs w:val="22"/>
          <w:lang w:val="es-ES_tradnl"/>
        </w:rPr>
        <w:t xml:space="preserve"> A-32/4.8.1 y EC-57/4.1 de la COI,</w:t>
      </w:r>
    </w:p>
    <w:p w14:paraId="660A25E6" w14:textId="7A48201B" w:rsidR="007414EC" w:rsidRPr="006A40D5" w:rsidRDefault="007414EC"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Hace suyo</w:t>
      </w:r>
      <w:r w:rsidRPr="006A40D5">
        <w:rPr>
          <w:rFonts w:ascii="Arial" w:hAnsi="Arial" w:cs="Arial"/>
          <w:snapToGrid w:val="0"/>
          <w:color w:val="000000"/>
          <w:sz w:val="22"/>
          <w:szCs w:val="22"/>
          <w:lang w:val="es-ES_tradnl"/>
        </w:rPr>
        <w:t xml:space="preserve"> el enfoque </w:t>
      </w:r>
      <w:r w:rsidRPr="006A40D5">
        <w:rPr>
          <w:rFonts w:ascii="Arial" w:eastAsia="DengXian" w:hAnsi="Arial" w:cs="Arial"/>
          <w:color w:val="000000"/>
          <w:sz w:val="22"/>
          <w:szCs w:val="22"/>
          <w:lang w:val="es-ES_tradnl" w:eastAsia="zh-CN"/>
        </w:rPr>
        <w:t>de</w:t>
      </w:r>
      <w:r w:rsidRPr="006A40D5">
        <w:rPr>
          <w:rFonts w:ascii="Arial" w:hAnsi="Arial" w:cs="Arial"/>
          <w:snapToGrid w:val="0"/>
          <w:color w:val="000000"/>
          <w:sz w:val="22"/>
          <w:szCs w:val="22"/>
          <w:lang w:val="es-ES_tradnl"/>
        </w:rPr>
        <w:t xml:space="preserve"> la reforma del GOOS que figura en el documento IOC/A</w:t>
      </w:r>
      <w:r w:rsidRPr="006A40D5">
        <w:rPr>
          <w:rFonts w:ascii="Arial" w:hAnsi="Arial" w:cs="Arial"/>
          <w:snapToGrid w:val="0"/>
          <w:color w:val="000000"/>
          <w:sz w:val="22"/>
          <w:szCs w:val="22"/>
          <w:lang w:val="es-ES_tradnl"/>
        </w:rPr>
        <w:noBreakHyphen/>
        <w:t>33/4.5.1.Doc(1);</w:t>
      </w:r>
    </w:p>
    <w:p w14:paraId="2E5CE144" w14:textId="3200D571" w:rsidR="007414EC" w:rsidRPr="006A40D5" w:rsidRDefault="007414EC"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Pide</w:t>
      </w:r>
      <w:r w:rsidRPr="006A40D5">
        <w:rPr>
          <w:rFonts w:ascii="Arial" w:hAnsi="Arial" w:cs="Arial"/>
          <w:snapToGrid w:val="0"/>
          <w:color w:val="000000"/>
          <w:sz w:val="22"/>
          <w:szCs w:val="22"/>
          <w:lang w:val="es-ES_tradnl"/>
        </w:rPr>
        <w:t xml:space="preserve"> al Secretario Ejecutivo que, en consulta con el Comité de Dirección del GOOS y los representantes de los Estados Miembros y los patrocinadores del GOOS, presente </w:t>
      </w:r>
      <w:r w:rsidRPr="006A40D5">
        <w:rPr>
          <w:rFonts w:ascii="Arial" w:hAnsi="Arial" w:cs="Arial"/>
          <w:snapToGrid w:val="0"/>
          <w:color w:val="000000"/>
          <w:sz w:val="22"/>
          <w:szCs w:val="22"/>
          <w:lang w:val="es-ES_tradnl"/>
        </w:rPr>
        <w:lastRenderedPageBreak/>
        <w:t>información actualizada sobre los trabajos al Consejo Ejecutivo de la COI en su 59ª reunión</w:t>
      </w:r>
      <w:r w:rsidR="001C1E4F" w:rsidRPr="006A40D5">
        <w:rPr>
          <w:rFonts w:ascii="Arial" w:hAnsi="Arial" w:cs="Arial"/>
          <w:snapToGrid w:val="0"/>
          <w:color w:val="000000"/>
          <w:sz w:val="22"/>
          <w:szCs w:val="22"/>
          <w:lang w:val="es-ES_tradnl"/>
        </w:rPr>
        <w:t>,</w:t>
      </w:r>
      <w:r w:rsidRPr="006A40D5">
        <w:rPr>
          <w:rFonts w:ascii="Arial" w:hAnsi="Arial" w:cs="Arial"/>
          <w:snapToGrid w:val="0"/>
          <w:color w:val="000000"/>
          <w:sz w:val="22"/>
          <w:szCs w:val="22"/>
          <w:lang w:val="es-ES_tradnl"/>
        </w:rPr>
        <w:t xml:space="preserve"> para que los Estados Miembros la examinen y proporcionen orientaciones adicionales;</w:t>
      </w:r>
    </w:p>
    <w:p w14:paraId="5ED2A5A8" w14:textId="6224E1EB" w:rsidR="00FC3C76" w:rsidRPr="006A40D5" w:rsidRDefault="007414EC" w:rsidP="007E056E">
      <w:pPr>
        <w:spacing w:after="240"/>
        <w:rPr>
          <w:rFonts w:ascii="Arial" w:hAnsi="Arial" w:cs="Arial"/>
          <w:iCs/>
          <w:sz w:val="22"/>
          <w:szCs w:val="22"/>
          <w:lang w:val="es-ES_tradnl"/>
        </w:rPr>
      </w:pPr>
      <w:r w:rsidRPr="006A40D5">
        <w:rPr>
          <w:rFonts w:ascii="Arial" w:hAnsi="Arial" w:cs="Arial"/>
          <w:snapToGrid w:val="0"/>
          <w:color w:val="000000"/>
          <w:sz w:val="22"/>
          <w:szCs w:val="22"/>
          <w:u w:val="single"/>
          <w:lang w:val="es-ES_tradnl"/>
        </w:rPr>
        <w:t>Toma nota</w:t>
      </w:r>
      <w:r w:rsidRPr="006A40D5">
        <w:rPr>
          <w:rFonts w:ascii="Arial" w:hAnsi="Arial" w:cs="Arial"/>
          <w:snapToGrid w:val="0"/>
          <w:color w:val="000000"/>
          <w:sz w:val="22"/>
          <w:szCs w:val="22"/>
          <w:lang w:val="es-ES_tradnl"/>
        </w:rPr>
        <w:t xml:space="preserve"> de que el presupuesto ordinario para estas actividades se determinará en el marco de la </w:t>
      </w:r>
      <w:r w:rsidRPr="006A40D5">
        <w:rPr>
          <w:rFonts w:ascii="Arial" w:eastAsia="DengXian" w:hAnsi="Arial" w:cs="Arial"/>
          <w:color w:val="000000"/>
          <w:sz w:val="22"/>
          <w:szCs w:val="22"/>
          <w:lang w:val="es-ES_tradnl" w:eastAsia="zh-CN"/>
        </w:rPr>
        <w:t>resolución</w:t>
      </w:r>
      <w:r w:rsidRPr="006A40D5">
        <w:rPr>
          <w:rFonts w:ascii="Arial" w:hAnsi="Arial" w:cs="Arial"/>
          <w:snapToGrid w:val="0"/>
          <w:color w:val="000000"/>
          <w:sz w:val="22"/>
          <w:szCs w:val="22"/>
          <w:lang w:val="es-ES_tradnl"/>
        </w:rPr>
        <w:t xml:space="preserve"> general sobre asuntos de gobernanza, programación y presupuestación de la Comisión (resolución A</w:t>
      </w:r>
      <w:r w:rsidRPr="006A40D5">
        <w:rPr>
          <w:rFonts w:ascii="Arial" w:hAnsi="Arial" w:cs="Arial"/>
          <w:snapToGrid w:val="0"/>
          <w:color w:val="000000"/>
          <w:sz w:val="22"/>
          <w:szCs w:val="22"/>
          <w:lang w:val="es-ES_tradnl"/>
        </w:rPr>
        <w:noBreakHyphen/>
        <w:t>33/</w:t>
      </w:r>
      <w:r w:rsidR="00844588" w:rsidRPr="006A40D5">
        <w:rPr>
          <w:rFonts w:ascii="Arial" w:hAnsi="Arial" w:cs="Arial"/>
          <w:snapToGrid w:val="0"/>
          <w:color w:val="000000"/>
          <w:sz w:val="22"/>
          <w:szCs w:val="22"/>
          <w:lang w:val="es-ES_tradnl"/>
        </w:rPr>
        <w:t>3</w:t>
      </w:r>
      <w:r w:rsidRPr="006A40D5">
        <w:rPr>
          <w:rFonts w:ascii="Arial" w:hAnsi="Arial" w:cs="Arial"/>
          <w:snapToGrid w:val="0"/>
          <w:color w:val="000000"/>
          <w:sz w:val="22"/>
          <w:szCs w:val="22"/>
          <w:lang w:val="es-ES_tradnl"/>
        </w:rPr>
        <w:t>).</w:t>
      </w:r>
    </w:p>
    <w:p w14:paraId="1CC4FD2A" w14:textId="65D838AE" w:rsidR="006F39A2" w:rsidRPr="006A40D5" w:rsidRDefault="007C73A0"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7414EC"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B924A0"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B924A0" w:rsidRPr="006A40D5">
        <w:rPr>
          <w:rFonts w:ascii="Arial" w:hAnsi="Arial" w:cs="Arial"/>
          <w:color w:val="auto"/>
          <w:sz w:val="22"/>
          <w:szCs w:val="22"/>
          <w:u w:val="single"/>
          <w:lang w:val="es-ES_tradnl"/>
        </w:rPr>
        <w:t>4.</w:t>
      </w:r>
      <w:r w:rsidR="00FC3C76" w:rsidRPr="006A40D5">
        <w:rPr>
          <w:rFonts w:ascii="Arial" w:hAnsi="Arial" w:cs="Arial"/>
          <w:color w:val="auto"/>
          <w:sz w:val="22"/>
          <w:szCs w:val="22"/>
          <w:u w:val="single"/>
          <w:lang w:val="es-ES_tradnl"/>
        </w:rPr>
        <w:t>5</w:t>
      </w:r>
      <w:r w:rsidR="00F07CD5" w:rsidRPr="006A40D5">
        <w:rPr>
          <w:rFonts w:ascii="Arial" w:hAnsi="Arial" w:cs="Arial"/>
          <w:color w:val="auto"/>
          <w:sz w:val="22"/>
          <w:szCs w:val="22"/>
          <w:u w:val="single"/>
          <w:lang w:val="es-ES_tradnl"/>
        </w:rPr>
        <w:t>.</w:t>
      </w:r>
      <w:r w:rsidR="00B924A0" w:rsidRPr="006A40D5">
        <w:rPr>
          <w:rFonts w:ascii="Arial" w:hAnsi="Arial" w:cs="Arial"/>
          <w:color w:val="auto"/>
          <w:sz w:val="22"/>
          <w:szCs w:val="22"/>
          <w:u w:val="single"/>
          <w:lang w:val="es-ES_tradnl"/>
        </w:rPr>
        <w:t xml:space="preserve">2 </w:t>
      </w:r>
      <w:r w:rsidR="007414EC" w:rsidRPr="006A40D5">
        <w:rPr>
          <w:rFonts w:ascii="Arial" w:hAnsi="Arial" w:cs="Arial"/>
          <w:color w:val="auto"/>
          <w:sz w:val="22"/>
          <w:szCs w:val="22"/>
          <w:u w:val="single"/>
          <w:lang w:val="es-ES_tradnl"/>
        </w:rPr>
        <w:t>de la COI</w:t>
      </w:r>
    </w:p>
    <w:p w14:paraId="4C30F538" w14:textId="6C3E7189" w:rsidR="006F39A2" w:rsidRPr="006A40D5" w:rsidRDefault="001C1E4F" w:rsidP="007E056E">
      <w:pPr>
        <w:pStyle w:val="Ttulo1"/>
        <w:spacing w:after="240"/>
        <w:jc w:val="center"/>
        <w:rPr>
          <w:rFonts w:ascii="Arial" w:hAnsi="Arial" w:cs="Arial"/>
          <w:b/>
          <w:color w:val="auto"/>
          <w:sz w:val="22"/>
          <w:szCs w:val="22"/>
          <w:lang w:val="es-ES_tradnl"/>
        </w:rPr>
      </w:pPr>
      <w:r w:rsidRPr="006A40D5">
        <w:rPr>
          <w:rFonts w:ascii="Arial" w:hAnsi="Arial" w:cs="Arial"/>
          <w:b/>
          <w:color w:val="auto"/>
          <w:sz w:val="22"/>
          <w:szCs w:val="22"/>
          <w:lang w:val="es-ES_tradnl"/>
        </w:rPr>
        <w:t>Plan de trabajo del Comité de Dirección del Sistema Mundial de Observación del Océano (GOOS)</w:t>
      </w:r>
      <w:r w:rsidR="007414EC" w:rsidRPr="006A40D5">
        <w:rPr>
          <w:rFonts w:ascii="Arial" w:hAnsi="Arial" w:cs="Arial"/>
          <w:b/>
          <w:color w:val="auto"/>
          <w:sz w:val="22"/>
          <w:szCs w:val="22"/>
          <w:lang w:val="es-ES_tradnl"/>
        </w:rPr>
        <w:br/>
        <w:t>(2025-2027)</w:t>
      </w:r>
    </w:p>
    <w:p w14:paraId="077D4BFB" w14:textId="77777777" w:rsidR="007414EC" w:rsidRPr="006A40D5" w:rsidRDefault="007414EC" w:rsidP="007E056E">
      <w:pPr>
        <w:tabs>
          <w:tab w:val="clear" w:pos="709"/>
          <w:tab w:val="left" w:pos="567"/>
        </w:tabs>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La Asamblea,</w:t>
      </w:r>
    </w:p>
    <w:p w14:paraId="6B6C31FE" w14:textId="77777777" w:rsidR="001C1E4F" w:rsidRPr="006A40D5" w:rsidRDefault="001C1E4F" w:rsidP="001C1E4F">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Recordando</w:t>
      </w:r>
      <w:r w:rsidRPr="006A40D5">
        <w:rPr>
          <w:rFonts w:ascii="Arial" w:eastAsia="Arial" w:hAnsi="Arial" w:cs="Arial"/>
          <w:snapToGrid w:val="0"/>
          <w:color w:val="000000"/>
          <w:sz w:val="22"/>
          <w:szCs w:val="22"/>
          <w:lang w:val="es-ES_tradnl"/>
        </w:rPr>
        <w:t xml:space="preserve"> la </w:t>
      </w:r>
      <w:r w:rsidRPr="006A40D5">
        <w:rPr>
          <w:rFonts w:ascii="Arial" w:eastAsia="DengXian" w:hAnsi="Arial" w:cs="Arial"/>
          <w:color w:val="000000"/>
          <w:sz w:val="22"/>
          <w:szCs w:val="22"/>
          <w:lang w:val="es-ES_tradnl" w:eastAsia="zh-CN"/>
        </w:rPr>
        <w:t>resolución</w:t>
      </w:r>
      <w:r w:rsidRPr="006A40D5">
        <w:rPr>
          <w:rFonts w:ascii="Arial" w:eastAsia="Arial" w:hAnsi="Arial" w:cs="Arial"/>
          <w:snapToGrid w:val="0"/>
          <w:color w:val="000000"/>
          <w:sz w:val="22"/>
          <w:szCs w:val="22"/>
          <w:lang w:val="es-ES_tradnl"/>
        </w:rPr>
        <w:t xml:space="preserve"> XXVI-8 de la COI,</w:t>
      </w:r>
    </w:p>
    <w:p w14:paraId="30C6BB9C" w14:textId="77777777" w:rsidR="001C1E4F" w:rsidRPr="006A40D5" w:rsidRDefault="001C1E4F" w:rsidP="001C1E4F">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Habiendo examinado</w:t>
      </w:r>
      <w:r w:rsidRPr="006A40D5">
        <w:rPr>
          <w:rFonts w:ascii="Arial" w:eastAsia="Arial" w:hAnsi="Arial" w:cs="Arial"/>
          <w:snapToGrid w:val="0"/>
          <w:color w:val="000000"/>
          <w:sz w:val="22"/>
          <w:szCs w:val="22"/>
          <w:lang w:val="es-ES_tradnl"/>
        </w:rPr>
        <w:t xml:space="preserve"> el documento IOC/A-33/4.5.2.Doc(1) y el informe de la 14ª reunión del Comité de Dirección del GOOS (SC-14),</w:t>
      </w:r>
    </w:p>
    <w:p w14:paraId="53181D86" w14:textId="1C0E5BEC" w:rsidR="001C1E4F" w:rsidRPr="006A40D5" w:rsidRDefault="001C1E4F" w:rsidP="001C1E4F">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Reconociendo</w:t>
      </w:r>
      <w:r w:rsidRPr="006A40D5">
        <w:rPr>
          <w:rFonts w:ascii="Arial" w:eastAsia="Arial" w:hAnsi="Arial" w:cs="Arial"/>
          <w:snapToGrid w:val="0"/>
          <w:color w:val="000000"/>
          <w:sz w:val="22"/>
          <w:szCs w:val="22"/>
          <w:lang w:val="es-ES_tradnl"/>
        </w:rPr>
        <w:t xml:space="preserve"> la función fundamental que desempeña el GOOS para coordinar e integrar un sistema de observaciones mundiales permanentes del océano en relación con todas las funciones de la Estrategia a Plazo Medio de la COI, así como para las necesidades científicas, ambientales y operacionales a escala mundial, regional y nacional en materia de predicción, alerta temprana, clima, salud del océano y crecimiento de la economía oceánica, a fin de satisfacer las necesidades de los Estados Miembros,</w:t>
      </w:r>
    </w:p>
    <w:p w14:paraId="5F316CF4" w14:textId="77777777" w:rsidR="001C1E4F" w:rsidRPr="006A40D5" w:rsidRDefault="001C1E4F" w:rsidP="001C1E4F">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Acepta</w:t>
      </w:r>
      <w:r w:rsidRPr="006A40D5">
        <w:rPr>
          <w:rFonts w:ascii="Arial" w:eastAsia="Arial" w:hAnsi="Arial" w:cs="Arial"/>
          <w:snapToGrid w:val="0"/>
          <w:color w:val="000000"/>
          <w:sz w:val="22"/>
          <w:szCs w:val="22"/>
          <w:lang w:val="es-ES_tradnl"/>
        </w:rPr>
        <w:t xml:space="preserve"> el informe de la 14ª </w:t>
      </w:r>
      <w:r w:rsidRPr="006A40D5">
        <w:rPr>
          <w:rFonts w:ascii="Arial" w:eastAsia="DengXian" w:hAnsi="Arial" w:cs="Arial"/>
          <w:color w:val="000000"/>
          <w:sz w:val="22"/>
          <w:szCs w:val="22"/>
          <w:lang w:val="es-ES_tradnl" w:eastAsia="zh-CN"/>
        </w:rPr>
        <w:t>reunión</w:t>
      </w:r>
      <w:r w:rsidRPr="006A40D5">
        <w:rPr>
          <w:rFonts w:ascii="Arial" w:eastAsia="Arial" w:hAnsi="Arial" w:cs="Arial"/>
          <w:snapToGrid w:val="0"/>
          <w:color w:val="000000"/>
          <w:sz w:val="22"/>
          <w:szCs w:val="22"/>
          <w:lang w:val="es-ES_tradnl"/>
        </w:rPr>
        <w:t xml:space="preserve"> del Comité de Dirección del GOOS y las recomendaciones que contiene;</w:t>
      </w:r>
    </w:p>
    <w:p w14:paraId="062DAD3A" w14:textId="77777777" w:rsidR="001C1E4F" w:rsidRPr="006A40D5" w:rsidRDefault="001C1E4F" w:rsidP="001C1E4F">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Aprueba</w:t>
      </w:r>
      <w:r w:rsidRPr="006A40D5">
        <w:rPr>
          <w:rFonts w:ascii="Arial" w:eastAsia="Arial" w:hAnsi="Arial" w:cs="Arial"/>
          <w:snapToGrid w:val="0"/>
          <w:color w:val="000000"/>
          <w:sz w:val="22"/>
          <w:szCs w:val="22"/>
          <w:lang w:val="es-ES_tradnl"/>
        </w:rPr>
        <w:t xml:space="preserve"> el plan de trabajo del GOOS para 2025-2027;</w:t>
      </w:r>
    </w:p>
    <w:p w14:paraId="215B42B8" w14:textId="6DE9369C" w:rsidR="001C1E4F" w:rsidRPr="006A40D5" w:rsidRDefault="001C1E4F" w:rsidP="001C1E4F">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Toma nota</w:t>
      </w:r>
      <w:r w:rsidRPr="006A40D5">
        <w:rPr>
          <w:rFonts w:ascii="Arial" w:eastAsia="Arial" w:hAnsi="Arial" w:cs="Arial"/>
          <w:snapToGrid w:val="0"/>
          <w:color w:val="000000"/>
          <w:sz w:val="22"/>
          <w:szCs w:val="22"/>
          <w:lang w:val="es-ES_tradnl"/>
        </w:rPr>
        <w:t xml:space="preserve"> de que el </w:t>
      </w:r>
      <w:r w:rsidRPr="006A40D5">
        <w:rPr>
          <w:rFonts w:ascii="Arial" w:eastAsia="DengXian" w:hAnsi="Arial" w:cs="Arial"/>
          <w:color w:val="000000"/>
          <w:sz w:val="22"/>
          <w:szCs w:val="22"/>
          <w:lang w:val="es-ES_tradnl" w:eastAsia="zh-CN"/>
        </w:rPr>
        <w:t>presupuesto</w:t>
      </w:r>
      <w:r w:rsidRPr="006A40D5">
        <w:rPr>
          <w:rFonts w:ascii="Arial" w:eastAsia="Arial" w:hAnsi="Arial" w:cs="Arial"/>
          <w:snapToGrid w:val="0"/>
          <w:color w:val="000000"/>
          <w:sz w:val="22"/>
          <w:szCs w:val="22"/>
          <w:lang w:val="es-ES_tradnl"/>
        </w:rPr>
        <w:t xml:space="preserve"> ordinario para estas actividades se determinará en el marco de la resolución general sobre asuntos de gobernanza, programación y presupuestación de la Comisión;</w:t>
      </w:r>
    </w:p>
    <w:p w14:paraId="451B4C9C" w14:textId="212E62A8" w:rsidR="001C1E4F" w:rsidRPr="006A40D5" w:rsidRDefault="001C1E4F" w:rsidP="001C1E4F">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Expresa su profundo reconocimiento</w:t>
      </w:r>
      <w:r w:rsidRPr="006A40D5">
        <w:rPr>
          <w:rFonts w:ascii="Arial" w:eastAsia="Arial" w:hAnsi="Arial" w:cs="Arial"/>
          <w:snapToGrid w:val="0"/>
          <w:color w:val="000000"/>
          <w:sz w:val="22"/>
          <w:szCs w:val="22"/>
          <w:lang w:val="es-ES_tradnl"/>
        </w:rPr>
        <w:t xml:space="preserve"> por el apoyo prestado al equipo de gestión del GOOS por parte de la Comisión Europea, Dinamarca, los Estados Unidos de América, Francia, Mónaco y </w:t>
      </w:r>
      <w:r w:rsidRPr="006A40D5">
        <w:rPr>
          <w:rFonts w:ascii="Arial" w:eastAsia="DengXian" w:hAnsi="Arial" w:cs="Arial"/>
          <w:color w:val="000000"/>
          <w:sz w:val="22"/>
          <w:szCs w:val="22"/>
          <w:lang w:val="es-ES_tradnl" w:eastAsia="zh-CN"/>
        </w:rPr>
        <w:t>la</w:t>
      </w:r>
      <w:r w:rsidRPr="006A40D5">
        <w:rPr>
          <w:rFonts w:ascii="Arial" w:eastAsia="Arial" w:hAnsi="Arial" w:cs="Arial"/>
          <w:snapToGrid w:val="0"/>
          <w:color w:val="000000"/>
          <w:sz w:val="22"/>
          <w:szCs w:val="22"/>
          <w:lang w:val="es-ES_tradnl"/>
        </w:rPr>
        <w:t xml:space="preserve"> OMM, así como a todos los Estados Miembros pertinentes por su apoyo a </w:t>
      </w:r>
      <w:proofErr w:type="spellStart"/>
      <w:r w:rsidRPr="006A40D5">
        <w:rPr>
          <w:rFonts w:ascii="Arial" w:eastAsia="Arial" w:hAnsi="Arial" w:cs="Arial"/>
          <w:snapToGrid w:val="0"/>
          <w:color w:val="000000"/>
          <w:sz w:val="22"/>
          <w:szCs w:val="22"/>
          <w:lang w:val="es-ES_tradnl"/>
        </w:rPr>
        <w:t>OceanOPS</w:t>
      </w:r>
      <w:proofErr w:type="spellEnd"/>
      <w:r w:rsidRPr="006A40D5">
        <w:rPr>
          <w:rFonts w:ascii="Arial" w:eastAsia="Arial" w:hAnsi="Arial" w:cs="Arial"/>
          <w:snapToGrid w:val="0"/>
          <w:color w:val="000000"/>
          <w:sz w:val="22"/>
          <w:szCs w:val="22"/>
          <w:lang w:val="es-ES_tradnl"/>
        </w:rPr>
        <w:t xml:space="preserve"> y a la ejecución del sistema mundial de observación del océano;</w:t>
      </w:r>
    </w:p>
    <w:p w14:paraId="4356C640" w14:textId="0B8B9928" w:rsidR="001C1E4F" w:rsidRPr="006A40D5" w:rsidRDefault="001C1E4F" w:rsidP="001C1E4F">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Alienta encarecidamente</w:t>
      </w:r>
      <w:r w:rsidRPr="006A40D5">
        <w:rPr>
          <w:rFonts w:ascii="Arial" w:eastAsia="Arial" w:hAnsi="Arial" w:cs="Arial"/>
          <w:snapToGrid w:val="0"/>
          <w:color w:val="000000"/>
          <w:sz w:val="22"/>
          <w:szCs w:val="22"/>
          <w:lang w:val="es-ES_tradnl"/>
        </w:rPr>
        <w:t xml:space="preserve"> a los Estados Miembros y a los asociados a que: i) aporten contribuciones financieras voluntarias a la COI para la ejecución del GOOS, así como apoyo en especie, como la adscripción de personal a la Secretaría y a </w:t>
      </w:r>
      <w:proofErr w:type="spellStart"/>
      <w:r w:rsidRPr="006A40D5">
        <w:rPr>
          <w:rFonts w:ascii="Arial" w:eastAsia="Arial" w:hAnsi="Arial" w:cs="Arial"/>
          <w:snapToGrid w:val="0"/>
          <w:color w:val="000000"/>
          <w:sz w:val="22"/>
          <w:szCs w:val="22"/>
          <w:lang w:val="es-ES_tradnl"/>
        </w:rPr>
        <w:t>OceanOPS</w:t>
      </w:r>
      <w:proofErr w:type="spellEnd"/>
      <w:r w:rsidRPr="006A40D5">
        <w:rPr>
          <w:rFonts w:ascii="Arial" w:eastAsia="Arial" w:hAnsi="Arial" w:cs="Arial"/>
          <w:snapToGrid w:val="0"/>
          <w:color w:val="000000"/>
          <w:sz w:val="22"/>
          <w:szCs w:val="22"/>
          <w:lang w:val="es-ES_tradnl"/>
        </w:rPr>
        <w:t xml:space="preserve">; y </w:t>
      </w:r>
      <w:proofErr w:type="spellStart"/>
      <w:r w:rsidRPr="006A40D5">
        <w:rPr>
          <w:rFonts w:ascii="Arial" w:eastAsia="Arial" w:hAnsi="Arial" w:cs="Arial"/>
          <w:snapToGrid w:val="0"/>
          <w:color w:val="000000"/>
          <w:sz w:val="22"/>
          <w:szCs w:val="22"/>
          <w:lang w:val="es-ES_tradnl"/>
        </w:rPr>
        <w:t>ii</w:t>
      </w:r>
      <w:proofErr w:type="spellEnd"/>
      <w:r w:rsidRPr="006A40D5">
        <w:rPr>
          <w:rFonts w:ascii="Arial" w:eastAsia="Arial" w:hAnsi="Arial" w:cs="Arial"/>
          <w:snapToGrid w:val="0"/>
          <w:color w:val="000000"/>
          <w:sz w:val="22"/>
          <w:szCs w:val="22"/>
          <w:lang w:val="es-ES_tradnl"/>
        </w:rPr>
        <w:t>) apoyen la coordinación regional y nacional y la ejecución del sistema mundial de observación del océano;</w:t>
      </w:r>
    </w:p>
    <w:p w14:paraId="2548D360" w14:textId="73006D53" w:rsidR="007414EC" w:rsidRPr="006A40D5" w:rsidRDefault="001C1E4F" w:rsidP="001C1E4F">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Pide</w:t>
      </w:r>
      <w:r w:rsidRPr="006A40D5">
        <w:rPr>
          <w:rFonts w:ascii="Arial" w:eastAsia="Arial" w:hAnsi="Arial" w:cs="Arial"/>
          <w:snapToGrid w:val="0"/>
          <w:color w:val="000000"/>
          <w:sz w:val="22"/>
          <w:szCs w:val="22"/>
          <w:lang w:val="es-ES_tradnl"/>
        </w:rPr>
        <w:t xml:space="preserve"> a los Estados Miembros que determinen si estarían dispuestos a acoger una reunión presencial de la comunidad del GOOS en 2027, dirigida por el Comité de Dirección del GOOS, con la participación de coordinadores regionales y nacionales, representantes del panel de expertos del GOOS y otras partes interesadas pertinentes, en particular de la comunidad de los datos y del sector privado, y que informen a la Secretaría al respecto antes de la 59ª reunión del Consejo Ejecutivo de la COI;</w:t>
      </w:r>
    </w:p>
    <w:p w14:paraId="75E1C823" w14:textId="77777777" w:rsidR="007414EC" w:rsidRPr="006A40D5" w:rsidRDefault="007414EC" w:rsidP="00881F10">
      <w:pPr>
        <w:keepNext/>
        <w:tabs>
          <w:tab w:val="clear" w:pos="709"/>
        </w:tabs>
        <w:spacing w:after="240"/>
        <w:jc w:val="center"/>
        <w:rPr>
          <w:rFonts w:ascii="Arial" w:eastAsia="Arial" w:hAnsi="Arial" w:cs="Arial"/>
          <w:b/>
          <w:bCs/>
          <w:snapToGrid w:val="0"/>
          <w:color w:val="000000"/>
          <w:sz w:val="22"/>
          <w:szCs w:val="22"/>
          <w:lang w:val="es-ES_tradnl"/>
        </w:rPr>
      </w:pPr>
      <w:r w:rsidRPr="006A40D5">
        <w:rPr>
          <w:rFonts w:ascii="Arial" w:eastAsia="Arial" w:hAnsi="Arial" w:cs="Arial"/>
          <w:b/>
          <w:bCs/>
          <w:snapToGrid w:val="0"/>
          <w:color w:val="000000"/>
          <w:sz w:val="22"/>
          <w:szCs w:val="22"/>
          <w:lang w:val="es-ES_tradnl"/>
        </w:rPr>
        <w:lastRenderedPageBreak/>
        <w:t>Composición regional del Comité de Dirección del GOOS</w:t>
      </w:r>
    </w:p>
    <w:p w14:paraId="71C7E4BE" w14:textId="77777777" w:rsidR="007414EC" w:rsidRPr="006A40D5" w:rsidRDefault="007414EC"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Recordando</w:t>
      </w:r>
      <w:r w:rsidRPr="006A40D5">
        <w:rPr>
          <w:rFonts w:ascii="Arial" w:eastAsia="Arial" w:hAnsi="Arial" w:cs="Arial"/>
          <w:snapToGrid w:val="0"/>
          <w:color w:val="000000"/>
          <w:sz w:val="22"/>
          <w:szCs w:val="22"/>
          <w:lang w:val="es-ES_tradnl"/>
        </w:rPr>
        <w:t xml:space="preserve"> la </w:t>
      </w:r>
      <w:r w:rsidRPr="006A40D5">
        <w:rPr>
          <w:rFonts w:ascii="Arial" w:eastAsia="DengXian" w:hAnsi="Arial" w:cs="Arial"/>
          <w:color w:val="000000"/>
          <w:sz w:val="22"/>
          <w:szCs w:val="22"/>
          <w:lang w:val="es-ES_tradnl" w:eastAsia="zh-CN"/>
        </w:rPr>
        <w:t>composición</w:t>
      </w:r>
      <w:r w:rsidRPr="006A40D5">
        <w:rPr>
          <w:rFonts w:ascii="Arial" w:eastAsia="Arial" w:hAnsi="Arial" w:cs="Arial"/>
          <w:snapToGrid w:val="0"/>
          <w:color w:val="000000"/>
          <w:sz w:val="22"/>
          <w:szCs w:val="22"/>
          <w:lang w:val="es-ES_tradnl"/>
        </w:rPr>
        <w:t xml:space="preserve"> regional del Comité de Dirección del GOOS definida en la resolución XXVI-8 de la COI, y </w:t>
      </w:r>
      <w:r w:rsidRPr="006A40D5">
        <w:rPr>
          <w:rFonts w:ascii="Arial" w:eastAsia="Arial" w:hAnsi="Arial" w:cs="Arial"/>
          <w:snapToGrid w:val="0"/>
          <w:color w:val="000000"/>
          <w:sz w:val="22"/>
          <w:szCs w:val="22"/>
          <w:u w:val="single"/>
          <w:lang w:val="es-ES_tradnl"/>
        </w:rPr>
        <w:t>recordando también</w:t>
      </w:r>
      <w:r w:rsidRPr="006A40D5">
        <w:rPr>
          <w:rFonts w:ascii="Arial" w:eastAsia="Arial" w:hAnsi="Arial" w:cs="Arial"/>
          <w:snapToGrid w:val="0"/>
          <w:color w:val="000000"/>
          <w:sz w:val="22"/>
          <w:szCs w:val="22"/>
          <w:lang w:val="es-ES_tradnl"/>
        </w:rPr>
        <w:t xml:space="preserve"> la circular </w:t>
      </w:r>
      <w:hyperlink r:id="rId20" w:history="1">
        <w:r w:rsidRPr="006A40D5">
          <w:rPr>
            <w:rFonts w:ascii="Arial" w:eastAsia="Arial" w:hAnsi="Arial" w:cs="Arial"/>
            <w:snapToGrid w:val="0"/>
            <w:color w:val="0000FF"/>
            <w:sz w:val="22"/>
            <w:szCs w:val="22"/>
            <w:u w:val="single"/>
            <w:lang w:val="es-ES_tradnl"/>
          </w:rPr>
          <w:t>3030</w:t>
        </w:r>
      </w:hyperlink>
      <w:r w:rsidRPr="006A40D5">
        <w:rPr>
          <w:rFonts w:ascii="Arial" w:eastAsia="Arial" w:hAnsi="Arial" w:cs="Arial"/>
          <w:snapToGrid w:val="0"/>
          <w:color w:val="000000"/>
          <w:sz w:val="22"/>
          <w:szCs w:val="22"/>
          <w:lang w:val="es-ES_tradnl"/>
        </w:rPr>
        <w:t xml:space="preserve"> de la COI, en la que se invita a los Estados Miembros a la 33ª reunión de la Asamblea y se pide la designación de expertos por los grupos electorales de los Estados Miembros,</w:t>
      </w:r>
    </w:p>
    <w:p w14:paraId="1B740F91" w14:textId="057F4A02" w:rsidR="001C1E4F" w:rsidRPr="006A40D5" w:rsidRDefault="001C1E4F" w:rsidP="001C1E4F">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Toma nota</w:t>
      </w:r>
      <w:r w:rsidRPr="006A40D5">
        <w:rPr>
          <w:rFonts w:ascii="Arial" w:eastAsia="Arial" w:hAnsi="Arial" w:cs="Arial"/>
          <w:snapToGrid w:val="0"/>
          <w:color w:val="000000"/>
          <w:sz w:val="22"/>
          <w:szCs w:val="22"/>
          <w:lang w:val="es-ES_tradnl"/>
        </w:rPr>
        <w:t xml:space="preserve"> de la </w:t>
      </w:r>
      <w:r w:rsidRPr="006A40D5">
        <w:rPr>
          <w:rFonts w:ascii="Arial" w:eastAsia="DengXian" w:hAnsi="Arial" w:cs="Arial"/>
          <w:color w:val="000000"/>
          <w:sz w:val="22"/>
          <w:szCs w:val="22"/>
          <w:lang w:val="es-ES_tradnl" w:eastAsia="zh-CN"/>
        </w:rPr>
        <w:t>designación</w:t>
      </w:r>
      <w:r w:rsidRPr="006A40D5">
        <w:rPr>
          <w:rFonts w:ascii="Arial" w:eastAsia="Arial" w:hAnsi="Arial" w:cs="Arial"/>
          <w:snapToGrid w:val="0"/>
          <w:color w:val="000000"/>
          <w:sz w:val="22"/>
          <w:szCs w:val="22"/>
          <w:lang w:val="es-ES_tradnl"/>
        </w:rPr>
        <w:t xml:space="preserve"> por los grupos electorales de los Estados Miembros de los siguientes expertos regionales para integrar el Comité de Dirección del GOOS en 2026-2027:</w:t>
      </w:r>
    </w:p>
    <w:p w14:paraId="4E85F515" w14:textId="77777777" w:rsidR="001C1E4F" w:rsidRPr="006A40D5" w:rsidRDefault="001C1E4F" w:rsidP="001C1E4F">
      <w:pPr>
        <w:numPr>
          <w:ilvl w:val="1"/>
          <w:numId w:val="41"/>
        </w:numPr>
        <w:tabs>
          <w:tab w:val="clear" w:pos="709"/>
        </w:tabs>
        <w:snapToGrid w:val="0"/>
        <w:spacing w:after="12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 xml:space="preserve">Patrick </w:t>
      </w:r>
      <w:proofErr w:type="spellStart"/>
      <w:r w:rsidRPr="006A40D5">
        <w:rPr>
          <w:rFonts w:ascii="Arial" w:eastAsia="Arial" w:hAnsi="Arial" w:cs="Arial"/>
          <w:snapToGrid w:val="0"/>
          <w:color w:val="000000"/>
          <w:sz w:val="22"/>
          <w:szCs w:val="22"/>
          <w:lang w:val="es-ES_tradnl"/>
        </w:rPr>
        <w:t>Gorringe</w:t>
      </w:r>
      <w:proofErr w:type="spellEnd"/>
      <w:r w:rsidRPr="006A40D5">
        <w:rPr>
          <w:rFonts w:ascii="Arial" w:eastAsia="Arial" w:hAnsi="Arial" w:cs="Arial"/>
          <w:snapToGrid w:val="0"/>
          <w:color w:val="000000"/>
          <w:sz w:val="22"/>
          <w:szCs w:val="22"/>
          <w:lang w:val="es-ES_tradnl"/>
        </w:rPr>
        <w:t xml:space="preserve"> (Suecia) – segundo mandato (</w:t>
      </w:r>
      <w:r w:rsidRPr="006A40D5">
        <w:rPr>
          <w:rFonts w:ascii="Arial" w:eastAsia="DengXian" w:hAnsi="Arial" w:cs="Arial"/>
          <w:color w:val="000000"/>
          <w:sz w:val="22"/>
          <w:szCs w:val="22"/>
          <w:lang w:val="es-ES_tradnl" w:eastAsia="zh-CN"/>
        </w:rPr>
        <w:t>Grupo</w:t>
      </w:r>
      <w:r w:rsidRPr="006A40D5">
        <w:rPr>
          <w:rFonts w:ascii="Arial" w:eastAsia="Arial" w:hAnsi="Arial" w:cs="Arial"/>
          <w:snapToGrid w:val="0"/>
          <w:color w:val="000000"/>
          <w:sz w:val="22"/>
          <w:szCs w:val="22"/>
          <w:lang w:val="es-ES_tradnl"/>
        </w:rPr>
        <w:t xml:space="preserve"> I);</w:t>
      </w:r>
    </w:p>
    <w:p w14:paraId="04180471" w14:textId="77777777" w:rsidR="001C1E4F" w:rsidRPr="006A40D5" w:rsidRDefault="001C1E4F" w:rsidP="001C1E4F">
      <w:pPr>
        <w:numPr>
          <w:ilvl w:val="1"/>
          <w:numId w:val="41"/>
        </w:numPr>
        <w:tabs>
          <w:tab w:val="clear" w:pos="709"/>
        </w:tabs>
        <w:snapToGrid w:val="0"/>
        <w:spacing w:after="12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w:t>
      </w:r>
      <w:r w:rsidRPr="006A40D5">
        <w:rPr>
          <w:rFonts w:ascii="Arial" w:eastAsia="DengXian" w:hAnsi="Arial" w:cs="Arial"/>
          <w:color w:val="000000"/>
          <w:sz w:val="22"/>
          <w:szCs w:val="22"/>
          <w:lang w:val="es-ES_tradnl" w:eastAsia="zh-CN"/>
        </w:rPr>
        <w:t>Grupo</w:t>
      </w:r>
      <w:r w:rsidRPr="006A40D5">
        <w:rPr>
          <w:rFonts w:ascii="Arial" w:eastAsia="Arial" w:hAnsi="Arial" w:cs="Arial"/>
          <w:snapToGrid w:val="0"/>
          <w:color w:val="000000"/>
          <w:sz w:val="22"/>
          <w:szCs w:val="22"/>
          <w:lang w:val="es-ES_tradnl"/>
        </w:rPr>
        <w:t xml:space="preserve"> II);</w:t>
      </w:r>
    </w:p>
    <w:p w14:paraId="286F266A" w14:textId="77777777" w:rsidR="001C1E4F" w:rsidRPr="006A40D5" w:rsidRDefault="001C1E4F" w:rsidP="001C1E4F">
      <w:pPr>
        <w:numPr>
          <w:ilvl w:val="1"/>
          <w:numId w:val="41"/>
        </w:numPr>
        <w:tabs>
          <w:tab w:val="clear" w:pos="709"/>
        </w:tabs>
        <w:snapToGrid w:val="0"/>
        <w:spacing w:after="12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Matías Sifón (Chile) – segundo mandato (</w:t>
      </w:r>
      <w:r w:rsidRPr="006A40D5">
        <w:rPr>
          <w:rFonts w:ascii="Arial" w:eastAsia="DengXian" w:hAnsi="Arial" w:cs="Arial"/>
          <w:color w:val="000000"/>
          <w:sz w:val="22"/>
          <w:szCs w:val="22"/>
          <w:lang w:val="es-ES_tradnl" w:eastAsia="zh-CN"/>
        </w:rPr>
        <w:t>Grupo</w:t>
      </w:r>
      <w:r w:rsidRPr="006A40D5">
        <w:rPr>
          <w:rFonts w:ascii="Arial" w:eastAsia="Arial" w:hAnsi="Arial" w:cs="Arial"/>
          <w:snapToGrid w:val="0"/>
          <w:color w:val="000000"/>
          <w:sz w:val="22"/>
          <w:szCs w:val="22"/>
          <w:lang w:val="es-ES_tradnl"/>
        </w:rPr>
        <w:t xml:space="preserve"> III);</w:t>
      </w:r>
    </w:p>
    <w:p w14:paraId="4B216F4C" w14:textId="77777777" w:rsidR="001C1E4F" w:rsidRPr="006A40D5" w:rsidRDefault="001C1E4F" w:rsidP="001C1E4F">
      <w:pPr>
        <w:numPr>
          <w:ilvl w:val="1"/>
          <w:numId w:val="41"/>
        </w:numPr>
        <w:tabs>
          <w:tab w:val="clear" w:pos="709"/>
        </w:tabs>
        <w:snapToGrid w:val="0"/>
        <w:spacing w:after="120"/>
        <w:ind w:left="1134" w:hanging="567"/>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 xml:space="preserve">Kawai </w:t>
      </w:r>
      <w:proofErr w:type="spellStart"/>
      <w:r w:rsidRPr="006A40D5">
        <w:rPr>
          <w:rFonts w:ascii="Arial" w:eastAsia="Arial" w:hAnsi="Arial" w:cs="Arial"/>
          <w:snapToGrid w:val="0"/>
          <w:color w:val="000000"/>
          <w:sz w:val="22"/>
          <w:szCs w:val="22"/>
          <w:lang w:val="es-ES_tradnl"/>
        </w:rPr>
        <w:t>Michiyo</w:t>
      </w:r>
      <w:proofErr w:type="spellEnd"/>
      <w:r w:rsidRPr="006A40D5">
        <w:rPr>
          <w:rFonts w:ascii="Arial" w:eastAsia="Arial" w:hAnsi="Arial" w:cs="Arial"/>
          <w:snapToGrid w:val="0"/>
          <w:color w:val="000000"/>
          <w:sz w:val="22"/>
          <w:szCs w:val="22"/>
          <w:lang w:val="es-ES_tradnl"/>
        </w:rPr>
        <w:t xml:space="preserve"> (Japón) – primer mandato (</w:t>
      </w:r>
      <w:r w:rsidRPr="006A40D5">
        <w:rPr>
          <w:rFonts w:ascii="Arial" w:eastAsia="DengXian" w:hAnsi="Arial" w:cs="Arial"/>
          <w:color w:val="000000"/>
          <w:sz w:val="22"/>
          <w:szCs w:val="22"/>
          <w:lang w:val="es-ES_tradnl" w:eastAsia="zh-CN"/>
        </w:rPr>
        <w:t>Grupo</w:t>
      </w:r>
      <w:r w:rsidRPr="006A40D5">
        <w:rPr>
          <w:rFonts w:ascii="Arial" w:eastAsia="Arial" w:hAnsi="Arial" w:cs="Arial"/>
          <w:snapToGrid w:val="0"/>
          <w:color w:val="000000"/>
          <w:sz w:val="22"/>
          <w:szCs w:val="22"/>
          <w:lang w:val="es-ES_tradnl"/>
        </w:rPr>
        <w:t xml:space="preserve"> IV);</w:t>
      </w:r>
    </w:p>
    <w:p w14:paraId="5CB798B0" w14:textId="77777777" w:rsidR="001C1E4F" w:rsidRPr="006A40D5" w:rsidRDefault="001C1E4F" w:rsidP="00835D17">
      <w:pPr>
        <w:numPr>
          <w:ilvl w:val="1"/>
          <w:numId w:val="41"/>
        </w:numPr>
        <w:tabs>
          <w:tab w:val="clear" w:pos="709"/>
        </w:tabs>
        <w:snapToGrid w:val="0"/>
        <w:spacing w:after="120"/>
        <w:ind w:left="1134" w:hanging="567"/>
        <w:rPr>
          <w:rFonts w:ascii="Arial" w:hAnsi="Arial" w:cs="Arial"/>
          <w:color w:val="000000"/>
          <w:sz w:val="22"/>
          <w:szCs w:val="22"/>
          <w:lang w:val="es-ES_tradnl" w:eastAsia="zh-CN"/>
        </w:rPr>
      </w:pPr>
      <w:proofErr w:type="spellStart"/>
      <w:r w:rsidRPr="006A40D5">
        <w:rPr>
          <w:rFonts w:ascii="Arial" w:eastAsia="Arial" w:hAnsi="Arial" w:cs="Arial"/>
          <w:snapToGrid w:val="0"/>
          <w:color w:val="000000"/>
          <w:sz w:val="22"/>
          <w:szCs w:val="22"/>
          <w:lang w:val="es-ES_tradnl"/>
        </w:rPr>
        <w:t>Suzan</w:t>
      </w:r>
      <w:proofErr w:type="spellEnd"/>
      <w:r w:rsidRPr="006A40D5">
        <w:rPr>
          <w:rFonts w:ascii="Arial" w:eastAsia="Arial" w:hAnsi="Arial" w:cs="Arial"/>
          <w:snapToGrid w:val="0"/>
          <w:color w:val="000000"/>
          <w:sz w:val="22"/>
          <w:szCs w:val="22"/>
          <w:lang w:val="es-ES_tradnl"/>
        </w:rPr>
        <w:t xml:space="preserve"> </w:t>
      </w:r>
      <w:proofErr w:type="spellStart"/>
      <w:r w:rsidRPr="006A40D5">
        <w:rPr>
          <w:rFonts w:ascii="Arial" w:eastAsia="Arial" w:hAnsi="Arial" w:cs="Arial"/>
          <w:snapToGrid w:val="0"/>
          <w:color w:val="000000"/>
          <w:sz w:val="22"/>
          <w:szCs w:val="22"/>
          <w:lang w:val="es-ES_tradnl"/>
        </w:rPr>
        <w:t>Elgharabawy</w:t>
      </w:r>
      <w:proofErr w:type="spellEnd"/>
      <w:r w:rsidRPr="006A40D5">
        <w:rPr>
          <w:rFonts w:ascii="Arial" w:eastAsia="Arial" w:hAnsi="Arial" w:cs="Arial"/>
          <w:snapToGrid w:val="0"/>
          <w:color w:val="000000"/>
          <w:sz w:val="22"/>
          <w:szCs w:val="22"/>
          <w:lang w:val="es-ES_tradnl"/>
        </w:rPr>
        <w:t xml:space="preserve"> (Egipto) – segundo mandato (</w:t>
      </w:r>
      <w:r w:rsidRPr="006A40D5">
        <w:rPr>
          <w:rFonts w:ascii="Arial" w:eastAsia="DengXian" w:hAnsi="Arial" w:cs="Arial"/>
          <w:color w:val="000000"/>
          <w:sz w:val="22"/>
          <w:szCs w:val="22"/>
          <w:lang w:val="es-ES_tradnl" w:eastAsia="zh-CN"/>
        </w:rPr>
        <w:t>Grupo</w:t>
      </w:r>
      <w:r w:rsidRPr="006A40D5">
        <w:rPr>
          <w:rFonts w:ascii="Arial" w:eastAsia="Arial" w:hAnsi="Arial" w:cs="Arial"/>
          <w:snapToGrid w:val="0"/>
          <w:color w:val="000000"/>
          <w:sz w:val="22"/>
          <w:szCs w:val="22"/>
          <w:lang w:val="es-ES_tradnl"/>
        </w:rPr>
        <w:t xml:space="preserve"> V);</w:t>
      </w:r>
    </w:p>
    <w:p w14:paraId="28AE21C1" w14:textId="0A698F3A" w:rsidR="000D6977" w:rsidRPr="006A40D5" w:rsidRDefault="001C1E4F" w:rsidP="001C1E4F">
      <w:pPr>
        <w:numPr>
          <w:ilvl w:val="1"/>
          <w:numId w:val="41"/>
        </w:numPr>
        <w:tabs>
          <w:tab w:val="clear" w:pos="709"/>
        </w:tabs>
        <w:snapToGrid w:val="0"/>
        <w:spacing w:after="120"/>
        <w:ind w:left="1134" w:hanging="567"/>
        <w:rPr>
          <w:rFonts w:ascii="Arial" w:hAnsi="Arial" w:cs="Arial"/>
          <w:color w:val="000000"/>
          <w:sz w:val="22"/>
          <w:szCs w:val="22"/>
          <w:lang w:val="es-ES_tradnl" w:eastAsia="zh-CN"/>
        </w:rPr>
      </w:pPr>
      <w:r w:rsidRPr="006A40D5">
        <w:rPr>
          <w:rFonts w:ascii="Arial" w:eastAsia="DengXian" w:hAnsi="Arial" w:cs="Arial"/>
          <w:color w:val="000000"/>
          <w:sz w:val="22"/>
          <w:szCs w:val="22"/>
          <w:u w:val="single"/>
          <w:lang w:val="es-ES_tradnl" w:eastAsia="zh-CN"/>
        </w:rPr>
        <w:t>Toma</w:t>
      </w:r>
      <w:r w:rsidRPr="006A40D5">
        <w:rPr>
          <w:rFonts w:ascii="Arial" w:hAnsi="Arial" w:cs="Arial"/>
          <w:color w:val="000000"/>
          <w:sz w:val="22"/>
          <w:szCs w:val="22"/>
          <w:u w:val="single"/>
          <w:lang w:val="es-ES_tradnl" w:eastAsia="zh-CN"/>
        </w:rPr>
        <w:t xml:space="preserve"> nota también</w:t>
      </w:r>
      <w:r w:rsidRPr="006A40D5">
        <w:rPr>
          <w:rFonts w:ascii="Arial" w:hAnsi="Arial" w:cs="Arial"/>
          <w:color w:val="000000"/>
          <w:sz w:val="22"/>
          <w:szCs w:val="22"/>
          <w:lang w:val="es-ES_tradnl" w:eastAsia="zh-CN"/>
        </w:rPr>
        <w:t xml:space="preserve"> de que el Grupo II no finalizó el proceso de selección, y </w:t>
      </w:r>
      <w:r w:rsidRPr="006A40D5">
        <w:rPr>
          <w:rFonts w:ascii="Arial" w:hAnsi="Arial" w:cs="Arial"/>
          <w:color w:val="000000"/>
          <w:sz w:val="22"/>
          <w:szCs w:val="22"/>
          <w:u w:val="single"/>
          <w:lang w:val="es-ES_tradnl" w:eastAsia="zh-CN"/>
        </w:rPr>
        <w:t>pide</w:t>
      </w:r>
      <w:r w:rsidRPr="006A40D5">
        <w:rPr>
          <w:rFonts w:ascii="Arial" w:hAnsi="Arial" w:cs="Arial"/>
          <w:color w:val="000000"/>
          <w:sz w:val="22"/>
          <w:szCs w:val="22"/>
          <w:lang w:val="es-ES_tradnl" w:eastAsia="zh-CN"/>
        </w:rPr>
        <w:t xml:space="preserve"> al Grupo II que prosiga las consultas para seleccionar a un experto, de conformidad con la resolución XXVI-8, de modo que las consultas concluyan con suficiente antelación respecto al inicio del mandato como miembro del Comité de Dirección del GOOS.</w:t>
      </w:r>
    </w:p>
    <w:p w14:paraId="6029086C" w14:textId="74CF313A" w:rsidR="006F39A2" w:rsidRPr="006A40D5" w:rsidRDefault="007C73A0"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7414EC"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B924A0"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B924A0" w:rsidRPr="006A40D5">
        <w:rPr>
          <w:rFonts w:ascii="Arial" w:hAnsi="Arial" w:cs="Arial"/>
          <w:color w:val="auto"/>
          <w:sz w:val="22"/>
          <w:szCs w:val="22"/>
          <w:u w:val="single"/>
          <w:lang w:val="es-ES_tradnl"/>
        </w:rPr>
        <w:t>4.</w:t>
      </w:r>
      <w:r w:rsidR="00FC3C76" w:rsidRPr="006A40D5">
        <w:rPr>
          <w:rFonts w:ascii="Arial" w:hAnsi="Arial" w:cs="Arial"/>
          <w:color w:val="auto"/>
          <w:sz w:val="22"/>
          <w:szCs w:val="22"/>
          <w:u w:val="single"/>
          <w:lang w:val="es-ES_tradnl"/>
        </w:rPr>
        <w:t>5.3</w:t>
      </w:r>
      <w:r w:rsidR="007414EC" w:rsidRPr="006A40D5">
        <w:rPr>
          <w:rFonts w:ascii="Arial" w:hAnsi="Arial" w:cs="Arial"/>
          <w:color w:val="auto"/>
          <w:sz w:val="22"/>
          <w:szCs w:val="22"/>
          <w:u w:val="single"/>
          <w:lang w:val="es-ES_tradnl"/>
        </w:rPr>
        <w:t xml:space="preserve"> de la COI</w:t>
      </w:r>
    </w:p>
    <w:p w14:paraId="2134F113" w14:textId="441E3933" w:rsidR="006F39A2" w:rsidRPr="006A40D5" w:rsidRDefault="009F142F" w:rsidP="007E056E">
      <w:pPr>
        <w:pStyle w:val="Ttulo1"/>
        <w:spacing w:after="240"/>
        <w:jc w:val="center"/>
        <w:rPr>
          <w:rFonts w:ascii="Arial" w:hAnsi="Arial" w:cs="Arial"/>
          <w:b/>
          <w:color w:val="auto"/>
          <w:sz w:val="22"/>
          <w:szCs w:val="22"/>
          <w:lang w:val="es-ES_tradnl"/>
        </w:rPr>
      </w:pPr>
      <w:bookmarkStart w:id="3" w:name="_Hlk201145040"/>
      <w:r w:rsidRPr="006A40D5">
        <w:rPr>
          <w:rFonts w:ascii="Arial" w:hAnsi="Arial" w:cs="Arial"/>
          <w:b/>
          <w:bCs/>
          <w:color w:val="auto"/>
          <w:sz w:val="22"/>
          <w:szCs w:val="22"/>
          <w:lang w:val="es-ES_tradnl"/>
        </w:rPr>
        <w:t>Observaciones oceánicas en las zonas sujetas a la jurisdicción nacional</w:t>
      </w:r>
      <w:bookmarkEnd w:id="3"/>
    </w:p>
    <w:p w14:paraId="75094C2A" w14:textId="77777777" w:rsidR="009F142F" w:rsidRPr="006A40D5" w:rsidRDefault="009F142F" w:rsidP="007E056E">
      <w:pPr>
        <w:tabs>
          <w:tab w:val="clear" w:pos="709"/>
          <w:tab w:val="left" w:pos="567"/>
        </w:tabs>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lang w:val="es-ES_tradnl"/>
        </w:rPr>
        <w:t>La Asamblea,</w:t>
      </w:r>
    </w:p>
    <w:p w14:paraId="00BBD82E" w14:textId="77777777" w:rsidR="009F142F" w:rsidRPr="006A40D5" w:rsidRDefault="009F142F"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H</w:t>
      </w:r>
      <w:r w:rsidRPr="006A40D5">
        <w:rPr>
          <w:rFonts w:ascii="Arial" w:hAnsi="Arial" w:cs="Arial"/>
          <w:snapToGrid w:val="0"/>
          <w:sz w:val="22"/>
          <w:szCs w:val="22"/>
          <w:u w:val="single"/>
          <w:lang w:val="es-ES_tradnl"/>
        </w:rPr>
        <w:t>abiend</w:t>
      </w:r>
      <w:r w:rsidRPr="006A40D5">
        <w:rPr>
          <w:rFonts w:ascii="Arial" w:eastAsia="Arial" w:hAnsi="Arial" w:cs="Arial"/>
          <w:snapToGrid w:val="0"/>
          <w:color w:val="000000"/>
          <w:sz w:val="22"/>
          <w:szCs w:val="22"/>
          <w:u w:val="single"/>
          <w:lang w:val="es-ES_tradnl"/>
        </w:rPr>
        <w:t>o examinado</w:t>
      </w:r>
      <w:r w:rsidRPr="006A40D5">
        <w:rPr>
          <w:rFonts w:ascii="Arial" w:eastAsia="Arial" w:hAnsi="Arial" w:cs="Arial"/>
          <w:snapToGrid w:val="0"/>
          <w:color w:val="000000"/>
          <w:sz w:val="22"/>
          <w:szCs w:val="22"/>
          <w:lang w:val="es-ES_tradnl"/>
        </w:rPr>
        <w:t xml:space="preserve"> el </w:t>
      </w:r>
      <w:r w:rsidRPr="006A40D5">
        <w:rPr>
          <w:rFonts w:ascii="Arial" w:eastAsia="DengXian" w:hAnsi="Arial" w:cs="Arial"/>
          <w:color w:val="000000"/>
          <w:sz w:val="22"/>
          <w:szCs w:val="22"/>
          <w:lang w:val="es-ES_tradnl" w:eastAsia="zh-CN"/>
        </w:rPr>
        <w:t>documento</w:t>
      </w:r>
      <w:r w:rsidRPr="006A40D5">
        <w:rPr>
          <w:rFonts w:ascii="Arial" w:eastAsia="Arial" w:hAnsi="Arial" w:cs="Arial"/>
          <w:snapToGrid w:val="0"/>
          <w:color w:val="000000"/>
          <w:sz w:val="22"/>
          <w:szCs w:val="22"/>
          <w:lang w:val="es-ES_tradnl"/>
        </w:rPr>
        <w:t xml:space="preserve"> IOC/A-33/4.5.3.Doc(1), en el que figura el informe del grupo de trabajo para el periodo entre reuniones sobre las observaciones oceánicas en las zonas sujetas a la jurisdicción nacional,</w:t>
      </w:r>
    </w:p>
    <w:p w14:paraId="416105FF" w14:textId="77777777" w:rsidR="009F142F" w:rsidRPr="006A40D5" w:rsidRDefault="009F142F"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Recordando</w:t>
      </w:r>
      <w:r w:rsidRPr="006A40D5">
        <w:rPr>
          <w:rFonts w:ascii="Arial" w:eastAsia="Arial" w:hAnsi="Arial" w:cs="Arial"/>
          <w:snapToGrid w:val="0"/>
          <w:color w:val="000000"/>
          <w:sz w:val="22"/>
          <w:szCs w:val="22"/>
          <w:lang w:val="es-ES_tradnl"/>
        </w:rPr>
        <w:t xml:space="preserve"> la decisión A-32/4.8.2, por la que se creó el grupo de trabajo especial de la COI para el periodo entre reuniones sobre las observaciones oceánicas en las zonas sujetas a la jurisdicción nacional, y la decisión EC</w:t>
      </w:r>
      <w:r w:rsidRPr="006A40D5">
        <w:rPr>
          <w:rFonts w:ascii="Arial" w:eastAsia="Arial" w:hAnsi="Arial" w:cs="Arial"/>
          <w:snapToGrid w:val="0"/>
          <w:color w:val="000000"/>
          <w:sz w:val="22"/>
          <w:szCs w:val="22"/>
          <w:lang w:val="es-ES_tradnl"/>
        </w:rPr>
        <w:noBreakHyphen/>
        <w:t>55/3.4, en la que se alentó al grupo a proseguir su labor con miras a la 33ª reunión de la Asamblea de la COI,</w:t>
      </w:r>
    </w:p>
    <w:p w14:paraId="422FE4B3" w14:textId="3FD36F91" w:rsidR="009F142F" w:rsidRPr="006A40D5" w:rsidRDefault="009F142F"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Reconociendo</w:t>
      </w:r>
      <w:r w:rsidRPr="006A40D5">
        <w:rPr>
          <w:rFonts w:ascii="Arial" w:eastAsia="Arial" w:hAnsi="Arial" w:cs="Arial"/>
          <w:snapToGrid w:val="0"/>
          <w:color w:val="000000"/>
          <w:sz w:val="22"/>
          <w:szCs w:val="22"/>
          <w:lang w:val="es-ES_tradnl"/>
        </w:rPr>
        <w:t xml:space="preserve"> que el grupo de trabajo especial de la COI para el periodo entre reuniones sobre las observaciones oceánicas en las zonas sujetas a la jurisdicción nacional ha cumplido </w:t>
      </w:r>
      <w:r w:rsidR="00835D17" w:rsidRPr="006A40D5">
        <w:rPr>
          <w:rFonts w:ascii="Arial" w:eastAsia="Arial" w:hAnsi="Arial" w:cs="Arial"/>
          <w:snapToGrid w:val="0"/>
          <w:color w:val="000000"/>
          <w:sz w:val="22"/>
          <w:szCs w:val="22"/>
          <w:lang w:val="es-ES_tradnl"/>
        </w:rPr>
        <w:t>su</w:t>
      </w:r>
      <w:r w:rsidRPr="006A40D5">
        <w:rPr>
          <w:rFonts w:ascii="Arial" w:eastAsia="Arial" w:hAnsi="Arial" w:cs="Arial"/>
          <w:snapToGrid w:val="0"/>
          <w:color w:val="000000"/>
          <w:sz w:val="22"/>
          <w:szCs w:val="22"/>
          <w:lang w:val="es-ES_tradnl"/>
        </w:rPr>
        <w:t xml:space="preserve"> mandato y sus atribuciones con la presentación de los resultados de las deliberaciones en su 33ª reunión,</w:t>
      </w:r>
    </w:p>
    <w:p w14:paraId="42657CE5" w14:textId="77777777" w:rsidR="009F142F" w:rsidRPr="006A40D5" w:rsidRDefault="009F142F"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Pide</w:t>
      </w:r>
      <w:r w:rsidRPr="006A40D5">
        <w:rPr>
          <w:rFonts w:ascii="Arial" w:eastAsia="Arial" w:hAnsi="Arial" w:cs="Arial"/>
          <w:snapToGrid w:val="0"/>
          <w:color w:val="000000"/>
          <w:sz w:val="22"/>
          <w:szCs w:val="22"/>
          <w:lang w:val="es-ES_tradnl"/>
        </w:rPr>
        <w:t xml:space="preserve"> al GOOS que dé a conocer mejor el proceso de investigación científica marina, entre otras cosas llevando a cabo una labor de comunicación pertinente, que incluya enlaces adecuados a la información;</w:t>
      </w:r>
    </w:p>
    <w:p w14:paraId="4A753D2D" w14:textId="77777777" w:rsidR="009F142F" w:rsidRPr="006A40D5" w:rsidRDefault="009F142F"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Pide también</w:t>
      </w:r>
      <w:r w:rsidRPr="006A40D5">
        <w:rPr>
          <w:rFonts w:ascii="Arial" w:eastAsia="Arial" w:hAnsi="Arial" w:cs="Arial"/>
          <w:snapToGrid w:val="0"/>
          <w:color w:val="000000"/>
          <w:sz w:val="22"/>
          <w:szCs w:val="22"/>
          <w:lang w:val="es-ES_tradnl"/>
        </w:rPr>
        <w:t xml:space="preserve"> al GOOS que consulte a sus redes y a las organizaciones de las Naciones Unidas y partes </w:t>
      </w:r>
      <w:r w:rsidRPr="006A40D5">
        <w:rPr>
          <w:rFonts w:ascii="Arial" w:eastAsia="DengXian" w:hAnsi="Arial" w:cs="Arial"/>
          <w:color w:val="000000"/>
          <w:sz w:val="22"/>
          <w:szCs w:val="22"/>
          <w:lang w:val="es-ES_tradnl" w:eastAsia="zh-CN"/>
        </w:rPr>
        <w:t>interesadas</w:t>
      </w:r>
      <w:r w:rsidRPr="006A40D5">
        <w:rPr>
          <w:rFonts w:ascii="Arial" w:eastAsia="Arial" w:hAnsi="Arial" w:cs="Arial"/>
          <w:snapToGrid w:val="0"/>
          <w:color w:val="000000"/>
          <w:sz w:val="22"/>
          <w:szCs w:val="22"/>
          <w:lang w:val="es-ES_tradnl"/>
        </w:rPr>
        <w:t xml:space="preserve"> pertinentes, incluida la División de Asuntos Oceánicos y del Derecho del Mar (DAODM), sobre la viabilidad de revisar la publicación de 2010 de la DAODM titulada “Investigación científica marina. Guía revisada para la aplicación de las disposiciones pertinentes de la Convención de las Naciones Unidas sobre el Derecho del Mar” y que lo informe al respecto en su 34ª reunión;</w:t>
      </w:r>
    </w:p>
    <w:p w14:paraId="0EB8B4FA" w14:textId="77777777" w:rsidR="009F142F" w:rsidRPr="006A40D5" w:rsidRDefault="009F142F"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lastRenderedPageBreak/>
        <w:t>Invita</w:t>
      </w:r>
      <w:r w:rsidRPr="006A40D5">
        <w:rPr>
          <w:rFonts w:ascii="Arial" w:eastAsia="Arial" w:hAnsi="Arial" w:cs="Arial"/>
          <w:snapToGrid w:val="0"/>
          <w:color w:val="000000"/>
          <w:sz w:val="22"/>
          <w:szCs w:val="22"/>
          <w:lang w:val="es-ES_tradnl"/>
        </w:rPr>
        <w:t xml:space="preserve"> a los Estados </w:t>
      </w:r>
      <w:r w:rsidRPr="006A40D5">
        <w:rPr>
          <w:rFonts w:ascii="Arial" w:eastAsia="DengXian" w:hAnsi="Arial" w:cs="Arial"/>
          <w:color w:val="000000"/>
          <w:sz w:val="22"/>
          <w:szCs w:val="22"/>
          <w:lang w:val="es-ES_tradnl" w:eastAsia="zh-CN"/>
        </w:rPr>
        <w:t>Miembros</w:t>
      </w:r>
      <w:r w:rsidRPr="006A40D5">
        <w:rPr>
          <w:rFonts w:ascii="Arial" w:eastAsia="Arial" w:hAnsi="Arial" w:cs="Arial"/>
          <w:snapToGrid w:val="0"/>
          <w:color w:val="000000"/>
          <w:sz w:val="22"/>
          <w:szCs w:val="22"/>
          <w:lang w:val="es-ES_tradnl"/>
        </w:rPr>
        <w:t xml:space="preserve"> a que promuevan la colaboración entre los Estados costeros vecinos a fin de facilitar las autorizaciones bilaterales y regionales para llevar a cabo actividades de investigación científica marina;</w:t>
      </w:r>
    </w:p>
    <w:p w14:paraId="5F039530" w14:textId="77777777" w:rsidR="009F142F" w:rsidRPr="006A40D5" w:rsidRDefault="009F142F"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Invita</w:t>
      </w:r>
      <w:r w:rsidRPr="006A40D5">
        <w:rPr>
          <w:rFonts w:ascii="Arial" w:eastAsia="Arial" w:hAnsi="Arial" w:cs="Arial"/>
          <w:snapToGrid w:val="0"/>
          <w:color w:val="000000"/>
          <w:sz w:val="22"/>
          <w:szCs w:val="22"/>
          <w:lang w:val="es-ES_tradnl"/>
        </w:rPr>
        <w:t xml:space="preserve"> a los órganos subsidiarios regionales de la COI y a las alianzas regionales del GOOS a que actúen </w:t>
      </w:r>
      <w:r w:rsidRPr="006A40D5">
        <w:rPr>
          <w:rFonts w:ascii="Arial" w:eastAsia="DengXian" w:hAnsi="Arial" w:cs="Arial"/>
          <w:color w:val="000000"/>
          <w:sz w:val="22"/>
          <w:szCs w:val="22"/>
          <w:lang w:val="es-ES_tradnl" w:eastAsia="zh-CN"/>
        </w:rPr>
        <w:t>como</w:t>
      </w:r>
      <w:r w:rsidRPr="006A40D5">
        <w:rPr>
          <w:rFonts w:ascii="Arial" w:eastAsia="Arial" w:hAnsi="Arial" w:cs="Arial"/>
          <w:snapToGrid w:val="0"/>
          <w:color w:val="000000"/>
          <w:sz w:val="22"/>
          <w:szCs w:val="22"/>
          <w:lang w:val="es-ES_tradnl"/>
        </w:rPr>
        <w:t xml:space="preserve"> intermediarios entre las autoridades nacionales y las redes de investigación y faciliten el conocimiento del proceso de autorización de las actividades de investigación científica marina ofreciendo asesoramiento y orientación técnica coherentes, así como coordinando los esfuerzos para agilizar los procedimientos entre los países con características regionales similares;</w:t>
      </w:r>
    </w:p>
    <w:p w14:paraId="277F3F63" w14:textId="77777777" w:rsidR="009F142F" w:rsidRPr="006A40D5" w:rsidRDefault="009F142F"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Pide</w:t>
      </w:r>
      <w:r w:rsidRPr="006A40D5">
        <w:rPr>
          <w:rFonts w:ascii="Arial" w:eastAsia="Arial" w:hAnsi="Arial" w:cs="Arial"/>
          <w:snapToGrid w:val="0"/>
          <w:color w:val="000000"/>
          <w:sz w:val="22"/>
          <w:szCs w:val="22"/>
          <w:lang w:val="es-ES_tradnl"/>
        </w:rPr>
        <w:t xml:space="preserve"> al Comité de Dirección del GOOS que presente al Consejo Ejecutivo de la COI, en su 59ª reunión, un proyecto de propuesta sobre las medidas que podría adoptar la COI para hacer frente a los problemas señalados por el grupo de trabajo en relación con el programa de buques de observación ocasional, con miras a someter una propuesta a la consideración de la Asamblea de la COI en su 34ª reunión;</w:t>
      </w:r>
    </w:p>
    <w:p w14:paraId="57AF707C" w14:textId="77777777" w:rsidR="009F142F" w:rsidRPr="006A40D5" w:rsidRDefault="009F142F" w:rsidP="007E056E">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eastAsia="Arial" w:hAnsi="Arial" w:cs="Arial"/>
          <w:snapToGrid w:val="0"/>
          <w:color w:val="000000"/>
          <w:sz w:val="22"/>
          <w:szCs w:val="22"/>
          <w:u w:val="single"/>
          <w:lang w:val="es-ES_tradnl"/>
        </w:rPr>
        <w:t>Decide</w:t>
      </w:r>
      <w:r w:rsidRPr="006A40D5">
        <w:rPr>
          <w:rFonts w:ascii="Arial" w:eastAsia="Arial" w:hAnsi="Arial" w:cs="Arial"/>
          <w:snapToGrid w:val="0"/>
          <w:color w:val="000000"/>
          <w:sz w:val="22"/>
          <w:szCs w:val="22"/>
          <w:lang w:val="es-ES_tradnl"/>
        </w:rPr>
        <w:t xml:space="preserve"> clausurar el grupo de trabajo especial de la COI para el periodo entre reuniones sobre las observaciones oceánicas en las zonas sujetas a la jurisdicción nacional;</w:t>
      </w:r>
    </w:p>
    <w:p w14:paraId="0D997218" w14:textId="007B35BE" w:rsidR="00F027CC" w:rsidRPr="006A40D5" w:rsidRDefault="009F142F" w:rsidP="007E056E">
      <w:pPr>
        <w:pStyle w:val="ListParagraph1"/>
        <w:widowControl/>
        <w:spacing w:after="240"/>
        <w:ind w:left="0"/>
        <w:contextualSpacing w:val="0"/>
        <w:rPr>
          <w:rFonts w:ascii="Arial" w:hAnsi="Arial" w:cs="Arial"/>
          <w:sz w:val="22"/>
          <w:szCs w:val="22"/>
          <w:lang w:val="es-ES_tradnl"/>
        </w:rPr>
      </w:pPr>
      <w:r w:rsidRPr="006A40D5">
        <w:rPr>
          <w:rFonts w:ascii="Arial" w:eastAsia="Arial" w:hAnsi="Arial" w:cs="Arial"/>
          <w:snapToGrid w:val="0"/>
          <w:color w:val="000000"/>
          <w:sz w:val="22"/>
          <w:szCs w:val="22"/>
          <w:u w:val="single"/>
          <w:lang w:val="es-ES_tradnl"/>
        </w:rPr>
        <w:t>Reconoce</w:t>
      </w:r>
      <w:r w:rsidRPr="006A40D5">
        <w:rPr>
          <w:rFonts w:ascii="Arial" w:eastAsia="Arial" w:hAnsi="Arial" w:cs="Arial"/>
          <w:snapToGrid w:val="0"/>
          <w:color w:val="000000"/>
          <w:sz w:val="22"/>
          <w:szCs w:val="22"/>
          <w:lang w:val="es-ES_tradnl"/>
        </w:rPr>
        <w:t xml:space="preserve"> las contribuciones del grupo de trabajo y </w:t>
      </w:r>
      <w:r w:rsidRPr="006A40D5">
        <w:rPr>
          <w:rFonts w:ascii="Arial" w:eastAsia="Arial" w:hAnsi="Arial" w:cs="Arial"/>
          <w:snapToGrid w:val="0"/>
          <w:color w:val="000000"/>
          <w:sz w:val="22"/>
          <w:szCs w:val="22"/>
          <w:u w:val="single"/>
          <w:lang w:val="es-ES_tradnl"/>
        </w:rPr>
        <w:t>da las gracias</w:t>
      </w:r>
      <w:r w:rsidRPr="006A40D5">
        <w:rPr>
          <w:rFonts w:ascii="Arial" w:eastAsia="Arial" w:hAnsi="Arial" w:cs="Arial"/>
          <w:snapToGrid w:val="0"/>
          <w:color w:val="000000"/>
          <w:sz w:val="22"/>
          <w:szCs w:val="22"/>
          <w:lang w:val="es-ES_tradnl"/>
        </w:rPr>
        <w:t xml:space="preserve"> a los copresidentes y a los Estados Miembros que han contribuido a su labor.</w:t>
      </w:r>
    </w:p>
    <w:p w14:paraId="0F969667" w14:textId="4CC6ABE6" w:rsidR="006F39A2" w:rsidRPr="006A40D5" w:rsidRDefault="007C73A0"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9F142F"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B924A0"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B924A0" w:rsidRPr="006A40D5">
        <w:rPr>
          <w:rFonts w:ascii="Arial" w:hAnsi="Arial" w:cs="Arial"/>
          <w:color w:val="auto"/>
          <w:sz w:val="22"/>
          <w:szCs w:val="22"/>
          <w:u w:val="single"/>
          <w:lang w:val="es-ES_tradnl"/>
        </w:rPr>
        <w:t>4</w:t>
      </w:r>
      <w:r w:rsidR="00F07CD5" w:rsidRPr="006A40D5">
        <w:rPr>
          <w:rFonts w:ascii="Arial" w:hAnsi="Arial" w:cs="Arial"/>
          <w:color w:val="auto"/>
          <w:sz w:val="22"/>
          <w:szCs w:val="22"/>
          <w:u w:val="single"/>
          <w:lang w:val="es-ES_tradnl"/>
        </w:rPr>
        <w:t>.</w:t>
      </w:r>
      <w:r w:rsidR="00FC3C76" w:rsidRPr="006A40D5">
        <w:rPr>
          <w:rFonts w:ascii="Arial" w:hAnsi="Arial" w:cs="Arial"/>
          <w:color w:val="auto"/>
          <w:sz w:val="22"/>
          <w:szCs w:val="22"/>
          <w:u w:val="single"/>
          <w:lang w:val="es-ES_tradnl"/>
        </w:rPr>
        <w:t>6</w:t>
      </w:r>
      <w:r w:rsidR="009F142F" w:rsidRPr="006A40D5">
        <w:rPr>
          <w:rFonts w:ascii="Arial" w:hAnsi="Arial" w:cs="Arial"/>
          <w:color w:val="auto"/>
          <w:sz w:val="22"/>
          <w:szCs w:val="22"/>
          <w:u w:val="single"/>
          <w:lang w:val="es-ES_tradnl"/>
        </w:rPr>
        <w:t xml:space="preserve"> de la COI</w:t>
      </w:r>
    </w:p>
    <w:p w14:paraId="1F14AC5D" w14:textId="5A567098" w:rsidR="006F39A2" w:rsidRPr="006A40D5" w:rsidRDefault="009F142F" w:rsidP="007E056E">
      <w:pPr>
        <w:pStyle w:val="Ttulo1"/>
        <w:snapToGrid w:val="0"/>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Asesoramiento estratégico de la Junta Mixta de Colaboración OMM-COI sobre la labor conjunta para alcanzar objetivos comunes</w:t>
      </w:r>
    </w:p>
    <w:p w14:paraId="1DC831AD" w14:textId="77777777" w:rsidR="009F142F" w:rsidRPr="006A40D5" w:rsidRDefault="009F142F" w:rsidP="007E056E">
      <w:pPr>
        <w:tabs>
          <w:tab w:val="clear" w:pos="709"/>
        </w:tabs>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La Asamblea,</w:t>
      </w:r>
    </w:p>
    <w:p w14:paraId="7A4B6338" w14:textId="77777777" w:rsidR="00835D17" w:rsidRPr="006A40D5" w:rsidRDefault="00835D17" w:rsidP="00835D17">
      <w:pPr>
        <w:tabs>
          <w:tab w:val="clear" w:pos="709"/>
          <w:tab w:val="left" w:pos="567"/>
        </w:tabs>
        <w:adjustRightInd w:val="0"/>
        <w:snapToGrid w:val="0"/>
        <w:spacing w:after="240"/>
        <w:rPr>
          <w:rFonts w:ascii="Arial" w:eastAsia="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Habiendo examinado</w:t>
      </w:r>
      <w:r w:rsidRPr="006A40D5">
        <w:rPr>
          <w:rFonts w:ascii="Arial" w:hAnsi="Arial" w:cs="Arial"/>
          <w:snapToGrid w:val="0"/>
          <w:color w:val="000000"/>
          <w:sz w:val="22"/>
          <w:szCs w:val="22"/>
          <w:lang w:val="es-ES_tradnl"/>
        </w:rPr>
        <w:t xml:space="preserve"> el </w:t>
      </w:r>
      <w:r w:rsidRPr="006A40D5">
        <w:rPr>
          <w:rFonts w:ascii="Arial" w:eastAsia="DengXian" w:hAnsi="Arial" w:cs="Arial"/>
          <w:color w:val="000000"/>
          <w:sz w:val="22"/>
          <w:szCs w:val="22"/>
          <w:lang w:val="es-ES_tradnl" w:eastAsia="zh-CN"/>
        </w:rPr>
        <w:t>documento</w:t>
      </w:r>
      <w:r w:rsidRPr="006A40D5">
        <w:rPr>
          <w:rFonts w:ascii="Arial" w:hAnsi="Arial" w:cs="Arial"/>
          <w:snapToGrid w:val="0"/>
          <w:color w:val="000000"/>
          <w:sz w:val="22"/>
          <w:szCs w:val="22"/>
          <w:lang w:val="es-ES_tradnl"/>
        </w:rPr>
        <w:t xml:space="preserve"> IOC/A-33/4.6.Doc(1),</w:t>
      </w:r>
    </w:p>
    <w:p w14:paraId="392A527C" w14:textId="77777777" w:rsidR="00835D17" w:rsidRPr="006A40D5" w:rsidRDefault="00835D17" w:rsidP="00835D17">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Recordando</w:t>
      </w:r>
      <w:r w:rsidRPr="006A40D5">
        <w:rPr>
          <w:rFonts w:ascii="Arial" w:hAnsi="Arial" w:cs="Arial"/>
          <w:snapToGrid w:val="0"/>
          <w:color w:val="000000"/>
          <w:sz w:val="22"/>
          <w:szCs w:val="22"/>
          <w:lang w:val="es-ES_tradnl"/>
        </w:rPr>
        <w:t xml:space="preserve"> su resolución XXX-2 (2019), por la que se creó la Junta Mixta de Colaboración OMM-COI, como </w:t>
      </w:r>
      <w:r w:rsidRPr="006A40D5">
        <w:rPr>
          <w:rFonts w:ascii="Arial" w:eastAsia="DengXian" w:hAnsi="Arial" w:cs="Arial"/>
          <w:color w:val="000000"/>
          <w:sz w:val="22"/>
          <w:szCs w:val="22"/>
          <w:lang w:val="es-ES_tradnl" w:eastAsia="zh-CN"/>
        </w:rPr>
        <w:t>mecanismo</w:t>
      </w:r>
      <w:r w:rsidRPr="006A40D5">
        <w:rPr>
          <w:rFonts w:ascii="Arial" w:hAnsi="Arial" w:cs="Arial"/>
          <w:snapToGrid w:val="0"/>
          <w:color w:val="000000"/>
          <w:sz w:val="22"/>
          <w:szCs w:val="22"/>
          <w:lang w:val="es-ES_tradnl"/>
        </w:rPr>
        <w:t xml:space="preserve"> de coordinación de alto nivel con una participación más amplia de los principales órganos pertinentes de la OMM y la COI,</w:t>
      </w:r>
    </w:p>
    <w:p w14:paraId="27AB2242" w14:textId="77777777" w:rsidR="00835D17" w:rsidRPr="006A40D5" w:rsidRDefault="00835D17" w:rsidP="00835D17">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Reafirmando</w:t>
      </w:r>
      <w:r w:rsidRPr="006A40D5">
        <w:rPr>
          <w:rFonts w:ascii="Arial" w:hAnsi="Arial" w:cs="Arial"/>
          <w:snapToGrid w:val="0"/>
          <w:color w:val="000000"/>
          <w:sz w:val="22"/>
          <w:szCs w:val="22"/>
          <w:lang w:val="es-ES_tradnl"/>
        </w:rPr>
        <w:t xml:space="preserve"> la importancia de la relación de colaboración entre la COI y la OMM por conducto de la Junta Mixta de Colaboración OMM-COI en los ámbitos de la meteorología marina, la oceanografía y la climatología, en particular en la gestión de los servicios, las observaciones y la información, así como en la investigación y el desarrollo de capacidades,</w:t>
      </w:r>
    </w:p>
    <w:p w14:paraId="6B4E1531" w14:textId="7F46E439" w:rsidR="00835D17" w:rsidRPr="006A40D5" w:rsidRDefault="00835D17" w:rsidP="00835D17">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Habiendo examinado también</w:t>
      </w:r>
      <w:r w:rsidRPr="006A40D5">
        <w:rPr>
          <w:rFonts w:ascii="Arial" w:hAnsi="Arial" w:cs="Arial"/>
          <w:snapToGrid w:val="0"/>
          <w:color w:val="000000"/>
          <w:sz w:val="22"/>
          <w:szCs w:val="22"/>
          <w:lang w:val="es-ES_tradnl"/>
        </w:rPr>
        <w:t xml:space="preserve"> los resultados de la tercera reunión de la Junta Mixta de Colaboración OMM-COI (JCB-3), celebrada en septiembre de 2024, en la que se </w:t>
      </w:r>
      <w:r w:rsidRPr="006A40D5">
        <w:rPr>
          <w:rFonts w:ascii="Arial" w:eastAsia="DengXian" w:hAnsi="Arial" w:cs="Arial"/>
          <w:color w:val="000000"/>
          <w:sz w:val="22"/>
          <w:szCs w:val="22"/>
          <w:lang w:val="es-ES_tradnl" w:eastAsia="zh-CN"/>
        </w:rPr>
        <w:t>determinaron</w:t>
      </w:r>
      <w:r w:rsidRPr="006A40D5">
        <w:rPr>
          <w:rFonts w:ascii="Arial" w:hAnsi="Arial" w:cs="Arial"/>
          <w:snapToGrid w:val="0"/>
          <w:color w:val="000000"/>
          <w:sz w:val="22"/>
          <w:szCs w:val="22"/>
          <w:lang w:val="es-ES_tradnl"/>
        </w:rPr>
        <w:t xml:space="preserve"> cuatro ámbitos de trabajo principales de la Junta Mixta para el próximo bienio,</w:t>
      </w:r>
    </w:p>
    <w:p w14:paraId="2D8FE320" w14:textId="5DAE5312" w:rsidR="00835D17" w:rsidRPr="006A40D5" w:rsidRDefault="00835D17" w:rsidP="00835D17">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Tomando nota</w:t>
      </w:r>
      <w:r w:rsidRPr="006A40D5">
        <w:rPr>
          <w:rFonts w:ascii="Arial" w:hAnsi="Arial" w:cs="Arial"/>
          <w:snapToGrid w:val="0"/>
          <w:color w:val="000000"/>
          <w:sz w:val="22"/>
          <w:szCs w:val="22"/>
          <w:lang w:val="es-ES_tradnl"/>
        </w:rPr>
        <w:t xml:space="preserve"> de la creación de sendos subgrupos, sobre la red mundial básica de observaciones (GBON) dedicada al océano y sobre la gestión de datos, a fin de respaldar las </w:t>
      </w:r>
      <w:r w:rsidRPr="006A40D5">
        <w:rPr>
          <w:rFonts w:ascii="Arial" w:eastAsia="DengXian" w:hAnsi="Arial" w:cs="Arial"/>
          <w:color w:val="000000"/>
          <w:sz w:val="22"/>
          <w:szCs w:val="22"/>
          <w:lang w:val="es-ES_tradnl" w:eastAsia="zh-CN"/>
        </w:rPr>
        <w:t>actividades</w:t>
      </w:r>
      <w:r w:rsidRPr="006A40D5">
        <w:rPr>
          <w:rFonts w:ascii="Arial" w:hAnsi="Arial" w:cs="Arial"/>
          <w:snapToGrid w:val="0"/>
          <w:color w:val="000000"/>
          <w:sz w:val="22"/>
          <w:szCs w:val="22"/>
          <w:lang w:val="es-ES_tradnl"/>
        </w:rPr>
        <w:t xml:space="preserve"> de dos de los ámbitos de trabajo principales,</w:t>
      </w:r>
    </w:p>
    <w:p w14:paraId="6B25E374" w14:textId="77777777" w:rsidR="00835D17" w:rsidRPr="006A40D5" w:rsidRDefault="00835D17" w:rsidP="00835D17">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Pide</w:t>
      </w:r>
      <w:r w:rsidRPr="006A40D5">
        <w:rPr>
          <w:rFonts w:ascii="Arial" w:hAnsi="Arial" w:cs="Arial"/>
          <w:snapToGrid w:val="0"/>
          <w:color w:val="000000"/>
          <w:sz w:val="22"/>
          <w:szCs w:val="22"/>
          <w:lang w:val="es-ES_tradnl"/>
        </w:rPr>
        <w:t xml:space="preserve"> a la Junta Mixta de Colaboración OMM-COI que informe a los consejos ejecutivos de la OMM y de la COI, en 2026, sobre los progresos realizados en los cuatro ámbitos de trabajo;</w:t>
      </w:r>
    </w:p>
    <w:p w14:paraId="16F8BD2E" w14:textId="77777777" w:rsidR="00835D17" w:rsidRPr="006A40D5" w:rsidRDefault="00835D17" w:rsidP="00835D17">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Pide también</w:t>
      </w:r>
      <w:r w:rsidRPr="006A40D5">
        <w:rPr>
          <w:rFonts w:ascii="Arial" w:hAnsi="Arial" w:cs="Arial"/>
          <w:snapToGrid w:val="0"/>
          <w:color w:val="000000"/>
          <w:sz w:val="22"/>
          <w:szCs w:val="22"/>
          <w:lang w:val="es-ES_tradnl"/>
        </w:rPr>
        <w:t xml:space="preserve"> a la Junta Mixta de Colaboración OMM-COI que:</w:t>
      </w:r>
    </w:p>
    <w:p w14:paraId="58247995" w14:textId="083758E2" w:rsidR="009F142F" w:rsidRPr="006A40D5" w:rsidRDefault="009F142F" w:rsidP="00835D17">
      <w:pPr>
        <w:numPr>
          <w:ilvl w:val="0"/>
          <w:numId w:val="51"/>
        </w:numPr>
        <w:tabs>
          <w:tab w:val="clear" w:pos="709"/>
        </w:tabs>
        <w:adjustRightInd w:val="0"/>
        <w:snapToGrid w:val="0"/>
        <w:spacing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colabore con los Miembros de la OMM y los Estados Miembros de la COI, en particular por conducto de las asociaciones regionales de la OMM y las </w:t>
      </w:r>
      <w:r w:rsidRPr="006A40D5">
        <w:rPr>
          <w:rFonts w:ascii="Arial" w:hAnsi="Arial" w:cs="Arial"/>
          <w:snapToGrid w:val="0"/>
          <w:color w:val="000000"/>
          <w:sz w:val="22"/>
          <w:szCs w:val="22"/>
          <w:lang w:val="es-ES_tradnl"/>
        </w:rPr>
        <w:lastRenderedPageBreak/>
        <w:t>subcomisiones regionales de la COI, para analizar los problemas comunes a los que se enfrentan las comunidades meteorológica y oceanográfica y que la Junta Mixta podría abordar;</w:t>
      </w:r>
    </w:p>
    <w:p w14:paraId="7E069972" w14:textId="408096D2" w:rsidR="00835D17" w:rsidRPr="006A40D5" w:rsidRDefault="00835D17" w:rsidP="00835D17">
      <w:pPr>
        <w:numPr>
          <w:ilvl w:val="0"/>
          <w:numId w:val="51"/>
        </w:numPr>
        <w:tabs>
          <w:tab w:val="clear" w:pos="709"/>
        </w:tabs>
        <w:adjustRightInd w:val="0"/>
        <w:snapToGrid w:val="0"/>
        <w:spacing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elabore</w:t>
      </w:r>
      <w:r w:rsidRPr="006A40D5">
        <w:rPr>
          <w:lang w:val="es-ES_tradnl"/>
        </w:rPr>
        <w:t xml:space="preserve"> </w:t>
      </w:r>
      <w:r w:rsidRPr="006A40D5">
        <w:rPr>
          <w:rFonts w:ascii="Arial" w:hAnsi="Arial" w:cs="Arial"/>
          <w:snapToGrid w:val="0"/>
          <w:color w:val="000000"/>
          <w:sz w:val="22"/>
          <w:szCs w:val="22"/>
          <w:lang w:val="es-ES_tradnl"/>
        </w:rPr>
        <w:t>un cuestionario y lo envíe a los Miembros en julio de 2025 para analizar sus capacidades, a fin de determinar lo siguiente:</w:t>
      </w:r>
    </w:p>
    <w:p w14:paraId="6AD37FFD" w14:textId="5C45CE87" w:rsidR="00835D17" w:rsidRPr="006A40D5" w:rsidRDefault="00835D17" w:rsidP="00835D17">
      <w:pPr>
        <w:pStyle w:val="Prrafodelista"/>
        <w:numPr>
          <w:ilvl w:val="0"/>
          <w:numId w:val="52"/>
        </w:numPr>
        <w:tabs>
          <w:tab w:val="clear" w:pos="709"/>
        </w:tabs>
        <w:adjustRightInd w:val="0"/>
        <w:snapToGrid w:val="0"/>
        <w:spacing w:before="240" w:after="240"/>
        <w:ind w:left="1701" w:hanging="567"/>
        <w:contextualSpacing w:val="0"/>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obstáculos y oportunidades para aplicar a escala nacional las medidas previstas dentro de los cuatro ámbitos de trabajo mencionados, a fin de orientar la labor de la Junta Mixta;</w:t>
      </w:r>
    </w:p>
    <w:p w14:paraId="631A68BE" w14:textId="23A342E3" w:rsidR="00835D17" w:rsidRPr="006A40D5" w:rsidRDefault="00835D17" w:rsidP="00835D17">
      <w:pPr>
        <w:pStyle w:val="Prrafodelista"/>
        <w:numPr>
          <w:ilvl w:val="0"/>
          <w:numId w:val="52"/>
        </w:numPr>
        <w:tabs>
          <w:tab w:val="clear" w:pos="709"/>
        </w:tabs>
        <w:adjustRightInd w:val="0"/>
        <w:snapToGrid w:val="0"/>
        <w:spacing w:before="240" w:after="240"/>
        <w:ind w:left="1701" w:hanging="567"/>
        <w:contextualSpacing w:val="0"/>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 xml:space="preserve">futuros temas prioritarios que la Junta Mixta podría abordar (teniendo en cuenta que ya se han determinado algunos temas futuros que figuran en el informe de la segunda parte de la tercera reunión de la Junta (JCB-3 </w:t>
      </w:r>
      <w:proofErr w:type="spellStart"/>
      <w:r w:rsidRPr="006A40D5">
        <w:rPr>
          <w:rFonts w:ascii="Arial" w:hAnsi="Arial" w:cs="Arial"/>
          <w:snapToGrid w:val="0"/>
          <w:color w:val="000000"/>
          <w:sz w:val="22"/>
          <w:szCs w:val="22"/>
          <w:lang w:val="es-ES_tradnl"/>
        </w:rPr>
        <w:t>Part</w:t>
      </w:r>
      <w:proofErr w:type="spellEnd"/>
      <w:r w:rsidRPr="006A40D5">
        <w:rPr>
          <w:rFonts w:ascii="Arial" w:hAnsi="Arial" w:cs="Arial"/>
          <w:snapToGrid w:val="0"/>
          <w:color w:val="000000"/>
          <w:sz w:val="22"/>
          <w:szCs w:val="22"/>
          <w:lang w:val="es-ES_tradnl"/>
        </w:rPr>
        <w:t> 2));</w:t>
      </w:r>
    </w:p>
    <w:p w14:paraId="2AABC987" w14:textId="7C37175F" w:rsidR="00835D17" w:rsidRPr="006A40D5" w:rsidRDefault="00835D17" w:rsidP="00835D17">
      <w:pPr>
        <w:numPr>
          <w:ilvl w:val="0"/>
          <w:numId w:val="51"/>
        </w:numPr>
        <w:tabs>
          <w:tab w:val="clear" w:pos="709"/>
        </w:tabs>
        <w:adjustRightInd w:val="0"/>
        <w:snapToGrid w:val="0"/>
        <w:spacing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sobre la base de los resultados del proceso de consulta de los Estados Miembros, formule recomendaciones a los consejos ejecutivos de la OMM y de la COI, en 2026, sobre las futuras disposiciones relativas a la gobernanza, en particular por lo que respecta a la estrategia de colaboración cuatrienal OMM-COI y los ámbitos de trabajo prioritarios, para su examen;</w:t>
      </w:r>
    </w:p>
    <w:p w14:paraId="3C5371DD" w14:textId="77777777" w:rsidR="00835D17" w:rsidRPr="006A40D5" w:rsidRDefault="00835D17" w:rsidP="00835D17">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Invita</w:t>
      </w:r>
      <w:r w:rsidRPr="006A40D5">
        <w:rPr>
          <w:rFonts w:ascii="Arial" w:hAnsi="Arial" w:cs="Arial"/>
          <w:snapToGrid w:val="0"/>
          <w:color w:val="000000"/>
          <w:sz w:val="22"/>
          <w:szCs w:val="22"/>
          <w:lang w:val="es-ES_tradnl"/>
        </w:rPr>
        <w:t xml:space="preserve"> a los </w:t>
      </w:r>
      <w:r w:rsidRPr="006A40D5">
        <w:rPr>
          <w:rFonts w:ascii="Arial" w:eastAsia="DengXian" w:hAnsi="Arial" w:cs="Arial"/>
          <w:color w:val="000000"/>
          <w:sz w:val="22"/>
          <w:szCs w:val="22"/>
          <w:lang w:val="es-ES_tradnl" w:eastAsia="zh-CN"/>
        </w:rPr>
        <w:t>Miembros</w:t>
      </w:r>
      <w:r w:rsidRPr="006A40D5">
        <w:rPr>
          <w:rFonts w:ascii="Arial" w:hAnsi="Arial" w:cs="Arial"/>
          <w:snapToGrid w:val="0"/>
          <w:color w:val="000000"/>
          <w:sz w:val="22"/>
          <w:szCs w:val="22"/>
          <w:lang w:val="es-ES_tradnl"/>
        </w:rPr>
        <w:t xml:space="preserve"> a que:</w:t>
      </w:r>
    </w:p>
    <w:p w14:paraId="6843F457" w14:textId="77777777" w:rsidR="00835D17" w:rsidRPr="006A40D5" w:rsidRDefault="00835D17" w:rsidP="00835D17">
      <w:pPr>
        <w:numPr>
          <w:ilvl w:val="0"/>
          <w:numId w:val="53"/>
        </w:numPr>
        <w:tabs>
          <w:tab w:val="clear" w:pos="709"/>
        </w:tabs>
        <w:snapToGrid w:val="0"/>
        <w:spacing w:after="240"/>
        <w:ind w:left="1134" w:hanging="567"/>
        <w:rPr>
          <w:rFonts w:ascii="Arial" w:hAnsi="Arial" w:cs="Arial"/>
          <w:snapToGrid w:val="0"/>
          <w:color w:val="000000"/>
          <w:sz w:val="22"/>
          <w:szCs w:val="22"/>
          <w:lang w:val="es-ES_tradnl"/>
        </w:rPr>
      </w:pPr>
      <w:r w:rsidRPr="006A40D5">
        <w:rPr>
          <w:rFonts w:ascii="Arial" w:eastAsia="DengXian" w:hAnsi="Arial" w:cs="Arial"/>
          <w:color w:val="000000"/>
          <w:sz w:val="22"/>
          <w:szCs w:val="22"/>
          <w:lang w:val="es-ES_tradnl" w:eastAsia="zh-CN"/>
        </w:rPr>
        <w:t>colaboren</w:t>
      </w:r>
      <w:r w:rsidRPr="006A40D5">
        <w:rPr>
          <w:rFonts w:ascii="Arial" w:hAnsi="Arial" w:cs="Arial"/>
          <w:snapToGrid w:val="0"/>
          <w:color w:val="000000"/>
          <w:sz w:val="22"/>
          <w:szCs w:val="22"/>
          <w:lang w:val="es-ES_tradnl"/>
        </w:rPr>
        <w:t>, en el marco de los sistemas nacionales, en los cuatro ámbitos de trabajo determinados por la Junta Mixta;</w:t>
      </w:r>
    </w:p>
    <w:p w14:paraId="12018B45" w14:textId="6FF30800" w:rsidR="00835D17" w:rsidRPr="006A40D5" w:rsidRDefault="00835D17" w:rsidP="00835D17">
      <w:pPr>
        <w:numPr>
          <w:ilvl w:val="0"/>
          <w:numId w:val="53"/>
        </w:numPr>
        <w:tabs>
          <w:tab w:val="clear" w:pos="709"/>
        </w:tabs>
        <w:snapToGrid w:val="0"/>
        <w:spacing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apoyen la labor de la Junta Mixta, y colaboren con ella, a través de los órganos nacionales de enlace con la COI y los representantes permanentes ante la OMM, en particular por lo que respecta a toda cuestión de interés común determinada en el plano nacional;</w:t>
      </w:r>
    </w:p>
    <w:p w14:paraId="60488B7D" w14:textId="77777777" w:rsidR="00835D17" w:rsidRPr="006A40D5" w:rsidRDefault="00835D17" w:rsidP="00835D17">
      <w:pPr>
        <w:numPr>
          <w:ilvl w:val="0"/>
          <w:numId w:val="53"/>
        </w:numPr>
        <w:tabs>
          <w:tab w:val="clear" w:pos="709"/>
        </w:tabs>
        <w:snapToGrid w:val="0"/>
        <w:spacing w:after="24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tomen la iniciativa de responder al cuestionario antes del 1 de septiembre de 2025;</w:t>
      </w:r>
    </w:p>
    <w:p w14:paraId="1A3BCECD" w14:textId="5889C842" w:rsidR="00FC3C76" w:rsidRPr="006A40D5" w:rsidRDefault="00835D17" w:rsidP="00835D17">
      <w:pPr>
        <w:numPr>
          <w:ilvl w:val="0"/>
          <w:numId w:val="53"/>
        </w:numPr>
        <w:tabs>
          <w:tab w:val="clear" w:pos="709"/>
        </w:tabs>
        <w:snapToGrid w:val="0"/>
        <w:spacing w:after="240"/>
        <w:ind w:left="1134" w:hanging="567"/>
        <w:rPr>
          <w:rFonts w:asciiTheme="minorBidi" w:hAnsiTheme="minorBidi" w:cstheme="minorBidi"/>
          <w:color w:val="000000"/>
          <w:sz w:val="22"/>
          <w:szCs w:val="22"/>
          <w:lang w:val="es-ES_tradnl"/>
        </w:rPr>
      </w:pPr>
      <w:r w:rsidRPr="006A40D5">
        <w:rPr>
          <w:rFonts w:ascii="Arial" w:hAnsi="Arial" w:cs="Arial"/>
          <w:snapToGrid w:val="0"/>
          <w:color w:val="000000"/>
          <w:sz w:val="22"/>
          <w:szCs w:val="22"/>
          <w:lang w:val="es-ES_tradnl"/>
        </w:rPr>
        <w:t>contribuyan activamente a los ámbitos de trabajo prioritarios, en particular mediante la aceleración de la puesta en marcha y la disponibilidad de la iniciativa de las Naciones Unidas Alertas Tempranas para Todos y la acción temprana por parte de todos, así como la elaboración de sinergias y programas conjuntos de desarrollo de capacidades.</w:t>
      </w:r>
    </w:p>
    <w:p w14:paraId="53D7F290" w14:textId="7199738A" w:rsidR="006F39A2" w:rsidRPr="006A40D5" w:rsidRDefault="007C73A0"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D108E0"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B924A0"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F07CD5" w:rsidRPr="006A40D5">
        <w:rPr>
          <w:rFonts w:ascii="Arial" w:hAnsi="Arial" w:cs="Arial"/>
          <w:color w:val="auto"/>
          <w:sz w:val="22"/>
          <w:szCs w:val="22"/>
          <w:u w:val="single"/>
          <w:lang w:val="es-ES_tradnl"/>
        </w:rPr>
        <w:t>4.</w:t>
      </w:r>
      <w:r w:rsidR="00FC3C76" w:rsidRPr="006A40D5">
        <w:rPr>
          <w:rFonts w:ascii="Arial" w:hAnsi="Arial" w:cs="Arial"/>
          <w:color w:val="auto"/>
          <w:sz w:val="22"/>
          <w:szCs w:val="22"/>
          <w:u w:val="single"/>
          <w:lang w:val="es-ES_tradnl"/>
        </w:rPr>
        <w:t>7</w:t>
      </w:r>
      <w:r w:rsidR="00D108E0" w:rsidRPr="006A40D5">
        <w:rPr>
          <w:rFonts w:ascii="Arial" w:hAnsi="Arial" w:cs="Arial"/>
          <w:color w:val="auto"/>
          <w:sz w:val="22"/>
          <w:szCs w:val="22"/>
          <w:u w:val="single"/>
          <w:lang w:val="es-ES_tradnl"/>
        </w:rPr>
        <w:t xml:space="preserve"> de la COI</w:t>
      </w:r>
    </w:p>
    <w:p w14:paraId="1E815CE0" w14:textId="6F1D4D70" w:rsidR="006F39A2" w:rsidRPr="006A40D5" w:rsidRDefault="00D108E0"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Contribuciones de la COI a los procesos de gobernanza de las Naciones Unidas</w:t>
      </w:r>
    </w:p>
    <w:p w14:paraId="6FCFD103" w14:textId="77777777" w:rsidR="00D108E0" w:rsidRPr="006A40D5" w:rsidRDefault="00D108E0" w:rsidP="007E056E">
      <w:pPr>
        <w:tabs>
          <w:tab w:val="clear" w:pos="709"/>
          <w:tab w:val="left" w:pos="567"/>
        </w:tabs>
        <w:snapToGrid w:val="0"/>
        <w:spacing w:after="240"/>
        <w:rPr>
          <w:rFonts w:ascii="Arial" w:eastAsia="DengXian" w:hAnsi="Arial" w:cs="Arial"/>
          <w:snapToGrid w:val="0"/>
          <w:color w:val="000000"/>
          <w:sz w:val="22"/>
          <w:szCs w:val="22"/>
          <w:lang w:val="es-ES_tradnl" w:eastAsia="zh-CN"/>
        </w:rPr>
      </w:pPr>
      <w:r w:rsidRPr="006A40D5">
        <w:rPr>
          <w:rFonts w:ascii="Arial" w:eastAsia="DengXian" w:hAnsi="Arial" w:cs="Arial"/>
          <w:snapToGrid w:val="0"/>
          <w:color w:val="000000"/>
          <w:sz w:val="22"/>
          <w:szCs w:val="22"/>
          <w:lang w:val="es-ES_tradnl" w:eastAsia="zh-CN"/>
        </w:rPr>
        <w:t>La Asamblea,</w:t>
      </w:r>
    </w:p>
    <w:p w14:paraId="12925249" w14:textId="77777777" w:rsidR="00D108E0" w:rsidRPr="006A40D5" w:rsidRDefault="00D108E0" w:rsidP="007E056E">
      <w:pPr>
        <w:tabs>
          <w:tab w:val="clear" w:pos="709"/>
          <w:tab w:val="left" w:pos="567"/>
        </w:tabs>
        <w:adjustRightInd w:val="0"/>
        <w:snapToGrid w:val="0"/>
        <w:spacing w:after="240"/>
        <w:rPr>
          <w:rFonts w:ascii="Arial" w:hAnsi="Arial" w:cs="Arial"/>
          <w:snapToGrid w:val="0"/>
          <w:color w:val="000000"/>
          <w:sz w:val="22"/>
          <w:szCs w:val="22"/>
          <w:u w:val="single"/>
          <w:lang w:val="es-ES_tradnl" w:eastAsia="zh-CN"/>
        </w:rPr>
      </w:pPr>
      <w:r w:rsidRPr="006A40D5">
        <w:rPr>
          <w:rFonts w:ascii="Arial" w:eastAsia="DengXian" w:hAnsi="Arial" w:cs="Arial"/>
          <w:snapToGrid w:val="0"/>
          <w:color w:val="000000"/>
          <w:sz w:val="22"/>
          <w:szCs w:val="22"/>
          <w:u w:val="single"/>
          <w:lang w:val="es-ES_tradnl" w:eastAsia="zh-CN"/>
        </w:rPr>
        <w:t>Habiendo examinado</w:t>
      </w:r>
      <w:r w:rsidRPr="006A40D5">
        <w:rPr>
          <w:rFonts w:ascii="Arial" w:eastAsia="DengXian" w:hAnsi="Arial" w:cs="Arial"/>
          <w:snapToGrid w:val="0"/>
          <w:color w:val="000000"/>
          <w:sz w:val="22"/>
          <w:szCs w:val="22"/>
          <w:lang w:val="es-ES_tradnl" w:eastAsia="zh-CN"/>
        </w:rPr>
        <w:t xml:space="preserve"> el documento IOC/A-33/4.7.Doc(1),</w:t>
      </w:r>
    </w:p>
    <w:p w14:paraId="7687DE8D" w14:textId="465B9FB8" w:rsidR="00835D17" w:rsidRPr="006A40D5" w:rsidRDefault="00835D17" w:rsidP="00835D17">
      <w:pPr>
        <w:tabs>
          <w:tab w:val="clear" w:pos="709"/>
          <w:tab w:val="left" w:pos="567"/>
        </w:tabs>
        <w:adjustRightInd w:val="0"/>
        <w:snapToGrid w:val="0"/>
        <w:spacing w:after="240"/>
        <w:rPr>
          <w:rFonts w:ascii="Arial" w:hAnsi="Arial" w:cs="Arial"/>
          <w:snapToGrid w:val="0"/>
          <w:sz w:val="22"/>
          <w:szCs w:val="22"/>
          <w:lang w:val="es-ES_tradnl" w:eastAsia="zh-CN"/>
        </w:rPr>
      </w:pPr>
      <w:r w:rsidRPr="006A40D5">
        <w:rPr>
          <w:rFonts w:ascii="Arial" w:hAnsi="Arial" w:cs="Arial"/>
          <w:snapToGrid w:val="0"/>
          <w:sz w:val="22"/>
          <w:szCs w:val="22"/>
          <w:u w:val="single"/>
          <w:lang w:val="es-ES_tradnl"/>
        </w:rPr>
        <w:t>Recordando</w:t>
      </w:r>
      <w:r w:rsidRPr="006A40D5">
        <w:rPr>
          <w:rFonts w:ascii="Arial" w:hAnsi="Arial" w:cs="Arial"/>
          <w:snapToGrid w:val="0"/>
          <w:sz w:val="22"/>
          <w:szCs w:val="22"/>
          <w:lang w:val="es-ES_tradnl"/>
        </w:rPr>
        <w:t xml:space="preserve"> la decisión EC-XLIX/4.1 de la COI, en la que se definen las contribuciones estratégicas de la COI a la ejecución de la Agenda 2030 y al proceso relativo a los Objetivos de Desarrollo Sostenible (ODS) y se reconoce la función de la COI como organismo responsable de los indicadores 14.3.1 y 14.a.1 de los ODS</w:t>
      </w:r>
      <w:r w:rsidRPr="006A40D5">
        <w:rPr>
          <w:rFonts w:ascii="Arial" w:eastAsia="DengXian" w:hAnsi="Arial" w:cs="Arial"/>
          <w:snapToGrid w:val="0"/>
          <w:color w:val="000000"/>
          <w:sz w:val="22"/>
          <w:szCs w:val="22"/>
          <w:lang w:val="es-ES_tradnl" w:eastAsia="zh-CN"/>
        </w:rPr>
        <w:t>,</w:t>
      </w:r>
    </w:p>
    <w:p w14:paraId="5571CEEB" w14:textId="7B4A2B97" w:rsidR="00835D17" w:rsidRPr="006A40D5" w:rsidRDefault="00835D17" w:rsidP="00835D17">
      <w:pPr>
        <w:tabs>
          <w:tab w:val="clear" w:pos="709"/>
          <w:tab w:val="left" w:pos="567"/>
        </w:tabs>
        <w:adjustRightInd w:val="0"/>
        <w:snapToGrid w:val="0"/>
        <w:spacing w:after="240"/>
        <w:rPr>
          <w:rFonts w:ascii="Arial" w:eastAsia="DengXian" w:hAnsi="Arial" w:cs="Arial"/>
          <w:snapToGrid w:val="0"/>
          <w:color w:val="000000"/>
          <w:sz w:val="22"/>
          <w:szCs w:val="22"/>
          <w:lang w:val="es-ES_tradnl" w:eastAsia="zh-CN"/>
        </w:rPr>
      </w:pPr>
      <w:r w:rsidRPr="006A40D5">
        <w:rPr>
          <w:rFonts w:ascii="Arial" w:hAnsi="Arial" w:cs="Arial"/>
          <w:snapToGrid w:val="0"/>
          <w:sz w:val="22"/>
          <w:szCs w:val="22"/>
          <w:u w:val="single"/>
          <w:lang w:val="es-ES_tradnl"/>
        </w:rPr>
        <w:t>Acoge con beneplácito</w:t>
      </w:r>
      <w:r w:rsidRPr="006A40D5">
        <w:rPr>
          <w:rFonts w:ascii="Arial" w:hAnsi="Arial" w:cs="Arial"/>
          <w:snapToGrid w:val="0"/>
          <w:sz w:val="22"/>
          <w:szCs w:val="22"/>
          <w:lang w:val="es-ES_tradnl"/>
        </w:rPr>
        <w:t xml:space="preserve"> los resultados de la primera reunión de la Comisión Preparatoria para la Entrada en Vigor del Acuerdo en el marco de la Convención de las Naciones Unidas sobre el Derecho del Mar relativo a la Conservación y el Uso Sostenible de la Diversidad Biológica Marina de las Zonas Situadas Fuera de la Jurisdicción Nacional (Sede de las Naciones Unidas, </w:t>
      </w:r>
      <w:r w:rsidRPr="006A40D5">
        <w:rPr>
          <w:rFonts w:ascii="Arial" w:hAnsi="Arial" w:cs="Arial"/>
          <w:snapToGrid w:val="0"/>
          <w:sz w:val="22"/>
          <w:szCs w:val="22"/>
          <w:lang w:val="es-ES_tradnl"/>
        </w:rPr>
        <w:lastRenderedPageBreak/>
        <w:t>14-25 de abril de 2025), incluida la propuesta de establecer un grupo oficioso sobre los aspectos técnicos de la puesta en marcha del Mecanismo de Intercambio de Información en virtud del Acuerdo</w:t>
      </w:r>
      <w:r w:rsidRPr="006A40D5">
        <w:rPr>
          <w:rFonts w:ascii="Arial" w:eastAsia="DengXian" w:hAnsi="Arial" w:cs="Arial"/>
          <w:snapToGrid w:val="0"/>
          <w:color w:val="000000"/>
          <w:sz w:val="22"/>
          <w:szCs w:val="22"/>
          <w:lang w:val="es-ES_tradnl" w:eastAsia="zh-CN"/>
        </w:rPr>
        <w:t>;</w:t>
      </w:r>
    </w:p>
    <w:p w14:paraId="0A1BE56A" w14:textId="63EA1C51" w:rsidR="00835D17" w:rsidRPr="006A40D5" w:rsidRDefault="00835D17" w:rsidP="00835D17">
      <w:pPr>
        <w:tabs>
          <w:tab w:val="clear" w:pos="709"/>
          <w:tab w:val="left" w:pos="567"/>
        </w:tabs>
        <w:adjustRightInd w:val="0"/>
        <w:snapToGrid w:val="0"/>
        <w:spacing w:after="240"/>
        <w:rPr>
          <w:rFonts w:ascii="Arial" w:eastAsia="DengXian" w:hAnsi="Arial" w:cs="Arial"/>
          <w:snapToGrid w:val="0"/>
          <w:color w:val="000000"/>
          <w:sz w:val="22"/>
          <w:szCs w:val="22"/>
          <w:lang w:val="es-ES_tradnl" w:eastAsia="zh-CN"/>
        </w:rPr>
      </w:pPr>
      <w:r w:rsidRPr="006A40D5">
        <w:rPr>
          <w:rFonts w:ascii="Arial" w:hAnsi="Arial" w:cs="Arial"/>
          <w:snapToGrid w:val="0"/>
          <w:sz w:val="22"/>
          <w:szCs w:val="22"/>
          <w:u w:val="single"/>
          <w:lang w:val="es-ES_tradnl"/>
        </w:rPr>
        <w:t>Acoge con beneplácito también</w:t>
      </w:r>
      <w:r w:rsidRPr="006A40D5">
        <w:rPr>
          <w:rFonts w:ascii="Arial" w:hAnsi="Arial" w:cs="Arial"/>
          <w:snapToGrid w:val="0"/>
          <w:sz w:val="22"/>
          <w:szCs w:val="22"/>
          <w:lang w:val="es-ES_tradnl"/>
        </w:rPr>
        <w:t xml:space="preserve"> los recientes avances en relación con el Marco Mundial de Biodiversidad de Kunming-Montreal del Convenio sobre la Diversidad Biológica, como el nuevo proceso para la determinación de áreas marinas de importancia ecológica o biológica (AIEB)</w:t>
      </w:r>
      <w:r w:rsidRPr="006A40D5">
        <w:rPr>
          <w:rFonts w:ascii="Arial" w:eastAsia="DengXian" w:hAnsi="Arial" w:cs="Arial"/>
          <w:snapToGrid w:val="0"/>
          <w:color w:val="000000"/>
          <w:sz w:val="22"/>
          <w:szCs w:val="22"/>
          <w:lang w:val="es-ES_tradnl" w:eastAsia="zh-CN"/>
        </w:rPr>
        <w:t>;</w:t>
      </w:r>
    </w:p>
    <w:p w14:paraId="6B3CD764" w14:textId="588DAC58" w:rsidR="00835D17" w:rsidRPr="006A40D5" w:rsidRDefault="00835D17" w:rsidP="00835D17">
      <w:pPr>
        <w:tabs>
          <w:tab w:val="clear" w:pos="709"/>
          <w:tab w:val="left" w:pos="567"/>
        </w:tabs>
        <w:adjustRightInd w:val="0"/>
        <w:snapToGrid w:val="0"/>
        <w:spacing w:after="240"/>
        <w:rPr>
          <w:rFonts w:ascii="Arial" w:hAnsi="Arial" w:cs="Arial"/>
          <w:snapToGrid w:val="0"/>
          <w:sz w:val="22"/>
          <w:szCs w:val="22"/>
          <w:lang w:val="es-ES_tradnl" w:eastAsia="zh-CN"/>
        </w:rPr>
      </w:pPr>
      <w:r w:rsidRPr="006A40D5">
        <w:rPr>
          <w:rFonts w:ascii="Arial" w:hAnsi="Arial" w:cs="Arial"/>
          <w:snapToGrid w:val="0"/>
          <w:sz w:val="22"/>
          <w:szCs w:val="22"/>
          <w:u w:val="single"/>
          <w:lang w:val="es-ES_tradnl"/>
        </w:rPr>
        <w:t>Acoge con beneplácito además</w:t>
      </w:r>
      <w:r w:rsidRPr="006A40D5">
        <w:rPr>
          <w:rFonts w:ascii="Arial" w:hAnsi="Arial" w:cs="Arial"/>
          <w:snapToGrid w:val="0"/>
          <w:sz w:val="22"/>
          <w:szCs w:val="22"/>
          <w:lang w:val="es-ES_tradnl"/>
        </w:rPr>
        <w:t xml:space="preserve"> los recientes avances en relación con la Convención Marco de las Naciones Unidas sobre el Cambio Climático, en particular en el contexto del diálogo sobre el océano y el cambio climático que se organiza con periodicidad anual</w:t>
      </w:r>
      <w:r w:rsidRPr="006A40D5">
        <w:rPr>
          <w:rFonts w:ascii="Arial" w:eastAsia="DengXian" w:hAnsi="Arial" w:cs="Arial"/>
          <w:snapToGrid w:val="0"/>
          <w:color w:val="000000"/>
          <w:sz w:val="22"/>
          <w:szCs w:val="22"/>
          <w:lang w:val="es-ES_tradnl" w:eastAsia="zh-CN"/>
        </w:rPr>
        <w:t>;</w:t>
      </w:r>
    </w:p>
    <w:p w14:paraId="182006E6" w14:textId="55BD2F55" w:rsidR="00835D17" w:rsidRPr="006A40D5" w:rsidRDefault="00835D17" w:rsidP="00835D17">
      <w:pPr>
        <w:tabs>
          <w:tab w:val="clear" w:pos="709"/>
          <w:tab w:val="left" w:pos="567"/>
        </w:tabs>
        <w:adjustRightInd w:val="0"/>
        <w:snapToGrid w:val="0"/>
        <w:spacing w:after="240"/>
        <w:rPr>
          <w:rFonts w:ascii="Arial" w:hAnsi="Arial" w:cs="Arial"/>
          <w:snapToGrid w:val="0"/>
          <w:sz w:val="22"/>
          <w:szCs w:val="22"/>
          <w:lang w:val="es-ES_tradnl" w:eastAsia="zh-CN"/>
        </w:rPr>
      </w:pPr>
      <w:r w:rsidRPr="006A40D5">
        <w:rPr>
          <w:rFonts w:ascii="Arial" w:hAnsi="Arial" w:cs="Arial"/>
          <w:snapToGrid w:val="0"/>
          <w:sz w:val="22"/>
          <w:szCs w:val="22"/>
          <w:u w:val="single"/>
          <w:lang w:val="es-ES_tradnl"/>
        </w:rPr>
        <w:t>Invita</w:t>
      </w:r>
      <w:r w:rsidRPr="006A40D5">
        <w:rPr>
          <w:rFonts w:ascii="Arial" w:hAnsi="Arial" w:cs="Arial"/>
          <w:snapToGrid w:val="0"/>
          <w:sz w:val="22"/>
          <w:szCs w:val="22"/>
          <w:lang w:val="es-ES_tradnl"/>
        </w:rPr>
        <w:t xml:space="preserve"> a los Estados Miembros de la COI a que participen en los procesos mencionados mediante el mecanismo de coordinación nacional pertinente y a que pongan de relieve la propuesta de valor y las competencias especializadas de la COI en relación con estos procesos de gobernanza del océano, especialmente en lo que respecta a la coordinación de los procesos internacionales relativos a las ciencias oceánicas, la observación del océano y el intercambio de datos oceánicos, la evaluación de las capacidades nacionales y regionales en materia de ciencias oceánicas, la concepción y ejecución de iniciativas adaptadas de desarrollo de capacidades y enfoques de colaboración regional, así como la aplicación de la ciencia a la gestión del océano</w:t>
      </w:r>
      <w:r w:rsidRPr="006A40D5">
        <w:rPr>
          <w:rFonts w:ascii="Arial" w:eastAsia="DengXian" w:hAnsi="Arial" w:cs="Arial"/>
          <w:snapToGrid w:val="0"/>
          <w:color w:val="000000"/>
          <w:sz w:val="22"/>
          <w:szCs w:val="22"/>
          <w:lang w:val="es-ES_tradnl" w:eastAsia="zh-CN"/>
        </w:rPr>
        <w:t>;</w:t>
      </w:r>
    </w:p>
    <w:p w14:paraId="1FB56ADE" w14:textId="5028302B" w:rsidR="00835D17" w:rsidRPr="006A40D5" w:rsidRDefault="00835D17" w:rsidP="00835D17">
      <w:pPr>
        <w:tabs>
          <w:tab w:val="clear" w:pos="709"/>
          <w:tab w:val="left" w:pos="567"/>
        </w:tabs>
        <w:adjustRightInd w:val="0"/>
        <w:snapToGrid w:val="0"/>
        <w:spacing w:after="240"/>
        <w:rPr>
          <w:rFonts w:ascii="Arial" w:hAnsi="Arial" w:cs="Arial"/>
          <w:snapToGrid w:val="0"/>
          <w:sz w:val="22"/>
          <w:szCs w:val="22"/>
          <w:lang w:val="es-ES_tradnl" w:eastAsia="zh-CN"/>
        </w:rPr>
      </w:pPr>
      <w:r w:rsidRPr="006A40D5">
        <w:rPr>
          <w:rFonts w:ascii="Arial" w:hAnsi="Arial" w:cs="Arial"/>
          <w:snapToGrid w:val="0"/>
          <w:sz w:val="22"/>
          <w:szCs w:val="22"/>
          <w:u w:val="single"/>
          <w:lang w:val="es-ES_tradnl"/>
        </w:rPr>
        <w:t>Pide</w:t>
      </w:r>
      <w:r w:rsidRPr="006A40D5">
        <w:rPr>
          <w:rFonts w:ascii="Arial" w:hAnsi="Arial" w:cs="Arial"/>
          <w:snapToGrid w:val="0"/>
          <w:sz w:val="22"/>
          <w:szCs w:val="22"/>
          <w:lang w:val="es-ES_tradnl"/>
        </w:rPr>
        <w:t xml:space="preserve"> al Secretario Ejecutivo de la COI que siga colaborando y reforzando la cooperación con las organizaciones pertinentes de las Naciones Unidas que gestionan esos procesos, y que aporte contribuciones técnicas y científicas, según proceda, para apoyar la ejecución de esos marcos de gobernanza del océano</w:t>
      </w:r>
      <w:r w:rsidRPr="006A40D5">
        <w:rPr>
          <w:rFonts w:ascii="Arial" w:eastAsia="DengXian" w:hAnsi="Arial" w:cs="Arial"/>
          <w:snapToGrid w:val="0"/>
          <w:color w:val="000000"/>
          <w:sz w:val="22"/>
          <w:szCs w:val="22"/>
          <w:lang w:val="es-ES_tradnl" w:eastAsia="zh-CN"/>
        </w:rPr>
        <w:t>;</w:t>
      </w:r>
    </w:p>
    <w:p w14:paraId="0DD17ACD" w14:textId="272F466E" w:rsidR="00835D17" w:rsidRPr="006A40D5" w:rsidRDefault="00835D17" w:rsidP="00835D17">
      <w:pPr>
        <w:pStyle w:val="ListParagraph1"/>
        <w:spacing w:after="240"/>
        <w:ind w:left="0"/>
        <w:contextualSpacing w:val="0"/>
        <w:rPr>
          <w:rFonts w:ascii="Arial" w:eastAsia="DengXian" w:hAnsi="Arial" w:cs="Arial"/>
          <w:snapToGrid w:val="0"/>
          <w:color w:val="000000"/>
          <w:sz w:val="22"/>
          <w:szCs w:val="22"/>
          <w:lang w:val="es-ES_tradnl" w:eastAsia="zh-CN"/>
        </w:rPr>
      </w:pPr>
      <w:r w:rsidRPr="006A40D5">
        <w:rPr>
          <w:rFonts w:ascii="Arial" w:hAnsi="Arial" w:cs="Arial"/>
          <w:snapToGrid w:val="0"/>
          <w:sz w:val="22"/>
          <w:szCs w:val="22"/>
          <w:u w:val="single"/>
          <w:lang w:val="es-ES_tradnl"/>
        </w:rPr>
        <w:t>Alienta</w:t>
      </w:r>
      <w:r w:rsidRPr="006A40D5">
        <w:rPr>
          <w:rFonts w:ascii="Arial" w:hAnsi="Arial" w:cs="Arial"/>
          <w:snapToGrid w:val="0"/>
          <w:sz w:val="22"/>
          <w:szCs w:val="22"/>
          <w:lang w:val="es-ES_tradnl"/>
        </w:rPr>
        <w:t xml:space="preserve"> a los Estados Miembros a que sigan realizando periódicamente mediciones y recopilaciones de datos en relación con los indicadores 14.3.1 y 14.a.1 de los ODS y prestando apoyo a los mecanismos pertinentes de la COI, en particular la Red Mundial de Observación de la Acidificación del Océano, el programa del Decenio del Océano sobre la investigación de la acidificación del océano para la sostenibilidad, los grupos de trabajo sobre el portal de datos del indicador 14.3.1 de los ODS, el </w:t>
      </w:r>
      <w:r w:rsidRPr="006A40D5">
        <w:rPr>
          <w:rFonts w:ascii="Arial" w:hAnsi="Arial" w:cs="Arial"/>
          <w:i/>
          <w:iCs/>
          <w:snapToGrid w:val="0"/>
          <w:sz w:val="22"/>
          <w:szCs w:val="22"/>
          <w:lang w:val="es-ES_tradnl"/>
        </w:rPr>
        <w:t>Informe mundial sobre las ciencias oceánicas</w:t>
      </w:r>
      <w:r w:rsidRPr="006A40D5">
        <w:rPr>
          <w:rFonts w:ascii="Arial" w:hAnsi="Arial" w:cs="Arial"/>
          <w:snapToGrid w:val="0"/>
          <w:sz w:val="22"/>
          <w:szCs w:val="22"/>
          <w:lang w:val="es-ES_tradnl"/>
        </w:rPr>
        <w:t xml:space="preserve"> y el mecanismo de recopilación de datos del </w:t>
      </w:r>
      <w:r w:rsidRPr="006A40D5">
        <w:rPr>
          <w:rFonts w:ascii="Arial" w:hAnsi="Arial" w:cs="Arial"/>
          <w:i/>
          <w:iCs/>
          <w:snapToGrid w:val="0"/>
          <w:sz w:val="22"/>
          <w:szCs w:val="22"/>
          <w:lang w:val="es-ES_tradnl"/>
        </w:rPr>
        <w:t>Informe</w:t>
      </w:r>
      <w:r w:rsidRPr="006A40D5">
        <w:rPr>
          <w:rFonts w:ascii="Arial" w:hAnsi="Arial" w:cs="Arial"/>
          <w:snapToGrid w:val="0"/>
          <w:sz w:val="22"/>
          <w:szCs w:val="22"/>
          <w:lang w:val="es-ES_tradnl"/>
        </w:rPr>
        <w:t xml:space="preserve"> (GOSR </w:t>
      </w:r>
      <w:proofErr w:type="spellStart"/>
      <w:r w:rsidRPr="006A40D5">
        <w:rPr>
          <w:rFonts w:ascii="Arial" w:hAnsi="Arial" w:cs="Arial"/>
          <w:snapToGrid w:val="0"/>
          <w:sz w:val="22"/>
          <w:szCs w:val="22"/>
          <w:lang w:val="es-ES_tradnl"/>
        </w:rPr>
        <w:t>Tracker</w:t>
      </w:r>
      <w:proofErr w:type="spellEnd"/>
      <w:r w:rsidRPr="006A40D5">
        <w:rPr>
          <w:rFonts w:ascii="Arial" w:hAnsi="Arial" w:cs="Arial"/>
          <w:snapToGrid w:val="0"/>
          <w:sz w:val="22"/>
          <w:szCs w:val="22"/>
          <w:lang w:val="es-ES_tradnl"/>
        </w:rPr>
        <w:t>)</w:t>
      </w:r>
      <w:r w:rsidRPr="006A40D5">
        <w:rPr>
          <w:rFonts w:ascii="Arial" w:eastAsia="DengXian" w:hAnsi="Arial" w:cs="Arial"/>
          <w:snapToGrid w:val="0"/>
          <w:color w:val="000000"/>
          <w:sz w:val="22"/>
          <w:szCs w:val="22"/>
          <w:lang w:val="es-ES_tradnl" w:eastAsia="zh-CN"/>
        </w:rPr>
        <w:t>;</w:t>
      </w:r>
    </w:p>
    <w:p w14:paraId="1D82EAE6" w14:textId="3860CE22" w:rsidR="004D2E6F" w:rsidRPr="006A40D5" w:rsidRDefault="00835D17" w:rsidP="00835D17">
      <w:pPr>
        <w:pStyle w:val="ListParagraph1"/>
        <w:widowControl/>
        <w:spacing w:after="240"/>
        <w:ind w:left="0"/>
        <w:contextualSpacing w:val="0"/>
        <w:rPr>
          <w:rFonts w:asciiTheme="minorBidi" w:hAnsiTheme="minorBidi" w:cstheme="minorBidi"/>
          <w:sz w:val="22"/>
          <w:szCs w:val="22"/>
          <w:lang w:val="es-ES_tradnl"/>
        </w:rPr>
      </w:pPr>
      <w:r w:rsidRPr="006A40D5">
        <w:rPr>
          <w:rFonts w:asciiTheme="minorBidi" w:hAnsiTheme="minorBidi" w:cstheme="minorBidi"/>
          <w:sz w:val="22"/>
          <w:szCs w:val="22"/>
          <w:u w:val="single"/>
          <w:lang w:val="es-ES_tradnl"/>
        </w:rPr>
        <w:t>Decide</w:t>
      </w:r>
      <w:r w:rsidRPr="006A40D5">
        <w:rPr>
          <w:rFonts w:asciiTheme="minorBidi" w:hAnsiTheme="minorBidi" w:cstheme="minorBidi"/>
          <w:sz w:val="22"/>
          <w:szCs w:val="22"/>
          <w:lang w:val="es-ES_tradnl"/>
        </w:rPr>
        <w:t xml:space="preserve"> crear un grupo de trabajo especial, cuyo mandato figura en el anexo de la presente decisión, encargado de prestar asesoramiento científico y técnico y formular recomendaciones para apoyar la participación de la COI en la aplicación del Acuerdo relativo a la Diversidad Biológica Marina de las Zonas Situadas Fuera de la Jurisdicción Nacional, en el marco del mandato de la COI, especialmente en lo que respecta al Mecanismo de Intercambio de Información en virtud del Acuerdo, así como en otros ámbitos esenciales del Acuerdo, y que habrá de presentar un informe sobre los resultados obtenidos en la 59ª reunión del Consejo Ejecutivo de la COI y posteriormente en la 34ª reunión de la Asamblea de la COI.</w:t>
      </w:r>
    </w:p>
    <w:p w14:paraId="40B610D7" w14:textId="77777777" w:rsidR="00835D17" w:rsidRPr="006A40D5" w:rsidRDefault="00835D17" w:rsidP="00835D17">
      <w:pPr>
        <w:tabs>
          <w:tab w:val="clear" w:pos="709"/>
          <w:tab w:val="left" w:pos="-737"/>
          <w:tab w:val="left" w:pos="567"/>
          <w:tab w:val="num" w:pos="2989"/>
        </w:tabs>
        <w:snapToGrid w:val="0"/>
        <w:spacing w:after="240" w:line="480" w:lineRule="auto"/>
        <w:contextualSpacing/>
        <w:jc w:val="center"/>
        <w:rPr>
          <w:rFonts w:ascii="Arial" w:hAnsi="Arial" w:cs="Arial"/>
          <w:snapToGrid w:val="0"/>
          <w:sz w:val="22"/>
          <w:szCs w:val="22"/>
          <w:u w:val="single"/>
          <w:lang w:val="es-ES_tradnl"/>
        </w:rPr>
      </w:pPr>
      <w:r w:rsidRPr="006A40D5">
        <w:rPr>
          <w:rFonts w:ascii="Arial" w:hAnsi="Arial" w:cs="Arial"/>
          <w:snapToGrid w:val="0"/>
          <w:sz w:val="22"/>
          <w:szCs w:val="22"/>
          <w:u w:val="single"/>
          <w:lang w:val="es-ES_tradnl"/>
        </w:rPr>
        <w:t>Anexo de la decisión A-33/4.7</w:t>
      </w:r>
    </w:p>
    <w:p w14:paraId="23B0DBA7" w14:textId="77777777" w:rsidR="00835D17" w:rsidRPr="006A40D5" w:rsidRDefault="00835D17" w:rsidP="00835D17">
      <w:pPr>
        <w:keepNext/>
        <w:tabs>
          <w:tab w:val="clear" w:pos="709"/>
          <w:tab w:val="left" w:pos="567"/>
        </w:tabs>
        <w:snapToGrid w:val="0"/>
        <w:spacing w:after="240"/>
        <w:jc w:val="center"/>
        <w:rPr>
          <w:rFonts w:ascii="Arial" w:eastAsia="Arial" w:hAnsi="Arial" w:cs="Arial"/>
          <w:b/>
          <w:snapToGrid w:val="0"/>
          <w:sz w:val="22"/>
          <w:szCs w:val="22"/>
          <w:lang w:val="es-ES_tradnl"/>
        </w:rPr>
      </w:pPr>
      <w:r w:rsidRPr="006A40D5">
        <w:rPr>
          <w:rFonts w:ascii="Arial" w:eastAsia="Arial" w:hAnsi="Arial" w:cs="Arial"/>
          <w:b/>
          <w:snapToGrid w:val="0"/>
          <w:sz w:val="22"/>
          <w:szCs w:val="22"/>
          <w:lang w:val="es-ES_tradnl"/>
        </w:rPr>
        <w:t>Grupo de Trabajo de la COI sobre la Diversidad Biológica Marina de las Zonas Situadas Fuera de la Jurisdicción Nacional (IOC/WG-BBNJ)</w:t>
      </w:r>
    </w:p>
    <w:p w14:paraId="52E75D73" w14:textId="77777777" w:rsidR="00835D17" w:rsidRPr="006A40D5" w:rsidRDefault="00835D17" w:rsidP="00835D17">
      <w:pPr>
        <w:tabs>
          <w:tab w:val="clear" w:pos="709"/>
          <w:tab w:val="left" w:pos="567"/>
        </w:tabs>
        <w:snapToGrid w:val="0"/>
        <w:spacing w:after="240"/>
        <w:jc w:val="left"/>
        <w:outlineLvl w:val="1"/>
        <w:rPr>
          <w:rFonts w:ascii="Arial" w:eastAsia="DengXian Light" w:hAnsi="Arial" w:cs="Arial"/>
          <w:b/>
          <w:snapToGrid w:val="0"/>
          <w:sz w:val="22"/>
          <w:szCs w:val="22"/>
          <w:lang w:val="es-ES_tradnl"/>
        </w:rPr>
      </w:pPr>
      <w:r w:rsidRPr="006A40D5">
        <w:rPr>
          <w:rFonts w:ascii="Arial" w:eastAsia="DengXian Light" w:hAnsi="Arial" w:cs="Arial"/>
          <w:b/>
          <w:bCs/>
          <w:snapToGrid w:val="0"/>
          <w:sz w:val="22"/>
          <w:szCs w:val="22"/>
          <w:lang w:val="es-ES_tradnl"/>
        </w:rPr>
        <w:t>1.</w:t>
      </w:r>
      <w:r w:rsidRPr="006A40D5">
        <w:rPr>
          <w:rFonts w:ascii="Arial" w:eastAsia="DengXian Light" w:hAnsi="Arial" w:cs="Arial"/>
          <w:snapToGrid w:val="0"/>
          <w:sz w:val="22"/>
          <w:szCs w:val="22"/>
          <w:lang w:val="es-ES_tradnl"/>
        </w:rPr>
        <w:t xml:space="preserve"> </w:t>
      </w:r>
      <w:r w:rsidRPr="006A40D5">
        <w:rPr>
          <w:rFonts w:ascii="Arial" w:eastAsia="DengXian Light" w:hAnsi="Arial" w:cs="Arial"/>
          <w:b/>
          <w:bCs/>
          <w:snapToGrid w:val="0"/>
          <w:sz w:val="22"/>
          <w:szCs w:val="22"/>
          <w:lang w:val="es-ES_tradnl"/>
        </w:rPr>
        <w:t>Antecedentes y contexto</w:t>
      </w:r>
    </w:p>
    <w:p w14:paraId="10F8DF12" w14:textId="77777777" w:rsidR="00835D17" w:rsidRPr="006A40D5" w:rsidRDefault="00835D17" w:rsidP="00835D17">
      <w:pPr>
        <w:tabs>
          <w:tab w:val="clear" w:pos="709"/>
          <w:tab w:val="left" w:pos="567"/>
        </w:tabs>
        <w:snapToGrid w:val="0"/>
        <w:spacing w:after="240"/>
        <w:rPr>
          <w:rFonts w:ascii="Arial" w:hAnsi="Arial" w:cs="Arial"/>
          <w:snapToGrid w:val="0"/>
          <w:sz w:val="22"/>
          <w:szCs w:val="22"/>
          <w:lang w:val="es-ES_tradnl"/>
        </w:rPr>
      </w:pPr>
      <w:r w:rsidRPr="006A40D5">
        <w:rPr>
          <w:rFonts w:ascii="Arial" w:hAnsi="Arial" w:cs="Arial"/>
          <w:snapToGrid w:val="0"/>
          <w:sz w:val="22"/>
          <w:szCs w:val="22"/>
          <w:lang w:val="es-ES_tradnl"/>
        </w:rPr>
        <w:t xml:space="preserve">En 2023, las Naciones Unidas </w:t>
      </w:r>
      <w:r w:rsidRPr="006A40D5">
        <w:rPr>
          <w:rFonts w:ascii="Arial" w:eastAsia="Calibri" w:hAnsi="Arial" w:cs="Arial"/>
          <w:snapToGrid w:val="0"/>
          <w:sz w:val="22"/>
          <w:szCs w:val="22"/>
          <w:lang w:val="es-ES_tradnl"/>
        </w:rPr>
        <w:t>aprobaron</w:t>
      </w:r>
      <w:r w:rsidRPr="006A40D5">
        <w:rPr>
          <w:rFonts w:ascii="Arial" w:hAnsi="Arial" w:cs="Arial"/>
          <w:snapToGrid w:val="0"/>
          <w:sz w:val="22"/>
          <w:szCs w:val="22"/>
          <w:lang w:val="es-ES_tradnl"/>
        </w:rPr>
        <w:t xml:space="preserve"> el Acuerdo en el marco de la Convención de las Naciones Unidas sobre el Derecho del Mar (CNUDM) relativo a la Conservación y el Uso Sostenible de la Diversidad Biológica Marina de las Zonas Situadas Fuera de la Jurisdicción Nacional. La Comisión Oceanográfica Intergubernamental (COI) de la UNESCO, en su calidad </w:t>
      </w:r>
      <w:r w:rsidRPr="006A40D5">
        <w:rPr>
          <w:rFonts w:ascii="Arial" w:hAnsi="Arial" w:cs="Arial"/>
          <w:snapToGrid w:val="0"/>
          <w:sz w:val="22"/>
          <w:szCs w:val="22"/>
          <w:lang w:val="es-ES_tradnl"/>
        </w:rPr>
        <w:lastRenderedPageBreak/>
        <w:t>de organización internacional competente en relación con la CNUDM y único organismo de las Naciones Unidas con un mandato mundial en materia de ciencias oceánicas, debería desempeñar una función crucial para respaldar la aplicación del Acuerdo, especialmente en los ámbitos relacionados con la investigación científica marina, el desarrollo de capacidades y el intercambio de datos y conocimientos sobre el océano.</w:t>
      </w:r>
    </w:p>
    <w:p w14:paraId="3692644C" w14:textId="77777777" w:rsidR="00835D17" w:rsidRPr="006A40D5" w:rsidRDefault="00835D17" w:rsidP="00835D17">
      <w:pPr>
        <w:tabs>
          <w:tab w:val="clear" w:pos="709"/>
          <w:tab w:val="left" w:pos="567"/>
        </w:tabs>
        <w:snapToGrid w:val="0"/>
        <w:spacing w:after="240"/>
        <w:jc w:val="left"/>
        <w:outlineLvl w:val="1"/>
        <w:rPr>
          <w:rFonts w:ascii="Arial" w:eastAsia="DengXian Light" w:hAnsi="Arial" w:cs="Arial"/>
          <w:b/>
          <w:snapToGrid w:val="0"/>
          <w:sz w:val="22"/>
          <w:szCs w:val="22"/>
          <w:lang w:val="es-ES_tradnl"/>
        </w:rPr>
      </w:pPr>
      <w:bookmarkStart w:id="4" w:name="_2upaajs57uzn" w:colFirst="0" w:colLast="0"/>
      <w:bookmarkEnd w:id="4"/>
      <w:r w:rsidRPr="006A40D5">
        <w:rPr>
          <w:rFonts w:ascii="Arial" w:eastAsia="DengXian Light" w:hAnsi="Arial" w:cs="Arial"/>
          <w:b/>
          <w:bCs/>
          <w:snapToGrid w:val="0"/>
          <w:sz w:val="22"/>
          <w:szCs w:val="22"/>
          <w:lang w:val="es-ES_tradnl"/>
        </w:rPr>
        <w:t>2.</w:t>
      </w:r>
      <w:r w:rsidRPr="006A40D5">
        <w:rPr>
          <w:rFonts w:ascii="Arial" w:eastAsia="DengXian Light" w:hAnsi="Arial" w:cs="Arial"/>
          <w:snapToGrid w:val="0"/>
          <w:sz w:val="22"/>
          <w:szCs w:val="22"/>
          <w:lang w:val="es-ES_tradnl"/>
        </w:rPr>
        <w:t xml:space="preserve"> </w:t>
      </w:r>
      <w:r w:rsidRPr="006A40D5">
        <w:rPr>
          <w:rFonts w:ascii="Arial" w:eastAsia="DengXian Light" w:hAnsi="Arial" w:cs="Arial"/>
          <w:b/>
          <w:bCs/>
          <w:snapToGrid w:val="0"/>
          <w:sz w:val="22"/>
          <w:szCs w:val="22"/>
          <w:lang w:val="es-ES_tradnl"/>
        </w:rPr>
        <w:t>Objetivos</w:t>
      </w:r>
    </w:p>
    <w:p w14:paraId="291E7846" w14:textId="77777777" w:rsidR="00835D17" w:rsidRPr="006A40D5" w:rsidRDefault="00835D17" w:rsidP="00835D17">
      <w:pPr>
        <w:tabs>
          <w:tab w:val="clear" w:pos="709"/>
          <w:tab w:val="left" w:pos="567"/>
        </w:tabs>
        <w:snapToGrid w:val="0"/>
        <w:spacing w:after="240"/>
        <w:rPr>
          <w:rFonts w:ascii="Arial" w:hAnsi="Arial" w:cs="Arial"/>
          <w:snapToGrid w:val="0"/>
          <w:sz w:val="22"/>
          <w:szCs w:val="22"/>
          <w:lang w:val="es-ES_tradnl"/>
        </w:rPr>
      </w:pPr>
      <w:r w:rsidRPr="006A40D5">
        <w:rPr>
          <w:rFonts w:ascii="Arial" w:hAnsi="Arial" w:cs="Arial"/>
          <w:snapToGrid w:val="0"/>
          <w:sz w:val="22"/>
          <w:szCs w:val="22"/>
          <w:lang w:val="es-ES_tradnl"/>
        </w:rPr>
        <w:t xml:space="preserve">El Grupo de Trabajo de la </w:t>
      </w:r>
      <w:r w:rsidRPr="006A40D5">
        <w:rPr>
          <w:rFonts w:ascii="Arial" w:eastAsia="Calibri" w:hAnsi="Arial" w:cs="Arial"/>
          <w:snapToGrid w:val="0"/>
          <w:sz w:val="22"/>
          <w:szCs w:val="22"/>
          <w:lang w:val="es-ES_tradnl"/>
        </w:rPr>
        <w:t>COI</w:t>
      </w:r>
      <w:r w:rsidRPr="006A40D5">
        <w:rPr>
          <w:rFonts w:ascii="Arial" w:hAnsi="Arial" w:cs="Arial"/>
          <w:snapToGrid w:val="0"/>
          <w:sz w:val="22"/>
          <w:szCs w:val="22"/>
          <w:lang w:val="es-ES_tradnl"/>
        </w:rPr>
        <w:t xml:space="preserve"> sobre la Diversidad Biológica Marina de las Zonas Situadas Fuera de la Jurisdicción Nacional se crea para prestar asesoramiento científico y técnico sobre asuntos relacionados con la aplicación del Acuerdo relativo a la Diversidad Biológica Marina de las Zonas Situadas Fuera de la Jurisdicción Nacional, en el marco del mandato de la COI, y en particular para:</w:t>
      </w:r>
    </w:p>
    <w:p w14:paraId="10F8E5E8" w14:textId="77777777" w:rsidR="00835D17" w:rsidRPr="006A40D5" w:rsidRDefault="00835D17" w:rsidP="00835D17">
      <w:pPr>
        <w:numPr>
          <w:ilvl w:val="0"/>
          <w:numId w:val="54"/>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sz w:val="22"/>
          <w:szCs w:val="22"/>
          <w:lang w:val="es-ES_tradnl"/>
        </w:rPr>
        <w:t xml:space="preserve">formular </w:t>
      </w:r>
      <w:r w:rsidRPr="006A40D5">
        <w:rPr>
          <w:rFonts w:ascii="Arial" w:eastAsia="Arial" w:hAnsi="Arial" w:cs="Arial"/>
          <w:bCs/>
          <w:snapToGrid w:val="0"/>
          <w:sz w:val="22"/>
          <w:szCs w:val="22"/>
          <w:lang w:val="es-ES_tradnl"/>
        </w:rPr>
        <w:t>recomendaciones</w:t>
      </w:r>
      <w:r w:rsidRPr="006A40D5">
        <w:rPr>
          <w:rFonts w:ascii="Arial" w:hAnsi="Arial" w:cs="Arial"/>
          <w:snapToGrid w:val="0"/>
          <w:sz w:val="22"/>
          <w:szCs w:val="22"/>
          <w:lang w:val="es-ES_tradnl"/>
        </w:rPr>
        <w:t xml:space="preserve"> sobre la función que podría desempeñar la COI en la puesta en práctica del Acuerdo, por </w:t>
      </w:r>
      <w:proofErr w:type="gramStart"/>
      <w:r w:rsidRPr="006A40D5">
        <w:rPr>
          <w:rFonts w:ascii="Arial" w:hAnsi="Arial" w:cs="Arial"/>
          <w:snapToGrid w:val="0"/>
          <w:sz w:val="22"/>
          <w:szCs w:val="22"/>
          <w:lang w:val="es-ES_tradnl"/>
        </w:rPr>
        <w:t>ejemplo</w:t>
      </w:r>
      <w:proofErr w:type="gramEnd"/>
      <w:r w:rsidRPr="006A40D5">
        <w:rPr>
          <w:rFonts w:ascii="Arial" w:hAnsi="Arial" w:cs="Arial"/>
          <w:snapToGrid w:val="0"/>
          <w:sz w:val="22"/>
          <w:szCs w:val="22"/>
          <w:lang w:val="es-ES_tradnl"/>
        </w:rPr>
        <w:t xml:space="preserve"> en lo que respecta a los mecanismos de gestión basados en áreas; las evaluaciones de impacto ambiental; la creación de capacidad y la transferencia de tecnología marina; y los recursos genéticos marinos, incluida la participación justa y equitativa en los beneficios;</w:t>
      </w:r>
    </w:p>
    <w:p w14:paraId="3798ABE8" w14:textId="77777777" w:rsidR="00835D17" w:rsidRPr="006A40D5" w:rsidRDefault="00835D17" w:rsidP="00835D17">
      <w:pPr>
        <w:numPr>
          <w:ilvl w:val="0"/>
          <w:numId w:val="54"/>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sz w:val="22"/>
          <w:szCs w:val="22"/>
          <w:lang w:val="es-ES_tradnl"/>
        </w:rPr>
        <w:t>determinar —en cooperación con la División de Asuntos Oceánicos y del Derecho del Mar de la Oficina de Asuntos Jurídicos de las Naciones Unidas, que actúa como secretaría del Acuerdo— y promover la función y las contribuciones de la COI con miras al establecimiento y funcionamiento del futuro Mecanismo de Intercambio de Información en virtud del Acuerdo;</w:t>
      </w:r>
    </w:p>
    <w:p w14:paraId="7707A6B7" w14:textId="77777777" w:rsidR="00835D17" w:rsidRPr="006A40D5" w:rsidRDefault="00835D17" w:rsidP="00835D17">
      <w:pPr>
        <w:numPr>
          <w:ilvl w:val="0"/>
          <w:numId w:val="54"/>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sz w:val="22"/>
          <w:szCs w:val="22"/>
          <w:lang w:val="es-ES_tradnl"/>
        </w:rPr>
        <w:t xml:space="preserve">estudiar y </w:t>
      </w:r>
      <w:r w:rsidRPr="006A40D5">
        <w:rPr>
          <w:rFonts w:ascii="Arial" w:eastAsia="Arial" w:hAnsi="Arial" w:cs="Arial"/>
          <w:bCs/>
          <w:snapToGrid w:val="0"/>
          <w:sz w:val="22"/>
          <w:szCs w:val="22"/>
          <w:lang w:val="es-ES_tradnl"/>
        </w:rPr>
        <w:t>analizar</w:t>
      </w:r>
      <w:r w:rsidRPr="006A40D5">
        <w:rPr>
          <w:rFonts w:ascii="Arial" w:hAnsi="Arial" w:cs="Arial"/>
          <w:snapToGrid w:val="0"/>
          <w:sz w:val="22"/>
          <w:szCs w:val="22"/>
          <w:lang w:val="es-ES_tradnl"/>
        </w:rPr>
        <w:t xml:space="preserve"> los aspectos científicos, técnicos y de desarrollo de capacidades del Acuerdo que son de relevancia para la COI;</w:t>
      </w:r>
    </w:p>
    <w:p w14:paraId="7B93A699" w14:textId="77777777" w:rsidR="00835D17" w:rsidRPr="006A40D5" w:rsidRDefault="00835D17" w:rsidP="00835D17">
      <w:pPr>
        <w:numPr>
          <w:ilvl w:val="0"/>
          <w:numId w:val="54"/>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sz w:val="22"/>
          <w:szCs w:val="22"/>
          <w:lang w:val="es-ES_tradnl"/>
        </w:rPr>
        <w:t xml:space="preserve">determinar </w:t>
      </w:r>
      <w:r w:rsidRPr="006A40D5">
        <w:rPr>
          <w:rFonts w:ascii="Arial" w:eastAsia="Arial" w:hAnsi="Arial" w:cs="Arial"/>
          <w:bCs/>
          <w:snapToGrid w:val="0"/>
          <w:sz w:val="22"/>
          <w:szCs w:val="22"/>
          <w:lang w:val="es-ES_tradnl"/>
        </w:rPr>
        <w:t>las</w:t>
      </w:r>
      <w:r w:rsidRPr="006A40D5">
        <w:rPr>
          <w:rFonts w:ascii="Arial" w:hAnsi="Arial" w:cs="Arial"/>
          <w:snapToGrid w:val="0"/>
          <w:sz w:val="22"/>
          <w:szCs w:val="22"/>
          <w:lang w:val="es-ES_tradnl"/>
        </w:rPr>
        <w:t xml:space="preserve"> necesidades y las modalidades que deberán contemplarse a través de los mecanismos de la COI para prestar apoyo a los Estados Miembros, especialmente los países en desarrollo, en iniciativas de desarrollo de capacidades pertinentes para la aplicación del Acuerdo, en cooperación con la División de Asuntos Oceánicos y del Derecho del Mar de la Oficina de Asuntos Jurídicos de las Naciones Unidas, que actúa como secretaría del Acuerdo;</w:t>
      </w:r>
    </w:p>
    <w:p w14:paraId="6A6B3FFA" w14:textId="77777777" w:rsidR="00835D17" w:rsidRPr="006A40D5" w:rsidRDefault="00835D17" w:rsidP="00835D17">
      <w:pPr>
        <w:numPr>
          <w:ilvl w:val="0"/>
          <w:numId w:val="54"/>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sz w:val="22"/>
          <w:szCs w:val="22"/>
          <w:lang w:val="es-ES_tradnl"/>
        </w:rPr>
        <w:t xml:space="preserve">proponer </w:t>
      </w:r>
      <w:r w:rsidRPr="006A40D5">
        <w:rPr>
          <w:rFonts w:ascii="Arial" w:eastAsia="Arial" w:hAnsi="Arial" w:cs="Arial"/>
          <w:bCs/>
          <w:snapToGrid w:val="0"/>
          <w:sz w:val="22"/>
          <w:szCs w:val="22"/>
          <w:lang w:val="es-ES_tradnl"/>
        </w:rPr>
        <w:t>estrategias</w:t>
      </w:r>
      <w:r w:rsidRPr="006A40D5">
        <w:rPr>
          <w:rFonts w:ascii="Arial" w:hAnsi="Arial" w:cs="Arial"/>
          <w:snapToGrid w:val="0"/>
          <w:sz w:val="22"/>
          <w:szCs w:val="22"/>
          <w:lang w:val="es-ES_tradnl"/>
        </w:rPr>
        <w:t xml:space="preserve"> y mecanismos para potenciar el intercambio de datos y la cooperación entre las instituciones nacionales y regionales, en particular por conducto de los órganos subsidiarios regionales de la COI;</w:t>
      </w:r>
    </w:p>
    <w:p w14:paraId="2F825886" w14:textId="77777777" w:rsidR="00835D17" w:rsidRPr="006A40D5" w:rsidRDefault="00835D17" w:rsidP="00835D17">
      <w:pPr>
        <w:numPr>
          <w:ilvl w:val="0"/>
          <w:numId w:val="54"/>
        </w:numPr>
        <w:tabs>
          <w:tab w:val="clear" w:pos="709"/>
        </w:tabs>
        <w:adjustRightInd w:val="0"/>
        <w:snapToGrid w:val="0"/>
        <w:spacing w:after="240"/>
        <w:ind w:left="1134" w:hanging="567"/>
        <w:rPr>
          <w:rFonts w:ascii="Arial" w:hAnsi="Arial" w:cs="Arial"/>
          <w:snapToGrid w:val="0"/>
          <w:sz w:val="22"/>
          <w:szCs w:val="22"/>
          <w:lang w:val="es-ES_tradnl"/>
        </w:rPr>
      </w:pPr>
      <w:r w:rsidRPr="006A40D5">
        <w:rPr>
          <w:rFonts w:ascii="Arial" w:hAnsi="Arial" w:cs="Arial"/>
          <w:snapToGrid w:val="0"/>
          <w:sz w:val="22"/>
          <w:szCs w:val="22"/>
          <w:lang w:val="es-ES_tradnl"/>
        </w:rPr>
        <w:t xml:space="preserve">proponer </w:t>
      </w:r>
      <w:r w:rsidRPr="006A40D5">
        <w:rPr>
          <w:rFonts w:ascii="Arial" w:eastAsia="Arial" w:hAnsi="Arial" w:cs="Arial"/>
          <w:bCs/>
          <w:snapToGrid w:val="0"/>
          <w:sz w:val="22"/>
          <w:szCs w:val="22"/>
          <w:lang w:val="es-ES_tradnl"/>
        </w:rPr>
        <w:t>mecanismos</w:t>
      </w:r>
      <w:r w:rsidRPr="006A40D5">
        <w:rPr>
          <w:rFonts w:ascii="Arial" w:hAnsi="Arial" w:cs="Arial"/>
          <w:snapToGrid w:val="0"/>
          <w:sz w:val="22"/>
          <w:szCs w:val="22"/>
          <w:lang w:val="es-ES_tradnl"/>
        </w:rPr>
        <w:t xml:space="preserve"> de cooperación entre la COI y el Acuerdo.</w:t>
      </w:r>
    </w:p>
    <w:p w14:paraId="368AEC70" w14:textId="77777777" w:rsidR="00835D17" w:rsidRPr="006A40D5" w:rsidRDefault="00835D17" w:rsidP="00835D17">
      <w:pPr>
        <w:tabs>
          <w:tab w:val="clear" w:pos="709"/>
          <w:tab w:val="left" w:pos="567"/>
        </w:tabs>
        <w:snapToGrid w:val="0"/>
        <w:spacing w:after="240"/>
        <w:jc w:val="left"/>
        <w:outlineLvl w:val="1"/>
        <w:rPr>
          <w:rFonts w:ascii="Arial" w:eastAsia="DengXian Light" w:hAnsi="Arial" w:cs="Arial"/>
          <w:b/>
          <w:snapToGrid w:val="0"/>
          <w:sz w:val="22"/>
          <w:szCs w:val="22"/>
          <w:lang w:val="es-ES_tradnl"/>
        </w:rPr>
      </w:pPr>
      <w:bookmarkStart w:id="5" w:name="_qa5zt8asj75x" w:colFirst="0" w:colLast="0"/>
      <w:bookmarkEnd w:id="5"/>
      <w:r w:rsidRPr="006A40D5">
        <w:rPr>
          <w:rFonts w:ascii="Arial" w:eastAsia="DengXian Light" w:hAnsi="Arial" w:cs="Arial"/>
          <w:b/>
          <w:bCs/>
          <w:snapToGrid w:val="0"/>
          <w:sz w:val="22"/>
          <w:szCs w:val="22"/>
          <w:lang w:val="es-ES_tradnl"/>
        </w:rPr>
        <w:t>3.</w:t>
      </w:r>
      <w:r w:rsidRPr="006A40D5">
        <w:rPr>
          <w:rFonts w:ascii="Arial" w:eastAsia="DengXian Light" w:hAnsi="Arial" w:cs="Arial"/>
          <w:snapToGrid w:val="0"/>
          <w:sz w:val="22"/>
          <w:szCs w:val="22"/>
          <w:lang w:val="es-ES_tradnl"/>
        </w:rPr>
        <w:t xml:space="preserve"> </w:t>
      </w:r>
      <w:r w:rsidRPr="006A40D5">
        <w:rPr>
          <w:rFonts w:ascii="Arial" w:eastAsia="DengXian Light" w:hAnsi="Arial" w:cs="Arial"/>
          <w:b/>
          <w:bCs/>
          <w:snapToGrid w:val="0"/>
          <w:sz w:val="22"/>
          <w:szCs w:val="22"/>
          <w:lang w:val="es-ES_tradnl"/>
        </w:rPr>
        <w:t>Composición, presidencia y métodos de trabajo</w:t>
      </w:r>
    </w:p>
    <w:p w14:paraId="0A9D63C6" w14:textId="77777777" w:rsidR="00835D17" w:rsidRPr="006A40D5" w:rsidRDefault="00835D17" w:rsidP="00835D17">
      <w:pPr>
        <w:tabs>
          <w:tab w:val="clear" w:pos="709"/>
          <w:tab w:val="left" w:pos="567"/>
        </w:tabs>
        <w:snapToGrid w:val="0"/>
        <w:spacing w:after="240"/>
        <w:rPr>
          <w:rFonts w:ascii="Arial" w:hAnsi="Arial" w:cs="Arial"/>
          <w:snapToGrid w:val="0"/>
          <w:sz w:val="22"/>
          <w:szCs w:val="22"/>
          <w:lang w:val="es-ES_tradnl"/>
        </w:rPr>
      </w:pPr>
      <w:r w:rsidRPr="006A40D5">
        <w:rPr>
          <w:rFonts w:ascii="Arial" w:hAnsi="Arial" w:cs="Arial"/>
          <w:snapToGrid w:val="0"/>
          <w:sz w:val="22"/>
          <w:szCs w:val="22"/>
          <w:lang w:val="es-ES_tradnl"/>
        </w:rPr>
        <w:t xml:space="preserve">El Grupo de Trabajo estará </w:t>
      </w:r>
      <w:r w:rsidRPr="006A40D5">
        <w:rPr>
          <w:rFonts w:ascii="Arial" w:eastAsia="Calibri" w:hAnsi="Arial" w:cs="Arial"/>
          <w:snapToGrid w:val="0"/>
          <w:sz w:val="22"/>
          <w:szCs w:val="22"/>
          <w:lang w:val="es-ES_tradnl"/>
        </w:rPr>
        <w:t>integrado</w:t>
      </w:r>
      <w:r w:rsidRPr="006A40D5">
        <w:rPr>
          <w:rFonts w:ascii="Arial" w:hAnsi="Arial" w:cs="Arial"/>
          <w:snapToGrid w:val="0"/>
          <w:sz w:val="22"/>
          <w:szCs w:val="22"/>
          <w:lang w:val="es-ES_tradnl"/>
        </w:rPr>
        <w:t xml:space="preserve"> por expertos designados por los Estados Miembros de la COI, teniendo en cuenta la representación regional y las competencias especializadas pertinentes (por ejemplo, sobre ciencias del mar, derecho internacional, desarrollo de capacidades y gestión de datos), así como por representantes de los programas y órganos subsidiarios competentes de la COI. El Grupo de Trabajo estará presidido por un miembro de la Mesa de la COI (Vicepresidente) que será designado por el Presidente de la COI.</w:t>
      </w:r>
    </w:p>
    <w:p w14:paraId="332F5EDA" w14:textId="530969A9" w:rsidR="00835D17" w:rsidRPr="006A40D5" w:rsidRDefault="00835D17" w:rsidP="00835D17">
      <w:pPr>
        <w:pStyle w:val="ListParagraph1"/>
        <w:widowControl/>
        <w:spacing w:after="240"/>
        <w:ind w:left="0"/>
        <w:contextualSpacing w:val="0"/>
        <w:rPr>
          <w:rFonts w:ascii="Arial" w:hAnsi="Arial" w:cs="Arial"/>
          <w:sz w:val="22"/>
          <w:szCs w:val="22"/>
          <w:lang w:val="es-ES_tradnl"/>
        </w:rPr>
      </w:pPr>
      <w:r w:rsidRPr="006A40D5">
        <w:rPr>
          <w:rFonts w:ascii="Arial" w:hAnsi="Arial" w:cs="Arial"/>
          <w:snapToGrid w:val="0"/>
          <w:sz w:val="22"/>
          <w:szCs w:val="22"/>
          <w:lang w:val="es-ES_tradnl"/>
        </w:rPr>
        <w:t xml:space="preserve">El Grupo de Trabajo llevará a </w:t>
      </w:r>
      <w:r w:rsidRPr="006A40D5">
        <w:rPr>
          <w:rFonts w:ascii="Arial" w:eastAsia="Calibri" w:hAnsi="Arial" w:cs="Arial"/>
          <w:snapToGrid w:val="0"/>
          <w:sz w:val="22"/>
          <w:szCs w:val="22"/>
          <w:lang w:val="es-ES_tradnl"/>
        </w:rPr>
        <w:t>cabo</w:t>
      </w:r>
      <w:r w:rsidRPr="006A40D5">
        <w:rPr>
          <w:rFonts w:ascii="Arial" w:hAnsi="Arial" w:cs="Arial"/>
          <w:snapToGrid w:val="0"/>
          <w:sz w:val="22"/>
          <w:szCs w:val="22"/>
          <w:lang w:val="es-ES_tradnl"/>
        </w:rPr>
        <w:t xml:space="preserve"> su labor utilizando medios virtuales y trabajará en inglés.</w:t>
      </w:r>
    </w:p>
    <w:p w14:paraId="5F5EB518" w14:textId="3F8F6642" w:rsidR="006F39A2" w:rsidRPr="006A40D5" w:rsidRDefault="007C73A0"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lastRenderedPageBreak/>
        <w:t>Decisi</w:t>
      </w:r>
      <w:r w:rsidR="007E5741"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 xml:space="preserve">n </w:t>
      </w:r>
      <w:r w:rsidR="00B924A0" w:rsidRPr="006A40D5">
        <w:rPr>
          <w:rFonts w:ascii="Arial" w:hAnsi="Arial" w:cs="Arial"/>
          <w:color w:val="auto"/>
          <w:sz w:val="22"/>
          <w:szCs w:val="22"/>
          <w:u w:val="single"/>
          <w:lang w:val="es-ES_tradnl"/>
        </w:rPr>
        <w:t>A-3</w:t>
      </w:r>
      <w:r w:rsidR="00003E71" w:rsidRPr="006A40D5">
        <w:rPr>
          <w:rFonts w:ascii="Arial" w:hAnsi="Arial" w:cs="Arial"/>
          <w:color w:val="auto"/>
          <w:sz w:val="22"/>
          <w:szCs w:val="22"/>
          <w:u w:val="single"/>
          <w:lang w:val="es-ES_tradnl"/>
        </w:rPr>
        <w:t>3</w:t>
      </w:r>
      <w:r w:rsidR="00B924A0" w:rsidRPr="006A40D5">
        <w:rPr>
          <w:rFonts w:ascii="Arial" w:hAnsi="Arial" w:cs="Arial"/>
          <w:color w:val="auto"/>
          <w:sz w:val="22"/>
          <w:szCs w:val="22"/>
          <w:u w:val="single"/>
          <w:lang w:val="es-ES_tradnl"/>
        </w:rPr>
        <w:t>/5</w:t>
      </w:r>
      <w:r w:rsidR="00FC3C76" w:rsidRPr="006A40D5">
        <w:rPr>
          <w:rFonts w:ascii="Arial" w:hAnsi="Arial" w:cs="Arial"/>
          <w:color w:val="auto"/>
          <w:sz w:val="22"/>
          <w:szCs w:val="22"/>
          <w:u w:val="single"/>
          <w:lang w:val="es-ES_tradnl"/>
        </w:rPr>
        <w:t>.1</w:t>
      </w:r>
      <w:r w:rsidR="007E5741" w:rsidRPr="006A40D5">
        <w:rPr>
          <w:rFonts w:ascii="Arial" w:hAnsi="Arial" w:cs="Arial"/>
          <w:color w:val="auto"/>
          <w:sz w:val="22"/>
          <w:szCs w:val="22"/>
          <w:u w:val="single"/>
          <w:lang w:val="es-ES_tradnl"/>
        </w:rPr>
        <w:t xml:space="preserve"> de la COI</w:t>
      </w:r>
    </w:p>
    <w:p w14:paraId="5899CD58" w14:textId="187B92F6" w:rsidR="00B924A0" w:rsidRPr="006A40D5" w:rsidRDefault="00133273" w:rsidP="007E056E">
      <w:pPr>
        <w:pStyle w:val="Ttulo1"/>
        <w:spacing w:before="0" w:after="240"/>
        <w:jc w:val="center"/>
        <w:rPr>
          <w:rFonts w:ascii="Arial" w:hAnsi="Arial" w:cs="Arial"/>
          <w:b/>
          <w:color w:val="auto"/>
          <w:sz w:val="22"/>
          <w:szCs w:val="22"/>
          <w:lang w:val="es-ES_tradnl"/>
        </w:rPr>
      </w:pPr>
      <w:bookmarkStart w:id="6" w:name="_Toc197955138"/>
      <w:r w:rsidRPr="006A40D5">
        <w:rPr>
          <w:rFonts w:ascii="Arial" w:hAnsi="Arial" w:cs="Arial"/>
          <w:b/>
          <w:bCs/>
          <w:color w:val="auto"/>
          <w:sz w:val="22"/>
          <w:szCs w:val="22"/>
          <w:lang w:val="es-ES_tradnl"/>
        </w:rPr>
        <w:t xml:space="preserve">Proyecto de Programa y Presupuesto para 2026-2027 </w:t>
      </w:r>
      <w:r w:rsidRPr="006A40D5">
        <w:rPr>
          <w:rFonts w:ascii="Arial" w:hAnsi="Arial" w:cs="Arial"/>
          <w:b/>
          <w:bCs/>
          <w:color w:val="auto"/>
          <w:sz w:val="22"/>
          <w:szCs w:val="22"/>
          <w:lang w:val="es-ES_tradnl"/>
        </w:rPr>
        <w:br/>
        <w:t>(Proyecto de 43 C/5, primer bienio del cuatrienio 2026-2029)</w:t>
      </w:r>
      <w:bookmarkEnd w:id="6"/>
    </w:p>
    <w:p w14:paraId="15975D4B" w14:textId="77777777" w:rsidR="00133273" w:rsidRPr="006A40D5" w:rsidRDefault="00133273" w:rsidP="007E056E">
      <w:pPr>
        <w:keepNext/>
        <w:tabs>
          <w:tab w:val="clear" w:pos="709"/>
          <w:tab w:val="left" w:pos="567"/>
        </w:tabs>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La Asamblea,</w:t>
      </w:r>
    </w:p>
    <w:p w14:paraId="6AE2C4BC" w14:textId="77777777" w:rsidR="00133273" w:rsidRPr="006A40D5" w:rsidRDefault="00133273" w:rsidP="007E056E">
      <w:pPr>
        <w:keepNext/>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Recordando</w:t>
      </w:r>
      <w:r w:rsidRPr="006A40D5">
        <w:rPr>
          <w:rFonts w:ascii="Arial" w:hAnsi="Arial" w:cs="Arial"/>
          <w:snapToGrid w:val="0"/>
          <w:color w:val="000000"/>
          <w:sz w:val="22"/>
          <w:szCs w:val="22"/>
          <w:lang w:val="es-ES_tradnl"/>
        </w:rPr>
        <w:t xml:space="preserve"> las </w:t>
      </w:r>
      <w:r w:rsidRPr="006A40D5">
        <w:rPr>
          <w:rFonts w:ascii="Arial" w:eastAsia="DengXian" w:hAnsi="Arial" w:cs="Arial"/>
          <w:color w:val="000000"/>
          <w:sz w:val="22"/>
          <w:szCs w:val="22"/>
          <w:lang w:val="es-ES_tradnl" w:eastAsia="zh-CN"/>
        </w:rPr>
        <w:t>resoluciones</w:t>
      </w:r>
      <w:r w:rsidRPr="006A40D5">
        <w:rPr>
          <w:rFonts w:ascii="Arial" w:hAnsi="Arial" w:cs="Arial"/>
          <w:snapToGrid w:val="0"/>
          <w:color w:val="000000"/>
          <w:sz w:val="22"/>
          <w:szCs w:val="22"/>
          <w:lang w:val="es-ES_tradnl"/>
        </w:rPr>
        <w:t xml:space="preserve"> A-32/4 y EC-57/2 de la COI,</w:t>
      </w:r>
    </w:p>
    <w:p w14:paraId="1A9C200D" w14:textId="67E606E0" w:rsidR="00F07CD5" w:rsidRPr="006A40D5" w:rsidRDefault="00133273" w:rsidP="007E056E">
      <w:pPr>
        <w:spacing w:after="240"/>
        <w:rPr>
          <w:rFonts w:ascii="Arial" w:eastAsia="Calibri" w:hAnsi="Arial" w:cs="Arial"/>
          <w:sz w:val="22"/>
          <w:szCs w:val="22"/>
          <w:lang w:val="es-ES_tradnl"/>
        </w:rPr>
      </w:pPr>
      <w:r w:rsidRPr="006A40D5">
        <w:rPr>
          <w:rFonts w:ascii="Arial" w:hAnsi="Arial" w:cs="Arial"/>
          <w:snapToGrid w:val="0"/>
          <w:color w:val="000000"/>
          <w:sz w:val="22"/>
          <w:szCs w:val="22"/>
          <w:u w:val="single"/>
          <w:lang w:val="es-ES_tradnl"/>
        </w:rPr>
        <w:t>Toma nota</w:t>
      </w:r>
      <w:r w:rsidRPr="006A40D5">
        <w:rPr>
          <w:rFonts w:ascii="Arial" w:hAnsi="Arial" w:cs="Arial"/>
          <w:snapToGrid w:val="0"/>
          <w:color w:val="000000"/>
          <w:sz w:val="22"/>
          <w:szCs w:val="22"/>
          <w:lang w:val="es-ES_tradnl"/>
        </w:rPr>
        <w:t xml:space="preserve"> de los </w:t>
      </w:r>
      <w:r w:rsidRPr="006A40D5">
        <w:rPr>
          <w:rFonts w:ascii="Arial" w:eastAsia="DengXian" w:hAnsi="Arial" w:cs="Arial"/>
          <w:color w:val="000000"/>
          <w:sz w:val="22"/>
          <w:szCs w:val="22"/>
          <w:lang w:val="es-ES_tradnl" w:eastAsia="zh-CN"/>
        </w:rPr>
        <w:t>documentos</w:t>
      </w:r>
      <w:r w:rsidRPr="006A40D5">
        <w:rPr>
          <w:rFonts w:ascii="Arial" w:hAnsi="Arial" w:cs="Arial"/>
          <w:snapToGrid w:val="0"/>
          <w:color w:val="000000"/>
          <w:sz w:val="22"/>
          <w:szCs w:val="22"/>
          <w:lang w:val="es-ES_tradnl"/>
        </w:rPr>
        <w:t xml:space="preserve"> IOC/A-32/5.1.Doc(1) y IOC/A-32/5.1.Doc(2), sin perjuicio de un examen ulterior por el Comité de Finanzas con miras a formular un proyecto de resolución para su debate en sesión plenaria en el marco del punto 5.4 del orden del día y su </w:t>
      </w:r>
      <w:r w:rsidR="008032AD" w:rsidRPr="006A40D5">
        <w:rPr>
          <w:rFonts w:ascii="Arial" w:hAnsi="Arial" w:cs="Arial"/>
          <w:snapToGrid w:val="0"/>
          <w:color w:val="000000"/>
          <w:sz w:val="22"/>
          <w:szCs w:val="22"/>
          <w:lang w:val="es-ES_tradnl"/>
        </w:rPr>
        <w:t>consiguiente</w:t>
      </w:r>
      <w:r w:rsidR="008032AD">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aprobación.</w:t>
      </w:r>
    </w:p>
    <w:p w14:paraId="7F7B3A9F" w14:textId="06FAD0A3" w:rsidR="00F07CD5" w:rsidRPr="006A40D5" w:rsidRDefault="00F07CD5" w:rsidP="007E056E">
      <w:pPr>
        <w:pStyle w:val="Ttulo1"/>
        <w:keepNext w:val="0"/>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133273"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n A-3</w:t>
      </w:r>
      <w:r w:rsidR="00003E71"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FC3C76" w:rsidRPr="006A40D5">
        <w:rPr>
          <w:rFonts w:ascii="Arial" w:hAnsi="Arial" w:cs="Arial"/>
          <w:color w:val="auto"/>
          <w:sz w:val="22"/>
          <w:szCs w:val="22"/>
          <w:u w:val="single"/>
          <w:lang w:val="es-ES_tradnl"/>
        </w:rPr>
        <w:t>5.2</w:t>
      </w:r>
      <w:r w:rsidR="00133273" w:rsidRPr="006A40D5">
        <w:rPr>
          <w:rFonts w:ascii="Arial" w:hAnsi="Arial" w:cs="Arial"/>
          <w:color w:val="auto"/>
          <w:sz w:val="22"/>
          <w:szCs w:val="22"/>
          <w:u w:val="single"/>
          <w:lang w:val="es-ES_tradnl"/>
        </w:rPr>
        <w:t xml:space="preserve"> de la COI</w:t>
      </w:r>
    </w:p>
    <w:p w14:paraId="3584DBED" w14:textId="2EB495EE" w:rsidR="00F07CD5" w:rsidRPr="006A40D5" w:rsidRDefault="00133273" w:rsidP="007E056E">
      <w:pPr>
        <w:pStyle w:val="Ttulo1"/>
        <w:keepNext w:val="0"/>
        <w:spacing w:before="0" w:after="240"/>
        <w:jc w:val="center"/>
        <w:rPr>
          <w:rFonts w:ascii="Arial" w:hAnsi="Arial" w:cs="Arial"/>
          <w:b/>
          <w:color w:val="auto"/>
          <w:sz w:val="22"/>
          <w:szCs w:val="22"/>
          <w:lang w:val="es-ES_tradnl"/>
        </w:rPr>
      </w:pPr>
      <w:bookmarkStart w:id="7" w:name="_Toc197955140"/>
      <w:bookmarkStart w:id="8" w:name="_Toc200114939"/>
      <w:bookmarkStart w:id="9" w:name="_Toc201224858"/>
      <w:bookmarkStart w:id="10" w:name="_Toc201239156"/>
      <w:r w:rsidRPr="006A40D5">
        <w:rPr>
          <w:rFonts w:ascii="Arial" w:hAnsi="Arial" w:cs="Arial"/>
          <w:b/>
          <w:bCs/>
          <w:color w:val="auto"/>
          <w:sz w:val="22"/>
          <w:szCs w:val="22"/>
          <w:lang w:val="es-ES_tradnl"/>
        </w:rPr>
        <w:t>Evaluación de los procesos de gobernanza y gestión de la COI</w:t>
      </w:r>
      <w:bookmarkEnd w:id="7"/>
      <w:bookmarkEnd w:id="8"/>
      <w:bookmarkEnd w:id="9"/>
      <w:bookmarkEnd w:id="10"/>
    </w:p>
    <w:p w14:paraId="4F377C2D" w14:textId="77777777" w:rsidR="00133273" w:rsidRPr="006A40D5" w:rsidRDefault="00133273" w:rsidP="007E056E">
      <w:pPr>
        <w:tabs>
          <w:tab w:val="clear" w:pos="709"/>
          <w:tab w:val="left" w:pos="567"/>
        </w:tabs>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La Asamblea,</w:t>
      </w:r>
    </w:p>
    <w:p w14:paraId="1EA3B426" w14:textId="77777777" w:rsidR="00133273" w:rsidRPr="006A40D5" w:rsidRDefault="00133273"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Recordando</w:t>
      </w:r>
      <w:r w:rsidRPr="006A40D5">
        <w:rPr>
          <w:rFonts w:ascii="Arial" w:hAnsi="Arial" w:cs="Arial"/>
          <w:snapToGrid w:val="0"/>
          <w:color w:val="000000"/>
          <w:sz w:val="22"/>
          <w:szCs w:val="22"/>
          <w:lang w:val="es-ES_tradnl"/>
        </w:rPr>
        <w:t xml:space="preserve"> la </w:t>
      </w:r>
      <w:r w:rsidRPr="006A40D5">
        <w:rPr>
          <w:rFonts w:ascii="Arial" w:eastAsia="DengXian" w:hAnsi="Arial" w:cs="Arial"/>
          <w:color w:val="000000"/>
          <w:sz w:val="22"/>
          <w:szCs w:val="22"/>
          <w:lang w:val="es-ES_tradnl" w:eastAsia="zh-CN"/>
        </w:rPr>
        <w:t>resolución</w:t>
      </w:r>
      <w:r w:rsidRPr="006A40D5">
        <w:rPr>
          <w:rFonts w:ascii="Arial" w:hAnsi="Arial" w:cs="Arial"/>
          <w:snapToGrid w:val="0"/>
          <w:color w:val="000000"/>
          <w:sz w:val="22"/>
          <w:szCs w:val="22"/>
          <w:lang w:val="es-ES_tradnl"/>
        </w:rPr>
        <w:t xml:space="preserve"> EC-57/2 de la COI,</w:t>
      </w:r>
    </w:p>
    <w:p w14:paraId="2ECA2AE9" w14:textId="0942DB91" w:rsidR="00FC3C76" w:rsidRPr="006A40D5" w:rsidRDefault="00133273" w:rsidP="007E056E">
      <w:pPr>
        <w:pStyle w:val="Prrafodelista"/>
        <w:tabs>
          <w:tab w:val="clear" w:pos="709"/>
        </w:tabs>
        <w:spacing w:after="240"/>
        <w:ind w:left="0"/>
        <w:contextualSpacing w:val="0"/>
        <w:rPr>
          <w:rFonts w:ascii="Arial" w:hAnsi="Arial" w:cs="Arial"/>
          <w:sz w:val="22"/>
          <w:szCs w:val="22"/>
          <w:lang w:val="es-ES_tradnl"/>
        </w:rPr>
      </w:pPr>
      <w:r w:rsidRPr="006A40D5">
        <w:rPr>
          <w:rFonts w:ascii="Arial" w:hAnsi="Arial" w:cs="Arial"/>
          <w:snapToGrid w:val="0"/>
          <w:color w:val="000000"/>
          <w:sz w:val="22"/>
          <w:szCs w:val="22"/>
          <w:u w:val="single"/>
          <w:lang w:val="es-ES_tradnl"/>
        </w:rPr>
        <w:t>Toma nota</w:t>
      </w:r>
      <w:r w:rsidRPr="006A40D5">
        <w:rPr>
          <w:rFonts w:ascii="Arial" w:hAnsi="Arial" w:cs="Arial"/>
          <w:snapToGrid w:val="0"/>
          <w:color w:val="000000"/>
          <w:sz w:val="22"/>
          <w:szCs w:val="22"/>
          <w:lang w:val="es-ES_tradnl"/>
        </w:rPr>
        <w:t xml:space="preserve"> del </w:t>
      </w:r>
      <w:r w:rsidRPr="006A40D5">
        <w:rPr>
          <w:rFonts w:ascii="Arial" w:eastAsia="DengXian" w:hAnsi="Arial" w:cs="Arial"/>
          <w:color w:val="000000"/>
          <w:sz w:val="22"/>
          <w:szCs w:val="22"/>
          <w:lang w:val="es-ES_tradnl" w:eastAsia="zh-CN"/>
        </w:rPr>
        <w:t>documento</w:t>
      </w:r>
      <w:r w:rsidRPr="006A40D5">
        <w:rPr>
          <w:rFonts w:ascii="Arial" w:hAnsi="Arial" w:cs="Arial"/>
          <w:snapToGrid w:val="0"/>
          <w:color w:val="000000"/>
          <w:sz w:val="22"/>
          <w:szCs w:val="22"/>
          <w:lang w:val="es-ES_tradnl"/>
        </w:rPr>
        <w:t xml:space="preserve"> IOC/A-33/5.2.Doc(1), sin perjuicio de un examen ulterior por el Comité de Finanzas con miras a formular un proyecto de resolución para su debate en sesión plenaria en el marco del punto 5.4 del orden del día y su consiguiente aprobación.</w:t>
      </w:r>
    </w:p>
    <w:p w14:paraId="5C85CE84" w14:textId="3592CB51" w:rsidR="00F07CD5" w:rsidRPr="006A40D5" w:rsidRDefault="00F07CD5"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133273"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n A-3</w:t>
      </w:r>
      <w:r w:rsidR="00DE527B"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DE527B" w:rsidRPr="006A40D5">
        <w:rPr>
          <w:rFonts w:ascii="Arial" w:hAnsi="Arial" w:cs="Arial"/>
          <w:color w:val="auto"/>
          <w:sz w:val="22"/>
          <w:szCs w:val="22"/>
          <w:u w:val="single"/>
          <w:lang w:val="es-ES_tradnl"/>
        </w:rPr>
        <w:t>5.3</w:t>
      </w:r>
      <w:r w:rsidR="00133273" w:rsidRPr="006A40D5">
        <w:rPr>
          <w:rFonts w:ascii="Arial" w:hAnsi="Arial" w:cs="Arial"/>
          <w:color w:val="auto"/>
          <w:sz w:val="22"/>
          <w:szCs w:val="22"/>
          <w:u w:val="single"/>
          <w:lang w:val="es-ES_tradnl"/>
        </w:rPr>
        <w:t xml:space="preserve"> de la COI</w:t>
      </w:r>
    </w:p>
    <w:p w14:paraId="1450826F" w14:textId="1B5B3247" w:rsidR="00F07CD5" w:rsidRPr="006A40D5" w:rsidRDefault="00133273" w:rsidP="007E056E">
      <w:pPr>
        <w:pStyle w:val="Ttulo1"/>
        <w:spacing w:before="0" w:after="240"/>
        <w:jc w:val="center"/>
        <w:rPr>
          <w:rFonts w:ascii="Arial" w:hAnsi="Arial" w:cs="Arial"/>
          <w:b/>
          <w:color w:val="auto"/>
          <w:sz w:val="22"/>
          <w:szCs w:val="22"/>
          <w:lang w:val="es-ES_tradnl"/>
        </w:rPr>
      </w:pPr>
      <w:bookmarkStart w:id="11" w:name="_Toc197955142"/>
      <w:bookmarkStart w:id="12" w:name="_Toc200114941"/>
      <w:bookmarkStart w:id="13" w:name="_Toc201224860"/>
      <w:bookmarkStart w:id="14" w:name="_Toc201239158"/>
      <w:r w:rsidRPr="006A40D5">
        <w:rPr>
          <w:rFonts w:ascii="Arial" w:hAnsi="Arial" w:cs="Arial"/>
          <w:b/>
          <w:bCs/>
          <w:color w:val="auto"/>
          <w:sz w:val="22"/>
          <w:szCs w:val="22"/>
          <w:lang w:val="es-ES_tradnl"/>
        </w:rPr>
        <w:t>Proceso de consulta “La COI y el futuro del océano”</w:t>
      </w:r>
      <w:bookmarkEnd w:id="11"/>
      <w:bookmarkEnd w:id="12"/>
      <w:bookmarkEnd w:id="13"/>
      <w:bookmarkEnd w:id="14"/>
    </w:p>
    <w:p w14:paraId="39664E6E" w14:textId="77777777" w:rsidR="00133273" w:rsidRPr="006A40D5" w:rsidRDefault="00133273" w:rsidP="007E056E">
      <w:pPr>
        <w:tabs>
          <w:tab w:val="clear" w:pos="709"/>
          <w:tab w:val="left" w:pos="567"/>
        </w:tabs>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La Asamblea,</w:t>
      </w:r>
    </w:p>
    <w:p w14:paraId="24DBAA3A" w14:textId="77777777" w:rsidR="00133273" w:rsidRPr="006A40D5" w:rsidRDefault="00133273"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Recordando</w:t>
      </w:r>
      <w:r w:rsidRPr="006A40D5">
        <w:rPr>
          <w:rFonts w:ascii="Arial" w:hAnsi="Arial" w:cs="Arial"/>
          <w:snapToGrid w:val="0"/>
          <w:color w:val="000000"/>
          <w:sz w:val="22"/>
          <w:szCs w:val="22"/>
          <w:lang w:val="es-ES_tradnl"/>
        </w:rPr>
        <w:t xml:space="preserve"> la evaluación </w:t>
      </w:r>
      <w:r w:rsidRPr="006A40D5">
        <w:rPr>
          <w:rFonts w:ascii="Arial" w:eastAsia="DengXian" w:hAnsi="Arial" w:cs="Arial"/>
          <w:color w:val="000000"/>
          <w:sz w:val="22"/>
          <w:szCs w:val="22"/>
          <w:lang w:val="es-ES_tradnl" w:eastAsia="zh-CN"/>
        </w:rPr>
        <w:t>del</w:t>
      </w:r>
      <w:r w:rsidRPr="006A40D5">
        <w:rPr>
          <w:rFonts w:ascii="Arial" w:hAnsi="Arial" w:cs="Arial"/>
          <w:snapToGrid w:val="0"/>
          <w:color w:val="000000"/>
          <w:sz w:val="22"/>
          <w:szCs w:val="22"/>
          <w:lang w:val="es-ES_tradnl"/>
        </w:rPr>
        <w:t xml:space="preserve"> posicionamiento estratégico de la COI (IOS/EVS/PI/197) y las resoluciones A-32/4 y EC-57/4 de la COI,</w:t>
      </w:r>
    </w:p>
    <w:p w14:paraId="57FA89EA" w14:textId="7EA2BDB3" w:rsidR="00C107A7" w:rsidRPr="006A40D5" w:rsidRDefault="00133273" w:rsidP="007E056E">
      <w:pPr>
        <w:tabs>
          <w:tab w:val="clear" w:pos="709"/>
        </w:tabs>
        <w:spacing w:after="240"/>
        <w:rPr>
          <w:rFonts w:ascii="Arial" w:hAnsi="Arial" w:cs="Arial"/>
          <w:color w:val="000000"/>
          <w:sz w:val="22"/>
          <w:szCs w:val="22"/>
          <w:lang w:val="es-ES_tradnl"/>
        </w:rPr>
      </w:pPr>
      <w:r w:rsidRPr="006A40D5">
        <w:rPr>
          <w:rFonts w:ascii="Arial" w:hAnsi="Arial" w:cs="Arial"/>
          <w:snapToGrid w:val="0"/>
          <w:color w:val="000000"/>
          <w:sz w:val="22"/>
          <w:szCs w:val="22"/>
          <w:u w:val="single"/>
          <w:lang w:val="es-ES_tradnl"/>
        </w:rPr>
        <w:t>Toma nota</w:t>
      </w:r>
      <w:r w:rsidRPr="006A40D5">
        <w:rPr>
          <w:rFonts w:ascii="Arial" w:hAnsi="Arial" w:cs="Arial"/>
          <w:snapToGrid w:val="0"/>
          <w:color w:val="000000"/>
          <w:sz w:val="22"/>
          <w:szCs w:val="22"/>
          <w:lang w:val="es-ES_tradnl"/>
        </w:rPr>
        <w:t xml:space="preserve"> de los resultados de la fase 1 del proceso de consulta “La COI y el futuro del océano” (IOC/A-33/5.3.Doc(1)), de las novedades relativas a la ejecución del plan de acción en respuesta a la evaluación por la IOS del posicionamiento estratégico de la COI (IOC/A-33/5.3.Doc(2)) y de la metodología propuesta para la fase 2 de la consulta, sin perjuicio de un examen ulterior por el Comité de Finanzas con miras a formular un proyecto de resolución para su debate en sesión plenaria en el marco del punto 5.4 del orden del día y su </w:t>
      </w:r>
      <w:r w:rsidR="008032AD" w:rsidRPr="006A40D5">
        <w:rPr>
          <w:rFonts w:ascii="Arial" w:hAnsi="Arial" w:cs="Arial"/>
          <w:snapToGrid w:val="0"/>
          <w:color w:val="000000"/>
          <w:sz w:val="22"/>
          <w:szCs w:val="22"/>
          <w:lang w:val="es-ES_tradnl"/>
        </w:rPr>
        <w:t>consiguiente</w:t>
      </w:r>
      <w:r w:rsidR="008032AD">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aprobación.</w:t>
      </w:r>
    </w:p>
    <w:p w14:paraId="7372A800" w14:textId="5D68BEA4" w:rsidR="00C107A7" w:rsidRPr="006A40D5" w:rsidRDefault="00C107A7"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133273"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n A-3</w:t>
      </w:r>
      <w:r w:rsidR="00DE527B"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DE527B" w:rsidRPr="006A40D5">
        <w:rPr>
          <w:rFonts w:ascii="Arial" w:hAnsi="Arial" w:cs="Arial"/>
          <w:color w:val="auto"/>
          <w:sz w:val="22"/>
          <w:szCs w:val="22"/>
          <w:u w:val="single"/>
          <w:lang w:val="es-ES_tradnl"/>
        </w:rPr>
        <w:t>5.5</w:t>
      </w:r>
      <w:r w:rsidR="00133273" w:rsidRPr="006A40D5">
        <w:rPr>
          <w:rFonts w:ascii="Arial" w:hAnsi="Arial" w:cs="Arial"/>
          <w:color w:val="auto"/>
          <w:sz w:val="22"/>
          <w:szCs w:val="22"/>
          <w:u w:val="single"/>
          <w:lang w:val="es-ES_tradnl"/>
        </w:rPr>
        <w:t xml:space="preserve"> de la COI</w:t>
      </w:r>
    </w:p>
    <w:p w14:paraId="10A3EE81" w14:textId="2AC41755" w:rsidR="00C107A7" w:rsidRPr="006A40D5" w:rsidRDefault="00133273"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Elecciones de la COI en 2025</w:t>
      </w:r>
    </w:p>
    <w:p w14:paraId="06A1A1F2" w14:textId="445485AC" w:rsidR="00133273" w:rsidRPr="006A40D5" w:rsidRDefault="00133273" w:rsidP="007E056E">
      <w:pPr>
        <w:tabs>
          <w:tab w:val="left" w:pos="567"/>
        </w:tabs>
        <w:snapToGrid w:val="0"/>
        <w:spacing w:after="240"/>
        <w:ind w:left="709" w:hanging="709"/>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La Asamblea</w:t>
      </w:r>
    </w:p>
    <w:p w14:paraId="1C96535B" w14:textId="77CF701B" w:rsidR="00930FC2" w:rsidRPr="006A40D5" w:rsidRDefault="00930FC2" w:rsidP="007E056E">
      <w:pPr>
        <w:tabs>
          <w:tab w:val="left" w:pos="567"/>
        </w:tabs>
        <w:snapToGrid w:val="0"/>
        <w:spacing w:after="240"/>
        <w:ind w:left="709" w:hanging="709"/>
        <w:rPr>
          <w:rFonts w:ascii="Arial" w:hAnsi="Arial" w:cs="Arial"/>
          <w:bCs/>
          <w:snapToGrid w:val="0"/>
          <w:sz w:val="22"/>
          <w:szCs w:val="22"/>
          <w:lang w:val="es-ES_tradnl"/>
        </w:rPr>
      </w:pPr>
      <w:r w:rsidRPr="006A40D5">
        <w:rPr>
          <w:rFonts w:asciiTheme="minorBidi" w:hAnsiTheme="minorBidi" w:cstheme="minorBidi"/>
          <w:bCs/>
          <w:snapToGrid w:val="0"/>
          <w:sz w:val="22"/>
          <w:szCs w:val="22"/>
          <w:u w:val="single"/>
          <w:lang w:val="es-ES_tradnl"/>
        </w:rPr>
        <w:t>Elige</w:t>
      </w:r>
      <w:r w:rsidRPr="006A40D5">
        <w:rPr>
          <w:rFonts w:asciiTheme="minorBidi" w:hAnsiTheme="minorBidi" w:cstheme="minorBidi"/>
          <w:bCs/>
          <w:snapToGrid w:val="0"/>
          <w:sz w:val="22"/>
          <w:szCs w:val="22"/>
          <w:lang w:val="es-ES_tradnl"/>
        </w:rPr>
        <w:t xml:space="preserve"> a los siguientes miembros del Consejo Ejecutivo para el periodo 2025-2027:</w:t>
      </w:r>
    </w:p>
    <w:p w14:paraId="01CE73DF" w14:textId="77777777" w:rsidR="00133273" w:rsidRPr="006A40D5" w:rsidRDefault="00133273" w:rsidP="007E056E">
      <w:pPr>
        <w:tabs>
          <w:tab w:val="left" w:pos="567"/>
        </w:tabs>
        <w:snapToGrid w:val="0"/>
        <w:spacing w:after="120"/>
        <w:ind w:left="709" w:hanging="709"/>
        <w:jc w:val="center"/>
        <w:rPr>
          <w:rFonts w:ascii="Arial" w:eastAsia="DengXian" w:hAnsi="Arial" w:cs="Arial"/>
          <w:b/>
          <w:bCs/>
          <w:color w:val="000000"/>
          <w:sz w:val="22"/>
          <w:szCs w:val="22"/>
          <w:lang w:val="es-ES_tradnl" w:eastAsia="zh-CN"/>
        </w:rPr>
      </w:pPr>
      <w:r w:rsidRPr="006A40D5">
        <w:rPr>
          <w:rFonts w:ascii="Arial" w:eastAsia="DengXian" w:hAnsi="Arial" w:cs="Arial"/>
          <w:b/>
          <w:bCs/>
          <w:color w:val="000000"/>
          <w:sz w:val="22"/>
          <w:szCs w:val="22"/>
          <w:lang w:val="es-ES_tradnl" w:eastAsia="zh-CN"/>
        </w:rPr>
        <w:t>I. Elección del Presidente de la Comisión</w:t>
      </w:r>
    </w:p>
    <w:p w14:paraId="1E42250E" w14:textId="1106230A" w:rsidR="00133273" w:rsidRPr="006A40D5" w:rsidRDefault="00930FC2" w:rsidP="00260CE1">
      <w:pPr>
        <w:pStyle w:val="Prrafodelista"/>
        <w:numPr>
          <w:ilvl w:val="0"/>
          <w:numId w:val="5"/>
        </w:numPr>
        <w:tabs>
          <w:tab w:val="clear" w:pos="709"/>
          <w:tab w:val="left" w:pos="567"/>
        </w:tabs>
        <w:adjustRightInd w:val="0"/>
        <w:snapToGrid w:val="0"/>
        <w:spacing w:before="240" w:after="240"/>
        <w:ind w:left="1701" w:hanging="567"/>
        <w:contextualSpacing w:val="0"/>
        <w:rPr>
          <w:rFonts w:ascii="Arial" w:hAnsi="Arial" w:cs="Arial"/>
          <w:snapToGrid w:val="0"/>
          <w:sz w:val="22"/>
          <w:szCs w:val="22"/>
          <w:lang w:val="es-ES_tradnl"/>
        </w:rPr>
      </w:pPr>
      <w:r w:rsidRPr="006A40D5">
        <w:rPr>
          <w:rFonts w:asciiTheme="minorBidi" w:hAnsiTheme="minorBidi" w:cstheme="minorBidi"/>
          <w:snapToGrid w:val="0"/>
          <w:sz w:val="22"/>
          <w:szCs w:val="22"/>
          <w:lang w:val="es-ES_tradnl"/>
        </w:rPr>
        <w:t xml:space="preserve">Sr. </w:t>
      </w:r>
      <w:proofErr w:type="spellStart"/>
      <w:r w:rsidRPr="006A40D5">
        <w:rPr>
          <w:rFonts w:asciiTheme="minorBidi" w:hAnsiTheme="minorBidi" w:cstheme="minorBidi"/>
          <w:snapToGrid w:val="0"/>
          <w:sz w:val="22"/>
          <w:szCs w:val="22"/>
          <w:lang w:val="es-ES_tradnl"/>
        </w:rPr>
        <w:t>Yutaka</w:t>
      </w:r>
      <w:proofErr w:type="spellEnd"/>
      <w:r w:rsidRPr="006A40D5">
        <w:rPr>
          <w:rFonts w:asciiTheme="minorBidi" w:hAnsiTheme="minorBidi" w:cstheme="minorBidi"/>
          <w:snapToGrid w:val="0"/>
          <w:sz w:val="22"/>
          <w:szCs w:val="22"/>
          <w:lang w:val="es-ES_tradnl"/>
        </w:rPr>
        <w:t xml:space="preserve"> </w:t>
      </w:r>
      <w:proofErr w:type="spellStart"/>
      <w:r w:rsidRPr="006A40D5">
        <w:rPr>
          <w:rFonts w:asciiTheme="minorBidi" w:hAnsiTheme="minorBidi" w:cstheme="minorBidi"/>
          <w:snapToGrid w:val="0"/>
          <w:sz w:val="22"/>
          <w:szCs w:val="22"/>
          <w:lang w:val="es-ES_tradnl"/>
        </w:rPr>
        <w:t>Michida</w:t>
      </w:r>
      <w:proofErr w:type="spellEnd"/>
      <w:r w:rsidRPr="006A40D5">
        <w:rPr>
          <w:rFonts w:asciiTheme="minorBidi" w:hAnsiTheme="minorBidi" w:cstheme="minorBidi"/>
          <w:snapToGrid w:val="0"/>
          <w:sz w:val="22"/>
          <w:szCs w:val="22"/>
          <w:lang w:val="es-ES_tradnl"/>
        </w:rPr>
        <w:t xml:space="preserve"> (Japón)</w:t>
      </w:r>
    </w:p>
    <w:p w14:paraId="6A944DAB" w14:textId="77777777" w:rsidR="00133273" w:rsidRPr="006A40D5" w:rsidRDefault="00133273" w:rsidP="007E056E">
      <w:pPr>
        <w:tabs>
          <w:tab w:val="left" w:pos="567"/>
        </w:tabs>
        <w:snapToGrid w:val="0"/>
        <w:spacing w:after="120"/>
        <w:ind w:left="709" w:hanging="709"/>
        <w:jc w:val="center"/>
        <w:rPr>
          <w:rFonts w:ascii="Arial" w:hAnsi="Arial" w:cs="Arial"/>
          <w:b/>
          <w:snapToGrid w:val="0"/>
          <w:sz w:val="22"/>
          <w:szCs w:val="22"/>
          <w:lang w:val="es-ES_tradnl"/>
        </w:rPr>
      </w:pPr>
      <w:r w:rsidRPr="006A40D5">
        <w:rPr>
          <w:rFonts w:ascii="Arial" w:hAnsi="Arial" w:cs="Arial"/>
          <w:b/>
          <w:bCs/>
          <w:snapToGrid w:val="0"/>
          <w:color w:val="000000"/>
          <w:sz w:val="22"/>
          <w:szCs w:val="22"/>
          <w:lang w:val="es-ES_tradnl"/>
        </w:rPr>
        <w:lastRenderedPageBreak/>
        <w:t>II.</w:t>
      </w:r>
      <w:r w:rsidRPr="006A40D5">
        <w:rPr>
          <w:rFonts w:ascii="Arial" w:hAnsi="Arial" w:cs="Arial"/>
          <w:snapToGrid w:val="0"/>
          <w:color w:val="000000"/>
          <w:sz w:val="22"/>
          <w:szCs w:val="22"/>
          <w:lang w:val="es-ES_tradnl"/>
        </w:rPr>
        <w:t xml:space="preserve"> </w:t>
      </w:r>
      <w:r w:rsidRPr="006A40D5">
        <w:rPr>
          <w:rFonts w:ascii="Arial" w:hAnsi="Arial" w:cs="Arial"/>
          <w:b/>
          <w:bCs/>
          <w:snapToGrid w:val="0"/>
          <w:color w:val="000000"/>
          <w:sz w:val="22"/>
          <w:szCs w:val="22"/>
          <w:lang w:val="es-ES_tradnl"/>
        </w:rPr>
        <w:t>Elección de los vicepresidentes de la Comisión</w:t>
      </w:r>
    </w:p>
    <w:p w14:paraId="6C330C6C" w14:textId="59DF8D56" w:rsidR="00260CE1" w:rsidRPr="006A40D5" w:rsidRDefault="00260CE1" w:rsidP="00260CE1">
      <w:pPr>
        <w:pStyle w:val="Prrafodelista"/>
        <w:numPr>
          <w:ilvl w:val="0"/>
          <w:numId w:val="5"/>
        </w:numPr>
        <w:tabs>
          <w:tab w:val="clear" w:pos="709"/>
          <w:tab w:val="left" w:pos="567"/>
        </w:tabs>
        <w:adjustRightInd w:val="0"/>
        <w:snapToGrid w:val="0"/>
        <w:spacing w:before="240" w:after="240"/>
        <w:ind w:left="1701" w:hanging="567"/>
        <w:contextualSpacing w:val="0"/>
        <w:rPr>
          <w:rFonts w:ascii="Arial" w:hAnsi="Arial" w:cs="Arial"/>
          <w:snapToGrid w:val="0"/>
          <w:sz w:val="22"/>
          <w:szCs w:val="22"/>
          <w:lang w:val="es-ES_tradnl"/>
        </w:rPr>
      </w:pPr>
      <w:r w:rsidRPr="006A40D5">
        <w:rPr>
          <w:rFonts w:ascii="Arial" w:hAnsi="Arial" w:cs="Arial"/>
          <w:snapToGrid w:val="0"/>
          <w:sz w:val="22"/>
          <w:szCs w:val="22"/>
          <w:lang w:val="es-ES_tradnl"/>
        </w:rPr>
        <w:t>Sra. Allison D. Reed (Estados Unidos de América) (Grupo I)</w:t>
      </w:r>
    </w:p>
    <w:p w14:paraId="7D7071E2" w14:textId="703DEF69" w:rsidR="00260CE1" w:rsidRPr="006A40D5" w:rsidRDefault="00260CE1" w:rsidP="00260CE1">
      <w:pPr>
        <w:pStyle w:val="Prrafodelista"/>
        <w:numPr>
          <w:ilvl w:val="0"/>
          <w:numId w:val="5"/>
        </w:numPr>
        <w:tabs>
          <w:tab w:val="clear" w:pos="709"/>
          <w:tab w:val="left" w:pos="567"/>
        </w:tabs>
        <w:adjustRightInd w:val="0"/>
        <w:snapToGrid w:val="0"/>
        <w:spacing w:before="240" w:after="240"/>
        <w:ind w:left="1701" w:hanging="567"/>
        <w:contextualSpacing w:val="0"/>
        <w:rPr>
          <w:rFonts w:ascii="Arial" w:hAnsi="Arial" w:cs="Arial"/>
          <w:snapToGrid w:val="0"/>
          <w:sz w:val="22"/>
          <w:szCs w:val="22"/>
          <w:lang w:val="es-ES_tradnl"/>
        </w:rPr>
      </w:pPr>
      <w:r w:rsidRPr="006A40D5">
        <w:rPr>
          <w:rFonts w:ascii="Arial" w:hAnsi="Arial" w:cs="Arial"/>
          <w:snapToGrid w:val="0"/>
          <w:sz w:val="22"/>
          <w:szCs w:val="22"/>
          <w:lang w:val="es-ES_tradnl"/>
        </w:rPr>
        <w:t xml:space="preserve">Sr. </w:t>
      </w:r>
      <w:proofErr w:type="spellStart"/>
      <w:r w:rsidRPr="006A40D5">
        <w:rPr>
          <w:rFonts w:ascii="Arial" w:hAnsi="Arial" w:cs="Arial"/>
          <w:snapToGrid w:val="0"/>
          <w:sz w:val="22"/>
          <w:szCs w:val="22"/>
          <w:lang w:val="es-ES_tradnl"/>
        </w:rPr>
        <w:t>Atanas</w:t>
      </w:r>
      <w:proofErr w:type="spellEnd"/>
      <w:r w:rsidRPr="006A40D5">
        <w:rPr>
          <w:rFonts w:ascii="Arial" w:hAnsi="Arial" w:cs="Arial"/>
          <w:snapToGrid w:val="0"/>
          <w:sz w:val="22"/>
          <w:szCs w:val="22"/>
          <w:lang w:val="es-ES_tradnl"/>
        </w:rPr>
        <w:t xml:space="preserve"> </w:t>
      </w:r>
      <w:proofErr w:type="spellStart"/>
      <w:r w:rsidRPr="006A40D5">
        <w:rPr>
          <w:rFonts w:ascii="Arial" w:hAnsi="Arial" w:cs="Arial"/>
          <w:snapToGrid w:val="0"/>
          <w:sz w:val="22"/>
          <w:szCs w:val="22"/>
          <w:lang w:val="es-ES_tradnl"/>
        </w:rPr>
        <w:t>Palazov</w:t>
      </w:r>
      <w:proofErr w:type="spellEnd"/>
      <w:r w:rsidRPr="006A40D5">
        <w:rPr>
          <w:rFonts w:ascii="Arial" w:hAnsi="Arial" w:cs="Arial"/>
          <w:snapToGrid w:val="0"/>
          <w:sz w:val="22"/>
          <w:szCs w:val="22"/>
          <w:lang w:val="es-ES_tradnl"/>
        </w:rPr>
        <w:t xml:space="preserve"> (Bulgaria) (Grupo II)</w:t>
      </w:r>
    </w:p>
    <w:p w14:paraId="5DCDE59C" w14:textId="131680D0" w:rsidR="00260CE1" w:rsidRPr="006A40D5" w:rsidRDefault="00260CE1" w:rsidP="00260CE1">
      <w:pPr>
        <w:pStyle w:val="Prrafodelista"/>
        <w:numPr>
          <w:ilvl w:val="0"/>
          <w:numId w:val="5"/>
        </w:numPr>
        <w:tabs>
          <w:tab w:val="clear" w:pos="709"/>
          <w:tab w:val="left" w:pos="567"/>
        </w:tabs>
        <w:adjustRightInd w:val="0"/>
        <w:snapToGrid w:val="0"/>
        <w:spacing w:before="240" w:after="240"/>
        <w:ind w:left="1701" w:hanging="567"/>
        <w:contextualSpacing w:val="0"/>
        <w:rPr>
          <w:rFonts w:ascii="Arial" w:hAnsi="Arial" w:cs="Arial"/>
          <w:snapToGrid w:val="0"/>
          <w:sz w:val="22"/>
          <w:szCs w:val="22"/>
          <w:lang w:val="es-ES_tradnl"/>
        </w:rPr>
      </w:pPr>
      <w:r w:rsidRPr="006A40D5">
        <w:rPr>
          <w:rFonts w:ascii="Arial" w:hAnsi="Arial" w:cs="Arial"/>
          <w:snapToGrid w:val="0"/>
          <w:sz w:val="22"/>
          <w:szCs w:val="22"/>
          <w:lang w:val="es-ES_tradnl"/>
        </w:rPr>
        <w:t>Sr. Carlos Zúñiga Araya (Chile) (Grupo III)</w:t>
      </w:r>
    </w:p>
    <w:p w14:paraId="3EEE6AE9" w14:textId="6158742B" w:rsidR="00260CE1" w:rsidRPr="006A40D5" w:rsidRDefault="00260CE1" w:rsidP="00260CE1">
      <w:pPr>
        <w:pStyle w:val="Prrafodelista"/>
        <w:numPr>
          <w:ilvl w:val="0"/>
          <w:numId w:val="5"/>
        </w:numPr>
        <w:tabs>
          <w:tab w:val="clear" w:pos="709"/>
          <w:tab w:val="left" w:pos="567"/>
        </w:tabs>
        <w:adjustRightInd w:val="0"/>
        <w:snapToGrid w:val="0"/>
        <w:spacing w:before="240" w:after="240"/>
        <w:ind w:left="1701" w:hanging="567"/>
        <w:contextualSpacing w:val="0"/>
        <w:rPr>
          <w:rFonts w:ascii="Arial" w:hAnsi="Arial" w:cs="Arial"/>
          <w:snapToGrid w:val="0"/>
          <w:sz w:val="22"/>
          <w:szCs w:val="22"/>
          <w:lang w:val="es-ES_tradnl"/>
        </w:rPr>
      </w:pPr>
      <w:r w:rsidRPr="006A40D5">
        <w:rPr>
          <w:rFonts w:ascii="Arial" w:hAnsi="Arial" w:cs="Arial"/>
          <w:snapToGrid w:val="0"/>
          <w:sz w:val="22"/>
          <w:szCs w:val="22"/>
          <w:lang w:val="es-ES_tradnl"/>
        </w:rPr>
        <w:t xml:space="preserve">Sr. </w:t>
      </w:r>
      <w:proofErr w:type="spellStart"/>
      <w:r w:rsidRPr="006A40D5">
        <w:rPr>
          <w:rFonts w:ascii="Arial" w:hAnsi="Arial" w:cs="Arial"/>
          <w:snapToGrid w:val="0"/>
          <w:sz w:val="22"/>
          <w:szCs w:val="22"/>
          <w:lang w:val="es-ES_tradnl"/>
        </w:rPr>
        <w:t>Hansan</w:t>
      </w:r>
      <w:proofErr w:type="spellEnd"/>
      <w:r w:rsidRPr="006A40D5">
        <w:rPr>
          <w:rFonts w:ascii="Arial" w:hAnsi="Arial" w:cs="Arial"/>
          <w:snapToGrid w:val="0"/>
          <w:sz w:val="22"/>
          <w:szCs w:val="22"/>
          <w:lang w:val="es-ES_tradnl"/>
        </w:rPr>
        <w:t xml:space="preserve"> Park (República de Corea) (Grupo IV)</w:t>
      </w:r>
    </w:p>
    <w:p w14:paraId="49184CF0" w14:textId="196D6FD6" w:rsidR="00133273" w:rsidRPr="006A40D5" w:rsidRDefault="00260CE1" w:rsidP="00260CE1">
      <w:pPr>
        <w:pStyle w:val="Prrafodelista"/>
        <w:numPr>
          <w:ilvl w:val="0"/>
          <w:numId w:val="5"/>
        </w:numPr>
        <w:tabs>
          <w:tab w:val="clear" w:pos="709"/>
          <w:tab w:val="left" w:pos="567"/>
        </w:tabs>
        <w:adjustRightInd w:val="0"/>
        <w:snapToGrid w:val="0"/>
        <w:spacing w:before="240" w:after="240"/>
        <w:ind w:left="1701" w:hanging="567"/>
        <w:contextualSpacing w:val="0"/>
        <w:rPr>
          <w:rFonts w:ascii="Arial" w:hAnsi="Arial" w:cs="Arial"/>
          <w:snapToGrid w:val="0"/>
          <w:sz w:val="22"/>
          <w:szCs w:val="22"/>
          <w:lang w:val="es-ES_tradnl"/>
        </w:rPr>
      </w:pPr>
      <w:r w:rsidRPr="006A40D5">
        <w:rPr>
          <w:rFonts w:ascii="Arial" w:hAnsi="Arial" w:cs="Arial"/>
          <w:snapToGrid w:val="0"/>
          <w:sz w:val="22"/>
          <w:szCs w:val="22"/>
          <w:lang w:val="es-ES_tradnl"/>
        </w:rPr>
        <w:t xml:space="preserve">Sr. </w:t>
      </w:r>
      <w:proofErr w:type="spellStart"/>
      <w:r w:rsidRPr="006A40D5">
        <w:rPr>
          <w:rFonts w:ascii="Arial" w:hAnsi="Arial" w:cs="Arial"/>
          <w:snapToGrid w:val="0"/>
          <w:sz w:val="22"/>
          <w:szCs w:val="22"/>
          <w:lang w:val="es-ES_tradnl"/>
        </w:rPr>
        <w:t>Amr</w:t>
      </w:r>
      <w:proofErr w:type="spellEnd"/>
      <w:r w:rsidRPr="006A40D5">
        <w:rPr>
          <w:rFonts w:ascii="Arial" w:hAnsi="Arial" w:cs="Arial"/>
          <w:snapToGrid w:val="0"/>
          <w:sz w:val="22"/>
          <w:szCs w:val="22"/>
          <w:lang w:val="es-ES_tradnl"/>
        </w:rPr>
        <w:t xml:space="preserve"> Zakaria </w:t>
      </w:r>
      <w:proofErr w:type="spellStart"/>
      <w:r w:rsidRPr="006A40D5">
        <w:rPr>
          <w:rFonts w:ascii="Arial" w:hAnsi="Arial" w:cs="Arial"/>
          <w:snapToGrid w:val="0"/>
          <w:sz w:val="22"/>
          <w:szCs w:val="22"/>
          <w:lang w:val="es-ES_tradnl"/>
        </w:rPr>
        <w:t>Hamouda</w:t>
      </w:r>
      <w:proofErr w:type="spellEnd"/>
      <w:r w:rsidRPr="006A40D5">
        <w:rPr>
          <w:rFonts w:ascii="Arial" w:hAnsi="Arial" w:cs="Arial"/>
          <w:snapToGrid w:val="0"/>
          <w:sz w:val="22"/>
          <w:szCs w:val="22"/>
          <w:lang w:val="es-ES_tradnl"/>
        </w:rPr>
        <w:t xml:space="preserve"> (Egipto) (Grupo V)</w:t>
      </w:r>
    </w:p>
    <w:p w14:paraId="444C8108" w14:textId="77777777" w:rsidR="00133273" w:rsidRPr="006A40D5" w:rsidRDefault="00133273" w:rsidP="00260CE1">
      <w:pPr>
        <w:keepNext/>
        <w:tabs>
          <w:tab w:val="left" w:pos="567"/>
        </w:tabs>
        <w:snapToGrid w:val="0"/>
        <w:spacing w:before="240" w:after="240"/>
        <w:ind w:left="709" w:hanging="709"/>
        <w:jc w:val="center"/>
        <w:rPr>
          <w:rFonts w:ascii="Arial" w:hAnsi="Arial" w:cs="Arial"/>
          <w:b/>
          <w:snapToGrid w:val="0"/>
          <w:sz w:val="22"/>
          <w:szCs w:val="22"/>
          <w:lang w:val="es-ES_tradnl"/>
        </w:rPr>
      </w:pPr>
      <w:r w:rsidRPr="006A40D5">
        <w:rPr>
          <w:rFonts w:ascii="Arial" w:hAnsi="Arial" w:cs="Arial"/>
          <w:b/>
          <w:bCs/>
          <w:snapToGrid w:val="0"/>
          <w:color w:val="000000"/>
          <w:sz w:val="22"/>
          <w:szCs w:val="22"/>
          <w:lang w:val="es-ES_tradnl"/>
        </w:rPr>
        <w:t>III.</w:t>
      </w:r>
      <w:r w:rsidRPr="006A40D5">
        <w:rPr>
          <w:rFonts w:ascii="Arial" w:hAnsi="Arial" w:cs="Arial"/>
          <w:snapToGrid w:val="0"/>
          <w:color w:val="000000"/>
          <w:sz w:val="22"/>
          <w:szCs w:val="22"/>
          <w:lang w:val="es-ES_tradnl"/>
        </w:rPr>
        <w:t xml:space="preserve"> </w:t>
      </w:r>
      <w:r w:rsidRPr="006A40D5">
        <w:rPr>
          <w:rFonts w:ascii="Arial" w:hAnsi="Arial" w:cs="Arial"/>
          <w:b/>
          <w:bCs/>
          <w:snapToGrid w:val="0"/>
          <w:color w:val="000000"/>
          <w:sz w:val="22"/>
          <w:szCs w:val="22"/>
          <w:lang w:val="es-ES_tradnl"/>
        </w:rPr>
        <w:t>Elección de los miembros del Consejo Ejecutivo</w:t>
      </w:r>
    </w:p>
    <w:p w14:paraId="329EF5AB" w14:textId="77777777" w:rsidR="00260CE1" w:rsidRPr="006A40D5" w:rsidRDefault="00260CE1" w:rsidP="00260CE1">
      <w:pPr>
        <w:tabs>
          <w:tab w:val="left" w:pos="567"/>
        </w:tabs>
        <w:snapToGrid w:val="0"/>
        <w:spacing w:after="240"/>
        <w:ind w:left="709" w:hanging="709"/>
        <w:rPr>
          <w:rFonts w:asciiTheme="minorBidi" w:hAnsiTheme="minorBidi" w:cstheme="minorBidi"/>
          <w:snapToGrid w:val="0"/>
          <w:sz w:val="22"/>
          <w:szCs w:val="22"/>
          <w:lang w:val="es-ES_tradnl"/>
        </w:rPr>
      </w:pPr>
      <w:r w:rsidRPr="006A40D5">
        <w:rPr>
          <w:rFonts w:asciiTheme="minorBidi" w:hAnsiTheme="minorBidi" w:cstheme="minorBidi"/>
          <w:snapToGrid w:val="0"/>
          <w:sz w:val="22"/>
          <w:szCs w:val="22"/>
          <w:lang w:val="es-ES_tradnl"/>
        </w:rPr>
        <w:t>y a los siguientes Estados Miembros por grupo electoral:</w:t>
      </w:r>
    </w:p>
    <w:p w14:paraId="17436E4D" w14:textId="29FF648C" w:rsidR="00260CE1" w:rsidRPr="006A40D5" w:rsidRDefault="00260CE1" w:rsidP="00260CE1">
      <w:pPr>
        <w:pStyle w:val="Prrafodelista"/>
        <w:numPr>
          <w:ilvl w:val="0"/>
          <w:numId w:val="5"/>
        </w:numPr>
        <w:tabs>
          <w:tab w:val="clear" w:pos="709"/>
          <w:tab w:val="left" w:pos="567"/>
        </w:tabs>
        <w:adjustRightInd w:val="0"/>
        <w:snapToGrid w:val="0"/>
        <w:spacing w:before="240" w:after="240"/>
        <w:ind w:left="1701" w:hanging="567"/>
        <w:contextualSpacing w:val="0"/>
        <w:rPr>
          <w:rFonts w:asciiTheme="minorBidi" w:hAnsiTheme="minorBidi" w:cstheme="minorBidi"/>
          <w:snapToGrid w:val="0"/>
          <w:sz w:val="22"/>
          <w:szCs w:val="22"/>
          <w:lang w:val="es-ES_tradnl"/>
        </w:rPr>
      </w:pPr>
      <w:r w:rsidRPr="006A40D5">
        <w:rPr>
          <w:rFonts w:asciiTheme="minorBidi" w:hAnsiTheme="minorBidi" w:cstheme="minorBidi"/>
          <w:snapToGrid w:val="0"/>
          <w:sz w:val="22"/>
          <w:szCs w:val="22"/>
          <w:lang w:val="es-ES_tradnl"/>
        </w:rPr>
        <w:t xml:space="preserve">Alemania, Bélgica, Canadá, España, </w:t>
      </w:r>
      <w:bookmarkStart w:id="15" w:name="_Hlk139037003"/>
      <w:r w:rsidRPr="006A40D5">
        <w:rPr>
          <w:rFonts w:asciiTheme="minorBidi" w:hAnsiTheme="minorBidi" w:cstheme="minorBidi"/>
          <w:snapToGrid w:val="0"/>
          <w:sz w:val="22"/>
          <w:szCs w:val="22"/>
          <w:lang w:val="es-ES_tradnl"/>
        </w:rPr>
        <w:t>Estados Unidos de América</w:t>
      </w:r>
      <w:bookmarkEnd w:id="15"/>
      <w:r w:rsidRPr="006A40D5">
        <w:rPr>
          <w:rFonts w:asciiTheme="minorBidi" w:hAnsiTheme="minorBidi" w:cstheme="minorBidi"/>
          <w:snapToGrid w:val="0"/>
          <w:sz w:val="22"/>
          <w:szCs w:val="22"/>
          <w:lang w:val="es-ES_tradnl"/>
        </w:rPr>
        <w:t xml:space="preserve">, Francia, Grecia, Portugal, </w:t>
      </w:r>
      <w:bookmarkStart w:id="16" w:name="_Hlk139036991"/>
      <w:r w:rsidRPr="006A40D5">
        <w:rPr>
          <w:rFonts w:asciiTheme="minorBidi" w:hAnsiTheme="minorBidi" w:cstheme="minorBidi"/>
          <w:snapToGrid w:val="0"/>
          <w:sz w:val="22"/>
          <w:szCs w:val="22"/>
          <w:lang w:val="es-ES_tradnl"/>
        </w:rPr>
        <w:t xml:space="preserve">Reino Unido de Gran Bretaña e Irlanda del Norte </w:t>
      </w:r>
      <w:bookmarkEnd w:id="16"/>
      <w:r w:rsidRPr="006A40D5">
        <w:rPr>
          <w:rFonts w:asciiTheme="minorBidi" w:hAnsiTheme="minorBidi" w:cstheme="minorBidi"/>
          <w:snapToGrid w:val="0"/>
          <w:sz w:val="22"/>
          <w:szCs w:val="22"/>
          <w:lang w:val="es-ES_tradnl"/>
        </w:rPr>
        <w:t>y Türkiye (Grupo I)</w:t>
      </w:r>
    </w:p>
    <w:p w14:paraId="10EB36E6" w14:textId="18F389DF" w:rsidR="00260CE1" w:rsidRPr="006A40D5" w:rsidRDefault="00260CE1" w:rsidP="00260CE1">
      <w:pPr>
        <w:pStyle w:val="Prrafodelista"/>
        <w:numPr>
          <w:ilvl w:val="0"/>
          <w:numId w:val="5"/>
        </w:numPr>
        <w:tabs>
          <w:tab w:val="clear" w:pos="709"/>
          <w:tab w:val="left" w:pos="567"/>
        </w:tabs>
        <w:adjustRightInd w:val="0"/>
        <w:snapToGrid w:val="0"/>
        <w:spacing w:before="240" w:after="240"/>
        <w:ind w:left="1701" w:hanging="567"/>
        <w:contextualSpacing w:val="0"/>
        <w:rPr>
          <w:rFonts w:asciiTheme="minorBidi" w:hAnsiTheme="minorBidi" w:cstheme="minorBidi"/>
          <w:snapToGrid w:val="0"/>
          <w:sz w:val="22"/>
          <w:szCs w:val="22"/>
          <w:lang w:val="es-ES_tradnl"/>
        </w:rPr>
      </w:pPr>
      <w:r w:rsidRPr="006A40D5">
        <w:rPr>
          <w:rFonts w:asciiTheme="minorBidi" w:hAnsiTheme="minorBidi" w:cstheme="minorBidi"/>
          <w:snapToGrid w:val="0"/>
          <w:sz w:val="22"/>
          <w:szCs w:val="22"/>
          <w:lang w:val="es-ES_tradnl"/>
        </w:rPr>
        <w:t>Bulgaria, Polonia y Ucrania (Grupo II)</w:t>
      </w:r>
    </w:p>
    <w:p w14:paraId="2AA5CE80" w14:textId="77777777" w:rsidR="00260CE1" w:rsidRPr="006A40D5" w:rsidRDefault="00260CE1" w:rsidP="00260CE1">
      <w:pPr>
        <w:pStyle w:val="Prrafodelista"/>
        <w:numPr>
          <w:ilvl w:val="0"/>
          <w:numId w:val="5"/>
        </w:numPr>
        <w:tabs>
          <w:tab w:val="clear" w:pos="709"/>
          <w:tab w:val="left" w:pos="567"/>
        </w:tabs>
        <w:adjustRightInd w:val="0"/>
        <w:snapToGrid w:val="0"/>
        <w:spacing w:before="240" w:after="240"/>
        <w:ind w:left="1701" w:hanging="567"/>
        <w:contextualSpacing w:val="0"/>
        <w:rPr>
          <w:rFonts w:asciiTheme="minorBidi" w:hAnsiTheme="minorBidi" w:cstheme="minorBidi"/>
          <w:snapToGrid w:val="0"/>
          <w:sz w:val="22"/>
          <w:szCs w:val="22"/>
          <w:lang w:val="es-ES_tradnl"/>
        </w:rPr>
      </w:pPr>
      <w:r w:rsidRPr="006A40D5">
        <w:rPr>
          <w:rFonts w:asciiTheme="minorBidi" w:hAnsiTheme="minorBidi" w:cstheme="minorBidi"/>
          <w:snapToGrid w:val="0"/>
          <w:sz w:val="22"/>
          <w:szCs w:val="22"/>
          <w:lang w:val="es-ES_tradnl"/>
        </w:rPr>
        <w:t>Argentina, Brasil, Chile, Colombia, Costa Rica, Ecuador, Honduras, México y Perú (Grupo III)</w:t>
      </w:r>
    </w:p>
    <w:p w14:paraId="35EFE023" w14:textId="77777777" w:rsidR="00260CE1" w:rsidRPr="006A40D5" w:rsidRDefault="00260CE1" w:rsidP="00260CE1">
      <w:pPr>
        <w:pStyle w:val="Prrafodelista"/>
        <w:numPr>
          <w:ilvl w:val="0"/>
          <w:numId w:val="5"/>
        </w:numPr>
        <w:tabs>
          <w:tab w:val="clear" w:pos="709"/>
          <w:tab w:val="left" w:pos="567"/>
        </w:tabs>
        <w:adjustRightInd w:val="0"/>
        <w:snapToGrid w:val="0"/>
        <w:spacing w:before="240" w:after="240"/>
        <w:ind w:left="1701" w:hanging="567"/>
        <w:contextualSpacing w:val="0"/>
        <w:rPr>
          <w:rFonts w:asciiTheme="minorBidi" w:hAnsiTheme="minorBidi" w:cstheme="minorBidi"/>
          <w:snapToGrid w:val="0"/>
          <w:sz w:val="22"/>
          <w:szCs w:val="22"/>
          <w:lang w:val="es-ES_tradnl"/>
        </w:rPr>
      </w:pPr>
      <w:r w:rsidRPr="006A40D5">
        <w:rPr>
          <w:rFonts w:asciiTheme="minorBidi" w:hAnsiTheme="minorBidi" w:cstheme="minorBidi"/>
          <w:snapToGrid w:val="0"/>
          <w:sz w:val="22"/>
          <w:szCs w:val="22"/>
          <w:lang w:val="es-ES_tradnl"/>
        </w:rPr>
        <w:t>Australia, China, India, Indonesia, Japón, Pakistán, Palau, República de Corea y Tailandia (Grupo IV)</w:t>
      </w:r>
    </w:p>
    <w:p w14:paraId="489BC05F" w14:textId="7998E4E2" w:rsidR="00DE527B" w:rsidRPr="006A40D5" w:rsidRDefault="00260CE1" w:rsidP="00260CE1">
      <w:pPr>
        <w:pStyle w:val="Prrafodelista"/>
        <w:numPr>
          <w:ilvl w:val="0"/>
          <w:numId w:val="5"/>
        </w:numPr>
        <w:tabs>
          <w:tab w:val="clear" w:pos="709"/>
          <w:tab w:val="left" w:pos="567"/>
        </w:tabs>
        <w:adjustRightInd w:val="0"/>
        <w:snapToGrid w:val="0"/>
        <w:spacing w:before="240" w:after="240"/>
        <w:ind w:left="1701" w:hanging="567"/>
        <w:contextualSpacing w:val="0"/>
        <w:rPr>
          <w:rFonts w:ascii="Arial" w:hAnsi="Arial" w:cs="Arial"/>
          <w:color w:val="000000"/>
          <w:sz w:val="22"/>
          <w:szCs w:val="22"/>
          <w:u w:val="single"/>
          <w:lang w:val="es-ES_tradnl"/>
        </w:rPr>
      </w:pPr>
      <w:r w:rsidRPr="006A40D5">
        <w:rPr>
          <w:rFonts w:asciiTheme="minorBidi" w:hAnsiTheme="minorBidi" w:cstheme="minorBidi"/>
          <w:snapToGrid w:val="0"/>
          <w:sz w:val="22"/>
          <w:szCs w:val="22"/>
          <w:lang w:val="es-ES_tradnl"/>
        </w:rPr>
        <w:t xml:space="preserve">Côte </w:t>
      </w:r>
      <w:r w:rsidR="008032AD" w:rsidRPr="006A40D5">
        <w:rPr>
          <w:rFonts w:asciiTheme="minorBidi" w:hAnsiTheme="minorBidi" w:cstheme="minorBidi"/>
          <w:snapToGrid w:val="0"/>
          <w:sz w:val="22"/>
          <w:szCs w:val="22"/>
          <w:lang w:val="es-ES_tradnl"/>
        </w:rPr>
        <w:t>d</w:t>
      </w:r>
      <w:r w:rsidR="008032AD">
        <w:rPr>
          <w:rFonts w:asciiTheme="minorBidi" w:hAnsiTheme="minorBidi" w:cstheme="minorBidi"/>
          <w:snapToGrid w:val="0"/>
          <w:sz w:val="22"/>
          <w:szCs w:val="22"/>
          <w:lang w:val="es-ES_tradnl"/>
        </w:rPr>
        <w:t>’</w:t>
      </w:r>
      <w:r w:rsidR="008032AD" w:rsidRPr="006A40D5">
        <w:rPr>
          <w:rFonts w:asciiTheme="minorBidi" w:hAnsiTheme="minorBidi" w:cstheme="minorBidi"/>
          <w:snapToGrid w:val="0"/>
          <w:sz w:val="22"/>
          <w:szCs w:val="22"/>
          <w:lang w:val="es-ES_tradnl"/>
        </w:rPr>
        <w:t>Ivoire</w:t>
      </w:r>
      <w:r w:rsidRPr="006A40D5">
        <w:rPr>
          <w:rFonts w:asciiTheme="minorBidi" w:hAnsiTheme="minorBidi" w:cstheme="minorBidi"/>
          <w:snapToGrid w:val="0"/>
          <w:sz w:val="22"/>
          <w:szCs w:val="22"/>
          <w:lang w:val="es-ES_tradnl"/>
        </w:rPr>
        <w:t>, Egipto, Guinea, Kenya, Marruecos, Mauricio, Mozambique, Omán y Sudáfrica (Grupo V).</w:t>
      </w:r>
    </w:p>
    <w:p w14:paraId="22EA7D47" w14:textId="0B08D301" w:rsidR="00C107A7" w:rsidRPr="006A40D5" w:rsidRDefault="00C107A7"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Decisi</w:t>
      </w:r>
      <w:r w:rsidR="00133273"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n A-3</w:t>
      </w:r>
      <w:r w:rsidR="00DE527B"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DE527B" w:rsidRPr="006A40D5">
        <w:rPr>
          <w:rFonts w:ascii="Arial" w:hAnsi="Arial" w:cs="Arial"/>
          <w:color w:val="auto"/>
          <w:sz w:val="22"/>
          <w:szCs w:val="22"/>
          <w:u w:val="single"/>
          <w:lang w:val="es-ES_tradnl"/>
        </w:rPr>
        <w:t>5</w:t>
      </w:r>
      <w:r w:rsidRPr="006A40D5">
        <w:rPr>
          <w:rFonts w:ascii="Arial" w:hAnsi="Arial" w:cs="Arial"/>
          <w:color w:val="auto"/>
          <w:sz w:val="22"/>
          <w:szCs w:val="22"/>
          <w:u w:val="single"/>
          <w:lang w:val="es-ES_tradnl"/>
        </w:rPr>
        <w:t>.6</w:t>
      </w:r>
      <w:r w:rsidR="00133273" w:rsidRPr="006A40D5">
        <w:rPr>
          <w:rFonts w:ascii="Arial" w:hAnsi="Arial" w:cs="Arial"/>
          <w:color w:val="auto"/>
          <w:sz w:val="22"/>
          <w:szCs w:val="22"/>
          <w:u w:val="single"/>
          <w:lang w:val="es-ES_tradnl"/>
        </w:rPr>
        <w:t xml:space="preserve"> de la COI</w:t>
      </w:r>
    </w:p>
    <w:p w14:paraId="18D4C751" w14:textId="5DA42D25" w:rsidR="00C107A7" w:rsidRPr="006A40D5" w:rsidRDefault="00133273"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Fechas y lugares de las próximas reuniones del Consejo Ejecutivo y la Asamblea</w:t>
      </w:r>
    </w:p>
    <w:p w14:paraId="31C07747" w14:textId="77777777" w:rsidR="00133273" w:rsidRPr="006A40D5" w:rsidRDefault="00133273" w:rsidP="007E056E">
      <w:pPr>
        <w:tabs>
          <w:tab w:val="clear" w:pos="709"/>
          <w:tab w:val="left" w:pos="567"/>
        </w:tabs>
        <w:snapToGrid w:val="0"/>
        <w:spacing w:before="240" w:after="240"/>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La Asamblea,</w:t>
      </w:r>
    </w:p>
    <w:p w14:paraId="3FAC9AE3" w14:textId="7247AF2F" w:rsidR="00133273" w:rsidRPr="006A40D5" w:rsidRDefault="00260CE1"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Recordando</w:t>
      </w:r>
      <w:r w:rsidRPr="006A40D5">
        <w:rPr>
          <w:rFonts w:ascii="Arial" w:hAnsi="Arial" w:cs="Arial"/>
          <w:snapToGrid w:val="0"/>
          <w:color w:val="000000"/>
          <w:sz w:val="22"/>
          <w:szCs w:val="22"/>
          <w:lang w:val="es-ES_tradnl"/>
        </w:rPr>
        <w:t xml:space="preserve"> las </w:t>
      </w:r>
      <w:r w:rsidRPr="006A40D5">
        <w:rPr>
          <w:rFonts w:ascii="Arial" w:eastAsia="DengXian" w:hAnsi="Arial" w:cs="Arial"/>
          <w:color w:val="000000"/>
          <w:sz w:val="22"/>
          <w:szCs w:val="22"/>
          <w:lang w:val="es-ES_tradnl" w:eastAsia="zh-CN"/>
        </w:rPr>
        <w:t>recomendaciones</w:t>
      </w:r>
      <w:r w:rsidRPr="006A40D5">
        <w:rPr>
          <w:rFonts w:ascii="Arial" w:hAnsi="Arial" w:cs="Arial"/>
          <w:snapToGrid w:val="0"/>
          <w:color w:val="000000"/>
          <w:sz w:val="22"/>
          <w:szCs w:val="22"/>
          <w:lang w:val="es-ES_tradnl"/>
        </w:rPr>
        <w:t xml:space="preserve"> formuladas por el Consejo Ejecutivo en su 58ª reunión (EC</w:t>
      </w:r>
      <w:r w:rsidRPr="006A40D5">
        <w:rPr>
          <w:rFonts w:ascii="Arial" w:hAnsi="Arial" w:cs="Arial"/>
          <w:snapToGrid w:val="0"/>
          <w:color w:val="000000"/>
          <w:sz w:val="22"/>
          <w:szCs w:val="22"/>
          <w:lang w:val="es-ES_tradnl"/>
        </w:rPr>
        <w:noBreakHyphen/>
        <w:t>58/SR Prov.),</w:t>
      </w:r>
    </w:p>
    <w:p w14:paraId="5BBEC3DD" w14:textId="77777777" w:rsidR="00133273" w:rsidRPr="006A40D5" w:rsidRDefault="00133273"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Decide</w:t>
      </w:r>
      <w:r w:rsidRPr="00881F10">
        <w:rPr>
          <w:rFonts w:ascii="Arial" w:hAnsi="Arial" w:cs="Arial"/>
          <w:snapToGrid w:val="0"/>
          <w:color w:val="000000"/>
          <w:sz w:val="22"/>
          <w:szCs w:val="22"/>
          <w:lang w:val="es-ES_tradnl"/>
        </w:rPr>
        <w:t xml:space="preserve"> celebrar</w:t>
      </w:r>
      <w:r w:rsidRPr="006A40D5">
        <w:rPr>
          <w:rFonts w:ascii="Arial" w:hAnsi="Arial" w:cs="Arial"/>
          <w:snapToGrid w:val="0"/>
          <w:color w:val="000000"/>
          <w:sz w:val="22"/>
          <w:szCs w:val="22"/>
          <w:lang w:val="es-ES_tradnl"/>
        </w:rPr>
        <w:t>:</w:t>
      </w:r>
    </w:p>
    <w:p w14:paraId="406CE77A" w14:textId="0502F01D" w:rsidR="00133273" w:rsidRPr="006A40D5" w:rsidRDefault="00260CE1" w:rsidP="00260CE1">
      <w:pPr>
        <w:numPr>
          <w:ilvl w:val="0"/>
          <w:numId w:val="3"/>
        </w:numPr>
        <w:tabs>
          <w:tab w:val="clear" w:pos="709"/>
          <w:tab w:val="left" w:pos="-737"/>
        </w:tabs>
        <w:snapToGrid w:val="0"/>
        <w:spacing w:after="120"/>
        <w:ind w:left="1134" w:hanging="567"/>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la 59ª reunión del Consejo Ejecutivo, con una duración de tres días y medio como máximo, en la Sede de la UNESCO en París, durante el periodo del 29 de junio al 3 de julio de 2026;</w:t>
      </w:r>
    </w:p>
    <w:p w14:paraId="437AAAA8" w14:textId="45EFAD51" w:rsidR="00C107A7" w:rsidRPr="006A40D5" w:rsidRDefault="00260CE1" w:rsidP="00260CE1">
      <w:pPr>
        <w:numPr>
          <w:ilvl w:val="0"/>
          <w:numId w:val="3"/>
        </w:numPr>
        <w:tabs>
          <w:tab w:val="clear" w:pos="709"/>
          <w:tab w:val="left" w:pos="-737"/>
        </w:tabs>
        <w:snapToGrid w:val="0"/>
        <w:spacing w:after="120"/>
        <w:ind w:left="1134" w:hanging="567"/>
        <w:rPr>
          <w:rFonts w:ascii="Arial" w:hAnsi="Arial"/>
          <w:color w:val="000000"/>
          <w:sz w:val="22"/>
          <w:szCs w:val="22"/>
          <w:lang w:val="es-ES_tradnl"/>
        </w:rPr>
      </w:pPr>
      <w:r w:rsidRPr="006A40D5">
        <w:rPr>
          <w:rFonts w:ascii="Arial" w:hAnsi="Arial" w:cs="Arial"/>
          <w:snapToGrid w:val="0"/>
          <w:color w:val="000000"/>
          <w:sz w:val="22"/>
          <w:szCs w:val="22"/>
          <w:lang w:val="es-ES_tradnl"/>
        </w:rPr>
        <w:t>la 34ª reunión de la Asamblea, con una duración de seis días como máximo, en la Sede de la UNESCO, durante el periodo del 21 de junio al 2 de julio de 2027, precedida de una reunión de un día del Consejo Ejecutivo (60ª reunión) en su función de Comité de Dirección de la Asamblea.</w:t>
      </w:r>
    </w:p>
    <w:p w14:paraId="2A98C40F" w14:textId="328A7FD2" w:rsidR="00C107A7" w:rsidRPr="006A40D5" w:rsidRDefault="00C107A7" w:rsidP="007E056E">
      <w:pPr>
        <w:pStyle w:val="Ttulo1"/>
        <w:spacing w:before="48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lastRenderedPageBreak/>
        <w:t>Decisi</w:t>
      </w:r>
      <w:r w:rsidR="00133273" w:rsidRPr="006A40D5">
        <w:rPr>
          <w:rFonts w:ascii="Arial" w:hAnsi="Arial" w:cs="Arial"/>
          <w:color w:val="auto"/>
          <w:sz w:val="22"/>
          <w:szCs w:val="22"/>
          <w:u w:val="single"/>
          <w:lang w:val="es-ES_tradnl"/>
        </w:rPr>
        <w:t>ó</w:t>
      </w:r>
      <w:r w:rsidRPr="006A40D5">
        <w:rPr>
          <w:rFonts w:ascii="Arial" w:hAnsi="Arial" w:cs="Arial"/>
          <w:color w:val="auto"/>
          <w:sz w:val="22"/>
          <w:szCs w:val="22"/>
          <w:u w:val="single"/>
          <w:lang w:val="es-ES_tradnl"/>
        </w:rPr>
        <w:t>n A-3</w:t>
      </w:r>
      <w:r w:rsidR="00F22672" w:rsidRPr="006A40D5">
        <w:rPr>
          <w:rFonts w:ascii="Arial" w:hAnsi="Arial" w:cs="Arial"/>
          <w:color w:val="auto"/>
          <w:sz w:val="22"/>
          <w:szCs w:val="22"/>
          <w:u w:val="single"/>
          <w:lang w:val="es-ES_tradnl"/>
        </w:rPr>
        <w:t>3</w:t>
      </w:r>
      <w:r w:rsidRPr="006A40D5">
        <w:rPr>
          <w:rFonts w:ascii="Arial" w:hAnsi="Arial" w:cs="Arial"/>
          <w:color w:val="auto"/>
          <w:sz w:val="22"/>
          <w:szCs w:val="22"/>
          <w:u w:val="single"/>
          <w:lang w:val="es-ES_tradnl"/>
        </w:rPr>
        <w:t>/</w:t>
      </w:r>
      <w:r w:rsidR="00DE527B" w:rsidRPr="006A40D5">
        <w:rPr>
          <w:rFonts w:ascii="Arial" w:hAnsi="Arial" w:cs="Arial"/>
          <w:color w:val="auto"/>
          <w:sz w:val="22"/>
          <w:szCs w:val="22"/>
          <w:u w:val="single"/>
          <w:lang w:val="es-ES_tradnl"/>
        </w:rPr>
        <w:t>6</w:t>
      </w:r>
      <w:r w:rsidR="00133273" w:rsidRPr="006A40D5">
        <w:rPr>
          <w:rFonts w:ascii="Arial" w:hAnsi="Arial" w:cs="Arial"/>
          <w:color w:val="auto"/>
          <w:sz w:val="22"/>
          <w:szCs w:val="22"/>
          <w:u w:val="single"/>
          <w:lang w:val="es-ES_tradnl"/>
        </w:rPr>
        <w:t xml:space="preserve"> de la COI</w:t>
      </w:r>
    </w:p>
    <w:p w14:paraId="41A63E01" w14:textId="0468A3F1" w:rsidR="00C107A7" w:rsidRPr="006A40D5" w:rsidRDefault="00133273" w:rsidP="007E056E">
      <w:pPr>
        <w:pStyle w:val="Ttulo1"/>
        <w:spacing w:before="0" w:after="240"/>
        <w:jc w:val="center"/>
        <w:rPr>
          <w:rFonts w:ascii="Arial" w:hAnsi="Arial" w:cs="Arial"/>
          <w:b/>
          <w:color w:val="auto"/>
          <w:sz w:val="22"/>
          <w:szCs w:val="22"/>
          <w:lang w:val="es-ES_tradnl"/>
        </w:rPr>
      </w:pPr>
      <w:r w:rsidRPr="006A40D5">
        <w:rPr>
          <w:rFonts w:ascii="Arial" w:hAnsi="Arial" w:cs="Arial"/>
          <w:b/>
          <w:bCs/>
          <w:color w:val="auto"/>
          <w:sz w:val="22"/>
          <w:szCs w:val="22"/>
          <w:lang w:val="es-ES_tradnl"/>
        </w:rPr>
        <w:t>Aprobación de las resoluciones y modalidades para la finalización</w:t>
      </w:r>
      <w:r w:rsidRPr="006A40D5">
        <w:rPr>
          <w:rFonts w:ascii="Arial" w:hAnsi="Arial" w:cs="Arial"/>
          <w:b/>
          <w:bCs/>
          <w:color w:val="auto"/>
          <w:sz w:val="22"/>
          <w:szCs w:val="22"/>
          <w:lang w:val="es-ES_tradnl"/>
        </w:rPr>
        <w:br/>
        <w:t>del informe resumido</w:t>
      </w:r>
    </w:p>
    <w:p w14:paraId="48767E0F" w14:textId="77777777" w:rsidR="00133273" w:rsidRPr="006A40D5" w:rsidRDefault="00133273" w:rsidP="007E056E">
      <w:pPr>
        <w:tabs>
          <w:tab w:val="clear" w:pos="709"/>
          <w:tab w:val="left" w:pos="567"/>
          <w:tab w:val="num" w:pos="1400"/>
        </w:tabs>
        <w:snapToGrid w:val="0"/>
        <w:spacing w:after="240"/>
        <w:ind w:left="720" w:hanging="720"/>
        <w:rPr>
          <w:rFonts w:ascii="Arial" w:hAnsi="Arial" w:cs="Arial"/>
          <w:snapToGrid w:val="0"/>
          <w:color w:val="000000"/>
          <w:sz w:val="22"/>
          <w:szCs w:val="22"/>
          <w:lang w:val="es-ES_tradnl"/>
        </w:rPr>
      </w:pPr>
      <w:r w:rsidRPr="006A40D5">
        <w:rPr>
          <w:rFonts w:ascii="Arial" w:hAnsi="Arial" w:cs="Arial"/>
          <w:snapToGrid w:val="0"/>
          <w:color w:val="000000"/>
          <w:sz w:val="22"/>
          <w:szCs w:val="22"/>
          <w:lang w:val="es-ES_tradnl"/>
        </w:rPr>
        <w:t>La Asamblea,</w:t>
      </w:r>
    </w:p>
    <w:p w14:paraId="04CEE6A3" w14:textId="4E192800" w:rsidR="00133273" w:rsidRPr="006A40D5" w:rsidRDefault="00260CE1"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Habiendo examinado</w:t>
      </w:r>
      <w:r w:rsidRPr="006A40D5">
        <w:rPr>
          <w:rFonts w:ascii="Arial" w:hAnsi="Arial" w:cs="Arial"/>
          <w:snapToGrid w:val="0"/>
          <w:color w:val="000000"/>
          <w:sz w:val="22"/>
          <w:szCs w:val="22"/>
          <w:lang w:val="es-ES_tradnl"/>
        </w:rPr>
        <w:t xml:space="preserve"> las </w:t>
      </w:r>
      <w:r w:rsidRPr="006A40D5">
        <w:rPr>
          <w:rFonts w:ascii="Arial" w:eastAsia="DengXian" w:hAnsi="Arial" w:cs="Arial"/>
          <w:color w:val="000000"/>
          <w:sz w:val="22"/>
          <w:szCs w:val="22"/>
          <w:lang w:val="es-ES_tradnl" w:eastAsia="zh-CN"/>
        </w:rPr>
        <w:t>recomendaciones</w:t>
      </w:r>
      <w:r w:rsidRPr="006A40D5">
        <w:rPr>
          <w:rFonts w:ascii="Arial" w:hAnsi="Arial" w:cs="Arial"/>
          <w:snapToGrid w:val="0"/>
          <w:color w:val="000000"/>
          <w:sz w:val="22"/>
          <w:szCs w:val="22"/>
          <w:lang w:val="es-ES_tradnl"/>
        </w:rPr>
        <w:t xml:space="preserve"> formuladas por el Consejo Ejecutivo en su 58ª reunión (EC</w:t>
      </w:r>
      <w:r w:rsidR="008606E5" w:rsidRPr="006A40D5">
        <w:rPr>
          <w:rFonts w:ascii="Arial" w:hAnsi="Arial" w:cs="Arial"/>
          <w:snapToGrid w:val="0"/>
          <w:color w:val="000000"/>
          <w:sz w:val="22"/>
          <w:szCs w:val="22"/>
          <w:lang w:val="es-ES_tradnl"/>
        </w:rPr>
        <w:noBreakHyphen/>
      </w:r>
      <w:r w:rsidRPr="006A40D5">
        <w:rPr>
          <w:rFonts w:ascii="Arial" w:hAnsi="Arial" w:cs="Arial"/>
          <w:snapToGrid w:val="0"/>
          <w:color w:val="000000"/>
          <w:sz w:val="22"/>
          <w:szCs w:val="22"/>
          <w:lang w:val="es-ES_tradnl"/>
        </w:rPr>
        <w:t>58/SR</w:t>
      </w:r>
      <w:r w:rsidR="008606E5" w:rsidRPr="006A40D5">
        <w:rPr>
          <w:rFonts w:ascii="Arial" w:hAnsi="Arial" w:cs="Arial"/>
          <w:snapToGrid w:val="0"/>
          <w:color w:val="000000"/>
          <w:sz w:val="22"/>
          <w:szCs w:val="22"/>
          <w:lang w:val="es-ES_tradnl"/>
        </w:rPr>
        <w:t> </w:t>
      </w:r>
      <w:r w:rsidRPr="006A40D5">
        <w:rPr>
          <w:rFonts w:ascii="Arial" w:hAnsi="Arial" w:cs="Arial"/>
          <w:snapToGrid w:val="0"/>
          <w:color w:val="000000"/>
          <w:sz w:val="22"/>
          <w:szCs w:val="22"/>
          <w:lang w:val="es-ES_tradnl"/>
        </w:rPr>
        <w:t>Prov.) sobre los asuntos de organización,</w:t>
      </w:r>
    </w:p>
    <w:p w14:paraId="10729EE2" w14:textId="5CF6F0B1" w:rsidR="00133273" w:rsidRPr="006A40D5" w:rsidRDefault="00260CE1" w:rsidP="007E056E">
      <w:pPr>
        <w:tabs>
          <w:tab w:val="clear" w:pos="709"/>
          <w:tab w:val="left" w:pos="567"/>
        </w:tabs>
        <w:adjustRightInd w:val="0"/>
        <w:snapToGrid w:val="0"/>
        <w:spacing w:after="240"/>
        <w:rPr>
          <w:rFonts w:ascii="Arial" w:hAnsi="Arial" w:cs="Arial"/>
          <w:snapToGrid w:val="0"/>
          <w:color w:val="000000"/>
          <w:sz w:val="22"/>
          <w:szCs w:val="22"/>
          <w:lang w:val="es-ES_tradnl"/>
        </w:rPr>
      </w:pPr>
      <w:r w:rsidRPr="006A40D5">
        <w:rPr>
          <w:rFonts w:ascii="Arial" w:hAnsi="Arial" w:cs="Arial"/>
          <w:snapToGrid w:val="0"/>
          <w:color w:val="000000"/>
          <w:sz w:val="22"/>
          <w:szCs w:val="22"/>
          <w:u w:val="single"/>
          <w:lang w:val="es-ES_tradnl"/>
        </w:rPr>
        <w:t>Adopta</w:t>
      </w:r>
      <w:r w:rsidRPr="006A40D5">
        <w:rPr>
          <w:rFonts w:ascii="Arial" w:hAnsi="Arial" w:cs="Arial"/>
          <w:snapToGrid w:val="0"/>
          <w:color w:val="000000"/>
          <w:sz w:val="22"/>
          <w:szCs w:val="22"/>
          <w:lang w:val="es-ES_tradnl"/>
        </w:rPr>
        <w:t xml:space="preserve"> las 28 decisiones y </w:t>
      </w:r>
      <w:r w:rsidRPr="006A40D5">
        <w:rPr>
          <w:rFonts w:ascii="Arial" w:hAnsi="Arial" w:cs="Arial"/>
          <w:snapToGrid w:val="0"/>
          <w:color w:val="000000"/>
          <w:sz w:val="22"/>
          <w:szCs w:val="22"/>
          <w:u w:val="single"/>
          <w:lang w:val="es-ES_tradnl"/>
        </w:rPr>
        <w:t>aprueba</w:t>
      </w:r>
      <w:r w:rsidRPr="006A40D5">
        <w:rPr>
          <w:rFonts w:ascii="Arial" w:hAnsi="Arial" w:cs="Arial"/>
          <w:snapToGrid w:val="0"/>
          <w:color w:val="000000"/>
          <w:sz w:val="22"/>
          <w:szCs w:val="22"/>
          <w:lang w:val="es-ES_tradnl"/>
        </w:rPr>
        <w:t xml:space="preserve"> las tres </w:t>
      </w:r>
      <w:r w:rsidRPr="006A40D5">
        <w:rPr>
          <w:rFonts w:ascii="Arial" w:eastAsia="DengXian" w:hAnsi="Arial" w:cs="Arial"/>
          <w:color w:val="000000"/>
          <w:sz w:val="22"/>
          <w:szCs w:val="22"/>
          <w:lang w:val="es-ES_tradnl" w:eastAsia="zh-CN"/>
        </w:rPr>
        <w:t>resoluciones</w:t>
      </w:r>
      <w:r w:rsidRPr="006A40D5">
        <w:rPr>
          <w:rFonts w:ascii="Arial" w:hAnsi="Arial" w:cs="Arial"/>
          <w:snapToGrid w:val="0"/>
          <w:color w:val="000000"/>
          <w:sz w:val="22"/>
          <w:szCs w:val="22"/>
          <w:lang w:val="es-ES_tradnl"/>
        </w:rPr>
        <w:t xml:space="preserve"> de la reunión;</w:t>
      </w:r>
    </w:p>
    <w:p w14:paraId="7D9725F9" w14:textId="4D6F71F9" w:rsidR="00C107A7" w:rsidRPr="006A40D5" w:rsidRDefault="00133273" w:rsidP="007E056E">
      <w:pPr>
        <w:tabs>
          <w:tab w:val="left" w:pos="-737"/>
        </w:tabs>
        <w:spacing w:after="240"/>
        <w:rPr>
          <w:rFonts w:ascii="Arial" w:hAnsi="Arial"/>
          <w:sz w:val="22"/>
          <w:szCs w:val="22"/>
          <w:u w:val="single"/>
          <w:lang w:val="es-ES_tradnl"/>
        </w:rPr>
      </w:pPr>
      <w:r w:rsidRPr="006A40D5">
        <w:rPr>
          <w:rFonts w:ascii="Arial" w:hAnsi="Arial" w:cs="Arial"/>
          <w:snapToGrid w:val="0"/>
          <w:color w:val="000000"/>
          <w:sz w:val="22"/>
          <w:szCs w:val="22"/>
          <w:u w:val="single"/>
          <w:lang w:val="es-ES_tradnl"/>
        </w:rPr>
        <w:t>Pide</w:t>
      </w:r>
      <w:r w:rsidRPr="006A40D5">
        <w:rPr>
          <w:rFonts w:ascii="Arial" w:hAnsi="Arial" w:cs="Arial"/>
          <w:snapToGrid w:val="0"/>
          <w:color w:val="000000"/>
          <w:sz w:val="22"/>
          <w:szCs w:val="22"/>
          <w:lang w:val="es-ES_tradnl"/>
        </w:rPr>
        <w:t xml:space="preserve"> al Secretario Ejecutivo que distribuya la parte descriptiva del informe a los Estados Miembros en los cuatro idiomas de </w:t>
      </w:r>
      <w:r w:rsidRPr="006A40D5">
        <w:rPr>
          <w:rFonts w:ascii="Arial" w:eastAsia="DengXian" w:hAnsi="Arial" w:cs="Arial"/>
          <w:color w:val="000000"/>
          <w:sz w:val="22"/>
          <w:szCs w:val="22"/>
          <w:lang w:val="es-ES_tradnl" w:eastAsia="zh-CN"/>
        </w:rPr>
        <w:t>trabajo</w:t>
      </w:r>
      <w:r w:rsidRPr="006A40D5">
        <w:rPr>
          <w:rFonts w:ascii="Arial" w:hAnsi="Arial" w:cs="Arial"/>
          <w:snapToGrid w:val="0"/>
          <w:color w:val="000000"/>
          <w:sz w:val="22"/>
          <w:szCs w:val="22"/>
          <w:lang w:val="es-ES_tradnl"/>
        </w:rPr>
        <w:t xml:space="preserve"> de la Comisión a más tardar el 29 de agosto de 2025.</w:t>
      </w:r>
    </w:p>
    <w:p w14:paraId="294B9861" w14:textId="72864931" w:rsidR="00957085" w:rsidRPr="006A40D5" w:rsidRDefault="00957085" w:rsidP="007E056E">
      <w:pPr>
        <w:tabs>
          <w:tab w:val="clear" w:pos="709"/>
        </w:tabs>
        <w:jc w:val="left"/>
        <w:rPr>
          <w:rFonts w:ascii="Arial" w:hAnsi="Arial"/>
          <w:sz w:val="22"/>
          <w:szCs w:val="22"/>
          <w:u w:val="single"/>
          <w:lang w:val="es-ES_tradnl"/>
        </w:rPr>
      </w:pPr>
      <w:r w:rsidRPr="006A40D5">
        <w:rPr>
          <w:rFonts w:ascii="Arial" w:hAnsi="Arial"/>
          <w:sz w:val="22"/>
          <w:szCs w:val="22"/>
          <w:u w:val="single"/>
          <w:lang w:val="es-ES_tradnl"/>
        </w:rPr>
        <w:br w:type="page"/>
      </w:r>
    </w:p>
    <w:p w14:paraId="5421924F" w14:textId="5246CBBE" w:rsidR="006F39A2" w:rsidRPr="006A40D5" w:rsidRDefault="00866037" w:rsidP="007E056E">
      <w:pPr>
        <w:pStyle w:val="Ttulo1"/>
        <w:shd w:val="clear" w:color="auto" w:fill="BFBFBF" w:themeFill="background1" w:themeFillShade="BF"/>
        <w:spacing w:before="0" w:after="240"/>
        <w:jc w:val="center"/>
        <w:rPr>
          <w:rFonts w:ascii="Arial" w:hAnsi="Arial" w:cs="Arial"/>
          <w:b/>
          <w:color w:val="auto"/>
          <w:sz w:val="24"/>
          <w:szCs w:val="24"/>
          <w:lang w:val="es-ES_tradnl"/>
        </w:rPr>
      </w:pPr>
      <w:r w:rsidRPr="006A40D5">
        <w:rPr>
          <w:rFonts w:ascii="Arial" w:hAnsi="Arial" w:cs="Arial"/>
          <w:b/>
          <w:bCs/>
          <w:color w:val="auto"/>
          <w:sz w:val="24"/>
          <w:szCs w:val="24"/>
          <w:lang w:val="es-ES_tradnl"/>
        </w:rPr>
        <w:lastRenderedPageBreak/>
        <w:t>RESOLUCIONES APROBADAS</w:t>
      </w:r>
    </w:p>
    <w:p w14:paraId="26F6CF12" w14:textId="122B6C32" w:rsidR="008A020D" w:rsidRPr="006A40D5" w:rsidRDefault="008A020D" w:rsidP="007E056E">
      <w:pPr>
        <w:pStyle w:val="Ttulo1"/>
        <w:tabs>
          <w:tab w:val="clear" w:pos="709"/>
          <w:tab w:val="left" w:pos="0"/>
          <w:tab w:val="center" w:pos="4542"/>
          <w:tab w:val="left" w:pos="5955"/>
        </w:tabs>
        <w:spacing w:before="0" w:after="240"/>
        <w:jc w:val="center"/>
        <w:rPr>
          <w:rFonts w:ascii="Arial" w:hAnsi="Arial" w:cs="Arial"/>
          <w:color w:val="auto"/>
          <w:sz w:val="22"/>
          <w:szCs w:val="22"/>
          <w:u w:val="single"/>
          <w:lang w:val="es-ES_tradnl"/>
        </w:rPr>
      </w:pPr>
      <w:r w:rsidRPr="006A40D5">
        <w:rPr>
          <w:rFonts w:ascii="Arial" w:hAnsi="Arial" w:cs="Arial"/>
          <w:color w:val="auto"/>
          <w:sz w:val="22"/>
          <w:szCs w:val="22"/>
          <w:u w:val="single"/>
          <w:lang w:val="es-ES_tradnl"/>
        </w:rPr>
        <w:t>Resolu</w:t>
      </w:r>
      <w:r w:rsidR="00866037" w:rsidRPr="006A40D5">
        <w:rPr>
          <w:rFonts w:ascii="Arial" w:hAnsi="Arial" w:cs="Arial"/>
          <w:color w:val="auto"/>
          <w:sz w:val="22"/>
          <w:szCs w:val="22"/>
          <w:u w:val="single"/>
          <w:lang w:val="es-ES_tradnl"/>
        </w:rPr>
        <w:t>ció</w:t>
      </w:r>
      <w:r w:rsidRPr="006A40D5">
        <w:rPr>
          <w:rFonts w:ascii="Arial" w:hAnsi="Arial" w:cs="Arial"/>
          <w:color w:val="auto"/>
          <w:sz w:val="22"/>
          <w:szCs w:val="22"/>
          <w:u w:val="single"/>
          <w:lang w:val="es-ES_tradnl"/>
        </w:rPr>
        <w:t xml:space="preserve">n </w:t>
      </w:r>
      <w:r w:rsidR="006C3420" w:rsidRPr="006A40D5">
        <w:rPr>
          <w:rFonts w:ascii="Arial" w:hAnsi="Arial" w:cs="Arial"/>
          <w:color w:val="auto"/>
          <w:sz w:val="22"/>
          <w:szCs w:val="22"/>
          <w:u w:val="single"/>
          <w:lang w:val="es-ES_tradnl"/>
        </w:rPr>
        <w:t>A-3</w:t>
      </w:r>
      <w:r w:rsidR="00F22672" w:rsidRPr="006A40D5">
        <w:rPr>
          <w:rFonts w:ascii="Arial" w:hAnsi="Arial" w:cs="Arial"/>
          <w:color w:val="auto"/>
          <w:sz w:val="22"/>
          <w:szCs w:val="22"/>
          <w:u w:val="single"/>
          <w:lang w:val="es-ES_tradnl"/>
        </w:rPr>
        <w:t>3</w:t>
      </w:r>
      <w:r w:rsidR="006C3420" w:rsidRPr="006A40D5">
        <w:rPr>
          <w:rFonts w:ascii="Arial" w:hAnsi="Arial" w:cs="Arial"/>
          <w:color w:val="auto"/>
          <w:sz w:val="22"/>
          <w:szCs w:val="22"/>
          <w:u w:val="single"/>
          <w:lang w:val="es-ES_tradnl"/>
        </w:rPr>
        <w:t>/</w:t>
      </w:r>
      <w:r w:rsidRPr="006A40D5">
        <w:rPr>
          <w:rFonts w:ascii="Arial" w:hAnsi="Arial" w:cs="Arial"/>
          <w:color w:val="auto"/>
          <w:sz w:val="22"/>
          <w:szCs w:val="22"/>
          <w:u w:val="single"/>
          <w:lang w:val="es-ES_tradnl"/>
        </w:rPr>
        <w:t>1</w:t>
      </w:r>
      <w:r w:rsidR="00866037" w:rsidRPr="006A40D5">
        <w:rPr>
          <w:rFonts w:ascii="Arial" w:hAnsi="Arial" w:cs="Arial"/>
          <w:color w:val="auto"/>
          <w:sz w:val="22"/>
          <w:szCs w:val="22"/>
          <w:u w:val="single"/>
          <w:lang w:val="es-ES_tradnl"/>
        </w:rPr>
        <w:t xml:space="preserve"> de la COI</w:t>
      </w:r>
    </w:p>
    <w:p w14:paraId="0E2DE8A0" w14:textId="16A96F1F" w:rsidR="00FC0241" w:rsidRPr="006A40D5" w:rsidRDefault="00FD53C8" w:rsidP="007E056E">
      <w:pPr>
        <w:spacing w:after="240"/>
        <w:jc w:val="center"/>
        <w:rPr>
          <w:rStyle w:val="Ttulo2Car"/>
          <w:rFonts w:asciiTheme="minorBidi" w:hAnsiTheme="minorBidi" w:cstheme="minorBidi"/>
          <w:b/>
          <w:bCs/>
          <w:sz w:val="22"/>
          <w:szCs w:val="22"/>
          <w:lang w:val="es-ES_tradnl"/>
        </w:rPr>
      </w:pPr>
      <w:r w:rsidRPr="006A40D5">
        <w:rPr>
          <w:rFonts w:asciiTheme="minorBidi" w:hAnsiTheme="minorBidi" w:cstheme="minorBidi"/>
          <w:b/>
          <w:bCs/>
          <w:color w:val="000000"/>
          <w:sz w:val="22"/>
          <w:szCs w:val="22"/>
          <w:lang w:val="es-ES_tradnl"/>
        </w:rPr>
        <w:t xml:space="preserve">Fortalecimiento de la Secretaría de </w:t>
      </w:r>
      <w:r w:rsidR="000A5D42">
        <w:rPr>
          <w:rFonts w:asciiTheme="minorBidi" w:hAnsiTheme="minorBidi" w:cstheme="minorBidi"/>
          <w:b/>
          <w:bCs/>
          <w:color w:val="000000"/>
          <w:sz w:val="22"/>
          <w:szCs w:val="22"/>
          <w:lang w:val="es-ES_tradnl"/>
        </w:rPr>
        <w:t xml:space="preserve">la </w:t>
      </w:r>
      <w:r w:rsidRPr="006A40D5">
        <w:rPr>
          <w:rFonts w:asciiTheme="minorBidi" w:hAnsiTheme="minorBidi" w:cstheme="minorBidi"/>
          <w:b/>
          <w:bCs/>
          <w:color w:val="000000"/>
          <w:sz w:val="22"/>
          <w:szCs w:val="22"/>
          <w:lang w:val="es-ES_tradnl"/>
        </w:rPr>
        <w:t>IOCAFRICA: un imperativo estratégico para fomentar las ciencias oceánicas y la gobernanza del océano en África y los Estados insulares adyacentes</w:t>
      </w:r>
    </w:p>
    <w:p w14:paraId="7B983B44" w14:textId="08B15428" w:rsidR="008A020D" w:rsidRPr="006A40D5" w:rsidRDefault="00FD53C8" w:rsidP="007E056E">
      <w:pPr>
        <w:spacing w:after="240"/>
        <w:rPr>
          <w:rFonts w:asciiTheme="minorBidi" w:eastAsia="Calibri" w:hAnsiTheme="minorBidi" w:cstheme="minorBidi"/>
          <w:sz w:val="22"/>
          <w:szCs w:val="22"/>
          <w:lang w:val="es-ES_tradnl"/>
        </w:rPr>
      </w:pPr>
      <w:r w:rsidRPr="006A40D5">
        <w:rPr>
          <w:rFonts w:asciiTheme="minorBidi" w:eastAsia="Calibri" w:hAnsiTheme="minorBidi" w:cstheme="minorBidi"/>
          <w:sz w:val="22"/>
          <w:szCs w:val="22"/>
          <w:lang w:val="es-ES_tradnl"/>
        </w:rPr>
        <w:t>La Comisión Oceanográfica Intergubernamental,</w:t>
      </w:r>
    </w:p>
    <w:p w14:paraId="74786582" w14:textId="77777777" w:rsidR="00FD53C8" w:rsidRPr="006A40D5" w:rsidRDefault="00FD53C8" w:rsidP="007E056E">
      <w:pPr>
        <w:tabs>
          <w:tab w:val="clear" w:pos="709"/>
          <w:tab w:val="left" w:pos="567"/>
        </w:tabs>
        <w:snapToGrid w:val="0"/>
        <w:spacing w:before="100" w:beforeAutospacing="1" w:after="120"/>
        <w:rPr>
          <w:rFonts w:ascii="Arial" w:hAnsi="Arial" w:cs="Arial"/>
          <w:sz w:val="22"/>
          <w:szCs w:val="22"/>
          <w:lang w:val="es-ES_tradnl"/>
        </w:rPr>
      </w:pPr>
      <w:bookmarkStart w:id="17" w:name="_Hlk201915201"/>
      <w:r w:rsidRPr="006A40D5">
        <w:rPr>
          <w:rFonts w:ascii="Arial" w:hAnsi="Arial" w:cs="Arial"/>
          <w:b/>
          <w:bCs/>
          <w:sz w:val="22"/>
          <w:szCs w:val="22"/>
          <w:lang w:val="es-ES_tradnl"/>
        </w:rPr>
        <w:t>Recordando</w:t>
      </w:r>
      <w:r w:rsidRPr="006A40D5">
        <w:rPr>
          <w:rFonts w:ascii="Arial" w:hAnsi="Arial" w:cs="Arial"/>
          <w:sz w:val="22"/>
          <w:szCs w:val="22"/>
          <w:lang w:val="es-ES_tradnl"/>
        </w:rPr>
        <w:t xml:space="preserve"> la resolución 41 C/56 de la Conferencia General, la decisión 216 EX/44 del Consejo Ejecutivo y la resolución A-32/4 de la COI,</w:t>
      </w:r>
    </w:p>
    <w:bookmarkEnd w:id="17"/>
    <w:p w14:paraId="49DB18F2" w14:textId="77777777" w:rsidR="00FD53C8" w:rsidRPr="006A40D5" w:rsidRDefault="00FD53C8" w:rsidP="007E056E">
      <w:pPr>
        <w:tabs>
          <w:tab w:val="clear" w:pos="709"/>
          <w:tab w:val="left" w:pos="567"/>
        </w:tabs>
        <w:snapToGrid w:val="0"/>
        <w:spacing w:before="100" w:beforeAutospacing="1" w:after="120"/>
        <w:rPr>
          <w:rFonts w:ascii="Arial" w:hAnsi="Arial" w:cs="Arial"/>
          <w:sz w:val="22"/>
          <w:szCs w:val="22"/>
          <w:lang w:val="es-ES_tradnl"/>
        </w:rPr>
      </w:pPr>
      <w:r w:rsidRPr="006A40D5">
        <w:rPr>
          <w:rFonts w:ascii="Arial" w:hAnsi="Arial" w:cs="Arial"/>
          <w:b/>
          <w:bCs/>
          <w:sz w:val="22"/>
          <w:szCs w:val="22"/>
          <w:lang w:val="es-ES_tradnl"/>
        </w:rPr>
        <w:t>Reconociendo</w:t>
      </w:r>
      <w:r w:rsidRPr="006A40D5">
        <w:rPr>
          <w:rFonts w:ascii="Arial" w:hAnsi="Arial" w:cs="Arial"/>
          <w:sz w:val="22"/>
          <w:szCs w:val="22"/>
          <w:lang w:val="es-ES_tradnl"/>
        </w:rPr>
        <w:t xml:space="preserve"> la importancia estratégica de las regiones oceánicas y costeras de África para el mandato de la Comisión Oceanográfica Intergubernamental (COI), la población africana y el mundo,</w:t>
      </w:r>
    </w:p>
    <w:p w14:paraId="7558EB54" w14:textId="7C1967A7" w:rsidR="00FD53C8" w:rsidRPr="006A40D5" w:rsidRDefault="00FD53C8" w:rsidP="007E056E">
      <w:pPr>
        <w:tabs>
          <w:tab w:val="clear" w:pos="709"/>
          <w:tab w:val="left" w:pos="567"/>
        </w:tabs>
        <w:snapToGrid w:val="0"/>
        <w:spacing w:before="100" w:beforeAutospacing="1" w:after="120"/>
        <w:rPr>
          <w:rFonts w:ascii="Arial" w:hAnsi="Arial" w:cs="Arial"/>
          <w:sz w:val="22"/>
          <w:szCs w:val="22"/>
          <w:lang w:val="es-ES_tradnl"/>
        </w:rPr>
      </w:pPr>
      <w:r w:rsidRPr="006A40D5">
        <w:rPr>
          <w:rFonts w:ascii="Arial" w:hAnsi="Arial" w:cs="Arial"/>
          <w:b/>
          <w:bCs/>
          <w:sz w:val="22"/>
          <w:szCs w:val="22"/>
          <w:lang w:val="es-ES_tradnl"/>
        </w:rPr>
        <w:t>Recordando también</w:t>
      </w:r>
      <w:r w:rsidRPr="006A40D5">
        <w:rPr>
          <w:rFonts w:ascii="Arial" w:hAnsi="Arial" w:cs="Arial"/>
          <w:sz w:val="22"/>
          <w:szCs w:val="22"/>
          <w:lang w:val="es-ES_tradnl"/>
        </w:rPr>
        <w:t xml:space="preserve"> que la designación de África como prioridad global por parte de la UNESCO y el compromiso constante plasmado en la Agenda 2030 y </w:t>
      </w:r>
      <w:r w:rsidR="000A5D42">
        <w:rPr>
          <w:rFonts w:ascii="Arial" w:hAnsi="Arial" w:cs="Arial"/>
          <w:sz w:val="22"/>
          <w:szCs w:val="22"/>
          <w:lang w:val="es-ES_tradnl"/>
        </w:rPr>
        <w:t xml:space="preserve">en </w:t>
      </w:r>
      <w:r w:rsidRPr="006A40D5">
        <w:rPr>
          <w:rFonts w:ascii="Arial" w:hAnsi="Arial" w:cs="Arial"/>
          <w:sz w:val="22"/>
          <w:szCs w:val="22"/>
          <w:lang w:val="es-ES_tradnl"/>
        </w:rPr>
        <w:t>la Agenda 2063 de la Unión Africana proporcionan un marco que está estrechamente vinculado con los objetivos de la COI relativos a la cooperación científica equitativa e inclusiva,</w:t>
      </w:r>
    </w:p>
    <w:p w14:paraId="6F48F989" w14:textId="6358A431" w:rsidR="00FD53C8" w:rsidRPr="006A40D5" w:rsidRDefault="00FD53C8" w:rsidP="000A5D42">
      <w:pPr>
        <w:tabs>
          <w:tab w:val="clear" w:pos="709"/>
          <w:tab w:val="left" w:pos="567"/>
        </w:tabs>
        <w:snapToGrid w:val="0"/>
        <w:spacing w:before="100" w:beforeAutospacing="1" w:after="120"/>
        <w:rPr>
          <w:rFonts w:ascii="Arial" w:hAnsi="Arial" w:cs="Arial"/>
          <w:sz w:val="22"/>
          <w:szCs w:val="22"/>
          <w:lang w:val="es-ES_tradnl"/>
        </w:rPr>
      </w:pPr>
      <w:r w:rsidRPr="006A40D5">
        <w:rPr>
          <w:rFonts w:ascii="Arial" w:hAnsi="Arial" w:cs="Arial"/>
          <w:b/>
          <w:bCs/>
          <w:sz w:val="22"/>
          <w:szCs w:val="22"/>
          <w:lang w:val="es-ES_tradnl"/>
        </w:rPr>
        <w:t>Recordando además</w:t>
      </w:r>
      <w:r w:rsidRPr="006A40D5">
        <w:rPr>
          <w:rFonts w:ascii="Arial" w:hAnsi="Arial" w:cs="Arial"/>
          <w:sz w:val="22"/>
          <w:szCs w:val="22"/>
          <w:lang w:val="es-ES_tradnl"/>
        </w:rPr>
        <w:t xml:space="preserve"> las resoluciones XXIX/2 </w:t>
      </w:r>
      <w:r w:rsidR="000A5D42">
        <w:rPr>
          <w:rFonts w:ascii="Arial" w:hAnsi="Arial" w:cs="Arial"/>
          <w:sz w:val="22"/>
          <w:szCs w:val="22"/>
          <w:lang w:val="es-ES_tradnl"/>
        </w:rPr>
        <w:t xml:space="preserve">y </w:t>
      </w:r>
      <w:r w:rsidRPr="006A40D5">
        <w:rPr>
          <w:rFonts w:ascii="Arial" w:hAnsi="Arial" w:cs="Arial"/>
          <w:sz w:val="22"/>
          <w:szCs w:val="22"/>
          <w:lang w:val="es-ES_tradnl"/>
        </w:rPr>
        <w:t>XXXI/2</w:t>
      </w:r>
      <w:r w:rsidR="000A5D42">
        <w:rPr>
          <w:rFonts w:ascii="Arial" w:hAnsi="Arial" w:cs="Arial"/>
          <w:sz w:val="22"/>
          <w:szCs w:val="22"/>
          <w:lang w:val="es-ES_tradnl"/>
        </w:rPr>
        <w:t xml:space="preserve"> de la COI</w:t>
      </w:r>
      <w:r w:rsidRPr="006A40D5">
        <w:rPr>
          <w:rFonts w:ascii="Arial" w:hAnsi="Arial" w:cs="Arial"/>
          <w:sz w:val="22"/>
          <w:szCs w:val="22"/>
          <w:lang w:val="es-ES_tradnl"/>
        </w:rPr>
        <w:t xml:space="preserve">, por las que se estableció </w:t>
      </w:r>
      <w:r w:rsidR="000A5D42">
        <w:rPr>
          <w:rFonts w:ascii="Arial" w:hAnsi="Arial" w:cs="Arial"/>
          <w:sz w:val="22"/>
          <w:szCs w:val="22"/>
          <w:lang w:val="es-ES_tradnl"/>
        </w:rPr>
        <w:t xml:space="preserve">la </w:t>
      </w:r>
      <w:r w:rsidR="000A5D42" w:rsidRPr="00881F10">
        <w:rPr>
          <w:rFonts w:ascii="Arial" w:hAnsi="Arial" w:cs="Arial"/>
          <w:sz w:val="22"/>
          <w:szCs w:val="22"/>
          <w:lang w:val="es-ES"/>
        </w:rPr>
        <w:t>Subcomisión de la COI para África y Estados Insulares Adyacentes</w:t>
      </w:r>
      <w:r w:rsidR="000A5D42">
        <w:rPr>
          <w:rFonts w:ascii="Arial" w:hAnsi="Arial" w:cs="Arial"/>
          <w:sz w:val="22"/>
          <w:szCs w:val="22"/>
          <w:lang w:val="es-ES_tradnl"/>
        </w:rPr>
        <w:t xml:space="preserve"> (</w:t>
      </w:r>
      <w:r w:rsidRPr="006A40D5">
        <w:rPr>
          <w:rFonts w:ascii="Arial" w:hAnsi="Arial" w:cs="Arial"/>
          <w:sz w:val="22"/>
          <w:szCs w:val="22"/>
          <w:lang w:val="es-ES_tradnl"/>
        </w:rPr>
        <w:t>IOCAFRICA</w:t>
      </w:r>
      <w:r w:rsidR="000A5D42">
        <w:rPr>
          <w:rFonts w:ascii="Arial" w:hAnsi="Arial" w:cs="Arial"/>
          <w:sz w:val="22"/>
          <w:szCs w:val="22"/>
          <w:lang w:val="es-ES_tradnl"/>
        </w:rPr>
        <w:t>)</w:t>
      </w:r>
      <w:r w:rsidRPr="006A40D5">
        <w:rPr>
          <w:rFonts w:ascii="Arial" w:hAnsi="Arial" w:cs="Arial"/>
          <w:sz w:val="22"/>
          <w:szCs w:val="22"/>
          <w:lang w:val="es-ES_tradnl"/>
        </w:rPr>
        <w:t xml:space="preserve"> como órgano subsidiario regional encargado de coordinar las ciencias y los servicios marinos y el desarrollo de capacidades en África y los Estados insulares adyacentes,</w:t>
      </w:r>
    </w:p>
    <w:p w14:paraId="5D99FF11" w14:textId="5A9FC8A3" w:rsidR="00FD53C8" w:rsidRPr="006A40D5" w:rsidRDefault="00FD53C8" w:rsidP="007E056E">
      <w:pPr>
        <w:tabs>
          <w:tab w:val="clear" w:pos="709"/>
          <w:tab w:val="left" w:pos="567"/>
        </w:tabs>
        <w:snapToGrid w:val="0"/>
        <w:spacing w:before="100" w:beforeAutospacing="1" w:after="120"/>
        <w:rPr>
          <w:rFonts w:ascii="Arial" w:hAnsi="Arial" w:cs="Arial"/>
          <w:sz w:val="22"/>
          <w:szCs w:val="22"/>
          <w:lang w:val="es-ES_tradnl"/>
        </w:rPr>
      </w:pPr>
      <w:r w:rsidRPr="006A40D5">
        <w:rPr>
          <w:rFonts w:ascii="Arial" w:hAnsi="Arial" w:cs="Arial"/>
          <w:b/>
          <w:bCs/>
          <w:sz w:val="22"/>
          <w:szCs w:val="22"/>
          <w:lang w:val="es-ES_tradnl"/>
        </w:rPr>
        <w:t>Reconociendo también</w:t>
      </w:r>
      <w:r w:rsidRPr="006A40D5">
        <w:rPr>
          <w:rFonts w:ascii="Arial" w:hAnsi="Arial" w:cs="Arial"/>
          <w:sz w:val="22"/>
          <w:szCs w:val="22"/>
          <w:lang w:val="es-ES_tradnl"/>
        </w:rPr>
        <w:t xml:space="preserve"> la función decisiva que desempeña </w:t>
      </w:r>
      <w:r w:rsidR="000A5D42">
        <w:rPr>
          <w:rFonts w:ascii="Arial" w:hAnsi="Arial" w:cs="Arial"/>
          <w:sz w:val="22"/>
          <w:szCs w:val="22"/>
          <w:lang w:val="es-ES_tradnl"/>
        </w:rPr>
        <w:t>la IOCAFRICA</w:t>
      </w:r>
      <w:r w:rsidRPr="006A40D5">
        <w:rPr>
          <w:rFonts w:ascii="Arial" w:hAnsi="Arial" w:cs="Arial"/>
          <w:sz w:val="22"/>
          <w:szCs w:val="22"/>
          <w:lang w:val="es-ES_tradnl"/>
        </w:rPr>
        <w:t xml:space="preserve"> en el fomento de la ejecución de la Estrategia a Plazo Medio de la COI (2022-2029), la Estrategia de Economía Azul de la Unión Africana, la Agenda 2063 y el Decenio de las Naciones Unidas de las Ciencias Oceánicas para el Desarrollo Sostenible (2021-2030),</w:t>
      </w:r>
    </w:p>
    <w:p w14:paraId="77DB2A94" w14:textId="3EE0F114" w:rsidR="00FD53C8" w:rsidRPr="006A40D5" w:rsidRDefault="00FD53C8" w:rsidP="007E056E">
      <w:pPr>
        <w:tabs>
          <w:tab w:val="clear" w:pos="709"/>
          <w:tab w:val="left" w:pos="567"/>
        </w:tabs>
        <w:snapToGrid w:val="0"/>
        <w:spacing w:before="100" w:beforeAutospacing="1" w:after="120"/>
        <w:rPr>
          <w:rFonts w:ascii="Arial" w:hAnsi="Arial" w:cs="Arial"/>
          <w:sz w:val="22"/>
          <w:szCs w:val="22"/>
          <w:lang w:val="es-ES_tradnl"/>
        </w:rPr>
      </w:pPr>
      <w:r w:rsidRPr="006A40D5">
        <w:rPr>
          <w:rFonts w:ascii="Arial" w:hAnsi="Arial" w:cs="Arial"/>
          <w:b/>
          <w:bCs/>
          <w:sz w:val="22"/>
          <w:szCs w:val="22"/>
          <w:lang w:val="es-ES_tradnl"/>
        </w:rPr>
        <w:t>Reafirmando</w:t>
      </w:r>
      <w:r w:rsidRPr="006A40D5">
        <w:rPr>
          <w:rFonts w:ascii="Arial" w:hAnsi="Arial" w:cs="Arial"/>
          <w:sz w:val="22"/>
          <w:szCs w:val="22"/>
          <w:lang w:val="es-ES_tradnl"/>
        </w:rPr>
        <w:t xml:space="preserve"> que las zonas marinas y costeras de África y los Estados insulares adyacentes son vitales para la biodiversidad mundial, la seguridad alimentaria, los medios de subsistencia y el desarrollo económico, pero siguen estando insuficientemente representadas en la investigación, los sistemas de datos y las estructuras de gobernanza en relación con </w:t>
      </w:r>
      <w:r w:rsidR="000A5D42" w:rsidRPr="006A40D5">
        <w:rPr>
          <w:rFonts w:ascii="Arial" w:hAnsi="Arial" w:cs="Arial"/>
          <w:sz w:val="22"/>
          <w:szCs w:val="22"/>
          <w:lang w:val="es-ES_tradnl"/>
        </w:rPr>
        <w:t>el</w:t>
      </w:r>
      <w:r w:rsidR="000A5D42">
        <w:rPr>
          <w:rFonts w:ascii="Arial" w:hAnsi="Arial" w:cs="Arial"/>
          <w:sz w:val="22"/>
          <w:szCs w:val="22"/>
          <w:lang w:val="es-ES_tradnl"/>
        </w:rPr>
        <w:t> </w:t>
      </w:r>
      <w:r w:rsidRPr="006A40D5">
        <w:rPr>
          <w:rFonts w:ascii="Arial" w:hAnsi="Arial" w:cs="Arial"/>
          <w:sz w:val="22"/>
          <w:szCs w:val="22"/>
          <w:lang w:val="es-ES_tradnl"/>
        </w:rPr>
        <w:t>océano,</w:t>
      </w:r>
    </w:p>
    <w:p w14:paraId="2DFD7630" w14:textId="568D5A44" w:rsidR="00FD53C8" w:rsidRPr="006A40D5" w:rsidRDefault="00FD53C8" w:rsidP="007E056E">
      <w:pPr>
        <w:tabs>
          <w:tab w:val="clear" w:pos="709"/>
          <w:tab w:val="left" w:pos="567"/>
        </w:tabs>
        <w:snapToGrid w:val="0"/>
        <w:spacing w:before="100" w:beforeAutospacing="1" w:after="120"/>
        <w:rPr>
          <w:rFonts w:ascii="Arial" w:hAnsi="Arial" w:cs="Arial"/>
          <w:sz w:val="22"/>
          <w:szCs w:val="22"/>
          <w:lang w:val="es-ES_tradnl"/>
        </w:rPr>
      </w:pPr>
      <w:r w:rsidRPr="006A40D5">
        <w:rPr>
          <w:rFonts w:ascii="Arial" w:hAnsi="Arial" w:cs="Arial"/>
          <w:b/>
          <w:bCs/>
          <w:sz w:val="22"/>
          <w:szCs w:val="22"/>
          <w:lang w:val="es-ES_tradnl"/>
        </w:rPr>
        <w:t>Recordando</w:t>
      </w:r>
      <w:r w:rsidRPr="006A40D5">
        <w:rPr>
          <w:rFonts w:ascii="Arial" w:hAnsi="Arial" w:cs="Arial"/>
          <w:sz w:val="22"/>
          <w:szCs w:val="22"/>
          <w:lang w:val="es-ES_tradnl"/>
        </w:rPr>
        <w:t xml:space="preserve"> que </w:t>
      </w:r>
      <w:r w:rsidR="000A5D42">
        <w:rPr>
          <w:rFonts w:ascii="Arial" w:hAnsi="Arial" w:cs="Arial"/>
          <w:sz w:val="22"/>
          <w:szCs w:val="22"/>
          <w:lang w:val="es-ES_tradnl"/>
        </w:rPr>
        <w:t>la IOCAFRICA</w:t>
      </w:r>
      <w:r w:rsidRPr="006A40D5">
        <w:rPr>
          <w:rFonts w:ascii="Arial" w:hAnsi="Arial" w:cs="Arial"/>
          <w:sz w:val="22"/>
          <w:szCs w:val="22"/>
          <w:lang w:val="es-ES_tradnl"/>
        </w:rPr>
        <w:t xml:space="preserve"> se ha convertido en una piedra angular de la ejecución por África y los Estados insulares adyacentes del Decenio de las Naciones Unidas de las Ciencias Oceánicas para el Desarrollo Sostenible y ha servido de mecanismo principal para cumplir el mandato de la COI en todo el continente africano y los Estados insulares adyacentes,</w:t>
      </w:r>
    </w:p>
    <w:p w14:paraId="6FABE42E" w14:textId="54EB4C59" w:rsidR="00FD53C8" w:rsidRPr="006A40D5" w:rsidRDefault="00FD53C8" w:rsidP="007E056E">
      <w:pPr>
        <w:tabs>
          <w:tab w:val="clear" w:pos="709"/>
          <w:tab w:val="left" w:pos="567"/>
        </w:tabs>
        <w:snapToGrid w:val="0"/>
        <w:spacing w:before="100" w:beforeAutospacing="1" w:after="120"/>
        <w:rPr>
          <w:rFonts w:ascii="Arial" w:hAnsi="Arial" w:cs="Arial"/>
          <w:sz w:val="22"/>
          <w:szCs w:val="22"/>
          <w:lang w:val="es-ES_tradnl"/>
        </w:rPr>
      </w:pPr>
      <w:r w:rsidRPr="006A40D5">
        <w:rPr>
          <w:rFonts w:ascii="Arial" w:hAnsi="Arial" w:cs="Arial"/>
          <w:b/>
          <w:bCs/>
          <w:sz w:val="22"/>
          <w:szCs w:val="22"/>
          <w:lang w:val="es-ES_tradnl"/>
        </w:rPr>
        <w:t>Poniendo de relieve</w:t>
      </w:r>
      <w:r w:rsidRPr="006A40D5">
        <w:rPr>
          <w:rFonts w:ascii="Arial" w:hAnsi="Arial" w:cs="Arial"/>
          <w:sz w:val="22"/>
          <w:szCs w:val="22"/>
          <w:lang w:val="es-ES_tradnl"/>
        </w:rPr>
        <w:t xml:space="preserve"> la necesidad de que la COI refuerce el apoyo programático, la capacidad institucional y la representación de los Estados Miembros de África y de los Estados insulares adyacentes, a fin de garantizar una participación plena y activa en la elaboración de las políticas y los programas científicos mundiales relativos </w:t>
      </w:r>
      <w:r w:rsidR="000A5D42">
        <w:rPr>
          <w:rFonts w:ascii="Arial" w:hAnsi="Arial" w:cs="Arial"/>
          <w:sz w:val="22"/>
          <w:szCs w:val="22"/>
          <w:lang w:val="es-ES_tradnl"/>
        </w:rPr>
        <w:t>al</w:t>
      </w:r>
      <w:r w:rsidRPr="006A40D5">
        <w:rPr>
          <w:rFonts w:ascii="Arial" w:hAnsi="Arial" w:cs="Arial"/>
          <w:sz w:val="22"/>
          <w:szCs w:val="22"/>
          <w:lang w:val="es-ES_tradnl"/>
        </w:rPr>
        <w:t xml:space="preserve"> océano,</w:t>
      </w:r>
    </w:p>
    <w:p w14:paraId="305DA343" w14:textId="61DCD217" w:rsidR="00FD53C8" w:rsidRPr="006A40D5" w:rsidRDefault="00FD53C8" w:rsidP="007E056E">
      <w:pPr>
        <w:tabs>
          <w:tab w:val="clear" w:pos="709"/>
          <w:tab w:val="left" w:pos="567"/>
        </w:tabs>
        <w:snapToGrid w:val="0"/>
        <w:spacing w:before="100" w:beforeAutospacing="1" w:after="120"/>
        <w:rPr>
          <w:rFonts w:ascii="Arial" w:hAnsi="Arial" w:cs="Arial"/>
          <w:b/>
          <w:sz w:val="22"/>
          <w:szCs w:val="22"/>
          <w:lang w:val="es-ES_tradnl"/>
        </w:rPr>
      </w:pPr>
      <w:r w:rsidRPr="006A40D5">
        <w:rPr>
          <w:rFonts w:ascii="Arial" w:hAnsi="Arial" w:cs="Arial"/>
          <w:b/>
          <w:bCs/>
          <w:sz w:val="22"/>
          <w:szCs w:val="22"/>
          <w:lang w:val="es-ES_tradnl"/>
        </w:rPr>
        <w:t>Recalcando</w:t>
      </w:r>
      <w:r w:rsidRPr="006A40D5">
        <w:rPr>
          <w:rFonts w:ascii="Arial" w:hAnsi="Arial" w:cs="Arial"/>
          <w:sz w:val="22"/>
          <w:szCs w:val="22"/>
          <w:lang w:val="es-ES_tradnl"/>
        </w:rPr>
        <w:t xml:space="preserve"> que una Secretaría de </w:t>
      </w:r>
      <w:r w:rsidR="000A5D42">
        <w:rPr>
          <w:rFonts w:ascii="Arial" w:hAnsi="Arial" w:cs="Arial"/>
          <w:sz w:val="22"/>
          <w:szCs w:val="22"/>
          <w:lang w:val="es-ES_tradnl"/>
        </w:rPr>
        <w:t>la IOCAFRICA</w:t>
      </w:r>
      <w:r w:rsidRPr="006A40D5">
        <w:rPr>
          <w:rFonts w:ascii="Arial" w:hAnsi="Arial" w:cs="Arial"/>
          <w:sz w:val="22"/>
          <w:szCs w:val="22"/>
          <w:lang w:val="es-ES_tradnl"/>
        </w:rPr>
        <w:t xml:space="preserve"> dotada de recursos suficientes y con una posición estratégica es indispensable para garantizar la participación equitativa y el liderazgo de África y los Estados insulares adyacentes en la gobernanza del océano, la cooperación científica y el diálogo sobre políticas a escala mundial,</w:t>
      </w:r>
    </w:p>
    <w:p w14:paraId="134D0035" w14:textId="6F749B70" w:rsidR="00FD53C8" w:rsidRPr="006A40D5" w:rsidRDefault="00FD53C8" w:rsidP="007E056E">
      <w:pPr>
        <w:tabs>
          <w:tab w:val="clear" w:pos="709"/>
          <w:tab w:val="left" w:pos="567"/>
        </w:tabs>
        <w:snapToGrid w:val="0"/>
        <w:spacing w:after="120"/>
        <w:rPr>
          <w:rFonts w:ascii="Arial" w:hAnsi="Arial" w:cs="Arial"/>
          <w:bCs/>
          <w:sz w:val="22"/>
          <w:szCs w:val="22"/>
          <w:lang w:val="es-ES_tradnl"/>
        </w:rPr>
      </w:pPr>
      <w:r w:rsidRPr="006A40D5">
        <w:rPr>
          <w:rFonts w:ascii="Arial" w:hAnsi="Arial" w:cs="Arial"/>
          <w:b/>
          <w:bCs/>
          <w:sz w:val="22"/>
          <w:szCs w:val="22"/>
          <w:lang w:val="es-ES_tradnl"/>
        </w:rPr>
        <w:t>Reconociendo con aprecio</w:t>
      </w:r>
      <w:r w:rsidRPr="006A40D5">
        <w:rPr>
          <w:rFonts w:ascii="Arial" w:hAnsi="Arial" w:cs="Arial"/>
          <w:sz w:val="22"/>
          <w:szCs w:val="22"/>
          <w:lang w:val="es-ES_tradnl"/>
        </w:rPr>
        <w:t xml:space="preserve"> el creciente volumen de proyectos dirigidos por Estados africanos y Estados insulares adyacentes, de alianzas regionales y de relaciones de </w:t>
      </w:r>
      <w:r w:rsidRPr="006A40D5">
        <w:rPr>
          <w:rFonts w:ascii="Arial" w:hAnsi="Arial" w:cs="Arial"/>
          <w:sz w:val="22"/>
          <w:szCs w:val="22"/>
          <w:lang w:val="es-ES_tradnl"/>
        </w:rPr>
        <w:lastRenderedPageBreak/>
        <w:t xml:space="preserve">colaboración internacionales facilitadas por conducto de </w:t>
      </w:r>
      <w:r w:rsidR="000A5D42">
        <w:rPr>
          <w:rFonts w:ascii="Arial" w:hAnsi="Arial" w:cs="Arial"/>
          <w:sz w:val="22"/>
          <w:szCs w:val="22"/>
          <w:lang w:val="es-ES_tradnl"/>
        </w:rPr>
        <w:t>la IOCAFRICA</w:t>
      </w:r>
      <w:r w:rsidRPr="006A40D5">
        <w:rPr>
          <w:rFonts w:ascii="Arial" w:hAnsi="Arial" w:cs="Arial"/>
          <w:sz w:val="22"/>
          <w:szCs w:val="22"/>
          <w:lang w:val="es-ES_tradnl"/>
        </w:rPr>
        <w:t>, que demuestran la pertinencia y la eficiencia de su Secretaría,</w:t>
      </w:r>
    </w:p>
    <w:p w14:paraId="0C0DB3F2" w14:textId="22DF28C6" w:rsidR="00FD53C8" w:rsidRPr="006A40D5" w:rsidRDefault="000A5D42" w:rsidP="007E056E">
      <w:pPr>
        <w:tabs>
          <w:tab w:val="clear" w:pos="709"/>
          <w:tab w:val="left" w:pos="567"/>
        </w:tabs>
        <w:snapToGrid w:val="0"/>
        <w:spacing w:after="120"/>
        <w:rPr>
          <w:rFonts w:ascii="Arial" w:hAnsi="Arial" w:cs="Arial"/>
          <w:snapToGrid w:val="0"/>
          <w:sz w:val="22"/>
          <w:szCs w:val="22"/>
          <w:lang w:val="es-ES_tradnl"/>
        </w:rPr>
      </w:pPr>
      <w:r>
        <w:rPr>
          <w:rFonts w:ascii="Arial" w:hAnsi="Arial" w:cs="Arial"/>
          <w:b/>
          <w:bCs/>
          <w:snapToGrid w:val="0"/>
          <w:sz w:val="22"/>
          <w:szCs w:val="22"/>
          <w:lang w:val="es-ES_tradnl"/>
        </w:rPr>
        <w:t>Observando</w:t>
      </w:r>
      <w:r w:rsidR="00FD53C8" w:rsidRPr="006A40D5">
        <w:rPr>
          <w:rFonts w:ascii="Arial" w:hAnsi="Arial" w:cs="Arial"/>
          <w:b/>
          <w:bCs/>
          <w:snapToGrid w:val="0"/>
          <w:sz w:val="22"/>
          <w:szCs w:val="22"/>
          <w:lang w:val="es-ES_tradnl"/>
        </w:rPr>
        <w:t xml:space="preserve"> </w:t>
      </w:r>
      <w:r w:rsidR="00FD53C8" w:rsidRPr="006A40D5">
        <w:rPr>
          <w:rFonts w:ascii="Arial" w:hAnsi="Arial" w:cs="Arial"/>
          <w:snapToGrid w:val="0"/>
          <w:sz w:val="22"/>
          <w:szCs w:val="22"/>
          <w:lang w:val="es-ES_tradnl"/>
        </w:rPr>
        <w:t xml:space="preserve">el aumento de las responsabilidades de </w:t>
      </w:r>
      <w:r>
        <w:rPr>
          <w:rFonts w:ascii="Arial" w:hAnsi="Arial" w:cs="Arial"/>
          <w:snapToGrid w:val="0"/>
          <w:sz w:val="22"/>
          <w:szCs w:val="22"/>
          <w:lang w:val="es-ES_tradnl"/>
        </w:rPr>
        <w:t>la IOCAFRICA</w:t>
      </w:r>
      <w:r w:rsidR="00FD53C8" w:rsidRPr="006A40D5">
        <w:rPr>
          <w:rFonts w:ascii="Arial" w:hAnsi="Arial" w:cs="Arial"/>
          <w:snapToGrid w:val="0"/>
          <w:sz w:val="22"/>
          <w:szCs w:val="22"/>
          <w:lang w:val="es-ES_tradnl"/>
        </w:rPr>
        <w:t xml:space="preserve"> en la coordinación de la ejecución de la Hoja de Ruta del Decenio del Océano para África (IOC/2022/ODS/36 Rev.2), los sistemas regionales de alerta temprana, la infraestructura de datos e información oceanográficos y las iniciativas de desarrollo de capacidades en más de 35 Estados costeros e insulares de África,</w:t>
      </w:r>
    </w:p>
    <w:p w14:paraId="04BCF15B" w14:textId="3E8A04BF" w:rsidR="00FD53C8" w:rsidRPr="006A40D5" w:rsidRDefault="00FD53C8" w:rsidP="007E056E">
      <w:pPr>
        <w:tabs>
          <w:tab w:val="clear" w:pos="709"/>
          <w:tab w:val="left" w:pos="567"/>
        </w:tabs>
        <w:snapToGrid w:val="0"/>
        <w:spacing w:after="120"/>
        <w:rPr>
          <w:rFonts w:ascii="Arial" w:hAnsi="Arial" w:cs="Arial"/>
          <w:snapToGrid w:val="0"/>
          <w:sz w:val="22"/>
          <w:szCs w:val="22"/>
          <w:lang w:val="es-ES_tradnl"/>
        </w:rPr>
      </w:pPr>
      <w:r w:rsidRPr="006A40D5">
        <w:rPr>
          <w:rFonts w:ascii="Arial" w:hAnsi="Arial" w:cs="Arial"/>
          <w:b/>
          <w:bCs/>
          <w:snapToGrid w:val="0"/>
          <w:sz w:val="22"/>
          <w:szCs w:val="22"/>
          <w:lang w:val="es-ES_tradnl"/>
        </w:rPr>
        <w:t>Reconociendo además</w:t>
      </w:r>
      <w:r w:rsidRPr="006A40D5">
        <w:rPr>
          <w:rFonts w:ascii="Arial" w:hAnsi="Arial" w:cs="Arial"/>
          <w:snapToGrid w:val="0"/>
          <w:sz w:val="22"/>
          <w:szCs w:val="22"/>
          <w:lang w:val="es-ES_tradnl"/>
        </w:rPr>
        <w:t xml:space="preserve"> que la Secretaría de </w:t>
      </w:r>
      <w:r w:rsidR="000A5D42">
        <w:rPr>
          <w:rFonts w:ascii="Arial" w:hAnsi="Arial" w:cs="Arial"/>
          <w:snapToGrid w:val="0"/>
          <w:sz w:val="22"/>
          <w:szCs w:val="22"/>
          <w:lang w:val="es-ES_tradnl"/>
        </w:rPr>
        <w:t>la IOCAFRICA</w:t>
      </w:r>
      <w:r w:rsidRPr="006A40D5">
        <w:rPr>
          <w:rFonts w:ascii="Arial" w:hAnsi="Arial" w:cs="Arial"/>
          <w:snapToGrid w:val="0"/>
          <w:sz w:val="22"/>
          <w:szCs w:val="22"/>
          <w:lang w:val="es-ES_tradnl"/>
        </w:rPr>
        <w:t xml:space="preserve"> actúa simultáneamente como </w:t>
      </w:r>
      <w:r w:rsidR="00536FA9">
        <w:rPr>
          <w:rFonts w:ascii="Arial" w:hAnsi="Arial" w:cs="Arial"/>
          <w:snapToGrid w:val="0"/>
          <w:sz w:val="22"/>
          <w:szCs w:val="22"/>
          <w:lang w:val="es-ES_tradnl"/>
        </w:rPr>
        <w:t>oficina de coordinación</w:t>
      </w:r>
      <w:r w:rsidRPr="006A40D5">
        <w:rPr>
          <w:rFonts w:ascii="Arial" w:hAnsi="Arial" w:cs="Arial"/>
          <w:snapToGrid w:val="0"/>
          <w:sz w:val="22"/>
          <w:szCs w:val="22"/>
          <w:lang w:val="es-ES_tradnl"/>
        </w:rPr>
        <w:t xml:space="preserve"> del Decenio del Océano para África y los Estados insulares adyacentes, asumiendo así una doble responsabilidad que rebasa con creces el desarrollo de capacidades para incluir la coordinación estratégica, la ejecución del programa, el apoyo técnico y la participación de los interesados continentales,</w:t>
      </w:r>
    </w:p>
    <w:p w14:paraId="5F83EA80" w14:textId="53E03FB7" w:rsidR="00FD53C8" w:rsidRPr="006A40D5" w:rsidRDefault="000A5D42" w:rsidP="007E056E">
      <w:pPr>
        <w:tabs>
          <w:tab w:val="clear" w:pos="709"/>
          <w:tab w:val="left" w:pos="567"/>
        </w:tabs>
        <w:snapToGrid w:val="0"/>
        <w:spacing w:after="120"/>
        <w:rPr>
          <w:rFonts w:ascii="Arial" w:hAnsi="Arial" w:cs="Arial"/>
          <w:bCs/>
          <w:snapToGrid w:val="0"/>
          <w:sz w:val="22"/>
          <w:szCs w:val="22"/>
          <w:lang w:val="es-ES_tradnl"/>
        </w:rPr>
      </w:pPr>
      <w:r>
        <w:rPr>
          <w:rFonts w:ascii="Arial" w:hAnsi="Arial" w:cs="Arial"/>
          <w:b/>
          <w:bCs/>
          <w:snapToGrid w:val="0"/>
          <w:sz w:val="22"/>
          <w:szCs w:val="22"/>
          <w:lang w:val="es-ES_tradnl"/>
        </w:rPr>
        <w:t>Observando</w:t>
      </w:r>
      <w:r w:rsidR="00FD53C8" w:rsidRPr="006A40D5">
        <w:rPr>
          <w:rFonts w:ascii="Arial" w:hAnsi="Arial" w:cs="Arial"/>
          <w:b/>
          <w:bCs/>
          <w:snapToGrid w:val="0"/>
          <w:sz w:val="22"/>
          <w:szCs w:val="22"/>
          <w:lang w:val="es-ES_tradnl"/>
        </w:rPr>
        <w:t xml:space="preserve"> también</w:t>
      </w:r>
      <w:r w:rsidR="00FD53C8" w:rsidRPr="006A40D5">
        <w:rPr>
          <w:rFonts w:ascii="Arial" w:hAnsi="Arial" w:cs="Arial"/>
          <w:snapToGrid w:val="0"/>
          <w:sz w:val="22"/>
          <w:szCs w:val="22"/>
          <w:lang w:val="es-ES_tradnl"/>
        </w:rPr>
        <w:t xml:space="preserve"> que los Estados Miembros subrayaron la necesidad de que África siguiera siendo una prioridad presupuestaria en la programación de la COI durante los debates celebrados en la Asamblea y el Consejo Ejecutivo de la COI, las reuniones de </w:t>
      </w:r>
      <w:r>
        <w:rPr>
          <w:rFonts w:ascii="Arial" w:hAnsi="Arial" w:cs="Arial"/>
          <w:snapToGrid w:val="0"/>
          <w:sz w:val="22"/>
          <w:szCs w:val="22"/>
          <w:lang w:val="es-ES_tradnl"/>
        </w:rPr>
        <w:t>la IOCAFRICA</w:t>
      </w:r>
      <w:r w:rsidR="00FD53C8" w:rsidRPr="006A40D5">
        <w:rPr>
          <w:rFonts w:ascii="Arial" w:hAnsi="Arial" w:cs="Arial"/>
          <w:snapToGrid w:val="0"/>
          <w:sz w:val="22"/>
          <w:szCs w:val="22"/>
          <w:lang w:val="es-ES_tradnl"/>
        </w:rPr>
        <w:t>, las reuniones del Grupo Asesor sobre Finanzas para el periodo entre reuniones</w:t>
      </w:r>
      <w:r>
        <w:rPr>
          <w:rFonts w:ascii="Arial" w:hAnsi="Arial" w:cs="Arial"/>
          <w:snapToGrid w:val="0"/>
          <w:sz w:val="22"/>
          <w:szCs w:val="22"/>
          <w:lang w:val="es-ES_tradnl"/>
        </w:rPr>
        <w:t>,</w:t>
      </w:r>
      <w:r w:rsidR="00FD53C8" w:rsidRPr="006A40D5">
        <w:rPr>
          <w:rFonts w:ascii="Arial" w:hAnsi="Arial" w:cs="Arial"/>
          <w:snapToGrid w:val="0"/>
          <w:sz w:val="22"/>
          <w:szCs w:val="22"/>
          <w:lang w:val="es-ES_tradnl"/>
        </w:rPr>
        <w:t xml:space="preserve"> de composición abierta, y el Comité de Finanzas de la COI, donde se han expresado preocupaciones similares por el hecho de que los órganos subsidiarios regionales de la COI carecen de recursos suficientes,</w:t>
      </w:r>
    </w:p>
    <w:p w14:paraId="62C8246A" w14:textId="479CB20E" w:rsidR="00FD53C8" w:rsidRPr="006A40D5" w:rsidRDefault="00FD53C8" w:rsidP="007E056E">
      <w:pPr>
        <w:tabs>
          <w:tab w:val="clear" w:pos="709"/>
          <w:tab w:val="left" w:pos="567"/>
        </w:tabs>
        <w:snapToGrid w:val="0"/>
        <w:spacing w:after="120"/>
        <w:rPr>
          <w:rFonts w:ascii="Arial" w:hAnsi="Arial" w:cs="Arial"/>
          <w:bCs/>
          <w:snapToGrid w:val="0"/>
          <w:sz w:val="22"/>
          <w:szCs w:val="22"/>
          <w:lang w:val="es-ES_tradnl"/>
        </w:rPr>
      </w:pPr>
      <w:r w:rsidRPr="006A40D5">
        <w:rPr>
          <w:rFonts w:ascii="Arial" w:hAnsi="Arial" w:cs="Arial"/>
          <w:b/>
          <w:bCs/>
          <w:snapToGrid w:val="0"/>
          <w:sz w:val="22"/>
          <w:szCs w:val="22"/>
          <w:lang w:val="es-ES_tradnl"/>
        </w:rPr>
        <w:t>Considerando</w:t>
      </w:r>
      <w:r w:rsidRPr="006A40D5">
        <w:rPr>
          <w:rFonts w:ascii="Arial" w:hAnsi="Arial" w:cs="Arial"/>
          <w:snapToGrid w:val="0"/>
          <w:sz w:val="22"/>
          <w:szCs w:val="22"/>
          <w:lang w:val="es-ES_tradnl"/>
        </w:rPr>
        <w:t xml:space="preserve"> que a partir de julio de 2025 se cubrirá un segundo puesto del Cuadro Orgánico financiado con cargo al programa ordinario y </w:t>
      </w:r>
      <w:r w:rsidRPr="006A40D5">
        <w:rPr>
          <w:rFonts w:ascii="Arial" w:hAnsi="Arial" w:cs="Arial"/>
          <w:b/>
          <w:bCs/>
          <w:snapToGrid w:val="0"/>
          <w:sz w:val="22"/>
          <w:szCs w:val="22"/>
          <w:lang w:val="es-ES_tradnl"/>
        </w:rPr>
        <w:t>observando</w:t>
      </w:r>
      <w:r w:rsidR="000A5D42">
        <w:rPr>
          <w:rFonts w:ascii="Arial" w:hAnsi="Arial" w:cs="Arial"/>
          <w:b/>
          <w:bCs/>
          <w:snapToGrid w:val="0"/>
          <w:sz w:val="22"/>
          <w:szCs w:val="22"/>
          <w:lang w:val="es-ES_tradnl"/>
        </w:rPr>
        <w:t xml:space="preserve"> además</w:t>
      </w:r>
      <w:r w:rsidRPr="006A40D5">
        <w:rPr>
          <w:rFonts w:ascii="Arial" w:hAnsi="Arial" w:cs="Arial"/>
          <w:snapToGrid w:val="0"/>
          <w:sz w:val="22"/>
          <w:szCs w:val="22"/>
          <w:lang w:val="es-ES_tradnl"/>
        </w:rPr>
        <w:t xml:space="preserve"> que ningún puesto del Cuadro de Servicios Generales ni otros puestos vitales se financian con asignaciones del presupuesto ordinario,</w:t>
      </w:r>
    </w:p>
    <w:p w14:paraId="3329D046" w14:textId="61C0B1C6" w:rsidR="00FD53C8" w:rsidRPr="006A40D5" w:rsidRDefault="000A5D42" w:rsidP="007E056E">
      <w:pPr>
        <w:tabs>
          <w:tab w:val="clear" w:pos="709"/>
          <w:tab w:val="left" w:pos="567"/>
        </w:tabs>
        <w:snapToGrid w:val="0"/>
        <w:spacing w:after="120"/>
        <w:rPr>
          <w:rFonts w:ascii="Arial" w:hAnsi="Arial" w:cs="Arial"/>
          <w:bCs/>
          <w:snapToGrid w:val="0"/>
          <w:sz w:val="22"/>
          <w:szCs w:val="22"/>
          <w:lang w:val="es-ES_tradnl"/>
        </w:rPr>
      </w:pPr>
      <w:r>
        <w:rPr>
          <w:rFonts w:ascii="Arial" w:hAnsi="Arial" w:cs="Arial"/>
          <w:b/>
          <w:bCs/>
          <w:snapToGrid w:val="0"/>
          <w:sz w:val="22"/>
          <w:szCs w:val="22"/>
          <w:lang w:val="es-ES_tradnl"/>
        </w:rPr>
        <w:t>Reconociendo</w:t>
      </w:r>
      <w:r w:rsidR="00FD53C8" w:rsidRPr="006A40D5">
        <w:rPr>
          <w:rFonts w:ascii="Arial" w:hAnsi="Arial" w:cs="Arial"/>
          <w:snapToGrid w:val="0"/>
          <w:sz w:val="22"/>
          <w:szCs w:val="22"/>
          <w:lang w:val="es-ES_tradnl"/>
        </w:rPr>
        <w:t xml:space="preserve"> que el apoyo administrativo y operacional se ha mantenido gracias a la contribución en especie del Gobierno de Kenya en forma de adscripción de personal y a los acuerdos de participación concertados con la </w:t>
      </w:r>
      <w:r w:rsidR="00536FA9">
        <w:rPr>
          <w:rFonts w:ascii="Arial" w:hAnsi="Arial" w:cs="Arial"/>
          <w:snapToGrid w:val="0"/>
          <w:sz w:val="22"/>
          <w:szCs w:val="22"/>
          <w:lang w:val="es-ES_tradnl"/>
        </w:rPr>
        <w:t>oficina de coordinación</w:t>
      </w:r>
      <w:r w:rsidR="00FD53C8" w:rsidRPr="006A40D5">
        <w:rPr>
          <w:rFonts w:ascii="Arial" w:hAnsi="Arial" w:cs="Arial"/>
          <w:snapToGrid w:val="0"/>
          <w:sz w:val="22"/>
          <w:szCs w:val="22"/>
          <w:lang w:val="es-ES_tradnl"/>
        </w:rPr>
        <w:t xml:space="preserve"> del Decenio del Océano para África,</w:t>
      </w:r>
    </w:p>
    <w:p w14:paraId="6627D822" w14:textId="6A4FC724" w:rsidR="00FD53C8" w:rsidRPr="006A40D5" w:rsidRDefault="000A5D42" w:rsidP="007E056E">
      <w:pPr>
        <w:tabs>
          <w:tab w:val="clear" w:pos="709"/>
          <w:tab w:val="left" w:pos="567"/>
        </w:tabs>
        <w:snapToGrid w:val="0"/>
        <w:spacing w:after="120"/>
        <w:rPr>
          <w:rFonts w:ascii="Arial" w:hAnsi="Arial" w:cs="Arial"/>
          <w:bCs/>
          <w:snapToGrid w:val="0"/>
          <w:sz w:val="22"/>
          <w:szCs w:val="22"/>
          <w:lang w:val="es-ES_tradnl"/>
        </w:rPr>
      </w:pPr>
      <w:r>
        <w:rPr>
          <w:rFonts w:ascii="Arial" w:hAnsi="Arial" w:cs="Arial"/>
          <w:b/>
          <w:bCs/>
          <w:snapToGrid w:val="0"/>
          <w:sz w:val="22"/>
          <w:szCs w:val="22"/>
          <w:lang w:val="es-ES_tradnl"/>
        </w:rPr>
        <w:t>Observando</w:t>
      </w:r>
      <w:r w:rsidR="00FD53C8" w:rsidRPr="006A40D5">
        <w:rPr>
          <w:rFonts w:ascii="Arial" w:hAnsi="Arial" w:cs="Arial"/>
          <w:b/>
          <w:bCs/>
          <w:snapToGrid w:val="0"/>
          <w:sz w:val="22"/>
          <w:szCs w:val="22"/>
          <w:lang w:val="es-ES_tradnl"/>
        </w:rPr>
        <w:t xml:space="preserve"> con gran preocupación</w:t>
      </w:r>
      <w:r w:rsidR="00FD53C8" w:rsidRPr="006A40D5">
        <w:rPr>
          <w:rFonts w:ascii="Arial" w:hAnsi="Arial" w:cs="Arial"/>
          <w:snapToGrid w:val="0"/>
          <w:sz w:val="22"/>
          <w:szCs w:val="22"/>
          <w:lang w:val="es-ES_tradnl"/>
        </w:rPr>
        <w:t xml:space="preserve"> la congelación temporal de las asignaciones </w:t>
      </w:r>
      <w:r w:rsidRPr="006A40D5">
        <w:rPr>
          <w:rFonts w:ascii="Arial" w:hAnsi="Arial" w:cs="Arial"/>
          <w:snapToGrid w:val="0"/>
          <w:sz w:val="22"/>
          <w:szCs w:val="22"/>
          <w:lang w:val="es-ES_tradnl"/>
        </w:rPr>
        <w:t xml:space="preserve">presupuestarias </w:t>
      </w:r>
      <w:r w:rsidR="00FD53C8" w:rsidRPr="006A40D5">
        <w:rPr>
          <w:rFonts w:ascii="Arial" w:hAnsi="Arial" w:cs="Arial"/>
          <w:snapToGrid w:val="0"/>
          <w:sz w:val="22"/>
          <w:szCs w:val="22"/>
          <w:lang w:val="es-ES_tradnl"/>
        </w:rPr>
        <w:t xml:space="preserve">y </w:t>
      </w:r>
      <w:r>
        <w:rPr>
          <w:rFonts w:ascii="Arial" w:hAnsi="Arial" w:cs="Arial"/>
          <w:snapToGrid w:val="0"/>
          <w:sz w:val="22"/>
          <w:szCs w:val="22"/>
          <w:lang w:val="es-ES_tradnl"/>
        </w:rPr>
        <w:t xml:space="preserve">las </w:t>
      </w:r>
      <w:r w:rsidR="00FD53C8" w:rsidRPr="006A40D5">
        <w:rPr>
          <w:rFonts w:ascii="Arial" w:hAnsi="Arial" w:cs="Arial"/>
          <w:snapToGrid w:val="0"/>
          <w:sz w:val="22"/>
          <w:szCs w:val="22"/>
          <w:lang w:val="es-ES_tradnl"/>
        </w:rPr>
        <w:t xml:space="preserve">actividades de </w:t>
      </w:r>
      <w:r>
        <w:rPr>
          <w:rFonts w:ascii="Arial" w:hAnsi="Arial" w:cs="Arial"/>
          <w:snapToGrid w:val="0"/>
          <w:sz w:val="22"/>
          <w:szCs w:val="22"/>
          <w:lang w:val="es-ES_tradnl"/>
        </w:rPr>
        <w:t>la IOCAFRICA</w:t>
      </w:r>
      <w:r w:rsidR="00FD53C8" w:rsidRPr="006A40D5">
        <w:rPr>
          <w:rFonts w:ascii="Arial" w:hAnsi="Arial" w:cs="Arial"/>
          <w:snapToGrid w:val="0"/>
          <w:sz w:val="22"/>
          <w:szCs w:val="22"/>
          <w:lang w:val="es-ES_tradnl"/>
        </w:rPr>
        <w:t xml:space="preserve"> en el marco de las actuales medidas de gestión responsable de la UNESCO, y </w:t>
      </w:r>
      <w:r w:rsidR="00FD53C8" w:rsidRPr="006A40D5">
        <w:rPr>
          <w:rFonts w:ascii="Arial" w:hAnsi="Arial" w:cs="Arial"/>
          <w:b/>
          <w:bCs/>
          <w:snapToGrid w:val="0"/>
          <w:sz w:val="22"/>
          <w:szCs w:val="22"/>
          <w:lang w:val="es-ES_tradnl"/>
        </w:rPr>
        <w:t>reconociendo</w:t>
      </w:r>
      <w:r w:rsidR="00FC5E1F">
        <w:rPr>
          <w:rFonts w:ascii="Arial" w:hAnsi="Arial" w:cs="Arial"/>
          <w:b/>
          <w:bCs/>
          <w:snapToGrid w:val="0"/>
          <w:sz w:val="22"/>
          <w:szCs w:val="22"/>
          <w:lang w:val="es-ES_tradnl"/>
        </w:rPr>
        <w:t xml:space="preserve"> también</w:t>
      </w:r>
      <w:r w:rsidR="00FD53C8" w:rsidRPr="006A40D5">
        <w:rPr>
          <w:rFonts w:ascii="Arial" w:hAnsi="Arial" w:cs="Arial"/>
          <w:snapToGrid w:val="0"/>
          <w:sz w:val="22"/>
          <w:szCs w:val="22"/>
          <w:lang w:val="es-ES_tradnl"/>
        </w:rPr>
        <w:t xml:space="preserve"> las repercusiones negativas de dichas medidas en la continuidad del programa y el apoyo regional,</w:t>
      </w:r>
    </w:p>
    <w:p w14:paraId="219B6DDD" w14:textId="481CFE03" w:rsidR="00FD53C8" w:rsidRPr="006A40D5" w:rsidRDefault="00FC5E1F" w:rsidP="007E056E">
      <w:pPr>
        <w:tabs>
          <w:tab w:val="clear" w:pos="709"/>
          <w:tab w:val="left" w:pos="567"/>
        </w:tabs>
        <w:snapToGrid w:val="0"/>
        <w:spacing w:after="120"/>
        <w:rPr>
          <w:rFonts w:ascii="Arial" w:hAnsi="Arial" w:cs="Arial"/>
          <w:snapToGrid w:val="0"/>
          <w:sz w:val="22"/>
          <w:szCs w:val="22"/>
          <w:lang w:val="es-ES_tradnl"/>
        </w:rPr>
      </w:pPr>
      <w:r>
        <w:rPr>
          <w:rFonts w:ascii="Arial" w:hAnsi="Arial" w:cs="Arial"/>
          <w:b/>
          <w:bCs/>
          <w:snapToGrid w:val="0"/>
          <w:sz w:val="22"/>
          <w:szCs w:val="22"/>
          <w:lang w:val="es-ES_tradnl"/>
        </w:rPr>
        <w:t>Observando</w:t>
      </w:r>
      <w:r w:rsidR="00FD53C8" w:rsidRPr="006A40D5">
        <w:rPr>
          <w:rFonts w:ascii="Arial" w:hAnsi="Arial" w:cs="Arial"/>
          <w:snapToGrid w:val="0"/>
          <w:sz w:val="22"/>
          <w:szCs w:val="22"/>
          <w:lang w:val="es-ES_tradnl"/>
        </w:rPr>
        <w:t xml:space="preserve"> la necesidad de reforzar la plantilla de la Secretaría de </w:t>
      </w:r>
      <w:r w:rsidR="000A5D42">
        <w:rPr>
          <w:rFonts w:ascii="Arial" w:hAnsi="Arial" w:cs="Arial"/>
          <w:snapToGrid w:val="0"/>
          <w:sz w:val="22"/>
          <w:szCs w:val="22"/>
          <w:lang w:val="es-ES_tradnl"/>
        </w:rPr>
        <w:t>la IOCAFRICA</w:t>
      </w:r>
      <w:r w:rsidR="00FD53C8" w:rsidRPr="006A40D5">
        <w:rPr>
          <w:rFonts w:ascii="Arial" w:hAnsi="Arial" w:cs="Arial"/>
          <w:snapToGrid w:val="0"/>
          <w:sz w:val="22"/>
          <w:szCs w:val="22"/>
          <w:lang w:val="es-ES_tradnl"/>
        </w:rPr>
        <w:t xml:space="preserve"> mediante la consolidación de un equipo dotado de las cualificaciones y la experiencia adecuadas a fin de asegurar una capacidad efectiva para la ejecución técnica del programa, la movilización de recursos y la gestión de los donantes, la divulgación y la participación, así como una serie de funciones operacionales y administrativas,</w:t>
      </w:r>
    </w:p>
    <w:p w14:paraId="62D28522" w14:textId="77777777" w:rsidR="00FD53C8" w:rsidRPr="006A40D5" w:rsidRDefault="00FD53C8" w:rsidP="007E056E">
      <w:pPr>
        <w:tabs>
          <w:tab w:val="clear" w:pos="709"/>
          <w:tab w:val="left" w:pos="567"/>
        </w:tabs>
        <w:snapToGrid w:val="0"/>
        <w:spacing w:after="120"/>
        <w:rPr>
          <w:rFonts w:ascii="Arial" w:hAnsi="Arial" w:cs="Arial"/>
          <w:snapToGrid w:val="0"/>
          <w:sz w:val="22"/>
          <w:szCs w:val="22"/>
          <w:lang w:val="es-ES_tradnl"/>
        </w:rPr>
      </w:pPr>
      <w:r w:rsidRPr="006A40D5">
        <w:rPr>
          <w:rFonts w:ascii="Arial" w:hAnsi="Arial" w:cs="Arial"/>
          <w:b/>
          <w:bCs/>
          <w:snapToGrid w:val="0"/>
          <w:sz w:val="22"/>
          <w:szCs w:val="22"/>
          <w:lang w:val="es-ES_tradnl"/>
        </w:rPr>
        <w:t>Pide</w:t>
      </w:r>
      <w:r w:rsidRPr="006A40D5">
        <w:rPr>
          <w:rFonts w:ascii="Arial" w:hAnsi="Arial" w:cs="Arial"/>
          <w:snapToGrid w:val="0"/>
          <w:sz w:val="22"/>
          <w:szCs w:val="22"/>
          <w:lang w:val="es-ES_tradnl"/>
        </w:rPr>
        <w:t xml:space="preserve"> al Secretario Ejecutivo de la COI que lleve a cabo un análisis presupuestado de distintas hipótesis con miras a determinar la dotación óptima de personal de las secretarías de las subcomisiones regionales en el futuro, a fin de garantizar una ejecución eficaz del programa en consonancia con la Estrategia a Plazo Medio de la COI (2022-2029) (IOC/INF-1412) y la prioridad global “África” y el grupo prioritario “PEID”, teniendo en cuenta las recomendaciones dimanantes de la evaluación de mitad de periodo del Decenio del Océano y los resultados del proceso de consulta “La COI y el futuro del océano”, y que presente ese análisis al Consejo Ejecutivo en su 59ª reunión;</w:t>
      </w:r>
    </w:p>
    <w:p w14:paraId="414A5EFD" w14:textId="77777777" w:rsidR="00FD53C8" w:rsidRPr="006A40D5" w:rsidRDefault="00FD53C8" w:rsidP="007E056E">
      <w:pPr>
        <w:tabs>
          <w:tab w:val="clear" w:pos="709"/>
          <w:tab w:val="left" w:pos="567"/>
        </w:tabs>
        <w:snapToGrid w:val="0"/>
        <w:spacing w:after="120"/>
        <w:rPr>
          <w:rFonts w:ascii="Arial" w:hAnsi="Arial" w:cs="Arial"/>
          <w:bCs/>
          <w:snapToGrid w:val="0"/>
          <w:sz w:val="22"/>
          <w:szCs w:val="22"/>
          <w:lang w:val="es-ES_tradnl"/>
        </w:rPr>
      </w:pPr>
      <w:r w:rsidRPr="006A40D5">
        <w:rPr>
          <w:rFonts w:ascii="Arial" w:hAnsi="Arial" w:cs="Arial"/>
          <w:b/>
          <w:bCs/>
          <w:snapToGrid w:val="0"/>
          <w:sz w:val="22"/>
          <w:szCs w:val="22"/>
          <w:lang w:val="es-ES_tradnl"/>
        </w:rPr>
        <w:t>Pide también</w:t>
      </w:r>
      <w:r w:rsidRPr="006A40D5">
        <w:rPr>
          <w:rFonts w:ascii="Arial" w:hAnsi="Arial" w:cs="Arial"/>
          <w:snapToGrid w:val="0"/>
          <w:sz w:val="22"/>
          <w:szCs w:val="22"/>
          <w:lang w:val="es-ES_tradnl"/>
        </w:rPr>
        <w:t xml:space="preserve"> al Secretario Ejecutivo de la COI que estudie opciones para:</w:t>
      </w:r>
    </w:p>
    <w:p w14:paraId="5D2AF07E" w14:textId="1B498958" w:rsidR="00FD53C8" w:rsidRPr="006A40D5" w:rsidRDefault="00FD53C8" w:rsidP="004D5593">
      <w:pPr>
        <w:numPr>
          <w:ilvl w:val="0"/>
          <w:numId w:val="45"/>
        </w:numPr>
        <w:tabs>
          <w:tab w:val="clear" w:pos="709"/>
        </w:tabs>
        <w:snapToGrid w:val="0"/>
        <w:spacing w:after="120"/>
        <w:ind w:left="1134" w:hanging="567"/>
        <w:rPr>
          <w:rFonts w:ascii="Arial" w:eastAsia="SimSun" w:hAnsi="Arial" w:cs="Arial"/>
          <w:snapToGrid w:val="0"/>
          <w:sz w:val="22"/>
          <w:szCs w:val="22"/>
          <w:lang w:val="es-ES_tradnl"/>
        </w:rPr>
      </w:pPr>
      <w:r w:rsidRPr="006A40D5">
        <w:rPr>
          <w:rFonts w:ascii="Arial" w:hAnsi="Arial" w:cs="Arial"/>
          <w:snapToGrid w:val="0"/>
          <w:sz w:val="22"/>
          <w:szCs w:val="22"/>
          <w:lang w:val="es-ES_tradnl"/>
        </w:rPr>
        <w:t xml:space="preserve">integrar de forma oficial en el presupuesto ordinario los puestos del Cuadro de Servicios Generales de la Secretaría de </w:t>
      </w:r>
      <w:r w:rsidR="000A5D42">
        <w:rPr>
          <w:rFonts w:ascii="Arial" w:hAnsi="Arial" w:cs="Arial"/>
          <w:snapToGrid w:val="0"/>
          <w:sz w:val="22"/>
          <w:szCs w:val="22"/>
          <w:lang w:val="es-ES_tradnl"/>
        </w:rPr>
        <w:t>la IOCAFRICA</w:t>
      </w:r>
      <w:r w:rsidRPr="006A40D5">
        <w:rPr>
          <w:rFonts w:ascii="Arial" w:hAnsi="Arial" w:cs="Arial"/>
          <w:snapToGrid w:val="0"/>
          <w:sz w:val="22"/>
          <w:szCs w:val="22"/>
          <w:lang w:val="es-ES_tradnl"/>
        </w:rPr>
        <w:t>;</w:t>
      </w:r>
    </w:p>
    <w:p w14:paraId="5358F0C8" w14:textId="77777777" w:rsidR="00FD53C8" w:rsidRPr="006A40D5" w:rsidRDefault="00FD53C8" w:rsidP="004D5593">
      <w:pPr>
        <w:numPr>
          <w:ilvl w:val="0"/>
          <w:numId w:val="45"/>
        </w:numPr>
        <w:tabs>
          <w:tab w:val="clear" w:pos="709"/>
        </w:tabs>
        <w:snapToGrid w:val="0"/>
        <w:spacing w:after="120"/>
        <w:ind w:left="1134" w:hanging="567"/>
        <w:rPr>
          <w:rFonts w:ascii="Arial" w:eastAsia="SimSun" w:hAnsi="Arial" w:cs="Arial"/>
          <w:snapToGrid w:val="0"/>
          <w:sz w:val="22"/>
          <w:szCs w:val="22"/>
          <w:lang w:val="es-ES_tradnl"/>
        </w:rPr>
      </w:pPr>
      <w:r w:rsidRPr="006A40D5">
        <w:rPr>
          <w:rFonts w:ascii="Arial" w:hAnsi="Arial" w:cs="Arial"/>
          <w:snapToGrid w:val="0"/>
          <w:sz w:val="22"/>
          <w:szCs w:val="22"/>
          <w:lang w:val="es-ES_tradnl"/>
        </w:rPr>
        <w:t>movilizar recursos adicionales, comprendidos fondos extrapresupuestarios y acuerdos de financiación conjunta, así como alianzas en materia de recursos humanos, para apoyar los puestos de personal esencial;</w:t>
      </w:r>
    </w:p>
    <w:p w14:paraId="161A0EC9" w14:textId="77777777" w:rsidR="00FD53C8" w:rsidRPr="006A40D5" w:rsidRDefault="00FD53C8" w:rsidP="004D5593">
      <w:pPr>
        <w:numPr>
          <w:ilvl w:val="0"/>
          <w:numId w:val="45"/>
        </w:numPr>
        <w:tabs>
          <w:tab w:val="clear" w:pos="709"/>
        </w:tabs>
        <w:snapToGrid w:val="0"/>
        <w:spacing w:after="120"/>
        <w:ind w:left="1134" w:hanging="567"/>
        <w:rPr>
          <w:rFonts w:ascii="Arial" w:eastAsia="SimSun" w:hAnsi="Arial" w:cs="Arial"/>
          <w:snapToGrid w:val="0"/>
          <w:sz w:val="22"/>
          <w:szCs w:val="22"/>
          <w:lang w:val="es-ES_tradnl"/>
        </w:rPr>
      </w:pPr>
      <w:r w:rsidRPr="006A40D5">
        <w:rPr>
          <w:rFonts w:ascii="Arial" w:hAnsi="Arial" w:cs="Arial"/>
          <w:snapToGrid w:val="0"/>
          <w:sz w:val="22"/>
          <w:szCs w:val="22"/>
          <w:lang w:val="es-ES_tradnl"/>
        </w:rPr>
        <w:lastRenderedPageBreak/>
        <w:t>proporcionar una financiación óptima para el funcionamiento de la oficina y las actividades del programa; y</w:t>
      </w:r>
    </w:p>
    <w:p w14:paraId="00B5FE9A" w14:textId="6F26ADB0" w:rsidR="00FD53C8" w:rsidRPr="006A40D5" w:rsidRDefault="00FD53C8" w:rsidP="004D5593">
      <w:pPr>
        <w:numPr>
          <w:ilvl w:val="0"/>
          <w:numId w:val="45"/>
        </w:numPr>
        <w:tabs>
          <w:tab w:val="clear" w:pos="709"/>
        </w:tabs>
        <w:snapToGrid w:val="0"/>
        <w:spacing w:after="120"/>
        <w:ind w:left="1134" w:hanging="567"/>
        <w:rPr>
          <w:rFonts w:ascii="Arial" w:eastAsia="SimSun" w:hAnsi="Arial" w:cs="Arial"/>
          <w:snapToGrid w:val="0"/>
          <w:sz w:val="22"/>
          <w:szCs w:val="22"/>
          <w:lang w:val="es-ES_tradnl"/>
        </w:rPr>
      </w:pPr>
      <w:r w:rsidRPr="006A40D5">
        <w:rPr>
          <w:rFonts w:ascii="Arial" w:hAnsi="Arial" w:cs="Arial"/>
          <w:snapToGrid w:val="0"/>
          <w:sz w:val="22"/>
          <w:szCs w:val="22"/>
          <w:lang w:val="es-ES_tradnl"/>
        </w:rPr>
        <w:t xml:space="preserve">velar por que el presupuesto operacional de la Secretaría de </w:t>
      </w:r>
      <w:r w:rsidR="000A5D42">
        <w:rPr>
          <w:rFonts w:ascii="Arial" w:hAnsi="Arial" w:cs="Arial"/>
          <w:snapToGrid w:val="0"/>
          <w:sz w:val="22"/>
          <w:szCs w:val="22"/>
          <w:lang w:val="es-ES_tradnl"/>
        </w:rPr>
        <w:t>la IOCAFRICA</w:t>
      </w:r>
      <w:r w:rsidRPr="006A40D5">
        <w:rPr>
          <w:rFonts w:ascii="Arial" w:hAnsi="Arial" w:cs="Arial"/>
          <w:snapToGrid w:val="0"/>
          <w:sz w:val="22"/>
          <w:szCs w:val="22"/>
          <w:lang w:val="es-ES_tradnl"/>
        </w:rPr>
        <w:t xml:space="preserve"> se considere prioritario en todas las hipótesis presupuestarias, teniendo en cuenta que África es una prioridad global de la UNESCO; </w:t>
      </w:r>
    </w:p>
    <w:p w14:paraId="60F51BA8" w14:textId="33D9ECBB" w:rsidR="00FD53C8" w:rsidRPr="006A40D5" w:rsidRDefault="00FD53C8" w:rsidP="007E056E">
      <w:pPr>
        <w:tabs>
          <w:tab w:val="clear" w:pos="709"/>
          <w:tab w:val="left" w:pos="567"/>
        </w:tabs>
        <w:snapToGrid w:val="0"/>
        <w:spacing w:after="120"/>
        <w:rPr>
          <w:rFonts w:ascii="Arial" w:eastAsia="SimSun" w:hAnsi="Arial" w:cs="Arial"/>
          <w:snapToGrid w:val="0"/>
          <w:sz w:val="22"/>
          <w:szCs w:val="22"/>
          <w:lang w:val="es-ES_tradnl"/>
        </w:rPr>
      </w:pPr>
      <w:r w:rsidRPr="006A40D5">
        <w:rPr>
          <w:rFonts w:ascii="Arial" w:hAnsi="Arial" w:cs="Arial"/>
          <w:b/>
          <w:bCs/>
          <w:snapToGrid w:val="0"/>
          <w:sz w:val="22"/>
          <w:szCs w:val="22"/>
          <w:lang w:val="es-ES_tradnl"/>
        </w:rPr>
        <w:t>Insta</w:t>
      </w:r>
      <w:r w:rsidRPr="006A40D5">
        <w:rPr>
          <w:rFonts w:ascii="Arial" w:hAnsi="Arial" w:cs="Arial"/>
          <w:snapToGrid w:val="0"/>
          <w:sz w:val="22"/>
          <w:szCs w:val="22"/>
          <w:lang w:val="es-ES_tradnl"/>
        </w:rPr>
        <w:t xml:space="preserve"> a los Estados Miembros de la COI, especialmente a los Estados Miembros de </w:t>
      </w:r>
      <w:r w:rsidR="000A5D42">
        <w:rPr>
          <w:rFonts w:ascii="Arial" w:hAnsi="Arial" w:cs="Arial"/>
          <w:snapToGrid w:val="0"/>
          <w:sz w:val="22"/>
          <w:szCs w:val="22"/>
          <w:lang w:val="es-ES_tradnl"/>
        </w:rPr>
        <w:t>la IOCAFRICA</w:t>
      </w:r>
      <w:r w:rsidRPr="006A40D5">
        <w:rPr>
          <w:rFonts w:ascii="Arial" w:hAnsi="Arial" w:cs="Arial"/>
          <w:snapToGrid w:val="0"/>
          <w:sz w:val="22"/>
          <w:szCs w:val="22"/>
          <w:lang w:val="es-ES_tradnl"/>
        </w:rPr>
        <w:t xml:space="preserve">, a que aumenten sus contribuciones voluntarias y en especie en apoyo de </w:t>
      </w:r>
      <w:r w:rsidR="000A5D42">
        <w:rPr>
          <w:rFonts w:ascii="Arial" w:hAnsi="Arial" w:cs="Arial"/>
          <w:snapToGrid w:val="0"/>
          <w:sz w:val="22"/>
          <w:szCs w:val="22"/>
          <w:lang w:val="es-ES_tradnl"/>
        </w:rPr>
        <w:t>la IOCAFRICA</w:t>
      </w:r>
      <w:r w:rsidRPr="006A40D5">
        <w:rPr>
          <w:rFonts w:ascii="Arial" w:hAnsi="Arial" w:cs="Arial"/>
          <w:snapToGrid w:val="0"/>
          <w:sz w:val="22"/>
          <w:szCs w:val="22"/>
          <w:lang w:val="es-ES_tradnl"/>
        </w:rPr>
        <w:t>, comprendida la adscripción y el préstamo de personal técnico y administrativo, y las contribuciones financieras destinadas al fortalecimiento de la Secretaría;</w:t>
      </w:r>
    </w:p>
    <w:p w14:paraId="3632E156" w14:textId="77777777" w:rsidR="00FD53C8" w:rsidRPr="006A40D5" w:rsidRDefault="00FD53C8" w:rsidP="007E056E">
      <w:pPr>
        <w:tabs>
          <w:tab w:val="clear" w:pos="709"/>
          <w:tab w:val="left" w:pos="567"/>
        </w:tabs>
        <w:snapToGrid w:val="0"/>
        <w:spacing w:after="120"/>
        <w:rPr>
          <w:rFonts w:ascii="Arial" w:hAnsi="Arial" w:cs="Arial"/>
          <w:snapToGrid w:val="0"/>
          <w:sz w:val="22"/>
          <w:szCs w:val="22"/>
          <w:lang w:val="es-ES_tradnl"/>
        </w:rPr>
      </w:pPr>
      <w:r w:rsidRPr="006A40D5">
        <w:rPr>
          <w:rFonts w:ascii="Arial" w:hAnsi="Arial" w:cs="Arial"/>
          <w:b/>
          <w:bCs/>
          <w:snapToGrid w:val="0"/>
          <w:sz w:val="22"/>
          <w:szCs w:val="22"/>
          <w:lang w:val="es-ES_tradnl"/>
        </w:rPr>
        <w:t>Alienta</w:t>
      </w:r>
      <w:r w:rsidRPr="006A40D5">
        <w:rPr>
          <w:rFonts w:ascii="Arial" w:hAnsi="Arial" w:cs="Arial"/>
          <w:snapToGrid w:val="0"/>
          <w:sz w:val="22"/>
          <w:szCs w:val="22"/>
          <w:lang w:val="es-ES_tradnl"/>
        </w:rPr>
        <w:t xml:space="preserve"> a que se estreche la colaboración con asociados estratégicos, comunidades económicas regionales y organismos de desarrollo para crear puestos de apoyo técnico y programático financiados conjuntamente;</w:t>
      </w:r>
    </w:p>
    <w:p w14:paraId="58FB755C" w14:textId="33E49599" w:rsidR="00FD53C8" w:rsidRPr="006A40D5" w:rsidRDefault="00FD53C8" w:rsidP="007E056E">
      <w:pPr>
        <w:tabs>
          <w:tab w:val="clear" w:pos="709"/>
          <w:tab w:val="left" w:pos="567"/>
        </w:tabs>
        <w:snapToGrid w:val="0"/>
        <w:spacing w:after="120"/>
        <w:rPr>
          <w:rFonts w:ascii="Arial" w:hAnsi="Arial" w:cs="Arial"/>
          <w:snapToGrid w:val="0"/>
          <w:sz w:val="22"/>
          <w:szCs w:val="22"/>
          <w:lang w:val="es-ES_tradnl"/>
        </w:rPr>
      </w:pPr>
      <w:r w:rsidRPr="006A40D5">
        <w:rPr>
          <w:rFonts w:ascii="Arial" w:hAnsi="Arial" w:cs="Arial"/>
          <w:b/>
          <w:bCs/>
          <w:snapToGrid w:val="0"/>
          <w:sz w:val="22"/>
          <w:szCs w:val="22"/>
          <w:lang w:val="es-ES_tradnl"/>
        </w:rPr>
        <w:t>Reconociendo</w:t>
      </w:r>
      <w:r w:rsidR="00FC5E1F">
        <w:rPr>
          <w:rFonts w:ascii="Arial" w:hAnsi="Arial" w:cs="Arial"/>
          <w:b/>
          <w:bCs/>
          <w:snapToGrid w:val="0"/>
          <w:sz w:val="22"/>
          <w:szCs w:val="22"/>
          <w:lang w:val="es-ES_tradnl"/>
        </w:rPr>
        <w:t xml:space="preserve"> además</w:t>
      </w:r>
      <w:r w:rsidRPr="006A40D5">
        <w:rPr>
          <w:rFonts w:ascii="Arial" w:hAnsi="Arial" w:cs="Arial"/>
          <w:snapToGrid w:val="0"/>
          <w:sz w:val="22"/>
          <w:szCs w:val="22"/>
          <w:lang w:val="es-ES_tradnl"/>
        </w:rPr>
        <w:t xml:space="preserve"> la importancia de disponer de una base de financiación estable para que </w:t>
      </w:r>
      <w:r w:rsidR="000A5D42">
        <w:rPr>
          <w:rFonts w:ascii="Arial" w:hAnsi="Arial" w:cs="Arial"/>
          <w:snapToGrid w:val="0"/>
          <w:sz w:val="22"/>
          <w:szCs w:val="22"/>
          <w:lang w:val="es-ES_tradnl"/>
        </w:rPr>
        <w:t>la IOCAFRICA</w:t>
      </w:r>
      <w:r w:rsidRPr="006A40D5">
        <w:rPr>
          <w:rFonts w:ascii="Arial" w:hAnsi="Arial" w:cs="Arial"/>
          <w:snapToGrid w:val="0"/>
          <w:sz w:val="22"/>
          <w:szCs w:val="22"/>
          <w:lang w:val="es-ES_tradnl"/>
        </w:rPr>
        <w:t xml:space="preserve"> pueda cumplir eficazmente su doble mandato de mecanismo de coordinación regional de la COI y </w:t>
      </w:r>
      <w:r w:rsidR="00536FA9">
        <w:rPr>
          <w:rFonts w:ascii="Arial" w:hAnsi="Arial" w:cs="Arial"/>
          <w:snapToGrid w:val="0"/>
          <w:sz w:val="22"/>
          <w:szCs w:val="22"/>
          <w:lang w:val="es-ES_tradnl"/>
        </w:rPr>
        <w:t>oficina de coordinación</w:t>
      </w:r>
      <w:r w:rsidRPr="006A40D5">
        <w:rPr>
          <w:rFonts w:ascii="Arial" w:hAnsi="Arial" w:cs="Arial"/>
          <w:snapToGrid w:val="0"/>
          <w:sz w:val="22"/>
          <w:szCs w:val="22"/>
          <w:lang w:val="es-ES_tradnl"/>
        </w:rPr>
        <w:t xml:space="preserve"> del Decenio del Océano para África,</w:t>
      </w:r>
    </w:p>
    <w:p w14:paraId="41D23173" w14:textId="634BE9FE" w:rsidR="00FD53C8" w:rsidRPr="006A40D5" w:rsidRDefault="00FD53C8" w:rsidP="007E056E">
      <w:pPr>
        <w:tabs>
          <w:tab w:val="clear" w:pos="709"/>
          <w:tab w:val="left" w:pos="567"/>
        </w:tabs>
        <w:snapToGrid w:val="0"/>
        <w:spacing w:after="120"/>
        <w:rPr>
          <w:rFonts w:ascii="Arial" w:hAnsi="Arial" w:cs="Arial"/>
          <w:snapToGrid w:val="0"/>
          <w:sz w:val="22"/>
          <w:szCs w:val="22"/>
          <w:lang w:val="es-ES_tradnl"/>
        </w:rPr>
      </w:pPr>
      <w:r w:rsidRPr="006A40D5">
        <w:rPr>
          <w:rFonts w:ascii="Arial" w:hAnsi="Arial" w:cs="Arial"/>
          <w:b/>
          <w:bCs/>
          <w:snapToGrid w:val="0"/>
          <w:sz w:val="22"/>
          <w:szCs w:val="22"/>
          <w:lang w:val="es-ES_tradnl"/>
        </w:rPr>
        <w:t>Pide además</w:t>
      </w:r>
      <w:r w:rsidRPr="006A40D5">
        <w:rPr>
          <w:rFonts w:ascii="Arial" w:hAnsi="Arial" w:cs="Arial"/>
          <w:snapToGrid w:val="0"/>
          <w:sz w:val="22"/>
          <w:szCs w:val="22"/>
          <w:lang w:val="es-ES_tradnl"/>
        </w:rPr>
        <w:t xml:space="preserve"> al Secretario Ejecutivo de la COI que, en consulta con la Mesa de </w:t>
      </w:r>
      <w:r w:rsidR="000A5D42">
        <w:rPr>
          <w:rFonts w:ascii="Arial" w:hAnsi="Arial" w:cs="Arial"/>
          <w:snapToGrid w:val="0"/>
          <w:sz w:val="22"/>
          <w:szCs w:val="22"/>
          <w:lang w:val="es-ES_tradnl"/>
        </w:rPr>
        <w:t>la IOCAFRICA</w:t>
      </w:r>
      <w:r w:rsidRPr="006A40D5">
        <w:rPr>
          <w:rFonts w:ascii="Arial" w:hAnsi="Arial" w:cs="Arial"/>
          <w:snapToGrid w:val="0"/>
          <w:sz w:val="22"/>
          <w:szCs w:val="22"/>
          <w:lang w:val="es-ES_tradnl"/>
        </w:rPr>
        <w:t>,</w:t>
      </w:r>
      <w:r w:rsidR="004D5593" w:rsidRPr="006A40D5">
        <w:rPr>
          <w:rFonts w:ascii="Arial" w:hAnsi="Arial" w:cs="Arial"/>
          <w:snapToGrid w:val="0"/>
          <w:sz w:val="22"/>
          <w:szCs w:val="22"/>
          <w:lang w:val="es-ES_tradnl"/>
        </w:rPr>
        <w:t> </w:t>
      </w:r>
      <w:r w:rsidRPr="006A40D5">
        <w:rPr>
          <w:rFonts w:ascii="Arial" w:hAnsi="Arial" w:cs="Arial"/>
          <w:snapToGrid w:val="0"/>
          <w:sz w:val="22"/>
          <w:szCs w:val="22"/>
          <w:lang w:val="es-ES_tradnl"/>
        </w:rPr>
        <w:t>estudie:</w:t>
      </w:r>
    </w:p>
    <w:p w14:paraId="37BFD940" w14:textId="725CA630" w:rsidR="00FD53C8" w:rsidRPr="006A40D5" w:rsidRDefault="00FD53C8" w:rsidP="004D5593">
      <w:pPr>
        <w:numPr>
          <w:ilvl w:val="0"/>
          <w:numId w:val="46"/>
        </w:numPr>
        <w:tabs>
          <w:tab w:val="clear" w:pos="709"/>
        </w:tabs>
        <w:snapToGrid w:val="0"/>
        <w:spacing w:after="120"/>
        <w:ind w:left="1134" w:hanging="567"/>
        <w:rPr>
          <w:rFonts w:ascii="Arial" w:hAnsi="Arial" w:cs="Arial"/>
          <w:snapToGrid w:val="0"/>
          <w:sz w:val="22"/>
          <w:szCs w:val="22"/>
          <w:lang w:val="es-ES_tradnl"/>
        </w:rPr>
      </w:pPr>
      <w:r w:rsidRPr="006A40D5">
        <w:rPr>
          <w:rFonts w:ascii="Arial" w:hAnsi="Arial" w:cs="Arial"/>
          <w:snapToGrid w:val="0"/>
          <w:sz w:val="22"/>
          <w:szCs w:val="22"/>
          <w:lang w:val="es-ES_tradnl"/>
        </w:rPr>
        <w:t xml:space="preserve">una propuesta relativa a un fondo de apoyo a </w:t>
      </w:r>
      <w:r w:rsidR="000A5D42">
        <w:rPr>
          <w:rFonts w:ascii="Arial" w:hAnsi="Arial" w:cs="Arial"/>
          <w:snapToGrid w:val="0"/>
          <w:sz w:val="22"/>
          <w:szCs w:val="22"/>
          <w:lang w:val="es-ES_tradnl"/>
        </w:rPr>
        <w:t>la IOCAFRICA</w:t>
      </w:r>
      <w:r w:rsidRPr="006A40D5">
        <w:rPr>
          <w:rFonts w:ascii="Arial" w:hAnsi="Arial" w:cs="Arial"/>
          <w:snapToGrid w:val="0"/>
          <w:sz w:val="22"/>
          <w:szCs w:val="22"/>
          <w:lang w:val="es-ES_tradnl"/>
        </w:rPr>
        <w:t xml:space="preserve"> específico con cargo a la Cuenta Especial de la COI, que se presentará al Consejo Ejecutivo de la COI en su 59ª reunión; y</w:t>
      </w:r>
    </w:p>
    <w:p w14:paraId="55FE493C" w14:textId="06E231D9" w:rsidR="00FD53C8" w:rsidRPr="006A40D5" w:rsidRDefault="00FD53C8" w:rsidP="004D5593">
      <w:pPr>
        <w:numPr>
          <w:ilvl w:val="0"/>
          <w:numId w:val="46"/>
        </w:numPr>
        <w:tabs>
          <w:tab w:val="clear" w:pos="709"/>
        </w:tabs>
        <w:snapToGrid w:val="0"/>
        <w:spacing w:after="120"/>
        <w:ind w:left="1134" w:hanging="567"/>
        <w:rPr>
          <w:rFonts w:ascii="Arial" w:hAnsi="Arial" w:cs="Arial"/>
          <w:snapToGrid w:val="0"/>
          <w:sz w:val="22"/>
          <w:szCs w:val="22"/>
          <w:lang w:val="es-ES_tradnl"/>
        </w:rPr>
      </w:pPr>
      <w:r w:rsidRPr="006A40D5">
        <w:rPr>
          <w:rFonts w:ascii="Arial" w:hAnsi="Arial" w:cs="Arial"/>
          <w:snapToGrid w:val="0"/>
          <w:sz w:val="22"/>
          <w:szCs w:val="22"/>
          <w:lang w:val="es-ES_tradnl"/>
        </w:rPr>
        <w:t>las oportunidades que ofrece el artículo 10.4 de los Estatutos de la Comisión, como el establecimiento de mecanismos financieros para fines especiales o acuerdos de participación en la financiación de los gastos con los Estados Miembros donantes, y que presente una propuesta a la Asamblea de la COI en su 34ª</w:t>
      </w:r>
      <w:r w:rsidR="004D5593" w:rsidRPr="006A40D5">
        <w:rPr>
          <w:rFonts w:ascii="Arial" w:hAnsi="Arial" w:cs="Arial"/>
          <w:snapToGrid w:val="0"/>
          <w:sz w:val="22"/>
          <w:szCs w:val="22"/>
          <w:lang w:val="es-ES_tradnl"/>
        </w:rPr>
        <w:t> </w:t>
      </w:r>
      <w:r w:rsidRPr="006A40D5">
        <w:rPr>
          <w:rFonts w:ascii="Arial" w:hAnsi="Arial" w:cs="Arial"/>
          <w:snapToGrid w:val="0"/>
          <w:sz w:val="22"/>
          <w:szCs w:val="22"/>
          <w:lang w:val="es-ES_tradnl"/>
        </w:rPr>
        <w:t>reunión;</w:t>
      </w:r>
    </w:p>
    <w:p w14:paraId="174C6C99" w14:textId="6760755F" w:rsidR="00FD53C8" w:rsidRPr="006A40D5" w:rsidRDefault="00FD53C8" w:rsidP="007E056E">
      <w:pPr>
        <w:tabs>
          <w:tab w:val="clear" w:pos="709"/>
          <w:tab w:val="left" w:pos="567"/>
        </w:tabs>
        <w:snapToGrid w:val="0"/>
        <w:spacing w:after="120"/>
        <w:rPr>
          <w:rFonts w:ascii="Arial" w:hAnsi="Arial" w:cs="Arial"/>
          <w:bCs/>
          <w:snapToGrid w:val="0"/>
          <w:sz w:val="22"/>
          <w:szCs w:val="22"/>
          <w:lang w:val="es-ES_tradnl"/>
        </w:rPr>
      </w:pPr>
      <w:r w:rsidRPr="006A40D5">
        <w:rPr>
          <w:rFonts w:ascii="Arial" w:hAnsi="Arial" w:cs="Arial"/>
          <w:b/>
          <w:bCs/>
          <w:snapToGrid w:val="0"/>
          <w:sz w:val="22"/>
          <w:szCs w:val="22"/>
          <w:lang w:val="es-ES_tradnl"/>
        </w:rPr>
        <w:t>Exhorta</w:t>
      </w:r>
      <w:r w:rsidRPr="006A40D5">
        <w:rPr>
          <w:rFonts w:ascii="Arial" w:hAnsi="Arial" w:cs="Arial"/>
          <w:snapToGrid w:val="0"/>
          <w:sz w:val="22"/>
          <w:szCs w:val="22"/>
          <w:lang w:val="es-ES_tradnl"/>
        </w:rPr>
        <w:t xml:space="preserve"> a las oficinas fuera de la Sede y los centros de categoría 2 de la UNESCO de África a que ajusten sus marcos de cooperación técnica a las prioridades y necesidades de personal de </w:t>
      </w:r>
      <w:r w:rsidR="000A5D42">
        <w:rPr>
          <w:rFonts w:ascii="Arial" w:hAnsi="Arial" w:cs="Arial"/>
          <w:snapToGrid w:val="0"/>
          <w:sz w:val="22"/>
          <w:szCs w:val="22"/>
          <w:lang w:val="es-ES_tradnl"/>
        </w:rPr>
        <w:t>la IOCAFRICA</w:t>
      </w:r>
      <w:r w:rsidRPr="006A40D5">
        <w:rPr>
          <w:rFonts w:ascii="Arial" w:hAnsi="Arial" w:cs="Arial"/>
          <w:snapToGrid w:val="0"/>
          <w:sz w:val="22"/>
          <w:szCs w:val="22"/>
          <w:lang w:val="es-ES_tradnl"/>
        </w:rPr>
        <w:t>, posibilitando la asistencia técnica mancomunada cuando sea factible;</w:t>
      </w:r>
    </w:p>
    <w:p w14:paraId="69EEEF57" w14:textId="7A83BA1D" w:rsidR="00FD53C8" w:rsidRPr="006A40D5" w:rsidRDefault="00FD53C8" w:rsidP="007E056E">
      <w:pPr>
        <w:tabs>
          <w:tab w:val="clear" w:pos="709"/>
          <w:tab w:val="left" w:pos="567"/>
        </w:tabs>
        <w:snapToGrid w:val="0"/>
        <w:spacing w:before="100" w:beforeAutospacing="1" w:after="120"/>
        <w:rPr>
          <w:rFonts w:ascii="Arial" w:hAnsi="Arial" w:cs="Arial"/>
          <w:bCs/>
          <w:sz w:val="22"/>
          <w:szCs w:val="22"/>
          <w:lang w:val="es-ES_tradnl"/>
        </w:rPr>
      </w:pPr>
      <w:r w:rsidRPr="006A40D5">
        <w:rPr>
          <w:rFonts w:ascii="Arial" w:hAnsi="Arial" w:cs="Arial"/>
          <w:b/>
          <w:bCs/>
          <w:sz w:val="22"/>
          <w:szCs w:val="22"/>
          <w:lang w:val="es-ES_tradnl"/>
        </w:rPr>
        <w:t>Recordando</w:t>
      </w:r>
      <w:r w:rsidR="00FC5E1F">
        <w:rPr>
          <w:rFonts w:ascii="Arial" w:hAnsi="Arial" w:cs="Arial"/>
          <w:b/>
          <w:bCs/>
          <w:sz w:val="22"/>
          <w:szCs w:val="22"/>
          <w:lang w:val="es-ES_tradnl"/>
        </w:rPr>
        <w:t xml:space="preserve"> también</w:t>
      </w:r>
      <w:r w:rsidRPr="006A40D5">
        <w:rPr>
          <w:rFonts w:ascii="Arial" w:hAnsi="Arial" w:cs="Arial"/>
          <w:sz w:val="22"/>
          <w:szCs w:val="22"/>
          <w:lang w:val="es-ES_tradnl"/>
        </w:rPr>
        <w:t xml:space="preserve"> la designación de África como prioridad global y la decisión adoptada por los Estados Miembros en la 216ª reunión del Consejo Ejecutivo de la UNESCO, refrendada por la Conferencia General de la UNESCO en la resolución de consignación de créditos correspondiente al 42 C/5, </w:t>
      </w:r>
      <w:r w:rsidR="00FC5E1F">
        <w:rPr>
          <w:rFonts w:ascii="Arial" w:hAnsi="Arial" w:cs="Arial"/>
          <w:sz w:val="22"/>
          <w:szCs w:val="22"/>
          <w:lang w:val="es-ES_tradnl"/>
        </w:rPr>
        <w:t>según</w:t>
      </w:r>
      <w:r w:rsidRPr="006A40D5">
        <w:rPr>
          <w:rFonts w:ascii="Arial" w:hAnsi="Arial" w:cs="Arial"/>
          <w:sz w:val="22"/>
          <w:szCs w:val="22"/>
          <w:lang w:val="es-ES_tradnl"/>
        </w:rPr>
        <w:t xml:space="preserve"> la cual la proporción del presupuesto ordinario global de la UNESCO destinada a la COI debe seguir siendo como mínimo del 3 %,</w:t>
      </w:r>
    </w:p>
    <w:p w14:paraId="76527605" w14:textId="2A87ED5D" w:rsidR="00881F10" w:rsidRDefault="00FD53C8" w:rsidP="007E056E">
      <w:pPr>
        <w:pStyle w:val="Prrafodelista"/>
        <w:tabs>
          <w:tab w:val="clear" w:pos="709"/>
        </w:tabs>
        <w:spacing w:after="240"/>
        <w:ind w:left="0"/>
        <w:contextualSpacing w:val="0"/>
        <w:rPr>
          <w:rFonts w:ascii="Arial" w:hAnsi="Arial" w:cs="Arial"/>
          <w:snapToGrid w:val="0"/>
          <w:sz w:val="22"/>
          <w:szCs w:val="22"/>
          <w:lang w:val="es-ES_tradnl"/>
        </w:rPr>
      </w:pPr>
      <w:r w:rsidRPr="006A40D5">
        <w:rPr>
          <w:rFonts w:ascii="Arial" w:hAnsi="Arial" w:cs="Arial"/>
          <w:b/>
          <w:snapToGrid w:val="0"/>
          <w:sz w:val="22"/>
          <w:szCs w:val="22"/>
          <w:lang w:val="es-ES_tradnl"/>
        </w:rPr>
        <w:t>Insta</w:t>
      </w:r>
      <w:r w:rsidRPr="006A40D5">
        <w:rPr>
          <w:rFonts w:ascii="Arial" w:hAnsi="Arial" w:cs="Arial"/>
          <w:bCs/>
          <w:snapToGrid w:val="0"/>
          <w:sz w:val="22"/>
          <w:szCs w:val="22"/>
          <w:lang w:val="es-ES_tradnl"/>
        </w:rPr>
        <w:t xml:space="preserve"> a</w:t>
      </w:r>
      <w:r w:rsidRPr="006A40D5">
        <w:rPr>
          <w:rFonts w:ascii="Arial" w:hAnsi="Arial" w:cs="Arial"/>
          <w:snapToGrid w:val="0"/>
          <w:sz w:val="22"/>
          <w:szCs w:val="22"/>
          <w:lang w:val="es-ES_tradnl"/>
        </w:rPr>
        <w:t xml:space="preserve"> la Directora General de la UNESCO a que adopte sin demora medidas de gestión a fin de habilitar los fondos necesarios para concluir la ejecución de las actividades aprobadas de </w:t>
      </w:r>
      <w:r w:rsidR="000A5D42">
        <w:rPr>
          <w:rFonts w:ascii="Arial" w:hAnsi="Arial" w:cs="Arial"/>
          <w:snapToGrid w:val="0"/>
          <w:sz w:val="22"/>
          <w:szCs w:val="22"/>
          <w:lang w:val="es-ES_tradnl"/>
        </w:rPr>
        <w:t>la IOCAFRICA</w:t>
      </w:r>
      <w:r w:rsidRPr="006A40D5">
        <w:rPr>
          <w:rFonts w:ascii="Arial" w:hAnsi="Arial" w:cs="Arial"/>
          <w:snapToGrid w:val="0"/>
          <w:sz w:val="22"/>
          <w:szCs w:val="22"/>
          <w:lang w:val="es-ES_tradnl"/>
        </w:rPr>
        <w:t xml:space="preserve"> para el resto del bienio 2024</w:t>
      </w:r>
      <w:r w:rsidRPr="006A40D5">
        <w:rPr>
          <w:rFonts w:ascii="Arial" w:hAnsi="Arial" w:cs="Arial"/>
          <w:snapToGrid w:val="0"/>
          <w:sz w:val="22"/>
          <w:szCs w:val="22"/>
          <w:lang w:val="es-ES_tradnl"/>
        </w:rPr>
        <w:noBreakHyphen/>
        <w:t>2025.</w:t>
      </w:r>
    </w:p>
    <w:p w14:paraId="3DE63A19" w14:textId="77777777" w:rsidR="00881F10" w:rsidRDefault="00881F10">
      <w:pPr>
        <w:tabs>
          <w:tab w:val="clear" w:pos="709"/>
        </w:tabs>
        <w:jc w:val="left"/>
        <w:rPr>
          <w:rFonts w:ascii="Arial" w:hAnsi="Arial" w:cs="Arial"/>
          <w:snapToGrid w:val="0"/>
          <w:sz w:val="22"/>
          <w:szCs w:val="22"/>
          <w:lang w:val="es-ES_tradnl"/>
        </w:rPr>
      </w:pPr>
      <w:r>
        <w:rPr>
          <w:rFonts w:ascii="Arial" w:hAnsi="Arial" w:cs="Arial"/>
          <w:snapToGrid w:val="0"/>
          <w:sz w:val="22"/>
          <w:szCs w:val="22"/>
          <w:lang w:val="es-ES_tradnl"/>
        </w:rPr>
        <w:br w:type="page"/>
      </w:r>
    </w:p>
    <w:p w14:paraId="5118FCB2" w14:textId="2F2F7687" w:rsidR="00880D28" w:rsidRPr="006A40D5" w:rsidRDefault="00866037" w:rsidP="007E056E">
      <w:pPr>
        <w:pStyle w:val="Ttulo1"/>
        <w:tabs>
          <w:tab w:val="center" w:pos="4542"/>
          <w:tab w:val="left" w:pos="5955"/>
        </w:tabs>
        <w:snapToGrid w:val="0"/>
        <w:spacing w:before="0" w:after="240"/>
        <w:jc w:val="center"/>
        <w:rPr>
          <w:rFonts w:asciiTheme="minorBidi" w:hAnsiTheme="minorBidi" w:cstheme="minorBidi"/>
          <w:color w:val="auto"/>
          <w:sz w:val="22"/>
          <w:szCs w:val="22"/>
          <w:u w:val="single"/>
          <w:lang w:val="es-ES_tradnl"/>
        </w:rPr>
      </w:pPr>
      <w:r w:rsidRPr="006A40D5">
        <w:rPr>
          <w:rFonts w:asciiTheme="minorBidi" w:hAnsiTheme="minorBidi" w:cstheme="minorBidi"/>
          <w:color w:val="auto"/>
          <w:sz w:val="22"/>
          <w:szCs w:val="22"/>
          <w:u w:val="single"/>
          <w:lang w:val="es-ES_tradnl"/>
        </w:rPr>
        <w:lastRenderedPageBreak/>
        <w:t>Resolución</w:t>
      </w:r>
      <w:r w:rsidR="00880D28" w:rsidRPr="006A40D5">
        <w:rPr>
          <w:rFonts w:asciiTheme="minorBidi" w:hAnsiTheme="minorBidi" w:cstheme="minorBidi"/>
          <w:color w:val="auto"/>
          <w:sz w:val="22"/>
          <w:szCs w:val="22"/>
          <w:u w:val="single"/>
          <w:lang w:val="es-ES_tradnl"/>
        </w:rPr>
        <w:t xml:space="preserve"> </w:t>
      </w:r>
      <w:r w:rsidR="006C3420" w:rsidRPr="006A40D5">
        <w:rPr>
          <w:rFonts w:asciiTheme="minorBidi" w:hAnsiTheme="minorBidi" w:cstheme="minorBidi"/>
          <w:color w:val="auto"/>
          <w:sz w:val="22"/>
          <w:szCs w:val="22"/>
          <w:u w:val="single"/>
          <w:lang w:val="es-ES_tradnl"/>
        </w:rPr>
        <w:t>A-3</w:t>
      </w:r>
      <w:r w:rsidR="00F22672" w:rsidRPr="006A40D5">
        <w:rPr>
          <w:rFonts w:asciiTheme="minorBidi" w:hAnsiTheme="minorBidi" w:cstheme="minorBidi"/>
          <w:color w:val="auto"/>
          <w:sz w:val="22"/>
          <w:szCs w:val="22"/>
          <w:u w:val="single"/>
          <w:lang w:val="es-ES_tradnl"/>
        </w:rPr>
        <w:t>3</w:t>
      </w:r>
      <w:r w:rsidR="006C3420" w:rsidRPr="006A40D5">
        <w:rPr>
          <w:rFonts w:asciiTheme="minorBidi" w:hAnsiTheme="minorBidi" w:cstheme="minorBidi"/>
          <w:color w:val="auto"/>
          <w:sz w:val="22"/>
          <w:szCs w:val="22"/>
          <w:u w:val="single"/>
          <w:lang w:val="es-ES_tradnl"/>
        </w:rPr>
        <w:t>/</w:t>
      </w:r>
      <w:r w:rsidR="00880D28" w:rsidRPr="006A40D5">
        <w:rPr>
          <w:rFonts w:asciiTheme="minorBidi" w:hAnsiTheme="minorBidi" w:cstheme="minorBidi"/>
          <w:color w:val="auto"/>
          <w:sz w:val="22"/>
          <w:szCs w:val="22"/>
          <w:u w:val="single"/>
          <w:lang w:val="es-ES_tradnl"/>
        </w:rPr>
        <w:t>2</w:t>
      </w:r>
      <w:r w:rsidRPr="006A40D5">
        <w:rPr>
          <w:rFonts w:asciiTheme="minorBidi" w:hAnsiTheme="minorBidi" w:cstheme="minorBidi"/>
          <w:color w:val="auto"/>
          <w:sz w:val="22"/>
          <w:szCs w:val="22"/>
          <w:u w:val="single"/>
          <w:lang w:val="es-ES_tradnl"/>
        </w:rPr>
        <w:t xml:space="preserve"> de la COI</w:t>
      </w:r>
    </w:p>
    <w:p w14:paraId="6870C112" w14:textId="17931057" w:rsidR="007C31EA" w:rsidRPr="006A40D5" w:rsidRDefault="00FD53C8" w:rsidP="007E056E">
      <w:pPr>
        <w:spacing w:after="240"/>
        <w:jc w:val="center"/>
        <w:rPr>
          <w:rStyle w:val="Ttulo2Car"/>
          <w:rFonts w:asciiTheme="minorBidi" w:hAnsiTheme="minorBidi" w:cstheme="minorBidi"/>
          <w:b/>
          <w:bCs/>
          <w:color w:val="auto"/>
          <w:sz w:val="22"/>
          <w:szCs w:val="22"/>
          <w:lang w:val="es-ES_tradnl"/>
        </w:rPr>
      </w:pPr>
      <w:r w:rsidRPr="006A40D5">
        <w:rPr>
          <w:rFonts w:asciiTheme="minorBidi" w:hAnsiTheme="minorBidi" w:cstheme="minorBidi"/>
          <w:b/>
          <w:bCs/>
          <w:sz w:val="22"/>
          <w:szCs w:val="22"/>
          <w:lang w:val="es-ES_tradnl"/>
        </w:rPr>
        <w:t>Ejecución del Decenio de las Naciones Unidas de las Ciencias Oceánicas para el Desarrollo Sostenible (2021-2030)</w:t>
      </w:r>
    </w:p>
    <w:p w14:paraId="7B93534E" w14:textId="465D1F97" w:rsidR="00880D28" w:rsidRPr="006A40D5" w:rsidRDefault="00887D61" w:rsidP="007E056E">
      <w:pPr>
        <w:tabs>
          <w:tab w:val="center" w:pos="4153"/>
          <w:tab w:val="right" w:pos="8306"/>
        </w:tabs>
        <w:snapToGrid w:val="0"/>
        <w:spacing w:after="240"/>
        <w:rPr>
          <w:rFonts w:asciiTheme="minorBidi" w:hAnsiTheme="minorBidi" w:cstheme="minorBidi"/>
          <w:bCs/>
          <w:color w:val="000000"/>
          <w:sz w:val="22"/>
          <w:szCs w:val="22"/>
          <w:lang w:val="es-ES_tradnl"/>
        </w:rPr>
      </w:pPr>
      <w:bookmarkStart w:id="18" w:name="_Hlk202437762"/>
      <w:r w:rsidRPr="006A40D5">
        <w:rPr>
          <w:rFonts w:asciiTheme="minorBidi" w:hAnsiTheme="minorBidi" w:cstheme="minorBidi"/>
          <w:bCs/>
          <w:color w:val="000000"/>
          <w:sz w:val="22"/>
          <w:szCs w:val="22"/>
          <w:lang w:val="es-ES_tradnl"/>
        </w:rPr>
        <w:t>La Comisión Oceanográfica Intergubernamental,</w:t>
      </w:r>
      <w:bookmarkEnd w:id="18"/>
    </w:p>
    <w:p w14:paraId="0E02EAA7" w14:textId="77777777" w:rsidR="00887D61" w:rsidRPr="006A40D5" w:rsidRDefault="00887D61" w:rsidP="007E056E">
      <w:pPr>
        <w:tabs>
          <w:tab w:val="clear" w:pos="709"/>
          <w:tab w:val="left" w:pos="567"/>
        </w:tabs>
        <w:snapToGrid w:val="0"/>
        <w:spacing w:after="240" w:line="360" w:lineRule="auto"/>
        <w:jc w:val="center"/>
        <w:rPr>
          <w:rFonts w:ascii="Arial" w:hAnsi="Arial" w:cs="Arial"/>
          <w:b/>
          <w:bCs/>
          <w:iCs/>
          <w:snapToGrid w:val="0"/>
          <w:sz w:val="22"/>
          <w:szCs w:val="22"/>
          <w:lang w:val="es-ES_tradnl"/>
        </w:rPr>
      </w:pPr>
      <w:r w:rsidRPr="006A40D5">
        <w:rPr>
          <w:rFonts w:ascii="Arial" w:hAnsi="Arial" w:cs="Arial"/>
          <w:b/>
          <w:bCs/>
          <w:iCs/>
          <w:snapToGrid w:val="0"/>
          <w:sz w:val="22"/>
          <w:szCs w:val="22"/>
          <w:lang w:val="es-ES_tradnl"/>
        </w:rPr>
        <w:t>Parte I</w:t>
      </w:r>
    </w:p>
    <w:p w14:paraId="20F0C044" w14:textId="77777777" w:rsidR="00887D61" w:rsidRPr="006A40D5" w:rsidRDefault="00887D61" w:rsidP="007E056E">
      <w:pPr>
        <w:tabs>
          <w:tab w:val="clear" w:pos="709"/>
          <w:tab w:val="left" w:pos="567"/>
        </w:tabs>
        <w:snapToGrid w:val="0"/>
        <w:spacing w:after="240"/>
        <w:rPr>
          <w:rFonts w:ascii="Arial" w:hAnsi="Arial" w:cs="Arial"/>
          <w:snapToGrid w:val="0"/>
          <w:sz w:val="22"/>
          <w:szCs w:val="22"/>
          <w:lang w:val="es-ES_tradnl"/>
        </w:rPr>
      </w:pPr>
      <w:r w:rsidRPr="006A40D5">
        <w:rPr>
          <w:rFonts w:ascii="Arial" w:hAnsi="Arial" w:cs="Arial"/>
          <w:b/>
          <w:bCs/>
          <w:snapToGrid w:val="0"/>
          <w:sz w:val="22"/>
          <w:szCs w:val="22"/>
          <w:lang w:val="es-ES_tradnl"/>
        </w:rPr>
        <w:t>Recordando</w:t>
      </w:r>
      <w:r w:rsidRPr="006A40D5">
        <w:rPr>
          <w:rFonts w:ascii="Arial" w:hAnsi="Arial" w:cs="Arial"/>
          <w:snapToGrid w:val="0"/>
          <w:sz w:val="22"/>
          <w:szCs w:val="22"/>
          <w:lang w:val="es-ES_tradnl"/>
        </w:rPr>
        <w:t xml:space="preserve"> las resoluciones EC-53/1, A-31/1, A-32/3, EC-55/1 y EC-57/1 de la COI, relativas a la ejecución del Decenio de las Naciones Unidas de las Ciencias Oceánicas para el Desarrollo Sostenible (2021-2030) (en adelante “el Decenio”),</w:t>
      </w:r>
    </w:p>
    <w:p w14:paraId="4F0CC200" w14:textId="6A062BB5" w:rsidR="00887D61" w:rsidRPr="006A40D5" w:rsidRDefault="00887D61" w:rsidP="007E056E">
      <w:pPr>
        <w:tabs>
          <w:tab w:val="clear" w:pos="709"/>
          <w:tab w:val="left" w:pos="567"/>
        </w:tabs>
        <w:snapToGrid w:val="0"/>
        <w:spacing w:after="240"/>
        <w:ind w:right="-1"/>
        <w:rPr>
          <w:rFonts w:ascii="Arial" w:hAnsi="Arial" w:cs="Arial"/>
          <w:snapToGrid w:val="0"/>
          <w:sz w:val="22"/>
          <w:szCs w:val="22"/>
          <w:lang w:val="es-ES_tradnl"/>
        </w:rPr>
      </w:pPr>
      <w:r w:rsidRPr="006A40D5">
        <w:rPr>
          <w:rFonts w:ascii="Arial" w:hAnsi="Arial" w:cs="Arial"/>
          <w:b/>
          <w:bCs/>
          <w:snapToGrid w:val="0"/>
          <w:sz w:val="22"/>
          <w:szCs w:val="22"/>
          <w:lang w:val="es-ES_tradnl"/>
        </w:rPr>
        <w:t>Considerando</w:t>
      </w:r>
      <w:r w:rsidRPr="006A40D5">
        <w:rPr>
          <w:rFonts w:ascii="Arial" w:hAnsi="Arial" w:cs="Arial"/>
          <w:snapToGrid w:val="0"/>
          <w:sz w:val="22"/>
          <w:szCs w:val="22"/>
          <w:lang w:val="es-ES_tradnl"/>
        </w:rPr>
        <w:t xml:space="preserve"> el documento IOC/A-33/4.8.Doc(1)</w:t>
      </w:r>
      <w:r w:rsidR="00576681">
        <w:rPr>
          <w:rFonts w:ascii="Arial" w:hAnsi="Arial" w:cs="Arial"/>
          <w:snapToGrid w:val="0"/>
          <w:sz w:val="22"/>
          <w:szCs w:val="22"/>
          <w:lang w:val="es-ES_tradnl"/>
        </w:rPr>
        <w:t>,</w:t>
      </w:r>
      <w:r w:rsidRPr="006A40D5">
        <w:rPr>
          <w:rFonts w:ascii="Arial" w:hAnsi="Arial" w:cs="Arial"/>
          <w:snapToGrid w:val="0"/>
          <w:sz w:val="22"/>
          <w:szCs w:val="22"/>
          <w:lang w:val="es-ES_tradnl"/>
        </w:rPr>
        <w:t xml:space="preserve"> relativo a la ejecución del Decenio de las Naciones Unidas de las Ciencias Oceánicas para el Desarrollo Sostenible,</w:t>
      </w:r>
    </w:p>
    <w:p w14:paraId="377B56E9" w14:textId="3BA9C1F5" w:rsidR="00887D61" w:rsidRPr="006A40D5" w:rsidRDefault="00887D61" w:rsidP="007E056E">
      <w:pPr>
        <w:tabs>
          <w:tab w:val="clear" w:pos="709"/>
          <w:tab w:val="left" w:pos="567"/>
        </w:tabs>
        <w:snapToGrid w:val="0"/>
        <w:spacing w:after="240"/>
        <w:rPr>
          <w:rFonts w:ascii="Arial" w:hAnsi="Arial" w:cs="Arial"/>
          <w:snapToGrid w:val="0"/>
          <w:sz w:val="22"/>
          <w:szCs w:val="22"/>
          <w:lang w:val="es-ES_tradnl"/>
        </w:rPr>
      </w:pPr>
      <w:r w:rsidRPr="006A40D5">
        <w:rPr>
          <w:rFonts w:ascii="Arial" w:hAnsi="Arial" w:cs="Arial"/>
          <w:b/>
          <w:bCs/>
          <w:snapToGrid w:val="0"/>
          <w:sz w:val="22"/>
          <w:szCs w:val="22"/>
          <w:lang w:val="es-ES_tradnl"/>
        </w:rPr>
        <w:t>Reconociendo</w:t>
      </w:r>
      <w:r w:rsidRPr="006A40D5">
        <w:rPr>
          <w:rFonts w:ascii="Arial" w:hAnsi="Arial" w:cs="Arial"/>
          <w:snapToGrid w:val="0"/>
          <w:sz w:val="22"/>
          <w:szCs w:val="22"/>
          <w:lang w:val="es-ES_tradnl"/>
        </w:rPr>
        <w:t xml:space="preserve"> la importancia de que los Estados Miembros y los asociados presten un mayor apoyo al Decenio para que </w:t>
      </w:r>
      <w:r w:rsidR="00576681">
        <w:rPr>
          <w:rFonts w:ascii="Arial" w:hAnsi="Arial" w:cs="Arial"/>
          <w:snapToGrid w:val="0"/>
          <w:sz w:val="22"/>
          <w:szCs w:val="22"/>
          <w:lang w:val="es-ES_tradnl"/>
        </w:rPr>
        <w:t xml:space="preserve">se </w:t>
      </w:r>
      <w:r w:rsidRPr="006A40D5">
        <w:rPr>
          <w:rFonts w:ascii="Arial" w:hAnsi="Arial" w:cs="Arial"/>
          <w:snapToGrid w:val="0"/>
          <w:sz w:val="22"/>
          <w:szCs w:val="22"/>
          <w:lang w:val="es-ES_tradnl"/>
        </w:rPr>
        <w:t>pueda</w:t>
      </w:r>
      <w:r w:rsidR="00576681">
        <w:rPr>
          <w:rFonts w:ascii="Arial" w:hAnsi="Arial" w:cs="Arial"/>
          <w:snapToGrid w:val="0"/>
          <w:sz w:val="22"/>
          <w:szCs w:val="22"/>
          <w:lang w:val="es-ES_tradnl"/>
        </w:rPr>
        <w:t>n</w:t>
      </w:r>
      <w:r w:rsidRPr="006A40D5">
        <w:rPr>
          <w:rFonts w:ascii="Arial" w:hAnsi="Arial" w:cs="Arial"/>
          <w:snapToGrid w:val="0"/>
          <w:sz w:val="22"/>
          <w:szCs w:val="22"/>
          <w:lang w:val="es-ES_tradnl"/>
        </w:rPr>
        <w:t xml:space="preserve"> alcanzar sus ambiciones durante la segunda mitad de </w:t>
      </w:r>
      <w:r w:rsidR="00576681" w:rsidRPr="006A40D5">
        <w:rPr>
          <w:rFonts w:ascii="Arial" w:hAnsi="Arial" w:cs="Arial"/>
          <w:snapToGrid w:val="0"/>
          <w:sz w:val="22"/>
          <w:szCs w:val="22"/>
          <w:lang w:val="es-ES_tradnl"/>
        </w:rPr>
        <w:t>su</w:t>
      </w:r>
      <w:r w:rsidR="00576681">
        <w:rPr>
          <w:rFonts w:ascii="Arial" w:hAnsi="Arial" w:cs="Arial"/>
          <w:snapToGrid w:val="0"/>
          <w:sz w:val="22"/>
          <w:szCs w:val="22"/>
          <w:lang w:val="es-ES_tradnl"/>
        </w:rPr>
        <w:t> </w:t>
      </w:r>
      <w:r w:rsidRPr="006A40D5">
        <w:rPr>
          <w:rFonts w:ascii="Arial" w:hAnsi="Arial" w:cs="Arial"/>
          <w:snapToGrid w:val="0"/>
          <w:sz w:val="22"/>
          <w:szCs w:val="22"/>
          <w:lang w:val="es-ES_tradnl"/>
        </w:rPr>
        <w:t>ejecución,</w:t>
      </w:r>
    </w:p>
    <w:p w14:paraId="11C20B7A" w14:textId="7A829E2E" w:rsidR="00887D61" w:rsidRPr="006A40D5" w:rsidRDefault="00887D61" w:rsidP="007E056E">
      <w:pPr>
        <w:tabs>
          <w:tab w:val="clear" w:pos="709"/>
          <w:tab w:val="left" w:pos="567"/>
        </w:tabs>
        <w:snapToGrid w:val="0"/>
        <w:spacing w:after="240"/>
        <w:rPr>
          <w:rFonts w:ascii="Arial" w:hAnsi="Arial" w:cs="Arial"/>
          <w:snapToGrid w:val="0"/>
          <w:sz w:val="22"/>
          <w:szCs w:val="22"/>
          <w:lang w:val="es-ES_tradnl"/>
        </w:rPr>
      </w:pPr>
      <w:r w:rsidRPr="006A40D5">
        <w:rPr>
          <w:rFonts w:ascii="Arial" w:hAnsi="Arial" w:cs="Arial"/>
          <w:b/>
          <w:bCs/>
          <w:snapToGrid w:val="0"/>
          <w:sz w:val="22"/>
          <w:szCs w:val="22"/>
          <w:lang w:val="es-ES_tradnl"/>
        </w:rPr>
        <w:t>Tomando nota con satisfacción</w:t>
      </w:r>
      <w:r w:rsidRPr="006A40D5">
        <w:rPr>
          <w:rFonts w:ascii="Arial" w:hAnsi="Arial" w:cs="Arial"/>
          <w:snapToGrid w:val="0"/>
          <w:sz w:val="22"/>
          <w:szCs w:val="22"/>
          <w:lang w:val="es-ES_tradnl"/>
        </w:rPr>
        <w:t xml:space="preserve"> de la contribución de la Junta Asesora del Decenio a la ejecución y el desarrollo estratégico del Decenio de conformidad con su mandato, </w:t>
      </w:r>
      <w:r w:rsidRPr="006A40D5">
        <w:rPr>
          <w:rFonts w:ascii="Arial" w:hAnsi="Arial" w:cs="Arial"/>
          <w:b/>
          <w:bCs/>
          <w:snapToGrid w:val="0"/>
          <w:sz w:val="22"/>
          <w:szCs w:val="22"/>
          <w:lang w:val="es-ES_tradnl"/>
        </w:rPr>
        <w:t>observando</w:t>
      </w:r>
      <w:r w:rsidRPr="006A40D5">
        <w:rPr>
          <w:rFonts w:ascii="Arial" w:hAnsi="Arial" w:cs="Arial"/>
          <w:snapToGrid w:val="0"/>
          <w:sz w:val="22"/>
          <w:szCs w:val="22"/>
          <w:lang w:val="es-ES_tradnl"/>
        </w:rPr>
        <w:t xml:space="preserve"> que el mandato de la Junta actual finalizará en diciembre de 2025 y </w:t>
      </w:r>
      <w:r w:rsidR="00576681">
        <w:rPr>
          <w:rFonts w:ascii="Arial" w:hAnsi="Arial" w:cs="Arial"/>
          <w:b/>
          <w:bCs/>
          <w:snapToGrid w:val="0"/>
          <w:sz w:val="22"/>
          <w:szCs w:val="22"/>
          <w:lang w:val="es-ES_tradnl"/>
        </w:rPr>
        <w:t>dando las gracias</w:t>
      </w:r>
      <w:r w:rsidRPr="006A40D5">
        <w:rPr>
          <w:rFonts w:ascii="Arial" w:hAnsi="Arial" w:cs="Arial"/>
          <w:snapToGrid w:val="0"/>
          <w:sz w:val="22"/>
          <w:szCs w:val="22"/>
          <w:lang w:val="es-ES_tradnl"/>
        </w:rPr>
        <w:t xml:space="preserve"> a todos los miembros de la Junta por su compromiso,</w:t>
      </w:r>
    </w:p>
    <w:p w14:paraId="5C3F1133" w14:textId="0A48C664" w:rsidR="00887D61" w:rsidRPr="006A40D5" w:rsidRDefault="00576681" w:rsidP="007E056E">
      <w:pPr>
        <w:tabs>
          <w:tab w:val="clear" w:pos="709"/>
          <w:tab w:val="left" w:pos="567"/>
        </w:tabs>
        <w:snapToGrid w:val="0"/>
        <w:spacing w:after="240"/>
        <w:rPr>
          <w:rFonts w:ascii="Arial" w:hAnsi="Arial" w:cs="Arial"/>
          <w:snapToGrid w:val="0"/>
          <w:sz w:val="22"/>
          <w:szCs w:val="22"/>
          <w:lang w:val="es-ES_tradnl"/>
        </w:rPr>
      </w:pPr>
      <w:r>
        <w:rPr>
          <w:rFonts w:ascii="Arial" w:eastAsiaTheme="minorHAnsi" w:hAnsi="Arial" w:cs="Arial"/>
          <w:b/>
          <w:bCs/>
          <w:color w:val="3F3F3F"/>
          <w:sz w:val="22"/>
          <w:szCs w:val="22"/>
          <w:lang w:val="es-ES_tradnl" w:eastAsia="fr-FR"/>
        </w:rPr>
        <w:t>Dando las gracias</w:t>
      </w:r>
      <w:r w:rsidR="00887D61" w:rsidRPr="006A40D5">
        <w:rPr>
          <w:rFonts w:ascii="Arial" w:eastAsiaTheme="minorHAnsi" w:hAnsi="Arial" w:cs="Arial"/>
          <w:b/>
          <w:bCs/>
          <w:color w:val="3F3F3F"/>
          <w:sz w:val="22"/>
          <w:szCs w:val="22"/>
          <w:lang w:val="es-ES_tradnl" w:eastAsia="fr-FR"/>
        </w:rPr>
        <w:t xml:space="preserve"> </w:t>
      </w:r>
      <w:r w:rsidR="00887D61" w:rsidRPr="006A40D5">
        <w:rPr>
          <w:rFonts w:ascii="Arial" w:eastAsiaTheme="minorHAnsi" w:hAnsi="Arial" w:cs="Arial"/>
          <w:color w:val="3F3F3F"/>
          <w:sz w:val="22"/>
          <w:szCs w:val="22"/>
          <w:lang w:val="es-ES_tradnl" w:eastAsia="fr-FR"/>
        </w:rPr>
        <w:t xml:space="preserve">al Gobierno de España por </w:t>
      </w:r>
      <w:r>
        <w:rPr>
          <w:rFonts w:ascii="Arial" w:eastAsiaTheme="minorHAnsi" w:hAnsi="Arial" w:cs="Arial"/>
          <w:color w:val="3F3F3F"/>
          <w:sz w:val="22"/>
          <w:szCs w:val="22"/>
          <w:lang w:val="es-ES_tradnl" w:eastAsia="fr-FR"/>
        </w:rPr>
        <w:t>haber acogido</w:t>
      </w:r>
      <w:r w:rsidRPr="006A40D5">
        <w:rPr>
          <w:rFonts w:ascii="Arial" w:eastAsiaTheme="minorHAnsi" w:hAnsi="Arial" w:cs="Arial"/>
          <w:color w:val="3F3F3F"/>
          <w:sz w:val="22"/>
          <w:szCs w:val="22"/>
          <w:lang w:val="es-ES_tradnl" w:eastAsia="fr-FR"/>
        </w:rPr>
        <w:t xml:space="preserve"> </w:t>
      </w:r>
      <w:r w:rsidR="00887D61" w:rsidRPr="006A40D5">
        <w:rPr>
          <w:rFonts w:ascii="Arial" w:eastAsiaTheme="minorHAnsi" w:hAnsi="Arial" w:cs="Arial"/>
          <w:color w:val="3F3F3F"/>
          <w:sz w:val="22"/>
          <w:szCs w:val="22"/>
          <w:lang w:val="es-ES_tradnl" w:eastAsia="fr-FR"/>
        </w:rPr>
        <w:t>la Conferencia del Decenio del Océano en Barcelona en abril de 2024 y</w:t>
      </w:r>
      <w:r w:rsidR="00887D61" w:rsidRPr="006A40D5">
        <w:rPr>
          <w:rFonts w:ascii="Arial" w:eastAsiaTheme="minorHAnsi" w:hAnsi="Arial" w:cs="Arial"/>
          <w:b/>
          <w:bCs/>
          <w:color w:val="3F3F3F"/>
          <w:sz w:val="22"/>
          <w:szCs w:val="22"/>
          <w:lang w:val="es-ES_tradnl" w:eastAsia="fr-FR"/>
        </w:rPr>
        <w:t xml:space="preserve"> reafirmando </w:t>
      </w:r>
      <w:r w:rsidR="00887D61" w:rsidRPr="00881F10">
        <w:rPr>
          <w:rFonts w:ascii="Arial" w:eastAsiaTheme="minorHAnsi" w:hAnsi="Arial" w:cs="Arial"/>
          <w:color w:val="3F3F3F"/>
          <w:sz w:val="22"/>
          <w:szCs w:val="22"/>
          <w:lang w:val="es-ES_tradnl" w:eastAsia="fr-FR"/>
        </w:rPr>
        <w:t>su apoyo</w:t>
      </w:r>
      <w:r w:rsidR="00887D61" w:rsidRPr="006A40D5">
        <w:rPr>
          <w:rFonts w:ascii="Arial" w:eastAsiaTheme="minorHAnsi" w:hAnsi="Arial" w:cs="Arial"/>
          <w:color w:val="3F3F3F"/>
          <w:sz w:val="22"/>
          <w:szCs w:val="22"/>
          <w:lang w:val="es-ES_tradnl" w:eastAsia="fr-FR"/>
        </w:rPr>
        <w:t xml:space="preserve"> a la aplicación de las prioridades y recomendaciones </w:t>
      </w:r>
      <w:r>
        <w:rPr>
          <w:rFonts w:ascii="Arial" w:eastAsiaTheme="minorHAnsi" w:hAnsi="Arial" w:cs="Arial"/>
          <w:color w:val="3F3F3F"/>
          <w:sz w:val="22"/>
          <w:szCs w:val="22"/>
          <w:lang w:val="es-ES_tradnl" w:eastAsia="fr-FR"/>
        </w:rPr>
        <w:t>enunciadas</w:t>
      </w:r>
      <w:r w:rsidRPr="006A40D5">
        <w:rPr>
          <w:rFonts w:ascii="Arial" w:eastAsiaTheme="minorHAnsi" w:hAnsi="Arial" w:cs="Arial"/>
          <w:color w:val="3F3F3F"/>
          <w:sz w:val="22"/>
          <w:szCs w:val="22"/>
          <w:lang w:val="es-ES_tradnl" w:eastAsia="fr-FR"/>
        </w:rPr>
        <w:t xml:space="preserve"> </w:t>
      </w:r>
      <w:r w:rsidR="00887D61" w:rsidRPr="006A40D5">
        <w:rPr>
          <w:rFonts w:ascii="Arial" w:eastAsiaTheme="minorHAnsi" w:hAnsi="Arial" w:cs="Arial"/>
          <w:color w:val="3F3F3F"/>
          <w:sz w:val="22"/>
          <w:szCs w:val="22"/>
          <w:lang w:val="es-ES_tradnl" w:eastAsia="fr-FR"/>
        </w:rPr>
        <w:t xml:space="preserve">en la </w:t>
      </w:r>
      <w:r w:rsidR="00887D61" w:rsidRPr="00881F10">
        <w:rPr>
          <w:rFonts w:ascii="Arial" w:eastAsiaTheme="minorHAnsi" w:hAnsi="Arial" w:cs="Arial"/>
          <w:color w:val="3F3F3F"/>
          <w:sz w:val="22"/>
          <w:szCs w:val="22"/>
          <w:lang w:val="es-ES_tradnl" w:eastAsia="fr-FR"/>
        </w:rPr>
        <w:t>Declaración de Barcelona</w:t>
      </w:r>
      <w:r w:rsidR="00887D61" w:rsidRPr="006A40D5">
        <w:rPr>
          <w:rFonts w:ascii="Arial" w:eastAsiaTheme="minorHAnsi" w:hAnsi="Arial" w:cs="Arial"/>
          <w:i/>
          <w:iCs/>
          <w:color w:val="3F3F3F"/>
          <w:sz w:val="22"/>
          <w:szCs w:val="22"/>
          <w:lang w:val="es-ES_tradnl" w:eastAsia="fr-FR"/>
        </w:rPr>
        <w:t xml:space="preserve"> </w:t>
      </w:r>
      <w:r w:rsidR="00887D61" w:rsidRPr="006A40D5">
        <w:rPr>
          <w:rFonts w:asciiTheme="minorBidi" w:eastAsiaTheme="minorHAnsi" w:hAnsiTheme="minorBidi" w:cstheme="minorBidi"/>
          <w:i/>
          <w:iCs/>
          <w:sz w:val="22"/>
          <w:szCs w:val="22"/>
          <w:lang w:val="es-ES_tradnl" w:eastAsia="fr-FR"/>
        </w:rPr>
        <w:t>(</w:t>
      </w:r>
      <w:r w:rsidR="00887D61" w:rsidRPr="006A40D5">
        <w:rPr>
          <w:rFonts w:asciiTheme="minorBidi" w:eastAsia="SimSun" w:hAnsiTheme="minorBidi" w:cstheme="minorBidi"/>
          <w:snapToGrid w:val="0"/>
          <w:sz w:val="22"/>
          <w:szCs w:val="22"/>
          <w:lang w:val="es-ES_tradnl" w:eastAsia="zh-CN"/>
        </w:rPr>
        <w:t>IOC/2024/ODS/55)</w:t>
      </w:r>
      <w:r w:rsidR="00887D61" w:rsidRPr="006A40D5">
        <w:rPr>
          <w:rFonts w:ascii="Arial" w:eastAsiaTheme="minorHAnsi" w:hAnsi="Arial" w:cs="Arial"/>
          <w:color w:val="3F3F3F"/>
          <w:sz w:val="22"/>
          <w:szCs w:val="22"/>
          <w:lang w:val="es-ES_tradnl" w:eastAsia="fr-FR"/>
        </w:rPr>
        <w:t xml:space="preserve">, dimanante de la Conferencia del Decenio del Océano </w:t>
      </w:r>
      <w:r>
        <w:rPr>
          <w:rFonts w:ascii="Arial" w:eastAsiaTheme="minorHAnsi" w:hAnsi="Arial" w:cs="Arial"/>
          <w:color w:val="3F3F3F"/>
          <w:sz w:val="22"/>
          <w:szCs w:val="22"/>
          <w:lang w:val="es-ES_tradnl" w:eastAsia="fr-FR"/>
        </w:rPr>
        <w:t xml:space="preserve">de </w:t>
      </w:r>
      <w:r w:rsidR="00887D61" w:rsidRPr="006A40D5">
        <w:rPr>
          <w:rFonts w:ascii="Arial" w:eastAsiaTheme="minorHAnsi" w:hAnsi="Arial" w:cs="Arial"/>
          <w:color w:val="3F3F3F"/>
          <w:sz w:val="22"/>
          <w:szCs w:val="22"/>
          <w:lang w:val="es-ES_tradnl" w:eastAsia="fr-FR"/>
        </w:rPr>
        <w:t>2024,</w:t>
      </w:r>
    </w:p>
    <w:p w14:paraId="7A83AF1C" w14:textId="16E7A0A0" w:rsidR="00887D61" w:rsidRPr="006A40D5" w:rsidRDefault="00576681" w:rsidP="007E056E">
      <w:pPr>
        <w:tabs>
          <w:tab w:val="clear" w:pos="709"/>
          <w:tab w:val="left" w:pos="567"/>
        </w:tabs>
        <w:snapToGrid w:val="0"/>
        <w:spacing w:after="240"/>
        <w:rPr>
          <w:rFonts w:ascii="Arial" w:hAnsi="Arial" w:cs="Arial"/>
          <w:snapToGrid w:val="0"/>
          <w:sz w:val="22"/>
          <w:szCs w:val="22"/>
          <w:lang w:val="es-ES_tradnl"/>
        </w:rPr>
      </w:pPr>
      <w:r>
        <w:rPr>
          <w:rFonts w:ascii="Arial" w:hAnsi="Arial" w:cs="Arial"/>
          <w:b/>
          <w:bCs/>
          <w:iCs/>
          <w:snapToGrid w:val="0"/>
          <w:color w:val="000000"/>
          <w:sz w:val="22"/>
          <w:szCs w:val="22"/>
          <w:lang w:val="es-ES_tradnl"/>
        </w:rPr>
        <w:t>Dando las gracias</w:t>
      </w:r>
      <w:r w:rsidR="00887D61" w:rsidRPr="006A40D5">
        <w:rPr>
          <w:rFonts w:ascii="Arial" w:hAnsi="Arial" w:cs="Arial"/>
          <w:iCs/>
          <w:snapToGrid w:val="0"/>
          <w:color w:val="000000"/>
          <w:sz w:val="22"/>
          <w:szCs w:val="22"/>
          <w:lang w:val="es-ES_tradnl"/>
        </w:rPr>
        <w:t xml:space="preserve"> a todos los Estados Miembros que manifestaron su interés en acoger la Conferencia del Decenio del Océano </w:t>
      </w:r>
      <w:r>
        <w:rPr>
          <w:rFonts w:ascii="Arial" w:hAnsi="Arial" w:cs="Arial"/>
          <w:iCs/>
          <w:snapToGrid w:val="0"/>
          <w:color w:val="000000"/>
          <w:sz w:val="22"/>
          <w:szCs w:val="22"/>
          <w:lang w:val="es-ES_tradnl"/>
        </w:rPr>
        <w:t xml:space="preserve">de </w:t>
      </w:r>
      <w:r w:rsidR="00887D61" w:rsidRPr="006A40D5">
        <w:rPr>
          <w:rFonts w:ascii="Arial" w:hAnsi="Arial" w:cs="Arial"/>
          <w:iCs/>
          <w:snapToGrid w:val="0"/>
          <w:color w:val="000000"/>
          <w:sz w:val="22"/>
          <w:szCs w:val="22"/>
          <w:lang w:val="es-ES_tradnl"/>
        </w:rPr>
        <w:t xml:space="preserve">2027 y </w:t>
      </w:r>
      <w:r w:rsidR="00887D61" w:rsidRPr="006A40D5">
        <w:rPr>
          <w:rFonts w:ascii="Arial" w:hAnsi="Arial" w:cs="Arial"/>
          <w:b/>
          <w:bCs/>
          <w:iCs/>
          <w:snapToGrid w:val="0"/>
          <w:color w:val="000000"/>
          <w:sz w:val="22"/>
          <w:szCs w:val="22"/>
          <w:lang w:val="es-ES_tradnl"/>
        </w:rPr>
        <w:t>felicitando</w:t>
      </w:r>
      <w:r w:rsidR="00887D61" w:rsidRPr="006A40D5">
        <w:rPr>
          <w:rFonts w:ascii="Arial" w:hAnsi="Arial" w:cs="Arial"/>
          <w:iCs/>
          <w:snapToGrid w:val="0"/>
          <w:color w:val="000000"/>
          <w:sz w:val="22"/>
          <w:szCs w:val="22"/>
          <w:lang w:val="es-ES_tradnl"/>
        </w:rPr>
        <w:t xml:space="preserve"> al anfitrión elegido,</w:t>
      </w:r>
    </w:p>
    <w:p w14:paraId="28E1C05B" w14:textId="77777777" w:rsidR="00887D61" w:rsidRPr="006A40D5" w:rsidRDefault="00887D61" w:rsidP="007E056E">
      <w:pPr>
        <w:tabs>
          <w:tab w:val="clear" w:pos="709"/>
          <w:tab w:val="left" w:pos="567"/>
        </w:tabs>
        <w:snapToGrid w:val="0"/>
        <w:spacing w:after="240"/>
        <w:rPr>
          <w:rFonts w:ascii="Arial" w:hAnsi="Arial" w:cs="Arial"/>
          <w:snapToGrid w:val="0"/>
          <w:sz w:val="22"/>
          <w:szCs w:val="22"/>
          <w:lang w:val="es-ES_tradnl"/>
        </w:rPr>
      </w:pPr>
      <w:r w:rsidRPr="006A40D5">
        <w:rPr>
          <w:rFonts w:ascii="Arial" w:hAnsi="Arial" w:cs="Arial"/>
          <w:b/>
          <w:bCs/>
          <w:snapToGrid w:val="0"/>
          <w:sz w:val="22"/>
          <w:szCs w:val="22"/>
          <w:lang w:val="es-ES_tradnl"/>
        </w:rPr>
        <w:t>Invita</w:t>
      </w:r>
      <w:r w:rsidRPr="006A40D5">
        <w:rPr>
          <w:rFonts w:ascii="Arial" w:hAnsi="Arial" w:cs="Arial"/>
          <w:snapToGrid w:val="0"/>
          <w:sz w:val="22"/>
          <w:szCs w:val="22"/>
          <w:lang w:val="es-ES_tradnl"/>
        </w:rPr>
        <w:t xml:space="preserve"> a los Estados Miembros y a los asociados a que:</w:t>
      </w:r>
    </w:p>
    <w:p w14:paraId="779D2E35" w14:textId="29DAEBB9" w:rsidR="00887D61" w:rsidRPr="006A40D5" w:rsidRDefault="00887D61" w:rsidP="004D5593">
      <w:pPr>
        <w:numPr>
          <w:ilvl w:val="0"/>
          <w:numId w:val="47"/>
        </w:numPr>
        <w:tabs>
          <w:tab w:val="clear" w:pos="709"/>
        </w:tabs>
        <w:snapToGrid w:val="0"/>
        <w:spacing w:after="240"/>
        <w:ind w:left="1134" w:hanging="567"/>
        <w:rPr>
          <w:rFonts w:ascii="Arial" w:eastAsia="MS Mincho" w:hAnsi="Arial" w:cs="Arial"/>
          <w:snapToGrid w:val="0"/>
          <w:sz w:val="22"/>
          <w:szCs w:val="22"/>
          <w:lang w:val="es-ES_tradnl" w:eastAsia="ja-JP"/>
        </w:rPr>
      </w:pPr>
      <w:r w:rsidRPr="006A40D5">
        <w:rPr>
          <w:rFonts w:ascii="Arial" w:eastAsia="MS Mincho" w:hAnsi="Arial" w:cs="Arial"/>
          <w:snapToGrid w:val="0"/>
          <w:sz w:val="22"/>
          <w:szCs w:val="22"/>
          <w:lang w:val="es-ES_tradnl" w:eastAsia="ja-JP"/>
        </w:rPr>
        <w:t xml:space="preserve">incorporen las prioridades y recomendaciones contenidas en la </w:t>
      </w:r>
      <w:r w:rsidRPr="00881F10">
        <w:rPr>
          <w:rFonts w:ascii="Arial" w:eastAsia="MS Mincho" w:hAnsi="Arial" w:cs="Arial"/>
          <w:snapToGrid w:val="0"/>
          <w:sz w:val="22"/>
          <w:szCs w:val="22"/>
          <w:lang w:val="es-ES_tradnl" w:eastAsia="ja-JP"/>
        </w:rPr>
        <w:t>Declaración de Barcelona</w:t>
      </w:r>
      <w:r w:rsidRPr="006A40D5">
        <w:rPr>
          <w:rFonts w:ascii="Arial" w:eastAsia="MS Mincho" w:hAnsi="Arial" w:cs="Arial"/>
          <w:snapToGrid w:val="0"/>
          <w:sz w:val="22"/>
          <w:szCs w:val="22"/>
          <w:lang w:val="es-ES_tradnl" w:eastAsia="ja-JP"/>
        </w:rPr>
        <w:t xml:space="preserve"> en sus marcos científicos y normativos nacionales y regionales, y las utilicen para fundamentar sus decisiones en materia de presupuesto y dotación de</w:t>
      </w:r>
      <w:r w:rsidR="004D5593" w:rsidRPr="006A40D5">
        <w:rPr>
          <w:rFonts w:ascii="Arial" w:eastAsia="MS Mincho" w:hAnsi="Arial" w:cs="Arial"/>
          <w:snapToGrid w:val="0"/>
          <w:sz w:val="22"/>
          <w:szCs w:val="22"/>
          <w:lang w:val="es-ES_tradnl" w:eastAsia="ja-JP"/>
        </w:rPr>
        <w:t> </w:t>
      </w:r>
      <w:r w:rsidRPr="006A40D5">
        <w:rPr>
          <w:rFonts w:ascii="Arial" w:eastAsia="MS Mincho" w:hAnsi="Arial" w:cs="Arial"/>
          <w:snapToGrid w:val="0"/>
          <w:sz w:val="22"/>
          <w:szCs w:val="22"/>
          <w:lang w:val="es-ES_tradnl" w:eastAsia="ja-JP"/>
        </w:rPr>
        <w:t>recursos;</w:t>
      </w:r>
    </w:p>
    <w:p w14:paraId="6402AE93" w14:textId="77777777" w:rsidR="00887D61" w:rsidRPr="006A40D5" w:rsidRDefault="00887D61" w:rsidP="004D5593">
      <w:pPr>
        <w:numPr>
          <w:ilvl w:val="0"/>
          <w:numId w:val="47"/>
        </w:numPr>
        <w:tabs>
          <w:tab w:val="clear" w:pos="709"/>
        </w:tabs>
        <w:snapToGrid w:val="0"/>
        <w:spacing w:after="240"/>
        <w:ind w:left="1134" w:hanging="567"/>
        <w:rPr>
          <w:rFonts w:ascii="Arial" w:eastAsia="MS Mincho" w:hAnsi="Arial" w:cs="Arial"/>
          <w:snapToGrid w:val="0"/>
          <w:sz w:val="22"/>
          <w:szCs w:val="22"/>
          <w:lang w:val="es-ES_tradnl" w:eastAsia="ja-JP"/>
        </w:rPr>
      </w:pPr>
      <w:r w:rsidRPr="006A40D5">
        <w:rPr>
          <w:rFonts w:ascii="Arial" w:eastAsia="MS Mincho" w:hAnsi="Arial" w:cs="Arial"/>
          <w:snapToGrid w:val="0"/>
          <w:sz w:val="22"/>
          <w:szCs w:val="22"/>
          <w:lang w:val="es-ES_tradnl" w:eastAsia="ja-JP"/>
        </w:rPr>
        <w:t>aporten contribuciones financieras voluntarias para respaldar la labor de la Secretaría de la COI en la coordinación del Decenio, en particular apoyo en especie (por ejemplo, en forma de préstamos de personal y cesiones en comisión de servicio) a la Unidad de Coordinación del Decenio (DCU);</w:t>
      </w:r>
    </w:p>
    <w:p w14:paraId="55F0190A" w14:textId="77777777" w:rsidR="00887D61" w:rsidRPr="006A40D5" w:rsidRDefault="00887D61" w:rsidP="004D5593">
      <w:pPr>
        <w:numPr>
          <w:ilvl w:val="0"/>
          <w:numId w:val="47"/>
        </w:numPr>
        <w:tabs>
          <w:tab w:val="clear" w:pos="709"/>
        </w:tabs>
        <w:snapToGrid w:val="0"/>
        <w:spacing w:after="240"/>
        <w:ind w:left="1134" w:hanging="567"/>
        <w:rPr>
          <w:rFonts w:ascii="Arial" w:eastAsia="MS Mincho" w:hAnsi="Arial" w:cs="Arial"/>
          <w:snapToGrid w:val="0"/>
          <w:sz w:val="28"/>
          <w:szCs w:val="28"/>
          <w:lang w:val="es-ES_tradnl" w:eastAsia="ja-JP"/>
        </w:rPr>
      </w:pPr>
      <w:r w:rsidRPr="006A40D5">
        <w:rPr>
          <w:rFonts w:ascii="Arial" w:eastAsia="MS Mincho" w:hAnsi="Arial" w:cs="Arial"/>
          <w:snapToGrid w:val="0"/>
          <w:sz w:val="22"/>
          <w:szCs w:val="22"/>
          <w:lang w:val="es-ES_tradnl" w:eastAsia="ja-JP"/>
        </w:rPr>
        <w:t xml:space="preserve">se ofrezcan a acoger y financiar acciones del Decenio, oficinas de coordinación del Decenio y centros de colaboración del Decenio, como se describe en el </w:t>
      </w:r>
      <w:r w:rsidRPr="00881F10">
        <w:rPr>
          <w:rFonts w:ascii="Arial" w:eastAsia="MS Mincho" w:hAnsi="Arial" w:cs="Arial"/>
          <w:snapToGrid w:val="0"/>
          <w:sz w:val="22"/>
          <w:szCs w:val="22"/>
          <w:lang w:val="es-ES_tradnl" w:eastAsia="ja-JP"/>
        </w:rPr>
        <w:t>Plan de Ejecución del Decenio de las Naciones Unidas de las Ciencias Oceánicas para el Desarrollo Sostenible</w:t>
      </w:r>
      <w:r w:rsidRPr="006A40D5" w:rsidDel="008B0042">
        <w:rPr>
          <w:rFonts w:ascii="Arial" w:eastAsia="MS Mincho" w:hAnsi="Arial" w:cs="Arial"/>
          <w:i/>
          <w:iCs/>
          <w:snapToGrid w:val="0"/>
          <w:sz w:val="22"/>
          <w:szCs w:val="22"/>
          <w:lang w:val="es-ES_tradnl" w:eastAsia="ja-JP"/>
        </w:rPr>
        <w:t xml:space="preserve"> </w:t>
      </w:r>
      <w:r w:rsidRPr="006A40D5">
        <w:rPr>
          <w:rFonts w:ascii="Arial" w:eastAsia="MS Mincho" w:hAnsi="Arial" w:cs="Arial"/>
          <w:snapToGrid w:val="0"/>
          <w:sz w:val="22"/>
          <w:szCs w:val="22"/>
          <w:lang w:val="es-ES_tradnl" w:eastAsia="ja-JP"/>
        </w:rPr>
        <w:t>(IOC/2021/ODS/20); y</w:t>
      </w:r>
    </w:p>
    <w:p w14:paraId="76FD7417" w14:textId="5C8F8831" w:rsidR="00887D61" w:rsidRPr="006A40D5" w:rsidRDefault="00887D61" w:rsidP="004D5593">
      <w:pPr>
        <w:numPr>
          <w:ilvl w:val="0"/>
          <w:numId w:val="47"/>
        </w:numPr>
        <w:tabs>
          <w:tab w:val="clear" w:pos="709"/>
        </w:tabs>
        <w:snapToGrid w:val="0"/>
        <w:spacing w:after="240"/>
        <w:ind w:left="1134" w:hanging="567"/>
        <w:rPr>
          <w:rFonts w:ascii="Arial" w:eastAsia="MS Mincho" w:hAnsi="Arial" w:cs="Arial"/>
          <w:snapToGrid w:val="0"/>
          <w:sz w:val="22"/>
          <w:szCs w:val="22"/>
          <w:lang w:val="es-ES_tradnl" w:eastAsia="ja-JP"/>
        </w:rPr>
      </w:pPr>
      <w:r w:rsidRPr="006A40D5">
        <w:rPr>
          <w:rFonts w:ascii="Arial" w:eastAsia="MS Mincho" w:hAnsi="Arial" w:cs="Arial"/>
          <w:snapToGrid w:val="0"/>
          <w:sz w:val="22"/>
          <w:szCs w:val="22"/>
          <w:lang w:val="es-ES_tradnl" w:eastAsia="ja-JP"/>
        </w:rPr>
        <w:t xml:space="preserve">acojan eventos regionales o internacionales de las partes interesadas en el Decenio, en particular en el marco del proceso preparatorio de la Conferencia del Decenio del Océano </w:t>
      </w:r>
      <w:r w:rsidR="009A50A0">
        <w:rPr>
          <w:rFonts w:ascii="Arial" w:eastAsia="MS Mincho" w:hAnsi="Arial" w:cs="Arial"/>
          <w:snapToGrid w:val="0"/>
          <w:sz w:val="22"/>
          <w:szCs w:val="22"/>
          <w:lang w:val="es-ES_tradnl" w:eastAsia="ja-JP"/>
        </w:rPr>
        <w:t xml:space="preserve">de </w:t>
      </w:r>
      <w:r w:rsidRPr="006A40D5">
        <w:rPr>
          <w:rFonts w:ascii="Arial" w:eastAsia="MS Mincho" w:hAnsi="Arial" w:cs="Arial"/>
          <w:snapToGrid w:val="0"/>
          <w:sz w:val="22"/>
          <w:szCs w:val="22"/>
          <w:lang w:val="es-ES_tradnl" w:eastAsia="ja-JP"/>
        </w:rPr>
        <w:t>2027;</w:t>
      </w:r>
    </w:p>
    <w:p w14:paraId="745B7FED" w14:textId="77777777" w:rsidR="00887D61" w:rsidRPr="006A40D5" w:rsidRDefault="00887D61" w:rsidP="007E056E">
      <w:pPr>
        <w:tabs>
          <w:tab w:val="clear" w:pos="709"/>
          <w:tab w:val="left" w:pos="567"/>
        </w:tabs>
        <w:snapToGrid w:val="0"/>
        <w:spacing w:after="240"/>
        <w:rPr>
          <w:rFonts w:ascii="Arial" w:hAnsi="Arial" w:cs="Arial"/>
          <w:i/>
          <w:snapToGrid w:val="0"/>
          <w:sz w:val="22"/>
          <w:szCs w:val="22"/>
          <w:lang w:val="es-ES_tradnl"/>
        </w:rPr>
      </w:pPr>
      <w:r w:rsidRPr="006A40D5">
        <w:rPr>
          <w:rFonts w:ascii="Arial" w:hAnsi="Arial" w:cs="Arial"/>
          <w:b/>
          <w:bCs/>
          <w:snapToGrid w:val="0"/>
          <w:sz w:val="22"/>
          <w:szCs w:val="22"/>
          <w:lang w:val="es-ES_tradnl"/>
        </w:rPr>
        <w:t>Invita</w:t>
      </w:r>
      <w:r w:rsidRPr="006A40D5">
        <w:rPr>
          <w:rFonts w:ascii="Arial" w:hAnsi="Arial" w:cs="Arial"/>
          <w:snapToGrid w:val="0"/>
          <w:sz w:val="22"/>
          <w:szCs w:val="22"/>
          <w:lang w:val="es-ES_tradnl"/>
        </w:rPr>
        <w:t xml:space="preserve"> a los Estados Miembros a que pongan en marcha y apoyen comités nacionales del Decenio con miras a impulsar actividades nacionales y la cooperación internacional;</w:t>
      </w:r>
    </w:p>
    <w:p w14:paraId="7547A4C0" w14:textId="4F09C9A1" w:rsidR="00887D61" w:rsidRPr="006A40D5" w:rsidRDefault="00887D61" w:rsidP="007E056E">
      <w:pPr>
        <w:tabs>
          <w:tab w:val="clear" w:pos="709"/>
          <w:tab w:val="left" w:pos="567"/>
        </w:tabs>
        <w:snapToGrid w:val="0"/>
        <w:spacing w:after="240"/>
        <w:rPr>
          <w:rFonts w:ascii="Arial" w:hAnsi="Arial" w:cs="Arial"/>
          <w:i/>
          <w:snapToGrid w:val="0"/>
          <w:sz w:val="22"/>
          <w:szCs w:val="22"/>
          <w:lang w:val="es-ES_tradnl"/>
        </w:rPr>
      </w:pPr>
      <w:r w:rsidRPr="006A40D5">
        <w:rPr>
          <w:rFonts w:ascii="Arial" w:hAnsi="Arial" w:cs="Arial"/>
          <w:b/>
          <w:bCs/>
          <w:snapToGrid w:val="0"/>
          <w:sz w:val="22"/>
          <w:szCs w:val="22"/>
          <w:lang w:val="es-ES_tradnl"/>
        </w:rPr>
        <w:lastRenderedPageBreak/>
        <w:t>Alienta</w:t>
      </w:r>
      <w:r w:rsidRPr="006A40D5">
        <w:rPr>
          <w:rFonts w:ascii="Arial" w:hAnsi="Arial" w:cs="Arial"/>
          <w:snapToGrid w:val="0"/>
          <w:sz w:val="22"/>
          <w:szCs w:val="22"/>
          <w:lang w:val="es-ES_tradnl"/>
        </w:rPr>
        <w:t xml:space="preserve"> a los Estados Miembros de las Naciones Unidas, los miembros de ONU-Océanos, las organizaciones científicas y académicas internacionales, las organizaciones </w:t>
      </w:r>
      <w:r w:rsidR="009A50A0" w:rsidRPr="006A40D5">
        <w:rPr>
          <w:rFonts w:ascii="Arial" w:hAnsi="Arial" w:cs="Arial"/>
          <w:snapToGrid w:val="0"/>
          <w:sz w:val="22"/>
          <w:szCs w:val="22"/>
          <w:lang w:val="es-ES_tradnl"/>
        </w:rPr>
        <w:t>no</w:t>
      </w:r>
      <w:r w:rsidR="009A50A0">
        <w:rPr>
          <w:rFonts w:ascii="Arial" w:hAnsi="Arial" w:cs="Arial"/>
          <w:snapToGrid w:val="0"/>
          <w:sz w:val="22"/>
          <w:szCs w:val="22"/>
          <w:lang w:val="es-ES_tradnl"/>
        </w:rPr>
        <w:t> </w:t>
      </w:r>
      <w:r w:rsidRPr="006A40D5">
        <w:rPr>
          <w:rFonts w:ascii="Arial" w:hAnsi="Arial" w:cs="Arial"/>
          <w:snapToGrid w:val="0"/>
          <w:sz w:val="22"/>
          <w:szCs w:val="22"/>
          <w:lang w:val="es-ES_tradnl"/>
        </w:rPr>
        <w:t xml:space="preserve">gubernamentales y otras partes interesadas pertinentes a que apoyen el Decenio en colaboración con la COI y a que contribuyan a su ejecución proponiendo acciones del Decenio de conformidad con el </w:t>
      </w:r>
      <w:r w:rsidRPr="00881F10">
        <w:rPr>
          <w:rFonts w:ascii="Arial" w:eastAsia="MS Mincho" w:hAnsi="Arial" w:cs="Arial"/>
          <w:snapToGrid w:val="0"/>
          <w:sz w:val="22"/>
          <w:szCs w:val="22"/>
          <w:lang w:val="es-ES_tradnl" w:eastAsia="ja-JP"/>
        </w:rPr>
        <w:t>Plan de Ejecución del Decenio de las Naciones Unidas de las Ciencias Oceánicas para el Desarrollo Sostenible (2021-2030)</w:t>
      </w:r>
      <w:r w:rsidRPr="009A50A0">
        <w:rPr>
          <w:rFonts w:ascii="Arial" w:hAnsi="Arial" w:cs="Arial"/>
          <w:snapToGrid w:val="0"/>
          <w:sz w:val="22"/>
          <w:szCs w:val="22"/>
          <w:lang w:val="es-ES_tradnl"/>
        </w:rPr>
        <w:t>,</w:t>
      </w:r>
      <w:r w:rsidRPr="006A40D5">
        <w:rPr>
          <w:rFonts w:ascii="Arial" w:hAnsi="Arial" w:cs="Arial"/>
          <w:snapToGrid w:val="0"/>
          <w:sz w:val="22"/>
          <w:szCs w:val="22"/>
          <w:lang w:val="es-ES_tradnl"/>
        </w:rPr>
        <w:t xml:space="preserve"> facilitando la aplicación de las prioridades y recomendaciones de la </w:t>
      </w:r>
      <w:r w:rsidRPr="00881F10">
        <w:rPr>
          <w:rFonts w:ascii="Arial" w:hAnsi="Arial" w:cs="Arial"/>
          <w:snapToGrid w:val="0"/>
          <w:sz w:val="22"/>
          <w:szCs w:val="22"/>
          <w:lang w:val="es-ES_tradnl"/>
        </w:rPr>
        <w:t>Declaración de Barcelona</w:t>
      </w:r>
      <w:r w:rsidRPr="006A40D5">
        <w:rPr>
          <w:rFonts w:ascii="Arial" w:hAnsi="Arial" w:cs="Arial"/>
          <w:snapToGrid w:val="0"/>
          <w:sz w:val="22"/>
          <w:szCs w:val="22"/>
          <w:lang w:val="es-ES_tradnl"/>
        </w:rPr>
        <w:t xml:space="preserve"> y participando y brindando su apoyo en el proceso preparatorio de la Conferencia del Decenio del Océano </w:t>
      </w:r>
      <w:r w:rsidR="009A50A0">
        <w:rPr>
          <w:rFonts w:ascii="Arial" w:hAnsi="Arial" w:cs="Arial"/>
          <w:snapToGrid w:val="0"/>
          <w:sz w:val="22"/>
          <w:szCs w:val="22"/>
          <w:lang w:val="es-ES_tradnl"/>
        </w:rPr>
        <w:t xml:space="preserve">de </w:t>
      </w:r>
      <w:r w:rsidRPr="006A40D5">
        <w:rPr>
          <w:rFonts w:ascii="Arial" w:hAnsi="Arial" w:cs="Arial"/>
          <w:snapToGrid w:val="0"/>
          <w:sz w:val="22"/>
          <w:szCs w:val="22"/>
          <w:lang w:val="es-ES_tradnl"/>
        </w:rPr>
        <w:t>2027;</w:t>
      </w:r>
    </w:p>
    <w:p w14:paraId="58884B1E" w14:textId="77777777" w:rsidR="00887D61" w:rsidRPr="006A40D5" w:rsidRDefault="00887D61" w:rsidP="004D5593">
      <w:pPr>
        <w:keepNext/>
        <w:tabs>
          <w:tab w:val="clear" w:pos="709"/>
          <w:tab w:val="left" w:pos="567"/>
        </w:tabs>
        <w:snapToGrid w:val="0"/>
        <w:spacing w:after="240"/>
        <w:jc w:val="center"/>
        <w:rPr>
          <w:rFonts w:ascii="Arial" w:hAnsi="Arial" w:cs="Arial"/>
          <w:b/>
          <w:bCs/>
          <w:iCs/>
          <w:snapToGrid w:val="0"/>
          <w:sz w:val="22"/>
          <w:szCs w:val="22"/>
          <w:lang w:val="es-ES_tradnl"/>
        </w:rPr>
      </w:pPr>
      <w:r w:rsidRPr="006A40D5">
        <w:rPr>
          <w:rFonts w:ascii="Arial" w:hAnsi="Arial" w:cs="Arial"/>
          <w:b/>
          <w:bCs/>
          <w:iCs/>
          <w:snapToGrid w:val="0"/>
          <w:sz w:val="22"/>
          <w:szCs w:val="22"/>
          <w:lang w:val="es-ES_tradnl"/>
        </w:rPr>
        <w:t>Parte II</w:t>
      </w:r>
    </w:p>
    <w:p w14:paraId="7FB690FE" w14:textId="77777777" w:rsidR="00887D61" w:rsidRPr="00881F10" w:rsidRDefault="00887D61" w:rsidP="007E056E">
      <w:pPr>
        <w:tabs>
          <w:tab w:val="clear" w:pos="709"/>
          <w:tab w:val="left" w:pos="567"/>
        </w:tabs>
        <w:snapToGrid w:val="0"/>
        <w:spacing w:after="240"/>
        <w:rPr>
          <w:rFonts w:ascii="Arial" w:hAnsi="Arial" w:cs="Arial"/>
          <w:iCs/>
          <w:snapToGrid w:val="0"/>
          <w:sz w:val="22"/>
          <w:szCs w:val="22"/>
          <w:lang w:val="es-ES_tradnl"/>
        </w:rPr>
      </w:pPr>
      <w:r w:rsidRPr="006A40D5">
        <w:rPr>
          <w:rFonts w:ascii="Arial" w:hAnsi="Arial" w:cs="Arial"/>
          <w:b/>
          <w:bCs/>
          <w:iCs/>
          <w:snapToGrid w:val="0"/>
          <w:sz w:val="22"/>
          <w:szCs w:val="22"/>
          <w:lang w:val="es-ES_tradnl"/>
        </w:rPr>
        <w:t>Habiendo examinado</w:t>
      </w:r>
      <w:r w:rsidRPr="006A40D5">
        <w:rPr>
          <w:rFonts w:ascii="Arial" w:hAnsi="Arial" w:cs="Arial"/>
          <w:iCs/>
          <w:snapToGrid w:val="0"/>
          <w:sz w:val="22"/>
          <w:szCs w:val="22"/>
          <w:lang w:val="es-ES_tradnl"/>
        </w:rPr>
        <w:t xml:space="preserve"> el documento IOC/A-33/4.8.Doc(2), que contiene un </w:t>
      </w:r>
      <w:r w:rsidRPr="00881F10">
        <w:rPr>
          <w:rFonts w:ascii="Arial" w:hAnsi="Arial" w:cs="Arial"/>
          <w:iCs/>
          <w:snapToGrid w:val="0"/>
          <w:sz w:val="22"/>
          <w:szCs w:val="22"/>
          <w:lang w:val="es-ES_tradnl"/>
        </w:rPr>
        <w:t>resumen de la evaluación de mitad de periodo del Decenio de las Naciones Unidas de las Ciencias Oceánicas para el Desarrollo Sostenible y la respuesta de la dirección a las conclusiones de la evaluación</w:t>
      </w:r>
      <w:r w:rsidRPr="009A50A0">
        <w:rPr>
          <w:rFonts w:ascii="Arial" w:hAnsi="Arial" w:cs="Arial"/>
          <w:iCs/>
          <w:snapToGrid w:val="0"/>
          <w:sz w:val="22"/>
          <w:szCs w:val="22"/>
          <w:lang w:val="es-ES_tradnl"/>
        </w:rPr>
        <w:t>,</w:t>
      </w:r>
    </w:p>
    <w:p w14:paraId="19E54AF9" w14:textId="77777777" w:rsidR="00887D61" w:rsidRPr="006A40D5" w:rsidRDefault="00887D61" w:rsidP="007E056E">
      <w:pPr>
        <w:tabs>
          <w:tab w:val="clear" w:pos="709"/>
          <w:tab w:val="left" w:pos="567"/>
        </w:tabs>
        <w:snapToGrid w:val="0"/>
        <w:spacing w:after="240"/>
        <w:rPr>
          <w:rFonts w:ascii="Arial" w:hAnsi="Arial" w:cs="Arial"/>
          <w:i/>
          <w:snapToGrid w:val="0"/>
          <w:sz w:val="22"/>
          <w:szCs w:val="22"/>
          <w:lang w:val="es-ES_tradnl"/>
        </w:rPr>
      </w:pPr>
      <w:r w:rsidRPr="006A40D5">
        <w:rPr>
          <w:rFonts w:ascii="Arial" w:hAnsi="Arial" w:cs="Arial"/>
          <w:b/>
          <w:bCs/>
          <w:iCs/>
          <w:snapToGrid w:val="0"/>
          <w:color w:val="000000"/>
          <w:sz w:val="22"/>
          <w:szCs w:val="22"/>
          <w:lang w:val="es-ES_tradnl"/>
        </w:rPr>
        <w:t>Tomando nota</w:t>
      </w:r>
      <w:r w:rsidRPr="006A40D5">
        <w:rPr>
          <w:rFonts w:ascii="Arial" w:hAnsi="Arial" w:cs="Arial"/>
          <w:iCs/>
          <w:snapToGrid w:val="0"/>
          <w:color w:val="000000"/>
          <w:sz w:val="22"/>
          <w:szCs w:val="22"/>
          <w:lang w:val="es-ES_tradnl"/>
        </w:rPr>
        <w:t xml:space="preserve"> de las conclusiones de la evaluación de mitad de periodo y de la respuesta de la dirección, formulada por el Secretario Ejecutivo de la COI,</w:t>
      </w:r>
    </w:p>
    <w:p w14:paraId="0C79FF1D" w14:textId="45890579" w:rsidR="00887D61" w:rsidRPr="006A40D5" w:rsidRDefault="00887D61" w:rsidP="007E056E">
      <w:pPr>
        <w:tabs>
          <w:tab w:val="clear" w:pos="709"/>
          <w:tab w:val="left" w:pos="567"/>
        </w:tabs>
        <w:snapToGrid w:val="0"/>
        <w:spacing w:after="240"/>
        <w:rPr>
          <w:rFonts w:ascii="Arial" w:hAnsi="Arial" w:cs="Arial"/>
          <w:i/>
          <w:snapToGrid w:val="0"/>
          <w:sz w:val="22"/>
          <w:szCs w:val="22"/>
          <w:lang w:val="es-ES_tradnl"/>
        </w:rPr>
      </w:pPr>
      <w:r w:rsidRPr="006A40D5">
        <w:rPr>
          <w:rFonts w:ascii="Arial" w:hAnsi="Arial" w:cs="Arial"/>
          <w:b/>
          <w:bCs/>
          <w:iCs/>
          <w:snapToGrid w:val="0"/>
          <w:color w:val="000000"/>
          <w:sz w:val="22"/>
          <w:szCs w:val="22"/>
          <w:lang w:val="es-ES_tradnl"/>
        </w:rPr>
        <w:t>Pide</w:t>
      </w:r>
      <w:r w:rsidRPr="006A40D5">
        <w:rPr>
          <w:rFonts w:ascii="Arial" w:hAnsi="Arial" w:cs="Arial"/>
          <w:iCs/>
          <w:snapToGrid w:val="0"/>
          <w:color w:val="000000"/>
          <w:sz w:val="22"/>
          <w:szCs w:val="22"/>
          <w:lang w:val="es-ES_tradnl"/>
        </w:rPr>
        <w:t xml:space="preserve"> al Secretario Ejecutivo de la COI que elabore un plan de acción sobre la base de la respuesta de la dirección que se presentará a la Junta Asesora del Decenio antes de finales de 2025 y que informe sobre los progresos realizados en relación con el plan de acción en la </w:t>
      </w:r>
      <w:r w:rsidR="009A50A0" w:rsidRPr="006A40D5">
        <w:rPr>
          <w:rFonts w:ascii="Arial" w:hAnsi="Arial" w:cs="Arial"/>
          <w:iCs/>
          <w:snapToGrid w:val="0"/>
          <w:color w:val="000000"/>
          <w:sz w:val="22"/>
          <w:szCs w:val="22"/>
          <w:lang w:val="es-ES_tradnl"/>
        </w:rPr>
        <w:t>59ª</w:t>
      </w:r>
      <w:r w:rsidR="009A50A0">
        <w:rPr>
          <w:rFonts w:ascii="Arial" w:hAnsi="Arial" w:cs="Arial"/>
          <w:iCs/>
          <w:snapToGrid w:val="0"/>
          <w:color w:val="000000"/>
          <w:sz w:val="22"/>
          <w:szCs w:val="22"/>
          <w:lang w:val="es-ES_tradnl"/>
        </w:rPr>
        <w:t> </w:t>
      </w:r>
      <w:r w:rsidRPr="006A40D5">
        <w:rPr>
          <w:rFonts w:ascii="Arial" w:hAnsi="Arial" w:cs="Arial"/>
          <w:iCs/>
          <w:snapToGrid w:val="0"/>
          <w:color w:val="000000"/>
          <w:sz w:val="22"/>
          <w:szCs w:val="22"/>
          <w:lang w:val="es-ES_tradnl"/>
        </w:rPr>
        <w:t>reunión del Consejo Ejecutivo de la COI;</w:t>
      </w:r>
    </w:p>
    <w:p w14:paraId="3F3CA80B" w14:textId="77777777" w:rsidR="00887D61" w:rsidRPr="006A40D5" w:rsidRDefault="00887D61" w:rsidP="007E056E">
      <w:pPr>
        <w:tabs>
          <w:tab w:val="clear" w:pos="709"/>
          <w:tab w:val="left" w:pos="567"/>
        </w:tabs>
        <w:snapToGrid w:val="0"/>
        <w:spacing w:after="240"/>
        <w:rPr>
          <w:rFonts w:ascii="Arial" w:hAnsi="Arial" w:cs="Arial"/>
          <w:i/>
          <w:snapToGrid w:val="0"/>
          <w:sz w:val="22"/>
          <w:szCs w:val="22"/>
          <w:lang w:val="es-ES_tradnl"/>
        </w:rPr>
      </w:pPr>
      <w:r w:rsidRPr="006A40D5">
        <w:rPr>
          <w:rFonts w:ascii="Arial" w:hAnsi="Arial" w:cs="Arial"/>
          <w:b/>
          <w:bCs/>
          <w:iCs/>
          <w:snapToGrid w:val="0"/>
          <w:color w:val="000000"/>
          <w:sz w:val="22"/>
          <w:szCs w:val="22"/>
          <w:lang w:val="es-ES_tradnl"/>
        </w:rPr>
        <w:t>Habiendo examinado</w:t>
      </w:r>
      <w:r w:rsidRPr="006A40D5">
        <w:rPr>
          <w:rFonts w:ascii="Arial" w:hAnsi="Arial" w:cs="Arial"/>
          <w:iCs/>
          <w:snapToGrid w:val="0"/>
          <w:color w:val="000000"/>
          <w:sz w:val="22"/>
          <w:szCs w:val="22"/>
          <w:lang w:val="es-ES_tradnl"/>
        </w:rPr>
        <w:t xml:space="preserve"> el documento IOC/A-33/4.8.Doc(3), titulado </w:t>
      </w:r>
      <w:r w:rsidRPr="009A50A0">
        <w:rPr>
          <w:rFonts w:ascii="Arial" w:hAnsi="Arial" w:cs="Arial"/>
          <w:iCs/>
          <w:snapToGrid w:val="0"/>
          <w:color w:val="000000"/>
          <w:sz w:val="22"/>
          <w:szCs w:val="22"/>
          <w:lang w:val="es-ES_tradnl"/>
        </w:rPr>
        <w:t>“</w:t>
      </w:r>
      <w:r w:rsidRPr="00881F10">
        <w:rPr>
          <w:rFonts w:ascii="Arial" w:hAnsi="Arial" w:cs="Arial"/>
          <w:iCs/>
          <w:snapToGrid w:val="0"/>
          <w:color w:val="000000"/>
          <w:sz w:val="22"/>
          <w:szCs w:val="22"/>
          <w:lang w:val="es-ES_tradnl"/>
        </w:rPr>
        <w:t>Mandato revisado de la Junta Asesora del Decenio</w:t>
      </w:r>
      <w:r w:rsidRPr="009A50A0">
        <w:rPr>
          <w:rFonts w:ascii="Arial" w:hAnsi="Arial" w:cs="Arial"/>
          <w:iCs/>
          <w:snapToGrid w:val="0"/>
          <w:color w:val="000000"/>
          <w:sz w:val="22"/>
          <w:szCs w:val="22"/>
          <w:lang w:val="es-ES_tradnl"/>
        </w:rPr>
        <w:t>”,</w:t>
      </w:r>
    </w:p>
    <w:p w14:paraId="150783CB" w14:textId="27EF95E1" w:rsidR="00887D61" w:rsidRPr="006A40D5" w:rsidRDefault="00887D61" w:rsidP="007E056E">
      <w:pPr>
        <w:tabs>
          <w:tab w:val="clear" w:pos="709"/>
          <w:tab w:val="left" w:pos="567"/>
        </w:tabs>
        <w:snapToGrid w:val="0"/>
        <w:spacing w:after="240"/>
        <w:rPr>
          <w:rFonts w:ascii="Arial" w:hAnsi="Arial" w:cs="Arial"/>
          <w:i/>
          <w:snapToGrid w:val="0"/>
          <w:sz w:val="22"/>
          <w:szCs w:val="22"/>
          <w:lang w:val="es-ES_tradnl"/>
        </w:rPr>
      </w:pPr>
      <w:r w:rsidRPr="006A40D5">
        <w:rPr>
          <w:rFonts w:ascii="Arial" w:hAnsi="Arial" w:cs="Arial"/>
          <w:b/>
          <w:bCs/>
          <w:iCs/>
          <w:snapToGrid w:val="0"/>
          <w:color w:val="000000"/>
          <w:sz w:val="22"/>
          <w:szCs w:val="22"/>
          <w:lang w:val="es-ES_tradnl"/>
        </w:rPr>
        <w:t>Aprueba</w:t>
      </w:r>
      <w:r w:rsidRPr="006A40D5">
        <w:rPr>
          <w:rFonts w:ascii="Arial" w:hAnsi="Arial" w:cs="Arial"/>
          <w:iCs/>
          <w:snapToGrid w:val="0"/>
          <w:color w:val="000000"/>
          <w:sz w:val="22"/>
          <w:szCs w:val="22"/>
          <w:lang w:val="es-ES_tradnl"/>
        </w:rPr>
        <w:t xml:space="preserve"> el mandato revisado y </w:t>
      </w:r>
      <w:r w:rsidRPr="006A40D5">
        <w:rPr>
          <w:rFonts w:ascii="Arial" w:hAnsi="Arial" w:cs="Arial"/>
          <w:b/>
          <w:bCs/>
          <w:iCs/>
          <w:snapToGrid w:val="0"/>
          <w:color w:val="000000"/>
          <w:sz w:val="22"/>
          <w:szCs w:val="22"/>
          <w:lang w:val="es-ES_tradnl"/>
        </w:rPr>
        <w:t>pide</w:t>
      </w:r>
      <w:r w:rsidR="009A50A0">
        <w:rPr>
          <w:rFonts w:ascii="Arial" w:hAnsi="Arial" w:cs="Arial"/>
          <w:b/>
          <w:bCs/>
          <w:iCs/>
          <w:snapToGrid w:val="0"/>
          <w:color w:val="000000"/>
          <w:sz w:val="22"/>
          <w:szCs w:val="22"/>
          <w:lang w:val="es-ES_tradnl"/>
        </w:rPr>
        <w:t xml:space="preserve"> también</w:t>
      </w:r>
      <w:r w:rsidRPr="006A40D5">
        <w:rPr>
          <w:rFonts w:ascii="Arial" w:hAnsi="Arial" w:cs="Arial"/>
          <w:iCs/>
          <w:snapToGrid w:val="0"/>
          <w:color w:val="000000"/>
          <w:sz w:val="22"/>
          <w:szCs w:val="22"/>
          <w:lang w:val="es-ES_tradnl"/>
        </w:rPr>
        <w:t xml:space="preserve"> al Secretario Ejecutivo de la COI que inicie un proceso para establecer una nueva Junta Asesora del Decenio que comience su labor en enero de 2026;</w:t>
      </w:r>
    </w:p>
    <w:p w14:paraId="570C47E1" w14:textId="2A0188DF" w:rsidR="009A50A0" w:rsidRDefault="00887D61" w:rsidP="007E056E">
      <w:pPr>
        <w:tabs>
          <w:tab w:val="clear" w:pos="709"/>
          <w:tab w:val="left" w:pos="567"/>
        </w:tabs>
        <w:snapToGrid w:val="0"/>
        <w:spacing w:after="240"/>
        <w:rPr>
          <w:rFonts w:ascii="Arial" w:hAnsi="Arial" w:cs="Arial"/>
          <w:iCs/>
          <w:snapToGrid w:val="0"/>
          <w:color w:val="000000"/>
          <w:sz w:val="22"/>
          <w:szCs w:val="22"/>
          <w:lang w:val="es-ES_tradnl"/>
        </w:rPr>
      </w:pPr>
      <w:r w:rsidRPr="006A40D5">
        <w:rPr>
          <w:rFonts w:ascii="Arial" w:hAnsi="Arial" w:cs="Arial"/>
          <w:b/>
          <w:bCs/>
          <w:iCs/>
          <w:snapToGrid w:val="0"/>
          <w:color w:val="000000"/>
          <w:sz w:val="22"/>
          <w:szCs w:val="22"/>
          <w:lang w:val="es-ES_tradnl"/>
        </w:rPr>
        <w:t>Expresa su gratitud</w:t>
      </w:r>
      <w:r w:rsidRPr="006A40D5">
        <w:rPr>
          <w:rFonts w:ascii="Arial" w:hAnsi="Arial" w:cs="Arial"/>
          <w:iCs/>
          <w:snapToGrid w:val="0"/>
          <w:color w:val="000000"/>
          <w:sz w:val="22"/>
          <w:szCs w:val="22"/>
          <w:lang w:val="es-ES_tradnl"/>
        </w:rPr>
        <w:t xml:space="preserve"> a los gobiernos del Canadá, China, Francia, el Japón, Bélgica (Gobierno de Flandes), Noruega, Alemania, Irlanda, Portugal, la República de Corea, Suecia y Tailandia, así como a la Fundación ENGIE, la Fundación Gordon and Betty Moore, Prada, REV-</w:t>
      </w:r>
      <w:proofErr w:type="spellStart"/>
      <w:r w:rsidRPr="006A40D5">
        <w:rPr>
          <w:rFonts w:ascii="Arial" w:hAnsi="Arial" w:cs="Arial"/>
          <w:iCs/>
          <w:snapToGrid w:val="0"/>
          <w:color w:val="000000"/>
          <w:sz w:val="22"/>
          <w:szCs w:val="22"/>
          <w:lang w:val="es-ES_tradnl"/>
        </w:rPr>
        <w:t>Ocean</w:t>
      </w:r>
      <w:proofErr w:type="spellEnd"/>
      <w:r w:rsidRPr="006A40D5">
        <w:rPr>
          <w:rFonts w:ascii="Arial" w:hAnsi="Arial" w:cs="Arial"/>
          <w:iCs/>
          <w:snapToGrid w:val="0"/>
          <w:color w:val="000000"/>
          <w:sz w:val="22"/>
          <w:szCs w:val="22"/>
          <w:lang w:val="es-ES_tradnl"/>
        </w:rPr>
        <w:t xml:space="preserve"> y FUGRO, por sus valiosas contribuciones financieras y adscripciones </w:t>
      </w:r>
      <w:r w:rsidR="009A50A0">
        <w:rPr>
          <w:rFonts w:ascii="Arial" w:hAnsi="Arial" w:cs="Arial"/>
          <w:iCs/>
          <w:snapToGrid w:val="0"/>
          <w:color w:val="000000"/>
          <w:sz w:val="22"/>
          <w:szCs w:val="22"/>
          <w:lang w:val="es-ES_tradnl"/>
        </w:rPr>
        <w:t>o</w:t>
      </w:r>
      <w:r w:rsidR="009A50A0" w:rsidRPr="006A40D5">
        <w:rPr>
          <w:rFonts w:ascii="Arial" w:hAnsi="Arial" w:cs="Arial"/>
          <w:iCs/>
          <w:snapToGrid w:val="0"/>
          <w:color w:val="000000"/>
          <w:sz w:val="22"/>
          <w:szCs w:val="22"/>
          <w:lang w:val="es-ES_tradnl"/>
        </w:rPr>
        <w:t xml:space="preserve"> </w:t>
      </w:r>
      <w:r w:rsidRPr="006A40D5">
        <w:rPr>
          <w:rFonts w:ascii="Arial" w:hAnsi="Arial" w:cs="Arial"/>
          <w:iCs/>
          <w:snapToGrid w:val="0"/>
          <w:color w:val="000000"/>
          <w:sz w:val="22"/>
          <w:szCs w:val="22"/>
          <w:lang w:val="es-ES_tradnl"/>
        </w:rPr>
        <w:t>préstamos de personal a la Secretaría de la COI para la coordinación del Decenio</w:t>
      </w:r>
      <w:r w:rsidR="009A50A0" w:rsidRPr="006A40D5">
        <w:rPr>
          <w:rFonts w:ascii="Arial" w:hAnsi="Arial" w:cs="Arial"/>
          <w:iCs/>
          <w:snapToGrid w:val="0"/>
          <w:color w:val="000000"/>
          <w:sz w:val="22"/>
          <w:szCs w:val="22"/>
          <w:lang w:val="es-ES_tradnl"/>
        </w:rPr>
        <w:t>;</w:t>
      </w:r>
    </w:p>
    <w:p w14:paraId="2BD6DBCE" w14:textId="34C3CFEB" w:rsidR="00887D61" w:rsidRPr="006A40D5" w:rsidRDefault="00887D61" w:rsidP="007E056E">
      <w:pPr>
        <w:tabs>
          <w:tab w:val="clear" w:pos="709"/>
          <w:tab w:val="left" w:pos="567"/>
        </w:tabs>
        <w:snapToGrid w:val="0"/>
        <w:spacing w:after="240"/>
        <w:rPr>
          <w:rFonts w:ascii="Arial" w:hAnsi="Arial" w:cs="Arial"/>
          <w:snapToGrid w:val="0"/>
          <w:sz w:val="22"/>
          <w:szCs w:val="22"/>
          <w:lang w:val="es-ES_tradnl"/>
        </w:rPr>
      </w:pPr>
      <w:r w:rsidRPr="006A40D5">
        <w:rPr>
          <w:rFonts w:ascii="Arial" w:eastAsia="MS Mincho" w:hAnsi="Arial" w:cs="Arial"/>
          <w:b/>
          <w:bCs/>
          <w:snapToGrid w:val="0"/>
          <w:sz w:val="22"/>
          <w:szCs w:val="22"/>
          <w:lang w:val="es-ES_tradnl" w:eastAsia="ja-JP"/>
        </w:rPr>
        <w:t>Expresa su reconocimiento</w:t>
      </w:r>
      <w:r w:rsidRPr="00881F10">
        <w:rPr>
          <w:rFonts w:ascii="Arial" w:eastAsia="MS Mincho" w:hAnsi="Arial" w:cs="Arial"/>
          <w:b/>
          <w:bCs/>
          <w:snapToGrid w:val="0"/>
          <w:sz w:val="22"/>
          <w:szCs w:val="22"/>
          <w:lang w:val="es-ES_tradnl" w:eastAsia="ja-JP"/>
        </w:rPr>
        <w:t>:</w:t>
      </w:r>
    </w:p>
    <w:p w14:paraId="6CBB27D4" w14:textId="17EC8A89" w:rsidR="00887D61" w:rsidRPr="006A40D5" w:rsidRDefault="00887D61" w:rsidP="004D5593">
      <w:pPr>
        <w:numPr>
          <w:ilvl w:val="0"/>
          <w:numId w:val="49"/>
        </w:numPr>
        <w:tabs>
          <w:tab w:val="clear" w:pos="709"/>
        </w:tabs>
        <w:snapToGrid w:val="0"/>
        <w:spacing w:after="240"/>
        <w:ind w:left="1134" w:hanging="567"/>
        <w:rPr>
          <w:rFonts w:ascii="Arial" w:hAnsi="Arial" w:cs="Arial"/>
          <w:snapToGrid w:val="0"/>
          <w:sz w:val="22"/>
          <w:szCs w:val="22"/>
          <w:lang w:val="es-ES_tradnl"/>
        </w:rPr>
      </w:pPr>
      <w:r w:rsidRPr="006A40D5">
        <w:rPr>
          <w:rFonts w:ascii="Arial" w:eastAsia="MS Mincho" w:hAnsi="Arial" w:cs="Arial"/>
          <w:snapToGrid w:val="0"/>
          <w:sz w:val="22"/>
          <w:szCs w:val="22"/>
          <w:lang w:val="es-ES_tradnl" w:eastAsia="ja-JP"/>
        </w:rPr>
        <w:t xml:space="preserve">a la Fundación Grupo </w:t>
      </w:r>
      <w:proofErr w:type="spellStart"/>
      <w:r w:rsidRPr="006A40D5">
        <w:rPr>
          <w:rFonts w:ascii="Arial" w:eastAsia="MS Mincho" w:hAnsi="Arial" w:cs="Arial"/>
          <w:snapToGrid w:val="0"/>
          <w:sz w:val="22"/>
          <w:szCs w:val="22"/>
          <w:lang w:val="es-ES_tradnl" w:eastAsia="ja-JP"/>
        </w:rPr>
        <w:t>Boticário</w:t>
      </w:r>
      <w:proofErr w:type="spellEnd"/>
      <w:r w:rsidRPr="006A40D5">
        <w:rPr>
          <w:rFonts w:ascii="Arial" w:eastAsia="MS Mincho" w:hAnsi="Arial" w:cs="Arial"/>
          <w:snapToGrid w:val="0"/>
          <w:sz w:val="22"/>
          <w:szCs w:val="22"/>
          <w:lang w:val="es-ES_tradnl" w:eastAsia="ja-JP"/>
        </w:rPr>
        <w:t xml:space="preserve"> por </w:t>
      </w:r>
      <w:r w:rsidR="009A50A0">
        <w:rPr>
          <w:rFonts w:ascii="Arial" w:eastAsia="MS Mincho" w:hAnsi="Arial" w:cs="Arial"/>
          <w:snapToGrid w:val="0"/>
          <w:sz w:val="22"/>
          <w:szCs w:val="22"/>
          <w:lang w:val="es-ES_tradnl" w:eastAsia="ja-JP"/>
        </w:rPr>
        <w:t>haber acogido</w:t>
      </w:r>
      <w:r w:rsidR="009A50A0" w:rsidRPr="006A40D5">
        <w:rPr>
          <w:rFonts w:ascii="Arial" w:eastAsia="MS Mincho" w:hAnsi="Arial" w:cs="Arial"/>
          <w:snapToGrid w:val="0"/>
          <w:sz w:val="22"/>
          <w:szCs w:val="22"/>
          <w:lang w:val="es-ES_tradnl" w:eastAsia="ja-JP"/>
        </w:rPr>
        <w:t xml:space="preserve"> </w:t>
      </w:r>
      <w:r w:rsidRPr="006A40D5">
        <w:rPr>
          <w:rFonts w:ascii="Arial" w:eastAsia="MS Mincho" w:hAnsi="Arial" w:cs="Arial"/>
          <w:snapToGrid w:val="0"/>
          <w:sz w:val="22"/>
          <w:szCs w:val="22"/>
          <w:lang w:val="es-ES_tradnl" w:eastAsia="ja-JP"/>
        </w:rPr>
        <w:t>el Cuarto Diálogo de Fundaciones del Decenio del Océano en Río de Janeiro en septiembre de 2024; y</w:t>
      </w:r>
    </w:p>
    <w:p w14:paraId="40F7C140" w14:textId="688B7419" w:rsidR="00887D61" w:rsidRPr="006A40D5" w:rsidRDefault="00887D61" w:rsidP="004D5593">
      <w:pPr>
        <w:numPr>
          <w:ilvl w:val="0"/>
          <w:numId w:val="49"/>
        </w:numPr>
        <w:tabs>
          <w:tab w:val="clear" w:pos="709"/>
        </w:tabs>
        <w:snapToGrid w:val="0"/>
        <w:spacing w:after="240"/>
        <w:ind w:left="1134" w:hanging="567"/>
        <w:rPr>
          <w:rFonts w:ascii="Arial" w:eastAsia="MS Mincho" w:hAnsi="Arial" w:cs="Arial"/>
          <w:snapToGrid w:val="0"/>
          <w:sz w:val="22"/>
          <w:szCs w:val="22"/>
          <w:lang w:val="es-ES_tradnl" w:eastAsia="ja-JP"/>
        </w:rPr>
      </w:pPr>
      <w:r w:rsidRPr="006A40D5">
        <w:rPr>
          <w:rFonts w:ascii="Arial" w:eastAsia="MS Mincho" w:hAnsi="Arial" w:cs="Arial"/>
          <w:snapToGrid w:val="0"/>
          <w:sz w:val="22"/>
          <w:szCs w:val="22"/>
          <w:lang w:val="es-ES_tradnl" w:eastAsia="ja-JP"/>
        </w:rPr>
        <w:t xml:space="preserve">al Gobierno Popular Municipal de Qingdao (China) por </w:t>
      </w:r>
      <w:r w:rsidR="009A50A0">
        <w:rPr>
          <w:rFonts w:ascii="Arial" w:eastAsia="MS Mincho" w:hAnsi="Arial" w:cs="Arial"/>
          <w:snapToGrid w:val="0"/>
          <w:sz w:val="22"/>
          <w:szCs w:val="22"/>
          <w:lang w:val="es-ES_tradnl" w:eastAsia="ja-JP"/>
        </w:rPr>
        <w:t>haber acogido</w:t>
      </w:r>
      <w:r w:rsidR="009A50A0" w:rsidRPr="006A40D5">
        <w:rPr>
          <w:rFonts w:ascii="Arial" w:eastAsia="MS Mincho" w:hAnsi="Arial" w:cs="Arial"/>
          <w:snapToGrid w:val="0"/>
          <w:sz w:val="22"/>
          <w:szCs w:val="22"/>
          <w:lang w:val="es-ES_tradnl" w:eastAsia="ja-JP"/>
        </w:rPr>
        <w:t xml:space="preserve"> </w:t>
      </w:r>
      <w:r w:rsidRPr="006A40D5">
        <w:rPr>
          <w:rFonts w:ascii="Arial" w:eastAsia="MS Mincho" w:hAnsi="Arial" w:cs="Arial"/>
          <w:snapToGrid w:val="0"/>
          <w:sz w:val="22"/>
          <w:szCs w:val="22"/>
          <w:lang w:val="es-ES_tradnl" w:eastAsia="ja-JP"/>
        </w:rPr>
        <w:t>la Primera Conferencia Internacional de Ciudades Costeras del Decenio del Océano en febrero de 2025;</w:t>
      </w:r>
    </w:p>
    <w:p w14:paraId="7BBD83AC" w14:textId="77777777" w:rsidR="00887D61" w:rsidRPr="006A40D5" w:rsidRDefault="00887D61" w:rsidP="007E056E">
      <w:pPr>
        <w:tabs>
          <w:tab w:val="clear" w:pos="709"/>
          <w:tab w:val="left" w:pos="567"/>
        </w:tabs>
        <w:snapToGrid w:val="0"/>
        <w:spacing w:after="240"/>
        <w:rPr>
          <w:rFonts w:ascii="Arial" w:hAnsi="Arial" w:cs="Arial"/>
          <w:snapToGrid w:val="0"/>
          <w:sz w:val="22"/>
          <w:szCs w:val="22"/>
          <w:lang w:val="es-ES_tradnl"/>
        </w:rPr>
      </w:pPr>
      <w:r w:rsidRPr="006A40D5">
        <w:rPr>
          <w:rFonts w:ascii="Arial" w:eastAsia="MS Mincho" w:hAnsi="Arial" w:cs="Arial"/>
          <w:b/>
          <w:bCs/>
          <w:snapToGrid w:val="0"/>
          <w:sz w:val="22"/>
          <w:szCs w:val="22"/>
          <w:lang w:val="es-ES_tradnl" w:eastAsia="ja-JP"/>
        </w:rPr>
        <w:t>Apoya</w:t>
      </w:r>
      <w:r w:rsidRPr="006A40D5">
        <w:rPr>
          <w:rFonts w:ascii="Arial" w:eastAsia="MS Mincho" w:hAnsi="Arial" w:cs="Arial"/>
          <w:snapToGrid w:val="0"/>
          <w:sz w:val="22"/>
          <w:szCs w:val="22"/>
          <w:lang w:val="es-ES_tradnl" w:eastAsia="ja-JP"/>
        </w:rPr>
        <w:t xml:space="preserve"> la inscripción de nuevas acciones del Decenio dirigidas por la COI, a saber:</w:t>
      </w:r>
    </w:p>
    <w:p w14:paraId="30714C01" w14:textId="48F1C41D" w:rsidR="00887D61" w:rsidRPr="006A40D5" w:rsidRDefault="00887D61" w:rsidP="004D5593">
      <w:pPr>
        <w:numPr>
          <w:ilvl w:val="1"/>
          <w:numId w:val="44"/>
        </w:numPr>
        <w:tabs>
          <w:tab w:val="clear" w:pos="709"/>
        </w:tabs>
        <w:snapToGrid w:val="0"/>
        <w:spacing w:after="240"/>
        <w:ind w:left="1134" w:hanging="567"/>
        <w:rPr>
          <w:rFonts w:ascii="Arial" w:hAnsi="Arial" w:cs="Arial"/>
          <w:snapToGrid w:val="0"/>
          <w:sz w:val="22"/>
          <w:szCs w:val="22"/>
          <w:lang w:val="es-ES_tradnl"/>
        </w:rPr>
      </w:pPr>
      <w:r w:rsidRPr="006A40D5">
        <w:rPr>
          <w:rFonts w:ascii="Arial" w:hAnsi="Arial" w:cs="Arial"/>
          <w:snapToGrid w:val="0"/>
          <w:sz w:val="22"/>
          <w:szCs w:val="22"/>
          <w:lang w:val="es-ES_tradnl"/>
        </w:rPr>
        <w:t>el proyecto del Decenio “Soluciones oceánicas en los mares de Asia Oriental”</w:t>
      </w:r>
      <w:r w:rsidR="009A50A0" w:rsidRPr="009A50A0">
        <w:rPr>
          <w:rFonts w:ascii="Arial" w:hAnsi="Arial" w:cs="Arial"/>
          <w:snapToGrid w:val="0"/>
          <w:sz w:val="22"/>
          <w:szCs w:val="22"/>
          <w:lang w:val="es-ES_tradnl"/>
        </w:rPr>
        <w:t xml:space="preserve"> </w:t>
      </w:r>
      <w:r w:rsidR="009A50A0">
        <w:rPr>
          <w:rFonts w:ascii="Arial" w:hAnsi="Arial" w:cs="Arial"/>
          <w:snapToGrid w:val="0"/>
          <w:sz w:val="22"/>
          <w:szCs w:val="22"/>
          <w:lang w:val="es-ES_tradnl"/>
        </w:rPr>
        <w:t>(</w:t>
      </w:r>
      <w:r w:rsidR="009A50A0" w:rsidRPr="006A40D5">
        <w:rPr>
          <w:rFonts w:ascii="Arial" w:hAnsi="Arial" w:cs="Arial"/>
          <w:snapToGrid w:val="0"/>
          <w:sz w:val="22"/>
          <w:szCs w:val="22"/>
          <w:lang w:val="es-ES_tradnl"/>
        </w:rPr>
        <w:t>UN39</w:t>
      </w:r>
      <w:r w:rsidR="009A50A0">
        <w:rPr>
          <w:rFonts w:ascii="Arial" w:hAnsi="Arial" w:cs="Arial"/>
          <w:snapToGrid w:val="0"/>
          <w:sz w:val="22"/>
          <w:szCs w:val="22"/>
          <w:lang w:val="es-ES_tradnl"/>
        </w:rPr>
        <w:t>)</w:t>
      </w:r>
      <w:r w:rsidRPr="006A40D5">
        <w:rPr>
          <w:rFonts w:ascii="Arial" w:hAnsi="Arial" w:cs="Arial"/>
          <w:snapToGrid w:val="0"/>
          <w:sz w:val="22"/>
          <w:szCs w:val="22"/>
          <w:lang w:val="es-ES_tradnl"/>
        </w:rPr>
        <w:t xml:space="preserve">, dirigido por la Subcomisión de la COI para el Pacífico Occidental (WESTPAC) y el Centro de Estudios Marinos y Costeros (CEMACS) de la Universidad </w:t>
      </w:r>
      <w:proofErr w:type="spellStart"/>
      <w:r w:rsidRPr="006A40D5">
        <w:rPr>
          <w:rFonts w:ascii="Arial" w:hAnsi="Arial" w:cs="Arial"/>
          <w:snapToGrid w:val="0"/>
          <w:sz w:val="22"/>
          <w:szCs w:val="22"/>
          <w:lang w:val="es-ES_tradnl"/>
        </w:rPr>
        <w:t>Sains</w:t>
      </w:r>
      <w:proofErr w:type="spellEnd"/>
      <w:r w:rsidRPr="006A40D5">
        <w:rPr>
          <w:rFonts w:ascii="Arial" w:hAnsi="Arial" w:cs="Arial"/>
          <w:snapToGrid w:val="0"/>
          <w:sz w:val="22"/>
          <w:szCs w:val="22"/>
          <w:lang w:val="es-ES_tradnl"/>
        </w:rPr>
        <w:t xml:space="preserve"> de Malasia;</w:t>
      </w:r>
    </w:p>
    <w:p w14:paraId="057D9936" w14:textId="04E50438" w:rsidR="00887D61" w:rsidRPr="006A40D5" w:rsidRDefault="00887D61" w:rsidP="004D5593">
      <w:pPr>
        <w:numPr>
          <w:ilvl w:val="1"/>
          <w:numId w:val="44"/>
        </w:numPr>
        <w:tabs>
          <w:tab w:val="clear" w:pos="709"/>
        </w:tabs>
        <w:snapToGrid w:val="0"/>
        <w:spacing w:after="240"/>
        <w:ind w:left="1134" w:hanging="567"/>
        <w:rPr>
          <w:rFonts w:ascii="Arial" w:hAnsi="Arial" w:cs="Arial"/>
          <w:snapToGrid w:val="0"/>
          <w:sz w:val="22"/>
          <w:szCs w:val="22"/>
          <w:lang w:val="es-ES_tradnl"/>
        </w:rPr>
      </w:pPr>
      <w:r w:rsidRPr="006A40D5">
        <w:rPr>
          <w:rFonts w:ascii="Arial" w:hAnsi="Arial" w:cs="Arial"/>
          <w:snapToGrid w:val="0"/>
          <w:sz w:val="22"/>
          <w:szCs w:val="22"/>
          <w:lang w:val="es-ES_tradnl"/>
        </w:rPr>
        <w:lastRenderedPageBreak/>
        <w:t xml:space="preserve">el proyecto del Decenio </w:t>
      </w:r>
      <w:r w:rsidR="00536FA9">
        <w:rPr>
          <w:rFonts w:ascii="Arial" w:hAnsi="Arial" w:cs="Arial"/>
          <w:snapToGrid w:val="0"/>
          <w:sz w:val="22"/>
          <w:szCs w:val="22"/>
          <w:lang w:val="es-ES_tradnl"/>
        </w:rPr>
        <w:t>“R</w:t>
      </w:r>
      <w:r w:rsidR="00536FA9" w:rsidRPr="006A40D5">
        <w:rPr>
          <w:rFonts w:ascii="Arial" w:hAnsi="Arial" w:cs="Arial"/>
          <w:snapToGrid w:val="0"/>
          <w:sz w:val="22"/>
          <w:szCs w:val="22"/>
          <w:lang w:val="es-ES_tradnl"/>
        </w:rPr>
        <w:t xml:space="preserve">efuerzo </w:t>
      </w:r>
      <w:r w:rsidRPr="006A40D5">
        <w:rPr>
          <w:rFonts w:ascii="Arial" w:hAnsi="Arial" w:cs="Arial"/>
          <w:snapToGrid w:val="0"/>
          <w:sz w:val="22"/>
          <w:szCs w:val="22"/>
          <w:lang w:val="es-ES_tradnl"/>
        </w:rPr>
        <w:t xml:space="preserve">de la resiliencia </w:t>
      </w:r>
      <w:r w:rsidR="00536FA9">
        <w:rPr>
          <w:rFonts w:ascii="Arial" w:hAnsi="Arial" w:cs="Arial"/>
          <w:snapToGrid w:val="0"/>
          <w:sz w:val="22"/>
          <w:szCs w:val="22"/>
          <w:lang w:val="es-ES_tradnl"/>
        </w:rPr>
        <w:t>costera</w:t>
      </w:r>
      <w:r w:rsidRPr="006A40D5">
        <w:rPr>
          <w:rFonts w:ascii="Arial" w:hAnsi="Arial" w:cs="Arial"/>
          <w:snapToGrid w:val="0"/>
          <w:sz w:val="22"/>
          <w:szCs w:val="22"/>
          <w:lang w:val="es-ES_tradnl"/>
        </w:rPr>
        <w:t xml:space="preserve"> frente a los peligros </w:t>
      </w:r>
      <w:r w:rsidR="00536FA9">
        <w:rPr>
          <w:rFonts w:ascii="Arial" w:hAnsi="Arial" w:cs="Arial"/>
          <w:snapToGrid w:val="0"/>
          <w:sz w:val="22"/>
          <w:szCs w:val="22"/>
          <w:lang w:val="es-ES_tradnl"/>
        </w:rPr>
        <w:t>relacionados</w:t>
      </w:r>
      <w:r w:rsidR="00536FA9" w:rsidRPr="006A40D5">
        <w:rPr>
          <w:rFonts w:ascii="Arial" w:hAnsi="Arial" w:cs="Arial"/>
          <w:snapToGrid w:val="0"/>
          <w:sz w:val="22"/>
          <w:szCs w:val="22"/>
          <w:lang w:val="es-ES_tradnl"/>
        </w:rPr>
        <w:t xml:space="preserve"> </w:t>
      </w:r>
      <w:r w:rsidR="00536FA9">
        <w:rPr>
          <w:rFonts w:ascii="Arial" w:hAnsi="Arial" w:cs="Arial"/>
          <w:snapToGrid w:val="0"/>
          <w:sz w:val="22"/>
          <w:szCs w:val="22"/>
          <w:lang w:val="es-ES_tradnl"/>
        </w:rPr>
        <w:t xml:space="preserve">con </w:t>
      </w:r>
      <w:r w:rsidRPr="006A40D5">
        <w:rPr>
          <w:rFonts w:ascii="Arial" w:hAnsi="Arial" w:cs="Arial"/>
          <w:snapToGrid w:val="0"/>
          <w:sz w:val="22"/>
          <w:szCs w:val="22"/>
          <w:lang w:val="es-ES_tradnl"/>
        </w:rPr>
        <w:t>el nivel del mar</w:t>
      </w:r>
      <w:r w:rsidR="00536FA9">
        <w:rPr>
          <w:rFonts w:ascii="Arial" w:hAnsi="Arial" w:cs="Arial"/>
          <w:snapToGrid w:val="0"/>
          <w:sz w:val="22"/>
          <w:szCs w:val="22"/>
          <w:lang w:val="es-ES_tradnl"/>
        </w:rPr>
        <w:t>”</w:t>
      </w:r>
      <w:r w:rsidRPr="006A40D5">
        <w:rPr>
          <w:rFonts w:ascii="Arial" w:hAnsi="Arial" w:cs="Arial"/>
          <w:snapToGrid w:val="0"/>
          <w:sz w:val="22"/>
          <w:szCs w:val="22"/>
          <w:lang w:val="es-ES_tradnl"/>
        </w:rPr>
        <w:t xml:space="preserve"> </w:t>
      </w:r>
      <w:r w:rsidR="009A50A0">
        <w:rPr>
          <w:rFonts w:ascii="Arial" w:hAnsi="Arial" w:cs="Arial"/>
          <w:snapToGrid w:val="0"/>
          <w:sz w:val="22"/>
          <w:szCs w:val="22"/>
          <w:lang w:val="es-ES_tradnl"/>
        </w:rPr>
        <w:t>(</w:t>
      </w:r>
      <w:r w:rsidR="009A50A0" w:rsidRPr="006A40D5">
        <w:rPr>
          <w:rFonts w:ascii="Arial" w:hAnsi="Arial" w:cs="Arial"/>
          <w:snapToGrid w:val="0"/>
          <w:sz w:val="22"/>
          <w:szCs w:val="22"/>
          <w:lang w:val="es-ES_tradnl"/>
        </w:rPr>
        <w:t>UN40</w:t>
      </w:r>
      <w:r w:rsidR="009A50A0">
        <w:rPr>
          <w:rFonts w:ascii="Arial" w:hAnsi="Arial" w:cs="Arial"/>
          <w:snapToGrid w:val="0"/>
          <w:sz w:val="22"/>
          <w:szCs w:val="22"/>
          <w:lang w:val="es-ES_tradnl"/>
        </w:rPr>
        <w:t>)</w:t>
      </w:r>
      <w:r w:rsidR="00536FA9">
        <w:rPr>
          <w:rFonts w:ascii="Arial" w:hAnsi="Arial" w:cs="Arial"/>
          <w:snapToGrid w:val="0"/>
          <w:sz w:val="22"/>
          <w:szCs w:val="22"/>
          <w:lang w:val="es-ES_tradnl"/>
        </w:rPr>
        <w:t>,</w:t>
      </w:r>
      <w:r w:rsidR="009A50A0" w:rsidRPr="006A40D5">
        <w:rPr>
          <w:rFonts w:ascii="Arial" w:hAnsi="Arial" w:cs="Arial"/>
          <w:snapToGrid w:val="0"/>
          <w:sz w:val="22"/>
          <w:szCs w:val="22"/>
          <w:lang w:val="es-ES_tradnl"/>
        </w:rPr>
        <w:t xml:space="preserve"> </w:t>
      </w:r>
      <w:r w:rsidRPr="006A40D5">
        <w:rPr>
          <w:rFonts w:ascii="Arial" w:hAnsi="Arial" w:cs="Arial"/>
          <w:snapToGrid w:val="0"/>
          <w:sz w:val="22"/>
          <w:szCs w:val="22"/>
          <w:lang w:val="es-ES_tradnl"/>
        </w:rPr>
        <w:t>dirigido por la Sección de Resiliencia frente a los Tsunamis de la COI; y</w:t>
      </w:r>
    </w:p>
    <w:p w14:paraId="3E6B4DBC" w14:textId="7962FBB6" w:rsidR="00887D61" w:rsidRPr="006A40D5" w:rsidRDefault="00887D61" w:rsidP="004D5593">
      <w:pPr>
        <w:numPr>
          <w:ilvl w:val="1"/>
          <w:numId w:val="44"/>
        </w:numPr>
        <w:tabs>
          <w:tab w:val="clear" w:pos="709"/>
        </w:tabs>
        <w:snapToGrid w:val="0"/>
        <w:spacing w:after="240"/>
        <w:ind w:left="1134" w:hanging="567"/>
        <w:rPr>
          <w:rFonts w:ascii="Arial" w:hAnsi="Arial" w:cs="Arial"/>
          <w:snapToGrid w:val="0"/>
          <w:sz w:val="22"/>
          <w:szCs w:val="22"/>
          <w:lang w:val="es-ES_tradnl"/>
        </w:rPr>
      </w:pPr>
      <w:r w:rsidRPr="006A40D5">
        <w:rPr>
          <w:rFonts w:ascii="Arial" w:hAnsi="Arial" w:cs="Arial"/>
          <w:snapToGrid w:val="0"/>
          <w:sz w:val="22"/>
          <w:szCs w:val="22"/>
          <w:lang w:val="es-ES_tradnl"/>
        </w:rPr>
        <w:t xml:space="preserve">el programa del Decenio </w:t>
      </w:r>
      <w:r w:rsidR="002F350C">
        <w:rPr>
          <w:rFonts w:ascii="Arial" w:hAnsi="Arial" w:cs="Arial"/>
          <w:snapToGrid w:val="0"/>
          <w:sz w:val="22"/>
          <w:szCs w:val="22"/>
          <w:lang w:val="es-ES_tradnl"/>
        </w:rPr>
        <w:t>“U</w:t>
      </w:r>
      <w:r w:rsidR="002F350C" w:rsidRPr="006A40D5">
        <w:rPr>
          <w:rFonts w:ascii="Arial" w:hAnsi="Arial" w:cs="Arial"/>
          <w:snapToGrid w:val="0"/>
          <w:sz w:val="22"/>
          <w:szCs w:val="22"/>
          <w:lang w:val="es-ES_tradnl"/>
        </w:rPr>
        <w:t xml:space="preserve">n </w:t>
      </w:r>
      <w:r w:rsidRPr="006A40D5">
        <w:rPr>
          <w:rFonts w:ascii="Arial" w:hAnsi="Arial" w:cs="Arial"/>
          <w:snapToGrid w:val="0"/>
          <w:sz w:val="22"/>
          <w:szCs w:val="22"/>
          <w:lang w:val="es-ES_tradnl"/>
        </w:rPr>
        <w:t>océano mundial libre de los efectos nocivos de la contaminación</w:t>
      </w:r>
      <w:r w:rsidR="002F350C">
        <w:rPr>
          <w:rFonts w:ascii="Arial" w:hAnsi="Arial" w:cs="Arial"/>
          <w:snapToGrid w:val="0"/>
          <w:sz w:val="22"/>
          <w:szCs w:val="22"/>
          <w:lang w:val="es-ES_tradnl"/>
        </w:rPr>
        <w:t>”,</w:t>
      </w:r>
      <w:r w:rsidRPr="006A40D5">
        <w:rPr>
          <w:rFonts w:ascii="Arial" w:hAnsi="Arial" w:cs="Arial"/>
          <w:snapToGrid w:val="0"/>
          <w:sz w:val="22"/>
          <w:szCs w:val="22"/>
          <w:lang w:val="es-ES_tradnl"/>
        </w:rPr>
        <w:t xml:space="preserve"> dirigido por la Sección de Ciencias Oceánicas de la COI y el Programa de las Naciones Unidas para el Medio Ambiente (PNUMA);</w:t>
      </w:r>
    </w:p>
    <w:p w14:paraId="35920A14" w14:textId="77777777" w:rsidR="00887D61" w:rsidRPr="006A40D5" w:rsidRDefault="00887D61" w:rsidP="007E056E">
      <w:pPr>
        <w:tabs>
          <w:tab w:val="clear" w:pos="709"/>
          <w:tab w:val="left" w:pos="567"/>
        </w:tabs>
        <w:snapToGrid w:val="0"/>
        <w:spacing w:after="240"/>
        <w:rPr>
          <w:rFonts w:ascii="Arial" w:hAnsi="Arial" w:cs="Arial"/>
          <w:iCs/>
          <w:snapToGrid w:val="0"/>
          <w:color w:val="000000"/>
          <w:sz w:val="22"/>
          <w:szCs w:val="22"/>
          <w:lang w:val="es-ES_tradnl"/>
        </w:rPr>
      </w:pPr>
      <w:r w:rsidRPr="006A40D5">
        <w:rPr>
          <w:rFonts w:ascii="Arial" w:eastAsia="MS Mincho" w:hAnsi="Arial" w:cs="Arial"/>
          <w:b/>
          <w:bCs/>
          <w:snapToGrid w:val="0"/>
          <w:sz w:val="22"/>
          <w:szCs w:val="22"/>
          <w:lang w:val="es-ES_tradnl" w:eastAsia="ja-JP"/>
        </w:rPr>
        <w:t>Apoya también</w:t>
      </w:r>
      <w:r w:rsidRPr="006A40D5">
        <w:rPr>
          <w:rFonts w:ascii="Arial" w:eastAsia="MS Mincho" w:hAnsi="Arial" w:cs="Arial"/>
          <w:snapToGrid w:val="0"/>
          <w:sz w:val="22"/>
          <w:szCs w:val="22"/>
          <w:lang w:val="es-ES_tradnl" w:eastAsia="ja-JP"/>
        </w:rPr>
        <w:t xml:space="preserve"> la función activa desempeñada por los órganos subsidiarios regionales y técnicos y los programas de la COI para facilitar la coordinación regional y temática del Decenio y las actividades de movilización, en particular:</w:t>
      </w:r>
    </w:p>
    <w:p w14:paraId="3E996081" w14:textId="17A3994E" w:rsidR="00887D61" w:rsidRPr="006A40D5" w:rsidRDefault="00887D61" w:rsidP="004D5593">
      <w:pPr>
        <w:numPr>
          <w:ilvl w:val="0"/>
          <w:numId w:val="48"/>
        </w:numPr>
        <w:tabs>
          <w:tab w:val="clear" w:pos="709"/>
        </w:tabs>
        <w:snapToGrid w:val="0"/>
        <w:spacing w:after="240"/>
        <w:ind w:left="1134" w:hanging="567"/>
        <w:rPr>
          <w:rFonts w:ascii="Arial" w:eastAsia="MS Mincho" w:hAnsi="Arial" w:cs="Arial"/>
          <w:snapToGrid w:val="0"/>
          <w:sz w:val="22"/>
          <w:szCs w:val="22"/>
          <w:lang w:val="es-ES_tradnl" w:eastAsia="ja-JP"/>
        </w:rPr>
      </w:pPr>
      <w:r w:rsidRPr="006A40D5">
        <w:rPr>
          <w:rFonts w:ascii="Arial" w:eastAsia="MS Mincho" w:hAnsi="Arial" w:cs="Arial"/>
          <w:snapToGrid w:val="0"/>
          <w:sz w:val="22"/>
          <w:szCs w:val="22"/>
          <w:lang w:val="es-ES_tradnl" w:eastAsia="ja-JP"/>
        </w:rPr>
        <w:t>la Secretaría de la WESTPAC, que actúa como oficina de coordinación del Decenio para la región del Pacífico Occidental;</w:t>
      </w:r>
    </w:p>
    <w:p w14:paraId="1D181A65" w14:textId="0FCEB8FD" w:rsidR="00887D61" w:rsidRPr="006A40D5" w:rsidRDefault="00887D61" w:rsidP="004D5593">
      <w:pPr>
        <w:numPr>
          <w:ilvl w:val="0"/>
          <w:numId w:val="48"/>
        </w:numPr>
        <w:tabs>
          <w:tab w:val="clear" w:pos="709"/>
        </w:tabs>
        <w:snapToGrid w:val="0"/>
        <w:spacing w:after="240"/>
        <w:ind w:left="1134" w:hanging="567"/>
        <w:rPr>
          <w:rFonts w:ascii="Arial" w:eastAsia="MS Mincho" w:hAnsi="Arial" w:cs="Arial"/>
          <w:snapToGrid w:val="0"/>
          <w:sz w:val="22"/>
          <w:szCs w:val="22"/>
          <w:lang w:val="es-ES_tradnl" w:eastAsia="ja-JP"/>
        </w:rPr>
      </w:pPr>
      <w:r w:rsidRPr="006A40D5">
        <w:rPr>
          <w:rFonts w:ascii="Arial" w:eastAsia="MS Mincho" w:hAnsi="Arial" w:cs="Arial"/>
          <w:snapToGrid w:val="0"/>
          <w:sz w:val="22"/>
          <w:szCs w:val="22"/>
          <w:lang w:val="es-ES_tradnl" w:eastAsia="ja-JP"/>
        </w:rPr>
        <w:t>la Secretaría de la IOCARIBE, que actúa como oficina de coordinación del Decenio para la región de América Tropical y el Caribe;</w:t>
      </w:r>
    </w:p>
    <w:p w14:paraId="40B94CE3" w14:textId="4F8E61A7" w:rsidR="00887D61" w:rsidRPr="006A40D5" w:rsidRDefault="00887D61" w:rsidP="004D5593">
      <w:pPr>
        <w:numPr>
          <w:ilvl w:val="0"/>
          <w:numId w:val="48"/>
        </w:numPr>
        <w:tabs>
          <w:tab w:val="clear" w:pos="709"/>
        </w:tabs>
        <w:snapToGrid w:val="0"/>
        <w:spacing w:after="240"/>
        <w:ind w:left="1134" w:hanging="567"/>
        <w:rPr>
          <w:rFonts w:ascii="Arial" w:eastAsia="MS Mincho" w:hAnsi="Arial" w:cs="Arial"/>
          <w:snapToGrid w:val="0"/>
          <w:sz w:val="22"/>
          <w:szCs w:val="22"/>
          <w:lang w:val="es-ES_tradnl" w:eastAsia="ja-JP"/>
        </w:rPr>
      </w:pPr>
      <w:r w:rsidRPr="006A40D5">
        <w:rPr>
          <w:rFonts w:ascii="Arial" w:eastAsia="MS Mincho" w:hAnsi="Arial" w:cs="Arial"/>
          <w:snapToGrid w:val="0"/>
          <w:sz w:val="22"/>
          <w:szCs w:val="22"/>
          <w:lang w:val="es-ES_tradnl" w:eastAsia="ja-JP"/>
        </w:rPr>
        <w:t>la Secretaría de la IOCAFRICA, que actúa como oficina de coordinación del Decenio para África;</w:t>
      </w:r>
    </w:p>
    <w:p w14:paraId="1FC78326" w14:textId="244524B4" w:rsidR="00887D61" w:rsidRPr="006A40D5" w:rsidRDefault="00887D61" w:rsidP="004D5593">
      <w:pPr>
        <w:numPr>
          <w:ilvl w:val="0"/>
          <w:numId w:val="48"/>
        </w:numPr>
        <w:tabs>
          <w:tab w:val="clear" w:pos="709"/>
        </w:tabs>
        <w:snapToGrid w:val="0"/>
        <w:spacing w:after="240"/>
        <w:ind w:left="1134" w:hanging="567"/>
        <w:rPr>
          <w:rFonts w:ascii="Arial" w:hAnsi="Arial" w:cs="Arial"/>
          <w:snapToGrid w:val="0"/>
          <w:sz w:val="22"/>
          <w:szCs w:val="22"/>
          <w:lang w:val="es-ES_tradnl"/>
        </w:rPr>
      </w:pPr>
      <w:r w:rsidRPr="006A40D5">
        <w:rPr>
          <w:rFonts w:ascii="Arial" w:hAnsi="Arial" w:cs="Arial"/>
          <w:snapToGrid w:val="0"/>
          <w:sz w:val="22"/>
          <w:szCs w:val="22"/>
          <w:lang w:val="es-ES_tradnl"/>
        </w:rPr>
        <w:t>la Oficina del IODE, que actúa como oficina de coordinación del Decenio para el intercambio de datos oceanográficos;</w:t>
      </w:r>
    </w:p>
    <w:p w14:paraId="43FF04BF" w14:textId="77777777" w:rsidR="00887D61" w:rsidRPr="006A40D5" w:rsidRDefault="00887D61" w:rsidP="004D5593">
      <w:pPr>
        <w:numPr>
          <w:ilvl w:val="0"/>
          <w:numId w:val="48"/>
        </w:numPr>
        <w:tabs>
          <w:tab w:val="clear" w:pos="709"/>
        </w:tabs>
        <w:snapToGrid w:val="0"/>
        <w:spacing w:after="240"/>
        <w:ind w:left="1134" w:hanging="567"/>
        <w:rPr>
          <w:rFonts w:ascii="Arial" w:hAnsi="Arial" w:cs="Arial"/>
          <w:b/>
          <w:bCs/>
          <w:iCs/>
          <w:snapToGrid w:val="0"/>
          <w:color w:val="000000"/>
          <w:sz w:val="22"/>
          <w:szCs w:val="22"/>
          <w:lang w:val="es-ES_tradnl"/>
        </w:rPr>
      </w:pPr>
      <w:r w:rsidRPr="006A40D5">
        <w:rPr>
          <w:rFonts w:ascii="Arial" w:hAnsi="Arial" w:cs="Arial"/>
          <w:snapToGrid w:val="0"/>
          <w:sz w:val="22"/>
          <w:szCs w:val="22"/>
          <w:lang w:val="es-ES_tradnl"/>
        </w:rPr>
        <w:t>la Oficina de Proyectos del GOOS, que actúa como oficina de coordinación del Decenio para las observaciones oceánicas; y</w:t>
      </w:r>
    </w:p>
    <w:p w14:paraId="2965F937" w14:textId="77777777" w:rsidR="00887D61" w:rsidRPr="006A40D5" w:rsidRDefault="00887D61" w:rsidP="004D5593">
      <w:pPr>
        <w:numPr>
          <w:ilvl w:val="0"/>
          <w:numId w:val="48"/>
        </w:numPr>
        <w:tabs>
          <w:tab w:val="clear" w:pos="709"/>
        </w:tabs>
        <w:snapToGrid w:val="0"/>
        <w:spacing w:after="240"/>
        <w:ind w:left="1134" w:hanging="567"/>
        <w:rPr>
          <w:rFonts w:ascii="Arial" w:hAnsi="Arial" w:cs="Arial"/>
          <w:iCs/>
          <w:snapToGrid w:val="0"/>
          <w:color w:val="000000" w:themeColor="text1"/>
          <w:sz w:val="22"/>
          <w:szCs w:val="22"/>
          <w:lang w:val="es-ES_tradnl"/>
        </w:rPr>
      </w:pPr>
      <w:r w:rsidRPr="006A40D5">
        <w:rPr>
          <w:rFonts w:ascii="Arial" w:eastAsiaTheme="majorEastAsia" w:hAnsi="Arial" w:cs="Arial"/>
          <w:snapToGrid w:val="0"/>
          <w:color w:val="000000" w:themeColor="text1"/>
          <w:sz w:val="22"/>
          <w:szCs w:val="22"/>
          <w:lang w:val="es-ES_tradnl"/>
        </w:rPr>
        <w:t>la Oficina Regional de Ciencia y Cultura de la UNESCO para Europa, que actúa como oficina de coordinación del Decenio para el acercamiento entre las personas y el océano;</w:t>
      </w:r>
    </w:p>
    <w:p w14:paraId="4816870D" w14:textId="3F476773" w:rsidR="00887D61" w:rsidRPr="006A40D5" w:rsidRDefault="00887D61" w:rsidP="007E056E">
      <w:pPr>
        <w:tabs>
          <w:tab w:val="clear" w:pos="709"/>
          <w:tab w:val="left" w:pos="567"/>
        </w:tabs>
        <w:snapToGrid w:val="0"/>
        <w:spacing w:after="240"/>
        <w:rPr>
          <w:rFonts w:ascii="Arial" w:eastAsia="MS Mincho" w:hAnsi="Arial" w:cs="Arial"/>
          <w:snapToGrid w:val="0"/>
          <w:sz w:val="22"/>
          <w:szCs w:val="22"/>
          <w:lang w:val="es-ES_tradnl" w:eastAsia="ja-JP"/>
        </w:rPr>
      </w:pPr>
      <w:r w:rsidRPr="006A40D5">
        <w:rPr>
          <w:rFonts w:ascii="Arial" w:eastAsia="MS Mincho" w:hAnsi="Arial" w:cs="Arial"/>
          <w:b/>
          <w:bCs/>
          <w:snapToGrid w:val="0"/>
          <w:sz w:val="22"/>
          <w:szCs w:val="22"/>
          <w:lang w:val="es-ES_tradnl" w:eastAsia="ja-JP"/>
        </w:rPr>
        <w:t>Tomando nota</w:t>
      </w:r>
      <w:r w:rsidR="009A50A0">
        <w:rPr>
          <w:rFonts w:ascii="Arial" w:eastAsia="MS Mincho" w:hAnsi="Arial" w:cs="Arial"/>
          <w:b/>
          <w:bCs/>
          <w:snapToGrid w:val="0"/>
          <w:sz w:val="22"/>
          <w:szCs w:val="22"/>
          <w:lang w:val="es-ES_tradnl" w:eastAsia="ja-JP"/>
        </w:rPr>
        <w:t xml:space="preserve"> también</w:t>
      </w:r>
      <w:r w:rsidRPr="006A40D5">
        <w:rPr>
          <w:rFonts w:ascii="Arial" w:eastAsia="MS Mincho" w:hAnsi="Arial" w:cs="Arial"/>
          <w:snapToGrid w:val="0"/>
          <w:sz w:val="22"/>
          <w:szCs w:val="22"/>
          <w:lang w:val="es-ES_tradnl" w:eastAsia="ja-JP"/>
        </w:rPr>
        <w:t xml:space="preserve"> de las necesidades de recursos definidas por la Unidad de Coordinación del Decenio, las oficinas de coordinación del Decenio dirigidas por la COI y las acciones del Decenio </w:t>
      </w:r>
      <w:r w:rsidR="009A50A0">
        <w:rPr>
          <w:rFonts w:ascii="Arial" w:eastAsia="MS Mincho" w:hAnsi="Arial" w:cs="Arial"/>
          <w:snapToGrid w:val="0"/>
          <w:sz w:val="22"/>
          <w:szCs w:val="22"/>
          <w:lang w:val="es-ES_tradnl" w:eastAsia="ja-JP"/>
        </w:rPr>
        <w:t>dirigidas</w:t>
      </w:r>
      <w:r w:rsidRPr="006A40D5">
        <w:rPr>
          <w:rFonts w:ascii="Arial" w:eastAsia="MS Mincho" w:hAnsi="Arial" w:cs="Arial"/>
          <w:snapToGrid w:val="0"/>
          <w:sz w:val="22"/>
          <w:szCs w:val="22"/>
          <w:lang w:val="es-ES_tradnl" w:eastAsia="ja-JP"/>
        </w:rPr>
        <w:t xml:space="preserve"> por la COI para cumplir sus compromisos en el marco </w:t>
      </w:r>
      <w:r w:rsidR="009A50A0" w:rsidRPr="006A40D5">
        <w:rPr>
          <w:rFonts w:ascii="Arial" w:eastAsia="MS Mincho" w:hAnsi="Arial" w:cs="Arial"/>
          <w:snapToGrid w:val="0"/>
          <w:sz w:val="22"/>
          <w:szCs w:val="22"/>
          <w:lang w:val="es-ES_tradnl" w:eastAsia="ja-JP"/>
        </w:rPr>
        <w:t>del</w:t>
      </w:r>
      <w:r w:rsidR="009A50A0">
        <w:rPr>
          <w:rFonts w:ascii="Arial" w:eastAsia="MS Mincho" w:hAnsi="Arial" w:cs="Arial"/>
          <w:snapToGrid w:val="0"/>
          <w:sz w:val="22"/>
          <w:szCs w:val="22"/>
          <w:lang w:val="es-ES_tradnl" w:eastAsia="ja-JP"/>
        </w:rPr>
        <w:t> </w:t>
      </w:r>
      <w:r w:rsidRPr="006A40D5">
        <w:rPr>
          <w:rFonts w:ascii="Arial" w:eastAsia="MS Mincho" w:hAnsi="Arial" w:cs="Arial"/>
          <w:snapToGrid w:val="0"/>
          <w:sz w:val="22"/>
          <w:szCs w:val="22"/>
          <w:lang w:val="es-ES_tradnl" w:eastAsia="ja-JP"/>
        </w:rPr>
        <w:t>Decenio,</w:t>
      </w:r>
    </w:p>
    <w:p w14:paraId="3B081748" w14:textId="3158729B" w:rsidR="00881F10" w:rsidRDefault="00887D61" w:rsidP="007E056E">
      <w:pPr>
        <w:spacing w:after="120"/>
        <w:rPr>
          <w:rFonts w:ascii="Arial" w:eastAsia="MS Mincho" w:hAnsi="Arial" w:cs="Arial"/>
          <w:snapToGrid w:val="0"/>
          <w:sz w:val="22"/>
          <w:szCs w:val="22"/>
          <w:lang w:val="es-ES_tradnl" w:eastAsia="ja-JP"/>
        </w:rPr>
      </w:pPr>
      <w:r w:rsidRPr="006A40D5">
        <w:rPr>
          <w:rFonts w:ascii="Arial" w:eastAsia="MS Mincho" w:hAnsi="Arial" w:cs="Arial"/>
          <w:b/>
          <w:bCs/>
          <w:snapToGrid w:val="0"/>
          <w:sz w:val="22"/>
          <w:szCs w:val="22"/>
          <w:lang w:val="es-ES_tradnl" w:eastAsia="ja-JP"/>
        </w:rPr>
        <w:t>Invita</w:t>
      </w:r>
      <w:r w:rsidRPr="006A40D5">
        <w:rPr>
          <w:rFonts w:ascii="Arial" w:eastAsia="MS Mincho" w:hAnsi="Arial" w:cs="Arial"/>
          <w:snapToGrid w:val="0"/>
          <w:sz w:val="22"/>
          <w:szCs w:val="22"/>
          <w:lang w:val="es-ES_tradnl" w:eastAsia="ja-JP"/>
        </w:rPr>
        <w:t xml:space="preserve"> a los Estados Miembros, los asociados y las organizaciones donantes a que apoyen las acciones del Decenio </w:t>
      </w:r>
      <w:r w:rsidR="009A50A0">
        <w:rPr>
          <w:rFonts w:ascii="Arial" w:eastAsia="MS Mincho" w:hAnsi="Arial" w:cs="Arial"/>
          <w:snapToGrid w:val="0"/>
          <w:sz w:val="22"/>
          <w:szCs w:val="22"/>
          <w:lang w:val="es-ES_tradnl" w:eastAsia="ja-JP"/>
        </w:rPr>
        <w:t>dirigidas</w:t>
      </w:r>
      <w:r w:rsidRPr="006A40D5">
        <w:rPr>
          <w:rFonts w:ascii="Arial" w:eastAsia="MS Mincho" w:hAnsi="Arial" w:cs="Arial"/>
          <w:snapToGrid w:val="0"/>
          <w:sz w:val="22"/>
          <w:szCs w:val="22"/>
          <w:lang w:val="es-ES_tradnl" w:eastAsia="ja-JP"/>
        </w:rPr>
        <w:t xml:space="preserve"> por la COI y los mecanismos de coordinación del Decenio, en particular mediante la asignación de recursos extrapresupuestarios a los programas y regiones pertinentes de la COI, con el fin de alcanzar sus ambiciones transformadoras, orientar a sus respectivas comunidades y catalizar otras acciones durante el Decenio y después de él.</w:t>
      </w:r>
    </w:p>
    <w:p w14:paraId="17E2730A" w14:textId="77777777" w:rsidR="00881F10" w:rsidRDefault="00881F10">
      <w:pPr>
        <w:tabs>
          <w:tab w:val="clear" w:pos="709"/>
        </w:tabs>
        <w:jc w:val="left"/>
        <w:rPr>
          <w:rFonts w:ascii="Arial" w:eastAsia="MS Mincho" w:hAnsi="Arial" w:cs="Arial"/>
          <w:snapToGrid w:val="0"/>
          <w:sz w:val="22"/>
          <w:szCs w:val="22"/>
          <w:lang w:val="es-ES_tradnl" w:eastAsia="ja-JP"/>
        </w:rPr>
      </w:pPr>
      <w:r>
        <w:rPr>
          <w:rFonts w:ascii="Arial" w:eastAsia="MS Mincho" w:hAnsi="Arial" w:cs="Arial"/>
          <w:snapToGrid w:val="0"/>
          <w:sz w:val="22"/>
          <w:szCs w:val="22"/>
          <w:lang w:val="es-ES_tradnl" w:eastAsia="ja-JP"/>
        </w:rPr>
        <w:br w:type="page"/>
      </w:r>
    </w:p>
    <w:p w14:paraId="18B886E9" w14:textId="05398345" w:rsidR="00957085" w:rsidRPr="006A40D5" w:rsidRDefault="00866037" w:rsidP="007E056E">
      <w:pPr>
        <w:pStyle w:val="Ttulo1"/>
        <w:tabs>
          <w:tab w:val="center" w:pos="4542"/>
          <w:tab w:val="left" w:pos="5955"/>
        </w:tabs>
        <w:snapToGrid w:val="0"/>
        <w:spacing w:before="0" w:after="240"/>
        <w:jc w:val="center"/>
        <w:rPr>
          <w:rFonts w:asciiTheme="minorBidi" w:hAnsiTheme="minorBidi" w:cstheme="minorBidi"/>
          <w:color w:val="auto"/>
          <w:sz w:val="22"/>
          <w:szCs w:val="22"/>
          <w:u w:val="single"/>
          <w:lang w:val="es-ES_tradnl"/>
        </w:rPr>
      </w:pPr>
      <w:r w:rsidRPr="006A40D5">
        <w:rPr>
          <w:rFonts w:asciiTheme="minorBidi" w:hAnsiTheme="minorBidi" w:cstheme="minorBidi"/>
          <w:color w:val="auto"/>
          <w:sz w:val="22"/>
          <w:szCs w:val="22"/>
          <w:u w:val="single"/>
          <w:lang w:val="es-ES_tradnl"/>
        </w:rPr>
        <w:lastRenderedPageBreak/>
        <w:t>Resolución</w:t>
      </w:r>
      <w:r w:rsidR="00957085" w:rsidRPr="006A40D5">
        <w:rPr>
          <w:rFonts w:asciiTheme="minorBidi" w:hAnsiTheme="minorBidi" w:cstheme="minorBidi"/>
          <w:color w:val="auto"/>
          <w:sz w:val="22"/>
          <w:szCs w:val="22"/>
          <w:u w:val="single"/>
          <w:lang w:val="es-ES_tradnl"/>
        </w:rPr>
        <w:t xml:space="preserve"> A-3</w:t>
      </w:r>
      <w:r w:rsidR="00F22672" w:rsidRPr="006A40D5">
        <w:rPr>
          <w:rFonts w:asciiTheme="minorBidi" w:hAnsiTheme="minorBidi" w:cstheme="minorBidi"/>
          <w:color w:val="auto"/>
          <w:sz w:val="22"/>
          <w:szCs w:val="22"/>
          <w:u w:val="single"/>
          <w:lang w:val="es-ES_tradnl"/>
        </w:rPr>
        <w:t>3</w:t>
      </w:r>
      <w:r w:rsidR="00957085" w:rsidRPr="006A40D5">
        <w:rPr>
          <w:rFonts w:asciiTheme="minorBidi" w:hAnsiTheme="minorBidi" w:cstheme="minorBidi"/>
          <w:color w:val="auto"/>
          <w:sz w:val="22"/>
          <w:szCs w:val="22"/>
          <w:u w:val="single"/>
          <w:lang w:val="es-ES_tradnl"/>
        </w:rPr>
        <w:t>/</w:t>
      </w:r>
      <w:r w:rsidR="00F22672" w:rsidRPr="006A40D5">
        <w:rPr>
          <w:rFonts w:asciiTheme="minorBidi" w:hAnsiTheme="minorBidi" w:cstheme="minorBidi"/>
          <w:color w:val="auto"/>
          <w:sz w:val="22"/>
          <w:szCs w:val="22"/>
          <w:u w:val="single"/>
          <w:lang w:val="es-ES_tradnl"/>
        </w:rPr>
        <w:t>3</w:t>
      </w:r>
      <w:r w:rsidRPr="006A40D5">
        <w:rPr>
          <w:rFonts w:asciiTheme="minorBidi" w:hAnsiTheme="minorBidi" w:cstheme="minorBidi"/>
          <w:color w:val="auto"/>
          <w:sz w:val="22"/>
          <w:szCs w:val="22"/>
          <w:u w:val="single"/>
          <w:lang w:val="es-ES_tradnl"/>
        </w:rPr>
        <w:t xml:space="preserve"> de la COI</w:t>
      </w:r>
    </w:p>
    <w:p w14:paraId="64F20039" w14:textId="57C46EF5" w:rsidR="002022C3" w:rsidRPr="006A40D5" w:rsidRDefault="005D40E2" w:rsidP="007E056E">
      <w:pPr>
        <w:tabs>
          <w:tab w:val="left" w:pos="2694"/>
        </w:tabs>
        <w:spacing w:after="240"/>
        <w:jc w:val="center"/>
        <w:rPr>
          <w:rFonts w:asciiTheme="minorBidi" w:eastAsia="Calibri" w:hAnsiTheme="minorBidi" w:cstheme="minorBidi"/>
          <w:b/>
          <w:bCs/>
          <w:sz w:val="22"/>
          <w:szCs w:val="22"/>
          <w:lang w:val="es-ES_tradnl"/>
        </w:rPr>
      </w:pPr>
      <w:r w:rsidRPr="006A40D5">
        <w:rPr>
          <w:rFonts w:asciiTheme="minorBidi" w:eastAsia="Calibri" w:hAnsiTheme="minorBidi" w:cstheme="minorBidi"/>
          <w:b/>
          <w:bCs/>
          <w:sz w:val="22"/>
          <w:szCs w:val="22"/>
          <w:lang w:val="es-ES_tradnl"/>
        </w:rPr>
        <w:t>Asuntos relativos a la gobernanza, la programación y la presupuestación</w:t>
      </w:r>
      <w:r w:rsidRPr="006A40D5">
        <w:rPr>
          <w:rFonts w:asciiTheme="minorBidi" w:eastAsia="Calibri" w:hAnsiTheme="minorBidi" w:cstheme="minorBidi"/>
          <w:b/>
          <w:bCs/>
          <w:sz w:val="22"/>
          <w:szCs w:val="22"/>
          <w:lang w:val="es-ES_tradnl"/>
        </w:rPr>
        <w:br/>
        <w:t>de la Comisión</w:t>
      </w:r>
    </w:p>
    <w:p w14:paraId="2B5ECA66" w14:textId="5FD159E7" w:rsidR="00957085" w:rsidRPr="006A40D5" w:rsidRDefault="00887D61" w:rsidP="007E056E">
      <w:pPr>
        <w:tabs>
          <w:tab w:val="center" w:pos="4153"/>
          <w:tab w:val="right" w:pos="8306"/>
        </w:tabs>
        <w:snapToGrid w:val="0"/>
        <w:spacing w:after="240"/>
        <w:rPr>
          <w:rFonts w:asciiTheme="minorBidi" w:hAnsiTheme="minorBidi" w:cstheme="minorBidi"/>
          <w:bCs/>
          <w:color w:val="000000"/>
          <w:sz w:val="22"/>
          <w:szCs w:val="22"/>
          <w:lang w:val="es-ES_tradnl"/>
        </w:rPr>
      </w:pPr>
      <w:r w:rsidRPr="006A40D5">
        <w:rPr>
          <w:rFonts w:asciiTheme="minorBidi" w:hAnsiTheme="minorBidi" w:cstheme="minorBidi"/>
          <w:bCs/>
          <w:color w:val="000000"/>
          <w:sz w:val="22"/>
          <w:szCs w:val="22"/>
          <w:lang w:val="es-ES_tradnl"/>
        </w:rPr>
        <w:t>La Comisión Oceanográfica Intergubernamental,</w:t>
      </w:r>
    </w:p>
    <w:p w14:paraId="38B520B9" w14:textId="77777777" w:rsidR="005D40E2" w:rsidRPr="005D40E2" w:rsidRDefault="005D40E2" w:rsidP="005D40E2">
      <w:pPr>
        <w:tabs>
          <w:tab w:val="clear" w:pos="709"/>
        </w:tabs>
        <w:snapToGrid w:val="0"/>
        <w:spacing w:after="12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Habiendo</w:t>
      </w:r>
      <w:r w:rsidRPr="005D40E2">
        <w:rPr>
          <w:rFonts w:ascii="Arial" w:hAnsi="Arial" w:cs="Arial"/>
          <w:b/>
          <w:bCs/>
          <w:sz w:val="22"/>
          <w:szCs w:val="22"/>
          <w:lang w:val="es-ES_tradnl"/>
        </w:rPr>
        <w:t xml:space="preserve"> examinado</w:t>
      </w:r>
      <w:r w:rsidRPr="005D40E2">
        <w:rPr>
          <w:rFonts w:ascii="Arial" w:hAnsi="Arial" w:cs="Arial"/>
          <w:sz w:val="22"/>
          <w:szCs w:val="22"/>
          <w:lang w:val="es-ES_tradnl"/>
        </w:rPr>
        <w:t xml:space="preserve"> los documentos:</w:t>
      </w:r>
    </w:p>
    <w:p w14:paraId="17B51B12" w14:textId="77777777" w:rsidR="005D40E2" w:rsidRPr="005D40E2" w:rsidRDefault="005D40E2" w:rsidP="005D40E2">
      <w:pPr>
        <w:numPr>
          <w:ilvl w:val="0"/>
          <w:numId w:val="55"/>
        </w:numPr>
        <w:tabs>
          <w:tab w:val="clear" w:pos="709"/>
          <w:tab w:val="left" w:pos="-737"/>
        </w:tabs>
        <w:snapToGrid w:val="0"/>
        <w:spacing w:after="120"/>
        <w:ind w:left="1134" w:hanging="567"/>
        <w:rPr>
          <w:rFonts w:ascii="Arial" w:eastAsia="Calibri" w:hAnsi="Arial" w:cs="Arial"/>
          <w:snapToGrid w:val="0"/>
          <w:sz w:val="22"/>
          <w:szCs w:val="22"/>
          <w:lang w:val="es-ES_tradnl"/>
        </w:rPr>
      </w:pPr>
      <w:r w:rsidRPr="005D40E2">
        <w:rPr>
          <w:rFonts w:ascii="Arial" w:eastAsia="Calibri" w:hAnsi="Arial" w:cs="Arial"/>
          <w:snapToGrid w:val="0"/>
          <w:sz w:val="22"/>
          <w:szCs w:val="22"/>
          <w:lang w:val="es-ES_tradnl"/>
        </w:rPr>
        <w:t>IOC/A-33/3.2.Doc(2) - Informe sobre la ejecución del presupuesto para 2024-2025 (42 C/5) al 31 de diciembre de 2024,</w:t>
      </w:r>
    </w:p>
    <w:p w14:paraId="19DC4E6B" w14:textId="77777777" w:rsidR="005D40E2" w:rsidRPr="005D40E2" w:rsidRDefault="005D40E2" w:rsidP="005D40E2">
      <w:pPr>
        <w:numPr>
          <w:ilvl w:val="0"/>
          <w:numId w:val="55"/>
        </w:numPr>
        <w:tabs>
          <w:tab w:val="clear" w:pos="709"/>
          <w:tab w:val="left" w:pos="-737"/>
        </w:tabs>
        <w:snapToGrid w:val="0"/>
        <w:spacing w:after="120"/>
        <w:ind w:left="1134" w:hanging="567"/>
        <w:rPr>
          <w:rFonts w:ascii="Arial" w:eastAsia="Calibri" w:hAnsi="Arial" w:cs="Arial"/>
          <w:snapToGrid w:val="0"/>
          <w:sz w:val="22"/>
          <w:szCs w:val="22"/>
          <w:lang w:val="es-ES_tradnl"/>
        </w:rPr>
      </w:pPr>
      <w:r w:rsidRPr="005D40E2">
        <w:rPr>
          <w:rFonts w:ascii="Arial" w:eastAsia="Calibri" w:hAnsi="Arial" w:cs="Arial"/>
          <w:snapToGrid w:val="0"/>
          <w:sz w:val="22"/>
          <w:szCs w:val="22"/>
          <w:lang w:val="es-ES_tradnl"/>
        </w:rPr>
        <w:t>IOC/A-33/3.2.Doc(3) - Situación financiera de la Cuenta Especial de la COI a finales de 2024 y previsiones para 2025,</w:t>
      </w:r>
    </w:p>
    <w:p w14:paraId="33B92049" w14:textId="77777777" w:rsidR="005D40E2" w:rsidRPr="005D40E2" w:rsidRDefault="005D40E2" w:rsidP="005D40E2">
      <w:pPr>
        <w:numPr>
          <w:ilvl w:val="0"/>
          <w:numId w:val="55"/>
        </w:numPr>
        <w:tabs>
          <w:tab w:val="clear" w:pos="709"/>
          <w:tab w:val="left" w:pos="-737"/>
        </w:tabs>
        <w:snapToGrid w:val="0"/>
        <w:spacing w:after="120"/>
        <w:ind w:left="1134" w:hanging="567"/>
        <w:rPr>
          <w:rFonts w:ascii="Arial" w:eastAsia="Calibri" w:hAnsi="Arial" w:cs="Arial"/>
          <w:snapToGrid w:val="0"/>
          <w:sz w:val="22"/>
          <w:szCs w:val="22"/>
          <w:lang w:val="es-ES_tradnl"/>
        </w:rPr>
      </w:pPr>
      <w:r w:rsidRPr="005D40E2">
        <w:rPr>
          <w:rFonts w:ascii="Arial" w:eastAsia="Calibri" w:hAnsi="Arial" w:cs="Arial"/>
          <w:snapToGrid w:val="0"/>
          <w:sz w:val="22"/>
          <w:szCs w:val="22"/>
          <w:lang w:val="es-ES_tradnl"/>
        </w:rPr>
        <w:t xml:space="preserve">IOC/A-33/5.1.Doc(1) - </w:t>
      </w:r>
      <w:bookmarkStart w:id="19" w:name="_Hlk137637641"/>
      <w:r w:rsidRPr="005D40E2">
        <w:rPr>
          <w:rFonts w:ascii="Arial" w:eastAsia="Calibri" w:hAnsi="Arial" w:cs="Arial"/>
          <w:snapToGrid w:val="0"/>
          <w:sz w:val="22"/>
          <w:szCs w:val="22"/>
          <w:lang w:val="es-ES_tradnl"/>
        </w:rPr>
        <w:t>Proyecto de Programa y Presupuesto para 2026-2027 (Proyecto de 43 C/5), primer bienio del cuatrienio 2026-2029</w:t>
      </w:r>
      <w:bookmarkEnd w:id="19"/>
      <w:r w:rsidRPr="005D40E2">
        <w:rPr>
          <w:rFonts w:ascii="Arial" w:eastAsia="Calibri" w:hAnsi="Arial" w:cs="Arial"/>
          <w:snapToGrid w:val="0"/>
          <w:sz w:val="22"/>
          <w:szCs w:val="22"/>
          <w:lang w:val="es-ES_tradnl"/>
        </w:rPr>
        <w:t>,</w:t>
      </w:r>
    </w:p>
    <w:p w14:paraId="601859F3" w14:textId="77777777" w:rsidR="005D40E2" w:rsidRPr="005D40E2" w:rsidRDefault="005D40E2" w:rsidP="005D40E2">
      <w:pPr>
        <w:numPr>
          <w:ilvl w:val="0"/>
          <w:numId w:val="55"/>
        </w:numPr>
        <w:tabs>
          <w:tab w:val="clear" w:pos="709"/>
          <w:tab w:val="left" w:pos="-737"/>
        </w:tabs>
        <w:snapToGrid w:val="0"/>
        <w:spacing w:after="120"/>
        <w:ind w:left="1134" w:hanging="567"/>
        <w:rPr>
          <w:rFonts w:ascii="Arial" w:eastAsia="Calibri" w:hAnsi="Arial" w:cs="Arial"/>
          <w:snapToGrid w:val="0"/>
          <w:sz w:val="22"/>
          <w:szCs w:val="22"/>
          <w:lang w:val="es-ES_tradnl"/>
        </w:rPr>
      </w:pPr>
      <w:r w:rsidRPr="005D40E2">
        <w:rPr>
          <w:rFonts w:ascii="Arial" w:eastAsia="Calibri" w:hAnsi="Arial" w:cs="Arial"/>
          <w:snapToGrid w:val="0"/>
          <w:sz w:val="22"/>
          <w:szCs w:val="22"/>
          <w:lang w:val="es-ES_tradnl"/>
        </w:rPr>
        <w:t>IOC/A-33/5.1.Doc(2) - Informe del Presidente del Grupo Asesor sobre Finanzas para el periodo entre reuniones de la COI (2024-2025),</w:t>
      </w:r>
    </w:p>
    <w:p w14:paraId="213F996B" w14:textId="77777777" w:rsidR="005D40E2" w:rsidRPr="005D40E2" w:rsidRDefault="005D40E2" w:rsidP="005D40E2">
      <w:pPr>
        <w:numPr>
          <w:ilvl w:val="0"/>
          <w:numId w:val="55"/>
        </w:numPr>
        <w:tabs>
          <w:tab w:val="clear" w:pos="709"/>
          <w:tab w:val="left" w:pos="-737"/>
        </w:tabs>
        <w:snapToGrid w:val="0"/>
        <w:spacing w:after="120"/>
        <w:ind w:left="1134" w:hanging="567"/>
        <w:rPr>
          <w:rFonts w:ascii="Arial" w:eastAsia="Calibri" w:hAnsi="Arial" w:cs="Arial"/>
          <w:snapToGrid w:val="0"/>
          <w:sz w:val="22"/>
          <w:szCs w:val="22"/>
          <w:lang w:val="es-ES_tradnl"/>
        </w:rPr>
      </w:pPr>
      <w:r w:rsidRPr="005D40E2">
        <w:rPr>
          <w:rFonts w:ascii="Arial" w:hAnsi="Arial" w:cs="Arial"/>
          <w:snapToGrid w:val="0"/>
          <w:color w:val="000000"/>
          <w:sz w:val="22"/>
          <w:szCs w:val="22"/>
          <w:lang w:val="es-ES_tradnl"/>
        </w:rPr>
        <w:t xml:space="preserve">IOC/A-33/5.2.Doc(1) - Evaluación de los procesos de gobernanza y gestión de la COI y aportaciones conexas de los Estados Miembros al </w:t>
      </w:r>
      <w:r w:rsidRPr="005D40E2">
        <w:rPr>
          <w:rFonts w:ascii="Arial" w:eastAsia="Calibri" w:hAnsi="Arial" w:cs="Arial"/>
          <w:snapToGrid w:val="0"/>
          <w:sz w:val="22"/>
          <w:szCs w:val="22"/>
          <w:lang w:val="es-ES_tradnl"/>
        </w:rPr>
        <w:t xml:space="preserve">Grupo Asesor sobre Finanzas para el periodo </w:t>
      </w:r>
      <w:r w:rsidRPr="005D40E2">
        <w:rPr>
          <w:rFonts w:ascii="Arial" w:hAnsi="Arial" w:cs="Arial"/>
          <w:snapToGrid w:val="0"/>
          <w:color w:val="000000"/>
          <w:sz w:val="22"/>
          <w:szCs w:val="22"/>
          <w:lang w:val="es-ES_tradnl"/>
        </w:rPr>
        <w:t>entre reuniones de la COI,</w:t>
      </w:r>
    </w:p>
    <w:p w14:paraId="1FED650E" w14:textId="77777777" w:rsidR="005D40E2" w:rsidRPr="005D40E2" w:rsidRDefault="005D40E2" w:rsidP="005D40E2">
      <w:pPr>
        <w:numPr>
          <w:ilvl w:val="0"/>
          <w:numId w:val="55"/>
        </w:numPr>
        <w:tabs>
          <w:tab w:val="clear" w:pos="709"/>
          <w:tab w:val="left" w:pos="-737"/>
        </w:tabs>
        <w:snapToGrid w:val="0"/>
        <w:spacing w:after="120"/>
        <w:ind w:left="1134" w:hanging="567"/>
        <w:rPr>
          <w:rFonts w:ascii="Arial" w:eastAsia="Calibri" w:hAnsi="Arial" w:cs="Arial"/>
          <w:snapToGrid w:val="0"/>
          <w:sz w:val="22"/>
          <w:szCs w:val="22"/>
          <w:lang w:val="es-ES_tradnl"/>
        </w:rPr>
      </w:pPr>
      <w:r w:rsidRPr="005D40E2">
        <w:rPr>
          <w:rFonts w:ascii="Arial" w:hAnsi="Arial" w:cs="Arial"/>
          <w:snapToGrid w:val="0"/>
          <w:color w:val="000000"/>
          <w:sz w:val="22"/>
          <w:szCs w:val="22"/>
          <w:lang w:val="es-ES_tradnl"/>
        </w:rPr>
        <w:t>IOC/A-33/5.3.Doc(1) - Proceso de consulta “La COI y el futuro del océano” - Resumen de la fase 1,</w:t>
      </w:r>
    </w:p>
    <w:p w14:paraId="714A92FD" w14:textId="29317742" w:rsidR="005D40E2" w:rsidRPr="005D40E2" w:rsidRDefault="005D40E2" w:rsidP="005D40E2">
      <w:pPr>
        <w:numPr>
          <w:ilvl w:val="0"/>
          <w:numId w:val="55"/>
        </w:numPr>
        <w:tabs>
          <w:tab w:val="clear" w:pos="709"/>
          <w:tab w:val="left" w:pos="-737"/>
        </w:tabs>
        <w:snapToGrid w:val="0"/>
        <w:spacing w:after="240"/>
        <w:ind w:left="1134" w:hanging="567"/>
        <w:rPr>
          <w:rFonts w:ascii="Arial" w:eastAsia="Calibri" w:hAnsi="Arial" w:cs="Arial"/>
          <w:snapToGrid w:val="0"/>
          <w:sz w:val="22"/>
          <w:szCs w:val="22"/>
          <w:lang w:val="es-ES_tradnl"/>
        </w:rPr>
      </w:pPr>
      <w:r w:rsidRPr="005D40E2">
        <w:rPr>
          <w:rFonts w:ascii="Arial" w:hAnsi="Arial" w:cs="Arial"/>
          <w:snapToGrid w:val="0"/>
          <w:color w:val="000000"/>
          <w:sz w:val="22"/>
          <w:szCs w:val="22"/>
          <w:lang w:val="es-ES_tradnl"/>
        </w:rPr>
        <w:t xml:space="preserve">IOC/A-33/5.3.Doc(2) - Plan de acción en respuesta a la evaluación por la IOS del posicionamiento estratégico de la COI - Información actualizada sobre </w:t>
      </w:r>
      <w:r w:rsidR="002F350C" w:rsidRPr="005D40E2">
        <w:rPr>
          <w:rFonts w:ascii="Arial" w:hAnsi="Arial" w:cs="Arial"/>
          <w:snapToGrid w:val="0"/>
          <w:color w:val="000000"/>
          <w:sz w:val="22"/>
          <w:szCs w:val="22"/>
          <w:lang w:val="es-ES_tradnl"/>
        </w:rPr>
        <w:t>la</w:t>
      </w:r>
      <w:r w:rsidR="002F350C">
        <w:rPr>
          <w:rFonts w:ascii="Arial" w:hAnsi="Arial" w:cs="Arial"/>
          <w:snapToGrid w:val="0"/>
          <w:color w:val="000000"/>
          <w:sz w:val="22"/>
          <w:szCs w:val="22"/>
          <w:lang w:val="es-ES_tradnl"/>
        </w:rPr>
        <w:t> </w:t>
      </w:r>
      <w:r w:rsidRPr="005D40E2">
        <w:rPr>
          <w:rFonts w:ascii="Arial" w:hAnsi="Arial" w:cs="Arial"/>
          <w:snapToGrid w:val="0"/>
          <w:color w:val="000000"/>
          <w:sz w:val="22"/>
          <w:szCs w:val="22"/>
          <w:lang w:val="es-ES_tradnl"/>
        </w:rPr>
        <w:t>ejecución,</w:t>
      </w:r>
    </w:p>
    <w:p w14:paraId="39454482" w14:textId="1724BF51" w:rsidR="00FA7C0F" w:rsidRPr="006A40D5" w:rsidRDefault="005D40E2" w:rsidP="005D40E2">
      <w:pPr>
        <w:tabs>
          <w:tab w:val="clear" w:pos="709"/>
          <w:tab w:val="left" w:pos="-737"/>
        </w:tabs>
        <w:snapToGrid w:val="0"/>
        <w:spacing w:after="240"/>
        <w:jc w:val="center"/>
        <w:rPr>
          <w:rFonts w:ascii="Arial" w:eastAsia="Calibri" w:hAnsi="Arial" w:cs="Arial"/>
          <w:b/>
          <w:snapToGrid w:val="0"/>
          <w:sz w:val="22"/>
          <w:szCs w:val="22"/>
          <w:highlight w:val="yellow"/>
          <w:lang w:val="es-ES_tradnl"/>
        </w:rPr>
      </w:pPr>
      <w:r w:rsidRPr="006A40D5">
        <w:rPr>
          <w:rFonts w:ascii="Arial" w:eastAsia="Calibri" w:hAnsi="Arial" w:cs="Arial"/>
          <w:b/>
          <w:bCs/>
          <w:snapToGrid w:val="0"/>
          <w:sz w:val="22"/>
          <w:szCs w:val="22"/>
          <w:lang w:val="es-ES_tradnl"/>
        </w:rPr>
        <w:t>I.</w:t>
      </w:r>
      <w:r w:rsidRPr="006A40D5">
        <w:rPr>
          <w:rFonts w:ascii="Arial" w:eastAsia="Calibri" w:hAnsi="Arial" w:cs="Arial"/>
          <w:b/>
          <w:bCs/>
          <w:snapToGrid w:val="0"/>
          <w:sz w:val="22"/>
          <w:szCs w:val="22"/>
          <w:lang w:val="es-ES_tradnl"/>
        </w:rPr>
        <w:br/>
        <w:t>Informe sobre la ejecución del presupuesto para 2022-2023 (42 C/5) al 31 de diciembre de 2024 y situación financiera de la Cuenta Especial de la COI a finales de 2024</w:t>
      </w:r>
      <w:r w:rsidRPr="006A40D5">
        <w:rPr>
          <w:rFonts w:ascii="Arial" w:eastAsia="Calibri" w:hAnsi="Arial" w:cs="Arial"/>
          <w:b/>
          <w:bCs/>
          <w:snapToGrid w:val="0"/>
          <w:sz w:val="22"/>
          <w:szCs w:val="22"/>
          <w:lang w:val="es-ES_tradnl"/>
        </w:rPr>
        <w:br/>
        <w:t>y previsión para 2025</w:t>
      </w:r>
    </w:p>
    <w:p w14:paraId="785A7016"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Confirma</w:t>
      </w:r>
      <w:r w:rsidRPr="005D40E2">
        <w:rPr>
          <w:rFonts w:ascii="Arial" w:hAnsi="Arial" w:cs="Arial"/>
          <w:sz w:val="22"/>
          <w:szCs w:val="22"/>
          <w:lang w:val="es-ES_tradnl"/>
        </w:rPr>
        <w:t xml:space="preserve"> que el presupuesto de la COI para 2024-2025, del que se informa en el documento IOC/A-33/3.2.Doc(2), ha sido ejecutado al 31 de diciembre de 2024 de conformidad con el Programa y Presupuesto Aprobados para 2024-2025 (42 C/5), con inclusión de las consignaciones presupuestarias ajustadas para la Cuenta Especial de la COI aprobadas por la Asamblea de la COI en su 32ª reunión mediante la resolución A-32/4 de la COI y examinadas ulteriormente por el Consejo Ejecutivo de la COI en su 57ª reunión mediante la resolución EC</w:t>
      </w:r>
      <w:r w:rsidRPr="005D40E2">
        <w:rPr>
          <w:rFonts w:ascii="Arial" w:hAnsi="Arial" w:cs="Arial"/>
          <w:sz w:val="22"/>
          <w:szCs w:val="22"/>
          <w:lang w:val="es-ES_tradnl"/>
        </w:rPr>
        <w:noBreakHyphen/>
        <w:t>57/2 de la COI;</w:t>
      </w:r>
    </w:p>
    <w:p w14:paraId="408AEE1C" w14:textId="02599590"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 xml:space="preserve">Toma nota </w:t>
      </w:r>
      <w:r w:rsidRPr="005D40E2">
        <w:rPr>
          <w:rFonts w:ascii="Arial" w:hAnsi="Arial" w:cs="Arial"/>
          <w:snapToGrid w:val="0"/>
          <w:color w:val="000000"/>
          <w:sz w:val="22"/>
          <w:szCs w:val="22"/>
          <w:lang w:val="es-ES_tradnl"/>
        </w:rPr>
        <w:t>de</w:t>
      </w:r>
      <w:r w:rsidRPr="005D40E2">
        <w:rPr>
          <w:rFonts w:ascii="Arial" w:hAnsi="Arial" w:cs="Arial"/>
          <w:sz w:val="22"/>
          <w:szCs w:val="22"/>
          <w:lang w:val="es-ES_tradnl"/>
        </w:rPr>
        <w:t xml:space="preserve"> la información sobre la situación financiera de la Cuenta Especial de la COI a finales de 2024 y de las previsiones para 2025 que figuran en el documento IOC/A</w:t>
      </w:r>
      <w:r w:rsidRPr="006A40D5">
        <w:rPr>
          <w:rFonts w:ascii="Arial" w:hAnsi="Arial" w:cs="Arial"/>
          <w:sz w:val="22"/>
          <w:szCs w:val="22"/>
          <w:lang w:val="es-ES_tradnl"/>
        </w:rPr>
        <w:noBreakHyphen/>
      </w:r>
      <w:r w:rsidRPr="005D40E2">
        <w:rPr>
          <w:rFonts w:ascii="Arial" w:hAnsi="Arial" w:cs="Arial"/>
          <w:sz w:val="22"/>
          <w:szCs w:val="22"/>
          <w:lang w:val="es-ES_tradnl"/>
        </w:rPr>
        <w:t>33/3.2.Doc(3);</w:t>
      </w:r>
    </w:p>
    <w:p w14:paraId="2CDD743A"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Aprueba</w:t>
      </w:r>
      <w:r w:rsidRPr="005D40E2">
        <w:rPr>
          <w:rFonts w:ascii="Arial" w:hAnsi="Arial" w:cs="Arial"/>
          <w:sz w:val="22"/>
          <w:szCs w:val="22"/>
          <w:lang w:val="es-ES_tradnl"/>
        </w:rPr>
        <w:t xml:space="preserve"> las asignaciones presupuestarias revisadas para 2024-2025 para la Cuenta Especial de la COI que se proponen en el cuadro 1 del documento IOC/A-33/3.2.Doc(3);</w:t>
      </w:r>
    </w:p>
    <w:p w14:paraId="46C0968F"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Da las gracias</w:t>
      </w:r>
      <w:r w:rsidRPr="005D40E2">
        <w:rPr>
          <w:rFonts w:ascii="Arial" w:hAnsi="Arial" w:cs="Arial"/>
          <w:sz w:val="22"/>
          <w:szCs w:val="22"/>
          <w:lang w:val="es-ES_tradnl"/>
        </w:rPr>
        <w:t xml:space="preserve"> a los Estados Miembros y a los asociados que han aportado contribuciones voluntarias para la ejecución del programa para 2024-2025;</w:t>
      </w:r>
    </w:p>
    <w:p w14:paraId="655CBC58"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Alienta</w:t>
      </w:r>
      <w:r w:rsidRPr="005D40E2">
        <w:rPr>
          <w:rFonts w:ascii="Arial" w:hAnsi="Arial" w:cs="Arial"/>
          <w:sz w:val="22"/>
          <w:szCs w:val="22"/>
          <w:lang w:val="es-ES_tradnl"/>
        </w:rPr>
        <w:t xml:space="preserve"> a todos los Estados Miembros a que aporten contribuciones voluntarias para lograr la plena consecución de los objetivos programáticos de la Comisión para 2024-2025 respecto a todas las funciones de la COI, preferiblemente con contribuciones no asignadas a fines específicos a la Cuenta Especial de la COI;</w:t>
      </w:r>
    </w:p>
    <w:p w14:paraId="31B2785A" w14:textId="7358B15A" w:rsidR="005D40E2" w:rsidRPr="005D40E2" w:rsidRDefault="005D40E2" w:rsidP="005D40E2">
      <w:pPr>
        <w:tabs>
          <w:tab w:val="clear" w:pos="709"/>
          <w:tab w:val="left" w:pos="567"/>
        </w:tabs>
        <w:snapToGrid w:val="0"/>
        <w:spacing w:after="240"/>
        <w:rPr>
          <w:rFonts w:ascii="Arial" w:eastAsia="Calibri" w:hAnsi="Arial"/>
          <w:sz w:val="22"/>
          <w:lang w:val="es-ES_tradnl"/>
        </w:rPr>
      </w:pPr>
      <w:r w:rsidRPr="005D40E2">
        <w:rPr>
          <w:rFonts w:ascii="Arial" w:hAnsi="Arial" w:cs="Arial"/>
          <w:b/>
          <w:bCs/>
          <w:snapToGrid w:val="0"/>
          <w:color w:val="000000"/>
          <w:sz w:val="22"/>
          <w:szCs w:val="22"/>
          <w:lang w:val="es-ES_tradnl"/>
        </w:rPr>
        <w:lastRenderedPageBreak/>
        <w:t xml:space="preserve">Pide </w:t>
      </w:r>
      <w:r w:rsidRPr="005D40E2">
        <w:rPr>
          <w:rFonts w:ascii="Arial" w:hAnsi="Arial" w:cs="Arial"/>
          <w:sz w:val="22"/>
          <w:szCs w:val="22"/>
          <w:lang w:val="es-ES_tradnl"/>
        </w:rPr>
        <w:t>al Secretario Ejecutivo de la COI que intensifique los esfuerzos proactivos para obtener más contribuciones voluntarias, en particular de donantes del sector privado y otros asociados, y para lograr la plena consecución de los objetivos programáticos de la Comisión para 2024</w:t>
      </w:r>
      <w:r w:rsidRPr="006A40D5">
        <w:rPr>
          <w:rFonts w:ascii="Arial" w:hAnsi="Arial" w:cs="Arial"/>
          <w:sz w:val="22"/>
          <w:szCs w:val="22"/>
          <w:lang w:val="es-ES_tradnl"/>
        </w:rPr>
        <w:noBreakHyphen/>
      </w:r>
      <w:r w:rsidRPr="005D40E2">
        <w:rPr>
          <w:rFonts w:ascii="Arial" w:hAnsi="Arial" w:cs="Arial"/>
          <w:sz w:val="22"/>
          <w:szCs w:val="22"/>
          <w:lang w:val="es-ES_tradnl"/>
        </w:rPr>
        <w:t xml:space="preserve">2025, y que estudie opciones para facilitar los procesos de alianzas </w:t>
      </w:r>
      <w:r w:rsidR="00536FA9">
        <w:rPr>
          <w:rFonts w:ascii="Arial" w:hAnsi="Arial" w:cs="Arial"/>
          <w:sz w:val="22"/>
          <w:szCs w:val="22"/>
          <w:lang w:val="es-ES_tradnl"/>
        </w:rPr>
        <w:t xml:space="preserve">en materia </w:t>
      </w:r>
      <w:r w:rsidRPr="005D40E2">
        <w:rPr>
          <w:rFonts w:ascii="Arial" w:hAnsi="Arial" w:cs="Arial"/>
          <w:sz w:val="22"/>
          <w:szCs w:val="22"/>
          <w:lang w:val="es-ES_tradnl"/>
        </w:rPr>
        <w:t>de financiación, en particular el establecimiento de dispositivos financieros adicionales, tal como se prevé en los Estatutos de la COI;</w:t>
      </w:r>
    </w:p>
    <w:p w14:paraId="26BFDC41"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b/>
          <w:bCs/>
          <w:snapToGrid w:val="0"/>
          <w:color w:val="000000"/>
          <w:sz w:val="22"/>
          <w:szCs w:val="22"/>
          <w:lang w:val="es-ES_tradnl"/>
        </w:rPr>
        <w:t>Observa con preocupación</w:t>
      </w:r>
      <w:r w:rsidRPr="005D40E2">
        <w:rPr>
          <w:rFonts w:ascii="Arial" w:hAnsi="Arial"/>
          <w:b/>
          <w:bCs/>
          <w:color w:val="000000"/>
          <w:sz w:val="22"/>
          <w:lang w:val="es-ES_tradnl"/>
        </w:rPr>
        <w:t xml:space="preserve"> </w:t>
      </w:r>
      <w:r w:rsidRPr="005D40E2">
        <w:rPr>
          <w:rFonts w:ascii="Arial" w:hAnsi="Arial"/>
          <w:snapToGrid w:val="0"/>
          <w:color w:val="000000"/>
          <w:sz w:val="22"/>
          <w:szCs w:val="22"/>
          <w:lang w:val="es-ES_tradnl"/>
        </w:rPr>
        <w:t>que las decisiones de la Asamblea de la COI, mediante la resolución A-32/4 de la COI, de “[dar] prioridad a la estabilización de las funciones [de la] COI, incluidos los recursos humanos”, no se han cumplido plenamente, entre otras cosas porque no se han podido cubrir los puestos de plantilla previstos, ni siquiera en las funciones de la Comisión que tienen una vulnerabilidad más crítica y carecen de personal suficiente, lo que ralentiza la ejecución del programa de la COI y tiene consecuencias para el personal existente;</w:t>
      </w:r>
    </w:p>
    <w:p w14:paraId="29716F00" w14:textId="77777777" w:rsidR="005D40E2" w:rsidRPr="005D40E2" w:rsidRDefault="005D40E2" w:rsidP="005D40E2">
      <w:pPr>
        <w:tabs>
          <w:tab w:val="clear" w:pos="709"/>
          <w:tab w:val="left" w:pos="567"/>
        </w:tabs>
        <w:snapToGrid w:val="0"/>
        <w:spacing w:after="240"/>
        <w:rPr>
          <w:rFonts w:ascii="Arial" w:eastAsia="Calibri" w:hAnsi="Arial" w:cs="Arial"/>
          <w:b/>
          <w:bCs/>
          <w:sz w:val="22"/>
          <w:szCs w:val="22"/>
          <w:lang w:val="es-ES_tradnl"/>
        </w:rPr>
      </w:pPr>
      <w:r w:rsidRPr="005D40E2">
        <w:rPr>
          <w:rFonts w:ascii="Arial" w:eastAsia="Calibri" w:hAnsi="Arial" w:cs="Arial"/>
          <w:b/>
          <w:bCs/>
          <w:sz w:val="22"/>
          <w:szCs w:val="22"/>
          <w:lang w:val="es-ES_tradnl"/>
        </w:rPr>
        <w:t xml:space="preserve">Observa con preocupación también </w:t>
      </w:r>
      <w:r w:rsidRPr="005D40E2">
        <w:rPr>
          <w:rFonts w:ascii="Arial" w:eastAsia="Calibri" w:hAnsi="Arial" w:cs="Arial"/>
          <w:sz w:val="22"/>
          <w:szCs w:val="22"/>
          <w:lang w:val="es-ES_tradnl"/>
        </w:rPr>
        <w:t>que la ejecución del programa de la COI para 2025 se ve gravemente afectada por la reducción desproporcionada de la asignación del presupuesto ordinario para la COI correspondiente a 2025, como consecuencia de las medidas de gestión adoptadas por la UNESCO para hacer frente al riesgo de una posible pérdida de ingresos para el programa y presupuesto ordinario (42 C/5);</w:t>
      </w:r>
    </w:p>
    <w:p w14:paraId="7FBC0E1D" w14:textId="72DE98C4" w:rsidR="005D40E2" w:rsidRPr="005D40E2" w:rsidRDefault="005D40E2" w:rsidP="005D40E2">
      <w:pPr>
        <w:tabs>
          <w:tab w:val="clear" w:pos="709"/>
          <w:tab w:val="left" w:pos="567"/>
        </w:tabs>
        <w:snapToGrid w:val="0"/>
        <w:spacing w:after="240"/>
        <w:rPr>
          <w:rFonts w:ascii="Arial" w:eastAsia="Calibri" w:hAnsi="Arial" w:cs="Arial"/>
          <w:b/>
          <w:bCs/>
          <w:sz w:val="22"/>
          <w:szCs w:val="22"/>
          <w:lang w:val="es-ES_tradnl"/>
        </w:rPr>
      </w:pPr>
      <w:r w:rsidRPr="005D40E2">
        <w:rPr>
          <w:rFonts w:ascii="Arial" w:eastAsia="Calibri" w:hAnsi="Arial" w:cs="Arial"/>
          <w:b/>
          <w:bCs/>
          <w:sz w:val="22"/>
          <w:szCs w:val="22"/>
          <w:lang w:val="es-ES_tradnl"/>
        </w:rPr>
        <w:t xml:space="preserve">Pide </w:t>
      </w:r>
      <w:r w:rsidRPr="005D40E2">
        <w:rPr>
          <w:rFonts w:ascii="Arial" w:eastAsia="Calibri" w:hAnsi="Arial" w:cs="Arial"/>
          <w:sz w:val="22"/>
          <w:szCs w:val="22"/>
          <w:lang w:val="es-ES_tradnl"/>
        </w:rPr>
        <w:t xml:space="preserve">a la Directora General de la UNESCO que adopte sin demora medidas de gestión para garantizar el cumplimiento de la decisión adoptada por los Estados Miembros en la 216ª reunión del Consejo Ejecutivo de la UNESCO, refrendada por la Conferencia General de la UNESCO en la resolución de consignación de créditos correspondiente al 42 C/5, </w:t>
      </w:r>
      <w:r w:rsidR="00FC5E1F">
        <w:rPr>
          <w:rFonts w:ascii="Arial" w:eastAsia="Calibri" w:hAnsi="Arial" w:cs="Arial"/>
          <w:sz w:val="22"/>
          <w:szCs w:val="22"/>
          <w:lang w:val="es-ES_tradnl"/>
        </w:rPr>
        <w:t>según la cual</w:t>
      </w:r>
      <w:r w:rsidRPr="005D40E2">
        <w:rPr>
          <w:rFonts w:ascii="Arial" w:eastAsia="Calibri" w:hAnsi="Arial" w:cs="Arial"/>
          <w:sz w:val="22"/>
          <w:szCs w:val="22"/>
          <w:lang w:val="es-ES_tradnl"/>
        </w:rPr>
        <w:t xml:space="preserve"> la proporción del presupuesto ordinario global disponible de la UNESCO </w:t>
      </w:r>
      <w:r w:rsidR="00576681">
        <w:rPr>
          <w:rFonts w:ascii="Arial" w:eastAsia="Calibri" w:hAnsi="Arial" w:cs="Arial"/>
          <w:sz w:val="22"/>
          <w:szCs w:val="22"/>
          <w:lang w:val="es-ES_tradnl"/>
        </w:rPr>
        <w:t>destinada</w:t>
      </w:r>
      <w:r w:rsidR="00576681" w:rsidRPr="005D40E2">
        <w:rPr>
          <w:rFonts w:ascii="Arial" w:eastAsia="Calibri" w:hAnsi="Arial" w:cs="Arial"/>
          <w:sz w:val="22"/>
          <w:szCs w:val="22"/>
          <w:lang w:val="es-ES_tradnl"/>
        </w:rPr>
        <w:t xml:space="preserve"> a la COI </w:t>
      </w:r>
      <w:r w:rsidRPr="005D40E2">
        <w:rPr>
          <w:rFonts w:ascii="Arial" w:eastAsia="Calibri" w:hAnsi="Arial" w:cs="Arial"/>
          <w:sz w:val="22"/>
          <w:szCs w:val="22"/>
          <w:lang w:val="es-ES_tradnl"/>
        </w:rPr>
        <w:t>debe seguir siendo como mínimo del 3 %;</w:t>
      </w:r>
    </w:p>
    <w:p w14:paraId="20E9EDEF" w14:textId="77777777" w:rsidR="005D40E2" w:rsidRPr="006A40D5" w:rsidRDefault="00FA7C0F" w:rsidP="005D40E2">
      <w:pPr>
        <w:pStyle w:val="Prrafodelista"/>
        <w:ind w:left="0"/>
        <w:contextualSpacing w:val="0"/>
        <w:jc w:val="center"/>
        <w:rPr>
          <w:rFonts w:ascii="Arial" w:eastAsia="Calibri" w:hAnsi="Arial" w:cs="Arial"/>
          <w:b/>
          <w:bCs/>
          <w:sz w:val="22"/>
          <w:szCs w:val="22"/>
          <w:lang w:val="es-ES_tradnl"/>
        </w:rPr>
      </w:pPr>
      <w:r w:rsidRPr="006A40D5">
        <w:rPr>
          <w:rFonts w:ascii="Arial" w:eastAsia="Calibri" w:hAnsi="Arial" w:cs="Arial"/>
          <w:b/>
          <w:bCs/>
          <w:sz w:val="22"/>
          <w:szCs w:val="22"/>
          <w:lang w:val="es-ES_tradnl"/>
        </w:rPr>
        <w:t>II.</w:t>
      </w:r>
      <w:r w:rsidRPr="006A40D5">
        <w:rPr>
          <w:rFonts w:ascii="Arial" w:eastAsia="Calibri" w:hAnsi="Arial" w:cs="Arial"/>
          <w:sz w:val="22"/>
          <w:szCs w:val="22"/>
          <w:lang w:val="es-ES_tradnl"/>
        </w:rPr>
        <w:br/>
      </w:r>
      <w:r w:rsidR="005D40E2" w:rsidRPr="006A40D5">
        <w:rPr>
          <w:rFonts w:ascii="Arial" w:eastAsia="Calibri" w:hAnsi="Arial" w:cs="Arial"/>
          <w:b/>
          <w:bCs/>
          <w:sz w:val="22"/>
          <w:szCs w:val="22"/>
          <w:lang w:val="es-ES_tradnl"/>
        </w:rPr>
        <w:t>Proyecto de Programa y Presupuesto para 2026-2027 (Proyecto de 43 C/5),</w:t>
      </w:r>
    </w:p>
    <w:p w14:paraId="6989EECA" w14:textId="49599DD4" w:rsidR="00FA7C0F" w:rsidRPr="006A40D5" w:rsidRDefault="005D40E2" w:rsidP="005D40E2">
      <w:pPr>
        <w:spacing w:after="240"/>
        <w:jc w:val="center"/>
        <w:rPr>
          <w:rFonts w:ascii="Arial" w:eastAsia="Calibri" w:hAnsi="Arial" w:cs="Arial"/>
          <w:b/>
          <w:bCs/>
          <w:sz w:val="22"/>
          <w:szCs w:val="22"/>
          <w:highlight w:val="yellow"/>
          <w:lang w:val="es-ES_tradnl"/>
        </w:rPr>
      </w:pPr>
      <w:r w:rsidRPr="006A40D5">
        <w:rPr>
          <w:rFonts w:ascii="Arial" w:eastAsia="Calibri" w:hAnsi="Arial" w:cs="Arial"/>
          <w:b/>
          <w:bCs/>
          <w:sz w:val="22"/>
          <w:szCs w:val="22"/>
          <w:lang w:val="es-ES_tradnl"/>
        </w:rPr>
        <w:t>primer bienio del cuatrienio 2026-2029</w:t>
      </w:r>
    </w:p>
    <w:p w14:paraId="7245CE73" w14:textId="77777777" w:rsidR="005D40E2" w:rsidRPr="005D40E2" w:rsidRDefault="005D40E2" w:rsidP="005D40E2">
      <w:pPr>
        <w:tabs>
          <w:tab w:val="clear" w:pos="709"/>
          <w:tab w:val="left" w:pos="567"/>
        </w:tabs>
        <w:snapToGrid w:val="0"/>
        <w:spacing w:after="240"/>
        <w:rPr>
          <w:rFonts w:ascii="Arial" w:hAnsi="Arial" w:cs="Arial"/>
          <w:bCs/>
          <w:sz w:val="22"/>
          <w:szCs w:val="22"/>
          <w:lang w:val="es-ES_tradnl"/>
        </w:rPr>
      </w:pPr>
      <w:r w:rsidRPr="005D40E2">
        <w:rPr>
          <w:rFonts w:ascii="Arial" w:hAnsi="Arial" w:cs="Arial"/>
          <w:b/>
          <w:bCs/>
          <w:snapToGrid w:val="0"/>
          <w:color w:val="000000"/>
          <w:sz w:val="22"/>
          <w:szCs w:val="22"/>
          <w:lang w:val="es-ES_tradnl"/>
        </w:rPr>
        <w:t>Recuerda</w:t>
      </w:r>
      <w:r w:rsidRPr="005D40E2">
        <w:rPr>
          <w:rFonts w:ascii="Arial" w:hAnsi="Arial" w:cs="Arial"/>
          <w:sz w:val="22"/>
          <w:szCs w:val="22"/>
          <w:lang w:val="es-ES_tradnl"/>
        </w:rPr>
        <w:t xml:space="preserve"> la decisión adoptada por el Consejo Ejecutivo de la UNESCO en su 216ª reunión de recomendar que la Conferencia General de la UNESCO, en su 42ª reunión, acordara un aumento del [1 %] de la proporción del presupuesto ordinario de la UNESCO asignada a la COI, que no debería reducirse por transferencias de fondos a otros títulos del presupuesto, y decidiera “que se defina de común acuerdo una base de referencia para la proporción del presupuesto ordinario de la UNESCO asignada a la UNESCO-COI en el documento 42 C/5 y los futuros documentos C/5, y que esa base de referencia no se reduzca más adelante, a menos que así lo acuerde la Conferencia General”;</w:t>
      </w:r>
    </w:p>
    <w:p w14:paraId="7B0DF98D" w14:textId="60978FB0"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Observa</w:t>
      </w:r>
      <w:r w:rsidRPr="005D40E2">
        <w:rPr>
          <w:rFonts w:ascii="Arial" w:hAnsi="Arial" w:cs="Arial"/>
          <w:b/>
          <w:bCs/>
          <w:sz w:val="22"/>
          <w:szCs w:val="22"/>
          <w:lang w:val="es-ES_tradnl"/>
        </w:rPr>
        <w:t xml:space="preserve"> con reconocimiento </w:t>
      </w:r>
      <w:r w:rsidRPr="005D40E2">
        <w:rPr>
          <w:rFonts w:ascii="Arial" w:hAnsi="Arial" w:cs="Arial"/>
          <w:sz w:val="22"/>
          <w:szCs w:val="22"/>
          <w:lang w:val="es-ES_tradnl"/>
        </w:rPr>
        <w:t xml:space="preserve">que las tres hipótesis propuestas para el Proyecto de 43 C/5 respetan esta decisión al asignar a la COI el 3 % del presupuesto ordinario global de </w:t>
      </w:r>
      <w:r w:rsidR="009A50A0" w:rsidRPr="005D40E2">
        <w:rPr>
          <w:rFonts w:ascii="Arial" w:hAnsi="Arial" w:cs="Arial"/>
          <w:sz w:val="22"/>
          <w:szCs w:val="22"/>
          <w:lang w:val="es-ES_tradnl"/>
        </w:rPr>
        <w:t>la</w:t>
      </w:r>
      <w:r w:rsidR="009A50A0">
        <w:rPr>
          <w:rFonts w:ascii="Arial" w:hAnsi="Arial" w:cs="Arial"/>
          <w:sz w:val="22"/>
          <w:szCs w:val="22"/>
          <w:lang w:val="es-ES_tradnl"/>
        </w:rPr>
        <w:t> </w:t>
      </w:r>
      <w:r w:rsidRPr="005D40E2">
        <w:rPr>
          <w:rFonts w:ascii="Arial" w:hAnsi="Arial" w:cs="Arial"/>
          <w:sz w:val="22"/>
          <w:szCs w:val="22"/>
          <w:lang w:val="es-ES_tradnl"/>
        </w:rPr>
        <w:t xml:space="preserve">UNESCO; </w:t>
      </w:r>
    </w:p>
    <w:p w14:paraId="622B8617"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Reconoce</w:t>
      </w:r>
      <w:r w:rsidRPr="005D40E2">
        <w:rPr>
          <w:rFonts w:ascii="Arial" w:hAnsi="Arial" w:cs="Arial"/>
          <w:sz w:val="22"/>
          <w:szCs w:val="22"/>
          <w:lang w:val="es-ES_tradnl"/>
        </w:rPr>
        <w:t xml:space="preserve"> la presentación del Proyecto de Programa y Presupuesto para 2026-2027 (Proyecto de 43 C/5), primer bienio del cuatrienio 2026-2029, que figura en el documento IOC/A</w:t>
      </w:r>
      <w:r w:rsidRPr="005D40E2">
        <w:rPr>
          <w:rFonts w:ascii="Arial" w:hAnsi="Arial" w:cs="Arial"/>
          <w:sz w:val="22"/>
          <w:szCs w:val="22"/>
          <w:lang w:val="es-ES_tradnl"/>
        </w:rPr>
        <w:noBreakHyphen/>
        <w:t>33/5.1.Doc(1), preparado como parte integrante del Proyecto de Programa y Presupuesto de la UNESCO para 2026-2029 (Proyecto de 43 C/5), que la Directora General de la UNESCO presentó al Consejo Ejecutivo de la UNESCO en su 221ª reunión;</w:t>
      </w:r>
    </w:p>
    <w:p w14:paraId="3AC4018A"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eastAsia="Calibri" w:hAnsi="Arial" w:cs="Arial"/>
          <w:b/>
          <w:bCs/>
          <w:sz w:val="22"/>
          <w:szCs w:val="22"/>
          <w:lang w:val="es-ES_tradnl"/>
        </w:rPr>
        <w:t>Acoge con beneplácito</w:t>
      </w:r>
      <w:r w:rsidRPr="005D40E2">
        <w:rPr>
          <w:rFonts w:ascii="Arial" w:eastAsia="Calibri" w:hAnsi="Arial" w:cs="Arial"/>
          <w:sz w:val="22"/>
          <w:szCs w:val="22"/>
          <w:lang w:val="es-ES_tradnl"/>
        </w:rPr>
        <w:t xml:space="preserve"> la decisión 221 EX/20 del Consejo Ejecutivo de la UNESCO, en la que, “[teniendo] presente que la Comisión Oceanográfica Intergubernamental (COI) está establecida como un órgano con autonomía funcional dentro de la UNESCO, siendo la Asamblea de la COI el órgano principal en virtud de los Estatutos de la COI, [invita] al Secretario Ejecutivo de la Comisión Oceanográfica Intergubernamental (COI) a que someta a la Asamblea de la COI, en su 33ª reunión, las secciones relativas a la COI de los volúmenes </w:t>
      </w:r>
      <w:r w:rsidRPr="005D40E2">
        <w:rPr>
          <w:rFonts w:ascii="Arial" w:eastAsia="Calibri" w:hAnsi="Arial" w:cs="Arial"/>
          <w:sz w:val="22"/>
          <w:szCs w:val="22"/>
          <w:lang w:val="es-ES_tradnl"/>
        </w:rPr>
        <w:lastRenderedPageBreak/>
        <w:t>I y II del Proyecto de Programa y Presupuesto para 2026-2029 (43 C/5) y a que transmita las recomendaciones de la Asamblea de la COI a la Conferencia General en su 43ª reunión”;</w:t>
      </w:r>
    </w:p>
    <w:p w14:paraId="0C7BD52A" w14:textId="7B13EE22"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eastAsia="Calibri" w:hAnsi="Arial" w:cs="Arial"/>
          <w:b/>
          <w:bCs/>
          <w:sz w:val="22"/>
          <w:szCs w:val="22"/>
          <w:lang w:val="es-ES_tradnl"/>
        </w:rPr>
        <w:t xml:space="preserve">Da las gracias </w:t>
      </w:r>
      <w:r w:rsidRPr="005D40E2">
        <w:rPr>
          <w:rFonts w:ascii="Arial" w:eastAsia="Calibri" w:hAnsi="Arial" w:cs="Arial"/>
          <w:sz w:val="22"/>
          <w:szCs w:val="22"/>
          <w:lang w:val="es-ES_tradnl"/>
        </w:rPr>
        <w:t>al Presidente del Grupo Asesor sobre Finanzas para el periodo entre reuniones y al Secretario Ejecutivo de la COI y su equipo por hacer participar a los Estados Miembros en reuniones virtuales periódicas y mantenerlos así informados e implicados en todos los avances relevantes sobre este y otros asuntos tratados en la presente resolución, de conformidad con la decisión del Consejo Ejecutivo de la COI reflejada en la resolución EC</w:t>
      </w:r>
      <w:r w:rsidRPr="006A40D5">
        <w:rPr>
          <w:rFonts w:ascii="Arial" w:eastAsia="Calibri" w:hAnsi="Arial" w:cs="Arial"/>
          <w:sz w:val="22"/>
          <w:szCs w:val="22"/>
          <w:lang w:val="es-ES_tradnl"/>
        </w:rPr>
        <w:noBreakHyphen/>
      </w:r>
      <w:r w:rsidRPr="005D40E2">
        <w:rPr>
          <w:rFonts w:ascii="Arial" w:eastAsia="Calibri" w:hAnsi="Arial" w:cs="Arial"/>
          <w:sz w:val="22"/>
          <w:szCs w:val="22"/>
          <w:lang w:val="es-ES_tradnl"/>
        </w:rPr>
        <w:t>57/2 de la COI;</w:t>
      </w:r>
    </w:p>
    <w:p w14:paraId="05AD716C"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eastAsia="Calibri" w:hAnsi="Arial" w:cs="Arial"/>
          <w:b/>
          <w:bCs/>
          <w:sz w:val="22"/>
          <w:szCs w:val="22"/>
          <w:lang w:val="es-ES_tradnl"/>
        </w:rPr>
        <w:t>Acoge con beneplácito también</w:t>
      </w:r>
      <w:r w:rsidRPr="005D40E2">
        <w:rPr>
          <w:rFonts w:ascii="Arial" w:eastAsia="Calibri" w:hAnsi="Arial" w:cs="Arial"/>
          <w:sz w:val="22"/>
          <w:szCs w:val="22"/>
          <w:lang w:val="es-ES_tradnl"/>
        </w:rPr>
        <w:t xml:space="preserve"> el esfuerzo realizado para la elaboración del nuevo proyecto de marco de resultados de la COI para 2026-2027, que está en consonancia con la Estrategia a Plazo Medio de la COI para 2022-2029 y se presenta en la parte II del documento IOC/A</w:t>
      </w:r>
      <w:r w:rsidRPr="005D40E2">
        <w:rPr>
          <w:rFonts w:ascii="Arial" w:eastAsia="Calibri" w:hAnsi="Arial" w:cs="Arial"/>
          <w:sz w:val="22"/>
          <w:szCs w:val="22"/>
          <w:lang w:val="es-ES_tradnl"/>
        </w:rPr>
        <w:noBreakHyphen/>
        <w:t>33/5.1.Doc(1);</w:t>
      </w:r>
    </w:p>
    <w:p w14:paraId="69E4E272" w14:textId="77777777" w:rsidR="005D40E2" w:rsidRPr="005D40E2" w:rsidRDefault="005D40E2" w:rsidP="005D40E2">
      <w:pPr>
        <w:tabs>
          <w:tab w:val="clear" w:pos="709"/>
          <w:tab w:val="left" w:pos="567"/>
        </w:tabs>
        <w:snapToGrid w:val="0"/>
        <w:spacing w:after="240"/>
        <w:rPr>
          <w:rFonts w:ascii="Arial" w:hAnsi="Arial" w:cs="Arial"/>
          <w:sz w:val="22"/>
          <w:szCs w:val="22"/>
          <w:lang w:val="es-ES_tradnl"/>
        </w:rPr>
      </w:pPr>
      <w:r w:rsidRPr="005D40E2">
        <w:rPr>
          <w:rFonts w:ascii="Arial" w:hAnsi="Arial" w:cs="Arial"/>
          <w:b/>
          <w:bCs/>
          <w:snapToGrid w:val="0"/>
          <w:color w:val="000000"/>
          <w:sz w:val="22"/>
          <w:szCs w:val="22"/>
          <w:lang w:val="es-ES_tradnl"/>
        </w:rPr>
        <w:t>Considera</w:t>
      </w:r>
      <w:r w:rsidRPr="005D40E2">
        <w:rPr>
          <w:rFonts w:ascii="Arial" w:hAnsi="Arial" w:cs="Arial"/>
          <w:b/>
          <w:bCs/>
          <w:sz w:val="22"/>
          <w:szCs w:val="22"/>
          <w:lang w:val="es-ES_tradnl"/>
        </w:rPr>
        <w:t xml:space="preserve"> </w:t>
      </w:r>
      <w:r w:rsidRPr="005D40E2">
        <w:rPr>
          <w:rFonts w:ascii="Arial" w:hAnsi="Arial" w:cs="Arial"/>
          <w:sz w:val="22"/>
          <w:szCs w:val="22"/>
          <w:lang w:val="es-ES_tradnl"/>
        </w:rPr>
        <w:t>que las opciones programáticas de la Secretaría al elaborar el Proyecto de Programa y Presupuesto para 2026-2027 siguen las orientaciones estratégicas de los Estados Miembros, en consonancia con los ámbitos prioritarios del 42 C/5 y con la voluntad de mantener los logros relacionados con los principios de alto nivel de las resoluciones A-32/4 y EC-57/2 de la COI;</w:t>
      </w:r>
    </w:p>
    <w:p w14:paraId="0CD021AF" w14:textId="77777777" w:rsidR="005D40E2" w:rsidRPr="005D40E2" w:rsidRDefault="005D40E2" w:rsidP="005D40E2">
      <w:pPr>
        <w:tabs>
          <w:tab w:val="clear" w:pos="709"/>
          <w:tab w:val="left" w:pos="567"/>
        </w:tabs>
        <w:snapToGrid w:val="0"/>
        <w:spacing w:after="240"/>
        <w:rPr>
          <w:rFonts w:ascii="Arial" w:hAnsi="Arial" w:cs="Arial"/>
          <w:sz w:val="22"/>
          <w:szCs w:val="22"/>
          <w:lang w:val="es-ES_tradnl"/>
        </w:rPr>
      </w:pPr>
      <w:r w:rsidRPr="005D40E2">
        <w:rPr>
          <w:rFonts w:ascii="Arial" w:hAnsi="Arial" w:cs="Arial"/>
          <w:b/>
          <w:bCs/>
          <w:sz w:val="22"/>
          <w:szCs w:val="22"/>
          <w:lang w:val="es-ES_tradnl"/>
        </w:rPr>
        <w:t>Reconoce también</w:t>
      </w:r>
      <w:r w:rsidRPr="005D40E2">
        <w:rPr>
          <w:rFonts w:ascii="Arial" w:hAnsi="Arial" w:cs="Arial"/>
          <w:sz w:val="22"/>
          <w:szCs w:val="22"/>
          <w:lang w:val="es-ES_tradnl"/>
        </w:rPr>
        <w:t xml:space="preserve"> que los supuestos de trabajo de las hipótesis presupuestarias propuestas para 2026-2027 podrían cambiar a la luz de la posible pérdida de financiación para el presupuesto ordinario y las contribuciones voluntarias, lo que repercutiría negativamente en las asignaciones a la COI, mientras que algunos de los ámbitos de vulnerabilidad crítica de la Comisión siguen careciendo de personal y recursos suficientes;</w:t>
      </w:r>
    </w:p>
    <w:p w14:paraId="27A8EA20"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 xml:space="preserve">Pide </w:t>
      </w:r>
      <w:r w:rsidRPr="005D40E2">
        <w:rPr>
          <w:rFonts w:ascii="Arial" w:hAnsi="Arial" w:cs="Arial"/>
          <w:snapToGrid w:val="0"/>
          <w:color w:val="000000"/>
          <w:sz w:val="22"/>
          <w:szCs w:val="22"/>
          <w:lang w:val="es-ES_tradnl"/>
        </w:rPr>
        <w:t>al Secretario Ejecutivo de la COI que, en consulta con el Grupo Asesor sobre Finanzas para el periodo entre reuniones, estudie opciones para mantener y optimizar el 43 C/5, con el número y el nivel de puestos previstos en el 42 C/5 como base mínima, al finalizar la propuesta de la COI para la(s) hipótesis presupuestaria(s) del 43 C/5 que se presentará a la Conferencia General de la UNESCO en su 43ª reunión;</w:t>
      </w:r>
    </w:p>
    <w:p w14:paraId="162AA645" w14:textId="77777777" w:rsidR="005D40E2" w:rsidRPr="005D40E2" w:rsidRDefault="005D40E2" w:rsidP="005D40E2">
      <w:pPr>
        <w:tabs>
          <w:tab w:val="clear" w:pos="709"/>
          <w:tab w:val="left" w:pos="567"/>
        </w:tabs>
        <w:snapToGrid w:val="0"/>
        <w:spacing w:after="240"/>
        <w:rPr>
          <w:rFonts w:ascii="Arial" w:hAnsi="Arial" w:cs="Arial"/>
          <w:sz w:val="22"/>
          <w:szCs w:val="22"/>
          <w:lang w:val="es-ES_tradnl"/>
        </w:rPr>
      </w:pPr>
      <w:r w:rsidRPr="005D40E2">
        <w:rPr>
          <w:rFonts w:ascii="Arial" w:hAnsi="Arial" w:cs="Arial"/>
          <w:b/>
          <w:bCs/>
          <w:snapToGrid w:val="0"/>
          <w:color w:val="000000"/>
          <w:sz w:val="22"/>
          <w:szCs w:val="22"/>
          <w:lang w:val="es-ES_tradnl"/>
        </w:rPr>
        <w:t>Aprueba</w:t>
      </w:r>
      <w:r w:rsidRPr="005D40E2">
        <w:rPr>
          <w:rFonts w:ascii="Arial" w:hAnsi="Arial" w:cs="Arial"/>
          <w:sz w:val="22"/>
          <w:szCs w:val="22"/>
          <w:lang w:val="es-ES_tradnl"/>
        </w:rPr>
        <w:t xml:space="preserve"> el enfoque de la COI respecto de las propuestas preliminares para el Programa y Presupuesto para 2026-2027 (Proyecto de 43 C/5), incluido el nuevo marco de resultados de la COI que se presenta en la parte II del documento IOC/A-33/5.1.Doc(1);</w:t>
      </w:r>
    </w:p>
    <w:p w14:paraId="7D3953F8" w14:textId="77777777" w:rsidR="005D40E2" w:rsidRPr="005D40E2" w:rsidRDefault="005D40E2" w:rsidP="005D40E2">
      <w:pPr>
        <w:tabs>
          <w:tab w:val="clear" w:pos="709"/>
          <w:tab w:val="left" w:pos="567"/>
        </w:tabs>
        <w:snapToGrid w:val="0"/>
        <w:spacing w:after="240"/>
        <w:rPr>
          <w:rFonts w:ascii="Arial" w:hAnsi="Arial" w:cs="Arial"/>
          <w:sz w:val="22"/>
          <w:szCs w:val="22"/>
          <w:lang w:val="es-ES_tradnl"/>
        </w:rPr>
      </w:pPr>
      <w:r w:rsidRPr="005D40E2">
        <w:rPr>
          <w:rFonts w:ascii="Arial" w:hAnsi="Arial" w:cs="Arial"/>
          <w:b/>
          <w:bCs/>
          <w:sz w:val="22"/>
          <w:szCs w:val="22"/>
          <w:lang w:val="es-ES_tradnl"/>
        </w:rPr>
        <w:t>Pide también</w:t>
      </w:r>
      <w:r w:rsidRPr="005D40E2">
        <w:rPr>
          <w:rFonts w:ascii="Arial" w:hAnsi="Arial" w:cs="Arial"/>
          <w:sz w:val="22"/>
          <w:szCs w:val="22"/>
          <w:lang w:val="es-ES_tradnl"/>
        </w:rPr>
        <w:t xml:space="preserve"> al Secretario Ejecutivo de la COI que vele por la transmisión de la presente resolución a la Conferencia General de la UNESCO en su 43ª reunión;</w:t>
      </w:r>
    </w:p>
    <w:p w14:paraId="1B57460F" w14:textId="77777777" w:rsidR="005D40E2" w:rsidRPr="005D40E2" w:rsidRDefault="005D40E2" w:rsidP="005D40E2">
      <w:pPr>
        <w:tabs>
          <w:tab w:val="clear" w:pos="709"/>
          <w:tab w:val="left" w:pos="567"/>
        </w:tabs>
        <w:snapToGrid w:val="0"/>
        <w:spacing w:after="240"/>
        <w:rPr>
          <w:rFonts w:ascii="Arial" w:hAnsi="Arial" w:cs="Arial"/>
          <w:sz w:val="22"/>
          <w:szCs w:val="22"/>
          <w:lang w:val="es-ES_tradnl"/>
        </w:rPr>
      </w:pPr>
      <w:r w:rsidRPr="005D40E2">
        <w:rPr>
          <w:rFonts w:ascii="Arial" w:hAnsi="Arial" w:cs="Arial"/>
          <w:b/>
          <w:bCs/>
          <w:snapToGrid w:val="0"/>
          <w:color w:val="000000"/>
          <w:sz w:val="22"/>
          <w:szCs w:val="22"/>
          <w:lang w:val="es-ES_tradnl"/>
        </w:rPr>
        <w:t>Resalta</w:t>
      </w:r>
      <w:r w:rsidRPr="005D40E2">
        <w:rPr>
          <w:rFonts w:ascii="Arial" w:hAnsi="Arial" w:cs="Arial"/>
          <w:sz w:val="22"/>
          <w:szCs w:val="22"/>
          <w:lang w:val="es-ES_tradnl"/>
        </w:rPr>
        <w:t xml:space="preserve"> la importancia crucial de proseguir y reforzar un proceso de consulta claro e integral con los Estados Miembros de la COI sobre los asuntos relativos a la gobernanza, la programación y la presupuestación de la Comisión;</w:t>
      </w:r>
    </w:p>
    <w:p w14:paraId="7E2775C0" w14:textId="77777777" w:rsidR="005D40E2" w:rsidRPr="005D40E2" w:rsidRDefault="005D40E2" w:rsidP="005D40E2">
      <w:pPr>
        <w:tabs>
          <w:tab w:val="clear" w:pos="709"/>
          <w:tab w:val="left" w:pos="567"/>
        </w:tabs>
        <w:snapToGrid w:val="0"/>
        <w:spacing w:after="240"/>
        <w:rPr>
          <w:rFonts w:ascii="Arial" w:hAnsi="Arial" w:cs="Arial"/>
          <w:sz w:val="22"/>
          <w:szCs w:val="22"/>
          <w:lang w:val="es-ES_tradnl"/>
        </w:rPr>
      </w:pPr>
      <w:r w:rsidRPr="005D40E2">
        <w:rPr>
          <w:rFonts w:ascii="Arial" w:hAnsi="Arial" w:cs="Arial"/>
          <w:b/>
          <w:bCs/>
          <w:snapToGrid w:val="0"/>
          <w:color w:val="000000"/>
          <w:sz w:val="22"/>
          <w:szCs w:val="22"/>
          <w:lang w:val="es-ES_tradnl"/>
        </w:rPr>
        <w:t xml:space="preserve">Acoge con </w:t>
      </w:r>
      <w:proofErr w:type="gramStart"/>
      <w:r w:rsidRPr="005D40E2">
        <w:rPr>
          <w:rFonts w:ascii="Arial" w:hAnsi="Arial" w:cs="Arial"/>
          <w:b/>
          <w:bCs/>
          <w:snapToGrid w:val="0"/>
          <w:color w:val="000000"/>
          <w:sz w:val="22"/>
          <w:szCs w:val="22"/>
          <w:lang w:val="es-ES_tradnl"/>
        </w:rPr>
        <w:t>beneplácito</w:t>
      </w:r>
      <w:proofErr w:type="gramEnd"/>
      <w:r w:rsidRPr="005D40E2">
        <w:rPr>
          <w:rFonts w:ascii="Arial" w:hAnsi="Arial" w:cs="Arial"/>
          <w:b/>
          <w:bCs/>
          <w:snapToGrid w:val="0"/>
          <w:color w:val="000000"/>
          <w:sz w:val="22"/>
          <w:szCs w:val="22"/>
          <w:lang w:val="es-ES_tradnl"/>
        </w:rPr>
        <w:t xml:space="preserve"> además,</w:t>
      </w:r>
      <w:r w:rsidRPr="005D40E2">
        <w:rPr>
          <w:rFonts w:ascii="Arial" w:hAnsi="Arial" w:cs="Arial"/>
          <w:snapToGrid w:val="0"/>
          <w:color w:val="000000"/>
          <w:sz w:val="22"/>
          <w:szCs w:val="22"/>
          <w:lang w:val="es-ES_tradnl"/>
        </w:rPr>
        <w:t xml:space="preserve"> en este contexto,</w:t>
      </w:r>
      <w:r w:rsidRPr="005D40E2">
        <w:rPr>
          <w:rFonts w:ascii="Arial" w:hAnsi="Arial" w:cs="Arial"/>
          <w:b/>
          <w:bCs/>
          <w:snapToGrid w:val="0"/>
          <w:color w:val="000000"/>
          <w:sz w:val="22"/>
          <w:szCs w:val="22"/>
          <w:lang w:val="es-ES_tradnl"/>
        </w:rPr>
        <w:t xml:space="preserve"> </w:t>
      </w:r>
      <w:r w:rsidRPr="005D40E2">
        <w:rPr>
          <w:rFonts w:ascii="Arial" w:hAnsi="Arial" w:cs="Arial"/>
          <w:snapToGrid w:val="0"/>
          <w:color w:val="000000"/>
          <w:sz w:val="22"/>
          <w:szCs w:val="22"/>
          <w:lang w:val="es-ES_tradnl"/>
        </w:rPr>
        <w:t xml:space="preserve">la propuesta del Secretario Ejecutivo de la COI de armonizar mejor los calendarios de las reuniones de los órganos subsidiarios de la COI con los de los órganos rectores principales de la COI y con todo el ciclo de programación y presupuestación de la UNESCO; </w:t>
      </w:r>
    </w:p>
    <w:p w14:paraId="2F8EE45B" w14:textId="4ADD51D1" w:rsidR="00FA7C0F" w:rsidRPr="006A40D5" w:rsidRDefault="005D40E2" w:rsidP="005D40E2">
      <w:pPr>
        <w:spacing w:after="240"/>
        <w:rPr>
          <w:rFonts w:ascii="Arial" w:hAnsi="Arial" w:cs="Arial"/>
          <w:sz w:val="22"/>
          <w:szCs w:val="22"/>
          <w:lang w:val="es-ES_tradnl"/>
        </w:rPr>
      </w:pPr>
      <w:r w:rsidRPr="006A40D5">
        <w:rPr>
          <w:rFonts w:ascii="Arial" w:hAnsi="Arial" w:cs="Arial"/>
          <w:b/>
          <w:bCs/>
          <w:snapToGrid w:val="0"/>
          <w:color w:val="000000"/>
          <w:sz w:val="22"/>
          <w:szCs w:val="22"/>
          <w:lang w:val="es-ES_tradnl"/>
        </w:rPr>
        <w:t>Pide además</w:t>
      </w:r>
      <w:r w:rsidRPr="006A40D5">
        <w:rPr>
          <w:rFonts w:ascii="Arial" w:hAnsi="Arial" w:cs="Arial"/>
          <w:sz w:val="22"/>
          <w:szCs w:val="22"/>
          <w:lang w:val="es-ES_tradnl"/>
        </w:rPr>
        <w:t xml:space="preserve"> al Secretario Ejecutivo de la COI que siga presentando todas las novedades pertinentes sobre este y otros asuntos importantes relativos a la gobernanza, la programación y la presupuestación de la COI por medio de reuniones virtuales periódicas y oportunas del Grupo Asesor sobre Finanzas para el periodo entre reuniones;</w:t>
      </w:r>
    </w:p>
    <w:p w14:paraId="17DB4057" w14:textId="77777777" w:rsidR="00FA7C0F" w:rsidRPr="006A40D5" w:rsidRDefault="00FA7C0F" w:rsidP="00881F10">
      <w:pPr>
        <w:keepNext/>
        <w:tabs>
          <w:tab w:val="clear" w:pos="709"/>
          <w:tab w:val="left" w:pos="567"/>
        </w:tabs>
        <w:snapToGrid w:val="0"/>
        <w:jc w:val="center"/>
        <w:rPr>
          <w:rFonts w:ascii="Arial" w:eastAsia="Calibri" w:hAnsi="Arial" w:cs="Arial"/>
          <w:b/>
          <w:bCs/>
          <w:sz w:val="22"/>
          <w:szCs w:val="22"/>
          <w:lang w:val="es-ES_tradnl"/>
        </w:rPr>
      </w:pPr>
      <w:r w:rsidRPr="006A40D5">
        <w:rPr>
          <w:rFonts w:ascii="Arial" w:eastAsia="Calibri" w:hAnsi="Arial" w:cs="Arial"/>
          <w:b/>
          <w:bCs/>
          <w:sz w:val="22"/>
          <w:szCs w:val="22"/>
          <w:lang w:val="es-ES_tradnl"/>
        </w:rPr>
        <w:lastRenderedPageBreak/>
        <w:t>III.</w:t>
      </w:r>
    </w:p>
    <w:p w14:paraId="514015CF" w14:textId="7AEC4C74" w:rsidR="00FA7C0F" w:rsidRPr="006A40D5" w:rsidRDefault="005D40E2" w:rsidP="00881F10">
      <w:pPr>
        <w:keepNext/>
        <w:tabs>
          <w:tab w:val="clear" w:pos="709"/>
          <w:tab w:val="left" w:pos="567"/>
        </w:tabs>
        <w:snapToGrid w:val="0"/>
        <w:spacing w:after="240"/>
        <w:jc w:val="center"/>
        <w:rPr>
          <w:rFonts w:ascii="Arial" w:eastAsia="Calibri" w:hAnsi="Arial" w:cs="Arial"/>
          <w:b/>
          <w:bCs/>
          <w:sz w:val="22"/>
          <w:szCs w:val="22"/>
          <w:lang w:val="es-ES_tradnl"/>
        </w:rPr>
      </w:pPr>
      <w:r w:rsidRPr="006A40D5">
        <w:rPr>
          <w:rFonts w:ascii="Arial" w:eastAsia="Calibri" w:hAnsi="Arial" w:cs="Arial"/>
          <w:b/>
          <w:bCs/>
          <w:sz w:val="22"/>
          <w:szCs w:val="22"/>
          <w:lang w:val="es-ES_tradnl"/>
        </w:rPr>
        <w:t>Evaluación de los procesos de gobernanza y gestión</w:t>
      </w:r>
    </w:p>
    <w:p w14:paraId="2FFFE9EF"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Recuerda</w:t>
      </w:r>
      <w:r w:rsidRPr="005D40E2">
        <w:rPr>
          <w:rFonts w:ascii="Arial" w:hAnsi="Arial" w:cs="Arial"/>
          <w:b/>
          <w:bCs/>
          <w:sz w:val="22"/>
          <w:szCs w:val="22"/>
          <w:lang w:val="es-ES_tradnl"/>
        </w:rPr>
        <w:t xml:space="preserve"> </w:t>
      </w:r>
      <w:r w:rsidRPr="005D40E2">
        <w:rPr>
          <w:rFonts w:ascii="Arial" w:hAnsi="Arial" w:cs="Arial"/>
          <w:sz w:val="22"/>
          <w:szCs w:val="22"/>
          <w:lang w:val="es-ES_tradnl"/>
        </w:rPr>
        <w:t>que el Consejo Ejecutivo de la COI, en su resolución EC-57/2, pidió al Secretario Ejecutivo de la COI que, “en consulta con la Mesa de la Comisión, [pusiera] en marcha una evaluación externa de los procesos de gobernanza y gestión de la COI, con miras a racionalizar las operaciones y optimizar la utilización de los recursos para ajustarse verdaderamente a sus fines en respuesta a los rápidos cambios en la agenda oceánica y la creciente demanda de los Estados Miembros y los procesos multilaterales”;</w:t>
      </w:r>
    </w:p>
    <w:p w14:paraId="07BE30A6"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b/>
          <w:bCs/>
          <w:sz w:val="22"/>
          <w:szCs w:val="22"/>
          <w:lang w:val="es-ES_tradnl"/>
        </w:rPr>
        <w:t>Toma</w:t>
      </w:r>
      <w:r w:rsidRPr="005D40E2">
        <w:rPr>
          <w:rFonts w:ascii="Arial" w:hAnsi="Arial"/>
          <w:sz w:val="22"/>
          <w:szCs w:val="22"/>
          <w:lang w:val="es-ES_tradnl"/>
        </w:rPr>
        <w:t xml:space="preserve"> </w:t>
      </w:r>
      <w:r w:rsidRPr="005D40E2">
        <w:rPr>
          <w:rFonts w:ascii="Arial" w:hAnsi="Arial"/>
          <w:b/>
          <w:bCs/>
          <w:sz w:val="22"/>
          <w:szCs w:val="22"/>
          <w:lang w:val="es-ES_tradnl"/>
        </w:rPr>
        <w:t>nota</w:t>
      </w:r>
      <w:r w:rsidRPr="005D40E2">
        <w:rPr>
          <w:rFonts w:ascii="Arial" w:hAnsi="Arial"/>
          <w:sz w:val="22"/>
          <w:szCs w:val="22"/>
          <w:lang w:val="es-ES_tradnl"/>
        </w:rPr>
        <w:t xml:space="preserve"> del análisis, las conclusiones y las recomendaciones de las entrevistas que figuran en el documento IOC/A-33/5.2.Doc(1), </w:t>
      </w:r>
      <w:r w:rsidRPr="005D40E2">
        <w:rPr>
          <w:rFonts w:ascii="Arial" w:hAnsi="Arial"/>
          <w:color w:val="000000"/>
          <w:sz w:val="22"/>
          <w:szCs w:val="22"/>
          <w:lang w:val="es-ES_tradnl"/>
        </w:rPr>
        <w:t>reconociendo</w:t>
      </w:r>
      <w:r w:rsidRPr="005D40E2">
        <w:rPr>
          <w:rFonts w:ascii="Arial" w:hAnsi="Arial"/>
          <w:b/>
          <w:bCs/>
          <w:color w:val="000000"/>
          <w:sz w:val="22"/>
          <w:szCs w:val="22"/>
          <w:lang w:val="es-ES_tradnl"/>
        </w:rPr>
        <w:t xml:space="preserve"> </w:t>
      </w:r>
      <w:r w:rsidRPr="005D40E2">
        <w:rPr>
          <w:rFonts w:ascii="Arial" w:hAnsi="Arial"/>
          <w:color w:val="000000"/>
          <w:sz w:val="22"/>
          <w:szCs w:val="22"/>
          <w:lang w:val="es-ES_tradnl"/>
        </w:rPr>
        <w:t>que todas esas ideas no reflejan los puntos de vista de todos los Estados Miembros de la COI</w:t>
      </w:r>
      <w:r w:rsidRPr="005D40E2">
        <w:rPr>
          <w:rFonts w:ascii="Arial" w:hAnsi="Arial"/>
          <w:sz w:val="22"/>
          <w:szCs w:val="22"/>
          <w:lang w:val="es-ES_tradnl"/>
        </w:rPr>
        <w:t xml:space="preserve">; </w:t>
      </w:r>
    </w:p>
    <w:p w14:paraId="265CF3F9"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Acoge con beneplácito</w:t>
      </w:r>
      <w:r w:rsidRPr="005D40E2">
        <w:rPr>
          <w:rFonts w:ascii="Arial" w:hAnsi="Arial" w:cs="Arial"/>
          <w:b/>
          <w:bCs/>
          <w:sz w:val="22"/>
          <w:szCs w:val="22"/>
          <w:lang w:val="es-ES_tradnl"/>
        </w:rPr>
        <w:t xml:space="preserve"> </w:t>
      </w:r>
      <w:r w:rsidRPr="005D40E2">
        <w:rPr>
          <w:rFonts w:ascii="Arial" w:hAnsi="Arial" w:cs="Arial"/>
          <w:sz w:val="22"/>
          <w:szCs w:val="22"/>
          <w:lang w:val="es-ES_tradnl"/>
        </w:rPr>
        <w:t>la importante aportación material de los Estados Miembros al proceso y, en particular, como preparación de los debates del Grupo Asesor sobre Finanzas para el periodo entre reuniones, tal como se refleja en el documento IOC/A-33/5.1.Doc(2);</w:t>
      </w:r>
    </w:p>
    <w:p w14:paraId="57085C9D" w14:textId="31702FC6"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Pide</w:t>
      </w:r>
      <w:r w:rsidRPr="005D40E2">
        <w:rPr>
          <w:rFonts w:ascii="Arial" w:hAnsi="Arial" w:cs="Arial"/>
          <w:b/>
          <w:bCs/>
          <w:sz w:val="22"/>
          <w:szCs w:val="22"/>
          <w:lang w:val="es-ES_tradnl"/>
        </w:rPr>
        <w:t xml:space="preserve"> </w:t>
      </w:r>
      <w:r w:rsidRPr="005D40E2">
        <w:rPr>
          <w:rFonts w:ascii="Arial" w:hAnsi="Arial" w:cs="Arial"/>
          <w:sz w:val="22"/>
          <w:szCs w:val="22"/>
          <w:lang w:val="es-ES_tradnl"/>
        </w:rPr>
        <w:t xml:space="preserve">al Secretario Ejecutivo de la COI que, en consulta con la Mesa y con el Grupo Asesor sobre Finanzas para el periodo entre reuniones, revise los métodos de trabajo de los órganos rectores de la COI, a fin de aumentar la eficacia, la eficiencia y la inclusividad en la gobernanza de la Comisión, y que presente al Consejo Ejecutivo de la COI, en su 59ª reunión, recomendaciones concretas que puedan aplicarse en la 34ª reunión de la Asamblea de </w:t>
      </w:r>
      <w:r w:rsidR="009A50A0" w:rsidRPr="005D40E2">
        <w:rPr>
          <w:rFonts w:ascii="Arial" w:hAnsi="Arial" w:cs="Arial"/>
          <w:sz w:val="22"/>
          <w:szCs w:val="22"/>
          <w:lang w:val="es-ES_tradnl"/>
        </w:rPr>
        <w:t>la</w:t>
      </w:r>
      <w:r w:rsidR="009A50A0">
        <w:rPr>
          <w:rFonts w:ascii="Arial" w:hAnsi="Arial" w:cs="Arial"/>
          <w:sz w:val="22"/>
          <w:szCs w:val="22"/>
          <w:lang w:val="es-ES_tradnl"/>
        </w:rPr>
        <w:t> </w:t>
      </w:r>
      <w:r w:rsidRPr="005D40E2">
        <w:rPr>
          <w:rFonts w:ascii="Arial" w:hAnsi="Arial" w:cs="Arial"/>
          <w:sz w:val="22"/>
          <w:szCs w:val="22"/>
          <w:lang w:val="es-ES_tradnl"/>
        </w:rPr>
        <w:t>COI;</w:t>
      </w:r>
    </w:p>
    <w:p w14:paraId="76D5E5F9" w14:textId="37E59ACB"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bookmarkStart w:id="20" w:name="_Hlk202859969"/>
      <w:r w:rsidRPr="005D40E2">
        <w:rPr>
          <w:rFonts w:ascii="Arial" w:hAnsi="Arial" w:cs="Arial"/>
          <w:b/>
          <w:bCs/>
          <w:snapToGrid w:val="0"/>
          <w:color w:val="000000"/>
          <w:sz w:val="22"/>
          <w:szCs w:val="22"/>
          <w:lang w:val="es-ES_tradnl"/>
        </w:rPr>
        <w:t>Resalta</w:t>
      </w:r>
      <w:r w:rsidRPr="005D40E2">
        <w:rPr>
          <w:rFonts w:ascii="Arial" w:hAnsi="Arial" w:cs="Arial"/>
          <w:sz w:val="22"/>
          <w:szCs w:val="22"/>
          <w:lang w:val="es-ES_tradnl"/>
        </w:rPr>
        <w:t xml:space="preserve"> el amplio mandato y las responsabilidades de la COI ante la aceleración de los cambios oceánicos y el aumento de las necesidades y demandas que se plantean a la Comisión, </w:t>
      </w:r>
      <w:r w:rsidRPr="005D40E2">
        <w:rPr>
          <w:rFonts w:ascii="Arial" w:hAnsi="Arial" w:cs="Arial"/>
          <w:b/>
          <w:bCs/>
          <w:sz w:val="22"/>
          <w:szCs w:val="22"/>
          <w:lang w:val="es-ES_tradnl"/>
        </w:rPr>
        <w:t>observando</w:t>
      </w:r>
      <w:r w:rsidRPr="005D40E2">
        <w:rPr>
          <w:rFonts w:ascii="Arial" w:hAnsi="Arial" w:cs="Arial"/>
          <w:sz w:val="22"/>
          <w:szCs w:val="22"/>
          <w:lang w:val="es-ES_tradnl"/>
        </w:rPr>
        <w:t xml:space="preserve"> las preocupaciones planteadas reiteradamente por los órganos rectores de la COI en el sentido de que algunos ámbitos funcionales tienen una </w:t>
      </w:r>
      <w:r w:rsidR="009A50A0" w:rsidRPr="005D40E2">
        <w:rPr>
          <w:rFonts w:ascii="Arial" w:hAnsi="Arial" w:cs="Arial"/>
          <w:sz w:val="22"/>
          <w:szCs w:val="22"/>
          <w:lang w:val="es-ES_tradnl"/>
        </w:rPr>
        <w:t>vulnerabilidad</w:t>
      </w:r>
      <w:r w:rsidR="009A50A0">
        <w:rPr>
          <w:rFonts w:ascii="Arial" w:hAnsi="Arial" w:cs="Arial"/>
          <w:sz w:val="22"/>
          <w:szCs w:val="22"/>
          <w:lang w:val="es-ES_tradnl"/>
        </w:rPr>
        <w:t> </w:t>
      </w:r>
      <w:r w:rsidRPr="005D40E2">
        <w:rPr>
          <w:rFonts w:ascii="Arial" w:hAnsi="Arial" w:cs="Arial"/>
          <w:sz w:val="22"/>
          <w:szCs w:val="22"/>
          <w:lang w:val="es-ES_tradnl"/>
        </w:rPr>
        <w:t>crítica;</w:t>
      </w:r>
    </w:p>
    <w:bookmarkEnd w:id="20"/>
    <w:p w14:paraId="06E473BA"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Pone de relieve</w:t>
      </w:r>
      <w:r w:rsidRPr="005D40E2">
        <w:rPr>
          <w:rFonts w:ascii="Arial" w:hAnsi="Arial" w:cs="Arial"/>
          <w:sz w:val="22"/>
          <w:szCs w:val="22"/>
          <w:lang w:val="es-ES_tradnl"/>
        </w:rPr>
        <w:t xml:space="preserve"> su compromiso de lograr que la COI se adapte a sus fines garantizando procesos de gobernanza y gestión eficientes y eficaces mediante un marco de rendición de cuentas claramente definido y conforme con los Estatutos de la COI;</w:t>
      </w:r>
    </w:p>
    <w:p w14:paraId="05385A33"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Destaca</w:t>
      </w:r>
      <w:r w:rsidRPr="005D40E2">
        <w:rPr>
          <w:rFonts w:ascii="Arial" w:hAnsi="Arial" w:cs="Arial"/>
          <w:sz w:val="22"/>
          <w:szCs w:val="22"/>
          <w:lang w:val="es-ES_tradnl"/>
        </w:rPr>
        <w:t xml:space="preserve"> la finalidad estatutaria de la COI como vehículo para los Estados Miembros, así como para la colaboración y coordinación multilaterales en materia de investigación, servicios, gestión y desarrollo de capacidades en relación con el océano, y que un punto fuerte fundamental de la COI reside en su estrecha relación operacional con las instituciones de los Estados Miembros y con los marcos y procesos oceánicos pertinentes de las Naciones Unidas a los que contribuye;</w:t>
      </w:r>
    </w:p>
    <w:p w14:paraId="5DE90FC5"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Afirma</w:t>
      </w:r>
      <w:r w:rsidRPr="005D40E2">
        <w:rPr>
          <w:rFonts w:ascii="Arial" w:hAnsi="Arial" w:cs="Arial"/>
          <w:b/>
          <w:bCs/>
          <w:sz w:val="22"/>
          <w:szCs w:val="22"/>
          <w:lang w:val="es-ES_tradnl"/>
        </w:rPr>
        <w:t xml:space="preserve"> </w:t>
      </w:r>
      <w:r w:rsidRPr="005D40E2">
        <w:rPr>
          <w:rFonts w:ascii="Arial" w:hAnsi="Arial" w:cs="Arial"/>
          <w:sz w:val="22"/>
          <w:szCs w:val="22"/>
          <w:lang w:val="es-ES_tradnl"/>
        </w:rPr>
        <w:t>que la COI, en su calidad de “organización internacional competente” (artículo 3.1 de los Estatutos de la COI) y “órgano con autonomía funcional” dentro de la UNESCO (artículo 1.1 de los Estatutos de la COI), actuará en lo sucesivo como tal y de conformidad con las disposiciones de sus Estatutos;</w:t>
      </w:r>
    </w:p>
    <w:p w14:paraId="510EF014"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Recuerda también</w:t>
      </w:r>
      <w:r w:rsidRPr="005D40E2">
        <w:rPr>
          <w:rFonts w:ascii="Arial" w:hAnsi="Arial" w:cs="Arial"/>
          <w:sz w:val="22"/>
          <w:szCs w:val="22"/>
          <w:lang w:val="es-ES_tradnl"/>
        </w:rPr>
        <w:t xml:space="preserve"> que, en virtud de los Estatutos de la COI, la Conferencia General de la UNESCO consigna el presupuesto ordinario de la COI y, en consecuencia, la Asamblea de la COI informa directamente a la Conferencia General de la UNESCO sobre la ejecución del presupuesto; </w:t>
      </w:r>
    </w:p>
    <w:p w14:paraId="451CFE3D"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z w:val="22"/>
          <w:szCs w:val="22"/>
          <w:lang w:val="es-ES_tradnl"/>
        </w:rPr>
        <w:t>Recuerda</w:t>
      </w:r>
      <w:r w:rsidRPr="005D40E2">
        <w:rPr>
          <w:rFonts w:ascii="Arial" w:hAnsi="Arial" w:cs="Arial"/>
          <w:sz w:val="22"/>
          <w:szCs w:val="22"/>
          <w:lang w:val="es-ES_tradnl"/>
        </w:rPr>
        <w:t xml:space="preserve"> </w:t>
      </w:r>
      <w:r w:rsidRPr="005D40E2">
        <w:rPr>
          <w:rFonts w:ascii="Arial" w:hAnsi="Arial" w:cs="Arial"/>
          <w:b/>
          <w:bCs/>
          <w:snapToGrid w:val="0"/>
          <w:color w:val="000000"/>
          <w:sz w:val="22"/>
          <w:szCs w:val="22"/>
          <w:lang w:val="es-ES_tradnl"/>
        </w:rPr>
        <w:t>además</w:t>
      </w:r>
      <w:r w:rsidRPr="005D40E2">
        <w:rPr>
          <w:rFonts w:ascii="Arial" w:hAnsi="Arial" w:cs="Arial"/>
          <w:b/>
          <w:bCs/>
          <w:sz w:val="22"/>
          <w:szCs w:val="22"/>
          <w:lang w:val="es-ES_tradnl"/>
        </w:rPr>
        <w:t xml:space="preserve"> </w:t>
      </w:r>
      <w:r w:rsidRPr="005D40E2">
        <w:rPr>
          <w:rFonts w:ascii="Arial" w:hAnsi="Arial" w:cs="Arial"/>
          <w:sz w:val="22"/>
          <w:szCs w:val="22"/>
          <w:lang w:val="es-ES_tradnl"/>
        </w:rPr>
        <w:t>que, en el marco del presupuesto, la COI define y ejecuta su programa;</w:t>
      </w:r>
    </w:p>
    <w:p w14:paraId="0452553D" w14:textId="4954017E"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Pone de relieve también</w:t>
      </w:r>
      <w:r w:rsidRPr="005D40E2">
        <w:rPr>
          <w:rFonts w:ascii="Arial" w:hAnsi="Arial" w:cs="Arial"/>
          <w:sz w:val="22"/>
          <w:szCs w:val="22"/>
          <w:lang w:val="es-ES_tradnl"/>
        </w:rPr>
        <w:t xml:space="preserve"> que todos los Estados Miembros de la COI, sean o no Estados Miembros de la UNESCO, tienen el mismo derecho a ejercer la gobernanza de la COI y a </w:t>
      </w:r>
      <w:r w:rsidRPr="005D40E2">
        <w:rPr>
          <w:rFonts w:ascii="Arial" w:hAnsi="Arial" w:cs="Arial"/>
          <w:sz w:val="22"/>
          <w:szCs w:val="22"/>
          <w:lang w:val="es-ES_tradnl"/>
        </w:rPr>
        <w:lastRenderedPageBreak/>
        <w:t xml:space="preserve">pedir cuentas a su Secretaría y a su Secretario Ejecutivo con respecto a los Estatutos de </w:t>
      </w:r>
      <w:r w:rsidR="009A50A0" w:rsidRPr="005D40E2">
        <w:rPr>
          <w:rFonts w:ascii="Arial" w:hAnsi="Arial" w:cs="Arial"/>
          <w:sz w:val="22"/>
          <w:szCs w:val="22"/>
          <w:lang w:val="es-ES_tradnl"/>
        </w:rPr>
        <w:t>la</w:t>
      </w:r>
      <w:r w:rsidR="009A50A0">
        <w:rPr>
          <w:rFonts w:ascii="Arial" w:hAnsi="Arial" w:cs="Arial"/>
          <w:sz w:val="22"/>
          <w:szCs w:val="22"/>
          <w:lang w:val="es-ES_tradnl"/>
        </w:rPr>
        <w:t> </w:t>
      </w:r>
      <w:r w:rsidRPr="005D40E2">
        <w:rPr>
          <w:rFonts w:ascii="Arial" w:hAnsi="Arial" w:cs="Arial"/>
          <w:sz w:val="22"/>
          <w:szCs w:val="22"/>
          <w:lang w:val="es-ES_tradnl"/>
        </w:rPr>
        <w:t>COI;</w:t>
      </w:r>
    </w:p>
    <w:p w14:paraId="659CA7ED"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Pone de relieve además</w:t>
      </w:r>
      <w:r w:rsidRPr="005D40E2">
        <w:rPr>
          <w:rFonts w:ascii="Arial" w:hAnsi="Arial" w:cs="Arial"/>
          <w:sz w:val="22"/>
          <w:szCs w:val="22"/>
          <w:lang w:val="es-ES_tradnl"/>
        </w:rPr>
        <w:t xml:space="preserve"> que, en virtud de los Estatutos de la COI, la Asamblea es el órgano principal de la COI y “desempeñará todas las funciones de la Comisión a menos que estos Estatutos dispongan lo contrario o la Asamblea delegue algunas de esas funciones en otros órganos de la Comisión” (artículo 6.2 de los Estatutos de la COI); </w:t>
      </w:r>
    </w:p>
    <w:p w14:paraId="45E313BA" w14:textId="77777777" w:rsidR="005D40E2" w:rsidRPr="005D40E2" w:rsidRDefault="005D40E2" w:rsidP="005D40E2">
      <w:pPr>
        <w:tabs>
          <w:tab w:val="clear" w:pos="709"/>
          <w:tab w:val="left" w:pos="567"/>
        </w:tabs>
        <w:snapToGrid w:val="0"/>
        <w:spacing w:after="240"/>
        <w:rPr>
          <w:rFonts w:ascii="Arial" w:eastAsia="Calibri" w:hAnsi="Arial" w:cs="Arial"/>
          <w:sz w:val="22"/>
          <w:szCs w:val="22"/>
          <w:lang w:val="es-ES_tradnl"/>
        </w:rPr>
      </w:pPr>
      <w:r w:rsidRPr="005D40E2">
        <w:rPr>
          <w:rFonts w:ascii="Arial" w:hAnsi="Arial" w:cs="Arial"/>
          <w:b/>
          <w:bCs/>
          <w:snapToGrid w:val="0"/>
          <w:color w:val="000000"/>
          <w:sz w:val="22"/>
          <w:szCs w:val="22"/>
          <w:lang w:val="es-ES_tradnl"/>
        </w:rPr>
        <w:t>Afirma</w:t>
      </w:r>
      <w:r w:rsidRPr="005D40E2">
        <w:rPr>
          <w:rFonts w:ascii="Arial" w:hAnsi="Arial" w:cs="Arial"/>
          <w:sz w:val="22"/>
          <w:szCs w:val="22"/>
          <w:lang w:val="es-ES_tradnl"/>
        </w:rPr>
        <w:t xml:space="preserve"> </w:t>
      </w:r>
      <w:r w:rsidRPr="005D40E2">
        <w:rPr>
          <w:rFonts w:ascii="Arial" w:hAnsi="Arial" w:cs="Arial"/>
          <w:b/>
          <w:bCs/>
          <w:snapToGrid w:val="0"/>
          <w:color w:val="000000"/>
          <w:sz w:val="22"/>
          <w:szCs w:val="22"/>
          <w:lang w:val="es-ES_tradnl"/>
        </w:rPr>
        <w:t xml:space="preserve">también </w:t>
      </w:r>
      <w:r w:rsidRPr="005D40E2">
        <w:rPr>
          <w:rFonts w:ascii="Arial" w:hAnsi="Arial" w:cs="Arial"/>
          <w:sz w:val="22"/>
          <w:szCs w:val="22"/>
          <w:lang w:val="es-ES_tradnl"/>
        </w:rPr>
        <w:t>que el presupuesto ordinario de la COI, consignado por la Conferencia General de la UNESCO, debe dedicarse a la ejecución del programa de la COI;</w:t>
      </w:r>
    </w:p>
    <w:p w14:paraId="18637BBB" w14:textId="33789E3D" w:rsidR="00FA7C0F" w:rsidRPr="006A40D5" w:rsidRDefault="005D40E2" w:rsidP="005D40E2">
      <w:pPr>
        <w:spacing w:after="120"/>
        <w:rPr>
          <w:rFonts w:ascii="Arial" w:hAnsi="Arial" w:cs="Arial"/>
          <w:sz w:val="22"/>
          <w:szCs w:val="22"/>
          <w:lang w:val="es-ES_tradnl"/>
        </w:rPr>
      </w:pPr>
      <w:r w:rsidRPr="006A40D5">
        <w:rPr>
          <w:rFonts w:ascii="Arial" w:hAnsi="Arial"/>
          <w:b/>
          <w:bCs/>
          <w:sz w:val="22"/>
          <w:szCs w:val="22"/>
          <w:lang w:val="es-ES_tradnl"/>
        </w:rPr>
        <w:t>Afirma</w:t>
      </w:r>
      <w:r w:rsidRPr="006A40D5">
        <w:rPr>
          <w:rFonts w:ascii="Arial" w:hAnsi="Arial"/>
          <w:sz w:val="22"/>
          <w:szCs w:val="22"/>
          <w:lang w:val="es-ES_tradnl"/>
        </w:rPr>
        <w:t xml:space="preserve"> </w:t>
      </w:r>
      <w:r w:rsidRPr="006A40D5">
        <w:rPr>
          <w:rFonts w:ascii="Arial" w:hAnsi="Arial"/>
          <w:b/>
          <w:bCs/>
          <w:snapToGrid w:val="0"/>
          <w:color w:val="000000"/>
          <w:sz w:val="22"/>
          <w:szCs w:val="22"/>
          <w:lang w:val="es-ES_tradnl"/>
        </w:rPr>
        <w:t>además</w:t>
      </w:r>
      <w:r w:rsidRPr="006A40D5">
        <w:rPr>
          <w:rFonts w:ascii="Arial" w:hAnsi="Arial"/>
          <w:b/>
          <w:bCs/>
          <w:sz w:val="22"/>
          <w:szCs w:val="22"/>
          <w:lang w:val="es-ES_tradnl"/>
        </w:rPr>
        <w:t xml:space="preserve"> </w:t>
      </w:r>
      <w:r w:rsidRPr="006A40D5">
        <w:rPr>
          <w:rFonts w:ascii="Arial" w:hAnsi="Arial"/>
          <w:sz w:val="22"/>
          <w:szCs w:val="22"/>
          <w:lang w:val="es-ES_tradnl"/>
        </w:rPr>
        <w:t>que el Secretario Ejecutivo de la COI, cuya categoría es equivalente a la de Subdirector General (ADG) y que desempeña sus funciones siguiendo las instrucciones que le den la Asamblea y el Consejo Ejecutivo de la COI, se encargará de lo siguiente, sin perjuicio de otras tareas que se le hayan delegado o puedan delegársele:</w:t>
      </w:r>
    </w:p>
    <w:p w14:paraId="3B8E6902" w14:textId="489DA0D1" w:rsidR="00FA7C0F" w:rsidRPr="006A40D5" w:rsidRDefault="005D40E2" w:rsidP="00FA7C0F">
      <w:pPr>
        <w:numPr>
          <w:ilvl w:val="0"/>
          <w:numId w:val="57"/>
        </w:numPr>
        <w:tabs>
          <w:tab w:val="clear" w:pos="709"/>
          <w:tab w:val="left" w:pos="-737"/>
        </w:tabs>
        <w:snapToGrid w:val="0"/>
        <w:spacing w:after="120"/>
        <w:ind w:left="1134" w:hanging="567"/>
        <w:rPr>
          <w:rFonts w:ascii="Arial" w:hAnsi="Arial" w:cs="Arial"/>
          <w:snapToGrid w:val="0"/>
          <w:color w:val="000000"/>
          <w:sz w:val="22"/>
          <w:szCs w:val="22"/>
          <w:lang w:val="es-ES_tradnl"/>
        </w:rPr>
      </w:pPr>
      <w:r w:rsidRPr="006A40D5">
        <w:rPr>
          <w:rFonts w:ascii="Arial" w:hAnsi="Arial" w:cs="Arial"/>
          <w:color w:val="000000"/>
          <w:sz w:val="22"/>
          <w:szCs w:val="22"/>
          <w:lang w:val="es-ES_tradnl"/>
        </w:rPr>
        <w:t>ejecutar el programa aprobado y el presupuesto disponible de la COI, incluida cualquier contribución voluntaria, e informar sobre dicha ejecución al Consejo Ejecutivo y a la Asamblea de la COI, así como redactar el informe que la Asamblea debe presentar a la Conferencia General de la UNESCO;</w:t>
      </w:r>
    </w:p>
    <w:p w14:paraId="615F54C8" w14:textId="24F0154F" w:rsidR="00FA7C0F" w:rsidRPr="006A40D5" w:rsidRDefault="005D40E2" w:rsidP="00FA7C0F">
      <w:pPr>
        <w:numPr>
          <w:ilvl w:val="0"/>
          <w:numId w:val="57"/>
        </w:numPr>
        <w:tabs>
          <w:tab w:val="clear" w:pos="709"/>
          <w:tab w:val="left" w:pos="-737"/>
        </w:tabs>
        <w:snapToGrid w:val="0"/>
        <w:spacing w:after="120"/>
        <w:ind w:left="1134" w:hanging="567"/>
        <w:rPr>
          <w:rFonts w:ascii="Arial" w:hAnsi="Arial" w:cs="Arial"/>
          <w:snapToGrid w:val="0"/>
          <w:color w:val="000000"/>
          <w:sz w:val="22"/>
          <w:szCs w:val="22"/>
          <w:lang w:val="es-ES_tradnl"/>
        </w:rPr>
      </w:pPr>
      <w:r w:rsidRPr="006A40D5">
        <w:rPr>
          <w:rFonts w:ascii="Arial" w:hAnsi="Arial" w:cs="Arial"/>
          <w:color w:val="000000"/>
          <w:sz w:val="22"/>
          <w:szCs w:val="22"/>
          <w:lang w:val="es-ES_tradnl"/>
        </w:rPr>
        <w:t>redactar las propuestas para la estrategia a plazo medio de la COI y el programa y presupuesto de la COI que se someterán a la Asamblea de la COI;</w:t>
      </w:r>
    </w:p>
    <w:p w14:paraId="21445B71" w14:textId="0505F7A0" w:rsidR="00FA7C0F" w:rsidRPr="006A40D5" w:rsidRDefault="005D40E2" w:rsidP="00FA7C0F">
      <w:pPr>
        <w:numPr>
          <w:ilvl w:val="0"/>
          <w:numId w:val="57"/>
        </w:numPr>
        <w:tabs>
          <w:tab w:val="clear" w:pos="709"/>
          <w:tab w:val="left" w:pos="-737"/>
        </w:tabs>
        <w:snapToGrid w:val="0"/>
        <w:spacing w:after="120"/>
        <w:ind w:left="1134" w:hanging="567"/>
        <w:rPr>
          <w:rFonts w:ascii="Arial" w:hAnsi="Arial" w:cs="Arial"/>
          <w:snapToGrid w:val="0"/>
          <w:color w:val="000000"/>
          <w:sz w:val="22"/>
          <w:szCs w:val="22"/>
          <w:lang w:val="es-ES_tradnl"/>
        </w:rPr>
      </w:pPr>
      <w:r w:rsidRPr="006A40D5">
        <w:rPr>
          <w:rFonts w:ascii="Arial" w:hAnsi="Arial" w:cs="Arial"/>
          <w:color w:val="000000"/>
          <w:sz w:val="22"/>
          <w:szCs w:val="22"/>
          <w:lang w:val="es-ES_tradnl"/>
        </w:rPr>
        <w:t>definir las necesidades de personal de acuerdo con el artículo 8 de los Estatutos de la COI y el artículo 14 b) del Reglamento de la COI;</w:t>
      </w:r>
    </w:p>
    <w:p w14:paraId="5674CF46" w14:textId="18B2BA2B" w:rsidR="00FA7C0F" w:rsidRPr="006A40D5" w:rsidRDefault="005D40E2" w:rsidP="00FA7C0F">
      <w:pPr>
        <w:numPr>
          <w:ilvl w:val="0"/>
          <w:numId w:val="57"/>
        </w:numPr>
        <w:tabs>
          <w:tab w:val="clear" w:pos="709"/>
          <w:tab w:val="left" w:pos="-737"/>
        </w:tabs>
        <w:snapToGrid w:val="0"/>
        <w:spacing w:after="120"/>
        <w:ind w:left="1134" w:hanging="567"/>
        <w:rPr>
          <w:rFonts w:ascii="Arial" w:hAnsi="Arial" w:cs="Arial"/>
          <w:snapToGrid w:val="0"/>
          <w:color w:val="000000"/>
          <w:sz w:val="22"/>
          <w:szCs w:val="22"/>
          <w:lang w:val="es-ES_tradnl"/>
        </w:rPr>
      </w:pPr>
      <w:r w:rsidRPr="006A40D5">
        <w:rPr>
          <w:rFonts w:ascii="Arial" w:hAnsi="Arial" w:cs="Arial"/>
          <w:color w:val="000000"/>
          <w:sz w:val="22"/>
          <w:szCs w:val="22"/>
          <w:lang w:val="es-ES_tradnl"/>
        </w:rPr>
        <w:t>gestionar, de conformidad con los Estatutos de la COI, la colaboración con instituciones y procesos multilaterales y de los Estados Miembros y la representación ante ellos, incluida la propia acreditación de la COI ante instituciones y procesos intergubernamentales; y</w:t>
      </w:r>
    </w:p>
    <w:p w14:paraId="5A40865F" w14:textId="565EA997" w:rsidR="00FA7C0F" w:rsidRPr="006A40D5" w:rsidRDefault="005D40E2" w:rsidP="00FA7C0F">
      <w:pPr>
        <w:numPr>
          <w:ilvl w:val="0"/>
          <w:numId w:val="57"/>
        </w:numPr>
        <w:tabs>
          <w:tab w:val="clear" w:pos="709"/>
          <w:tab w:val="left" w:pos="-737"/>
        </w:tabs>
        <w:snapToGrid w:val="0"/>
        <w:spacing w:after="120"/>
        <w:ind w:left="1134" w:hanging="567"/>
        <w:rPr>
          <w:rFonts w:ascii="Arial" w:hAnsi="Arial" w:cs="Arial"/>
          <w:snapToGrid w:val="0"/>
          <w:color w:val="000000"/>
          <w:sz w:val="22"/>
          <w:szCs w:val="22"/>
          <w:lang w:val="es-ES_tradnl"/>
        </w:rPr>
      </w:pPr>
      <w:r w:rsidRPr="006A40D5">
        <w:rPr>
          <w:rFonts w:ascii="Arial" w:hAnsi="Arial" w:cs="Arial"/>
          <w:color w:val="000000"/>
          <w:sz w:val="22"/>
          <w:szCs w:val="22"/>
          <w:lang w:val="es-ES_tradnl"/>
        </w:rPr>
        <w:t>difundir y promover el reconocimiento y la utilización de los resultados de la COI y de los programas copatrocinados, en particular mediante el restablecimiento y la utilización coherente de la identidad visual distintiva de la COI en las comunicaciones y publicaciones;</w:t>
      </w:r>
    </w:p>
    <w:p w14:paraId="0C87AFB1" w14:textId="77777777" w:rsidR="005D40E2" w:rsidRPr="006A40D5" w:rsidRDefault="005D40E2" w:rsidP="005D40E2">
      <w:pPr>
        <w:tabs>
          <w:tab w:val="clear" w:pos="709"/>
          <w:tab w:val="left" w:pos="567"/>
        </w:tabs>
        <w:snapToGrid w:val="0"/>
        <w:spacing w:after="240"/>
        <w:rPr>
          <w:rFonts w:asciiTheme="minorBidi" w:hAnsiTheme="minorBidi" w:cstheme="minorBidi"/>
          <w:color w:val="000000"/>
          <w:sz w:val="22"/>
          <w:szCs w:val="22"/>
          <w:lang w:val="es-ES_tradnl"/>
        </w:rPr>
      </w:pPr>
      <w:r w:rsidRPr="006A40D5">
        <w:rPr>
          <w:rFonts w:ascii="Arial" w:hAnsi="Arial"/>
          <w:b/>
          <w:bCs/>
          <w:snapToGrid w:val="0"/>
          <w:color w:val="000000"/>
          <w:sz w:val="22"/>
          <w:szCs w:val="22"/>
          <w:lang w:val="es-ES_tradnl"/>
        </w:rPr>
        <w:t>Pone de relieve</w:t>
      </w:r>
      <w:r w:rsidRPr="006A40D5">
        <w:rPr>
          <w:rFonts w:asciiTheme="minorBidi" w:hAnsiTheme="minorBidi"/>
          <w:color w:val="000000"/>
          <w:sz w:val="22"/>
          <w:szCs w:val="22"/>
          <w:lang w:val="es-ES_tradnl"/>
        </w:rPr>
        <w:t xml:space="preserve"> la importancia de garantizar la contratación de personal técnicamente competente y apto para la interacción con las comunidades de expertos de los Estados Miembros para la ejecución programática de la COI;</w:t>
      </w:r>
    </w:p>
    <w:p w14:paraId="4C6BDE62" w14:textId="77777777" w:rsidR="005D40E2" w:rsidRPr="006A40D5" w:rsidRDefault="005D40E2" w:rsidP="005D40E2">
      <w:pPr>
        <w:tabs>
          <w:tab w:val="clear" w:pos="709"/>
          <w:tab w:val="left" w:pos="567"/>
        </w:tabs>
        <w:snapToGrid w:val="0"/>
        <w:spacing w:after="240"/>
        <w:rPr>
          <w:rFonts w:asciiTheme="minorBidi" w:hAnsiTheme="minorBidi" w:cstheme="minorBidi"/>
          <w:color w:val="000000"/>
          <w:sz w:val="22"/>
          <w:szCs w:val="22"/>
          <w:lang w:val="es-ES_tradnl"/>
        </w:rPr>
      </w:pPr>
      <w:r w:rsidRPr="006A40D5">
        <w:rPr>
          <w:rFonts w:ascii="Arial" w:hAnsi="Arial"/>
          <w:b/>
          <w:bCs/>
          <w:snapToGrid w:val="0"/>
          <w:color w:val="000000"/>
          <w:sz w:val="22"/>
          <w:szCs w:val="22"/>
          <w:lang w:val="es-ES_tradnl"/>
        </w:rPr>
        <w:t xml:space="preserve">Insta </w:t>
      </w:r>
      <w:r w:rsidRPr="006A40D5">
        <w:rPr>
          <w:rFonts w:asciiTheme="minorBidi" w:hAnsiTheme="minorBidi"/>
          <w:color w:val="000000"/>
          <w:sz w:val="22"/>
          <w:szCs w:val="22"/>
          <w:lang w:val="es-ES_tradnl"/>
        </w:rPr>
        <w:t xml:space="preserve">a la Directora General de la UNESCO a que delegue en el Secretario Ejecutivo de la COI la autoridad para gestionar las contrataciones y seleccionar al personal de la COI; </w:t>
      </w:r>
    </w:p>
    <w:p w14:paraId="613F4192" w14:textId="77777777" w:rsidR="005D40E2" w:rsidRPr="006A40D5" w:rsidRDefault="005D40E2" w:rsidP="005D40E2">
      <w:pPr>
        <w:tabs>
          <w:tab w:val="clear" w:pos="709"/>
          <w:tab w:val="left" w:pos="567"/>
        </w:tabs>
        <w:snapToGrid w:val="0"/>
        <w:spacing w:after="240"/>
        <w:rPr>
          <w:rFonts w:asciiTheme="minorBidi" w:hAnsiTheme="minorBidi" w:cstheme="minorBidi"/>
          <w:color w:val="000000"/>
          <w:sz w:val="22"/>
          <w:szCs w:val="22"/>
          <w:lang w:val="es-ES_tradnl"/>
        </w:rPr>
      </w:pPr>
      <w:r w:rsidRPr="006A40D5">
        <w:rPr>
          <w:rFonts w:ascii="Arial" w:hAnsi="Arial"/>
          <w:b/>
          <w:bCs/>
          <w:snapToGrid w:val="0"/>
          <w:color w:val="000000"/>
          <w:sz w:val="22"/>
          <w:szCs w:val="22"/>
          <w:lang w:val="es-ES_tradnl"/>
        </w:rPr>
        <w:t>Invita</w:t>
      </w:r>
      <w:r w:rsidRPr="006A40D5">
        <w:rPr>
          <w:rFonts w:asciiTheme="minorBidi" w:hAnsiTheme="minorBidi"/>
          <w:color w:val="000000"/>
          <w:sz w:val="22"/>
          <w:szCs w:val="22"/>
          <w:lang w:val="es-ES_tradnl"/>
        </w:rPr>
        <w:t xml:space="preserve"> a la Directora General de la UNESCO a que contribuya al pleno cumplimiento de las funciones de la Comisión establecidas en sus Estatutos, así como de las tareas antes mencionadas asignadas a la Secretaría de la COI, incluso mediante la delegación de autoridad al Secretario Ejecutivo de la COI, cuando proceda;</w:t>
      </w:r>
    </w:p>
    <w:p w14:paraId="52C3746D" w14:textId="77777777" w:rsidR="005D40E2" w:rsidRPr="006A40D5" w:rsidRDefault="005D40E2" w:rsidP="005D40E2">
      <w:pPr>
        <w:tabs>
          <w:tab w:val="clear" w:pos="709"/>
          <w:tab w:val="left" w:pos="567"/>
        </w:tabs>
        <w:snapToGrid w:val="0"/>
        <w:spacing w:after="240"/>
        <w:rPr>
          <w:rFonts w:asciiTheme="minorBidi" w:eastAsia="Calibri" w:hAnsiTheme="minorBidi" w:cstheme="minorBidi"/>
          <w:sz w:val="22"/>
          <w:szCs w:val="22"/>
          <w:lang w:val="es-ES_tradnl"/>
        </w:rPr>
      </w:pPr>
      <w:r w:rsidRPr="006A40D5">
        <w:rPr>
          <w:rFonts w:ascii="Arial" w:hAnsi="Arial"/>
          <w:b/>
          <w:bCs/>
          <w:snapToGrid w:val="0"/>
          <w:color w:val="000000"/>
          <w:sz w:val="22"/>
          <w:szCs w:val="22"/>
          <w:lang w:val="es-ES_tradnl"/>
        </w:rPr>
        <w:t>Pide también</w:t>
      </w:r>
      <w:r w:rsidRPr="006A40D5">
        <w:rPr>
          <w:rFonts w:asciiTheme="minorBidi" w:hAnsiTheme="minorBidi"/>
          <w:sz w:val="22"/>
          <w:szCs w:val="22"/>
          <w:lang w:val="es-ES_tradnl"/>
        </w:rPr>
        <w:t xml:space="preserve"> al Secretario Ejecutivo de la COI que busque un acuerdo con la UNESCO sobre la recuperación de los gastos de gestión imputados a las contribuciones voluntarias a la COI y que incluya los gastos directos de la COI en las propuestas de proyectos, según proceda; </w:t>
      </w:r>
    </w:p>
    <w:p w14:paraId="0A105583" w14:textId="2F565323" w:rsidR="00FA7C0F" w:rsidRPr="006A40D5" w:rsidRDefault="005D40E2" w:rsidP="005D40E2">
      <w:pPr>
        <w:spacing w:after="240"/>
        <w:rPr>
          <w:rFonts w:ascii="Arial" w:eastAsia="Calibri" w:hAnsi="Arial" w:cs="Arial"/>
          <w:sz w:val="22"/>
          <w:szCs w:val="22"/>
          <w:highlight w:val="yellow"/>
          <w:lang w:val="es-ES_tradnl"/>
        </w:rPr>
      </w:pPr>
      <w:r w:rsidRPr="006A40D5">
        <w:rPr>
          <w:rFonts w:ascii="Arial" w:hAnsi="Arial" w:cs="Arial"/>
          <w:b/>
          <w:bCs/>
          <w:snapToGrid w:val="0"/>
          <w:color w:val="000000"/>
          <w:sz w:val="22"/>
          <w:szCs w:val="22"/>
          <w:lang w:val="es-ES_tradnl"/>
        </w:rPr>
        <w:t>P</w:t>
      </w:r>
      <w:r w:rsidRPr="006A40D5">
        <w:rPr>
          <w:rFonts w:ascii="Arial" w:hAnsi="Arial" w:cs="Arial"/>
          <w:b/>
          <w:bCs/>
          <w:sz w:val="22"/>
          <w:szCs w:val="22"/>
          <w:lang w:val="es-ES_tradnl"/>
        </w:rPr>
        <w:t>ide</w:t>
      </w:r>
      <w:r w:rsidRPr="006A40D5">
        <w:rPr>
          <w:rFonts w:ascii="Arial" w:hAnsi="Arial" w:cs="Arial"/>
          <w:b/>
          <w:bCs/>
          <w:snapToGrid w:val="0"/>
          <w:color w:val="000000"/>
          <w:sz w:val="22"/>
          <w:szCs w:val="22"/>
          <w:lang w:val="es-ES_tradnl"/>
        </w:rPr>
        <w:t xml:space="preserve"> además</w:t>
      </w:r>
      <w:r w:rsidRPr="006A40D5">
        <w:rPr>
          <w:rFonts w:ascii="Arial" w:hAnsi="Arial" w:cs="Arial"/>
          <w:b/>
          <w:bCs/>
          <w:sz w:val="22"/>
          <w:szCs w:val="22"/>
          <w:lang w:val="es-ES_tradnl"/>
        </w:rPr>
        <w:t xml:space="preserve"> </w:t>
      </w:r>
      <w:r w:rsidRPr="006A40D5">
        <w:rPr>
          <w:rFonts w:ascii="Arial" w:hAnsi="Arial" w:cs="Arial"/>
          <w:sz w:val="22"/>
          <w:szCs w:val="22"/>
          <w:lang w:val="es-ES_tradnl"/>
        </w:rPr>
        <w:t>al Secretario Ejecutivo de la COI que mantenga al Grupo Asesor sobre Finanzas para el periodo entre reuniones al corriente de los avances realizados en la plena armonización de los procesos de gobernanza y gestión de la COI con los Estatutos de la Comisión y que informe sobre la marcha de la aplicación al Consejo Ejecutivo de la COI en su 59ª reunión y a la Asamblea de la COI en su 34ª reunión;</w:t>
      </w:r>
    </w:p>
    <w:p w14:paraId="2FAD4B0C" w14:textId="42D55948" w:rsidR="00FA7C0F" w:rsidRPr="006A40D5" w:rsidRDefault="005D40E2" w:rsidP="00881F10">
      <w:pPr>
        <w:keepNext/>
        <w:tabs>
          <w:tab w:val="clear" w:pos="709"/>
          <w:tab w:val="left" w:pos="567"/>
        </w:tabs>
        <w:snapToGrid w:val="0"/>
        <w:spacing w:after="240"/>
        <w:jc w:val="center"/>
        <w:rPr>
          <w:rFonts w:ascii="Arial" w:hAnsi="Arial" w:cs="Arial"/>
          <w:b/>
          <w:bCs/>
          <w:iCs/>
          <w:snapToGrid w:val="0"/>
          <w:color w:val="000000"/>
          <w:sz w:val="22"/>
          <w:szCs w:val="22"/>
          <w:highlight w:val="yellow"/>
          <w:lang w:val="es-ES_tradnl"/>
        </w:rPr>
      </w:pPr>
      <w:r w:rsidRPr="006A40D5">
        <w:rPr>
          <w:rFonts w:ascii="Arial" w:hAnsi="Arial" w:cs="Arial"/>
          <w:b/>
          <w:bCs/>
          <w:snapToGrid w:val="0"/>
          <w:color w:val="000000"/>
          <w:sz w:val="22"/>
          <w:szCs w:val="22"/>
          <w:lang w:val="es-ES_tradnl"/>
        </w:rPr>
        <w:lastRenderedPageBreak/>
        <w:t>IV. Proceso de consulta “La COI y el futuro del océano”</w:t>
      </w:r>
    </w:p>
    <w:p w14:paraId="4F2BC2B6" w14:textId="77777777" w:rsidR="005D40E2" w:rsidRPr="005D40E2" w:rsidRDefault="005D40E2" w:rsidP="005D40E2">
      <w:pPr>
        <w:tabs>
          <w:tab w:val="clear" w:pos="709"/>
          <w:tab w:val="left" w:pos="567"/>
        </w:tabs>
        <w:snapToGrid w:val="0"/>
        <w:spacing w:after="240"/>
        <w:rPr>
          <w:rFonts w:ascii="Arial" w:hAnsi="Arial" w:cs="Arial"/>
          <w:color w:val="000000"/>
          <w:sz w:val="22"/>
          <w:szCs w:val="22"/>
          <w:lang w:val="es-ES_tradnl"/>
        </w:rPr>
      </w:pPr>
      <w:r w:rsidRPr="005D40E2">
        <w:rPr>
          <w:rFonts w:ascii="Arial" w:hAnsi="Arial"/>
          <w:b/>
          <w:bCs/>
          <w:snapToGrid w:val="0"/>
          <w:color w:val="000000"/>
          <w:sz w:val="22"/>
          <w:szCs w:val="22"/>
          <w:lang w:val="es-ES_tradnl"/>
        </w:rPr>
        <w:t>Recuerda</w:t>
      </w:r>
      <w:r w:rsidRPr="005D40E2">
        <w:rPr>
          <w:rFonts w:ascii="Arial" w:hAnsi="Arial"/>
          <w:b/>
          <w:bCs/>
          <w:color w:val="000000"/>
          <w:sz w:val="22"/>
          <w:szCs w:val="22"/>
          <w:lang w:val="es-ES_tradnl"/>
        </w:rPr>
        <w:t xml:space="preserve"> </w:t>
      </w:r>
      <w:r w:rsidRPr="005D40E2">
        <w:rPr>
          <w:rFonts w:ascii="Arial" w:hAnsi="Arial"/>
          <w:color w:val="000000"/>
          <w:sz w:val="22"/>
          <w:szCs w:val="22"/>
          <w:lang w:val="es-ES_tradnl"/>
        </w:rPr>
        <w:t>que en la decisión A-32/5 de la COI se acordó “iniciar una consulta sobre la forma en que la COI, en el marco de su finalidad tal como se establece en sus Estatutos, podría facilitar de manera óptima las actividades de los Estados Miembros y otras partes interesadas en materia de planificación sostenible de los océanos basada en la ciencia, apoyo de las ciencias oceánicas a la aplicación de los convenios y marcos de las Naciones Unidas sobre el medio ambiente y desarrollo de una economía oceánica sostenible”;</w:t>
      </w:r>
    </w:p>
    <w:p w14:paraId="6E715E9B" w14:textId="5CD9A0D9" w:rsidR="00FA7C0F" w:rsidRPr="006A40D5" w:rsidRDefault="005D40E2" w:rsidP="005D40E2">
      <w:pPr>
        <w:spacing w:after="120"/>
        <w:rPr>
          <w:rFonts w:ascii="Arial" w:hAnsi="Arial" w:cs="Arial"/>
          <w:color w:val="000000"/>
          <w:sz w:val="22"/>
          <w:szCs w:val="22"/>
          <w:lang w:val="es-ES_tradnl"/>
        </w:rPr>
      </w:pPr>
      <w:r w:rsidRPr="006A40D5">
        <w:rPr>
          <w:rFonts w:ascii="Arial" w:hAnsi="Arial"/>
          <w:b/>
          <w:bCs/>
          <w:snapToGrid w:val="0"/>
          <w:color w:val="000000"/>
          <w:sz w:val="22"/>
          <w:szCs w:val="22"/>
          <w:lang w:val="es-ES_tradnl"/>
        </w:rPr>
        <w:t>Recuerda también</w:t>
      </w:r>
      <w:r w:rsidRPr="006A40D5">
        <w:rPr>
          <w:rFonts w:ascii="Arial" w:hAnsi="Arial"/>
          <w:color w:val="000000"/>
          <w:sz w:val="22"/>
          <w:szCs w:val="22"/>
          <w:lang w:val="es-ES_tradnl"/>
        </w:rPr>
        <w:t xml:space="preserve"> la decisión del Consejo Ejecutivo de la COI, en su resolución EC-57/2, según la cual:</w:t>
      </w:r>
    </w:p>
    <w:p w14:paraId="0E474AB6" w14:textId="0FFE4BB1" w:rsidR="00FA7C0F" w:rsidRPr="006A40D5" w:rsidRDefault="005D40E2" w:rsidP="00FA7C0F">
      <w:pPr>
        <w:numPr>
          <w:ilvl w:val="0"/>
          <w:numId w:val="56"/>
        </w:numPr>
        <w:tabs>
          <w:tab w:val="clear" w:pos="709"/>
        </w:tabs>
        <w:snapToGrid w:val="0"/>
        <w:spacing w:after="120"/>
        <w:ind w:left="1134" w:hanging="567"/>
        <w:rPr>
          <w:rFonts w:ascii="Arial" w:hAnsi="Arial" w:cs="Arial"/>
          <w:color w:val="000000"/>
          <w:sz w:val="22"/>
          <w:szCs w:val="22"/>
          <w:lang w:val="es-ES_tradnl"/>
        </w:rPr>
      </w:pPr>
      <w:r w:rsidRPr="006A40D5">
        <w:rPr>
          <w:rFonts w:ascii="Arial" w:hAnsi="Arial" w:cs="Arial"/>
          <w:color w:val="000000"/>
          <w:sz w:val="22"/>
          <w:szCs w:val="22"/>
          <w:lang w:val="es-ES_tradnl"/>
        </w:rPr>
        <w:t>la consulta “La COI y el futuro del océano”, que prevé “un proceso de tres años sincronizado con el calendario de las reuniones de los órganos rectores de la COI”, “se centrará en primer lugar en un examen general de las actividades relacionadas con la función de la COI para prestar asistencia a los Estados Miembros y otras partes interesadas, en particular determinando las lagunas y necesidades de los programas de la COI, a fin de facilitar de manera óptima las actividades actuales y nuevas en lo que respecta a la planificación oceánica sostenible y basada en la ciencia, la contribución de las ciencias oceánicas a la aplicación de los convenios y marcos pertinentes de las Naciones Unidas, y el desarrollo de una economía oceánica sostenible”;</w:t>
      </w:r>
    </w:p>
    <w:p w14:paraId="6009D8E5" w14:textId="4394390F" w:rsidR="00FA7C0F" w:rsidRPr="006A40D5" w:rsidRDefault="005D40E2" w:rsidP="00FA7C0F">
      <w:pPr>
        <w:numPr>
          <w:ilvl w:val="0"/>
          <w:numId w:val="56"/>
        </w:numPr>
        <w:tabs>
          <w:tab w:val="clear" w:pos="709"/>
        </w:tabs>
        <w:snapToGrid w:val="0"/>
        <w:spacing w:after="240"/>
        <w:ind w:left="1134" w:hanging="567"/>
        <w:rPr>
          <w:rFonts w:ascii="Arial" w:hAnsi="Arial" w:cs="Arial"/>
          <w:color w:val="000000"/>
          <w:sz w:val="22"/>
          <w:szCs w:val="22"/>
          <w:lang w:val="es-ES_tradnl"/>
        </w:rPr>
      </w:pPr>
      <w:r w:rsidRPr="006A40D5">
        <w:rPr>
          <w:rFonts w:ascii="Arial" w:hAnsi="Arial" w:cs="Arial"/>
          <w:color w:val="000000"/>
          <w:sz w:val="22"/>
          <w:szCs w:val="22"/>
          <w:lang w:val="es-ES_tradnl"/>
        </w:rPr>
        <w:t>“el examen será llevado a cabo por la Secretaría de la COI en consulta con los programas de la COI, los órganos subsidiarios regionales de la COI, los Estados Miembros de la COI, entre otras cosas por conducto del Grupo Asesor sobre Finanzas para el periodo entre reuniones y los grupos de trabajo pertinentes de la COI para el periodo entre reuniones, en particular el grupo de trabajo de la COI sobre planificación y gestión sostenibles del océano, y otras partes interesadas pertinentes, según sea necesario”</w:t>
      </w:r>
      <w:r w:rsidRPr="006A40D5">
        <w:rPr>
          <w:rFonts w:ascii="Arial" w:hAnsi="Arial" w:cs="Arial"/>
          <w:i/>
          <w:iCs/>
          <w:color w:val="000000"/>
          <w:sz w:val="22"/>
          <w:szCs w:val="22"/>
          <w:lang w:val="es-ES_tradnl"/>
        </w:rPr>
        <w:t xml:space="preserve"> </w:t>
      </w:r>
      <w:r w:rsidRPr="006A40D5">
        <w:rPr>
          <w:rFonts w:ascii="Arial" w:hAnsi="Arial" w:cs="Arial"/>
          <w:color w:val="000000"/>
          <w:sz w:val="22"/>
          <w:szCs w:val="22"/>
          <w:lang w:val="es-ES_tradnl"/>
        </w:rPr>
        <w:t>y “el examen se basará en el plan de acción en respuesta a la evaluación por la IOS del posicionamiento estratégico de la COI, la Estrategia a Plazo Medio de la COI (2022-2029) y otros recursos pertinentes, según sea necesario”;</w:t>
      </w:r>
    </w:p>
    <w:p w14:paraId="5E7D672D" w14:textId="77777777" w:rsidR="005D40E2" w:rsidRPr="006A40D5" w:rsidRDefault="005D40E2" w:rsidP="005D40E2">
      <w:pPr>
        <w:tabs>
          <w:tab w:val="clear" w:pos="709"/>
          <w:tab w:val="left" w:pos="567"/>
        </w:tabs>
        <w:snapToGrid w:val="0"/>
        <w:spacing w:after="240"/>
        <w:rPr>
          <w:rFonts w:asciiTheme="minorBidi" w:hAnsiTheme="minorBidi" w:cstheme="minorBidi"/>
          <w:color w:val="000000"/>
          <w:sz w:val="22"/>
          <w:szCs w:val="22"/>
          <w:lang w:val="es-ES_tradnl"/>
        </w:rPr>
      </w:pPr>
      <w:r w:rsidRPr="006A40D5">
        <w:rPr>
          <w:rFonts w:ascii="Arial" w:hAnsi="Arial"/>
          <w:b/>
          <w:bCs/>
          <w:snapToGrid w:val="0"/>
          <w:color w:val="000000"/>
          <w:sz w:val="22"/>
          <w:szCs w:val="22"/>
          <w:lang w:val="es-ES_tradnl"/>
        </w:rPr>
        <w:t>Toma nota</w:t>
      </w:r>
      <w:r w:rsidRPr="006A40D5">
        <w:rPr>
          <w:rFonts w:asciiTheme="minorBidi" w:hAnsiTheme="minorBidi"/>
          <w:b/>
          <w:bCs/>
          <w:color w:val="000000"/>
          <w:sz w:val="22"/>
          <w:szCs w:val="22"/>
          <w:lang w:val="es-ES_tradnl"/>
        </w:rPr>
        <w:t xml:space="preserve"> </w:t>
      </w:r>
      <w:r w:rsidRPr="006A40D5">
        <w:rPr>
          <w:rFonts w:asciiTheme="minorBidi" w:hAnsiTheme="minorBidi"/>
          <w:color w:val="000000"/>
          <w:sz w:val="22"/>
          <w:szCs w:val="22"/>
          <w:lang w:val="es-ES_tradnl"/>
        </w:rPr>
        <w:t>del resumen de la fase 1 del proceso de consulta que se presenta en el documento IOC/A-33/5.3.Doc(1);</w:t>
      </w:r>
    </w:p>
    <w:p w14:paraId="0BEC1B3E" w14:textId="77777777" w:rsidR="005D40E2" w:rsidRPr="006A40D5" w:rsidRDefault="005D40E2" w:rsidP="005D40E2">
      <w:pPr>
        <w:tabs>
          <w:tab w:val="clear" w:pos="709"/>
          <w:tab w:val="left" w:pos="567"/>
        </w:tabs>
        <w:snapToGrid w:val="0"/>
        <w:spacing w:after="240"/>
        <w:rPr>
          <w:rFonts w:ascii="Arial" w:eastAsia="Calibri" w:hAnsi="Arial" w:cs="Arial"/>
          <w:sz w:val="22"/>
          <w:szCs w:val="22"/>
          <w:lang w:val="es-ES_tradnl"/>
        </w:rPr>
      </w:pPr>
      <w:r w:rsidRPr="006A40D5">
        <w:rPr>
          <w:rFonts w:ascii="Arial" w:hAnsi="Arial" w:cs="Arial"/>
          <w:b/>
          <w:bCs/>
          <w:snapToGrid w:val="0"/>
          <w:color w:val="000000"/>
          <w:sz w:val="22"/>
          <w:szCs w:val="22"/>
          <w:lang w:val="es-ES_tradnl"/>
        </w:rPr>
        <w:t>Recuerda además</w:t>
      </w:r>
      <w:r w:rsidRPr="006A40D5">
        <w:rPr>
          <w:rFonts w:ascii="Arial" w:hAnsi="Arial" w:cs="Arial"/>
          <w:sz w:val="22"/>
          <w:szCs w:val="22"/>
          <w:lang w:val="es-ES_tradnl"/>
        </w:rPr>
        <w:t xml:space="preserve"> que la Asamblea de la COI, en su 32ª reunión, pidió a la Secretaría que llevara adelante la ejecución del plan de acción “teniendo en cuenta la evolución de la situación de la COI, incluidos los recursos disponibles, proponiendo ajustes en consecuencia e informando sobre los progresos realizados a los órganos rectores de la COI y de la UNESCO”;</w:t>
      </w:r>
    </w:p>
    <w:p w14:paraId="7BDDD098" w14:textId="77777777" w:rsidR="005D40E2" w:rsidRPr="006A40D5" w:rsidRDefault="005D40E2" w:rsidP="005D40E2">
      <w:pPr>
        <w:tabs>
          <w:tab w:val="clear" w:pos="709"/>
          <w:tab w:val="left" w:pos="567"/>
        </w:tabs>
        <w:snapToGrid w:val="0"/>
        <w:spacing w:after="240"/>
        <w:rPr>
          <w:rFonts w:ascii="Arial" w:eastAsia="Calibri" w:hAnsi="Arial" w:cs="Arial"/>
          <w:sz w:val="22"/>
          <w:szCs w:val="22"/>
          <w:lang w:val="es-ES_tradnl"/>
        </w:rPr>
      </w:pPr>
      <w:r w:rsidRPr="006A40D5">
        <w:rPr>
          <w:rFonts w:ascii="Arial" w:hAnsi="Arial" w:cs="Arial"/>
          <w:b/>
          <w:bCs/>
          <w:snapToGrid w:val="0"/>
          <w:color w:val="000000"/>
          <w:sz w:val="22"/>
          <w:szCs w:val="22"/>
          <w:lang w:val="es-ES_tradnl"/>
        </w:rPr>
        <w:t>Reconoce</w:t>
      </w:r>
      <w:r w:rsidRPr="006A40D5">
        <w:rPr>
          <w:rFonts w:ascii="Arial" w:hAnsi="Arial" w:cs="Arial"/>
          <w:sz w:val="22"/>
          <w:szCs w:val="22"/>
          <w:lang w:val="es-ES_tradnl"/>
        </w:rPr>
        <w:t xml:space="preserve"> la información actualizada sobre la ejecución que figura en el documento IOC/A</w:t>
      </w:r>
      <w:r w:rsidRPr="006A40D5">
        <w:rPr>
          <w:rFonts w:ascii="Arial" w:hAnsi="Arial" w:cs="Arial"/>
          <w:sz w:val="22"/>
          <w:szCs w:val="22"/>
          <w:lang w:val="es-ES_tradnl"/>
        </w:rPr>
        <w:noBreakHyphen/>
        <w:t>33/5.3.Doc(2);</w:t>
      </w:r>
    </w:p>
    <w:p w14:paraId="07984478" w14:textId="77777777" w:rsidR="005D40E2" w:rsidRPr="006A40D5" w:rsidRDefault="005D40E2" w:rsidP="005D40E2">
      <w:pPr>
        <w:tabs>
          <w:tab w:val="clear" w:pos="709"/>
          <w:tab w:val="left" w:pos="567"/>
        </w:tabs>
        <w:snapToGrid w:val="0"/>
        <w:spacing w:after="240"/>
        <w:rPr>
          <w:rFonts w:ascii="Arial" w:eastAsia="Calibri" w:hAnsi="Arial" w:cs="Arial"/>
          <w:sz w:val="22"/>
          <w:szCs w:val="22"/>
          <w:lang w:val="es-ES_tradnl"/>
        </w:rPr>
      </w:pPr>
      <w:r w:rsidRPr="006A40D5">
        <w:rPr>
          <w:rFonts w:ascii="Arial" w:hAnsi="Arial" w:cs="Arial"/>
          <w:b/>
          <w:bCs/>
          <w:snapToGrid w:val="0"/>
          <w:color w:val="000000"/>
          <w:sz w:val="22"/>
          <w:szCs w:val="22"/>
          <w:lang w:val="es-ES_tradnl"/>
        </w:rPr>
        <w:t>Pide</w:t>
      </w:r>
      <w:r w:rsidRPr="006A40D5">
        <w:rPr>
          <w:rFonts w:ascii="Arial" w:hAnsi="Arial" w:cs="Arial"/>
          <w:sz w:val="22"/>
          <w:szCs w:val="22"/>
          <w:lang w:val="es-ES_tradnl"/>
        </w:rPr>
        <w:t xml:space="preserve"> al Secretario Ejecutivo de la COI que siga aplicando las recomendaciones pendientes según se propone en el documento IOC/A-33/5.3.Doc(2) y que presente el informe al Consejo Ejecutivo de la COI en su 59ª reunión;</w:t>
      </w:r>
    </w:p>
    <w:p w14:paraId="77875CC6" w14:textId="77777777" w:rsidR="005D40E2" w:rsidRPr="006A40D5" w:rsidRDefault="005D40E2" w:rsidP="005D40E2">
      <w:pPr>
        <w:tabs>
          <w:tab w:val="clear" w:pos="709"/>
          <w:tab w:val="left" w:pos="567"/>
        </w:tabs>
        <w:snapToGrid w:val="0"/>
        <w:spacing w:after="240"/>
        <w:rPr>
          <w:rFonts w:asciiTheme="minorBidi" w:hAnsiTheme="minorBidi" w:cstheme="minorBidi"/>
          <w:color w:val="000000"/>
          <w:sz w:val="22"/>
          <w:szCs w:val="22"/>
          <w:lang w:val="es-ES_tradnl"/>
        </w:rPr>
      </w:pPr>
      <w:r w:rsidRPr="006A40D5">
        <w:rPr>
          <w:rFonts w:asciiTheme="minorBidi" w:hAnsiTheme="minorBidi"/>
          <w:b/>
          <w:bCs/>
          <w:color w:val="000000"/>
          <w:sz w:val="22"/>
          <w:szCs w:val="22"/>
          <w:lang w:val="es-ES_tradnl"/>
        </w:rPr>
        <w:t xml:space="preserve">Pide también </w:t>
      </w:r>
      <w:r w:rsidRPr="006A40D5">
        <w:rPr>
          <w:rFonts w:asciiTheme="minorBidi" w:hAnsiTheme="minorBidi"/>
          <w:color w:val="000000"/>
          <w:sz w:val="22"/>
          <w:szCs w:val="22"/>
          <w:lang w:val="es-ES_tradnl"/>
        </w:rPr>
        <w:t xml:space="preserve">al Secretario Ejecutivo de la COI que proceda a la fase 2 de la consulta, como se indica en el documento IOC/A-33/5.3.Doc(1), a fin de </w:t>
      </w:r>
      <w:r w:rsidRPr="006A40D5">
        <w:rPr>
          <w:rFonts w:asciiTheme="minorBidi" w:hAnsiTheme="minorBidi"/>
          <w:sz w:val="22"/>
          <w:szCs w:val="22"/>
          <w:lang w:val="es-ES_tradnl"/>
        </w:rPr>
        <w:t>analizar la eficacia de la labor destinada a satisfacer las necesidades de los Estados Miembros y los asociados que se determinaron en la fase 1 de la consulta, en particular por conducto de los marcos multilaterales relativos al océano y otros procesos pertinentes;</w:t>
      </w:r>
    </w:p>
    <w:p w14:paraId="1EFF0614" w14:textId="77777777" w:rsidR="005D40E2" w:rsidRPr="006A40D5" w:rsidRDefault="005D40E2" w:rsidP="005D40E2">
      <w:pPr>
        <w:tabs>
          <w:tab w:val="clear" w:pos="709"/>
          <w:tab w:val="left" w:pos="567"/>
        </w:tabs>
        <w:snapToGrid w:val="0"/>
        <w:spacing w:after="240"/>
        <w:rPr>
          <w:rFonts w:asciiTheme="minorBidi" w:hAnsiTheme="minorBidi" w:cstheme="minorBidi"/>
          <w:color w:val="000000"/>
          <w:sz w:val="22"/>
          <w:szCs w:val="22"/>
          <w:lang w:val="es-ES_tradnl"/>
        </w:rPr>
      </w:pPr>
      <w:r w:rsidRPr="006A40D5">
        <w:rPr>
          <w:rFonts w:ascii="Arial" w:hAnsi="Arial"/>
          <w:b/>
          <w:bCs/>
          <w:snapToGrid w:val="0"/>
          <w:color w:val="000000"/>
          <w:sz w:val="22"/>
          <w:szCs w:val="22"/>
          <w:lang w:val="es-ES_tradnl"/>
        </w:rPr>
        <w:t>Decide</w:t>
      </w:r>
      <w:r w:rsidRPr="006A40D5">
        <w:rPr>
          <w:rFonts w:asciiTheme="minorBidi" w:hAnsiTheme="minorBidi"/>
          <w:color w:val="000000"/>
          <w:sz w:val="22"/>
          <w:szCs w:val="22"/>
          <w:lang w:val="es-ES_tradnl"/>
        </w:rPr>
        <w:t xml:space="preserve"> que la fase 2 de la consulta se lleve a cabo con los programas, los órganos subsidiarios regionales y los Estados Miembros de la COI, en particular por conducto del </w:t>
      </w:r>
      <w:r w:rsidRPr="006A40D5">
        <w:rPr>
          <w:rFonts w:asciiTheme="minorBidi" w:hAnsiTheme="minorBidi"/>
          <w:color w:val="000000"/>
          <w:sz w:val="22"/>
          <w:szCs w:val="22"/>
          <w:lang w:val="es-ES_tradnl"/>
        </w:rPr>
        <w:lastRenderedPageBreak/>
        <w:t>Grupo Asesor sobre Finanzas para el periodo entre reuniones, otros grupos de trabajo entre reuniones pertinentes y otras partes interesadas pertinentes, según sea necesario, y basándose en el plan de acción en respuesta a la evaluación por la IOS del posicionamiento estratégico de la COI, la respuesta de la dirección a la evaluación de mitad de periodo del Decenio del Océano, la Estrategia a Plazo Medio de la COI (2022-2029) y otros recursos pertinentes, según sea necesario;</w:t>
      </w:r>
    </w:p>
    <w:p w14:paraId="26A3B646" w14:textId="3898E157" w:rsidR="00696C4F" w:rsidRPr="006A40D5" w:rsidRDefault="005D40E2" w:rsidP="005D40E2">
      <w:pPr>
        <w:spacing w:after="120"/>
        <w:rPr>
          <w:rFonts w:ascii="Arial" w:hAnsi="Arial" w:cs="Arial"/>
          <w:bCs/>
          <w:color w:val="000000"/>
          <w:sz w:val="22"/>
          <w:szCs w:val="22"/>
          <w:lang w:val="es-ES_tradnl"/>
        </w:rPr>
      </w:pPr>
      <w:r w:rsidRPr="006A40D5">
        <w:rPr>
          <w:rFonts w:ascii="Arial" w:hAnsi="Arial"/>
          <w:b/>
          <w:bCs/>
          <w:snapToGrid w:val="0"/>
          <w:color w:val="000000"/>
          <w:sz w:val="22"/>
          <w:szCs w:val="22"/>
          <w:lang w:val="es-ES_tradnl"/>
        </w:rPr>
        <w:t>Pide además</w:t>
      </w:r>
      <w:r w:rsidRPr="006A40D5">
        <w:rPr>
          <w:rFonts w:asciiTheme="minorBidi" w:hAnsiTheme="minorBidi"/>
          <w:b/>
          <w:bCs/>
          <w:color w:val="000000"/>
          <w:sz w:val="22"/>
          <w:szCs w:val="22"/>
          <w:lang w:val="es-ES_tradnl"/>
        </w:rPr>
        <w:t xml:space="preserve"> </w:t>
      </w:r>
      <w:r w:rsidRPr="006A40D5">
        <w:rPr>
          <w:rFonts w:asciiTheme="minorBidi" w:hAnsiTheme="minorBidi"/>
          <w:color w:val="000000"/>
          <w:sz w:val="22"/>
          <w:szCs w:val="22"/>
          <w:lang w:val="es-ES_tradnl"/>
        </w:rPr>
        <w:t>al Secretario Ejecutivo de la COI que informe sobre los resultados de la fase 2 de la consulta al Consejo Ejecutivo de la COI en su 59ª reunión.</w:t>
      </w:r>
    </w:p>
    <w:sectPr w:rsidR="00696C4F" w:rsidRPr="006A40D5" w:rsidSect="00F22672">
      <w:headerReference w:type="even" r:id="rId21"/>
      <w:headerReference w:type="default" r:id="rId22"/>
      <w:headerReference w:type="first" r:id="rId23"/>
      <w:pgSz w:w="11906" w:h="16838" w:code="9"/>
      <w:pgMar w:top="734" w:right="1411" w:bottom="1411" w:left="141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2CE0" w14:textId="77777777" w:rsidR="000A4ED7" w:rsidRDefault="000A4ED7">
      <w:r>
        <w:separator/>
      </w:r>
    </w:p>
  </w:endnote>
  <w:endnote w:type="continuationSeparator" w:id="0">
    <w:p w14:paraId="30E5810D" w14:textId="77777777" w:rsidR="000A4ED7" w:rsidRDefault="000A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albaum Display Light">
    <w:charset w:val="00"/>
    <w:family w:val="roman"/>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5A2C" w14:textId="77777777" w:rsidR="000A4ED7" w:rsidRDefault="000A4ED7">
      <w:r>
        <w:separator/>
      </w:r>
    </w:p>
  </w:footnote>
  <w:footnote w:type="continuationSeparator" w:id="0">
    <w:p w14:paraId="5676BA94" w14:textId="77777777" w:rsidR="000A4ED7" w:rsidRDefault="000A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A10" w14:textId="77777777" w:rsidR="003C767B" w:rsidRDefault="003C767B">
    <w:pPr>
      <w:pStyle w:val="Encabezado"/>
      <w:tabs>
        <w:tab w:val="left" w:pos="595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08EC" w14:textId="54EE94F4" w:rsidR="00F512B7" w:rsidRPr="0055526B" w:rsidRDefault="003C767B" w:rsidP="00D80AD2">
    <w:pPr>
      <w:pStyle w:val="Encabezado"/>
      <w:spacing w:after="240"/>
      <w:rPr>
        <w:lang w:val="es-ES_tradnl"/>
      </w:rPr>
    </w:pPr>
    <w:r w:rsidRPr="00D80AD2">
      <w:rPr>
        <w:rFonts w:ascii="Arial" w:hAnsi="Arial" w:cs="Arial"/>
        <w:sz w:val="22"/>
        <w:szCs w:val="22"/>
        <w:lang w:val="es-ES_tradnl"/>
      </w:rPr>
      <w:t>IOC/A-3</w:t>
    </w:r>
    <w:r w:rsidR="0055526B" w:rsidRPr="00D80AD2">
      <w:rPr>
        <w:rFonts w:ascii="Arial" w:hAnsi="Arial" w:cs="Arial"/>
        <w:sz w:val="22"/>
        <w:szCs w:val="22"/>
        <w:lang w:val="es-ES_tradnl"/>
      </w:rPr>
      <w:t>3</w:t>
    </w:r>
    <w:r w:rsidRPr="00D80AD2">
      <w:rPr>
        <w:rFonts w:ascii="Arial" w:hAnsi="Arial" w:cs="Arial"/>
        <w:sz w:val="22"/>
        <w:szCs w:val="22"/>
        <w:lang w:val="es-ES_tradnl"/>
      </w:rPr>
      <w:t>/Decision</w:t>
    </w:r>
    <w:r w:rsidR="0055526B" w:rsidRPr="00D80AD2">
      <w:rPr>
        <w:rFonts w:ascii="Arial" w:hAnsi="Arial" w:cs="Arial"/>
        <w:sz w:val="22"/>
        <w:szCs w:val="22"/>
        <w:lang w:val="es-ES_tradnl"/>
      </w:rPr>
      <w:t>e</w:t>
    </w:r>
    <w:r w:rsidRPr="00D80AD2">
      <w:rPr>
        <w:rFonts w:ascii="Arial" w:hAnsi="Arial" w:cs="Arial"/>
        <w:sz w:val="22"/>
        <w:szCs w:val="22"/>
        <w:lang w:val="es-ES_tradnl"/>
      </w:rPr>
      <w:t>s</w:t>
    </w:r>
    <w:r w:rsidR="0055526B" w:rsidRPr="00D80AD2">
      <w:rPr>
        <w:rFonts w:ascii="Arial" w:hAnsi="Arial" w:cs="Arial"/>
        <w:sz w:val="22"/>
        <w:szCs w:val="22"/>
        <w:lang w:val="es-ES_tradnl"/>
      </w:rPr>
      <w:t xml:space="preserve"> – </w:t>
    </w:r>
    <w:r w:rsidRPr="00D80AD2">
      <w:rPr>
        <w:rFonts w:ascii="Arial" w:hAnsi="Arial" w:cs="Arial"/>
        <w:sz w:val="22"/>
        <w:szCs w:val="22"/>
        <w:lang w:val="es-ES_tradnl"/>
      </w:rPr>
      <w:t>p</w:t>
    </w:r>
    <w:r w:rsidR="0055526B" w:rsidRPr="00D80AD2">
      <w:rPr>
        <w:rFonts w:ascii="Arial" w:hAnsi="Arial" w:cs="Arial"/>
        <w:sz w:val="22"/>
        <w:szCs w:val="22"/>
        <w:lang w:val="es-ES_tradnl"/>
      </w:rPr>
      <w:t>ág.</w:t>
    </w:r>
    <w:r w:rsidRPr="00D80AD2">
      <w:rPr>
        <w:rFonts w:ascii="Arial" w:hAnsi="Arial" w:cs="Arial"/>
        <w:sz w:val="22"/>
        <w:szCs w:val="22"/>
        <w:lang w:val="es-ES_tradnl"/>
      </w:rPr>
      <w:t xml:space="preserve"> </w:t>
    </w:r>
    <w:r w:rsidRPr="00D80AD2">
      <w:rPr>
        <w:rStyle w:val="Nmerodepgina"/>
        <w:rFonts w:ascii="Arial" w:hAnsi="Arial" w:cs="Arial"/>
        <w:sz w:val="22"/>
        <w:szCs w:val="22"/>
        <w:lang w:val="es-ES_tradnl"/>
      </w:rPr>
      <w:fldChar w:fldCharType="begin"/>
    </w:r>
    <w:r w:rsidRPr="00D80AD2">
      <w:rPr>
        <w:rStyle w:val="Nmerodepgina"/>
        <w:rFonts w:ascii="Arial" w:hAnsi="Arial" w:cs="Arial"/>
        <w:sz w:val="22"/>
        <w:szCs w:val="22"/>
        <w:lang w:val="es-ES_tradnl"/>
      </w:rPr>
      <w:instrText xml:space="preserve"> PAGE </w:instrText>
    </w:r>
    <w:r w:rsidRPr="00D80AD2">
      <w:rPr>
        <w:rStyle w:val="Nmerodepgina"/>
        <w:rFonts w:ascii="Arial" w:hAnsi="Arial" w:cs="Arial"/>
        <w:sz w:val="22"/>
        <w:szCs w:val="22"/>
        <w:lang w:val="es-ES_tradnl"/>
      </w:rPr>
      <w:fldChar w:fldCharType="separate"/>
    </w:r>
    <w:r w:rsidRPr="00D80AD2">
      <w:rPr>
        <w:rStyle w:val="Nmerodepgina"/>
        <w:rFonts w:ascii="Arial" w:hAnsi="Arial" w:cs="Arial"/>
        <w:noProof/>
        <w:sz w:val="22"/>
        <w:szCs w:val="22"/>
        <w:lang w:val="es-ES_tradnl"/>
      </w:rPr>
      <w:t>22</w:t>
    </w:r>
    <w:r w:rsidRPr="00D80AD2">
      <w:rPr>
        <w:rStyle w:val="Nmerodepgina"/>
        <w:rFonts w:ascii="Arial" w:hAnsi="Arial" w:cs="Arial"/>
        <w:sz w:val="22"/>
        <w:szCs w:val="22"/>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379A" w14:textId="2D5A9C97" w:rsidR="00F512B7" w:rsidRDefault="003C767B" w:rsidP="00D80AD2">
    <w:pPr>
      <w:pStyle w:val="Encabezado"/>
      <w:tabs>
        <w:tab w:val="clear" w:pos="8306"/>
      </w:tabs>
      <w:spacing w:after="240"/>
      <w:ind w:right="-130" w:firstLine="5954"/>
    </w:pPr>
    <w:r w:rsidRPr="00D80AD2">
      <w:rPr>
        <w:rFonts w:ascii="Arial" w:hAnsi="Arial" w:cs="Arial"/>
        <w:sz w:val="22"/>
        <w:szCs w:val="22"/>
        <w:lang w:val="fr-FR"/>
      </w:rPr>
      <w:t>IOC/A-3</w:t>
    </w:r>
    <w:r w:rsidR="00D80AD2" w:rsidRPr="00D80AD2">
      <w:rPr>
        <w:rFonts w:ascii="Arial" w:hAnsi="Arial" w:cs="Arial"/>
        <w:sz w:val="22"/>
        <w:szCs w:val="22"/>
        <w:lang w:val="fr-FR"/>
      </w:rPr>
      <w:t>3</w:t>
    </w:r>
    <w:r w:rsidRPr="00D80AD2">
      <w:rPr>
        <w:rFonts w:ascii="Arial" w:hAnsi="Arial" w:cs="Arial"/>
        <w:sz w:val="22"/>
        <w:szCs w:val="22"/>
        <w:lang w:val="fr-FR"/>
      </w:rPr>
      <w:t>/</w:t>
    </w:r>
    <w:r w:rsidR="00D80AD2" w:rsidRPr="00D80AD2">
      <w:rPr>
        <w:rFonts w:ascii="Arial" w:hAnsi="Arial" w:cs="Arial"/>
        <w:sz w:val="22"/>
        <w:szCs w:val="22"/>
        <w:lang w:val="es-ES_tradnl"/>
      </w:rPr>
      <w:t>Decisiones – pág.</w:t>
    </w:r>
    <w:r w:rsidRPr="00D80AD2">
      <w:rPr>
        <w:rFonts w:ascii="Arial" w:hAnsi="Arial" w:cs="Arial"/>
        <w:sz w:val="22"/>
        <w:szCs w:val="22"/>
        <w:lang w:val="fr-FR"/>
      </w:rPr>
      <w:t xml:space="preserve"> </w:t>
    </w:r>
    <w:r w:rsidRPr="00D80AD2">
      <w:rPr>
        <w:rFonts w:ascii="Arial" w:hAnsi="Arial" w:cs="Arial"/>
        <w:sz w:val="22"/>
        <w:szCs w:val="22"/>
        <w:lang w:val="en-US"/>
      </w:rPr>
      <w:fldChar w:fldCharType="begin"/>
    </w:r>
    <w:r w:rsidRPr="00D80AD2">
      <w:rPr>
        <w:rFonts w:ascii="Arial" w:hAnsi="Arial" w:cs="Arial"/>
        <w:sz w:val="22"/>
        <w:szCs w:val="22"/>
        <w:lang w:val="fr-FR"/>
      </w:rPr>
      <w:instrText xml:space="preserve"> PAGE </w:instrText>
    </w:r>
    <w:r w:rsidRPr="00D80AD2">
      <w:rPr>
        <w:rFonts w:ascii="Arial" w:hAnsi="Arial" w:cs="Arial"/>
        <w:sz w:val="22"/>
        <w:szCs w:val="22"/>
        <w:lang w:val="en-US"/>
      </w:rPr>
      <w:fldChar w:fldCharType="separate"/>
    </w:r>
    <w:r w:rsidRPr="00D80AD2">
      <w:rPr>
        <w:rFonts w:ascii="Arial" w:hAnsi="Arial" w:cs="Arial"/>
        <w:noProof/>
        <w:sz w:val="22"/>
        <w:szCs w:val="22"/>
        <w:lang w:val="fr-FR"/>
      </w:rPr>
      <w:t>23</w:t>
    </w:r>
    <w:r w:rsidRPr="00D80AD2">
      <w:rPr>
        <w:rFonts w:ascii="Arial" w:hAnsi="Arial" w:cs="Arial"/>
        <w:sz w:val="22"/>
        <w:szCs w:val="22"/>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28BC" w14:textId="2E9C949F" w:rsidR="003C767B" w:rsidRPr="00BE2971" w:rsidRDefault="003C767B" w:rsidP="00D80AD2">
    <w:pPr>
      <w:pStyle w:val="Encabezado"/>
      <w:tabs>
        <w:tab w:val="left" w:pos="6237"/>
      </w:tabs>
      <w:spacing w:after="240"/>
      <w:ind w:firstLine="6804"/>
      <w:jc w:val="right"/>
      <w:rPr>
        <w:lang w:val="es-ES_tradnl"/>
      </w:rPr>
    </w:pPr>
    <w:r w:rsidRPr="00D80AD2">
      <w:rPr>
        <w:rFonts w:ascii="Arial" w:hAnsi="Arial" w:cs="Arial"/>
        <w:sz w:val="22"/>
        <w:szCs w:val="22"/>
        <w:lang w:val="es-ES_tradnl"/>
      </w:rPr>
      <w:t>IOC/A-3</w:t>
    </w:r>
    <w:r w:rsidR="00BE2971" w:rsidRPr="00D80AD2">
      <w:rPr>
        <w:rFonts w:ascii="Arial" w:hAnsi="Arial" w:cs="Arial"/>
        <w:sz w:val="22"/>
        <w:szCs w:val="22"/>
        <w:lang w:val="es-ES_tradnl"/>
      </w:rPr>
      <w:t>3</w:t>
    </w:r>
    <w:r w:rsidRPr="00D80AD2">
      <w:rPr>
        <w:rFonts w:ascii="Arial" w:hAnsi="Arial" w:cs="Arial"/>
        <w:sz w:val="22"/>
        <w:szCs w:val="22"/>
        <w:lang w:val="es-ES_tradnl"/>
      </w:rPr>
      <w:t>/Decision</w:t>
    </w:r>
    <w:r w:rsidR="00BE2971" w:rsidRPr="00D80AD2">
      <w:rPr>
        <w:rFonts w:ascii="Arial" w:hAnsi="Arial" w:cs="Arial"/>
        <w:sz w:val="22"/>
        <w:szCs w:val="22"/>
        <w:lang w:val="es-ES_tradnl"/>
      </w:rPr>
      <w:t>e</w:t>
    </w:r>
    <w:r w:rsidRPr="00D80AD2">
      <w:rPr>
        <w:rFonts w:ascii="Arial" w:hAnsi="Arial" w:cs="Arial"/>
        <w:sz w:val="22"/>
        <w:szCs w:val="22"/>
        <w:lang w:val="es-ES_tradnl"/>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062"/>
    <w:multiLevelType w:val="hybridMultilevel"/>
    <w:tmpl w:val="58FAF202"/>
    <w:lvl w:ilvl="0" w:tplc="FFFFFFFF">
      <w:start w:val="1"/>
      <w:numFmt w:val="lowerRoman"/>
      <w:lvlText w:val="%1)"/>
      <w:lvlJc w:val="left"/>
      <w:pPr>
        <w:ind w:left="720" w:hanging="360"/>
      </w:pPr>
      <w:rPr>
        <w:rFonts w:ascii="Arial" w:eastAsia="Arial"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7A61CBD"/>
    <w:multiLevelType w:val="hybridMultilevel"/>
    <w:tmpl w:val="1D50FD34"/>
    <w:lvl w:ilvl="0" w:tplc="57640FDA">
      <w:start w:val="1"/>
      <w:numFmt w:val="decimal"/>
      <w:pStyle w:val="paragraphnumerote"/>
      <w:lvlText w:val="%1."/>
      <w:lvlJc w:val="left"/>
      <w:pPr>
        <w:tabs>
          <w:tab w:val="num" w:pos="1400"/>
        </w:tabs>
        <w:ind w:left="720" w:hanging="720"/>
      </w:pPr>
      <w:rPr>
        <w:rFonts w:ascii="Arial" w:hAnsi="Arial" w:hint="default"/>
        <w:b w:val="0"/>
        <w:i/>
        <w:sz w:val="20"/>
        <w:szCs w:val="20"/>
      </w:rPr>
    </w:lvl>
    <w:lvl w:ilvl="1" w:tplc="4B60152C">
      <w:start w:val="1"/>
      <w:numFmt w:val="bullet"/>
      <w:lvlText w:val="─"/>
      <w:lvlJc w:val="left"/>
      <w:pPr>
        <w:tabs>
          <w:tab w:val="num" w:pos="1440"/>
        </w:tabs>
        <w:ind w:left="1364" w:hanging="284"/>
      </w:pPr>
      <w:rPr>
        <w:rFonts w:ascii="Times New Roman" w:hAnsi="Times New Roman" w:cs="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B1F64"/>
    <w:multiLevelType w:val="multilevel"/>
    <w:tmpl w:val="FF4246D4"/>
    <w:lvl w:ilvl="0">
      <w:start w:val="1"/>
      <w:numFmt w:val="lowerRoman"/>
      <w:lvlText w:val="%1)"/>
      <w:lvlJc w:val="left"/>
      <w:pPr>
        <w:ind w:left="1069" w:hanging="360"/>
      </w:pPr>
      <w:rPr>
        <w:rFonts w:ascii="Arial" w:eastAsia="Times New Roman" w:hAnsi="Arial" w:cs="Arial"/>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08C64ECB"/>
    <w:multiLevelType w:val="hybridMultilevel"/>
    <w:tmpl w:val="1FE4CE90"/>
    <w:lvl w:ilvl="0" w:tplc="00E21F02">
      <w:start w:val="1"/>
      <w:numFmt w:val="lowerRoman"/>
      <w:lvlText w:val="%1)"/>
      <w:lvlJc w:val="left"/>
      <w:pPr>
        <w:ind w:left="1440" w:hanging="360"/>
      </w:pPr>
      <w:rPr>
        <w:rFonts w:ascii="Arial" w:eastAsia="Times New Roman"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C66605E"/>
    <w:multiLevelType w:val="hybridMultilevel"/>
    <w:tmpl w:val="5A76F010"/>
    <w:lvl w:ilvl="0" w:tplc="454CD878">
      <w:start w:val="1"/>
      <w:numFmt w:val="decimal"/>
      <w:lvlText w:val="%1."/>
      <w:lvlJc w:val="left"/>
      <w:pPr>
        <w:ind w:left="153" w:hanging="360"/>
      </w:pPr>
      <w:rPr>
        <w:rFonts w:ascii="Arial" w:hAnsi="Arial" w:hint="default"/>
        <w:b w:val="0"/>
        <w:i/>
        <w:sz w:val="22"/>
        <w:szCs w:val="22"/>
      </w:r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5" w15:restartNumberingAfterBreak="0">
    <w:nsid w:val="11F21F04"/>
    <w:multiLevelType w:val="hybridMultilevel"/>
    <w:tmpl w:val="819A68E2"/>
    <w:lvl w:ilvl="0" w:tplc="3FA89E66">
      <w:start w:val="1"/>
      <w:numFmt w:val="lowerRoman"/>
      <w:lvlText w:val="%1)"/>
      <w:lvlJc w:val="left"/>
      <w:pPr>
        <w:ind w:left="1428" w:hanging="360"/>
      </w:pPr>
      <w:rPr>
        <w:rFonts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6" w15:restartNumberingAfterBreak="0">
    <w:nsid w:val="175D0E44"/>
    <w:multiLevelType w:val="hybridMultilevel"/>
    <w:tmpl w:val="B4FA777C"/>
    <w:lvl w:ilvl="0" w:tplc="FFFFFFFF">
      <w:start w:val="1"/>
      <w:numFmt w:val="lowerRoman"/>
      <w:lvlText w:val="%1)"/>
      <w:lvlJc w:val="left"/>
      <w:pPr>
        <w:ind w:left="1287" w:hanging="720"/>
      </w:pPr>
      <w:rPr>
        <w:rFonts w:hint="default"/>
        <w:lang w:val="en-U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87966B8"/>
    <w:multiLevelType w:val="hybridMultilevel"/>
    <w:tmpl w:val="DEC4A8D2"/>
    <w:lvl w:ilvl="0" w:tplc="240C2182">
      <w:start w:val="1"/>
      <w:numFmt w:val="lowerRoman"/>
      <w:lvlText w:val="%1)"/>
      <w:lvlJc w:val="left"/>
      <w:pPr>
        <w:ind w:left="1080" w:hanging="360"/>
      </w:pPr>
      <w:rPr>
        <w:rFonts w:ascii="Arial" w:eastAsia="Times New Roman" w:hAnsi="Arial" w:cs="Arial"/>
      </w:rPr>
    </w:lvl>
    <w:lvl w:ilvl="1" w:tplc="F4B69284">
      <w:start w:val="1"/>
      <w:numFmt w:val="lowerLetter"/>
      <w:lvlText w:val="%2."/>
      <w:lvlJc w:val="left"/>
      <w:pPr>
        <w:ind w:left="1800" w:hanging="360"/>
      </w:pPr>
    </w:lvl>
    <w:lvl w:ilvl="2" w:tplc="34E82E5E">
      <w:start w:val="1"/>
      <w:numFmt w:val="lowerRoman"/>
      <w:lvlText w:val="%3."/>
      <w:lvlJc w:val="right"/>
      <w:pPr>
        <w:ind w:left="2520" w:hanging="180"/>
      </w:pPr>
    </w:lvl>
    <w:lvl w:ilvl="3" w:tplc="5882E742">
      <w:start w:val="1"/>
      <w:numFmt w:val="decimal"/>
      <w:lvlText w:val="%4."/>
      <w:lvlJc w:val="left"/>
      <w:pPr>
        <w:ind w:left="3240" w:hanging="360"/>
      </w:pPr>
    </w:lvl>
    <w:lvl w:ilvl="4" w:tplc="78909632">
      <w:start w:val="1"/>
      <w:numFmt w:val="lowerLetter"/>
      <w:lvlText w:val="%5."/>
      <w:lvlJc w:val="left"/>
      <w:pPr>
        <w:ind w:left="3960" w:hanging="360"/>
      </w:pPr>
    </w:lvl>
    <w:lvl w:ilvl="5" w:tplc="A80EBC26">
      <w:start w:val="1"/>
      <w:numFmt w:val="lowerRoman"/>
      <w:lvlText w:val="%6."/>
      <w:lvlJc w:val="right"/>
      <w:pPr>
        <w:ind w:left="4680" w:hanging="180"/>
      </w:pPr>
    </w:lvl>
    <w:lvl w:ilvl="6" w:tplc="9E2C8EFA">
      <w:start w:val="1"/>
      <w:numFmt w:val="decimal"/>
      <w:lvlText w:val="%7."/>
      <w:lvlJc w:val="left"/>
      <w:pPr>
        <w:ind w:left="5400" w:hanging="360"/>
      </w:pPr>
    </w:lvl>
    <w:lvl w:ilvl="7" w:tplc="9F5AC6A8">
      <w:start w:val="1"/>
      <w:numFmt w:val="lowerLetter"/>
      <w:lvlText w:val="%8."/>
      <w:lvlJc w:val="left"/>
      <w:pPr>
        <w:ind w:left="6120" w:hanging="360"/>
      </w:pPr>
    </w:lvl>
    <w:lvl w:ilvl="8" w:tplc="9792636E">
      <w:start w:val="1"/>
      <w:numFmt w:val="lowerRoman"/>
      <w:lvlText w:val="%9."/>
      <w:lvlJc w:val="right"/>
      <w:pPr>
        <w:ind w:left="6840" w:hanging="180"/>
      </w:pPr>
    </w:lvl>
  </w:abstractNum>
  <w:abstractNum w:abstractNumId="8" w15:restartNumberingAfterBreak="0">
    <w:nsid w:val="1CA87FFE"/>
    <w:multiLevelType w:val="multilevel"/>
    <w:tmpl w:val="984E81EE"/>
    <w:lvl w:ilvl="0">
      <w:start w:val="1"/>
      <w:numFmt w:val="lowerRoman"/>
      <w:lvlText w:val="%1)"/>
      <w:lvlJc w:val="left"/>
      <w:pPr>
        <w:ind w:left="1069" w:hanging="360"/>
      </w:pPr>
      <w:rPr>
        <w:rFonts w:ascii="Arial" w:eastAsia="Times New Roman" w:hAnsi="Arial" w:cs="Arial"/>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9" w15:restartNumberingAfterBreak="0">
    <w:nsid w:val="1DB30797"/>
    <w:multiLevelType w:val="hybridMultilevel"/>
    <w:tmpl w:val="C096E49E"/>
    <w:lvl w:ilvl="0" w:tplc="FFFFFFFF">
      <w:start w:val="1"/>
      <w:numFmt w:val="lowerRoman"/>
      <w:lvlText w:val="%1)"/>
      <w:lvlJc w:val="left"/>
      <w:pPr>
        <w:ind w:left="1146" w:hanging="360"/>
      </w:pPr>
      <w:rPr>
        <w:rFonts w:ascii="Arial" w:eastAsia="Arial" w:hAnsi="Arial" w:cs="Arial"/>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25185584"/>
    <w:multiLevelType w:val="hybridMultilevel"/>
    <w:tmpl w:val="3B1060C6"/>
    <w:lvl w:ilvl="0" w:tplc="E0FCCB06">
      <w:start w:val="1"/>
      <w:numFmt w:val="lowerRoman"/>
      <w:lvlText w:val="%1)"/>
      <w:lvlJc w:val="left"/>
      <w:pPr>
        <w:ind w:left="720" w:hanging="360"/>
      </w:pPr>
      <w:rPr>
        <w:rFonts w:ascii="Arial" w:eastAsia="Arial"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5B7222F"/>
    <w:multiLevelType w:val="hybridMultilevel"/>
    <w:tmpl w:val="3556832C"/>
    <w:lvl w:ilvl="0" w:tplc="FFFFFFFF">
      <w:start w:val="1"/>
      <w:numFmt w:val="lowerRoman"/>
      <w:lvlText w:val="%1)"/>
      <w:lvlJc w:val="left"/>
      <w:pPr>
        <w:ind w:left="1080" w:hanging="360"/>
      </w:pPr>
      <w:rPr>
        <w:rFonts w:ascii="Arial" w:eastAsia="Arial"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269014C3"/>
    <w:multiLevelType w:val="hybridMultilevel"/>
    <w:tmpl w:val="017AEB64"/>
    <w:lvl w:ilvl="0" w:tplc="1918F9C0">
      <w:start w:val="1"/>
      <w:numFmt w:val="lowerRoman"/>
      <w:lvlText w:val="%1)"/>
      <w:lvlJc w:val="left"/>
      <w:pPr>
        <w:ind w:left="720" w:hanging="360"/>
      </w:pPr>
      <w:rPr>
        <w:rFonts w:ascii="Arial" w:eastAsia="Arial" w:hAnsi="Arial" w:cs="Arial" w:hint="default"/>
      </w:rPr>
    </w:lvl>
    <w:lvl w:ilvl="1" w:tplc="6492C0F8">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6972475"/>
    <w:multiLevelType w:val="hybridMultilevel"/>
    <w:tmpl w:val="9C946628"/>
    <w:lvl w:ilvl="0" w:tplc="040C0017">
      <w:start w:val="1"/>
      <w:numFmt w:val="lowerLetter"/>
      <w:lvlText w:val="%1)"/>
      <w:lvlJc w:val="left"/>
      <w:pPr>
        <w:ind w:left="1854" w:hanging="360"/>
      </w:p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abstractNum w:abstractNumId="14" w15:restartNumberingAfterBreak="0">
    <w:nsid w:val="27431A36"/>
    <w:multiLevelType w:val="hybridMultilevel"/>
    <w:tmpl w:val="58FAF202"/>
    <w:lvl w:ilvl="0" w:tplc="1918F9C0">
      <w:start w:val="1"/>
      <w:numFmt w:val="lowerRoman"/>
      <w:lvlText w:val="%1)"/>
      <w:lvlJc w:val="left"/>
      <w:pPr>
        <w:ind w:left="720" w:hanging="360"/>
      </w:pPr>
      <w:rPr>
        <w:rFonts w:ascii="Arial" w:eastAsia="Arial" w:hAnsi="Arial" w:cs="Arial"/>
      </w:rPr>
    </w:lvl>
    <w:lvl w:ilvl="1" w:tplc="FDE28424">
      <w:start w:val="1"/>
      <w:numFmt w:val="lowerLetter"/>
      <w:lvlText w:val="%2."/>
      <w:lvlJc w:val="left"/>
      <w:pPr>
        <w:ind w:left="1440" w:hanging="360"/>
      </w:pPr>
    </w:lvl>
    <w:lvl w:ilvl="2" w:tplc="F66AE1FC">
      <w:start w:val="1"/>
      <w:numFmt w:val="lowerRoman"/>
      <w:lvlText w:val="%3."/>
      <w:lvlJc w:val="right"/>
      <w:pPr>
        <w:ind w:left="2160" w:hanging="180"/>
      </w:pPr>
    </w:lvl>
    <w:lvl w:ilvl="3" w:tplc="FB522AB4">
      <w:start w:val="1"/>
      <w:numFmt w:val="decimal"/>
      <w:lvlText w:val="%4."/>
      <w:lvlJc w:val="left"/>
      <w:pPr>
        <w:ind w:left="2880" w:hanging="360"/>
      </w:pPr>
    </w:lvl>
    <w:lvl w:ilvl="4" w:tplc="B1164A82">
      <w:start w:val="1"/>
      <w:numFmt w:val="lowerLetter"/>
      <w:lvlText w:val="%5."/>
      <w:lvlJc w:val="left"/>
      <w:pPr>
        <w:ind w:left="3600" w:hanging="360"/>
      </w:pPr>
    </w:lvl>
    <w:lvl w:ilvl="5" w:tplc="CBB09BC4">
      <w:start w:val="1"/>
      <w:numFmt w:val="lowerRoman"/>
      <w:lvlText w:val="%6."/>
      <w:lvlJc w:val="right"/>
      <w:pPr>
        <w:ind w:left="4320" w:hanging="180"/>
      </w:pPr>
    </w:lvl>
    <w:lvl w:ilvl="6" w:tplc="2C8A0104">
      <w:start w:val="1"/>
      <w:numFmt w:val="decimal"/>
      <w:lvlText w:val="%7."/>
      <w:lvlJc w:val="left"/>
      <w:pPr>
        <w:ind w:left="5040" w:hanging="360"/>
      </w:pPr>
    </w:lvl>
    <w:lvl w:ilvl="7" w:tplc="45506332">
      <w:start w:val="1"/>
      <w:numFmt w:val="lowerLetter"/>
      <w:lvlText w:val="%8."/>
      <w:lvlJc w:val="left"/>
      <w:pPr>
        <w:ind w:left="5760" w:hanging="360"/>
      </w:pPr>
    </w:lvl>
    <w:lvl w:ilvl="8" w:tplc="F6DE5986">
      <w:start w:val="1"/>
      <w:numFmt w:val="lowerRoman"/>
      <w:lvlText w:val="%9."/>
      <w:lvlJc w:val="right"/>
      <w:pPr>
        <w:ind w:left="6480" w:hanging="180"/>
      </w:pPr>
    </w:lvl>
  </w:abstractNum>
  <w:abstractNum w:abstractNumId="15" w15:restartNumberingAfterBreak="0">
    <w:nsid w:val="29B41BC3"/>
    <w:multiLevelType w:val="multilevel"/>
    <w:tmpl w:val="0C2E9C26"/>
    <w:lvl w:ilvl="0">
      <w:start w:val="1"/>
      <w:numFmt w:val="lowerRoman"/>
      <w:lvlText w:val="%1)"/>
      <w:lvlJc w:val="left"/>
      <w:pPr>
        <w:ind w:left="1069" w:hanging="360"/>
      </w:pPr>
      <w:rPr>
        <w:rFonts w:ascii="Arial" w:eastAsia="Times New Roman" w:hAnsi="Arial" w:cs="Arial"/>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0C31C06"/>
    <w:multiLevelType w:val="hybridMultilevel"/>
    <w:tmpl w:val="3556832C"/>
    <w:lvl w:ilvl="0" w:tplc="1918F9C0">
      <w:start w:val="1"/>
      <w:numFmt w:val="lowerRoman"/>
      <w:lvlText w:val="%1)"/>
      <w:lvlJc w:val="left"/>
      <w:pPr>
        <w:ind w:left="1080" w:hanging="360"/>
      </w:pPr>
      <w:rPr>
        <w:rFonts w:ascii="Arial" w:eastAsia="Arial" w:hAnsi="Arial" w:cs="Arial"/>
      </w:rPr>
    </w:lvl>
    <w:lvl w:ilvl="1" w:tplc="C3F629C4">
      <w:start w:val="1"/>
      <w:numFmt w:val="lowerLetter"/>
      <w:lvlText w:val="%2."/>
      <w:lvlJc w:val="left"/>
      <w:pPr>
        <w:ind w:left="1800" w:hanging="360"/>
      </w:pPr>
    </w:lvl>
    <w:lvl w:ilvl="2" w:tplc="B958126A">
      <w:start w:val="1"/>
      <w:numFmt w:val="lowerRoman"/>
      <w:lvlText w:val="%3."/>
      <w:lvlJc w:val="right"/>
      <w:pPr>
        <w:ind w:left="2520" w:hanging="180"/>
      </w:pPr>
    </w:lvl>
    <w:lvl w:ilvl="3" w:tplc="BF243AE6">
      <w:start w:val="1"/>
      <w:numFmt w:val="decimal"/>
      <w:lvlText w:val="%4."/>
      <w:lvlJc w:val="left"/>
      <w:pPr>
        <w:ind w:left="3240" w:hanging="360"/>
      </w:pPr>
    </w:lvl>
    <w:lvl w:ilvl="4" w:tplc="18CCD086">
      <w:start w:val="1"/>
      <w:numFmt w:val="lowerLetter"/>
      <w:lvlText w:val="%5."/>
      <w:lvlJc w:val="left"/>
      <w:pPr>
        <w:ind w:left="3960" w:hanging="360"/>
      </w:pPr>
    </w:lvl>
    <w:lvl w:ilvl="5" w:tplc="36CEFABA">
      <w:start w:val="1"/>
      <w:numFmt w:val="lowerRoman"/>
      <w:lvlText w:val="%6."/>
      <w:lvlJc w:val="right"/>
      <w:pPr>
        <w:ind w:left="4680" w:hanging="180"/>
      </w:pPr>
    </w:lvl>
    <w:lvl w:ilvl="6" w:tplc="477E159C">
      <w:start w:val="1"/>
      <w:numFmt w:val="decimal"/>
      <w:lvlText w:val="%7."/>
      <w:lvlJc w:val="left"/>
      <w:pPr>
        <w:ind w:left="5400" w:hanging="360"/>
      </w:pPr>
    </w:lvl>
    <w:lvl w:ilvl="7" w:tplc="68D06E68">
      <w:start w:val="1"/>
      <w:numFmt w:val="lowerLetter"/>
      <w:lvlText w:val="%8."/>
      <w:lvlJc w:val="left"/>
      <w:pPr>
        <w:ind w:left="6120" w:hanging="360"/>
      </w:pPr>
    </w:lvl>
    <w:lvl w:ilvl="8" w:tplc="F15AA0A0">
      <w:start w:val="1"/>
      <w:numFmt w:val="lowerRoman"/>
      <w:lvlText w:val="%9."/>
      <w:lvlJc w:val="right"/>
      <w:pPr>
        <w:ind w:left="6840" w:hanging="180"/>
      </w:pPr>
    </w:lvl>
  </w:abstractNum>
  <w:abstractNum w:abstractNumId="18" w15:restartNumberingAfterBreak="0">
    <w:nsid w:val="31BF29FB"/>
    <w:multiLevelType w:val="hybridMultilevel"/>
    <w:tmpl w:val="FFFFFFFF"/>
    <w:lvl w:ilvl="0" w:tplc="56D83584">
      <w:start w:val="1"/>
      <w:numFmt w:val="bullet"/>
      <w:lvlText w:val=""/>
      <w:lvlJc w:val="left"/>
      <w:pPr>
        <w:ind w:left="720" w:hanging="360"/>
      </w:pPr>
      <w:rPr>
        <w:rFonts w:ascii="Symbol" w:hAnsi="Symbol" w:hint="default"/>
      </w:rPr>
    </w:lvl>
    <w:lvl w:ilvl="1" w:tplc="980CA456">
      <w:start w:val="1"/>
      <w:numFmt w:val="bullet"/>
      <w:lvlText w:val="o"/>
      <w:lvlJc w:val="left"/>
      <w:pPr>
        <w:ind w:left="1440" w:hanging="360"/>
      </w:pPr>
      <w:rPr>
        <w:rFonts w:ascii="Courier New" w:hAnsi="Courier New" w:hint="default"/>
      </w:rPr>
    </w:lvl>
    <w:lvl w:ilvl="2" w:tplc="23C0DA06">
      <w:start w:val="1"/>
      <w:numFmt w:val="bullet"/>
      <w:lvlText w:val=""/>
      <w:lvlJc w:val="left"/>
      <w:pPr>
        <w:ind w:left="2160" w:hanging="360"/>
      </w:pPr>
      <w:rPr>
        <w:rFonts w:ascii="Wingdings" w:hAnsi="Wingdings" w:hint="default"/>
      </w:rPr>
    </w:lvl>
    <w:lvl w:ilvl="3" w:tplc="BB565684">
      <w:start w:val="1"/>
      <w:numFmt w:val="bullet"/>
      <w:lvlText w:val=""/>
      <w:lvlJc w:val="left"/>
      <w:pPr>
        <w:ind w:left="2880" w:hanging="360"/>
      </w:pPr>
      <w:rPr>
        <w:rFonts w:ascii="Symbol" w:hAnsi="Symbol" w:hint="default"/>
      </w:rPr>
    </w:lvl>
    <w:lvl w:ilvl="4" w:tplc="A0A45FE4">
      <w:start w:val="1"/>
      <w:numFmt w:val="bullet"/>
      <w:lvlText w:val="o"/>
      <w:lvlJc w:val="left"/>
      <w:pPr>
        <w:ind w:left="3600" w:hanging="360"/>
      </w:pPr>
      <w:rPr>
        <w:rFonts w:ascii="Courier New" w:hAnsi="Courier New" w:hint="default"/>
      </w:rPr>
    </w:lvl>
    <w:lvl w:ilvl="5" w:tplc="2820A040">
      <w:start w:val="1"/>
      <w:numFmt w:val="bullet"/>
      <w:lvlText w:val=""/>
      <w:lvlJc w:val="left"/>
      <w:pPr>
        <w:ind w:left="4320" w:hanging="360"/>
      </w:pPr>
      <w:rPr>
        <w:rFonts w:ascii="Wingdings" w:hAnsi="Wingdings" w:hint="default"/>
      </w:rPr>
    </w:lvl>
    <w:lvl w:ilvl="6" w:tplc="28464E2A">
      <w:start w:val="1"/>
      <w:numFmt w:val="bullet"/>
      <w:lvlText w:val=""/>
      <w:lvlJc w:val="left"/>
      <w:pPr>
        <w:ind w:left="5040" w:hanging="360"/>
      </w:pPr>
      <w:rPr>
        <w:rFonts w:ascii="Symbol" w:hAnsi="Symbol" w:hint="default"/>
      </w:rPr>
    </w:lvl>
    <w:lvl w:ilvl="7" w:tplc="F320A7CE">
      <w:start w:val="1"/>
      <w:numFmt w:val="bullet"/>
      <w:lvlText w:val="o"/>
      <w:lvlJc w:val="left"/>
      <w:pPr>
        <w:ind w:left="5760" w:hanging="360"/>
      </w:pPr>
      <w:rPr>
        <w:rFonts w:ascii="Courier New" w:hAnsi="Courier New" w:hint="default"/>
      </w:rPr>
    </w:lvl>
    <w:lvl w:ilvl="8" w:tplc="F2B0FB6C">
      <w:start w:val="1"/>
      <w:numFmt w:val="bullet"/>
      <w:lvlText w:val=""/>
      <w:lvlJc w:val="left"/>
      <w:pPr>
        <w:ind w:left="6480" w:hanging="360"/>
      </w:pPr>
      <w:rPr>
        <w:rFonts w:ascii="Wingdings" w:hAnsi="Wingdings" w:hint="default"/>
      </w:rPr>
    </w:lvl>
  </w:abstractNum>
  <w:abstractNum w:abstractNumId="19" w15:restartNumberingAfterBreak="0">
    <w:nsid w:val="32103E4E"/>
    <w:multiLevelType w:val="hybridMultilevel"/>
    <w:tmpl w:val="D50A87C2"/>
    <w:lvl w:ilvl="0" w:tplc="8F0AEB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33745"/>
    <w:multiLevelType w:val="hybridMultilevel"/>
    <w:tmpl w:val="D64CAE8E"/>
    <w:lvl w:ilvl="0" w:tplc="3064D3D2">
      <w:start w:val="1"/>
      <w:numFmt w:val="lowerRoman"/>
      <w:lvlText w:val="%1)"/>
      <w:lvlJc w:val="left"/>
      <w:pPr>
        <w:ind w:left="1080" w:hanging="360"/>
      </w:pPr>
      <w:rPr>
        <w:rFonts w:ascii="Arial" w:eastAsia="Times New Roman" w:hAnsi="Arial" w:cs="Arial" w:hint="default"/>
        <w:sz w:val="22"/>
        <w:szCs w:val="22"/>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38C805DC"/>
    <w:multiLevelType w:val="multilevel"/>
    <w:tmpl w:val="EAA8AF4C"/>
    <w:lvl w:ilvl="0">
      <w:start w:val="1"/>
      <w:numFmt w:val="lowerRoman"/>
      <w:lvlText w:val="%1)"/>
      <w:lvlJc w:val="left"/>
      <w:pPr>
        <w:ind w:left="1069" w:hanging="360"/>
      </w:pPr>
      <w:rPr>
        <w:rFonts w:ascii="Arial" w:eastAsia="Times New Roman" w:hAnsi="Arial" w:cs="Arial"/>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 w15:restartNumberingAfterBreak="0">
    <w:nsid w:val="3AEBEB1E"/>
    <w:multiLevelType w:val="hybridMultilevel"/>
    <w:tmpl w:val="FFFFFFFF"/>
    <w:lvl w:ilvl="0" w:tplc="DEF86CB2">
      <w:start w:val="1"/>
      <w:numFmt w:val="bullet"/>
      <w:lvlText w:val=""/>
      <w:lvlJc w:val="left"/>
      <w:pPr>
        <w:ind w:left="720" w:hanging="360"/>
      </w:pPr>
      <w:rPr>
        <w:rFonts w:ascii="Symbol" w:hAnsi="Symbol" w:hint="default"/>
      </w:rPr>
    </w:lvl>
    <w:lvl w:ilvl="1" w:tplc="6C5446BC">
      <w:start w:val="1"/>
      <w:numFmt w:val="bullet"/>
      <w:lvlText w:val="o"/>
      <w:lvlJc w:val="left"/>
      <w:pPr>
        <w:ind w:left="1440" w:hanging="360"/>
      </w:pPr>
      <w:rPr>
        <w:rFonts w:ascii="Courier New" w:hAnsi="Courier New" w:hint="default"/>
      </w:rPr>
    </w:lvl>
    <w:lvl w:ilvl="2" w:tplc="1FB83744">
      <w:start w:val="1"/>
      <w:numFmt w:val="bullet"/>
      <w:lvlText w:val=""/>
      <w:lvlJc w:val="left"/>
      <w:pPr>
        <w:ind w:left="2160" w:hanging="360"/>
      </w:pPr>
      <w:rPr>
        <w:rFonts w:ascii="Wingdings" w:hAnsi="Wingdings" w:hint="default"/>
      </w:rPr>
    </w:lvl>
    <w:lvl w:ilvl="3" w:tplc="A39C365E">
      <w:start w:val="1"/>
      <w:numFmt w:val="bullet"/>
      <w:lvlText w:val=""/>
      <w:lvlJc w:val="left"/>
      <w:pPr>
        <w:ind w:left="2880" w:hanging="360"/>
      </w:pPr>
      <w:rPr>
        <w:rFonts w:ascii="Symbol" w:hAnsi="Symbol" w:hint="default"/>
      </w:rPr>
    </w:lvl>
    <w:lvl w:ilvl="4" w:tplc="466AAFFA">
      <w:start w:val="1"/>
      <w:numFmt w:val="bullet"/>
      <w:lvlText w:val="o"/>
      <w:lvlJc w:val="left"/>
      <w:pPr>
        <w:ind w:left="3600" w:hanging="360"/>
      </w:pPr>
      <w:rPr>
        <w:rFonts w:ascii="Courier New" w:hAnsi="Courier New" w:hint="default"/>
      </w:rPr>
    </w:lvl>
    <w:lvl w:ilvl="5" w:tplc="8250D4A8">
      <w:start w:val="1"/>
      <w:numFmt w:val="bullet"/>
      <w:lvlText w:val=""/>
      <w:lvlJc w:val="left"/>
      <w:pPr>
        <w:ind w:left="4320" w:hanging="360"/>
      </w:pPr>
      <w:rPr>
        <w:rFonts w:ascii="Wingdings" w:hAnsi="Wingdings" w:hint="default"/>
      </w:rPr>
    </w:lvl>
    <w:lvl w:ilvl="6" w:tplc="C90EB600">
      <w:start w:val="1"/>
      <w:numFmt w:val="bullet"/>
      <w:lvlText w:val=""/>
      <w:lvlJc w:val="left"/>
      <w:pPr>
        <w:ind w:left="5040" w:hanging="360"/>
      </w:pPr>
      <w:rPr>
        <w:rFonts w:ascii="Symbol" w:hAnsi="Symbol" w:hint="default"/>
      </w:rPr>
    </w:lvl>
    <w:lvl w:ilvl="7" w:tplc="A3AA45BA">
      <w:start w:val="1"/>
      <w:numFmt w:val="bullet"/>
      <w:lvlText w:val="o"/>
      <w:lvlJc w:val="left"/>
      <w:pPr>
        <w:ind w:left="5760" w:hanging="360"/>
      </w:pPr>
      <w:rPr>
        <w:rFonts w:ascii="Courier New" w:hAnsi="Courier New" w:hint="default"/>
      </w:rPr>
    </w:lvl>
    <w:lvl w:ilvl="8" w:tplc="6EF8976C">
      <w:start w:val="1"/>
      <w:numFmt w:val="bullet"/>
      <w:lvlText w:val=""/>
      <w:lvlJc w:val="left"/>
      <w:pPr>
        <w:ind w:left="6480" w:hanging="360"/>
      </w:pPr>
      <w:rPr>
        <w:rFonts w:ascii="Wingdings" w:hAnsi="Wingdings" w:hint="default"/>
      </w:rPr>
    </w:lvl>
  </w:abstractNum>
  <w:abstractNum w:abstractNumId="23" w15:restartNumberingAfterBreak="0">
    <w:nsid w:val="3BDB7CAE"/>
    <w:multiLevelType w:val="hybridMultilevel"/>
    <w:tmpl w:val="5CB4BD40"/>
    <w:lvl w:ilvl="0" w:tplc="5F3E4CFC">
      <w:start w:val="1"/>
      <w:numFmt w:val="lowerRoman"/>
      <w:lvlText w:val="%1)"/>
      <w:lvlJc w:val="right"/>
      <w:pPr>
        <w:ind w:left="1440" w:hanging="720"/>
      </w:pPr>
      <w:rPr>
        <w:rFonts w:hint="default"/>
        <w:b w:val="0"/>
        <w:bCs w:val="0"/>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3D9F3DCD"/>
    <w:multiLevelType w:val="hybridMultilevel"/>
    <w:tmpl w:val="468CD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151C26"/>
    <w:multiLevelType w:val="hybridMultilevel"/>
    <w:tmpl w:val="61D6B30C"/>
    <w:lvl w:ilvl="0" w:tplc="1918F9C0">
      <w:start w:val="1"/>
      <w:numFmt w:val="lowerRoman"/>
      <w:lvlText w:val="%1)"/>
      <w:lvlJc w:val="left"/>
      <w:pPr>
        <w:ind w:left="1080" w:hanging="720"/>
      </w:pPr>
      <w:rPr>
        <w:rFonts w:ascii="Arial" w:eastAsia="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45A521"/>
    <w:multiLevelType w:val="hybridMultilevel"/>
    <w:tmpl w:val="A3DE2326"/>
    <w:lvl w:ilvl="0" w:tplc="701EBC30">
      <w:start w:val="1"/>
      <w:numFmt w:val="bullet"/>
      <w:lvlText w:val=""/>
      <w:lvlJc w:val="left"/>
      <w:pPr>
        <w:ind w:left="720" w:hanging="360"/>
      </w:pPr>
      <w:rPr>
        <w:rFonts w:ascii="Symbol" w:hAnsi="Symbol" w:hint="default"/>
      </w:rPr>
    </w:lvl>
    <w:lvl w:ilvl="1" w:tplc="1918F9C0">
      <w:start w:val="1"/>
      <w:numFmt w:val="lowerRoman"/>
      <w:lvlText w:val="%2)"/>
      <w:lvlJc w:val="left"/>
      <w:pPr>
        <w:ind w:left="1440" w:hanging="360"/>
      </w:pPr>
      <w:rPr>
        <w:rFonts w:ascii="Arial" w:eastAsia="Arial" w:hAnsi="Arial" w:cs="Arial"/>
      </w:rPr>
    </w:lvl>
    <w:lvl w:ilvl="2" w:tplc="11AA00A6">
      <w:start w:val="1"/>
      <w:numFmt w:val="bullet"/>
      <w:lvlText w:val=""/>
      <w:lvlJc w:val="left"/>
      <w:pPr>
        <w:ind w:left="2160" w:hanging="360"/>
      </w:pPr>
      <w:rPr>
        <w:rFonts w:ascii="Wingdings" w:hAnsi="Wingdings" w:hint="default"/>
      </w:rPr>
    </w:lvl>
    <w:lvl w:ilvl="3" w:tplc="243EE2A4">
      <w:start w:val="1"/>
      <w:numFmt w:val="bullet"/>
      <w:lvlText w:val=""/>
      <w:lvlJc w:val="left"/>
      <w:pPr>
        <w:ind w:left="2880" w:hanging="360"/>
      </w:pPr>
      <w:rPr>
        <w:rFonts w:ascii="Symbol" w:hAnsi="Symbol" w:hint="default"/>
      </w:rPr>
    </w:lvl>
    <w:lvl w:ilvl="4" w:tplc="43325686">
      <w:start w:val="1"/>
      <w:numFmt w:val="bullet"/>
      <w:lvlText w:val="o"/>
      <w:lvlJc w:val="left"/>
      <w:pPr>
        <w:ind w:left="3600" w:hanging="360"/>
      </w:pPr>
      <w:rPr>
        <w:rFonts w:ascii="Courier New" w:hAnsi="Courier New" w:hint="default"/>
      </w:rPr>
    </w:lvl>
    <w:lvl w:ilvl="5" w:tplc="D9ECB770">
      <w:start w:val="1"/>
      <w:numFmt w:val="bullet"/>
      <w:lvlText w:val=""/>
      <w:lvlJc w:val="left"/>
      <w:pPr>
        <w:ind w:left="4320" w:hanging="360"/>
      </w:pPr>
      <w:rPr>
        <w:rFonts w:ascii="Wingdings" w:hAnsi="Wingdings" w:hint="default"/>
      </w:rPr>
    </w:lvl>
    <w:lvl w:ilvl="6" w:tplc="C8FAA8C2">
      <w:start w:val="1"/>
      <w:numFmt w:val="bullet"/>
      <w:lvlText w:val=""/>
      <w:lvlJc w:val="left"/>
      <w:pPr>
        <w:ind w:left="5040" w:hanging="360"/>
      </w:pPr>
      <w:rPr>
        <w:rFonts w:ascii="Symbol" w:hAnsi="Symbol" w:hint="default"/>
      </w:rPr>
    </w:lvl>
    <w:lvl w:ilvl="7" w:tplc="A03C9084">
      <w:start w:val="1"/>
      <w:numFmt w:val="bullet"/>
      <w:lvlText w:val="o"/>
      <w:lvlJc w:val="left"/>
      <w:pPr>
        <w:ind w:left="5760" w:hanging="360"/>
      </w:pPr>
      <w:rPr>
        <w:rFonts w:ascii="Courier New" w:hAnsi="Courier New" w:hint="default"/>
      </w:rPr>
    </w:lvl>
    <w:lvl w:ilvl="8" w:tplc="87AAF01C">
      <w:start w:val="1"/>
      <w:numFmt w:val="bullet"/>
      <w:lvlText w:val=""/>
      <w:lvlJc w:val="left"/>
      <w:pPr>
        <w:ind w:left="6480" w:hanging="360"/>
      </w:pPr>
      <w:rPr>
        <w:rFonts w:ascii="Wingdings" w:hAnsi="Wingdings" w:hint="default"/>
      </w:rPr>
    </w:lvl>
  </w:abstractNum>
  <w:abstractNum w:abstractNumId="27" w15:restartNumberingAfterBreak="0">
    <w:nsid w:val="474E442B"/>
    <w:multiLevelType w:val="hybridMultilevel"/>
    <w:tmpl w:val="A5E01A0C"/>
    <w:lvl w:ilvl="0" w:tplc="FFFFFFFF">
      <w:start w:val="1"/>
      <w:numFmt w:val="decimal"/>
      <w:lvlText w:val="%1."/>
      <w:lvlJc w:val="left"/>
      <w:pPr>
        <w:ind w:left="720" w:hanging="360"/>
      </w:pPr>
    </w:lvl>
    <w:lvl w:ilvl="1" w:tplc="86B66382">
      <w:start w:val="1"/>
      <w:numFmt w:val="lowerRoman"/>
      <w:lvlText w:val="%2)"/>
      <w:lvlJc w:val="left"/>
      <w:pPr>
        <w:ind w:left="1429" w:hanging="360"/>
      </w:pPr>
      <w:rPr>
        <w:rFonts w:ascii="Arial" w:eastAsia="Times New Roman"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C3A077E"/>
    <w:multiLevelType w:val="hybridMultilevel"/>
    <w:tmpl w:val="12BADB36"/>
    <w:lvl w:ilvl="0" w:tplc="4A5C04E6">
      <w:start w:val="1"/>
      <w:numFmt w:val="lowerRoman"/>
      <w:lvlText w:val="%1)"/>
      <w:lvlJc w:val="left"/>
      <w:pPr>
        <w:ind w:left="1593" w:hanging="720"/>
      </w:pPr>
      <w:rPr>
        <w:rFonts w:asciiTheme="minorBidi" w:eastAsia="Times New Roman" w:hAnsiTheme="minorBidi" w:cstheme="minorBidi"/>
      </w:rPr>
    </w:lvl>
    <w:lvl w:ilvl="1" w:tplc="040C0019" w:tentative="1">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29" w15:restartNumberingAfterBreak="0">
    <w:nsid w:val="4C982D72"/>
    <w:multiLevelType w:val="hybridMultilevel"/>
    <w:tmpl w:val="AD8C574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4344FA86">
      <w:start w:val="1"/>
      <w:numFmt w:val="lowerRoman"/>
      <w:lvlText w:val="%4)"/>
      <w:lvlJc w:val="left"/>
      <w:pPr>
        <w:ind w:left="720" w:hanging="360"/>
      </w:pPr>
      <w:rPr>
        <w:rFonts w:ascii="Arial" w:eastAsia="Times New Roman" w:hAnsi="Arial" w:cs="Times New Roman"/>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D24F319"/>
    <w:multiLevelType w:val="hybridMultilevel"/>
    <w:tmpl w:val="4FD4F50A"/>
    <w:lvl w:ilvl="0" w:tplc="33F8F750">
      <w:start w:val="1"/>
      <w:numFmt w:val="lowerRoman"/>
      <w:lvlText w:val="%1)"/>
      <w:lvlJc w:val="left"/>
      <w:pPr>
        <w:ind w:left="1080" w:hanging="360"/>
      </w:pPr>
      <w:rPr>
        <w:rFonts w:ascii="Arial" w:eastAsia="Times New Roman" w:hAnsi="Arial" w:cs="Arial"/>
      </w:rPr>
    </w:lvl>
    <w:lvl w:ilvl="1" w:tplc="5F5E0172">
      <w:start w:val="1"/>
      <w:numFmt w:val="lowerLetter"/>
      <w:lvlText w:val="%2."/>
      <w:lvlJc w:val="left"/>
      <w:pPr>
        <w:ind w:left="1800" w:hanging="360"/>
      </w:pPr>
    </w:lvl>
    <w:lvl w:ilvl="2" w:tplc="ED986F9C">
      <w:start w:val="1"/>
      <w:numFmt w:val="lowerRoman"/>
      <w:lvlText w:val="%3."/>
      <w:lvlJc w:val="right"/>
      <w:pPr>
        <w:ind w:left="2520" w:hanging="180"/>
      </w:pPr>
    </w:lvl>
    <w:lvl w:ilvl="3" w:tplc="3E70BCA0">
      <w:start w:val="1"/>
      <w:numFmt w:val="decimal"/>
      <w:lvlText w:val="%4."/>
      <w:lvlJc w:val="left"/>
      <w:pPr>
        <w:ind w:left="3240" w:hanging="360"/>
      </w:pPr>
    </w:lvl>
    <w:lvl w:ilvl="4" w:tplc="C898F846">
      <w:start w:val="1"/>
      <w:numFmt w:val="lowerLetter"/>
      <w:lvlText w:val="%5."/>
      <w:lvlJc w:val="left"/>
      <w:pPr>
        <w:ind w:left="3960" w:hanging="360"/>
      </w:pPr>
    </w:lvl>
    <w:lvl w:ilvl="5" w:tplc="232E0384">
      <w:start w:val="1"/>
      <w:numFmt w:val="lowerRoman"/>
      <w:lvlText w:val="%6."/>
      <w:lvlJc w:val="right"/>
      <w:pPr>
        <w:ind w:left="4680" w:hanging="180"/>
      </w:pPr>
    </w:lvl>
    <w:lvl w:ilvl="6" w:tplc="2C588CC6">
      <w:start w:val="1"/>
      <w:numFmt w:val="decimal"/>
      <w:lvlText w:val="%7."/>
      <w:lvlJc w:val="left"/>
      <w:pPr>
        <w:ind w:left="5400" w:hanging="360"/>
      </w:pPr>
    </w:lvl>
    <w:lvl w:ilvl="7" w:tplc="24740144">
      <w:start w:val="1"/>
      <w:numFmt w:val="lowerLetter"/>
      <w:lvlText w:val="%8."/>
      <w:lvlJc w:val="left"/>
      <w:pPr>
        <w:ind w:left="6120" w:hanging="360"/>
      </w:pPr>
    </w:lvl>
    <w:lvl w:ilvl="8" w:tplc="CF6E4298">
      <w:start w:val="1"/>
      <w:numFmt w:val="lowerRoman"/>
      <w:lvlText w:val="%9."/>
      <w:lvlJc w:val="right"/>
      <w:pPr>
        <w:ind w:left="6840" w:hanging="180"/>
      </w:pPr>
    </w:lvl>
  </w:abstractNum>
  <w:abstractNum w:abstractNumId="31" w15:restartNumberingAfterBreak="0">
    <w:nsid w:val="519A3B90"/>
    <w:multiLevelType w:val="hybridMultilevel"/>
    <w:tmpl w:val="029EAD66"/>
    <w:lvl w:ilvl="0" w:tplc="040ECA8E">
      <w:start w:val="1"/>
      <w:numFmt w:val="bullet"/>
      <w:lvlText w:val="-"/>
      <w:lvlJc w:val="left"/>
      <w:pPr>
        <w:ind w:left="1495" w:hanging="360"/>
      </w:pPr>
      <w:rPr>
        <w:rFonts w:ascii="Aptos" w:hAnsi="Aptos"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32" w15:restartNumberingAfterBreak="0">
    <w:nsid w:val="527928DF"/>
    <w:multiLevelType w:val="hybridMultilevel"/>
    <w:tmpl w:val="5D7CEBF0"/>
    <w:lvl w:ilvl="0" w:tplc="1918F9C0">
      <w:start w:val="1"/>
      <w:numFmt w:val="lowerRoman"/>
      <w:lvlText w:val="%1)"/>
      <w:lvlJc w:val="left"/>
      <w:pPr>
        <w:ind w:left="3960" w:hanging="720"/>
      </w:pPr>
      <w:rPr>
        <w:rFonts w:ascii="Arial" w:eastAsia="Arial" w:hAnsi="Arial" w:cs="Arial"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BF3846"/>
    <w:multiLevelType w:val="hybridMultilevel"/>
    <w:tmpl w:val="BE38F2E2"/>
    <w:lvl w:ilvl="0" w:tplc="50624724">
      <w:start w:val="1"/>
      <w:numFmt w:val="lowerRoman"/>
      <w:lvlText w:val="%1)"/>
      <w:lvlJc w:val="left"/>
      <w:pPr>
        <w:ind w:left="720" w:hanging="720"/>
      </w:pPr>
      <w:rPr>
        <w:rFonts w:asciiTheme="minorBidi" w:eastAsia="Times New Roman" w:hAnsiTheme="minorBidi"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53053031"/>
    <w:multiLevelType w:val="hybridMultilevel"/>
    <w:tmpl w:val="73283F40"/>
    <w:lvl w:ilvl="0" w:tplc="792E3FFA">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F6454C"/>
    <w:multiLevelType w:val="hybridMultilevel"/>
    <w:tmpl w:val="5068FAF8"/>
    <w:lvl w:ilvl="0" w:tplc="03CAD92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EFE9F2"/>
    <w:multiLevelType w:val="hybridMultilevel"/>
    <w:tmpl w:val="F75C17A0"/>
    <w:lvl w:ilvl="0" w:tplc="3FA89E66">
      <w:start w:val="1"/>
      <w:numFmt w:val="lowerRoman"/>
      <w:lvlText w:val="%1)"/>
      <w:lvlJc w:val="left"/>
      <w:pPr>
        <w:ind w:left="1080" w:hanging="360"/>
      </w:pPr>
      <w:rPr>
        <w:rFonts w:hint="default"/>
      </w:rPr>
    </w:lvl>
    <w:lvl w:ilvl="1" w:tplc="3E745DBA">
      <w:start w:val="1"/>
      <w:numFmt w:val="lowerLetter"/>
      <w:lvlText w:val="%2."/>
      <w:lvlJc w:val="left"/>
      <w:pPr>
        <w:ind w:left="1800" w:hanging="360"/>
      </w:pPr>
    </w:lvl>
    <w:lvl w:ilvl="2" w:tplc="2AAA3BEC">
      <w:start w:val="1"/>
      <w:numFmt w:val="lowerRoman"/>
      <w:lvlText w:val="%3."/>
      <w:lvlJc w:val="right"/>
      <w:pPr>
        <w:ind w:left="2520" w:hanging="180"/>
      </w:pPr>
    </w:lvl>
    <w:lvl w:ilvl="3" w:tplc="1B062F08">
      <w:start w:val="1"/>
      <w:numFmt w:val="decimal"/>
      <w:lvlText w:val="%4."/>
      <w:lvlJc w:val="left"/>
      <w:pPr>
        <w:ind w:left="3240" w:hanging="360"/>
      </w:pPr>
    </w:lvl>
    <w:lvl w:ilvl="4" w:tplc="91A8736E">
      <w:start w:val="1"/>
      <w:numFmt w:val="lowerLetter"/>
      <w:lvlText w:val="%5."/>
      <w:lvlJc w:val="left"/>
      <w:pPr>
        <w:ind w:left="3960" w:hanging="360"/>
      </w:pPr>
    </w:lvl>
    <w:lvl w:ilvl="5" w:tplc="DA90841E">
      <w:start w:val="1"/>
      <w:numFmt w:val="lowerRoman"/>
      <w:lvlText w:val="%6."/>
      <w:lvlJc w:val="right"/>
      <w:pPr>
        <w:ind w:left="4680" w:hanging="180"/>
      </w:pPr>
    </w:lvl>
    <w:lvl w:ilvl="6" w:tplc="1D1C3B1C">
      <w:start w:val="1"/>
      <w:numFmt w:val="decimal"/>
      <w:lvlText w:val="%7."/>
      <w:lvlJc w:val="left"/>
      <w:pPr>
        <w:ind w:left="5400" w:hanging="360"/>
      </w:pPr>
    </w:lvl>
    <w:lvl w:ilvl="7" w:tplc="340E6E2C">
      <w:start w:val="1"/>
      <w:numFmt w:val="lowerLetter"/>
      <w:lvlText w:val="%8."/>
      <w:lvlJc w:val="left"/>
      <w:pPr>
        <w:ind w:left="6120" w:hanging="360"/>
      </w:pPr>
    </w:lvl>
    <w:lvl w:ilvl="8" w:tplc="19AA0216">
      <w:start w:val="1"/>
      <w:numFmt w:val="lowerRoman"/>
      <w:lvlText w:val="%9."/>
      <w:lvlJc w:val="right"/>
      <w:pPr>
        <w:ind w:left="6840" w:hanging="180"/>
      </w:pPr>
    </w:lvl>
  </w:abstractNum>
  <w:abstractNum w:abstractNumId="37" w15:restartNumberingAfterBreak="0">
    <w:nsid w:val="579236D4"/>
    <w:multiLevelType w:val="hybridMultilevel"/>
    <w:tmpl w:val="4FD4F50A"/>
    <w:lvl w:ilvl="0" w:tplc="FFFFFFFF">
      <w:start w:val="1"/>
      <w:numFmt w:val="lowerRoman"/>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8" w15:restartNumberingAfterBreak="0">
    <w:nsid w:val="580C0F52"/>
    <w:multiLevelType w:val="hybridMultilevel"/>
    <w:tmpl w:val="BE66E9EC"/>
    <w:lvl w:ilvl="0" w:tplc="817A8D94">
      <w:start w:val="1"/>
      <w:numFmt w:val="lowerRoman"/>
      <w:lvlText w:val="%1)"/>
      <w:lvlJc w:val="left"/>
      <w:pPr>
        <w:ind w:left="1042" w:hanging="360"/>
      </w:pPr>
      <w:rPr>
        <w:rFonts w:ascii="Arial" w:eastAsia="Times New Roman" w:hAnsi="Arial" w:cs="Arial"/>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39" w15:restartNumberingAfterBreak="0">
    <w:nsid w:val="593FC2D9"/>
    <w:multiLevelType w:val="hybridMultilevel"/>
    <w:tmpl w:val="3F3C30E0"/>
    <w:lvl w:ilvl="0" w:tplc="040ECA8E">
      <w:start w:val="1"/>
      <w:numFmt w:val="bullet"/>
      <w:lvlText w:val="-"/>
      <w:lvlJc w:val="left"/>
      <w:pPr>
        <w:ind w:left="1080" w:hanging="360"/>
      </w:pPr>
      <w:rPr>
        <w:rFonts w:ascii="Aptos" w:hAnsi="Aptos" w:hint="default"/>
      </w:rPr>
    </w:lvl>
    <w:lvl w:ilvl="1" w:tplc="B4163634">
      <w:start w:val="1"/>
      <w:numFmt w:val="bullet"/>
      <w:lvlText w:val="-"/>
      <w:lvlJc w:val="left"/>
      <w:pPr>
        <w:ind w:left="1800" w:hanging="360"/>
      </w:pPr>
      <w:rPr>
        <w:rFonts w:ascii="Walbaum Display Light" w:hAnsi="Walbaum Display Light" w:hint="default"/>
      </w:rPr>
    </w:lvl>
    <w:lvl w:ilvl="2" w:tplc="BB589726">
      <w:start w:val="1"/>
      <w:numFmt w:val="bullet"/>
      <w:lvlText w:val=""/>
      <w:lvlJc w:val="left"/>
      <w:pPr>
        <w:ind w:left="2520" w:hanging="360"/>
      </w:pPr>
      <w:rPr>
        <w:rFonts w:ascii="Wingdings" w:hAnsi="Wingdings" w:hint="default"/>
      </w:rPr>
    </w:lvl>
    <w:lvl w:ilvl="3" w:tplc="3796DD0C">
      <w:start w:val="1"/>
      <w:numFmt w:val="bullet"/>
      <w:lvlText w:val=""/>
      <w:lvlJc w:val="left"/>
      <w:pPr>
        <w:ind w:left="3240" w:hanging="360"/>
      </w:pPr>
      <w:rPr>
        <w:rFonts w:ascii="Symbol" w:hAnsi="Symbol" w:hint="default"/>
      </w:rPr>
    </w:lvl>
    <w:lvl w:ilvl="4" w:tplc="98F6A712">
      <w:start w:val="1"/>
      <w:numFmt w:val="bullet"/>
      <w:lvlText w:val="o"/>
      <w:lvlJc w:val="left"/>
      <w:pPr>
        <w:ind w:left="3960" w:hanging="360"/>
      </w:pPr>
      <w:rPr>
        <w:rFonts w:ascii="Courier New" w:hAnsi="Courier New" w:hint="default"/>
      </w:rPr>
    </w:lvl>
    <w:lvl w:ilvl="5" w:tplc="C7B8923A">
      <w:start w:val="1"/>
      <w:numFmt w:val="bullet"/>
      <w:lvlText w:val=""/>
      <w:lvlJc w:val="left"/>
      <w:pPr>
        <w:ind w:left="4680" w:hanging="360"/>
      </w:pPr>
      <w:rPr>
        <w:rFonts w:ascii="Wingdings" w:hAnsi="Wingdings" w:hint="default"/>
      </w:rPr>
    </w:lvl>
    <w:lvl w:ilvl="6" w:tplc="5D84E898">
      <w:start w:val="1"/>
      <w:numFmt w:val="bullet"/>
      <w:lvlText w:val=""/>
      <w:lvlJc w:val="left"/>
      <w:pPr>
        <w:ind w:left="5400" w:hanging="360"/>
      </w:pPr>
      <w:rPr>
        <w:rFonts w:ascii="Symbol" w:hAnsi="Symbol" w:hint="default"/>
      </w:rPr>
    </w:lvl>
    <w:lvl w:ilvl="7" w:tplc="C262B434">
      <w:start w:val="1"/>
      <w:numFmt w:val="bullet"/>
      <w:lvlText w:val="o"/>
      <w:lvlJc w:val="left"/>
      <w:pPr>
        <w:ind w:left="6120" w:hanging="360"/>
      </w:pPr>
      <w:rPr>
        <w:rFonts w:ascii="Courier New" w:hAnsi="Courier New" w:hint="default"/>
      </w:rPr>
    </w:lvl>
    <w:lvl w:ilvl="8" w:tplc="E014E070">
      <w:start w:val="1"/>
      <w:numFmt w:val="bullet"/>
      <w:lvlText w:val=""/>
      <w:lvlJc w:val="left"/>
      <w:pPr>
        <w:ind w:left="6840" w:hanging="360"/>
      </w:pPr>
      <w:rPr>
        <w:rFonts w:ascii="Wingdings" w:hAnsi="Wingdings" w:hint="default"/>
      </w:rPr>
    </w:lvl>
  </w:abstractNum>
  <w:abstractNum w:abstractNumId="40" w15:restartNumberingAfterBreak="0">
    <w:nsid w:val="59746EC7"/>
    <w:multiLevelType w:val="hybridMultilevel"/>
    <w:tmpl w:val="94120BD4"/>
    <w:lvl w:ilvl="0" w:tplc="2084C244">
      <w:start w:val="1"/>
      <w:numFmt w:val="lowerRoman"/>
      <w:lvlText w:val="%1)"/>
      <w:lvlJc w:val="left"/>
      <w:pPr>
        <w:ind w:left="1080" w:hanging="360"/>
      </w:pPr>
      <w:rPr>
        <w:rFonts w:ascii="Arial" w:eastAsia="Times New Roman" w:hAnsi="Arial" w:cs="Arial" w:hint="default"/>
        <w:sz w:val="22"/>
        <w:szCs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1" w15:restartNumberingAfterBreak="0">
    <w:nsid w:val="5A814BB6"/>
    <w:multiLevelType w:val="hybridMultilevel"/>
    <w:tmpl w:val="DEC4A8D2"/>
    <w:lvl w:ilvl="0" w:tplc="FFFFFFFF">
      <w:start w:val="1"/>
      <w:numFmt w:val="lowerRoman"/>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2" w15:restartNumberingAfterBreak="0">
    <w:nsid w:val="60D06628"/>
    <w:multiLevelType w:val="hybridMultilevel"/>
    <w:tmpl w:val="16181586"/>
    <w:lvl w:ilvl="0" w:tplc="2862A82A">
      <w:start w:val="1"/>
      <w:numFmt w:val="lowerRoman"/>
      <w:lvlText w:val="%1)"/>
      <w:lvlJc w:val="left"/>
      <w:pPr>
        <w:ind w:left="1429" w:hanging="360"/>
      </w:pPr>
      <w:rPr>
        <w:rFonts w:ascii="Arial" w:eastAsia="Calibri" w:hAnsi="Arial" w:cs="Arial"/>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3" w15:restartNumberingAfterBreak="0">
    <w:nsid w:val="68124796"/>
    <w:multiLevelType w:val="hybridMultilevel"/>
    <w:tmpl w:val="4FD4F50A"/>
    <w:lvl w:ilvl="0" w:tplc="FFFFFFFF">
      <w:start w:val="1"/>
      <w:numFmt w:val="lowerRoman"/>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4" w15:restartNumberingAfterBreak="0">
    <w:nsid w:val="6AB0261E"/>
    <w:multiLevelType w:val="hybridMultilevel"/>
    <w:tmpl w:val="2CB81334"/>
    <w:lvl w:ilvl="0" w:tplc="86B66382">
      <w:start w:val="1"/>
      <w:numFmt w:val="lowerRoman"/>
      <w:lvlText w:val="%1)"/>
      <w:lvlJc w:val="left"/>
      <w:pPr>
        <w:ind w:left="1429"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D9AD6FE"/>
    <w:multiLevelType w:val="hybridMultilevel"/>
    <w:tmpl w:val="05DE7BAE"/>
    <w:lvl w:ilvl="0" w:tplc="DD6ABCCC">
      <w:start w:val="1"/>
      <w:numFmt w:val="decimal"/>
      <w:lvlText w:val="%1."/>
      <w:lvlJc w:val="left"/>
      <w:pPr>
        <w:ind w:left="720" w:hanging="360"/>
      </w:pPr>
    </w:lvl>
    <w:lvl w:ilvl="1" w:tplc="814E33FA">
      <w:start w:val="1"/>
      <w:numFmt w:val="lowerLetter"/>
      <w:lvlText w:val="%2."/>
      <w:lvlJc w:val="left"/>
      <w:pPr>
        <w:ind w:left="1440" w:hanging="360"/>
      </w:pPr>
    </w:lvl>
    <w:lvl w:ilvl="2" w:tplc="040C0017">
      <w:start w:val="1"/>
      <w:numFmt w:val="lowerLetter"/>
      <w:lvlText w:val="%3)"/>
      <w:lvlJc w:val="left"/>
      <w:pPr>
        <w:ind w:left="2340" w:hanging="360"/>
      </w:pPr>
    </w:lvl>
    <w:lvl w:ilvl="3" w:tplc="4CD27150">
      <w:start w:val="1"/>
      <w:numFmt w:val="decimal"/>
      <w:lvlText w:val="%4."/>
      <w:lvlJc w:val="left"/>
      <w:pPr>
        <w:ind w:left="2880" w:hanging="360"/>
      </w:pPr>
    </w:lvl>
    <w:lvl w:ilvl="4" w:tplc="725805CC">
      <w:start w:val="1"/>
      <w:numFmt w:val="lowerLetter"/>
      <w:lvlText w:val="%5."/>
      <w:lvlJc w:val="left"/>
      <w:pPr>
        <w:ind w:left="3600" w:hanging="360"/>
      </w:pPr>
    </w:lvl>
    <w:lvl w:ilvl="5" w:tplc="C6309364">
      <w:start w:val="1"/>
      <w:numFmt w:val="lowerRoman"/>
      <w:lvlText w:val="%6."/>
      <w:lvlJc w:val="right"/>
      <w:pPr>
        <w:ind w:left="4320" w:hanging="180"/>
      </w:pPr>
    </w:lvl>
    <w:lvl w:ilvl="6" w:tplc="CC8CBDF2">
      <w:start w:val="1"/>
      <w:numFmt w:val="decimal"/>
      <w:lvlText w:val="%7."/>
      <w:lvlJc w:val="left"/>
      <w:pPr>
        <w:ind w:left="5040" w:hanging="360"/>
      </w:pPr>
    </w:lvl>
    <w:lvl w:ilvl="7" w:tplc="83967554">
      <w:start w:val="1"/>
      <w:numFmt w:val="lowerLetter"/>
      <w:lvlText w:val="%8."/>
      <w:lvlJc w:val="left"/>
      <w:pPr>
        <w:ind w:left="5760" w:hanging="360"/>
      </w:pPr>
    </w:lvl>
    <w:lvl w:ilvl="8" w:tplc="81DAF4DA">
      <w:start w:val="1"/>
      <w:numFmt w:val="lowerRoman"/>
      <w:lvlText w:val="%9."/>
      <w:lvlJc w:val="right"/>
      <w:pPr>
        <w:ind w:left="6480" w:hanging="180"/>
      </w:pPr>
    </w:lvl>
  </w:abstractNum>
  <w:abstractNum w:abstractNumId="46" w15:restartNumberingAfterBreak="0">
    <w:nsid w:val="6DCD439A"/>
    <w:multiLevelType w:val="hybridMultilevel"/>
    <w:tmpl w:val="2806BB66"/>
    <w:lvl w:ilvl="0" w:tplc="1918F9C0">
      <w:start w:val="1"/>
      <w:numFmt w:val="lowerRoman"/>
      <w:lvlText w:val="%1)"/>
      <w:lvlJc w:val="left"/>
      <w:pPr>
        <w:ind w:left="720" w:hanging="360"/>
      </w:pPr>
      <w:rPr>
        <w:rFonts w:ascii="Arial" w:eastAsia="Arial" w:hAnsi="Arial" w:cs="Arial"/>
      </w:rPr>
    </w:lvl>
    <w:lvl w:ilvl="1" w:tplc="D12E6AEC">
      <w:start w:val="1"/>
      <w:numFmt w:val="lowerLetter"/>
      <w:lvlText w:val="%2."/>
      <w:lvlJc w:val="left"/>
      <w:pPr>
        <w:ind w:left="1440" w:hanging="360"/>
      </w:pPr>
    </w:lvl>
    <w:lvl w:ilvl="2" w:tplc="708C2B6C">
      <w:start w:val="1"/>
      <w:numFmt w:val="lowerRoman"/>
      <w:lvlText w:val="%3."/>
      <w:lvlJc w:val="right"/>
      <w:pPr>
        <w:ind w:left="2160" w:hanging="180"/>
      </w:pPr>
    </w:lvl>
    <w:lvl w:ilvl="3" w:tplc="49DA9CF8">
      <w:start w:val="1"/>
      <w:numFmt w:val="decimal"/>
      <w:lvlText w:val="%4."/>
      <w:lvlJc w:val="left"/>
      <w:pPr>
        <w:ind w:left="2880" w:hanging="360"/>
      </w:pPr>
    </w:lvl>
    <w:lvl w:ilvl="4" w:tplc="43F0BB6A">
      <w:start w:val="1"/>
      <w:numFmt w:val="lowerLetter"/>
      <w:lvlText w:val="%5."/>
      <w:lvlJc w:val="left"/>
      <w:pPr>
        <w:ind w:left="3600" w:hanging="360"/>
      </w:pPr>
    </w:lvl>
    <w:lvl w:ilvl="5" w:tplc="72B642B4">
      <w:start w:val="1"/>
      <w:numFmt w:val="lowerRoman"/>
      <w:lvlText w:val="%6."/>
      <w:lvlJc w:val="right"/>
      <w:pPr>
        <w:ind w:left="4320" w:hanging="180"/>
      </w:pPr>
    </w:lvl>
    <w:lvl w:ilvl="6" w:tplc="587CF108">
      <w:start w:val="1"/>
      <w:numFmt w:val="decimal"/>
      <w:lvlText w:val="%7."/>
      <w:lvlJc w:val="left"/>
      <w:pPr>
        <w:ind w:left="5040" w:hanging="360"/>
      </w:pPr>
    </w:lvl>
    <w:lvl w:ilvl="7" w:tplc="53821A9C">
      <w:start w:val="1"/>
      <w:numFmt w:val="lowerLetter"/>
      <w:lvlText w:val="%8."/>
      <w:lvlJc w:val="left"/>
      <w:pPr>
        <w:ind w:left="5760" w:hanging="360"/>
      </w:pPr>
    </w:lvl>
    <w:lvl w:ilvl="8" w:tplc="3B6ACB10">
      <w:start w:val="1"/>
      <w:numFmt w:val="lowerRoman"/>
      <w:lvlText w:val="%9."/>
      <w:lvlJc w:val="right"/>
      <w:pPr>
        <w:ind w:left="6480" w:hanging="180"/>
      </w:pPr>
    </w:lvl>
  </w:abstractNum>
  <w:abstractNum w:abstractNumId="47" w15:restartNumberingAfterBreak="0">
    <w:nsid w:val="6ED060E4"/>
    <w:multiLevelType w:val="hybridMultilevel"/>
    <w:tmpl w:val="8B164F2E"/>
    <w:lvl w:ilvl="0" w:tplc="87A09D12">
      <w:start w:val="1"/>
      <w:numFmt w:val="lowerRoman"/>
      <w:lvlText w:val="(%1)"/>
      <w:lvlJc w:val="left"/>
      <w:pPr>
        <w:ind w:left="720" w:hanging="360"/>
      </w:pPr>
      <w:rPr>
        <w:rFonts w:hint="default"/>
      </w:rPr>
    </w:lvl>
    <w:lvl w:ilvl="1" w:tplc="00E21F02">
      <w:start w:val="1"/>
      <w:numFmt w:val="lowerRoman"/>
      <w:lvlText w:val="%2)"/>
      <w:lvlJc w:val="left"/>
      <w:pPr>
        <w:ind w:left="1440" w:hanging="360"/>
      </w:pPr>
      <w:rPr>
        <w:rFonts w:ascii="Arial" w:eastAsia="Times New Roman" w:hAnsi="Arial" w:cs="Arial"/>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F4D2905"/>
    <w:multiLevelType w:val="hybridMultilevel"/>
    <w:tmpl w:val="3F0E64C4"/>
    <w:lvl w:ilvl="0" w:tplc="6D7A5A7A">
      <w:start w:val="1"/>
      <w:numFmt w:val="decimal"/>
      <w:lvlText w:val="%1."/>
      <w:lvlJc w:val="left"/>
      <w:pPr>
        <w:ind w:left="720" w:hanging="360"/>
      </w:pPr>
    </w:lvl>
    <w:lvl w:ilvl="1" w:tplc="14766636">
      <w:start w:val="1"/>
      <w:numFmt w:val="decimal"/>
      <w:lvlText w:val="%2."/>
      <w:lvlJc w:val="left"/>
      <w:pPr>
        <w:ind w:left="1440" w:hanging="360"/>
      </w:pPr>
      <w:rPr>
        <w:rFonts w:ascii="Arial" w:hAnsi="Arial" w:cs="Arial" w:hint="default"/>
        <w:sz w:val="22"/>
        <w:szCs w:val="22"/>
      </w:rPr>
    </w:lvl>
    <w:lvl w:ilvl="2" w:tplc="795081D4">
      <w:start w:val="1"/>
      <w:numFmt w:val="lowerRoman"/>
      <w:lvlText w:val="%3."/>
      <w:lvlJc w:val="right"/>
      <w:pPr>
        <w:ind w:left="2160" w:hanging="180"/>
      </w:pPr>
    </w:lvl>
    <w:lvl w:ilvl="3" w:tplc="3D22B80E">
      <w:start w:val="1"/>
      <w:numFmt w:val="decimal"/>
      <w:lvlText w:val="%4."/>
      <w:lvlJc w:val="left"/>
      <w:pPr>
        <w:ind w:left="2880" w:hanging="360"/>
      </w:pPr>
    </w:lvl>
    <w:lvl w:ilvl="4" w:tplc="93BE82B8">
      <w:start w:val="1"/>
      <w:numFmt w:val="lowerLetter"/>
      <w:lvlText w:val="%5."/>
      <w:lvlJc w:val="left"/>
      <w:pPr>
        <w:ind w:left="3600" w:hanging="360"/>
      </w:pPr>
    </w:lvl>
    <w:lvl w:ilvl="5" w:tplc="3036E4D0">
      <w:start w:val="1"/>
      <w:numFmt w:val="lowerRoman"/>
      <w:lvlText w:val="%6."/>
      <w:lvlJc w:val="right"/>
      <w:pPr>
        <w:ind w:left="4320" w:hanging="180"/>
      </w:pPr>
    </w:lvl>
    <w:lvl w:ilvl="6" w:tplc="9112C980">
      <w:start w:val="1"/>
      <w:numFmt w:val="decimal"/>
      <w:lvlText w:val="%7."/>
      <w:lvlJc w:val="left"/>
      <w:pPr>
        <w:ind w:left="5040" w:hanging="360"/>
      </w:pPr>
    </w:lvl>
    <w:lvl w:ilvl="7" w:tplc="B0AEA168">
      <w:start w:val="1"/>
      <w:numFmt w:val="lowerLetter"/>
      <w:lvlText w:val="%8."/>
      <w:lvlJc w:val="left"/>
      <w:pPr>
        <w:ind w:left="5760" w:hanging="360"/>
      </w:pPr>
    </w:lvl>
    <w:lvl w:ilvl="8" w:tplc="ABE63DB8">
      <w:start w:val="1"/>
      <w:numFmt w:val="lowerRoman"/>
      <w:lvlText w:val="%9."/>
      <w:lvlJc w:val="right"/>
      <w:pPr>
        <w:ind w:left="6480" w:hanging="180"/>
      </w:pPr>
    </w:lvl>
  </w:abstractNum>
  <w:abstractNum w:abstractNumId="49" w15:restartNumberingAfterBreak="0">
    <w:nsid w:val="71BA4213"/>
    <w:multiLevelType w:val="hybridMultilevel"/>
    <w:tmpl w:val="86EA542A"/>
    <w:lvl w:ilvl="0" w:tplc="792E3FFA">
      <w:start w:val="1"/>
      <w:numFmt w:val="lowerRoman"/>
      <w:lvlText w:val="%1)"/>
      <w:lvlJc w:val="left"/>
      <w:pPr>
        <w:ind w:left="873" w:hanging="72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50" w15:restartNumberingAfterBreak="0">
    <w:nsid w:val="71F05144"/>
    <w:multiLevelType w:val="hybridMultilevel"/>
    <w:tmpl w:val="614C2F04"/>
    <w:lvl w:ilvl="0" w:tplc="F1F8673E">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F98847"/>
    <w:multiLevelType w:val="hybridMultilevel"/>
    <w:tmpl w:val="2E609E40"/>
    <w:lvl w:ilvl="0" w:tplc="3FA89E66">
      <w:start w:val="1"/>
      <w:numFmt w:val="lowerRoman"/>
      <w:lvlText w:val="%1)"/>
      <w:lvlJc w:val="left"/>
      <w:pPr>
        <w:ind w:left="1080" w:hanging="360"/>
      </w:pPr>
      <w:rPr>
        <w:rFonts w:hint="default"/>
      </w:rPr>
    </w:lvl>
    <w:lvl w:ilvl="1" w:tplc="3452A6E0">
      <w:start w:val="1"/>
      <w:numFmt w:val="lowerLetter"/>
      <w:lvlText w:val="%2."/>
      <w:lvlJc w:val="left"/>
      <w:pPr>
        <w:ind w:left="1800" w:hanging="360"/>
      </w:pPr>
    </w:lvl>
    <w:lvl w:ilvl="2" w:tplc="74BCF2A4">
      <w:start w:val="1"/>
      <w:numFmt w:val="lowerRoman"/>
      <w:lvlText w:val="%3."/>
      <w:lvlJc w:val="right"/>
      <w:pPr>
        <w:ind w:left="2520" w:hanging="180"/>
      </w:pPr>
    </w:lvl>
    <w:lvl w:ilvl="3" w:tplc="42E6FC1C">
      <w:start w:val="1"/>
      <w:numFmt w:val="decimal"/>
      <w:lvlText w:val="%4."/>
      <w:lvlJc w:val="left"/>
      <w:pPr>
        <w:ind w:left="3240" w:hanging="360"/>
      </w:pPr>
    </w:lvl>
    <w:lvl w:ilvl="4" w:tplc="557CCC1C">
      <w:start w:val="1"/>
      <w:numFmt w:val="lowerLetter"/>
      <w:lvlText w:val="%5."/>
      <w:lvlJc w:val="left"/>
      <w:pPr>
        <w:ind w:left="3960" w:hanging="360"/>
      </w:pPr>
    </w:lvl>
    <w:lvl w:ilvl="5" w:tplc="CDE44616">
      <w:start w:val="1"/>
      <w:numFmt w:val="lowerRoman"/>
      <w:lvlText w:val="%6."/>
      <w:lvlJc w:val="right"/>
      <w:pPr>
        <w:ind w:left="4680" w:hanging="180"/>
      </w:pPr>
    </w:lvl>
    <w:lvl w:ilvl="6" w:tplc="500EADD0">
      <w:start w:val="1"/>
      <w:numFmt w:val="decimal"/>
      <w:lvlText w:val="%7."/>
      <w:lvlJc w:val="left"/>
      <w:pPr>
        <w:ind w:left="5400" w:hanging="360"/>
      </w:pPr>
    </w:lvl>
    <w:lvl w:ilvl="7" w:tplc="9FD2B7FE">
      <w:start w:val="1"/>
      <w:numFmt w:val="lowerLetter"/>
      <w:lvlText w:val="%8."/>
      <w:lvlJc w:val="left"/>
      <w:pPr>
        <w:ind w:left="6120" w:hanging="360"/>
      </w:pPr>
    </w:lvl>
    <w:lvl w:ilvl="8" w:tplc="318C4C32">
      <w:start w:val="1"/>
      <w:numFmt w:val="lowerRoman"/>
      <w:lvlText w:val="%9."/>
      <w:lvlJc w:val="right"/>
      <w:pPr>
        <w:ind w:left="6840" w:hanging="180"/>
      </w:pPr>
    </w:lvl>
  </w:abstractNum>
  <w:abstractNum w:abstractNumId="52" w15:restartNumberingAfterBreak="0">
    <w:nsid w:val="739D1998"/>
    <w:multiLevelType w:val="hybridMultilevel"/>
    <w:tmpl w:val="2E166A6A"/>
    <w:lvl w:ilvl="0" w:tplc="87A09D12">
      <w:start w:val="1"/>
      <w:numFmt w:val="lowerRoman"/>
      <w:lvlText w:val="(%1)"/>
      <w:lvlJc w:val="left"/>
      <w:pPr>
        <w:ind w:left="720" w:hanging="360"/>
      </w:pPr>
      <w:rPr>
        <w:rFonts w:hint="default"/>
      </w:rPr>
    </w:lvl>
    <w:lvl w:ilvl="1" w:tplc="F8B0299A">
      <w:start w:val="1"/>
      <w:numFmt w:val="lowerRoman"/>
      <w:lvlText w:val="%2)"/>
      <w:lvlJc w:val="left"/>
      <w:pPr>
        <w:ind w:left="1440" w:hanging="360"/>
      </w:pPr>
      <w:rPr>
        <w:rFonts w:ascii="Arial" w:eastAsia="Arial" w:hAnsi="Arial" w:cs="Arial"/>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8F65330"/>
    <w:multiLevelType w:val="hybridMultilevel"/>
    <w:tmpl w:val="C096E49E"/>
    <w:lvl w:ilvl="0" w:tplc="1918F9C0">
      <w:start w:val="1"/>
      <w:numFmt w:val="lowerRoman"/>
      <w:lvlText w:val="%1)"/>
      <w:lvlJc w:val="left"/>
      <w:pPr>
        <w:ind w:left="1146" w:hanging="360"/>
      </w:pPr>
      <w:rPr>
        <w:rFonts w:ascii="Arial" w:eastAsia="Arial" w:hAnsi="Arial" w:cs="Arial"/>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54" w15:restartNumberingAfterBreak="0">
    <w:nsid w:val="7C755613"/>
    <w:multiLevelType w:val="hybridMultilevel"/>
    <w:tmpl w:val="B4FA777C"/>
    <w:lvl w:ilvl="0" w:tplc="A9BC0BD8">
      <w:start w:val="1"/>
      <w:numFmt w:val="lowerRoman"/>
      <w:lvlText w:val="%1)"/>
      <w:lvlJc w:val="left"/>
      <w:pPr>
        <w:ind w:left="1287" w:hanging="720"/>
      </w:pPr>
      <w:rPr>
        <w:rFonts w:hint="default"/>
        <w:lang w:val="en-U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5" w15:restartNumberingAfterBreak="0">
    <w:nsid w:val="7E696429"/>
    <w:multiLevelType w:val="multilevel"/>
    <w:tmpl w:val="0D503290"/>
    <w:lvl w:ilvl="0">
      <w:start w:val="1"/>
      <w:numFmt w:val="lowerRoman"/>
      <w:lvlText w:val="%1)"/>
      <w:lvlJc w:val="left"/>
      <w:pPr>
        <w:ind w:left="1069" w:hanging="360"/>
      </w:pPr>
      <w:rPr>
        <w:rFonts w:ascii="Arial" w:eastAsia="Times New Roman" w:hAnsi="Arial" w:cs="Arial"/>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6" w15:restartNumberingAfterBreak="0">
    <w:nsid w:val="7FAD758F"/>
    <w:multiLevelType w:val="hybridMultilevel"/>
    <w:tmpl w:val="16181586"/>
    <w:lvl w:ilvl="0" w:tplc="FFFFFFFF">
      <w:start w:val="1"/>
      <w:numFmt w:val="lowerRoman"/>
      <w:lvlText w:val="%1)"/>
      <w:lvlJc w:val="left"/>
      <w:pPr>
        <w:ind w:left="1429" w:hanging="360"/>
      </w:pPr>
      <w:rPr>
        <w:rFonts w:ascii="Arial" w:eastAsia="Calibri" w:hAnsi="Arial" w:cs="Arial"/>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861435827">
    <w:abstractNumId w:val="1"/>
  </w:num>
  <w:num w:numId="2" w16cid:durableId="1158228571">
    <w:abstractNumId w:val="16"/>
  </w:num>
  <w:num w:numId="3" w16cid:durableId="1718042653">
    <w:abstractNumId w:val="32"/>
  </w:num>
  <w:num w:numId="4" w16cid:durableId="2123573885">
    <w:abstractNumId w:val="24"/>
  </w:num>
  <w:num w:numId="5" w16cid:durableId="1412192636">
    <w:abstractNumId w:val="39"/>
  </w:num>
  <w:num w:numId="6" w16cid:durableId="774059063">
    <w:abstractNumId w:val="36"/>
  </w:num>
  <w:num w:numId="7" w16cid:durableId="1276905331">
    <w:abstractNumId w:val="51"/>
  </w:num>
  <w:num w:numId="8" w16cid:durableId="76827831">
    <w:abstractNumId w:val="26"/>
  </w:num>
  <w:num w:numId="9" w16cid:durableId="498348450">
    <w:abstractNumId w:val="22"/>
  </w:num>
  <w:num w:numId="10" w16cid:durableId="471170180">
    <w:abstractNumId w:val="5"/>
  </w:num>
  <w:num w:numId="11" w16cid:durableId="121273589">
    <w:abstractNumId w:val="12"/>
  </w:num>
  <w:num w:numId="12" w16cid:durableId="841354465">
    <w:abstractNumId w:val="25"/>
  </w:num>
  <w:num w:numId="13" w16cid:durableId="998579643">
    <w:abstractNumId w:val="14"/>
  </w:num>
  <w:num w:numId="14" w16cid:durableId="462384484">
    <w:abstractNumId w:val="46"/>
  </w:num>
  <w:num w:numId="15" w16cid:durableId="720136729">
    <w:abstractNumId w:val="17"/>
  </w:num>
  <w:num w:numId="16" w16cid:durableId="35204390">
    <w:abstractNumId w:val="23"/>
  </w:num>
  <w:num w:numId="17" w16cid:durableId="884677537">
    <w:abstractNumId w:val="15"/>
  </w:num>
  <w:num w:numId="18" w16cid:durableId="1761481693">
    <w:abstractNumId w:val="21"/>
  </w:num>
  <w:num w:numId="19" w16cid:durableId="1993872662">
    <w:abstractNumId w:val="8"/>
  </w:num>
  <w:num w:numId="20" w16cid:durableId="1452824621">
    <w:abstractNumId w:val="55"/>
  </w:num>
  <w:num w:numId="21" w16cid:durableId="2104033620">
    <w:abstractNumId w:val="2"/>
  </w:num>
  <w:num w:numId="22" w16cid:durableId="314069880">
    <w:abstractNumId w:val="38"/>
  </w:num>
  <w:num w:numId="23" w16cid:durableId="1256791412">
    <w:abstractNumId w:val="7"/>
  </w:num>
  <w:num w:numId="24" w16cid:durableId="1035303966">
    <w:abstractNumId w:val="41"/>
  </w:num>
  <w:num w:numId="25" w16cid:durableId="1280793170">
    <w:abstractNumId w:val="30"/>
  </w:num>
  <w:num w:numId="26" w16cid:durableId="350961647">
    <w:abstractNumId w:val="43"/>
  </w:num>
  <w:num w:numId="27" w16cid:durableId="438452908">
    <w:abstractNumId w:val="37"/>
  </w:num>
  <w:num w:numId="28" w16cid:durableId="352078517">
    <w:abstractNumId w:val="40"/>
  </w:num>
  <w:num w:numId="29" w16cid:durableId="413209888">
    <w:abstractNumId w:val="20"/>
  </w:num>
  <w:num w:numId="30" w16cid:durableId="1935239003">
    <w:abstractNumId w:val="31"/>
  </w:num>
  <w:num w:numId="31" w16cid:durableId="284695682">
    <w:abstractNumId w:val="11"/>
  </w:num>
  <w:num w:numId="32" w16cid:durableId="1794010143">
    <w:abstractNumId w:val="0"/>
  </w:num>
  <w:num w:numId="33" w16cid:durableId="909658547">
    <w:abstractNumId w:val="48"/>
  </w:num>
  <w:num w:numId="34" w16cid:durableId="69355238">
    <w:abstractNumId w:val="10"/>
  </w:num>
  <w:num w:numId="35" w16cid:durableId="1943882045">
    <w:abstractNumId w:val="47"/>
  </w:num>
  <w:num w:numId="36" w16cid:durableId="796023326">
    <w:abstractNumId w:val="3"/>
  </w:num>
  <w:num w:numId="37" w16cid:durableId="975641433">
    <w:abstractNumId w:val="29"/>
  </w:num>
  <w:num w:numId="38" w16cid:durableId="176040972">
    <w:abstractNumId w:val="52"/>
  </w:num>
  <w:num w:numId="39" w16cid:durableId="1505704612">
    <w:abstractNumId w:val="42"/>
  </w:num>
  <w:num w:numId="40" w16cid:durableId="402065768">
    <w:abstractNumId w:val="53"/>
  </w:num>
  <w:num w:numId="41" w16cid:durableId="177158033">
    <w:abstractNumId w:val="18"/>
  </w:num>
  <w:num w:numId="42" w16cid:durableId="752706227">
    <w:abstractNumId w:val="45"/>
  </w:num>
  <w:num w:numId="43" w16cid:durableId="1745302711">
    <w:abstractNumId w:val="27"/>
  </w:num>
  <w:num w:numId="44" w16cid:durableId="568155905">
    <w:abstractNumId w:val="4"/>
  </w:num>
  <w:num w:numId="45" w16cid:durableId="1387794734">
    <w:abstractNumId w:val="33"/>
  </w:num>
  <w:num w:numId="46" w16cid:durableId="1420173219">
    <w:abstractNumId w:val="28"/>
  </w:num>
  <w:num w:numId="47" w16cid:durableId="1356150359">
    <w:abstractNumId w:val="50"/>
  </w:num>
  <w:num w:numId="48" w16cid:durableId="608977052">
    <w:abstractNumId w:val="34"/>
  </w:num>
  <w:num w:numId="49" w16cid:durableId="1752119284">
    <w:abstractNumId w:val="49"/>
  </w:num>
  <w:num w:numId="50" w16cid:durableId="5524724">
    <w:abstractNumId w:val="35"/>
  </w:num>
  <w:num w:numId="51" w16cid:durableId="1386953392">
    <w:abstractNumId w:val="56"/>
  </w:num>
  <w:num w:numId="52" w16cid:durableId="1736202399">
    <w:abstractNumId w:val="13"/>
  </w:num>
  <w:num w:numId="53" w16cid:durableId="491407096">
    <w:abstractNumId w:val="44"/>
  </w:num>
  <w:num w:numId="54" w16cid:durableId="1658067376">
    <w:abstractNumId w:val="9"/>
  </w:num>
  <w:num w:numId="55" w16cid:durableId="779032969">
    <w:abstractNumId w:val="54"/>
  </w:num>
  <w:num w:numId="56" w16cid:durableId="1192917341">
    <w:abstractNumId w:val="19"/>
  </w:num>
  <w:num w:numId="57" w16cid:durableId="3826125">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33"/>
    <w:rsid w:val="00003E71"/>
    <w:rsid w:val="00016A3E"/>
    <w:rsid w:val="000213B1"/>
    <w:rsid w:val="00022202"/>
    <w:rsid w:val="00026EC6"/>
    <w:rsid w:val="00027475"/>
    <w:rsid w:val="000349A7"/>
    <w:rsid w:val="00037075"/>
    <w:rsid w:val="00042651"/>
    <w:rsid w:val="00044F05"/>
    <w:rsid w:val="00055DAA"/>
    <w:rsid w:val="00067FA1"/>
    <w:rsid w:val="00073CFB"/>
    <w:rsid w:val="00077713"/>
    <w:rsid w:val="00077D45"/>
    <w:rsid w:val="00082517"/>
    <w:rsid w:val="00085537"/>
    <w:rsid w:val="0009019E"/>
    <w:rsid w:val="0009250F"/>
    <w:rsid w:val="00094345"/>
    <w:rsid w:val="00094850"/>
    <w:rsid w:val="000A05DF"/>
    <w:rsid w:val="000A4ED7"/>
    <w:rsid w:val="000A5D42"/>
    <w:rsid w:val="000B3AD8"/>
    <w:rsid w:val="000B61D0"/>
    <w:rsid w:val="000B7DDC"/>
    <w:rsid w:val="000C6DD7"/>
    <w:rsid w:val="000D6977"/>
    <w:rsid w:val="000D7C4F"/>
    <w:rsid w:val="000E2479"/>
    <w:rsid w:val="000E390C"/>
    <w:rsid w:val="000F5BEF"/>
    <w:rsid w:val="000F608F"/>
    <w:rsid w:val="000F7BCF"/>
    <w:rsid w:val="00101D3F"/>
    <w:rsid w:val="001026A9"/>
    <w:rsid w:val="0011021A"/>
    <w:rsid w:val="0011428D"/>
    <w:rsid w:val="001161EA"/>
    <w:rsid w:val="001276A9"/>
    <w:rsid w:val="00127CE0"/>
    <w:rsid w:val="00133273"/>
    <w:rsid w:val="00133447"/>
    <w:rsid w:val="001514C2"/>
    <w:rsid w:val="0015412E"/>
    <w:rsid w:val="00173F40"/>
    <w:rsid w:val="0018157E"/>
    <w:rsid w:val="001873E4"/>
    <w:rsid w:val="001B02D7"/>
    <w:rsid w:val="001C1E4F"/>
    <w:rsid w:val="001C1F97"/>
    <w:rsid w:val="001D5C17"/>
    <w:rsid w:val="001D71C5"/>
    <w:rsid w:val="001D743A"/>
    <w:rsid w:val="001D75F9"/>
    <w:rsid w:val="001E3EDF"/>
    <w:rsid w:val="001F2596"/>
    <w:rsid w:val="001F6670"/>
    <w:rsid w:val="001F6F3E"/>
    <w:rsid w:val="001F7FB5"/>
    <w:rsid w:val="002022C3"/>
    <w:rsid w:val="00203063"/>
    <w:rsid w:val="00211EA9"/>
    <w:rsid w:val="002264EB"/>
    <w:rsid w:val="00232B8A"/>
    <w:rsid w:val="0023666B"/>
    <w:rsid w:val="002421E3"/>
    <w:rsid w:val="00242F9F"/>
    <w:rsid w:val="00250BBB"/>
    <w:rsid w:val="002531E3"/>
    <w:rsid w:val="00257D56"/>
    <w:rsid w:val="00260CE1"/>
    <w:rsid w:val="00261135"/>
    <w:rsid w:val="00261946"/>
    <w:rsid w:val="0026223F"/>
    <w:rsid w:val="0026518E"/>
    <w:rsid w:val="00265CEC"/>
    <w:rsid w:val="00266D95"/>
    <w:rsid w:val="002758E1"/>
    <w:rsid w:val="002760DC"/>
    <w:rsid w:val="0029587B"/>
    <w:rsid w:val="00296F70"/>
    <w:rsid w:val="002A22B1"/>
    <w:rsid w:val="002A321E"/>
    <w:rsid w:val="002A35DE"/>
    <w:rsid w:val="002C0E84"/>
    <w:rsid w:val="002C4292"/>
    <w:rsid w:val="002E1F34"/>
    <w:rsid w:val="002E686F"/>
    <w:rsid w:val="002E6C93"/>
    <w:rsid w:val="002F350C"/>
    <w:rsid w:val="00300C16"/>
    <w:rsid w:val="00306980"/>
    <w:rsid w:val="00315994"/>
    <w:rsid w:val="00321548"/>
    <w:rsid w:val="003263DD"/>
    <w:rsid w:val="003428E0"/>
    <w:rsid w:val="00352672"/>
    <w:rsid w:val="0035349E"/>
    <w:rsid w:val="00353EB7"/>
    <w:rsid w:val="00365E3A"/>
    <w:rsid w:val="003745F3"/>
    <w:rsid w:val="00375A03"/>
    <w:rsid w:val="003835B1"/>
    <w:rsid w:val="003846AB"/>
    <w:rsid w:val="00387CC4"/>
    <w:rsid w:val="00394A5E"/>
    <w:rsid w:val="00394DF6"/>
    <w:rsid w:val="003B3810"/>
    <w:rsid w:val="003B3F64"/>
    <w:rsid w:val="003C01BF"/>
    <w:rsid w:val="003C385F"/>
    <w:rsid w:val="003C4563"/>
    <w:rsid w:val="003C767B"/>
    <w:rsid w:val="003D143A"/>
    <w:rsid w:val="003D366E"/>
    <w:rsid w:val="003D5983"/>
    <w:rsid w:val="003D689A"/>
    <w:rsid w:val="003D797D"/>
    <w:rsid w:val="003E1ED6"/>
    <w:rsid w:val="003E5421"/>
    <w:rsid w:val="00410E63"/>
    <w:rsid w:val="004119D7"/>
    <w:rsid w:val="004248F8"/>
    <w:rsid w:val="00430E03"/>
    <w:rsid w:val="00453849"/>
    <w:rsid w:val="00457FC4"/>
    <w:rsid w:val="00461A4A"/>
    <w:rsid w:val="004626A5"/>
    <w:rsid w:val="0046597A"/>
    <w:rsid w:val="0047549B"/>
    <w:rsid w:val="00486DFC"/>
    <w:rsid w:val="00492E50"/>
    <w:rsid w:val="004935BC"/>
    <w:rsid w:val="004941D2"/>
    <w:rsid w:val="00497F60"/>
    <w:rsid w:val="004A42E5"/>
    <w:rsid w:val="004B4126"/>
    <w:rsid w:val="004C3095"/>
    <w:rsid w:val="004D2E6F"/>
    <w:rsid w:val="004D5593"/>
    <w:rsid w:val="004E3A04"/>
    <w:rsid w:val="004E7A04"/>
    <w:rsid w:val="004F2CD8"/>
    <w:rsid w:val="00501C16"/>
    <w:rsid w:val="005115CF"/>
    <w:rsid w:val="00516422"/>
    <w:rsid w:val="005254CF"/>
    <w:rsid w:val="00526542"/>
    <w:rsid w:val="0053674A"/>
    <w:rsid w:val="00536FA9"/>
    <w:rsid w:val="00537223"/>
    <w:rsid w:val="005466F9"/>
    <w:rsid w:val="0055526B"/>
    <w:rsid w:val="0057244E"/>
    <w:rsid w:val="0057270F"/>
    <w:rsid w:val="005733DE"/>
    <w:rsid w:val="00573F7A"/>
    <w:rsid w:val="00576681"/>
    <w:rsid w:val="005815AF"/>
    <w:rsid w:val="00585B17"/>
    <w:rsid w:val="00585FFE"/>
    <w:rsid w:val="00590EFA"/>
    <w:rsid w:val="00594BDA"/>
    <w:rsid w:val="005A42DC"/>
    <w:rsid w:val="005A45EF"/>
    <w:rsid w:val="005A4BC4"/>
    <w:rsid w:val="005A5622"/>
    <w:rsid w:val="005B0AED"/>
    <w:rsid w:val="005B2E7D"/>
    <w:rsid w:val="005C2B04"/>
    <w:rsid w:val="005D13A1"/>
    <w:rsid w:val="005D222C"/>
    <w:rsid w:val="005D2ABE"/>
    <w:rsid w:val="005D3675"/>
    <w:rsid w:val="005D40E2"/>
    <w:rsid w:val="005F04BB"/>
    <w:rsid w:val="005F240C"/>
    <w:rsid w:val="005F3640"/>
    <w:rsid w:val="005F4D59"/>
    <w:rsid w:val="00600568"/>
    <w:rsid w:val="006106F0"/>
    <w:rsid w:val="00624D41"/>
    <w:rsid w:val="00626BEA"/>
    <w:rsid w:val="006379FE"/>
    <w:rsid w:val="006457F2"/>
    <w:rsid w:val="006465F7"/>
    <w:rsid w:val="00646E26"/>
    <w:rsid w:val="006537B1"/>
    <w:rsid w:val="00655824"/>
    <w:rsid w:val="006603EF"/>
    <w:rsid w:val="0066081F"/>
    <w:rsid w:val="0066364E"/>
    <w:rsid w:val="006661BD"/>
    <w:rsid w:val="00670478"/>
    <w:rsid w:val="0068753D"/>
    <w:rsid w:val="00692E9D"/>
    <w:rsid w:val="00694156"/>
    <w:rsid w:val="00696C4F"/>
    <w:rsid w:val="006A0587"/>
    <w:rsid w:val="006A1598"/>
    <w:rsid w:val="006A35F5"/>
    <w:rsid w:val="006A38CF"/>
    <w:rsid w:val="006A40D5"/>
    <w:rsid w:val="006B6FF3"/>
    <w:rsid w:val="006C2205"/>
    <w:rsid w:val="006C3420"/>
    <w:rsid w:val="006D05B8"/>
    <w:rsid w:val="006D2797"/>
    <w:rsid w:val="006D3C5E"/>
    <w:rsid w:val="006E0446"/>
    <w:rsid w:val="006E254C"/>
    <w:rsid w:val="006E4589"/>
    <w:rsid w:val="006E72CF"/>
    <w:rsid w:val="006F39A2"/>
    <w:rsid w:val="00713973"/>
    <w:rsid w:val="0071590C"/>
    <w:rsid w:val="00720869"/>
    <w:rsid w:val="00724C69"/>
    <w:rsid w:val="00726E55"/>
    <w:rsid w:val="00730490"/>
    <w:rsid w:val="00730EBC"/>
    <w:rsid w:val="00734F26"/>
    <w:rsid w:val="00735D7A"/>
    <w:rsid w:val="00736CE5"/>
    <w:rsid w:val="007414EC"/>
    <w:rsid w:val="007530B6"/>
    <w:rsid w:val="007571C1"/>
    <w:rsid w:val="00760E0A"/>
    <w:rsid w:val="007712D4"/>
    <w:rsid w:val="007732B4"/>
    <w:rsid w:val="00782FA8"/>
    <w:rsid w:val="007929EF"/>
    <w:rsid w:val="007968AB"/>
    <w:rsid w:val="00796CCB"/>
    <w:rsid w:val="007B2928"/>
    <w:rsid w:val="007B398C"/>
    <w:rsid w:val="007C014E"/>
    <w:rsid w:val="007C0E6A"/>
    <w:rsid w:val="007C31EA"/>
    <w:rsid w:val="007C73A0"/>
    <w:rsid w:val="007C7D06"/>
    <w:rsid w:val="007D1F6A"/>
    <w:rsid w:val="007E056E"/>
    <w:rsid w:val="007E5741"/>
    <w:rsid w:val="007E6E65"/>
    <w:rsid w:val="007F54F9"/>
    <w:rsid w:val="007F6F7C"/>
    <w:rsid w:val="007F74EC"/>
    <w:rsid w:val="008004F4"/>
    <w:rsid w:val="008032AD"/>
    <w:rsid w:val="0081715E"/>
    <w:rsid w:val="00823314"/>
    <w:rsid w:val="00826E08"/>
    <w:rsid w:val="0083166B"/>
    <w:rsid w:val="00833DDD"/>
    <w:rsid w:val="00835D17"/>
    <w:rsid w:val="0083680C"/>
    <w:rsid w:val="00836ED2"/>
    <w:rsid w:val="00837ED7"/>
    <w:rsid w:val="00841894"/>
    <w:rsid w:val="00844588"/>
    <w:rsid w:val="00850355"/>
    <w:rsid w:val="0085198F"/>
    <w:rsid w:val="008606E5"/>
    <w:rsid w:val="008622F7"/>
    <w:rsid w:val="00864314"/>
    <w:rsid w:val="00866037"/>
    <w:rsid w:val="00874C1B"/>
    <w:rsid w:val="00880BD4"/>
    <w:rsid w:val="00880D28"/>
    <w:rsid w:val="00881F10"/>
    <w:rsid w:val="00887D61"/>
    <w:rsid w:val="0089103D"/>
    <w:rsid w:val="00891273"/>
    <w:rsid w:val="008964F0"/>
    <w:rsid w:val="008A020D"/>
    <w:rsid w:val="008A21DB"/>
    <w:rsid w:val="008A5A18"/>
    <w:rsid w:val="008A72A6"/>
    <w:rsid w:val="008B1199"/>
    <w:rsid w:val="008B6D1D"/>
    <w:rsid w:val="008D541C"/>
    <w:rsid w:val="008E3AE3"/>
    <w:rsid w:val="008E5AB6"/>
    <w:rsid w:val="008E5AD6"/>
    <w:rsid w:val="008E7BCC"/>
    <w:rsid w:val="008F7CFA"/>
    <w:rsid w:val="0090305A"/>
    <w:rsid w:val="00913D4B"/>
    <w:rsid w:val="00926561"/>
    <w:rsid w:val="00930FC2"/>
    <w:rsid w:val="00931750"/>
    <w:rsid w:val="00935F04"/>
    <w:rsid w:val="00944067"/>
    <w:rsid w:val="00950DBF"/>
    <w:rsid w:val="00957085"/>
    <w:rsid w:val="009651CF"/>
    <w:rsid w:val="00975ED5"/>
    <w:rsid w:val="00977E72"/>
    <w:rsid w:val="009819DB"/>
    <w:rsid w:val="00981AB4"/>
    <w:rsid w:val="00983417"/>
    <w:rsid w:val="00987D46"/>
    <w:rsid w:val="009A1019"/>
    <w:rsid w:val="009A50A0"/>
    <w:rsid w:val="009B1F9E"/>
    <w:rsid w:val="009C0672"/>
    <w:rsid w:val="009D1978"/>
    <w:rsid w:val="009D1D2A"/>
    <w:rsid w:val="009D7EFC"/>
    <w:rsid w:val="009F142F"/>
    <w:rsid w:val="009F345D"/>
    <w:rsid w:val="00A00D0E"/>
    <w:rsid w:val="00A0496C"/>
    <w:rsid w:val="00A21279"/>
    <w:rsid w:val="00A27265"/>
    <w:rsid w:val="00A31426"/>
    <w:rsid w:val="00A435B5"/>
    <w:rsid w:val="00A65CAC"/>
    <w:rsid w:val="00A7326B"/>
    <w:rsid w:val="00A80ACB"/>
    <w:rsid w:val="00A9187B"/>
    <w:rsid w:val="00A97627"/>
    <w:rsid w:val="00AA48CD"/>
    <w:rsid w:val="00AA503D"/>
    <w:rsid w:val="00AA7DD1"/>
    <w:rsid w:val="00AD065D"/>
    <w:rsid w:val="00AE3976"/>
    <w:rsid w:val="00AE41FE"/>
    <w:rsid w:val="00AF0468"/>
    <w:rsid w:val="00AF3B8B"/>
    <w:rsid w:val="00AF3C03"/>
    <w:rsid w:val="00B105CA"/>
    <w:rsid w:val="00B15F4E"/>
    <w:rsid w:val="00B23BAE"/>
    <w:rsid w:val="00B26391"/>
    <w:rsid w:val="00B26586"/>
    <w:rsid w:val="00B3790D"/>
    <w:rsid w:val="00B73387"/>
    <w:rsid w:val="00B82059"/>
    <w:rsid w:val="00B82B86"/>
    <w:rsid w:val="00B924A0"/>
    <w:rsid w:val="00BA44F7"/>
    <w:rsid w:val="00BB2033"/>
    <w:rsid w:val="00BB7E33"/>
    <w:rsid w:val="00BC26C3"/>
    <w:rsid w:val="00BC4545"/>
    <w:rsid w:val="00BD7BF6"/>
    <w:rsid w:val="00BE252D"/>
    <w:rsid w:val="00BE2971"/>
    <w:rsid w:val="00BE5D00"/>
    <w:rsid w:val="00BE694F"/>
    <w:rsid w:val="00BF1980"/>
    <w:rsid w:val="00BF64AC"/>
    <w:rsid w:val="00C02F5B"/>
    <w:rsid w:val="00C107A7"/>
    <w:rsid w:val="00C121D9"/>
    <w:rsid w:val="00C35E53"/>
    <w:rsid w:val="00C406E1"/>
    <w:rsid w:val="00C67A88"/>
    <w:rsid w:val="00C74BD1"/>
    <w:rsid w:val="00C8166A"/>
    <w:rsid w:val="00C86CB5"/>
    <w:rsid w:val="00C93C08"/>
    <w:rsid w:val="00C95DA6"/>
    <w:rsid w:val="00CA251A"/>
    <w:rsid w:val="00CB79E2"/>
    <w:rsid w:val="00CC3CF7"/>
    <w:rsid w:val="00CC494A"/>
    <w:rsid w:val="00CC66E6"/>
    <w:rsid w:val="00CC75BB"/>
    <w:rsid w:val="00CD5106"/>
    <w:rsid w:val="00CD59E0"/>
    <w:rsid w:val="00CD66DF"/>
    <w:rsid w:val="00CE05AE"/>
    <w:rsid w:val="00CE3ACC"/>
    <w:rsid w:val="00CE790D"/>
    <w:rsid w:val="00CF23FA"/>
    <w:rsid w:val="00CF4ACD"/>
    <w:rsid w:val="00CF70B2"/>
    <w:rsid w:val="00D05FFB"/>
    <w:rsid w:val="00D069A2"/>
    <w:rsid w:val="00D101BA"/>
    <w:rsid w:val="00D108E0"/>
    <w:rsid w:val="00D166F8"/>
    <w:rsid w:val="00D16B27"/>
    <w:rsid w:val="00D21839"/>
    <w:rsid w:val="00D2728D"/>
    <w:rsid w:val="00D556A1"/>
    <w:rsid w:val="00D55FCC"/>
    <w:rsid w:val="00D62BA1"/>
    <w:rsid w:val="00D67CB7"/>
    <w:rsid w:val="00D75A9F"/>
    <w:rsid w:val="00D80459"/>
    <w:rsid w:val="00D80AD2"/>
    <w:rsid w:val="00D906EF"/>
    <w:rsid w:val="00D922C2"/>
    <w:rsid w:val="00D94C10"/>
    <w:rsid w:val="00D95854"/>
    <w:rsid w:val="00DA7D74"/>
    <w:rsid w:val="00DB040C"/>
    <w:rsid w:val="00DB0715"/>
    <w:rsid w:val="00DB4024"/>
    <w:rsid w:val="00DC7466"/>
    <w:rsid w:val="00DD300D"/>
    <w:rsid w:val="00DE527B"/>
    <w:rsid w:val="00E0198F"/>
    <w:rsid w:val="00E0405A"/>
    <w:rsid w:val="00E12561"/>
    <w:rsid w:val="00E17F40"/>
    <w:rsid w:val="00E22E33"/>
    <w:rsid w:val="00E22EF5"/>
    <w:rsid w:val="00E31137"/>
    <w:rsid w:val="00E32D45"/>
    <w:rsid w:val="00E34585"/>
    <w:rsid w:val="00E4041A"/>
    <w:rsid w:val="00E452A1"/>
    <w:rsid w:val="00E47F3F"/>
    <w:rsid w:val="00E56CB2"/>
    <w:rsid w:val="00E634E5"/>
    <w:rsid w:val="00E6728A"/>
    <w:rsid w:val="00E702F3"/>
    <w:rsid w:val="00E70489"/>
    <w:rsid w:val="00E74012"/>
    <w:rsid w:val="00E74229"/>
    <w:rsid w:val="00E7562A"/>
    <w:rsid w:val="00E77875"/>
    <w:rsid w:val="00E80365"/>
    <w:rsid w:val="00E81671"/>
    <w:rsid w:val="00E86B3E"/>
    <w:rsid w:val="00E91204"/>
    <w:rsid w:val="00E9231B"/>
    <w:rsid w:val="00EA21E7"/>
    <w:rsid w:val="00EA29D3"/>
    <w:rsid w:val="00EA4542"/>
    <w:rsid w:val="00EB0126"/>
    <w:rsid w:val="00EC07B7"/>
    <w:rsid w:val="00EC20A8"/>
    <w:rsid w:val="00ED22FD"/>
    <w:rsid w:val="00ED7152"/>
    <w:rsid w:val="00EE7360"/>
    <w:rsid w:val="00EF0EDE"/>
    <w:rsid w:val="00EF58AD"/>
    <w:rsid w:val="00EF68FB"/>
    <w:rsid w:val="00F00336"/>
    <w:rsid w:val="00F027CC"/>
    <w:rsid w:val="00F07CD5"/>
    <w:rsid w:val="00F14645"/>
    <w:rsid w:val="00F17769"/>
    <w:rsid w:val="00F17919"/>
    <w:rsid w:val="00F22672"/>
    <w:rsid w:val="00F32A62"/>
    <w:rsid w:val="00F35215"/>
    <w:rsid w:val="00F35FB6"/>
    <w:rsid w:val="00F4141A"/>
    <w:rsid w:val="00F42F85"/>
    <w:rsid w:val="00F512B7"/>
    <w:rsid w:val="00F57012"/>
    <w:rsid w:val="00F62069"/>
    <w:rsid w:val="00F65DC9"/>
    <w:rsid w:val="00F67F21"/>
    <w:rsid w:val="00F869DD"/>
    <w:rsid w:val="00F878EB"/>
    <w:rsid w:val="00FA4D4A"/>
    <w:rsid w:val="00FA7504"/>
    <w:rsid w:val="00FA7C0F"/>
    <w:rsid w:val="00FB39A5"/>
    <w:rsid w:val="00FB6E20"/>
    <w:rsid w:val="00FC0241"/>
    <w:rsid w:val="00FC07A0"/>
    <w:rsid w:val="00FC3C76"/>
    <w:rsid w:val="00FC4223"/>
    <w:rsid w:val="00FC5E1F"/>
    <w:rsid w:val="00FD53C8"/>
    <w:rsid w:val="00FD5A18"/>
    <w:rsid w:val="00FD6BE7"/>
    <w:rsid w:val="00FE2A24"/>
    <w:rsid w:val="00FE688F"/>
    <w:rsid w:val="00FF2312"/>
    <w:rsid w:val="00FF3A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F1A30"/>
  <w15:docId w15:val="{291CE791-B988-4D35-BFA9-C00A2559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s>
      <w:jc w:val="both"/>
    </w:pPr>
    <w:rPr>
      <w:sz w:val="24"/>
      <w:lang w:val="en-GB"/>
    </w:rPr>
  </w:style>
  <w:style w:type="paragraph" w:styleId="Ttulo1">
    <w:name w:val="heading 1"/>
    <w:basedOn w:val="Normal"/>
    <w:next w:val="Normal"/>
    <w:link w:val="Ttulo1Car"/>
    <w:qFormat/>
    <w:rsid w:val="007C73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80D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Marge"/>
    <w:link w:val="Ttulo3Car"/>
    <w:autoRedefine/>
    <w:qFormat/>
    <w:rsid w:val="0026518E"/>
    <w:pPr>
      <w:keepNext/>
      <w:keepLines/>
      <w:widowControl w:val="0"/>
      <w:tabs>
        <w:tab w:val="clear" w:pos="709"/>
        <w:tab w:val="left" w:pos="567"/>
      </w:tabs>
      <w:adjustRightInd w:val="0"/>
      <w:snapToGrid w:val="0"/>
      <w:spacing w:after="240"/>
      <w:textAlignment w:val="baseline"/>
      <w:outlineLvl w:val="2"/>
    </w:pPr>
    <w:rPr>
      <w:rFonts w:ascii="Arial" w:eastAsia="Arial Unicode MS" w:hAnsi="Arial" w:cs="Arial"/>
      <w:b/>
      <w:bCs/>
      <w:noProof/>
      <w:color w:val="000000" w:themeColor="text1"/>
      <w:sz w:val="22"/>
      <w:szCs w:val="22"/>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lear" w:pos="709"/>
        <w:tab w:val="center" w:pos="4153"/>
        <w:tab w:val="right" w:pos="8306"/>
      </w:tabs>
    </w:pPr>
  </w:style>
  <w:style w:type="paragraph" w:styleId="Piedepgina">
    <w:name w:val="footer"/>
    <w:basedOn w:val="Normal"/>
    <w:pPr>
      <w:tabs>
        <w:tab w:val="clear" w:pos="709"/>
        <w:tab w:val="center" w:pos="4153"/>
        <w:tab w:val="right" w:pos="8306"/>
      </w:tabs>
    </w:p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rPr>
  </w:style>
  <w:style w:type="paragraph" w:styleId="Textodeglobo">
    <w:name w:val="Balloon Text"/>
    <w:basedOn w:val="Normal"/>
    <w:link w:val="TextodegloboCar"/>
    <w:rsid w:val="00E22E33"/>
    <w:rPr>
      <w:rFonts w:ascii="Tahoma" w:hAnsi="Tahoma" w:cs="Tahoma"/>
      <w:sz w:val="16"/>
      <w:szCs w:val="16"/>
    </w:rPr>
  </w:style>
  <w:style w:type="character" w:customStyle="1" w:styleId="TextodegloboCar">
    <w:name w:val="Texto de globo Car"/>
    <w:basedOn w:val="Fuentedeprrafopredeter"/>
    <w:link w:val="Textodeglobo"/>
    <w:rsid w:val="00E22E33"/>
    <w:rPr>
      <w:rFonts w:ascii="Tahoma" w:hAnsi="Tahoma" w:cs="Tahoma"/>
      <w:sz w:val="16"/>
      <w:szCs w:val="16"/>
      <w:lang w:val="en-GB"/>
    </w:rPr>
  </w:style>
  <w:style w:type="paragraph" w:styleId="Prrafodelista">
    <w:name w:val="List Paragraph"/>
    <w:aliases w:val="ADB List Paragraph,Dot pt,List Paragraph Char Char Char,Indicator Text,Numbered Para 1,List Paragraph12,Bullet Points,MAIN CONTENT,Bullet 1,Light Grid - Accent 31,References,Indent Paragraph,stil3,List Paragraph (numbered (a))"/>
    <w:basedOn w:val="Normal"/>
    <w:link w:val="PrrafodelistaCar"/>
    <w:uiPriority w:val="34"/>
    <w:qFormat/>
    <w:rsid w:val="006E0446"/>
    <w:pPr>
      <w:ind w:left="720"/>
      <w:contextualSpacing/>
    </w:pPr>
  </w:style>
  <w:style w:type="character" w:styleId="Hipervnculo">
    <w:name w:val="Hyperlink"/>
    <w:basedOn w:val="Fuentedeprrafopredeter"/>
    <w:uiPriority w:val="99"/>
    <w:rsid w:val="00880BD4"/>
    <w:rPr>
      <w:color w:val="0000FF" w:themeColor="hyperlink"/>
      <w:u w:val="single"/>
    </w:rPr>
  </w:style>
  <w:style w:type="paragraph" w:customStyle="1" w:styleId="Marge">
    <w:name w:val="Marge"/>
    <w:basedOn w:val="Normal"/>
    <w:link w:val="MargeChar"/>
    <w:uiPriority w:val="99"/>
    <w:qFormat/>
    <w:rsid w:val="00A21279"/>
    <w:pPr>
      <w:tabs>
        <w:tab w:val="clear" w:pos="709"/>
        <w:tab w:val="left" w:pos="567"/>
      </w:tabs>
      <w:snapToGrid w:val="0"/>
      <w:spacing w:after="240"/>
    </w:pPr>
    <w:rPr>
      <w:szCs w:val="24"/>
    </w:rPr>
  </w:style>
  <w:style w:type="paragraph" w:customStyle="1" w:styleId="paragraphnumerote">
    <w:name w:val="paragraph numerote"/>
    <w:basedOn w:val="Normal"/>
    <w:link w:val="paragraphnumeroteCharChar"/>
    <w:autoRedefine/>
    <w:rsid w:val="005A42DC"/>
    <w:pPr>
      <w:numPr>
        <w:numId w:val="1"/>
      </w:numPr>
      <w:shd w:val="clear" w:color="auto" w:fill="FFFFFF"/>
      <w:tabs>
        <w:tab w:val="clear" w:pos="709"/>
        <w:tab w:val="left" w:pos="0"/>
        <w:tab w:val="left" w:pos="2977"/>
      </w:tabs>
      <w:kinsoku w:val="0"/>
      <w:overflowPunct w:val="0"/>
      <w:spacing w:after="240"/>
      <w:textAlignment w:val="baseline"/>
    </w:pPr>
    <w:rPr>
      <w:rFonts w:ascii="Arial" w:hAnsi="Arial" w:cs="Arial"/>
      <w:snapToGrid w:val="0"/>
      <w:sz w:val="22"/>
      <w:szCs w:val="22"/>
    </w:rPr>
  </w:style>
  <w:style w:type="character" w:customStyle="1" w:styleId="paragraphnumeroteCharChar">
    <w:name w:val="paragraph numerote Char Char"/>
    <w:link w:val="paragraphnumerote"/>
    <w:rsid w:val="005A42DC"/>
    <w:rPr>
      <w:rFonts w:ascii="Arial" w:hAnsi="Arial" w:cs="Arial"/>
      <w:snapToGrid w:val="0"/>
      <w:sz w:val="22"/>
      <w:szCs w:val="22"/>
      <w:shd w:val="clear" w:color="auto" w:fill="FFFFFF"/>
      <w:lang w:val="en-GB"/>
    </w:rPr>
  </w:style>
  <w:style w:type="character" w:customStyle="1" w:styleId="EncabezadoCar">
    <w:name w:val="Encabezado Car"/>
    <w:basedOn w:val="Fuentedeprrafopredeter"/>
    <w:link w:val="Encabezado"/>
    <w:uiPriority w:val="99"/>
    <w:rsid w:val="006F39A2"/>
    <w:rPr>
      <w:sz w:val="24"/>
      <w:lang w:val="en-GB"/>
    </w:rPr>
  </w:style>
  <w:style w:type="paragraph" w:customStyle="1" w:styleId="Default">
    <w:name w:val="Default"/>
    <w:rsid w:val="00796CCB"/>
    <w:pPr>
      <w:autoSpaceDE w:val="0"/>
      <w:autoSpaceDN w:val="0"/>
      <w:adjustRightInd w:val="0"/>
    </w:pPr>
    <w:rPr>
      <w:rFonts w:eastAsia="SimSun"/>
      <w:color w:val="000000"/>
      <w:sz w:val="24"/>
      <w:szCs w:val="24"/>
      <w:lang w:eastAsia="zh-CN"/>
    </w:rPr>
  </w:style>
  <w:style w:type="paragraph" w:customStyle="1" w:styleId="Grilleclaire-Accent31">
    <w:name w:val="Grille claire - Accent 31"/>
    <w:basedOn w:val="Normal"/>
    <w:uiPriority w:val="34"/>
    <w:qFormat/>
    <w:rsid w:val="00F4141A"/>
    <w:pPr>
      <w:tabs>
        <w:tab w:val="clear" w:pos="709"/>
        <w:tab w:val="left" w:pos="567"/>
      </w:tabs>
      <w:snapToGrid w:val="0"/>
      <w:ind w:left="720"/>
      <w:contextualSpacing/>
      <w:jc w:val="left"/>
    </w:pPr>
    <w:rPr>
      <w:rFonts w:ascii="Arial" w:hAnsi="Arial"/>
      <w:snapToGrid w:val="0"/>
      <w:sz w:val="22"/>
      <w:szCs w:val="24"/>
    </w:rPr>
  </w:style>
  <w:style w:type="character" w:customStyle="1" w:styleId="Ttulo1Car">
    <w:name w:val="Título 1 Car"/>
    <w:basedOn w:val="Fuentedeprrafopredeter"/>
    <w:link w:val="Ttulo1"/>
    <w:rsid w:val="007C73A0"/>
    <w:rPr>
      <w:rFonts w:asciiTheme="majorHAnsi" w:eastAsiaTheme="majorEastAsia" w:hAnsiTheme="majorHAnsi" w:cstheme="majorBidi"/>
      <w:color w:val="365F91" w:themeColor="accent1" w:themeShade="BF"/>
      <w:sz w:val="32"/>
      <w:szCs w:val="32"/>
      <w:lang w:val="en-GB"/>
    </w:rPr>
  </w:style>
  <w:style w:type="character" w:styleId="Refdenotaalpie">
    <w:name w:val="footnote reference"/>
    <w:uiPriority w:val="99"/>
    <w:rsid w:val="00841894"/>
    <w:rPr>
      <w:vertAlign w:val="superscript"/>
    </w:rPr>
  </w:style>
  <w:style w:type="paragraph" w:customStyle="1" w:styleId="b">
    <w:name w:val="(b)"/>
    <w:basedOn w:val="Normal"/>
    <w:rsid w:val="008A020D"/>
    <w:pPr>
      <w:tabs>
        <w:tab w:val="clear" w:pos="709"/>
        <w:tab w:val="left" w:pos="-737"/>
        <w:tab w:val="left" w:pos="1134"/>
      </w:tabs>
      <w:snapToGrid w:val="0"/>
      <w:spacing w:after="240"/>
      <w:ind w:left="1134" w:hanging="567"/>
    </w:pPr>
    <w:rPr>
      <w:snapToGrid w:val="0"/>
      <w:szCs w:val="24"/>
    </w:rPr>
  </w:style>
  <w:style w:type="paragraph" w:styleId="NormalWeb">
    <w:name w:val="Normal (Web)"/>
    <w:basedOn w:val="Normal"/>
    <w:link w:val="NormalWebCar"/>
    <w:uiPriority w:val="99"/>
    <w:rsid w:val="008A020D"/>
    <w:pPr>
      <w:tabs>
        <w:tab w:val="clear" w:pos="709"/>
      </w:tabs>
      <w:spacing w:before="100" w:beforeAutospacing="1" w:after="100" w:afterAutospacing="1"/>
      <w:jc w:val="left"/>
    </w:pPr>
    <w:rPr>
      <w:rFonts w:eastAsia="MS Mincho"/>
      <w:szCs w:val="24"/>
      <w:lang w:val="en-US" w:eastAsia="ja-JP"/>
    </w:rPr>
  </w:style>
  <w:style w:type="character" w:customStyle="1" w:styleId="Ttulo2Car">
    <w:name w:val="Título 2 Car"/>
    <w:basedOn w:val="Fuentedeprrafopredeter"/>
    <w:link w:val="Ttulo2"/>
    <w:rsid w:val="00880D28"/>
    <w:rPr>
      <w:rFonts w:asciiTheme="majorHAnsi" w:eastAsiaTheme="majorEastAsia" w:hAnsiTheme="majorHAnsi" w:cstheme="majorBidi"/>
      <w:color w:val="365F91" w:themeColor="accent1" w:themeShade="BF"/>
      <w:sz w:val="26"/>
      <w:szCs w:val="26"/>
      <w:lang w:val="en-GB"/>
    </w:rPr>
  </w:style>
  <w:style w:type="paragraph" w:customStyle="1" w:styleId="WMOBodyText">
    <w:name w:val="WMO_BodyText"/>
    <w:basedOn w:val="Normal"/>
    <w:link w:val="WMOBodyTextCharChar"/>
    <w:qFormat/>
    <w:rsid w:val="00880D28"/>
    <w:pPr>
      <w:tabs>
        <w:tab w:val="clear" w:pos="709"/>
        <w:tab w:val="left" w:pos="1134"/>
      </w:tabs>
      <w:spacing w:before="240"/>
      <w:jc w:val="left"/>
    </w:pPr>
    <w:rPr>
      <w:rFonts w:ascii="Arial" w:eastAsia="Arial" w:hAnsi="Arial" w:cs="Arial"/>
      <w:sz w:val="22"/>
      <w:szCs w:val="22"/>
      <w:lang w:eastAsia="zh-TW"/>
    </w:rPr>
  </w:style>
  <w:style w:type="character" w:customStyle="1" w:styleId="WMOBodyTextCharChar">
    <w:name w:val="WMO_BodyText Char Char"/>
    <w:link w:val="WMOBodyText"/>
    <w:rsid w:val="00880D28"/>
    <w:rPr>
      <w:rFonts w:ascii="Arial" w:eastAsia="Arial" w:hAnsi="Arial" w:cs="Arial"/>
      <w:sz w:val="22"/>
      <w:szCs w:val="22"/>
      <w:lang w:val="en-GB" w:eastAsia="zh-TW"/>
    </w:rPr>
  </w:style>
  <w:style w:type="character" w:customStyle="1" w:styleId="Bold">
    <w:name w:val="Bold"/>
    <w:rsid w:val="00880D28"/>
    <w:rPr>
      <w:b/>
    </w:rPr>
  </w:style>
  <w:style w:type="character" w:customStyle="1" w:styleId="Ttulo3Car">
    <w:name w:val="Título 3 Car"/>
    <w:basedOn w:val="Fuentedeprrafopredeter"/>
    <w:link w:val="Ttulo3"/>
    <w:rsid w:val="0026518E"/>
    <w:rPr>
      <w:rFonts w:ascii="Arial" w:eastAsia="Arial Unicode MS" w:hAnsi="Arial" w:cs="Arial"/>
      <w:b/>
      <w:bCs/>
      <w:noProof/>
      <w:color w:val="000000" w:themeColor="text1"/>
      <w:sz w:val="22"/>
      <w:szCs w:val="22"/>
      <w:lang w:val="en-GB" w:eastAsia="fr-FR"/>
    </w:rPr>
  </w:style>
  <w:style w:type="paragraph" w:customStyle="1" w:styleId="a">
    <w:name w:val="(a)"/>
    <w:basedOn w:val="Normal"/>
    <w:rsid w:val="0026518E"/>
    <w:pPr>
      <w:tabs>
        <w:tab w:val="clear" w:pos="709"/>
        <w:tab w:val="left" w:pos="-737"/>
        <w:tab w:val="left" w:pos="567"/>
      </w:tabs>
      <w:snapToGrid w:val="0"/>
      <w:spacing w:after="240"/>
      <w:ind w:left="567" w:hanging="567"/>
    </w:pPr>
    <w:rPr>
      <w:snapToGrid w:val="0"/>
      <w:szCs w:val="24"/>
      <w:lang w:val="fr-FR"/>
    </w:rPr>
  </w:style>
  <w:style w:type="paragraph" w:styleId="Textonotapie">
    <w:name w:val="footnote text"/>
    <w:basedOn w:val="Normal"/>
    <w:link w:val="TextonotapieCar"/>
    <w:uiPriority w:val="99"/>
    <w:rsid w:val="0026518E"/>
    <w:pPr>
      <w:widowControl w:val="0"/>
      <w:tabs>
        <w:tab w:val="clear" w:pos="709"/>
        <w:tab w:val="left" w:pos="567"/>
      </w:tabs>
      <w:adjustRightInd w:val="0"/>
      <w:snapToGrid w:val="0"/>
      <w:spacing w:line="360" w:lineRule="atLeast"/>
      <w:ind w:left="567" w:hanging="567"/>
      <w:textAlignment w:val="baseline"/>
    </w:pPr>
    <w:rPr>
      <w:rFonts w:ascii="Arial" w:hAnsi="Arial"/>
      <w:snapToGrid w:val="0"/>
      <w:sz w:val="20"/>
    </w:rPr>
  </w:style>
  <w:style w:type="character" w:customStyle="1" w:styleId="TextonotapieCar">
    <w:name w:val="Texto nota pie Car"/>
    <w:basedOn w:val="Fuentedeprrafopredeter"/>
    <w:link w:val="Textonotapie"/>
    <w:uiPriority w:val="99"/>
    <w:rsid w:val="0026518E"/>
    <w:rPr>
      <w:rFonts w:ascii="Arial" w:hAnsi="Arial"/>
      <w:snapToGrid w:val="0"/>
      <w:lang w:val="en-GB"/>
    </w:rPr>
  </w:style>
  <w:style w:type="character" w:customStyle="1" w:styleId="MargeChar">
    <w:name w:val="Marge Char"/>
    <w:link w:val="Marge"/>
    <w:qFormat/>
    <w:rsid w:val="0026518E"/>
    <w:rPr>
      <w:sz w:val="24"/>
      <w:szCs w:val="24"/>
      <w:lang w:val="en-GB"/>
    </w:rPr>
  </w:style>
  <w:style w:type="table" w:styleId="Tablaconcuadrcula">
    <w:name w:val="Table Grid"/>
    <w:basedOn w:val="Tablanormal"/>
    <w:rsid w:val="002651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graph">
    <w:name w:val="num-paragraph"/>
    <w:basedOn w:val="NormalWeb"/>
    <w:link w:val="num-paragraphChar"/>
    <w:qFormat/>
    <w:rsid w:val="0026518E"/>
    <w:pPr>
      <w:numPr>
        <w:numId w:val="2"/>
      </w:numPr>
      <w:adjustRightInd w:val="0"/>
      <w:spacing w:before="0" w:beforeAutospacing="0" w:after="240" w:afterAutospacing="0"/>
      <w:jc w:val="both"/>
      <w:textAlignment w:val="baseline"/>
    </w:pPr>
    <w:rPr>
      <w:rFonts w:ascii="Arial" w:hAnsi="Arial" w:cs="Arial"/>
      <w:sz w:val="22"/>
      <w:szCs w:val="22"/>
      <w:lang w:val="en-GB"/>
    </w:rPr>
  </w:style>
  <w:style w:type="character" w:customStyle="1" w:styleId="NormalWebCar">
    <w:name w:val="Normal (Web) Car"/>
    <w:basedOn w:val="Fuentedeprrafopredeter"/>
    <w:link w:val="NormalWeb"/>
    <w:uiPriority w:val="99"/>
    <w:rsid w:val="0026518E"/>
    <w:rPr>
      <w:rFonts w:eastAsia="MS Mincho"/>
      <w:sz w:val="24"/>
      <w:szCs w:val="24"/>
      <w:lang w:eastAsia="ja-JP"/>
    </w:rPr>
  </w:style>
  <w:style w:type="character" w:customStyle="1" w:styleId="num-paragraphChar">
    <w:name w:val="num-paragraph Char"/>
    <w:basedOn w:val="NormalWebCar"/>
    <w:link w:val="num-paragraph"/>
    <w:rsid w:val="0026518E"/>
    <w:rPr>
      <w:rFonts w:ascii="Arial" w:eastAsia="MS Mincho" w:hAnsi="Arial" w:cs="Arial"/>
      <w:sz w:val="22"/>
      <w:szCs w:val="22"/>
      <w:lang w:val="en-GB" w:eastAsia="ja-JP"/>
    </w:rPr>
  </w:style>
  <w:style w:type="character" w:customStyle="1" w:styleId="PrrafodelistaCar">
    <w:name w:val="Párrafo de lista Car"/>
    <w:aliases w:val="ADB List Paragraph Car,Dot pt Car,List Paragraph Char Char Char Car,Indicator Text Car,Numbered Para 1 Car,List Paragraph12 Car,Bullet Points Car,MAIN CONTENT Car,Bullet 1 Car,Light Grid - Accent 31 Car,References Car,stil3 Car"/>
    <w:link w:val="Prrafodelista"/>
    <w:uiPriority w:val="34"/>
    <w:qFormat/>
    <w:locked/>
    <w:rsid w:val="00073CFB"/>
    <w:rPr>
      <w:sz w:val="24"/>
      <w:lang w:val="en-GB"/>
    </w:rPr>
  </w:style>
  <w:style w:type="paragraph" w:customStyle="1" w:styleId="ListParagraph1">
    <w:name w:val="List Paragraph1"/>
    <w:basedOn w:val="Normal"/>
    <w:qFormat/>
    <w:rsid w:val="00891273"/>
    <w:pPr>
      <w:widowControl w:val="0"/>
      <w:tabs>
        <w:tab w:val="clear" w:pos="709"/>
      </w:tabs>
      <w:autoSpaceDE w:val="0"/>
      <w:autoSpaceDN w:val="0"/>
      <w:adjustRightInd w:val="0"/>
      <w:ind w:left="720"/>
      <w:contextualSpacing/>
    </w:pPr>
    <w:rPr>
      <w:szCs w:val="24"/>
    </w:rPr>
  </w:style>
  <w:style w:type="paragraph" w:styleId="Revisin">
    <w:name w:val="Revision"/>
    <w:hidden/>
    <w:uiPriority w:val="99"/>
    <w:semiHidden/>
    <w:rsid w:val="00394A5E"/>
    <w:rPr>
      <w:sz w:val="24"/>
      <w:lang w:val="en-GB"/>
    </w:rPr>
  </w:style>
  <w:style w:type="paragraph" w:styleId="Textoindependiente">
    <w:name w:val="Body Text"/>
    <w:basedOn w:val="Normal"/>
    <w:link w:val="TextoindependienteCar"/>
    <w:rsid w:val="00016A3E"/>
    <w:pPr>
      <w:tabs>
        <w:tab w:val="clear" w:pos="709"/>
        <w:tab w:val="left" w:pos="567"/>
      </w:tabs>
      <w:snapToGrid w:val="0"/>
      <w:jc w:val="left"/>
    </w:pPr>
    <w:rPr>
      <w:i/>
      <w:iCs/>
      <w:snapToGrid w:val="0"/>
      <w:szCs w:val="24"/>
    </w:rPr>
  </w:style>
  <w:style w:type="character" w:customStyle="1" w:styleId="TextoindependienteCar">
    <w:name w:val="Texto independiente Car"/>
    <w:basedOn w:val="Fuentedeprrafopredeter"/>
    <w:link w:val="Textoindependiente"/>
    <w:rsid w:val="00016A3E"/>
    <w:rPr>
      <w:i/>
      <w:iCs/>
      <w:snapToGrid w:val="0"/>
      <w:sz w:val="24"/>
      <w:szCs w:val="24"/>
      <w:lang w:val="en-GB"/>
    </w:rPr>
  </w:style>
  <w:style w:type="character" w:customStyle="1" w:styleId="apple-converted-space">
    <w:name w:val="apple-converted-space"/>
    <w:rsid w:val="00D069A2"/>
  </w:style>
  <w:style w:type="paragraph" w:customStyle="1" w:styleId="Listecouleur-Accent11">
    <w:name w:val="Liste couleur - Accent 11"/>
    <w:basedOn w:val="Normal"/>
    <w:qFormat/>
    <w:rsid w:val="00CA251A"/>
    <w:pPr>
      <w:tabs>
        <w:tab w:val="clear" w:pos="709"/>
        <w:tab w:val="left" w:pos="567"/>
      </w:tabs>
      <w:snapToGrid w:val="0"/>
      <w:ind w:left="720"/>
      <w:contextualSpacing/>
      <w:jc w:val="left"/>
    </w:pPr>
    <w:rPr>
      <w:rFonts w:ascii="Arial" w:hAnsi="Arial"/>
      <w:sz w:val="22"/>
      <w:szCs w:val="24"/>
    </w:rPr>
  </w:style>
  <w:style w:type="character" w:styleId="nfasis">
    <w:name w:val="Emphasis"/>
    <w:basedOn w:val="Fuentedeprrafopredeter"/>
    <w:qFormat/>
    <w:rsid w:val="00874C1B"/>
    <w:rPr>
      <w:i/>
      <w:iCs/>
    </w:rPr>
  </w:style>
  <w:style w:type="paragraph" w:customStyle="1" w:styleId="TIRETbul1cm">
    <w:name w:val="TIRET bul 1cm"/>
    <w:basedOn w:val="Normal"/>
    <w:rsid w:val="00E6728A"/>
    <w:pPr>
      <w:tabs>
        <w:tab w:val="clear" w:pos="709"/>
      </w:tabs>
      <w:adjustRightInd w:val="0"/>
      <w:snapToGrid w:val="0"/>
      <w:spacing w:after="240"/>
    </w:pPr>
    <w:rPr>
      <w:snapToGrid w:val="0"/>
      <w:szCs w:val="24"/>
    </w:rPr>
  </w:style>
  <w:style w:type="paragraph" w:styleId="TDC1">
    <w:name w:val="toc 1"/>
    <w:basedOn w:val="Normal"/>
    <w:next w:val="Normal"/>
    <w:autoRedefine/>
    <w:semiHidden/>
    <w:unhideWhenUsed/>
    <w:rsid w:val="00430E03"/>
    <w:pPr>
      <w:tabs>
        <w:tab w:val="clear" w:pos="709"/>
      </w:tabs>
      <w:spacing w:after="100"/>
    </w:pPr>
  </w:style>
  <w:style w:type="character" w:customStyle="1" w:styleId="nfasisintenso1">
    <w:name w:val="Énfasis intenso1"/>
    <w:basedOn w:val="Fuentedeprrafopredeter"/>
    <w:uiPriority w:val="21"/>
    <w:qFormat/>
    <w:rsid w:val="00FA7C0F"/>
    <w:rPr>
      <w:i/>
      <w:iCs/>
      <w:color w:val="0F4761"/>
    </w:rPr>
  </w:style>
  <w:style w:type="character" w:styleId="nfasisintenso">
    <w:name w:val="Intense Emphasis"/>
    <w:basedOn w:val="Fuentedeprrafopredeter"/>
    <w:uiPriority w:val="21"/>
    <w:qFormat/>
    <w:rsid w:val="00FA7C0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8739">
      <w:bodyDiv w:val="1"/>
      <w:marLeft w:val="0"/>
      <w:marRight w:val="0"/>
      <w:marTop w:val="0"/>
      <w:marBottom w:val="0"/>
      <w:divBdr>
        <w:top w:val="none" w:sz="0" w:space="0" w:color="auto"/>
        <w:left w:val="none" w:sz="0" w:space="0" w:color="auto"/>
        <w:bottom w:val="none" w:sz="0" w:space="0" w:color="auto"/>
        <w:right w:val="none" w:sz="0" w:space="0" w:color="auto"/>
      </w:divBdr>
    </w:div>
    <w:div w:id="1634290018">
      <w:bodyDiv w:val="1"/>
      <w:marLeft w:val="0"/>
      <w:marRight w:val="0"/>
      <w:marTop w:val="0"/>
      <w:marBottom w:val="0"/>
      <w:divBdr>
        <w:top w:val="none" w:sz="0" w:space="0" w:color="auto"/>
        <w:left w:val="none" w:sz="0" w:space="0" w:color="auto"/>
        <w:bottom w:val="none" w:sz="0" w:space="0" w:color="auto"/>
        <w:right w:val="none" w:sz="0" w:space="0" w:color="auto"/>
      </w:divBdr>
    </w:div>
    <w:div w:id="17466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unesdoc.unesco.org/ark:/48223/pf0000392442.locale=en" TargetMode="External"/><Relationship Id="rId18" Type="http://schemas.openxmlformats.org/officeDocument/2006/relationships/hyperlink" Target="https://github.com/iodepo/odis-arch"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unesdoc.unesco.org/ark:/48223/pf0000392712.locale=en" TargetMode="External"/><Relationship Id="rId17" Type="http://schemas.openxmlformats.org/officeDocument/2006/relationships/hyperlink" Target="https://unesdoc.unesco.org/ark:/48223/pf0000381353_sp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esco.org/en/articles/resilience-and-remembrance-20-years-after-2004-indian-ocean-tsunami" TargetMode="External"/><Relationship Id="rId20" Type="http://schemas.openxmlformats.org/officeDocument/2006/relationships/hyperlink" Target="https://oceanexpert.org/document/357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92653.locale=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sunami.ioc.unesco.org/en/impact/eyewitness-survivors-project" TargetMode="External"/><Relationship Id="rId23" Type="http://schemas.openxmlformats.org/officeDocument/2006/relationships/header" Target="header4.xml"/><Relationship Id="rId10" Type="http://schemas.openxmlformats.org/officeDocument/2006/relationships/hyperlink" Target="https://unesdoc.unesco.org/ark:/48223/pf0000388765.locale=en" TargetMode="External"/><Relationship Id="rId19" Type="http://schemas.openxmlformats.org/officeDocument/2006/relationships/hyperlink" Target="https://unesdoc.unesco.org/ark:/48223/pf0000390083?posInSet=1&amp;queryId=4eb0fcb6-1da1-40c0-bd4c-1cb95c1fc56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lassroom.oceanteacher.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7DF3-3F66-4175-99D7-77D8B9609E82}">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54</Pages>
  <Words>22856</Words>
  <Characters>120289</Characters>
  <Application>Microsoft Office Word</Application>
  <DocSecurity>0</DocSecurity>
  <Lines>1002</Lines>
  <Paragraphs>285</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Decisiones adoptadas y resoluciones aprobadas</vt:lpstr>
      <vt:lpstr>Decisiones adoptadas y resoluciones aprobadas</vt:lpstr>
      <vt:lpstr>Restricted distribution</vt:lpstr>
    </vt:vector>
  </TitlesOfParts>
  <Company>UNESCO</Company>
  <LinksUpToDate>false</LinksUpToDate>
  <CharactersWithSpaces>142860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Decisiones adoptadas y resoluciones aprobadas</dc:title>
  <dc:subject>IOC/A-33/Decisiones</dc:subject>
  <dc:creator>Gazagne, Irène</dc:creator>
  <dc:description/>
  <cp:lastModifiedBy>Burgos Pratx, Juan Pablo</cp:lastModifiedBy>
  <cp:revision>4</cp:revision>
  <cp:lastPrinted>2023-06-30T16:39:00Z</cp:lastPrinted>
  <dcterms:created xsi:type="dcterms:W3CDTF">2025-07-08T10:25:00Z</dcterms:created>
  <dcterms:modified xsi:type="dcterms:W3CDTF">2025-07-08T10:56:00Z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JobNumber">
    <vt:lpwstr>2500542S</vt:lpwstr>
  </property>
  <property fmtid="{D5CDD505-2E9C-101B-9397-08002B2CF9AE}" pid="4" name="ForceJobNumber">
    <vt:bool>false</vt:bool>
  </property>
</Properties>
</file>