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F93F7" w14:textId="77777777" w:rsidR="00184A8E" w:rsidRPr="00261B9B" w:rsidRDefault="00184A8E" w:rsidP="00184A8E">
      <w:pPr>
        <w:tabs>
          <w:tab w:val="clear" w:pos="709"/>
          <w:tab w:val="left" w:pos="7371"/>
        </w:tabs>
        <w:jc w:val="left"/>
        <w:rPr>
          <w:rFonts w:ascii="Arial" w:eastAsia="Calibri" w:hAnsi="Arial" w:cs="Arial"/>
          <w:sz w:val="22"/>
          <w:szCs w:val="22"/>
          <w:lang w:val="ru-RU"/>
        </w:rPr>
      </w:pPr>
      <w:r w:rsidRPr="00261B9B">
        <w:rPr>
          <w:rFonts w:ascii="Arial" w:hAnsi="Arial" w:cs="Arial"/>
          <w:lang w:val="ru-RU"/>
        </w:rPr>
        <w:t>Распространяется по списку</w:t>
      </w:r>
      <w:r w:rsidRPr="00261B9B">
        <w:rPr>
          <w:rFonts w:ascii="Arial" w:hAnsi="Arial" w:cs="Arial"/>
          <w:lang w:val="ru-RU"/>
        </w:rPr>
        <w:tab/>
      </w:r>
      <w:r w:rsidRPr="00261B9B">
        <w:rPr>
          <w:rFonts w:ascii="Arial" w:hAnsi="Arial" w:cs="Arial"/>
          <w:b/>
          <w:bCs/>
          <w:lang w:val="ru-RU"/>
        </w:rPr>
        <w:t>A-33/DR.[5.4]</w:t>
      </w:r>
    </w:p>
    <w:p w14:paraId="41CC4997" w14:textId="77777777" w:rsidR="00184A8E" w:rsidRPr="00261B9B" w:rsidRDefault="00184A8E" w:rsidP="00184A8E">
      <w:pPr>
        <w:tabs>
          <w:tab w:val="left" w:pos="7371"/>
        </w:tabs>
        <w:jc w:val="left"/>
        <w:rPr>
          <w:rFonts w:ascii="Arial" w:eastAsia="Calibri" w:hAnsi="Arial" w:cs="Arial"/>
          <w:sz w:val="22"/>
          <w:szCs w:val="22"/>
          <w:lang w:val="ru-RU"/>
        </w:rPr>
      </w:pPr>
      <w:r w:rsidRPr="00261B9B">
        <w:rPr>
          <w:rFonts w:ascii="Arial" w:hAnsi="Arial" w:cs="Arial"/>
          <w:lang w:val="ru-RU"/>
        </w:rPr>
        <w:tab/>
      </w:r>
      <w:r w:rsidRPr="00261B9B">
        <w:rPr>
          <w:rFonts w:ascii="Arial" w:hAnsi="Arial" w:cs="Arial"/>
          <w:lang w:val="ru-RU"/>
        </w:rPr>
        <w:tab/>
        <w:t>Париж, 30 июня 2025 г.</w:t>
      </w:r>
    </w:p>
    <w:p w14:paraId="55300982" w14:textId="77777777" w:rsidR="00184A8E" w:rsidRPr="00261B9B" w:rsidRDefault="00184A8E" w:rsidP="00184A8E">
      <w:pPr>
        <w:tabs>
          <w:tab w:val="left" w:pos="7371"/>
        </w:tabs>
        <w:jc w:val="left"/>
        <w:rPr>
          <w:rFonts w:ascii="Arial" w:eastAsia="Calibri" w:hAnsi="Arial" w:cs="Arial"/>
          <w:sz w:val="22"/>
          <w:szCs w:val="22"/>
          <w:lang w:val="ru-RU"/>
        </w:rPr>
      </w:pPr>
      <w:r w:rsidRPr="00261B9B">
        <w:rPr>
          <w:rFonts w:ascii="Arial" w:hAnsi="Arial" w:cs="Arial"/>
          <w:lang w:val="ru-RU"/>
        </w:rPr>
        <w:tab/>
      </w:r>
      <w:r w:rsidRPr="00261B9B">
        <w:rPr>
          <w:rFonts w:ascii="Arial" w:hAnsi="Arial" w:cs="Arial"/>
          <w:lang w:val="ru-RU"/>
        </w:rPr>
        <w:tab/>
        <w:t>Оригинал: английский</w:t>
      </w:r>
    </w:p>
    <w:p w14:paraId="2EE9B065" w14:textId="77777777" w:rsidR="00184A8E" w:rsidRPr="00261B9B" w:rsidRDefault="00184A8E" w:rsidP="00184A8E">
      <w:pPr>
        <w:tabs>
          <w:tab w:val="left" w:pos="2694"/>
        </w:tabs>
        <w:spacing w:after="240"/>
        <w:jc w:val="left"/>
        <w:rPr>
          <w:rFonts w:ascii="Arial" w:eastAsia="Calibri" w:hAnsi="Arial" w:cs="Arial"/>
          <w:b/>
          <w:bCs/>
          <w:sz w:val="22"/>
          <w:szCs w:val="22"/>
          <w:lang w:val="ru-RU"/>
        </w:rPr>
      </w:pPr>
    </w:p>
    <w:p w14:paraId="5620E94F" w14:textId="77777777" w:rsidR="00184A8E" w:rsidRPr="00261B9B" w:rsidRDefault="00184A8E" w:rsidP="00184A8E">
      <w:pPr>
        <w:tabs>
          <w:tab w:val="left" w:pos="2694"/>
        </w:tabs>
        <w:spacing w:after="240"/>
        <w:jc w:val="left"/>
        <w:rPr>
          <w:rFonts w:ascii="Arial" w:eastAsia="Calibri" w:hAnsi="Arial" w:cs="Arial"/>
          <w:b/>
          <w:bCs/>
          <w:sz w:val="22"/>
          <w:szCs w:val="22"/>
          <w:lang w:val="ru-RU"/>
        </w:rPr>
      </w:pPr>
      <w:r w:rsidRPr="00261B9B">
        <w:rPr>
          <w:rFonts w:ascii="Arial" w:hAnsi="Arial" w:cs="Arial"/>
          <w:b/>
          <w:bCs/>
          <w:lang w:val="ru-RU"/>
        </w:rPr>
        <w:t>ПРОЕКТ РЕЗОЛЮЦИИ A-33/DR.[5.4],</w:t>
      </w:r>
    </w:p>
    <w:p w14:paraId="47A354A4" w14:textId="77777777" w:rsidR="00184A8E" w:rsidRPr="00261B9B" w:rsidRDefault="00184A8E" w:rsidP="00184A8E">
      <w:pPr>
        <w:spacing w:after="360"/>
        <w:ind w:left="1440" w:hanging="1440"/>
        <w:jc w:val="left"/>
        <w:rPr>
          <w:rFonts w:ascii="Arial" w:eastAsia="Calibri" w:hAnsi="Arial" w:cs="Arial"/>
          <w:sz w:val="22"/>
          <w:szCs w:val="22"/>
          <w:lang w:val="ru-RU"/>
        </w:rPr>
      </w:pPr>
      <w:r w:rsidRPr="00261B9B">
        <w:rPr>
          <w:rFonts w:ascii="Arial" w:hAnsi="Arial" w:cs="Arial"/>
          <w:lang w:val="ru-RU"/>
        </w:rPr>
        <w:t>представленный</w:t>
      </w:r>
      <w:r w:rsidRPr="00261B9B">
        <w:rPr>
          <w:rFonts w:ascii="Arial" w:hAnsi="Arial" w:cs="Arial"/>
          <w:lang w:val="ru-RU"/>
        </w:rPr>
        <w:tab/>
        <w:t xml:space="preserve"> Австралией, Аргентиной, Бельгией, Бразилией, Германией, Гренадой, Индией, Исландией, Испанией, Италией, Канадой, Китаем, Колумбией, Норвегией, Португалией, Российской Федерацией, Соединенным Королевством Великобритании и Северной Ирландии, Соединенными Штатами Америки, Таиландом, Турцией, Францией, Чили, Южной Африкой, Японией (будет скорректировано на основе окончательного списка участников)</w:t>
      </w:r>
    </w:p>
    <w:p w14:paraId="5FF2E25B" w14:textId="77777777" w:rsidR="00184A8E" w:rsidRPr="00261B9B" w:rsidRDefault="00184A8E" w:rsidP="00184A8E">
      <w:pPr>
        <w:tabs>
          <w:tab w:val="left" w:pos="2694"/>
        </w:tabs>
        <w:spacing w:after="360"/>
        <w:jc w:val="left"/>
        <w:rPr>
          <w:rFonts w:ascii="Arial" w:eastAsia="Calibri" w:hAnsi="Arial" w:cs="Arial"/>
          <w:sz w:val="22"/>
          <w:szCs w:val="22"/>
          <w:lang w:val="ru-RU"/>
        </w:rPr>
      </w:pPr>
      <w:r w:rsidRPr="00261B9B">
        <w:rPr>
          <w:rFonts w:ascii="Arial" w:hAnsi="Arial" w:cs="Arial"/>
          <w:lang w:val="ru-RU"/>
        </w:rPr>
        <w:t xml:space="preserve">Пункт </w:t>
      </w:r>
      <w:r w:rsidRPr="00261B9B">
        <w:rPr>
          <w:rFonts w:ascii="Arial" w:hAnsi="Arial" w:cs="Arial"/>
          <w:b/>
          <w:bCs/>
          <w:lang w:val="ru-RU"/>
        </w:rPr>
        <w:t xml:space="preserve">5.4 </w:t>
      </w:r>
      <w:r w:rsidRPr="00261B9B">
        <w:rPr>
          <w:rFonts w:ascii="Arial" w:hAnsi="Arial" w:cs="Arial"/>
          <w:lang w:val="ru-RU"/>
        </w:rPr>
        <w:t>повестки дня</w:t>
      </w:r>
    </w:p>
    <w:p w14:paraId="03E2A18B" w14:textId="77777777" w:rsidR="00184A8E" w:rsidRPr="00261B9B" w:rsidRDefault="00184A8E" w:rsidP="00184A8E">
      <w:pPr>
        <w:tabs>
          <w:tab w:val="left" w:pos="2694"/>
        </w:tabs>
        <w:spacing w:after="480"/>
        <w:jc w:val="left"/>
        <w:rPr>
          <w:rFonts w:ascii="Arial" w:eastAsia="Calibri" w:hAnsi="Arial" w:cs="Arial"/>
          <w:b/>
          <w:bCs/>
          <w:sz w:val="22"/>
          <w:szCs w:val="22"/>
          <w:lang w:val="ru-RU"/>
        </w:rPr>
      </w:pPr>
      <w:r w:rsidRPr="00261B9B">
        <w:rPr>
          <w:rFonts w:ascii="Arial" w:hAnsi="Arial" w:cs="Arial"/>
          <w:b/>
          <w:bCs/>
          <w:lang w:val="ru-RU"/>
        </w:rPr>
        <w:t>Аспекты деятельности Комиссии, касающиеся управления и подготовки программы и бюджета</w:t>
      </w:r>
    </w:p>
    <w:p w14:paraId="285BF4DD" w14:textId="77777777" w:rsidR="00184A8E" w:rsidRPr="00261B9B" w:rsidRDefault="00184A8E" w:rsidP="00184A8E">
      <w:pPr>
        <w:tabs>
          <w:tab w:val="center" w:pos="4153"/>
          <w:tab w:val="right" w:pos="8306"/>
        </w:tabs>
        <w:snapToGrid w:val="0"/>
        <w:spacing w:after="240"/>
        <w:rPr>
          <w:rFonts w:ascii="Arial" w:hAnsi="Arial" w:cs="Arial"/>
          <w:bCs/>
          <w:color w:val="000000"/>
          <w:sz w:val="22"/>
          <w:szCs w:val="22"/>
        </w:rPr>
      </w:pPr>
      <w:r w:rsidRPr="00261B9B">
        <w:rPr>
          <w:rFonts w:ascii="Arial" w:hAnsi="Arial" w:cs="Arial"/>
          <w:lang w:val="ru-RU"/>
        </w:rPr>
        <w:t>Межправительственная океанографическая комиссия,</w:t>
      </w:r>
    </w:p>
    <w:p w14:paraId="6ACD91EF" w14:textId="77777777" w:rsidR="00184A8E" w:rsidRPr="00261B9B" w:rsidRDefault="00184A8E" w:rsidP="00184A8E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120" w:line="360" w:lineRule="auto"/>
        <w:ind w:left="0" w:hanging="709"/>
        <w:contextualSpacing w:val="0"/>
        <w:rPr>
          <w:rFonts w:ascii="Arial" w:eastAsia="Calibri" w:hAnsi="Arial" w:cs="Arial"/>
          <w:sz w:val="22"/>
          <w:szCs w:val="22"/>
        </w:rPr>
      </w:pPr>
      <w:r w:rsidRPr="00261B9B">
        <w:rPr>
          <w:rFonts w:ascii="Arial" w:hAnsi="Arial" w:cs="Arial"/>
          <w:b/>
          <w:bCs/>
          <w:lang w:val="ru-RU"/>
        </w:rPr>
        <w:t>рассмотрев</w:t>
      </w:r>
      <w:r w:rsidRPr="00261B9B">
        <w:rPr>
          <w:rFonts w:ascii="Arial" w:hAnsi="Arial" w:cs="Arial"/>
          <w:lang w:val="ru-RU"/>
        </w:rPr>
        <w:t xml:space="preserve"> документы:</w:t>
      </w:r>
    </w:p>
    <w:p w14:paraId="6B645AE2" w14:textId="77777777" w:rsidR="00184A8E" w:rsidRPr="00261B9B" w:rsidRDefault="00184A8E" w:rsidP="00184A8E">
      <w:pPr>
        <w:pStyle w:val="b"/>
        <w:numPr>
          <w:ilvl w:val="0"/>
          <w:numId w:val="1"/>
        </w:numPr>
        <w:tabs>
          <w:tab w:val="clear" w:pos="1134"/>
        </w:tabs>
        <w:spacing w:after="120"/>
        <w:ind w:left="851" w:hanging="851"/>
        <w:rPr>
          <w:rFonts w:ascii="Arial" w:eastAsia="Calibri" w:hAnsi="Arial" w:cs="Arial"/>
          <w:sz w:val="22"/>
          <w:szCs w:val="22"/>
        </w:rPr>
      </w:pPr>
      <w:r w:rsidRPr="00261B9B">
        <w:rPr>
          <w:rFonts w:ascii="Arial" w:hAnsi="Arial" w:cs="Arial"/>
          <w:lang w:val="ru-RU"/>
        </w:rPr>
        <w:t>IOC/А-33/3.2.Doc(2) – Доклад об исполнении бюджета на 2024-2025 гг. (документ 42 С/5) по состоянию на 31 декабря 2023 г.,</w:t>
      </w:r>
    </w:p>
    <w:p w14:paraId="03FF8106" w14:textId="77777777" w:rsidR="00184A8E" w:rsidRPr="00261B9B" w:rsidRDefault="00184A8E" w:rsidP="00184A8E">
      <w:pPr>
        <w:pStyle w:val="b"/>
        <w:numPr>
          <w:ilvl w:val="0"/>
          <w:numId w:val="1"/>
        </w:numPr>
        <w:tabs>
          <w:tab w:val="clear" w:pos="1134"/>
        </w:tabs>
        <w:spacing w:after="120"/>
        <w:ind w:left="851" w:hanging="851"/>
        <w:rPr>
          <w:rFonts w:ascii="Arial" w:eastAsia="Calibri" w:hAnsi="Arial" w:cs="Arial"/>
          <w:sz w:val="22"/>
          <w:szCs w:val="22"/>
          <w:lang w:val="ru-RU"/>
        </w:rPr>
      </w:pPr>
      <w:r w:rsidRPr="00261B9B">
        <w:rPr>
          <w:rFonts w:ascii="Arial" w:hAnsi="Arial" w:cs="Arial"/>
          <w:lang w:val="ru-RU"/>
        </w:rPr>
        <w:t>IOC/A 33/3.2.Doc(3) – Финансовое положение специального счета МОК по состоянию на конец 2024 г. и прогноз на 2025 г.,</w:t>
      </w:r>
    </w:p>
    <w:p w14:paraId="7C056C76" w14:textId="77777777" w:rsidR="00184A8E" w:rsidRPr="00261B9B" w:rsidRDefault="00184A8E" w:rsidP="00184A8E">
      <w:pPr>
        <w:pStyle w:val="b"/>
        <w:numPr>
          <w:ilvl w:val="0"/>
          <w:numId w:val="1"/>
        </w:numPr>
        <w:tabs>
          <w:tab w:val="clear" w:pos="1134"/>
        </w:tabs>
        <w:spacing w:after="120"/>
        <w:ind w:left="851" w:hanging="851"/>
        <w:rPr>
          <w:rFonts w:ascii="Arial" w:eastAsia="Calibri" w:hAnsi="Arial" w:cs="Arial"/>
          <w:sz w:val="22"/>
          <w:szCs w:val="22"/>
        </w:rPr>
      </w:pPr>
      <w:r w:rsidRPr="00261B9B">
        <w:rPr>
          <w:rFonts w:ascii="Arial" w:hAnsi="Arial" w:cs="Arial"/>
          <w:lang w:val="ru-RU"/>
        </w:rPr>
        <w:t>IOC/A-33/5.1.Doc(1) - Проект программы и бюджета на 2026-2027 гг. (проект документа 43 С/5), первое двухлетие четырехлетнего периода 2026-2029 гг.</w:t>
      </w:r>
      <w:bookmarkStart w:id="0" w:name="_Hlk137637641"/>
      <w:bookmarkEnd w:id="0"/>
    </w:p>
    <w:p w14:paraId="771EEE4A" w14:textId="77777777" w:rsidR="00184A8E" w:rsidRPr="00261B9B" w:rsidRDefault="00184A8E" w:rsidP="00184A8E">
      <w:pPr>
        <w:pStyle w:val="b"/>
        <w:numPr>
          <w:ilvl w:val="0"/>
          <w:numId w:val="1"/>
        </w:numPr>
        <w:tabs>
          <w:tab w:val="clear" w:pos="1134"/>
        </w:tabs>
        <w:spacing w:after="120"/>
        <w:ind w:left="851" w:hanging="851"/>
        <w:rPr>
          <w:rFonts w:ascii="Arial" w:eastAsia="Calibri" w:hAnsi="Arial" w:cs="Arial"/>
          <w:sz w:val="22"/>
          <w:szCs w:val="22"/>
          <w:lang w:val="ru-RU"/>
        </w:rPr>
      </w:pPr>
      <w:r w:rsidRPr="00261B9B">
        <w:rPr>
          <w:rFonts w:ascii="Arial" w:hAnsi="Arial" w:cs="Arial"/>
          <w:lang w:val="ru-RU"/>
        </w:rPr>
        <w:t>IOC/A-33/5.1.Doc(2) - Доклад председателя межсессионной финансовой консультативной группы МОК (2024-2025 гг.).</w:t>
      </w:r>
    </w:p>
    <w:p w14:paraId="78A87DCC" w14:textId="77777777" w:rsidR="00184A8E" w:rsidRPr="00261B9B" w:rsidRDefault="00184A8E" w:rsidP="00184A8E">
      <w:pPr>
        <w:pStyle w:val="b"/>
        <w:numPr>
          <w:ilvl w:val="0"/>
          <w:numId w:val="1"/>
        </w:numPr>
        <w:tabs>
          <w:tab w:val="clear" w:pos="1134"/>
        </w:tabs>
        <w:spacing w:after="120"/>
        <w:ind w:left="851" w:hanging="851"/>
        <w:rPr>
          <w:rFonts w:ascii="Arial" w:eastAsia="Calibri" w:hAnsi="Arial" w:cs="Arial"/>
          <w:sz w:val="22"/>
          <w:szCs w:val="22"/>
          <w:lang w:val="ru-RU"/>
        </w:rPr>
      </w:pPr>
      <w:r w:rsidRPr="00261B9B">
        <w:rPr>
          <w:rFonts w:ascii="Arial" w:hAnsi="Arial" w:cs="Arial"/>
          <w:lang w:val="ru-RU"/>
        </w:rPr>
        <w:t>IOC/A-33/5.2.Doc(1) - Оценка процессов руководства и управления МОК и соответствующий вклад государств-членов в работу межсессионной финансовой консультативной группы МОК;</w:t>
      </w:r>
    </w:p>
    <w:p w14:paraId="72EEF11E" w14:textId="77777777" w:rsidR="00184A8E" w:rsidRPr="00261B9B" w:rsidRDefault="00184A8E" w:rsidP="00184A8E">
      <w:pPr>
        <w:pStyle w:val="b"/>
        <w:numPr>
          <w:ilvl w:val="0"/>
          <w:numId w:val="1"/>
        </w:numPr>
        <w:tabs>
          <w:tab w:val="clear" w:pos="1134"/>
        </w:tabs>
        <w:spacing w:after="120"/>
        <w:ind w:left="851" w:hanging="851"/>
        <w:rPr>
          <w:rFonts w:ascii="Arial" w:eastAsia="Calibri" w:hAnsi="Arial" w:cs="Arial"/>
          <w:sz w:val="22"/>
          <w:szCs w:val="22"/>
          <w:lang w:val="ru-RU"/>
        </w:rPr>
      </w:pPr>
      <w:r w:rsidRPr="00261B9B">
        <w:rPr>
          <w:rFonts w:ascii="Arial" w:hAnsi="Arial" w:cs="Arial"/>
          <w:lang w:val="ru-RU"/>
        </w:rPr>
        <w:t>IOC/A-33/5.3.Doc(1) - Процесс консультаций по теме «МОК и будущее Мирового океана»: краткая информация о первом этапе</w:t>
      </w:r>
    </w:p>
    <w:p w14:paraId="53A50F66" w14:textId="77777777" w:rsidR="00184A8E" w:rsidRPr="00261B9B" w:rsidRDefault="00184A8E" w:rsidP="00184A8E">
      <w:pPr>
        <w:pStyle w:val="b"/>
        <w:numPr>
          <w:ilvl w:val="0"/>
          <w:numId w:val="1"/>
        </w:numPr>
        <w:tabs>
          <w:tab w:val="clear" w:pos="1134"/>
        </w:tabs>
        <w:spacing w:after="360"/>
        <w:ind w:left="851" w:hanging="851"/>
        <w:rPr>
          <w:rFonts w:ascii="Arial" w:eastAsia="Calibri" w:hAnsi="Arial" w:cs="Arial"/>
          <w:sz w:val="22"/>
          <w:szCs w:val="22"/>
          <w:lang w:val="ru-RU"/>
        </w:rPr>
      </w:pPr>
      <w:r w:rsidRPr="00261B9B">
        <w:rPr>
          <w:rFonts w:ascii="Arial" w:hAnsi="Arial" w:cs="Arial"/>
          <w:lang w:val="ru-RU"/>
        </w:rPr>
        <w:t>IOC/A-33/5.3.Doc(2) – План действий в связи с проведенной IOS оценкой стратегического позиционирования МОК: обновленная информация об осуществлении,</w:t>
      </w:r>
    </w:p>
    <w:p w14:paraId="7E4C8D80" w14:textId="77777777" w:rsidR="00184A8E" w:rsidRPr="00261B9B" w:rsidRDefault="00184A8E" w:rsidP="00184A8E">
      <w:pPr>
        <w:pStyle w:val="b"/>
        <w:tabs>
          <w:tab w:val="clear" w:pos="1134"/>
        </w:tabs>
        <w:ind w:left="0" w:firstLine="0"/>
        <w:jc w:val="center"/>
        <w:rPr>
          <w:rFonts w:ascii="Arial" w:eastAsia="Calibri" w:hAnsi="Arial" w:cs="Arial"/>
          <w:b/>
          <w:sz w:val="22"/>
          <w:szCs w:val="22"/>
          <w:lang w:val="ru-RU"/>
        </w:rPr>
      </w:pPr>
      <w:r w:rsidRPr="00261B9B">
        <w:rPr>
          <w:rFonts w:ascii="Arial" w:hAnsi="Arial" w:cs="Arial"/>
          <w:b/>
          <w:bCs/>
          <w:lang w:val="ru-RU"/>
        </w:rPr>
        <w:lastRenderedPageBreak/>
        <w:t>I.</w:t>
      </w:r>
      <w:r w:rsidRPr="00261B9B">
        <w:rPr>
          <w:rFonts w:ascii="Arial" w:hAnsi="Arial" w:cs="Arial"/>
          <w:lang w:val="ru-RU"/>
        </w:rPr>
        <w:t xml:space="preserve"> </w:t>
      </w:r>
      <w:r w:rsidRPr="00261B9B">
        <w:rPr>
          <w:rFonts w:ascii="Arial" w:hAnsi="Arial" w:cs="Arial"/>
          <w:b/>
          <w:bCs/>
          <w:lang w:val="ru-RU"/>
        </w:rPr>
        <w:t>Доклад об исполнении бюджета на 2024-2025 гг. (документ 42 С/5) по состоянию на 31 декабря 2024 г. и финансовое положение специального счета МОК по состоянию на конец 2024 г. и прогноз на 2025 г.</w:t>
      </w:r>
    </w:p>
    <w:p w14:paraId="59DD5259" w14:textId="77777777" w:rsidR="00184A8E" w:rsidRPr="00261B9B" w:rsidRDefault="00184A8E" w:rsidP="00184A8E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 w:line="360" w:lineRule="auto"/>
        <w:ind w:left="0" w:hanging="709"/>
        <w:contextualSpacing w:val="0"/>
        <w:rPr>
          <w:rFonts w:ascii="Arial" w:eastAsia="Calibri" w:hAnsi="Arial" w:cs="Arial"/>
          <w:sz w:val="22"/>
          <w:szCs w:val="22"/>
          <w:lang w:val="ru-RU"/>
        </w:rPr>
      </w:pPr>
      <w:r w:rsidRPr="00261B9B">
        <w:rPr>
          <w:rFonts w:ascii="Arial" w:hAnsi="Arial" w:cs="Arial"/>
          <w:b/>
          <w:bCs/>
          <w:lang w:val="ru-RU"/>
        </w:rPr>
        <w:t>подтверждает</w:t>
      </w:r>
      <w:r w:rsidRPr="00261B9B">
        <w:rPr>
          <w:rFonts w:ascii="Arial" w:hAnsi="Arial" w:cs="Arial"/>
          <w:lang w:val="ru-RU"/>
        </w:rPr>
        <w:t>, что, согласно представленному в документе IOC/A-33/3.2.Doc(2) докладу, бюджет МОК на 2024-2025 гг. был исполнен в соответствии с утвержденными программой и бюджетом на 2024-2025 гг. (документ 42 C/5), включая скорректированную сумму бюджетных ассигнований для специального счета МОК, утвержденных Ассамблеей МОК на ее 32-й сессии в резолюции A-32/4 и затем пересмотренных Исполнительным советом МОК на его 57-й сессии в резолюции ЕС-57/2;</w:t>
      </w:r>
    </w:p>
    <w:p w14:paraId="1AACFB13" w14:textId="77777777" w:rsidR="00184A8E" w:rsidRPr="00261B9B" w:rsidRDefault="00184A8E" w:rsidP="00184A8E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 w:line="360" w:lineRule="auto"/>
        <w:ind w:left="0" w:hanging="709"/>
        <w:contextualSpacing w:val="0"/>
        <w:rPr>
          <w:rFonts w:ascii="Arial" w:eastAsia="Calibri" w:hAnsi="Arial" w:cs="Arial"/>
          <w:sz w:val="22"/>
          <w:szCs w:val="22"/>
          <w:lang w:val="ru-RU"/>
        </w:rPr>
      </w:pPr>
      <w:r w:rsidRPr="00261B9B">
        <w:rPr>
          <w:rFonts w:ascii="Arial" w:hAnsi="Arial" w:cs="Arial"/>
          <w:b/>
          <w:bCs/>
          <w:lang w:val="ru-RU"/>
        </w:rPr>
        <w:t>принимает к сведению</w:t>
      </w:r>
      <w:r w:rsidRPr="00261B9B">
        <w:rPr>
          <w:rFonts w:ascii="Arial" w:hAnsi="Arial" w:cs="Arial"/>
          <w:lang w:val="ru-RU"/>
        </w:rPr>
        <w:t xml:space="preserve"> информацию о финансовом положении специального счета МОК по состоянию на конец 2024 г. и прогноз на 2025 г., представленные в документе IOC/A 33/3.2.Doc(3);</w:t>
      </w:r>
    </w:p>
    <w:p w14:paraId="7928BA1A" w14:textId="77777777" w:rsidR="00184A8E" w:rsidRPr="00261B9B" w:rsidRDefault="00184A8E" w:rsidP="00184A8E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 w:line="360" w:lineRule="auto"/>
        <w:ind w:left="0" w:hanging="709"/>
        <w:contextualSpacing w:val="0"/>
        <w:rPr>
          <w:rFonts w:ascii="Arial" w:eastAsia="Calibri" w:hAnsi="Arial" w:cs="Arial"/>
          <w:sz w:val="22"/>
          <w:szCs w:val="22"/>
          <w:lang w:val="ru-RU"/>
        </w:rPr>
      </w:pPr>
      <w:r w:rsidRPr="00261B9B">
        <w:rPr>
          <w:rFonts w:ascii="Arial" w:hAnsi="Arial" w:cs="Arial"/>
          <w:b/>
          <w:bCs/>
          <w:lang w:val="ru-RU"/>
        </w:rPr>
        <w:t xml:space="preserve">утверждает </w:t>
      </w:r>
      <w:r w:rsidRPr="00261B9B">
        <w:rPr>
          <w:rFonts w:ascii="Arial" w:hAnsi="Arial" w:cs="Arial"/>
          <w:lang w:val="ru-RU"/>
        </w:rPr>
        <w:t>пересмотренную сумму бюджетных ассигнований на 2024–2025 гг., предложенную в таблице 1 документа IOC/A 33/3.2.Doc(3);</w:t>
      </w:r>
    </w:p>
    <w:p w14:paraId="2A786C1C" w14:textId="77777777" w:rsidR="00184A8E" w:rsidRPr="00261B9B" w:rsidRDefault="00184A8E" w:rsidP="00184A8E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 w:line="360" w:lineRule="auto"/>
        <w:ind w:left="0" w:hanging="709"/>
        <w:contextualSpacing w:val="0"/>
        <w:rPr>
          <w:rFonts w:ascii="Arial" w:eastAsia="Calibri" w:hAnsi="Arial" w:cs="Arial"/>
          <w:sz w:val="22"/>
          <w:szCs w:val="22"/>
          <w:lang w:val="ru-RU"/>
        </w:rPr>
      </w:pPr>
      <w:r w:rsidRPr="00261B9B">
        <w:rPr>
          <w:rFonts w:ascii="Arial" w:hAnsi="Arial" w:cs="Arial"/>
          <w:b/>
          <w:bCs/>
          <w:lang w:val="ru-RU"/>
        </w:rPr>
        <w:t>благодарит</w:t>
      </w:r>
      <w:r w:rsidRPr="00261B9B">
        <w:rPr>
          <w:rFonts w:ascii="Arial" w:hAnsi="Arial" w:cs="Arial"/>
          <w:lang w:val="ru-RU"/>
        </w:rPr>
        <w:t xml:space="preserve"> государства-члены и партнеров, предоставивших добровольные взносы на осуществление программы на 2024-2025 гг; </w:t>
      </w:r>
    </w:p>
    <w:p w14:paraId="68D840F7" w14:textId="77777777" w:rsidR="00184A8E" w:rsidRPr="00261B9B" w:rsidRDefault="00184A8E" w:rsidP="00184A8E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 w:line="360" w:lineRule="auto"/>
        <w:ind w:left="0" w:hanging="709"/>
        <w:contextualSpacing w:val="0"/>
        <w:rPr>
          <w:rFonts w:ascii="Arial" w:eastAsia="Calibri" w:hAnsi="Arial" w:cs="Arial"/>
          <w:sz w:val="22"/>
          <w:szCs w:val="22"/>
          <w:lang w:val="ru-RU"/>
        </w:rPr>
      </w:pPr>
      <w:r w:rsidRPr="00261B9B">
        <w:rPr>
          <w:rFonts w:ascii="Arial" w:hAnsi="Arial" w:cs="Arial"/>
          <w:b/>
          <w:bCs/>
          <w:lang w:val="ru-RU"/>
        </w:rPr>
        <w:t xml:space="preserve">призывает </w:t>
      </w:r>
      <w:r w:rsidRPr="00261B9B">
        <w:rPr>
          <w:rFonts w:ascii="Arial" w:hAnsi="Arial" w:cs="Arial"/>
          <w:lang w:val="ru-RU"/>
        </w:rPr>
        <w:t>все государства-члены предоставлять добровольные взносы, с тем чтобы обеспечить полное достижение программных целевых показателей Комиссии для всех функций МОК на 2024-2025 гг., предпочтительно в форме нецелевых взносов на специальный счет МОК;</w:t>
      </w:r>
    </w:p>
    <w:p w14:paraId="4B4138EB" w14:textId="77777777" w:rsidR="00184A8E" w:rsidRPr="00261B9B" w:rsidRDefault="00184A8E" w:rsidP="00184A8E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 w:line="360" w:lineRule="auto"/>
        <w:ind w:left="0" w:hanging="709"/>
        <w:contextualSpacing w:val="0"/>
        <w:rPr>
          <w:rFonts w:ascii="Arial" w:eastAsia="Calibri" w:hAnsi="Arial" w:cs="Arial"/>
          <w:sz w:val="22"/>
          <w:szCs w:val="22"/>
          <w:lang w:val="ru-RU"/>
        </w:rPr>
      </w:pPr>
      <w:r w:rsidRPr="00261B9B">
        <w:rPr>
          <w:rFonts w:ascii="Arial" w:hAnsi="Arial" w:cs="Arial"/>
          <w:b/>
          <w:bCs/>
          <w:lang w:val="ru-RU"/>
        </w:rPr>
        <w:t xml:space="preserve">просит </w:t>
      </w:r>
      <w:r w:rsidRPr="00261B9B">
        <w:rPr>
          <w:rFonts w:ascii="Arial" w:hAnsi="Arial" w:cs="Arial"/>
          <w:lang w:val="ru-RU"/>
        </w:rPr>
        <w:t>Исполнительного секретаря МОК активизировать принятие инициативных мер в целях получения дальнейших добровольных взносов, в том числе от доноров из частного сектора и других партнеров, и полного выполнения программных целевых показателей Комиссии на 2024-2025 гг., а также изучить возможности содействия организации финансирования партнерств, включая создание дополнительных финансовых механизмов, как это предусмотрено Уставом МОК;</w:t>
      </w:r>
    </w:p>
    <w:p w14:paraId="20316C82" w14:textId="77777777" w:rsidR="00184A8E" w:rsidRPr="00261B9B" w:rsidRDefault="00184A8E" w:rsidP="00184A8E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 w:line="360" w:lineRule="auto"/>
        <w:ind w:left="0" w:hanging="709"/>
        <w:contextualSpacing w:val="0"/>
        <w:rPr>
          <w:rFonts w:ascii="Arial" w:eastAsia="Calibri" w:hAnsi="Arial" w:cs="Arial"/>
          <w:sz w:val="22"/>
          <w:szCs w:val="22"/>
          <w:lang w:val="ru-RU"/>
        </w:rPr>
      </w:pPr>
      <w:r w:rsidRPr="00261B9B">
        <w:rPr>
          <w:rFonts w:ascii="Arial" w:hAnsi="Arial" w:cs="Arial"/>
          <w:b/>
          <w:bCs/>
          <w:lang w:val="ru-RU"/>
        </w:rPr>
        <w:lastRenderedPageBreak/>
        <w:t xml:space="preserve">отмечает </w:t>
      </w:r>
      <w:r w:rsidRPr="00261B9B">
        <w:rPr>
          <w:rFonts w:ascii="Arial" w:hAnsi="Arial" w:cs="Arial"/>
          <w:lang w:val="ru-RU"/>
        </w:rPr>
        <w:t>с обеспокоенностью значительные задержки в наборе персонала на штатные должности, приводящие к замедлению выполнения программы МОК и негативно отражающиеся на уже работающих сотрудниках;</w:t>
      </w:r>
    </w:p>
    <w:p w14:paraId="231C889A" w14:textId="77777777" w:rsidR="00184A8E" w:rsidRPr="00261B9B" w:rsidRDefault="00184A8E" w:rsidP="00184A8E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 w:line="360" w:lineRule="auto"/>
        <w:ind w:left="0" w:hanging="709"/>
        <w:contextualSpacing w:val="0"/>
        <w:rPr>
          <w:rFonts w:ascii="Arial" w:eastAsia="Calibri" w:hAnsi="Arial" w:cs="Arial"/>
          <w:b/>
          <w:bCs/>
          <w:sz w:val="22"/>
          <w:szCs w:val="22"/>
          <w:lang w:val="ru-RU"/>
        </w:rPr>
      </w:pPr>
      <w:r w:rsidRPr="00261B9B">
        <w:rPr>
          <w:rFonts w:ascii="Arial" w:hAnsi="Arial" w:cs="Arial"/>
          <w:b/>
          <w:bCs/>
          <w:lang w:val="ru-RU"/>
        </w:rPr>
        <w:t>отмечает с обеспокоенностью также</w:t>
      </w:r>
      <w:r w:rsidRPr="00261B9B">
        <w:rPr>
          <w:rFonts w:ascii="Arial" w:hAnsi="Arial" w:cs="Arial"/>
          <w:lang w:val="ru-RU"/>
        </w:rPr>
        <w:t xml:space="preserve"> серьезные негативные последствия для  выполнения программы МОК на 2025 г. непропорционального сокращения ассигнований МОК в рамках обычного бюджета на 2025 г. в результате принятых ЮНЕСКО управленческих мер с целью предупреждения риска потенциальной потери поступлений для обычной программы и бюджета (документ 42 С/5);</w:t>
      </w:r>
    </w:p>
    <w:p w14:paraId="18B13977" w14:textId="77777777" w:rsidR="00184A8E" w:rsidRPr="00261B9B" w:rsidRDefault="00184A8E" w:rsidP="00184A8E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 w:line="360" w:lineRule="auto"/>
        <w:ind w:left="0" w:hanging="709"/>
        <w:contextualSpacing w:val="0"/>
        <w:rPr>
          <w:rFonts w:ascii="Arial" w:eastAsia="Calibri" w:hAnsi="Arial" w:cs="Arial"/>
          <w:b/>
          <w:bCs/>
          <w:sz w:val="22"/>
          <w:szCs w:val="22"/>
          <w:lang w:val="ru-RU"/>
        </w:rPr>
      </w:pPr>
      <w:r w:rsidRPr="00261B9B">
        <w:rPr>
          <w:rFonts w:ascii="Arial" w:hAnsi="Arial" w:cs="Arial"/>
          <w:b/>
          <w:bCs/>
          <w:lang w:val="ru-RU"/>
        </w:rPr>
        <w:t xml:space="preserve">просит </w:t>
      </w:r>
      <w:r w:rsidRPr="00261B9B">
        <w:rPr>
          <w:rFonts w:ascii="Arial" w:hAnsi="Arial" w:cs="Arial"/>
          <w:lang w:val="ru-RU"/>
        </w:rPr>
        <w:t>Генерального директора ЮНЕСКО незамедлительно принять управленческие меры для обеспечения выполнения принятого на 216-й сессии Исполнительного совета ЮНЕСКО и одобренного Генеральной конференцией ЮНЕСКО в резолюции об ассигнованиях по документу 42 С/5 решения государств-членов, в соответствии с которым доля МОК в общем обычном бюджете ЮНЕСКО должна сохраняться на уровне не менее 3%;</w:t>
      </w:r>
    </w:p>
    <w:p w14:paraId="61F64293" w14:textId="77777777" w:rsidR="00184A8E" w:rsidRPr="00261B9B" w:rsidRDefault="00184A8E" w:rsidP="00184A8E">
      <w:pPr>
        <w:pStyle w:val="ListParagraph"/>
        <w:ind w:left="0"/>
        <w:contextualSpacing w:val="0"/>
        <w:jc w:val="center"/>
        <w:rPr>
          <w:rFonts w:ascii="Arial" w:eastAsia="Calibri" w:hAnsi="Arial" w:cs="Arial"/>
          <w:b/>
          <w:bCs/>
          <w:sz w:val="22"/>
          <w:szCs w:val="22"/>
          <w:lang w:val="ru-RU"/>
        </w:rPr>
      </w:pPr>
      <w:r w:rsidRPr="00261B9B">
        <w:rPr>
          <w:rFonts w:ascii="Arial" w:hAnsi="Arial" w:cs="Arial"/>
          <w:b/>
          <w:bCs/>
          <w:lang w:val="ru-RU"/>
        </w:rPr>
        <w:t>Пересмотренный проект программы и бюджета на 2026-2029 гг.  (проект документа 43 C/5) –</w:t>
      </w:r>
      <w:r w:rsidRPr="00261B9B">
        <w:rPr>
          <w:rFonts w:ascii="Arial" w:hAnsi="Arial" w:cs="Arial"/>
          <w:lang w:val="ru-RU"/>
        </w:rPr>
        <w:t xml:space="preserve"> </w:t>
      </w:r>
    </w:p>
    <w:p w14:paraId="3F64F205" w14:textId="77777777" w:rsidR="00184A8E" w:rsidRPr="00261B9B" w:rsidRDefault="00184A8E" w:rsidP="00184A8E">
      <w:pPr>
        <w:pStyle w:val="ListParagraph"/>
        <w:ind w:left="0"/>
        <w:contextualSpacing w:val="0"/>
        <w:jc w:val="center"/>
        <w:rPr>
          <w:rFonts w:ascii="Arial" w:eastAsia="Calibri" w:hAnsi="Arial" w:cs="Arial"/>
          <w:b/>
          <w:bCs/>
          <w:sz w:val="22"/>
          <w:szCs w:val="22"/>
          <w:lang w:val="ru-RU"/>
        </w:rPr>
      </w:pPr>
      <w:r w:rsidRPr="00261B9B">
        <w:rPr>
          <w:rFonts w:ascii="Arial" w:hAnsi="Arial" w:cs="Arial"/>
          <w:b/>
          <w:bCs/>
          <w:lang w:val="ru-RU"/>
        </w:rPr>
        <w:t>первое двухлетие четырехлетнего периода 2026-2029 гг.</w:t>
      </w:r>
    </w:p>
    <w:p w14:paraId="1EA583E2" w14:textId="77777777" w:rsidR="00184A8E" w:rsidRPr="00261B9B" w:rsidRDefault="00184A8E" w:rsidP="00184A8E">
      <w:pPr>
        <w:pStyle w:val="ListParagraph"/>
        <w:ind w:left="0"/>
        <w:contextualSpacing w:val="0"/>
        <w:jc w:val="center"/>
        <w:rPr>
          <w:rFonts w:ascii="Arial" w:eastAsia="Calibri" w:hAnsi="Arial" w:cs="Arial"/>
          <w:b/>
          <w:bCs/>
          <w:sz w:val="22"/>
          <w:szCs w:val="22"/>
          <w:lang w:val="ru-RU"/>
        </w:rPr>
      </w:pPr>
    </w:p>
    <w:p w14:paraId="4EC13551" w14:textId="77777777" w:rsidR="00184A8E" w:rsidRPr="00261B9B" w:rsidRDefault="00184A8E" w:rsidP="00184A8E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 w:line="360" w:lineRule="auto"/>
        <w:ind w:left="0" w:hanging="728"/>
        <w:contextualSpacing w:val="0"/>
        <w:rPr>
          <w:rFonts w:ascii="Arial" w:hAnsi="Arial" w:cs="Arial"/>
          <w:bCs/>
          <w:sz w:val="22"/>
          <w:szCs w:val="22"/>
          <w:lang w:val="ru-RU"/>
        </w:rPr>
      </w:pPr>
      <w:r w:rsidRPr="00261B9B">
        <w:rPr>
          <w:rFonts w:ascii="Arial" w:hAnsi="Arial" w:cs="Arial"/>
          <w:b/>
          <w:bCs/>
          <w:lang w:val="ru-RU"/>
        </w:rPr>
        <w:t xml:space="preserve">напоминает </w:t>
      </w:r>
      <w:r w:rsidRPr="00261B9B">
        <w:rPr>
          <w:rFonts w:ascii="Arial" w:hAnsi="Arial" w:cs="Arial"/>
          <w:lang w:val="ru-RU"/>
        </w:rPr>
        <w:t>о принятом Исполнительным советом ЮНЕСКО на его 216-й сессии решении, в котором Генеральной конференции ЮНЕСКО на ее 42-й сессии было рекомендовано согласовать увеличение выделяемой МОК доли в бюджете обычной программы ЮНЕСКО на [1%], причем эта доля не должна сокращаться в результате переноса средств в другие части бюджета, и «определить и согласовать исходное значение доли выделяемых МОК ЮНЕСКО средств бюджета обычной программы ЮНЕСКО в рамках документа 42 С/5 и будущих документов С/5, которое не может быть снижено в будущем, если иное не согласовано Генеральной конференцией»;</w:t>
      </w:r>
    </w:p>
    <w:p w14:paraId="65273173" w14:textId="77777777" w:rsidR="00184A8E" w:rsidRPr="00261B9B" w:rsidRDefault="00184A8E" w:rsidP="00184A8E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 w:line="360" w:lineRule="auto"/>
        <w:ind w:left="0" w:hanging="728"/>
        <w:contextualSpacing w:val="0"/>
        <w:rPr>
          <w:rFonts w:ascii="Arial" w:eastAsia="Calibri" w:hAnsi="Arial" w:cs="Arial"/>
          <w:sz w:val="22"/>
          <w:szCs w:val="22"/>
          <w:lang w:val="ru-RU"/>
        </w:rPr>
      </w:pPr>
      <w:r w:rsidRPr="00261B9B">
        <w:rPr>
          <w:rFonts w:ascii="Arial" w:hAnsi="Arial" w:cs="Arial"/>
          <w:b/>
          <w:bCs/>
          <w:lang w:val="ru-RU"/>
        </w:rPr>
        <w:t>отмечает с удовлетворением</w:t>
      </w:r>
      <w:r w:rsidRPr="00261B9B">
        <w:rPr>
          <w:rFonts w:ascii="Arial" w:hAnsi="Arial" w:cs="Arial"/>
          <w:lang w:val="ru-RU"/>
        </w:rPr>
        <w:t xml:space="preserve">, что в трех сценариях, предложенных для проекта документа 43 С/5, соблюдены положения вышеупомянутого решения, </w:t>
      </w:r>
      <w:r w:rsidRPr="00261B9B">
        <w:rPr>
          <w:rFonts w:ascii="Arial" w:hAnsi="Arial" w:cs="Arial"/>
          <w:lang w:val="ru-RU"/>
        </w:rPr>
        <w:lastRenderedPageBreak/>
        <w:t xml:space="preserve">предусматривающего ассигнования для МОК в размере 3% от общего обычного бюджета ЮНЕСКО; </w:t>
      </w:r>
    </w:p>
    <w:p w14:paraId="2BA0FE7E" w14:textId="77777777" w:rsidR="00184A8E" w:rsidRPr="00261B9B" w:rsidRDefault="00184A8E" w:rsidP="00184A8E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 w:line="360" w:lineRule="auto"/>
        <w:ind w:left="0" w:hanging="728"/>
        <w:contextualSpacing w:val="0"/>
        <w:rPr>
          <w:rFonts w:ascii="Arial" w:eastAsia="Calibri" w:hAnsi="Arial" w:cs="Arial"/>
          <w:sz w:val="22"/>
          <w:szCs w:val="22"/>
          <w:lang w:val="ru-RU"/>
        </w:rPr>
      </w:pPr>
      <w:r w:rsidRPr="00261B9B">
        <w:rPr>
          <w:rFonts w:ascii="Arial" w:hAnsi="Arial" w:cs="Arial"/>
          <w:b/>
          <w:bCs/>
          <w:lang w:val="ru-RU"/>
        </w:rPr>
        <w:t>принимает к сведению</w:t>
      </w:r>
      <w:r w:rsidRPr="00261B9B">
        <w:rPr>
          <w:rFonts w:ascii="Arial" w:hAnsi="Arial" w:cs="Arial"/>
          <w:lang w:val="ru-RU"/>
        </w:rPr>
        <w:t xml:space="preserve"> представленный в документе IOC/A-33/5.1.Doc(1) проект программы и бюджета на 2026-2027 гг. - первое двухлетие четырехлетнего периода 2026-2029 гг. (проект документа 43 С/5), подготовленный в качестве одной из составных частей проекта программы и бюджета ЮНЕСКО на 2026-2029 гг. и представленный Генеральным директором ЮНЕСКО Исполнительному совету ЮНЕСКО на его 221-й сессии;</w:t>
      </w:r>
    </w:p>
    <w:p w14:paraId="5A4FE8F6" w14:textId="77777777" w:rsidR="00184A8E" w:rsidRPr="00261B9B" w:rsidRDefault="00184A8E" w:rsidP="00184A8E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 w:line="360" w:lineRule="auto"/>
        <w:ind w:left="0" w:hanging="728"/>
        <w:contextualSpacing w:val="0"/>
        <w:rPr>
          <w:rFonts w:ascii="Arial" w:eastAsia="Calibri" w:hAnsi="Arial" w:cs="Arial"/>
          <w:sz w:val="22"/>
          <w:szCs w:val="22"/>
          <w:lang w:val="ru-RU"/>
        </w:rPr>
      </w:pPr>
      <w:r w:rsidRPr="00261B9B">
        <w:rPr>
          <w:rFonts w:ascii="Arial" w:hAnsi="Arial" w:cs="Arial"/>
          <w:b/>
          <w:bCs/>
          <w:lang w:val="ru-RU"/>
        </w:rPr>
        <w:t xml:space="preserve">приветствует </w:t>
      </w:r>
      <w:r w:rsidRPr="00261B9B">
        <w:rPr>
          <w:rFonts w:ascii="Arial" w:hAnsi="Arial" w:cs="Arial"/>
          <w:lang w:val="ru-RU"/>
        </w:rPr>
        <w:t>решение 221 ЕХ/20 Исполнительного совета ЮНЕСКО, в котором он, «памятуя о том, что Межправительственная океанографическая комиссия (МОК) была учреждена в качестве органа с функциональной автономией в рамках ЮНЕСКО, а Ассамблея МОК в соответствии с уставом Комиссии является главным органом МОК, предложил Исполнительному секретарю МОК представить разделы томов I и II проекта программы и бюджета на 2026-2029 гг. (документ 43 С/5), касающиеся Межправительственной океанографической комиссии, на 33-й сессии Ассамблеи МОК и препроводить рекомендации Ассамблеи МОК Генеральной конференции на ее 43-й сессии».</w:t>
      </w:r>
    </w:p>
    <w:p w14:paraId="46A90041" w14:textId="77777777" w:rsidR="00184A8E" w:rsidRPr="00261B9B" w:rsidRDefault="00184A8E" w:rsidP="00184A8E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 w:line="360" w:lineRule="auto"/>
        <w:ind w:left="0" w:hanging="728"/>
        <w:contextualSpacing w:val="0"/>
        <w:rPr>
          <w:rFonts w:ascii="Arial" w:eastAsia="Calibri" w:hAnsi="Arial" w:cs="Arial"/>
          <w:sz w:val="22"/>
          <w:szCs w:val="22"/>
          <w:lang w:val="ru-RU"/>
        </w:rPr>
      </w:pPr>
      <w:r w:rsidRPr="00261B9B">
        <w:rPr>
          <w:rFonts w:ascii="Arial" w:hAnsi="Arial" w:cs="Arial"/>
          <w:b/>
          <w:bCs/>
          <w:lang w:val="ru-RU"/>
        </w:rPr>
        <w:t xml:space="preserve">благодарит </w:t>
      </w:r>
      <w:r w:rsidRPr="00261B9B">
        <w:rPr>
          <w:rFonts w:ascii="Arial" w:hAnsi="Arial" w:cs="Arial"/>
          <w:lang w:val="ru-RU"/>
        </w:rPr>
        <w:t>председателя межсессионной финансовой консультативной группы (МФКГ), Исполнительного секретаря МОК и его сотрудников за проведение регулярных онлайновых совещаний для государств-членов и информирование их обо всех актуальных событиях по этому и другим пунктам, охватываемым настоящей резолюцией, в соответствии с решением Исполнительного совета МОК, отраженным в резолюции IOC/EC-57/4;</w:t>
      </w:r>
    </w:p>
    <w:p w14:paraId="5C7BA41D" w14:textId="77777777" w:rsidR="00184A8E" w:rsidRPr="00261B9B" w:rsidRDefault="00184A8E" w:rsidP="00184A8E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 w:line="360" w:lineRule="auto"/>
        <w:ind w:left="0" w:hanging="728"/>
        <w:contextualSpacing w:val="0"/>
        <w:rPr>
          <w:rFonts w:ascii="Arial" w:eastAsia="Calibri" w:hAnsi="Arial" w:cs="Arial"/>
          <w:sz w:val="22"/>
          <w:szCs w:val="22"/>
          <w:lang w:val="ru-RU"/>
        </w:rPr>
      </w:pPr>
      <w:r w:rsidRPr="00261B9B">
        <w:rPr>
          <w:rFonts w:ascii="Arial" w:hAnsi="Arial" w:cs="Arial"/>
          <w:b/>
          <w:bCs/>
          <w:lang w:val="ru-RU"/>
        </w:rPr>
        <w:t>приветствует также</w:t>
      </w:r>
      <w:r w:rsidRPr="00261B9B">
        <w:rPr>
          <w:rFonts w:ascii="Arial" w:hAnsi="Arial" w:cs="Arial"/>
          <w:lang w:val="ru-RU"/>
        </w:rPr>
        <w:t xml:space="preserve"> усилия по разработке нового проекта матрицы результатов МОК на 2026-2027 гг. в увязке со среднесрочной стратегией МОК на 2022-2029 гг., представленного в части II документа IOC/A-33/5.1.Doc(1).</w:t>
      </w:r>
    </w:p>
    <w:p w14:paraId="0E53D8F6" w14:textId="77777777" w:rsidR="00184A8E" w:rsidRPr="00261B9B" w:rsidRDefault="00184A8E" w:rsidP="00184A8E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 w:line="360" w:lineRule="auto"/>
        <w:ind w:left="0" w:hanging="728"/>
        <w:contextualSpacing w:val="0"/>
        <w:rPr>
          <w:rFonts w:ascii="Arial" w:hAnsi="Arial" w:cs="Arial"/>
          <w:sz w:val="22"/>
          <w:szCs w:val="22"/>
          <w:lang w:val="ru-RU"/>
        </w:rPr>
      </w:pPr>
      <w:r w:rsidRPr="00261B9B">
        <w:rPr>
          <w:rFonts w:ascii="Arial" w:hAnsi="Arial" w:cs="Arial"/>
          <w:b/>
          <w:bCs/>
          <w:lang w:val="ru-RU"/>
        </w:rPr>
        <w:t>полагает</w:t>
      </w:r>
      <w:r w:rsidRPr="00261B9B">
        <w:rPr>
          <w:rFonts w:ascii="Arial" w:hAnsi="Arial" w:cs="Arial"/>
          <w:lang w:val="ru-RU"/>
        </w:rPr>
        <w:t xml:space="preserve">, что программные решения Секретариата, принятые им при разработке пересмотренных программы и бюджета на 2026-2027 гг. соответствуют </w:t>
      </w:r>
      <w:r w:rsidRPr="00261B9B">
        <w:rPr>
          <w:rFonts w:ascii="Arial" w:hAnsi="Arial" w:cs="Arial"/>
          <w:lang w:val="ru-RU"/>
        </w:rPr>
        <w:lastRenderedPageBreak/>
        <w:t>стратегическим указаниям государств-членов и приоритетным направлениям деятельности, определенными в документе 42 С/5, и направлены на сохранение результатов, связанных с изложенными в резолюциях МОК А-32/4 и IOC/EC-57/2 принципами высокого уровня;</w:t>
      </w:r>
    </w:p>
    <w:p w14:paraId="41B70279" w14:textId="77777777" w:rsidR="00184A8E" w:rsidRPr="00261B9B" w:rsidRDefault="00184A8E" w:rsidP="00184A8E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 w:line="360" w:lineRule="auto"/>
        <w:ind w:left="0" w:hanging="728"/>
        <w:contextualSpacing w:val="0"/>
        <w:rPr>
          <w:rFonts w:ascii="Arial" w:hAnsi="Arial" w:cs="Arial"/>
          <w:sz w:val="22"/>
          <w:szCs w:val="22"/>
          <w:lang w:val="ru-RU"/>
        </w:rPr>
      </w:pPr>
      <w:r w:rsidRPr="00261B9B">
        <w:rPr>
          <w:rFonts w:ascii="Arial" w:hAnsi="Arial" w:cs="Arial"/>
          <w:b/>
          <w:bCs/>
          <w:lang w:val="ru-RU"/>
        </w:rPr>
        <w:t>принимает к сведению также</w:t>
      </w:r>
      <w:r w:rsidRPr="00261B9B">
        <w:rPr>
          <w:rFonts w:ascii="Arial" w:hAnsi="Arial" w:cs="Arial"/>
          <w:lang w:val="ru-RU"/>
        </w:rPr>
        <w:t xml:space="preserve">, что предположения, использованные при подготовке бюджетных сценариев на 2026-2027 гг. могут измениться с учетом потенциального сокращения финансовых поступлений в обычный бюджет и добровольных взносов, что негативно отразится на ассигнованиях для МОК, в то время как некоторые из критически уязвимых областей Комиссии все еще недоукомплектованы кадрами и не обеспечены надлежащими ресурсами; </w:t>
      </w:r>
    </w:p>
    <w:p w14:paraId="24E6C323" w14:textId="77777777" w:rsidR="00184A8E" w:rsidRPr="00261B9B" w:rsidRDefault="00184A8E" w:rsidP="00184A8E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 w:line="360" w:lineRule="auto"/>
        <w:ind w:left="0" w:hanging="728"/>
        <w:contextualSpacing w:val="0"/>
        <w:rPr>
          <w:rFonts w:ascii="Arial" w:eastAsia="Calibri" w:hAnsi="Arial" w:cs="Arial"/>
          <w:sz w:val="22"/>
          <w:szCs w:val="22"/>
          <w:lang w:val="ru-RU"/>
        </w:rPr>
      </w:pPr>
      <w:r w:rsidRPr="00261B9B">
        <w:rPr>
          <w:rFonts w:ascii="Arial" w:hAnsi="Arial" w:cs="Arial"/>
          <w:b/>
          <w:bCs/>
          <w:lang w:val="ru-RU"/>
        </w:rPr>
        <w:t xml:space="preserve">просит </w:t>
      </w:r>
      <w:r w:rsidRPr="00261B9B">
        <w:rPr>
          <w:rFonts w:ascii="Arial" w:hAnsi="Arial" w:cs="Arial"/>
          <w:lang w:val="ru-RU"/>
        </w:rPr>
        <w:t xml:space="preserve">Исполнительного секретаря МОК в консультации с МФКГ изучить варианты поддержания на том же уровне и оптимизации документа 43 С/5 с сохранением числа и уровня должностей, предусмотренных в документе 42 С/5, в качестве минимального базового уровня, при окончательной доработке предложения МОК по бюджетному сценарию (сценариям) для документа 43 С/5, который будет представлен Генеральной конференции ЮНЕСКО на ее 43-й сессии; </w:t>
      </w:r>
    </w:p>
    <w:p w14:paraId="43D8CDC3" w14:textId="77777777" w:rsidR="00184A8E" w:rsidRPr="00261B9B" w:rsidRDefault="00184A8E" w:rsidP="00184A8E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 w:line="360" w:lineRule="auto"/>
        <w:ind w:left="0" w:hanging="728"/>
        <w:contextualSpacing w:val="0"/>
        <w:rPr>
          <w:rFonts w:ascii="Arial" w:hAnsi="Arial" w:cs="Arial"/>
          <w:sz w:val="22"/>
          <w:szCs w:val="22"/>
          <w:lang w:val="ru-RU"/>
        </w:rPr>
      </w:pPr>
      <w:r w:rsidRPr="00261B9B">
        <w:rPr>
          <w:rFonts w:ascii="Arial" w:hAnsi="Arial" w:cs="Arial"/>
          <w:b/>
          <w:bCs/>
          <w:lang w:val="ru-RU"/>
        </w:rPr>
        <w:t xml:space="preserve">одобряет </w:t>
      </w:r>
      <w:r w:rsidRPr="00261B9B">
        <w:rPr>
          <w:rFonts w:ascii="Arial" w:hAnsi="Arial" w:cs="Arial"/>
          <w:lang w:val="ru-RU"/>
        </w:rPr>
        <w:t xml:space="preserve"> методику подготовки предварительных предложений по программе и бюджету на 2026-2027 гг. (проект документа 43 С/5), в том числе новую матрицу результатов МОК представленную в части II документа IOC/A-33/5.1.Doc(1);</w:t>
      </w:r>
    </w:p>
    <w:p w14:paraId="6F5A8695" w14:textId="77777777" w:rsidR="00184A8E" w:rsidRPr="00261B9B" w:rsidRDefault="00184A8E" w:rsidP="00184A8E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 w:line="360" w:lineRule="auto"/>
        <w:ind w:left="0" w:hanging="728"/>
        <w:contextualSpacing w:val="0"/>
        <w:rPr>
          <w:rFonts w:ascii="Arial" w:hAnsi="Arial" w:cs="Arial"/>
          <w:sz w:val="22"/>
          <w:szCs w:val="22"/>
          <w:lang w:val="ru-RU"/>
        </w:rPr>
      </w:pPr>
      <w:r w:rsidRPr="00261B9B">
        <w:rPr>
          <w:rFonts w:ascii="Arial" w:hAnsi="Arial" w:cs="Arial"/>
          <w:b/>
          <w:bCs/>
          <w:lang w:val="ru-RU"/>
        </w:rPr>
        <w:t>просит также</w:t>
      </w:r>
      <w:r w:rsidRPr="00261B9B">
        <w:rPr>
          <w:rFonts w:ascii="Arial" w:hAnsi="Arial" w:cs="Arial"/>
          <w:lang w:val="ru-RU"/>
        </w:rPr>
        <w:t xml:space="preserve"> Исполнительного секретаря МОК организовать передачу настоящей резолюции Генеральной конференции ЮНЕСКО на ее 43-й сессии;</w:t>
      </w:r>
    </w:p>
    <w:p w14:paraId="7EE9ECAC" w14:textId="77777777" w:rsidR="00184A8E" w:rsidRPr="00261B9B" w:rsidRDefault="00184A8E" w:rsidP="00184A8E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 w:line="360" w:lineRule="auto"/>
        <w:ind w:left="0" w:hanging="728"/>
        <w:contextualSpacing w:val="0"/>
        <w:rPr>
          <w:rFonts w:ascii="Arial" w:hAnsi="Arial" w:cs="Arial"/>
          <w:sz w:val="22"/>
          <w:szCs w:val="22"/>
          <w:lang w:val="ru-RU"/>
        </w:rPr>
      </w:pPr>
      <w:r w:rsidRPr="00261B9B">
        <w:rPr>
          <w:rFonts w:ascii="Arial" w:hAnsi="Arial" w:cs="Arial"/>
          <w:b/>
          <w:bCs/>
          <w:lang w:val="ru-RU"/>
        </w:rPr>
        <w:t xml:space="preserve">подчеркивает </w:t>
      </w:r>
      <w:r w:rsidRPr="00261B9B">
        <w:rPr>
          <w:rFonts w:ascii="Arial" w:hAnsi="Arial" w:cs="Arial"/>
          <w:lang w:val="ru-RU"/>
        </w:rPr>
        <w:t>решающее значение непрерывного и все более активного четкого и всеобъемлющего процесса консультаций с государствами – членами МОК по вопросам управления, программирования и подготовки бюджета Комиссии;</w:t>
      </w:r>
    </w:p>
    <w:p w14:paraId="6F298E13" w14:textId="77777777" w:rsidR="00184A8E" w:rsidRPr="00261B9B" w:rsidRDefault="00184A8E" w:rsidP="00184A8E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 w:line="360" w:lineRule="auto"/>
        <w:ind w:left="0" w:hanging="728"/>
        <w:contextualSpacing w:val="0"/>
        <w:rPr>
          <w:rFonts w:ascii="Arial" w:hAnsi="Arial" w:cs="Arial"/>
          <w:sz w:val="22"/>
          <w:szCs w:val="22"/>
          <w:lang w:val="ru-RU"/>
        </w:rPr>
      </w:pPr>
      <w:r w:rsidRPr="00261B9B">
        <w:rPr>
          <w:rFonts w:ascii="Arial" w:hAnsi="Arial" w:cs="Arial"/>
          <w:b/>
          <w:bCs/>
          <w:lang w:val="ru-RU"/>
        </w:rPr>
        <w:t xml:space="preserve">приветствует </w:t>
      </w:r>
      <w:r w:rsidRPr="00261B9B">
        <w:rPr>
          <w:rFonts w:ascii="Arial" w:hAnsi="Arial" w:cs="Arial"/>
          <w:lang w:val="ru-RU"/>
        </w:rPr>
        <w:t xml:space="preserve">в этом контексте предложение Исполнительного секретаря о более тесном согласовании расписания заседаний вспомогательных органов МОК с расписанием заседаний главных руководящих органов МОК и со всем циклом составления программы и бюджета ЮНЕСКО; </w:t>
      </w:r>
    </w:p>
    <w:p w14:paraId="283C5807" w14:textId="77777777" w:rsidR="00184A8E" w:rsidRPr="00261B9B" w:rsidRDefault="00184A8E" w:rsidP="00184A8E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 w:line="360" w:lineRule="auto"/>
        <w:ind w:left="0" w:hanging="728"/>
        <w:contextualSpacing w:val="0"/>
        <w:rPr>
          <w:rFonts w:ascii="Arial" w:hAnsi="Arial" w:cs="Arial"/>
          <w:sz w:val="22"/>
          <w:szCs w:val="22"/>
          <w:lang w:val="ru-RU"/>
        </w:rPr>
      </w:pPr>
      <w:r w:rsidRPr="00261B9B">
        <w:rPr>
          <w:rFonts w:ascii="Arial" w:hAnsi="Arial" w:cs="Arial"/>
          <w:b/>
          <w:bCs/>
          <w:lang w:val="ru-RU"/>
        </w:rPr>
        <w:lastRenderedPageBreak/>
        <w:t xml:space="preserve">просит далее </w:t>
      </w:r>
      <w:r w:rsidRPr="00261B9B">
        <w:rPr>
          <w:rFonts w:ascii="Arial" w:hAnsi="Arial" w:cs="Arial"/>
          <w:lang w:val="ru-RU"/>
        </w:rPr>
        <w:t xml:space="preserve">Исполнительного секретаря МОК продолжать представлять информацию обо всех актуальных событиях, касающихся этого и других важных вопросах управления, программирования и подготовки бюджета МОК, на регулярных и своевременных онлайновых заседаниях МФКГ; </w:t>
      </w:r>
    </w:p>
    <w:p w14:paraId="3510D8FB" w14:textId="64CB7CA3" w:rsidR="007B7C66" w:rsidRPr="002E6F57" w:rsidRDefault="007B7C66" w:rsidP="007B7C66">
      <w:pPr>
        <w:pStyle w:val="ListParagraph"/>
        <w:tabs>
          <w:tab w:val="clear" w:pos="709"/>
          <w:tab w:val="left" w:pos="567"/>
        </w:tabs>
        <w:snapToGrid w:val="0"/>
        <w:ind w:left="0"/>
        <w:contextualSpacing w:val="0"/>
        <w:jc w:val="center"/>
        <w:rPr>
          <w:rFonts w:ascii="Arial" w:eastAsia="Calibri" w:hAnsi="Arial" w:cs="Arial"/>
          <w:b/>
          <w:bCs/>
          <w:sz w:val="22"/>
          <w:szCs w:val="22"/>
          <w:lang w:val="ru-RU"/>
        </w:rPr>
      </w:pPr>
      <w:r w:rsidRPr="00184A8E">
        <w:rPr>
          <w:rFonts w:ascii="Arial" w:eastAsia="Calibri" w:hAnsi="Arial" w:cs="Arial"/>
          <w:b/>
          <w:bCs/>
          <w:sz w:val="22"/>
          <w:szCs w:val="22"/>
          <w:lang w:val="ru"/>
        </w:rPr>
        <w:t>III.</w:t>
      </w:r>
    </w:p>
    <w:p w14:paraId="6260F743" w14:textId="77777777" w:rsidR="007B7C66" w:rsidRPr="002E6F57" w:rsidRDefault="007B7C66" w:rsidP="007B7C66">
      <w:pPr>
        <w:pStyle w:val="ListParagraph"/>
        <w:tabs>
          <w:tab w:val="clear" w:pos="709"/>
          <w:tab w:val="left" w:pos="567"/>
        </w:tabs>
        <w:snapToGrid w:val="0"/>
        <w:ind w:left="0"/>
        <w:contextualSpacing w:val="0"/>
        <w:jc w:val="center"/>
        <w:rPr>
          <w:rFonts w:ascii="Arial" w:eastAsia="Calibri" w:hAnsi="Arial" w:cs="Arial"/>
          <w:b/>
          <w:bCs/>
          <w:sz w:val="22"/>
          <w:szCs w:val="22"/>
          <w:lang w:val="ru-RU"/>
        </w:rPr>
      </w:pPr>
      <w:r w:rsidRPr="00184A8E">
        <w:rPr>
          <w:rFonts w:ascii="Arial" w:eastAsia="Calibri" w:hAnsi="Arial" w:cs="Arial"/>
          <w:b/>
          <w:bCs/>
          <w:sz w:val="22"/>
          <w:szCs w:val="22"/>
          <w:lang w:val="ru"/>
        </w:rPr>
        <w:t>Оценка процессов руководства и управления</w:t>
      </w:r>
    </w:p>
    <w:p w14:paraId="3CFABCA0" w14:textId="77777777" w:rsidR="007B7C66" w:rsidRPr="002E6F57" w:rsidRDefault="007B7C66" w:rsidP="007B7C66">
      <w:pPr>
        <w:pStyle w:val="ListParagraph"/>
        <w:tabs>
          <w:tab w:val="clear" w:pos="709"/>
          <w:tab w:val="left" w:pos="567"/>
        </w:tabs>
        <w:snapToGrid w:val="0"/>
        <w:spacing w:line="360" w:lineRule="auto"/>
        <w:ind w:left="0"/>
        <w:contextualSpacing w:val="0"/>
        <w:rPr>
          <w:rFonts w:ascii="Arial" w:eastAsia="Calibri" w:hAnsi="Arial" w:cs="Arial"/>
          <w:b/>
          <w:bCs/>
          <w:sz w:val="22"/>
          <w:szCs w:val="22"/>
          <w:lang w:val="ru-RU"/>
        </w:rPr>
      </w:pPr>
    </w:p>
    <w:p w14:paraId="7A23268E" w14:textId="64682D8B" w:rsidR="007B7C66" w:rsidRPr="00184A8E" w:rsidRDefault="007B7C66" w:rsidP="007B7C66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 w:line="360" w:lineRule="auto"/>
        <w:ind w:left="0" w:hanging="728"/>
        <w:contextualSpacing w:val="0"/>
        <w:rPr>
          <w:rFonts w:ascii="Arial" w:eastAsia="Calibri" w:hAnsi="Arial" w:cs="Arial"/>
          <w:sz w:val="22"/>
          <w:szCs w:val="22"/>
          <w:lang w:val="ru"/>
        </w:rPr>
      </w:pPr>
      <w:r w:rsidRPr="00184A8E">
        <w:rPr>
          <w:rFonts w:ascii="Arial" w:hAnsi="Arial" w:cs="Arial"/>
          <w:b/>
          <w:bCs/>
          <w:snapToGrid w:val="0"/>
          <w:color w:val="000000"/>
          <w:sz w:val="22"/>
          <w:szCs w:val="22"/>
          <w:lang w:val="ru"/>
        </w:rPr>
        <w:t>Напоминает,</w:t>
      </w:r>
      <w:r w:rsidRPr="00184A8E">
        <w:rPr>
          <w:rFonts w:ascii="Arial" w:hAnsi="Arial" w:cs="Arial"/>
          <w:b/>
          <w:bCs/>
          <w:sz w:val="22"/>
          <w:szCs w:val="22"/>
          <w:lang w:val="ru"/>
        </w:rPr>
        <w:t xml:space="preserve"> </w:t>
      </w:r>
      <w:r w:rsidRPr="00184A8E">
        <w:rPr>
          <w:rFonts w:ascii="Arial" w:hAnsi="Arial" w:cs="Arial"/>
          <w:sz w:val="22"/>
          <w:szCs w:val="22"/>
          <w:lang w:val="ru"/>
        </w:rPr>
        <w:t xml:space="preserve">что Исполнительный совет МОК в своей резолюции EC-57/2 обратился к Исполнительному секретарю МОК с просьбой </w:t>
      </w:r>
      <w:r w:rsidRPr="00184A8E">
        <w:rPr>
          <w:rFonts w:ascii="Arial" w:hAnsi="Arial" w:cs="Arial"/>
          <w:i/>
          <w:iCs/>
          <w:sz w:val="22"/>
          <w:szCs w:val="22"/>
          <w:lang w:val="ru"/>
        </w:rPr>
        <w:t>«в консультации с должностными лицами Комиссии приступить к проведению внешней оценки процессов руководства и управления в МОК с целью упорядочения ее функционирования и оптимизации использования ресурсов, с тем чтобы они действительно соответствовали поставленным целям в условиях быстро изменяющейся программы работы в сфере океана и с учетом растущих требований государств-членов и расширения многосторонних процессов»;</w:t>
      </w:r>
    </w:p>
    <w:p w14:paraId="318B0D06" w14:textId="313B27A4" w:rsidR="007B7C66" w:rsidRPr="00184A8E" w:rsidRDefault="007B7C66" w:rsidP="007B7C66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 w:line="360" w:lineRule="auto"/>
        <w:ind w:left="0" w:hanging="728"/>
        <w:contextualSpacing w:val="0"/>
        <w:rPr>
          <w:rFonts w:asciiTheme="minorBidi" w:eastAsia="Calibri" w:hAnsiTheme="minorBidi" w:cstheme="minorBidi"/>
          <w:sz w:val="22"/>
          <w:szCs w:val="22"/>
          <w:lang w:val="ru"/>
        </w:rPr>
      </w:pPr>
      <w:r w:rsidRPr="00184A8E">
        <w:rPr>
          <w:rFonts w:ascii="Arial" w:hAnsi="Arial"/>
          <w:b/>
          <w:bCs/>
          <w:sz w:val="22"/>
          <w:szCs w:val="22"/>
          <w:lang w:val="ru"/>
        </w:rPr>
        <w:t>Принимает к сведению</w:t>
      </w:r>
      <w:r w:rsidRPr="00184A8E">
        <w:rPr>
          <w:rFonts w:ascii="Arial" w:hAnsi="Arial"/>
          <w:sz w:val="22"/>
          <w:szCs w:val="22"/>
          <w:lang w:val="ru"/>
        </w:rPr>
        <w:t xml:space="preserve"> анализ, выводы и рекомендации по итогам опроса, содержащиеся в документе IOC/A-33/5.2.</w:t>
      </w:r>
      <w:r w:rsidRPr="00184A8E">
        <w:rPr>
          <w:rFonts w:asciiTheme="minorBidi" w:hAnsiTheme="minorBidi"/>
          <w:sz w:val="22"/>
          <w:szCs w:val="22"/>
          <w:lang w:val="ru"/>
        </w:rPr>
        <w:t xml:space="preserve">Doc(1), </w:t>
      </w:r>
      <w:r w:rsidRPr="00184A8E">
        <w:rPr>
          <w:rFonts w:asciiTheme="minorBidi" w:hAnsiTheme="minorBidi"/>
          <w:color w:val="000000"/>
          <w:sz w:val="22"/>
          <w:szCs w:val="22"/>
          <w:lang w:val="ru"/>
        </w:rPr>
        <w:t>признавая,</w:t>
      </w:r>
      <w:r w:rsidRPr="00184A8E">
        <w:rPr>
          <w:rFonts w:asciiTheme="minorBidi" w:hAnsiTheme="minorBidi"/>
          <w:b/>
          <w:bCs/>
          <w:color w:val="000000"/>
          <w:sz w:val="22"/>
          <w:szCs w:val="22"/>
          <w:lang w:val="ru"/>
        </w:rPr>
        <w:t xml:space="preserve"> </w:t>
      </w:r>
      <w:r w:rsidRPr="00184A8E">
        <w:rPr>
          <w:rFonts w:asciiTheme="minorBidi" w:hAnsiTheme="minorBidi"/>
          <w:color w:val="000000"/>
          <w:sz w:val="22"/>
          <w:szCs w:val="22"/>
          <w:lang w:val="ru"/>
        </w:rPr>
        <w:t>что все эти идеи не отражают точки зрения всех государств-членов МОК</w:t>
      </w:r>
      <w:r w:rsidRPr="00184A8E">
        <w:rPr>
          <w:rFonts w:asciiTheme="minorBidi" w:hAnsiTheme="minorBidi"/>
          <w:sz w:val="22"/>
          <w:szCs w:val="22"/>
          <w:lang w:val="ru"/>
        </w:rPr>
        <w:t xml:space="preserve">; </w:t>
      </w:r>
    </w:p>
    <w:p w14:paraId="3E7F6756" w14:textId="77777777" w:rsidR="007B7C66" w:rsidRPr="00184A8E" w:rsidRDefault="007B7C66" w:rsidP="007B7C66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 w:line="360" w:lineRule="auto"/>
        <w:ind w:left="0" w:hanging="728"/>
        <w:contextualSpacing w:val="0"/>
        <w:rPr>
          <w:rFonts w:ascii="Arial" w:eastAsia="Calibri" w:hAnsi="Arial" w:cs="Arial"/>
          <w:sz w:val="22"/>
          <w:szCs w:val="22"/>
          <w:lang w:val="ru"/>
        </w:rPr>
      </w:pPr>
      <w:r w:rsidRPr="00184A8E">
        <w:rPr>
          <w:rFonts w:ascii="Arial" w:hAnsi="Arial" w:cs="Arial"/>
          <w:b/>
          <w:bCs/>
          <w:snapToGrid w:val="0"/>
          <w:color w:val="000000"/>
          <w:sz w:val="22"/>
          <w:szCs w:val="22"/>
          <w:lang w:val="ru"/>
        </w:rPr>
        <w:t>Приветствует</w:t>
      </w:r>
      <w:r w:rsidRPr="00184A8E">
        <w:rPr>
          <w:rFonts w:ascii="Arial" w:hAnsi="Arial" w:cs="Arial"/>
          <w:b/>
          <w:bCs/>
          <w:sz w:val="22"/>
          <w:szCs w:val="22"/>
          <w:lang w:val="ru"/>
        </w:rPr>
        <w:t xml:space="preserve"> </w:t>
      </w:r>
      <w:r w:rsidRPr="00184A8E">
        <w:rPr>
          <w:rFonts w:ascii="Arial" w:hAnsi="Arial" w:cs="Arial"/>
          <w:sz w:val="22"/>
          <w:szCs w:val="22"/>
          <w:lang w:val="ru"/>
        </w:rPr>
        <w:t>значительный материальный вклад государств-членов в этот процесс, в частности, в качестве основы для дискуссий в рамках МФКГ, как указано в документе IOC/A-33/5.1.Doc(2);</w:t>
      </w:r>
    </w:p>
    <w:p w14:paraId="38AC2503" w14:textId="4DB72875" w:rsidR="007B7C66" w:rsidRPr="00184A8E" w:rsidRDefault="007B7C66" w:rsidP="007B7C66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 w:line="360" w:lineRule="auto"/>
        <w:ind w:left="0" w:hanging="728"/>
        <w:contextualSpacing w:val="0"/>
        <w:rPr>
          <w:rFonts w:ascii="Arial" w:eastAsia="Calibri" w:hAnsi="Arial" w:cs="Arial"/>
          <w:sz w:val="22"/>
          <w:szCs w:val="22"/>
          <w:lang w:val="ru"/>
        </w:rPr>
      </w:pPr>
      <w:r w:rsidRPr="00184A8E">
        <w:rPr>
          <w:rFonts w:ascii="Arial" w:hAnsi="Arial" w:cs="Arial"/>
          <w:b/>
          <w:bCs/>
          <w:snapToGrid w:val="0"/>
          <w:color w:val="000000"/>
          <w:sz w:val="22"/>
          <w:szCs w:val="22"/>
          <w:lang w:val="ru"/>
        </w:rPr>
        <w:t>Просит</w:t>
      </w:r>
      <w:r w:rsidRPr="00184A8E">
        <w:rPr>
          <w:rFonts w:ascii="Arial" w:hAnsi="Arial" w:cs="Arial"/>
          <w:b/>
          <w:bCs/>
          <w:sz w:val="22"/>
          <w:szCs w:val="22"/>
          <w:lang w:val="ru"/>
        </w:rPr>
        <w:t xml:space="preserve"> </w:t>
      </w:r>
      <w:r w:rsidRPr="00184A8E">
        <w:rPr>
          <w:rFonts w:ascii="Arial" w:hAnsi="Arial" w:cs="Arial"/>
          <w:sz w:val="22"/>
          <w:szCs w:val="22"/>
          <w:lang w:val="ru"/>
        </w:rPr>
        <w:t>Исполнительного секретаря МОК в консультации с должностными лицами и МФКГ провести обзор методов работы руководящих органов МОК с целью обеспечения большей эффективности, действенности и инклюзивности процесса управления Комиссией и представить 59-й сессии Исполнительного совета МОК конкретные рекомендации, которые могут быть выполнены на 34-й сессии Ассамблеи МОК;</w:t>
      </w:r>
    </w:p>
    <w:p w14:paraId="3F14A49A" w14:textId="0697DF08" w:rsidR="007B7C66" w:rsidRPr="00184A8E" w:rsidRDefault="007B7C66" w:rsidP="007B7C66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 w:line="360" w:lineRule="auto"/>
        <w:ind w:left="0" w:hanging="728"/>
        <w:contextualSpacing w:val="0"/>
        <w:rPr>
          <w:rFonts w:ascii="Arial" w:eastAsia="Calibri" w:hAnsi="Arial" w:cs="Arial"/>
          <w:sz w:val="22"/>
          <w:szCs w:val="22"/>
          <w:lang w:val="ru"/>
        </w:rPr>
      </w:pPr>
      <w:r w:rsidRPr="00184A8E">
        <w:rPr>
          <w:rFonts w:ascii="Arial" w:hAnsi="Arial" w:cs="Arial"/>
          <w:b/>
          <w:bCs/>
          <w:snapToGrid w:val="0"/>
          <w:color w:val="000000"/>
          <w:sz w:val="22"/>
          <w:szCs w:val="22"/>
          <w:lang w:val="ru"/>
        </w:rPr>
        <w:t>Подчеркивает</w:t>
      </w:r>
      <w:r w:rsidRPr="00184A8E">
        <w:rPr>
          <w:rFonts w:ascii="Arial" w:hAnsi="Arial" w:cs="Arial"/>
          <w:sz w:val="22"/>
          <w:szCs w:val="22"/>
          <w:lang w:val="ru"/>
        </w:rPr>
        <w:t xml:space="preserve"> широкие полномочия и обязанности МОК перед лицом ускоряющихся изменений в Мировом океане и возрастающих потребностей и требований к Комиссии, а также </w:t>
      </w:r>
      <w:r w:rsidRPr="00184A8E">
        <w:rPr>
          <w:rFonts w:ascii="Arial" w:hAnsi="Arial" w:cs="Arial"/>
          <w:b/>
          <w:bCs/>
          <w:sz w:val="22"/>
          <w:szCs w:val="22"/>
          <w:lang w:val="ru"/>
        </w:rPr>
        <w:t>отмечает</w:t>
      </w:r>
      <w:r w:rsidRPr="00184A8E">
        <w:rPr>
          <w:rFonts w:ascii="Arial" w:hAnsi="Arial" w:cs="Arial"/>
          <w:sz w:val="22"/>
          <w:szCs w:val="22"/>
          <w:lang w:val="ru"/>
        </w:rPr>
        <w:t xml:space="preserve"> неоднократно высказывавшуюся руководящими органами МОК обеспокоенность тем, что некоторые функциональные области являются критически уязвимыми;</w:t>
      </w:r>
    </w:p>
    <w:p w14:paraId="15FB90D9" w14:textId="77777777" w:rsidR="007B7C66" w:rsidRPr="00184A8E" w:rsidRDefault="007B7C66" w:rsidP="007B7C66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 w:line="360" w:lineRule="auto"/>
        <w:ind w:left="0" w:hanging="728"/>
        <w:contextualSpacing w:val="0"/>
        <w:rPr>
          <w:rFonts w:ascii="Arial" w:eastAsia="Calibri" w:hAnsi="Arial" w:cs="Arial"/>
          <w:sz w:val="22"/>
          <w:szCs w:val="22"/>
          <w:lang w:val="ru"/>
        </w:rPr>
      </w:pPr>
      <w:r w:rsidRPr="00184A8E">
        <w:rPr>
          <w:rFonts w:ascii="Arial" w:hAnsi="Arial" w:cs="Arial"/>
          <w:b/>
          <w:bCs/>
          <w:snapToGrid w:val="0"/>
          <w:color w:val="000000"/>
          <w:sz w:val="22"/>
          <w:szCs w:val="22"/>
          <w:lang w:val="ru"/>
        </w:rPr>
        <w:lastRenderedPageBreak/>
        <w:t>Особо подчеркивает</w:t>
      </w:r>
      <w:r w:rsidRPr="00184A8E">
        <w:rPr>
          <w:rFonts w:ascii="Arial" w:hAnsi="Arial" w:cs="Arial"/>
          <w:sz w:val="22"/>
          <w:szCs w:val="22"/>
          <w:lang w:val="ru"/>
        </w:rPr>
        <w:t xml:space="preserve"> свое обязательство обеспечить соответствие МОК своему назначению путем реализации эффективных и действенных процессов руководства и управления на основе четко определенной системы подотчетности согласно Уставу МОК</w:t>
      </w:r>
      <w:r w:rsidRPr="00184A8E">
        <w:rPr>
          <w:rFonts w:ascii="Arial" w:hAnsi="Arial" w:cs="Arial"/>
          <w:b/>
          <w:bCs/>
          <w:sz w:val="22"/>
          <w:szCs w:val="22"/>
          <w:lang w:val="ru"/>
        </w:rPr>
        <w:t>;</w:t>
      </w:r>
    </w:p>
    <w:p w14:paraId="6EF093B2" w14:textId="77777777" w:rsidR="007B7C66" w:rsidRPr="00184A8E" w:rsidRDefault="007B7C66" w:rsidP="007B7C66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 w:line="360" w:lineRule="auto"/>
        <w:ind w:left="0" w:hanging="728"/>
        <w:contextualSpacing w:val="0"/>
        <w:rPr>
          <w:rFonts w:ascii="Arial" w:eastAsia="Calibri" w:hAnsi="Arial" w:cs="Arial"/>
          <w:sz w:val="22"/>
          <w:szCs w:val="22"/>
          <w:lang w:val="ru"/>
        </w:rPr>
      </w:pPr>
      <w:r w:rsidRPr="00184A8E">
        <w:rPr>
          <w:rFonts w:ascii="Arial" w:hAnsi="Arial" w:cs="Arial"/>
          <w:b/>
          <w:bCs/>
          <w:snapToGrid w:val="0"/>
          <w:color w:val="000000"/>
          <w:sz w:val="22"/>
          <w:szCs w:val="22"/>
          <w:lang w:val="ru"/>
        </w:rPr>
        <w:t>Обращает особое внимание</w:t>
      </w:r>
      <w:r w:rsidRPr="00184A8E">
        <w:rPr>
          <w:rFonts w:ascii="Arial" w:hAnsi="Arial" w:cs="Arial"/>
          <w:sz w:val="22"/>
          <w:szCs w:val="22"/>
          <w:lang w:val="ru"/>
        </w:rPr>
        <w:t xml:space="preserve"> на уставную цель МОК как инструмента для государств-членов, а также многостороннего сотрудничества и координации в области исследований океана, услуг, управления и развития потенциала и на то, что самая сильная сторона МОК заключается в ее тесных оперативных связях с учреждениями государств-членов и с соответствующими рамочными программами и процессами Организации Объединенных Наций, связанными с океаном, в которые она вносит свой вклад;</w:t>
      </w:r>
    </w:p>
    <w:p w14:paraId="3D11C56F" w14:textId="77777777" w:rsidR="007B7C66" w:rsidRPr="00184A8E" w:rsidRDefault="007B7C66" w:rsidP="007B7C66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 w:line="360" w:lineRule="auto"/>
        <w:ind w:left="0" w:hanging="728"/>
        <w:contextualSpacing w:val="0"/>
        <w:rPr>
          <w:rFonts w:ascii="Arial" w:eastAsia="Calibri" w:hAnsi="Arial" w:cs="Arial"/>
          <w:sz w:val="22"/>
          <w:szCs w:val="22"/>
          <w:lang w:val="ru"/>
        </w:rPr>
      </w:pPr>
      <w:r w:rsidRPr="00184A8E">
        <w:rPr>
          <w:rFonts w:ascii="Arial" w:hAnsi="Arial" w:cs="Arial"/>
          <w:b/>
          <w:bCs/>
          <w:snapToGrid w:val="0"/>
          <w:color w:val="000000"/>
          <w:sz w:val="22"/>
          <w:szCs w:val="22"/>
          <w:lang w:val="ru"/>
        </w:rPr>
        <w:t>Заявляет,</w:t>
      </w:r>
      <w:r w:rsidRPr="00184A8E">
        <w:rPr>
          <w:rFonts w:ascii="Arial" w:hAnsi="Arial" w:cs="Arial"/>
          <w:b/>
          <w:bCs/>
          <w:sz w:val="22"/>
          <w:szCs w:val="22"/>
          <w:lang w:val="ru"/>
        </w:rPr>
        <w:t xml:space="preserve"> </w:t>
      </w:r>
      <w:r w:rsidRPr="00184A8E">
        <w:rPr>
          <w:rFonts w:ascii="Arial" w:hAnsi="Arial" w:cs="Arial"/>
          <w:sz w:val="22"/>
          <w:szCs w:val="22"/>
          <w:lang w:val="ru"/>
        </w:rPr>
        <w:t>что МОК как «</w:t>
      </w:r>
      <w:r w:rsidRPr="00184A8E">
        <w:rPr>
          <w:rFonts w:ascii="Arial" w:hAnsi="Arial" w:cs="Arial"/>
          <w:i/>
          <w:iCs/>
          <w:sz w:val="22"/>
          <w:szCs w:val="22"/>
          <w:lang w:val="ru"/>
        </w:rPr>
        <w:t>компетентная международная организация»</w:t>
      </w:r>
      <w:r w:rsidRPr="00184A8E">
        <w:rPr>
          <w:rFonts w:ascii="Arial" w:hAnsi="Arial" w:cs="Arial"/>
          <w:sz w:val="22"/>
          <w:szCs w:val="22"/>
          <w:lang w:val="ru"/>
        </w:rPr>
        <w:t xml:space="preserve"> (статья 3.1 Устава МОК) и «</w:t>
      </w:r>
      <w:r w:rsidRPr="00184A8E">
        <w:rPr>
          <w:rFonts w:ascii="Arial" w:hAnsi="Arial" w:cs="Arial"/>
          <w:i/>
          <w:iCs/>
          <w:sz w:val="22"/>
          <w:szCs w:val="22"/>
          <w:lang w:val="ru"/>
        </w:rPr>
        <w:t>орган с функциональной автономией в рамках ЮНЕСКО»</w:t>
      </w:r>
      <w:r w:rsidRPr="00184A8E">
        <w:rPr>
          <w:rFonts w:ascii="Arial" w:hAnsi="Arial" w:cs="Arial"/>
          <w:sz w:val="22"/>
          <w:szCs w:val="22"/>
          <w:lang w:val="ru"/>
        </w:rPr>
        <w:t xml:space="preserve"> (статья 1.1 Устава МОК) будет в дальнейшем действовать как таковые и в соответствии с положениями своего Устава;</w:t>
      </w:r>
    </w:p>
    <w:p w14:paraId="6DCFFBB4" w14:textId="77777777" w:rsidR="007B7C66" w:rsidRPr="00184A8E" w:rsidRDefault="007B7C66" w:rsidP="007B7C66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 w:line="360" w:lineRule="auto"/>
        <w:ind w:left="0" w:hanging="728"/>
        <w:contextualSpacing w:val="0"/>
        <w:rPr>
          <w:rFonts w:ascii="Arial" w:eastAsia="Calibri" w:hAnsi="Arial" w:cs="Arial"/>
          <w:sz w:val="22"/>
          <w:szCs w:val="22"/>
          <w:lang w:val="ru"/>
        </w:rPr>
      </w:pPr>
      <w:r w:rsidRPr="00184A8E">
        <w:rPr>
          <w:rFonts w:ascii="Arial" w:hAnsi="Arial" w:cs="Arial"/>
          <w:b/>
          <w:bCs/>
          <w:snapToGrid w:val="0"/>
          <w:color w:val="000000"/>
          <w:sz w:val="22"/>
          <w:szCs w:val="22"/>
          <w:lang w:val="ru"/>
        </w:rPr>
        <w:t>Напоминает,</w:t>
      </w:r>
      <w:r w:rsidRPr="00184A8E">
        <w:rPr>
          <w:rFonts w:ascii="Arial" w:hAnsi="Arial" w:cs="Arial"/>
          <w:sz w:val="22"/>
          <w:szCs w:val="22"/>
          <w:lang w:val="ru"/>
        </w:rPr>
        <w:t xml:space="preserve"> что в соответствии с Уставом МОК Генеральная конференция ЮНЕСКО ассигнует средства в регулярный бюджет МОК, и, соответственно, Ассамблея МОК непосредственно представляет доклады об исполнении бюджета Генеральной конференции ЮНЕСКО; </w:t>
      </w:r>
    </w:p>
    <w:p w14:paraId="5EF81410" w14:textId="73971199" w:rsidR="007B7C66" w:rsidRPr="00184A8E" w:rsidRDefault="007B7C66" w:rsidP="007B7C66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 w:line="360" w:lineRule="auto"/>
        <w:ind w:left="0" w:hanging="728"/>
        <w:contextualSpacing w:val="0"/>
        <w:rPr>
          <w:rFonts w:ascii="Arial" w:eastAsia="Calibri" w:hAnsi="Arial" w:cs="Arial"/>
          <w:sz w:val="22"/>
          <w:szCs w:val="22"/>
          <w:lang w:val="ru"/>
        </w:rPr>
      </w:pPr>
      <w:r w:rsidRPr="00184A8E">
        <w:rPr>
          <w:rFonts w:ascii="Arial" w:hAnsi="Arial" w:cs="Arial"/>
          <w:b/>
          <w:bCs/>
          <w:snapToGrid w:val="0"/>
          <w:color w:val="000000"/>
          <w:sz w:val="22"/>
          <w:szCs w:val="22"/>
          <w:lang w:val="ru"/>
        </w:rPr>
        <w:t>Кроме того,</w:t>
      </w:r>
      <w:r w:rsidRPr="00184A8E">
        <w:rPr>
          <w:rFonts w:ascii="Arial" w:hAnsi="Arial" w:cs="Arial"/>
          <w:b/>
          <w:bCs/>
          <w:sz w:val="22"/>
          <w:szCs w:val="22"/>
          <w:lang w:val="ru"/>
        </w:rPr>
        <w:t xml:space="preserve"> напоминает</w:t>
      </w:r>
      <w:r w:rsidRPr="00184A8E">
        <w:rPr>
          <w:rFonts w:ascii="Arial" w:hAnsi="Arial" w:cs="Arial"/>
          <w:sz w:val="22"/>
          <w:szCs w:val="22"/>
          <w:lang w:val="ru"/>
        </w:rPr>
        <w:t>, что МОК определяет и осуществляет свою программу в рамках бюджета;</w:t>
      </w:r>
    </w:p>
    <w:p w14:paraId="6E268466" w14:textId="1EDB8C8A" w:rsidR="007B7C66" w:rsidRPr="00184A8E" w:rsidRDefault="007B7C66" w:rsidP="007B7C66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 w:line="360" w:lineRule="auto"/>
        <w:ind w:left="0" w:hanging="728"/>
        <w:contextualSpacing w:val="0"/>
        <w:rPr>
          <w:rFonts w:ascii="Arial" w:eastAsia="Calibri" w:hAnsi="Arial" w:cs="Arial"/>
          <w:sz w:val="22"/>
          <w:szCs w:val="22"/>
          <w:lang w:val="ru"/>
        </w:rPr>
      </w:pPr>
      <w:r w:rsidRPr="00184A8E">
        <w:rPr>
          <w:rFonts w:ascii="Arial" w:hAnsi="Arial" w:cs="Arial"/>
          <w:b/>
          <w:bCs/>
          <w:snapToGrid w:val="0"/>
          <w:color w:val="000000"/>
          <w:sz w:val="22"/>
          <w:szCs w:val="22"/>
          <w:lang w:val="ru"/>
        </w:rPr>
        <w:t>Также подчеркивает,</w:t>
      </w:r>
      <w:r w:rsidRPr="00184A8E">
        <w:rPr>
          <w:rFonts w:ascii="Arial" w:hAnsi="Arial" w:cs="Arial"/>
          <w:sz w:val="22"/>
          <w:szCs w:val="22"/>
          <w:lang w:val="ru"/>
        </w:rPr>
        <w:t xml:space="preserve"> что все государства-члены МОК, независимо от того, являются ли они государствами-членами ЮНЕСКО или нет, имеют равное право осуществлять руководство МОК и привлекать ее Секретариат и Исполнительного секретаря к ответственности за соблюдение Устава МОК;</w:t>
      </w:r>
    </w:p>
    <w:p w14:paraId="56B22E0C" w14:textId="2F253E52" w:rsidR="007B7C66" w:rsidRPr="00184A8E" w:rsidRDefault="007B7C66" w:rsidP="007B7C66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 w:line="360" w:lineRule="auto"/>
        <w:ind w:left="0" w:hanging="728"/>
        <w:contextualSpacing w:val="0"/>
        <w:rPr>
          <w:rFonts w:ascii="Arial" w:eastAsia="Calibri" w:hAnsi="Arial" w:cs="Arial"/>
          <w:sz w:val="22"/>
          <w:szCs w:val="22"/>
          <w:lang w:val="ru"/>
        </w:rPr>
      </w:pPr>
      <w:r w:rsidRPr="00184A8E">
        <w:rPr>
          <w:rFonts w:ascii="Arial" w:hAnsi="Arial" w:cs="Arial"/>
          <w:b/>
          <w:bCs/>
          <w:snapToGrid w:val="0"/>
          <w:color w:val="000000"/>
          <w:sz w:val="22"/>
          <w:szCs w:val="22"/>
          <w:lang w:val="ru"/>
        </w:rPr>
        <w:t>Особо</w:t>
      </w:r>
      <w:r w:rsidRPr="00184A8E">
        <w:rPr>
          <w:rFonts w:ascii="Arial" w:hAnsi="Arial" w:cs="Arial"/>
          <w:b/>
          <w:bCs/>
          <w:sz w:val="22"/>
          <w:szCs w:val="22"/>
          <w:lang w:val="ru"/>
        </w:rPr>
        <w:t xml:space="preserve"> подчеркивает</w:t>
      </w:r>
      <w:r w:rsidRPr="00184A8E">
        <w:rPr>
          <w:rFonts w:ascii="Arial" w:hAnsi="Arial" w:cs="Arial"/>
          <w:sz w:val="22"/>
          <w:szCs w:val="22"/>
          <w:lang w:val="ru"/>
        </w:rPr>
        <w:t>, что в соответствии с Уставом МОК Ассамблея является главным органом МОК и «</w:t>
      </w:r>
      <w:r w:rsidRPr="00184A8E">
        <w:rPr>
          <w:rFonts w:ascii="Arial" w:hAnsi="Arial" w:cs="Arial"/>
          <w:i/>
          <w:iCs/>
          <w:sz w:val="22"/>
          <w:szCs w:val="22"/>
          <w:lang w:val="ru"/>
        </w:rPr>
        <w:t xml:space="preserve">выполняет все функции Комиссии, если в настоящем Уставе не предусмотрено иное или если Ассамблея не делегирует их другим органам Комиссии» </w:t>
      </w:r>
      <w:r w:rsidRPr="00184A8E">
        <w:rPr>
          <w:rFonts w:ascii="Arial" w:hAnsi="Arial" w:cs="Arial"/>
          <w:sz w:val="22"/>
          <w:szCs w:val="22"/>
          <w:lang w:val="ru"/>
        </w:rPr>
        <w:t xml:space="preserve">(статья 6.2 Устава МОК); </w:t>
      </w:r>
    </w:p>
    <w:p w14:paraId="0C9D58E8" w14:textId="30C988EE" w:rsidR="007B7C66" w:rsidRPr="00184A8E" w:rsidRDefault="007B7C66" w:rsidP="007B7C66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 w:line="360" w:lineRule="auto"/>
        <w:ind w:left="0" w:hanging="728"/>
        <w:contextualSpacing w:val="0"/>
        <w:rPr>
          <w:rFonts w:ascii="Arial" w:eastAsia="Calibri" w:hAnsi="Arial" w:cs="Arial"/>
          <w:sz w:val="22"/>
          <w:szCs w:val="22"/>
          <w:lang w:val="ru"/>
        </w:rPr>
      </w:pPr>
      <w:r w:rsidRPr="00184A8E">
        <w:rPr>
          <w:rFonts w:ascii="Arial" w:hAnsi="Arial" w:cs="Arial"/>
          <w:b/>
          <w:bCs/>
          <w:snapToGrid w:val="0"/>
          <w:color w:val="000000"/>
          <w:sz w:val="22"/>
          <w:szCs w:val="22"/>
          <w:lang w:val="ru"/>
        </w:rPr>
        <w:t>Кроме того, заявляет,</w:t>
      </w:r>
      <w:r w:rsidRPr="00184A8E">
        <w:rPr>
          <w:rFonts w:ascii="Arial" w:hAnsi="Arial" w:cs="Arial"/>
          <w:sz w:val="22"/>
          <w:szCs w:val="22"/>
          <w:lang w:val="ru"/>
        </w:rPr>
        <w:t xml:space="preserve"> что средства регулярного бюджета МОК, ассигнуемые Генеральной конференцией ЮНЕСКО, должны быть направлены на реализацию программы МОК;</w:t>
      </w:r>
    </w:p>
    <w:p w14:paraId="0B6867E5" w14:textId="3B9B7E2F" w:rsidR="007B7C66" w:rsidRPr="00184A8E" w:rsidRDefault="007B7C66" w:rsidP="007B7C66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120" w:line="360" w:lineRule="auto"/>
        <w:ind w:left="0" w:hanging="726"/>
        <w:contextualSpacing w:val="0"/>
        <w:rPr>
          <w:rFonts w:asciiTheme="minorBidi" w:hAnsiTheme="minorBidi" w:cstheme="minorBidi"/>
          <w:sz w:val="22"/>
          <w:szCs w:val="22"/>
          <w:lang w:val="ru"/>
        </w:rPr>
      </w:pPr>
      <w:r w:rsidRPr="00184A8E">
        <w:rPr>
          <w:rFonts w:ascii="Arial" w:hAnsi="Arial"/>
          <w:b/>
          <w:bCs/>
          <w:snapToGrid w:val="0"/>
          <w:color w:val="000000"/>
          <w:sz w:val="22"/>
          <w:szCs w:val="22"/>
          <w:lang w:val="ru"/>
        </w:rPr>
        <w:lastRenderedPageBreak/>
        <w:t>Также</w:t>
      </w:r>
      <w:r w:rsidRPr="00184A8E">
        <w:rPr>
          <w:rFonts w:asciiTheme="minorBidi" w:hAnsiTheme="minorBidi"/>
          <w:b/>
          <w:bCs/>
          <w:sz w:val="22"/>
          <w:szCs w:val="22"/>
          <w:lang w:val="ru"/>
        </w:rPr>
        <w:t xml:space="preserve"> заявляет</w:t>
      </w:r>
      <w:r w:rsidRPr="00184A8E">
        <w:rPr>
          <w:rFonts w:asciiTheme="minorBidi" w:hAnsiTheme="minorBidi"/>
          <w:sz w:val="22"/>
          <w:szCs w:val="22"/>
          <w:lang w:val="ru"/>
        </w:rPr>
        <w:t>, что Исполнительный секретарь МОК, соответствующий по уровню должности заместителя Генерального директора и действующий в соответствии с указаниями Ассамблеи и Исполнительного совета МОК, должен, без ущерба для других задач, которые были или могут быть ему поручены, нести ответственность за:</w:t>
      </w:r>
    </w:p>
    <w:p w14:paraId="3F6664BA" w14:textId="77777777" w:rsidR="007B7C66" w:rsidRPr="00184A8E" w:rsidRDefault="007B7C66" w:rsidP="007B7C66">
      <w:pPr>
        <w:tabs>
          <w:tab w:val="clear" w:pos="709"/>
        </w:tabs>
        <w:spacing w:after="120" w:line="360" w:lineRule="auto"/>
        <w:ind w:left="1276" w:hanging="730"/>
        <w:rPr>
          <w:rFonts w:asciiTheme="minorBidi" w:hAnsiTheme="minorBidi" w:cstheme="minorBidi"/>
          <w:color w:val="000000"/>
          <w:sz w:val="22"/>
          <w:szCs w:val="22"/>
          <w:lang w:val="ru"/>
        </w:rPr>
      </w:pPr>
      <w:r w:rsidRPr="00184A8E">
        <w:rPr>
          <w:rFonts w:asciiTheme="minorBidi" w:hAnsiTheme="minorBidi" w:cstheme="minorBidi"/>
          <w:color w:val="000000"/>
          <w:sz w:val="22"/>
          <w:szCs w:val="22"/>
          <w:lang w:val="ru"/>
        </w:rPr>
        <w:t>(i)</w:t>
      </w:r>
      <w:r w:rsidRPr="00184A8E">
        <w:rPr>
          <w:rFonts w:asciiTheme="minorBidi" w:hAnsiTheme="minorBidi" w:cstheme="minorBidi"/>
          <w:color w:val="000000"/>
          <w:sz w:val="22"/>
          <w:szCs w:val="22"/>
          <w:lang w:val="ru"/>
        </w:rPr>
        <w:tab/>
        <w:t>выполнение утвержденной программы МОК и имеющегося бюджета, включая любые добровольные взносы, и представление докладов об их выполнении Исполнительному совету и Ассамблее МОК, а также подготовку проекта доклада, представляемого Ассамблеей для Генеральной конференции ЮНЕСКО;</w:t>
      </w:r>
    </w:p>
    <w:p w14:paraId="563317AC" w14:textId="39101468" w:rsidR="007B7C66" w:rsidRPr="00184A8E" w:rsidRDefault="007B7C66" w:rsidP="007B7C66">
      <w:pPr>
        <w:tabs>
          <w:tab w:val="clear" w:pos="709"/>
        </w:tabs>
        <w:spacing w:after="120" w:line="360" w:lineRule="auto"/>
        <w:ind w:left="1276" w:hanging="730"/>
        <w:rPr>
          <w:rFonts w:asciiTheme="minorBidi" w:hAnsiTheme="minorBidi" w:cstheme="minorBidi"/>
          <w:color w:val="000000"/>
          <w:sz w:val="22"/>
          <w:szCs w:val="22"/>
          <w:lang w:val="ru"/>
        </w:rPr>
      </w:pPr>
      <w:r w:rsidRPr="00184A8E">
        <w:rPr>
          <w:rFonts w:asciiTheme="minorBidi" w:hAnsiTheme="minorBidi" w:cstheme="minorBidi"/>
          <w:color w:val="000000"/>
          <w:sz w:val="22"/>
          <w:szCs w:val="22"/>
          <w:lang w:val="ru"/>
        </w:rPr>
        <w:t xml:space="preserve">(ii) </w:t>
      </w:r>
      <w:r w:rsidRPr="00184A8E">
        <w:rPr>
          <w:rFonts w:asciiTheme="minorBidi" w:hAnsiTheme="minorBidi" w:cstheme="minorBidi"/>
          <w:color w:val="000000"/>
          <w:sz w:val="22"/>
          <w:szCs w:val="22"/>
          <w:lang w:val="ru"/>
        </w:rPr>
        <w:tab/>
        <w:t>подготовку предложений по Среднесрочной стратегии МОК, а также по программе и бюджету МОК, которые должны быть представлены Ассамблее МОК;</w:t>
      </w:r>
    </w:p>
    <w:p w14:paraId="0120151A" w14:textId="77777777" w:rsidR="007B7C66" w:rsidRPr="00184A8E" w:rsidRDefault="007B7C66" w:rsidP="007B7C66">
      <w:pPr>
        <w:tabs>
          <w:tab w:val="clear" w:pos="709"/>
        </w:tabs>
        <w:spacing w:after="120" w:line="360" w:lineRule="auto"/>
        <w:ind w:left="1276" w:hanging="730"/>
        <w:rPr>
          <w:rFonts w:asciiTheme="minorBidi" w:hAnsiTheme="minorBidi" w:cstheme="minorBidi"/>
          <w:color w:val="000000"/>
          <w:sz w:val="22"/>
          <w:szCs w:val="22"/>
          <w:lang w:val="ru"/>
        </w:rPr>
      </w:pPr>
      <w:r w:rsidRPr="00184A8E">
        <w:rPr>
          <w:rFonts w:asciiTheme="minorBidi" w:hAnsiTheme="minorBidi" w:cstheme="minorBidi"/>
          <w:color w:val="000000"/>
          <w:sz w:val="22"/>
          <w:szCs w:val="22"/>
          <w:lang w:val="ru"/>
        </w:rPr>
        <w:t>(iii)</w:t>
      </w:r>
      <w:r w:rsidRPr="00184A8E">
        <w:rPr>
          <w:rFonts w:asciiTheme="minorBidi" w:hAnsiTheme="minorBidi" w:cstheme="minorBidi"/>
          <w:color w:val="000000"/>
          <w:sz w:val="22"/>
          <w:szCs w:val="22"/>
          <w:lang w:val="ru"/>
        </w:rPr>
        <w:tab/>
        <w:t>определение кадровых потребностей в соответствии со статьей 8 Устава МОК и статьей 14(b) Правил процедуры МОК;</w:t>
      </w:r>
    </w:p>
    <w:p w14:paraId="46D64456" w14:textId="77777777" w:rsidR="007B7C66" w:rsidRPr="00184A8E" w:rsidRDefault="007B7C66" w:rsidP="007B7C66">
      <w:pPr>
        <w:tabs>
          <w:tab w:val="clear" w:pos="709"/>
        </w:tabs>
        <w:spacing w:after="120" w:line="360" w:lineRule="auto"/>
        <w:ind w:left="1276" w:hanging="730"/>
        <w:rPr>
          <w:rFonts w:asciiTheme="minorBidi" w:hAnsiTheme="minorBidi" w:cstheme="minorBidi"/>
          <w:color w:val="000000"/>
          <w:sz w:val="22"/>
          <w:szCs w:val="22"/>
          <w:lang w:val="ru"/>
        </w:rPr>
      </w:pPr>
      <w:r w:rsidRPr="00184A8E">
        <w:rPr>
          <w:rFonts w:asciiTheme="minorBidi" w:hAnsiTheme="minorBidi" w:cstheme="minorBidi"/>
          <w:color w:val="000000"/>
          <w:sz w:val="22"/>
          <w:szCs w:val="22"/>
          <w:lang w:val="ru"/>
        </w:rPr>
        <w:t>(iv)</w:t>
      </w:r>
      <w:r w:rsidRPr="00184A8E">
        <w:rPr>
          <w:rFonts w:asciiTheme="minorBidi" w:hAnsiTheme="minorBidi" w:cstheme="minorBidi"/>
          <w:color w:val="000000"/>
          <w:sz w:val="22"/>
          <w:szCs w:val="22"/>
          <w:lang w:val="ru"/>
        </w:rPr>
        <w:tab/>
        <w:t>управление, в соответствии с Уставом МОК, сотрудничеством с многосторонними учреждениями и процессами и представительством при них, включая собственную аккредитацию МОК при межправительственных учреждениях и процессах;</w:t>
      </w:r>
    </w:p>
    <w:p w14:paraId="501ACD70" w14:textId="77777777" w:rsidR="007B7C66" w:rsidRPr="00184A8E" w:rsidRDefault="007B7C66" w:rsidP="00C759B3">
      <w:pPr>
        <w:tabs>
          <w:tab w:val="clear" w:pos="709"/>
        </w:tabs>
        <w:spacing w:after="240" w:line="360" w:lineRule="auto"/>
        <w:ind w:left="1275" w:hanging="731"/>
        <w:rPr>
          <w:rFonts w:asciiTheme="minorBidi" w:hAnsiTheme="minorBidi" w:cstheme="minorBidi"/>
          <w:color w:val="000000"/>
          <w:sz w:val="22"/>
          <w:szCs w:val="22"/>
          <w:lang w:val="ru"/>
        </w:rPr>
      </w:pPr>
      <w:r w:rsidRPr="00184A8E">
        <w:rPr>
          <w:rFonts w:asciiTheme="minorBidi" w:hAnsiTheme="minorBidi" w:cstheme="minorBidi"/>
          <w:color w:val="000000"/>
          <w:sz w:val="22"/>
          <w:szCs w:val="22"/>
          <w:lang w:val="ru"/>
        </w:rPr>
        <w:t xml:space="preserve">(v) </w:t>
      </w:r>
      <w:r w:rsidRPr="00184A8E">
        <w:rPr>
          <w:rFonts w:asciiTheme="minorBidi" w:hAnsiTheme="minorBidi" w:cstheme="minorBidi"/>
          <w:color w:val="000000"/>
          <w:sz w:val="22"/>
          <w:szCs w:val="22"/>
          <w:lang w:val="ru"/>
        </w:rPr>
        <w:tab/>
        <w:t>распространение и содействие признанию и использованию результатов деятельности МОК и совместно спонсируемых программ, в том числе путем восстановления и систематического использования уникального визуального стиля МОК в сообщениях и публикациях;</w:t>
      </w:r>
    </w:p>
    <w:p w14:paraId="7B71C5EE" w14:textId="750CE774" w:rsidR="007B7C66" w:rsidRPr="00184A8E" w:rsidRDefault="007B7C66" w:rsidP="007B7C66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 w:line="360" w:lineRule="auto"/>
        <w:ind w:left="0" w:hanging="728"/>
        <w:contextualSpacing w:val="0"/>
        <w:rPr>
          <w:rFonts w:asciiTheme="minorBidi" w:hAnsiTheme="minorBidi" w:cstheme="minorBidi"/>
          <w:color w:val="000000"/>
          <w:sz w:val="22"/>
          <w:szCs w:val="22"/>
          <w:lang w:val="ru"/>
        </w:rPr>
      </w:pPr>
      <w:r w:rsidRPr="00184A8E">
        <w:rPr>
          <w:rFonts w:ascii="Arial" w:hAnsi="Arial"/>
          <w:b/>
          <w:bCs/>
          <w:snapToGrid w:val="0"/>
          <w:color w:val="000000"/>
          <w:sz w:val="22"/>
          <w:szCs w:val="22"/>
          <w:lang w:val="ru"/>
        </w:rPr>
        <w:t>Особо подчеркивает</w:t>
      </w:r>
      <w:r w:rsidRPr="00184A8E">
        <w:rPr>
          <w:rFonts w:asciiTheme="minorBidi" w:hAnsiTheme="minorBidi"/>
          <w:color w:val="000000"/>
          <w:sz w:val="22"/>
          <w:szCs w:val="22"/>
          <w:lang w:val="ru"/>
        </w:rPr>
        <w:t xml:space="preserve"> важность найма технически грамотных сотрудников, способных взаимодействовать с экспертными сообществами в государствах-членах в целях выполнения программ МОК;</w:t>
      </w:r>
    </w:p>
    <w:p w14:paraId="56C32782" w14:textId="3DC3A1A5" w:rsidR="007B7C66" w:rsidRPr="00184A8E" w:rsidRDefault="007B7C66" w:rsidP="007B7C66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 w:line="360" w:lineRule="auto"/>
        <w:ind w:left="0" w:hanging="728"/>
        <w:contextualSpacing w:val="0"/>
        <w:rPr>
          <w:rFonts w:asciiTheme="minorBidi" w:hAnsiTheme="minorBidi" w:cstheme="minorBidi"/>
          <w:color w:val="000000"/>
          <w:sz w:val="22"/>
          <w:szCs w:val="22"/>
          <w:lang w:val="ru"/>
        </w:rPr>
      </w:pPr>
      <w:r w:rsidRPr="00184A8E">
        <w:rPr>
          <w:rFonts w:ascii="Arial" w:hAnsi="Arial"/>
          <w:b/>
          <w:bCs/>
          <w:snapToGrid w:val="0"/>
          <w:color w:val="000000"/>
          <w:sz w:val="22"/>
          <w:szCs w:val="22"/>
          <w:lang w:val="ru"/>
        </w:rPr>
        <w:t>Настоятельно призывает</w:t>
      </w:r>
      <w:r w:rsidRPr="00184A8E">
        <w:rPr>
          <w:rFonts w:asciiTheme="minorBidi" w:hAnsiTheme="minorBidi"/>
          <w:color w:val="000000"/>
          <w:sz w:val="22"/>
          <w:szCs w:val="22"/>
          <w:lang w:val="ru"/>
        </w:rPr>
        <w:t xml:space="preserve"> Генерального директора ЮНЕСКО делегировать Исполнительному секретарю МОК полномочия по управлению набором и отбору персонала для МОК; </w:t>
      </w:r>
    </w:p>
    <w:p w14:paraId="17CF7D5F" w14:textId="175BB75B" w:rsidR="007B7C66" w:rsidRPr="00184A8E" w:rsidRDefault="007B7C66" w:rsidP="007B7C66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 w:line="360" w:lineRule="auto"/>
        <w:ind w:left="0" w:hanging="728"/>
        <w:contextualSpacing w:val="0"/>
        <w:rPr>
          <w:rFonts w:asciiTheme="minorBidi" w:hAnsiTheme="minorBidi" w:cstheme="minorBidi"/>
          <w:color w:val="000000"/>
          <w:sz w:val="22"/>
          <w:szCs w:val="22"/>
        </w:rPr>
      </w:pPr>
      <w:r w:rsidRPr="00184A8E">
        <w:rPr>
          <w:rFonts w:ascii="Arial" w:hAnsi="Arial"/>
          <w:b/>
          <w:bCs/>
          <w:snapToGrid w:val="0"/>
          <w:color w:val="000000"/>
          <w:sz w:val="22"/>
          <w:szCs w:val="22"/>
          <w:lang w:val="ru"/>
        </w:rPr>
        <w:t>Предлагает</w:t>
      </w:r>
      <w:r w:rsidRPr="00184A8E">
        <w:rPr>
          <w:rFonts w:asciiTheme="minorBidi" w:hAnsiTheme="minorBidi"/>
          <w:color w:val="000000"/>
          <w:sz w:val="22"/>
          <w:szCs w:val="22"/>
          <w:lang w:val="ru"/>
        </w:rPr>
        <w:t xml:space="preserve"> Генеральному директору ЮНЕСКО содействовать полному выполнению функций Комиссии, предусмотренных ее Уставом, а также возложенных на Секретариат </w:t>
      </w:r>
      <w:r w:rsidRPr="00184A8E">
        <w:rPr>
          <w:rFonts w:asciiTheme="minorBidi" w:hAnsiTheme="minorBidi"/>
          <w:color w:val="000000"/>
          <w:sz w:val="22"/>
          <w:szCs w:val="22"/>
          <w:lang w:val="ru"/>
        </w:rPr>
        <w:lastRenderedPageBreak/>
        <w:t>МОК вышеупомянутых задач, в том числе путем делегирования полномочий Исполнительному секретарю МОК, когда это применимо;</w:t>
      </w:r>
    </w:p>
    <w:p w14:paraId="0E096282" w14:textId="77777777" w:rsidR="007B7C66" w:rsidRPr="00184A8E" w:rsidRDefault="007B7C66" w:rsidP="007B7C66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 w:line="360" w:lineRule="auto"/>
        <w:ind w:left="0" w:hanging="728"/>
        <w:contextualSpacing w:val="0"/>
        <w:rPr>
          <w:rFonts w:asciiTheme="minorBidi" w:eastAsia="Calibri" w:hAnsiTheme="minorBidi" w:cstheme="minorBidi"/>
          <w:sz w:val="22"/>
          <w:szCs w:val="22"/>
        </w:rPr>
      </w:pPr>
      <w:r w:rsidRPr="00184A8E">
        <w:rPr>
          <w:rFonts w:ascii="Arial" w:hAnsi="Arial"/>
          <w:b/>
          <w:bCs/>
          <w:snapToGrid w:val="0"/>
          <w:color w:val="000000"/>
          <w:sz w:val="22"/>
          <w:szCs w:val="22"/>
          <w:lang w:val="ru"/>
        </w:rPr>
        <w:t>Просит</w:t>
      </w:r>
      <w:r w:rsidRPr="00184A8E">
        <w:rPr>
          <w:rFonts w:asciiTheme="minorBidi" w:hAnsiTheme="minorBidi"/>
          <w:sz w:val="22"/>
          <w:szCs w:val="22"/>
          <w:lang w:val="ru"/>
        </w:rPr>
        <w:t xml:space="preserve"> Исполнительного секретаря МОК заключить с ЮНЕСКО соглашение о возмещении управленческих расходов за счет добровольных взносов в МОК и, в случае необходимости, включать прямые расходы МОК в предложения по проектам; </w:t>
      </w:r>
    </w:p>
    <w:p w14:paraId="1914C329" w14:textId="00172F13" w:rsidR="007B7C66" w:rsidRPr="00184A8E" w:rsidRDefault="00C759B3" w:rsidP="007B7C66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 w:line="360" w:lineRule="auto"/>
        <w:ind w:left="0" w:hanging="728"/>
        <w:contextualSpacing w:val="0"/>
        <w:rPr>
          <w:rFonts w:ascii="Arial" w:eastAsia="Calibri" w:hAnsi="Arial" w:cs="Arial"/>
          <w:sz w:val="22"/>
          <w:szCs w:val="22"/>
        </w:rPr>
      </w:pPr>
      <w:r w:rsidRPr="00184A8E">
        <w:rPr>
          <w:rFonts w:ascii="Arial" w:hAnsi="Arial" w:cs="Arial"/>
          <w:b/>
          <w:bCs/>
          <w:snapToGrid w:val="0"/>
          <w:color w:val="000000"/>
          <w:sz w:val="22"/>
          <w:szCs w:val="22"/>
          <w:lang w:val="ru"/>
        </w:rPr>
        <w:t>Также</w:t>
      </w:r>
      <w:r w:rsidRPr="00184A8E">
        <w:rPr>
          <w:rFonts w:ascii="Arial" w:hAnsi="Arial" w:cs="Arial"/>
          <w:b/>
          <w:bCs/>
          <w:sz w:val="22"/>
          <w:szCs w:val="22"/>
          <w:lang w:val="ru"/>
        </w:rPr>
        <w:t xml:space="preserve"> просит </w:t>
      </w:r>
      <w:r w:rsidRPr="00184A8E">
        <w:rPr>
          <w:rFonts w:ascii="Arial" w:hAnsi="Arial" w:cs="Arial"/>
          <w:sz w:val="22"/>
          <w:szCs w:val="22"/>
          <w:lang w:val="ru"/>
        </w:rPr>
        <w:t>Исполнительного секретаря МОК информировать МФКГ о ходе работы по полному приведению процессов руководства и управления МОК в соответствие с Уставом МОК и представить доклад о реализации на 59-й сессии Исполнительного совета МОК и на 34-й сессии и Ассамблеи МОК;</w:t>
      </w:r>
    </w:p>
    <w:p w14:paraId="4C8FBCA2" w14:textId="77777777" w:rsidR="007B7C66" w:rsidRPr="00184A8E" w:rsidRDefault="007B7C66" w:rsidP="007B7C66">
      <w:pPr>
        <w:pStyle w:val="ListParagraph"/>
        <w:tabs>
          <w:tab w:val="clear" w:pos="709"/>
          <w:tab w:val="left" w:pos="567"/>
        </w:tabs>
        <w:snapToGrid w:val="0"/>
        <w:spacing w:after="240" w:line="360" w:lineRule="auto"/>
        <w:ind w:left="0"/>
        <w:contextualSpacing w:val="0"/>
        <w:jc w:val="center"/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</w:pPr>
      <w:r w:rsidRPr="00184A8E">
        <w:rPr>
          <w:rFonts w:ascii="Arial" w:hAnsi="Arial" w:cs="Arial"/>
          <w:b/>
          <w:bCs/>
          <w:snapToGrid w:val="0"/>
          <w:color w:val="000000"/>
          <w:sz w:val="22"/>
          <w:szCs w:val="22"/>
          <w:lang w:val="ru"/>
        </w:rPr>
        <w:t>IV. МОК и будущее Мирового океана: процесс консультаций</w:t>
      </w:r>
    </w:p>
    <w:p w14:paraId="41446A4B" w14:textId="77777777" w:rsidR="007B7C66" w:rsidRPr="00184A8E" w:rsidRDefault="007B7C66" w:rsidP="007B7C66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 w:line="360" w:lineRule="auto"/>
        <w:ind w:left="0" w:hanging="728"/>
        <w:contextualSpacing w:val="0"/>
        <w:rPr>
          <w:rFonts w:asciiTheme="minorBidi" w:hAnsiTheme="minorBidi" w:cstheme="minorBidi"/>
          <w:color w:val="000000"/>
          <w:sz w:val="22"/>
          <w:szCs w:val="22"/>
        </w:rPr>
      </w:pPr>
      <w:r w:rsidRPr="00184A8E">
        <w:rPr>
          <w:rFonts w:ascii="Arial" w:hAnsi="Arial"/>
          <w:b/>
          <w:bCs/>
          <w:snapToGrid w:val="0"/>
          <w:color w:val="000000"/>
          <w:sz w:val="22"/>
          <w:szCs w:val="22"/>
          <w:lang w:val="ru"/>
        </w:rPr>
        <w:t>Напоминает,</w:t>
      </w:r>
      <w:r w:rsidRPr="00184A8E">
        <w:rPr>
          <w:rFonts w:asciiTheme="minorBidi" w:hAnsiTheme="minorBidi"/>
          <w:b/>
          <w:bCs/>
          <w:color w:val="000000"/>
          <w:sz w:val="22"/>
          <w:szCs w:val="22"/>
          <w:lang w:val="ru"/>
        </w:rPr>
        <w:t xml:space="preserve"> </w:t>
      </w:r>
      <w:r w:rsidRPr="00184A8E">
        <w:rPr>
          <w:rFonts w:asciiTheme="minorBidi" w:hAnsiTheme="minorBidi"/>
          <w:color w:val="000000"/>
          <w:sz w:val="22"/>
          <w:szCs w:val="22"/>
          <w:lang w:val="ru"/>
        </w:rPr>
        <w:t>что МОК в своем решении А-32/5</w:t>
      </w:r>
      <w:r w:rsidRPr="00184A8E">
        <w:rPr>
          <w:rFonts w:asciiTheme="minorBidi" w:hAnsiTheme="minorBidi"/>
          <w:b/>
          <w:bCs/>
          <w:color w:val="000000"/>
          <w:sz w:val="22"/>
          <w:szCs w:val="22"/>
          <w:lang w:val="ru"/>
        </w:rPr>
        <w:t xml:space="preserve"> </w:t>
      </w:r>
      <w:r w:rsidRPr="00184A8E">
        <w:rPr>
          <w:rFonts w:asciiTheme="minorBidi" w:hAnsiTheme="minorBidi"/>
          <w:color w:val="000000"/>
          <w:sz w:val="22"/>
          <w:szCs w:val="22"/>
          <w:lang w:val="ru"/>
        </w:rPr>
        <w:t xml:space="preserve">призвала </w:t>
      </w:r>
      <w:r w:rsidRPr="00184A8E">
        <w:rPr>
          <w:rFonts w:asciiTheme="minorBidi" w:hAnsiTheme="minorBidi"/>
          <w:i/>
          <w:iCs/>
          <w:color w:val="000000"/>
          <w:sz w:val="22"/>
          <w:szCs w:val="22"/>
          <w:lang w:val="ru"/>
        </w:rPr>
        <w:t>«начать консультации по вопросу о том, как МОК может оптимально содействовать деятельности государств-членов и других заинтересованных сторон в области научно обоснованного устойчивого океанического планирования, поддержки осуществления экологических конвенций и рамочных программ ООН с помощью науки об океане, а также развития устойчивой экономики океана»;</w:t>
      </w:r>
    </w:p>
    <w:p w14:paraId="78AE981C" w14:textId="3E7B44E8" w:rsidR="007B7C66" w:rsidRPr="00184A8E" w:rsidRDefault="00C759B3" w:rsidP="00C759B3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120" w:line="360" w:lineRule="auto"/>
        <w:ind w:left="0" w:hanging="726"/>
        <w:contextualSpacing w:val="0"/>
        <w:rPr>
          <w:rFonts w:asciiTheme="minorBidi" w:hAnsiTheme="minorBidi" w:cstheme="minorBidi"/>
          <w:color w:val="000000"/>
          <w:sz w:val="22"/>
          <w:szCs w:val="22"/>
        </w:rPr>
      </w:pPr>
      <w:r w:rsidRPr="00184A8E">
        <w:rPr>
          <w:rFonts w:ascii="Arial" w:hAnsi="Arial"/>
          <w:b/>
          <w:bCs/>
          <w:snapToGrid w:val="0"/>
          <w:color w:val="000000"/>
          <w:sz w:val="22"/>
          <w:szCs w:val="22"/>
          <w:lang w:val="ru"/>
        </w:rPr>
        <w:t>Также напоминает</w:t>
      </w:r>
      <w:r w:rsidRPr="00184A8E">
        <w:rPr>
          <w:rFonts w:asciiTheme="minorBidi" w:hAnsiTheme="minorBidi"/>
          <w:color w:val="000000"/>
          <w:sz w:val="22"/>
          <w:szCs w:val="22"/>
          <w:lang w:val="ru"/>
        </w:rPr>
        <w:t xml:space="preserve"> о решении Исполнительного совета МОК в резолюции МОК EC-57/2, согласно которому: </w:t>
      </w:r>
    </w:p>
    <w:p w14:paraId="5D0E5458" w14:textId="2553A88B" w:rsidR="007B7C66" w:rsidRPr="00184A8E" w:rsidRDefault="007B7C66" w:rsidP="00C759B3">
      <w:pPr>
        <w:pStyle w:val="ListParagraph"/>
        <w:numPr>
          <w:ilvl w:val="0"/>
          <w:numId w:val="17"/>
        </w:numPr>
        <w:tabs>
          <w:tab w:val="clear" w:pos="709"/>
        </w:tabs>
        <w:snapToGrid w:val="0"/>
        <w:spacing w:after="120" w:line="360" w:lineRule="auto"/>
        <w:ind w:left="924"/>
        <w:contextualSpacing w:val="0"/>
        <w:rPr>
          <w:rFonts w:asciiTheme="minorBidi" w:hAnsiTheme="minorBidi" w:cstheme="minorBidi"/>
          <w:color w:val="000000"/>
          <w:sz w:val="22"/>
          <w:szCs w:val="22"/>
        </w:rPr>
      </w:pPr>
      <w:r w:rsidRPr="00184A8E">
        <w:rPr>
          <w:rFonts w:asciiTheme="minorBidi" w:hAnsiTheme="minorBidi" w:cstheme="minorBidi"/>
          <w:color w:val="000000"/>
          <w:sz w:val="22"/>
          <w:szCs w:val="22"/>
          <w:lang w:val="ru"/>
        </w:rPr>
        <w:t>процесс консультаций «МОК и будущее Мирового океана» должен осуществляться «</w:t>
      </w:r>
      <w:r w:rsidRPr="00184A8E">
        <w:rPr>
          <w:rFonts w:asciiTheme="minorBidi" w:hAnsiTheme="minorBidi" w:cstheme="minorBidi"/>
          <w:i/>
          <w:iCs/>
          <w:color w:val="000000"/>
          <w:sz w:val="22"/>
          <w:szCs w:val="22"/>
          <w:lang w:val="ru"/>
        </w:rPr>
        <w:t>в рамках трехлетнего процесса, скоординированного с расписанием сессий руководящих органов МОК», а «консультации будут сосредоточены в первую очередь на общем обзоре мероприятий, касающихся роли МОК в оказании помощи государствам-членам и другим заинтересованным сторонам, в том числе на выявлении пробелов и потребностей в рамках программ МОК, с тем чтобы обеспечить оптимальную организацию текущих и новых мероприятий в области научно обоснованного устойчивого океанического планирования, поддержки осуществления экологических конвенций и рамочных программ ООН с помощью науки об океане, а также развития устойчивой экономики океана»</w:t>
      </w:r>
      <w:r w:rsidRPr="00184A8E">
        <w:rPr>
          <w:rFonts w:asciiTheme="minorBidi" w:hAnsiTheme="minorBidi" w:cstheme="minorBidi"/>
          <w:color w:val="000000"/>
          <w:sz w:val="22"/>
          <w:szCs w:val="22"/>
          <w:lang w:val="ru"/>
        </w:rPr>
        <w:t>;</w:t>
      </w:r>
    </w:p>
    <w:p w14:paraId="09C69CA6" w14:textId="73E30E16" w:rsidR="007B7C66" w:rsidRPr="00184A8E" w:rsidRDefault="007B7C66" w:rsidP="00C759B3">
      <w:pPr>
        <w:pStyle w:val="ListParagraph"/>
        <w:numPr>
          <w:ilvl w:val="0"/>
          <w:numId w:val="17"/>
        </w:numPr>
        <w:tabs>
          <w:tab w:val="clear" w:pos="709"/>
        </w:tabs>
        <w:snapToGrid w:val="0"/>
        <w:spacing w:after="240" w:line="360" w:lineRule="auto"/>
        <w:ind w:left="918" w:hanging="357"/>
        <w:contextualSpacing w:val="0"/>
        <w:rPr>
          <w:rFonts w:asciiTheme="minorBidi" w:hAnsiTheme="minorBidi" w:cstheme="minorBidi"/>
          <w:color w:val="000000"/>
          <w:sz w:val="22"/>
          <w:szCs w:val="22"/>
          <w:lang w:val="ru"/>
        </w:rPr>
      </w:pPr>
      <w:r w:rsidRPr="00184A8E">
        <w:rPr>
          <w:rFonts w:asciiTheme="minorBidi" w:hAnsiTheme="minorBidi" w:cstheme="minorBidi"/>
          <w:i/>
          <w:iCs/>
          <w:color w:val="000000"/>
          <w:sz w:val="22"/>
          <w:szCs w:val="22"/>
          <w:lang w:val="ru"/>
        </w:rPr>
        <w:lastRenderedPageBreak/>
        <w:t>«оценка пробелов будет проводиться Секретариатом МОК в консультации с программами МОК, региональными вспомогательными органами МОК, государствами-членами МОК, в том числе через Межсессионную финансовую консультативную группу (МФКГ) и соответствующие межсессионные рабочие группы МОК, в частности рабочую группу МОК по устойчивому планированию и управлению в сфере океана, а также, по мере необходимости, с другими соответствующими заинтересованными сторонами; оценка будет проводиться с опорой на План действий в связи с проведенной IOS оценкой стратегического позиционирования МОК, Среднесрочную стратегию МОК (2022-2029 гг.) и, по мере необходимости, на другие соответствующие ресурсы»;</w:t>
      </w:r>
    </w:p>
    <w:p w14:paraId="23743644" w14:textId="0E9AC63A" w:rsidR="007B7C66" w:rsidRPr="00184A8E" w:rsidRDefault="007B7C66" w:rsidP="007B7C66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 w:line="360" w:lineRule="auto"/>
        <w:ind w:left="0" w:hanging="728"/>
        <w:contextualSpacing w:val="0"/>
        <w:rPr>
          <w:rFonts w:asciiTheme="minorBidi" w:hAnsiTheme="minorBidi" w:cstheme="minorBidi"/>
          <w:color w:val="000000"/>
          <w:sz w:val="22"/>
          <w:szCs w:val="22"/>
          <w:lang w:val="ru"/>
        </w:rPr>
      </w:pPr>
      <w:r w:rsidRPr="00184A8E">
        <w:rPr>
          <w:rFonts w:ascii="Arial" w:hAnsi="Arial"/>
          <w:b/>
          <w:bCs/>
          <w:snapToGrid w:val="0"/>
          <w:color w:val="000000"/>
          <w:sz w:val="22"/>
          <w:szCs w:val="22"/>
          <w:lang w:val="ru"/>
        </w:rPr>
        <w:t>Принимает к сведению</w:t>
      </w:r>
      <w:r w:rsidRPr="00184A8E">
        <w:rPr>
          <w:rFonts w:asciiTheme="minorBidi" w:hAnsiTheme="minorBidi"/>
          <w:color w:val="000000"/>
          <w:sz w:val="22"/>
          <w:szCs w:val="22"/>
          <w:lang w:val="ru"/>
        </w:rPr>
        <w:t xml:space="preserve"> резюме этапа 1 процесса консультаций, представленное в документе IOC/A-33/5.3.Doc(1);</w:t>
      </w:r>
    </w:p>
    <w:p w14:paraId="3C529DC1" w14:textId="30270A49" w:rsidR="007B7C66" w:rsidRPr="00184A8E" w:rsidRDefault="00C759B3" w:rsidP="007B7C66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 w:line="360" w:lineRule="auto"/>
        <w:ind w:left="0" w:hanging="728"/>
        <w:contextualSpacing w:val="0"/>
        <w:rPr>
          <w:rFonts w:ascii="Arial" w:eastAsia="Calibri" w:hAnsi="Arial" w:cs="Arial"/>
          <w:sz w:val="22"/>
          <w:szCs w:val="22"/>
          <w:lang w:val="ru"/>
        </w:rPr>
      </w:pPr>
      <w:r w:rsidRPr="00184A8E">
        <w:rPr>
          <w:rFonts w:ascii="Arial" w:hAnsi="Arial" w:cs="Arial"/>
          <w:b/>
          <w:bCs/>
          <w:snapToGrid w:val="0"/>
          <w:color w:val="000000"/>
          <w:sz w:val="22"/>
          <w:szCs w:val="22"/>
          <w:lang w:val="ru"/>
        </w:rPr>
        <w:t>Также напоминает,</w:t>
      </w:r>
      <w:r w:rsidRPr="00184A8E">
        <w:rPr>
          <w:rFonts w:ascii="Arial" w:hAnsi="Arial" w:cs="Arial"/>
          <w:sz w:val="22"/>
          <w:szCs w:val="22"/>
          <w:lang w:val="ru"/>
        </w:rPr>
        <w:t xml:space="preserve"> что 32-я сессия Ассамблеи МОК просила Секретариат продолжить выполнение Плана действий</w:t>
      </w:r>
      <w:r w:rsidRPr="00184A8E">
        <w:rPr>
          <w:rFonts w:ascii="Arial" w:hAnsi="Arial" w:cs="Arial"/>
          <w:i/>
          <w:iCs/>
          <w:sz w:val="22"/>
          <w:szCs w:val="22"/>
          <w:lang w:val="ru"/>
        </w:rPr>
        <w:t xml:space="preserve"> «с учетом меняющейся ситуации в МОК, в том числе с учетом имеющихся в наличии средств, предлагая соответствующие корректировки и отчитываясь о ходе работы перед руководящими органами МОК и ЮНЕСКО»</w:t>
      </w:r>
      <w:r w:rsidRPr="00184A8E">
        <w:rPr>
          <w:rFonts w:ascii="Arial" w:hAnsi="Arial" w:cs="Arial"/>
          <w:sz w:val="22"/>
          <w:szCs w:val="22"/>
          <w:lang w:val="ru"/>
        </w:rPr>
        <w:t>;</w:t>
      </w:r>
    </w:p>
    <w:p w14:paraId="487AC0CA" w14:textId="77777777" w:rsidR="007B7C66" w:rsidRPr="00184A8E" w:rsidRDefault="007B7C66" w:rsidP="007B7C66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 w:line="360" w:lineRule="auto"/>
        <w:ind w:left="0" w:hanging="728"/>
        <w:contextualSpacing w:val="0"/>
        <w:rPr>
          <w:rFonts w:ascii="Arial" w:eastAsia="Calibri" w:hAnsi="Arial" w:cs="Arial"/>
          <w:sz w:val="22"/>
          <w:szCs w:val="22"/>
          <w:lang w:val="ru"/>
        </w:rPr>
      </w:pPr>
      <w:r w:rsidRPr="00184A8E">
        <w:rPr>
          <w:rFonts w:ascii="Arial" w:hAnsi="Arial" w:cs="Arial"/>
          <w:b/>
          <w:bCs/>
          <w:snapToGrid w:val="0"/>
          <w:color w:val="000000"/>
          <w:sz w:val="22"/>
          <w:szCs w:val="22"/>
          <w:lang w:val="ru"/>
        </w:rPr>
        <w:t>Принимает к сведению</w:t>
      </w:r>
      <w:r w:rsidRPr="00184A8E">
        <w:rPr>
          <w:rFonts w:ascii="Arial" w:hAnsi="Arial" w:cs="Arial"/>
          <w:sz w:val="22"/>
          <w:szCs w:val="22"/>
          <w:lang w:val="ru"/>
        </w:rPr>
        <w:t xml:space="preserve"> обновленную информацию о реализации, содержащуюся в документе IOC/A-33/5.3.Doc(2);</w:t>
      </w:r>
    </w:p>
    <w:p w14:paraId="2842F0C2" w14:textId="77777777" w:rsidR="007B7C66" w:rsidRPr="00184A8E" w:rsidRDefault="007B7C66" w:rsidP="007B7C66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 w:line="360" w:lineRule="auto"/>
        <w:ind w:left="0" w:hanging="728"/>
        <w:contextualSpacing w:val="0"/>
        <w:rPr>
          <w:rFonts w:ascii="Arial" w:eastAsia="Calibri" w:hAnsi="Arial" w:cs="Arial"/>
          <w:sz w:val="22"/>
          <w:szCs w:val="22"/>
          <w:lang w:val="ru"/>
        </w:rPr>
      </w:pPr>
      <w:r w:rsidRPr="00184A8E">
        <w:rPr>
          <w:rFonts w:ascii="Arial" w:hAnsi="Arial" w:cs="Arial"/>
          <w:b/>
          <w:bCs/>
          <w:snapToGrid w:val="0"/>
          <w:color w:val="000000"/>
          <w:sz w:val="22"/>
          <w:szCs w:val="22"/>
          <w:lang w:val="ru"/>
        </w:rPr>
        <w:t>Просит</w:t>
      </w:r>
      <w:r w:rsidRPr="00184A8E">
        <w:rPr>
          <w:rFonts w:ascii="Arial" w:hAnsi="Arial" w:cs="Arial"/>
          <w:sz w:val="22"/>
          <w:szCs w:val="22"/>
          <w:lang w:val="ru"/>
        </w:rPr>
        <w:t xml:space="preserve"> Исполнительного секретаря МОК продолжить выполнение остальных рекомендаций, предложенных в документе IOC/A-33/5.3.Doc(2), и представить доклад на 59-й сессии Исполнительного совета МОК;</w:t>
      </w:r>
    </w:p>
    <w:p w14:paraId="2B1B011E" w14:textId="64C26769" w:rsidR="007B7C66" w:rsidRPr="00184A8E" w:rsidRDefault="007B7C66" w:rsidP="007B7C66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 w:line="360" w:lineRule="auto"/>
        <w:ind w:left="0" w:hanging="728"/>
        <w:contextualSpacing w:val="0"/>
        <w:rPr>
          <w:rFonts w:asciiTheme="minorBidi" w:hAnsiTheme="minorBidi" w:cstheme="minorBidi"/>
          <w:color w:val="000000"/>
          <w:sz w:val="22"/>
          <w:szCs w:val="22"/>
          <w:lang w:val="ru"/>
        </w:rPr>
      </w:pPr>
      <w:r w:rsidRPr="00184A8E">
        <w:rPr>
          <w:rFonts w:asciiTheme="minorBidi" w:hAnsiTheme="minorBidi"/>
          <w:b/>
          <w:bCs/>
          <w:color w:val="000000"/>
          <w:sz w:val="22"/>
          <w:szCs w:val="22"/>
          <w:lang w:val="ru"/>
        </w:rPr>
        <w:t xml:space="preserve">Также </w:t>
      </w:r>
      <w:r w:rsidRPr="00184A8E">
        <w:rPr>
          <w:rFonts w:ascii="Arial" w:hAnsi="Arial"/>
          <w:b/>
          <w:bCs/>
          <w:snapToGrid w:val="0"/>
          <w:color w:val="000000"/>
          <w:sz w:val="22"/>
          <w:szCs w:val="22"/>
          <w:lang w:val="ru"/>
        </w:rPr>
        <w:t>просит</w:t>
      </w:r>
      <w:r w:rsidRPr="00184A8E">
        <w:rPr>
          <w:rFonts w:asciiTheme="minorBidi" w:hAnsiTheme="minorBidi"/>
          <w:color w:val="000000"/>
          <w:sz w:val="22"/>
          <w:szCs w:val="22"/>
          <w:lang w:val="ru"/>
        </w:rPr>
        <w:t xml:space="preserve"> Исполнительного секретаря МОК приступить к осуществлению этапа 2 процесса консультаций в соответствии с документом IOC/A-33/5.3.Doc(1), с тем чтобы </w:t>
      </w:r>
      <w:r w:rsidRPr="00184A8E">
        <w:rPr>
          <w:rFonts w:asciiTheme="minorBidi" w:hAnsiTheme="minorBidi"/>
          <w:sz w:val="22"/>
          <w:szCs w:val="22"/>
          <w:lang w:val="ru"/>
        </w:rPr>
        <w:t>проанализировать эффективность предложения для удовлетворения потребностей государств-членов и партнеров, выявленных на Этапе 1 процесса консультаций, в том числе, посредством многосторонних структур и прочих соответствующих процессов, связанных с океаном;</w:t>
      </w:r>
    </w:p>
    <w:p w14:paraId="4606B00B" w14:textId="40B04374" w:rsidR="007B7C66" w:rsidRPr="00184A8E" w:rsidRDefault="007B7C66" w:rsidP="007B7C66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 w:line="360" w:lineRule="auto"/>
        <w:ind w:left="0" w:hanging="728"/>
        <w:contextualSpacing w:val="0"/>
        <w:rPr>
          <w:rFonts w:asciiTheme="minorBidi" w:hAnsiTheme="minorBidi" w:cstheme="minorBidi"/>
          <w:color w:val="000000"/>
          <w:sz w:val="22"/>
          <w:szCs w:val="22"/>
          <w:lang w:val="ru"/>
        </w:rPr>
      </w:pPr>
      <w:r w:rsidRPr="00184A8E">
        <w:rPr>
          <w:rFonts w:ascii="Arial" w:hAnsi="Arial"/>
          <w:b/>
          <w:bCs/>
          <w:snapToGrid w:val="0"/>
          <w:color w:val="000000"/>
          <w:sz w:val="22"/>
          <w:szCs w:val="22"/>
          <w:lang w:val="ru"/>
        </w:rPr>
        <w:t>Постановляет</w:t>
      </w:r>
      <w:r w:rsidRPr="00184A8E">
        <w:rPr>
          <w:rFonts w:asciiTheme="minorBidi" w:hAnsiTheme="minorBidi"/>
          <w:color w:val="000000"/>
          <w:sz w:val="22"/>
          <w:szCs w:val="22"/>
          <w:lang w:val="ru"/>
        </w:rPr>
        <w:t xml:space="preserve"> осуществить этап 2 процесса консультаций вместе с программами, региональными вспомогательными органами, государствами-членами МОК, в том числе </w:t>
      </w:r>
      <w:r w:rsidRPr="00184A8E">
        <w:rPr>
          <w:rFonts w:asciiTheme="minorBidi" w:hAnsiTheme="minorBidi"/>
          <w:color w:val="000000"/>
          <w:sz w:val="22"/>
          <w:szCs w:val="22"/>
          <w:lang w:val="ru"/>
        </w:rPr>
        <w:lastRenderedPageBreak/>
        <w:t>посредством МФКГ, других соответствующих межсессионных рабочих групп и при необходимости других соответствующих заинтересованных сторон с опорой на План действий в связи с проведенной IOS оценкой стратегического позиционирования МОК, ответ руководства на Среднесрочную оценку Десятилетия науки об океане, Среднесрочную стратегию МОК (2022-2029 гг.) и, по мере необходимости, на другие соответствующие ресурсы;</w:t>
      </w:r>
    </w:p>
    <w:p w14:paraId="26C77081" w14:textId="797F1DAF" w:rsidR="000E7F51" w:rsidRPr="00184A8E" w:rsidRDefault="007B7C66" w:rsidP="007B7C66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 w:line="360" w:lineRule="auto"/>
        <w:ind w:left="0" w:hanging="728"/>
        <w:contextualSpacing w:val="0"/>
        <w:rPr>
          <w:rFonts w:asciiTheme="minorBidi" w:hAnsiTheme="minorBidi" w:cstheme="minorBidi"/>
          <w:color w:val="000000"/>
          <w:sz w:val="22"/>
          <w:szCs w:val="22"/>
          <w:lang w:val="ru"/>
        </w:rPr>
      </w:pPr>
      <w:r w:rsidRPr="00184A8E">
        <w:rPr>
          <w:rFonts w:ascii="Arial" w:hAnsi="Arial"/>
          <w:b/>
          <w:bCs/>
          <w:snapToGrid w:val="0"/>
          <w:color w:val="000000"/>
          <w:sz w:val="22"/>
          <w:szCs w:val="22"/>
          <w:lang w:val="ru"/>
        </w:rPr>
        <w:t>Кроме того,</w:t>
      </w:r>
      <w:r w:rsidRPr="00184A8E">
        <w:rPr>
          <w:rFonts w:asciiTheme="minorBidi" w:hAnsiTheme="minorBidi"/>
          <w:b/>
          <w:bCs/>
          <w:color w:val="000000"/>
          <w:sz w:val="22"/>
          <w:szCs w:val="22"/>
          <w:lang w:val="ru"/>
        </w:rPr>
        <w:t xml:space="preserve"> просит</w:t>
      </w:r>
      <w:r w:rsidRPr="00184A8E">
        <w:rPr>
          <w:rFonts w:asciiTheme="minorBidi" w:hAnsiTheme="minorBidi"/>
          <w:color w:val="000000"/>
          <w:sz w:val="22"/>
          <w:szCs w:val="22"/>
          <w:lang w:val="ru"/>
        </w:rPr>
        <w:t xml:space="preserve"> Исполнительного секретаря МОК представить доклад о результатах Этапа 2 процесса консультаций на 59-й сессии Исполнительного совета МОК.</w:t>
      </w:r>
    </w:p>
    <w:sectPr w:rsidR="000E7F51" w:rsidRPr="00184A8E" w:rsidSect="001A697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3BC42" w14:textId="77777777" w:rsidR="00771A23" w:rsidRDefault="00771A23" w:rsidP="00CF5319">
      <w:r>
        <w:separator/>
      </w:r>
    </w:p>
  </w:endnote>
  <w:endnote w:type="continuationSeparator" w:id="0">
    <w:p w14:paraId="1D463E42" w14:textId="77777777" w:rsidR="00771A23" w:rsidRDefault="00771A23" w:rsidP="00CF5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A5FAA" w14:textId="77777777" w:rsidR="00771A23" w:rsidRDefault="00771A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38D09" w14:textId="77777777" w:rsidR="00771A23" w:rsidRDefault="00771A23" w:rsidP="00CF5319">
      <w:r>
        <w:separator/>
      </w:r>
    </w:p>
  </w:footnote>
  <w:footnote w:type="continuationSeparator" w:id="0">
    <w:p w14:paraId="02C0FE9C" w14:textId="77777777" w:rsidR="00771A23" w:rsidRDefault="00771A23" w:rsidP="00CF5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AEDCE" w14:textId="06903F86" w:rsidR="00B95D28" w:rsidRPr="00CA6CC2" w:rsidRDefault="00511FDA" w:rsidP="00B95D28">
    <w:pPr>
      <w:pStyle w:val="Header"/>
      <w:rPr>
        <w:rFonts w:asciiTheme="minorBidi" w:hAnsiTheme="minorBidi" w:cstheme="minorBidi"/>
        <w:bCs/>
        <w:sz w:val="22"/>
        <w:szCs w:val="22"/>
      </w:rPr>
    </w:pPr>
    <w:r>
      <w:rPr>
        <w:rFonts w:asciiTheme="minorBidi" w:hAnsiTheme="minorBidi" w:cstheme="minorBidi"/>
        <w:sz w:val="22"/>
        <w:szCs w:val="22"/>
        <w:lang w:val="ru"/>
      </w:rPr>
      <w:t>A-33/DR.[5.4]</w:t>
    </w:r>
  </w:p>
  <w:p w14:paraId="0FC1B43B" w14:textId="77777777" w:rsidR="00B95D28" w:rsidRPr="00CA6CC2" w:rsidRDefault="00B95D28" w:rsidP="00B95D28">
    <w:pPr>
      <w:pStyle w:val="Header"/>
      <w:rPr>
        <w:rFonts w:asciiTheme="minorBidi" w:hAnsiTheme="minorBidi" w:cstheme="minorBidi"/>
        <w:sz w:val="22"/>
        <w:szCs w:val="22"/>
      </w:rPr>
    </w:pPr>
    <w:r>
      <w:rPr>
        <w:rFonts w:asciiTheme="minorBidi" w:hAnsiTheme="minorBidi" w:cstheme="minorBidi"/>
        <w:sz w:val="22"/>
        <w:szCs w:val="22"/>
        <w:lang w:val="ru"/>
      </w:rPr>
      <w:t>страница </w:t>
    </w:r>
    <w:r>
      <w:rPr>
        <w:rFonts w:asciiTheme="minorBidi" w:hAnsiTheme="minorBidi" w:cstheme="minorBidi"/>
        <w:sz w:val="22"/>
        <w:szCs w:val="22"/>
        <w:lang w:val="ru"/>
      </w:rPr>
      <w:fldChar w:fldCharType="begin"/>
    </w:r>
    <w:r>
      <w:rPr>
        <w:rFonts w:asciiTheme="minorBidi" w:hAnsiTheme="minorBidi" w:cstheme="minorBidi"/>
        <w:sz w:val="22"/>
        <w:szCs w:val="22"/>
        <w:lang w:val="ru"/>
      </w:rPr>
      <w:instrText xml:space="preserve"> PAGE   \* MERGEFORMAT </w:instrText>
    </w:r>
    <w:r>
      <w:rPr>
        <w:rFonts w:asciiTheme="minorBidi" w:hAnsiTheme="minorBidi" w:cstheme="minorBidi"/>
        <w:sz w:val="22"/>
        <w:szCs w:val="22"/>
        <w:lang w:val="ru"/>
      </w:rPr>
      <w:fldChar w:fldCharType="separate"/>
    </w:r>
    <w:r>
      <w:rPr>
        <w:rFonts w:asciiTheme="minorBidi" w:hAnsiTheme="minorBidi" w:cstheme="minorBidi"/>
        <w:sz w:val="22"/>
        <w:szCs w:val="22"/>
        <w:lang w:val="ru"/>
      </w:rPr>
      <w:t>2</w:t>
    </w:r>
    <w:r>
      <w:rPr>
        <w:rFonts w:asciiTheme="minorBidi" w:hAnsiTheme="minorBidi" w:cstheme="minorBidi"/>
        <w:noProof/>
        <w:sz w:val="22"/>
        <w:szCs w:val="22"/>
        <w:lang w:val="ru"/>
      </w:rPr>
      <w:fldChar w:fldCharType="end"/>
    </w:r>
  </w:p>
  <w:p w14:paraId="53C957AD" w14:textId="77777777" w:rsidR="00B95D28" w:rsidRPr="009C4402" w:rsidRDefault="00B95D28" w:rsidP="00B95D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1E922" w14:textId="66E1B425" w:rsidR="000B1580" w:rsidRPr="00CA6CC2" w:rsidRDefault="000B1580" w:rsidP="000B1580">
    <w:pPr>
      <w:pStyle w:val="Header"/>
      <w:ind w:left="7938"/>
      <w:rPr>
        <w:rFonts w:asciiTheme="minorBidi" w:hAnsiTheme="minorBidi" w:cstheme="minorBidi"/>
        <w:bCs/>
        <w:sz w:val="22"/>
        <w:szCs w:val="22"/>
      </w:rPr>
    </w:pPr>
    <w:r>
      <w:rPr>
        <w:rFonts w:asciiTheme="minorBidi" w:hAnsiTheme="minorBidi" w:cstheme="minorBidi"/>
        <w:sz w:val="22"/>
        <w:szCs w:val="22"/>
        <w:lang w:val="ru"/>
      </w:rPr>
      <w:t>A-33/DR.[5.4]</w:t>
    </w:r>
  </w:p>
  <w:p w14:paraId="18199AA4" w14:textId="77777777" w:rsidR="000B1580" w:rsidRPr="00CA6CC2" w:rsidRDefault="000B1580" w:rsidP="000B1580">
    <w:pPr>
      <w:pStyle w:val="Header"/>
      <w:ind w:left="7938"/>
      <w:rPr>
        <w:rFonts w:asciiTheme="minorBidi" w:hAnsiTheme="minorBidi" w:cstheme="minorBidi"/>
        <w:sz w:val="22"/>
        <w:szCs w:val="22"/>
      </w:rPr>
    </w:pPr>
    <w:r>
      <w:rPr>
        <w:rFonts w:asciiTheme="minorBidi" w:hAnsiTheme="minorBidi" w:cstheme="minorBidi"/>
        <w:sz w:val="22"/>
        <w:szCs w:val="22"/>
        <w:lang w:val="ru"/>
      </w:rPr>
      <w:t>страница </w:t>
    </w:r>
    <w:r>
      <w:rPr>
        <w:rFonts w:asciiTheme="minorBidi" w:hAnsiTheme="minorBidi" w:cstheme="minorBidi"/>
        <w:sz w:val="22"/>
        <w:szCs w:val="22"/>
        <w:lang w:val="ru"/>
      </w:rPr>
      <w:fldChar w:fldCharType="begin"/>
    </w:r>
    <w:r>
      <w:rPr>
        <w:rFonts w:asciiTheme="minorBidi" w:hAnsiTheme="minorBidi" w:cstheme="minorBidi"/>
        <w:sz w:val="22"/>
        <w:szCs w:val="22"/>
        <w:lang w:val="ru"/>
      </w:rPr>
      <w:instrText xml:space="preserve"> PAGE   \* MERGEFORMAT </w:instrText>
    </w:r>
    <w:r>
      <w:rPr>
        <w:rFonts w:asciiTheme="minorBidi" w:hAnsiTheme="minorBidi" w:cstheme="minorBidi"/>
        <w:sz w:val="22"/>
        <w:szCs w:val="22"/>
        <w:lang w:val="ru"/>
      </w:rPr>
      <w:fldChar w:fldCharType="separate"/>
    </w:r>
    <w:r>
      <w:rPr>
        <w:rFonts w:asciiTheme="minorBidi" w:hAnsiTheme="minorBidi" w:cstheme="minorBidi"/>
        <w:sz w:val="22"/>
        <w:szCs w:val="22"/>
        <w:lang w:val="ru"/>
      </w:rPr>
      <w:t>6</w:t>
    </w:r>
    <w:r>
      <w:rPr>
        <w:rFonts w:asciiTheme="minorBidi" w:hAnsiTheme="minorBidi" w:cstheme="minorBidi"/>
        <w:noProof/>
        <w:sz w:val="22"/>
        <w:szCs w:val="22"/>
        <w:lang w:val="ru"/>
      </w:rPr>
      <w:fldChar w:fldCharType="end"/>
    </w:r>
  </w:p>
  <w:p w14:paraId="478D4620" w14:textId="77777777" w:rsidR="00B95D28" w:rsidRDefault="00B95D28" w:rsidP="000B1580">
    <w:pPr>
      <w:pStyle w:val="Header"/>
      <w:ind w:left="793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12089" w14:textId="7BC8DFAE" w:rsidR="00C965D5" w:rsidRDefault="00C965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D3688"/>
    <w:multiLevelType w:val="hybridMultilevel"/>
    <w:tmpl w:val="9552FFF6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eastAsia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02DD7"/>
    <w:multiLevelType w:val="hybridMultilevel"/>
    <w:tmpl w:val="FE78E686"/>
    <w:lvl w:ilvl="0" w:tplc="040C0017">
      <w:start w:val="1"/>
      <w:numFmt w:val="lowerLetter"/>
      <w:lvlText w:val="%1)"/>
      <w:lvlJc w:val="left"/>
      <w:pPr>
        <w:ind w:left="924" w:hanging="564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61500"/>
    <w:multiLevelType w:val="hybridMultilevel"/>
    <w:tmpl w:val="452ABF1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·"/>
      <w:lvlJc w:val="left"/>
      <w:pPr>
        <w:ind w:left="1644" w:hanging="564"/>
      </w:pPr>
      <w:rPr>
        <w:rFonts w:ascii="Arial" w:eastAsia="Arial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D5D18"/>
    <w:multiLevelType w:val="hybridMultilevel"/>
    <w:tmpl w:val="D0329826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A9BC0BD8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41017"/>
    <w:multiLevelType w:val="hybridMultilevel"/>
    <w:tmpl w:val="666A51D2"/>
    <w:lvl w:ilvl="0" w:tplc="665E9F4E">
      <w:start w:val="1"/>
      <w:numFmt w:val="decimal"/>
      <w:lvlText w:val="%1."/>
      <w:lvlJc w:val="left"/>
      <w:pPr>
        <w:ind w:left="-207" w:hanging="360"/>
      </w:pPr>
      <w:rPr>
        <w:rFonts w:eastAsia="Times New Roman" w:hint="default"/>
        <w:b w:val="0"/>
        <w:bCs/>
        <w:i/>
        <w:color w:val="000000"/>
      </w:rPr>
    </w:lvl>
    <w:lvl w:ilvl="1" w:tplc="A9BC0BD8">
      <w:start w:val="1"/>
      <w:numFmt w:val="lowerRoman"/>
      <w:lvlText w:val="%2)"/>
      <w:lvlJc w:val="left"/>
      <w:pPr>
        <w:ind w:left="1188" w:hanging="103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32103E4E"/>
    <w:multiLevelType w:val="hybridMultilevel"/>
    <w:tmpl w:val="D50A87C2"/>
    <w:lvl w:ilvl="0" w:tplc="8F0AEBE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53C78"/>
    <w:multiLevelType w:val="hybridMultilevel"/>
    <w:tmpl w:val="9552FFF6"/>
    <w:lvl w:ilvl="0" w:tplc="99B4303A">
      <w:start w:val="1"/>
      <w:numFmt w:val="lowerRoman"/>
      <w:lvlText w:val="(%1)"/>
      <w:lvlJc w:val="left"/>
      <w:pPr>
        <w:ind w:left="1080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E43EF"/>
    <w:multiLevelType w:val="hybridMultilevel"/>
    <w:tmpl w:val="FB22D9F2"/>
    <w:lvl w:ilvl="0" w:tplc="9DF8C1A8">
      <w:start w:val="1"/>
      <w:numFmt w:val="lowerRoman"/>
      <w:lvlText w:val="(%1)"/>
      <w:lvlJc w:val="left"/>
      <w:pPr>
        <w:ind w:left="1789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BD036A5"/>
    <w:multiLevelType w:val="hybridMultilevel"/>
    <w:tmpl w:val="256E4C88"/>
    <w:lvl w:ilvl="0" w:tplc="728A86C0">
      <w:start w:val="1"/>
      <w:numFmt w:val="lowerRoman"/>
      <w:lvlText w:val="(%1)"/>
      <w:lvlJc w:val="left"/>
      <w:pPr>
        <w:ind w:left="870" w:hanging="510"/>
      </w:pPr>
      <w:rPr>
        <w:rFonts w:asciiTheme="minorBidi" w:eastAsia="Times New Roman" w:hAnsiTheme="minorBid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756988"/>
    <w:multiLevelType w:val="hybridMultilevel"/>
    <w:tmpl w:val="A0EE5886"/>
    <w:lvl w:ilvl="0" w:tplc="FFFFFFFF">
      <w:start w:val="1"/>
      <w:numFmt w:val="decimal"/>
      <w:lvlText w:val="%1."/>
      <w:lvlJc w:val="left"/>
      <w:pPr>
        <w:ind w:left="-207" w:hanging="360"/>
      </w:pPr>
      <w:rPr>
        <w:rFonts w:eastAsia="Times New Roman" w:hint="default"/>
        <w:b w:val="0"/>
        <w:bCs/>
        <w:i/>
        <w:color w:val="000000"/>
      </w:rPr>
    </w:lvl>
    <w:lvl w:ilvl="1" w:tplc="87A09D12">
      <w:start w:val="1"/>
      <w:numFmt w:val="lowerRoman"/>
      <w:lvlText w:val="(%2)"/>
      <w:lvlJc w:val="left"/>
      <w:pPr>
        <w:ind w:left="513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233" w:hanging="180"/>
      </w:pPr>
    </w:lvl>
    <w:lvl w:ilvl="3" w:tplc="FFFFFFFF" w:tentative="1">
      <w:start w:val="1"/>
      <w:numFmt w:val="decimal"/>
      <w:lvlText w:val="%4."/>
      <w:lvlJc w:val="left"/>
      <w:pPr>
        <w:ind w:left="1953" w:hanging="360"/>
      </w:pPr>
    </w:lvl>
    <w:lvl w:ilvl="4" w:tplc="FFFFFFFF" w:tentative="1">
      <w:start w:val="1"/>
      <w:numFmt w:val="lowerLetter"/>
      <w:lvlText w:val="%5."/>
      <w:lvlJc w:val="left"/>
      <w:pPr>
        <w:ind w:left="2673" w:hanging="360"/>
      </w:pPr>
    </w:lvl>
    <w:lvl w:ilvl="5" w:tplc="FFFFFFFF" w:tentative="1">
      <w:start w:val="1"/>
      <w:numFmt w:val="lowerRoman"/>
      <w:lvlText w:val="%6."/>
      <w:lvlJc w:val="right"/>
      <w:pPr>
        <w:ind w:left="3393" w:hanging="180"/>
      </w:pPr>
    </w:lvl>
    <w:lvl w:ilvl="6" w:tplc="FFFFFFFF" w:tentative="1">
      <w:start w:val="1"/>
      <w:numFmt w:val="decimal"/>
      <w:lvlText w:val="%7."/>
      <w:lvlJc w:val="left"/>
      <w:pPr>
        <w:ind w:left="4113" w:hanging="360"/>
      </w:pPr>
    </w:lvl>
    <w:lvl w:ilvl="7" w:tplc="FFFFFFFF" w:tentative="1">
      <w:start w:val="1"/>
      <w:numFmt w:val="lowerLetter"/>
      <w:lvlText w:val="%8."/>
      <w:lvlJc w:val="left"/>
      <w:pPr>
        <w:ind w:left="4833" w:hanging="360"/>
      </w:pPr>
    </w:lvl>
    <w:lvl w:ilvl="8" w:tplc="FFFFFFFF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682777F5"/>
    <w:multiLevelType w:val="hybridMultilevel"/>
    <w:tmpl w:val="42A42252"/>
    <w:lvl w:ilvl="0" w:tplc="EC40FBD8">
      <w:start w:val="1"/>
      <w:numFmt w:val="lowerRoman"/>
      <w:lvlText w:val="(%1)"/>
      <w:lvlJc w:val="left"/>
      <w:pPr>
        <w:ind w:left="1440" w:hanging="720"/>
      </w:pPr>
      <w:rPr>
        <w:rFonts w:asciiTheme="minorBidi" w:eastAsia="Times New Roman" w:hAnsiTheme="minorBidi" w:cstheme="minorBidi" w:hint="default"/>
        <w:b w:val="0"/>
        <w:bCs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BF310F"/>
    <w:multiLevelType w:val="hybridMultilevel"/>
    <w:tmpl w:val="2E40D9DA"/>
    <w:lvl w:ilvl="0" w:tplc="0E40006E">
      <w:start w:val="1"/>
      <w:numFmt w:val="lowerRoman"/>
      <w:lvlText w:val="(%1)"/>
      <w:lvlJc w:val="left"/>
      <w:pPr>
        <w:ind w:left="870" w:hanging="510"/>
      </w:pPr>
      <w:rPr>
        <w:rFonts w:asciiTheme="minorBidi" w:eastAsia="Times New Roman" w:hAnsiTheme="minorBid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53688"/>
    <w:multiLevelType w:val="hybridMultilevel"/>
    <w:tmpl w:val="8DA461F4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88F488E2">
      <w:start w:val="1"/>
      <w:numFmt w:val="lowerRoman"/>
      <w:lvlText w:val="(%2)"/>
      <w:lvlJc w:val="left"/>
      <w:pPr>
        <w:ind w:left="92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65BD3"/>
    <w:multiLevelType w:val="hybridMultilevel"/>
    <w:tmpl w:val="FAA41842"/>
    <w:lvl w:ilvl="0" w:tplc="BDF4C34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800265"/>
    <w:multiLevelType w:val="hybridMultilevel"/>
    <w:tmpl w:val="25EAE0F6"/>
    <w:lvl w:ilvl="0" w:tplc="FFFFFFFF">
      <w:start w:val="1"/>
      <w:numFmt w:val="decimal"/>
      <w:lvlText w:val="%1."/>
      <w:lvlJc w:val="left"/>
      <w:pPr>
        <w:ind w:left="-207" w:hanging="360"/>
      </w:pPr>
      <w:rPr>
        <w:rFonts w:eastAsia="Times New Roman" w:hint="default"/>
        <w:b w:val="0"/>
        <w:bCs/>
        <w:i/>
        <w:color w:val="000000"/>
      </w:rPr>
    </w:lvl>
    <w:lvl w:ilvl="1" w:tplc="FFFFFFFF">
      <w:start w:val="1"/>
      <w:numFmt w:val="lowerRoman"/>
      <w:lvlText w:val="%2)"/>
      <w:lvlJc w:val="left"/>
      <w:pPr>
        <w:ind w:left="1188" w:hanging="103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233" w:hanging="180"/>
      </w:pPr>
    </w:lvl>
    <w:lvl w:ilvl="3" w:tplc="FFFFFFFF" w:tentative="1">
      <w:start w:val="1"/>
      <w:numFmt w:val="decimal"/>
      <w:lvlText w:val="%4."/>
      <w:lvlJc w:val="left"/>
      <w:pPr>
        <w:ind w:left="1953" w:hanging="360"/>
      </w:pPr>
    </w:lvl>
    <w:lvl w:ilvl="4" w:tplc="FFFFFFFF" w:tentative="1">
      <w:start w:val="1"/>
      <w:numFmt w:val="lowerLetter"/>
      <w:lvlText w:val="%5."/>
      <w:lvlJc w:val="left"/>
      <w:pPr>
        <w:ind w:left="2673" w:hanging="360"/>
      </w:pPr>
    </w:lvl>
    <w:lvl w:ilvl="5" w:tplc="FFFFFFFF" w:tentative="1">
      <w:start w:val="1"/>
      <w:numFmt w:val="lowerRoman"/>
      <w:lvlText w:val="%6."/>
      <w:lvlJc w:val="right"/>
      <w:pPr>
        <w:ind w:left="3393" w:hanging="180"/>
      </w:pPr>
    </w:lvl>
    <w:lvl w:ilvl="6" w:tplc="FFFFFFFF" w:tentative="1">
      <w:start w:val="1"/>
      <w:numFmt w:val="decimal"/>
      <w:lvlText w:val="%7."/>
      <w:lvlJc w:val="left"/>
      <w:pPr>
        <w:ind w:left="4113" w:hanging="360"/>
      </w:pPr>
    </w:lvl>
    <w:lvl w:ilvl="7" w:tplc="FFFFFFFF" w:tentative="1">
      <w:start w:val="1"/>
      <w:numFmt w:val="lowerLetter"/>
      <w:lvlText w:val="%8."/>
      <w:lvlJc w:val="left"/>
      <w:pPr>
        <w:ind w:left="4833" w:hanging="360"/>
      </w:pPr>
    </w:lvl>
    <w:lvl w:ilvl="8" w:tplc="FFFFFFFF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74F24005"/>
    <w:multiLevelType w:val="hybridMultilevel"/>
    <w:tmpl w:val="751E73DE"/>
    <w:lvl w:ilvl="0" w:tplc="1D9EAB5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D22F0E"/>
    <w:multiLevelType w:val="hybridMultilevel"/>
    <w:tmpl w:val="60808838"/>
    <w:lvl w:ilvl="0" w:tplc="58DEBA08">
      <w:start w:val="1"/>
      <w:numFmt w:val="lowerLetter"/>
      <w:lvlText w:val="%1)"/>
      <w:lvlJc w:val="left"/>
      <w:pPr>
        <w:ind w:left="1211" w:hanging="360"/>
      </w:pPr>
      <w:rPr>
        <w:rFonts w:hint="default"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BB525F8"/>
    <w:multiLevelType w:val="hybridMultilevel"/>
    <w:tmpl w:val="AF2840C4"/>
    <w:lvl w:ilvl="0" w:tplc="88F488E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755613"/>
    <w:multiLevelType w:val="hybridMultilevel"/>
    <w:tmpl w:val="95546196"/>
    <w:lvl w:ilvl="0" w:tplc="2CA6570E">
      <w:start w:val="1"/>
      <w:numFmt w:val="lowerRoman"/>
      <w:lvlText w:val="(%1)"/>
      <w:lvlJc w:val="left"/>
      <w:pPr>
        <w:ind w:left="1287" w:hanging="720"/>
      </w:pPr>
      <w:rPr>
        <w:rFonts w:hint="default"/>
        <w:lang w:val="en-US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E695DCC"/>
    <w:multiLevelType w:val="hybridMultilevel"/>
    <w:tmpl w:val="40C8B202"/>
    <w:lvl w:ilvl="0" w:tplc="541E8CA0">
      <w:start w:val="1"/>
      <w:numFmt w:val="upperLetter"/>
      <w:lvlText w:val="%1."/>
      <w:lvlJc w:val="left"/>
      <w:pPr>
        <w:ind w:left="164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67" w:hanging="360"/>
      </w:pPr>
    </w:lvl>
    <w:lvl w:ilvl="2" w:tplc="040C001B" w:tentative="1">
      <w:start w:val="1"/>
      <w:numFmt w:val="lowerRoman"/>
      <w:lvlText w:val="%3."/>
      <w:lvlJc w:val="right"/>
      <w:pPr>
        <w:ind w:left="3087" w:hanging="180"/>
      </w:pPr>
    </w:lvl>
    <w:lvl w:ilvl="3" w:tplc="040C000F" w:tentative="1">
      <w:start w:val="1"/>
      <w:numFmt w:val="decimal"/>
      <w:lvlText w:val="%4."/>
      <w:lvlJc w:val="left"/>
      <w:pPr>
        <w:ind w:left="3807" w:hanging="360"/>
      </w:pPr>
    </w:lvl>
    <w:lvl w:ilvl="4" w:tplc="040C0019" w:tentative="1">
      <w:start w:val="1"/>
      <w:numFmt w:val="lowerLetter"/>
      <w:lvlText w:val="%5."/>
      <w:lvlJc w:val="left"/>
      <w:pPr>
        <w:ind w:left="4527" w:hanging="360"/>
      </w:pPr>
    </w:lvl>
    <w:lvl w:ilvl="5" w:tplc="040C001B" w:tentative="1">
      <w:start w:val="1"/>
      <w:numFmt w:val="lowerRoman"/>
      <w:lvlText w:val="%6."/>
      <w:lvlJc w:val="right"/>
      <w:pPr>
        <w:ind w:left="5247" w:hanging="180"/>
      </w:pPr>
    </w:lvl>
    <w:lvl w:ilvl="6" w:tplc="040C000F" w:tentative="1">
      <w:start w:val="1"/>
      <w:numFmt w:val="decimal"/>
      <w:lvlText w:val="%7."/>
      <w:lvlJc w:val="left"/>
      <w:pPr>
        <w:ind w:left="5967" w:hanging="360"/>
      </w:pPr>
    </w:lvl>
    <w:lvl w:ilvl="7" w:tplc="040C0019" w:tentative="1">
      <w:start w:val="1"/>
      <w:numFmt w:val="lowerLetter"/>
      <w:lvlText w:val="%8."/>
      <w:lvlJc w:val="left"/>
      <w:pPr>
        <w:ind w:left="6687" w:hanging="360"/>
      </w:pPr>
    </w:lvl>
    <w:lvl w:ilvl="8" w:tplc="040C001B" w:tentative="1">
      <w:start w:val="1"/>
      <w:numFmt w:val="lowerRoman"/>
      <w:lvlText w:val="%9."/>
      <w:lvlJc w:val="right"/>
      <w:pPr>
        <w:ind w:left="7407" w:hanging="180"/>
      </w:pPr>
    </w:lvl>
  </w:abstractNum>
  <w:num w:numId="1" w16cid:durableId="779032969">
    <w:abstractNumId w:val="18"/>
  </w:num>
  <w:num w:numId="2" w16cid:durableId="1084686854">
    <w:abstractNumId w:val="19"/>
  </w:num>
  <w:num w:numId="3" w16cid:durableId="1433893519">
    <w:abstractNumId w:val="7"/>
  </w:num>
  <w:num w:numId="4" w16cid:durableId="486897565">
    <w:abstractNumId w:val="10"/>
  </w:num>
  <w:num w:numId="5" w16cid:durableId="574628637">
    <w:abstractNumId w:val="16"/>
  </w:num>
  <w:num w:numId="6" w16cid:durableId="1190025939">
    <w:abstractNumId w:val="8"/>
  </w:num>
  <w:num w:numId="7" w16cid:durableId="397672789">
    <w:abstractNumId w:val="11"/>
  </w:num>
  <w:num w:numId="8" w16cid:durableId="934099398">
    <w:abstractNumId w:val="2"/>
  </w:num>
  <w:num w:numId="9" w16cid:durableId="829759316">
    <w:abstractNumId w:val="1"/>
  </w:num>
  <w:num w:numId="10" w16cid:durableId="1219129233">
    <w:abstractNumId w:val="6"/>
  </w:num>
  <w:num w:numId="11" w16cid:durableId="933979956">
    <w:abstractNumId w:val="4"/>
  </w:num>
  <w:num w:numId="12" w16cid:durableId="161241800">
    <w:abstractNumId w:val="17"/>
  </w:num>
  <w:num w:numId="13" w16cid:durableId="560946474">
    <w:abstractNumId w:val="3"/>
  </w:num>
  <w:num w:numId="14" w16cid:durableId="1161964731">
    <w:abstractNumId w:val="12"/>
  </w:num>
  <w:num w:numId="15" w16cid:durableId="866911339">
    <w:abstractNumId w:val="0"/>
  </w:num>
  <w:num w:numId="16" w16cid:durableId="174610146">
    <w:abstractNumId w:val="13"/>
  </w:num>
  <w:num w:numId="17" w16cid:durableId="1192917341">
    <w:abstractNumId w:val="5"/>
  </w:num>
  <w:num w:numId="18" w16cid:durableId="390232482">
    <w:abstractNumId w:val="15"/>
  </w:num>
  <w:num w:numId="19" w16cid:durableId="1637027221">
    <w:abstractNumId w:val="9"/>
  </w:num>
  <w:num w:numId="20" w16cid:durableId="20315611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E2"/>
    <w:rsid w:val="000071A0"/>
    <w:rsid w:val="00017337"/>
    <w:rsid w:val="00022184"/>
    <w:rsid w:val="00026789"/>
    <w:rsid w:val="00027405"/>
    <w:rsid w:val="00027819"/>
    <w:rsid w:val="0003083B"/>
    <w:rsid w:val="00031269"/>
    <w:rsid w:val="00035A74"/>
    <w:rsid w:val="000407D1"/>
    <w:rsid w:val="00044D38"/>
    <w:rsid w:val="00045FA3"/>
    <w:rsid w:val="00053717"/>
    <w:rsid w:val="0005372A"/>
    <w:rsid w:val="000542B0"/>
    <w:rsid w:val="0005571B"/>
    <w:rsid w:val="00062736"/>
    <w:rsid w:val="00064805"/>
    <w:rsid w:val="000736E2"/>
    <w:rsid w:val="00081CD1"/>
    <w:rsid w:val="00082F06"/>
    <w:rsid w:val="000848FD"/>
    <w:rsid w:val="00087843"/>
    <w:rsid w:val="00094DF7"/>
    <w:rsid w:val="00097110"/>
    <w:rsid w:val="000A58D8"/>
    <w:rsid w:val="000A6C66"/>
    <w:rsid w:val="000B14FC"/>
    <w:rsid w:val="000B1580"/>
    <w:rsid w:val="000B1E02"/>
    <w:rsid w:val="000B7F05"/>
    <w:rsid w:val="000C4334"/>
    <w:rsid w:val="000C4BB8"/>
    <w:rsid w:val="000C520D"/>
    <w:rsid w:val="000E2312"/>
    <w:rsid w:val="000E725F"/>
    <w:rsid w:val="000E7F51"/>
    <w:rsid w:val="000F15EE"/>
    <w:rsid w:val="000F51BF"/>
    <w:rsid w:val="000F6486"/>
    <w:rsid w:val="000F6510"/>
    <w:rsid w:val="00101E28"/>
    <w:rsid w:val="00106412"/>
    <w:rsid w:val="001079C4"/>
    <w:rsid w:val="001109FE"/>
    <w:rsid w:val="00116A57"/>
    <w:rsid w:val="00121ACD"/>
    <w:rsid w:val="00125E89"/>
    <w:rsid w:val="00131748"/>
    <w:rsid w:val="00132B4A"/>
    <w:rsid w:val="00134C2E"/>
    <w:rsid w:val="00136ED3"/>
    <w:rsid w:val="0014195C"/>
    <w:rsid w:val="00146D9D"/>
    <w:rsid w:val="00152BC4"/>
    <w:rsid w:val="001659EC"/>
    <w:rsid w:val="00166933"/>
    <w:rsid w:val="00167CB0"/>
    <w:rsid w:val="00170E46"/>
    <w:rsid w:val="00172AD7"/>
    <w:rsid w:val="00177AFB"/>
    <w:rsid w:val="00181216"/>
    <w:rsid w:val="00184A8E"/>
    <w:rsid w:val="00184FC0"/>
    <w:rsid w:val="00191633"/>
    <w:rsid w:val="00195248"/>
    <w:rsid w:val="001973C2"/>
    <w:rsid w:val="001A4016"/>
    <w:rsid w:val="001A623D"/>
    <w:rsid w:val="001A697C"/>
    <w:rsid w:val="001B28A5"/>
    <w:rsid w:val="001B513D"/>
    <w:rsid w:val="001C3204"/>
    <w:rsid w:val="001C3C73"/>
    <w:rsid w:val="001C3F03"/>
    <w:rsid w:val="001C6878"/>
    <w:rsid w:val="001E2BB8"/>
    <w:rsid w:val="001E5B12"/>
    <w:rsid w:val="001F09DA"/>
    <w:rsid w:val="001F2799"/>
    <w:rsid w:val="001F5A3F"/>
    <w:rsid w:val="002010EC"/>
    <w:rsid w:val="00223FED"/>
    <w:rsid w:val="002249EC"/>
    <w:rsid w:val="002378E1"/>
    <w:rsid w:val="00254D3D"/>
    <w:rsid w:val="00267D74"/>
    <w:rsid w:val="002755A2"/>
    <w:rsid w:val="002805CC"/>
    <w:rsid w:val="00292A2D"/>
    <w:rsid w:val="0029386E"/>
    <w:rsid w:val="00295FE5"/>
    <w:rsid w:val="00297BD8"/>
    <w:rsid w:val="002A39AB"/>
    <w:rsid w:val="002A7390"/>
    <w:rsid w:val="002A7397"/>
    <w:rsid w:val="002A7ED5"/>
    <w:rsid w:val="002C270F"/>
    <w:rsid w:val="002E47D5"/>
    <w:rsid w:val="002E6F57"/>
    <w:rsid w:val="002F1CD6"/>
    <w:rsid w:val="00300736"/>
    <w:rsid w:val="003018E2"/>
    <w:rsid w:val="0030390A"/>
    <w:rsid w:val="00311C11"/>
    <w:rsid w:val="003132D4"/>
    <w:rsid w:val="00314932"/>
    <w:rsid w:val="00326347"/>
    <w:rsid w:val="003371C6"/>
    <w:rsid w:val="00343951"/>
    <w:rsid w:val="0035070B"/>
    <w:rsid w:val="00353327"/>
    <w:rsid w:val="00357C97"/>
    <w:rsid w:val="00364CE9"/>
    <w:rsid w:val="003716E1"/>
    <w:rsid w:val="00372DF9"/>
    <w:rsid w:val="00373BD4"/>
    <w:rsid w:val="00380100"/>
    <w:rsid w:val="00384844"/>
    <w:rsid w:val="00387AF2"/>
    <w:rsid w:val="00391510"/>
    <w:rsid w:val="0039565C"/>
    <w:rsid w:val="003971C0"/>
    <w:rsid w:val="003A143A"/>
    <w:rsid w:val="003A2223"/>
    <w:rsid w:val="003A7D8E"/>
    <w:rsid w:val="003B282F"/>
    <w:rsid w:val="003B2914"/>
    <w:rsid w:val="003B44EE"/>
    <w:rsid w:val="003B4BA7"/>
    <w:rsid w:val="003C354F"/>
    <w:rsid w:val="003C52E6"/>
    <w:rsid w:val="003D6105"/>
    <w:rsid w:val="003E52D5"/>
    <w:rsid w:val="003E5498"/>
    <w:rsid w:val="003E5EF6"/>
    <w:rsid w:val="003E7407"/>
    <w:rsid w:val="003F1C25"/>
    <w:rsid w:val="00401764"/>
    <w:rsid w:val="004048AB"/>
    <w:rsid w:val="00404DC8"/>
    <w:rsid w:val="0040544C"/>
    <w:rsid w:val="00406463"/>
    <w:rsid w:val="00407535"/>
    <w:rsid w:val="00407FDA"/>
    <w:rsid w:val="00411762"/>
    <w:rsid w:val="0041349A"/>
    <w:rsid w:val="00420422"/>
    <w:rsid w:val="00421575"/>
    <w:rsid w:val="004215FB"/>
    <w:rsid w:val="004264E1"/>
    <w:rsid w:val="00426CAF"/>
    <w:rsid w:val="00430828"/>
    <w:rsid w:val="0043231A"/>
    <w:rsid w:val="00443A0E"/>
    <w:rsid w:val="00445506"/>
    <w:rsid w:val="00445F6D"/>
    <w:rsid w:val="00450D2C"/>
    <w:rsid w:val="00454674"/>
    <w:rsid w:val="0045487E"/>
    <w:rsid w:val="0045793A"/>
    <w:rsid w:val="0048122E"/>
    <w:rsid w:val="00481E11"/>
    <w:rsid w:val="0048634E"/>
    <w:rsid w:val="00494BD6"/>
    <w:rsid w:val="004961BE"/>
    <w:rsid w:val="004A3002"/>
    <w:rsid w:val="004A7A0B"/>
    <w:rsid w:val="004A7A5F"/>
    <w:rsid w:val="004B51E7"/>
    <w:rsid w:val="004B5314"/>
    <w:rsid w:val="004D3595"/>
    <w:rsid w:val="004D3B28"/>
    <w:rsid w:val="004E3BD7"/>
    <w:rsid w:val="004F2008"/>
    <w:rsid w:val="004F6B4E"/>
    <w:rsid w:val="005016C7"/>
    <w:rsid w:val="005032F1"/>
    <w:rsid w:val="005040E1"/>
    <w:rsid w:val="00506DDA"/>
    <w:rsid w:val="00511FDA"/>
    <w:rsid w:val="005132CC"/>
    <w:rsid w:val="0051798F"/>
    <w:rsid w:val="00517E37"/>
    <w:rsid w:val="00524BBC"/>
    <w:rsid w:val="00526D62"/>
    <w:rsid w:val="00533158"/>
    <w:rsid w:val="005426B2"/>
    <w:rsid w:val="0054508A"/>
    <w:rsid w:val="005460E8"/>
    <w:rsid w:val="005473D3"/>
    <w:rsid w:val="00564F26"/>
    <w:rsid w:val="00575A04"/>
    <w:rsid w:val="00580084"/>
    <w:rsid w:val="005825A9"/>
    <w:rsid w:val="00585F84"/>
    <w:rsid w:val="005978AA"/>
    <w:rsid w:val="00597CA2"/>
    <w:rsid w:val="005A019E"/>
    <w:rsid w:val="005A5995"/>
    <w:rsid w:val="005B33AB"/>
    <w:rsid w:val="005B5ACA"/>
    <w:rsid w:val="005D4747"/>
    <w:rsid w:val="005D7619"/>
    <w:rsid w:val="005F0B12"/>
    <w:rsid w:val="005F3547"/>
    <w:rsid w:val="005F3EBA"/>
    <w:rsid w:val="005F6D52"/>
    <w:rsid w:val="005F756A"/>
    <w:rsid w:val="00602886"/>
    <w:rsid w:val="00605EA7"/>
    <w:rsid w:val="0063389C"/>
    <w:rsid w:val="006441CA"/>
    <w:rsid w:val="00644E84"/>
    <w:rsid w:val="00650A7F"/>
    <w:rsid w:val="00651694"/>
    <w:rsid w:val="00652E6B"/>
    <w:rsid w:val="00652FFC"/>
    <w:rsid w:val="00654B8C"/>
    <w:rsid w:val="00661614"/>
    <w:rsid w:val="006625F1"/>
    <w:rsid w:val="00670FC3"/>
    <w:rsid w:val="0068577C"/>
    <w:rsid w:val="00690547"/>
    <w:rsid w:val="0069222A"/>
    <w:rsid w:val="00693578"/>
    <w:rsid w:val="0069495C"/>
    <w:rsid w:val="00696A44"/>
    <w:rsid w:val="006A3208"/>
    <w:rsid w:val="006A392B"/>
    <w:rsid w:val="006A52C6"/>
    <w:rsid w:val="006C20E0"/>
    <w:rsid w:val="006C6238"/>
    <w:rsid w:val="006D5BCD"/>
    <w:rsid w:val="006E0B13"/>
    <w:rsid w:val="006E27A9"/>
    <w:rsid w:val="006F3365"/>
    <w:rsid w:val="006F38C8"/>
    <w:rsid w:val="006F4ED1"/>
    <w:rsid w:val="006F6729"/>
    <w:rsid w:val="00700E15"/>
    <w:rsid w:val="0070440C"/>
    <w:rsid w:val="00704D86"/>
    <w:rsid w:val="00712358"/>
    <w:rsid w:val="00714C46"/>
    <w:rsid w:val="00716814"/>
    <w:rsid w:val="00717CF8"/>
    <w:rsid w:val="0072115B"/>
    <w:rsid w:val="00726388"/>
    <w:rsid w:val="007353F9"/>
    <w:rsid w:val="00737133"/>
    <w:rsid w:val="00741231"/>
    <w:rsid w:val="0075046D"/>
    <w:rsid w:val="0075709F"/>
    <w:rsid w:val="00760914"/>
    <w:rsid w:val="00761AF7"/>
    <w:rsid w:val="0076224B"/>
    <w:rsid w:val="00765306"/>
    <w:rsid w:val="007672C2"/>
    <w:rsid w:val="00771A23"/>
    <w:rsid w:val="00772205"/>
    <w:rsid w:val="00773735"/>
    <w:rsid w:val="00773DFD"/>
    <w:rsid w:val="00777ECA"/>
    <w:rsid w:val="0078106F"/>
    <w:rsid w:val="00783103"/>
    <w:rsid w:val="00784FB2"/>
    <w:rsid w:val="007867E9"/>
    <w:rsid w:val="00791289"/>
    <w:rsid w:val="00792AB7"/>
    <w:rsid w:val="00793E60"/>
    <w:rsid w:val="00797ACE"/>
    <w:rsid w:val="007A02FF"/>
    <w:rsid w:val="007A45F2"/>
    <w:rsid w:val="007B2388"/>
    <w:rsid w:val="007B6372"/>
    <w:rsid w:val="007B69FA"/>
    <w:rsid w:val="007B7C66"/>
    <w:rsid w:val="007B7F4A"/>
    <w:rsid w:val="007C0551"/>
    <w:rsid w:val="007C0926"/>
    <w:rsid w:val="007C3D26"/>
    <w:rsid w:val="007C5561"/>
    <w:rsid w:val="007C7844"/>
    <w:rsid w:val="007D0032"/>
    <w:rsid w:val="007D16D0"/>
    <w:rsid w:val="007D3331"/>
    <w:rsid w:val="007D3B50"/>
    <w:rsid w:val="007D612A"/>
    <w:rsid w:val="007E3FBB"/>
    <w:rsid w:val="007E4547"/>
    <w:rsid w:val="007E5514"/>
    <w:rsid w:val="007E6781"/>
    <w:rsid w:val="007F12FA"/>
    <w:rsid w:val="007F1827"/>
    <w:rsid w:val="007F5C4A"/>
    <w:rsid w:val="007F718F"/>
    <w:rsid w:val="0080483E"/>
    <w:rsid w:val="0081295C"/>
    <w:rsid w:val="008131C2"/>
    <w:rsid w:val="008134BE"/>
    <w:rsid w:val="008136BB"/>
    <w:rsid w:val="008222CC"/>
    <w:rsid w:val="00823448"/>
    <w:rsid w:val="0082683E"/>
    <w:rsid w:val="00826B89"/>
    <w:rsid w:val="0083606B"/>
    <w:rsid w:val="00836827"/>
    <w:rsid w:val="0084086A"/>
    <w:rsid w:val="00843E6F"/>
    <w:rsid w:val="00845BF0"/>
    <w:rsid w:val="0084656F"/>
    <w:rsid w:val="00847BFD"/>
    <w:rsid w:val="00851A65"/>
    <w:rsid w:val="008550A3"/>
    <w:rsid w:val="0085513E"/>
    <w:rsid w:val="00863602"/>
    <w:rsid w:val="00867003"/>
    <w:rsid w:val="0087097C"/>
    <w:rsid w:val="008740B7"/>
    <w:rsid w:val="00876B7E"/>
    <w:rsid w:val="00876D23"/>
    <w:rsid w:val="00882065"/>
    <w:rsid w:val="00885134"/>
    <w:rsid w:val="00885241"/>
    <w:rsid w:val="008929A9"/>
    <w:rsid w:val="008A57A3"/>
    <w:rsid w:val="008A57E0"/>
    <w:rsid w:val="008A7C9A"/>
    <w:rsid w:val="008B03CA"/>
    <w:rsid w:val="008B7509"/>
    <w:rsid w:val="008B7881"/>
    <w:rsid w:val="008B7C09"/>
    <w:rsid w:val="008C1B50"/>
    <w:rsid w:val="008C4A61"/>
    <w:rsid w:val="008C63D9"/>
    <w:rsid w:val="008D2C9E"/>
    <w:rsid w:val="008D328A"/>
    <w:rsid w:val="008D3F15"/>
    <w:rsid w:val="008D7EA7"/>
    <w:rsid w:val="008E1981"/>
    <w:rsid w:val="008E1CBC"/>
    <w:rsid w:val="008E39A1"/>
    <w:rsid w:val="008F2F05"/>
    <w:rsid w:val="008F443E"/>
    <w:rsid w:val="00901754"/>
    <w:rsid w:val="00903D4F"/>
    <w:rsid w:val="0090596E"/>
    <w:rsid w:val="009064A1"/>
    <w:rsid w:val="00907376"/>
    <w:rsid w:val="00911B8E"/>
    <w:rsid w:val="00916A87"/>
    <w:rsid w:val="00916B1E"/>
    <w:rsid w:val="00923A19"/>
    <w:rsid w:val="009279A8"/>
    <w:rsid w:val="00931739"/>
    <w:rsid w:val="009331E4"/>
    <w:rsid w:val="00935EA2"/>
    <w:rsid w:val="00954801"/>
    <w:rsid w:val="00955B51"/>
    <w:rsid w:val="00957C75"/>
    <w:rsid w:val="00967034"/>
    <w:rsid w:val="009729E9"/>
    <w:rsid w:val="00972D54"/>
    <w:rsid w:val="00976715"/>
    <w:rsid w:val="009813A8"/>
    <w:rsid w:val="00986D57"/>
    <w:rsid w:val="00992703"/>
    <w:rsid w:val="00994DED"/>
    <w:rsid w:val="009A0A1D"/>
    <w:rsid w:val="009A2AA7"/>
    <w:rsid w:val="009C14DE"/>
    <w:rsid w:val="009C19B0"/>
    <w:rsid w:val="009C229F"/>
    <w:rsid w:val="009C2777"/>
    <w:rsid w:val="009C4896"/>
    <w:rsid w:val="009E2B59"/>
    <w:rsid w:val="009E3D9C"/>
    <w:rsid w:val="009E4D28"/>
    <w:rsid w:val="009E4F9D"/>
    <w:rsid w:val="009F61BC"/>
    <w:rsid w:val="009F6AB5"/>
    <w:rsid w:val="009F7B91"/>
    <w:rsid w:val="00A021DD"/>
    <w:rsid w:val="00A10A02"/>
    <w:rsid w:val="00A1110F"/>
    <w:rsid w:val="00A11CA1"/>
    <w:rsid w:val="00A151C2"/>
    <w:rsid w:val="00A21539"/>
    <w:rsid w:val="00A24414"/>
    <w:rsid w:val="00A27396"/>
    <w:rsid w:val="00A31CB9"/>
    <w:rsid w:val="00A3217B"/>
    <w:rsid w:val="00A37EA5"/>
    <w:rsid w:val="00A40E6D"/>
    <w:rsid w:val="00A43243"/>
    <w:rsid w:val="00A4696D"/>
    <w:rsid w:val="00A5393E"/>
    <w:rsid w:val="00A554C4"/>
    <w:rsid w:val="00A559F3"/>
    <w:rsid w:val="00A727A1"/>
    <w:rsid w:val="00A7290B"/>
    <w:rsid w:val="00A74251"/>
    <w:rsid w:val="00A745FB"/>
    <w:rsid w:val="00A752FC"/>
    <w:rsid w:val="00A77C6A"/>
    <w:rsid w:val="00A8152F"/>
    <w:rsid w:val="00A82B78"/>
    <w:rsid w:val="00A82E6C"/>
    <w:rsid w:val="00A85E19"/>
    <w:rsid w:val="00A93F96"/>
    <w:rsid w:val="00A94D28"/>
    <w:rsid w:val="00A9783E"/>
    <w:rsid w:val="00AA0DBB"/>
    <w:rsid w:val="00AA4677"/>
    <w:rsid w:val="00AB0EFF"/>
    <w:rsid w:val="00AC778D"/>
    <w:rsid w:val="00AD0651"/>
    <w:rsid w:val="00AD28A9"/>
    <w:rsid w:val="00AD3D64"/>
    <w:rsid w:val="00AD6946"/>
    <w:rsid w:val="00AE0BE5"/>
    <w:rsid w:val="00AF0414"/>
    <w:rsid w:val="00AF357A"/>
    <w:rsid w:val="00AF4218"/>
    <w:rsid w:val="00AF4547"/>
    <w:rsid w:val="00AF4ABE"/>
    <w:rsid w:val="00B01802"/>
    <w:rsid w:val="00B03752"/>
    <w:rsid w:val="00B06A6B"/>
    <w:rsid w:val="00B07BFF"/>
    <w:rsid w:val="00B12944"/>
    <w:rsid w:val="00B15F6D"/>
    <w:rsid w:val="00B2584E"/>
    <w:rsid w:val="00B30A65"/>
    <w:rsid w:val="00B33851"/>
    <w:rsid w:val="00B36B24"/>
    <w:rsid w:val="00B40B39"/>
    <w:rsid w:val="00B46217"/>
    <w:rsid w:val="00B53014"/>
    <w:rsid w:val="00B54EE0"/>
    <w:rsid w:val="00B6071F"/>
    <w:rsid w:val="00B85673"/>
    <w:rsid w:val="00B85E5F"/>
    <w:rsid w:val="00B93F92"/>
    <w:rsid w:val="00B95D28"/>
    <w:rsid w:val="00B971AF"/>
    <w:rsid w:val="00BA2175"/>
    <w:rsid w:val="00BA6030"/>
    <w:rsid w:val="00BA638E"/>
    <w:rsid w:val="00BA73A5"/>
    <w:rsid w:val="00BB4C32"/>
    <w:rsid w:val="00BB507B"/>
    <w:rsid w:val="00BB7DB4"/>
    <w:rsid w:val="00BC244A"/>
    <w:rsid w:val="00BC4AED"/>
    <w:rsid w:val="00BC502F"/>
    <w:rsid w:val="00BC76F5"/>
    <w:rsid w:val="00BD20F9"/>
    <w:rsid w:val="00BE270A"/>
    <w:rsid w:val="00BE4E58"/>
    <w:rsid w:val="00BE6117"/>
    <w:rsid w:val="00BE62DD"/>
    <w:rsid w:val="00BE6D47"/>
    <w:rsid w:val="00BF2FF1"/>
    <w:rsid w:val="00BF6CA4"/>
    <w:rsid w:val="00C12A01"/>
    <w:rsid w:val="00C12B0C"/>
    <w:rsid w:val="00C14730"/>
    <w:rsid w:val="00C16755"/>
    <w:rsid w:val="00C22CF5"/>
    <w:rsid w:val="00C3377F"/>
    <w:rsid w:val="00C3492C"/>
    <w:rsid w:val="00C3714F"/>
    <w:rsid w:val="00C45ACA"/>
    <w:rsid w:val="00C51396"/>
    <w:rsid w:val="00C54544"/>
    <w:rsid w:val="00C625C0"/>
    <w:rsid w:val="00C721E0"/>
    <w:rsid w:val="00C759B3"/>
    <w:rsid w:val="00C75FD1"/>
    <w:rsid w:val="00C774AE"/>
    <w:rsid w:val="00C807FA"/>
    <w:rsid w:val="00C82434"/>
    <w:rsid w:val="00C83A82"/>
    <w:rsid w:val="00C84419"/>
    <w:rsid w:val="00C87E5E"/>
    <w:rsid w:val="00C90751"/>
    <w:rsid w:val="00C94F61"/>
    <w:rsid w:val="00C965D5"/>
    <w:rsid w:val="00CA10BB"/>
    <w:rsid w:val="00CA3D01"/>
    <w:rsid w:val="00CB6D83"/>
    <w:rsid w:val="00CC088C"/>
    <w:rsid w:val="00CC3063"/>
    <w:rsid w:val="00CC4908"/>
    <w:rsid w:val="00CC67B5"/>
    <w:rsid w:val="00CC71E5"/>
    <w:rsid w:val="00CE2D24"/>
    <w:rsid w:val="00CE47DE"/>
    <w:rsid w:val="00CE5839"/>
    <w:rsid w:val="00CF5319"/>
    <w:rsid w:val="00CF5E8F"/>
    <w:rsid w:val="00CF5EE3"/>
    <w:rsid w:val="00CF6387"/>
    <w:rsid w:val="00D1014B"/>
    <w:rsid w:val="00D1068D"/>
    <w:rsid w:val="00D218EB"/>
    <w:rsid w:val="00D27E51"/>
    <w:rsid w:val="00D33B67"/>
    <w:rsid w:val="00D42912"/>
    <w:rsid w:val="00D50717"/>
    <w:rsid w:val="00D51502"/>
    <w:rsid w:val="00D5357F"/>
    <w:rsid w:val="00D54D41"/>
    <w:rsid w:val="00D7224F"/>
    <w:rsid w:val="00D820D7"/>
    <w:rsid w:val="00D8517E"/>
    <w:rsid w:val="00D855D0"/>
    <w:rsid w:val="00D917BE"/>
    <w:rsid w:val="00D9693F"/>
    <w:rsid w:val="00DA356C"/>
    <w:rsid w:val="00DA6A5B"/>
    <w:rsid w:val="00DB0F98"/>
    <w:rsid w:val="00DB73C3"/>
    <w:rsid w:val="00DC33BB"/>
    <w:rsid w:val="00DC62B7"/>
    <w:rsid w:val="00DC6652"/>
    <w:rsid w:val="00DD32B1"/>
    <w:rsid w:val="00DD472D"/>
    <w:rsid w:val="00DD4993"/>
    <w:rsid w:val="00DD4CDF"/>
    <w:rsid w:val="00DE00B2"/>
    <w:rsid w:val="00DE1C04"/>
    <w:rsid w:val="00DE28F2"/>
    <w:rsid w:val="00DE5447"/>
    <w:rsid w:val="00DE57DA"/>
    <w:rsid w:val="00DF050E"/>
    <w:rsid w:val="00DF3445"/>
    <w:rsid w:val="00DF5F4F"/>
    <w:rsid w:val="00E00693"/>
    <w:rsid w:val="00E01275"/>
    <w:rsid w:val="00E01969"/>
    <w:rsid w:val="00E043A4"/>
    <w:rsid w:val="00E2024A"/>
    <w:rsid w:val="00E217E4"/>
    <w:rsid w:val="00E245A4"/>
    <w:rsid w:val="00E30158"/>
    <w:rsid w:val="00E31D82"/>
    <w:rsid w:val="00E348A5"/>
    <w:rsid w:val="00E3508D"/>
    <w:rsid w:val="00E404B0"/>
    <w:rsid w:val="00E43170"/>
    <w:rsid w:val="00E50DE1"/>
    <w:rsid w:val="00E52F0C"/>
    <w:rsid w:val="00E551FB"/>
    <w:rsid w:val="00E57C6C"/>
    <w:rsid w:val="00E57F88"/>
    <w:rsid w:val="00E62FC3"/>
    <w:rsid w:val="00E643AE"/>
    <w:rsid w:val="00E65B7E"/>
    <w:rsid w:val="00E7271E"/>
    <w:rsid w:val="00E747F3"/>
    <w:rsid w:val="00E8018A"/>
    <w:rsid w:val="00E8231B"/>
    <w:rsid w:val="00E87FEF"/>
    <w:rsid w:val="00E92C6F"/>
    <w:rsid w:val="00E93452"/>
    <w:rsid w:val="00E93ED6"/>
    <w:rsid w:val="00EA47D6"/>
    <w:rsid w:val="00EA7C6B"/>
    <w:rsid w:val="00EB0222"/>
    <w:rsid w:val="00EB4868"/>
    <w:rsid w:val="00EB4C0F"/>
    <w:rsid w:val="00EC372A"/>
    <w:rsid w:val="00EC75B3"/>
    <w:rsid w:val="00EC7F65"/>
    <w:rsid w:val="00ED02BD"/>
    <w:rsid w:val="00EE3DE2"/>
    <w:rsid w:val="00EE5B15"/>
    <w:rsid w:val="00EE6BB9"/>
    <w:rsid w:val="00EE6E10"/>
    <w:rsid w:val="00EF1548"/>
    <w:rsid w:val="00EF7F0A"/>
    <w:rsid w:val="00EF7FBC"/>
    <w:rsid w:val="00F00231"/>
    <w:rsid w:val="00F011AA"/>
    <w:rsid w:val="00F05B0D"/>
    <w:rsid w:val="00F068BC"/>
    <w:rsid w:val="00F06D56"/>
    <w:rsid w:val="00F10354"/>
    <w:rsid w:val="00F1218B"/>
    <w:rsid w:val="00F122C3"/>
    <w:rsid w:val="00F12C2A"/>
    <w:rsid w:val="00F13E41"/>
    <w:rsid w:val="00F1589D"/>
    <w:rsid w:val="00F16B88"/>
    <w:rsid w:val="00F224F0"/>
    <w:rsid w:val="00F3007B"/>
    <w:rsid w:val="00F3129E"/>
    <w:rsid w:val="00F378C8"/>
    <w:rsid w:val="00F37E20"/>
    <w:rsid w:val="00F50807"/>
    <w:rsid w:val="00F529AA"/>
    <w:rsid w:val="00F573B3"/>
    <w:rsid w:val="00F57DEE"/>
    <w:rsid w:val="00F61205"/>
    <w:rsid w:val="00F82DBC"/>
    <w:rsid w:val="00F84A56"/>
    <w:rsid w:val="00F97C80"/>
    <w:rsid w:val="00FA19DE"/>
    <w:rsid w:val="00FA4BE9"/>
    <w:rsid w:val="00FA6000"/>
    <w:rsid w:val="00FA6345"/>
    <w:rsid w:val="00FA7179"/>
    <w:rsid w:val="00FB2ADC"/>
    <w:rsid w:val="00FB541B"/>
    <w:rsid w:val="00FC1183"/>
    <w:rsid w:val="00FC5CC5"/>
    <w:rsid w:val="00FD25BA"/>
    <w:rsid w:val="00FD365E"/>
    <w:rsid w:val="00FE2C81"/>
    <w:rsid w:val="00FF081E"/>
    <w:rsid w:val="00FF0D71"/>
    <w:rsid w:val="00FF30F3"/>
    <w:rsid w:val="00FF41F1"/>
    <w:rsid w:val="00FF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196C0"/>
  <w15:chartTrackingRefBased/>
  <w15:docId w15:val="{61F3E1C0-DF80-4920-8CA4-6FA1C1439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DE2"/>
    <w:pP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en-GB" w:eastAsia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E3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D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D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D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D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D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D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D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3D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D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D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D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D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D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D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D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D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D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D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3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3DE2"/>
    <w:rPr>
      <w:i/>
      <w:iCs/>
      <w:color w:val="404040" w:themeColor="text1" w:themeTint="BF"/>
    </w:rPr>
  </w:style>
  <w:style w:type="paragraph" w:styleId="ListParagraph">
    <w:name w:val="List Paragraph"/>
    <w:aliases w:val="ADB List Paragraph,Dot pt,List Paragraph Char Char Char,Indicator Text,Numbered Para 1,List Paragraph12,Bullet Points,MAIN CONTENT,Bullet 1,Light Grid - Accent 31,References,Indent Paragraph,stil3"/>
    <w:basedOn w:val="Normal"/>
    <w:link w:val="ListParagraphChar"/>
    <w:uiPriority w:val="34"/>
    <w:qFormat/>
    <w:rsid w:val="00EE3D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3D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D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D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DE2"/>
    <w:rPr>
      <w:b/>
      <w:bCs/>
      <w:smallCaps/>
      <w:color w:val="0F4761" w:themeColor="accent1" w:themeShade="BF"/>
      <w:spacing w:val="5"/>
    </w:rPr>
  </w:style>
  <w:style w:type="paragraph" w:customStyle="1" w:styleId="b">
    <w:name w:val="(b)"/>
    <w:basedOn w:val="Normal"/>
    <w:rsid w:val="00EE3DE2"/>
    <w:pPr>
      <w:tabs>
        <w:tab w:val="clear" w:pos="709"/>
        <w:tab w:val="left" w:pos="-737"/>
        <w:tab w:val="left" w:pos="1134"/>
      </w:tabs>
      <w:snapToGrid w:val="0"/>
      <w:spacing w:after="240"/>
      <w:ind w:left="1134" w:hanging="567"/>
    </w:pPr>
    <w:rPr>
      <w:snapToGrid w:val="0"/>
      <w:szCs w:val="24"/>
    </w:rPr>
  </w:style>
  <w:style w:type="character" w:customStyle="1" w:styleId="ListParagraphChar">
    <w:name w:val="List Paragraph Char"/>
    <w:aliases w:val="ADB List Paragraph Char,Dot pt Char,List Paragraph Char Char Char Char,Indicator Text Char,Numbered Para 1 Char,List Paragraph12 Char,Bullet Points Char,MAIN CONTENT Char,Bullet 1 Char,Light Grid - Accent 31 Char,References Char"/>
    <w:link w:val="ListParagraph"/>
    <w:uiPriority w:val="34"/>
    <w:qFormat/>
    <w:locked/>
    <w:rsid w:val="00EE3DE2"/>
  </w:style>
  <w:style w:type="paragraph" w:styleId="Header">
    <w:name w:val="header"/>
    <w:basedOn w:val="Normal"/>
    <w:link w:val="HeaderChar"/>
    <w:uiPriority w:val="99"/>
    <w:unhideWhenUsed/>
    <w:rsid w:val="00CF5319"/>
    <w:pPr>
      <w:tabs>
        <w:tab w:val="clear" w:pos="709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319"/>
    <w:rPr>
      <w:rFonts w:ascii="Times New Roman" w:eastAsia="Times New Roman" w:hAnsi="Times New Roman" w:cs="Times New Roman"/>
      <w:kern w:val="0"/>
      <w:szCs w:val="20"/>
      <w:lang w:val="en-GB"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5319"/>
    <w:pPr>
      <w:tabs>
        <w:tab w:val="clear" w:pos="709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319"/>
    <w:rPr>
      <w:rFonts w:ascii="Times New Roman" w:eastAsia="Times New Roman" w:hAnsi="Times New Roman" w:cs="Times New Roman"/>
      <w:kern w:val="0"/>
      <w:szCs w:val="20"/>
      <w:lang w:val="en-GB" w:eastAsia="en-US"/>
      <w14:ligatures w14:val="none"/>
    </w:rPr>
  </w:style>
  <w:style w:type="paragraph" w:styleId="Revision">
    <w:name w:val="Revision"/>
    <w:hidden/>
    <w:uiPriority w:val="99"/>
    <w:semiHidden/>
    <w:rsid w:val="00CF531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 w:eastAsia="en-US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B541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63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3D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3D9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3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3D9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c2f03b8-0213-4c72-a772-ef3d7143aa1c}" enabled="1" method="Privileged" siteId="{612e3f19-36e9-44c6-a7f0-9daa3a334fb9}" removed="0"/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2953</Words>
  <Characters>16246</Characters>
  <Application>Microsoft Office Word</Application>
  <DocSecurity>4</DocSecurity>
  <Lines>135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19161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Yvinec, Ksenia</dc:creator>
  <cp:keywords/>
  <dc:description/>
  <cp:lastModifiedBy>Boned, Patrice</cp:lastModifiedBy>
  <cp:revision>2</cp:revision>
  <cp:lastPrinted>2025-07-02T18:24:00Z</cp:lastPrinted>
  <dcterms:created xsi:type="dcterms:W3CDTF">2025-07-03T10:19:00Z</dcterms:created>
  <dcterms:modified xsi:type="dcterms:W3CDTF">2025-07-03T10:19:00Z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28e9b58a,25008101,5380a2ca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UNCLASSIFIED | NON CLASSIFIÉ</vt:lpwstr>
  </property>
</Properties>
</file>