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92" w:type="dxa"/>
        <w:jc w:val="center"/>
        <w:tblLook w:val="04A0" w:firstRow="1" w:lastRow="0" w:firstColumn="1" w:lastColumn="0" w:noHBand="0" w:noVBand="1"/>
      </w:tblPr>
      <w:tblGrid>
        <w:gridCol w:w="7792"/>
      </w:tblGrid>
      <w:tr w:rsidR="00BD2F44" w:rsidRPr="008F2D3D" w14:paraId="2982B931" w14:textId="77777777" w:rsidTr="004C681A">
        <w:trPr>
          <w:trHeight w:val="2224"/>
          <w:jc w:val="center"/>
        </w:trPr>
        <w:tc>
          <w:tcPr>
            <w:tcW w:w="7792" w:type="dxa"/>
          </w:tcPr>
          <w:p w14:paraId="7259ADC0" w14:textId="57A66775" w:rsidR="00BD2F44" w:rsidRPr="003C60D6" w:rsidRDefault="00BD2F44" w:rsidP="00BD2F44">
            <w:pPr>
              <w:spacing w:before="240" w:after="240"/>
              <w:jc w:val="center"/>
              <w:rPr>
                <w:rFonts w:ascii="Arial" w:hAnsi="Arial" w:cs="Arial"/>
                <w:bCs/>
                <w:sz w:val="22"/>
                <w:szCs w:val="22"/>
                <w:u w:val="single"/>
              </w:rPr>
            </w:pPr>
            <w:r w:rsidRPr="003C60D6">
              <w:rPr>
                <w:rFonts w:ascii="Arial" w:hAnsi="Arial" w:cs="Arial"/>
                <w:bCs/>
                <w:sz w:val="22"/>
                <w:szCs w:val="22"/>
                <w:u w:val="single"/>
              </w:rPr>
              <w:t>INFORMATION</w:t>
            </w:r>
          </w:p>
          <w:p w14:paraId="66B3720A" w14:textId="3ECA7A2B" w:rsidR="00BD2F44" w:rsidRPr="00BD2F44" w:rsidRDefault="00BD2F44" w:rsidP="00BD2F44">
            <w:pPr>
              <w:spacing w:before="240" w:after="240"/>
              <w:jc w:val="center"/>
              <w:rPr>
                <w:rFonts w:ascii="Arial" w:hAnsi="Arial" w:cs="Arial"/>
                <w:b/>
                <w:sz w:val="22"/>
                <w:szCs w:val="22"/>
              </w:rPr>
            </w:pPr>
            <w:r w:rsidRPr="00BD2F44">
              <w:rPr>
                <w:rFonts w:ascii="Arial" w:hAnsi="Arial" w:cs="Arial"/>
                <w:b/>
                <w:sz w:val="22"/>
                <w:szCs w:val="22"/>
              </w:rPr>
              <w:t xml:space="preserve">Progress on planning for the 2026 </w:t>
            </w:r>
            <w:r w:rsidRPr="004C681A">
              <w:rPr>
                <w:rFonts w:ascii="Arial" w:hAnsi="Arial" w:cs="Arial"/>
                <w:b/>
                <w:i/>
                <w:iCs/>
                <w:sz w:val="22"/>
                <w:szCs w:val="22"/>
              </w:rPr>
              <w:t>State of the Ocean Report</w:t>
            </w:r>
            <w:r w:rsidR="004C681A">
              <w:rPr>
                <w:rFonts w:ascii="Arial" w:hAnsi="Arial" w:cs="Arial"/>
                <w:b/>
                <w:i/>
                <w:iCs/>
                <w:sz w:val="22"/>
                <w:szCs w:val="22"/>
              </w:rPr>
              <w:t xml:space="preserve"> (StOR)</w:t>
            </w:r>
          </w:p>
          <w:p w14:paraId="12538785" w14:textId="2840EBAC" w:rsidR="00BD2F44" w:rsidRPr="00BD2F44" w:rsidRDefault="004C681A" w:rsidP="007207E3">
            <w:pPr>
              <w:spacing w:after="120"/>
              <w:rPr>
                <w:rFonts w:ascii="Arial" w:hAnsi="Arial" w:cs="Arial"/>
                <w:sz w:val="22"/>
                <w:szCs w:val="22"/>
              </w:rPr>
            </w:pPr>
            <w:r w:rsidRPr="002606BC">
              <w:rPr>
                <w:rFonts w:ascii="Arial" w:hAnsi="Arial" w:cs="Arial"/>
                <w:sz w:val="22"/>
                <w:szCs w:val="22"/>
                <w:lang w:val="en-US"/>
              </w:rPr>
              <w:t>This note is intended to provide IOC Member States with a short overview of activities coordinated by the Secretariat associated with planning for the 2026 State of the Ocean Report.</w:t>
            </w:r>
          </w:p>
        </w:tc>
      </w:tr>
    </w:tbl>
    <w:p w14:paraId="4D3C06A5" w14:textId="77777777" w:rsidR="00820057" w:rsidRDefault="00820057" w:rsidP="002606BC">
      <w:pPr>
        <w:rPr>
          <w:rFonts w:ascii="Arial" w:hAnsi="Arial" w:cs="Arial"/>
          <w:sz w:val="22"/>
          <w:szCs w:val="22"/>
        </w:rPr>
      </w:pPr>
    </w:p>
    <w:p w14:paraId="34C3C20E" w14:textId="77777777" w:rsidR="00477243" w:rsidRPr="00BD2F44" w:rsidRDefault="00477243" w:rsidP="002606BC">
      <w:pPr>
        <w:rPr>
          <w:rFonts w:ascii="Arial" w:hAnsi="Arial" w:cs="Arial"/>
          <w:sz w:val="22"/>
          <w:szCs w:val="22"/>
        </w:rPr>
      </w:pPr>
    </w:p>
    <w:p w14:paraId="6E0CA783" w14:textId="6D52BC70" w:rsidR="002606BC" w:rsidRPr="00477243" w:rsidRDefault="002606BC" w:rsidP="00477243">
      <w:pPr>
        <w:pStyle w:val="Heading3"/>
        <w:spacing w:before="0" w:after="240" w:line="240" w:lineRule="auto"/>
        <w:rPr>
          <w:rFonts w:ascii="Arial" w:hAnsi="Arial" w:cs="Arial"/>
          <w:b/>
          <w:bCs/>
          <w:color w:val="000000" w:themeColor="text1"/>
          <w:sz w:val="24"/>
          <w:szCs w:val="24"/>
          <w:lang w:val="en-US"/>
        </w:rPr>
      </w:pPr>
      <w:r w:rsidRPr="00477243">
        <w:rPr>
          <w:rFonts w:ascii="Arial" w:hAnsi="Arial" w:cs="Arial"/>
          <w:b/>
          <w:bCs/>
          <w:color w:val="000000" w:themeColor="text1"/>
          <w:sz w:val="24"/>
          <w:szCs w:val="24"/>
          <w:lang w:val="en-US"/>
        </w:rPr>
        <w:t>Background</w:t>
      </w:r>
    </w:p>
    <w:p w14:paraId="452DFB98" w14:textId="77777777" w:rsidR="002606BC" w:rsidRPr="002606BC" w:rsidRDefault="002606BC" w:rsidP="00477243">
      <w:pPr>
        <w:spacing w:after="240" w:line="240" w:lineRule="auto"/>
        <w:jc w:val="both"/>
        <w:rPr>
          <w:rFonts w:ascii="Arial" w:hAnsi="Arial" w:cs="Arial"/>
          <w:sz w:val="22"/>
          <w:szCs w:val="22"/>
          <w:lang w:val="en-US"/>
        </w:rPr>
      </w:pPr>
      <w:r w:rsidRPr="002606BC">
        <w:rPr>
          <w:rFonts w:ascii="Arial" w:hAnsi="Arial" w:cs="Arial"/>
          <w:sz w:val="22"/>
          <w:szCs w:val="22"/>
          <w:lang w:val="en-US"/>
        </w:rPr>
        <w:t>The focus on the world’s ocean and appreciation of its crucial role for life on Earth, the global climate, food security, human health and wellbeing, as well as its contribution to the global economy, have led to an increased demand by decision-makers for relevant, strategic, current, and easily accessible information on the state of the ocean.</w:t>
      </w:r>
    </w:p>
    <w:p w14:paraId="1019E1BE" w14:textId="7A5F4B87" w:rsidR="002606BC" w:rsidRPr="002606BC" w:rsidRDefault="002606BC" w:rsidP="00477243">
      <w:pPr>
        <w:spacing w:after="240" w:line="240" w:lineRule="auto"/>
        <w:jc w:val="both"/>
        <w:rPr>
          <w:rFonts w:ascii="Arial" w:hAnsi="Arial" w:cs="Arial"/>
          <w:sz w:val="22"/>
          <w:szCs w:val="22"/>
          <w:lang w:val="en-US"/>
        </w:rPr>
      </w:pPr>
      <w:r w:rsidRPr="002606BC">
        <w:rPr>
          <w:rFonts w:ascii="Arial" w:hAnsi="Arial" w:cs="Arial"/>
          <w:sz w:val="22"/>
          <w:szCs w:val="22"/>
          <w:lang w:val="en-US"/>
        </w:rPr>
        <w:lastRenderedPageBreak/>
        <w:t xml:space="preserve">At its 53rd session in February 2021, the IOC Executive Council (EC) considered the proposal to prepare a periodic ‘IOC State of the Ocean Report (StOR)’ as a response to increased demand for key information on the state of the ocean (see </w:t>
      </w:r>
      <w:hyperlink r:id="rId10" w:history="1">
        <w:r w:rsidRPr="002606BC">
          <w:rPr>
            <w:rStyle w:val="Hyperlink"/>
            <w:rFonts w:ascii="Arial" w:hAnsi="Arial" w:cs="Arial"/>
            <w:sz w:val="22"/>
            <w:szCs w:val="22"/>
            <w:lang w:val="en-US"/>
          </w:rPr>
          <w:t>IOC/INF-1393</w:t>
        </w:r>
      </w:hyperlink>
      <w:r w:rsidRPr="002606BC">
        <w:rPr>
          <w:rFonts w:ascii="Arial" w:hAnsi="Arial" w:cs="Arial"/>
          <w:sz w:val="22"/>
          <w:szCs w:val="22"/>
          <w:lang w:val="en-US"/>
        </w:rPr>
        <w:t xml:space="preserve">). The </w:t>
      </w:r>
      <w:hyperlink r:id="rId11" w:history="1">
        <w:r w:rsidRPr="002606BC">
          <w:rPr>
            <w:rStyle w:val="Hyperlink"/>
            <w:rFonts w:ascii="Arial" w:hAnsi="Arial" w:cs="Arial"/>
            <w:i/>
            <w:iCs/>
            <w:sz w:val="22"/>
            <w:szCs w:val="22"/>
            <w:lang w:val="en-US"/>
          </w:rPr>
          <w:t>State of the Ocean Report 2022 – Pilot edition</w:t>
        </w:r>
      </w:hyperlink>
      <w:r w:rsidRPr="002606BC">
        <w:rPr>
          <w:rFonts w:ascii="Arial" w:hAnsi="Arial" w:cs="Arial"/>
          <w:sz w:val="22"/>
          <w:szCs w:val="22"/>
          <w:lang w:val="en-US"/>
        </w:rPr>
        <w:t xml:space="preserve"> was presented to the Executive Council in June 2022. This first edition was structured around the ten initial Challenges of the UN Decade of Ocean Science for Sustainable Development, 2021–2030, and identified an urgent need for a quantitative description of the state of the ocean and the capacity to report changes.</w:t>
      </w:r>
    </w:p>
    <w:p w14:paraId="4BF6029A" w14:textId="77777777" w:rsidR="002606BC" w:rsidRPr="002606BC" w:rsidRDefault="002606BC" w:rsidP="00477243">
      <w:pPr>
        <w:spacing w:after="240" w:line="240" w:lineRule="auto"/>
        <w:jc w:val="both"/>
        <w:rPr>
          <w:rFonts w:ascii="Arial" w:hAnsi="Arial" w:cs="Arial"/>
          <w:sz w:val="22"/>
          <w:szCs w:val="22"/>
          <w:lang w:val="en-US"/>
        </w:rPr>
      </w:pPr>
      <w:r w:rsidRPr="002606BC">
        <w:rPr>
          <w:rFonts w:ascii="Arial" w:hAnsi="Arial" w:cs="Arial"/>
          <w:sz w:val="22"/>
          <w:szCs w:val="22"/>
          <w:lang w:val="en-US"/>
        </w:rPr>
        <w:t xml:space="preserve">Following the 55th session of the Executive Council, the IOC Secretariat invited Member States to provide further views on the pilot edition of the StOR and recommendations on how to improve future editions, focusing on its scope and publication frequency (IOC Circular Letter, </w:t>
      </w:r>
      <w:hyperlink r:id="rId12" w:history="1">
        <w:r w:rsidRPr="002606BC">
          <w:rPr>
            <w:rStyle w:val="Hyperlink"/>
            <w:rFonts w:ascii="Arial" w:hAnsi="Arial" w:cs="Arial"/>
            <w:sz w:val="22"/>
            <w:szCs w:val="22"/>
            <w:lang w:val="en-US"/>
          </w:rPr>
          <w:t>2899</w:t>
        </w:r>
      </w:hyperlink>
      <w:r w:rsidRPr="002606BC">
        <w:rPr>
          <w:rFonts w:ascii="Arial" w:hAnsi="Arial" w:cs="Arial"/>
          <w:sz w:val="22"/>
          <w:szCs w:val="22"/>
          <w:lang w:val="en-US"/>
        </w:rPr>
        <w:t xml:space="preserve">). A StOR Advisory Board was established in the first quarter of 2023 to support the preparation of revised StOR concept note and to actively guide the preparation of the next StOR edition, launched in 2024. </w:t>
      </w:r>
    </w:p>
    <w:p w14:paraId="37CE99D9" w14:textId="77777777" w:rsidR="002606BC" w:rsidRPr="002606BC" w:rsidRDefault="002606BC" w:rsidP="00477243">
      <w:pPr>
        <w:spacing w:after="240" w:line="240" w:lineRule="auto"/>
        <w:jc w:val="both"/>
        <w:rPr>
          <w:rFonts w:ascii="Arial" w:hAnsi="Arial" w:cs="Arial"/>
          <w:sz w:val="22"/>
          <w:szCs w:val="22"/>
          <w:lang w:val="en-US"/>
        </w:rPr>
      </w:pPr>
      <w:r w:rsidRPr="002606BC">
        <w:rPr>
          <w:rFonts w:ascii="Arial" w:hAnsi="Arial" w:cs="Arial"/>
          <w:sz w:val="22"/>
          <w:szCs w:val="22"/>
          <w:lang w:val="en-US"/>
        </w:rPr>
        <w:t>The StOR Advisory Board is composed of approximately ten experts from IOC Member States and the IOC Secretariat, taking into account the representation of the different electoral groups.</w:t>
      </w:r>
    </w:p>
    <w:p w14:paraId="35C3BF07" w14:textId="77777777" w:rsidR="002606BC" w:rsidRPr="002606BC" w:rsidRDefault="002606BC" w:rsidP="00477243">
      <w:pPr>
        <w:spacing w:after="120" w:line="240" w:lineRule="auto"/>
        <w:jc w:val="both"/>
        <w:rPr>
          <w:rFonts w:ascii="Arial" w:hAnsi="Arial" w:cs="Arial"/>
          <w:sz w:val="22"/>
          <w:szCs w:val="22"/>
          <w:lang w:val="en-US"/>
        </w:rPr>
      </w:pPr>
      <w:r w:rsidRPr="002606BC">
        <w:rPr>
          <w:rFonts w:ascii="Arial" w:hAnsi="Arial" w:cs="Arial"/>
          <w:sz w:val="22"/>
          <w:szCs w:val="22"/>
          <w:lang w:val="en-US"/>
        </w:rPr>
        <w:t xml:space="preserve">The </w:t>
      </w:r>
      <w:hyperlink r:id="rId13" w:history="1">
        <w:r w:rsidRPr="002606BC">
          <w:rPr>
            <w:rStyle w:val="Hyperlink"/>
            <w:rFonts w:ascii="Arial" w:hAnsi="Arial" w:cs="Arial"/>
            <w:sz w:val="22"/>
            <w:szCs w:val="22"/>
            <w:lang w:val="en-US"/>
          </w:rPr>
          <w:t>2024 StOR</w:t>
        </w:r>
      </w:hyperlink>
      <w:r w:rsidRPr="002606BC">
        <w:rPr>
          <w:rFonts w:ascii="Arial" w:hAnsi="Arial" w:cs="Arial"/>
          <w:sz w:val="22"/>
          <w:szCs w:val="22"/>
          <w:lang w:val="en-US"/>
        </w:rPr>
        <w:t xml:space="preserve"> built on the pilot edition providing updates on physical, chemical and biological aspects of the ocean, the threats posed to the ocean, access to ocean observing and data infrastructure and insights into ocean literacy and Indigenous and traditional knowledge systems. Lessons learned in developing the 2024 StOR were reflected in the </w:t>
      </w:r>
      <w:r w:rsidRPr="002606BC">
        <w:rPr>
          <w:rFonts w:ascii="Arial" w:hAnsi="Arial" w:cs="Arial"/>
          <w:i/>
          <w:iCs/>
          <w:sz w:val="22"/>
          <w:szCs w:val="22"/>
          <w:lang w:val="en-US"/>
        </w:rPr>
        <w:t>Report on the Second Edition of the ‘IOC State of the Ocean Report’ (StOR) (2024) and Guidance for Future Editions</w:t>
      </w:r>
      <w:r w:rsidRPr="002606BC">
        <w:rPr>
          <w:rFonts w:ascii="Arial" w:hAnsi="Arial" w:cs="Arial"/>
          <w:sz w:val="22"/>
          <w:szCs w:val="22"/>
          <w:lang w:val="en-US"/>
        </w:rPr>
        <w:t xml:space="preserve"> (</w:t>
      </w:r>
      <w:hyperlink r:id="rId14" w:history="1">
        <w:r w:rsidRPr="002606BC">
          <w:rPr>
            <w:rStyle w:val="Hyperlink"/>
            <w:rFonts w:ascii="Arial" w:hAnsi="Arial" w:cs="Arial"/>
            <w:sz w:val="22"/>
            <w:szCs w:val="22"/>
            <w:lang w:val="en-US"/>
          </w:rPr>
          <w:t>IOC/EC-57/4.5.Doc(1)</w:t>
        </w:r>
      </w:hyperlink>
      <w:r w:rsidRPr="002606BC">
        <w:rPr>
          <w:rFonts w:ascii="Arial" w:hAnsi="Arial" w:cs="Arial"/>
          <w:sz w:val="22"/>
          <w:szCs w:val="22"/>
          <w:lang w:val="en-US"/>
        </w:rPr>
        <w:t>), which outlined an updated concept note. The Executive Council noted that there is an ongoing role for the Advisory Board with the following Terms of Reference:</w:t>
      </w:r>
    </w:p>
    <w:p w14:paraId="318444D0" w14:textId="77777777" w:rsidR="002606BC" w:rsidRPr="002606BC" w:rsidRDefault="002606BC" w:rsidP="00477243">
      <w:pPr>
        <w:spacing w:after="240" w:line="240" w:lineRule="auto"/>
        <w:ind w:left="1560" w:hanging="720"/>
        <w:rPr>
          <w:rFonts w:ascii="Arial" w:hAnsi="Arial" w:cs="Arial"/>
          <w:i/>
          <w:iCs/>
          <w:color w:val="000000"/>
          <w:sz w:val="22"/>
          <w:szCs w:val="22"/>
          <w:lang w:val="en-US"/>
        </w:rPr>
      </w:pPr>
      <w:bookmarkStart w:id="0" w:name="_Hlk138681766"/>
      <w:r w:rsidRPr="002606BC">
        <w:rPr>
          <w:rFonts w:ascii="Arial" w:hAnsi="Arial" w:cs="Arial"/>
          <w:i/>
          <w:iCs/>
          <w:color w:val="000000"/>
          <w:sz w:val="22"/>
          <w:szCs w:val="22"/>
          <w:lang w:val="en-US"/>
        </w:rPr>
        <w:t>1.</w:t>
      </w:r>
      <w:r w:rsidRPr="002606BC">
        <w:rPr>
          <w:rFonts w:ascii="Arial" w:hAnsi="Arial" w:cs="Arial"/>
          <w:i/>
          <w:iCs/>
          <w:color w:val="000000"/>
          <w:sz w:val="22"/>
          <w:szCs w:val="22"/>
          <w:lang w:val="en-US"/>
        </w:rPr>
        <w:tab/>
        <w:t>Guide the ongoing development of the Concept Note of the State of the Ocean Report to ensure the further refinement of the purpose, frequency, scope, target audience, and alignment of the StOR with other UN assessment reports.</w:t>
      </w:r>
    </w:p>
    <w:p w14:paraId="3A50AE2A" w14:textId="77777777" w:rsidR="002606BC" w:rsidRPr="002606BC" w:rsidRDefault="002606BC" w:rsidP="00477243">
      <w:pPr>
        <w:spacing w:after="120" w:line="240" w:lineRule="auto"/>
        <w:ind w:left="1560" w:hanging="720"/>
        <w:rPr>
          <w:rFonts w:ascii="Arial" w:hAnsi="Arial" w:cs="Arial"/>
          <w:i/>
          <w:iCs/>
          <w:color w:val="000000"/>
          <w:sz w:val="22"/>
          <w:szCs w:val="22"/>
          <w:lang w:val="en-US" w:eastAsia="es-ES"/>
        </w:rPr>
      </w:pPr>
      <w:r w:rsidRPr="002606BC">
        <w:rPr>
          <w:rFonts w:ascii="Arial" w:hAnsi="Arial" w:cs="Arial"/>
          <w:i/>
          <w:iCs/>
          <w:color w:val="000000"/>
          <w:sz w:val="22"/>
          <w:szCs w:val="22"/>
          <w:lang w:val="en-US" w:eastAsia="es-ES"/>
        </w:rPr>
        <w:t>2.</w:t>
      </w:r>
      <w:r w:rsidRPr="002606BC">
        <w:rPr>
          <w:rFonts w:ascii="Arial" w:hAnsi="Arial" w:cs="Arial"/>
          <w:i/>
          <w:iCs/>
          <w:color w:val="000000"/>
          <w:sz w:val="22"/>
          <w:szCs w:val="22"/>
          <w:lang w:val="en-US" w:eastAsia="es-ES"/>
        </w:rPr>
        <w:tab/>
        <w:t>Provide advice to the Secretariat in support of the production of the StOR, including:</w:t>
      </w:r>
    </w:p>
    <w:p w14:paraId="4436497D" w14:textId="77777777" w:rsidR="002606BC" w:rsidRPr="00477243" w:rsidRDefault="002606BC" w:rsidP="00477243">
      <w:pPr>
        <w:pStyle w:val="ListParagraph"/>
        <w:numPr>
          <w:ilvl w:val="0"/>
          <w:numId w:val="5"/>
        </w:numPr>
        <w:spacing w:after="120" w:line="240" w:lineRule="auto"/>
        <w:ind w:left="1560"/>
        <w:contextualSpacing w:val="0"/>
        <w:rPr>
          <w:rFonts w:ascii="Arial" w:hAnsi="Arial" w:cs="Arial"/>
          <w:i/>
          <w:iCs/>
          <w:color w:val="000000"/>
          <w:sz w:val="22"/>
          <w:szCs w:val="22"/>
          <w:lang w:val="en-US" w:eastAsia="es-ES"/>
        </w:rPr>
      </w:pPr>
      <w:r w:rsidRPr="00477243">
        <w:rPr>
          <w:rFonts w:ascii="Arial" w:hAnsi="Arial" w:cs="Arial"/>
          <w:i/>
          <w:iCs/>
          <w:sz w:val="22"/>
          <w:szCs w:val="22"/>
          <w:lang w:val="en-US"/>
        </w:rPr>
        <w:t>defining</w:t>
      </w:r>
      <w:r w:rsidRPr="00477243">
        <w:rPr>
          <w:rFonts w:ascii="Arial" w:hAnsi="Arial" w:cs="Arial"/>
          <w:i/>
          <w:iCs/>
          <w:color w:val="000000"/>
          <w:sz w:val="22"/>
          <w:szCs w:val="22"/>
          <w:lang w:val="en-US" w:eastAsia="es-ES"/>
        </w:rPr>
        <w:t xml:space="preserve"> themes relevant for the different Ocean Decade Outcomes, </w:t>
      </w:r>
    </w:p>
    <w:p w14:paraId="71AE1E25" w14:textId="77777777" w:rsidR="002606BC" w:rsidRPr="00477243" w:rsidRDefault="002606BC" w:rsidP="00477243">
      <w:pPr>
        <w:pStyle w:val="ListParagraph"/>
        <w:numPr>
          <w:ilvl w:val="0"/>
          <w:numId w:val="5"/>
        </w:numPr>
        <w:spacing w:after="120" w:line="240" w:lineRule="auto"/>
        <w:ind w:left="1560"/>
        <w:contextualSpacing w:val="0"/>
        <w:rPr>
          <w:rFonts w:ascii="Arial" w:hAnsi="Arial" w:cs="Arial"/>
          <w:i/>
          <w:iCs/>
          <w:sz w:val="22"/>
          <w:szCs w:val="22"/>
          <w:lang w:val="en-US" w:eastAsia="es-ES"/>
        </w:rPr>
      </w:pPr>
      <w:r w:rsidRPr="00477243">
        <w:rPr>
          <w:rFonts w:ascii="Arial" w:hAnsi="Arial" w:cs="Arial"/>
          <w:i/>
          <w:iCs/>
          <w:sz w:val="22"/>
          <w:szCs w:val="22"/>
          <w:lang w:val="en-US"/>
        </w:rPr>
        <w:t>identifying</w:t>
      </w:r>
      <w:r w:rsidRPr="00477243">
        <w:rPr>
          <w:rFonts w:ascii="Arial" w:hAnsi="Arial" w:cs="Arial"/>
          <w:i/>
          <w:iCs/>
          <w:color w:val="000000"/>
          <w:sz w:val="22"/>
          <w:szCs w:val="22"/>
          <w:lang w:val="en-US" w:eastAsia="es-ES"/>
        </w:rPr>
        <w:t xml:space="preserve"> the respective topics for the storylines.</w:t>
      </w:r>
    </w:p>
    <w:p w14:paraId="3FC75432" w14:textId="77777777" w:rsidR="002606BC" w:rsidRPr="00477243" w:rsidRDefault="002606BC" w:rsidP="00477243">
      <w:pPr>
        <w:pStyle w:val="ListParagraph"/>
        <w:numPr>
          <w:ilvl w:val="0"/>
          <w:numId w:val="5"/>
        </w:numPr>
        <w:spacing w:after="240" w:line="240" w:lineRule="auto"/>
        <w:ind w:left="1560"/>
        <w:rPr>
          <w:rFonts w:ascii="Arial" w:hAnsi="Arial" w:cs="Arial"/>
          <w:i/>
          <w:iCs/>
          <w:sz w:val="22"/>
          <w:szCs w:val="22"/>
          <w:lang w:val="en-US" w:eastAsia="es-ES"/>
        </w:rPr>
      </w:pPr>
      <w:r w:rsidRPr="00477243">
        <w:rPr>
          <w:rFonts w:ascii="Arial" w:hAnsi="Arial" w:cs="Arial"/>
          <w:i/>
          <w:iCs/>
          <w:color w:val="000000"/>
          <w:sz w:val="22"/>
          <w:szCs w:val="22"/>
          <w:lang w:val="en-US" w:eastAsia="es-ES"/>
        </w:rPr>
        <w:t xml:space="preserve">identifying authors and reviewers for each storyline which reflect diversity in </w:t>
      </w:r>
      <w:r w:rsidRPr="00477243">
        <w:rPr>
          <w:rFonts w:ascii="Arial" w:hAnsi="Arial" w:cs="Arial"/>
          <w:i/>
          <w:iCs/>
          <w:sz w:val="22"/>
          <w:szCs w:val="22"/>
          <w:lang w:val="en-US"/>
        </w:rPr>
        <w:t>expertise</w:t>
      </w:r>
      <w:r w:rsidRPr="00477243">
        <w:rPr>
          <w:rFonts w:ascii="Arial" w:hAnsi="Arial" w:cs="Arial"/>
          <w:i/>
          <w:iCs/>
          <w:color w:val="000000"/>
          <w:sz w:val="22"/>
          <w:szCs w:val="22"/>
          <w:lang w:val="en-US" w:eastAsia="es-ES"/>
        </w:rPr>
        <w:t>, gender, geographic representation, career status and Indigenous Peoples and other coastal communities.</w:t>
      </w:r>
    </w:p>
    <w:p w14:paraId="5CF5EB96" w14:textId="77777777" w:rsidR="002606BC" w:rsidRPr="002606BC" w:rsidRDefault="002606BC" w:rsidP="00477243">
      <w:pPr>
        <w:spacing w:after="240" w:line="240" w:lineRule="auto"/>
        <w:ind w:left="1440" w:hanging="586"/>
        <w:rPr>
          <w:rFonts w:ascii="Arial" w:hAnsi="Arial" w:cs="Arial"/>
          <w:sz w:val="22"/>
          <w:szCs w:val="22"/>
          <w:lang w:val="en-US"/>
        </w:rPr>
      </w:pPr>
      <w:r w:rsidRPr="002606BC">
        <w:rPr>
          <w:rFonts w:ascii="Arial" w:hAnsi="Arial" w:cs="Arial"/>
          <w:i/>
          <w:iCs/>
          <w:color w:val="000000"/>
          <w:sz w:val="22"/>
          <w:szCs w:val="22"/>
          <w:lang w:val="en-US" w:eastAsia="es-ES"/>
        </w:rPr>
        <w:t>3.</w:t>
      </w:r>
      <w:r w:rsidRPr="002606BC">
        <w:rPr>
          <w:rFonts w:ascii="Arial" w:hAnsi="Arial" w:cs="Arial"/>
          <w:i/>
          <w:iCs/>
          <w:color w:val="000000"/>
          <w:sz w:val="22"/>
          <w:szCs w:val="22"/>
          <w:lang w:val="en-US" w:eastAsia="es-ES"/>
        </w:rPr>
        <w:tab/>
        <w:t>Provide regular reports on the concept and production of the StOR to IOC governing bodies.</w:t>
      </w:r>
      <w:bookmarkEnd w:id="0"/>
    </w:p>
    <w:p w14:paraId="47D2474A" w14:textId="25C673B3" w:rsidR="002606BC" w:rsidRPr="002B6BB7" w:rsidRDefault="00403382" w:rsidP="00477243">
      <w:pPr>
        <w:pStyle w:val="Heading3"/>
        <w:spacing w:before="0" w:after="240" w:line="240" w:lineRule="auto"/>
        <w:rPr>
          <w:rFonts w:ascii="Arial" w:hAnsi="Arial" w:cs="Arial"/>
          <w:b/>
          <w:bCs/>
          <w:color w:val="000000" w:themeColor="text1"/>
          <w:sz w:val="22"/>
          <w:szCs w:val="22"/>
          <w:lang w:val="en-US"/>
        </w:rPr>
      </w:pPr>
      <w:r w:rsidRPr="002B6BB7">
        <w:rPr>
          <w:rFonts w:ascii="Arial" w:hAnsi="Arial" w:cs="Arial"/>
          <w:b/>
          <w:bCs/>
          <w:color w:val="000000" w:themeColor="text1"/>
          <w:sz w:val="22"/>
          <w:szCs w:val="22"/>
          <w:lang w:val="en-US"/>
        </w:rPr>
        <w:t>Nominations of Member State experts to</w:t>
      </w:r>
      <w:r w:rsidR="002606BC" w:rsidRPr="002B6BB7">
        <w:rPr>
          <w:rFonts w:ascii="Arial" w:hAnsi="Arial" w:cs="Arial"/>
          <w:b/>
          <w:bCs/>
          <w:color w:val="000000" w:themeColor="text1"/>
          <w:sz w:val="22"/>
          <w:szCs w:val="22"/>
          <w:lang w:val="en-US"/>
        </w:rPr>
        <w:t xml:space="preserve"> the </w:t>
      </w:r>
      <w:r w:rsidR="002606BC" w:rsidRPr="002B6BB7">
        <w:rPr>
          <w:rFonts w:ascii="Arial" w:hAnsi="Arial" w:cs="Arial"/>
          <w:b/>
          <w:bCs/>
          <w:i/>
          <w:iCs/>
          <w:color w:val="000000" w:themeColor="text1"/>
          <w:sz w:val="22"/>
          <w:szCs w:val="22"/>
          <w:lang w:val="en-US"/>
        </w:rPr>
        <w:t>2026 State of the Ocean Report</w:t>
      </w:r>
      <w:r w:rsidRPr="002B6BB7">
        <w:rPr>
          <w:rFonts w:ascii="Arial" w:hAnsi="Arial" w:cs="Arial"/>
          <w:b/>
          <w:bCs/>
          <w:color w:val="000000" w:themeColor="text1"/>
          <w:sz w:val="22"/>
          <w:szCs w:val="22"/>
          <w:lang w:val="en-US"/>
        </w:rPr>
        <w:t xml:space="preserve"> Advisory Board</w:t>
      </w:r>
    </w:p>
    <w:p w14:paraId="730A8026" w14:textId="77777777" w:rsidR="007838EC" w:rsidRPr="00477243" w:rsidRDefault="007838EC" w:rsidP="00477243">
      <w:pPr>
        <w:spacing w:after="240" w:line="240" w:lineRule="auto"/>
        <w:jc w:val="both"/>
        <w:rPr>
          <w:rFonts w:ascii="Arial" w:hAnsi="Arial" w:cs="Arial"/>
          <w:sz w:val="22"/>
          <w:szCs w:val="22"/>
          <w:lang w:val="en-US"/>
        </w:rPr>
      </w:pPr>
      <w:r w:rsidRPr="00477243">
        <w:rPr>
          <w:rFonts w:ascii="Arial" w:hAnsi="Arial" w:cs="Arial"/>
          <w:sz w:val="22"/>
          <w:szCs w:val="22"/>
          <w:lang w:val="en-US"/>
        </w:rPr>
        <w:t>As a first step in planning the 2026 StOR, members of the Advisory Board for the 2024 StOR were requested to identify if they would like to continue as members for the 2026 StOR Advisory Board. Continuation of at least some of the members from the 2024 StOR Advisory Board would ensure that historical context and experience could contribute to the 2026 StOR Advisory Board and planning of activities in developing the report. Of the eight members of the 2024 StOR, Advisory Board, four members agreed to continue to contribute to advising on the planning and deliver of the 2026 StOR.</w:t>
      </w:r>
    </w:p>
    <w:p w14:paraId="00BEDD63" w14:textId="0BA82791" w:rsidR="002606BC" w:rsidRDefault="007838EC" w:rsidP="00477243">
      <w:pPr>
        <w:pStyle w:val="Marge"/>
        <w:rPr>
          <w:rFonts w:cs="Arial"/>
          <w:lang w:val="en-US"/>
        </w:rPr>
      </w:pPr>
      <w:r w:rsidRPr="779A64E1">
        <w:rPr>
          <w:rFonts w:cs="Arial"/>
          <w:lang w:val="en-US"/>
        </w:rPr>
        <w:t>To fill the further vacancies on the Advisory Board and achieve a membership of ten members t</w:t>
      </w:r>
      <w:r w:rsidR="002606BC" w:rsidRPr="779A64E1">
        <w:rPr>
          <w:rFonts w:cs="Arial"/>
          <w:lang w:val="en-US"/>
        </w:rPr>
        <w:t xml:space="preserve">he IOC Secretariat, through </w:t>
      </w:r>
      <w:hyperlink r:id="rId15">
        <w:r w:rsidR="002606BC" w:rsidRPr="779A64E1">
          <w:rPr>
            <w:rStyle w:val="Hyperlink"/>
            <w:rFonts w:cs="Arial"/>
            <w:lang w:val="en-US"/>
          </w:rPr>
          <w:t>CL-3032</w:t>
        </w:r>
      </w:hyperlink>
      <w:r w:rsidR="002606BC" w:rsidRPr="779A64E1">
        <w:rPr>
          <w:rFonts w:cs="Arial"/>
          <w:lang w:val="en-US"/>
        </w:rPr>
        <w:t xml:space="preserve">, requested Member States to nominate experts to the StOR Advisory </w:t>
      </w:r>
      <w:r w:rsidR="002606BC" w:rsidRPr="779A64E1">
        <w:rPr>
          <w:rFonts w:cs="Arial"/>
          <w:lang w:val="en-US"/>
        </w:rPr>
        <w:lastRenderedPageBreak/>
        <w:t xml:space="preserve">Board in </w:t>
      </w:r>
      <w:r w:rsidRPr="779A64E1">
        <w:rPr>
          <w:rFonts w:cs="Arial"/>
          <w:lang w:val="en-US"/>
        </w:rPr>
        <w:t xml:space="preserve">March 2025. A total of 12 nominations were received, covering all electoral groups of the IOC. </w:t>
      </w:r>
      <w:r w:rsidR="00CE7A8D" w:rsidRPr="779A64E1">
        <w:rPr>
          <w:rFonts w:cs="Arial"/>
          <w:lang w:val="en-US"/>
        </w:rPr>
        <w:t xml:space="preserve">A summary of the total nominations (renewing 2024 StOR Advisory Board members and new nominations) per electoral group is provided in Table 1. </w:t>
      </w:r>
      <w:r w:rsidR="00403382" w:rsidRPr="779A64E1">
        <w:rPr>
          <w:rFonts w:cs="Arial"/>
          <w:lang w:val="en-US"/>
        </w:rPr>
        <w:t>Nominations comprised six females and ten males. Following closure of nominations, an</w:t>
      </w:r>
      <w:r w:rsidR="00CE7A8D" w:rsidRPr="779A64E1">
        <w:rPr>
          <w:rFonts w:cs="Arial"/>
          <w:lang w:val="en-US"/>
        </w:rPr>
        <w:t xml:space="preserve"> assessment of nominations was </w:t>
      </w:r>
      <w:r w:rsidR="58AE7CFC" w:rsidRPr="779A64E1">
        <w:rPr>
          <w:rFonts w:cs="Arial"/>
          <w:lang w:val="en-US"/>
        </w:rPr>
        <w:t>undertaken</w:t>
      </w:r>
      <w:r w:rsidR="00CE7A8D" w:rsidRPr="779A64E1">
        <w:rPr>
          <w:rFonts w:cs="Arial"/>
          <w:lang w:val="en-US"/>
        </w:rPr>
        <w:t xml:space="preserve"> by the Secretariat, taking into account </w:t>
      </w:r>
      <w:r w:rsidR="00403382" w:rsidRPr="779A64E1">
        <w:rPr>
          <w:rFonts w:cs="Arial"/>
          <w:lang w:val="en-US"/>
        </w:rPr>
        <w:t xml:space="preserve">the geographic, gender and disciplinary distribution of nominations. </w:t>
      </w:r>
    </w:p>
    <w:p w14:paraId="1F3E7195" w14:textId="7CF4784B" w:rsidR="00CE7A8D" w:rsidRPr="00403382" w:rsidRDefault="00CE7A8D" w:rsidP="00477243">
      <w:pPr>
        <w:pStyle w:val="Marge"/>
        <w:rPr>
          <w:rFonts w:cs="Arial"/>
          <w:sz w:val="20"/>
          <w:szCs w:val="20"/>
          <w:lang w:val="en-US"/>
        </w:rPr>
      </w:pPr>
      <w:r w:rsidRPr="00477243">
        <w:rPr>
          <w:rFonts w:cs="Arial"/>
          <w:b/>
          <w:bCs/>
          <w:sz w:val="20"/>
          <w:szCs w:val="20"/>
          <w:lang w:val="en-US"/>
        </w:rPr>
        <w:t>Table 1</w:t>
      </w:r>
      <w:r w:rsidRPr="00403382">
        <w:rPr>
          <w:rFonts w:cs="Arial"/>
          <w:sz w:val="20"/>
          <w:szCs w:val="20"/>
          <w:lang w:val="en-US"/>
        </w:rPr>
        <w:t>. Number of nominations per electoral group for the 2026 StOR Advisory Board</w:t>
      </w:r>
    </w:p>
    <w:tbl>
      <w:tblPr>
        <w:tblStyle w:val="TableGrid"/>
        <w:tblW w:w="5000" w:type="pct"/>
        <w:tblLook w:val="04A0" w:firstRow="1" w:lastRow="0" w:firstColumn="1" w:lastColumn="0" w:noHBand="0" w:noVBand="1"/>
      </w:tblPr>
      <w:tblGrid>
        <w:gridCol w:w="1997"/>
        <w:gridCol w:w="1997"/>
        <w:gridCol w:w="1997"/>
        <w:gridCol w:w="1997"/>
        <w:gridCol w:w="1997"/>
      </w:tblGrid>
      <w:tr w:rsidR="00CE7A8D" w:rsidRPr="00403382" w14:paraId="37FC48B6" w14:textId="073E1128" w:rsidTr="00477243">
        <w:tc>
          <w:tcPr>
            <w:tcW w:w="1000" w:type="pct"/>
            <w:shd w:val="clear" w:color="auto" w:fill="F2F2F2" w:themeFill="background1" w:themeFillShade="F2"/>
            <w:vAlign w:val="center"/>
          </w:tcPr>
          <w:p w14:paraId="46E7AC1D" w14:textId="09287194" w:rsidR="00CE7A8D" w:rsidRPr="00403382" w:rsidRDefault="00CE7A8D" w:rsidP="00477243">
            <w:pPr>
              <w:pStyle w:val="Marge"/>
              <w:jc w:val="center"/>
              <w:rPr>
                <w:rFonts w:cs="Arial"/>
                <w:sz w:val="20"/>
                <w:szCs w:val="20"/>
                <w:lang w:val="en-US"/>
              </w:rPr>
            </w:pPr>
            <w:r w:rsidRPr="00403382">
              <w:rPr>
                <w:rFonts w:cs="Arial"/>
                <w:sz w:val="20"/>
                <w:szCs w:val="20"/>
                <w:lang w:val="en-US"/>
              </w:rPr>
              <w:t>Electoral Group 1</w:t>
            </w:r>
          </w:p>
        </w:tc>
        <w:tc>
          <w:tcPr>
            <w:tcW w:w="1000" w:type="pct"/>
            <w:shd w:val="clear" w:color="auto" w:fill="F2F2F2" w:themeFill="background1" w:themeFillShade="F2"/>
            <w:vAlign w:val="center"/>
          </w:tcPr>
          <w:p w14:paraId="40C2A47C" w14:textId="217876DF" w:rsidR="00CE7A8D" w:rsidRPr="00403382" w:rsidRDefault="00CE7A8D" w:rsidP="00477243">
            <w:pPr>
              <w:pStyle w:val="Marge"/>
              <w:jc w:val="center"/>
              <w:rPr>
                <w:rFonts w:cs="Arial"/>
                <w:sz w:val="20"/>
                <w:szCs w:val="20"/>
                <w:lang w:val="en-US"/>
              </w:rPr>
            </w:pPr>
            <w:r w:rsidRPr="00403382">
              <w:rPr>
                <w:rFonts w:cs="Arial"/>
                <w:sz w:val="20"/>
                <w:szCs w:val="20"/>
                <w:lang w:val="en-US"/>
              </w:rPr>
              <w:t>Electoral Group 2</w:t>
            </w:r>
          </w:p>
        </w:tc>
        <w:tc>
          <w:tcPr>
            <w:tcW w:w="1000" w:type="pct"/>
            <w:shd w:val="clear" w:color="auto" w:fill="F2F2F2" w:themeFill="background1" w:themeFillShade="F2"/>
            <w:vAlign w:val="center"/>
          </w:tcPr>
          <w:p w14:paraId="062CFB9F" w14:textId="16F28E77" w:rsidR="00CE7A8D" w:rsidRPr="00403382" w:rsidRDefault="00CE7A8D" w:rsidP="00477243">
            <w:pPr>
              <w:pStyle w:val="Marge"/>
              <w:jc w:val="center"/>
              <w:rPr>
                <w:rFonts w:cs="Arial"/>
                <w:sz w:val="20"/>
                <w:szCs w:val="20"/>
                <w:lang w:val="en-US"/>
              </w:rPr>
            </w:pPr>
            <w:r w:rsidRPr="00403382">
              <w:rPr>
                <w:rFonts w:cs="Arial"/>
                <w:sz w:val="20"/>
                <w:szCs w:val="20"/>
                <w:lang w:val="en-US"/>
              </w:rPr>
              <w:t>Electoral Group 3</w:t>
            </w:r>
          </w:p>
        </w:tc>
        <w:tc>
          <w:tcPr>
            <w:tcW w:w="1000" w:type="pct"/>
            <w:shd w:val="clear" w:color="auto" w:fill="F2F2F2" w:themeFill="background1" w:themeFillShade="F2"/>
            <w:vAlign w:val="center"/>
          </w:tcPr>
          <w:p w14:paraId="06BDBCAF" w14:textId="05B14333" w:rsidR="00CE7A8D" w:rsidRPr="00403382" w:rsidRDefault="00CE7A8D" w:rsidP="00477243">
            <w:pPr>
              <w:pStyle w:val="Marge"/>
              <w:jc w:val="center"/>
              <w:rPr>
                <w:rFonts w:cs="Arial"/>
                <w:sz w:val="20"/>
                <w:szCs w:val="20"/>
                <w:lang w:val="en-US"/>
              </w:rPr>
            </w:pPr>
            <w:r w:rsidRPr="00403382">
              <w:rPr>
                <w:rFonts w:cs="Arial"/>
                <w:sz w:val="20"/>
                <w:szCs w:val="20"/>
                <w:lang w:val="en-US"/>
              </w:rPr>
              <w:t>Electoral Group 4</w:t>
            </w:r>
          </w:p>
        </w:tc>
        <w:tc>
          <w:tcPr>
            <w:tcW w:w="1000" w:type="pct"/>
            <w:shd w:val="clear" w:color="auto" w:fill="F2F2F2" w:themeFill="background1" w:themeFillShade="F2"/>
            <w:vAlign w:val="center"/>
          </w:tcPr>
          <w:p w14:paraId="7324D81C" w14:textId="48CC9A8E" w:rsidR="00CE7A8D" w:rsidRPr="00403382" w:rsidRDefault="00CE7A8D" w:rsidP="00477243">
            <w:pPr>
              <w:pStyle w:val="Marge"/>
              <w:jc w:val="center"/>
              <w:rPr>
                <w:rFonts w:cs="Arial"/>
                <w:sz w:val="20"/>
                <w:szCs w:val="20"/>
                <w:lang w:val="en-US"/>
              </w:rPr>
            </w:pPr>
            <w:r w:rsidRPr="00403382">
              <w:rPr>
                <w:rFonts w:cs="Arial"/>
                <w:sz w:val="20"/>
                <w:szCs w:val="20"/>
                <w:lang w:val="en-US"/>
              </w:rPr>
              <w:t>Electoral Group 5</w:t>
            </w:r>
          </w:p>
        </w:tc>
      </w:tr>
      <w:tr w:rsidR="00CE7A8D" w:rsidRPr="00403382" w14:paraId="1B14F17D" w14:textId="6783AD4B" w:rsidTr="00403382">
        <w:tc>
          <w:tcPr>
            <w:tcW w:w="1000" w:type="pct"/>
          </w:tcPr>
          <w:p w14:paraId="647E3E5D" w14:textId="6C520EED" w:rsidR="00CE7A8D" w:rsidRPr="00403382" w:rsidRDefault="00CE7A8D" w:rsidP="00CE7A8D">
            <w:pPr>
              <w:pStyle w:val="Marge"/>
              <w:jc w:val="center"/>
              <w:rPr>
                <w:rFonts w:cs="Arial"/>
                <w:sz w:val="20"/>
                <w:szCs w:val="20"/>
                <w:lang w:val="en-US"/>
              </w:rPr>
            </w:pPr>
            <w:r w:rsidRPr="00403382">
              <w:rPr>
                <w:rFonts w:cs="Arial"/>
                <w:sz w:val="20"/>
                <w:szCs w:val="20"/>
                <w:lang w:val="en-US"/>
              </w:rPr>
              <w:t>3</w:t>
            </w:r>
          </w:p>
        </w:tc>
        <w:tc>
          <w:tcPr>
            <w:tcW w:w="1000" w:type="pct"/>
          </w:tcPr>
          <w:p w14:paraId="5A2B643A" w14:textId="23139608" w:rsidR="00CE7A8D" w:rsidRPr="00403382" w:rsidRDefault="00CE7A8D" w:rsidP="00CE7A8D">
            <w:pPr>
              <w:pStyle w:val="Marge"/>
              <w:jc w:val="center"/>
              <w:rPr>
                <w:rFonts w:cs="Arial"/>
                <w:sz w:val="20"/>
                <w:szCs w:val="20"/>
                <w:lang w:val="en-US"/>
              </w:rPr>
            </w:pPr>
            <w:r w:rsidRPr="00403382">
              <w:rPr>
                <w:rFonts w:cs="Arial"/>
                <w:sz w:val="20"/>
                <w:szCs w:val="20"/>
                <w:lang w:val="en-US"/>
              </w:rPr>
              <w:t>3</w:t>
            </w:r>
          </w:p>
        </w:tc>
        <w:tc>
          <w:tcPr>
            <w:tcW w:w="1000" w:type="pct"/>
          </w:tcPr>
          <w:p w14:paraId="4DB0FB3B" w14:textId="416F752B" w:rsidR="00CE7A8D" w:rsidRPr="00403382" w:rsidRDefault="00CE7A8D" w:rsidP="00CE7A8D">
            <w:pPr>
              <w:pStyle w:val="Marge"/>
              <w:jc w:val="center"/>
              <w:rPr>
                <w:rFonts w:cs="Arial"/>
                <w:sz w:val="20"/>
                <w:szCs w:val="20"/>
                <w:lang w:val="en-US"/>
              </w:rPr>
            </w:pPr>
            <w:r w:rsidRPr="00403382">
              <w:rPr>
                <w:rFonts w:cs="Arial"/>
                <w:sz w:val="20"/>
                <w:szCs w:val="20"/>
                <w:lang w:val="en-US"/>
              </w:rPr>
              <w:t>4</w:t>
            </w:r>
          </w:p>
        </w:tc>
        <w:tc>
          <w:tcPr>
            <w:tcW w:w="1000" w:type="pct"/>
          </w:tcPr>
          <w:p w14:paraId="19A2F16F" w14:textId="6BEEB84D" w:rsidR="00CE7A8D" w:rsidRPr="00403382" w:rsidRDefault="00CE7A8D" w:rsidP="00CE7A8D">
            <w:pPr>
              <w:pStyle w:val="Marge"/>
              <w:jc w:val="center"/>
              <w:rPr>
                <w:rFonts w:cs="Arial"/>
                <w:sz w:val="20"/>
                <w:szCs w:val="20"/>
                <w:lang w:val="en-US"/>
              </w:rPr>
            </w:pPr>
            <w:r w:rsidRPr="00403382">
              <w:rPr>
                <w:rFonts w:cs="Arial"/>
                <w:sz w:val="20"/>
                <w:szCs w:val="20"/>
                <w:lang w:val="en-US"/>
              </w:rPr>
              <w:t>3</w:t>
            </w:r>
          </w:p>
        </w:tc>
        <w:tc>
          <w:tcPr>
            <w:tcW w:w="1000" w:type="pct"/>
          </w:tcPr>
          <w:p w14:paraId="419C11A7" w14:textId="40215F54" w:rsidR="00CE7A8D" w:rsidRPr="00403382" w:rsidRDefault="00CE7A8D" w:rsidP="00CE7A8D">
            <w:pPr>
              <w:pStyle w:val="Marge"/>
              <w:jc w:val="center"/>
              <w:rPr>
                <w:rFonts w:cs="Arial"/>
                <w:sz w:val="20"/>
                <w:szCs w:val="20"/>
                <w:lang w:val="en-US"/>
              </w:rPr>
            </w:pPr>
            <w:r w:rsidRPr="00403382">
              <w:rPr>
                <w:rFonts w:cs="Arial"/>
                <w:sz w:val="20"/>
                <w:szCs w:val="20"/>
                <w:lang w:val="en-US"/>
              </w:rPr>
              <w:t>2</w:t>
            </w:r>
          </w:p>
        </w:tc>
      </w:tr>
    </w:tbl>
    <w:p w14:paraId="1C2A1B29" w14:textId="77777777" w:rsidR="00CE7A8D" w:rsidRDefault="00CE7A8D" w:rsidP="002606BC">
      <w:pPr>
        <w:pStyle w:val="Marge"/>
        <w:rPr>
          <w:rFonts w:cs="Arial"/>
          <w:sz w:val="20"/>
          <w:szCs w:val="20"/>
          <w:lang w:val="en-US"/>
        </w:rPr>
      </w:pPr>
    </w:p>
    <w:p w14:paraId="516E45DE" w14:textId="77777777" w:rsidR="00631B1A" w:rsidRPr="00477243" w:rsidRDefault="00631B1A" w:rsidP="00477243">
      <w:pPr>
        <w:spacing w:after="240" w:line="240" w:lineRule="auto"/>
        <w:jc w:val="both"/>
        <w:rPr>
          <w:rFonts w:ascii="Arial" w:hAnsi="Arial" w:cs="Arial"/>
          <w:sz w:val="22"/>
          <w:szCs w:val="22"/>
          <w:lang w:val="en-US"/>
        </w:rPr>
      </w:pPr>
      <w:r w:rsidRPr="00477243">
        <w:rPr>
          <w:rFonts w:ascii="Arial" w:hAnsi="Arial" w:cs="Arial"/>
          <w:sz w:val="22"/>
          <w:szCs w:val="22"/>
          <w:lang w:val="en-US"/>
        </w:rPr>
        <w:t>All nominations were advised of the outcome of this assessment in April 2025. A list of the members of the 2026 StOR Advisory Board is provided in Annex 1.</w:t>
      </w:r>
    </w:p>
    <w:p w14:paraId="1AB69669" w14:textId="7982A98F" w:rsidR="002606BC" w:rsidRPr="00477243" w:rsidRDefault="00403382" w:rsidP="00477243">
      <w:pPr>
        <w:pStyle w:val="Heading3"/>
        <w:spacing w:before="0" w:after="240" w:line="240" w:lineRule="auto"/>
        <w:rPr>
          <w:rFonts w:ascii="Arial" w:hAnsi="Arial" w:cs="Arial"/>
          <w:b/>
          <w:bCs/>
          <w:color w:val="000000" w:themeColor="text1"/>
          <w:sz w:val="24"/>
          <w:szCs w:val="24"/>
          <w:lang w:val="en-US"/>
        </w:rPr>
      </w:pPr>
      <w:r w:rsidRPr="00477243">
        <w:rPr>
          <w:rFonts w:ascii="Arial" w:hAnsi="Arial" w:cs="Arial"/>
          <w:b/>
          <w:bCs/>
          <w:color w:val="000000" w:themeColor="text1"/>
          <w:sz w:val="24"/>
          <w:szCs w:val="24"/>
          <w:lang w:val="en-US"/>
        </w:rPr>
        <w:t>First meeting of the StOR Advisory Board</w:t>
      </w:r>
    </w:p>
    <w:p w14:paraId="28C227FF" w14:textId="564C8481" w:rsidR="00403382" w:rsidRPr="00477243" w:rsidRDefault="086ACB72" w:rsidP="00477243">
      <w:pPr>
        <w:spacing w:after="240" w:line="240" w:lineRule="auto"/>
        <w:jc w:val="both"/>
        <w:rPr>
          <w:rFonts w:ascii="Arial" w:hAnsi="Arial" w:cs="Arial"/>
          <w:sz w:val="22"/>
          <w:szCs w:val="22"/>
          <w:lang w:val="en-US"/>
        </w:rPr>
      </w:pPr>
      <w:r w:rsidRPr="00477243">
        <w:rPr>
          <w:rFonts w:ascii="Arial" w:hAnsi="Arial" w:cs="Arial"/>
          <w:sz w:val="22"/>
          <w:szCs w:val="22"/>
          <w:lang w:val="en-US"/>
        </w:rPr>
        <w:t>The</w:t>
      </w:r>
      <w:r w:rsidR="00403382" w:rsidRPr="00477243">
        <w:rPr>
          <w:rFonts w:ascii="Arial" w:hAnsi="Arial" w:cs="Arial"/>
          <w:sz w:val="22"/>
          <w:szCs w:val="22"/>
          <w:lang w:val="en-US"/>
        </w:rPr>
        <w:t xml:space="preserve"> first virtual meeting of the 2026 StOR Advisory Board was </w:t>
      </w:r>
      <w:r w:rsidR="3E89D69A" w:rsidRPr="00477243">
        <w:rPr>
          <w:rFonts w:ascii="Arial" w:hAnsi="Arial" w:cs="Arial"/>
          <w:sz w:val="22"/>
          <w:szCs w:val="22"/>
          <w:lang w:val="en-US"/>
        </w:rPr>
        <w:t xml:space="preserve">held </w:t>
      </w:r>
      <w:r w:rsidR="00403382" w:rsidRPr="00477243">
        <w:rPr>
          <w:rFonts w:ascii="Arial" w:hAnsi="Arial" w:cs="Arial"/>
          <w:sz w:val="22"/>
          <w:szCs w:val="22"/>
          <w:lang w:val="en-US"/>
        </w:rPr>
        <w:t>in May 2025. The aims of this meeting were to:</w:t>
      </w:r>
    </w:p>
    <w:p w14:paraId="7D48C9DD" w14:textId="77777777" w:rsidR="00403382" w:rsidRPr="00477243" w:rsidRDefault="00403382" w:rsidP="00477243">
      <w:pPr>
        <w:pStyle w:val="ListParagraph"/>
        <w:numPr>
          <w:ilvl w:val="0"/>
          <w:numId w:val="3"/>
        </w:numPr>
        <w:spacing w:line="240" w:lineRule="auto"/>
        <w:contextualSpacing w:val="0"/>
        <w:rPr>
          <w:rFonts w:ascii="Arial" w:hAnsi="Arial" w:cs="Arial"/>
          <w:sz w:val="22"/>
          <w:szCs w:val="22"/>
          <w:lang w:val="en-US"/>
        </w:rPr>
      </w:pPr>
      <w:r w:rsidRPr="00477243">
        <w:rPr>
          <w:rFonts w:ascii="Arial" w:hAnsi="Arial" w:cs="Arial"/>
          <w:sz w:val="22"/>
          <w:szCs w:val="22"/>
          <w:lang w:val="en-US"/>
        </w:rPr>
        <w:t>Introduce all members of the Advisory Board to each other and to the Secretariat</w:t>
      </w:r>
    </w:p>
    <w:p w14:paraId="25E98FFC" w14:textId="664EEF8C" w:rsidR="00403382" w:rsidRPr="00477243" w:rsidRDefault="00403382" w:rsidP="00477243">
      <w:pPr>
        <w:pStyle w:val="ListParagraph"/>
        <w:numPr>
          <w:ilvl w:val="0"/>
          <w:numId w:val="3"/>
        </w:numPr>
        <w:spacing w:line="240" w:lineRule="auto"/>
        <w:contextualSpacing w:val="0"/>
        <w:rPr>
          <w:rFonts w:ascii="Arial" w:hAnsi="Arial" w:cs="Arial"/>
          <w:sz w:val="22"/>
          <w:szCs w:val="22"/>
          <w:lang w:val="en-US"/>
        </w:rPr>
      </w:pPr>
      <w:r w:rsidRPr="00477243">
        <w:rPr>
          <w:rFonts w:ascii="Arial" w:hAnsi="Arial" w:cs="Arial"/>
          <w:sz w:val="22"/>
          <w:szCs w:val="22"/>
          <w:lang w:val="en-US"/>
        </w:rPr>
        <w:t>Provide new members with further information on the StOR and their role in providing advice on the planning and delivery of the report</w:t>
      </w:r>
    </w:p>
    <w:p w14:paraId="58B5779B" w14:textId="2FEBB0E1" w:rsidR="00403382" w:rsidRPr="00477243" w:rsidRDefault="00403382" w:rsidP="00477243">
      <w:pPr>
        <w:pStyle w:val="ListParagraph"/>
        <w:numPr>
          <w:ilvl w:val="0"/>
          <w:numId w:val="3"/>
        </w:numPr>
        <w:spacing w:line="240" w:lineRule="auto"/>
        <w:contextualSpacing w:val="0"/>
        <w:rPr>
          <w:rFonts w:ascii="Arial" w:hAnsi="Arial" w:cs="Arial"/>
          <w:sz w:val="22"/>
          <w:szCs w:val="22"/>
          <w:lang w:val="en-US"/>
        </w:rPr>
      </w:pPr>
      <w:r w:rsidRPr="00477243">
        <w:rPr>
          <w:rFonts w:ascii="Arial" w:hAnsi="Arial" w:cs="Arial"/>
          <w:sz w:val="22"/>
          <w:szCs w:val="22"/>
          <w:lang w:val="en-US"/>
        </w:rPr>
        <w:t>Review the Terms of Reference for the Advisory Board</w:t>
      </w:r>
    </w:p>
    <w:p w14:paraId="62A8FDB5" w14:textId="2D2F4BFF" w:rsidR="00403382" w:rsidRPr="00477243" w:rsidRDefault="00403382" w:rsidP="00477243">
      <w:pPr>
        <w:pStyle w:val="ListParagraph"/>
        <w:numPr>
          <w:ilvl w:val="0"/>
          <w:numId w:val="3"/>
        </w:numPr>
        <w:spacing w:after="240" w:line="240" w:lineRule="auto"/>
        <w:ind w:left="714" w:hanging="357"/>
        <w:contextualSpacing w:val="0"/>
        <w:rPr>
          <w:rFonts w:ascii="Arial" w:hAnsi="Arial" w:cs="Arial"/>
          <w:sz w:val="22"/>
          <w:szCs w:val="22"/>
          <w:lang w:val="en-US"/>
        </w:rPr>
      </w:pPr>
      <w:r w:rsidRPr="00477243">
        <w:rPr>
          <w:rFonts w:ascii="Arial" w:hAnsi="Arial" w:cs="Arial"/>
          <w:sz w:val="22"/>
          <w:szCs w:val="22"/>
          <w:lang w:val="en-US"/>
        </w:rPr>
        <w:t>Discuss the operational modalities of the Advisory Board</w:t>
      </w:r>
    </w:p>
    <w:p w14:paraId="1E97F460" w14:textId="0E7B2BE5" w:rsidR="00403382" w:rsidRPr="00477243" w:rsidRDefault="00403382" w:rsidP="00477243">
      <w:pPr>
        <w:spacing w:after="240" w:line="240" w:lineRule="auto"/>
        <w:rPr>
          <w:rFonts w:ascii="Arial" w:hAnsi="Arial" w:cs="Arial"/>
          <w:sz w:val="22"/>
          <w:szCs w:val="22"/>
          <w:lang w:val="en-US"/>
        </w:rPr>
      </w:pPr>
      <w:r w:rsidRPr="00477243">
        <w:rPr>
          <w:rFonts w:ascii="Arial" w:hAnsi="Arial" w:cs="Arial"/>
          <w:sz w:val="22"/>
          <w:szCs w:val="22"/>
          <w:lang w:val="en-US"/>
        </w:rPr>
        <w:t>During the meeting the Advisory Board agreed to</w:t>
      </w:r>
      <w:r w:rsidR="00631B1A" w:rsidRPr="00477243">
        <w:rPr>
          <w:rFonts w:ascii="Arial" w:hAnsi="Arial" w:cs="Arial"/>
          <w:sz w:val="22"/>
          <w:szCs w:val="22"/>
          <w:lang w:val="en-US"/>
        </w:rPr>
        <w:t>:</w:t>
      </w:r>
      <w:r w:rsidRPr="00477243">
        <w:rPr>
          <w:rFonts w:ascii="Arial" w:hAnsi="Arial" w:cs="Arial"/>
          <w:sz w:val="22"/>
          <w:szCs w:val="22"/>
          <w:lang w:val="en-US"/>
        </w:rPr>
        <w:t xml:space="preserve"> </w:t>
      </w:r>
    </w:p>
    <w:p w14:paraId="22A6C09E" w14:textId="7A14A677" w:rsidR="00403382" w:rsidRPr="00477243" w:rsidRDefault="146A5361" w:rsidP="00477243">
      <w:pPr>
        <w:pStyle w:val="ListParagraph"/>
        <w:numPr>
          <w:ilvl w:val="0"/>
          <w:numId w:val="4"/>
        </w:numPr>
        <w:spacing w:line="240" w:lineRule="auto"/>
        <w:contextualSpacing w:val="0"/>
        <w:rPr>
          <w:rFonts w:ascii="Arial" w:hAnsi="Arial" w:cs="Arial"/>
          <w:sz w:val="22"/>
          <w:szCs w:val="22"/>
          <w:lang w:val="en-US"/>
        </w:rPr>
      </w:pPr>
      <w:r w:rsidRPr="00477243">
        <w:rPr>
          <w:rFonts w:ascii="Arial" w:hAnsi="Arial" w:cs="Arial"/>
          <w:sz w:val="22"/>
          <w:szCs w:val="22"/>
          <w:lang w:val="en-US"/>
        </w:rPr>
        <w:t xml:space="preserve">That </w:t>
      </w:r>
      <w:r w:rsidR="0CBC0177" w:rsidRPr="00477243">
        <w:rPr>
          <w:rFonts w:ascii="Arial" w:hAnsi="Arial" w:cs="Arial"/>
          <w:sz w:val="22"/>
          <w:szCs w:val="22"/>
          <w:lang w:val="en-US"/>
        </w:rPr>
        <w:t>n</w:t>
      </w:r>
      <w:r w:rsidR="00403382" w:rsidRPr="00477243">
        <w:rPr>
          <w:rFonts w:ascii="Arial" w:hAnsi="Arial" w:cs="Arial"/>
          <w:sz w:val="22"/>
          <w:szCs w:val="22"/>
          <w:lang w:val="en-US"/>
        </w:rPr>
        <w:t>o changes to the Terms of Reference</w:t>
      </w:r>
      <w:r w:rsidR="625100C9" w:rsidRPr="00477243">
        <w:rPr>
          <w:rFonts w:ascii="Arial" w:hAnsi="Arial" w:cs="Arial"/>
          <w:sz w:val="22"/>
          <w:szCs w:val="22"/>
          <w:lang w:val="en-US"/>
        </w:rPr>
        <w:t>s were required,</w:t>
      </w:r>
    </w:p>
    <w:p w14:paraId="7B7D7CF6" w14:textId="5173E4A8" w:rsidR="00403382" w:rsidRPr="00477243" w:rsidRDefault="00631B1A" w:rsidP="00477243">
      <w:pPr>
        <w:pStyle w:val="ListParagraph"/>
        <w:numPr>
          <w:ilvl w:val="0"/>
          <w:numId w:val="4"/>
        </w:numPr>
        <w:spacing w:line="240" w:lineRule="auto"/>
        <w:contextualSpacing w:val="0"/>
        <w:rPr>
          <w:rFonts w:ascii="Arial" w:hAnsi="Arial" w:cs="Arial"/>
          <w:sz w:val="22"/>
          <w:szCs w:val="22"/>
          <w:lang w:val="en-US"/>
        </w:rPr>
      </w:pPr>
      <w:r w:rsidRPr="00477243">
        <w:rPr>
          <w:rFonts w:ascii="Arial" w:hAnsi="Arial" w:cs="Arial"/>
          <w:sz w:val="22"/>
          <w:szCs w:val="22"/>
          <w:lang w:val="en-US"/>
        </w:rPr>
        <w:t>C</w:t>
      </w:r>
      <w:r w:rsidR="007836D6" w:rsidRPr="00477243">
        <w:rPr>
          <w:rFonts w:ascii="Arial" w:hAnsi="Arial" w:cs="Arial"/>
          <w:sz w:val="22"/>
          <w:szCs w:val="22"/>
          <w:lang w:val="en-US"/>
        </w:rPr>
        <w:t xml:space="preserve">onvene </w:t>
      </w:r>
      <w:r w:rsidR="00403382" w:rsidRPr="00477243">
        <w:rPr>
          <w:rFonts w:ascii="Arial" w:hAnsi="Arial" w:cs="Arial"/>
          <w:sz w:val="22"/>
          <w:szCs w:val="22"/>
          <w:lang w:val="en-US"/>
        </w:rPr>
        <w:t>monthly virtual meetings of the Advisory Board</w:t>
      </w:r>
      <w:r w:rsidR="2909B85C" w:rsidRPr="00477243">
        <w:rPr>
          <w:rFonts w:ascii="Arial" w:hAnsi="Arial" w:cs="Arial"/>
          <w:sz w:val="22"/>
          <w:szCs w:val="22"/>
          <w:lang w:val="en-US"/>
        </w:rPr>
        <w:t>,</w:t>
      </w:r>
    </w:p>
    <w:p w14:paraId="7C42C098" w14:textId="632A4D56" w:rsidR="00403382" w:rsidRPr="00477243" w:rsidRDefault="00631B1A" w:rsidP="00477243">
      <w:pPr>
        <w:pStyle w:val="ListParagraph"/>
        <w:numPr>
          <w:ilvl w:val="0"/>
          <w:numId w:val="4"/>
        </w:numPr>
        <w:spacing w:line="240" w:lineRule="auto"/>
        <w:contextualSpacing w:val="0"/>
        <w:rPr>
          <w:rFonts w:ascii="Arial" w:hAnsi="Arial" w:cs="Arial"/>
          <w:sz w:val="22"/>
          <w:szCs w:val="22"/>
          <w:lang w:val="en-US"/>
        </w:rPr>
      </w:pPr>
      <w:r w:rsidRPr="00477243">
        <w:rPr>
          <w:rFonts w:ascii="Arial" w:hAnsi="Arial" w:cs="Arial"/>
          <w:sz w:val="22"/>
          <w:szCs w:val="22"/>
          <w:lang w:val="en-US"/>
        </w:rPr>
        <w:t>P</w:t>
      </w:r>
      <w:r w:rsidR="00403382" w:rsidRPr="00477243">
        <w:rPr>
          <w:rFonts w:ascii="Arial" w:hAnsi="Arial" w:cs="Arial"/>
          <w:sz w:val="22"/>
          <w:szCs w:val="22"/>
          <w:lang w:val="en-US"/>
        </w:rPr>
        <w:t>repare a short information paper to be submitted to the 33</w:t>
      </w:r>
      <w:r w:rsidR="00403382" w:rsidRPr="00477243">
        <w:rPr>
          <w:rFonts w:ascii="Arial" w:hAnsi="Arial" w:cs="Arial"/>
          <w:sz w:val="22"/>
          <w:szCs w:val="22"/>
          <w:vertAlign w:val="superscript"/>
          <w:lang w:val="en-US"/>
        </w:rPr>
        <w:t>rd</w:t>
      </w:r>
      <w:r w:rsidR="00403382" w:rsidRPr="00477243">
        <w:rPr>
          <w:rFonts w:ascii="Arial" w:hAnsi="Arial" w:cs="Arial"/>
          <w:sz w:val="22"/>
          <w:szCs w:val="22"/>
          <w:lang w:val="en-US"/>
        </w:rPr>
        <w:t xml:space="preserve"> Session of the IOC Assembly</w:t>
      </w:r>
      <w:r w:rsidR="10AE94DD" w:rsidRPr="00477243">
        <w:rPr>
          <w:rFonts w:ascii="Arial" w:hAnsi="Arial" w:cs="Arial"/>
          <w:sz w:val="22"/>
          <w:szCs w:val="22"/>
          <w:lang w:val="en-US"/>
        </w:rPr>
        <w:t>,</w:t>
      </w:r>
    </w:p>
    <w:p w14:paraId="260CAEA2" w14:textId="285F65E5" w:rsidR="00403382" w:rsidRPr="00477243" w:rsidRDefault="00631B1A" w:rsidP="00477243">
      <w:pPr>
        <w:pStyle w:val="ListParagraph"/>
        <w:numPr>
          <w:ilvl w:val="0"/>
          <w:numId w:val="4"/>
        </w:numPr>
        <w:spacing w:line="240" w:lineRule="auto"/>
        <w:contextualSpacing w:val="0"/>
        <w:rPr>
          <w:rFonts w:ascii="Arial" w:hAnsi="Arial" w:cs="Arial"/>
          <w:sz w:val="22"/>
          <w:szCs w:val="22"/>
          <w:lang w:val="en-US"/>
        </w:rPr>
      </w:pPr>
      <w:r w:rsidRPr="00477243">
        <w:rPr>
          <w:rFonts w:ascii="Arial" w:hAnsi="Arial" w:cs="Arial"/>
          <w:sz w:val="22"/>
          <w:szCs w:val="22"/>
          <w:lang w:val="en-US"/>
        </w:rPr>
        <w:t>F</w:t>
      </w:r>
      <w:r w:rsidR="007836D6" w:rsidRPr="00477243">
        <w:rPr>
          <w:rFonts w:ascii="Arial" w:hAnsi="Arial" w:cs="Arial"/>
          <w:sz w:val="22"/>
          <w:szCs w:val="22"/>
          <w:lang w:val="en-US"/>
        </w:rPr>
        <w:t>ocus, as a first task</w:t>
      </w:r>
      <w:r w:rsidRPr="00477243">
        <w:rPr>
          <w:rFonts w:ascii="Arial" w:hAnsi="Arial" w:cs="Arial"/>
          <w:sz w:val="22"/>
          <w:szCs w:val="22"/>
          <w:lang w:val="en-US"/>
        </w:rPr>
        <w:t>,</w:t>
      </w:r>
      <w:r w:rsidR="007836D6" w:rsidRPr="00477243">
        <w:rPr>
          <w:rFonts w:ascii="Arial" w:hAnsi="Arial" w:cs="Arial"/>
          <w:sz w:val="22"/>
          <w:szCs w:val="22"/>
          <w:lang w:val="en-US"/>
        </w:rPr>
        <w:t xml:space="preserve"> on updating the concept note for the </w:t>
      </w:r>
      <w:r w:rsidR="007836D6" w:rsidRPr="00477243">
        <w:rPr>
          <w:rFonts w:ascii="Arial" w:hAnsi="Arial" w:cs="Arial"/>
          <w:i/>
          <w:iCs/>
          <w:sz w:val="22"/>
          <w:szCs w:val="22"/>
          <w:lang w:val="en-US"/>
        </w:rPr>
        <w:t>IOC State of the Ocean Report’ (StOR) (2024)</w:t>
      </w:r>
      <w:r w:rsidR="007836D6" w:rsidRPr="00477243">
        <w:rPr>
          <w:rFonts w:ascii="Arial" w:hAnsi="Arial" w:cs="Arial"/>
          <w:sz w:val="22"/>
          <w:szCs w:val="22"/>
          <w:lang w:val="en-US"/>
        </w:rPr>
        <w:t xml:space="preserve">, taking into account the </w:t>
      </w:r>
      <w:r w:rsidR="007836D6" w:rsidRPr="00477243">
        <w:rPr>
          <w:rFonts w:ascii="Arial" w:hAnsi="Arial" w:cs="Arial"/>
          <w:i/>
          <w:iCs/>
          <w:sz w:val="22"/>
          <w:szCs w:val="22"/>
          <w:lang w:val="en-US"/>
        </w:rPr>
        <w:t>Guidance for Future Editions</w:t>
      </w:r>
      <w:r w:rsidR="007836D6" w:rsidRPr="00477243">
        <w:rPr>
          <w:rFonts w:ascii="Arial" w:hAnsi="Arial" w:cs="Arial"/>
          <w:sz w:val="22"/>
          <w:szCs w:val="22"/>
          <w:lang w:val="en-US"/>
        </w:rPr>
        <w:t xml:space="preserve"> (</w:t>
      </w:r>
      <w:hyperlink r:id="rId16">
        <w:r w:rsidR="007836D6" w:rsidRPr="00477243">
          <w:rPr>
            <w:rStyle w:val="Hyperlink"/>
            <w:rFonts w:ascii="Arial" w:hAnsi="Arial" w:cs="Arial"/>
            <w:sz w:val="22"/>
            <w:szCs w:val="22"/>
            <w:lang w:val="en-US"/>
          </w:rPr>
          <w:t>IOC/EC-57/4.5.Doc(1)</w:t>
        </w:r>
      </w:hyperlink>
      <w:r w:rsidR="007836D6" w:rsidRPr="00477243">
        <w:rPr>
          <w:rFonts w:ascii="Arial" w:hAnsi="Arial" w:cs="Arial"/>
          <w:sz w:val="22"/>
          <w:szCs w:val="22"/>
        </w:rPr>
        <w:t xml:space="preserve"> produced as part of activities associated with the 2024 StOR.</w:t>
      </w:r>
    </w:p>
    <w:p w14:paraId="04C57C42" w14:textId="7A49E0A1" w:rsidR="00C17E7E" w:rsidRDefault="00C17E7E">
      <w:pPr>
        <w:rPr>
          <w:rFonts w:ascii="Arial" w:hAnsi="Arial" w:cs="Arial"/>
          <w:sz w:val="22"/>
          <w:szCs w:val="22"/>
          <w:lang w:val="en-US"/>
        </w:rPr>
      </w:pPr>
      <w:r>
        <w:rPr>
          <w:rFonts w:ascii="Arial" w:hAnsi="Arial" w:cs="Arial"/>
          <w:sz w:val="22"/>
          <w:szCs w:val="22"/>
          <w:lang w:val="en-US"/>
        </w:rPr>
        <w:br w:type="page"/>
      </w:r>
    </w:p>
    <w:p w14:paraId="6262AEF6" w14:textId="77777777" w:rsidR="00C17E7E" w:rsidRPr="00477243" w:rsidRDefault="00C17E7E" w:rsidP="00477243">
      <w:pPr>
        <w:pStyle w:val="Heading3"/>
        <w:pBdr>
          <w:bottom w:val="single" w:sz="4" w:space="1" w:color="auto"/>
        </w:pBdr>
        <w:rPr>
          <w:rFonts w:ascii="Arial" w:hAnsi="Arial" w:cs="Arial"/>
          <w:b/>
          <w:bCs/>
          <w:color w:val="000000" w:themeColor="text1"/>
          <w:sz w:val="22"/>
          <w:szCs w:val="22"/>
        </w:rPr>
      </w:pPr>
      <w:r w:rsidRPr="00477243">
        <w:rPr>
          <w:rFonts w:ascii="Arial" w:hAnsi="Arial" w:cs="Arial"/>
          <w:b/>
          <w:bCs/>
          <w:color w:val="000000" w:themeColor="text1"/>
          <w:sz w:val="22"/>
          <w:szCs w:val="22"/>
        </w:rPr>
        <w:lastRenderedPageBreak/>
        <w:t>Annex 1: Membership of the Advisory Board</w:t>
      </w:r>
    </w:p>
    <w:p w14:paraId="7EDEFD3D" w14:textId="77777777" w:rsidR="00C17E7E" w:rsidRDefault="00C17E7E" w:rsidP="00C17E7E">
      <w:pPr>
        <w:pStyle w:val="ListParagraph"/>
        <w:ind w:left="1080"/>
        <w:jc w:val="both"/>
        <w:rPr>
          <w:rFonts w:cs="Arial"/>
        </w:rPr>
      </w:pPr>
    </w:p>
    <w:tbl>
      <w:tblPr>
        <w:tblStyle w:val="TableGrid"/>
        <w:tblW w:w="0" w:type="auto"/>
        <w:tblInd w:w="-5" w:type="dxa"/>
        <w:tblLook w:val="04A0" w:firstRow="1" w:lastRow="0" w:firstColumn="1" w:lastColumn="0" w:noHBand="0" w:noVBand="1"/>
      </w:tblPr>
      <w:tblGrid>
        <w:gridCol w:w="2752"/>
        <w:gridCol w:w="4619"/>
        <w:gridCol w:w="2127"/>
      </w:tblGrid>
      <w:tr w:rsidR="00C17E7E" w:rsidRPr="000601A1" w14:paraId="295852EF" w14:textId="77777777" w:rsidTr="00477243">
        <w:tc>
          <w:tcPr>
            <w:tcW w:w="2752" w:type="dxa"/>
          </w:tcPr>
          <w:p w14:paraId="4BA60040" w14:textId="77777777" w:rsidR="00C17E7E" w:rsidRPr="000601A1" w:rsidRDefault="00C17E7E" w:rsidP="00B81424">
            <w:pPr>
              <w:pStyle w:val="ListParagraph"/>
              <w:ind w:left="0"/>
              <w:jc w:val="both"/>
              <w:rPr>
                <w:rFonts w:cs="Arial"/>
                <w:b/>
                <w:bCs/>
              </w:rPr>
            </w:pPr>
            <w:r w:rsidRPr="000601A1">
              <w:rPr>
                <w:rFonts w:cs="Arial"/>
                <w:b/>
                <w:bCs/>
              </w:rPr>
              <w:t>Name</w:t>
            </w:r>
          </w:p>
        </w:tc>
        <w:tc>
          <w:tcPr>
            <w:tcW w:w="4619" w:type="dxa"/>
          </w:tcPr>
          <w:p w14:paraId="3A647117" w14:textId="77777777" w:rsidR="00C17E7E" w:rsidRPr="000601A1" w:rsidRDefault="00C17E7E" w:rsidP="00B81424">
            <w:pPr>
              <w:pStyle w:val="ListParagraph"/>
              <w:ind w:left="0"/>
              <w:rPr>
                <w:rFonts w:cs="Arial"/>
                <w:b/>
                <w:bCs/>
              </w:rPr>
            </w:pPr>
            <w:r w:rsidRPr="000601A1">
              <w:rPr>
                <w:rFonts w:cs="Arial"/>
                <w:b/>
                <w:bCs/>
              </w:rPr>
              <w:t>Institution</w:t>
            </w:r>
          </w:p>
        </w:tc>
        <w:tc>
          <w:tcPr>
            <w:tcW w:w="2127" w:type="dxa"/>
          </w:tcPr>
          <w:p w14:paraId="3A535107" w14:textId="77777777" w:rsidR="00C17E7E" w:rsidRPr="000601A1" w:rsidRDefault="00C17E7E" w:rsidP="00B81424">
            <w:pPr>
              <w:pStyle w:val="ListParagraph"/>
              <w:ind w:left="0"/>
              <w:jc w:val="both"/>
              <w:rPr>
                <w:rFonts w:cs="Arial"/>
                <w:b/>
                <w:bCs/>
              </w:rPr>
            </w:pPr>
            <w:r w:rsidRPr="000601A1">
              <w:rPr>
                <w:rFonts w:cs="Arial"/>
                <w:b/>
                <w:bCs/>
              </w:rPr>
              <w:t>Member State</w:t>
            </w:r>
          </w:p>
        </w:tc>
      </w:tr>
      <w:tr w:rsidR="00C17E7E" w:rsidRPr="000601A1" w14:paraId="0C34E37B" w14:textId="77777777" w:rsidTr="00477243">
        <w:tc>
          <w:tcPr>
            <w:tcW w:w="9498" w:type="dxa"/>
            <w:gridSpan w:val="3"/>
          </w:tcPr>
          <w:p w14:paraId="3C72690D" w14:textId="77777777" w:rsidR="00C17E7E" w:rsidRPr="000601A1" w:rsidRDefault="00C17E7E" w:rsidP="00477243">
            <w:pPr>
              <w:pStyle w:val="ListParagraph"/>
              <w:spacing w:before="60" w:after="60"/>
              <w:ind w:left="0"/>
              <w:rPr>
                <w:rFonts w:cs="Arial"/>
                <w:b/>
                <w:bCs/>
                <w:i/>
                <w:iCs/>
              </w:rPr>
            </w:pPr>
            <w:r w:rsidRPr="000601A1">
              <w:rPr>
                <w:rFonts w:cs="Arial"/>
                <w:b/>
                <w:bCs/>
                <w:i/>
                <w:iCs/>
              </w:rPr>
              <w:t>IOC Electoral Group I</w:t>
            </w:r>
          </w:p>
        </w:tc>
      </w:tr>
      <w:tr w:rsidR="00C17E7E" w:rsidRPr="000601A1" w14:paraId="00A04BE5" w14:textId="77777777" w:rsidTr="00477243">
        <w:tc>
          <w:tcPr>
            <w:tcW w:w="2752" w:type="dxa"/>
          </w:tcPr>
          <w:p w14:paraId="64078B4C" w14:textId="77777777" w:rsidR="00C17E7E" w:rsidRPr="000601A1" w:rsidRDefault="00C17E7E" w:rsidP="00436B45">
            <w:pPr>
              <w:pStyle w:val="ListParagraph"/>
              <w:ind w:left="0"/>
              <w:rPr>
                <w:rFonts w:cs="Arial"/>
              </w:rPr>
            </w:pPr>
            <w:r w:rsidRPr="000601A1">
              <w:rPr>
                <w:lang w:eastAsia="ko-KR"/>
              </w:rPr>
              <w:t>Aldo Drago</w:t>
            </w:r>
          </w:p>
        </w:tc>
        <w:tc>
          <w:tcPr>
            <w:tcW w:w="4619" w:type="dxa"/>
          </w:tcPr>
          <w:p w14:paraId="1077C37F" w14:textId="77777777" w:rsidR="00C17E7E" w:rsidRPr="000601A1" w:rsidRDefault="00C17E7E" w:rsidP="00B81424">
            <w:pPr>
              <w:pStyle w:val="ListParagraph"/>
              <w:ind w:left="0"/>
              <w:rPr>
                <w:rFonts w:cs="Arial"/>
              </w:rPr>
            </w:pPr>
            <w:r w:rsidRPr="000601A1">
              <w:rPr>
                <w:rFonts w:cs="Arial"/>
              </w:rPr>
              <w:t>Malta College of Arts, Science and Technology</w:t>
            </w:r>
          </w:p>
        </w:tc>
        <w:tc>
          <w:tcPr>
            <w:tcW w:w="2127" w:type="dxa"/>
          </w:tcPr>
          <w:p w14:paraId="5D938D4B" w14:textId="77777777" w:rsidR="00C17E7E" w:rsidRPr="000601A1" w:rsidRDefault="00C17E7E" w:rsidP="00B81424">
            <w:pPr>
              <w:pStyle w:val="ListParagraph"/>
              <w:ind w:left="0"/>
              <w:jc w:val="both"/>
              <w:rPr>
                <w:rFonts w:cs="Arial"/>
              </w:rPr>
            </w:pPr>
            <w:r w:rsidRPr="000601A1">
              <w:rPr>
                <w:rFonts w:cs="Arial"/>
              </w:rPr>
              <w:t>Malta</w:t>
            </w:r>
          </w:p>
        </w:tc>
      </w:tr>
      <w:tr w:rsidR="00C17E7E" w:rsidRPr="000601A1" w14:paraId="4FB8AA1B" w14:textId="77777777" w:rsidTr="00477243">
        <w:tc>
          <w:tcPr>
            <w:tcW w:w="2752" w:type="dxa"/>
          </w:tcPr>
          <w:p w14:paraId="208C34E9" w14:textId="77777777" w:rsidR="00C17E7E" w:rsidRPr="000601A1" w:rsidRDefault="00C17E7E" w:rsidP="00436B45">
            <w:pPr>
              <w:pStyle w:val="ListParagraph"/>
              <w:ind w:left="0"/>
              <w:rPr>
                <w:rFonts w:cs="Arial"/>
              </w:rPr>
            </w:pPr>
            <w:r w:rsidRPr="000601A1">
              <w:rPr>
                <w:lang w:eastAsia="ko-KR"/>
              </w:rPr>
              <w:t>Rafael González-Quirós</w:t>
            </w:r>
          </w:p>
        </w:tc>
        <w:tc>
          <w:tcPr>
            <w:tcW w:w="4619" w:type="dxa"/>
          </w:tcPr>
          <w:p w14:paraId="3DD68246" w14:textId="77777777" w:rsidR="00C17E7E" w:rsidRPr="000601A1" w:rsidRDefault="00C17E7E" w:rsidP="00B81424">
            <w:pPr>
              <w:pStyle w:val="ListParagraph"/>
              <w:ind w:left="0"/>
              <w:rPr>
                <w:rFonts w:cs="Arial"/>
                <w:lang w:val="fr-FR"/>
              </w:rPr>
            </w:pPr>
            <w:r w:rsidRPr="000601A1">
              <w:rPr>
                <w:rFonts w:cs="Arial"/>
                <w:lang w:val="fr-FR"/>
              </w:rPr>
              <w:t>Centro Oceanographico de Gijon/Xixon</w:t>
            </w:r>
          </w:p>
        </w:tc>
        <w:tc>
          <w:tcPr>
            <w:tcW w:w="2127" w:type="dxa"/>
          </w:tcPr>
          <w:p w14:paraId="69507C2D" w14:textId="77777777" w:rsidR="00C17E7E" w:rsidRPr="000601A1" w:rsidRDefault="00C17E7E" w:rsidP="00B81424">
            <w:pPr>
              <w:pStyle w:val="ListParagraph"/>
              <w:ind w:left="0"/>
              <w:jc w:val="both"/>
              <w:rPr>
                <w:rFonts w:cs="Arial"/>
              </w:rPr>
            </w:pPr>
            <w:r w:rsidRPr="000601A1">
              <w:rPr>
                <w:rFonts w:cs="Arial"/>
              </w:rPr>
              <w:t>Spain</w:t>
            </w:r>
          </w:p>
        </w:tc>
      </w:tr>
      <w:tr w:rsidR="00C17E7E" w:rsidRPr="000601A1" w14:paraId="368F93ED" w14:textId="77777777" w:rsidTr="00477243">
        <w:tc>
          <w:tcPr>
            <w:tcW w:w="9498" w:type="dxa"/>
            <w:gridSpan w:val="3"/>
          </w:tcPr>
          <w:p w14:paraId="7A62ACE4" w14:textId="77777777" w:rsidR="00C17E7E" w:rsidRPr="000601A1" w:rsidRDefault="00C17E7E" w:rsidP="00477243">
            <w:pPr>
              <w:pStyle w:val="ListParagraph"/>
              <w:spacing w:before="60" w:after="60"/>
              <w:ind w:left="0"/>
              <w:rPr>
                <w:rFonts w:cs="Arial"/>
                <w:b/>
                <w:bCs/>
                <w:i/>
                <w:iCs/>
              </w:rPr>
            </w:pPr>
            <w:r w:rsidRPr="000601A1">
              <w:rPr>
                <w:rFonts w:cs="Arial"/>
                <w:b/>
                <w:bCs/>
                <w:i/>
                <w:iCs/>
              </w:rPr>
              <w:t>IOC Electoral Group II</w:t>
            </w:r>
          </w:p>
        </w:tc>
      </w:tr>
      <w:tr w:rsidR="00C17E7E" w:rsidRPr="000601A1" w14:paraId="02995D24" w14:textId="77777777" w:rsidTr="00477243">
        <w:tc>
          <w:tcPr>
            <w:tcW w:w="2752" w:type="dxa"/>
          </w:tcPr>
          <w:p w14:paraId="3D2AB08F" w14:textId="77777777" w:rsidR="00C17E7E" w:rsidRPr="000601A1" w:rsidRDefault="00C17E7E" w:rsidP="00436B45">
            <w:pPr>
              <w:pStyle w:val="ListParagraph"/>
              <w:ind w:left="0"/>
              <w:rPr>
                <w:rFonts w:cs="Arial"/>
              </w:rPr>
            </w:pPr>
            <w:r w:rsidRPr="000601A1">
              <w:rPr>
                <w:lang w:eastAsia="ko-KR"/>
              </w:rPr>
              <w:t>Viktor Komorin</w:t>
            </w:r>
          </w:p>
        </w:tc>
        <w:tc>
          <w:tcPr>
            <w:tcW w:w="4619" w:type="dxa"/>
          </w:tcPr>
          <w:p w14:paraId="29C4200A" w14:textId="2307627D" w:rsidR="00C17E7E" w:rsidRPr="000601A1" w:rsidRDefault="00C17E7E" w:rsidP="00B81424">
            <w:pPr>
              <w:pStyle w:val="ListParagraph"/>
              <w:ind w:left="0"/>
              <w:rPr>
                <w:rFonts w:cs="Arial"/>
              </w:rPr>
            </w:pPr>
            <w:r w:rsidRPr="000601A1">
              <w:rPr>
                <w:rFonts w:cs="Arial"/>
              </w:rPr>
              <w:t>Ukrainian Scientific Center of the Ecology of the Se</w:t>
            </w:r>
            <w:r w:rsidR="00435EF8">
              <w:rPr>
                <w:rFonts w:cs="Arial"/>
              </w:rPr>
              <w:t>a</w:t>
            </w:r>
          </w:p>
        </w:tc>
        <w:tc>
          <w:tcPr>
            <w:tcW w:w="2127" w:type="dxa"/>
          </w:tcPr>
          <w:p w14:paraId="640DDB0D" w14:textId="77777777" w:rsidR="00C17E7E" w:rsidRPr="000601A1" w:rsidRDefault="00C17E7E" w:rsidP="00B81424">
            <w:pPr>
              <w:pStyle w:val="ListParagraph"/>
              <w:ind w:left="0"/>
              <w:jc w:val="both"/>
              <w:rPr>
                <w:rFonts w:cs="Arial"/>
              </w:rPr>
            </w:pPr>
            <w:r w:rsidRPr="000601A1">
              <w:rPr>
                <w:rFonts w:cs="Arial"/>
              </w:rPr>
              <w:t>Ukraine</w:t>
            </w:r>
          </w:p>
        </w:tc>
      </w:tr>
      <w:tr w:rsidR="00C17E7E" w:rsidRPr="000601A1" w14:paraId="3C03224F" w14:textId="77777777" w:rsidTr="00477243">
        <w:tc>
          <w:tcPr>
            <w:tcW w:w="2752" w:type="dxa"/>
          </w:tcPr>
          <w:p w14:paraId="5096D245" w14:textId="77777777" w:rsidR="00C17E7E" w:rsidRPr="000601A1" w:rsidRDefault="00C17E7E" w:rsidP="00436B45">
            <w:pPr>
              <w:pStyle w:val="ListParagraph"/>
              <w:ind w:left="0"/>
              <w:rPr>
                <w:rFonts w:cs="Arial"/>
              </w:rPr>
            </w:pPr>
            <w:r w:rsidRPr="000601A1">
              <w:rPr>
                <w:rFonts w:cs="Arial"/>
              </w:rPr>
              <w:t>Daniela Turk</w:t>
            </w:r>
          </w:p>
        </w:tc>
        <w:tc>
          <w:tcPr>
            <w:tcW w:w="4619" w:type="dxa"/>
          </w:tcPr>
          <w:p w14:paraId="450D70A5" w14:textId="77777777" w:rsidR="00C17E7E" w:rsidRPr="000601A1" w:rsidRDefault="00C17E7E" w:rsidP="00B81424">
            <w:pPr>
              <w:pStyle w:val="ListParagraph"/>
              <w:ind w:left="0"/>
              <w:rPr>
                <w:rFonts w:cs="Arial"/>
              </w:rPr>
            </w:pPr>
            <w:r w:rsidRPr="000601A1">
              <w:rPr>
                <w:rFonts w:cs="Arial"/>
              </w:rPr>
              <w:t>Slovenian Environment Agency, Ministry of the Environment, Climate and Energy</w:t>
            </w:r>
          </w:p>
        </w:tc>
        <w:tc>
          <w:tcPr>
            <w:tcW w:w="2127" w:type="dxa"/>
          </w:tcPr>
          <w:p w14:paraId="2FA730AD" w14:textId="77777777" w:rsidR="00C17E7E" w:rsidRPr="000601A1" w:rsidRDefault="00C17E7E" w:rsidP="00B81424">
            <w:pPr>
              <w:pStyle w:val="ListParagraph"/>
              <w:ind w:left="0"/>
              <w:jc w:val="both"/>
              <w:rPr>
                <w:rFonts w:cs="Arial"/>
              </w:rPr>
            </w:pPr>
            <w:r w:rsidRPr="000601A1">
              <w:rPr>
                <w:rFonts w:cs="Arial"/>
              </w:rPr>
              <w:t>Slovenia</w:t>
            </w:r>
          </w:p>
        </w:tc>
      </w:tr>
      <w:tr w:rsidR="00C17E7E" w:rsidRPr="000601A1" w14:paraId="6639EACD" w14:textId="77777777" w:rsidTr="00477243">
        <w:tc>
          <w:tcPr>
            <w:tcW w:w="9498" w:type="dxa"/>
            <w:gridSpan w:val="3"/>
          </w:tcPr>
          <w:p w14:paraId="5F47F2C9" w14:textId="77777777" w:rsidR="00C17E7E" w:rsidRPr="000601A1" w:rsidRDefault="00C17E7E" w:rsidP="00477243">
            <w:pPr>
              <w:pStyle w:val="ListParagraph"/>
              <w:spacing w:before="60" w:after="60"/>
              <w:ind w:left="0"/>
              <w:rPr>
                <w:rFonts w:cs="Arial"/>
                <w:b/>
                <w:bCs/>
                <w:i/>
                <w:iCs/>
              </w:rPr>
            </w:pPr>
            <w:r w:rsidRPr="000601A1">
              <w:rPr>
                <w:rFonts w:cs="Arial"/>
                <w:b/>
                <w:bCs/>
                <w:i/>
                <w:iCs/>
              </w:rPr>
              <w:t>IOC Electoral Group III</w:t>
            </w:r>
          </w:p>
        </w:tc>
      </w:tr>
      <w:tr w:rsidR="00C17E7E" w:rsidRPr="000601A1" w14:paraId="07F6356D" w14:textId="77777777" w:rsidTr="00477243">
        <w:tc>
          <w:tcPr>
            <w:tcW w:w="2752" w:type="dxa"/>
          </w:tcPr>
          <w:p w14:paraId="56F195E2" w14:textId="77777777" w:rsidR="00C17E7E" w:rsidRPr="000601A1" w:rsidRDefault="00C17E7E" w:rsidP="00436B45">
            <w:pPr>
              <w:pStyle w:val="ListParagraph"/>
              <w:ind w:left="0"/>
              <w:rPr>
                <w:rFonts w:cs="Arial"/>
              </w:rPr>
            </w:pPr>
            <w:r w:rsidRPr="000601A1">
              <w:rPr>
                <w:rFonts w:cs="Arial"/>
              </w:rPr>
              <w:t>Leandra Regina Gonçalves</w:t>
            </w:r>
          </w:p>
        </w:tc>
        <w:tc>
          <w:tcPr>
            <w:tcW w:w="4619" w:type="dxa"/>
          </w:tcPr>
          <w:p w14:paraId="0D0FF006" w14:textId="77777777" w:rsidR="00C17E7E" w:rsidRPr="000601A1" w:rsidRDefault="00C17E7E" w:rsidP="00B81424">
            <w:pPr>
              <w:pStyle w:val="ListParagraph"/>
              <w:ind w:left="0"/>
              <w:rPr>
                <w:rFonts w:cs="Arial"/>
              </w:rPr>
            </w:pPr>
            <w:r w:rsidRPr="000601A1">
              <w:rPr>
                <w:rFonts w:cs="Arial"/>
              </w:rPr>
              <w:t>Marine Institute of the Federal University of the State of São Paulo</w:t>
            </w:r>
          </w:p>
        </w:tc>
        <w:tc>
          <w:tcPr>
            <w:tcW w:w="2127" w:type="dxa"/>
          </w:tcPr>
          <w:p w14:paraId="3777BF64" w14:textId="2A03D94E" w:rsidR="00C17E7E" w:rsidRPr="000601A1" w:rsidRDefault="3C18A17E" w:rsidP="00B81424">
            <w:pPr>
              <w:pStyle w:val="ListParagraph"/>
              <w:ind w:left="0"/>
              <w:jc w:val="both"/>
              <w:rPr>
                <w:rFonts w:cs="Arial"/>
              </w:rPr>
            </w:pPr>
            <w:r w:rsidRPr="779A64E1">
              <w:rPr>
                <w:rFonts w:cs="Arial"/>
              </w:rPr>
              <w:t>Brazil</w:t>
            </w:r>
          </w:p>
        </w:tc>
      </w:tr>
      <w:tr w:rsidR="00C17E7E" w:rsidRPr="000601A1" w14:paraId="28CF375B" w14:textId="77777777" w:rsidTr="00477243">
        <w:tc>
          <w:tcPr>
            <w:tcW w:w="2752" w:type="dxa"/>
          </w:tcPr>
          <w:p w14:paraId="0B6C3EC3" w14:textId="77777777" w:rsidR="00C17E7E" w:rsidRPr="000601A1" w:rsidRDefault="00C17E7E" w:rsidP="00436B45">
            <w:pPr>
              <w:pStyle w:val="ListParagraph"/>
              <w:ind w:left="0"/>
              <w:rPr>
                <w:rFonts w:cs="Arial"/>
              </w:rPr>
            </w:pPr>
            <w:r w:rsidRPr="000601A1">
              <w:rPr>
                <w:lang w:eastAsia="ko-KR"/>
              </w:rPr>
              <w:t>Gastón Vidal Santana</w:t>
            </w:r>
          </w:p>
        </w:tc>
        <w:tc>
          <w:tcPr>
            <w:tcW w:w="4619" w:type="dxa"/>
          </w:tcPr>
          <w:p w14:paraId="52B0801A" w14:textId="77777777" w:rsidR="00C17E7E" w:rsidRPr="000601A1" w:rsidRDefault="00C17E7E" w:rsidP="00B81424">
            <w:pPr>
              <w:pStyle w:val="ListParagraph"/>
              <w:ind w:left="0"/>
              <w:rPr>
                <w:rFonts w:cs="Arial"/>
              </w:rPr>
            </w:pPr>
            <w:r w:rsidRPr="000601A1">
              <w:rPr>
                <w:rFonts w:cs="Arial"/>
              </w:rPr>
              <w:t>Fisheries Development Institute</w:t>
            </w:r>
          </w:p>
        </w:tc>
        <w:tc>
          <w:tcPr>
            <w:tcW w:w="2127" w:type="dxa"/>
          </w:tcPr>
          <w:p w14:paraId="582F474D" w14:textId="77777777" w:rsidR="00C17E7E" w:rsidRPr="000601A1" w:rsidRDefault="00C17E7E" w:rsidP="00B81424">
            <w:pPr>
              <w:pStyle w:val="ListParagraph"/>
              <w:ind w:left="0"/>
              <w:jc w:val="both"/>
              <w:rPr>
                <w:rFonts w:cs="Arial"/>
              </w:rPr>
            </w:pPr>
            <w:r w:rsidRPr="000601A1">
              <w:rPr>
                <w:rFonts w:cs="Arial"/>
              </w:rPr>
              <w:t>Chile</w:t>
            </w:r>
          </w:p>
        </w:tc>
      </w:tr>
      <w:tr w:rsidR="00C17E7E" w:rsidRPr="000601A1" w14:paraId="6E9B05B8" w14:textId="77777777" w:rsidTr="00477243">
        <w:tc>
          <w:tcPr>
            <w:tcW w:w="9498" w:type="dxa"/>
            <w:gridSpan w:val="3"/>
          </w:tcPr>
          <w:p w14:paraId="308B647E" w14:textId="77777777" w:rsidR="00C17E7E" w:rsidRPr="000601A1" w:rsidRDefault="00C17E7E" w:rsidP="00477243">
            <w:pPr>
              <w:pStyle w:val="ListParagraph"/>
              <w:spacing w:before="60" w:after="60"/>
              <w:ind w:left="0"/>
              <w:rPr>
                <w:rFonts w:cs="Arial"/>
                <w:b/>
                <w:bCs/>
                <w:i/>
                <w:iCs/>
              </w:rPr>
            </w:pPr>
            <w:r w:rsidRPr="000601A1">
              <w:rPr>
                <w:rFonts w:cs="Arial"/>
                <w:b/>
                <w:bCs/>
                <w:i/>
                <w:iCs/>
              </w:rPr>
              <w:t>IOC Electoral Group IV</w:t>
            </w:r>
          </w:p>
        </w:tc>
      </w:tr>
      <w:tr w:rsidR="00C17E7E" w:rsidRPr="000601A1" w14:paraId="3BF1FFF3" w14:textId="77777777" w:rsidTr="00477243">
        <w:tc>
          <w:tcPr>
            <w:tcW w:w="2752" w:type="dxa"/>
          </w:tcPr>
          <w:p w14:paraId="4C375CC7" w14:textId="77777777" w:rsidR="00C17E7E" w:rsidRPr="000601A1" w:rsidRDefault="00C17E7E" w:rsidP="00B81424">
            <w:pPr>
              <w:pStyle w:val="ListParagraph"/>
              <w:ind w:left="0"/>
              <w:jc w:val="both"/>
              <w:rPr>
                <w:rFonts w:cs="Arial"/>
              </w:rPr>
            </w:pPr>
            <w:r w:rsidRPr="000601A1">
              <w:rPr>
                <w:lang w:eastAsia="ko-KR"/>
              </w:rPr>
              <w:t>Yutaka Michida</w:t>
            </w:r>
          </w:p>
        </w:tc>
        <w:tc>
          <w:tcPr>
            <w:tcW w:w="4619" w:type="dxa"/>
          </w:tcPr>
          <w:p w14:paraId="02EF1EBB" w14:textId="77777777" w:rsidR="00C17E7E" w:rsidRPr="000601A1" w:rsidRDefault="00C17E7E" w:rsidP="00B81424">
            <w:pPr>
              <w:pStyle w:val="ListParagraph"/>
              <w:ind w:left="0"/>
              <w:rPr>
                <w:rFonts w:cs="Arial"/>
              </w:rPr>
            </w:pPr>
            <w:r w:rsidRPr="000601A1">
              <w:rPr>
                <w:rFonts w:cs="Arial"/>
              </w:rPr>
              <w:t>The University of Tokyo</w:t>
            </w:r>
          </w:p>
        </w:tc>
        <w:tc>
          <w:tcPr>
            <w:tcW w:w="2127" w:type="dxa"/>
          </w:tcPr>
          <w:p w14:paraId="2A7A96A5" w14:textId="77777777" w:rsidR="00C17E7E" w:rsidRPr="000601A1" w:rsidRDefault="00C17E7E" w:rsidP="00B81424">
            <w:pPr>
              <w:pStyle w:val="ListParagraph"/>
              <w:ind w:left="0"/>
              <w:jc w:val="both"/>
              <w:rPr>
                <w:rFonts w:cs="Arial"/>
              </w:rPr>
            </w:pPr>
            <w:r w:rsidRPr="000601A1">
              <w:rPr>
                <w:rFonts w:cs="Arial"/>
              </w:rPr>
              <w:t>Japan</w:t>
            </w:r>
          </w:p>
        </w:tc>
      </w:tr>
      <w:tr w:rsidR="00C17E7E" w:rsidRPr="000601A1" w14:paraId="1E183F69" w14:textId="77777777" w:rsidTr="00477243">
        <w:tc>
          <w:tcPr>
            <w:tcW w:w="2752" w:type="dxa"/>
          </w:tcPr>
          <w:p w14:paraId="4DF4ED1C" w14:textId="77777777" w:rsidR="00C17E7E" w:rsidRPr="000601A1" w:rsidRDefault="00C17E7E" w:rsidP="00B81424">
            <w:pPr>
              <w:pStyle w:val="ListParagraph"/>
              <w:ind w:left="0"/>
              <w:jc w:val="both"/>
              <w:rPr>
                <w:rFonts w:cs="Arial"/>
              </w:rPr>
            </w:pPr>
            <w:r w:rsidRPr="000601A1">
              <w:rPr>
                <w:lang w:eastAsia="ko-KR"/>
              </w:rPr>
              <w:t>Louise Wicks</w:t>
            </w:r>
          </w:p>
        </w:tc>
        <w:tc>
          <w:tcPr>
            <w:tcW w:w="4619" w:type="dxa"/>
          </w:tcPr>
          <w:p w14:paraId="48393139" w14:textId="77777777" w:rsidR="00C17E7E" w:rsidRPr="000601A1" w:rsidRDefault="00C17E7E" w:rsidP="00B81424">
            <w:pPr>
              <w:rPr>
                <w:rFonts w:cs="Arial"/>
                <w:color w:val="000000"/>
              </w:rPr>
            </w:pPr>
            <w:r w:rsidRPr="000601A1">
              <w:rPr>
                <w:rFonts w:cs="Arial"/>
                <w:color w:val="000000"/>
              </w:rPr>
              <w:t>Bureau of Meteorology</w:t>
            </w:r>
          </w:p>
        </w:tc>
        <w:tc>
          <w:tcPr>
            <w:tcW w:w="2127" w:type="dxa"/>
          </w:tcPr>
          <w:p w14:paraId="552240AE" w14:textId="77777777" w:rsidR="00C17E7E" w:rsidRPr="000601A1" w:rsidRDefault="00C17E7E" w:rsidP="00B81424">
            <w:pPr>
              <w:pStyle w:val="ListParagraph"/>
              <w:ind w:left="0"/>
              <w:jc w:val="both"/>
              <w:rPr>
                <w:rFonts w:cs="Arial"/>
              </w:rPr>
            </w:pPr>
            <w:r w:rsidRPr="000601A1">
              <w:rPr>
                <w:rFonts w:cs="Arial"/>
              </w:rPr>
              <w:t>Australia</w:t>
            </w:r>
          </w:p>
        </w:tc>
      </w:tr>
      <w:tr w:rsidR="00C17E7E" w:rsidRPr="000601A1" w14:paraId="3728DC4B" w14:textId="77777777" w:rsidTr="00477243">
        <w:tc>
          <w:tcPr>
            <w:tcW w:w="9498" w:type="dxa"/>
            <w:gridSpan w:val="3"/>
          </w:tcPr>
          <w:p w14:paraId="23455DB6" w14:textId="77777777" w:rsidR="00C17E7E" w:rsidRPr="000601A1" w:rsidRDefault="00C17E7E" w:rsidP="00477243">
            <w:pPr>
              <w:pStyle w:val="ListParagraph"/>
              <w:spacing w:before="60" w:after="60"/>
              <w:ind w:left="0"/>
              <w:rPr>
                <w:rFonts w:cs="Arial"/>
                <w:b/>
                <w:bCs/>
                <w:i/>
                <w:iCs/>
              </w:rPr>
            </w:pPr>
            <w:r w:rsidRPr="000601A1">
              <w:rPr>
                <w:rFonts w:cs="Arial"/>
                <w:b/>
                <w:bCs/>
                <w:i/>
                <w:iCs/>
              </w:rPr>
              <w:t>IOC Electoral Group V</w:t>
            </w:r>
          </w:p>
        </w:tc>
      </w:tr>
      <w:tr w:rsidR="00C17E7E" w:rsidRPr="000601A1" w14:paraId="4F66E45B" w14:textId="77777777" w:rsidTr="00477243">
        <w:tc>
          <w:tcPr>
            <w:tcW w:w="2752" w:type="dxa"/>
          </w:tcPr>
          <w:p w14:paraId="35980688" w14:textId="77777777" w:rsidR="00C17E7E" w:rsidRPr="000601A1" w:rsidRDefault="00C17E7E" w:rsidP="00B81424">
            <w:pPr>
              <w:pStyle w:val="ListParagraph"/>
              <w:ind w:left="0"/>
              <w:jc w:val="both"/>
              <w:rPr>
                <w:rFonts w:cs="Arial"/>
              </w:rPr>
            </w:pPr>
            <w:r w:rsidRPr="000601A1">
              <w:rPr>
                <w:rFonts w:cs="Arial"/>
              </w:rPr>
              <w:t>Manal Al-Kandari</w:t>
            </w:r>
          </w:p>
        </w:tc>
        <w:tc>
          <w:tcPr>
            <w:tcW w:w="4619" w:type="dxa"/>
          </w:tcPr>
          <w:p w14:paraId="243F6EB8" w14:textId="77777777" w:rsidR="00C17E7E" w:rsidRPr="000601A1" w:rsidRDefault="00C17E7E" w:rsidP="00B81424">
            <w:pPr>
              <w:pStyle w:val="ListParagraph"/>
              <w:ind w:left="0"/>
              <w:rPr>
                <w:rFonts w:cs="Arial"/>
              </w:rPr>
            </w:pPr>
            <w:r w:rsidRPr="000601A1">
              <w:rPr>
                <w:rFonts w:cs="Arial"/>
              </w:rPr>
              <w:t>Kuwait Institute for Scientific Research</w:t>
            </w:r>
          </w:p>
        </w:tc>
        <w:tc>
          <w:tcPr>
            <w:tcW w:w="2127" w:type="dxa"/>
          </w:tcPr>
          <w:p w14:paraId="30873E1E" w14:textId="77777777" w:rsidR="00C17E7E" w:rsidRPr="000601A1" w:rsidRDefault="00C17E7E" w:rsidP="00B81424">
            <w:pPr>
              <w:pStyle w:val="ListParagraph"/>
              <w:ind w:left="0"/>
              <w:jc w:val="both"/>
              <w:rPr>
                <w:rFonts w:cs="Arial"/>
              </w:rPr>
            </w:pPr>
            <w:r w:rsidRPr="000601A1">
              <w:rPr>
                <w:rFonts w:cs="Arial"/>
              </w:rPr>
              <w:t>Kuwait</w:t>
            </w:r>
          </w:p>
        </w:tc>
      </w:tr>
      <w:tr w:rsidR="00C17E7E" w:rsidRPr="000601A1" w14:paraId="362D4AAD" w14:textId="77777777" w:rsidTr="00477243">
        <w:tc>
          <w:tcPr>
            <w:tcW w:w="2752" w:type="dxa"/>
          </w:tcPr>
          <w:p w14:paraId="395360A2" w14:textId="77777777" w:rsidR="00C17E7E" w:rsidRPr="000601A1" w:rsidRDefault="00C17E7E" w:rsidP="00436B45">
            <w:pPr>
              <w:pStyle w:val="ListParagraph"/>
              <w:ind w:left="0"/>
              <w:rPr>
                <w:rFonts w:cs="Arial"/>
              </w:rPr>
            </w:pPr>
            <w:r w:rsidRPr="000601A1">
              <w:rPr>
                <w:rFonts w:cs="Arial"/>
              </w:rPr>
              <w:t>Jean Michel Andriantsilavo Rabary</w:t>
            </w:r>
          </w:p>
        </w:tc>
        <w:tc>
          <w:tcPr>
            <w:tcW w:w="4619" w:type="dxa"/>
          </w:tcPr>
          <w:p w14:paraId="4EAEFE11" w14:textId="77777777" w:rsidR="00C17E7E" w:rsidRPr="000601A1" w:rsidRDefault="00C17E7E" w:rsidP="00B81424">
            <w:pPr>
              <w:pStyle w:val="ListParagraph"/>
              <w:ind w:left="0"/>
              <w:rPr>
                <w:rFonts w:cs="Arial"/>
                <w:lang w:val="fr-FR"/>
              </w:rPr>
            </w:pPr>
            <w:r w:rsidRPr="000601A1">
              <w:rPr>
                <w:rFonts w:cs="Arial"/>
                <w:lang w:val="fr-FR"/>
              </w:rPr>
              <w:t>Ministère de la Pêche et de l’Économie Bleue</w:t>
            </w:r>
          </w:p>
        </w:tc>
        <w:tc>
          <w:tcPr>
            <w:tcW w:w="2127" w:type="dxa"/>
          </w:tcPr>
          <w:p w14:paraId="2A55BC80" w14:textId="77777777" w:rsidR="00C17E7E" w:rsidRPr="000601A1" w:rsidRDefault="00C17E7E" w:rsidP="00B81424">
            <w:pPr>
              <w:pStyle w:val="ListParagraph"/>
              <w:ind w:left="0"/>
              <w:jc w:val="both"/>
              <w:rPr>
                <w:rFonts w:cs="Arial"/>
              </w:rPr>
            </w:pPr>
            <w:r w:rsidRPr="000601A1">
              <w:rPr>
                <w:rFonts w:cs="Arial"/>
              </w:rPr>
              <w:t>Madagascar</w:t>
            </w:r>
          </w:p>
        </w:tc>
      </w:tr>
    </w:tbl>
    <w:p w14:paraId="7F3B8AE1" w14:textId="194AB732" w:rsidR="007836D6" w:rsidRPr="007836D6" w:rsidRDefault="007836D6" w:rsidP="00C17E7E">
      <w:pPr>
        <w:rPr>
          <w:rFonts w:ascii="Arial" w:hAnsi="Arial" w:cs="Arial"/>
          <w:sz w:val="22"/>
          <w:szCs w:val="22"/>
          <w:lang w:val="en-US"/>
        </w:rPr>
      </w:pPr>
    </w:p>
    <w:sectPr w:rsidR="007836D6" w:rsidRPr="007836D6" w:rsidSect="00BA6C7F">
      <w:headerReference w:type="even" r:id="rId17"/>
      <w:headerReference w:type="default" r:id="rId18"/>
      <w:headerReference w:type="first" r:id="rId19"/>
      <w:pgSz w:w="12240" w:h="15840"/>
      <w:pgMar w:top="1440" w:right="1139" w:bottom="1440" w:left="110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52F0" w14:textId="77777777" w:rsidR="00BD2F44" w:rsidRDefault="00BD2F44" w:rsidP="00BD2F44">
      <w:pPr>
        <w:spacing w:after="0" w:line="240" w:lineRule="auto"/>
      </w:pPr>
      <w:r>
        <w:separator/>
      </w:r>
    </w:p>
  </w:endnote>
  <w:endnote w:type="continuationSeparator" w:id="0">
    <w:p w14:paraId="54741692" w14:textId="77777777" w:rsidR="00BD2F44" w:rsidRDefault="00BD2F44" w:rsidP="00BD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8572" w14:textId="77777777" w:rsidR="00BD2F44" w:rsidRDefault="00BD2F44" w:rsidP="00BD2F44">
      <w:pPr>
        <w:spacing w:after="0" w:line="240" w:lineRule="auto"/>
      </w:pPr>
      <w:r>
        <w:separator/>
      </w:r>
    </w:p>
  </w:footnote>
  <w:footnote w:type="continuationSeparator" w:id="0">
    <w:p w14:paraId="4C1CB15E" w14:textId="77777777" w:rsidR="00BD2F44" w:rsidRDefault="00BD2F44" w:rsidP="00BD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4FA0" w14:textId="2691E10D" w:rsidR="00BA6C7F" w:rsidRPr="00BA6C7F" w:rsidRDefault="00BA6C7F">
    <w:pPr>
      <w:pStyle w:val="Header"/>
      <w:rPr>
        <w:rFonts w:ascii="Arial" w:hAnsi="Arial" w:cs="Arial"/>
        <w:sz w:val="22"/>
        <w:szCs w:val="22"/>
      </w:rPr>
    </w:pPr>
    <w:r w:rsidRPr="00BA6C7F">
      <w:rPr>
        <w:rFonts w:ascii="Arial" w:hAnsi="Arial" w:cs="Arial"/>
        <w:sz w:val="22"/>
        <w:szCs w:val="22"/>
      </w:rPr>
      <w:t xml:space="preserve">IOC/A-33/3.2.Inf.1 </w:t>
    </w:r>
    <w:r>
      <w:rPr>
        <w:rFonts w:ascii="Arial" w:hAnsi="Arial" w:cs="Arial"/>
        <w:sz w:val="22"/>
        <w:szCs w:val="22"/>
      </w:rPr>
      <w:t xml:space="preserve">– page </w:t>
    </w:r>
    <w:r w:rsidRPr="00BA6C7F">
      <w:rPr>
        <w:rFonts w:ascii="Arial" w:hAnsi="Arial" w:cs="Arial"/>
        <w:sz w:val="22"/>
        <w:szCs w:val="22"/>
      </w:rPr>
      <w:fldChar w:fldCharType="begin"/>
    </w:r>
    <w:r w:rsidRPr="00BA6C7F">
      <w:rPr>
        <w:rFonts w:ascii="Arial" w:hAnsi="Arial" w:cs="Arial"/>
        <w:sz w:val="22"/>
        <w:szCs w:val="22"/>
      </w:rPr>
      <w:instrText>PAGE   \* MERGEFORMAT</w:instrText>
    </w:r>
    <w:r w:rsidRPr="00BA6C7F">
      <w:rPr>
        <w:rFonts w:ascii="Arial" w:hAnsi="Arial" w:cs="Arial"/>
        <w:sz w:val="22"/>
        <w:szCs w:val="22"/>
      </w:rPr>
      <w:fldChar w:fldCharType="separate"/>
    </w:r>
    <w:r w:rsidRPr="00BA6C7F">
      <w:rPr>
        <w:rFonts w:ascii="Arial" w:hAnsi="Arial" w:cs="Arial"/>
        <w:sz w:val="22"/>
        <w:szCs w:val="22"/>
        <w:lang w:val="fr-FR"/>
      </w:rPr>
      <w:t>1</w:t>
    </w:r>
    <w:r w:rsidRPr="00BA6C7F">
      <w:rPr>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2B5A" w14:textId="7AF47A0C" w:rsidR="00BD2F44" w:rsidRPr="00BA6C7F" w:rsidRDefault="00BA6C7F" w:rsidP="00BA6C7F">
    <w:pPr>
      <w:pStyle w:val="Header"/>
      <w:jc w:val="right"/>
    </w:pPr>
    <w:r w:rsidRPr="00BA6C7F">
      <w:rPr>
        <w:rFonts w:ascii="Arial" w:hAnsi="Arial" w:cs="Arial"/>
        <w:sz w:val="22"/>
        <w:szCs w:val="22"/>
      </w:rPr>
      <w:t xml:space="preserve">IOC/A-33/3.2.Inf.1 </w:t>
    </w:r>
    <w:r>
      <w:rPr>
        <w:rFonts w:ascii="Arial" w:hAnsi="Arial" w:cs="Arial"/>
        <w:sz w:val="22"/>
        <w:szCs w:val="22"/>
      </w:rPr>
      <w:t xml:space="preserve">– page </w:t>
    </w:r>
    <w:r w:rsidRPr="00BA6C7F">
      <w:rPr>
        <w:rFonts w:ascii="Arial" w:hAnsi="Arial" w:cs="Arial"/>
        <w:sz w:val="22"/>
        <w:szCs w:val="22"/>
      </w:rPr>
      <w:fldChar w:fldCharType="begin"/>
    </w:r>
    <w:r w:rsidRPr="00BA6C7F">
      <w:rPr>
        <w:rFonts w:ascii="Arial" w:hAnsi="Arial" w:cs="Arial"/>
        <w:sz w:val="22"/>
        <w:szCs w:val="22"/>
      </w:rPr>
      <w:instrText>PAGE   \* MERGEFORMAT</w:instrText>
    </w:r>
    <w:r w:rsidRPr="00BA6C7F">
      <w:rPr>
        <w:rFonts w:ascii="Arial" w:hAnsi="Arial" w:cs="Arial"/>
        <w:sz w:val="22"/>
        <w:szCs w:val="22"/>
      </w:rPr>
      <w:fldChar w:fldCharType="separate"/>
    </w:r>
    <w:r>
      <w:rPr>
        <w:rFonts w:ascii="Arial" w:hAnsi="Arial" w:cs="Arial"/>
        <w:sz w:val="22"/>
        <w:szCs w:val="22"/>
      </w:rPr>
      <w:t>2</w:t>
    </w:r>
    <w:r w:rsidRPr="00BA6C7F">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C4C5" w14:textId="77777777" w:rsidR="00BA6C7F" w:rsidRPr="00BD2F44" w:rsidRDefault="00BA6C7F" w:rsidP="00BA6C7F">
    <w:pPr>
      <w:pStyle w:val="Marge"/>
      <w:tabs>
        <w:tab w:val="left" w:pos="6804"/>
        <w:tab w:val="left" w:pos="7088"/>
      </w:tabs>
      <w:spacing w:after="0"/>
      <w:rPr>
        <w:rFonts w:cs="Arial"/>
        <w:b/>
        <w:sz w:val="36"/>
        <w:szCs w:val="36"/>
        <w:lang w:val="en-US"/>
      </w:rPr>
    </w:pPr>
    <w:r w:rsidRPr="00BD2F44">
      <w:rPr>
        <w:rFonts w:cs="Arial"/>
        <w:szCs w:val="22"/>
        <w:lang w:val="en-US"/>
      </w:rPr>
      <w:t>Restricted distribution</w:t>
    </w:r>
    <w:r w:rsidRPr="00BD2F44">
      <w:rPr>
        <w:rFonts w:cs="Arial"/>
        <w:szCs w:val="22"/>
        <w:lang w:val="en-US"/>
      </w:rPr>
      <w:tab/>
    </w:r>
    <w:r w:rsidRPr="00BD2F44">
      <w:rPr>
        <w:rFonts w:cs="Arial"/>
        <w:b/>
        <w:sz w:val="36"/>
        <w:szCs w:val="36"/>
        <w:lang w:val="en-US"/>
      </w:rPr>
      <w:t>IOC/A-33/3.2.</w:t>
    </w:r>
    <w:r>
      <w:rPr>
        <w:rFonts w:cs="Arial"/>
        <w:b/>
        <w:sz w:val="36"/>
        <w:szCs w:val="36"/>
        <w:lang w:val="en-US"/>
      </w:rPr>
      <w:t>Inf.1</w:t>
    </w:r>
  </w:p>
  <w:p w14:paraId="380476EF" w14:textId="77777777" w:rsidR="00BA6C7F" w:rsidRPr="00BD2F44" w:rsidRDefault="00BA6C7F" w:rsidP="00BA6C7F">
    <w:pPr>
      <w:pStyle w:val="Marge"/>
      <w:tabs>
        <w:tab w:val="left" w:pos="6804"/>
      </w:tabs>
      <w:spacing w:after="0"/>
      <w:rPr>
        <w:rFonts w:cs="Arial"/>
        <w:szCs w:val="22"/>
        <w:lang w:val="en-US"/>
      </w:rPr>
    </w:pPr>
    <w:r>
      <w:rPr>
        <w:rFonts w:cs="Arial"/>
        <w:b/>
        <w:noProof/>
        <w:snapToGrid/>
        <w:szCs w:val="22"/>
        <w:lang w:eastAsia="fr-FR"/>
      </w:rPr>
      <w:drawing>
        <wp:anchor distT="0" distB="0" distL="114300" distR="114300" simplePos="0" relativeHeight="251661312" behindDoc="0" locked="0" layoutInCell="1" allowOverlap="1" wp14:anchorId="75926ACF" wp14:editId="0D186AEF">
          <wp:simplePos x="0" y="0"/>
          <wp:positionH relativeFrom="column">
            <wp:posOffset>-88265</wp:posOffset>
          </wp:positionH>
          <wp:positionV relativeFrom="paragraph">
            <wp:posOffset>93345</wp:posOffset>
          </wp:positionV>
          <wp:extent cx="1578610" cy="1047115"/>
          <wp:effectExtent l="0" t="0" r="2540" b="635"/>
          <wp:wrapSquare wrapText="bothSides"/>
          <wp:docPr id="387899020" name="Picture 3878990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BD2F44">
      <w:rPr>
        <w:rFonts w:cs="Arial"/>
        <w:b/>
        <w:szCs w:val="22"/>
        <w:lang w:val="en-US"/>
      </w:rPr>
      <w:tab/>
    </w:r>
    <w:r w:rsidRPr="00BD2F44">
      <w:rPr>
        <w:rFonts w:cs="Arial"/>
        <w:szCs w:val="22"/>
        <w:lang w:val="en-US"/>
      </w:rPr>
      <w:t xml:space="preserve">Paris, 3 </w:t>
    </w:r>
    <w:r>
      <w:rPr>
        <w:rFonts w:cs="Arial"/>
        <w:szCs w:val="22"/>
        <w:lang w:val="en-US"/>
      </w:rPr>
      <w:t>June</w:t>
    </w:r>
    <w:r w:rsidRPr="00BD2F44">
      <w:rPr>
        <w:rFonts w:cs="Arial"/>
        <w:szCs w:val="22"/>
        <w:lang w:val="en-US"/>
      </w:rPr>
      <w:t xml:space="preserve"> 2025</w:t>
    </w:r>
  </w:p>
  <w:p w14:paraId="1E537F99" w14:textId="77777777" w:rsidR="00BA6C7F" w:rsidRPr="00BD2F44" w:rsidRDefault="00BA6C7F" w:rsidP="00BA6C7F">
    <w:pPr>
      <w:pStyle w:val="Marge"/>
      <w:tabs>
        <w:tab w:val="left" w:pos="6804"/>
      </w:tabs>
      <w:rPr>
        <w:rFonts w:cs="Arial"/>
        <w:szCs w:val="22"/>
        <w:lang w:val="en-US"/>
      </w:rPr>
    </w:pPr>
    <w:r w:rsidRPr="00BD2F44">
      <w:rPr>
        <w:rFonts w:cs="Arial"/>
        <w:b/>
        <w:szCs w:val="22"/>
        <w:lang w:val="en-US"/>
      </w:rPr>
      <w:tab/>
    </w:r>
    <w:r w:rsidRPr="00BD2F44">
      <w:rPr>
        <w:rFonts w:cs="Arial"/>
        <w:szCs w:val="22"/>
        <w:lang w:val="en-US"/>
      </w:rPr>
      <w:t>English</w:t>
    </w:r>
    <w:r>
      <w:rPr>
        <w:rFonts w:cs="Arial"/>
        <w:szCs w:val="22"/>
        <w:lang w:val="en-US"/>
      </w:rPr>
      <w:t xml:space="preserve"> only</w:t>
    </w:r>
  </w:p>
  <w:p w14:paraId="0452E315" w14:textId="77777777" w:rsidR="00BA6C7F"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7ADE4F94" w14:textId="77777777" w:rsidR="00BA6C7F"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D9FCE63" w14:textId="77777777" w:rsidR="00BA6C7F"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6BD7BEA" w14:textId="77777777" w:rsidR="00BA6C7F" w:rsidRPr="005E544C" w:rsidRDefault="00BA6C7F" w:rsidP="00BA6C7F">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E479295" w14:textId="77777777" w:rsidR="00BA6C7F" w:rsidRPr="00BF254D" w:rsidRDefault="00BA6C7F" w:rsidP="00BA6C7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rPr>
    </w:pPr>
    <w:r w:rsidRPr="00BF254D">
      <w:rPr>
        <w:rFonts w:ascii="Arial" w:hAnsi="Arial" w:cs="Arial"/>
        <w:b/>
      </w:rPr>
      <w:t>INTERGOVERNMENTAL OCEANOGRAPHIC COMMISSION</w:t>
    </w:r>
  </w:p>
  <w:p w14:paraId="3ACF180D" w14:textId="77777777" w:rsidR="00BA6C7F" w:rsidRPr="00BF254D" w:rsidRDefault="00BA6C7F" w:rsidP="00BA6C7F">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Arial" w:hAnsi="Arial" w:cs="Arial"/>
        <w:bCs/>
      </w:rPr>
    </w:pPr>
    <w:r w:rsidRPr="00BF254D">
      <w:rPr>
        <w:rFonts w:ascii="Arial" w:hAnsi="Arial" w:cs="Arial"/>
        <w:bCs/>
      </w:rPr>
      <w:t>(of UNESCO)</w:t>
    </w:r>
  </w:p>
  <w:p w14:paraId="35DA6DDC" w14:textId="77777777" w:rsidR="00BA6C7F" w:rsidRPr="00BF254D" w:rsidRDefault="00BA6C7F" w:rsidP="00BA6C7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szCs w:val="22"/>
      </w:rPr>
    </w:pPr>
  </w:p>
  <w:p w14:paraId="17B5612C" w14:textId="77777777" w:rsidR="00BA6C7F" w:rsidRPr="00BF254D" w:rsidRDefault="00BA6C7F" w:rsidP="00BA6C7F">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after="0" w:line="240" w:lineRule="auto"/>
      <w:jc w:val="center"/>
      <w:rPr>
        <w:rFonts w:ascii="Arial" w:hAnsi="Arial" w:cs="Arial"/>
        <w:b/>
      </w:rPr>
    </w:pPr>
    <w:r>
      <w:rPr>
        <w:rFonts w:ascii="Arial" w:hAnsi="Arial" w:cs="Arial"/>
        <w:b/>
      </w:rPr>
      <w:t>Thirty-third</w:t>
    </w:r>
    <w:r w:rsidRPr="00BF254D">
      <w:rPr>
        <w:rFonts w:ascii="Arial" w:hAnsi="Arial" w:cs="Arial"/>
        <w:b/>
      </w:rPr>
      <w:t xml:space="preserve"> Session of the </w:t>
    </w:r>
    <w:r>
      <w:rPr>
        <w:rFonts w:ascii="Arial" w:hAnsi="Arial" w:cs="Arial"/>
        <w:b/>
      </w:rPr>
      <w:t>Assembly</w:t>
    </w:r>
  </w:p>
  <w:p w14:paraId="245D9D11" w14:textId="77777777" w:rsidR="00BA6C7F" w:rsidRPr="00843E81" w:rsidRDefault="00BA6C7F" w:rsidP="00BA6C7F">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Arial" w:hAnsi="Arial" w:cs="Arial"/>
        <w:b/>
        <w:lang w:val="en-US"/>
      </w:rPr>
    </w:pPr>
    <w:r w:rsidRPr="00843E81">
      <w:rPr>
        <w:rFonts w:ascii="Arial" w:hAnsi="Arial" w:cs="Arial"/>
        <w:bCs/>
        <w:lang w:val="en-US"/>
      </w:rPr>
      <w:t xml:space="preserve">UNESCO, Paris, </w:t>
    </w:r>
    <w:r>
      <w:rPr>
        <w:rFonts w:ascii="Arial" w:hAnsi="Arial" w:cs="Arial"/>
        <w:bCs/>
        <w:lang w:val="en-US"/>
      </w:rPr>
      <w:t>25 June–3 July</w:t>
    </w:r>
    <w:r w:rsidRPr="00843E81">
      <w:rPr>
        <w:rFonts w:ascii="Arial" w:hAnsi="Arial" w:cs="Arial"/>
        <w:bCs/>
        <w:lang w:val="en-US"/>
      </w:rPr>
      <w:t xml:space="preserve"> 202</w:t>
    </w:r>
    <w:r>
      <w:rPr>
        <w:rFonts w:ascii="Arial" w:hAnsi="Arial" w:cs="Arial"/>
        <w:bCs/>
        <w:lang w:val="en-US"/>
      </w:rPr>
      <w:t>5</w:t>
    </w:r>
  </w:p>
  <w:p w14:paraId="365F64FA" w14:textId="77777777" w:rsidR="00BA6C7F" w:rsidRPr="00843E81" w:rsidRDefault="00BA6C7F" w:rsidP="00BA6C7F">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cs="Arial"/>
        <w:bCs/>
        <w:szCs w:val="22"/>
        <w:lang w:val="en-US"/>
      </w:rPr>
    </w:pPr>
  </w:p>
  <w:p w14:paraId="04B18F75" w14:textId="77777777" w:rsidR="00BA6C7F" w:rsidRPr="00843E81" w:rsidRDefault="00BA6C7F" w:rsidP="00BA6C7F">
    <w:pPr>
      <w:spacing w:after="0" w:line="240" w:lineRule="auto"/>
      <w:jc w:val="center"/>
      <w:rPr>
        <w:rFonts w:cs="Arial"/>
        <w:szCs w:val="22"/>
        <w:lang w:val="en-US"/>
      </w:rPr>
    </w:pPr>
  </w:p>
  <w:p w14:paraId="2AD93DAB" w14:textId="77777777" w:rsidR="00BA6C7F" w:rsidRPr="00FA68D9" w:rsidRDefault="00BA6C7F" w:rsidP="00BA6C7F">
    <w:pPr>
      <w:keepNext/>
      <w:widowControl w:val="0"/>
      <w:tabs>
        <w:tab w:val="right" w:pos="9540"/>
      </w:tabs>
      <w:adjustRightInd w:val="0"/>
      <w:spacing w:after="0" w:line="240" w:lineRule="auto"/>
      <w:jc w:val="both"/>
      <w:textAlignment w:val="baseline"/>
      <w:outlineLvl w:val="6"/>
      <w:rPr>
        <w:rFonts w:ascii="Arial" w:eastAsia="Times New Roman" w:hAnsi="Arial" w:cs="Arial"/>
      </w:rPr>
    </w:pPr>
    <w:r w:rsidRPr="00FA68D9">
      <w:rPr>
        <w:rFonts w:ascii="Arial" w:eastAsia="Times New Roman" w:hAnsi="Arial" w:cs="Arial"/>
        <w:u w:val="single"/>
      </w:rPr>
      <w:t xml:space="preserve">Item </w:t>
    </w:r>
    <w:r w:rsidRPr="00FA68D9">
      <w:rPr>
        <w:rFonts w:ascii="Arial" w:eastAsia="Times New Roman" w:hAnsi="Arial" w:cs="Arial"/>
        <w:b/>
        <w:u w:val="single"/>
      </w:rPr>
      <w:t>3.</w:t>
    </w:r>
    <w:r>
      <w:rPr>
        <w:rFonts w:ascii="Arial" w:eastAsia="Times New Roman" w:hAnsi="Arial" w:cs="Arial"/>
        <w:b/>
        <w:u w:val="single"/>
      </w:rPr>
      <w:t>2</w:t>
    </w:r>
    <w:r w:rsidRPr="00FA68D9">
      <w:rPr>
        <w:rFonts w:ascii="Arial" w:eastAsia="Times New Roman" w:hAnsi="Arial" w:cs="Arial"/>
        <w:u w:val="single"/>
      </w:rPr>
      <w:t xml:space="preserve"> of the Provisional Agenda</w:t>
    </w:r>
  </w:p>
  <w:p w14:paraId="6B1F8B81" w14:textId="77777777" w:rsidR="00BA6C7F" w:rsidRPr="00FA68D9" w:rsidRDefault="00BA6C7F" w:rsidP="00BA6C7F">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rPr>
        <w:rFonts w:ascii="Arial" w:hAnsi="Arial" w:cs="Arial"/>
        <w:b/>
        <w:bCs/>
        <w:caps/>
        <w:lang w:val="en-US"/>
      </w:rPr>
    </w:pPr>
  </w:p>
  <w:p w14:paraId="3437D185" w14:textId="77777777" w:rsidR="00BA6C7F" w:rsidRPr="00FA68D9" w:rsidRDefault="00BA6C7F" w:rsidP="00BA6C7F">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rPr>
        <w:rFonts w:ascii="Arial" w:hAnsi="Arial" w:cs="Arial"/>
        <w:b/>
        <w:bCs/>
        <w:caps/>
        <w:lang w:val="en-US"/>
      </w:rPr>
    </w:pPr>
  </w:p>
  <w:p w14:paraId="5C6DA651" w14:textId="77777777" w:rsidR="00BA6C7F" w:rsidRPr="00FA68D9" w:rsidRDefault="00BA6C7F" w:rsidP="005F5A78">
    <w:pPr>
      <w:pStyle w:val="b"/>
      <w:ind w:left="0" w:firstLine="0"/>
      <w:jc w:val="center"/>
      <w:rPr>
        <w:rFonts w:cs="Arial"/>
        <w:bCs/>
        <w:szCs w:val="22"/>
        <w:lang w:val="en-US"/>
      </w:rPr>
    </w:pPr>
    <w:r w:rsidRPr="00FA68D9">
      <w:rPr>
        <w:rFonts w:ascii="Arial" w:hAnsi="Arial" w:cs="Arial"/>
        <w:b/>
        <w:sz w:val="22"/>
        <w:szCs w:val="22"/>
        <w:lang w:val="en-US"/>
      </w:rPr>
      <w:t xml:space="preserve">REPORT OF THE EXECUTIVE SECRETARY ON THE WORK ACCOMPLISHED </w:t>
    </w:r>
    <w:r w:rsidRPr="00FA68D9">
      <w:rPr>
        <w:rFonts w:ascii="Arial" w:hAnsi="Arial" w:cs="Arial"/>
        <w:b/>
        <w:sz w:val="22"/>
        <w:szCs w:val="22"/>
        <w:lang w:val="en-US"/>
      </w:rPr>
      <w:br/>
      <w:t>SINCE THE THIRTY-</w:t>
    </w:r>
    <w:r>
      <w:rPr>
        <w:rFonts w:ascii="Arial" w:hAnsi="Arial" w:cs="Arial"/>
        <w:b/>
        <w:sz w:val="22"/>
        <w:szCs w:val="22"/>
        <w:lang w:val="en-US"/>
      </w:rPr>
      <w:t>SECOND</w:t>
    </w:r>
    <w:r w:rsidRPr="00FA68D9">
      <w:rPr>
        <w:rFonts w:ascii="Arial" w:hAnsi="Arial" w:cs="Arial"/>
        <w:b/>
        <w:sz w:val="22"/>
        <w:szCs w:val="22"/>
        <w:lang w:val="en-US"/>
      </w:rPr>
      <w:t xml:space="preserve"> SESSION OF THE ASSEMBLY (Ju</w:t>
    </w:r>
    <w:r>
      <w:rPr>
        <w:rFonts w:ascii="Arial" w:hAnsi="Arial" w:cs="Arial"/>
        <w:b/>
        <w:sz w:val="22"/>
        <w:szCs w:val="22"/>
        <w:lang w:val="en-US"/>
      </w:rPr>
      <w:t>ne</w:t>
    </w:r>
    <w:r w:rsidRPr="00FA68D9">
      <w:rPr>
        <w:rFonts w:ascii="Arial" w:hAnsi="Arial" w:cs="Arial"/>
        <w:b/>
        <w:sz w:val="22"/>
        <w:szCs w:val="22"/>
        <w:lang w:val="en-US"/>
      </w:rPr>
      <w:t xml:space="preserve"> 202</w:t>
    </w:r>
    <w:r>
      <w:rPr>
        <w:rFonts w:ascii="Arial" w:hAnsi="Arial" w:cs="Arial"/>
        <w:b/>
        <w:sz w:val="22"/>
        <w:szCs w:val="22"/>
        <w:lang w:val="en-US"/>
      </w:rPr>
      <w:t>3</w:t>
    </w:r>
    <w:r w:rsidRPr="00FA68D9">
      <w:rPr>
        <w:rFonts w:ascii="Arial" w:hAnsi="Arial" w:cs="Arial"/>
        <w:b/>
        <w:sz w:val="22"/>
        <w:szCs w:val="22"/>
        <w:lang w:val="en-US"/>
      </w:rPr>
      <w:t>–May 202</w:t>
    </w:r>
    <w:r>
      <w:rPr>
        <w:rFonts w:ascii="Arial" w:hAnsi="Arial" w:cs="Arial"/>
        <w:b/>
        <w:sz w:val="22"/>
        <w:szCs w:val="22"/>
        <w:lang w:val="en-US"/>
      </w:rPr>
      <w:t>5</w:t>
    </w:r>
    <w:r w:rsidRPr="00FA68D9">
      <w:rPr>
        <w:rFonts w:ascii="Arial" w:hAnsi="Arial" w:cs="Arial"/>
        <w:b/>
        <w:sz w:val="22"/>
        <w:szCs w:val="22"/>
        <w:lang w:val="en-US"/>
      </w:rPr>
      <w:t xml:space="preserve">) </w:t>
    </w:r>
    <w:r w:rsidRPr="00A05A4D">
      <w:rPr>
        <w:rFonts w:ascii="Arial" w:hAnsi="Arial" w:cs="Arial"/>
        <w:sz w:val="22"/>
        <w:szCs w:val="22"/>
        <w:lang w:val="en-US"/>
      </w:rPr>
      <w:br/>
    </w:r>
  </w:p>
  <w:p w14:paraId="20CCA3EB" w14:textId="77777777" w:rsidR="00BA6C7F" w:rsidRPr="00BA6C7F" w:rsidRDefault="00BA6C7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919"/>
    <w:multiLevelType w:val="hybridMultilevel"/>
    <w:tmpl w:val="04547D0E"/>
    <w:lvl w:ilvl="0" w:tplc="FFFFFFFF">
      <w:start w:val="1"/>
      <w:numFmt w:val="lowerRoman"/>
      <w:lvlText w:val="(%1)"/>
      <w:lvlJc w:val="left"/>
      <w:pPr>
        <w:ind w:left="1440" w:hanging="720"/>
      </w:pPr>
      <w:rPr>
        <w:rFonts w:ascii="Arial"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43259D1"/>
    <w:multiLevelType w:val="hybridMultilevel"/>
    <w:tmpl w:val="5B7ADF74"/>
    <w:lvl w:ilvl="0" w:tplc="D786D08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677A3"/>
    <w:multiLevelType w:val="hybridMultilevel"/>
    <w:tmpl w:val="D7C09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9256F"/>
    <w:multiLevelType w:val="hybridMultilevel"/>
    <w:tmpl w:val="7A2C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5608D"/>
    <w:multiLevelType w:val="hybridMultilevel"/>
    <w:tmpl w:val="D80E4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102741">
    <w:abstractNumId w:val="0"/>
  </w:num>
  <w:num w:numId="2" w16cid:durableId="257175026">
    <w:abstractNumId w:val="4"/>
  </w:num>
  <w:num w:numId="3" w16cid:durableId="2057778967">
    <w:abstractNumId w:val="3"/>
  </w:num>
  <w:num w:numId="4" w16cid:durableId="685400586">
    <w:abstractNumId w:val="1"/>
  </w:num>
  <w:num w:numId="5" w16cid:durableId="1460566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57"/>
    <w:rsid w:val="001A54D5"/>
    <w:rsid w:val="002606BC"/>
    <w:rsid w:val="002B6BB7"/>
    <w:rsid w:val="002D1C1C"/>
    <w:rsid w:val="003C60D6"/>
    <w:rsid w:val="003F772A"/>
    <w:rsid w:val="00403382"/>
    <w:rsid w:val="00435EF8"/>
    <w:rsid w:val="00436B45"/>
    <w:rsid w:val="00477243"/>
    <w:rsid w:val="004A7EA4"/>
    <w:rsid w:val="004C681A"/>
    <w:rsid w:val="005F5A78"/>
    <w:rsid w:val="00631B1A"/>
    <w:rsid w:val="006620B2"/>
    <w:rsid w:val="007836D6"/>
    <w:rsid w:val="007838EC"/>
    <w:rsid w:val="007E2146"/>
    <w:rsid w:val="00820057"/>
    <w:rsid w:val="00BA6C7F"/>
    <w:rsid w:val="00BD2F44"/>
    <w:rsid w:val="00BF51BC"/>
    <w:rsid w:val="00C17E7E"/>
    <w:rsid w:val="00CE7A8D"/>
    <w:rsid w:val="00D638E8"/>
    <w:rsid w:val="00DA0986"/>
    <w:rsid w:val="00DD59EE"/>
    <w:rsid w:val="00FA70BB"/>
    <w:rsid w:val="086ACB72"/>
    <w:rsid w:val="0CBC0177"/>
    <w:rsid w:val="10AE94DD"/>
    <w:rsid w:val="146A5361"/>
    <w:rsid w:val="1BAB3392"/>
    <w:rsid w:val="2909B85C"/>
    <w:rsid w:val="2B9414AE"/>
    <w:rsid w:val="3447C516"/>
    <w:rsid w:val="367F11B0"/>
    <w:rsid w:val="374B4A99"/>
    <w:rsid w:val="3C18A17E"/>
    <w:rsid w:val="3E89D69A"/>
    <w:rsid w:val="58AE7CFC"/>
    <w:rsid w:val="59D602E1"/>
    <w:rsid w:val="625100C9"/>
    <w:rsid w:val="779A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08C8D"/>
  <w15:chartTrackingRefBased/>
  <w15:docId w15:val="{398885A8-6CC1-4634-91E9-14D10A0B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82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0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57"/>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rsid w:val="00820057"/>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rsid w:val="00820057"/>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820057"/>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820057"/>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820057"/>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820057"/>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820057"/>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820057"/>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82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57"/>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82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57"/>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820057"/>
    <w:pPr>
      <w:spacing w:before="160"/>
      <w:jc w:val="center"/>
    </w:pPr>
    <w:rPr>
      <w:i/>
      <w:iCs/>
      <w:color w:val="404040" w:themeColor="text1" w:themeTint="BF"/>
    </w:rPr>
  </w:style>
  <w:style w:type="character" w:customStyle="1" w:styleId="QuoteChar">
    <w:name w:val="Quote Char"/>
    <w:basedOn w:val="DefaultParagraphFont"/>
    <w:link w:val="Quote"/>
    <w:uiPriority w:val="29"/>
    <w:rsid w:val="00820057"/>
    <w:rPr>
      <w:i/>
      <w:iCs/>
      <w:color w:val="404040" w:themeColor="text1" w:themeTint="BF"/>
      <w:lang w:val="en-AU"/>
    </w:rPr>
  </w:style>
  <w:style w:type="paragraph" w:styleId="ListParagraph">
    <w:name w:val="List Paragraph"/>
    <w:basedOn w:val="Normal"/>
    <w:uiPriority w:val="34"/>
    <w:qFormat/>
    <w:rsid w:val="00820057"/>
    <w:pPr>
      <w:ind w:left="720"/>
      <w:contextualSpacing/>
    </w:pPr>
  </w:style>
  <w:style w:type="character" w:styleId="IntenseEmphasis">
    <w:name w:val="Intense Emphasis"/>
    <w:basedOn w:val="DefaultParagraphFont"/>
    <w:uiPriority w:val="21"/>
    <w:qFormat/>
    <w:rsid w:val="00820057"/>
    <w:rPr>
      <w:i/>
      <w:iCs/>
      <w:color w:val="0F4761" w:themeColor="accent1" w:themeShade="BF"/>
    </w:rPr>
  </w:style>
  <w:style w:type="paragraph" w:styleId="IntenseQuote">
    <w:name w:val="Intense Quote"/>
    <w:basedOn w:val="Normal"/>
    <w:next w:val="Normal"/>
    <w:link w:val="IntenseQuoteChar"/>
    <w:uiPriority w:val="30"/>
    <w:qFormat/>
    <w:rsid w:val="0082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57"/>
    <w:rPr>
      <w:i/>
      <w:iCs/>
      <w:color w:val="0F4761" w:themeColor="accent1" w:themeShade="BF"/>
      <w:lang w:val="en-AU"/>
    </w:rPr>
  </w:style>
  <w:style w:type="character" w:styleId="IntenseReference">
    <w:name w:val="Intense Reference"/>
    <w:basedOn w:val="DefaultParagraphFont"/>
    <w:uiPriority w:val="32"/>
    <w:qFormat/>
    <w:rsid w:val="00820057"/>
    <w:rPr>
      <w:b/>
      <w:bCs/>
      <w:smallCaps/>
      <w:color w:val="0F4761" w:themeColor="accent1" w:themeShade="BF"/>
      <w:spacing w:val="5"/>
    </w:rPr>
  </w:style>
  <w:style w:type="paragraph" w:customStyle="1" w:styleId="Marge">
    <w:name w:val="Marge"/>
    <w:basedOn w:val="Normal"/>
    <w:uiPriority w:val="99"/>
    <w:rsid w:val="002606BC"/>
    <w:pPr>
      <w:tabs>
        <w:tab w:val="left" w:pos="567"/>
      </w:tabs>
      <w:snapToGrid w:val="0"/>
      <w:spacing w:after="240" w:line="240" w:lineRule="auto"/>
      <w:jc w:val="both"/>
    </w:pPr>
    <w:rPr>
      <w:rFonts w:ascii="Arial" w:eastAsia="Times New Roman" w:hAnsi="Arial" w:cs="Times New Roman"/>
      <w:snapToGrid w:val="0"/>
      <w:kern w:val="0"/>
      <w:sz w:val="22"/>
      <w:lang w:val="fr-FR"/>
      <w14:ligatures w14:val="none"/>
    </w:rPr>
  </w:style>
  <w:style w:type="character" w:styleId="Hyperlink">
    <w:name w:val="Hyperlink"/>
    <w:rsid w:val="002606BC"/>
    <w:rPr>
      <w:color w:val="0000FF"/>
      <w:u w:val="single"/>
    </w:rPr>
  </w:style>
  <w:style w:type="character" w:styleId="UnresolvedMention">
    <w:name w:val="Unresolved Mention"/>
    <w:basedOn w:val="DefaultParagraphFont"/>
    <w:uiPriority w:val="99"/>
    <w:semiHidden/>
    <w:unhideWhenUsed/>
    <w:rsid w:val="002606BC"/>
    <w:rPr>
      <w:color w:val="605E5C"/>
      <w:shd w:val="clear" w:color="auto" w:fill="E1DFDD"/>
    </w:rPr>
  </w:style>
  <w:style w:type="table" w:styleId="TableGrid">
    <w:name w:val="Table Grid"/>
    <w:basedOn w:val="TableNormal"/>
    <w:rsid w:val="00CE7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F44"/>
    <w:rPr>
      <w:lang w:val="en-AU"/>
    </w:rPr>
  </w:style>
  <w:style w:type="paragraph" w:styleId="Footer">
    <w:name w:val="footer"/>
    <w:basedOn w:val="Normal"/>
    <w:link w:val="FooterChar"/>
    <w:uiPriority w:val="99"/>
    <w:unhideWhenUsed/>
    <w:rsid w:val="00BD2F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F44"/>
    <w:rPr>
      <w:lang w:val="en-AU"/>
    </w:rPr>
  </w:style>
  <w:style w:type="paragraph" w:customStyle="1" w:styleId="b">
    <w:name w:val="(b)"/>
    <w:basedOn w:val="Normal"/>
    <w:rsid w:val="00BD2F44"/>
    <w:pPr>
      <w:tabs>
        <w:tab w:val="left" w:pos="-737"/>
        <w:tab w:val="left" w:pos="1134"/>
      </w:tabs>
      <w:snapToGrid w:val="0"/>
      <w:spacing w:after="240" w:line="240" w:lineRule="auto"/>
      <w:ind w:left="1134" w:hanging="567"/>
      <w:jc w:val="both"/>
    </w:pPr>
    <w:rPr>
      <w:rFonts w:ascii="Times New Roman" w:eastAsia="Times New Roman" w:hAnsi="Times New Roman" w:cs="Times New Roman"/>
      <w:snapToGrid w:val="0"/>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esdoc.unesco.org/ark:/48223/pf0000390054.locale=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ceanexpert.net/document/3070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ceanexpert.org/document/342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esdoc.unesco.org/ark:/48223/pf0000381921.locale=en" TargetMode="External"/><Relationship Id="rId5" Type="http://schemas.openxmlformats.org/officeDocument/2006/relationships/styles" Target="styles.xml"/><Relationship Id="rId15" Type="http://schemas.openxmlformats.org/officeDocument/2006/relationships/hyperlink" Target="https://www.oceanexpert.org/document/35845" TargetMode="External"/><Relationship Id="rId10" Type="http://schemas.openxmlformats.org/officeDocument/2006/relationships/hyperlink" Target="https://www.oceanexpert.net/document/28482"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ceanexpert.org/document/3423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7F785-BA8A-4971-BD92-7C93003A429A}">
  <ds:schemaRefs>
    <ds:schemaRef ds:uri="http://schemas.microsoft.com/sharepoint/v3/contenttype/forms"/>
  </ds:schemaRefs>
</ds:datastoreItem>
</file>

<file path=customXml/itemProps2.xml><?xml version="1.0" encoding="utf-8"?>
<ds:datastoreItem xmlns:ds="http://schemas.openxmlformats.org/officeDocument/2006/customXml" ds:itemID="{B7A98DC3-CD93-49EF-BB7C-099D6B098CB1}">
  <ds:schemaRefs>
    <ds:schemaRef ds:uri="http://purl.org/dc/terms/"/>
    <ds:schemaRef ds:uri="5b799ec2-212c-48b5-b7ff-d14ec6cbce2b"/>
    <ds:schemaRef ds:uri="f8ef70f3-4e3d-42be-bd40-fbc1cacc1519"/>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FBBF464-7486-4134-AB9A-7D5684E89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4</Pages>
  <Words>1128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Karen</dc:creator>
  <cp:keywords/>
  <dc:description/>
  <cp:lastModifiedBy>Boned, Patrice</cp:lastModifiedBy>
  <cp:revision>7</cp:revision>
  <cp:lastPrinted>2025-06-04T15:45:00Z</cp:lastPrinted>
  <dcterms:created xsi:type="dcterms:W3CDTF">2025-06-04T10:23:00Z</dcterms:created>
  <dcterms:modified xsi:type="dcterms:W3CDTF">2025-06-04T15:45:00Z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