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jc w:val="center"/>
        <w:rPr>
          <w:rFonts w:ascii="Arial" w:cs="Arial" w:eastAsia="Arial" w:hAnsi="Arial"/>
          <w:b w:val="1"/>
          <w:color w:val="ff0000"/>
          <w:sz w:val="22"/>
          <w:szCs w:val="22"/>
        </w:rPr>
      </w:pPr>
      <w:bookmarkStart w:colFirst="0" w:colLast="0" w:name="_heading=h.2dntudw6k7p7" w:id="0"/>
      <w:bookmarkEnd w:id="0"/>
      <w:r w:rsidDel="00000000" w:rsidR="00000000" w:rsidRPr="00000000">
        <w:rPr>
          <w:rFonts w:ascii="Arial" w:cs="Arial" w:eastAsia="Arial" w:hAnsi="Arial"/>
          <w:b w:val="1"/>
          <w:color w:val="ff0000"/>
          <w:sz w:val="22"/>
          <w:szCs w:val="22"/>
          <w:rtl w:val="0"/>
        </w:rPr>
        <w:t xml:space="preserve">WORKING VERSION - USE ONLY THIS ONE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spacing w:after="0" w:before="0" w:lineRule="auto"/>
        <w:jc w:val="center"/>
        <w:rPr>
          <w:rFonts w:ascii="Arial" w:cs="Arial" w:eastAsia="Arial" w:hAnsi="Arial"/>
          <w:b w:val="1"/>
          <w:color w:val="000000"/>
          <w:sz w:val="22"/>
          <w:szCs w:val="22"/>
        </w:rPr>
      </w:pPr>
      <w:bookmarkStart w:colFirst="0" w:colLast="0" w:name="_heading=h.17dp8vu" w:id="1"/>
      <w:bookmarkEnd w:id="1"/>
      <w:r w:rsidDel="00000000" w:rsidR="00000000" w:rsidRPr="00000000">
        <w:rPr>
          <w:rFonts w:ascii="Arial" w:cs="Arial" w:eastAsia="Arial" w:hAnsi="Arial"/>
          <w:b w:val="1"/>
          <w:color w:val="000000"/>
          <w:sz w:val="22"/>
          <w:szCs w:val="22"/>
          <w:rtl w:val="0"/>
        </w:rPr>
        <w:t xml:space="preserve">ICG/CARIBE-EWS XVIII</w:t>
      </w:r>
    </w:p>
    <w:p w:rsidR="00000000" w:rsidDel="00000000" w:rsidP="00000000" w:rsidRDefault="00000000" w:rsidRPr="00000000" w14:paraId="00000004">
      <w:pPr>
        <w:pStyle w:val="Heading2"/>
        <w:spacing w:after="0" w:before="0" w:lineRule="auto"/>
        <w:jc w:val="center"/>
        <w:rPr>
          <w:rFonts w:ascii="Arial" w:cs="Arial" w:eastAsia="Arial" w:hAnsi="Arial"/>
          <w:b w:val="1"/>
          <w:color w:val="000000"/>
          <w:sz w:val="22"/>
          <w:szCs w:val="22"/>
        </w:rPr>
      </w:pPr>
      <w:bookmarkStart w:colFirst="0" w:colLast="0" w:name="_heading=h.8qkezycvjska" w:id="2"/>
      <w:bookmarkEnd w:id="2"/>
      <w:r w:rsidDel="00000000" w:rsidR="00000000" w:rsidRPr="00000000">
        <w:rPr>
          <w:rFonts w:ascii="Arial" w:cs="Arial" w:eastAsia="Arial" w:hAnsi="Arial"/>
          <w:b w:val="1"/>
          <w:color w:val="000000"/>
          <w:sz w:val="22"/>
          <w:szCs w:val="22"/>
          <w:rtl w:val="0"/>
        </w:rPr>
        <w:t xml:space="preserve">RECOMMENDATIONS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Recommendation ICG/CARIBE-EWS-XVIII.1</w:t>
      </w:r>
    </w:p>
    <w:p w:rsidR="00000000" w:rsidDel="00000000" w:rsidP="00000000" w:rsidRDefault="00000000" w:rsidRPr="00000000" w14:paraId="00000007">
      <w:pPr>
        <w:jc w:val="cente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ICG/CARIBE-EWS Governance</w:t>
      </w:r>
    </w:p>
    <w:p w:rsidR="00000000" w:rsidDel="00000000" w:rsidP="00000000" w:rsidRDefault="00000000" w:rsidRPr="00000000" w14:paraId="00000009">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p>
    <w:p w:rsidR="00000000" w:rsidDel="00000000" w:rsidP="00000000" w:rsidRDefault="00000000" w:rsidRPr="00000000" w14:paraId="0000000C">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Having reviewed</w:t>
      </w:r>
      <w:r w:rsidDel="00000000" w:rsidR="00000000" w:rsidRPr="00000000">
        <w:rPr>
          <w:rFonts w:ascii="Arial" w:cs="Arial" w:eastAsia="Arial" w:hAnsi="Arial"/>
          <w:sz w:val="22"/>
          <w:szCs w:val="22"/>
          <w:rtl w:val="0"/>
        </w:rPr>
        <w:t xml:space="preserve"> the progress made in the implementation of the CARIBE-EWS since the 17th Session of the ICG/CARIBE-EWS,</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Having considered</w:t>
      </w:r>
      <w:r w:rsidDel="00000000" w:rsidR="00000000" w:rsidRPr="00000000">
        <w:rPr>
          <w:rFonts w:ascii="Arial" w:cs="Arial" w:eastAsia="Arial" w:hAnsi="Arial"/>
          <w:sz w:val="22"/>
          <w:szCs w:val="22"/>
          <w:rtl w:val="0"/>
        </w:rPr>
        <w:t xml:space="preserve"> the reports of:</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1 on Risk Knowledge</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2 on Tsunami Detection, Analysis and Forecasting</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3 on Tsunami Warning Dissemination and Communication</w:t>
      </w:r>
    </w:p>
    <w:p w:rsidR="00000000" w:rsidDel="00000000" w:rsidP="00000000" w:rsidRDefault="00000000" w:rsidRPr="00000000" w14:paraId="00000014">
      <w:pPr>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Working Group 4 on Preparedness and Response Capabilities</w:t>
      </w:r>
      <w:r w:rsidDel="00000000" w:rsidR="00000000" w:rsidRPr="00000000">
        <w:rPr>
          <w:rtl w:val="0"/>
        </w:rPr>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Task Team on CARIBE WAVE</w:t>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Pacific Tsunami Warning Center (PTWC)</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Central American Tsunami Advisory Center (CATAC)</w:t>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Caribbean Tsunami Information Center (CTIC)</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International Tsunami Information Center – Caribbean Office (ITIC-CAR)</w:t>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Reports of the ICG/IOTWMS, ICG/NEAMTWS and ICG/PTWS,</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Chair’s Report</w:t>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Secretariat Report</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Having further considered</w:t>
      </w:r>
      <w:r w:rsidDel="00000000" w:rsidR="00000000" w:rsidRPr="00000000">
        <w:rPr>
          <w:rFonts w:ascii="Arial" w:cs="Arial" w:eastAsia="Arial" w:hAnsi="Arial"/>
          <w:sz w:val="22"/>
          <w:szCs w:val="22"/>
          <w:rtl w:val="0"/>
        </w:rPr>
        <w:t xml:space="preserve"> the reports on</w:t>
      </w:r>
    </w:p>
    <w:p w:rsidR="00000000" w:rsidDel="00000000" w:rsidP="00000000" w:rsidRDefault="00000000" w:rsidRPr="00000000" w14:paraId="0000001F">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Tsunami Ready Recognition Programme (TRRP)</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UNESCO-IOC Sub-Commission for the Caribbean and Adjacent Regions (IOCARIBE)</w:t>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 Ocean Decade Tsunami Programme (ODTP)</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United Nations Office for Disaster Risk Reduction (UNDRR) </w:t>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World Meteorological Organization (WMO)</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EarthScope Consortium</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NOAA National Centers for Environmental Information (NCEI) World Data Service (WDS) for Geophysics NCEI/WDS</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Puerto Rico Seismic Network (PRSN) </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ITU/WMO/UNESCO-IOC Joint Task Force on SMART Cables</w:t>
      </w:r>
    </w:p>
    <w:p w:rsidR="00000000" w:rsidDel="00000000" w:rsidP="00000000" w:rsidRDefault="00000000" w:rsidRPr="00000000" w14:paraId="00000029">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Having reviewed</w:t>
      </w:r>
      <w:r w:rsidDel="00000000" w:rsidR="00000000" w:rsidRPr="00000000">
        <w:rPr>
          <w:rFonts w:ascii="Arial" w:cs="Arial" w:eastAsia="Arial" w:hAnsi="Arial"/>
          <w:sz w:val="22"/>
          <w:szCs w:val="22"/>
          <w:rtl w:val="0"/>
        </w:rPr>
        <w:t xml:space="preserve"> the recommendations of the TOWG-WG-XVIII</w:t>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noting</w:t>
      </w:r>
      <w:r w:rsidDel="00000000" w:rsidR="00000000" w:rsidRPr="00000000">
        <w:rPr>
          <w:rFonts w:ascii="Arial" w:cs="Arial" w:eastAsia="Arial" w:hAnsi="Arial"/>
          <w:sz w:val="22"/>
          <w:szCs w:val="22"/>
          <w:rtl w:val="0"/>
        </w:rPr>
        <w:t xml:space="preserve"> the cross-cutting elements of the ICG/CARIBE-EWS work programme closely connected with EW4All and guided by strategic elements such as the UNODTP and TRRP,</w:t>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jc w:val="both"/>
        <w:rPr>
          <w:rFonts w:ascii="Arial" w:cs="Arial" w:eastAsia="Arial" w:hAnsi="Arial"/>
          <w:sz w:val="22"/>
          <w:szCs w:val="22"/>
          <w:highlight w:val="red"/>
        </w:rPr>
      </w:pPr>
      <w:r w:rsidDel="00000000" w:rsidR="00000000" w:rsidRPr="00000000">
        <w:rPr>
          <w:rFonts w:ascii="Arial" w:cs="Arial" w:eastAsia="Arial" w:hAnsi="Arial"/>
          <w:b w:val="1"/>
          <w:sz w:val="22"/>
          <w:szCs w:val="22"/>
          <w:rtl w:val="0"/>
        </w:rPr>
        <w:t xml:space="preserve">Noting</w:t>
      </w:r>
      <w:r w:rsidDel="00000000" w:rsidR="00000000" w:rsidRPr="00000000">
        <w:rPr>
          <w:rFonts w:ascii="Arial" w:cs="Arial" w:eastAsia="Arial" w:hAnsi="Arial"/>
          <w:sz w:val="22"/>
          <w:szCs w:val="22"/>
          <w:rtl w:val="0"/>
        </w:rPr>
        <w:t xml:space="preserve"> the Steering Committee was requested to revamp the work and implementation plan to enhance the warning system by including other coastal hazards during the intersessional period in the coordination with of the IOCARIBE Secretariat and the regional offices of WMO and UNDRR, supported by t</w:t>
      </w:r>
      <w:r w:rsidDel="00000000" w:rsidR="00000000" w:rsidRPr="00000000">
        <w:rPr>
          <w:rFonts w:ascii="Arial" w:cs="Arial" w:eastAsia="Arial" w:hAnsi="Arial"/>
          <w:sz w:val="22"/>
          <w:szCs w:val="22"/>
          <w:rtl w:val="0"/>
        </w:rPr>
        <w:t xml:space="preserve">he </w:t>
      </w:r>
      <w:r w:rsidDel="00000000" w:rsidR="00000000" w:rsidRPr="00000000">
        <w:rPr>
          <w:rFonts w:ascii="Arial" w:cs="Arial" w:eastAsia="Arial" w:hAnsi="Arial"/>
          <w:sz w:val="22"/>
          <w:szCs w:val="22"/>
          <w:rtl w:val="0"/>
        </w:rPr>
        <w:t xml:space="preserve">and Technical Secretary,</w:t>
      </w: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highlight w:val="red"/>
        </w:rPr>
      </w:pPr>
      <w:r w:rsidDel="00000000" w:rsidR="00000000" w:rsidRPr="00000000">
        <w:rPr>
          <w:rtl w:val="0"/>
        </w:rPr>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Welcomes</w:t>
      </w:r>
      <w:r w:rsidDel="00000000" w:rsidR="00000000" w:rsidRPr="00000000">
        <w:rPr>
          <w:rFonts w:ascii="Arial" w:cs="Arial" w:eastAsia="Arial" w:hAnsi="Arial"/>
          <w:sz w:val="22"/>
          <w:szCs w:val="22"/>
          <w:rtl w:val="0"/>
        </w:rPr>
        <w:t xml:space="preserve"> the initial exchanges with the IOCARIBE in this regard as reflected to the Eighteenth Intergovernmental Session of the UNESCO-IOC Sub-commission for the Caribbean and Adjacent Regions (IOCARIBE) – (April 22-25, 2025)</w:t>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w</w:t>
      </w:r>
      <w:r w:rsidDel="00000000" w:rsidR="00000000" w:rsidRPr="00000000">
        <w:rPr>
          <w:rFonts w:ascii="Arial" w:cs="Arial" w:eastAsia="Arial" w:hAnsi="Arial"/>
          <w:b w:val="1"/>
          <w:sz w:val="22"/>
          <w:szCs w:val="22"/>
          <w:rtl w:val="0"/>
        </w:rPr>
        <w:t xml:space="preserve">elcomes</w:t>
      </w:r>
      <w:r w:rsidDel="00000000" w:rsidR="00000000" w:rsidRPr="00000000">
        <w:rPr>
          <w:rFonts w:ascii="Arial" w:cs="Arial" w:eastAsia="Arial" w:hAnsi="Arial"/>
          <w:sz w:val="22"/>
          <w:szCs w:val="22"/>
          <w:rtl w:val="0"/>
        </w:rPr>
        <w:t xml:space="preserve"> the signing of the Memorandum of Understanding (MoU) between the United Nations Educational, Scientific and Cultural Organization (UNESCO) and the Caribbean Disaster Emergency Management Agency (CDEMA) to support and enhance disaster risk reduction (DRR) efforts in the Caribbean region.</w:t>
      </w:r>
      <w:r w:rsidDel="00000000" w:rsidR="00000000" w:rsidRPr="00000000">
        <w:rPr>
          <w:rtl w:val="0"/>
        </w:rPr>
      </w:r>
    </w:p>
    <w:p w:rsidR="00000000" w:rsidDel="00000000" w:rsidP="00000000" w:rsidRDefault="00000000" w:rsidRPr="00000000" w14:paraId="0000003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Decides</w:t>
      </w:r>
      <w:r w:rsidDel="00000000" w:rsidR="00000000" w:rsidRPr="00000000">
        <w:rPr>
          <w:rFonts w:ascii="Arial" w:cs="Arial" w:eastAsia="Arial" w:hAnsi="Arial"/>
          <w:sz w:val="22"/>
          <w:szCs w:val="22"/>
          <w:rtl w:val="0"/>
        </w:rPr>
        <w:t xml:space="preserve"> to continuation of the </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1 on Risk Knowledge</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2 on Tsunami Detection, Analysis and Forecasting</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3 on Tsunami Warning Dissemination and Communication</w:t>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Working Group 4 on Preparedness and Response Capabilities</w:t>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Task Team on CARIBE WAVE</w:t>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Task Team on Tsunami Ready</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the Terms of References as provided in Appendix 1 to Recommendation ICG/CARIBE-EWS-XVIII.1,</w:t>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Recalling</w:t>
      </w:r>
      <w:r w:rsidDel="00000000" w:rsidR="00000000" w:rsidRPr="00000000">
        <w:rPr>
          <w:rFonts w:ascii="Arial" w:cs="Arial" w:eastAsia="Arial" w:hAnsi="Arial"/>
          <w:sz w:val="22"/>
          <w:szCs w:val="22"/>
          <w:rtl w:val="0"/>
        </w:rPr>
        <w:t xml:space="preserve"> the first objective of the ODTP to develop the warning systems’ capability to issue actionable and timely tsunami warnings for tsunamis from all identified sources to 100 percent of coasts at risk and the need to provide tsunami confirmation within 10 minutes or less of origin for the most at-risk coastlines,</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TOWS-WG Recommendation to develop SOPs for volcanoes with a tsunamigenic potential within their Earthquake Source Zone (ESZ), </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Recalls</w:t>
      </w:r>
      <w:r w:rsidDel="00000000" w:rsidR="00000000" w:rsidRPr="00000000">
        <w:rPr>
          <w:rFonts w:ascii="Arial" w:cs="Arial" w:eastAsia="Arial" w:hAnsi="Arial"/>
          <w:sz w:val="22"/>
          <w:szCs w:val="22"/>
          <w:rtl w:val="0"/>
        </w:rPr>
        <w:t xml:space="preserve"> that Volcano Notice for tsUnami Threat (VONUT) was a pioneering example from the CARIBE-EWS in this regard,</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that the IOC report on ‘Monitoring and warning for tsunamis generated by volcanoes’ (</w:t>
      </w:r>
      <w:hyperlink r:id="rId7">
        <w:r w:rsidDel="00000000" w:rsidR="00000000" w:rsidRPr="00000000">
          <w:rPr>
            <w:rFonts w:ascii="Arial" w:cs="Arial" w:eastAsia="Arial" w:hAnsi="Arial"/>
            <w:color w:val="1155cc"/>
            <w:sz w:val="22"/>
            <w:szCs w:val="22"/>
            <w:u w:val="single"/>
            <w:rtl w:val="0"/>
          </w:rPr>
          <w:t xml:space="preserve">IOC Technical Series No. 183</w:t>
        </w:r>
      </w:hyperlink>
      <w:r w:rsidDel="00000000" w:rsidR="00000000" w:rsidRPr="00000000">
        <w:rPr>
          <w:rFonts w:ascii="Arial" w:cs="Arial" w:eastAsia="Arial" w:hAnsi="Arial"/>
          <w:sz w:val="22"/>
          <w:szCs w:val="22"/>
          <w:rtl w:val="0"/>
        </w:rPr>
        <w:t xml:space="preserve">) and online webinar programme on this issue was disseminated through the IOC CL-3029 and two global webinars were organized on 16 and 23 April 2025,</w:t>
      </w:r>
    </w:p>
    <w:p w:rsidR="00000000" w:rsidDel="00000000" w:rsidP="00000000" w:rsidRDefault="00000000" w:rsidRPr="00000000" w14:paraId="00000046">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need to organize regional webinars in this regard as requested through the Decision EC-57/3.2.1 in 2024,</w:t>
      </w:r>
    </w:p>
    <w:p w:rsidR="00000000" w:rsidDel="00000000" w:rsidP="00000000" w:rsidRDefault="00000000" w:rsidRPr="00000000" w14:paraId="00000048">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9">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the Secretariat in close collaboration with ICG/CARIBE-EWS Working Groups to organize a regional webinar for this purpose in Q4 of 2025,</w:t>
      </w:r>
    </w:p>
    <w:p w:rsidR="00000000" w:rsidDel="00000000" w:rsidP="00000000" w:rsidRDefault="00000000" w:rsidRPr="00000000" w14:paraId="0000004A">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the Secretariat in close collaboration with the ICG/CARIBE-EWS Working Groups to organize a workshop dedicated on the development of SOPs between Volcano Observatories in the Caribbean and the ICG CARIBE-EWS TSPs and NTWCs,</w:t>
      </w:r>
    </w:p>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progress made in the implementation of the UN Ocean Decade endorsed SMART Cable initiative in the Pacific and Atlantic,</w:t>
      </w:r>
    </w:p>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Recognizing </w:t>
      </w:r>
      <w:r w:rsidDel="00000000" w:rsidR="00000000" w:rsidRPr="00000000">
        <w:rPr>
          <w:rFonts w:ascii="Arial" w:cs="Arial" w:eastAsia="Arial" w:hAnsi="Arial"/>
          <w:sz w:val="22"/>
          <w:szCs w:val="22"/>
          <w:rtl w:val="0"/>
        </w:rPr>
        <w:t xml:space="preserve">the need to investigate the implementation of similar technology in the Caribbean and its Adjacent Regions,</w:t>
      </w:r>
    </w:p>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modification of the Working Group 2 Terms of Reference as provided in Appendix 1 to specifically address the implementation of such technology in the Caribbean and its Adjacent Regions and formalize relationships between the ICG/CARIBE-EWS and the ITU/WMO/UNESCO-IOC Joint Task Force (JTF) on SMART Cables, </w:t>
      </w:r>
    </w:p>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 </w:t>
      </w:r>
      <w:r w:rsidDel="00000000" w:rsidR="00000000" w:rsidRPr="00000000">
        <w:rPr>
          <w:rFonts w:ascii="Arial" w:cs="Arial" w:eastAsia="Arial" w:hAnsi="Arial"/>
          <w:sz w:val="22"/>
          <w:szCs w:val="22"/>
          <w:rtl w:val="0"/>
        </w:rPr>
        <w:t xml:space="preserve">Member States to incorporate SMART capability into new subsea telecom cable projects.</w:t>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the U.S. National Weather Service through its Tsunami Warning Centers and International Tsunami Information Center is committed to continue to provide timely and effective tsunami services for the protection of life, livelihoods and economic prosperity in the U.S. and the Pacific and the Caribbean and Adjacent Regions.</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Recalling</w:t>
      </w:r>
      <w:r w:rsidDel="00000000" w:rsidR="00000000" w:rsidRPr="00000000">
        <w:rPr>
          <w:rFonts w:ascii="Arial" w:cs="Arial" w:eastAsia="Arial" w:hAnsi="Arial"/>
          <w:sz w:val="22"/>
          <w:szCs w:val="22"/>
          <w:rtl w:val="0"/>
        </w:rPr>
        <w:t xml:space="preserve"> the second objective of the ODTP that 100 percent of communities at risk to be prepared and resilient to tsunamis by 2030 through efforts like the UNESCO-IOC Tsunami Ready Recognition Programme (TRRP), </w:t>
      </w:r>
    </w:p>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Welcomes</w:t>
      </w:r>
      <w:r w:rsidDel="00000000" w:rsidR="00000000" w:rsidRPr="00000000">
        <w:rPr>
          <w:rFonts w:ascii="Arial" w:cs="Arial" w:eastAsia="Arial" w:hAnsi="Arial"/>
          <w:sz w:val="22"/>
          <w:szCs w:val="22"/>
          <w:rtl w:val="0"/>
        </w:rPr>
        <w:t xml:space="preserve"> the TOWS-WG-XVIII recommendation to approve the Tsunami Ready Coalition Implementation Plan and</w:t>
      </w:r>
      <w:r w:rsidDel="00000000" w:rsidR="00000000" w:rsidRPr="00000000">
        <w:rPr>
          <w:rFonts w:ascii="Arial" w:cs="Arial" w:eastAsia="Arial" w:hAnsi="Arial"/>
          <w:b w:val="1"/>
          <w:sz w:val="22"/>
          <w:szCs w:val="22"/>
          <w:rtl w:val="0"/>
        </w:rPr>
        <w:t xml:space="preserve"> notes</w:t>
      </w:r>
      <w:r w:rsidDel="00000000" w:rsidR="00000000" w:rsidRPr="00000000">
        <w:rPr>
          <w:rFonts w:ascii="Arial" w:cs="Arial" w:eastAsia="Arial" w:hAnsi="Arial"/>
          <w:sz w:val="22"/>
          <w:szCs w:val="22"/>
          <w:rtl w:val="0"/>
        </w:rPr>
        <w:t xml:space="preserve"> the breadth of the Implementation Plan in identifying the mandate, terms of reference, structure, membership and funding of the Coalition.</w:t>
      </w:r>
    </w:p>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collaborative role of the Coalition regarding global, regional, and national stakeholders to advance and sustain the UNESCO-IOC Tsunami Ready Recognition Programme (TRRP), with a specific view on the UN Ocean Decade Tsunami Programme aim of 100% of communities at risk of tsunami are prepared for and resilient to tsunamis by 2030. </w:t>
      </w:r>
    </w:p>
    <w:p w:rsidR="00000000" w:rsidDel="00000000" w:rsidP="00000000" w:rsidRDefault="00000000" w:rsidRPr="00000000" w14:paraId="0000005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Also notes</w:t>
      </w:r>
      <w:r w:rsidDel="00000000" w:rsidR="00000000" w:rsidRPr="00000000">
        <w:rPr>
          <w:rFonts w:ascii="Arial" w:cs="Arial" w:eastAsia="Arial" w:hAnsi="Arial"/>
          <w:sz w:val="22"/>
          <w:szCs w:val="22"/>
          <w:rtl w:val="0"/>
        </w:rPr>
        <w:t xml:space="preserve"> the proposed focus of the Tsunami Ready Coalition on targeted promotion, advocacy, resource mobilization, networking, influence, and advice</w:t>
      </w:r>
    </w:p>
    <w:p w:rsidR="00000000" w:rsidDel="00000000" w:rsidP="00000000" w:rsidRDefault="00000000" w:rsidRPr="00000000" w14:paraId="000000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Invites</w:t>
      </w:r>
      <w:r w:rsidDel="00000000" w:rsidR="00000000" w:rsidRPr="00000000">
        <w:rPr>
          <w:rFonts w:ascii="Arial" w:cs="Arial" w:eastAsia="Arial" w:hAnsi="Arial"/>
          <w:sz w:val="22"/>
          <w:szCs w:val="22"/>
          <w:rtl w:val="0"/>
        </w:rPr>
        <w:t xml:space="preserve"> ICG/CARIBE-EWS to actively support this initiative.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recommendation of TOWS the regional ICGs to prioritize regional Tsunami Ready workshops or summits in 2025 and conduct further workshops of summits before 2030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Welcomes</w:t>
      </w:r>
      <w:r w:rsidDel="00000000" w:rsidR="00000000" w:rsidRPr="00000000">
        <w:rPr>
          <w:rFonts w:ascii="Arial" w:cs="Arial" w:eastAsia="Arial" w:hAnsi="Arial"/>
          <w:sz w:val="22"/>
          <w:szCs w:val="22"/>
          <w:rtl w:val="0"/>
        </w:rPr>
        <w:t xml:space="preserve"> the availability of the Tsunami Ready Toolkit and the Ocean Teacher Global Academy Tsunami Ready course.</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Congratulates</w:t>
      </w:r>
      <w:r w:rsidDel="00000000" w:rsidR="00000000" w:rsidRPr="00000000">
        <w:rPr>
          <w:rFonts w:ascii="Arial" w:cs="Arial" w:eastAsia="Arial" w:hAnsi="Arial"/>
          <w:sz w:val="22"/>
          <w:szCs w:val="22"/>
          <w:rtl w:val="0"/>
        </w:rPr>
        <w:t xml:space="preserve"> St. James Central, Barbados, Cahuita, Costa Rica, Portsmouth, Dominica and Laborie, Saint Lucia for their Tsunami Ready recognition in 2024, joining 19  other communities in the CARIBE-EWS region.</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importance of planning for initial recognition as well as sustainability considering the four year renewal cycle for Tsunami Ready communities,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its Steering Committee in close collaboration with the Secretariat, CTIC and ITIC-CAR to develop a plan towards ensuring the sustainability of the </w:t>
      </w:r>
      <w:r w:rsidDel="00000000" w:rsidR="00000000" w:rsidRPr="00000000">
        <w:rPr>
          <w:rFonts w:ascii="Arial" w:cs="Arial" w:eastAsia="Arial" w:hAnsi="Arial"/>
          <w:sz w:val="22"/>
          <w:szCs w:val="22"/>
          <w:rtl w:val="0"/>
        </w:rPr>
        <w:t xml:space="preserve">implementation</w:t>
      </w:r>
      <w:r w:rsidDel="00000000" w:rsidR="00000000" w:rsidRPr="00000000">
        <w:rPr>
          <w:rFonts w:ascii="Arial" w:cs="Arial" w:eastAsia="Arial" w:hAnsi="Arial"/>
          <w:sz w:val="22"/>
          <w:szCs w:val="22"/>
          <w:rtl w:val="0"/>
        </w:rPr>
        <w:t xml:space="preserve"> of the UNESCO-IOCs Tsunami Ready Recognition Program in the Caribbean and its Adjacent Regions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Congratulates the 44 Member States who promoted and participated in the CARIBE WAVE 25 exercise with half a million participants.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that 34% percent of the actions as decided by the previous session of the ICG/CARIBE-EWS have been completed and 48% are in progress,</w:t>
      </w:r>
    </w:p>
    <w:p w:rsidR="00000000" w:rsidDel="00000000" w:rsidP="00000000" w:rsidRDefault="00000000" w:rsidRPr="00000000" w14:paraId="0000006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Recalling</w:t>
      </w:r>
      <w:r w:rsidDel="00000000" w:rsidR="00000000" w:rsidRPr="00000000">
        <w:rPr>
          <w:rFonts w:ascii="Arial" w:cs="Arial" w:eastAsia="Arial" w:hAnsi="Arial"/>
          <w:sz w:val="22"/>
          <w:szCs w:val="22"/>
          <w:rtl w:val="0"/>
        </w:rPr>
        <w:t xml:space="preserve"> the work executed by the Secretariat on the revamping of the TNC/TWFP/NTWC Database proving a standard format and ease in maintenance,</w:t>
      </w:r>
    </w:p>
    <w:p w:rsidR="00000000" w:rsidDel="00000000" w:rsidP="00000000" w:rsidRDefault="00000000" w:rsidRPr="00000000" w14:paraId="000000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recommendation of the TOWS-WG-XVIII  to request the IOC Secretariat to prepare a standard and improved methodology of collecting TNC/TWFP/NTWC contact information, in close collaboration with the TT-TWO and TT-DMP and present its work at the next Joint TT-DMP and TT-TWO Meeting,</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PTWC, CATAC, CTIC and ITIC-CAR to support the Secretariat in this effort,</w:t>
      </w:r>
    </w:p>
    <w:p w:rsidR="00000000" w:rsidDel="00000000" w:rsidP="00000000" w:rsidRDefault="00000000" w:rsidRPr="00000000" w14:paraId="0000007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Reminds again</w:t>
      </w:r>
      <w:r w:rsidDel="00000000" w:rsidR="00000000" w:rsidRPr="00000000">
        <w:rPr>
          <w:rFonts w:ascii="Arial" w:cs="Arial" w:eastAsia="Arial" w:hAnsi="Arial"/>
          <w:sz w:val="22"/>
          <w:szCs w:val="22"/>
          <w:rtl w:val="0"/>
        </w:rPr>
        <w:t xml:space="preserve"> the critical importance of Member States to communicate any changes in TNC/TWFP/NTWC information both to the Secretariat and the TSPs as soon as these changes </w:t>
      </w:r>
      <w:r w:rsidDel="00000000" w:rsidR="00000000" w:rsidRPr="00000000">
        <w:rPr>
          <w:rFonts w:ascii="Arial" w:cs="Arial" w:eastAsia="Arial" w:hAnsi="Arial"/>
          <w:sz w:val="22"/>
          <w:szCs w:val="22"/>
          <w:rtl w:val="0"/>
        </w:rPr>
        <w:t xml:space="preserve">take</w:t>
      </w:r>
      <w:r w:rsidDel="00000000" w:rsidR="00000000" w:rsidRPr="00000000">
        <w:rPr>
          <w:rFonts w:ascii="Arial" w:cs="Arial" w:eastAsia="Arial" w:hAnsi="Arial"/>
          <w:sz w:val="22"/>
          <w:szCs w:val="22"/>
          <w:rtl w:val="0"/>
        </w:rPr>
        <w:t xml:space="preserve"> place.</w:t>
      </w:r>
    </w:p>
    <w:p w:rsidR="00000000" w:rsidDel="00000000" w:rsidP="00000000" w:rsidRDefault="00000000" w:rsidRPr="00000000" w14:paraId="0000007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with concern the lack of active engagement of many experts nominated by Member States to ICG/CARIBE-EWS Working Groups and Task Teams and members of the Steering Committee, </w:t>
      </w:r>
    </w:p>
    <w:p w:rsidR="00000000" w:rsidDel="00000000" w:rsidP="00000000" w:rsidRDefault="00000000" w:rsidRPr="00000000" w14:paraId="0000007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7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Underlines</w:t>
      </w:r>
      <w:r w:rsidDel="00000000" w:rsidR="00000000" w:rsidRPr="00000000">
        <w:rPr>
          <w:rFonts w:ascii="Arial" w:cs="Arial" w:eastAsia="Arial" w:hAnsi="Arial"/>
          <w:sz w:val="22"/>
          <w:szCs w:val="22"/>
          <w:rtl w:val="0"/>
        </w:rPr>
        <w:t xml:space="preserve"> the critical importance of the active participation of the Members of the Steering Committee and all Working Group and Task Teams, </w:t>
      </w:r>
    </w:p>
    <w:p w:rsidR="00000000" w:rsidDel="00000000" w:rsidP="00000000" w:rsidRDefault="00000000" w:rsidRPr="00000000" w14:paraId="0000007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Invites</w:t>
      </w:r>
      <w:r w:rsidDel="00000000" w:rsidR="00000000" w:rsidRPr="00000000">
        <w:rPr>
          <w:rFonts w:ascii="Arial" w:cs="Arial" w:eastAsia="Arial" w:hAnsi="Arial"/>
          <w:sz w:val="22"/>
          <w:szCs w:val="22"/>
          <w:rtl w:val="0"/>
        </w:rPr>
        <w:t xml:space="preserve"> Member States to inform the Secretariat in case of any updates or additional nominations to the Working Groups and Task Teams, </w:t>
      </w:r>
    </w:p>
    <w:p w:rsidR="00000000" w:rsidDel="00000000" w:rsidP="00000000" w:rsidRDefault="00000000" w:rsidRPr="00000000" w14:paraId="0000007D">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7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Welcomes</w:t>
      </w:r>
      <w:r w:rsidDel="00000000" w:rsidR="00000000" w:rsidRPr="00000000">
        <w:rPr>
          <w:rFonts w:ascii="Arial" w:cs="Arial" w:eastAsia="Arial" w:hAnsi="Arial"/>
          <w:sz w:val="22"/>
          <w:szCs w:val="22"/>
          <w:rtl w:val="0"/>
        </w:rPr>
        <w:t xml:space="preserve"> the participation of Argentina and Uruguay as Observers to the ICG/CARIBE-EWS XVIII.</w:t>
      </w:r>
    </w:p>
    <w:p w:rsidR="00000000" w:rsidDel="00000000" w:rsidP="00000000" w:rsidRDefault="00000000" w:rsidRPr="00000000" w14:paraId="0000007F">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8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Recalls </w:t>
      </w:r>
      <w:r w:rsidDel="00000000" w:rsidR="00000000" w:rsidRPr="00000000">
        <w:rPr>
          <w:rFonts w:ascii="Arial" w:cs="Arial" w:eastAsia="Arial" w:hAnsi="Arial"/>
          <w:sz w:val="22"/>
          <w:szCs w:val="22"/>
          <w:rtl w:val="0"/>
        </w:rPr>
        <w:t xml:space="preserve"> that 2026 will be the 20th anniversary of the first ICG/CARIBE-EWS and 2027 will be the 20th Session of the ICG/CARIBE-EWS,</w:t>
      </w:r>
    </w:p>
    <w:p w:rsidR="00000000" w:rsidDel="00000000" w:rsidP="00000000" w:rsidRDefault="00000000" w:rsidRPr="00000000" w14:paraId="00000081">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8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recalls</w:t>
      </w:r>
      <w:r w:rsidDel="00000000" w:rsidR="00000000" w:rsidRPr="00000000">
        <w:rPr>
          <w:rFonts w:ascii="Arial" w:cs="Arial" w:eastAsia="Arial" w:hAnsi="Arial"/>
          <w:sz w:val="22"/>
          <w:szCs w:val="22"/>
          <w:rtl w:val="0"/>
        </w:rPr>
        <w:t xml:space="preserve"> that these anniversaries had already been noted as an important opportunity for raising awareness on the achievements and remaining challenges in ensuring tsunami resilience in the Caribbean and its Adjacent regions within the broader context of MHEWS framework and UNSG’s EW4All initiative and the post-pandemic resumption of tsunami preparedness activities,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recalls </w:t>
      </w:r>
      <w:r w:rsidDel="00000000" w:rsidR="00000000" w:rsidRPr="00000000">
        <w:rPr>
          <w:rFonts w:ascii="Arial" w:cs="Arial" w:eastAsia="Arial" w:hAnsi="Arial"/>
          <w:sz w:val="22"/>
          <w:szCs w:val="22"/>
          <w:rtl w:val="0"/>
        </w:rPr>
        <w:t xml:space="preserve">the Decision to organize the  2</w:t>
      </w:r>
      <w:r w:rsidDel="00000000" w:rsidR="00000000" w:rsidRPr="00000000">
        <w:rPr>
          <w:rFonts w:ascii="Arial" w:cs="Arial" w:eastAsia="Arial" w:hAnsi="Arial"/>
          <w:sz w:val="22"/>
          <w:szCs w:val="22"/>
          <w:vertAlign w:val="superscript"/>
          <w:rtl w:val="0"/>
        </w:rPr>
        <w:t xml:space="preserve">nd</w:t>
      </w:r>
      <w:r w:rsidDel="00000000" w:rsidR="00000000" w:rsidRPr="00000000">
        <w:rPr>
          <w:rFonts w:ascii="Arial" w:cs="Arial" w:eastAsia="Arial" w:hAnsi="Arial"/>
          <w:sz w:val="22"/>
          <w:szCs w:val="22"/>
          <w:rtl w:val="0"/>
        </w:rPr>
        <w:t xml:space="preserve"> Tsunami Ready Summit to review the benefits and lessons learned and establish a road map towards 100% communities prepared for and resilient to tsunamis through efforts like Tsunami Ready,</w:t>
      </w:r>
    </w:p>
    <w:p w:rsidR="00000000" w:rsidDel="00000000" w:rsidP="00000000" w:rsidRDefault="00000000" w:rsidRPr="00000000" w14:paraId="000000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Recalls</w:t>
      </w:r>
      <w:r w:rsidDel="00000000" w:rsidR="00000000" w:rsidRPr="00000000">
        <w:rPr>
          <w:rFonts w:ascii="Arial" w:cs="Arial" w:eastAsia="Arial" w:hAnsi="Arial"/>
          <w:sz w:val="22"/>
          <w:szCs w:val="22"/>
          <w:rtl w:val="0"/>
        </w:rPr>
        <w:t xml:space="preserve"> its decision to conduct the ICG/CARIBE-EWS XIX in-person tentatively in the week of 20 April 2026,</w:t>
      </w:r>
    </w:p>
    <w:p w:rsidR="00000000" w:rsidDel="00000000" w:rsidP="00000000" w:rsidRDefault="00000000" w:rsidRPr="00000000" w14:paraId="0000008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with appreciation the consideration expressed by Barbados </w:t>
      </w:r>
      <w:r w:rsidDel="00000000" w:rsidR="00000000" w:rsidRPr="00000000">
        <w:rPr>
          <w:rFonts w:ascii="Arial" w:cs="Arial" w:eastAsia="Arial" w:hAnsi="Arial"/>
          <w:sz w:val="22"/>
          <w:szCs w:val="22"/>
          <w:highlight w:val="yellow"/>
          <w:rtl w:val="0"/>
        </w:rPr>
        <w:t xml:space="preserve">(TBC)</w:t>
      </w:r>
      <w:r w:rsidDel="00000000" w:rsidR="00000000" w:rsidRPr="00000000">
        <w:rPr>
          <w:rFonts w:ascii="Arial" w:cs="Arial" w:eastAsia="Arial" w:hAnsi="Arial"/>
          <w:sz w:val="22"/>
          <w:szCs w:val="22"/>
          <w:rtl w:val="0"/>
        </w:rPr>
        <w:t xml:space="preserve"> host the ICG/CARIBE-EWS XIX in 2026,</w:t>
      </w:r>
    </w:p>
    <w:p w:rsidR="00000000" w:rsidDel="00000000" w:rsidP="00000000" w:rsidRDefault="00000000" w:rsidRPr="00000000" w14:paraId="000000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the Secretariat to issue a IOC Circular Letter to invite ICG/CARIBE-EWS Member States to host the ICG/CARIBE-EWS XIX in 2026 and to officially inform their availability by 30 September 2025, in case no official confirmation from the Government of Barbados is communicated to the IOC Secretariat by 15 June 2025,</w:t>
      </w:r>
    </w:p>
    <w:p w:rsidR="00000000" w:rsidDel="00000000" w:rsidP="00000000" w:rsidRDefault="00000000" w:rsidRPr="00000000" w14:paraId="0000008B">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8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Decides</w:t>
      </w:r>
      <w:r w:rsidDel="00000000" w:rsidR="00000000" w:rsidRPr="00000000">
        <w:rPr>
          <w:rFonts w:ascii="Arial" w:cs="Arial" w:eastAsia="Arial" w:hAnsi="Arial"/>
          <w:sz w:val="22"/>
          <w:szCs w:val="22"/>
          <w:rtl w:val="0"/>
        </w:rPr>
        <w:t xml:space="preserve"> to conduct ICG/CARIBE-EWS XIX virtually if no official communication by any ICG/CARIBE-EWS Member State is communicated to the Secretariat by 30 September 2025,</w:t>
      </w:r>
    </w:p>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jc w:val="both"/>
        <w:rPr>
          <w:rFonts w:ascii="Arial" w:cs="Arial" w:eastAsia="Arial" w:hAnsi="Arial"/>
          <w:sz w:val="22"/>
          <w:szCs w:val="22"/>
          <w:highlight w:val="cyan"/>
        </w:rPr>
      </w:pPr>
      <w:r w:rsidDel="00000000" w:rsidR="00000000" w:rsidRPr="00000000">
        <w:rPr>
          <w:rFonts w:ascii="Arial" w:cs="Arial" w:eastAsia="Arial" w:hAnsi="Arial"/>
          <w:b w:val="1"/>
          <w:sz w:val="22"/>
          <w:szCs w:val="22"/>
          <w:rtl w:val="0"/>
        </w:rPr>
        <w:t xml:space="preserve">Further Notes</w:t>
      </w:r>
      <w:r w:rsidDel="00000000" w:rsidR="00000000" w:rsidRPr="00000000">
        <w:rPr>
          <w:rFonts w:ascii="Arial" w:cs="Arial" w:eastAsia="Arial" w:hAnsi="Arial"/>
          <w:sz w:val="22"/>
          <w:szCs w:val="22"/>
          <w:rtl w:val="0"/>
        </w:rPr>
        <w:t xml:space="preserve"> that it was not possible to organize the 2nd Tsunami Read Summit back to back with the ICG/CARIBE-EWS XVIII,</w:t>
      </w:r>
      <w:r w:rsidDel="00000000" w:rsidR="00000000" w:rsidRPr="00000000">
        <w:rPr>
          <w:rtl w:val="0"/>
        </w:rPr>
      </w:r>
    </w:p>
    <w:p w:rsidR="00000000" w:rsidDel="00000000" w:rsidP="00000000" w:rsidRDefault="00000000" w:rsidRPr="00000000" w14:paraId="0000008F">
      <w:pPr>
        <w:jc w:val="both"/>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decides</w:t>
      </w:r>
      <w:r w:rsidDel="00000000" w:rsidR="00000000" w:rsidRPr="00000000">
        <w:rPr>
          <w:rFonts w:ascii="Arial" w:cs="Arial" w:eastAsia="Arial" w:hAnsi="Arial"/>
          <w:sz w:val="22"/>
          <w:szCs w:val="22"/>
          <w:rtl w:val="0"/>
        </w:rPr>
        <w:t xml:space="preserve"> to organize an event back-to-back with ICG/CARIBE-EWS XIX, if in-person, in close coordination with CDEMA, CEPREDENAC, IOCARIBE, ITU, WMO, UNDRR and other stakeholders in the Caribbean and Adjacent Regions to promote accomplishments of the ICG/CARIBE-EWS, focus on current and remaining challenges and provide an outlook within the MHEWS framework and aligned with the objectives of EW4All, including the implementation and sustainability of the Tsunami Ready Programme.</w:t>
      </w:r>
    </w:p>
    <w:p w:rsidR="00000000" w:rsidDel="00000000" w:rsidP="00000000" w:rsidRDefault="00000000" w:rsidRPr="00000000" w14:paraId="00000091">
      <w:pPr>
        <w:jc w:val="both"/>
        <w:rPr>
          <w:rFonts w:ascii="Arial" w:cs="Arial" w:eastAsia="Arial" w:hAnsi="Arial"/>
          <w:sz w:val="22"/>
          <w:szCs w:val="22"/>
          <w:highlight w:val="cyan"/>
        </w:rPr>
      </w:pPr>
      <w:r w:rsidDel="00000000" w:rsidR="00000000" w:rsidRPr="00000000">
        <w:rPr>
          <w:rFonts w:ascii="Arial" w:cs="Arial" w:eastAsia="Arial" w:hAnsi="Arial"/>
          <w:sz w:val="22"/>
          <w:szCs w:val="22"/>
          <w:highlight w:val="cyan"/>
          <w:rtl w:val="0"/>
        </w:rPr>
        <w:t xml:space="preserve"> </w:t>
      </w:r>
    </w:p>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w:t>
      </w:r>
      <w:hyperlink r:id="rId8">
        <w:r w:rsidDel="00000000" w:rsidR="00000000" w:rsidRPr="00000000">
          <w:rPr>
            <w:rFonts w:ascii="Arial" w:cs="Arial" w:eastAsia="Arial" w:hAnsi="Arial"/>
            <w:color w:val="1155cc"/>
            <w:sz w:val="22"/>
            <w:szCs w:val="22"/>
            <w:u w:val="single"/>
            <w:rtl w:val="0"/>
          </w:rPr>
          <w:t xml:space="preserve">UNESCO-IOC guidance dated 8 June 2005 regarding Frequency of Sessions</w:t>
        </w:r>
      </w:hyperlink>
      <w:r w:rsidDel="00000000" w:rsidR="00000000" w:rsidRPr="00000000">
        <w:rPr>
          <w:rFonts w:ascii="Arial" w:cs="Arial" w:eastAsia="Arial" w:hAnsi="Arial"/>
          <w:sz w:val="22"/>
          <w:szCs w:val="22"/>
          <w:rtl w:val="0"/>
        </w:rPr>
        <w:t xml:space="preserve">, in which it is stated that the frequency of sessions of Primary and Secondary Subsidiary Bodies depends on several factors, particularly  the developmental stage of the activity with which the body is concerned it usually being desirable to have relatively more frequent meetings in the early stages, the disposition (in terms of funding, scheduling, etc.) of Member States vis-à-vis a given,  activity, and the Secretariat workload and meeting schedule,</w:t>
      </w:r>
    </w:p>
    <w:p w:rsidR="00000000" w:rsidDel="00000000" w:rsidP="00000000" w:rsidRDefault="00000000" w:rsidRPr="00000000" w14:paraId="0000009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Reconfirms </w:t>
      </w:r>
      <w:r w:rsidDel="00000000" w:rsidR="00000000" w:rsidRPr="00000000">
        <w:rPr>
          <w:rFonts w:ascii="Arial" w:cs="Arial" w:eastAsia="Arial" w:hAnsi="Arial"/>
          <w:sz w:val="22"/>
          <w:szCs w:val="22"/>
          <w:rtl w:val="0"/>
        </w:rPr>
        <w:t xml:space="preserve">its decision to consider conducting its future sessions from 2026 onwards in-person only every second year, and online every other.</w:t>
      </w:r>
    </w:p>
    <w:p w:rsidR="00000000" w:rsidDel="00000000" w:rsidP="00000000" w:rsidRDefault="00000000" w:rsidRPr="00000000" w14:paraId="00000095">
      <w:pPr>
        <w:jc w:val="both"/>
        <w:rPr>
          <w:rFonts w:ascii="Arial" w:cs="Arial" w:eastAsia="Arial" w:hAnsi="Arial"/>
          <w:sz w:val="22"/>
          <w:szCs w:val="22"/>
          <w:highlight w:val="red"/>
        </w:rPr>
      </w:pPr>
      <w:r w:rsidDel="00000000" w:rsidR="00000000" w:rsidRPr="00000000">
        <w:rPr>
          <w:rtl w:val="0"/>
        </w:rPr>
      </w:r>
    </w:p>
    <w:p w:rsidR="00000000" w:rsidDel="00000000" w:rsidP="00000000" w:rsidRDefault="00000000" w:rsidRPr="00000000" w14:paraId="00000096">
      <w:pPr>
        <w:jc w:val="cente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ICG/CARIBE-EWS-XVIII.2</w:t>
      </w:r>
    </w:p>
    <w:p w:rsidR="00000000" w:rsidDel="00000000" w:rsidP="00000000" w:rsidRDefault="00000000" w:rsidRPr="00000000" w14:paraId="00000098">
      <w:pPr>
        <w:jc w:val="center"/>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09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Risk Knowledge</w:t>
      </w:r>
    </w:p>
    <w:p w:rsidR="00000000" w:rsidDel="00000000" w:rsidP="00000000" w:rsidRDefault="00000000" w:rsidRPr="00000000" w14:paraId="0000009A">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p>
    <w:p w:rsidR="00000000" w:rsidDel="00000000" w:rsidP="00000000" w:rsidRDefault="00000000" w:rsidRPr="00000000" w14:paraId="0000009D">
      <w:pPr>
        <w:shd w:fill="ffffff" w:val="clea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9E">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that a Joint Expert Meeting on Seismic Sources in the Northwest Caribbean and on Non-Seismic Sources of Tsunamis for the Caribbean and Adjacent Regions has been conducted during 3-5 December 2024 in Heredia, Costa-Rica, kindly hosted by SINAMOT,</w:t>
      </w:r>
    </w:p>
    <w:p w:rsidR="00000000" w:rsidDel="00000000" w:rsidP="00000000" w:rsidRDefault="00000000" w:rsidRPr="00000000" w14:paraId="0000009F">
      <w:pPr>
        <w:shd w:fill="ffffff" w:val="clear"/>
        <w:ind w:left="720" w:hanging="36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A0">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efforts of the Secretariat and Working Group 1 to conduct a regional Digital Elevation Model (DEM) Training tentatively in Q4 or 2025 or Q1 of 2026, including identification of its venue, experts, and the tools to be used for this training (open-source software vs license-based software),</w:t>
      </w:r>
    </w:p>
    <w:p w:rsidR="00000000" w:rsidDel="00000000" w:rsidP="00000000" w:rsidRDefault="00000000" w:rsidRPr="00000000" w14:paraId="000000A1">
      <w:pPr>
        <w:shd w:fill="ffffff" w:val="clea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A2">
      <w:pPr>
        <w:shd w:fill="ffffff" w:val="clear"/>
        <w:jc w:val="both"/>
        <w:rPr>
          <w:rFonts w:ascii="Arial" w:cs="Arial" w:eastAsia="Arial" w:hAnsi="Arial"/>
          <w:sz w:val="32"/>
          <w:szCs w:val="3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TOWS-WG XVIII instructions the TT-TWO to include tsunamis generated by the submarine and subaerial landslides in its work programme and engage with the landslide hazard and early-warning scientific and operational community to address the requirements of the first objective of the ODTP to develop the warning systems’ capability to issue actionable and timely tsunami warnings for tsunamis from all identified sources to 100 percent of coasts at risk,</w:t>
      </w:r>
      <w:r w:rsidDel="00000000" w:rsidR="00000000" w:rsidRPr="00000000">
        <w:rPr>
          <w:rtl w:val="0"/>
        </w:rPr>
      </w:r>
    </w:p>
    <w:p w:rsidR="00000000" w:rsidDel="00000000" w:rsidP="00000000" w:rsidRDefault="00000000" w:rsidRPr="00000000" w14:paraId="000000A3">
      <w:pPr>
        <w:shd w:fill="ffffff" w:val="clear"/>
        <w:jc w:val="both"/>
        <w:rPr>
          <w:rFonts w:ascii="Arial" w:cs="Arial" w:eastAsia="Arial" w:hAnsi="Arial"/>
          <w:sz w:val="32"/>
          <w:szCs w:val="32"/>
        </w:rPr>
      </w:pPr>
      <w:r w:rsidDel="00000000" w:rsidR="00000000" w:rsidRPr="00000000">
        <w:rPr>
          <w:rtl w:val="0"/>
        </w:rPr>
      </w:r>
    </w:p>
    <w:p w:rsidR="00000000" w:rsidDel="00000000" w:rsidP="00000000" w:rsidRDefault="00000000" w:rsidRPr="00000000" w14:paraId="000000A4">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Working Group 1, in collaboration with Working Group 2, to conduct a literature review study on real-time detection of submarine landslides to support this effort,</w:t>
      </w:r>
    </w:p>
    <w:p w:rsidR="00000000" w:rsidDel="00000000" w:rsidP="00000000" w:rsidRDefault="00000000" w:rsidRPr="00000000" w14:paraId="000000A5">
      <w:pPr>
        <w:shd w:fill="ffffff" w:val="clea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A6">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need to focus on Probabilistic Tsunami Hazard Assessment (PTHA) in the Caribbean region, including both seismic and non-seismic sources,</w:t>
      </w:r>
    </w:p>
    <w:p w:rsidR="00000000" w:rsidDel="00000000" w:rsidP="00000000" w:rsidRDefault="00000000" w:rsidRPr="00000000" w14:paraId="000000A7">
      <w:pPr>
        <w:shd w:fill="ffffff" w:val="clea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A8">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Working Group 1 and the Secretariat to consider organizing an Expert Meeting on Seismic and Non-Seismic Probabilistic Tsunami Hazard Assessment (PTHA) in the Caribbean and its Adjacent Regions,</w:t>
      </w:r>
    </w:p>
    <w:p w:rsidR="00000000" w:rsidDel="00000000" w:rsidP="00000000" w:rsidRDefault="00000000" w:rsidRPr="00000000" w14:paraId="000000A9">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A">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Member States to gather their most recent elevation data, at a minimum to provide status availability including extent, resolution, access, format, etc…) for data sharing,</w:t>
      </w:r>
    </w:p>
    <w:p w:rsidR="00000000" w:rsidDel="00000000" w:rsidP="00000000" w:rsidRDefault="00000000" w:rsidRPr="00000000" w14:paraId="000000AB">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C">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Recognizing</w:t>
      </w:r>
      <w:r w:rsidDel="00000000" w:rsidR="00000000" w:rsidRPr="00000000">
        <w:rPr>
          <w:rFonts w:ascii="Arial" w:cs="Arial" w:eastAsia="Arial" w:hAnsi="Arial"/>
          <w:sz w:val="22"/>
          <w:szCs w:val="22"/>
          <w:rtl w:val="0"/>
        </w:rPr>
        <w:t xml:space="preserve"> the efforts of NOAA/IOC International Tsunami Information Center (ITIC) to include of CATSAM scenarios in the Tsunami Coastal Assessment Tool (TSUCAT),</w:t>
      </w:r>
    </w:p>
    <w:p w:rsidR="00000000" w:rsidDel="00000000" w:rsidP="00000000" w:rsidRDefault="00000000" w:rsidRPr="00000000" w14:paraId="000000AD">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E">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Reconfirms</w:t>
      </w:r>
      <w:r w:rsidDel="00000000" w:rsidR="00000000" w:rsidRPr="00000000">
        <w:rPr>
          <w:rFonts w:ascii="Arial" w:cs="Arial" w:eastAsia="Arial" w:hAnsi="Arial"/>
          <w:sz w:val="22"/>
          <w:szCs w:val="22"/>
          <w:rtl w:val="0"/>
        </w:rPr>
        <w:t xml:space="preserve"> the need to keep updating the Caribbean and Adjacent Regions Tsunami Sources and Models (CATSAM) and TSUCAT with new scenarios,</w:t>
      </w:r>
    </w:p>
    <w:p w:rsidR="00000000" w:rsidDel="00000000" w:rsidP="00000000" w:rsidRDefault="00000000" w:rsidRPr="00000000" w14:paraId="000000AF">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B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Reiterates </w:t>
      </w:r>
      <w:r w:rsidDel="00000000" w:rsidR="00000000" w:rsidRPr="00000000">
        <w:rPr>
          <w:rFonts w:ascii="Arial" w:cs="Arial" w:eastAsia="Arial" w:hAnsi="Arial"/>
          <w:sz w:val="22"/>
          <w:szCs w:val="22"/>
          <w:rtl w:val="0"/>
        </w:rPr>
        <w:t xml:space="preserve">the need that Working Group 1 should consider vulnerability and exposure of communities exposed to tsunami hazard,</w:t>
      </w:r>
    </w:p>
    <w:p w:rsidR="00000000" w:rsidDel="00000000" w:rsidP="00000000" w:rsidRDefault="00000000" w:rsidRPr="00000000" w14:paraId="000000B1">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the nominations by Members States of tsunami risk experts, working in civil protection or academia, to Working Group 1. </w:t>
      </w:r>
    </w:p>
    <w:p w:rsidR="00000000" w:rsidDel="00000000" w:rsidP="00000000" w:rsidRDefault="00000000" w:rsidRPr="00000000" w14:paraId="000000B3">
      <w:pPr>
        <w:shd w:fill="ffffff" w:val="clear"/>
        <w:jc w:val="both"/>
        <w:rPr/>
      </w:pPr>
      <w:r w:rsidDel="00000000" w:rsidR="00000000" w:rsidRPr="00000000">
        <w:rPr>
          <w:rtl w:val="0"/>
        </w:rPr>
      </w:r>
    </w:p>
    <w:p w:rsidR="00000000" w:rsidDel="00000000" w:rsidP="00000000" w:rsidRDefault="00000000" w:rsidRPr="00000000" w14:paraId="000000B4">
      <w:pPr>
        <w:shd w:fill="ffffff" w:val="clea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ICG/CARIBE-EWS-XVIII.3</w:t>
      </w:r>
    </w:p>
    <w:p w:rsidR="00000000" w:rsidDel="00000000" w:rsidP="00000000" w:rsidRDefault="00000000" w:rsidRPr="00000000" w14:paraId="000000BA">
      <w:pPr>
        <w:jc w:val="center"/>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BB">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Tsunami Detection, Analysis and Forecasting</w:t>
      </w:r>
    </w:p>
    <w:p w:rsidR="00000000" w:rsidDel="00000000" w:rsidP="00000000" w:rsidRDefault="00000000" w:rsidRPr="00000000" w14:paraId="000000BC">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B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E">
      <w:pPr>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r w:rsidDel="00000000" w:rsidR="00000000" w:rsidRPr="00000000">
        <w:rPr>
          <w:rtl w:val="0"/>
        </w:rPr>
      </w:r>
    </w:p>
    <w:p w:rsidR="00000000" w:rsidDel="00000000" w:rsidP="00000000" w:rsidRDefault="00000000" w:rsidRPr="00000000" w14:paraId="000000B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Member States role of network operators in the region for the installation, maintenance, and data transmission from seismic, sea level and GNSS stations in the region;</w:t>
      </w:r>
    </w:p>
    <w:p w:rsidR="00000000" w:rsidDel="00000000" w:rsidP="00000000" w:rsidRDefault="00000000" w:rsidRPr="00000000" w14:paraId="000000C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the NOAA ITIC-CAR, PTWC, and EarthScope for improving the automated processing and continued reporting on the status of seismic and sea level stations,</w:t>
      </w:r>
    </w:p>
    <w:p w:rsidR="00000000" w:rsidDel="00000000" w:rsidP="00000000" w:rsidRDefault="00000000" w:rsidRPr="00000000" w14:paraId="000000C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that a high percentage of the stations in the CARIBE-EWS sea level network and seismic network are currently non-operational and therefore can delay the proper assessment of tsunami events and the issuance of timely and accurate tsunami alerts,</w:t>
      </w:r>
    </w:p>
    <w:p w:rsidR="00000000" w:rsidDel="00000000" w:rsidP="00000000" w:rsidRDefault="00000000" w:rsidRPr="00000000" w14:paraId="000000C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Urges</w:t>
      </w:r>
      <w:r w:rsidDel="00000000" w:rsidR="00000000" w:rsidRPr="00000000">
        <w:rPr>
          <w:rFonts w:ascii="Arial" w:cs="Arial" w:eastAsia="Arial" w:hAnsi="Arial"/>
          <w:sz w:val="22"/>
          <w:szCs w:val="22"/>
          <w:rtl w:val="0"/>
        </w:rPr>
        <w:t xml:space="preserve"> Member States and operators of seismic and sea-level stations contributing to CARIBE-EWS to maintain their stations in an operational status and regularly review and update the status of its stations, in the IOC Sea Level Monitoring Facility and in PTWC monthly maps posted on the ITIC website, and inform ITIC-CAR and Secretariat on plans for repair,</w:t>
      </w:r>
    </w:p>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quantitative study performed by the Working Group 2 on the the impact of seismic station outages in the Caribbean,</w:t>
      </w:r>
    </w:p>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the development of a similar tool to assess the impact of sea level station outages.</w:t>
      </w:r>
    </w:p>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Working Group 2 to work with partners to develop a tool to include the impact of these outages in the monthly reports. </w:t>
      </w:r>
    </w:p>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 </w:t>
      </w: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quantitative study performed by the Working Group 2 its to demonstrate improvement in tsunami early warning times with respect to various combinations of possible SMART Cable deployments in the Caribbean Region,</w:t>
      </w:r>
    </w:p>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recalls </w:t>
      </w:r>
      <w:r w:rsidDel="00000000" w:rsidR="00000000" w:rsidRPr="00000000">
        <w:rPr>
          <w:rFonts w:ascii="Arial" w:cs="Arial" w:eastAsia="Arial" w:hAnsi="Arial"/>
          <w:sz w:val="22"/>
          <w:szCs w:val="22"/>
          <w:rtl w:val="0"/>
        </w:rPr>
        <w:t xml:space="preserve">its recommendation from CARIBE-EWS ICG XVI that Working Group 2 on tsunami detection, analysis and forecasting engage industry stakeholders to understand which telecommunications cables are scheduled for replacement or new installations in the CARIBE-EWS,</w:t>
      </w:r>
    </w:p>
    <w:p w:rsidR="00000000" w:rsidDel="00000000" w:rsidP="00000000" w:rsidRDefault="00000000" w:rsidRPr="00000000" w14:paraId="000000D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Invites</w:t>
      </w:r>
      <w:r w:rsidDel="00000000" w:rsidR="00000000" w:rsidRPr="00000000">
        <w:rPr>
          <w:rFonts w:ascii="Arial" w:cs="Arial" w:eastAsia="Arial" w:hAnsi="Arial"/>
          <w:sz w:val="22"/>
          <w:szCs w:val="22"/>
          <w:rtl w:val="0"/>
        </w:rPr>
        <w:t xml:space="preserve"> a representative of the SMART Subsea Cables Joint Task Force (JTF) as a member to Working Group 2</w:t>
      </w:r>
    </w:p>
    <w:p w:rsidR="00000000" w:rsidDel="00000000" w:rsidP="00000000" w:rsidRDefault="00000000" w:rsidRPr="00000000" w14:paraId="000000D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Acknowledging</w:t>
      </w:r>
      <w:r w:rsidDel="00000000" w:rsidR="00000000" w:rsidRPr="00000000">
        <w:rPr>
          <w:rFonts w:ascii="Arial" w:cs="Arial" w:eastAsia="Arial" w:hAnsi="Arial"/>
          <w:sz w:val="22"/>
          <w:szCs w:val="22"/>
          <w:rtl w:val="0"/>
        </w:rPr>
        <w:t xml:space="preserve"> the success of the Tides Training Course in Spanish during 13-17 November in 2023, Costa Rica, jointly organized and funded by the International Hydrographic Organization (IHO), the International Maritime Organization (IMO), the Intergovernmental Oceanographic Commission of UNESCO (UNESCO-IOC) and NOAA</w:t>
      </w:r>
    </w:p>
    <w:p w:rsidR="00000000" w:rsidDel="00000000" w:rsidP="00000000" w:rsidRDefault="00000000" w:rsidRPr="00000000" w14:paraId="000000D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Appreciating</w:t>
      </w:r>
      <w:r w:rsidDel="00000000" w:rsidR="00000000" w:rsidRPr="00000000">
        <w:rPr>
          <w:rFonts w:ascii="Arial" w:cs="Arial" w:eastAsia="Arial" w:hAnsi="Arial"/>
          <w:sz w:val="22"/>
          <w:szCs w:val="22"/>
          <w:rtl w:val="0"/>
        </w:rPr>
        <w:t xml:space="preserve"> the efforts of the NOAA, IHO, NOC, and the secretariat to secure support for an English sea level training and;</w:t>
      </w:r>
    </w:p>
    <w:p w:rsidR="00000000" w:rsidDel="00000000" w:rsidP="00000000" w:rsidRDefault="00000000" w:rsidRPr="00000000" w14:paraId="000000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the Secretariat with Working Group 2 to continue its efforts towards organizing sea level training courses in English and Spanish languages in alternating years with the support of NOAA and the Secretariat, and in close collaboration with the International Hydrographic Organization (IHO) and the International Maritime Organization (IMO).</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jc w:val="cente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F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ICG/CARIBE-EWS-XVIII.4</w:t>
      </w:r>
    </w:p>
    <w:p w:rsidR="00000000" w:rsidDel="00000000" w:rsidP="00000000" w:rsidRDefault="00000000" w:rsidRPr="00000000" w14:paraId="000000F8">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9">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Tsunami Warning Dissemination and Communication</w:t>
      </w:r>
    </w:p>
    <w:p w:rsidR="00000000" w:rsidDel="00000000" w:rsidP="00000000" w:rsidRDefault="00000000" w:rsidRPr="00000000" w14:paraId="000000F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C">
      <w:pPr>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r w:rsidDel="00000000" w:rsidR="00000000" w:rsidRPr="00000000">
        <w:rPr>
          <w:rtl w:val="0"/>
        </w:rPr>
      </w:r>
    </w:p>
    <w:p w:rsidR="00000000" w:rsidDel="00000000" w:rsidP="00000000" w:rsidRDefault="00000000" w:rsidRPr="00000000" w14:paraId="000000F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Recognizes </w:t>
      </w:r>
      <w:r w:rsidDel="00000000" w:rsidR="00000000" w:rsidRPr="00000000">
        <w:rPr>
          <w:rFonts w:ascii="Arial" w:cs="Arial" w:eastAsia="Arial" w:hAnsi="Arial"/>
          <w:sz w:val="22"/>
          <w:szCs w:val="22"/>
          <w:rtl w:val="0"/>
        </w:rPr>
        <w:t xml:space="preserve">the actions of the Working Group 3 towards the advancement of tsunami warning dissemination and communication.</w:t>
      </w:r>
    </w:p>
    <w:p w:rsidR="00000000" w:rsidDel="00000000" w:rsidP="00000000" w:rsidRDefault="00000000" w:rsidRPr="00000000" w14:paraId="000000F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Welcomes </w:t>
      </w:r>
      <w:r w:rsidDel="00000000" w:rsidR="00000000" w:rsidRPr="00000000">
        <w:rPr>
          <w:rFonts w:ascii="Arial" w:cs="Arial" w:eastAsia="Arial" w:hAnsi="Arial"/>
          <w:sz w:val="22"/>
          <w:szCs w:val="22"/>
          <w:rtl w:val="0"/>
        </w:rPr>
        <w:t xml:space="preserve">the representatives of WMO and UNDRR in the Working Group 3 as well as other new members nominated by the Member States.</w:t>
      </w:r>
    </w:p>
    <w:p w:rsidR="00000000" w:rsidDel="00000000" w:rsidP="00000000" w:rsidRDefault="00000000" w:rsidRPr="00000000" w14:paraId="0000010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Noting </w:t>
      </w:r>
      <w:r w:rsidDel="00000000" w:rsidR="00000000" w:rsidRPr="00000000">
        <w:rPr>
          <w:rFonts w:ascii="Arial" w:cs="Arial" w:eastAsia="Arial" w:hAnsi="Arial"/>
          <w:sz w:val="22"/>
          <w:szCs w:val="22"/>
          <w:rtl w:val="0"/>
        </w:rPr>
        <w:t xml:space="preserve">the advances in the implementation plan for the Ocean Decade Tsunami Programme and its recommended actions for advancing Tsunami Warning, Dissemination and Communication, </w:t>
      </w:r>
    </w:p>
    <w:p w:rsidR="00000000" w:rsidDel="00000000" w:rsidP="00000000" w:rsidRDefault="00000000" w:rsidRPr="00000000" w14:paraId="0000010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noting </w:t>
      </w:r>
      <w:r w:rsidDel="00000000" w:rsidR="00000000" w:rsidRPr="00000000">
        <w:rPr>
          <w:rFonts w:ascii="Arial" w:cs="Arial" w:eastAsia="Arial" w:hAnsi="Arial"/>
          <w:sz w:val="22"/>
          <w:szCs w:val="22"/>
          <w:rtl w:val="0"/>
        </w:rPr>
        <w:t xml:space="preserve">the findings and recommendations of the UN Early Warnings for All Initiative (EW4ALL),</w:t>
      </w:r>
    </w:p>
    <w:p w:rsidR="00000000" w:rsidDel="00000000" w:rsidP="00000000" w:rsidRDefault="00000000" w:rsidRPr="00000000" w14:paraId="0000010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Acknowledging </w:t>
      </w:r>
      <w:r w:rsidDel="00000000" w:rsidR="00000000" w:rsidRPr="00000000">
        <w:rPr>
          <w:rFonts w:ascii="Arial" w:cs="Arial" w:eastAsia="Arial" w:hAnsi="Arial"/>
          <w:sz w:val="22"/>
          <w:szCs w:val="22"/>
          <w:rtl w:val="0"/>
        </w:rPr>
        <w:t xml:space="preserve">the updates to the CARIBE-EWS Inventory of Tsunami Warning Dissemination and Communication Methods for the Caribbean and Adjacent Regions.   </w:t>
      </w:r>
      <w:r w:rsidDel="00000000" w:rsidR="00000000" w:rsidRPr="00000000">
        <w:rPr>
          <w:rFonts w:ascii="Arial" w:cs="Arial" w:eastAsia="Arial" w:hAnsi="Arial"/>
          <w:b w:val="1"/>
          <w:sz w:val="22"/>
          <w:szCs w:val="22"/>
          <w:rtl w:val="0"/>
        </w:rPr>
        <w:tab/>
      </w:r>
    </w:p>
    <w:p w:rsidR="00000000" w:rsidDel="00000000" w:rsidP="00000000" w:rsidRDefault="00000000" w:rsidRPr="00000000" w14:paraId="0000010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the Working Group 3 to work with UNESCO-IOC Tsunami Resilience Section to post and share the report and findings, and revise as needed.</w:t>
      </w:r>
    </w:p>
    <w:p w:rsidR="00000000" w:rsidDel="00000000" w:rsidP="00000000" w:rsidRDefault="00000000" w:rsidRPr="00000000" w14:paraId="00000109">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Acknowledging </w:t>
      </w:r>
      <w:r w:rsidDel="00000000" w:rsidR="00000000" w:rsidRPr="00000000">
        <w:rPr>
          <w:rFonts w:ascii="Arial" w:cs="Arial" w:eastAsia="Arial" w:hAnsi="Arial"/>
          <w:sz w:val="22"/>
          <w:szCs w:val="22"/>
          <w:rtl w:val="0"/>
        </w:rPr>
        <w:t xml:space="preserve">the WG 3 report on the survey conducted among Member States on communication methods used and training required,</w:t>
      </w:r>
    </w:p>
    <w:p w:rsidR="00000000" w:rsidDel="00000000" w:rsidP="00000000" w:rsidRDefault="00000000" w:rsidRPr="00000000" w14:paraId="0000010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Noting </w:t>
      </w:r>
      <w:r w:rsidDel="00000000" w:rsidR="00000000" w:rsidRPr="00000000">
        <w:rPr>
          <w:rFonts w:ascii="Arial" w:cs="Arial" w:eastAsia="Arial" w:hAnsi="Arial"/>
          <w:sz w:val="22"/>
          <w:szCs w:val="22"/>
          <w:rtl w:val="0"/>
        </w:rPr>
        <w:t xml:space="preserve">that some of the training priorities can best be done locally (telecoms) and others regionally (online or in person),</w:t>
      </w:r>
    </w:p>
    <w:p w:rsidR="00000000" w:rsidDel="00000000" w:rsidP="00000000" w:rsidRDefault="00000000" w:rsidRPr="00000000" w14:paraId="0000010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0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Noting </w:t>
      </w:r>
      <w:r w:rsidDel="00000000" w:rsidR="00000000" w:rsidRPr="00000000">
        <w:rPr>
          <w:rFonts w:ascii="Arial" w:cs="Arial" w:eastAsia="Arial" w:hAnsi="Arial"/>
          <w:sz w:val="22"/>
          <w:szCs w:val="22"/>
          <w:rtl w:val="0"/>
        </w:rPr>
        <w:t xml:space="preserve">TOWS recommendation and the results of the CARIBE-EWS survey for the need of Common Alerting Protocol (CAP) training and the efforts underway through EW4ALL, </w:t>
      </w:r>
    </w:p>
    <w:p w:rsidR="00000000" w:rsidDel="00000000" w:rsidP="00000000" w:rsidRDefault="00000000" w:rsidRPr="00000000" w14:paraId="0000010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 </w:t>
      </w:r>
      <w:r w:rsidDel="00000000" w:rsidR="00000000" w:rsidRPr="00000000">
        <w:rPr>
          <w:rFonts w:ascii="Arial" w:cs="Arial" w:eastAsia="Arial" w:hAnsi="Arial"/>
          <w:sz w:val="22"/>
          <w:szCs w:val="22"/>
          <w:rtl w:val="0"/>
        </w:rPr>
        <w:t xml:space="preserve">UNESCO-IOC Tsunami Resilience Sector to enhance coordination, including training, with UNDRR, International Telecommunications Union (ITU) and WMO on CAP and facilitate their participation in ICG/CARIBE-EWS meetings.</w:t>
      </w:r>
    </w:p>
    <w:p w:rsidR="00000000" w:rsidDel="00000000" w:rsidP="00000000" w:rsidRDefault="00000000" w:rsidRPr="00000000" w14:paraId="0000011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  </w:t>
      </w:r>
      <w:r w:rsidDel="00000000" w:rsidR="00000000" w:rsidRPr="00000000">
        <w:rPr>
          <w:rFonts w:ascii="Arial" w:cs="Arial" w:eastAsia="Arial" w:hAnsi="Arial"/>
          <w:sz w:val="22"/>
          <w:szCs w:val="22"/>
          <w:rtl w:val="0"/>
        </w:rPr>
        <w:t xml:space="preserve">Member States to participate in WMO and ITU meetings/trainings and report to ICG/CARIBE-EWS.</w:t>
      </w:r>
    </w:p>
    <w:p w:rsidR="00000000" w:rsidDel="00000000" w:rsidP="00000000" w:rsidRDefault="00000000" w:rsidRPr="00000000" w14:paraId="0000011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WG3 to develop a training strategy for tsunami warning dissemination and communication taking into consideration international, regional and national resources and activities.</w:t>
      </w:r>
    </w:p>
    <w:p w:rsidR="00000000" w:rsidDel="00000000" w:rsidP="00000000" w:rsidRDefault="00000000" w:rsidRPr="00000000" w14:paraId="0000011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updates to the User's Guide for PTWC Procedures and Products for the CARIBE-EWS, including the integration of the 2006 PTWC Communications Plan for the CARIBE EWS,</w:t>
      </w:r>
    </w:p>
    <w:p w:rsidR="00000000" w:rsidDel="00000000" w:rsidP="00000000" w:rsidRDefault="00000000" w:rsidRPr="00000000" w14:paraId="0000011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the adoption of the 2025 PTWC User’s Guide. </w:t>
      </w:r>
    </w:p>
    <w:p w:rsidR="00000000" w:rsidDel="00000000" w:rsidP="00000000" w:rsidRDefault="00000000" w:rsidRPr="00000000" w14:paraId="000001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recommends </w:t>
      </w:r>
      <w:r w:rsidDel="00000000" w:rsidR="00000000" w:rsidRPr="00000000">
        <w:rPr>
          <w:rFonts w:ascii="Arial" w:cs="Arial" w:eastAsia="Arial" w:hAnsi="Arial"/>
          <w:sz w:val="22"/>
          <w:szCs w:val="22"/>
          <w:rtl w:val="0"/>
        </w:rPr>
        <w:t xml:space="preserve">the implementation of the new products by PTWC following notification to Member </w:t>
      </w:r>
      <w:r w:rsidDel="00000000" w:rsidR="00000000" w:rsidRPr="00000000">
        <w:rPr>
          <w:rFonts w:ascii="Arial" w:cs="Arial" w:eastAsia="Arial" w:hAnsi="Arial"/>
          <w:sz w:val="22"/>
          <w:szCs w:val="22"/>
          <w:rtl w:val="0"/>
        </w:rPr>
        <w:t xml:space="preserve">States with three</w:t>
      </w:r>
      <w:r w:rsidDel="00000000" w:rsidR="00000000" w:rsidRPr="00000000">
        <w:rPr>
          <w:rFonts w:ascii="Arial" w:cs="Arial" w:eastAsia="Arial" w:hAnsi="Arial"/>
          <w:sz w:val="22"/>
          <w:szCs w:val="22"/>
          <w:rtl w:val="0"/>
        </w:rPr>
        <w:t xml:space="preserve"> months in advance.</w:t>
      </w:r>
    </w:p>
    <w:p w:rsidR="00000000" w:rsidDel="00000000" w:rsidP="00000000" w:rsidRDefault="00000000" w:rsidRPr="00000000" w14:paraId="0000011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 </w:t>
      </w:r>
      <w:r w:rsidDel="00000000" w:rsidR="00000000" w:rsidRPr="00000000">
        <w:rPr>
          <w:rFonts w:ascii="Arial" w:cs="Arial" w:eastAsia="Arial" w:hAnsi="Arial"/>
          <w:sz w:val="22"/>
          <w:szCs w:val="22"/>
          <w:rtl w:val="0"/>
        </w:rPr>
        <w:t xml:space="preserve">CATAC to submit to Working Group 3 an updated User’s Guide for CATAC Procedures and Products for the CARIBE-EWS by the end of 2025.</w:t>
      </w:r>
      <w:r w:rsidDel="00000000" w:rsidR="00000000" w:rsidRPr="00000000">
        <w:rPr>
          <w:rtl w:val="0"/>
        </w:rPr>
      </w:r>
    </w:p>
    <w:p w:rsidR="00000000" w:rsidDel="00000000" w:rsidP="00000000" w:rsidRDefault="00000000" w:rsidRPr="00000000" w14:paraId="0000011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that dissemination of the specialized TSP bulletins for the maritime community has been tested in the PTWS during the PacWave24 on 5 November 2024, </w:t>
      </w:r>
    </w:p>
    <w:p w:rsidR="00000000" w:rsidDel="00000000" w:rsidP="00000000" w:rsidRDefault="00000000" w:rsidRPr="00000000" w14:paraId="0000011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Notes </w:t>
      </w:r>
      <w:r w:rsidDel="00000000" w:rsidR="00000000" w:rsidRPr="00000000">
        <w:rPr>
          <w:rFonts w:ascii="Arial" w:cs="Arial" w:eastAsia="Arial" w:hAnsi="Arial"/>
          <w:sz w:val="22"/>
          <w:szCs w:val="22"/>
          <w:rtl w:val="0"/>
        </w:rPr>
        <w:t xml:space="preserve">the recommendation of TOWS-WG-XVIII that dissemination of the specialized TSP bulletins for the maritime community is tested in CARIBE-EWS, IOTWMS and NEAMTWS by at least one TSP either through the planned communication tests or tsunami exercises,</w:t>
      </w:r>
    </w:p>
    <w:p w:rsidR="00000000" w:rsidDel="00000000" w:rsidP="00000000" w:rsidRDefault="00000000" w:rsidRPr="00000000" w14:paraId="0000012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notes </w:t>
      </w:r>
      <w:r w:rsidDel="00000000" w:rsidR="00000000" w:rsidRPr="00000000">
        <w:rPr>
          <w:rFonts w:ascii="Arial" w:cs="Arial" w:eastAsia="Arial" w:hAnsi="Arial"/>
          <w:sz w:val="22"/>
          <w:szCs w:val="22"/>
          <w:rtl w:val="0"/>
        </w:rPr>
        <w:t xml:space="preserve">that TOWS recommended that the full operational implementation of TSP bulletins for the maritime communities by at least one TSP in each ICG takes place in 2025,</w:t>
      </w:r>
    </w:p>
    <w:p w:rsidR="00000000" w:rsidDel="00000000" w:rsidP="00000000" w:rsidRDefault="00000000" w:rsidRPr="00000000" w14:paraId="0000012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Approves </w:t>
      </w:r>
      <w:r w:rsidDel="00000000" w:rsidR="00000000" w:rsidRPr="00000000">
        <w:rPr>
          <w:rFonts w:ascii="Arial" w:cs="Arial" w:eastAsia="Arial" w:hAnsi="Arial"/>
          <w:sz w:val="22"/>
          <w:szCs w:val="22"/>
          <w:rtl w:val="0"/>
        </w:rPr>
        <w:t xml:space="preserve">the PTWC implementation of maritime products for WWNWS NAVAREA IV and V Coordinators </w:t>
      </w:r>
    </w:p>
    <w:p w:rsidR="00000000" w:rsidDel="00000000" w:rsidP="00000000" w:rsidRDefault="00000000" w:rsidRPr="00000000" w14:paraId="0000012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 </w:t>
      </w:r>
      <w:r w:rsidDel="00000000" w:rsidR="00000000" w:rsidRPr="00000000">
        <w:rPr>
          <w:rFonts w:ascii="Arial" w:cs="Arial" w:eastAsia="Arial" w:hAnsi="Arial"/>
          <w:sz w:val="22"/>
          <w:szCs w:val="22"/>
          <w:rtl w:val="0"/>
        </w:rPr>
        <w:t xml:space="preserve">PTWC to create an annex to the User's Guide with a description of the Maritime Products,</w:t>
      </w:r>
    </w:p>
    <w:p w:rsidR="00000000" w:rsidDel="00000000" w:rsidP="00000000" w:rsidRDefault="00000000" w:rsidRPr="00000000" w14:paraId="0000012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PTWC to coordinate a start date for the implementation of the Maritime Products with the NAVAREAS by the end of 2025 and also test in CARIBE WAVE 26.</w:t>
      </w:r>
    </w:p>
    <w:p w:rsidR="00000000" w:rsidDel="00000000" w:rsidP="00000000" w:rsidRDefault="00000000" w:rsidRPr="00000000" w14:paraId="000001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the Secretariat to inform the concerned NAVAREA IV and V Coordinators accordingly.</w:t>
      </w:r>
    </w:p>
    <w:p w:rsidR="00000000" w:rsidDel="00000000" w:rsidP="00000000" w:rsidRDefault="00000000" w:rsidRPr="00000000" w14:paraId="0000012B">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importance of regular and unannounced communication tests of the Tsunami Service Providers</w:t>
      </w:r>
    </w:p>
    <w:p w:rsidR="00000000" w:rsidDel="00000000" w:rsidP="00000000" w:rsidRDefault="00000000" w:rsidRPr="00000000" w14:paraId="0000012D">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2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 </w:t>
      </w:r>
      <w:r w:rsidDel="00000000" w:rsidR="00000000" w:rsidRPr="00000000">
        <w:rPr>
          <w:rFonts w:ascii="Arial" w:cs="Arial" w:eastAsia="Arial" w:hAnsi="Arial"/>
          <w:sz w:val="22"/>
          <w:szCs w:val="22"/>
          <w:rtl w:val="0"/>
        </w:rPr>
        <w:t xml:space="preserve">PTWC and CATAC to coordinate among each other and conduct communication tests which should start following a notification to Member States with the instructions.</w:t>
      </w:r>
    </w:p>
    <w:p w:rsidR="00000000" w:rsidDel="00000000" w:rsidP="00000000" w:rsidRDefault="00000000" w:rsidRPr="00000000" w14:paraId="0000012F">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requests </w:t>
      </w:r>
      <w:r w:rsidDel="00000000" w:rsidR="00000000" w:rsidRPr="00000000">
        <w:rPr>
          <w:rFonts w:ascii="Arial" w:cs="Arial" w:eastAsia="Arial" w:hAnsi="Arial"/>
          <w:sz w:val="22"/>
          <w:szCs w:val="22"/>
          <w:rtl w:val="0"/>
        </w:rPr>
        <w:t xml:space="preserve">that PTWC and CATAC routinely report the results of these communication tests to WG 3 and presented to the ICG.</w:t>
      </w:r>
    </w:p>
    <w:p w:rsidR="00000000" w:rsidDel="00000000" w:rsidP="00000000" w:rsidRDefault="00000000" w:rsidRPr="00000000" w14:paraId="0000013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Noting </w:t>
      </w:r>
      <w:r w:rsidDel="00000000" w:rsidR="00000000" w:rsidRPr="00000000">
        <w:rPr>
          <w:rFonts w:ascii="Arial" w:cs="Arial" w:eastAsia="Arial" w:hAnsi="Arial"/>
          <w:sz w:val="22"/>
          <w:szCs w:val="22"/>
          <w:rtl w:val="0"/>
        </w:rPr>
        <w:t xml:space="preserve">the task of the WG 3 to create a communication protocol and standardized information identifying the minimum acceptable levels for communication and dissemination of tsunami early warning in all countries at the national level for approval by the ICG,</w:t>
      </w:r>
    </w:p>
    <w:p w:rsidR="00000000" w:rsidDel="00000000" w:rsidP="00000000" w:rsidRDefault="00000000" w:rsidRPr="00000000" w14:paraId="0000013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 </w:t>
      </w:r>
      <w:r w:rsidDel="00000000" w:rsidR="00000000" w:rsidRPr="00000000">
        <w:rPr>
          <w:rFonts w:ascii="Arial" w:cs="Arial" w:eastAsia="Arial" w:hAnsi="Arial"/>
          <w:sz w:val="22"/>
          <w:szCs w:val="22"/>
          <w:rtl w:val="0"/>
        </w:rPr>
        <w:t xml:space="preserve">the Working Group 3 to review existing national and local SOPs and provide a report for the ICG XIX.</w:t>
      </w:r>
    </w:p>
    <w:p w:rsidR="00000000" w:rsidDel="00000000" w:rsidP="00000000" w:rsidRDefault="00000000" w:rsidRPr="00000000" w14:paraId="0000013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 </w:t>
      </w:r>
      <w:r w:rsidDel="00000000" w:rsidR="00000000" w:rsidRPr="00000000">
        <w:rPr>
          <w:rFonts w:ascii="Arial" w:cs="Arial" w:eastAsia="Arial" w:hAnsi="Arial"/>
          <w:sz w:val="22"/>
          <w:szCs w:val="22"/>
          <w:rtl w:val="0"/>
        </w:rPr>
        <w:t xml:space="preserve">the support that the International Tsunami Information Centre Caribbean Office (ITIC-CAR) has provided to Working Group 3 as well as the contributions of other stakeholders.</w:t>
      </w:r>
    </w:p>
    <w:p w:rsidR="00000000" w:rsidDel="00000000" w:rsidP="00000000" w:rsidRDefault="00000000" w:rsidRPr="00000000" w14:paraId="00000137">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8">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9">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A">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B">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C">
      <w:pPr>
        <w:jc w:val="cente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3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ICG/CARIBE-EWS-XVIII.5</w:t>
      </w:r>
    </w:p>
    <w:p w:rsidR="00000000" w:rsidDel="00000000" w:rsidP="00000000" w:rsidRDefault="00000000" w:rsidRPr="00000000" w14:paraId="0000013E">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3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Preparedness and Response Capabilities</w:t>
      </w:r>
    </w:p>
    <w:p w:rsidR="00000000" w:rsidDel="00000000" w:rsidP="00000000" w:rsidRDefault="00000000" w:rsidRPr="00000000" w14:paraId="00000140">
      <w:pPr>
        <w:jc w:val="center"/>
        <w:rPr>
          <w:rFonts w:ascii="Arial" w:cs="Arial" w:eastAsia="Arial" w:hAnsi="Arial"/>
          <w:b w:val="1"/>
          <w:sz w:val="22"/>
          <w:szCs w:val="22"/>
          <w:highlight w:val="red"/>
        </w:rPr>
      </w:pPr>
      <w:r w:rsidDel="00000000" w:rsidR="00000000" w:rsidRPr="00000000">
        <w:rPr>
          <w:rtl w:val="0"/>
        </w:rPr>
      </w:r>
    </w:p>
    <w:p w:rsidR="00000000" w:rsidDel="00000000" w:rsidP="00000000" w:rsidRDefault="00000000" w:rsidRPr="00000000" w14:paraId="00000141">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42">
      <w:pPr>
        <w:jc w:val="both"/>
        <w:rPr>
          <w:rFonts w:ascii="Arial" w:cs="Arial" w:eastAsia="Arial" w:hAnsi="Arial"/>
          <w:strike w:val="1"/>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r w:rsidDel="00000000" w:rsidR="00000000" w:rsidRPr="00000000">
        <w:rPr>
          <w:rtl w:val="0"/>
        </w:rPr>
      </w:r>
    </w:p>
    <w:p w:rsidR="00000000" w:rsidDel="00000000" w:rsidP="00000000" w:rsidRDefault="00000000" w:rsidRPr="00000000" w14:paraId="00000143">
      <w:pPr>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44">
      <w:pPr>
        <w:jc w:val="both"/>
        <w:rPr>
          <w:rFonts w:ascii="Arial" w:cs="Arial" w:eastAsia="Arial" w:hAnsi="Arial"/>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Acknowledges</w:t>
      </w:r>
      <w:r w:rsidDel="00000000" w:rsidR="00000000" w:rsidRPr="00000000">
        <w:rPr>
          <w:rFonts w:ascii="Arial" w:cs="Arial" w:eastAsia="Arial" w:hAnsi="Arial"/>
          <w:color w:val="222222"/>
          <w:sz w:val="22"/>
          <w:szCs w:val="22"/>
          <w:highlight w:val="white"/>
          <w:rtl w:val="0"/>
        </w:rPr>
        <w:t xml:space="preserve"> the creative tsunami awareness efforts by Saint Kitts and Nevis—including print, audio, visual media, games, murals, and inclusive content,</w:t>
      </w:r>
    </w:p>
    <w:p w:rsidR="00000000" w:rsidDel="00000000" w:rsidP="00000000" w:rsidRDefault="00000000" w:rsidRPr="00000000" w14:paraId="00000145">
      <w:pPr>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46">
      <w:pPr>
        <w:jc w:val="both"/>
        <w:rPr>
          <w:rFonts w:ascii="Arial" w:cs="Arial" w:eastAsia="Arial" w:hAnsi="Arial"/>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Recommends</w:t>
      </w:r>
      <w:r w:rsidDel="00000000" w:rsidR="00000000" w:rsidRPr="00000000">
        <w:rPr>
          <w:rFonts w:ascii="Arial" w:cs="Arial" w:eastAsia="Arial" w:hAnsi="Arial"/>
          <w:color w:val="222222"/>
          <w:sz w:val="22"/>
          <w:szCs w:val="22"/>
          <w:highlight w:val="white"/>
          <w:rtl w:val="0"/>
        </w:rPr>
        <w:t xml:space="preserve"> that Member States scale up creative engagement strategies across the region to strengthen community-based awareness.</w:t>
      </w:r>
    </w:p>
    <w:p w:rsidR="00000000" w:rsidDel="00000000" w:rsidP="00000000" w:rsidRDefault="00000000" w:rsidRPr="00000000" w14:paraId="00000147">
      <w:pPr>
        <w:jc w:val="both"/>
        <w:rPr>
          <w:rFonts w:ascii="Arial" w:cs="Arial" w:eastAsia="Arial" w:hAnsi="Arial"/>
          <w:b w:val="1"/>
          <w:color w:val="222222"/>
          <w:sz w:val="22"/>
          <w:szCs w:val="22"/>
          <w:highlight w:val="white"/>
        </w:rPr>
      </w:pPr>
      <w:r w:rsidDel="00000000" w:rsidR="00000000" w:rsidRPr="00000000">
        <w:rPr>
          <w:rtl w:val="0"/>
        </w:rPr>
      </w:r>
    </w:p>
    <w:p w:rsidR="00000000" w:rsidDel="00000000" w:rsidP="00000000" w:rsidRDefault="00000000" w:rsidRPr="00000000" w14:paraId="00000148">
      <w:pPr>
        <w:jc w:val="both"/>
        <w:rPr>
          <w:rFonts w:ascii="Arial" w:cs="Arial" w:eastAsia="Arial" w:hAnsi="Arial"/>
          <w:color w:val="222222"/>
          <w:sz w:val="22"/>
          <w:szCs w:val="22"/>
          <w:highlight w:val="white"/>
        </w:rPr>
      </w:pPr>
      <w:r w:rsidDel="00000000" w:rsidR="00000000" w:rsidRPr="00000000">
        <w:rPr>
          <w:rFonts w:ascii="Arial" w:cs="Arial" w:eastAsia="Arial" w:hAnsi="Arial"/>
          <w:b w:val="1"/>
          <w:color w:val="222222"/>
          <w:sz w:val="22"/>
          <w:szCs w:val="22"/>
          <w:highlight w:val="white"/>
          <w:rtl w:val="0"/>
        </w:rPr>
        <w:t xml:space="preserve">Further recommends</w:t>
      </w:r>
      <w:r w:rsidDel="00000000" w:rsidR="00000000" w:rsidRPr="00000000">
        <w:rPr>
          <w:rFonts w:ascii="Arial" w:cs="Arial" w:eastAsia="Arial" w:hAnsi="Arial"/>
          <w:color w:val="222222"/>
          <w:sz w:val="22"/>
          <w:szCs w:val="22"/>
          <w:highlight w:val="white"/>
          <w:rtl w:val="0"/>
        </w:rPr>
        <w:t xml:space="preserve"> that Member States promote Inclusive Communication Approaches by ensuring tsunami education and awareness initiatives are accessible and inclusive of persons with disabilities and differently-abled individuals.</w:t>
      </w:r>
    </w:p>
    <w:p w:rsidR="00000000" w:rsidDel="00000000" w:rsidP="00000000" w:rsidRDefault="00000000" w:rsidRPr="00000000" w14:paraId="00000149">
      <w:pPr>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14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with appreciation the strong cooperation between the CTIC, ITIC-CAR, Working Group 4, CARIBE WAVE Task Team and UNDRR for advancement of preparedness, readiness and resilience to mitigate the impacts of tsunamis and other coastal hazards in the CARIBE-EWS, particularly in relation to the implementation of the Tsunami Ready programme, the dissemination and development of outreach and educational resources, support to the United Nations Decade of Ocean Science for Sustainable Development (including the work of the Tropical Americas and Caribbean Decade Safe Ocean Working Group) and the Early Warning for All initiative,</w:t>
      </w:r>
    </w:p>
    <w:p w:rsidR="00000000" w:rsidDel="00000000" w:rsidP="00000000" w:rsidRDefault="00000000" w:rsidRPr="00000000" w14:paraId="0000014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the support of  ITIC-CAR to CTIC including technical expertise through internships for the development of a braille version of the </w:t>
      </w:r>
      <w:r w:rsidDel="00000000" w:rsidR="00000000" w:rsidRPr="00000000">
        <w:rPr>
          <w:rFonts w:ascii="Arial" w:cs="Arial" w:eastAsia="Arial" w:hAnsi="Arial"/>
          <w:sz w:val="22"/>
          <w:szCs w:val="22"/>
          <w:rtl w:val="0"/>
        </w:rPr>
        <w:t xml:space="preserve">CTIC Tsunami Safety Rules F</w:t>
      </w:r>
      <w:r w:rsidDel="00000000" w:rsidR="00000000" w:rsidRPr="00000000">
        <w:rPr>
          <w:rFonts w:ascii="Arial" w:cs="Arial" w:eastAsia="Arial" w:hAnsi="Arial"/>
          <w:sz w:val="22"/>
          <w:szCs w:val="22"/>
          <w:rtl w:val="0"/>
        </w:rPr>
        <w:t xml:space="preserve">lyer as well as the revision of CTIC Tsunami Safety Rules Flyer and Getting Ready for Tsunamis Brochure</w:t>
      </w:r>
    </w:p>
    <w:p w:rsidR="00000000" w:rsidDel="00000000" w:rsidP="00000000" w:rsidRDefault="00000000" w:rsidRPr="00000000" w14:paraId="0000014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appreciates</w:t>
      </w:r>
      <w:r w:rsidDel="00000000" w:rsidR="00000000" w:rsidRPr="00000000">
        <w:rPr>
          <w:rFonts w:ascii="Arial" w:cs="Arial" w:eastAsia="Arial" w:hAnsi="Arial"/>
          <w:sz w:val="22"/>
          <w:szCs w:val="22"/>
          <w:rtl w:val="0"/>
        </w:rPr>
        <w:t xml:space="preserve"> the support and guidance of the World Disability Institute in the development  of materials and  other activities for  people with disabilities.</w:t>
      </w:r>
    </w:p>
    <w:p w:rsidR="00000000" w:rsidDel="00000000" w:rsidP="00000000" w:rsidRDefault="00000000" w:rsidRPr="00000000" w14:paraId="000001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with satisfaction</w:t>
      </w:r>
      <w:r w:rsidDel="00000000" w:rsidR="00000000" w:rsidRPr="00000000">
        <w:rPr>
          <w:rFonts w:ascii="Arial" w:cs="Arial" w:eastAsia="Arial" w:hAnsi="Arial"/>
          <w:sz w:val="22"/>
          <w:szCs w:val="22"/>
          <w:rtl w:val="0"/>
        </w:rPr>
        <w:t xml:space="preserve"> the interest and demand in the Caribbean and other regions and within the visually impaired community on tsunami awareness materials in  Braille as well as in other formats.</w:t>
      </w:r>
    </w:p>
    <w:p w:rsidR="00000000" w:rsidDel="00000000" w:rsidP="00000000" w:rsidRDefault="00000000" w:rsidRPr="00000000" w14:paraId="000001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Member States, CTIC and ITIC-CAR to continue supporting efforts to inform and include people with disabilities</w:t>
      </w:r>
    </w:p>
    <w:p w:rsidR="00000000" w:rsidDel="00000000" w:rsidP="00000000" w:rsidRDefault="00000000" w:rsidRPr="00000000" w14:paraId="0000015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5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challenges on administering and evaluating the data retrieved from the survey within this time period,</w:t>
      </w:r>
    </w:p>
    <w:p w:rsidR="00000000" w:rsidDel="00000000" w:rsidP="00000000" w:rsidRDefault="00000000" w:rsidRPr="00000000" w14:paraId="000001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TOWS request to Task Teams “(xiii) TT-DMP consider the introduction of a Tsunami Ready Evaluation Form in the other ICGs than ICG/CARIBE-EWS, its translation to Spanish and French and its administration by the IOC Tsunami Resilience Section”,</w:t>
      </w:r>
    </w:p>
    <w:p w:rsidR="00000000" w:rsidDel="00000000" w:rsidP="00000000" w:rsidRDefault="00000000" w:rsidRPr="00000000" w14:paraId="000001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its Steering Committee and the Secretariat to evaluate the implementation process in ICG/CARIBE-EWS and informs the ICG/CARIBE-EWS in the implementation of this effort in other ICGs in accordance with the TOWS-WG-XVII recommendation,</w:t>
      </w:r>
    </w:p>
    <w:p w:rsidR="00000000" w:rsidDel="00000000" w:rsidP="00000000" w:rsidRDefault="00000000" w:rsidRPr="00000000" w14:paraId="000001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Recalls</w:t>
      </w:r>
      <w:r w:rsidDel="00000000" w:rsidR="00000000" w:rsidRPr="00000000">
        <w:rPr>
          <w:rFonts w:ascii="Arial" w:cs="Arial" w:eastAsia="Arial" w:hAnsi="Arial"/>
          <w:sz w:val="22"/>
          <w:szCs w:val="22"/>
          <w:rtl w:val="0"/>
        </w:rPr>
        <w:t xml:space="preserve"> that World Tsunami Awareness Day (WTAD) is observed annually on 5 November,</w:t>
      </w:r>
    </w:p>
    <w:p w:rsidR="00000000" w:rsidDel="00000000" w:rsidP="00000000" w:rsidRDefault="00000000" w:rsidRPr="00000000" w14:paraId="000001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recalls</w:t>
      </w:r>
      <w:r w:rsidDel="00000000" w:rsidR="00000000" w:rsidRPr="00000000">
        <w:rPr>
          <w:rFonts w:ascii="Arial" w:cs="Arial" w:eastAsia="Arial" w:hAnsi="Arial"/>
          <w:sz w:val="22"/>
          <w:szCs w:val="22"/>
          <w:rtl w:val="0"/>
        </w:rPr>
        <w:t xml:space="preserve"> the #GetToHighGround hashtag proposed by UNDRR and #CARIBEWAVE and #TSUNAMIREADY used by ICG/CARIBE-EWS,</w:t>
      </w:r>
    </w:p>
    <w:p w:rsidR="00000000" w:rsidDel="00000000" w:rsidP="00000000" w:rsidRDefault="00000000" w:rsidRPr="00000000" w14:paraId="000001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2025 framework put forward by UNDRR for WTAD 2025 under their “Making Cities Resilient 2030” Program</w:t>
      </w:r>
    </w:p>
    <w:p w:rsidR="00000000" w:rsidDel="00000000" w:rsidP="00000000" w:rsidRDefault="00000000" w:rsidRPr="00000000" w14:paraId="000001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the CARIBE WAVE 2026 Task Team to plan with this in mind and Member States to observe WTAD 2025 within the concept of Tsunami Ready Programme, #Get to High Ground Campaign, Making Cities Resilient Program and to share their activities with CTIC </w:t>
      </w:r>
    </w:p>
    <w:p w:rsidR="00000000" w:rsidDel="00000000" w:rsidP="00000000" w:rsidRDefault="00000000" w:rsidRPr="00000000" w14:paraId="000001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shd w:fill="ffffff" w:val="clea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CTIC to continue engaging with UNDRR, Working Group 4 and Member States to engage, plan and take action for WTAD 2025,</w:t>
      </w:r>
      <w:r w:rsidDel="00000000" w:rsidR="00000000" w:rsidRPr="00000000">
        <w:rPr>
          <w:rtl w:val="0"/>
        </w:rPr>
      </w:r>
    </w:p>
    <w:p w:rsidR="00000000" w:rsidDel="00000000" w:rsidP="00000000" w:rsidRDefault="00000000" w:rsidRPr="00000000" w14:paraId="00000163">
      <w:pP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4">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planning advanced for the joint training on Manuals and Guides 86 and CARIBE WAVE Task Team by the CTIC and ITIC-CAR in coordination with Working Group 4 and CARIBE WAVE Task Team to be convened in Antigua and Barbuda  and the logistical and administrative challenges faced.  </w:t>
      </w:r>
    </w:p>
    <w:p w:rsidR="00000000" w:rsidDel="00000000" w:rsidP="00000000" w:rsidRDefault="00000000" w:rsidRPr="00000000" w14:paraId="00000165">
      <w:pP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6">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notes</w:t>
      </w:r>
      <w:r w:rsidDel="00000000" w:rsidR="00000000" w:rsidRPr="00000000">
        <w:rPr>
          <w:rFonts w:ascii="Arial" w:cs="Arial" w:eastAsia="Arial" w:hAnsi="Arial"/>
          <w:sz w:val="22"/>
          <w:szCs w:val="22"/>
          <w:rtl w:val="0"/>
        </w:rPr>
        <w:t xml:space="preserve"> the funding constraints in supporting this training,  </w:t>
      </w:r>
    </w:p>
    <w:p w:rsidR="00000000" w:rsidDel="00000000" w:rsidP="00000000" w:rsidRDefault="00000000" w:rsidRPr="00000000" w14:paraId="00000167">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shd w:fill="ffffff" w:val="clea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that alternative options be pursued to convene this training prior to  ICG/CARIBE-EWS XIX and </w:t>
      </w: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Member States and partners  to consider leveraging funding or partnering with the IOC Secretariat to support this training.  </w:t>
      </w:r>
      <w:r w:rsidDel="00000000" w:rsidR="00000000" w:rsidRPr="00000000">
        <w:rPr>
          <w:rtl w:val="0"/>
        </w:rPr>
      </w:r>
    </w:p>
    <w:p w:rsidR="00000000" w:rsidDel="00000000" w:rsidP="00000000" w:rsidRDefault="00000000" w:rsidRPr="00000000" w14:paraId="00000169">
      <w:pP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6A">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reminds on the completion of the OTGA Tsunami Awareness and Tsunami Ready courses by the ITIC and IOTIC as a key contribution to building capacity for implementation of the UNESCO-IOC Tsunami Ready Recognition Programme (TRRP) globally, and the required support of Working Group 4 with CTIC to facilitate the testing and use of the trainings.</w:t>
      </w:r>
    </w:p>
    <w:p w:rsidR="00000000" w:rsidDel="00000000" w:rsidP="00000000" w:rsidRDefault="00000000" w:rsidRPr="00000000" w14:paraId="0000016B">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D">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F">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1">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2">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6">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7">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A">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F">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3">
      <w:pPr>
        <w:shd w:fill="ffffff" w:val="clear"/>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shd w:fill="ffffff" w:val="clea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ICG/CARIBE-EWS-XVIII.6</w:t>
      </w:r>
    </w:p>
    <w:p w:rsidR="00000000" w:rsidDel="00000000" w:rsidP="00000000" w:rsidRDefault="00000000" w:rsidRPr="00000000" w14:paraId="00000185">
      <w:pPr>
        <w:shd w:fill="ffffff" w:val="clea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86">
      <w:pPr>
        <w:shd w:fill="ffffff" w:val="clea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Tsunami Ready</w:t>
      </w:r>
    </w:p>
    <w:p w:rsidR="00000000" w:rsidDel="00000000" w:rsidP="00000000" w:rsidRDefault="00000000" w:rsidRPr="00000000" w14:paraId="00000187">
      <w:pPr>
        <w:shd w:fill="ffffff" w:val="clea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p>
    <w:p w:rsidR="00000000" w:rsidDel="00000000" w:rsidP="00000000" w:rsidRDefault="00000000" w:rsidRPr="00000000" w14:paraId="00000189">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Ocean Decade Tsunami Programme Goal that 100% of at-risk communities are prepared for and resilient to tsunamis through efforts like the UNESCO-IOC Tsunami Ready Programme</w:t>
      </w:r>
    </w:p>
    <w:p w:rsidR="00000000" w:rsidDel="00000000" w:rsidP="00000000" w:rsidRDefault="00000000" w:rsidRPr="00000000" w14:paraId="0000018B">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8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Extends further appreciation</w:t>
      </w:r>
      <w:r w:rsidDel="00000000" w:rsidR="00000000" w:rsidRPr="00000000">
        <w:rPr>
          <w:rFonts w:ascii="Arial" w:cs="Arial" w:eastAsia="Arial" w:hAnsi="Arial"/>
          <w:sz w:val="22"/>
          <w:szCs w:val="22"/>
          <w:rtl w:val="0"/>
        </w:rPr>
        <w:t xml:space="preserve">  to ITIC-CAR for the provision of a summer intern for 10 weeks in 2024 to support the implementation of the Tsunami Ready survey in the ICG/CARIBE-EWS,</w:t>
      </w:r>
    </w:p>
    <w:p w:rsidR="00000000" w:rsidDel="00000000" w:rsidP="00000000" w:rsidRDefault="00000000" w:rsidRPr="00000000" w14:paraId="000001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Report on Pilot Feedback Survey on the implementation of the UNESCO-IOC Tsunami Ready Recognition Programme in ICG/CARIBE-EWS, </w:t>
      </w:r>
    </w:p>
    <w:p w:rsidR="00000000" w:rsidDel="00000000" w:rsidP="00000000" w:rsidRDefault="00000000" w:rsidRPr="00000000" w14:paraId="0000018F">
      <w:pPr>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notes</w:t>
      </w:r>
      <w:r w:rsidDel="00000000" w:rsidR="00000000" w:rsidRPr="00000000">
        <w:rPr>
          <w:rFonts w:ascii="Arial" w:cs="Arial" w:eastAsia="Arial" w:hAnsi="Arial"/>
          <w:sz w:val="22"/>
          <w:szCs w:val="22"/>
          <w:rtl w:val="0"/>
        </w:rPr>
        <w:t xml:space="preserve"> the survey revealed critical insights into the challenges and successes faced by communities,</w:t>
      </w:r>
    </w:p>
    <w:p w:rsidR="00000000" w:rsidDel="00000000" w:rsidP="00000000" w:rsidRDefault="00000000" w:rsidRPr="00000000" w14:paraId="00000191">
      <w:pPr>
        <w:spacing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notes</w:t>
      </w:r>
      <w:r w:rsidDel="00000000" w:rsidR="00000000" w:rsidRPr="00000000">
        <w:rPr>
          <w:rFonts w:ascii="Arial" w:cs="Arial" w:eastAsia="Arial" w:hAnsi="Arial"/>
          <w:sz w:val="22"/>
          <w:szCs w:val="22"/>
          <w:rtl w:val="0"/>
        </w:rPr>
        <w:t xml:space="preserve"> the difficulties in contacting eligible respondents and eliciting comprehensive feedback,</w:t>
      </w:r>
    </w:p>
    <w:p w:rsidR="00000000" w:rsidDel="00000000" w:rsidP="00000000" w:rsidRDefault="00000000" w:rsidRPr="00000000" w14:paraId="00000193">
      <w:pPr>
        <w:spacing w:line="276"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Suggests</w:t>
      </w:r>
      <w:r w:rsidDel="00000000" w:rsidR="00000000" w:rsidRPr="00000000">
        <w:rPr>
          <w:rFonts w:ascii="Arial" w:cs="Arial" w:eastAsia="Arial" w:hAnsi="Arial"/>
          <w:sz w:val="22"/>
          <w:szCs w:val="22"/>
          <w:rtl w:val="0"/>
        </w:rPr>
        <w:t xml:space="preserve"> that an improved survey be implemented by CTIC and ITIC-CAR immediately upon a community’s recognition as Tsunami Ready,</w:t>
      </w:r>
    </w:p>
    <w:p w:rsidR="00000000" w:rsidDel="00000000" w:rsidP="00000000" w:rsidRDefault="00000000" w:rsidRPr="00000000" w14:paraId="00000195">
      <w:pPr>
        <w:spacing w:line="276" w:lineRule="auto"/>
        <w:ind w:left="0" w:firstLine="0"/>
        <w:jc w:val="both"/>
        <w:rPr>
          <w:rFonts w:ascii="Arial" w:cs="Arial" w:eastAsia="Arial" w:hAnsi="Arial"/>
          <w:sz w:val="22"/>
          <w:szCs w:val="22"/>
          <w:highlight w:val="red"/>
        </w:rPr>
      </w:pPr>
      <w:r w:rsidDel="00000000" w:rsidR="00000000" w:rsidRPr="00000000">
        <w:rPr>
          <w:rtl w:val="0"/>
        </w:rPr>
      </w:r>
    </w:p>
    <w:p w:rsidR="00000000" w:rsidDel="00000000" w:rsidP="00000000" w:rsidRDefault="00000000" w:rsidRPr="00000000" w14:paraId="0000019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Also suggests</w:t>
      </w:r>
      <w:r w:rsidDel="00000000" w:rsidR="00000000" w:rsidRPr="00000000">
        <w:rPr>
          <w:rFonts w:ascii="Arial" w:cs="Arial" w:eastAsia="Arial" w:hAnsi="Arial"/>
          <w:sz w:val="22"/>
          <w:szCs w:val="22"/>
          <w:rtl w:val="0"/>
        </w:rPr>
        <w:t xml:space="preserve"> CTIC with ITIC-CAR to develop an annual reporting mechanism for all recognized communities that would provide an opportunity to give ongoing feedback, enabling continuous improvement and adaptation of the guidelines and help maintain involvement with the recognized communities</w:t>
      </w:r>
    </w:p>
    <w:p w:rsidR="00000000" w:rsidDel="00000000" w:rsidP="00000000" w:rsidRDefault="00000000" w:rsidRPr="00000000" w14:paraId="0000019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Suggests</w:t>
      </w:r>
      <w:r w:rsidDel="00000000" w:rsidR="00000000" w:rsidRPr="00000000">
        <w:rPr>
          <w:rFonts w:ascii="Arial" w:cs="Arial" w:eastAsia="Arial" w:hAnsi="Arial"/>
          <w:sz w:val="22"/>
          <w:szCs w:val="22"/>
          <w:rtl w:val="0"/>
        </w:rPr>
        <w:t xml:space="preserve"> the Steering Committee to evaluate the feasibility and desirability of establishing a national Tsunami Ready contact or like designation.</w:t>
      </w:r>
    </w:p>
    <w:p w:rsidR="00000000" w:rsidDel="00000000" w:rsidP="00000000" w:rsidRDefault="00000000" w:rsidRPr="00000000" w14:paraId="0000019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suggests</w:t>
      </w:r>
      <w:r w:rsidDel="00000000" w:rsidR="00000000" w:rsidRPr="00000000">
        <w:rPr>
          <w:rFonts w:ascii="Arial" w:cs="Arial" w:eastAsia="Arial" w:hAnsi="Arial"/>
          <w:sz w:val="22"/>
          <w:szCs w:val="22"/>
          <w:rtl w:val="0"/>
        </w:rPr>
        <w:t xml:space="preserve"> the Member States to maintain an up to date directory of national and local Tsunami Ready committee members, including institutional affiliations, roles, and contact information, to strengthen inter-country coordination and improve collaboration with the Task Team Tsunami Ready.</w:t>
      </w:r>
    </w:p>
    <w:p w:rsidR="00000000" w:rsidDel="00000000" w:rsidP="00000000" w:rsidRDefault="00000000" w:rsidRPr="00000000" w14:paraId="0000019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Reminds</w:t>
      </w:r>
      <w:r w:rsidDel="00000000" w:rsidR="00000000" w:rsidRPr="00000000">
        <w:rPr>
          <w:rFonts w:ascii="Arial" w:cs="Arial" w:eastAsia="Arial" w:hAnsi="Arial"/>
          <w:sz w:val="22"/>
          <w:szCs w:val="22"/>
          <w:rtl w:val="0"/>
        </w:rPr>
        <w:t xml:space="preserve"> TOWS WG request to Task Teams “(xiii) TT-DMP consider the introduction of a Tsunami Ready Evaluation Form in the other ICGs than ICG/CARIBE-EWS, its translation to Spanish and French and its administration by the IOC Tsunami Resilience Section”,</w:t>
      </w:r>
    </w:p>
    <w:p w:rsidR="00000000" w:rsidDel="00000000" w:rsidP="00000000" w:rsidRDefault="00000000" w:rsidRPr="00000000" w14:paraId="0000019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reminds</w:t>
      </w:r>
      <w:r w:rsidDel="00000000" w:rsidR="00000000" w:rsidRPr="00000000">
        <w:rPr>
          <w:rFonts w:ascii="Arial" w:cs="Arial" w:eastAsia="Arial" w:hAnsi="Arial"/>
          <w:sz w:val="22"/>
          <w:szCs w:val="22"/>
          <w:rtl w:val="0"/>
        </w:rPr>
        <w:t xml:space="preserve">  its Steering Committee and the Secretariat to evaluate the implementation process in ICG/CARIBE-EWS and informs the ICG/CARIBE-EWS in the implementation of this effort in other ICGs in accordance with the TOWS-WG-XVII recommendation,</w:t>
      </w:r>
    </w:p>
    <w:p w:rsidR="00000000" w:rsidDel="00000000" w:rsidP="00000000" w:rsidRDefault="00000000" w:rsidRPr="00000000" w14:paraId="0000019F">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A0">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Recognizes</w:t>
      </w:r>
      <w:r w:rsidDel="00000000" w:rsidR="00000000" w:rsidRPr="00000000">
        <w:rPr>
          <w:rFonts w:ascii="Arial" w:cs="Arial" w:eastAsia="Arial" w:hAnsi="Arial"/>
          <w:sz w:val="22"/>
          <w:szCs w:val="22"/>
          <w:rtl w:val="0"/>
        </w:rPr>
        <w:t xml:space="preserve"> the many Tsunami Ready recognition projects that have and are being implemented across the Caribbean and Adjacent Regions in support of the global efforts and the efforts of the TOWS Working Group and the Tsunami Ready Coalition,</w:t>
      </w:r>
    </w:p>
    <w:p w:rsidR="00000000" w:rsidDel="00000000" w:rsidP="00000000" w:rsidRDefault="00000000" w:rsidRPr="00000000" w14:paraId="000001A1">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A2">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Acknowledges</w:t>
      </w:r>
      <w:r w:rsidDel="00000000" w:rsidR="00000000" w:rsidRPr="00000000">
        <w:rPr>
          <w:rFonts w:ascii="Arial" w:cs="Arial" w:eastAsia="Arial" w:hAnsi="Arial"/>
          <w:sz w:val="22"/>
          <w:szCs w:val="22"/>
          <w:rtl w:val="0"/>
        </w:rPr>
        <w:t xml:space="preserve"> the funding from United States Agency for International Development Bureau of Humanitarian Assistance (USAID/BHA), Australia, and Norway for the implementation of the Tsunami Ready program. Further acknowledges the ongoing support of ITIC and its Caribbean Office including the support to CTIC as well as the implementation of Tsunami Ready activities in Antigua and Barbuda, Belize, Dominica, Honduras Saint Lucia and United Kingdom (Anguilla) while noting its current resource constraints.</w:t>
      </w:r>
    </w:p>
    <w:p w:rsidR="00000000" w:rsidDel="00000000" w:rsidP="00000000" w:rsidRDefault="00000000" w:rsidRPr="00000000" w14:paraId="000001A3">
      <w:pP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4">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acknowledges</w:t>
      </w:r>
      <w:r w:rsidDel="00000000" w:rsidR="00000000" w:rsidRPr="00000000">
        <w:rPr>
          <w:rFonts w:ascii="Arial" w:cs="Arial" w:eastAsia="Arial" w:hAnsi="Arial"/>
          <w:sz w:val="22"/>
          <w:szCs w:val="22"/>
          <w:rtl w:val="0"/>
        </w:rPr>
        <w:t xml:space="preserve"> the staffing,  funding and administrative constraints faced by the CTIC and </w:t>
      </w: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for the IOC Secretariat and CTIC to prioritise completion of outstanding TRRP projects in Barbados, Grenada, Jamaica and Trinidad and Tobago by ICG/CARIBE-EWS XIX</w:t>
      </w:r>
    </w:p>
    <w:p w:rsidR="00000000" w:rsidDel="00000000" w:rsidP="00000000" w:rsidRDefault="00000000" w:rsidRPr="00000000" w14:paraId="000001A5">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first results of the  study commissioned by the IOC Secretariat on Tsunami Risk Ranking at the Community Level in the Caribbean Basin, and  </w:t>
      </w:r>
      <w:r w:rsidDel="00000000" w:rsidR="00000000" w:rsidRPr="00000000">
        <w:rPr>
          <w:rFonts w:ascii="Arial" w:cs="Arial" w:eastAsia="Arial" w:hAnsi="Arial"/>
          <w:b w:val="1"/>
          <w:sz w:val="22"/>
          <w:szCs w:val="22"/>
          <w:rtl w:val="0"/>
        </w:rPr>
        <w:t xml:space="preserve">welcomes</w:t>
      </w:r>
      <w:r w:rsidDel="00000000" w:rsidR="00000000" w:rsidRPr="00000000">
        <w:rPr>
          <w:rFonts w:ascii="Arial" w:cs="Arial" w:eastAsia="Arial" w:hAnsi="Arial"/>
          <w:sz w:val="22"/>
          <w:szCs w:val="22"/>
          <w:rtl w:val="0"/>
        </w:rPr>
        <w:t xml:space="preserve"> the next steps including scientific dissemination of results to a peer-reviewed journal to ensure validation, transparency, and wider academic impact as well as the development of an interactive web-based dashboard as part of its finalisation</w:t>
      </w:r>
    </w:p>
    <w:p w:rsidR="00000000" w:rsidDel="00000000" w:rsidP="00000000" w:rsidRDefault="00000000" w:rsidRPr="00000000" w14:paraId="000001A7">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A8">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current initiatives of the IOC Secretariat for the development of a global automated tool to manage the Tsunami Ready application process and </w:t>
      </w:r>
      <w:r w:rsidDel="00000000" w:rsidR="00000000" w:rsidRPr="00000000">
        <w:rPr>
          <w:rFonts w:ascii="Arial" w:cs="Arial" w:eastAsia="Arial" w:hAnsi="Arial"/>
          <w:b w:val="1"/>
          <w:sz w:val="22"/>
          <w:szCs w:val="22"/>
          <w:rtl w:val="0"/>
        </w:rPr>
        <w:t xml:space="preserve">supports</w:t>
      </w:r>
      <w:r w:rsidDel="00000000" w:rsidR="00000000" w:rsidRPr="00000000">
        <w:rPr>
          <w:rFonts w:ascii="Arial" w:cs="Arial" w:eastAsia="Arial" w:hAnsi="Arial"/>
          <w:sz w:val="22"/>
          <w:szCs w:val="22"/>
          <w:rtl w:val="0"/>
        </w:rPr>
        <w:t xml:space="preserve"> the needs identified at the February 2025 Tsunami Information Centers’ meeting for procedures to be implemented for the management of recognition renewals.</w:t>
      </w:r>
    </w:p>
    <w:p w:rsidR="00000000" w:rsidDel="00000000" w:rsidP="00000000" w:rsidRDefault="00000000" w:rsidRPr="00000000" w14:paraId="000001A9">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A">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Encourages</w:t>
      </w:r>
      <w:r w:rsidDel="00000000" w:rsidR="00000000" w:rsidRPr="00000000">
        <w:rPr>
          <w:rFonts w:ascii="Arial" w:cs="Arial" w:eastAsia="Arial" w:hAnsi="Arial"/>
          <w:sz w:val="22"/>
          <w:szCs w:val="22"/>
          <w:rtl w:val="0"/>
        </w:rPr>
        <w:t xml:space="preserve"> the initiation of discussions to ensure clarification, comparability and complementarity in the implementation of Tsunami Ready indicators with particular attention to the number and layout of tsunami evacuation signs and routes and </w:t>
      </w:r>
      <w:r w:rsidDel="00000000" w:rsidR="00000000" w:rsidRPr="00000000">
        <w:rPr>
          <w:rFonts w:ascii="Arial" w:cs="Arial" w:eastAsia="Arial" w:hAnsi="Arial"/>
          <w:b w:val="1"/>
          <w:sz w:val="22"/>
          <w:szCs w:val="22"/>
          <w:rtl w:val="0"/>
        </w:rPr>
        <w:t xml:space="preserve">further supports</w:t>
      </w:r>
      <w:r w:rsidDel="00000000" w:rsidR="00000000" w:rsidRPr="00000000">
        <w:rPr>
          <w:rFonts w:ascii="Arial" w:cs="Arial" w:eastAsia="Arial" w:hAnsi="Arial"/>
          <w:sz w:val="22"/>
          <w:szCs w:val="22"/>
          <w:rtl w:val="0"/>
        </w:rPr>
        <w:t xml:space="preserve"> the continued update of the signage plan by CTIC and Working Group 4 to achieve standardization, as well as visual and operational coherence among Member States and Territories.</w:t>
      </w:r>
    </w:p>
    <w:p w:rsidR="00000000" w:rsidDel="00000000" w:rsidP="00000000" w:rsidRDefault="00000000" w:rsidRPr="00000000" w14:paraId="000001AB">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acknowledges</w:t>
      </w:r>
      <w:r w:rsidDel="00000000" w:rsidR="00000000" w:rsidRPr="00000000">
        <w:rPr>
          <w:rFonts w:ascii="Arial" w:cs="Arial" w:eastAsia="Arial" w:hAnsi="Arial"/>
          <w:sz w:val="22"/>
          <w:szCs w:val="22"/>
          <w:rtl w:val="0"/>
        </w:rPr>
        <w:t xml:space="preserve"> Member States, CTIC and ITIC-CAR for the implementation of Tsunami Ready projects,</w:t>
      </w:r>
    </w:p>
    <w:p w:rsidR="00000000" w:rsidDel="00000000" w:rsidP="00000000" w:rsidRDefault="00000000" w:rsidRPr="00000000" w14:paraId="000001AD">
      <w:pP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AE">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Invites</w:t>
      </w:r>
      <w:r w:rsidDel="00000000" w:rsidR="00000000" w:rsidRPr="00000000">
        <w:rPr>
          <w:rFonts w:ascii="Arial" w:cs="Arial" w:eastAsia="Arial" w:hAnsi="Arial"/>
          <w:sz w:val="22"/>
          <w:szCs w:val="22"/>
          <w:rtl w:val="0"/>
        </w:rPr>
        <w:t xml:space="preserve"> all Member States to implement or to support the implementation of Tsunami Ready in their communities, or that of another Member State and </w:t>
      </w:r>
      <w:r w:rsidDel="00000000" w:rsidR="00000000" w:rsidRPr="00000000">
        <w:rPr>
          <w:rFonts w:ascii="Arial" w:cs="Arial" w:eastAsia="Arial" w:hAnsi="Arial"/>
          <w:b w:val="1"/>
          <w:sz w:val="22"/>
          <w:szCs w:val="22"/>
          <w:rtl w:val="0"/>
        </w:rPr>
        <w:t xml:space="preserve">appeals</w:t>
      </w:r>
      <w:r w:rsidDel="00000000" w:rsidR="00000000" w:rsidRPr="00000000">
        <w:rPr>
          <w:rFonts w:ascii="Arial" w:cs="Arial" w:eastAsia="Arial" w:hAnsi="Arial"/>
          <w:sz w:val="22"/>
          <w:szCs w:val="22"/>
          <w:rtl w:val="0"/>
        </w:rPr>
        <w:t xml:space="preserve"> to Member States and donors to provide funding for the implementation of the Tsunami Ready Programme in the Caribbean and Adjacent Regions</w:t>
      </w:r>
    </w:p>
    <w:p w:rsidR="00000000" w:rsidDel="00000000" w:rsidP="00000000" w:rsidRDefault="00000000" w:rsidRPr="00000000" w14:paraId="000001AF">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0">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critical purpose of the Tsunami Ready Summit to review the benefits and lessons learned and establish a road map towards 100% communities prepared for and resilient to tsunamis through efforts like Tsunami Ready, </w:t>
      </w:r>
    </w:p>
    <w:p w:rsidR="00000000" w:rsidDel="00000000" w:rsidP="00000000" w:rsidRDefault="00000000" w:rsidRPr="00000000" w14:paraId="000001B1">
      <w:pPr>
        <w:shd w:fill="ffffff" w:val="clea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2">
      <w:pPr>
        <w:shd w:fill="ffffff" w:val="clea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notes </w:t>
      </w:r>
      <w:r w:rsidDel="00000000" w:rsidR="00000000" w:rsidRPr="00000000">
        <w:rPr>
          <w:rFonts w:ascii="Arial" w:cs="Arial" w:eastAsia="Arial" w:hAnsi="Arial"/>
          <w:sz w:val="22"/>
          <w:szCs w:val="22"/>
          <w:rtl w:val="0"/>
        </w:rPr>
        <w:t xml:space="preserve">the contribution of the Tsunami Ready Summit to the work of the Tsunami Ready Coalition and UN Decade of Ocean Science for Sustainable Development as well as associated UN and 2030 frameworks led by partners UNDRR and WMO among others.</w:t>
      </w:r>
    </w:p>
    <w:p w:rsidR="00000000" w:rsidDel="00000000" w:rsidP="00000000" w:rsidRDefault="00000000" w:rsidRPr="00000000" w14:paraId="000001B3">
      <w:pPr>
        <w:shd w:fill="ffffff" w:val="clear"/>
        <w:spacing w:line="276" w:lineRule="auto"/>
        <w:ind w:left="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B4">
      <w:pPr>
        <w:shd w:fill="ffffff" w:val="clea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Recognises </w:t>
      </w:r>
      <w:r w:rsidDel="00000000" w:rsidR="00000000" w:rsidRPr="00000000">
        <w:rPr>
          <w:rFonts w:ascii="Arial" w:cs="Arial" w:eastAsia="Arial" w:hAnsi="Arial"/>
          <w:sz w:val="22"/>
          <w:szCs w:val="22"/>
          <w:rtl w:val="0"/>
        </w:rPr>
        <w:t xml:space="preserve">the work of the CTIC, ITIC-CAR and the IOC Secretariat in the development of a concept note (agenda, preliminary participants, dates) for the Tsunami Ready Summit and the submission of a funding proposal to USAID/BHA,</w:t>
      </w:r>
    </w:p>
    <w:p w:rsidR="00000000" w:rsidDel="00000000" w:rsidP="00000000" w:rsidRDefault="00000000" w:rsidRPr="00000000" w14:paraId="000001B5">
      <w:pPr>
        <w:shd w:fill="ffffff" w:val="clear"/>
        <w:spacing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6">
      <w:pPr>
        <w:shd w:fill="ffffff" w:val="clea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Also notes</w:t>
      </w:r>
      <w:r w:rsidDel="00000000" w:rsidR="00000000" w:rsidRPr="00000000">
        <w:rPr>
          <w:rFonts w:ascii="Arial" w:cs="Arial" w:eastAsia="Arial" w:hAnsi="Arial"/>
          <w:sz w:val="22"/>
          <w:szCs w:val="22"/>
          <w:rtl w:val="0"/>
        </w:rPr>
        <w:t xml:space="preserve"> that detailed planning of the Tsunami Ready Summit had been constrained due to a number of factors including confirmation from the host country as well as the funding constraints of USAID/BHA and UNESCO-IOC,</w:t>
      </w:r>
    </w:p>
    <w:p w:rsidR="00000000" w:rsidDel="00000000" w:rsidP="00000000" w:rsidRDefault="00000000" w:rsidRPr="00000000" w14:paraId="000001B7">
      <w:pPr>
        <w:shd w:fill="ffffff" w:val="clear"/>
        <w:spacing w:line="276" w:lineRule="auto"/>
        <w:ind w:left="360" w:firstLine="0"/>
        <w:jc w:val="both"/>
        <w:rPr>
          <w:rFonts w:ascii="Arial" w:cs="Arial" w:eastAsia="Arial" w:hAnsi="Arial"/>
          <w:color w:val="215f9a"/>
          <w:sz w:val="22"/>
          <w:szCs w:val="22"/>
        </w:rPr>
      </w:pPr>
      <w:r w:rsidDel="00000000" w:rsidR="00000000" w:rsidRPr="00000000">
        <w:rPr>
          <w:rtl w:val="0"/>
        </w:rPr>
      </w:r>
    </w:p>
    <w:p w:rsidR="00000000" w:rsidDel="00000000" w:rsidP="00000000" w:rsidRDefault="00000000" w:rsidRPr="00000000" w14:paraId="000001B8">
      <w:pPr>
        <w:shd w:fill="ffffff" w:val="clea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Acknowledges </w:t>
      </w:r>
      <w:r w:rsidDel="00000000" w:rsidR="00000000" w:rsidRPr="00000000">
        <w:rPr>
          <w:rFonts w:ascii="Arial" w:cs="Arial" w:eastAsia="Arial" w:hAnsi="Arial"/>
          <w:sz w:val="22"/>
          <w:szCs w:val="22"/>
          <w:rtl w:val="0"/>
        </w:rPr>
        <w:t xml:space="preserve">with appreciation the offer of Panama to host the Tsunami Ready Summit in 2025 except during the months of November or December and </w:t>
      </w: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the consideration of alternative dates in consultation with the Host Country,</w:t>
      </w:r>
    </w:p>
    <w:p w:rsidR="00000000" w:rsidDel="00000000" w:rsidP="00000000" w:rsidRDefault="00000000" w:rsidRPr="00000000" w14:paraId="000001B9">
      <w:pPr>
        <w:shd w:fill="ffffff" w:val="clear"/>
        <w:spacing w:line="276" w:lineRule="auto"/>
        <w:ind w:lef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BA">
      <w:pPr>
        <w:shd w:fill="ffffff" w:val="clea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Also notes </w:t>
      </w:r>
      <w:r w:rsidDel="00000000" w:rsidR="00000000" w:rsidRPr="00000000">
        <w:rPr>
          <w:rFonts w:ascii="Arial" w:cs="Arial" w:eastAsia="Arial" w:hAnsi="Arial"/>
          <w:sz w:val="22"/>
          <w:szCs w:val="22"/>
          <w:rtl w:val="0"/>
        </w:rPr>
        <w:t xml:space="preserve">this approach would still be consistent with the recommendations of the TOWS WG XVIII to prioritize regional Tsunami Ready workshops or summits in 2025 and conduct further workshops or summits before 2030</w:t>
      </w:r>
    </w:p>
    <w:p w:rsidR="00000000" w:rsidDel="00000000" w:rsidP="00000000" w:rsidRDefault="00000000" w:rsidRPr="00000000" w14:paraId="000001BB">
      <w:pPr>
        <w:shd w:fill="ffffff" w:val="clear"/>
        <w:spacing w:line="276" w:lineRule="auto"/>
        <w:ind w:left="36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BC">
      <w:pPr>
        <w:shd w:fill="ffffff" w:val="clea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commitment of the IOC Secretariat to continue prioritise exploring alternative co-funding support for convening Tsunami Ready Summit,</w:t>
      </w:r>
    </w:p>
    <w:p w:rsidR="00000000" w:rsidDel="00000000" w:rsidP="00000000" w:rsidRDefault="00000000" w:rsidRPr="00000000" w14:paraId="000001BD">
      <w:pPr>
        <w:shd w:fill="ffffff" w:val="clear"/>
        <w:spacing w:line="276" w:lineRule="auto"/>
        <w:ind w:left="36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1BE">
      <w:pPr>
        <w:shd w:fill="ffffff" w:val="clear"/>
        <w:spacing w:line="276" w:lineRule="auto"/>
        <w:ind w:left="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Urges</w:t>
      </w:r>
      <w:r w:rsidDel="00000000" w:rsidR="00000000" w:rsidRPr="00000000">
        <w:rPr>
          <w:rFonts w:ascii="Arial" w:cs="Arial" w:eastAsia="Arial" w:hAnsi="Arial"/>
          <w:sz w:val="22"/>
          <w:szCs w:val="22"/>
          <w:rtl w:val="0"/>
        </w:rPr>
        <w:t xml:space="preserve"> Member States, Observers and Partners to consider leveraging funding or partnering with the IOC Secretariat to fund the Tsunami Ready Summit</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1BF">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0">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1">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C2">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3">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C4">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C6">
      <w:pPr>
        <w:widowControl w:val="0"/>
        <w:jc w:val="cente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C7">
      <w:pPr>
        <w:widowControl w:val="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ICG/CARIBE-EWS-XVIII.7</w:t>
      </w:r>
    </w:p>
    <w:p w:rsidR="00000000" w:rsidDel="00000000" w:rsidP="00000000" w:rsidRDefault="00000000" w:rsidRPr="00000000" w14:paraId="000001C8">
      <w:pPr>
        <w:widowControl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9">
      <w:pPr>
        <w:widowControl w:val="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Exercise CARIBE WAVE</w:t>
      </w:r>
    </w:p>
    <w:p w:rsidR="00000000" w:rsidDel="00000000" w:rsidP="00000000" w:rsidRDefault="00000000" w:rsidRPr="00000000" w14:paraId="000001CA">
      <w:pPr>
        <w:widowControl w:val="0"/>
        <w:jc w:val="center"/>
        <w:rPr>
          <w:rFonts w:ascii="Arial" w:cs="Arial" w:eastAsia="Arial" w:hAnsi="Arial"/>
          <w:b w:val="1"/>
          <w:sz w:val="22"/>
          <w:szCs w:val="22"/>
          <w:highlight w:val="red"/>
        </w:rPr>
      </w:pPr>
      <w:r w:rsidDel="00000000" w:rsidR="00000000" w:rsidRPr="00000000">
        <w:rPr>
          <w:rtl w:val="0"/>
        </w:rPr>
      </w:r>
    </w:p>
    <w:p w:rsidR="00000000" w:rsidDel="00000000" w:rsidP="00000000" w:rsidRDefault="00000000" w:rsidRPr="00000000" w14:paraId="000001CB">
      <w:pPr>
        <w:widowControl w:val="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p>
    <w:p w:rsidR="00000000" w:rsidDel="00000000" w:rsidP="00000000" w:rsidRDefault="00000000" w:rsidRPr="00000000" w14:paraId="000001CC">
      <w:pPr>
        <w:widowControl w:val="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t</w:t>
      </w:r>
      <w:r w:rsidDel="00000000" w:rsidR="00000000" w:rsidRPr="00000000">
        <w:rPr>
          <w:rFonts w:ascii="Arial" w:cs="Arial" w:eastAsia="Arial" w:hAnsi="Arial"/>
          <w:sz w:val="22"/>
          <w:szCs w:val="22"/>
          <w:rtl w:val="0"/>
        </w:rPr>
        <w:t xml:space="preserve">he CARIBE WAVE 25 draft final, media, supplement reports and presentation,</w:t>
      </w:r>
    </w:p>
    <w:p w:rsidR="00000000" w:rsidDel="00000000" w:rsidP="00000000" w:rsidRDefault="00000000" w:rsidRPr="00000000" w14:paraId="000001C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notes </w:t>
      </w:r>
      <w:r w:rsidDel="00000000" w:rsidR="00000000" w:rsidRPr="00000000">
        <w:rPr>
          <w:rFonts w:ascii="Arial" w:cs="Arial" w:eastAsia="Arial" w:hAnsi="Arial"/>
          <w:sz w:val="22"/>
          <w:szCs w:val="22"/>
          <w:rtl w:val="0"/>
        </w:rPr>
        <w:t xml:space="preserve">the successful conduct of the CARIBE WAVE 25 Exercise with the participation of 93% of the Member States and half a million participants,</w:t>
      </w:r>
    </w:p>
    <w:p w:rsidR="00000000" w:rsidDel="00000000" w:rsidP="00000000" w:rsidRDefault="00000000" w:rsidRPr="00000000" w14:paraId="000001D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notes </w:t>
      </w:r>
      <w:r w:rsidDel="00000000" w:rsidR="00000000" w:rsidRPr="00000000">
        <w:rPr>
          <w:rFonts w:ascii="Arial" w:cs="Arial" w:eastAsia="Arial" w:hAnsi="Arial"/>
          <w:sz w:val="22"/>
          <w:szCs w:val="22"/>
          <w:rtl w:val="0"/>
        </w:rPr>
        <w:t xml:space="preserve">with satisfaction that the new CARIBE WAVE website hosted by UNESCO-IOC and that the handbook was divided in two: General Guidelines and the CW 25 Participants Handbook highlighting the scenarios, timeline and simulated  products.</w:t>
      </w:r>
    </w:p>
    <w:p w:rsidR="00000000" w:rsidDel="00000000" w:rsidP="00000000" w:rsidRDefault="00000000" w:rsidRPr="00000000" w14:paraId="000001D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w:t>
      </w:r>
      <w:r w:rsidDel="00000000" w:rsidR="00000000" w:rsidRPr="00000000">
        <w:rPr>
          <w:rFonts w:ascii="Arial" w:cs="Arial" w:eastAsia="Arial" w:hAnsi="Arial"/>
          <w:sz w:val="22"/>
          <w:szCs w:val="22"/>
          <w:rtl w:val="0"/>
        </w:rPr>
        <w:t xml:space="preserve"> the Secretariat to translate the </w:t>
      </w:r>
      <w:r w:rsidDel="00000000" w:rsidR="00000000" w:rsidRPr="00000000">
        <w:rPr>
          <w:rFonts w:ascii="Arial" w:cs="Arial" w:eastAsia="Arial" w:hAnsi="Arial"/>
          <w:sz w:val="22"/>
          <w:szCs w:val="22"/>
          <w:rtl w:val="0"/>
        </w:rPr>
        <w:t xml:space="preserve">General Guidelines for CARIBE WAVE </w:t>
      </w:r>
      <w:r w:rsidDel="00000000" w:rsidR="00000000" w:rsidRPr="00000000">
        <w:rPr>
          <w:rFonts w:ascii="Arial" w:cs="Arial" w:eastAsia="Arial" w:hAnsi="Arial"/>
          <w:sz w:val="22"/>
          <w:szCs w:val="22"/>
          <w:rtl w:val="0"/>
        </w:rPr>
        <w:t xml:space="preserve"> into Spanish  and French of the </w:t>
      </w:r>
    </w:p>
    <w:p w:rsidR="00000000" w:rsidDel="00000000" w:rsidP="00000000" w:rsidRDefault="00000000" w:rsidRPr="00000000" w14:paraId="000001D4">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5">
      <w:pPr>
        <w:jc w:val="both"/>
        <w:rPr>
          <w:rFonts w:ascii="Arial" w:cs="Arial" w:eastAsia="Arial" w:hAnsi="Arial"/>
          <w:sz w:val="22"/>
          <w:szCs w:val="22"/>
          <w:highlight w:val="yellow"/>
        </w:rPr>
      </w:pPr>
      <w:r w:rsidDel="00000000" w:rsidR="00000000" w:rsidRPr="00000000">
        <w:rPr>
          <w:rFonts w:ascii="Arial" w:cs="Arial" w:eastAsia="Arial" w:hAnsi="Arial"/>
          <w:b w:val="1"/>
          <w:sz w:val="22"/>
          <w:szCs w:val="22"/>
          <w:rtl w:val="0"/>
        </w:rPr>
        <w:t xml:space="preserve">Congratulates </w:t>
      </w:r>
      <w:r w:rsidDel="00000000" w:rsidR="00000000" w:rsidRPr="00000000">
        <w:rPr>
          <w:rFonts w:ascii="Arial" w:cs="Arial" w:eastAsia="Arial" w:hAnsi="Arial"/>
          <w:sz w:val="22"/>
          <w:szCs w:val="22"/>
          <w:rtl w:val="0"/>
        </w:rPr>
        <w:t xml:space="preserve">all the Member States who promoted, participated, and provided feedback on the CARIBE WAVE 25 Exercise.</w:t>
      </w: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1D6">
      <w:pPr>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D7">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91% of the Member States provided the feedback which is essential for assessing the functionality including warning, response and preparedness capabilities of CARIBE-EWS and future actions,</w:t>
      </w:r>
    </w:p>
    <w:p w:rsidR="00000000" w:rsidDel="00000000" w:rsidP="00000000" w:rsidRDefault="00000000" w:rsidRPr="00000000" w14:paraId="000001D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Urges</w:t>
      </w:r>
      <w:r w:rsidDel="00000000" w:rsidR="00000000" w:rsidRPr="00000000">
        <w:rPr>
          <w:rFonts w:ascii="Arial" w:cs="Arial" w:eastAsia="Arial" w:hAnsi="Arial"/>
          <w:sz w:val="22"/>
          <w:szCs w:val="22"/>
          <w:rtl w:val="0"/>
        </w:rPr>
        <w:t xml:space="preserve"> Member States to complete survey evaluations in a timely manner,</w:t>
      </w:r>
    </w:p>
    <w:p w:rsidR="00000000" w:rsidDel="00000000" w:rsidP="00000000" w:rsidRDefault="00000000" w:rsidRPr="00000000" w14:paraId="000001D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B">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Acknowledges</w:t>
      </w:r>
      <w:r w:rsidDel="00000000" w:rsidR="00000000" w:rsidRPr="00000000">
        <w:rPr>
          <w:rFonts w:ascii="Arial" w:cs="Arial" w:eastAsia="Arial" w:hAnsi="Arial"/>
          <w:sz w:val="22"/>
          <w:szCs w:val="22"/>
          <w:rtl w:val="0"/>
        </w:rPr>
        <w:t xml:space="preserve"> again the good collaboration and coordination between the CARIBE WAVE Task Team, CTIC and ITIC-CAR in planning, promoting, executing, and evaluating the annual CARIBE WAVE Exercises.</w:t>
      </w:r>
    </w:p>
    <w:p w:rsidR="00000000" w:rsidDel="00000000" w:rsidP="00000000" w:rsidRDefault="00000000" w:rsidRPr="00000000" w14:paraId="000001D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D">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the International Tsunami Information Centre Caribbean Office (ITIC-CAR) for their support in generating the handbooks, reports and overall coordination and the Pacific Tsunami Warning Center (PTWC) and the Central America Tsunami Advisory Center (CATAC) for providing and disseminating dummy message and simulated products for the CARIBE WAVE 25,</w:t>
      </w:r>
    </w:p>
    <w:p w:rsidR="00000000" w:rsidDel="00000000" w:rsidP="00000000" w:rsidRDefault="00000000" w:rsidRPr="00000000" w14:paraId="000001D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F">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appreciates</w:t>
      </w:r>
      <w:r w:rsidDel="00000000" w:rsidR="00000000" w:rsidRPr="00000000">
        <w:rPr>
          <w:rFonts w:ascii="Arial" w:cs="Arial" w:eastAsia="Arial" w:hAnsi="Arial"/>
          <w:sz w:val="22"/>
          <w:szCs w:val="22"/>
          <w:rtl w:val="0"/>
        </w:rPr>
        <w:t xml:space="preserve"> the United States Geological Survey (USGS) for their continued support in generating simulated ShakeMap and PAGER products for the Jamaica Scenario of CARIBE WAVE 25,</w:t>
      </w:r>
    </w:p>
    <w:p w:rsidR="00000000" w:rsidDel="00000000" w:rsidP="00000000" w:rsidRDefault="00000000" w:rsidRPr="00000000" w14:paraId="000001E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1">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Instructs</w:t>
      </w:r>
      <w:r w:rsidDel="00000000" w:rsidR="00000000" w:rsidRPr="00000000">
        <w:rPr>
          <w:rFonts w:ascii="Arial" w:cs="Arial" w:eastAsia="Arial" w:hAnsi="Arial"/>
          <w:sz w:val="22"/>
          <w:szCs w:val="22"/>
          <w:rtl w:val="0"/>
        </w:rPr>
        <w:t xml:space="preserve"> the CARIBE-EWS Working Groups and the CARIBE WAVE Task Team to identify actions arising from CARIBE WAVE 25 and past CARIBE WAVE Exercises and identify follow up actions in coordination with CTIC and the CARIBE-EWS Secretariat,</w:t>
      </w:r>
    </w:p>
    <w:p w:rsidR="00000000" w:rsidDel="00000000" w:rsidP="00000000" w:rsidRDefault="00000000" w:rsidRPr="00000000" w14:paraId="000001E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3">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Reconfirms</w:t>
      </w:r>
      <w:r w:rsidDel="00000000" w:rsidR="00000000" w:rsidRPr="00000000">
        <w:rPr>
          <w:rFonts w:ascii="Arial" w:cs="Arial" w:eastAsia="Arial" w:hAnsi="Arial"/>
          <w:sz w:val="22"/>
          <w:szCs w:val="22"/>
          <w:rtl w:val="0"/>
        </w:rPr>
        <w:t xml:space="preserve"> that CARIBE WAVE 26 will have the following scenarios 1) Kick ‘em Jenny Volcano, and 2) the Cayman Islands earthquake and tsunami, </w:t>
      </w:r>
    </w:p>
    <w:p w:rsidR="00000000" w:rsidDel="00000000" w:rsidP="00000000" w:rsidRDefault="00000000" w:rsidRPr="00000000" w14:paraId="000001E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Decides</w:t>
      </w:r>
      <w:r w:rsidDel="00000000" w:rsidR="00000000" w:rsidRPr="00000000">
        <w:rPr>
          <w:rFonts w:ascii="Arial" w:cs="Arial" w:eastAsia="Arial" w:hAnsi="Arial"/>
          <w:sz w:val="22"/>
          <w:szCs w:val="22"/>
          <w:rtl w:val="0"/>
        </w:rPr>
        <w:t xml:space="preserve"> that the CARIBE WAVE 26 exercise will take place on Thursday, March 19, 2026, commencing at 15:00 UTC with one dummy message for the communication test from PTWC and CATAC to the TWFPs and NTWCs, and the 1st message for the scenarios coming shortly after according to PTWC and CATAC simulated procedures for the respective</w:t>
      </w:r>
      <w:r w:rsidDel="00000000" w:rsidR="00000000" w:rsidRPr="00000000">
        <w:rPr>
          <w:rtl w:val="0"/>
        </w:rPr>
      </w:r>
    </w:p>
    <w:p w:rsidR="00000000" w:rsidDel="00000000" w:rsidP="00000000" w:rsidRDefault="00000000" w:rsidRPr="00000000" w14:paraId="000001E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scenarios they are supporting. Member States are encouraged to execute activities at times deemed convenient based on national procedures and circumstance,</w:t>
      </w:r>
    </w:p>
    <w:p w:rsidR="00000000" w:rsidDel="00000000" w:rsidP="00000000" w:rsidRDefault="00000000" w:rsidRPr="00000000" w14:paraId="000001E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Reminds again</w:t>
      </w:r>
      <w:r w:rsidDel="00000000" w:rsidR="00000000" w:rsidRPr="00000000">
        <w:rPr>
          <w:rFonts w:ascii="Arial" w:cs="Arial" w:eastAsia="Arial" w:hAnsi="Arial"/>
          <w:sz w:val="22"/>
          <w:szCs w:val="22"/>
          <w:rtl w:val="0"/>
        </w:rPr>
        <w:t xml:space="preserve"> Member States to consider alternative dates and times for running of CARIBE WAVE 26, if  the agreed date is not feasible, and that information on conducting the exercise on alternative dates be shared in the Handbook,</w:t>
      </w:r>
    </w:p>
    <w:p w:rsidR="00000000" w:rsidDel="00000000" w:rsidP="00000000" w:rsidRDefault="00000000" w:rsidRPr="00000000" w14:paraId="000001E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Requests again</w:t>
      </w:r>
      <w:r w:rsidDel="00000000" w:rsidR="00000000" w:rsidRPr="00000000">
        <w:rPr>
          <w:rFonts w:ascii="Arial" w:cs="Arial" w:eastAsia="Arial" w:hAnsi="Arial"/>
          <w:sz w:val="22"/>
          <w:szCs w:val="22"/>
          <w:rtl w:val="0"/>
        </w:rPr>
        <w:t xml:space="preserve"> that Member States consider conducting all or part of their exercise response activities during non-working hours, particularly at night, to be better prepared for tsunami events that are more likely to occur during non-working hours,</w:t>
      </w:r>
    </w:p>
    <w:p w:rsidR="00000000" w:rsidDel="00000000" w:rsidP="00000000" w:rsidRDefault="00000000" w:rsidRPr="00000000" w14:paraId="000001E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following a coordination process, timetable, and benchmarks for CARIBE WAVE 26, similar to what has been used in prior CARIBE WAVE exercises, and that this includes a series of preparatory webinars,</w:t>
      </w:r>
    </w:p>
    <w:p w:rsidR="00000000" w:rsidDel="00000000" w:rsidP="00000000" w:rsidRDefault="00000000" w:rsidRPr="00000000" w14:paraId="000001E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recommends</w:t>
      </w:r>
      <w:r w:rsidDel="00000000" w:rsidR="00000000" w:rsidRPr="00000000">
        <w:rPr>
          <w:rFonts w:ascii="Arial" w:cs="Arial" w:eastAsia="Arial" w:hAnsi="Arial"/>
          <w:sz w:val="22"/>
          <w:szCs w:val="22"/>
          <w:rtl w:val="0"/>
        </w:rPr>
        <w:t xml:space="preserve"> that the registration process remains at www.tsunamizone.org and that Member States promote registration and participation among their stakeholders,</w:t>
      </w:r>
    </w:p>
    <w:p w:rsidR="00000000" w:rsidDel="00000000" w:rsidP="00000000" w:rsidRDefault="00000000" w:rsidRPr="00000000" w14:paraId="000001E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Recalls again</w:t>
      </w:r>
      <w:r w:rsidDel="00000000" w:rsidR="00000000" w:rsidRPr="00000000">
        <w:rPr>
          <w:rFonts w:ascii="Arial" w:cs="Arial" w:eastAsia="Arial" w:hAnsi="Arial"/>
          <w:sz w:val="22"/>
          <w:szCs w:val="22"/>
          <w:rtl w:val="0"/>
        </w:rPr>
        <w:t xml:space="preserve"> the importance of including vulnerable and marginalized groups, including persons with disabilities, in CARIBE WAVE 26,</w:t>
      </w:r>
    </w:p>
    <w:p w:rsidR="00000000" w:rsidDel="00000000" w:rsidP="00000000" w:rsidRDefault="00000000" w:rsidRPr="00000000" w14:paraId="000001F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continuation of the Task Team for CARIBE WAVE,</w:t>
      </w:r>
    </w:p>
    <w:p w:rsidR="00000000" w:rsidDel="00000000" w:rsidP="00000000" w:rsidRDefault="00000000" w:rsidRPr="00000000" w14:paraId="000001F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the Secretariat to inform the UNDRR on the date of CARIBE WAVE 26 and request the theme of the WTAD 26 in advance of the exercise,</w:t>
      </w:r>
      <w:r w:rsidDel="00000000" w:rsidR="00000000" w:rsidRPr="00000000">
        <w:rPr>
          <w:rtl w:val="0"/>
        </w:rPr>
      </w:r>
    </w:p>
    <w:p w:rsidR="00000000" w:rsidDel="00000000" w:rsidP="00000000" w:rsidRDefault="00000000" w:rsidRPr="00000000" w14:paraId="000001F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recommends</w:t>
      </w:r>
      <w:r w:rsidDel="00000000" w:rsidR="00000000" w:rsidRPr="00000000">
        <w:rPr>
          <w:rFonts w:ascii="Arial" w:cs="Arial" w:eastAsia="Arial" w:hAnsi="Arial"/>
          <w:sz w:val="22"/>
          <w:szCs w:val="22"/>
          <w:rtl w:val="0"/>
        </w:rPr>
        <w:t xml:space="preserve"> that Task Team CARIBE WAVE and Member States consider the theme of WTAD 2026 in the conduct and reporting of the exercise,</w:t>
      </w:r>
    </w:p>
    <w:p w:rsidR="00000000" w:rsidDel="00000000" w:rsidP="00000000" w:rsidRDefault="00000000" w:rsidRPr="00000000" w14:paraId="000001F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Noting again</w:t>
      </w:r>
      <w:r w:rsidDel="00000000" w:rsidR="00000000" w:rsidRPr="00000000">
        <w:rPr>
          <w:rFonts w:ascii="Arial" w:cs="Arial" w:eastAsia="Arial" w:hAnsi="Arial"/>
          <w:sz w:val="22"/>
          <w:szCs w:val="22"/>
          <w:rtl w:val="0"/>
        </w:rPr>
        <w:t xml:space="preserve"> that CATSAM is a tool for identifying tsunami sources and their associated threat for exercise planning purposes,</w:t>
      </w:r>
    </w:p>
    <w:p w:rsidR="00000000" w:rsidDel="00000000" w:rsidP="00000000" w:rsidRDefault="00000000" w:rsidRPr="00000000" w14:paraId="000001F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Reminds again</w:t>
      </w:r>
      <w:r w:rsidDel="00000000" w:rsidR="00000000" w:rsidRPr="00000000">
        <w:rPr>
          <w:rFonts w:ascii="Arial" w:cs="Arial" w:eastAsia="Arial" w:hAnsi="Arial"/>
          <w:sz w:val="22"/>
          <w:szCs w:val="22"/>
          <w:rtl w:val="0"/>
        </w:rPr>
        <w:t xml:space="preserve"> Task Team CARIBE WAVE to assist Working Group 1 in prioritizing scenarios to be included in CATSAM,</w:t>
      </w:r>
    </w:p>
    <w:p w:rsidR="00000000" w:rsidDel="00000000" w:rsidP="00000000" w:rsidRDefault="00000000" w:rsidRPr="00000000" w14:paraId="000001F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reminds</w:t>
      </w:r>
      <w:r w:rsidDel="00000000" w:rsidR="00000000" w:rsidRPr="00000000">
        <w:rPr>
          <w:rFonts w:ascii="Arial" w:cs="Arial" w:eastAsia="Arial" w:hAnsi="Arial"/>
          <w:sz w:val="22"/>
          <w:szCs w:val="22"/>
          <w:rtl w:val="0"/>
        </w:rPr>
        <w:t xml:space="preserve"> Member States to consider including their selected CARIBE WAVE 26 scenario within a multi-hazard framework wherever possible,</w:t>
      </w:r>
    </w:p>
    <w:p w:rsidR="00000000" w:rsidDel="00000000" w:rsidP="00000000" w:rsidRDefault="00000000" w:rsidRPr="00000000" w14:paraId="000001F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Suggests again</w:t>
      </w:r>
      <w:r w:rsidDel="00000000" w:rsidR="00000000" w:rsidRPr="00000000">
        <w:rPr>
          <w:rFonts w:ascii="Arial" w:cs="Arial" w:eastAsia="Arial" w:hAnsi="Arial"/>
          <w:sz w:val="22"/>
          <w:szCs w:val="22"/>
          <w:rtl w:val="0"/>
        </w:rPr>
        <w:t xml:space="preserve"> that Task Team CARIBE WAVE explores opportunities to further involve tourists and tourism organizations such as the Caribbean Tourism Organization (CTO), in CARIBE WAVE exercises, with the aim to develop multilingual guidelines/resources for the involvement of tourists in CARIBE WAVE Exercises,</w:t>
      </w:r>
    </w:p>
    <w:p w:rsidR="00000000" w:rsidDel="00000000" w:rsidP="00000000" w:rsidRDefault="00000000" w:rsidRPr="00000000" w14:paraId="000001F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suggests</w:t>
      </w:r>
      <w:r w:rsidDel="00000000" w:rsidR="00000000" w:rsidRPr="00000000">
        <w:rPr>
          <w:rFonts w:ascii="Arial" w:cs="Arial" w:eastAsia="Arial" w:hAnsi="Arial"/>
          <w:sz w:val="22"/>
          <w:szCs w:val="22"/>
          <w:rtl w:val="0"/>
        </w:rPr>
        <w:t xml:space="preserve"> that Task Team CARIBE WAVE explores opportunities to further involve national and regional maritime and port authorities so they may exercise their plans and procedures,</w:t>
      </w:r>
    </w:p>
    <w:p w:rsidR="00000000" w:rsidDel="00000000" w:rsidP="00000000" w:rsidRDefault="00000000" w:rsidRPr="00000000" w14:paraId="0000020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that Member States consider UN agencies operating in their countries for receipt of products and relevant information and further notes the IOCARIBE agreement to support UN Country Teams by encouraging them to engage with emergency management practitioners in their countries of operation,</w:t>
      </w:r>
    </w:p>
    <w:p w:rsidR="00000000" w:rsidDel="00000000" w:rsidP="00000000" w:rsidRDefault="00000000" w:rsidRPr="00000000" w14:paraId="0000020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Acknowledges</w:t>
      </w:r>
      <w:r w:rsidDel="00000000" w:rsidR="00000000" w:rsidRPr="00000000">
        <w:rPr>
          <w:rFonts w:ascii="Arial" w:cs="Arial" w:eastAsia="Arial" w:hAnsi="Arial"/>
          <w:sz w:val="22"/>
          <w:szCs w:val="22"/>
          <w:rtl w:val="0"/>
        </w:rPr>
        <w:t xml:space="preserve"> the consistent support of ITIC-CAR to the work of the TT CARIBE WAVE and looks forward to its continued support to TT CARIBE WAVE,</w:t>
      </w:r>
    </w:p>
    <w:p w:rsidR="00000000" w:rsidDel="00000000" w:rsidP="00000000" w:rsidRDefault="00000000" w:rsidRPr="00000000" w14:paraId="000002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Suggests</w:t>
      </w:r>
      <w:r w:rsidDel="00000000" w:rsidR="00000000" w:rsidRPr="00000000">
        <w:rPr>
          <w:rFonts w:ascii="Arial" w:cs="Arial" w:eastAsia="Arial" w:hAnsi="Arial"/>
          <w:sz w:val="22"/>
          <w:szCs w:val="22"/>
          <w:rtl w:val="0"/>
        </w:rPr>
        <w:t xml:space="preserve"> that the CARIBE WAVE 27 exercise consist of 2 scenarios that include 1) Southern Caribbean (earthquake), and 2) distant tsunami.</w:t>
      </w:r>
    </w:p>
    <w:p w:rsidR="00000000" w:rsidDel="00000000" w:rsidP="00000000" w:rsidRDefault="00000000" w:rsidRPr="00000000" w14:paraId="00000207">
      <w:pPr>
        <w:keepNext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ICG/CARIBE-EWS-XVIII.8</w:t>
      </w:r>
    </w:p>
    <w:p w:rsidR="00000000" w:rsidDel="00000000" w:rsidP="00000000" w:rsidRDefault="00000000" w:rsidRPr="00000000" w14:paraId="00000208">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9">
      <w:pPr>
        <w:keepNext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Central America Tsunami Advisory Center (CATAC)</w:t>
      </w:r>
    </w:p>
    <w:p w:rsidR="00000000" w:rsidDel="00000000" w:rsidP="00000000" w:rsidRDefault="00000000" w:rsidRPr="00000000" w14:paraId="0000020A">
      <w:pPr>
        <w:keepNext w:val="1"/>
        <w:jc w:val="left"/>
        <w:rPr>
          <w:rFonts w:ascii="Arial" w:cs="Arial" w:eastAsia="Arial" w:hAnsi="Arial"/>
          <w:b w:val="1"/>
          <w:sz w:val="22"/>
          <w:szCs w:val="22"/>
          <w:highlight w:val="yellow"/>
        </w:rPr>
      </w:pPr>
      <w:r w:rsidDel="00000000" w:rsidR="00000000" w:rsidRPr="00000000">
        <w:rPr>
          <w:rtl w:val="0"/>
        </w:rPr>
      </w:r>
    </w:p>
    <w:p w:rsidR="00000000" w:rsidDel="00000000" w:rsidP="00000000" w:rsidRDefault="00000000" w:rsidRPr="00000000" w14:paraId="0000020B">
      <w:pPr>
        <w:keepNext w:val="1"/>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0C">
      <w:pPr>
        <w:keepNext w:val="1"/>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Intergovernmental Coordination Group for the Tsunami and Other Coastal Hazards Warning System for the Caribbean and Adjacent Regions (ICG/CARIBE-EWS),</w:t>
      </w:r>
    </w:p>
    <w:p w:rsidR="00000000" w:rsidDel="00000000" w:rsidP="00000000" w:rsidRDefault="00000000" w:rsidRPr="00000000" w14:paraId="0000020D">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E">
      <w:pPr>
        <w:keepNext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 greatly</w:t>
      </w:r>
      <w:r w:rsidDel="00000000" w:rsidR="00000000" w:rsidRPr="00000000">
        <w:rPr>
          <w:rFonts w:ascii="Arial" w:cs="Arial" w:eastAsia="Arial" w:hAnsi="Arial"/>
          <w:sz w:val="22"/>
          <w:szCs w:val="22"/>
          <w:rtl w:val="0"/>
        </w:rPr>
        <w:t xml:space="preserve"> the report and technical and administrative advances performed by CATAC during the intersessional period.</w:t>
      </w:r>
    </w:p>
    <w:p w:rsidR="00000000" w:rsidDel="00000000" w:rsidP="00000000" w:rsidRDefault="00000000" w:rsidRPr="00000000" w14:paraId="0000020F">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0">
      <w:pPr>
        <w:keepNext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Also appreciates</w:t>
      </w:r>
      <w:r w:rsidDel="00000000" w:rsidR="00000000" w:rsidRPr="00000000">
        <w:rPr>
          <w:rFonts w:ascii="Arial" w:cs="Arial" w:eastAsia="Arial" w:hAnsi="Arial"/>
          <w:sz w:val="22"/>
          <w:szCs w:val="22"/>
          <w:rtl w:val="0"/>
        </w:rPr>
        <w:t xml:space="preserve"> the continuous efforts of CATAC to </w:t>
      </w:r>
      <w:r w:rsidDel="00000000" w:rsidR="00000000" w:rsidRPr="00000000">
        <w:rPr>
          <w:rFonts w:ascii="Arial" w:cs="Arial" w:eastAsia="Arial" w:hAnsi="Arial"/>
          <w:sz w:val="22"/>
          <w:szCs w:val="22"/>
          <w:rtl w:val="0"/>
        </w:rPr>
        <w:t xml:space="preserve">further improve</w:t>
      </w:r>
      <w:r w:rsidDel="00000000" w:rsidR="00000000" w:rsidRPr="00000000">
        <w:rPr>
          <w:rFonts w:ascii="Arial" w:cs="Arial" w:eastAsia="Arial" w:hAnsi="Arial"/>
          <w:sz w:val="22"/>
          <w:szCs w:val="22"/>
          <w:rtl w:val="0"/>
        </w:rPr>
        <w:t xml:space="preserve"> its seismological and information technology system and be able to identify the source and send out timely and actionable tsunami products which occur in Central America and to enhance the capacity of and inform its users about these possible events. </w:t>
      </w:r>
    </w:p>
    <w:p w:rsidR="00000000" w:rsidDel="00000000" w:rsidP="00000000" w:rsidRDefault="00000000" w:rsidRPr="00000000" w14:paraId="00000211">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keepNext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Recognizes</w:t>
      </w:r>
      <w:r w:rsidDel="00000000" w:rsidR="00000000" w:rsidRPr="00000000">
        <w:rPr>
          <w:rFonts w:ascii="Arial" w:cs="Arial" w:eastAsia="Arial" w:hAnsi="Arial"/>
          <w:sz w:val="22"/>
          <w:szCs w:val="22"/>
          <w:rtl w:val="0"/>
        </w:rPr>
        <w:t xml:space="preserve"> the continuing support for CATAC provided by the Japan International Cooperation Agency (JICA) especially the funding of a project on “Strengthening the use of Central American Tsunami Advisory Center (CATAC) Tsunami Warning products.” </w:t>
      </w:r>
    </w:p>
    <w:p w:rsidR="00000000" w:rsidDel="00000000" w:rsidP="00000000" w:rsidRDefault="00000000" w:rsidRPr="00000000" w14:paraId="00000213">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4">
      <w:pPr>
        <w:keepNext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that CATAC has continued to support the countries of Central America in strengthening the tsunami response, including provision of  training for its stakeholders in 2024 and participation in CARIBE WAVE 25.</w:t>
      </w:r>
    </w:p>
    <w:p w:rsidR="00000000" w:rsidDel="00000000" w:rsidP="00000000" w:rsidRDefault="00000000" w:rsidRPr="00000000" w14:paraId="00000215">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keepNext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w:t>
      </w:r>
      <w:r w:rsidDel="00000000" w:rsidR="00000000" w:rsidRPr="00000000">
        <w:rPr>
          <w:rFonts w:ascii="Arial" w:cs="Arial" w:eastAsia="Arial" w:hAnsi="Arial"/>
          <w:sz w:val="22"/>
          <w:szCs w:val="22"/>
          <w:rtl w:val="0"/>
        </w:rPr>
        <w:t xml:space="preserve"> the support since 2016 of the Swiss Seismological Service for the introduction of Earthquake Early Warning (EEW) in Central America and </w:t>
      </w: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advancement of by CATAC in Earthquake Early Warning, and potential applications for Tsunami warning and communication,</w:t>
      </w:r>
    </w:p>
    <w:p w:rsidR="00000000" w:rsidDel="00000000" w:rsidP="00000000" w:rsidRDefault="00000000" w:rsidRPr="00000000" w14:paraId="000002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CATAC to continue to share, explore and integrate EEW applications into its tsunami services and products for its TWFP and NTWCs.</w:t>
      </w:r>
    </w:p>
    <w:p w:rsidR="00000000" w:rsidDel="00000000" w:rsidP="00000000" w:rsidRDefault="00000000" w:rsidRPr="00000000" w14:paraId="000002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challenges of CATAC during the February 8, 2025 </w:t>
      </w:r>
      <w:r w:rsidDel="00000000" w:rsidR="00000000" w:rsidRPr="00000000">
        <w:rPr>
          <w:rFonts w:ascii="Arial" w:cs="Arial" w:eastAsia="Arial" w:hAnsi="Arial"/>
          <w:sz w:val="22"/>
          <w:szCs w:val="22"/>
          <w:rtl w:val="0"/>
        </w:rPr>
        <w:t xml:space="preserve">Western Caribbean M7.6</w:t>
      </w:r>
      <w:r w:rsidDel="00000000" w:rsidR="00000000" w:rsidRPr="00000000">
        <w:rPr>
          <w:rFonts w:ascii="Arial" w:cs="Arial" w:eastAsia="Arial" w:hAnsi="Arial"/>
          <w:sz w:val="22"/>
          <w:szCs w:val="22"/>
          <w:rtl w:val="0"/>
        </w:rPr>
        <w:t xml:space="preserve">  event  where only the initial message was disseminated through email due to server issues in CATAC and that it attended most Central America countries by phone call and WhatsApp messages,  </w:t>
      </w:r>
    </w:p>
    <w:p w:rsidR="00000000" w:rsidDel="00000000" w:rsidP="00000000" w:rsidRDefault="00000000" w:rsidRPr="00000000" w14:paraId="000002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the use of redundant and reliable methods for the transmission of CATAC’s products to its users.</w:t>
      </w:r>
    </w:p>
    <w:p w:rsidR="00000000" w:rsidDel="00000000" w:rsidP="00000000" w:rsidRDefault="00000000" w:rsidRPr="00000000" w14:paraId="000002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that CATAC continues full functionality in an interim manner to be able to support the National Tsunami Warning Centers (NTWCs), Tsunami Warning Focal Points (TWFPs), and emergency management authorities of Central America in addressing those challenges,</w:t>
      </w:r>
    </w:p>
    <w:p w:rsidR="00000000" w:rsidDel="00000000" w:rsidP="00000000" w:rsidRDefault="00000000" w:rsidRPr="00000000" w14:paraId="0000021F">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keepNext w:val="1"/>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Recalling</w:t>
      </w:r>
      <w:r w:rsidDel="00000000" w:rsidR="00000000" w:rsidRPr="00000000">
        <w:rPr>
          <w:rFonts w:ascii="Arial" w:cs="Arial" w:eastAsia="Arial" w:hAnsi="Arial"/>
          <w:sz w:val="22"/>
          <w:szCs w:val="22"/>
          <w:rtl w:val="0"/>
        </w:rPr>
        <w:t xml:space="preserve"> that the CARIBE EWS XI in 2016 approved Technical, Logistical and Administrative Requirements of a Regional Tsunami Service Provider for CARIBE-EWS which defines TSPs as centres that provide services to the whole CARIBE-EWS region.</w:t>
      </w:r>
    </w:p>
    <w:p w:rsidR="00000000" w:rsidDel="00000000" w:rsidP="00000000" w:rsidRDefault="00000000" w:rsidRPr="00000000" w14:paraId="00000221">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Acknowledging</w:t>
      </w:r>
      <w:r w:rsidDel="00000000" w:rsidR="00000000" w:rsidRPr="00000000">
        <w:rPr>
          <w:rFonts w:ascii="Arial" w:cs="Arial" w:eastAsia="Arial" w:hAnsi="Arial"/>
          <w:sz w:val="22"/>
          <w:szCs w:val="22"/>
          <w:rtl w:val="0"/>
        </w:rPr>
        <w:t xml:space="preserve"> that TOWS endorsed for publication of a revised version of the Global Service Definition Document </w:t>
      </w:r>
    </w:p>
    <w:p w:rsidR="00000000" w:rsidDel="00000000" w:rsidP="00000000" w:rsidRDefault="00000000" w:rsidRPr="00000000" w14:paraId="000002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Noting</w:t>
      </w:r>
      <w:r w:rsidDel="00000000" w:rsidR="00000000" w:rsidRPr="00000000">
        <w:rPr>
          <w:rFonts w:ascii="Arial" w:cs="Arial" w:eastAsia="Arial" w:hAnsi="Arial"/>
          <w:sz w:val="22"/>
          <w:szCs w:val="22"/>
          <w:rtl w:val="0"/>
        </w:rPr>
        <w:t xml:space="preserve"> that there are some items of the CARIBE EWS Tsunami Service Provider that are not included or are inconsistent with the Global Service Definition Document,</w:t>
      </w:r>
    </w:p>
    <w:p w:rsidR="00000000" w:rsidDel="00000000" w:rsidP="00000000" w:rsidRDefault="00000000" w:rsidRPr="00000000" w14:paraId="000002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noting</w:t>
      </w:r>
      <w:r w:rsidDel="00000000" w:rsidR="00000000" w:rsidRPr="00000000">
        <w:rPr>
          <w:rFonts w:ascii="Arial" w:cs="Arial" w:eastAsia="Arial" w:hAnsi="Arial"/>
          <w:sz w:val="22"/>
          <w:szCs w:val="22"/>
          <w:rtl w:val="0"/>
        </w:rPr>
        <w:t xml:space="preserve"> the duplications between the TOWS Global Service Definition Document and the CARIBE EWS Technical, Logistical and Administrative Requirements of a Regional Tsunami Service Provider for CARIBE-EWS.</w:t>
      </w:r>
    </w:p>
    <w:p w:rsidR="00000000" w:rsidDel="00000000" w:rsidP="00000000" w:rsidRDefault="00000000" w:rsidRPr="00000000" w14:paraId="000002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8">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 noting</w:t>
      </w:r>
      <w:r w:rsidDel="00000000" w:rsidR="00000000" w:rsidRPr="00000000">
        <w:rPr>
          <w:rFonts w:ascii="Arial" w:cs="Arial" w:eastAsia="Arial" w:hAnsi="Arial"/>
          <w:sz w:val="22"/>
          <w:szCs w:val="22"/>
          <w:rtl w:val="0"/>
        </w:rPr>
        <w:t xml:space="preserve"> the importance of developing performance indicators also for communication and dissemination of TSP products,</w:t>
      </w:r>
    </w:p>
    <w:p w:rsidR="00000000" w:rsidDel="00000000" w:rsidP="00000000" w:rsidRDefault="00000000" w:rsidRPr="00000000" w14:paraId="0000022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A">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the ICG/CARIBE-EWS Steering Group to prepare by September 30, 2025 a CARIBE EWS supplement to the GSDD, and share with CATAC and PTWC, </w:t>
      </w:r>
    </w:p>
    <w:p w:rsidR="00000000" w:rsidDel="00000000" w:rsidP="00000000" w:rsidRDefault="00000000" w:rsidRPr="00000000" w14:paraId="0000022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C">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Additionally</w:t>
      </w:r>
      <w:r w:rsidDel="00000000" w:rsidR="00000000" w:rsidRPr="00000000">
        <w:rPr>
          <w:rFonts w:ascii="Arial" w:cs="Arial" w:eastAsia="Arial" w:hAnsi="Arial"/>
          <w:sz w:val="22"/>
          <w:szCs w:val="22"/>
          <w:rtl w:val="0"/>
        </w:rPr>
        <w:t xml:space="preserve"> recommends the ICG/CARIBE-EWS Steering Group to define the reporting mechanism for its TSPs, including performance KPIs that include communication and dissemination and inform PTWC and CATAC by September 30, 2025</w:t>
      </w:r>
    </w:p>
    <w:p w:rsidR="00000000" w:rsidDel="00000000" w:rsidP="00000000" w:rsidRDefault="00000000" w:rsidRPr="00000000" w14:paraId="0000022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recommends</w:t>
      </w:r>
      <w:r w:rsidDel="00000000" w:rsidR="00000000" w:rsidRPr="00000000">
        <w:rPr>
          <w:rFonts w:ascii="Arial" w:cs="Arial" w:eastAsia="Arial" w:hAnsi="Arial"/>
          <w:sz w:val="22"/>
          <w:szCs w:val="22"/>
          <w:rtl w:val="0"/>
        </w:rPr>
        <w:t xml:space="preserve"> that both the GSDD and the CARIBE EWS supplement guide the operations of the CARIBE EWS Tsunami Service Providers.</w:t>
      </w:r>
      <w:r w:rsidDel="00000000" w:rsidR="00000000" w:rsidRPr="00000000">
        <w:rPr>
          <w:rtl w:val="0"/>
        </w:rPr>
      </w:r>
    </w:p>
    <w:p w:rsidR="00000000" w:rsidDel="00000000" w:rsidP="00000000" w:rsidRDefault="00000000" w:rsidRPr="00000000" w14:paraId="0000022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0">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the offer of the US to provide technical support and guidance upon request to CATAC through PTWC, ITIC, and ITIC-CAR</w:t>
      </w:r>
    </w:p>
    <w:p w:rsidR="00000000" w:rsidDel="00000000" w:rsidP="00000000" w:rsidRDefault="00000000" w:rsidRPr="00000000" w14:paraId="00000231">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2">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w:t>
      </w:r>
      <w:r w:rsidDel="00000000" w:rsidR="00000000" w:rsidRPr="00000000">
        <w:rPr>
          <w:rFonts w:ascii="Arial" w:cs="Arial" w:eastAsia="Arial" w:hAnsi="Arial"/>
          <w:b w:val="1"/>
          <w:sz w:val="22"/>
          <w:szCs w:val="22"/>
          <w:rtl w:val="0"/>
        </w:rPr>
        <w:t xml:space="preserve">Notes</w:t>
      </w:r>
      <w:r w:rsidDel="00000000" w:rsidR="00000000" w:rsidRPr="00000000">
        <w:rPr>
          <w:rFonts w:ascii="Arial" w:cs="Arial" w:eastAsia="Arial" w:hAnsi="Arial"/>
          <w:sz w:val="22"/>
          <w:szCs w:val="22"/>
          <w:rtl w:val="0"/>
        </w:rPr>
        <w:t xml:space="preserve"> TOWS-WG-XVIII recommendation to establish arrangements among Tsunami Service Providers (TSP) within each ICG to ensure that service provision is ensured at all times for the full Area of Service of the ICG;</w:t>
      </w:r>
    </w:p>
    <w:p w:rsidR="00000000" w:rsidDel="00000000" w:rsidP="00000000" w:rsidRDefault="00000000" w:rsidRPr="00000000" w14:paraId="00000233">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4">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the Steering Committee to work with CATAC and Member States towards the consideration of CATAC as a TSP at its XIX session in 2026,</w:t>
      </w:r>
    </w:p>
    <w:p w:rsidR="00000000" w:rsidDel="00000000" w:rsidP="00000000" w:rsidRDefault="00000000" w:rsidRPr="00000000" w14:paraId="00000235">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36">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recommends</w:t>
      </w:r>
      <w:r w:rsidDel="00000000" w:rsidR="00000000" w:rsidRPr="00000000">
        <w:rPr>
          <w:rFonts w:ascii="Arial" w:cs="Arial" w:eastAsia="Arial" w:hAnsi="Arial"/>
          <w:sz w:val="22"/>
          <w:szCs w:val="22"/>
          <w:rtl w:val="0"/>
        </w:rPr>
        <w:t xml:space="preserve"> the consideration of CATAC as a TSP in its XIX Session in 2026 to enable the IOC Executive Council to consider the final admission of CATAC as TSP in June 2026.</w:t>
      </w:r>
    </w:p>
    <w:p w:rsidR="00000000" w:rsidDel="00000000" w:rsidP="00000000" w:rsidRDefault="00000000" w:rsidRPr="00000000" w14:paraId="00000237">
      <w:pPr>
        <w:keepNext w:val="1"/>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38">
      <w:pPr>
        <w:keepNext w:val="1"/>
        <w:jc w:val="center"/>
        <w:rPr>
          <w:rFonts w:ascii="Arial" w:cs="Arial" w:eastAsia="Arial" w:hAnsi="Arial"/>
          <w:sz w:val="22"/>
          <w:szCs w:val="22"/>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239">
      <w:pPr>
        <w:keepNext w:val="1"/>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 ICG/CARIBE-EWS-XVIII.9</w:t>
      </w:r>
    </w:p>
    <w:p w:rsidR="00000000" w:rsidDel="00000000" w:rsidP="00000000" w:rsidRDefault="00000000" w:rsidRPr="00000000" w14:paraId="0000023A">
      <w:pPr>
        <w:keepNext w:val="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B">
      <w:pPr>
        <w:keepNext w:val="1"/>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Caribbean Tsunami Information Center</w:t>
      </w:r>
    </w:p>
    <w:p w:rsidR="00000000" w:rsidDel="00000000" w:rsidP="00000000" w:rsidRDefault="00000000" w:rsidRPr="00000000" w14:paraId="0000023C">
      <w:pPr>
        <w:keepNext w:val="1"/>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D">
      <w:pPr>
        <w:keepNext w:val="1"/>
        <w:spacing w:before="24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Notes </w:t>
      </w:r>
      <w:r w:rsidDel="00000000" w:rsidR="00000000" w:rsidRPr="00000000">
        <w:rPr>
          <w:rFonts w:ascii="Arial" w:cs="Arial" w:eastAsia="Arial" w:hAnsi="Arial"/>
          <w:sz w:val="22"/>
          <w:szCs w:val="22"/>
          <w:rtl w:val="0"/>
        </w:rPr>
        <w:t xml:space="preserve">the renewal and signature of the memorandum of understanding between the Government of Barbados and UNESCO-IOC regarding CTIC on 29 May 2024 and its’ strengthening by the extension of the duration from 3 to 5 years. </w:t>
      </w:r>
    </w:p>
    <w:p w:rsidR="00000000" w:rsidDel="00000000" w:rsidP="00000000" w:rsidRDefault="00000000" w:rsidRPr="00000000" w14:paraId="0000023E">
      <w:pPr>
        <w:keepNext w:val="1"/>
        <w:spacing w:before="24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Further notes</w:t>
      </w:r>
      <w:r w:rsidDel="00000000" w:rsidR="00000000" w:rsidRPr="00000000">
        <w:rPr>
          <w:rFonts w:ascii="Arial" w:cs="Arial" w:eastAsia="Arial" w:hAnsi="Arial"/>
          <w:sz w:val="22"/>
          <w:szCs w:val="22"/>
          <w:rtl w:val="0"/>
        </w:rPr>
        <w:t xml:space="preserve"> the work of the CTIC during the intersessional period and the high level of coordination with the IOC Secretariat and within the ICG/CARIBE-EWS organizational structure and partners,</w:t>
      </w:r>
    </w:p>
    <w:p w:rsidR="00000000" w:rsidDel="00000000" w:rsidP="00000000" w:rsidRDefault="00000000" w:rsidRPr="00000000" w14:paraId="0000023F">
      <w:pPr>
        <w:keepNext w:val="1"/>
        <w:spacing w:before="24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Reminds </w:t>
      </w:r>
      <w:r w:rsidDel="00000000" w:rsidR="00000000" w:rsidRPr="00000000">
        <w:rPr>
          <w:rFonts w:ascii="Arial" w:cs="Arial" w:eastAsia="Arial" w:hAnsi="Arial"/>
          <w:sz w:val="22"/>
          <w:szCs w:val="22"/>
          <w:rtl w:val="0"/>
        </w:rPr>
        <w:t xml:space="preserve">of the expanding mandate of the CTIC since establishment and the emerging policy matters as well as the need for a strategic review of the document ICG/CARIBE-EWS-II/12 8 March 2007 and staffing resources to ensure adequate capacity at the CTIC to effectively execute and implement the programmatic and project activities to sustainably support the ICG/CARIBE-EWS and EW4All frameworks</w:t>
      </w:r>
    </w:p>
    <w:p w:rsidR="00000000" w:rsidDel="00000000" w:rsidP="00000000" w:rsidRDefault="00000000" w:rsidRPr="00000000" w14:paraId="00000240">
      <w:pPr>
        <w:keepNext w:val="1"/>
        <w:spacing w:before="24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Continues to note </w:t>
      </w:r>
      <w:r w:rsidDel="00000000" w:rsidR="00000000" w:rsidRPr="00000000">
        <w:rPr>
          <w:rFonts w:ascii="Arial" w:cs="Arial" w:eastAsia="Arial" w:hAnsi="Arial"/>
          <w:sz w:val="22"/>
          <w:szCs w:val="22"/>
          <w:rtl w:val="0"/>
        </w:rPr>
        <w:t xml:space="preserve">the CTIC Governance and Collective Ownership required to enhance support and improvement on performance and service levels to Member States and partners and foster sustainability,</w:t>
      </w:r>
    </w:p>
    <w:p w:rsidR="00000000" w:rsidDel="00000000" w:rsidP="00000000" w:rsidRDefault="00000000" w:rsidRPr="00000000" w14:paraId="00000241">
      <w:pPr>
        <w:keepNext w:val="1"/>
        <w:spacing w:before="24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Urges </w:t>
      </w:r>
      <w:r w:rsidDel="00000000" w:rsidR="00000000" w:rsidRPr="00000000">
        <w:rPr>
          <w:rFonts w:ascii="Arial" w:cs="Arial" w:eastAsia="Arial" w:hAnsi="Arial"/>
          <w:sz w:val="22"/>
          <w:szCs w:val="22"/>
          <w:rtl w:val="0"/>
        </w:rPr>
        <w:t xml:space="preserve">ICG/CARIBE-EWS Member States to make enhanced contributions to the IOC and provide human resources under various arrangements including long- and short-term internships to support the work of the CTIC,</w:t>
      </w:r>
    </w:p>
    <w:p w:rsidR="00000000" w:rsidDel="00000000" w:rsidP="00000000" w:rsidRDefault="00000000" w:rsidRPr="00000000" w14:paraId="00000242">
      <w:pPr>
        <w:keepNext w:val="1"/>
        <w:spacing w:line="276" w:lineRule="auto"/>
        <w:jc w:val="both"/>
        <w:rPr>
          <w:b w:val="1"/>
          <w:sz w:val="22"/>
          <w:szCs w:val="22"/>
        </w:rPr>
      </w:pPr>
      <w:r w:rsidDel="00000000" w:rsidR="00000000" w:rsidRPr="00000000">
        <w:rPr>
          <w:rtl w:val="0"/>
        </w:rPr>
      </w:r>
    </w:p>
    <w:p w:rsidR="00000000" w:rsidDel="00000000" w:rsidP="00000000" w:rsidRDefault="00000000" w:rsidRPr="00000000" w14:paraId="00000243">
      <w:pPr>
        <w:keepNext w:val="1"/>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convening a dedicated session of the CARIBE-EWS Steering Committee to strategically review the CTIC Governance structure in identifying and supporting the implementation of resource mobilization, staff, partnerships, and other frameworks to enhance the ownership and sustainability of the CTIC,</w:t>
      </w:r>
    </w:p>
    <w:p w:rsidR="00000000" w:rsidDel="00000000" w:rsidP="00000000" w:rsidRDefault="00000000" w:rsidRPr="00000000" w14:paraId="00000244">
      <w:pPr>
        <w:keepNext w:val="1"/>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p>
    <w:p w:rsidR="00000000" w:rsidDel="00000000" w:rsidP="00000000" w:rsidRDefault="00000000" w:rsidRPr="00000000" w14:paraId="00000245">
      <w:pPr>
        <w:keepNext w:val="1"/>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Recommends </w:t>
      </w:r>
      <w:r w:rsidDel="00000000" w:rsidR="00000000" w:rsidRPr="00000000">
        <w:rPr>
          <w:rFonts w:ascii="Arial" w:cs="Arial" w:eastAsia="Arial" w:hAnsi="Arial"/>
          <w:sz w:val="22"/>
          <w:szCs w:val="22"/>
          <w:rtl w:val="0"/>
        </w:rPr>
        <w:t xml:space="preserve">that CTIC continues to work with the IOC Secretariat, CARIBE-EWS Member States and partners to develop a strategic plan to guide the resource mobilization and staffing efforts of the CTIC</w:t>
      </w:r>
      <w:r w:rsidDel="00000000" w:rsidR="00000000" w:rsidRPr="00000000">
        <w:rPr>
          <w:rtl w:val="0"/>
        </w:rPr>
      </w:r>
    </w:p>
    <w:p w:rsidR="00000000" w:rsidDel="00000000" w:rsidP="00000000" w:rsidRDefault="00000000" w:rsidRPr="00000000" w14:paraId="00000246">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7">
      <w:pPr>
        <w:keepNext w:val="1"/>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Appreciates </w:t>
      </w:r>
      <w:r w:rsidDel="00000000" w:rsidR="00000000" w:rsidRPr="00000000">
        <w:rPr>
          <w:rFonts w:ascii="Arial" w:cs="Arial" w:eastAsia="Arial" w:hAnsi="Arial"/>
          <w:sz w:val="22"/>
          <w:szCs w:val="22"/>
          <w:rtl w:val="0"/>
        </w:rPr>
        <w:t xml:space="preserve">the continued support of ITIC and its Caribbean Office as requested by CTIC.</w:t>
      </w:r>
    </w:p>
    <w:p w:rsidR="00000000" w:rsidDel="00000000" w:rsidP="00000000" w:rsidRDefault="00000000" w:rsidRPr="00000000" w14:paraId="00000248">
      <w:pPr>
        <w:keepNext w:val="1"/>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49">
      <w:pPr>
        <w:keepNext w:val="1"/>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4A">
      <w:pPr>
        <w:keepNext w:val="1"/>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4B">
      <w:pPr>
        <w:keepNext w:val="1"/>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4C">
      <w:pPr>
        <w:keepNext w:val="1"/>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4D">
      <w:pPr>
        <w:keepNext w:val="1"/>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24E">
      <w:pPr>
        <w:jc w:val="center"/>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4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Appendix 1 to Recommendation ICG/CARIBE-EWS-XVIII.1</w:t>
      </w:r>
    </w:p>
    <w:p w:rsidR="00000000" w:rsidDel="00000000" w:rsidP="00000000" w:rsidRDefault="00000000" w:rsidRPr="00000000" w14:paraId="00000250">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25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ICG/CARIBE-EWS Steering Committee</w:t>
      </w:r>
    </w:p>
    <w:p w:rsidR="00000000" w:rsidDel="00000000" w:rsidP="00000000" w:rsidRDefault="00000000" w:rsidRPr="00000000" w14:paraId="0000025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The Steering Committee shall act in an advisory capacity to the Chair of the ICG/CARIBE-EWS during the inter-sessional period.</w:t>
      </w:r>
    </w:p>
    <w:p w:rsidR="00000000" w:rsidDel="00000000" w:rsidP="00000000" w:rsidRDefault="00000000" w:rsidRPr="00000000" w14:paraId="0000025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The Steering Committee shall coordinate and integrate the work of ICG/CARIBE-EWS in the inter-sessional periods, as implemented through the various working groups and task teams, including but not limited to:</w:t>
      </w:r>
    </w:p>
    <w:p w:rsidR="00000000" w:rsidDel="00000000" w:rsidP="00000000" w:rsidRDefault="00000000" w:rsidRPr="00000000" w14:paraId="0000025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Maintain the ICG/CARIBE-EWS Organizational Structure and Governance</w:t>
      </w:r>
    </w:p>
    <w:p w:rsidR="00000000" w:rsidDel="00000000" w:rsidP="00000000" w:rsidRDefault="00000000" w:rsidRPr="00000000" w14:paraId="0000025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Monitor, maintain and update the CARIBE-EWS Implementation Plan</w:t>
      </w:r>
    </w:p>
    <w:p w:rsidR="00000000" w:rsidDel="00000000" w:rsidP="00000000" w:rsidRDefault="00000000" w:rsidRPr="00000000" w14:paraId="0000025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Oversee the execution of the Decisions and Recommendations of the ICG</w:t>
      </w:r>
    </w:p>
    <w:p w:rsidR="00000000" w:rsidDel="00000000" w:rsidP="00000000" w:rsidRDefault="00000000" w:rsidRPr="00000000" w14:paraId="0000025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Develop a Strategy for funding CARIBE-EWS activities</w:t>
      </w:r>
    </w:p>
    <w:p w:rsidR="00000000" w:rsidDel="00000000" w:rsidP="00000000" w:rsidRDefault="00000000" w:rsidRPr="00000000" w14:paraId="0000026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Monitor performance and examine continuing compliance of Tsunami Service Providers (TSPs) with the adopted operational and organizational function and requirements</w:t>
      </w:r>
    </w:p>
    <w:p w:rsidR="00000000" w:rsidDel="00000000" w:rsidP="00000000" w:rsidRDefault="00000000" w:rsidRPr="00000000" w14:paraId="000002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Guide the work and direction of the CARIBE-EWS to help deliver the goals of the UN Ocean Decade Tsunami Programme (ODTP) in support of its 10-year Scientific Research Implementation and Development Plan (RDIP).</w:t>
      </w:r>
    </w:p>
    <w:p w:rsidR="00000000" w:rsidDel="00000000" w:rsidP="00000000" w:rsidRDefault="00000000" w:rsidRPr="00000000" w14:paraId="0000026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Report ICG/CARIBE-EWS progress against the ODTP-RDIP KPIs</w:t>
      </w:r>
    </w:p>
    <w:p w:rsidR="00000000" w:rsidDel="00000000" w:rsidP="00000000" w:rsidRDefault="00000000" w:rsidRPr="00000000" w14:paraId="000002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Develop a strategy for effective coordination with IOCARIBE, UNDRR, WMO, and other regional stakeholders</w:t>
      </w:r>
    </w:p>
    <w:p w:rsidR="00000000" w:rsidDel="00000000" w:rsidP="00000000" w:rsidRDefault="00000000" w:rsidRPr="00000000" w14:paraId="0000026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Revamp the Group of Experts (GoE) work and implementation plan to enhance the warning system by including other coastal hazards during the intersessional period in coordination with of the IOCARIBE Secretariat considering WMO and UNDRR EW4ALL, </w:t>
      </w:r>
    </w:p>
    <w:p w:rsidR="00000000" w:rsidDel="00000000" w:rsidP="00000000" w:rsidRDefault="00000000" w:rsidRPr="00000000" w14:paraId="000002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Provide oversight and strategic guidance to CTIC on its implementation of tsunami awareness and capacity building activities</w:t>
      </w:r>
    </w:p>
    <w:p w:rsidR="00000000" w:rsidDel="00000000" w:rsidP="00000000" w:rsidRDefault="00000000" w:rsidRPr="00000000" w14:paraId="000002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Organize events and other actions and activities associated with the occasion of the 20th anniversaries of the ICG/CARIBE-EWS</w:t>
      </w:r>
    </w:p>
    <w:p w:rsidR="00000000" w:rsidDel="00000000" w:rsidP="00000000" w:rsidRDefault="00000000" w:rsidRPr="00000000" w14:paraId="000002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The Steering Committee will be composed of the ICG/CARIBE-EWS Officers (Chair and the Vice-Chairs), Chairs and Vice-Chairs of the Working Groups and Task Teams, Directors/Coordinators of the TSPs, CTIC, and other members by invitation of the Chair.</w:t>
      </w:r>
    </w:p>
    <w:p w:rsidR="00000000" w:rsidDel="00000000" w:rsidP="00000000" w:rsidRDefault="00000000" w:rsidRPr="00000000" w14:paraId="000002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Modus operandi</w:t>
      </w:r>
    </w:p>
    <w:p w:rsidR="00000000" w:rsidDel="00000000" w:rsidP="00000000" w:rsidRDefault="00000000" w:rsidRPr="00000000" w14:paraId="0000027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Steering Committee will mainly work by correspondence and through virtual meetings and may hold in-person meetings as needed. </w:t>
      </w:r>
    </w:p>
    <w:p w:rsidR="00000000" w:rsidDel="00000000" w:rsidP="00000000" w:rsidRDefault="00000000" w:rsidRPr="00000000" w14:paraId="00000276">
      <w:pPr>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27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279">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7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Working Group 1: Risk Knowledge</w:t>
      </w:r>
    </w:p>
    <w:p w:rsidR="00000000" w:rsidDel="00000000" w:rsidP="00000000" w:rsidRDefault="00000000" w:rsidRPr="00000000" w14:paraId="0000027B">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7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Purpose: To advise the ICG on the identification and characterization of the risk associated with tsunami and other coastal hazards, and their assessment and required modelling. </w:t>
      </w:r>
    </w:p>
    <w:p w:rsidR="00000000" w:rsidDel="00000000" w:rsidP="00000000" w:rsidRDefault="00000000" w:rsidRPr="00000000" w14:paraId="0000027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Frederic Dondin (France) </w:t>
      </w:r>
      <w:r w:rsidDel="00000000" w:rsidR="00000000" w:rsidRPr="00000000">
        <w:rPr>
          <w:rtl w:val="0"/>
        </w:rPr>
      </w:r>
    </w:p>
    <w:p w:rsidR="00000000" w:rsidDel="00000000" w:rsidP="00000000" w:rsidRDefault="00000000" w:rsidRPr="00000000" w14:paraId="00000280">
      <w:pPr>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Vice-Chair: </w:t>
      </w:r>
      <w:r w:rsidDel="00000000" w:rsidR="00000000" w:rsidRPr="00000000">
        <w:rPr>
          <w:rFonts w:ascii="Arial" w:cs="Arial" w:eastAsia="Arial" w:hAnsi="Arial"/>
          <w:sz w:val="22"/>
          <w:szCs w:val="22"/>
          <w:highlight w:val="yellow"/>
          <w:rtl w:val="0"/>
        </w:rPr>
        <w:t xml:space="preserve">TBD</w:t>
      </w:r>
    </w:p>
    <w:p w:rsidR="00000000" w:rsidDel="00000000" w:rsidP="00000000" w:rsidRDefault="00000000" w:rsidRPr="00000000" w14:paraId="0000028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Tasks:</w:t>
      </w:r>
    </w:p>
    <w:p w:rsidR="00000000" w:rsidDel="00000000" w:rsidP="00000000" w:rsidRDefault="00000000" w:rsidRPr="00000000" w14:paraId="0000028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Review and evaluate required methods and data sets, including bathymetry and coastal topography for determining coastal hazards.</w:t>
      </w:r>
    </w:p>
    <w:p w:rsidR="00000000" w:rsidDel="00000000" w:rsidP="00000000" w:rsidRDefault="00000000" w:rsidRPr="00000000" w14:paraId="0000028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Advise the Member States on the requirements for operating the appropriate models for risk assessment.</w:t>
      </w:r>
    </w:p>
    <w:p w:rsidR="00000000" w:rsidDel="00000000" w:rsidP="00000000" w:rsidRDefault="00000000" w:rsidRPr="00000000" w14:paraId="0000028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Advise and build capacity for risk assessments and their interpretation.</w:t>
      </w:r>
    </w:p>
    <w:p w:rsidR="00000000" w:rsidDel="00000000" w:rsidP="00000000" w:rsidRDefault="00000000" w:rsidRPr="00000000" w14:paraId="0000028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Present a progress report based on the Key Performance Indicators related to the United Nations (UN) Ocean Decade Tsunami Programme (ODTP)</w:t>
      </w:r>
    </w:p>
    <w:p w:rsidR="00000000" w:rsidDel="00000000" w:rsidP="00000000" w:rsidRDefault="00000000" w:rsidRPr="00000000" w14:paraId="0000028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Advise and seek advice from Member States about other coastal hazards that can be included into the warning system.</w:t>
      </w:r>
    </w:p>
    <w:p w:rsidR="00000000" w:rsidDel="00000000" w:rsidP="00000000" w:rsidRDefault="00000000" w:rsidRPr="00000000" w14:paraId="0000028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Promote the sharing of experience and expertise, and capacity building essential to effective tsunami risk knowledge.</w:t>
      </w:r>
    </w:p>
    <w:p w:rsidR="00000000" w:rsidDel="00000000" w:rsidP="00000000" w:rsidRDefault="00000000" w:rsidRPr="00000000" w14:paraId="0000028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0">
      <w:pPr>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Lead scientific efforts towards identification of both seismic and non-seismic sources of tsunamigenic potential, including determination of associated parameters required for modeling.</w:t>
      </w:r>
    </w:p>
    <w:p w:rsidR="00000000" w:rsidDel="00000000" w:rsidP="00000000" w:rsidRDefault="00000000" w:rsidRPr="00000000" w14:paraId="0000029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2">
      <w:pPr>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Membership: </w:t>
      </w:r>
      <w:r w:rsidDel="00000000" w:rsidR="00000000" w:rsidRPr="00000000">
        <w:rPr>
          <w:rFonts w:ascii="Arial" w:cs="Arial" w:eastAsia="Arial" w:hAnsi="Arial"/>
          <w:sz w:val="22"/>
          <w:szCs w:val="22"/>
          <w:highlight w:val="yellow"/>
          <w:rtl w:val="0"/>
        </w:rPr>
        <w:t xml:space="preserve">TBA</w:t>
      </w:r>
    </w:p>
    <w:p w:rsidR="00000000" w:rsidDel="00000000" w:rsidP="00000000" w:rsidRDefault="00000000" w:rsidRPr="00000000" w14:paraId="0000029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4">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5">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6">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7">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8">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9">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A">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B">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C">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D">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E">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9F">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0">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1">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2">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3">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4">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5">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6">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7">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2A9">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A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Working Group 2: Tsunami Detection, Analysis and Forecasting</w:t>
      </w:r>
    </w:p>
    <w:p w:rsidR="00000000" w:rsidDel="00000000" w:rsidP="00000000" w:rsidRDefault="00000000" w:rsidRPr="00000000" w14:paraId="000002AB">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A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Purpose: To review and recommend to the ICG priorities and actions required to ensure and enhance existing capabilities as well as explore new technologies to improve tsunami detection and forecasting capability.</w:t>
      </w:r>
    </w:p>
    <w:p w:rsidR="00000000" w:rsidDel="00000000" w:rsidP="00000000" w:rsidRDefault="00000000" w:rsidRPr="00000000" w14:paraId="000002A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Elizabeth Vanacore (USA - Puerto Rico) </w:t>
      </w:r>
    </w:p>
    <w:p w:rsidR="00000000" w:rsidDel="00000000" w:rsidP="00000000" w:rsidRDefault="00000000" w:rsidRPr="00000000" w14:paraId="000002B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Vice Chairs for Subgroups:</w:t>
      </w:r>
    </w:p>
    <w:p w:rsidR="00000000" w:rsidDel="00000000" w:rsidP="00000000" w:rsidRDefault="00000000" w:rsidRPr="00000000" w14:paraId="000002B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w:t>
      </w:r>
      <w:r w:rsidDel="00000000" w:rsidR="00000000" w:rsidRPr="00000000">
        <w:rPr>
          <w:rFonts w:ascii="Arial" w:cs="Arial" w:eastAsia="Arial" w:hAnsi="Arial"/>
          <w:sz w:val="22"/>
          <w:szCs w:val="22"/>
          <w:rtl w:val="0"/>
        </w:rPr>
        <w:t xml:space="preserve">Tsunami Source Identification and Characterization (Wilfried Strauch, Nicaragua)</w:t>
      </w:r>
    </w:p>
    <w:p w:rsidR="00000000" w:rsidDel="00000000" w:rsidP="00000000" w:rsidRDefault="00000000" w:rsidRPr="00000000" w14:paraId="000002B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Tsunami Detection (Gloria Romero, Venezuela)</w:t>
      </w:r>
    </w:p>
    <w:p w:rsidR="00000000" w:rsidDel="00000000" w:rsidP="00000000" w:rsidRDefault="00000000" w:rsidRPr="00000000" w14:paraId="000002B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Tsunami Forecasting (Chris Moore, USA)</w:t>
      </w:r>
    </w:p>
    <w:p w:rsidR="00000000" w:rsidDel="00000000" w:rsidP="00000000" w:rsidRDefault="00000000" w:rsidRPr="00000000" w14:paraId="000002B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5">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Tasks: </w:t>
      </w:r>
    </w:p>
    <w:p w:rsidR="00000000" w:rsidDel="00000000" w:rsidP="00000000" w:rsidRDefault="00000000" w:rsidRPr="00000000" w14:paraId="000002B6">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2B7">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General:</w:t>
      </w:r>
    </w:p>
    <w:p w:rsidR="00000000" w:rsidDel="00000000" w:rsidP="00000000" w:rsidRDefault="00000000" w:rsidRPr="00000000" w14:paraId="000002B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Support the operations of a fully interoperable regional tsunami warning system.</w:t>
      </w:r>
    </w:p>
    <w:p w:rsidR="00000000" w:rsidDel="00000000" w:rsidP="00000000" w:rsidRDefault="00000000" w:rsidRPr="00000000" w14:paraId="000002B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Support and integrate the work of the subgroups.</w:t>
      </w:r>
    </w:p>
    <w:p w:rsidR="00000000" w:rsidDel="00000000" w:rsidP="00000000" w:rsidRDefault="00000000" w:rsidRPr="00000000" w14:paraId="000002B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Present a progress report based on the Key Performance Indicators related to the UN ODTP.</w:t>
      </w:r>
    </w:p>
    <w:p w:rsidR="00000000" w:rsidDel="00000000" w:rsidP="00000000" w:rsidRDefault="00000000" w:rsidRPr="00000000" w14:paraId="000002B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Establish strategies to enhance the warning system by including the detection, analysis and forecasting of other coastal hazards.</w:t>
      </w:r>
    </w:p>
    <w:p w:rsidR="00000000" w:rsidDel="00000000" w:rsidP="00000000" w:rsidRDefault="00000000" w:rsidRPr="00000000" w14:paraId="000002C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Promote the sharing of experience and expertise, and capacity building essential to effective tsunami source characterization, detection, and forecasting.</w:t>
      </w:r>
    </w:p>
    <w:p w:rsidR="00000000" w:rsidDel="00000000" w:rsidP="00000000" w:rsidRDefault="00000000" w:rsidRPr="00000000" w14:paraId="000002C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4">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2.1 Tsunami Source Detection, Identification and Characterization</w:t>
      </w:r>
    </w:p>
    <w:p w:rsidR="00000000" w:rsidDel="00000000" w:rsidP="00000000" w:rsidRDefault="00000000" w:rsidRPr="00000000" w14:paraId="000002C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Ensure the effectiveness of the observational system by promoting the open exchange of seismic and other relevant data in real time.</w:t>
      </w:r>
    </w:p>
    <w:p w:rsidR="00000000" w:rsidDel="00000000" w:rsidP="00000000" w:rsidRDefault="00000000" w:rsidRPr="00000000" w14:paraId="000002C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Advise member states on the monitoring and detection capabilities of tsunamigenic sources needed for operating national tsunami warning centres.</w:t>
      </w:r>
    </w:p>
    <w:p w:rsidR="00000000" w:rsidDel="00000000" w:rsidP="00000000" w:rsidRDefault="00000000" w:rsidRPr="00000000" w14:paraId="000002C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Assure the compliance with the agreed standards for the detection systems.</w:t>
      </w:r>
    </w:p>
    <w:p w:rsidR="00000000" w:rsidDel="00000000" w:rsidP="00000000" w:rsidRDefault="00000000" w:rsidRPr="00000000" w14:paraId="000002C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D">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2.2 Tsunami Wave Detection</w:t>
      </w:r>
    </w:p>
    <w:p w:rsidR="00000000" w:rsidDel="00000000" w:rsidP="00000000" w:rsidRDefault="00000000" w:rsidRPr="00000000" w14:paraId="000002C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Ensure the effectiveness of the observational system by promoting the open exchange of sea level data in real time.</w:t>
      </w:r>
    </w:p>
    <w:p w:rsidR="00000000" w:rsidDel="00000000" w:rsidP="00000000" w:rsidRDefault="00000000" w:rsidRPr="00000000" w14:paraId="000002D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Advise member states on the tsunami monitoring and detection capabilities needed for operating national tsunami warning centres. </w:t>
      </w:r>
    </w:p>
    <w:p w:rsidR="00000000" w:rsidDel="00000000" w:rsidP="00000000" w:rsidRDefault="00000000" w:rsidRPr="00000000" w14:paraId="000002D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Assure the compliance with the agreed standards for the tsunami detection systems.</w:t>
      </w:r>
    </w:p>
    <w:p w:rsidR="00000000" w:rsidDel="00000000" w:rsidP="00000000" w:rsidRDefault="00000000" w:rsidRPr="00000000" w14:paraId="000002D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6">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2.3 Tsunami Forecasting</w:t>
      </w:r>
    </w:p>
    <w:p w:rsidR="00000000" w:rsidDel="00000000" w:rsidP="00000000" w:rsidRDefault="00000000" w:rsidRPr="00000000" w14:paraId="000002D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Define the operational requirements for the monitoring and forecasting systems.</w:t>
      </w:r>
    </w:p>
    <w:p w:rsidR="00000000" w:rsidDel="00000000" w:rsidP="00000000" w:rsidRDefault="00000000" w:rsidRPr="00000000" w14:paraId="000002D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Provide guidance on tsunami forecasting tools to TSPs, NTWCs and provide actionable information to emergency managers.</w:t>
      </w:r>
    </w:p>
    <w:p w:rsidR="00000000" w:rsidDel="00000000" w:rsidP="00000000" w:rsidRDefault="00000000" w:rsidRPr="00000000" w14:paraId="000002D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Explore, experiment and test novel approaches for tsunami forecasting.</w:t>
      </w:r>
    </w:p>
    <w:p w:rsidR="00000000" w:rsidDel="00000000" w:rsidP="00000000" w:rsidRDefault="00000000" w:rsidRPr="00000000" w14:paraId="000002DD">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DE">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2DF">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2.4 SMART Cables</w:t>
      </w:r>
    </w:p>
    <w:p w:rsidR="00000000" w:rsidDel="00000000" w:rsidP="00000000" w:rsidRDefault="00000000" w:rsidRPr="00000000" w14:paraId="000002E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Conduct a study to demonstrate improvement in tsunami early warning times with two to four variations on SMART Cable designs for the ICG CARIBE-EWS</w:t>
      </w:r>
    </w:p>
    <w:p w:rsidR="00000000" w:rsidDel="00000000" w:rsidP="00000000" w:rsidRDefault="00000000" w:rsidRPr="00000000" w14:paraId="000002E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Engage industry stakeholders to understand which telecommunications cables are scheduled for replacement or new installations in the CARIBE-EWS.</w:t>
      </w:r>
    </w:p>
    <w:p w:rsidR="00000000" w:rsidDel="00000000" w:rsidP="00000000" w:rsidRDefault="00000000" w:rsidRPr="00000000" w14:paraId="000002E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Membership: PTWC, CATAC, Representatives of Member States and Observers, Representative of the SMART Subsea Cables Joint Task Force</w:t>
      </w:r>
      <w:r w:rsidDel="00000000" w:rsidR="00000000" w:rsidRPr="00000000">
        <w:rPr>
          <w:rtl w:val="0"/>
        </w:rPr>
      </w:r>
    </w:p>
    <w:p w:rsidR="00000000" w:rsidDel="00000000" w:rsidP="00000000" w:rsidRDefault="00000000" w:rsidRPr="00000000" w14:paraId="000002E6">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7">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8">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9">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A">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B">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C">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D">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E">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EF">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0">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1">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2">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3">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4">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5">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6">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7">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8">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9">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A">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B">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C">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D">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E">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2FF">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0">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1">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2">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3">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4">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5">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6">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7">
      <w:pPr>
        <w:jc w:val="left"/>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309">
      <w:pPr>
        <w:jc w:val="center"/>
        <w:rPr>
          <w:rFonts w:ascii="Arial" w:cs="Arial" w:eastAsia="Arial" w:hAnsi="Arial"/>
          <w:b w:val="1"/>
          <w:sz w:val="22"/>
          <w:szCs w:val="22"/>
          <w:highlight w:val="green"/>
        </w:rPr>
      </w:pPr>
      <w:r w:rsidDel="00000000" w:rsidR="00000000" w:rsidRPr="00000000">
        <w:rPr>
          <w:rtl w:val="0"/>
        </w:rPr>
      </w:r>
    </w:p>
    <w:p w:rsidR="00000000" w:rsidDel="00000000" w:rsidP="00000000" w:rsidRDefault="00000000" w:rsidRPr="00000000" w14:paraId="0000030A">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Working Group 3: Tsunami Warning Dissemination and Communication</w:t>
      </w:r>
    </w:p>
    <w:p w:rsidR="00000000" w:rsidDel="00000000" w:rsidP="00000000" w:rsidRDefault="00000000" w:rsidRPr="00000000" w14:paraId="0000030B">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C">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0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Purpose: To examine current and developing capacities and advise the ICG about the definition and composition of early warnings and tsunami products and the methods and best practices for effective end-to-end dissemination and communication.</w:t>
      </w:r>
    </w:p>
    <w:p w:rsidR="00000000" w:rsidDel="00000000" w:rsidP="00000000" w:rsidRDefault="00000000" w:rsidRPr="00000000" w14:paraId="000003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Christa von Hillebrandt-Andrade (USA – Puerto Rico) </w:t>
      </w:r>
    </w:p>
    <w:p w:rsidR="00000000" w:rsidDel="00000000" w:rsidP="00000000" w:rsidRDefault="00000000" w:rsidRPr="00000000" w14:paraId="000003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Vice-Chair: Trevor Queely (UK-Anguilla)</w:t>
      </w:r>
    </w:p>
    <w:p w:rsidR="00000000" w:rsidDel="00000000" w:rsidP="00000000" w:rsidRDefault="00000000" w:rsidRPr="00000000" w14:paraId="000003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Explore and document the dissemination capabilities and existing alert guidance in the countries of the region.</w:t>
      </w:r>
    </w:p>
    <w:p w:rsidR="00000000" w:rsidDel="00000000" w:rsidP="00000000" w:rsidRDefault="00000000" w:rsidRPr="00000000" w14:paraId="000003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Identify the difficulties and challenges existing in the region that hinder the impact of “end to end” dissemination and communication of early warnings.</w:t>
      </w:r>
    </w:p>
    <w:p w:rsidR="00000000" w:rsidDel="00000000" w:rsidP="00000000" w:rsidRDefault="00000000" w:rsidRPr="00000000" w14:paraId="000003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Establish strategies for the development and implementation of methods and technologies to strengthen the interaction with the media and dissemination of early warnings within the countries of the region.</w:t>
      </w:r>
    </w:p>
    <w:p w:rsidR="00000000" w:rsidDel="00000000" w:rsidP="00000000" w:rsidRDefault="00000000" w:rsidRPr="00000000" w14:paraId="000003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Evaluate communication tests and tsunami exercises, in order to identify weaknesses and make recommendations to help strengthen these delivery systems.</w:t>
      </w:r>
    </w:p>
    <w:p w:rsidR="00000000" w:rsidDel="00000000" w:rsidP="00000000" w:rsidRDefault="00000000" w:rsidRPr="00000000" w14:paraId="000003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Create communication protocol and standardized information identifying the minimum acceptable levels for communication and dissemination of tsunami early warning in all countries for approval by the IGC.</w:t>
      </w:r>
    </w:p>
    <w:p w:rsidR="00000000" w:rsidDel="00000000" w:rsidP="00000000" w:rsidRDefault="00000000" w:rsidRPr="00000000" w14:paraId="000003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Provide feedback to the Tsunami Service Providers on its products and communication procedures.</w:t>
      </w:r>
    </w:p>
    <w:p w:rsidR="00000000" w:rsidDel="00000000" w:rsidP="00000000" w:rsidRDefault="00000000" w:rsidRPr="00000000" w14:paraId="000003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Serve as a reviewing and approving body for proposed changes to TSP products for the CARIBE-EWS or determine if proposed changes warrant going to the ICG for review and approval.</w:t>
      </w:r>
    </w:p>
    <w:p w:rsidR="00000000" w:rsidDel="00000000" w:rsidP="00000000" w:rsidRDefault="00000000" w:rsidRPr="00000000" w14:paraId="000003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Present a progress report based on the Key Performance Indicators related to the UN ODTP</w:t>
      </w:r>
    </w:p>
    <w:p w:rsidR="00000000" w:rsidDel="00000000" w:rsidP="00000000" w:rsidRDefault="00000000" w:rsidRPr="00000000" w14:paraId="000003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Promote the sharing of experience and expertise, and capacity building essential to effective tsunami warning dissemination and communication</w:t>
      </w:r>
    </w:p>
    <w:p w:rsidR="00000000" w:rsidDel="00000000" w:rsidP="00000000" w:rsidRDefault="00000000" w:rsidRPr="00000000" w14:paraId="00000323">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Members:   CATAC, ITIC-CAR, PTWC, UNDRR, WMO and Member State Nominees</w:t>
      </w:r>
    </w:p>
    <w:p w:rsidR="00000000" w:rsidDel="00000000" w:rsidP="00000000" w:rsidRDefault="00000000" w:rsidRPr="00000000" w14:paraId="00000325">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6">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7">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8">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9">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A">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B">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C">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D">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E">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2F">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30">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31">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332">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3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Working Group 4: Preparedness and Response Capabilities</w:t>
      </w:r>
    </w:p>
    <w:p w:rsidR="00000000" w:rsidDel="00000000" w:rsidP="00000000" w:rsidRDefault="00000000" w:rsidRPr="00000000" w14:paraId="00000334">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3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Purpose: To advise and recommend to the ICG strategies to enhance awareness, education, preparedness, response capabilities and mitigation and to develop the necessary recommendations, tools and procedures.</w:t>
      </w:r>
    </w:p>
    <w:p w:rsidR="00000000" w:rsidDel="00000000" w:rsidP="00000000" w:rsidRDefault="00000000" w:rsidRPr="00000000" w14:paraId="0000033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Jacob Ngumbah, St Kitts and Nevis</w:t>
      </w:r>
    </w:p>
    <w:p w:rsidR="00000000" w:rsidDel="00000000" w:rsidP="00000000" w:rsidRDefault="00000000" w:rsidRPr="00000000" w14:paraId="000003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Vice Chair: (</w:t>
      </w:r>
      <w:r w:rsidDel="00000000" w:rsidR="00000000" w:rsidRPr="00000000">
        <w:rPr>
          <w:rFonts w:ascii="Arial" w:cs="Arial" w:eastAsia="Arial" w:hAnsi="Arial"/>
          <w:sz w:val="22"/>
          <w:szCs w:val="22"/>
          <w:highlight w:val="yellow"/>
          <w:rtl w:val="0"/>
        </w:rPr>
        <w:t xml:space="preserve">Honduras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3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C">
      <w:pPr>
        <w:jc w:val="both"/>
        <w:rPr>
          <w:rFonts w:ascii="Arial" w:cs="Arial" w:eastAsia="Arial" w:hAnsi="Arial"/>
          <w:b w:val="1"/>
          <w:i w:val="1"/>
          <w:sz w:val="22"/>
          <w:szCs w:val="22"/>
        </w:rPr>
      </w:pPr>
      <w:r w:rsidDel="00000000" w:rsidR="00000000" w:rsidRPr="00000000">
        <w:rPr>
          <w:rtl w:val="0"/>
        </w:rPr>
      </w:r>
    </w:p>
    <w:p w:rsidR="00000000" w:rsidDel="00000000" w:rsidP="00000000" w:rsidRDefault="00000000" w:rsidRPr="00000000" w14:paraId="0000033D">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Tasks:</w:t>
      </w:r>
    </w:p>
    <w:p w:rsidR="00000000" w:rsidDel="00000000" w:rsidP="00000000" w:rsidRDefault="00000000" w:rsidRPr="00000000" w14:paraId="0000033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F">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General</w:t>
      </w:r>
    </w:p>
    <w:p w:rsidR="00000000" w:rsidDel="00000000" w:rsidP="00000000" w:rsidRDefault="00000000" w:rsidRPr="00000000" w14:paraId="0000034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Consider UN Ocean Decade Tsunami Programme and other relevant decade actions,</w:t>
      </w:r>
    </w:p>
    <w:p w:rsidR="00000000" w:rsidDel="00000000" w:rsidP="00000000" w:rsidRDefault="00000000" w:rsidRPr="00000000" w14:paraId="0000034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Regional Action Plan for the Implementation of the Sendai Framework for Disaster Risk Reduction 2015-2030 in the Americas and the Caribbean and the UN Early Warnings for All Initiative (EW4ALL)</w:t>
      </w:r>
    </w:p>
    <w:p w:rsidR="00000000" w:rsidDel="00000000" w:rsidP="00000000" w:rsidRDefault="00000000" w:rsidRPr="00000000" w14:paraId="0000034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Present a progress report based on the Key Performance Indicators related to the UN ODTP</w:t>
      </w:r>
    </w:p>
    <w:p w:rsidR="00000000" w:rsidDel="00000000" w:rsidP="00000000" w:rsidRDefault="00000000" w:rsidRPr="00000000" w14:paraId="0000034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Support the development of guidelines and capacity development on preparedness, response and recovery planning for Member States, communities and organizations, which should include sharing of training and evacuation best practices.</w:t>
      </w:r>
    </w:p>
    <w:p w:rsidR="00000000" w:rsidDel="00000000" w:rsidP="00000000" w:rsidRDefault="00000000" w:rsidRPr="00000000" w14:paraId="0000034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9">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4.1 Preparedness and Response capabilities</w:t>
      </w:r>
    </w:p>
    <w:p w:rsidR="00000000" w:rsidDel="00000000" w:rsidP="00000000" w:rsidRDefault="00000000" w:rsidRPr="00000000" w14:paraId="0000034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Identify the public awareness and education strategies and tools that the Member States can integrate into their risk reduction and emergency management programs.</w:t>
      </w:r>
    </w:p>
    <w:p w:rsidR="00000000" w:rsidDel="00000000" w:rsidP="00000000" w:rsidRDefault="00000000" w:rsidRPr="00000000" w14:paraId="0000034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To closely cooperate with the Caribbean Tsunami Information Centre (CTIC) in carrying out its mandate and in the implementation of its program. </w:t>
      </w:r>
    </w:p>
    <w:p w:rsidR="00000000" w:rsidDel="00000000" w:rsidP="00000000" w:rsidRDefault="00000000" w:rsidRPr="00000000" w14:paraId="0000034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0">
      <w:pPr>
        <w:jc w:val="both"/>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4.2 Mitigation</w:t>
      </w:r>
    </w:p>
    <w:p w:rsidR="00000000" w:rsidDel="00000000" w:rsidP="00000000" w:rsidRDefault="00000000" w:rsidRPr="00000000" w14:paraId="0000035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Identify mitigation best practices related to plans, structural and nature-based solutions</w:t>
      </w:r>
    </w:p>
    <w:p w:rsidR="00000000" w:rsidDel="00000000" w:rsidP="00000000" w:rsidRDefault="00000000" w:rsidRPr="00000000" w14:paraId="0000035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Advise Member States on measures to minimize impacts to critical infrastructure and marine assets from tsunamis and other coastal hazards.</w:t>
      </w:r>
    </w:p>
    <w:p w:rsidR="00000000" w:rsidDel="00000000" w:rsidP="00000000" w:rsidRDefault="00000000" w:rsidRPr="00000000" w14:paraId="000003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6">
      <w:pPr>
        <w:jc w:val="both"/>
        <w:rPr>
          <w:rFonts w:ascii="Arial" w:cs="Arial" w:eastAsia="Arial" w:hAnsi="Arial"/>
          <w:sz w:val="22"/>
          <w:szCs w:val="22"/>
          <w:highlight w:val="green"/>
        </w:rPr>
      </w:pPr>
      <w:r w:rsidDel="00000000" w:rsidR="00000000" w:rsidRPr="00000000">
        <w:rPr>
          <w:rFonts w:ascii="Arial" w:cs="Arial" w:eastAsia="Arial" w:hAnsi="Arial"/>
          <w:sz w:val="22"/>
          <w:szCs w:val="22"/>
          <w:rtl w:val="0"/>
        </w:rPr>
        <w:t xml:space="preserve">• Identify and employ strategies to support mainstreaming disaster risk reduction into urban</w:t>
      </w:r>
      <w:r w:rsidDel="00000000" w:rsidR="00000000" w:rsidRPr="00000000">
        <w:rPr>
          <w:rFonts w:ascii="Arial" w:cs="Arial" w:eastAsia="Arial" w:hAnsi="Arial"/>
          <w:sz w:val="22"/>
          <w:szCs w:val="22"/>
          <w:highlight w:val="green"/>
          <w:rtl w:val="0"/>
        </w:rPr>
        <w:t xml:space="preserve"> </w:t>
      </w:r>
      <w:r w:rsidDel="00000000" w:rsidR="00000000" w:rsidRPr="00000000">
        <w:rPr>
          <w:rFonts w:ascii="Arial" w:cs="Arial" w:eastAsia="Arial" w:hAnsi="Arial"/>
          <w:sz w:val="22"/>
          <w:szCs w:val="22"/>
          <w:rtl w:val="0"/>
        </w:rPr>
        <w:t xml:space="preserve">planning</w:t>
      </w:r>
      <w:r w:rsidDel="00000000" w:rsidR="00000000" w:rsidRPr="00000000">
        <w:rPr>
          <w:rtl w:val="0"/>
        </w:rPr>
      </w:r>
    </w:p>
    <w:p w:rsidR="00000000" w:rsidDel="00000000" w:rsidP="00000000" w:rsidRDefault="00000000" w:rsidRPr="00000000" w14:paraId="00000357">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58">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59">
      <w:pPr>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Membership: </w:t>
      </w:r>
      <w:r w:rsidDel="00000000" w:rsidR="00000000" w:rsidRPr="00000000">
        <w:rPr>
          <w:rFonts w:ascii="Arial" w:cs="Arial" w:eastAsia="Arial" w:hAnsi="Arial"/>
          <w:sz w:val="22"/>
          <w:szCs w:val="22"/>
          <w:highlight w:val="yellow"/>
          <w:rtl w:val="0"/>
        </w:rPr>
        <w:t xml:space="preserve">TBA</w:t>
      </w:r>
    </w:p>
    <w:p w:rsidR="00000000" w:rsidDel="00000000" w:rsidP="00000000" w:rsidRDefault="00000000" w:rsidRPr="00000000" w14:paraId="0000035A">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5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35E">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5F">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Task Team on CARIBE WAVE </w:t>
      </w:r>
    </w:p>
    <w:p w:rsidR="00000000" w:rsidDel="00000000" w:rsidP="00000000" w:rsidRDefault="00000000" w:rsidRPr="00000000" w14:paraId="00000360">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61">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6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Purpose: Coordinate planning, running, and follow-up of CARIBE WAVE Exercises.</w:t>
      </w:r>
    </w:p>
    <w:p w:rsidR="00000000" w:rsidDel="00000000" w:rsidP="00000000" w:rsidRDefault="00000000" w:rsidRPr="00000000" w14:paraId="0000036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Gisela Baez Sanchez (USA – Puerto Rico)</w:t>
      </w:r>
    </w:p>
    <w:p w:rsidR="00000000" w:rsidDel="00000000" w:rsidP="00000000" w:rsidRDefault="00000000" w:rsidRPr="00000000" w14:paraId="0000036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Vice Chair:  Antonio Aguilar (Venezuela)</w:t>
      </w:r>
    </w:p>
    <w:p w:rsidR="00000000" w:rsidDel="00000000" w:rsidP="00000000" w:rsidRDefault="00000000" w:rsidRPr="00000000" w14:paraId="0000036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8">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Tasks:</w:t>
      </w:r>
    </w:p>
    <w:p w:rsidR="00000000" w:rsidDel="00000000" w:rsidP="00000000" w:rsidRDefault="00000000" w:rsidRPr="00000000" w14:paraId="0000036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Propose and coordinate development of scenarios agreed by ICGs.</w:t>
      </w:r>
    </w:p>
    <w:p w:rsidR="00000000" w:rsidDel="00000000" w:rsidP="00000000" w:rsidRDefault="00000000" w:rsidRPr="00000000" w14:paraId="0000036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Coordinate and collaborate with the preparation of CARIBE WAVE activities, including establishing a timeline, publishing of Exercise Manuals, and organization of relevant informational materials and events.</w:t>
      </w:r>
    </w:p>
    <w:p w:rsidR="00000000" w:rsidDel="00000000" w:rsidP="00000000" w:rsidRDefault="00000000" w:rsidRPr="00000000" w14:paraId="0000036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6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Follow-up on CARIBE WAVE outcomes including coordinating post-event surveys and reporting</w:t>
      </w:r>
    </w:p>
    <w:p w:rsidR="00000000" w:rsidDel="00000000" w:rsidP="00000000" w:rsidRDefault="00000000" w:rsidRPr="00000000" w14:paraId="0000036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Propose future exercise scenarios to ICG</w:t>
      </w:r>
    </w:p>
    <w:p w:rsidR="00000000" w:rsidDel="00000000" w:rsidP="00000000" w:rsidRDefault="00000000" w:rsidRPr="00000000" w14:paraId="0000037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7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Membership: ICG Chair, Working Group Chairs, TR Task Team Chair, Technical Secretary of ICG CARIBE-EWS, CTIC, ITIC-CAR, PTWC, CATAC, CEPREDENAC, CDEMA, EMIZA, other invited experts.</w:t>
      </w:r>
    </w:p>
    <w:p w:rsidR="00000000" w:rsidDel="00000000" w:rsidP="00000000" w:rsidRDefault="00000000" w:rsidRPr="00000000" w14:paraId="00000373">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4">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5">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6">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7">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8">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9">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A">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B">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C">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D">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E">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7F">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0">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1">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2">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3">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4">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5">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6">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7">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8">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9">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A">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B">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C">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D">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E">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8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Terms of Reference</w:t>
      </w:r>
    </w:p>
    <w:p w:rsidR="00000000" w:rsidDel="00000000" w:rsidP="00000000" w:rsidRDefault="00000000" w:rsidRPr="00000000" w14:paraId="00000390">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91">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Task Team Tsunami Ready</w:t>
      </w:r>
    </w:p>
    <w:p w:rsidR="00000000" w:rsidDel="00000000" w:rsidP="00000000" w:rsidRDefault="00000000" w:rsidRPr="00000000" w14:paraId="00000392">
      <w:pPr>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93">
      <w:pPr>
        <w:jc w:val="both"/>
        <w:rPr>
          <w:rFonts w:ascii="Arial" w:cs="Arial" w:eastAsia="Arial" w:hAnsi="Arial"/>
          <w:sz w:val="22"/>
          <w:szCs w:val="22"/>
          <w:highlight w:val="green"/>
        </w:rPr>
      </w:pPr>
      <w:r w:rsidDel="00000000" w:rsidR="00000000" w:rsidRPr="00000000">
        <w:rPr>
          <w:rtl w:val="0"/>
        </w:rPr>
      </w:r>
    </w:p>
    <w:p w:rsidR="00000000" w:rsidDel="00000000" w:rsidP="00000000" w:rsidRDefault="00000000" w:rsidRPr="00000000" w14:paraId="0000039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Purpose: To identify and employ strategies to ensure 100% of at-risk communities achieve UNESCO-IOC Tsunami Ready recognition. </w:t>
      </w:r>
    </w:p>
    <w:p w:rsidR="00000000" w:rsidDel="00000000" w:rsidP="00000000" w:rsidRDefault="00000000" w:rsidRPr="00000000" w14:paraId="0000039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Matthieu Péroche (France)</w:t>
      </w:r>
    </w:p>
    <w:p w:rsidR="00000000" w:rsidDel="00000000" w:rsidP="00000000" w:rsidRDefault="00000000" w:rsidRPr="00000000" w14:paraId="00000397">
      <w:pPr>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Vice-Chair:  </w:t>
      </w:r>
      <w:r w:rsidDel="00000000" w:rsidR="00000000" w:rsidRPr="00000000">
        <w:rPr>
          <w:rFonts w:ascii="Arial" w:cs="Arial" w:eastAsia="Arial" w:hAnsi="Arial"/>
          <w:sz w:val="22"/>
          <w:szCs w:val="22"/>
          <w:highlight w:val="yellow"/>
          <w:rtl w:val="0"/>
        </w:rPr>
        <w:t xml:space="preserve">TBC</w:t>
      </w:r>
    </w:p>
    <w:p w:rsidR="00000000" w:rsidDel="00000000" w:rsidP="00000000" w:rsidRDefault="00000000" w:rsidRPr="00000000" w14:paraId="0000039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9">
      <w:pPr>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Tasks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9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Consider Standard Guidelines for the Tsunami Ready Recognition Programme UNESCO-IOC Manual and Guides 74, 2022</w:t>
      </w:r>
    </w:p>
    <w:p w:rsidR="00000000" w:rsidDel="00000000" w:rsidP="00000000" w:rsidRDefault="00000000" w:rsidRPr="00000000" w14:paraId="0000039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Consider UN Ocean Decade Tsunami Programme Ocean Decade Tsunami Programme Research &amp; Development Implementation Plan (2023) and other relevant decade actions, the Regional Action Plan for the Implementation of the Sendai Framework for Disaster Risk Reduction 2015-2030 in the Americas and the Caribbean and the UN Early Warnings for All Initiative (EW4ALL).</w:t>
      </w:r>
    </w:p>
    <w:p w:rsidR="00000000" w:rsidDel="00000000" w:rsidP="00000000" w:rsidRDefault="00000000" w:rsidRPr="00000000" w14:paraId="0000039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9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Assist the Secretariat on determining the target number of communities in the CARIBE-EWS for Tsunami Ready recognition by 2030</w:t>
      </w:r>
    </w:p>
    <w:p w:rsidR="00000000" w:rsidDel="00000000" w:rsidP="00000000" w:rsidRDefault="00000000" w:rsidRPr="00000000" w14:paraId="000003A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Identify communities with a priority for action in the Tsunami Ready recognition process.</w:t>
      </w:r>
    </w:p>
    <w:p w:rsidR="00000000" w:rsidDel="00000000" w:rsidP="00000000" w:rsidRDefault="00000000" w:rsidRPr="00000000" w14:paraId="000003A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Identify, develop, and recommend a road map to ensure an effective implementation and sustainability of the Tsunami Ready Programme.</w:t>
      </w:r>
    </w:p>
    <w:p w:rsidR="00000000" w:rsidDel="00000000" w:rsidP="00000000" w:rsidRDefault="00000000" w:rsidRPr="00000000" w14:paraId="000003A4">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Evaluate the implementation of the Tsunami Ready and its effectiveness in reducing the risk and vulnerability to tsunamis.</w:t>
      </w:r>
    </w:p>
    <w:p w:rsidR="00000000" w:rsidDel="00000000" w:rsidP="00000000" w:rsidRDefault="00000000" w:rsidRPr="00000000" w14:paraId="000003A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Support the development of guidelines and capacity development on assessment, preparedness and response planning for Member States, communities and organizations, which should include sharing of training and evacuation best practices. </w:t>
      </w:r>
    </w:p>
    <w:p w:rsidR="00000000" w:rsidDel="00000000" w:rsidP="00000000" w:rsidRDefault="00000000" w:rsidRPr="00000000" w14:paraId="000003A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Present a progress report to the ICG CARIBE EWS based on the Key Performance Indicators related to the UN ODTP.</w:t>
      </w:r>
    </w:p>
    <w:p w:rsidR="00000000" w:rsidDel="00000000" w:rsidP="00000000" w:rsidRDefault="00000000" w:rsidRPr="00000000" w14:paraId="000003A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A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Membership:</w:t>
      </w:r>
    </w:p>
    <w:p w:rsidR="00000000" w:rsidDel="00000000" w:rsidP="00000000" w:rsidRDefault="00000000" w:rsidRPr="00000000" w14:paraId="000003A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Members of the previous Tsunami Ready subgroup of Working Group 4 </w:t>
      </w:r>
    </w:p>
    <w:p w:rsidR="00000000" w:rsidDel="00000000" w:rsidP="00000000" w:rsidRDefault="00000000" w:rsidRPr="00000000" w14:paraId="000003A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or his/her designee of each of ICG/CARIBE-EWS Working Group</w:t>
      </w:r>
    </w:p>
    <w:p w:rsidR="00000000" w:rsidDel="00000000" w:rsidP="00000000" w:rsidRDefault="00000000" w:rsidRPr="00000000" w14:paraId="000003A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Programme Officer of CTIC (ex-officio)</w:t>
      </w:r>
    </w:p>
    <w:p w:rsidR="00000000" w:rsidDel="00000000" w:rsidP="00000000" w:rsidRDefault="00000000" w:rsidRPr="00000000" w14:paraId="000003A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Chair of CARIBE-EWS (ex-officio)</w:t>
      </w:r>
    </w:p>
    <w:p w:rsidR="00000000" w:rsidDel="00000000" w:rsidP="00000000" w:rsidRDefault="00000000" w:rsidRPr="00000000" w14:paraId="000003B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4">
      <w:pPr>
        <w:jc w:val="both"/>
        <w:rPr>
          <w:rFonts w:ascii="Arial" w:cs="Arial" w:eastAsia="Arial" w:hAnsi="Arial"/>
          <w:color w:val="980000"/>
          <w:sz w:val="22"/>
          <w:szCs w:val="22"/>
        </w:rPr>
      </w:pPr>
      <w:r w:rsidDel="00000000" w:rsidR="00000000" w:rsidRPr="00000000">
        <w:rPr>
          <w:rtl w:val="0"/>
        </w:rPr>
      </w:r>
    </w:p>
    <w:p w:rsidR="00000000" w:rsidDel="00000000" w:rsidP="00000000" w:rsidRDefault="00000000" w:rsidRPr="00000000" w14:paraId="000003B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B6">
      <w:pPr>
        <w:rPr>
          <w:rFonts w:ascii="Arial" w:cs="Arial" w:eastAsia="Arial" w:hAnsi="Arial"/>
          <w:sz w:val="22"/>
          <w:szCs w:val="22"/>
        </w:rPr>
      </w:pPr>
      <w:r w:rsidDel="00000000" w:rsidR="00000000" w:rsidRPr="00000000">
        <w:rPr>
          <w:rtl w:val="0"/>
        </w:rPr>
      </w:r>
    </w:p>
    <w:sectPr>
      <w:head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7">
    <w:pPr>
      <w:jc w:val="right"/>
      <w:rPr>
        <w:rFonts w:ascii="Arial" w:cs="Arial" w:eastAsia="Arial" w:hAnsi="Arial"/>
        <w:sz w:val="22"/>
        <w:szCs w:val="22"/>
      </w:rPr>
    </w:pPr>
    <w:r w:rsidDel="00000000" w:rsidR="00000000" w:rsidRPr="00000000">
      <w:rPr>
        <w:rFonts w:ascii="Arial" w:cs="Arial" w:eastAsia="Arial" w:hAnsi="Arial"/>
        <w:sz w:val="22"/>
        <w:szCs w:val="22"/>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rsid w:val="00EA7132"/>
    <w:rPr>
      <w:rFonts w:eastAsia="SimSun"/>
    </w:rPr>
  </w:style>
  <w:style w:type="paragraph" w:styleId="Heading1">
    <w:name w:val="heading 1"/>
    <w:basedOn w:val="Normal"/>
    <w:next w:val="Normal"/>
    <w:link w:val="Heading1Char"/>
    <w:uiPriority w:val="9"/>
    <w:qFormat w:val="1"/>
    <w:rsid w:val="00EA713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unhideWhenUsed w:val="1"/>
    <w:qFormat w:val="1"/>
    <w:rsid w:val="00EA713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EA713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EA713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EA713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EA7132"/>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EA713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EA713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A713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A7132"/>
    <w:pPr>
      <w:spacing w:after="80"/>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rsid w:val="00EA713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rsid w:val="00EA713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EA713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EA713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EA713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EA713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EA713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EA713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EA713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EA713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EA713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EA7132"/>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EA7132"/>
    <w:rPr>
      <w:i w:val="1"/>
      <w:iCs w:val="1"/>
      <w:color w:val="404040" w:themeColor="text1" w:themeTint="0000BF"/>
    </w:rPr>
  </w:style>
  <w:style w:type="paragraph" w:styleId="ListParagraph">
    <w:name w:val="List Paragraph"/>
    <w:basedOn w:val="Normal"/>
    <w:uiPriority w:val="1"/>
    <w:qFormat w:val="1"/>
    <w:rsid w:val="00EA7132"/>
    <w:pPr>
      <w:ind w:left="720"/>
      <w:contextualSpacing w:val="1"/>
    </w:pPr>
  </w:style>
  <w:style w:type="character" w:styleId="IntenseEmphasis">
    <w:name w:val="Intense Emphasis"/>
    <w:basedOn w:val="DefaultParagraphFont"/>
    <w:uiPriority w:val="21"/>
    <w:qFormat w:val="1"/>
    <w:rsid w:val="00EA7132"/>
    <w:rPr>
      <w:i w:val="1"/>
      <w:iCs w:val="1"/>
      <w:color w:val="0f4761" w:themeColor="accent1" w:themeShade="0000BF"/>
    </w:rPr>
  </w:style>
  <w:style w:type="paragraph" w:styleId="IntenseQuote">
    <w:name w:val="Intense Quote"/>
    <w:basedOn w:val="Normal"/>
    <w:next w:val="Normal"/>
    <w:link w:val="IntenseQuoteChar"/>
    <w:uiPriority w:val="30"/>
    <w:qFormat w:val="1"/>
    <w:rsid w:val="00EA713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A7132"/>
    <w:rPr>
      <w:i w:val="1"/>
      <w:iCs w:val="1"/>
      <w:color w:val="0f4761" w:themeColor="accent1" w:themeShade="0000BF"/>
    </w:rPr>
  </w:style>
  <w:style w:type="character" w:styleId="IntenseReference">
    <w:name w:val="Intense Reference"/>
    <w:basedOn w:val="DefaultParagraphFont"/>
    <w:uiPriority w:val="32"/>
    <w:qFormat w:val="1"/>
    <w:rsid w:val="00EA7132"/>
    <w:rPr>
      <w:b w:val="1"/>
      <w:bCs w:val="1"/>
      <w:smallCaps w:val="1"/>
      <w:color w:val="0f4761" w:themeColor="accent1" w:themeShade="0000BF"/>
      <w:spacing w:val="5"/>
    </w:rPr>
  </w:style>
  <w:style w:type="character" w:styleId="Hyperlink">
    <w:name w:val="Hyperlink"/>
    <w:uiPriority w:val="99"/>
    <w:rsid w:val="00EA7132"/>
    <w:rPr>
      <w:rFonts w:cs="Times New Roman"/>
      <w:color w:val="0000ff"/>
      <w:u w:val="single"/>
    </w:rPr>
  </w:style>
  <w:style w:type="paragraph" w:styleId="NormalWeb">
    <w:name w:val="Normal (Web)"/>
    <w:basedOn w:val="Normal"/>
    <w:uiPriority w:val="99"/>
    <w:rsid w:val="00EA7132"/>
    <w:pPr>
      <w:spacing w:after="100" w:afterAutospacing="1" w:before="100" w:beforeAutospacing="1"/>
    </w:pPr>
    <w:rPr>
      <w:rFonts w:ascii="Arial Unicode MS" w:cs="Arial Unicode MS" w:eastAsia="Arial Unicode MS" w:hAnsi="Arial Unicode MS"/>
      <w:lang w:eastAsia="fr-FR"/>
    </w:rPr>
  </w:style>
  <w:style w:type="paragraph" w:styleId="Prrafodelista1" w:customStyle="1">
    <w:name w:val="Párrafo de lista1"/>
    <w:basedOn w:val="Normal"/>
    <w:rsid w:val="00EA7132"/>
    <w:pPr>
      <w:spacing w:after="200" w:line="276" w:lineRule="auto"/>
      <w:ind w:left="720"/>
    </w:pPr>
    <w:rPr>
      <w:rFonts w:ascii="Calibri" w:eastAsia="Calibri" w:hAnsi="Calibri"/>
      <w:kern w:val="1"/>
      <w:szCs w:val="22"/>
      <w:lang w:eastAsia="zh-CN" w:val="es-ES"/>
    </w:rPr>
  </w:style>
  <w:style w:type="character" w:styleId="Aucun" w:customStyle="1">
    <w:name w:val="Aucun"/>
    <w:rsid w:val="00EA7132"/>
    <w:rPr>
      <w:lang w:val="en-US"/>
    </w:rPr>
  </w:style>
  <w:style w:type="paragraph" w:styleId="Pardfaut" w:customStyle="1">
    <w:name w:val="Par défaut"/>
    <w:rsid w:val="00EA7132"/>
    <w:pPr>
      <w:pBdr>
        <w:top w:space="0" w:sz="0" w:val="nil"/>
        <w:left w:space="0" w:sz="0" w:val="nil"/>
        <w:bottom w:space="0" w:sz="0" w:val="nil"/>
        <w:right w:space="0" w:sz="0" w:val="nil"/>
        <w:between w:space="0" w:sz="0" w:val="nil"/>
        <w:bar w:space="0" w:sz="0" w:val="nil"/>
      </w:pBdr>
      <w:spacing w:before="160" w:line="288" w:lineRule="auto"/>
    </w:pPr>
    <w:rPr>
      <w:rFonts w:ascii="Helvetica Neue" w:cs="Helvetica Neue" w:eastAsia="Helvetica Neue" w:hAnsi="Helvetica Neue"/>
      <w:color w:val="000000"/>
      <w:bdr w:space="0" w:sz="0" w:val="nil"/>
      <w14:textOutline w14:cap="flat" w14:cmpd="sng" w14:algn="ctr">
        <w14:noFill/>
        <w14:prstDash w14:val="solid"/>
        <w14:bevel/>
      </w14:textOutline>
    </w:rPr>
  </w:style>
  <w:style w:type="paragraph" w:styleId="Corps" w:customStyle="1">
    <w:name w:val="Corps"/>
    <w:rsid w:val="00EA7132"/>
    <w:pPr>
      <w:pBdr>
        <w:top w:space="0" w:sz="0" w:val="nil"/>
        <w:left w:space="0" w:sz="0" w:val="nil"/>
        <w:bottom w:space="0" w:sz="0" w:val="nil"/>
        <w:right w:space="0" w:sz="0" w:val="nil"/>
        <w:between w:space="0" w:sz="0" w:val="nil"/>
        <w:bar w:space="0" w:sz="0" w:val="nil"/>
      </w:pBdr>
    </w:pPr>
    <w:rPr>
      <w:rFonts w:ascii="Helvetica Neue" w:cs="Helvetica Neue" w:eastAsia="Helvetica Neue" w:hAnsi="Helvetica Neue"/>
      <w:color w:val="000000"/>
      <w:sz w:val="22"/>
      <w:szCs w:val="22"/>
      <w:bdr w:space="0" w:sz="0" w:val="nil"/>
      <w14:textOutline w14:cap="flat" w14:cmpd="sng" w14:algn="ctr">
        <w14:noFill/>
        <w14:prstDash w14:val="solid"/>
        <w14:bevel/>
      </w14:textOutline>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eastAsia="SimSun"/>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EC1F72"/>
    <w:pPr>
      <w:tabs>
        <w:tab w:val="center" w:pos="4513"/>
        <w:tab w:val="right" w:pos="9026"/>
      </w:tabs>
    </w:pPr>
  </w:style>
  <w:style w:type="character" w:styleId="HeaderChar" w:customStyle="1">
    <w:name w:val="Header Char"/>
    <w:basedOn w:val="DefaultParagraphFont"/>
    <w:link w:val="Header"/>
    <w:uiPriority w:val="99"/>
    <w:rsid w:val="00EC1F72"/>
    <w:rPr>
      <w:rFonts w:eastAsia="SimSun"/>
    </w:rPr>
  </w:style>
  <w:style w:type="paragraph" w:styleId="Footer">
    <w:name w:val="footer"/>
    <w:basedOn w:val="Normal"/>
    <w:link w:val="FooterChar"/>
    <w:uiPriority w:val="99"/>
    <w:unhideWhenUsed w:val="1"/>
    <w:rsid w:val="00EC1F72"/>
    <w:pPr>
      <w:tabs>
        <w:tab w:val="center" w:pos="4513"/>
        <w:tab w:val="right" w:pos="9026"/>
      </w:tabs>
    </w:pPr>
  </w:style>
  <w:style w:type="character" w:styleId="FooterChar" w:customStyle="1">
    <w:name w:val="Footer Char"/>
    <w:basedOn w:val="DefaultParagraphFont"/>
    <w:link w:val="Footer"/>
    <w:uiPriority w:val="99"/>
    <w:rsid w:val="00EC1F72"/>
    <w:rPr>
      <w:rFonts w:eastAsia="SimSun"/>
    </w:rPr>
  </w:style>
  <w:style w:type="paragraph" w:styleId="BalloonText">
    <w:name w:val="Balloon Text"/>
    <w:basedOn w:val="Normal"/>
    <w:link w:val="BalloonTextChar"/>
    <w:uiPriority w:val="99"/>
    <w:semiHidden w:val="1"/>
    <w:unhideWhenUsed w:val="1"/>
    <w:rsid w:val="003943DE"/>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943DE"/>
    <w:rPr>
      <w:rFonts w:ascii="Segoe UI" w:cs="Segoe UI" w:eastAsia="SimSun" w:hAnsi="Segoe UI"/>
      <w:sz w:val="18"/>
      <w:szCs w:val="18"/>
    </w:rPr>
  </w:style>
  <w:style w:type="paragraph" w:styleId="CommentSubject">
    <w:name w:val="annotation subject"/>
    <w:basedOn w:val="CommentText"/>
    <w:next w:val="CommentText"/>
    <w:link w:val="CommentSubjectChar"/>
    <w:uiPriority w:val="99"/>
    <w:semiHidden w:val="1"/>
    <w:unhideWhenUsed w:val="1"/>
    <w:rsid w:val="003943DE"/>
    <w:rPr>
      <w:b w:val="1"/>
      <w:bCs w:val="1"/>
    </w:rPr>
  </w:style>
  <w:style w:type="character" w:styleId="CommentSubjectChar" w:customStyle="1">
    <w:name w:val="Comment Subject Char"/>
    <w:basedOn w:val="CommentTextChar"/>
    <w:link w:val="CommentSubject"/>
    <w:uiPriority w:val="99"/>
    <w:semiHidden w:val="1"/>
    <w:rsid w:val="003943DE"/>
    <w:rPr>
      <w:rFonts w:eastAsia="SimSun"/>
      <w:b w:val="1"/>
      <w:bCs w:val="1"/>
      <w:sz w:val="20"/>
      <w:szCs w:val="20"/>
    </w:rPr>
  </w:style>
  <w:style w:type="paragraph" w:styleId="Revision">
    <w:name w:val="Revision"/>
    <w:hidden w:val="1"/>
    <w:uiPriority w:val="99"/>
    <w:semiHidden w:val="1"/>
    <w:rsid w:val="00A3032A"/>
    <w:rPr>
      <w:rFonts w:eastAsia="SimSun"/>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nesdoc.unesco.org/ark:/48223/pf0000388765.locale=en" TargetMode="External"/><Relationship Id="rId8" Type="http://schemas.openxmlformats.org/officeDocument/2006/relationships/hyperlink" Target="https://unesdoc.unesco.org/ark:/48223/pf0000182574.locale=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WWj0nwLh0UowpjacIFdeH3pKQ==">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2024-05-23T07:40:00Z</dcterms:created>
  <dc:creator>Ocal Necmioglu (UNESCO/IOC)</dc:creator>
</cp:coreProperties>
</file>