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charts/chart29.xml" ContentType="application/vnd.openxmlformats-officedocument.drawingml.chart+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charts/chart31.xml" ContentType="application/vnd.openxmlformats-officedocument.drawingml.chart+xml"/>
  <Override PartName="/word/theme/themeOverride31.xml" ContentType="application/vnd.openxmlformats-officedocument.themeOverride+xml"/>
  <Override PartName="/word/charts/chart32.xml" ContentType="application/vnd.openxmlformats-officedocument.drawingml.chart+xml"/>
  <Override PartName="/word/theme/themeOverride32.xml" ContentType="application/vnd.openxmlformats-officedocument.themeOverride+xml"/>
  <Override PartName="/word/charts/chart33.xml" ContentType="application/vnd.openxmlformats-officedocument.drawingml.chart+xml"/>
  <Override PartName="/word/theme/themeOverride33.xml" ContentType="application/vnd.openxmlformats-officedocument.themeOverride+xml"/>
  <Override PartName="/word/charts/chart34.xml" ContentType="application/vnd.openxmlformats-officedocument.drawingml.chart+xml"/>
  <Override PartName="/word/theme/themeOverride34.xml" ContentType="application/vnd.openxmlformats-officedocument.themeOverride+xml"/>
  <Override PartName="/word/charts/chart35.xml" ContentType="application/vnd.openxmlformats-officedocument.drawingml.chart+xml"/>
  <Override PartName="/word/theme/themeOverride35.xml" ContentType="application/vnd.openxmlformats-officedocument.themeOverride+xml"/>
  <Override PartName="/word/charts/chart36.xml" ContentType="application/vnd.openxmlformats-officedocument.drawingml.chart+xml"/>
  <Override PartName="/word/theme/themeOverride36.xml" ContentType="application/vnd.openxmlformats-officedocument.themeOverride+xml"/>
  <Override PartName="/word/charts/chart37.xml" ContentType="application/vnd.openxmlformats-officedocument.drawingml.chart+xml"/>
  <Override PartName="/word/theme/themeOverride37.xml" ContentType="application/vnd.openxmlformats-officedocument.themeOverride+xml"/>
  <Override PartName="/word/charts/chart38.xml" ContentType="application/vnd.openxmlformats-officedocument.drawingml.chart+xml"/>
  <Override PartName="/word/theme/themeOverride38.xml" ContentType="application/vnd.openxmlformats-officedocument.themeOverride+xml"/>
  <Override PartName="/word/charts/chart39.xml" ContentType="application/vnd.openxmlformats-officedocument.drawingml.chart+xml"/>
  <Override PartName="/word/theme/themeOverride39.xml" ContentType="application/vnd.openxmlformats-officedocument.themeOverride+xml"/>
  <Override PartName="/word/charts/chart40.xml" ContentType="application/vnd.openxmlformats-officedocument.drawingml.chart+xml"/>
  <Override PartName="/word/theme/themeOverride40.xml" ContentType="application/vnd.openxmlformats-officedocument.themeOverride+xml"/>
  <Override PartName="/word/charts/chart41.xml" ContentType="application/vnd.openxmlformats-officedocument.drawingml.chart+xml"/>
  <Override PartName="/word/theme/themeOverride41.xml" ContentType="application/vnd.openxmlformats-officedocument.themeOverride+xml"/>
  <Override PartName="/word/charts/chart42.xml" ContentType="application/vnd.openxmlformats-officedocument.drawingml.chart+xml"/>
  <Override PartName="/word/theme/themeOverride4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81" w:type="dxa"/>
        <w:tblLayout w:type="fixed"/>
        <w:tblLook w:val="01E0" w:firstRow="1" w:lastRow="1" w:firstColumn="1" w:lastColumn="1" w:noHBand="0" w:noVBand="0"/>
      </w:tblPr>
      <w:tblGrid>
        <w:gridCol w:w="5221"/>
        <w:gridCol w:w="3738"/>
      </w:tblGrid>
      <w:tr w:rsidR="009C185F" w:rsidRPr="00E76913" w14:paraId="1BA5B086" w14:textId="77777777" w:rsidTr="006B4197">
        <w:trPr>
          <w:trHeight w:val="385"/>
        </w:trPr>
        <w:tc>
          <w:tcPr>
            <w:tcW w:w="8959" w:type="dxa"/>
            <w:gridSpan w:val="2"/>
          </w:tcPr>
          <w:p w14:paraId="1BA5B085" w14:textId="77777777" w:rsidR="009C185F" w:rsidRPr="00E76913" w:rsidRDefault="009C185F" w:rsidP="006B4197">
            <w:pPr>
              <w:pStyle w:val="TableParagraph"/>
              <w:spacing w:line="366" w:lineRule="exact"/>
              <w:ind w:left="50"/>
              <w:jc w:val="left"/>
              <w:rPr>
                <w:b/>
                <w:sz w:val="34"/>
              </w:rPr>
            </w:pPr>
            <w:r w:rsidRPr="00E76913">
              <w:rPr>
                <w:b/>
                <w:sz w:val="34"/>
              </w:rPr>
              <w:t xml:space="preserve">Intergovernmental Oceanographic </w:t>
            </w:r>
            <w:r w:rsidRPr="00E76913">
              <w:rPr>
                <w:b/>
                <w:spacing w:val="-2"/>
                <w:sz w:val="34"/>
              </w:rPr>
              <w:t>Commission</w:t>
            </w:r>
          </w:p>
        </w:tc>
      </w:tr>
      <w:tr w:rsidR="009C185F" w:rsidRPr="00E76913" w14:paraId="1BA5B089" w14:textId="77777777" w:rsidTr="006B4197">
        <w:trPr>
          <w:trHeight w:val="821"/>
        </w:trPr>
        <w:tc>
          <w:tcPr>
            <w:tcW w:w="5221" w:type="dxa"/>
          </w:tcPr>
          <w:p w14:paraId="1BA5B087" w14:textId="77777777" w:rsidR="009C185F" w:rsidRPr="00E76913" w:rsidRDefault="009C185F" w:rsidP="006B4197">
            <w:pPr>
              <w:pStyle w:val="TableParagraph"/>
              <w:spacing w:line="386" w:lineRule="exact"/>
              <w:ind w:left="50"/>
              <w:jc w:val="left"/>
              <w:rPr>
                <w:b/>
                <w:sz w:val="34"/>
              </w:rPr>
            </w:pPr>
            <w:r w:rsidRPr="00E76913">
              <w:rPr>
                <w:b/>
                <w:sz w:val="34"/>
              </w:rPr>
              <w:t xml:space="preserve">Technical </w:t>
            </w:r>
            <w:r w:rsidRPr="00E76913">
              <w:rPr>
                <w:b/>
                <w:spacing w:val="-2"/>
                <w:sz w:val="34"/>
              </w:rPr>
              <w:t>Series</w:t>
            </w:r>
          </w:p>
        </w:tc>
        <w:tc>
          <w:tcPr>
            <w:tcW w:w="3738" w:type="dxa"/>
          </w:tcPr>
          <w:p w14:paraId="1BA5B088" w14:textId="77777777" w:rsidR="009C185F" w:rsidRPr="00E76913" w:rsidRDefault="009C185F" w:rsidP="006B4197">
            <w:pPr>
              <w:pStyle w:val="TableParagraph"/>
              <w:spacing w:line="802" w:lineRule="exact"/>
              <w:ind w:left="2485"/>
              <w:jc w:val="left"/>
              <w:rPr>
                <w:b/>
                <w:sz w:val="72"/>
              </w:rPr>
            </w:pPr>
            <w:r w:rsidRPr="00E76913">
              <w:rPr>
                <w:b/>
                <w:sz w:val="72"/>
                <w:highlight w:val="yellow"/>
              </w:rPr>
              <w:t>XXX</w:t>
            </w:r>
          </w:p>
        </w:tc>
      </w:tr>
    </w:tbl>
    <w:p w14:paraId="1BA5B08A" w14:textId="77777777" w:rsidR="009C185F" w:rsidRPr="00E76913" w:rsidRDefault="009C185F" w:rsidP="009C185F">
      <w:pPr>
        <w:pStyle w:val="Corpsdetexte"/>
        <w:rPr>
          <w:rFonts w:ascii="Calibri" w:hAnsi="Calibri" w:cs="Calibri"/>
          <w:sz w:val="52"/>
        </w:rPr>
      </w:pPr>
    </w:p>
    <w:p w14:paraId="1BA5B08B" w14:textId="77777777" w:rsidR="009C185F" w:rsidRPr="00E76913" w:rsidRDefault="009C185F" w:rsidP="009C185F">
      <w:pPr>
        <w:pStyle w:val="Corpsdetexte"/>
        <w:rPr>
          <w:rFonts w:ascii="Calibri" w:hAnsi="Calibri" w:cs="Calibri"/>
          <w:sz w:val="52"/>
        </w:rPr>
      </w:pPr>
    </w:p>
    <w:p w14:paraId="1BA5B08C" w14:textId="77777777" w:rsidR="009C185F" w:rsidRPr="00E76913" w:rsidRDefault="009C185F" w:rsidP="009C185F">
      <w:pPr>
        <w:pStyle w:val="Corpsdetexte"/>
        <w:rPr>
          <w:rFonts w:ascii="Calibri" w:hAnsi="Calibri" w:cs="Calibri"/>
          <w:sz w:val="52"/>
        </w:rPr>
      </w:pPr>
    </w:p>
    <w:p w14:paraId="1BA5B08D" w14:textId="77777777" w:rsidR="009C185F" w:rsidRPr="00E76913" w:rsidRDefault="009C185F" w:rsidP="009C185F">
      <w:pPr>
        <w:pStyle w:val="Corpsdetexte"/>
        <w:rPr>
          <w:rFonts w:ascii="Calibri" w:hAnsi="Calibri" w:cs="Calibri"/>
          <w:sz w:val="52"/>
        </w:rPr>
      </w:pPr>
    </w:p>
    <w:p w14:paraId="1BA5B08E" w14:textId="77777777" w:rsidR="009C185F" w:rsidRPr="00E76913" w:rsidRDefault="009C185F" w:rsidP="009C185F">
      <w:pPr>
        <w:pStyle w:val="Corpsdetexte"/>
        <w:rPr>
          <w:rFonts w:ascii="Calibri" w:hAnsi="Calibri" w:cs="Calibri"/>
          <w:sz w:val="52"/>
        </w:rPr>
      </w:pPr>
    </w:p>
    <w:p w14:paraId="1BA5B08F" w14:textId="77777777" w:rsidR="009C185F" w:rsidRPr="00E76913" w:rsidRDefault="009C185F" w:rsidP="009C185F">
      <w:pPr>
        <w:pStyle w:val="Corpsdetexte"/>
        <w:spacing w:before="593"/>
        <w:rPr>
          <w:rFonts w:ascii="Calibri" w:hAnsi="Calibri" w:cs="Calibri"/>
          <w:sz w:val="52"/>
        </w:rPr>
      </w:pPr>
    </w:p>
    <w:p w14:paraId="1BA5B090" w14:textId="77777777" w:rsidR="009C185F" w:rsidRPr="00E76913" w:rsidRDefault="009C185F" w:rsidP="009C185F">
      <w:pPr>
        <w:spacing w:line="598" w:lineRule="exact"/>
        <w:ind w:left="115"/>
        <w:rPr>
          <w:rFonts w:ascii="Calibri" w:hAnsi="Calibri" w:cs="Calibri"/>
          <w:b/>
          <w:sz w:val="52"/>
        </w:rPr>
      </w:pPr>
      <w:r w:rsidRPr="00E76913">
        <w:rPr>
          <w:rFonts w:ascii="Calibri" w:hAnsi="Calibri" w:cs="Calibri"/>
          <w:b/>
          <w:spacing w:val="-2"/>
          <w:sz w:val="52"/>
        </w:rPr>
        <w:t>DRAFT</w:t>
      </w:r>
    </w:p>
    <w:p w14:paraId="1BA5B091" w14:textId="77777777" w:rsidR="009C185F" w:rsidRPr="00E76913" w:rsidRDefault="009C185F" w:rsidP="009C185F">
      <w:pPr>
        <w:ind w:left="115"/>
        <w:rPr>
          <w:rFonts w:ascii="Calibri" w:hAnsi="Calibri" w:cs="Calibri"/>
          <w:b/>
          <w:sz w:val="52"/>
        </w:rPr>
      </w:pPr>
      <w:r w:rsidRPr="00E76913">
        <w:rPr>
          <w:rFonts w:ascii="Calibri" w:hAnsi="Calibri" w:cs="Calibri"/>
          <w:b/>
          <w:sz w:val="52"/>
        </w:rPr>
        <w:t>Capacity Assessment of Tsunami Preparedness in the Pacific Ocean</w:t>
      </w:r>
    </w:p>
    <w:p w14:paraId="1BA5B092" w14:textId="77777777" w:rsidR="009C185F" w:rsidRPr="00E76913" w:rsidRDefault="009C185F" w:rsidP="009C185F">
      <w:pPr>
        <w:spacing w:before="483"/>
        <w:ind w:left="115"/>
        <w:rPr>
          <w:rFonts w:ascii="Calibri" w:hAnsi="Calibri" w:cs="Calibri"/>
          <w:b/>
          <w:sz w:val="48"/>
        </w:rPr>
      </w:pPr>
      <w:r w:rsidRPr="00E76913">
        <w:rPr>
          <w:rFonts w:ascii="Calibri" w:hAnsi="Calibri" w:cs="Calibri"/>
          <w:b/>
          <w:sz w:val="48"/>
        </w:rPr>
        <w:t xml:space="preserve">Status Report, </w:t>
      </w:r>
      <w:r w:rsidRPr="00E76913">
        <w:rPr>
          <w:rFonts w:ascii="Calibri" w:hAnsi="Calibri" w:cs="Calibri"/>
          <w:b/>
          <w:spacing w:val="-4"/>
          <w:sz w:val="48"/>
        </w:rPr>
        <w:t>2025</w:t>
      </w:r>
    </w:p>
    <w:p w14:paraId="1BA5B093" w14:textId="77777777" w:rsidR="009C185F" w:rsidRPr="00E76913" w:rsidRDefault="009C185F" w:rsidP="009C185F">
      <w:pPr>
        <w:pStyle w:val="Corpsdetexte"/>
        <w:rPr>
          <w:rFonts w:ascii="Calibri" w:hAnsi="Calibri" w:cs="Calibri"/>
          <w:b/>
          <w:sz w:val="48"/>
        </w:rPr>
      </w:pPr>
    </w:p>
    <w:p w14:paraId="1BA5B094" w14:textId="77777777" w:rsidR="009C185F" w:rsidRPr="00E76913" w:rsidRDefault="009C185F" w:rsidP="009C185F">
      <w:pPr>
        <w:pStyle w:val="Corpsdetexte"/>
        <w:rPr>
          <w:rFonts w:ascii="Calibri" w:hAnsi="Calibri" w:cs="Calibri"/>
          <w:b/>
          <w:sz w:val="48"/>
        </w:rPr>
      </w:pPr>
    </w:p>
    <w:p w14:paraId="1BA5B095" w14:textId="77777777" w:rsidR="009C185F" w:rsidRPr="00E76913" w:rsidRDefault="009C185F" w:rsidP="009C185F">
      <w:pPr>
        <w:pStyle w:val="Corpsdetexte"/>
        <w:rPr>
          <w:rFonts w:ascii="Calibri" w:hAnsi="Calibri" w:cs="Calibri"/>
          <w:b/>
          <w:sz w:val="48"/>
        </w:rPr>
      </w:pPr>
    </w:p>
    <w:p w14:paraId="1BA5B096" w14:textId="77777777" w:rsidR="009C185F" w:rsidRPr="00E76913" w:rsidRDefault="009C185F" w:rsidP="009C185F">
      <w:pPr>
        <w:pStyle w:val="Corpsdetexte"/>
        <w:rPr>
          <w:rFonts w:ascii="Calibri" w:hAnsi="Calibri" w:cs="Calibri"/>
          <w:b/>
          <w:sz w:val="48"/>
        </w:rPr>
      </w:pPr>
    </w:p>
    <w:p w14:paraId="1BA5B097" w14:textId="77777777" w:rsidR="009C185F" w:rsidRPr="00E76913" w:rsidRDefault="009C185F" w:rsidP="009C185F">
      <w:pPr>
        <w:pStyle w:val="Corpsdetexte"/>
        <w:rPr>
          <w:rFonts w:ascii="Calibri" w:hAnsi="Calibri" w:cs="Calibri"/>
          <w:b/>
          <w:sz w:val="48"/>
        </w:rPr>
      </w:pPr>
    </w:p>
    <w:p w14:paraId="1BA5B098" w14:textId="77777777" w:rsidR="009C185F" w:rsidRPr="00E76913" w:rsidRDefault="009C185F" w:rsidP="009C185F">
      <w:pPr>
        <w:pStyle w:val="Corpsdetexte"/>
        <w:rPr>
          <w:rFonts w:ascii="Calibri" w:hAnsi="Calibri" w:cs="Calibri"/>
          <w:b/>
          <w:sz w:val="48"/>
        </w:rPr>
      </w:pPr>
    </w:p>
    <w:p w14:paraId="1BA5B099" w14:textId="77777777" w:rsidR="009C185F" w:rsidRPr="00E76913" w:rsidRDefault="009C185F" w:rsidP="009C185F">
      <w:pPr>
        <w:pStyle w:val="Corpsdetexte"/>
        <w:spacing w:before="191"/>
        <w:rPr>
          <w:rFonts w:ascii="Calibri" w:hAnsi="Calibri" w:cs="Calibri"/>
          <w:b/>
          <w:sz w:val="48"/>
        </w:rPr>
      </w:pPr>
    </w:p>
    <w:p w14:paraId="1BA5B09A" w14:textId="77777777" w:rsidR="00EF447E" w:rsidRPr="00E76913" w:rsidRDefault="009C185F" w:rsidP="004715E4">
      <w:pPr>
        <w:jc w:val="right"/>
        <w:rPr>
          <w:rFonts w:ascii="Calibri" w:hAnsi="Calibri" w:cs="Calibri"/>
          <w:b/>
          <w:spacing w:val="-2"/>
          <w:sz w:val="40"/>
        </w:rPr>
        <w:sectPr w:rsidR="00EF447E" w:rsidRPr="00E76913" w:rsidSect="004F593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r w:rsidRPr="00E76913">
        <w:rPr>
          <w:rFonts w:ascii="Calibri" w:hAnsi="Calibri" w:cs="Calibri"/>
          <w:b/>
          <w:spacing w:val="-2"/>
          <w:sz w:val="40"/>
        </w:rPr>
        <w:t>UNESCO</w:t>
      </w:r>
    </w:p>
    <w:sdt>
      <w:sdtPr>
        <w:rPr>
          <w:rFonts w:asciiTheme="minorHAnsi" w:eastAsiaTheme="minorHAnsi" w:hAnsiTheme="minorHAnsi" w:cstheme="minorBidi"/>
          <w:b w:val="0"/>
          <w:bCs w:val="0"/>
          <w:color w:val="auto"/>
          <w:sz w:val="22"/>
          <w:szCs w:val="22"/>
        </w:rPr>
        <w:id w:val="520434002"/>
        <w:docPartObj>
          <w:docPartGallery w:val="Table of Contents"/>
          <w:docPartUnique/>
        </w:docPartObj>
      </w:sdtPr>
      <w:sdtContent>
        <w:p w14:paraId="1BA5B09B" w14:textId="3473F2DC" w:rsidR="004715E4" w:rsidRPr="00E76913" w:rsidRDefault="004715E4">
          <w:pPr>
            <w:pStyle w:val="En-ttedetabledesmatires"/>
            <w:rPr>
              <w:rFonts w:ascii="Calibri" w:hAnsi="Calibri" w:cs="Calibri"/>
            </w:rPr>
          </w:pPr>
          <w:r w:rsidRPr="00E76913">
            <w:rPr>
              <w:rFonts w:ascii="Calibri" w:hAnsi="Calibri" w:cs="Calibri"/>
            </w:rPr>
            <w:t xml:space="preserve">Table </w:t>
          </w:r>
          <w:r w:rsidR="003E2B81" w:rsidRPr="00E76913">
            <w:rPr>
              <w:rFonts w:ascii="Calibri" w:hAnsi="Calibri" w:cs="Calibri"/>
            </w:rPr>
            <w:t>of contents</w:t>
          </w:r>
        </w:p>
        <w:p w14:paraId="25AC864B" w14:textId="03F3B249" w:rsidR="00717997" w:rsidRDefault="00BF1446">
          <w:pPr>
            <w:pStyle w:val="TM1"/>
            <w:tabs>
              <w:tab w:val="right" w:leader="dot" w:pos="9062"/>
            </w:tabs>
            <w:rPr>
              <w:rFonts w:eastAsiaTheme="minorEastAsia"/>
              <w:noProof/>
              <w:kern w:val="2"/>
              <w:sz w:val="24"/>
              <w:szCs w:val="24"/>
              <w:lang w:val="fr-FR" w:eastAsia="fr-FR"/>
              <w14:ligatures w14:val="standardContextual"/>
            </w:rPr>
          </w:pPr>
          <w:r w:rsidRPr="00E76913">
            <w:fldChar w:fldCharType="begin"/>
          </w:r>
          <w:r w:rsidR="004715E4" w:rsidRPr="00E76913">
            <w:instrText xml:space="preserve"> TOC \o "1-3" \h \z \u </w:instrText>
          </w:r>
          <w:r w:rsidRPr="00E76913">
            <w:fldChar w:fldCharType="separate"/>
          </w:r>
          <w:hyperlink w:anchor="_Toc194693923" w:history="1">
            <w:r w:rsidR="00717997" w:rsidRPr="00D90555">
              <w:rPr>
                <w:rStyle w:val="Lienhypertexte"/>
                <w:rFonts w:ascii="Calibri" w:hAnsi="Calibri" w:cs="Calibri"/>
                <w:noProof/>
              </w:rPr>
              <w:t>List of figures</w:t>
            </w:r>
            <w:r w:rsidR="00717997">
              <w:rPr>
                <w:noProof/>
                <w:webHidden/>
              </w:rPr>
              <w:tab/>
            </w:r>
            <w:r w:rsidR="00717997">
              <w:rPr>
                <w:noProof/>
                <w:webHidden/>
              </w:rPr>
              <w:fldChar w:fldCharType="begin"/>
            </w:r>
            <w:r w:rsidR="00717997">
              <w:rPr>
                <w:noProof/>
                <w:webHidden/>
              </w:rPr>
              <w:instrText xml:space="preserve"> PAGEREF _Toc194693923 \h </w:instrText>
            </w:r>
            <w:r w:rsidR="00717997">
              <w:rPr>
                <w:noProof/>
                <w:webHidden/>
              </w:rPr>
            </w:r>
            <w:r w:rsidR="00717997">
              <w:rPr>
                <w:noProof/>
                <w:webHidden/>
              </w:rPr>
              <w:fldChar w:fldCharType="separate"/>
            </w:r>
            <w:r w:rsidR="00717997">
              <w:rPr>
                <w:noProof/>
                <w:webHidden/>
              </w:rPr>
              <w:t>3</w:t>
            </w:r>
            <w:r w:rsidR="00717997">
              <w:rPr>
                <w:noProof/>
                <w:webHidden/>
              </w:rPr>
              <w:fldChar w:fldCharType="end"/>
            </w:r>
          </w:hyperlink>
        </w:p>
        <w:p w14:paraId="66A8AE61" w14:textId="41C4E903" w:rsidR="00717997" w:rsidRDefault="00717997">
          <w:pPr>
            <w:pStyle w:val="TM1"/>
            <w:tabs>
              <w:tab w:val="right" w:leader="dot" w:pos="9062"/>
            </w:tabs>
            <w:rPr>
              <w:rFonts w:eastAsiaTheme="minorEastAsia"/>
              <w:noProof/>
              <w:kern w:val="2"/>
              <w:sz w:val="24"/>
              <w:szCs w:val="24"/>
              <w:lang w:val="fr-FR" w:eastAsia="fr-FR"/>
              <w14:ligatures w14:val="standardContextual"/>
            </w:rPr>
          </w:pPr>
          <w:hyperlink w:anchor="_Toc194693924" w:history="1">
            <w:r w:rsidRPr="00D90555">
              <w:rPr>
                <w:rStyle w:val="Lienhypertexte"/>
                <w:rFonts w:ascii="Calibri" w:hAnsi="Calibri" w:cs="Calibri"/>
                <w:noProof/>
              </w:rPr>
              <w:t>List of tables</w:t>
            </w:r>
            <w:r>
              <w:rPr>
                <w:noProof/>
                <w:webHidden/>
              </w:rPr>
              <w:tab/>
            </w:r>
            <w:r>
              <w:rPr>
                <w:noProof/>
                <w:webHidden/>
              </w:rPr>
              <w:fldChar w:fldCharType="begin"/>
            </w:r>
            <w:r>
              <w:rPr>
                <w:noProof/>
                <w:webHidden/>
              </w:rPr>
              <w:instrText xml:space="preserve"> PAGEREF _Toc194693924 \h </w:instrText>
            </w:r>
            <w:r>
              <w:rPr>
                <w:noProof/>
                <w:webHidden/>
              </w:rPr>
            </w:r>
            <w:r>
              <w:rPr>
                <w:noProof/>
                <w:webHidden/>
              </w:rPr>
              <w:fldChar w:fldCharType="separate"/>
            </w:r>
            <w:r>
              <w:rPr>
                <w:noProof/>
                <w:webHidden/>
              </w:rPr>
              <w:t>4</w:t>
            </w:r>
            <w:r>
              <w:rPr>
                <w:noProof/>
                <w:webHidden/>
              </w:rPr>
              <w:fldChar w:fldCharType="end"/>
            </w:r>
          </w:hyperlink>
        </w:p>
        <w:p w14:paraId="7036B5D9" w14:textId="4203654D" w:rsidR="00717997" w:rsidRDefault="00717997">
          <w:pPr>
            <w:pStyle w:val="TM1"/>
            <w:tabs>
              <w:tab w:val="left" w:pos="440"/>
              <w:tab w:val="right" w:leader="dot" w:pos="9062"/>
            </w:tabs>
            <w:rPr>
              <w:rFonts w:eastAsiaTheme="minorEastAsia"/>
              <w:noProof/>
              <w:kern w:val="2"/>
              <w:sz w:val="24"/>
              <w:szCs w:val="24"/>
              <w:lang w:val="fr-FR" w:eastAsia="fr-FR"/>
              <w14:ligatures w14:val="standardContextual"/>
            </w:rPr>
          </w:pPr>
          <w:hyperlink w:anchor="_Toc194693925" w:history="1">
            <w:r w:rsidRPr="00D90555">
              <w:rPr>
                <w:rStyle w:val="Lienhypertexte"/>
                <w:rFonts w:ascii="Calibri" w:hAnsi="Calibri" w:cs="Calibri"/>
                <w:noProof/>
              </w:rPr>
              <w:t>1.</w:t>
            </w:r>
            <w:r>
              <w:rPr>
                <w:rFonts w:eastAsiaTheme="minorEastAsia"/>
                <w:noProof/>
                <w:kern w:val="2"/>
                <w:sz w:val="24"/>
                <w:szCs w:val="24"/>
                <w:lang w:val="fr-FR" w:eastAsia="fr-FR"/>
                <w14:ligatures w14:val="standardContextual"/>
              </w:rPr>
              <w:tab/>
            </w:r>
            <w:r w:rsidRPr="00D90555">
              <w:rPr>
                <w:rStyle w:val="Lienhypertexte"/>
                <w:rFonts w:ascii="Calibri" w:hAnsi="Calibri" w:cs="Calibri"/>
                <w:noProof/>
              </w:rPr>
              <w:t>Introduction</w:t>
            </w:r>
            <w:r>
              <w:rPr>
                <w:noProof/>
                <w:webHidden/>
              </w:rPr>
              <w:tab/>
            </w:r>
            <w:r>
              <w:rPr>
                <w:noProof/>
                <w:webHidden/>
              </w:rPr>
              <w:fldChar w:fldCharType="begin"/>
            </w:r>
            <w:r>
              <w:rPr>
                <w:noProof/>
                <w:webHidden/>
              </w:rPr>
              <w:instrText xml:space="preserve"> PAGEREF _Toc194693925 \h </w:instrText>
            </w:r>
            <w:r>
              <w:rPr>
                <w:noProof/>
                <w:webHidden/>
              </w:rPr>
            </w:r>
            <w:r>
              <w:rPr>
                <w:noProof/>
                <w:webHidden/>
              </w:rPr>
              <w:fldChar w:fldCharType="separate"/>
            </w:r>
            <w:r>
              <w:rPr>
                <w:noProof/>
                <w:webHidden/>
              </w:rPr>
              <w:t>5</w:t>
            </w:r>
            <w:r>
              <w:rPr>
                <w:noProof/>
                <w:webHidden/>
              </w:rPr>
              <w:fldChar w:fldCharType="end"/>
            </w:r>
          </w:hyperlink>
        </w:p>
        <w:p w14:paraId="7DEB3446" w14:textId="638207F4" w:rsidR="00717997" w:rsidRDefault="00717997">
          <w:pPr>
            <w:pStyle w:val="TM2"/>
            <w:tabs>
              <w:tab w:val="left" w:pos="960"/>
              <w:tab w:val="right" w:leader="dot" w:pos="9062"/>
            </w:tabs>
            <w:rPr>
              <w:rFonts w:eastAsiaTheme="minorEastAsia"/>
              <w:noProof/>
              <w:kern w:val="2"/>
              <w:sz w:val="24"/>
              <w:szCs w:val="24"/>
              <w:lang w:val="fr-FR" w:eastAsia="fr-FR"/>
              <w14:ligatures w14:val="standardContextual"/>
            </w:rPr>
          </w:pPr>
          <w:hyperlink w:anchor="_Toc194693926" w:history="1">
            <w:r w:rsidRPr="00D90555">
              <w:rPr>
                <w:rStyle w:val="Lienhypertexte"/>
                <w:rFonts w:ascii="Calibri" w:hAnsi="Calibri" w:cs="Calibri"/>
                <w:noProof/>
              </w:rPr>
              <w:t>1.1.</w:t>
            </w:r>
            <w:r>
              <w:rPr>
                <w:rFonts w:eastAsiaTheme="minorEastAsia"/>
                <w:noProof/>
                <w:kern w:val="2"/>
                <w:sz w:val="24"/>
                <w:szCs w:val="24"/>
                <w:lang w:val="fr-FR" w:eastAsia="fr-FR"/>
                <w14:ligatures w14:val="standardContextual"/>
              </w:rPr>
              <w:tab/>
            </w:r>
            <w:r w:rsidRPr="00D90555">
              <w:rPr>
                <w:rStyle w:val="Lienhypertexte"/>
                <w:rFonts w:ascii="Calibri" w:hAnsi="Calibri" w:cs="Calibri"/>
                <w:noProof/>
              </w:rPr>
              <w:t>Tsunamis in the Pacific Ocean</w:t>
            </w:r>
            <w:r>
              <w:rPr>
                <w:noProof/>
                <w:webHidden/>
              </w:rPr>
              <w:tab/>
            </w:r>
            <w:r>
              <w:rPr>
                <w:noProof/>
                <w:webHidden/>
              </w:rPr>
              <w:fldChar w:fldCharType="begin"/>
            </w:r>
            <w:r>
              <w:rPr>
                <w:noProof/>
                <w:webHidden/>
              </w:rPr>
              <w:instrText xml:space="preserve"> PAGEREF _Toc194693926 \h </w:instrText>
            </w:r>
            <w:r>
              <w:rPr>
                <w:noProof/>
                <w:webHidden/>
              </w:rPr>
            </w:r>
            <w:r>
              <w:rPr>
                <w:noProof/>
                <w:webHidden/>
              </w:rPr>
              <w:fldChar w:fldCharType="separate"/>
            </w:r>
            <w:r>
              <w:rPr>
                <w:noProof/>
                <w:webHidden/>
              </w:rPr>
              <w:t>5</w:t>
            </w:r>
            <w:r>
              <w:rPr>
                <w:noProof/>
                <w:webHidden/>
              </w:rPr>
              <w:fldChar w:fldCharType="end"/>
            </w:r>
          </w:hyperlink>
        </w:p>
        <w:p w14:paraId="434157BE" w14:textId="4FC6DF3C" w:rsidR="00717997" w:rsidRDefault="00717997">
          <w:pPr>
            <w:pStyle w:val="TM2"/>
            <w:tabs>
              <w:tab w:val="left" w:pos="960"/>
              <w:tab w:val="right" w:leader="dot" w:pos="9062"/>
            </w:tabs>
            <w:rPr>
              <w:rFonts w:eastAsiaTheme="minorEastAsia"/>
              <w:noProof/>
              <w:kern w:val="2"/>
              <w:sz w:val="24"/>
              <w:szCs w:val="24"/>
              <w:lang w:val="fr-FR" w:eastAsia="fr-FR"/>
              <w14:ligatures w14:val="standardContextual"/>
            </w:rPr>
          </w:pPr>
          <w:hyperlink w:anchor="_Toc194693927" w:history="1">
            <w:r w:rsidRPr="00D90555">
              <w:rPr>
                <w:rStyle w:val="Lienhypertexte"/>
                <w:rFonts w:ascii="Calibri" w:hAnsi="Calibri" w:cs="Calibri"/>
                <w:noProof/>
              </w:rPr>
              <w:t>1.2.</w:t>
            </w:r>
            <w:r>
              <w:rPr>
                <w:rFonts w:eastAsiaTheme="minorEastAsia"/>
                <w:noProof/>
                <w:kern w:val="2"/>
                <w:sz w:val="24"/>
                <w:szCs w:val="24"/>
                <w:lang w:val="fr-FR" w:eastAsia="fr-FR"/>
                <w14:ligatures w14:val="standardContextual"/>
              </w:rPr>
              <w:tab/>
            </w:r>
            <w:r w:rsidRPr="00D90555">
              <w:rPr>
                <w:rStyle w:val="Lienhypertexte"/>
                <w:rFonts w:ascii="Calibri" w:hAnsi="Calibri" w:cs="Calibri"/>
                <w:noProof/>
              </w:rPr>
              <w:t>Pacific Ocean tsunami warning and mitigation system</w:t>
            </w:r>
            <w:r>
              <w:rPr>
                <w:noProof/>
                <w:webHidden/>
              </w:rPr>
              <w:tab/>
            </w:r>
            <w:r>
              <w:rPr>
                <w:noProof/>
                <w:webHidden/>
              </w:rPr>
              <w:fldChar w:fldCharType="begin"/>
            </w:r>
            <w:r>
              <w:rPr>
                <w:noProof/>
                <w:webHidden/>
              </w:rPr>
              <w:instrText xml:space="preserve"> PAGEREF _Toc194693927 \h </w:instrText>
            </w:r>
            <w:r>
              <w:rPr>
                <w:noProof/>
                <w:webHidden/>
              </w:rPr>
            </w:r>
            <w:r>
              <w:rPr>
                <w:noProof/>
                <w:webHidden/>
              </w:rPr>
              <w:fldChar w:fldCharType="separate"/>
            </w:r>
            <w:r>
              <w:rPr>
                <w:noProof/>
                <w:webHidden/>
              </w:rPr>
              <w:t>5</w:t>
            </w:r>
            <w:r>
              <w:rPr>
                <w:noProof/>
                <w:webHidden/>
              </w:rPr>
              <w:fldChar w:fldCharType="end"/>
            </w:r>
          </w:hyperlink>
        </w:p>
        <w:p w14:paraId="3CCFE6AB" w14:textId="333885B7" w:rsidR="00717997" w:rsidRDefault="00717997">
          <w:pPr>
            <w:pStyle w:val="TM2"/>
            <w:tabs>
              <w:tab w:val="left" w:pos="960"/>
              <w:tab w:val="right" w:leader="dot" w:pos="9062"/>
            </w:tabs>
            <w:rPr>
              <w:rFonts w:eastAsiaTheme="minorEastAsia"/>
              <w:noProof/>
              <w:kern w:val="2"/>
              <w:sz w:val="24"/>
              <w:szCs w:val="24"/>
              <w:lang w:val="fr-FR" w:eastAsia="fr-FR"/>
              <w14:ligatures w14:val="standardContextual"/>
            </w:rPr>
          </w:pPr>
          <w:hyperlink w:anchor="_Toc194693928" w:history="1">
            <w:r w:rsidRPr="00D90555">
              <w:rPr>
                <w:rStyle w:val="Lienhypertexte"/>
                <w:rFonts w:ascii="Calibri" w:hAnsi="Calibri" w:cs="Calibri"/>
                <w:noProof/>
              </w:rPr>
              <w:t>1.3.</w:t>
            </w:r>
            <w:r>
              <w:rPr>
                <w:rFonts w:eastAsiaTheme="minorEastAsia"/>
                <w:noProof/>
                <w:kern w:val="2"/>
                <w:sz w:val="24"/>
                <w:szCs w:val="24"/>
                <w:lang w:val="fr-FR" w:eastAsia="fr-FR"/>
                <w14:ligatures w14:val="standardContextual"/>
              </w:rPr>
              <w:tab/>
            </w:r>
            <w:r w:rsidRPr="00D90555">
              <w:rPr>
                <w:rStyle w:val="Lienhypertexte"/>
                <w:rFonts w:ascii="Calibri" w:hAnsi="Calibri" w:cs="Calibri"/>
                <w:noProof/>
              </w:rPr>
              <w:t>Global frameworks</w:t>
            </w:r>
            <w:r>
              <w:rPr>
                <w:noProof/>
                <w:webHidden/>
              </w:rPr>
              <w:tab/>
            </w:r>
            <w:r>
              <w:rPr>
                <w:noProof/>
                <w:webHidden/>
              </w:rPr>
              <w:fldChar w:fldCharType="begin"/>
            </w:r>
            <w:r>
              <w:rPr>
                <w:noProof/>
                <w:webHidden/>
              </w:rPr>
              <w:instrText xml:space="preserve"> PAGEREF _Toc194693928 \h </w:instrText>
            </w:r>
            <w:r>
              <w:rPr>
                <w:noProof/>
                <w:webHidden/>
              </w:rPr>
            </w:r>
            <w:r>
              <w:rPr>
                <w:noProof/>
                <w:webHidden/>
              </w:rPr>
              <w:fldChar w:fldCharType="separate"/>
            </w:r>
            <w:r>
              <w:rPr>
                <w:noProof/>
                <w:webHidden/>
              </w:rPr>
              <w:t>6</w:t>
            </w:r>
            <w:r>
              <w:rPr>
                <w:noProof/>
                <w:webHidden/>
              </w:rPr>
              <w:fldChar w:fldCharType="end"/>
            </w:r>
          </w:hyperlink>
        </w:p>
        <w:p w14:paraId="0ED11560" w14:textId="5A8BA07F" w:rsidR="00717997" w:rsidRDefault="00717997">
          <w:pPr>
            <w:pStyle w:val="TM1"/>
            <w:tabs>
              <w:tab w:val="left" w:pos="440"/>
              <w:tab w:val="right" w:leader="dot" w:pos="9062"/>
            </w:tabs>
            <w:rPr>
              <w:rFonts w:eastAsiaTheme="minorEastAsia"/>
              <w:noProof/>
              <w:kern w:val="2"/>
              <w:sz w:val="24"/>
              <w:szCs w:val="24"/>
              <w:lang w:val="fr-FR" w:eastAsia="fr-FR"/>
              <w14:ligatures w14:val="standardContextual"/>
            </w:rPr>
          </w:pPr>
          <w:hyperlink w:anchor="_Toc194693929" w:history="1">
            <w:r w:rsidRPr="00D90555">
              <w:rPr>
                <w:rStyle w:val="Lienhypertexte"/>
                <w:rFonts w:ascii="Calibri" w:hAnsi="Calibri" w:cs="Calibri"/>
                <w:noProof/>
              </w:rPr>
              <w:t>2.</w:t>
            </w:r>
            <w:r>
              <w:rPr>
                <w:rFonts w:eastAsiaTheme="minorEastAsia"/>
                <w:noProof/>
                <w:kern w:val="2"/>
                <w:sz w:val="24"/>
                <w:szCs w:val="24"/>
                <w:lang w:val="fr-FR" w:eastAsia="fr-FR"/>
                <w14:ligatures w14:val="standardContextual"/>
              </w:rPr>
              <w:tab/>
            </w:r>
            <w:r w:rsidRPr="00D90555">
              <w:rPr>
                <w:rStyle w:val="Lienhypertexte"/>
                <w:rFonts w:ascii="Calibri" w:hAnsi="Calibri" w:cs="Calibri"/>
                <w:noProof/>
              </w:rPr>
              <w:t>Methodology</w:t>
            </w:r>
            <w:r>
              <w:rPr>
                <w:noProof/>
                <w:webHidden/>
              </w:rPr>
              <w:tab/>
            </w:r>
            <w:r>
              <w:rPr>
                <w:noProof/>
                <w:webHidden/>
              </w:rPr>
              <w:fldChar w:fldCharType="begin"/>
            </w:r>
            <w:r>
              <w:rPr>
                <w:noProof/>
                <w:webHidden/>
              </w:rPr>
              <w:instrText xml:space="preserve"> PAGEREF _Toc194693929 \h </w:instrText>
            </w:r>
            <w:r>
              <w:rPr>
                <w:noProof/>
                <w:webHidden/>
              </w:rPr>
            </w:r>
            <w:r>
              <w:rPr>
                <w:noProof/>
                <w:webHidden/>
              </w:rPr>
              <w:fldChar w:fldCharType="separate"/>
            </w:r>
            <w:r>
              <w:rPr>
                <w:noProof/>
                <w:webHidden/>
              </w:rPr>
              <w:t>7</w:t>
            </w:r>
            <w:r>
              <w:rPr>
                <w:noProof/>
                <w:webHidden/>
              </w:rPr>
              <w:fldChar w:fldCharType="end"/>
            </w:r>
          </w:hyperlink>
        </w:p>
        <w:p w14:paraId="062DC2E5" w14:textId="58BB8A5F" w:rsidR="00717997" w:rsidRDefault="00717997">
          <w:pPr>
            <w:pStyle w:val="TM1"/>
            <w:tabs>
              <w:tab w:val="left" w:pos="440"/>
              <w:tab w:val="right" w:leader="dot" w:pos="9062"/>
            </w:tabs>
            <w:rPr>
              <w:rFonts w:eastAsiaTheme="minorEastAsia"/>
              <w:noProof/>
              <w:kern w:val="2"/>
              <w:sz w:val="24"/>
              <w:szCs w:val="24"/>
              <w:lang w:val="fr-FR" w:eastAsia="fr-FR"/>
              <w14:ligatures w14:val="standardContextual"/>
            </w:rPr>
          </w:pPr>
          <w:hyperlink w:anchor="_Toc194693930" w:history="1">
            <w:r w:rsidRPr="00D90555">
              <w:rPr>
                <w:rStyle w:val="Lienhypertexte"/>
                <w:rFonts w:ascii="Calibri" w:hAnsi="Calibri" w:cs="Calibri"/>
                <w:noProof/>
              </w:rPr>
              <w:t>3.</w:t>
            </w:r>
            <w:r>
              <w:rPr>
                <w:rFonts w:eastAsiaTheme="minorEastAsia"/>
                <w:noProof/>
                <w:kern w:val="2"/>
                <w:sz w:val="24"/>
                <w:szCs w:val="24"/>
                <w:lang w:val="fr-FR" w:eastAsia="fr-FR"/>
                <w14:ligatures w14:val="standardContextual"/>
              </w:rPr>
              <w:tab/>
            </w:r>
            <w:r w:rsidRPr="00D90555">
              <w:rPr>
                <w:rStyle w:val="Lienhypertexte"/>
                <w:rFonts w:ascii="Calibri" w:hAnsi="Calibri" w:cs="Calibri"/>
                <w:noProof/>
              </w:rPr>
              <w:t>Capacity assessment results</w:t>
            </w:r>
            <w:r>
              <w:rPr>
                <w:noProof/>
                <w:webHidden/>
              </w:rPr>
              <w:tab/>
            </w:r>
            <w:r>
              <w:rPr>
                <w:noProof/>
                <w:webHidden/>
              </w:rPr>
              <w:fldChar w:fldCharType="begin"/>
            </w:r>
            <w:r>
              <w:rPr>
                <w:noProof/>
                <w:webHidden/>
              </w:rPr>
              <w:instrText xml:space="preserve"> PAGEREF _Toc194693930 \h </w:instrText>
            </w:r>
            <w:r>
              <w:rPr>
                <w:noProof/>
                <w:webHidden/>
              </w:rPr>
            </w:r>
            <w:r>
              <w:rPr>
                <w:noProof/>
                <w:webHidden/>
              </w:rPr>
              <w:fldChar w:fldCharType="separate"/>
            </w:r>
            <w:r>
              <w:rPr>
                <w:noProof/>
                <w:webHidden/>
              </w:rPr>
              <w:t>8</w:t>
            </w:r>
            <w:r>
              <w:rPr>
                <w:noProof/>
                <w:webHidden/>
              </w:rPr>
              <w:fldChar w:fldCharType="end"/>
            </w:r>
          </w:hyperlink>
        </w:p>
        <w:p w14:paraId="249A7574" w14:textId="0FAFAF85" w:rsidR="00717997" w:rsidRDefault="00717997">
          <w:pPr>
            <w:pStyle w:val="TM2"/>
            <w:tabs>
              <w:tab w:val="left" w:pos="960"/>
              <w:tab w:val="right" w:leader="dot" w:pos="9062"/>
            </w:tabs>
            <w:rPr>
              <w:rFonts w:eastAsiaTheme="minorEastAsia"/>
              <w:noProof/>
              <w:kern w:val="2"/>
              <w:sz w:val="24"/>
              <w:szCs w:val="24"/>
              <w:lang w:val="fr-FR" w:eastAsia="fr-FR"/>
              <w14:ligatures w14:val="standardContextual"/>
            </w:rPr>
          </w:pPr>
          <w:hyperlink w:anchor="_Toc194693931" w:history="1">
            <w:r w:rsidRPr="00D90555">
              <w:rPr>
                <w:rStyle w:val="Lienhypertexte"/>
                <w:rFonts w:ascii="Calibri" w:hAnsi="Calibri" w:cs="Calibri"/>
                <w:noProof/>
              </w:rPr>
              <w:t>3.1.</w:t>
            </w:r>
            <w:r>
              <w:rPr>
                <w:rFonts w:eastAsiaTheme="minorEastAsia"/>
                <w:noProof/>
                <w:kern w:val="2"/>
                <w:sz w:val="24"/>
                <w:szCs w:val="24"/>
                <w:lang w:val="fr-FR" w:eastAsia="fr-FR"/>
                <w14:ligatures w14:val="standardContextual"/>
              </w:rPr>
              <w:tab/>
            </w:r>
            <w:r w:rsidRPr="00D90555">
              <w:rPr>
                <w:rStyle w:val="Lienhypertexte"/>
                <w:rFonts w:ascii="Calibri" w:hAnsi="Calibri" w:cs="Calibri"/>
                <w:noProof/>
              </w:rPr>
              <w:t>Policies, plans and guidelines</w:t>
            </w:r>
            <w:r>
              <w:rPr>
                <w:noProof/>
                <w:webHidden/>
              </w:rPr>
              <w:tab/>
            </w:r>
            <w:r>
              <w:rPr>
                <w:noProof/>
                <w:webHidden/>
              </w:rPr>
              <w:fldChar w:fldCharType="begin"/>
            </w:r>
            <w:r>
              <w:rPr>
                <w:noProof/>
                <w:webHidden/>
              </w:rPr>
              <w:instrText xml:space="preserve"> PAGEREF _Toc194693931 \h </w:instrText>
            </w:r>
            <w:r>
              <w:rPr>
                <w:noProof/>
                <w:webHidden/>
              </w:rPr>
            </w:r>
            <w:r>
              <w:rPr>
                <w:noProof/>
                <w:webHidden/>
              </w:rPr>
              <w:fldChar w:fldCharType="separate"/>
            </w:r>
            <w:r>
              <w:rPr>
                <w:noProof/>
                <w:webHidden/>
              </w:rPr>
              <w:t>8</w:t>
            </w:r>
            <w:r>
              <w:rPr>
                <w:noProof/>
                <w:webHidden/>
              </w:rPr>
              <w:fldChar w:fldCharType="end"/>
            </w:r>
          </w:hyperlink>
        </w:p>
        <w:p w14:paraId="5498A7B3" w14:textId="70886C0E" w:rsidR="00717997" w:rsidRDefault="00717997">
          <w:pPr>
            <w:pStyle w:val="TM3"/>
            <w:tabs>
              <w:tab w:val="left" w:pos="1440"/>
              <w:tab w:val="right" w:leader="dot" w:pos="9062"/>
            </w:tabs>
            <w:rPr>
              <w:rFonts w:eastAsiaTheme="minorEastAsia"/>
              <w:noProof/>
              <w:kern w:val="2"/>
              <w:sz w:val="24"/>
              <w:szCs w:val="24"/>
              <w:lang w:val="fr-FR" w:eastAsia="fr-FR"/>
              <w14:ligatures w14:val="standardContextual"/>
            </w:rPr>
          </w:pPr>
          <w:hyperlink w:anchor="_Toc194693932" w:history="1">
            <w:r w:rsidRPr="00D90555">
              <w:rPr>
                <w:rStyle w:val="Lienhypertexte"/>
                <w:noProof/>
              </w:rPr>
              <w:t>3.1.1.</w:t>
            </w:r>
            <w:r>
              <w:rPr>
                <w:rFonts w:eastAsiaTheme="minorEastAsia"/>
                <w:noProof/>
                <w:kern w:val="2"/>
                <w:sz w:val="24"/>
                <w:szCs w:val="24"/>
                <w:lang w:val="fr-FR" w:eastAsia="fr-FR"/>
                <w14:ligatures w14:val="standardContextual"/>
              </w:rPr>
              <w:tab/>
            </w:r>
            <w:r w:rsidRPr="00D90555">
              <w:rPr>
                <w:rStyle w:val="Lienhypertexte"/>
                <w:noProof/>
              </w:rPr>
              <w:t>Policies</w:t>
            </w:r>
            <w:r>
              <w:rPr>
                <w:noProof/>
                <w:webHidden/>
              </w:rPr>
              <w:tab/>
            </w:r>
            <w:r>
              <w:rPr>
                <w:noProof/>
                <w:webHidden/>
              </w:rPr>
              <w:fldChar w:fldCharType="begin"/>
            </w:r>
            <w:r>
              <w:rPr>
                <w:noProof/>
                <w:webHidden/>
              </w:rPr>
              <w:instrText xml:space="preserve"> PAGEREF _Toc194693932 \h </w:instrText>
            </w:r>
            <w:r>
              <w:rPr>
                <w:noProof/>
                <w:webHidden/>
              </w:rPr>
            </w:r>
            <w:r>
              <w:rPr>
                <w:noProof/>
                <w:webHidden/>
              </w:rPr>
              <w:fldChar w:fldCharType="separate"/>
            </w:r>
            <w:r>
              <w:rPr>
                <w:noProof/>
                <w:webHidden/>
              </w:rPr>
              <w:t>8</w:t>
            </w:r>
            <w:r>
              <w:rPr>
                <w:noProof/>
                <w:webHidden/>
              </w:rPr>
              <w:fldChar w:fldCharType="end"/>
            </w:r>
          </w:hyperlink>
        </w:p>
        <w:p w14:paraId="7F665F95" w14:textId="421CA8C8" w:rsidR="00717997" w:rsidRDefault="00717997">
          <w:pPr>
            <w:pStyle w:val="TM3"/>
            <w:tabs>
              <w:tab w:val="left" w:pos="1440"/>
              <w:tab w:val="right" w:leader="dot" w:pos="9062"/>
            </w:tabs>
            <w:rPr>
              <w:rFonts w:eastAsiaTheme="minorEastAsia"/>
              <w:noProof/>
              <w:kern w:val="2"/>
              <w:sz w:val="24"/>
              <w:szCs w:val="24"/>
              <w:lang w:val="fr-FR" w:eastAsia="fr-FR"/>
              <w14:ligatures w14:val="standardContextual"/>
            </w:rPr>
          </w:pPr>
          <w:hyperlink w:anchor="_Toc194693933" w:history="1">
            <w:r w:rsidRPr="00D90555">
              <w:rPr>
                <w:rStyle w:val="Lienhypertexte"/>
                <w:noProof/>
              </w:rPr>
              <w:t>3.1.2.</w:t>
            </w:r>
            <w:r>
              <w:rPr>
                <w:rFonts w:eastAsiaTheme="minorEastAsia"/>
                <w:noProof/>
                <w:kern w:val="2"/>
                <w:sz w:val="24"/>
                <w:szCs w:val="24"/>
                <w:lang w:val="fr-FR" w:eastAsia="fr-FR"/>
                <w14:ligatures w14:val="standardContextual"/>
              </w:rPr>
              <w:tab/>
            </w:r>
            <w:r w:rsidRPr="00D90555">
              <w:rPr>
                <w:rStyle w:val="Lienhypertexte"/>
                <w:noProof/>
              </w:rPr>
              <w:t>Plans</w:t>
            </w:r>
            <w:r>
              <w:rPr>
                <w:noProof/>
                <w:webHidden/>
              </w:rPr>
              <w:tab/>
            </w:r>
            <w:r>
              <w:rPr>
                <w:noProof/>
                <w:webHidden/>
              </w:rPr>
              <w:fldChar w:fldCharType="begin"/>
            </w:r>
            <w:r>
              <w:rPr>
                <w:noProof/>
                <w:webHidden/>
              </w:rPr>
              <w:instrText xml:space="preserve"> PAGEREF _Toc194693933 \h </w:instrText>
            </w:r>
            <w:r>
              <w:rPr>
                <w:noProof/>
                <w:webHidden/>
              </w:rPr>
            </w:r>
            <w:r>
              <w:rPr>
                <w:noProof/>
                <w:webHidden/>
              </w:rPr>
              <w:fldChar w:fldCharType="separate"/>
            </w:r>
            <w:r>
              <w:rPr>
                <w:noProof/>
                <w:webHidden/>
              </w:rPr>
              <w:t>10</w:t>
            </w:r>
            <w:r>
              <w:rPr>
                <w:noProof/>
                <w:webHidden/>
              </w:rPr>
              <w:fldChar w:fldCharType="end"/>
            </w:r>
          </w:hyperlink>
        </w:p>
        <w:p w14:paraId="156DC401" w14:textId="2AF5F73D" w:rsidR="00717997" w:rsidRDefault="00717997">
          <w:pPr>
            <w:pStyle w:val="TM3"/>
            <w:tabs>
              <w:tab w:val="left" w:pos="1440"/>
              <w:tab w:val="right" w:leader="dot" w:pos="9062"/>
            </w:tabs>
            <w:rPr>
              <w:rFonts w:eastAsiaTheme="minorEastAsia"/>
              <w:noProof/>
              <w:kern w:val="2"/>
              <w:sz w:val="24"/>
              <w:szCs w:val="24"/>
              <w:lang w:val="fr-FR" w:eastAsia="fr-FR"/>
              <w14:ligatures w14:val="standardContextual"/>
            </w:rPr>
          </w:pPr>
          <w:hyperlink w:anchor="_Toc194693934" w:history="1">
            <w:r w:rsidRPr="00D90555">
              <w:rPr>
                <w:rStyle w:val="Lienhypertexte"/>
                <w:noProof/>
              </w:rPr>
              <w:t>3.1.3.</w:t>
            </w:r>
            <w:r>
              <w:rPr>
                <w:rFonts w:eastAsiaTheme="minorEastAsia"/>
                <w:noProof/>
                <w:kern w:val="2"/>
                <w:sz w:val="24"/>
                <w:szCs w:val="24"/>
                <w:lang w:val="fr-FR" w:eastAsia="fr-FR"/>
                <w14:ligatures w14:val="standardContextual"/>
              </w:rPr>
              <w:tab/>
            </w:r>
            <w:r w:rsidRPr="00D90555">
              <w:rPr>
                <w:rStyle w:val="Lienhypertexte"/>
                <w:noProof/>
              </w:rPr>
              <w:t>Guidelines</w:t>
            </w:r>
            <w:r>
              <w:rPr>
                <w:noProof/>
                <w:webHidden/>
              </w:rPr>
              <w:tab/>
            </w:r>
            <w:r>
              <w:rPr>
                <w:noProof/>
                <w:webHidden/>
              </w:rPr>
              <w:fldChar w:fldCharType="begin"/>
            </w:r>
            <w:r>
              <w:rPr>
                <w:noProof/>
                <w:webHidden/>
              </w:rPr>
              <w:instrText xml:space="preserve"> PAGEREF _Toc194693934 \h </w:instrText>
            </w:r>
            <w:r>
              <w:rPr>
                <w:noProof/>
                <w:webHidden/>
              </w:rPr>
            </w:r>
            <w:r>
              <w:rPr>
                <w:noProof/>
                <w:webHidden/>
              </w:rPr>
              <w:fldChar w:fldCharType="separate"/>
            </w:r>
            <w:r>
              <w:rPr>
                <w:noProof/>
                <w:webHidden/>
              </w:rPr>
              <w:t>12</w:t>
            </w:r>
            <w:r>
              <w:rPr>
                <w:noProof/>
                <w:webHidden/>
              </w:rPr>
              <w:fldChar w:fldCharType="end"/>
            </w:r>
          </w:hyperlink>
        </w:p>
        <w:p w14:paraId="2F050AFE" w14:textId="4E1CC11A" w:rsidR="00717997" w:rsidRDefault="00717997">
          <w:pPr>
            <w:pStyle w:val="TM2"/>
            <w:tabs>
              <w:tab w:val="left" w:pos="960"/>
              <w:tab w:val="right" w:leader="dot" w:pos="9062"/>
            </w:tabs>
            <w:rPr>
              <w:rFonts w:eastAsiaTheme="minorEastAsia"/>
              <w:noProof/>
              <w:kern w:val="2"/>
              <w:sz w:val="24"/>
              <w:szCs w:val="24"/>
              <w:lang w:val="fr-FR" w:eastAsia="fr-FR"/>
              <w14:ligatures w14:val="standardContextual"/>
            </w:rPr>
          </w:pPr>
          <w:hyperlink w:anchor="_Toc194693935" w:history="1">
            <w:r w:rsidRPr="00D90555">
              <w:rPr>
                <w:rStyle w:val="Lienhypertexte"/>
                <w:rFonts w:ascii="Calibri" w:hAnsi="Calibri" w:cs="Calibri"/>
                <w:noProof/>
              </w:rPr>
              <w:t>3.2.</w:t>
            </w:r>
            <w:r>
              <w:rPr>
                <w:rFonts w:eastAsiaTheme="minorEastAsia"/>
                <w:noProof/>
                <w:kern w:val="2"/>
                <w:sz w:val="24"/>
                <w:szCs w:val="24"/>
                <w:lang w:val="fr-FR" w:eastAsia="fr-FR"/>
                <w14:ligatures w14:val="standardContextual"/>
              </w:rPr>
              <w:tab/>
            </w:r>
            <w:r w:rsidRPr="00D90555">
              <w:rPr>
                <w:rStyle w:val="Lienhypertexte"/>
                <w:rFonts w:ascii="Calibri" w:hAnsi="Calibri" w:cs="Calibri"/>
                <w:noProof/>
              </w:rPr>
              <w:t>Risk assessment and reduction</w:t>
            </w:r>
            <w:r>
              <w:rPr>
                <w:noProof/>
                <w:webHidden/>
              </w:rPr>
              <w:tab/>
            </w:r>
            <w:r>
              <w:rPr>
                <w:noProof/>
                <w:webHidden/>
              </w:rPr>
              <w:fldChar w:fldCharType="begin"/>
            </w:r>
            <w:r>
              <w:rPr>
                <w:noProof/>
                <w:webHidden/>
              </w:rPr>
              <w:instrText xml:space="preserve"> PAGEREF _Toc194693935 \h </w:instrText>
            </w:r>
            <w:r>
              <w:rPr>
                <w:noProof/>
                <w:webHidden/>
              </w:rPr>
            </w:r>
            <w:r>
              <w:rPr>
                <w:noProof/>
                <w:webHidden/>
              </w:rPr>
              <w:fldChar w:fldCharType="separate"/>
            </w:r>
            <w:r>
              <w:rPr>
                <w:noProof/>
                <w:webHidden/>
              </w:rPr>
              <w:t>14</w:t>
            </w:r>
            <w:r>
              <w:rPr>
                <w:noProof/>
                <w:webHidden/>
              </w:rPr>
              <w:fldChar w:fldCharType="end"/>
            </w:r>
          </w:hyperlink>
        </w:p>
        <w:p w14:paraId="6F8387B0" w14:textId="609F9A53" w:rsidR="00717997" w:rsidRDefault="00717997">
          <w:pPr>
            <w:pStyle w:val="TM3"/>
            <w:tabs>
              <w:tab w:val="left" w:pos="1440"/>
              <w:tab w:val="right" w:leader="dot" w:pos="9062"/>
            </w:tabs>
            <w:rPr>
              <w:rFonts w:eastAsiaTheme="minorEastAsia"/>
              <w:noProof/>
              <w:kern w:val="2"/>
              <w:sz w:val="24"/>
              <w:szCs w:val="24"/>
              <w:lang w:val="fr-FR" w:eastAsia="fr-FR"/>
              <w14:ligatures w14:val="standardContextual"/>
            </w:rPr>
          </w:pPr>
          <w:hyperlink w:anchor="_Toc194693936" w:history="1">
            <w:r w:rsidRPr="00D90555">
              <w:rPr>
                <w:rStyle w:val="Lienhypertexte"/>
                <w:noProof/>
              </w:rPr>
              <w:t>3.2.1.</w:t>
            </w:r>
            <w:r>
              <w:rPr>
                <w:rFonts w:eastAsiaTheme="minorEastAsia"/>
                <w:noProof/>
                <w:kern w:val="2"/>
                <w:sz w:val="24"/>
                <w:szCs w:val="24"/>
                <w:lang w:val="fr-FR" w:eastAsia="fr-FR"/>
                <w14:ligatures w14:val="standardContextual"/>
              </w:rPr>
              <w:tab/>
            </w:r>
            <w:r w:rsidRPr="00D90555">
              <w:rPr>
                <w:rStyle w:val="Lienhypertexte"/>
                <w:noProof/>
              </w:rPr>
              <w:t>Hazard assessment</w:t>
            </w:r>
            <w:r>
              <w:rPr>
                <w:noProof/>
                <w:webHidden/>
              </w:rPr>
              <w:tab/>
            </w:r>
            <w:r>
              <w:rPr>
                <w:noProof/>
                <w:webHidden/>
              </w:rPr>
              <w:fldChar w:fldCharType="begin"/>
            </w:r>
            <w:r>
              <w:rPr>
                <w:noProof/>
                <w:webHidden/>
              </w:rPr>
              <w:instrText xml:space="preserve"> PAGEREF _Toc194693936 \h </w:instrText>
            </w:r>
            <w:r>
              <w:rPr>
                <w:noProof/>
                <w:webHidden/>
              </w:rPr>
            </w:r>
            <w:r>
              <w:rPr>
                <w:noProof/>
                <w:webHidden/>
              </w:rPr>
              <w:fldChar w:fldCharType="separate"/>
            </w:r>
            <w:r>
              <w:rPr>
                <w:noProof/>
                <w:webHidden/>
              </w:rPr>
              <w:t>14</w:t>
            </w:r>
            <w:r>
              <w:rPr>
                <w:noProof/>
                <w:webHidden/>
              </w:rPr>
              <w:fldChar w:fldCharType="end"/>
            </w:r>
          </w:hyperlink>
        </w:p>
        <w:p w14:paraId="23F96DD7" w14:textId="1F4EE9C8" w:rsidR="00717997" w:rsidRDefault="00717997">
          <w:pPr>
            <w:pStyle w:val="TM3"/>
            <w:tabs>
              <w:tab w:val="left" w:pos="1440"/>
              <w:tab w:val="right" w:leader="dot" w:pos="9062"/>
            </w:tabs>
            <w:rPr>
              <w:rFonts w:eastAsiaTheme="minorEastAsia"/>
              <w:noProof/>
              <w:kern w:val="2"/>
              <w:sz w:val="24"/>
              <w:szCs w:val="24"/>
              <w:lang w:val="fr-FR" w:eastAsia="fr-FR"/>
              <w14:ligatures w14:val="standardContextual"/>
            </w:rPr>
          </w:pPr>
          <w:hyperlink w:anchor="_Toc194693937" w:history="1">
            <w:r w:rsidRPr="00D90555">
              <w:rPr>
                <w:rStyle w:val="Lienhypertexte"/>
                <w:noProof/>
              </w:rPr>
              <w:t>3.2.2.</w:t>
            </w:r>
            <w:r>
              <w:rPr>
                <w:rFonts w:eastAsiaTheme="minorEastAsia"/>
                <w:noProof/>
                <w:kern w:val="2"/>
                <w:sz w:val="24"/>
                <w:szCs w:val="24"/>
                <w:lang w:val="fr-FR" w:eastAsia="fr-FR"/>
                <w14:ligatures w14:val="standardContextual"/>
              </w:rPr>
              <w:tab/>
            </w:r>
            <w:r w:rsidRPr="00D90555">
              <w:rPr>
                <w:rStyle w:val="Lienhypertexte"/>
                <w:noProof/>
              </w:rPr>
              <w:t>Risk assessment</w:t>
            </w:r>
            <w:r>
              <w:rPr>
                <w:noProof/>
                <w:webHidden/>
              </w:rPr>
              <w:tab/>
            </w:r>
            <w:r>
              <w:rPr>
                <w:noProof/>
                <w:webHidden/>
              </w:rPr>
              <w:fldChar w:fldCharType="begin"/>
            </w:r>
            <w:r>
              <w:rPr>
                <w:noProof/>
                <w:webHidden/>
              </w:rPr>
              <w:instrText xml:space="preserve"> PAGEREF _Toc194693937 \h </w:instrText>
            </w:r>
            <w:r>
              <w:rPr>
                <w:noProof/>
                <w:webHidden/>
              </w:rPr>
            </w:r>
            <w:r>
              <w:rPr>
                <w:noProof/>
                <w:webHidden/>
              </w:rPr>
              <w:fldChar w:fldCharType="separate"/>
            </w:r>
            <w:r>
              <w:rPr>
                <w:noProof/>
                <w:webHidden/>
              </w:rPr>
              <w:t>21</w:t>
            </w:r>
            <w:r>
              <w:rPr>
                <w:noProof/>
                <w:webHidden/>
              </w:rPr>
              <w:fldChar w:fldCharType="end"/>
            </w:r>
          </w:hyperlink>
        </w:p>
        <w:p w14:paraId="32F7912C" w14:textId="162F23DF" w:rsidR="00717997" w:rsidRDefault="00717997">
          <w:pPr>
            <w:pStyle w:val="TM2"/>
            <w:tabs>
              <w:tab w:val="left" w:pos="960"/>
              <w:tab w:val="right" w:leader="dot" w:pos="9062"/>
            </w:tabs>
            <w:rPr>
              <w:rFonts w:eastAsiaTheme="minorEastAsia"/>
              <w:noProof/>
              <w:kern w:val="2"/>
              <w:sz w:val="24"/>
              <w:szCs w:val="24"/>
              <w:lang w:val="fr-FR" w:eastAsia="fr-FR"/>
              <w14:ligatures w14:val="standardContextual"/>
            </w:rPr>
          </w:pPr>
          <w:hyperlink w:anchor="_Toc194693938" w:history="1">
            <w:r w:rsidRPr="00D90555">
              <w:rPr>
                <w:rStyle w:val="Lienhypertexte"/>
                <w:rFonts w:ascii="Calibri" w:hAnsi="Calibri" w:cs="Calibri"/>
                <w:noProof/>
              </w:rPr>
              <w:t>3.3.</w:t>
            </w:r>
            <w:r>
              <w:rPr>
                <w:rFonts w:eastAsiaTheme="minorEastAsia"/>
                <w:noProof/>
                <w:kern w:val="2"/>
                <w:sz w:val="24"/>
                <w:szCs w:val="24"/>
                <w:lang w:val="fr-FR" w:eastAsia="fr-FR"/>
                <w14:ligatures w14:val="standardContextual"/>
              </w:rPr>
              <w:tab/>
            </w:r>
            <w:r w:rsidRPr="00D90555">
              <w:rPr>
                <w:rStyle w:val="Lienhypertexte"/>
                <w:rFonts w:ascii="Calibri" w:hAnsi="Calibri" w:cs="Calibri"/>
                <w:noProof/>
              </w:rPr>
              <w:t>Detection, warning and dissemination</w:t>
            </w:r>
            <w:r>
              <w:rPr>
                <w:noProof/>
                <w:webHidden/>
              </w:rPr>
              <w:tab/>
            </w:r>
            <w:r>
              <w:rPr>
                <w:noProof/>
                <w:webHidden/>
              </w:rPr>
              <w:fldChar w:fldCharType="begin"/>
            </w:r>
            <w:r>
              <w:rPr>
                <w:noProof/>
                <w:webHidden/>
              </w:rPr>
              <w:instrText xml:space="preserve"> PAGEREF _Toc194693938 \h </w:instrText>
            </w:r>
            <w:r>
              <w:rPr>
                <w:noProof/>
                <w:webHidden/>
              </w:rPr>
            </w:r>
            <w:r>
              <w:rPr>
                <w:noProof/>
                <w:webHidden/>
              </w:rPr>
              <w:fldChar w:fldCharType="separate"/>
            </w:r>
            <w:r>
              <w:rPr>
                <w:noProof/>
                <w:webHidden/>
              </w:rPr>
              <w:t>26</w:t>
            </w:r>
            <w:r>
              <w:rPr>
                <w:noProof/>
                <w:webHidden/>
              </w:rPr>
              <w:fldChar w:fldCharType="end"/>
            </w:r>
          </w:hyperlink>
        </w:p>
        <w:p w14:paraId="5E890413" w14:textId="5D944675" w:rsidR="00717997" w:rsidRDefault="00717997">
          <w:pPr>
            <w:pStyle w:val="TM3"/>
            <w:tabs>
              <w:tab w:val="left" w:pos="1440"/>
              <w:tab w:val="right" w:leader="dot" w:pos="9062"/>
            </w:tabs>
            <w:rPr>
              <w:rFonts w:eastAsiaTheme="minorEastAsia"/>
              <w:noProof/>
              <w:kern w:val="2"/>
              <w:sz w:val="24"/>
              <w:szCs w:val="24"/>
              <w:lang w:val="fr-FR" w:eastAsia="fr-FR"/>
              <w14:ligatures w14:val="standardContextual"/>
            </w:rPr>
          </w:pPr>
          <w:hyperlink w:anchor="_Toc194693939" w:history="1">
            <w:r w:rsidRPr="00D90555">
              <w:rPr>
                <w:rStyle w:val="Lienhypertexte"/>
                <w:noProof/>
              </w:rPr>
              <w:t>3.3.1.</w:t>
            </w:r>
            <w:r>
              <w:rPr>
                <w:rFonts w:eastAsiaTheme="minorEastAsia"/>
                <w:noProof/>
                <w:kern w:val="2"/>
                <w:sz w:val="24"/>
                <w:szCs w:val="24"/>
                <w:lang w:val="fr-FR" w:eastAsia="fr-FR"/>
                <w14:ligatures w14:val="standardContextual"/>
              </w:rPr>
              <w:tab/>
            </w:r>
            <w:r w:rsidRPr="00D90555">
              <w:rPr>
                <w:rStyle w:val="Lienhypertexte"/>
                <w:noProof/>
              </w:rPr>
              <w:t>Detection and warning</w:t>
            </w:r>
            <w:r>
              <w:rPr>
                <w:noProof/>
                <w:webHidden/>
              </w:rPr>
              <w:tab/>
            </w:r>
            <w:r>
              <w:rPr>
                <w:noProof/>
                <w:webHidden/>
              </w:rPr>
              <w:fldChar w:fldCharType="begin"/>
            </w:r>
            <w:r>
              <w:rPr>
                <w:noProof/>
                <w:webHidden/>
              </w:rPr>
              <w:instrText xml:space="preserve"> PAGEREF _Toc194693939 \h </w:instrText>
            </w:r>
            <w:r>
              <w:rPr>
                <w:noProof/>
                <w:webHidden/>
              </w:rPr>
            </w:r>
            <w:r>
              <w:rPr>
                <w:noProof/>
                <w:webHidden/>
              </w:rPr>
              <w:fldChar w:fldCharType="separate"/>
            </w:r>
            <w:r>
              <w:rPr>
                <w:noProof/>
                <w:webHidden/>
              </w:rPr>
              <w:t>26</w:t>
            </w:r>
            <w:r>
              <w:rPr>
                <w:noProof/>
                <w:webHidden/>
              </w:rPr>
              <w:fldChar w:fldCharType="end"/>
            </w:r>
          </w:hyperlink>
        </w:p>
        <w:p w14:paraId="496E247E" w14:textId="796A141C" w:rsidR="00717997" w:rsidRDefault="00717997">
          <w:pPr>
            <w:pStyle w:val="TM3"/>
            <w:tabs>
              <w:tab w:val="left" w:pos="1440"/>
              <w:tab w:val="right" w:leader="dot" w:pos="9062"/>
            </w:tabs>
            <w:rPr>
              <w:rFonts w:eastAsiaTheme="minorEastAsia"/>
              <w:noProof/>
              <w:kern w:val="2"/>
              <w:sz w:val="24"/>
              <w:szCs w:val="24"/>
              <w:lang w:val="fr-FR" w:eastAsia="fr-FR"/>
              <w14:ligatures w14:val="standardContextual"/>
            </w:rPr>
          </w:pPr>
          <w:hyperlink w:anchor="_Toc194693940" w:history="1">
            <w:r w:rsidRPr="00D90555">
              <w:rPr>
                <w:rStyle w:val="Lienhypertexte"/>
                <w:noProof/>
              </w:rPr>
              <w:t>3.3.2.</w:t>
            </w:r>
            <w:r>
              <w:rPr>
                <w:rFonts w:eastAsiaTheme="minorEastAsia"/>
                <w:noProof/>
                <w:kern w:val="2"/>
                <w:sz w:val="24"/>
                <w:szCs w:val="24"/>
                <w:lang w:val="fr-FR" w:eastAsia="fr-FR"/>
                <w14:ligatures w14:val="standardContextual"/>
              </w:rPr>
              <w:tab/>
            </w:r>
            <w:r w:rsidRPr="00D90555">
              <w:rPr>
                <w:rStyle w:val="Lienhypertexte"/>
                <w:noProof/>
              </w:rPr>
              <w:t>Dissemination</w:t>
            </w:r>
            <w:r>
              <w:rPr>
                <w:noProof/>
                <w:webHidden/>
              </w:rPr>
              <w:tab/>
            </w:r>
            <w:r>
              <w:rPr>
                <w:noProof/>
                <w:webHidden/>
              </w:rPr>
              <w:fldChar w:fldCharType="begin"/>
            </w:r>
            <w:r>
              <w:rPr>
                <w:noProof/>
                <w:webHidden/>
              </w:rPr>
              <w:instrText xml:space="preserve"> PAGEREF _Toc194693940 \h </w:instrText>
            </w:r>
            <w:r>
              <w:rPr>
                <w:noProof/>
                <w:webHidden/>
              </w:rPr>
            </w:r>
            <w:r>
              <w:rPr>
                <w:noProof/>
                <w:webHidden/>
              </w:rPr>
              <w:fldChar w:fldCharType="separate"/>
            </w:r>
            <w:r>
              <w:rPr>
                <w:noProof/>
                <w:webHidden/>
              </w:rPr>
              <w:t>32</w:t>
            </w:r>
            <w:r>
              <w:rPr>
                <w:noProof/>
                <w:webHidden/>
              </w:rPr>
              <w:fldChar w:fldCharType="end"/>
            </w:r>
          </w:hyperlink>
        </w:p>
        <w:p w14:paraId="217ADC94" w14:textId="74CF3BDA" w:rsidR="00717997" w:rsidRDefault="00717997">
          <w:pPr>
            <w:pStyle w:val="TM2"/>
            <w:tabs>
              <w:tab w:val="left" w:pos="960"/>
              <w:tab w:val="right" w:leader="dot" w:pos="9062"/>
            </w:tabs>
            <w:rPr>
              <w:rFonts w:eastAsiaTheme="minorEastAsia"/>
              <w:noProof/>
              <w:kern w:val="2"/>
              <w:sz w:val="24"/>
              <w:szCs w:val="24"/>
              <w:lang w:val="fr-FR" w:eastAsia="fr-FR"/>
              <w14:ligatures w14:val="standardContextual"/>
            </w:rPr>
          </w:pPr>
          <w:hyperlink w:anchor="_Toc194693941" w:history="1">
            <w:r w:rsidRPr="00D90555">
              <w:rPr>
                <w:rStyle w:val="Lienhypertexte"/>
                <w:rFonts w:ascii="Calibri" w:hAnsi="Calibri" w:cs="Calibri"/>
                <w:noProof/>
              </w:rPr>
              <w:t>3.4.</w:t>
            </w:r>
            <w:r>
              <w:rPr>
                <w:rFonts w:eastAsiaTheme="minorEastAsia"/>
                <w:noProof/>
                <w:kern w:val="2"/>
                <w:sz w:val="24"/>
                <w:szCs w:val="24"/>
                <w:lang w:val="fr-FR" w:eastAsia="fr-FR"/>
                <w14:ligatures w14:val="standardContextual"/>
              </w:rPr>
              <w:tab/>
            </w:r>
            <w:r w:rsidRPr="00D90555">
              <w:rPr>
                <w:rStyle w:val="Lienhypertexte"/>
                <w:rFonts w:ascii="Calibri" w:hAnsi="Calibri" w:cs="Calibri"/>
                <w:noProof/>
              </w:rPr>
              <w:t>Awareness, preparedness and response</w:t>
            </w:r>
            <w:r>
              <w:rPr>
                <w:noProof/>
                <w:webHidden/>
              </w:rPr>
              <w:tab/>
            </w:r>
            <w:r>
              <w:rPr>
                <w:noProof/>
                <w:webHidden/>
              </w:rPr>
              <w:fldChar w:fldCharType="begin"/>
            </w:r>
            <w:r>
              <w:rPr>
                <w:noProof/>
                <w:webHidden/>
              </w:rPr>
              <w:instrText xml:space="preserve"> PAGEREF _Toc194693941 \h </w:instrText>
            </w:r>
            <w:r>
              <w:rPr>
                <w:noProof/>
                <w:webHidden/>
              </w:rPr>
            </w:r>
            <w:r>
              <w:rPr>
                <w:noProof/>
                <w:webHidden/>
              </w:rPr>
              <w:fldChar w:fldCharType="separate"/>
            </w:r>
            <w:r>
              <w:rPr>
                <w:noProof/>
                <w:webHidden/>
              </w:rPr>
              <w:t>33</w:t>
            </w:r>
            <w:r>
              <w:rPr>
                <w:noProof/>
                <w:webHidden/>
              </w:rPr>
              <w:fldChar w:fldCharType="end"/>
            </w:r>
          </w:hyperlink>
        </w:p>
        <w:p w14:paraId="016CD556" w14:textId="0B3A5C07" w:rsidR="00717997" w:rsidRDefault="00717997">
          <w:pPr>
            <w:pStyle w:val="TM3"/>
            <w:tabs>
              <w:tab w:val="left" w:pos="1440"/>
              <w:tab w:val="right" w:leader="dot" w:pos="9062"/>
            </w:tabs>
            <w:rPr>
              <w:rFonts w:eastAsiaTheme="minorEastAsia"/>
              <w:noProof/>
              <w:kern w:val="2"/>
              <w:sz w:val="24"/>
              <w:szCs w:val="24"/>
              <w:lang w:val="fr-FR" w:eastAsia="fr-FR"/>
              <w14:ligatures w14:val="standardContextual"/>
            </w:rPr>
          </w:pPr>
          <w:hyperlink w:anchor="_Toc194693942" w:history="1">
            <w:r w:rsidRPr="00D90555">
              <w:rPr>
                <w:rStyle w:val="Lienhypertexte"/>
                <w:noProof/>
              </w:rPr>
              <w:t>3.4.1.</w:t>
            </w:r>
            <w:r>
              <w:rPr>
                <w:rFonts w:eastAsiaTheme="minorEastAsia"/>
                <w:noProof/>
                <w:kern w:val="2"/>
                <w:sz w:val="24"/>
                <w:szCs w:val="24"/>
                <w:lang w:val="fr-FR" w:eastAsia="fr-FR"/>
                <w14:ligatures w14:val="standardContextual"/>
              </w:rPr>
              <w:tab/>
            </w:r>
            <w:r w:rsidRPr="00D90555">
              <w:rPr>
                <w:rStyle w:val="Lienhypertexte"/>
                <w:noProof/>
              </w:rPr>
              <w:t>Standard operating procedures</w:t>
            </w:r>
            <w:r>
              <w:rPr>
                <w:noProof/>
                <w:webHidden/>
              </w:rPr>
              <w:tab/>
            </w:r>
            <w:r>
              <w:rPr>
                <w:noProof/>
                <w:webHidden/>
              </w:rPr>
              <w:fldChar w:fldCharType="begin"/>
            </w:r>
            <w:r>
              <w:rPr>
                <w:noProof/>
                <w:webHidden/>
              </w:rPr>
              <w:instrText xml:space="preserve"> PAGEREF _Toc194693942 \h </w:instrText>
            </w:r>
            <w:r>
              <w:rPr>
                <w:noProof/>
                <w:webHidden/>
              </w:rPr>
            </w:r>
            <w:r>
              <w:rPr>
                <w:noProof/>
                <w:webHidden/>
              </w:rPr>
              <w:fldChar w:fldCharType="separate"/>
            </w:r>
            <w:r>
              <w:rPr>
                <w:noProof/>
                <w:webHidden/>
              </w:rPr>
              <w:t>33</w:t>
            </w:r>
            <w:r>
              <w:rPr>
                <w:noProof/>
                <w:webHidden/>
              </w:rPr>
              <w:fldChar w:fldCharType="end"/>
            </w:r>
          </w:hyperlink>
        </w:p>
        <w:p w14:paraId="4741073A" w14:textId="622587EE" w:rsidR="00717997" w:rsidRDefault="00717997">
          <w:pPr>
            <w:pStyle w:val="TM3"/>
            <w:tabs>
              <w:tab w:val="left" w:pos="1440"/>
              <w:tab w:val="right" w:leader="dot" w:pos="9062"/>
            </w:tabs>
            <w:rPr>
              <w:rFonts w:eastAsiaTheme="minorEastAsia"/>
              <w:noProof/>
              <w:kern w:val="2"/>
              <w:sz w:val="24"/>
              <w:szCs w:val="24"/>
              <w:lang w:val="fr-FR" w:eastAsia="fr-FR"/>
              <w14:ligatures w14:val="standardContextual"/>
            </w:rPr>
          </w:pPr>
          <w:hyperlink w:anchor="_Toc194693943" w:history="1">
            <w:r w:rsidRPr="00D90555">
              <w:rPr>
                <w:rStyle w:val="Lienhypertexte"/>
                <w:noProof/>
              </w:rPr>
              <w:t>3.4.2.</w:t>
            </w:r>
            <w:r>
              <w:rPr>
                <w:rFonts w:eastAsiaTheme="minorEastAsia"/>
                <w:noProof/>
                <w:kern w:val="2"/>
                <w:sz w:val="24"/>
                <w:szCs w:val="24"/>
                <w:lang w:val="fr-FR" w:eastAsia="fr-FR"/>
                <w14:ligatures w14:val="standardContextual"/>
              </w:rPr>
              <w:tab/>
            </w:r>
            <w:r w:rsidRPr="00D90555">
              <w:rPr>
                <w:rStyle w:val="Lienhypertexte"/>
                <w:noProof/>
              </w:rPr>
              <w:t>Evacuation infrastructure</w:t>
            </w:r>
            <w:r>
              <w:rPr>
                <w:noProof/>
                <w:webHidden/>
              </w:rPr>
              <w:tab/>
            </w:r>
            <w:r>
              <w:rPr>
                <w:noProof/>
                <w:webHidden/>
              </w:rPr>
              <w:fldChar w:fldCharType="begin"/>
            </w:r>
            <w:r>
              <w:rPr>
                <w:noProof/>
                <w:webHidden/>
              </w:rPr>
              <w:instrText xml:space="preserve"> PAGEREF _Toc194693943 \h </w:instrText>
            </w:r>
            <w:r>
              <w:rPr>
                <w:noProof/>
                <w:webHidden/>
              </w:rPr>
            </w:r>
            <w:r>
              <w:rPr>
                <w:noProof/>
                <w:webHidden/>
              </w:rPr>
              <w:fldChar w:fldCharType="separate"/>
            </w:r>
            <w:r>
              <w:rPr>
                <w:noProof/>
                <w:webHidden/>
              </w:rPr>
              <w:t>35</w:t>
            </w:r>
            <w:r>
              <w:rPr>
                <w:noProof/>
                <w:webHidden/>
              </w:rPr>
              <w:fldChar w:fldCharType="end"/>
            </w:r>
          </w:hyperlink>
        </w:p>
        <w:p w14:paraId="24BF24C0" w14:textId="29D7A6EC" w:rsidR="00717997" w:rsidRDefault="00717997">
          <w:pPr>
            <w:pStyle w:val="TM3"/>
            <w:tabs>
              <w:tab w:val="left" w:pos="1440"/>
              <w:tab w:val="right" w:leader="dot" w:pos="9062"/>
            </w:tabs>
            <w:rPr>
              <w:rFonts w:eastAsiaTheme="minorEastAsia"/>
              <w:noProof/>
              <w:kern w:val="2"/>
              <w:sz w:val="24"/>
              <w:szCs w:val="24"/>
              <w:lang w:val="fr-FR" w:eastAsia="fr-FR"/>
              <w14:ligatures w14:val="standardContextual"/>
            </w:rPr>
          </w:pPr>
          <w:hyperlink w:anchor="_Toc194693944" w:history="1">
            <w:r w:rsidRPr="00D90555">
              <w:rPr>
                <w:rStyle w:val="Lienhypertexte"/>
                <w:noProof/>
              </w:rPr>
              <w:t>3.4.3.</w:t>
            </w:r>
            <w:r>
              <w:rPr>
                <w:rFonts w:eastAsiaTheme="minorEastAsia"/>
                <w:noProof/>
                <w:kern w:val="2"/>
                <w:sz w:val="24"/>
                <w:szCs w:val="24"/>
                <w:lang w:val="fr-FR" w:eastAsia="fr-FR"/>
                <w14:ligatures w14:val="standardContextual"/>
              </w:rPr>
              <w:tab/>
            </w:r>
            <w:r w:rsidRPr="00D90555">
              <w:rPr>
                <w:rStyle w:val="Lienhypertexte"/>
                <w:noProof/>
              </w:rPr>
              <w:t>Tsunami exercises</w:t>
            </w:r>
            <w:r>
              <w:rPr>
                <w:noProof/>
                <w:webHidden/>
              </w:rPr>
              <w:tab/>
            </w:r>
            <w:r>
              <w:rPr>
                <w:noProof/>
                <w:webHidden/>
              </w:rPr>
              <w:fldChar w:fldCharType="begin"/>
            </w:r>
            <w:r>
              <w:rPr>
                <w:noProof/>
                <w:webHidden/>
              </w:rPr>
              <w:instrText xml:space="preserve"> PAGEREF _Toc194693944 \h </w:instrText>
            </w:r>
            <w:r>
              <w:rPr>
                <w:noProof/>
                <w:webHidden/>
              </w:rPr>
            </w:r>
            <w:r>
              <w:rPr>
                <w:noProof/>
                <w:webHidden/>
              </w:rPr>
              <w:fldChar w:fldCharType="separate"/>
            </w:r>
            <w:r>
              <w:rPr>
                <w:noProof/>
                <w:webHidden/>
              </w:rPr>
              <w:t>36</w:t>
            </w:r>
            <w:r>
              <w:rPr>
                <w:noProof/>
                <w:webHidden/>
              </w:rPr>
              <w:fldChar w:fldCharType="end"/>
            </w:r>
          </w:hyperlink>
        </w:p>
        <w:p w14:paraId="53F18F2C" w14:textId="07243323" w:rsidR="00717997" w:rsidRDefault="00717997">
          <w:pPr>
            <w:pStyle w:val="TM3"/>
            <w:tabs>
              <w:tab w:val="left" w:pos="1440"/>
              <w:tab w:val="right" w:leader="dot" w:pos="9062"/>
            </w:tabs>
            <w:rPr>
              <w:rFonts w:eastAsiaTheme="minorEastAsia"/>
              <w:noProof/>
              <w:kern w:val="2"/>
              <w:sz w:val="24"/>
              <w:szCs w:val="24"/>
              <w:lang w:val="fr-FR" w:eastAsia="fr-FR"/>
              <w14:ligatures w14:val="standardContextual"/>
            </w:rPr>
          </w:pPr>
          <w:hyperlink w:anchor="_Toc194693945" w:history="1">
            <w:r w:rsidRPr="00D90555">
              <w:rPr>
                <w:rStyle w:val="Lienhypertexte"/>
                <w:noProof/>
              </w:rPr>
              <w:t>3.4.4.</w:t>
            </w:r>
            <w:r>
              <w:rPr>
                <w:rFonts w:eastAsiaTheme="minorEastAsia"/>
                <w:noProof/>
                <w:kern w:val="2"/>
                <w:sz w:val="24"/>
                <w:szCs w:val="24"/>
                <w:lang w:val="fr-FR" w:eastAsia="fr-FR"/>
                <w14:ligatures w14:val="standardContextual"/>
              </w:rPr>
              <w:tab/>
            </w:r>
            <w:r w:rsidRPr="00D90555">
              <w:rPr>
                <w:rStyle w:val="Lienhypertexte"/>
                <w:noProof/>
              </w:rPr>
              <w:t>Public awareness</w:t>
            </w:r>
            <w:r>
              <w:rPr>
                <w:noProof/>
                <w:webHidden/>
              </w:rPr>
              <w:tab/>
            </w:r>
            <w:r>
              <w:rPr>
                <w:noProof/>
                <w:webHidden/>
              </w:rPr>
              <w:fldChar w:fldCharType="begin"/>
            </w:r>
            <w:r>
              <w:rPr>
                <w:noProof/>
                <w:webHidden/>
              </w:rPr>
              <w:instrText xml:space="preserve"> PAGEREF _Toc194693945 \h </w:instrText>
            </w:r>
            <w:r>
              <w:rPr>
                <w:noProof/>
                <w:webHidden/>
              </w:rPr>
            </w:r>
            <w:r>
              <w:rPr>
                <w:noProof/>
                <w:webHidden/>
              </w:rPr>
              <w:fldChar w:fldCharType="separate"/>
            </w:r>
            <w:r>
              <w:rPr>
                <w:noProof/>
                <w:webHidden/>
              </w:rPr>
              <w:t>37</w:t>
            </w:r>
            <w:r>
              <w:rPr>
                <w:noProof/>
                <w:webHidden/>
              </w:rPr>
              <w:fldChar w:fldCharType="end"/>
            </w:r>
          </w:hyperlink>
        </w:p>
        <w:p w14:paraId="750E7860" w14:textId="3B45C687" w:rsidR="00717997" w:rsidRDefault="00717997">
          <w:pPr>
            <w:pStyle w:val="TM3"/>
            <w:tabs>
              <w:tab w:val="left" w:pos="1440"/>
              <w:tab w:val="right" w:leader="dot" w:pos="9062"/>
            </w:tabs>
            <w:rPr>
              <w:rFonts w:eastAsiaTheme="minorEastAsia"/>
              <w:noProof/>
              <w:kern w:val="2"/>
              <w:sz w:val="24"/>
              <w:szCs w:val="24"/>
              <w:lang w:val="fr-FR" w:eastAsia="fr-FR"/>
              <w14:ligatures w14:val="standardContextual"/>
            </w:rPr>
          </w:pPr>
          <w:hyperlink w:anchor="_Toc194693946" w:history="1">
            <w:r w:rsidRPr="00D90555">
              <w:rPr>
                <w:rStyle w:val="Lienhypertexte"/>
                <w:noProof/>
              </w:rPr>
              <w:t>3.4.5.</w:t>
            </w:r>
            <w:r>
              <w:rPr>
                <w:rFonts w:eastAsiaTheme="minorEastAsia"/>
                <w:noProof/>
                <w:kern w:val="2"/>
                <w:sz w:val="24"/>
                <w:szCs w:val="24"/>
                <w:lang w:val="fr-FR" w:eastAsia="fr-FR"/>
                <w14:ligatures w14:val="standardContextual"/>
              </w:rPr>
              <w:tab/>
            </w:r>
            <w:r w:rsidRPr="00D90555">
              <w:rPr>
                <w:rStyle w:val="Lienhypertexte"/>
                <w:noProof/>
              </w:rPr>
              <w:t>UNESCO-IOC Tsunami Ready Recognition Programme</w:t>
            </w:r>
            <w:r>
              <w:rPr>
                <w:noProof/>
                <w:webHidden/>
              </w:rPr>
              <w:tab/>
            </w:r>
            <w:r>
              <w:rPr>
                <w:noProof/>
                <w:webHidden/>
              </w:rPr>
              <w:fldChar w:fldCharType="begin"/>
            </w:r>
            <w:r>
              <w:rPr>
                <w:noProof/>
                <w:webHidden/>
              </w:rPr>
              <w:instrText xml:space="preserve"> PAGEREF _Toc194693946 \h </w:instrText>
            </w:r>
            <w:r>
              <w:rPr>
                <w:noProof/>
                <w:webHidden/>
              </w:rPr>
            </w:r>
            <w:r>
              <w:rPr>
                <w:noProof/>
                <w:webHidden/>
              </w:rPr>
              <w:fldChar w:fldCharType="separate"/>
            </w:r>
            <w:r>
              <w:rPr>
                <w:noProof/>
                <w:webHidden/>
              </w:rPr>
              <w:t>40</w:t>
            </w:r>
            <w:r>
              <w:rPr>
                <w:noProof/>
                <w:webHidden/>
              </w:rPr>
              <w:fldChar w:fldCharType="end"/>
            </w:r>
          </w:hyperlink>
        </w:p>
        <w:p w14:paraId="472D0292" w14:textId="76C97747" w:rsidR="00717997" w:rsidRDefault="00717997">
          <w:pPr>
            <w:pStyle w:val="TM1"/>
            <w:tabs>
              <w:tab w:val="right" w:leader="dot" w:pos="9062"/>
            </w:tabs>
            <w:rPr>
              <w:rFonts w:eastAsiaTheme="minorEastAsia"/>
              <w:noProof/>
              <w:kern w:val="2"/>
              <w:sz w:val="24"/>
              <w:szCs w:val="24"/>
              <w:lang w:val="fr-FR" w:eastAsia="fr-FR"/>
              <w14:ligatures w14:val="standardContextual"/>
            </w:rPr>
          </w:pPr>
          <w:hyperlink w:anchor="_Toc194693947" w:history="1">
            <w:r w:rsidRPr="00D90555">
              <w:rPr>
                <w:rStyle w:val="Lienhypertexte"/>
                <w:rFonts w:ascii="Calibri" w:hAnsi="Calibri" w:cs="Calibri"/>
                <w:noProof/>
              </w:rPr>
              <w:t>Annexes</w:t>
            </w:r>
            <w:r>
              <w:rPr>
                <w:noProof/>
                <w:webHidden/>
              </w:rPr>
              <w:tab/>
            </w:r>
            <w:r>
              <w:rPr>
                <w:noProof/>
                <w:webHidden/>
              </w:rPr>
              <w:fldChar w:fldCharType="begin"/>
            </w:r>
            <w:r>
              <w:rPr>
                <w:noProof/>
                <w:webHidden/>
              </w:rPr>
              <w:instrText xml:space="preserve"> PAGEREF _Toc194693947 \h </w:instrText>
            </w:r>
            <w:r>
              <w:rPr>
                <w:noProof/>
                <w:webHidden/>
              </w:rPr>
            </w:r>
            <w:r>
              <w:rPr>
                <w:noProof/>
                <w:webHidden/>
              </w:rPr>
              <w:fldChar w:fldCharType="separate"/>
            </w:r>
            <w:r>
              <w:rPr>
                <w:noProof/>
                <w:webHidden/>
              </w:rPr>
              <w:t>44</w:t>
            </w:r>
            <w:r>
              <w:rPr>
                <w:noProof/>
                <w:webHidden/>
              </w:rPr>
              <w:fldChar w:fldCharType="end"/>
            </w:r>
          </w:hyperlink>
        </w:p>
        <w:p w14:paraId="24C87315" w14:textId="47A9787F" w:rsidR="00717997" w:rsidRDefault="00717997">
          <w:pPr>
            <w:pStyle w:val="TM2"/>
            <w:tabs>
              <w:tab w:val="right" w:leader="dot" w:pos="9062"/>
            </w:tabs>
            <w:rPr>
              <w:rFonts w:eastAsiaTheme="minorEastAsia"/>
              <w:noProof/>
              <w:kern w:val="2"/>
              <w:sz w:val="24"/>
              <w:szCs w:val="24"/>
              <w:lang w:val="fr-FR" w:eastAsia="fr-FR"/>
              <w14:ligatures w14:val="standardContextual"/>
            </w:rPr>
          </w:pPr>
          <w:hyperlink w:anchor="_Toc194693948" w:history="1">
            <w:r w:rsidRPr="00D90555">
              <w:rPr>
                <w:rStyle w:val="Lienhypertexte"/>
                <w:rFonts w:ascii="Calibri" w:hAnsi="Calibri" w:cs="Calibri"/>
                <w:noProof/>
              </w:rPr>
              <w:t>Annex 1 – Events and national responses since 2005 reported by countries</w:t>
            </w:r>
            <w:r>
              <w:rPr>
                <w:noProof/>
                <w:webHidden/>
              </w:rPr>
              <w:tab/>
            </w:r>
            <w:r>
              <w:rPr>
                <w:noProof/>
                <w:webHidden/>
              </w:rPr>
              <w:fldChar w:fldCharType="begin"/>
            </w:r>
            <w:r>
              <w:rPr>
                <w:noProof/>
                <w:webHidden/>
              </w:rPr>
              <w:instrText xml:space="preserve"> PAGEREF _Toc194693948 \h </w:instrText>
            </w:r>
            <w:r>
              <w:rPr>
                <w:noProof/>
                <w:webHidden/>
              </w:rPr>
            </w:r>
            <w:r>
              <w:rPr>
                <w:noProof/>
                <w:webHidden/>
              </w:rPr>
              <w:fldChar w:fldCharType="separate"/>
            </w:r>
            <w:r>
              <w:rPr>
                <w:noProof/>
                <w:webHidden/>
              </w:rPr>
              <w:t>44</w:t>
            </w:r>
            <w:r>
              <w:rPr>
                <w:noProof/>
                <w:webHidden/>
              </w:rPr>
              <w:fldChar w:fldCharType="end"/>
            </w:r>
          </w:hyperlink>
        </w:p>
        <w:p w14:paraId="38F3B084" w14:textId="3C1EF480" w:rsidR="00717997" w:rsidRDefault="00717997">
          <w:pPr>
            <w:pStyle w:val="TM2"/>
            <w:tabs>
              <w:tab w:val="right" w:leader="dot" w:pos="9062"/>
            </w:tabs>
            <w:rPr>
              <w:rFonts w:eastAsiaTheme="minorEastAsia"/>
              <w:noProof/>
              <w:kern w:val="2"/>
              <w:sz w:val="24"/>
              <w:szCs w:val="24"/>
              <w:lang w:val="fr-FR" w:eastAsia="fr-FR"/>
              <w14:ligatures w14:val="standardContextual"/>
            </w:rPr>
          </w:pPr>
          <w:hyperlink w:anchor="_Toc194693949" w:history="1">
            <w:r w:rsidRPr="00D90555">
              <w:rPr>
                <w:rStyle w:val="Lienhypertexte"/>
                <w:rFonts w:ascii="Calibri" w:hAnsi="Calibri" w:cs="Calibri"/>
                <w:noProof/>
              </w:rPr>
              <w:t>Annex 2 – Threshold or criteria for declaring a potential tsunami emergency, watch, alert, advisory or warning</w:t>
            </w:r>
            <w:r>
              <w:rPr>
                <w:noProof/>
                <w:webHidden/>
              </w:rPr>
              <w:tab/>
            </w:r>
            <w:r>
              <w:rPr>
                <w:noProof/>
                <w:webHidden/>
              </w:rPr>
              <w:fldChar w:fldCharType="begin"/>
            </w:r>
            <w:r>
              <w:rPr>
                <w:noProof/>
                <w:webHidden/>
              </w:rPr>
              <w:instrText xml:space="preserve"> PAGEREF _Toc194693949 \h </w:instrText>
            </w:r>
            <w:r>
              <w:rPr>
                <w:noProof/>
                <w:webHidden/>
              </w:rPr>
            </w:r>
            <w:r>
              <w:rPr>
                <w:noProof/>
                <w:webHidden/>
              </w:rPr>
              <w:fldChar w:fldCharType="separate"/>
            </w:r>
            <w:r>
              <w:rPr>
                <w:noProof/>
                <w:webHidden/>
              </w:rPr>
              <w:t>46</w:t>
            </w:r>
            <w:r>
              <w:rPr>
                <w:noProof/>
                <w:webHidden/>
              </w:rPr>
              <w:fldChar w:fldCharType="end"/>
            </w:r>
          </w:hyperlink>
        </w:p>
        <w:p w14:paraId="77C78128" w14:textId="647FDCDA" w:rsidR="00717997" w:rsidRDefault="00717997">
          <w:pPr>
            <w:pStyle w:val="TM2"/>
            <w:tabs>
              <w:tab w:val="right" w:leader="dot" w:pos="9062"/>
            </w:tabs>
            <w:rPr>
              <w:rFonts w:eastAsiaTheme="minorEastAsia"/>
              <w:noProof/>
              <w:kern w:val="2"/>
              <w:sz w:val="24"/>
              <w:szCs w:val="24"/>
              <w:lang w:val="fr-FR" w:eastAsia="fr-FR"/>
              <w14:ligatures w14:val="standardContextual"/>
            </w:rPr>
          </w:pPr>
          <w:hyperlink w:anchor="_Toc194693950" w:history="1">
            <w:r w:rsidRPr="00D90555">
              <w:rPr>
                <w:rStyle w:val="Lienhypertexte"/>
                <w:rFonts w:ascii="Calibri" w:hAnsi="Calibri" w:cs="Calibri"/>
                <w:noProof/>
              </w:rPr>
              <w:t>Annex 3 – Termination of the warning situation</w:t>
            </w:r>
            <w:r>
              <w:rPr>
                <w:noProof/>
                <w:webHidden/>
              </w:rPr>
              <w:tab/>
            </w:r>
            <w:r>
              <w:rPr>
                <w:noProof/>
                <w:webHidden/>
              </w:rPr>
              <w:fldChar w:fldCharType="begin"/>
            </w:r>
            <w:r>
              <w:rPr>
                <w:noProof/>
                <w:webHidden/>
              </w:rPr>
              <w:instrText xml:space="preserve"> PAGEREF _Toc194693950 \h </w:instrText>
            </w:r>
            <w:r>
              <w:rPr>
                <w:noProof/>
                <w:webHidden/>
              </w:rPr>
            </w:r>
            <w:r>
              <w:rPr>
                <w:noProof/>
                <w:webHidden/>
              </w:rPr>
              <w:fldChar w:fldCharType="separate"/>
            </w:r>
            <w:r>
              <w:rPr>
                <w:noProof/>
                <w:webHidden/>
              </w:rPr>
              <w:t>47</w:t>
            </w:r>
            <w:r>
              <w:rPr>
                <w:noProof/>
                <w:webHidden/>
              </w:rPr>
              <w:fldChar w:fldCharType="end"/>
            </w:r>
          </w:hyperlink>
        </w:p>
        <w:p w14:paraId="3BB2C721" w14:textId="4B2D7441" w:rsidR="00717997" w:rsidRDefault="00717997">
          <w:pPr>
            <w:pStyle w:val="TM2"/>
            <w:tabs>
              <w:tab w:val="right" w:leader="dot" w:pos="9062"/>
            </w:tabs>
            <w:rPr>
              <w:rFonts w:eastAsiaTheme="minorEastAsia"/>
              <w:noProof/>
              <w:kern w:val="2"/>
              <w:sz w:val="24"/>
              <w:szCs w:val="24"/>
              <w:lang w:val="fr-FR" w:eastAsia="fr-FR"/>
              <w14:ligatures w14:val="standardContextual"/>
            </w:rPr>
          </w:pPr>
          <w:hyperlink w:anchor="_Toc194693951" w:history="1">
            <w:r w:rsidRPr="00D90555">
              <w:rPr>
                <w:rStyle w:val="Lienhypertexte"/>
                <w:rFonts w:ascii="Calibri" w:hAnsi="Calibri" w:cs="Calibri"/>
                <w:noProof/>
              </w:rPr>
              <w:t>Annex 4 – Acronyms</w:t>
            </w:r>
            <w:r>
              <w:rPr>
                <w:noProof/>
                <w:webHidden/>
              </w:rPr>
              <w:tab/>
            </w:r>
            <w:r>
              <w:rPr>
                <w:noProof/>
                <w:webHidden/>
              </w:rPr>
              <w:fldChar w:fldCharType="begin"/>
            </w:r>
            <w:r>
              <w:rPr>
                <w:noProof/>
                <w:webHidden/>
              </w:rPr>
              <w:instrText xml:space="preserve"> PAGEREF _Toc194693951 \h </w:instrText>
            </w:r>
            <w:r>
              <w:rPr>
                <w:noProof/>
                <w:webHidden/>
              </w:rPr>
            </w:r>
            <w:r>
              <w:rPr>
                <w:noProof/>
                <w:webHidden/>
              </w:rPr>
              <w:fldChar w:fldCharType="separate"/>
            </w:r>
            <w:r>
              <w:rPr>
                <w:noProof/>
                <w:webHidden/>
              </w:rPr>
              <w:t>48</w:t>
            </w:r>
            <w:r>
              <w:rPr>
                <w:noProof/>
                <w:webHidden/>
              </w:rPr>
              <w:fldChar w:fldCharType="end"/>
            </w:r>
          </w:hyperlink>
        </w:p>
        <w:p w14:paraId="1BA5B0D0" w14:textId="548E1088" w:rsidR="004715E4" w:rsidRPr="00E76913" w:rsidRDefault="00BF1446">
          <w:r w:rsidRPr="00E76913">
            <w:fldChar w:fldCharType="end"/>
          </w:r>
        </w:p>
      </w:sdtContent>
    </w:sdt>
    <w:p w14:paraId="757C0F73" w14:textId="77777777" w:rsidR="006C1882" w:rsidRPr="006C1882" w:rsidRDefault="006C1882" w:rsidP="006C1882">
      <w:pPr>
        <w:rPr>
          <w:rFonts w:eastAsiaTheme="majorEastAsia"/>
          <w:sz w:val="28"/>
          <w:szCs w:val="28"/>
        </w:rPr>
      </w:pPr>
      <w:r w:rsidRPr="006C1882">
        <w:br w:type="page"/>
      </w:r>
    </w:p>
    <w:p w14:paraId="32089203" w14:textId="2739F516" w:rsidR="00370745" w:rsidRPr="00E76913" w:rsidRDefault="00370745" w:rsidP="008E30F0">
      <w:pPr>
        <w:pStyle w:val="Titre1"/>
        <w:rPr>
          <w:rFonts w:ascii="Calibri" w:hAnsi="Calibri" w:cs="Calibri"/>
        </w:rPr>
      </w:pPr>
      <w:bookmarkStart w:id="0" w:name="_Toc194693923"/>
      <w:r w:rsidRPr="00E76913">
        <w:rPr>
          <w:rFonts w:ascii="Calibri" w:hAnsi="Calibri" w:cs="Calibri"/>
        </w:rPr>
        <w:lastRenderedPageBreak/>
        <w:t>List of figures</w:t>
      </w:r>
      <w:bookmarkEnd w:id="0"/>
    </w:p>
    <w:p w14:paraId="0DD646BF" w14:textId="77777777" w:rsidR="00370745" w:rsidRPr="00E76913" w:rsidRDefault="00370745" w:rsidP="00370745">
      <w:pPr>
        <w:pStyle w:val="Tabledesillustrations"/>
        <w:tabs>
          <w:tab w:val="right" w:leader="dot" w:pos="9062"/>
        </w:tabs>
      </w:pPr>
    </w:p>
    <w:p w14:paraId="72E63604" w14:textId="27E26198" w:rsidR="00717997" w:rsidRDefault="00370745">
      <w:pPr>
        <w:pStyle w:val="Tabledesillustrations"/>
        <w:tabs>
          <w:tab w:val="right" w:leader="dot" w:pos="9062"/>
        </w:tabs>
        <w:rPr>
          <w:rFonts w:eastAsiaTheme="minorEastAsia"/>
          <w:noProof/>
          <w:kern w:val="2"/>
          <w:sz w:val="24"/>
          <w:szCs w:val="24"/>
          <w:lang w:val="fr-FR" w:eastAsia="fr-FR"/>
          <w14:ligatures w14:val="standardContextual"/>
        </w:rPr>
      </w:pPr>
      <w:r w:rsidRPr="00E76913">
        <w:fldChar w:fldCharType="begin"/>
      </w:r>
      <w:r w:rsidRPr="00E76913">
        <w:instrText xml:space="preserve"> TOC \h \z \c "Figure" </w:instrText>
      </w:r>
      <w:r w:rsidRPr="00E76913">
        <w:fldChar w:fldCharType="separate"/>
      </w:r>
      <w:hyperlink w:anchor="_Toc194693952" w:history="1">
        <w:r w:rsidR="00717997" w:rsidRPr="00E553B8">
          <w:rPr>
            <w:rStyle w:val="Lienhypertexte"/>
            <w:noProof/>
          </w:rPr>
          <w:t>Figure 1. UNESCO-IOC Global Tsunami Warning and Mitigation System.</w:t>
        </w:r>
        <w:r w:rsidR="00717997">
          <w:rPr>
            <w:noProof/>
            <w:webHidden/>
          </w:rPr>
          <w:tab/>
        </w:r>
        <w:r w:rsidR="00717997">
          <w:rPr>
            <w:noProof/>
            <w:webHidden/>
          </w:rPr>
          <w:fldChar w:fldCharType="begin"/>
        </w:r>
        <w:r w:rsidR="00717997">
          <w:rPr>
            <w:noProof/>
            <w:webHidden/>
          </w:rPr>
          <w:instrText xml:space="preserve"> PAGEREF _Toc194693952 \h </w:instrText>
        </w:r>
        <w:r w:rsidR="00717997">
          <w:rPr>
            <w:noProof/>
            <w:webHidden/>
          </w:rPr>
        </w:r>
        <w:r w:rsidR="00717997">
          <w:rPr>
            <w:noProof/>
            <w:webHidden/>
          </w:rPr>
          <w:fldChar w:fldCharType="separate"/>
        </w:r>
        <w:r w:rsidR="00717997">
          <w:rPr>
            <w:noProof/>
            <w:webHidden/>
          </w:rPr>
          <w:t>5</w:t>
        </w:r>
        <w:r w:rsidR="00717997">
          <w:rPr>
            <w:noProof/>
            <w:webHidden/>
          </w:rPr>
          <w:fldChar w:fldCharType="end"/>
        </w:r>
      </w:hyperlink>
    </w:p>
    <w:p w14:paraId="04B31F28" w14:textId="149B40BF"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53" w:history="1">
        <w:r w:rsidRPr="00E553B8">
          <w:rPr>
            <w:rStyle w:val="Lienhypertexte"/>
            <w:noProof/>
          </w:rPr>
          <w:t xml:space="preserve">Figure 2. </w:t>
        </w:r>
        <w:r w:rsidRPr="00E553B8">
          <w:rPr>
            <w:rStyle w:val="Lienhypertexte"/>
            <w:rFonts w:ascii="Calibri" w:hAnsi="Calibri" w:cs="Calibri"/>
            <w:bCs/>
            <w:noProof/>
          </w:rPr>
          <w:t>Types and phases of national tsunami policies.</w:t>
        </w:r>
        <w:r>
          <w:rPr>
            <w:noProof/>
            <w:webHidden/>
          </w:rPr>
          <w:tab/>
        </w:r>
        <w:r>
          <w:rPr>
            <w:noProof/>
            <w:webHidden/>
          </w:rPr>
          <w:fldChar w:fldCharType="begin"/>
        </w:r>
        <w:r>
          <w:rPr>
            <w:noProof/>
            <w:webHidden/>
          </w:rPr>
          <w:instrText xml:space="preserve"> PAGEREF _Toc194693953 \h </w:instrText>
        </w:r>
        <w:r>
          <w:rPr>
            <w:noProof/>
            <w:webHidden/>
          </w:rPr>
        </w:r>
        <w:r>
          <w:rPr>
            <w:noProof/>
            <w:webHidden/>
          </w:rPr>
          <w:fldChar w:fldCharType="separate"/>
        </w:r>
        <w:r>
          <w:rPr>
            <w:noProof/>
            <w:webHidden/>
          </w:rPr>
          <w:t>9</w:t>
        </w:r>
        <w:r>
          <w:rPr>
            <w:noProof/>
            <w:webHidden/>
          </w:rPr>
          <w:fldChar w:fldCharType="end"/>
        </w:r>
      </w:hyperlink>
    </w:p>
    <w:p w14:paraId="66BF03FE" w14:textId="2C6133E7"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54" w:history="1">
        <w:r w:rsidRPr="00E553B8">
          <w:rPr>
            <w:rStyle w:val="Lienhypertexte"/>
            <w:noProof/>
          </w:rPr>
          <w:t>Figure 3. Types and phases of local tsunami policy.</w:t>
        </w:r>
        <w:r>
          <w:rPr>
            <w:noProof/>
            <w:webHidden/>
          </w:rPr>
          <w:tab/>
        </w:r>
        <w:r>
          <w:rPr>
            <w:noProof/>
            <w:webHidden/>
          </w:rPr>
          <w:fldChar w:fldCharType="begin"/>
        </w:r>
        <w:r>
          <w:rPr>
            <w:noProof/>
            <w:webHidden/>
          </w:rPr>
          <w:instrText xml:space="preserve"> PAGEREF _Toc194693954 \h </w:instrText>
        </w:r>
        <w:r>
          <w:rPr>
            <w:noProof/>
            <w:webHidden/>
          </w:rPr>
        </w:r>
        <w:r>
          <w:rPr>
            <w:noProof/>
            <w:webHidden/>
          </w:rPr>
          <w:fldChar w:fldCharType="separate"/>
        </w:r>
        <w:r>
          <w:rPr>
            <w:noProof/>
            <w:webHidden/>
          </w:rPr>
          <w:t>9</w:t>
        </w:r>
        <w:r>
          <w:rPr>
            <w:noProof/>
            <w:webHidden/>
          </w:rPr>
          <w:fldChar w:fldCharType="end"/>
        </w:r>
      </w:hyperlink>
    </w:p>
    <w:p w14:paraId="49090588" w14:textId="71C108A1"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55" w:history="1">
        <w:r w:rsidRPr="00E553B8">
          <w:rPr>
            <w:rStyle w:val="Lienhypertexte"/>
            <w:noProof/>
          </w:rPr>
          <w:t xml:space="preserve">Figure 4. </w:t>
        </w:r>
        <w:r w:rsidRPr="00E553B8">
          <w:rPr>
            <w:rStyle w:val="Lienhypertexte"/>
            <w:rFonts w:ascii="Calibri" w:hAnsi="Calibri" w:cs="Calibri"/>
            <w:noProof/>
          </w:rPr>
          <w:t>Availability of national, local and community level tsunami disaster risk reduction plans during prevention and mitigation phase.</w:t>
        </w:r>
        <w:r>
          <w:rPr>
            <w:noProof/>
            <w:webHidden/>
          </w:rPr>
          <w:tab/>
        </w:r>
        <w:r>
          <w:rPr>
            <w:noProof/>
            <w:webHidden/>
          </w:rPr>
          <w:fldChar w:fldCharType="begin"/>
        </w:r>
        <w:r>
          <w:rPr>
            <w:noProof/>
            <w:webHidden/>
          </w:rPr>
          <w:instrText xml:space="preserve"> PAGEREF _Toc194693955 \h </w:instrText>
        </w:r>
        <w:r>
          <w:rPr>
            <w:noProof/>
            <w:webHidden/>
          </w:rPr>
        </w:r>
        <w:r>
          <w:rPr>
            <w:noProof/>
            <w:webHidden/>
          </w:rPr>
          <w:fldChar w:fldCharType="separate"/>
        </w:r>
        <w:r>
          <w:rPr>
            <w:noProof/>
            <w:webHidden/>
          </w:rPr>
          <w:t>10</w:t>
        </w:r>
        <w:r>
          <w:rPr>
            <w:noProof/>
            <w:webHidden/>
          </w:rPr>
          <w:fldChar w:fldCharType="end"/>
        </w:r>
      </w:hyperlink>
    </w:p>
    <w:p w14:paraId="7A261F93" w14:textId="2AA818F0"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56" w:history="1">
        <w:r w:rsidRPr="00E553B8">
          <w:rPr>
            <w:rStyle w:val="Lienhypertexte"/>
            <w:noProof/>
          </w:rPr>
          <w:t>Figure 5. Availability of national, local and community level tsunami disaster risk reduction plans during preparedness phase.</w:t>
        </w:r>
        <w:r>
          <w:rPr>
            <w:noProof/>
            <w:webHidden/>
          </w:rPr>
          <w:tab/>
        </w:r>
        <w:r>
          <w:rPr>
            <w:noProof/>
            <w:webHidden/>
          </w:rPr>
          <w:fldChar w:fldCharType="begin"/>
        </w:r>
        <w:r>
          <w:rPr>
            <w:noProof/>
            <w:webHidden/>
          </w:rPr>
          <w:instrText xml:space="preserve"> PAGEREF _Toc194693956 \h </w:instrText>
        </w:r>
        <w:r>
          <w:rPr>
            <w:noProof/>
            <w:webHidden/>
          </w:rPr>
        </w:r>
        <w:r>
          <w:rPr>
            <w:noProof/>
            <w:webHidden/>
          </w:rPr>
          <w:fldChar w:fldCharType="separate"/>
        </w:r>
        <w:r>
          <w:rPr>
            <w:noProof/>
            <w:webHidden/>
          </w:rPr>
          <w:t>11</w:t>
        </w:r>
        <w:r>
          <w:rPr>
            <w:noProof/>
            <w:webHidden/>
          </w:rPr>
          <w:fldChar w:fldCharType="end"/>
        </w:r>
      </w:hyperlink>
    </w:p>
    <w:p w14:paraId="23963D32" w14:textId="7C394E6C"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57" w:history="1">
        <w:r w:rsidRPr="00E553B8">
          <w:rPr>
            <w:rStyle w:val="Lienhypertexte"/>
            <w:noProof/>
          </w:rPr>
          <w:t>Figure 6. Availability of national, local and community level tsunami disaster risk reduction plans during emergency response phase.</w:t>
        </w:r>
        <w:r>
          <w:rPr>
            <w:noProof/>
            <w:webHidden/>
          </w:rPr>
          <w:tab/>
        </w:r>
        <w:r>
          <w:rPr>
            <w:noProof/>
            <w:webHidden/>
          </w:rPr>
          <w:fldChar w:fldCharType="begin"/>
        </w:r>
        <w:r>
          <w:rPr>
            <w:noProof/>
            <w:webHidden/>
          </w:rPr>
          <w:instrText xml:space="preserve"> PAGEREF _Toc194693957 \h </w:instrText>
        </w:r>
        <w:r>
          <w:rPr>
            <w:noProof/>
            <w:webHidden/>
          </w:rPr>
        </w:r>
        <w:r>
          <w:rPr>
            <w:noProof/>
            <w:webHidden/>
          </w:rPr>
          <w:fldChar w:fldCharType="separate"/>
        </w:r>
        <w:r>
          <w:rPr>
            <w:noProof/>
            <w:webHidden/>
          </w:rPr>
          <w:t>11</w:t>
        </w:r>
        <w:r>
          <w:rPr>
            <w:noProof/>
            <w:webHidden/>
          </w:rPr>
          <w:fldChar w:fldCharType="end"/>
        </w:r>
      </w:hyperlink>
    </w:p>
    <w:p w14:paraId="55B66521" w14:textId="3AD97512"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58" w:history="1">
        <w:r w:rsidRPr="00E553B8">
          <w:rPr>
            <w:rStyle w:val="Lienhypertexte"/>
            <w:noProof/>
          </w:rPr>
          <w:t>Figure 7. Availability of national, local and community level tsunami disaster risk reduction plans during rehabilitation and reconstruction phase.</w:t>
        </w:r>
        <w:r>
          <w:rPr>
            <w:noProof/>
            <w:webHidden/>
          </w:rPr>
          <w:tab/>
        </w:r>
        <w:r>
          <w:rPr>
            <w:noProof/>
            <w:webHidden/>
          </w:rPr>
          <w:fldChar w:fldCharType="begin"/>
        </w:r>
        <w:r>
          <w:rPr>
            <w:noProof/>
            <w:webHidden/>
          </w:rPr>
          <w:instrText xml:space="preserve"> PAGEREF _Toc194693958 \h </w:instrText>
        </w:r>
        <w:r>
          <w:rPr>
            <w:noProof/>
            <w:webHidden/>
          </w:rPr>
        </w:r>
        <w:r>
          <w:rPr>
            <w:noProof/>
            <w:webHidden/>
          </w:rPr>
          <w:fldChar w:fldCharType="separate"/>
        </w:r>
        <w:r>
          <w:rPr>
            <w:noProof/>
            <w:webHidden/>
          </w:rPr>
          <w:t>12</w:t>
        </w:r>
        <w:r>
          <w:rPr>
            <w:noProof/>
            <w:webHidden/>
          </w:rPr>
          <w:fldChar w:fldCharType="end"/>
        </w:r>
      </w:hyperlink>
    </w:p>
    <w:p w14:paraId="51528525" w14:textId="77095E4D"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59" w:history="1">
        <w:r w:rsidRPr="00E553B8">
          <w:rPr>
            <w:rStyle w:val="Lienhypertexte"/>
            <w:noProof/>
          </w:rPr>
          <w:t>Figure 8. Types of national tsunami guidelines for each phase.</w:t>
        </w:r>
        <w:r>
          <w:rPr>
            <w:noProof/>
            <w:webHidden/>
          </w:rPr>
          <w:tab/>
        </w:r>
        <w:r>
          <w:rPr>
            <w:noProof/>
            <w:webHidden/>
          </w:rPr>
          <w:fldChar w:fldCharType="begin"/>
        </w:r>
        <w:r>
          <w:rPr>
            <w:noProof/>
            <w:webHidden/>
          </w:rPr>
          <w:instrText xml:space="preserve"> PAGEREF _Toc194693959 \h </w:instrText>
        </w:r>
        <w:r>
          <w:rPr>
            <w:noProof/>
            <w:webHidden/>
          </w:rPr>
        </w:r>
        <w:r>
          <w:rPr>
            <w:noProof/>
            <w:webHidden/>
          </w:rPr>
          <w:fldChar w:fldCharType="separate"/>
        </w:r>
        <w:r>
          <w:rPr>
            <w:noProof/>
            <w:webHidden/>
          </w:rPr>
          <w:t>13</w:t>
        </w:r>
        <w:r>
          <w:rPr>
            <w:noProof/>
            <w:webHidden/>
          </w:rPr>
          <w:fldChar w:fldCharType="end"/>
        </w:r>
      </w:hyperlink>
    </w:p>
    <w:p w14:paraId="65CAB455" w14:textId="35D9944E"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60" w:history="1">
        <w:r w:rsidRPr="00E553B8">
          <w:rPr>
            <w:rStyle w:val="Lienhypertexte"/>
            <w:noProof/>
          </w:rPr>
          <w:t>Figure 9. Types of local tsunami guidelines for each phase.</w:t>
        </w:r>
        <w:r>
          <w:rPr>
            <w:noProof/>
            <w:webHidden/>
          </w:rPr>
          <w:tab/>
        </w:r>
        <w:r>
          <w:rPr>
            <w:noProof/>
            <w:webHidden/>
          </w:rPr>
          <w:fldChar w:fldCharType="begin"/>
        </w:r>
        <w:r>
          <w:rPr>
            <w:noProof/>
            <w:webHidden/>
          </w:rPr>
          <w:instrText xml:space="preserve"> PAGEREF _Toc194693960 \h </w:instrText>
        </w:r>
        <w:r>
          <w:rPr>
            <w:noProof/>
            <w:webHidden/>
          </w:rPr>
        </w:r>
        <w:r>
          <w:rPr>
            <w:noProof/>
            <w:webHidden/>
          </w:rPr>
          <w:fldChar w:fldCharType="separate"/>
        </w:r>
        <w:r>
          <w:rPr>
            <w:noProof/>
            <w:webHidden/>
          </w:rPr>
          <w:t>13</w:t>
        </w:r>
        <w:r>
          <w:rPr>
            <w:noProof/>
            <w:webHidden/>
          </w:rPr>
          <w:fldChar w:fldCharType="end"/>
        </w:r>
      </w:hyperlink>
    </w:p>
    <w:p w14:paraId="2C74FD31" w14:textId="141BFAFD"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61" w:history="1">
        <w:r w:rsidRPr="00E553B8">
          <w:rPr>
            <w:rStyle w:val="Lienhypertexte"/>
            <w:noProof/>
          </w:rPr>
          <w:t>Figure 10. Type of hazard assessment.</w:t>
        </w:r>
        <w:r>
          <w:rPr>
            <w:noProof/>
            <w:webHidden/>
          </w:rPr>
          <w:tab/>
        </w:r>
        <w:r>
          <w:rPr>
            <w:noProof/>
            <w:webHidden/>
          </w:rPr>
          <w:fldChar w:fldCharType="begin"/>
        </w:r>
        <w:r>
          <w:rPr>
            <w:noProof/>
            <w:webHidden/>
          </w:rPr>
          <w:instrText xml:space="preserve"> PAGEREF _Toc194693961 \h </w:instrText>
        </w:r>
        <w:r>
          <w:rPr>
            <w:noProof/>
            <w:webHidden/>
          </w:rPr>
        </w:r>
        <w:r>
          <w:rPr>
            <w:noProof/>
            <w:webHidden/>
          </w:rPr>
          <w:fldChar w:fldCharType="separate"/>
        </w:r>
        <w:r>
          <w:rPr>
            <w:noProof/>
            <w:webHidden/>
          </w:rPr>
          <w:t>14</w:t>
        </w:r>
        <w:r>
          <w:rPr>
            <w:noProof/>
            <w:webHidden/>
          </w:rPr>
          <w:fldChar w:fldCharType="end"/>
        </w:r>
      </w:hyperlink>
    </w:p>
    <w:p w14:paraId="1F221240" w14:textId="3DB5505E"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62" w:history="1">
        <w:r w:rsidRPr="00E553B8">
          <w:rPr>
            <w:rStyle w:val="Lienhypertexte"/>
            <w:noProof/>
          </w:rPr>
          <w:t>Figure 11. Type of hazard(s) included in multi-hazard assessment.</w:t>
        </w:r>
        <w:r>
          <w:rPr>
            <w:noProof/>
            <w:webHidden/>
          </w:rPr>
          <w:tab/>
        </w:r>
        <w:r>
          <w:rPr>
            <w:noProof/>
            <w:webHidden/>
          </w:rPr>
          <w:fldChar w:fldCharType="begin"/>
        </w:r>
        <w:r>
          <w:rPr>
            <w:noProof/>
            <w:webHidden/>
          </w:rPr>
          <w:instrText xml:space="preserve"> PAGEREF _Toc194693962 \h </w:instrText>
        </w:r>
        <w:r>
          <w:rPr>
            <w:noProof/>
            <w:webHidden/>
          </w:rPr>
        </w:r>
        <w:r>
          <w:rPr>
            <w:noProof/>
            <w:webHidden/>
          </w:rPr>
          <w:fldChar w:fldCharType="separate"/>
        </w:r>
        <w:r>
          <w:rPr>
            <w:noProof/>
            <w:webHidden/>
          </w:rPr>
          <w:t>15</w:t>
        </w:r>
        <w:r>
          <w:rPr>
            <w:noProof/>
            <w:webHidden/>
          </w:rPr>
          <w:fldChar w:fldCharType="end"/>
        </w:r>
      </w:hyperlink>
    </w:p>
    <w:p w14:paraId="7922E5BB" w14:textId="68385F1E"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63" w:history="1">
        <w:r w:rsidRPr="00E553B8">
          <w:rPr>
            <w:rStyle w:val="Lienhypertexte"/>
            <w:noProof/>
          </w:rPr>
          <w:t>Figure 12. Number of hazards included in a multi-hazard assessment.</w:t>
        </w:r>
        <w:r>
          <w:rPr>
            <w:noProof/>
            <w:webHidden/>
          </w:rPr>
          <w:tab/>
        </w:r>
        <w:r>
          <w:rPr>
            <w:noProof/>
            <w:webHidden/>
          </w:rPr>
          <w:fldChar w:fldCharType="begin"/>
        </w:r>
        <w:r>
          <w:rPr>
            <w:noProof/>
            <w:webHidden/>
          </w:rPr>
          <w:instrText xml:space="preserve"> PAGEREF _Toc194693963 \h </w:instrText>
        </w:r>
        <w:r>
          <w:rPr>
            <w:noProof/>
            <w:webHidden/>
          </w:rPr>
        </w:r>
        <w:r>
          <w:rPr>
            <w:noProof/>
            <w:webHidden/>
          </w:rPr>
          <w:fldChar w:fldCharType="separate"/>
        </w:r>
        <w:r>
          <w:rPr>
            <w:noProof/>
            <w:webHidden/>
          </w:rPr>
          <w:t>15</w:t>
        </w:r>
        <w:r>
          <w:rPr>
            <w:noProof/>
            <w:webHidden/>
          </w:rPr>
          <w:fldChar w:fldCharType="end"/>
        </w:r>
      </w:hyperlink>
    </w:p>
    <w:p w14:paraId="4AD437E3" w14:textId="5A665C15"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64" w:history="1">
        <w:r w:rsidRPr="00E553B8">
          <w:rPr>
            <w:rStyle w:val="Lienhypertexte"/>
            <w:noProof/>
          </w:rPr>
          <w:t>Figure 13. Organisation(s) responsible for the tsunami hazard assessment.</w:t>
        </w:r>
        <w:r>
          <w:rPr>
            <w:noProof/>
            <w:webHidden/>
          </w:rPr>
          <w:tab/>
        </w:r>
        <w:r>
          <w:rPr>
            <w:noProof/>
            <w:webHidden/>
          </w:rPr>
          <w:fldChar w:fldCharType="begin"/>
        </w:r>
        <w:r>
          <w:rPr>
            <w:noProof/>
            <w:webHidden/>
          </w:rPr>
          <w:instrText xml:space="preserve"> PAGEREF _Toc194693964 \h </w:instrText>
        </w:r>
        <w:r>
          <w:rPr>
            <w:noProof/>
            <w:webHidden/>
          </w:rPr>
        </w:r>
        <w:r>
          <w:rPr>
            <w:noProof/>
            <w:webHidden/>
          </w:rPr>
          <w:fldChar w:fldCharType="separate"/>
        </w:r>
        <w:r>
          <w:rPr>
            <w:noProof/>
            <w:webHidden/>
          </w:rPr>
          <w:t>16</w:t>
        </w:r>
        <w:r>
          <w:rPr>
            <w:noProof/>
            <w:webHidden/>
          </w:rPr>
          <w:fldChar w:fldCharType="end"/>
        </w:r>
      </w:hyperlink>
    </w:p>
    <w:p w14:paraId="4A70CA2B" w14:textId="0E4B231F"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65" w:history="1">
        <w:r w:rsidRPr="00E553B8">
          <w:rPr>
            <w:rStyle w:val="Lienhypertexte"/>
            <w:noProof/>
          </w:rPr>
          <w:t>Figure 14. Level at which tsunami hazard assessment is carried out.</w:t>
        </w:r>
        <w:r>
          <w:rPr>
            <w:noProof/>
            <w:webHidden/>
          </w:rPr>
          <w:tab/>
        </w:r>
        <w:r>
          <w:rPr>
            <w:noProof/>
            <w:webHidden/>
          </w:rPr>
          <w:fldChar w:fldCharType="begin"/>
        </w:r>
        <w:r>
          <w:rPr>
            <w:noProof/>
            <w:webHidden/>
          </w:rPr>
          <w:instrText xml:space="preserve"> PAGEREF _Toc194693965 \h </w:instrText>
        </w:r>
        <w:r>
          <w:rPr>
            <w:noProof/>
            <w:webHidden/>
          </w:rPr>
        </w:r>
        <w:r>
          <w:rPr>
            <w:noProof/>
            <w:webHidden/>
          </w:rPr>
          <w:fldChar w:fldCharType="separate"/>
        </w:r>
        <w:r>
          <w:rPr>
            <w:noProof/>
            <w:webHidden/>
          </w:rPr>
          <w:t>17</w:t>
        </w:r>
        <w:r>
          <w:rPr>
            <w:noProof/>
            <w:webHidden/>
          </w:rPr>
          <w:fldChar w:fldCharType="end"/>
        </w:r>
      </w:hyperlink>
    </w:p>
    <w:p w14:paraId="6408B121" w14:textId="06644DAE"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66" w:history="1">
        <w:r w:rsidRPr="00E553B8">
          <w:rPr>
            <w:rStyle w:val="Lienhypertexte"/>
            <w:noProof/>
          </w:rPr>
          <w:t>Figure 15. Data type used and publicly available for tsunami hazard assessment.</w:t>
        </w:r>
        <w:r>
          <w:rPr>
            <w:noProof/>
            <w:webHidden/>
          </w:rPr>
          <w:tab/>
        </w:r>
        <w:r>
          <w:rPr>
            <w:noProof/>
            <w:webHidden/>
          </w:rPr>
          <w:fldChar w:fldCharType="begin"/>
        </w:r>
        <w:r>
          <w:rPr>
            <w:noProof/>
            <w:webHidden/>
          </w:rPr>
          <w:instrText xml:space="preserve"> PAGEREF _Toc194693966 \h </w:instrText>
        </w:r>
        <w:r>
          <w:rPr>
            <w:noProof/>
            <w:webHidden/>
          </w:rPr>
        </w:r>
        <w:r>
          <w:rPr>
            <w:noProof/>
            <w:webHidden/>
          </w:rPr>
          <w:fldChar w:fldCharType="separate"/>
        </w:r>
        <w:r>
          <w:rPr>
            <w:noProof/>
            <w:webHidden/>
          </w:rPr>
          <w:t>18</w:t>
        </w:r>
        <w:r>
          <w:rPr>
            <w:noProof/>
            <w:webHidden/>
          </w:rPr>
          <w:fldChar w:fldCharType="end"/>
        </w:r>
      </w:hyperlink>
    </w:p>
    <w:p w14:paraId="3C803334" w14:textId="585311CD"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67" w:history="1">
        <w:r w:rsidRPr="00E553B8">
          <w:rPr>
            <w:rStyle w:val="Lienhypertexte"/>
            <w:noProof/>
          </w:rPr>
          <w:t>Figure 16. Products from tsunami hazard assessment.</w:t>
        </w:r>
        <w:r>
          <w:rPr>
            <w:noProof/>
            <w:webHidden/>
          </w:rPr>
          <w:tab/>
        </w:r>
        <w:r>
          <w:rPr>
            <w:noProof/>
            <w:webHidden/>
          </w:rPr>
          <w:fldChar w:fldCharType="begin"/>
        </w:r>
        <w:r>
          <w:rPr>
            <w:noProof/>
            <w:webHidden/>
          </w:rPr>
          <w:instrText xml:space="preserve"> PAGEREF _Toc194693967 \h </w:instrText>
        </w:r>
        <w:r>
          <w:rPr>
            <w:noProof/>
            <w:webHidden/>
          </w:rPr>
        </w:r>
        <w:r>
          <w:rPr>
            <w:noProof/>
            <w:webHidden/>
          </w:rPr>
          <w:fldChar w:fldCharType="separate"/>
        </w:r>
        <w:r>
          <w:rPr>
            <w:noProof/>
            <w:webHidden/>
          </w:rPr>
          <w:t>18</w:t>
        </w:r>
        <w:r>
          <w:rPr>
            <w:noProof/>
            <w:webHidden/>
          </w:rPr>
          <w:fldChar w:fldCharType="end"/>
        </w:r>
      </w:hyperlink>
    </w:p>
    <w:p w14:paraId="1D39212B" w14:textId="0FDC5052"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68" w:history="1">
        <w:r w:rsidRPr="00E553B8">
          <w:rPr>
            <w:rStyle w:val="Lienhypertexte"/>
            <w:noProof/>
          </w:rPr>
          <w:t>Figure 17. Number of tsunami hazard assessment products.</w:t>
        </w:r>
        <w:r>
          <w:rPr>
            <w:noProof/>
            <w:webHidden/>
          </w:rPr>
          <w:tab/>
        </w:r>
        <w:r>
          <w:rPr>
            <w:noProof/>
            <w:webHidden/>
          </w:rPr>
          <w:fldChar w:fldCharType="begin"/>
        </w:r>
        <w:r>
          <w:rPr>
            <w:noProof/>
            <w:webHidden/>
          </w:rPr>
          <w:instrText xml:space="preserve"> PAGEREF _Toc194693968 \h </w:instrText>
        </w:r>
        <w:r>
          <w:rPr>
            <w:noProof/>
            <w:webHidden/>
          </w:rPr>
        </w:r>
        <w:r>
          <w:rPr>
            <w:noProof/>
            <w:webHidden/>
          </w:rPr>
          <w:fldChar w:fldCharType="separate"/>
        </w:r>
        <w:r>
          <w:rPr>
            <w:noProof/>
            <w:webHidden/>
          </w:rPr>
          <w:t>19</w:t>
        </w:r>
        <w:r>
          <w:rPr>
            <w:noProof/>
            <w:webHidden/>
          </w:rPr>
          <w:fldChar w:fldCharType="end"/>
        </w:r>
      </w:hyperlink>
    </w:p>
    <w:p w14:paraId="33BA28D7" w14:textId="3C8DBA5A"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69" w:history="1">
        <w:r w:rsidRPr="00E553B8">
          <w:rPr>
            <w:rStyle w:val="Lienhypertexte"/>
            <w:noProof/>
          </w:rPr>
          <w:t>Figure 18. Capability to undertake tsunami hazard assessment.</w:t>
        </w:r>
        <w:r>
          <w:rPr>
            <w:noProof/>
            <w:webHidden/>
          </w:rPr>
          <w:tab/>
        </w:r>
        <w:r>
          <w:rPr>
            <w:noProof/>
            <w:webHidden/>
          </w:rPr>
          <w:fldChar w:fldCharType="begin"/>
        </w:r>
        <w:r>
          <w:rPr>
            <w:noProof/>
            <w:webHidden/>
          </w:rPr>
          <w:instrText xml:space="preserve"> PAGEREF _Toc194693969 \h </w:instrText>
        </w:r>
        <w:r>
          <w:rPr>
            <w:noProof/>
            <w:webHidden/>
          </w:rPr>
        </w:r>
        <w:r>
          <w:rPr>
            <w:noProof/>
            <w:webHidden/>
          </w:rPr>
          <w:fldChar w:fldCharType="separate"/>
        </w:r>
        <w:r>
          <w:rPr>
            <w:noProof/>
            <w:webHidden/>
          </w:rPr>
          <w:t>19</w:t>
        </w:r>
        <w:r>
          <w:rPr>
            <w:noProof/>
            <w:webHidden/>
          </w:rPr>
          <w:fldChar w:fldCharType="end"/>
        </w:r>
      </w:hyperlink>
    </w:p>
    <w:p w14:paraId="07BD9F1E" w14:textId="1CE0378E"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70" w:history="1">
        <w:r w:rsidRPr="00E553B8">
          <w:rPr>
            <w:rStyle w:val="Lienhypertexte"/>
            <w:noProof/>
          </w:rPr>
          <w:t>Figure 19. Capacity to give training and/or consultancy on tsunami hazard assessment to other countries.</w:t>
        </w:r>
        <w:r>
          <w:rPr>
            <w:noProof/>
            <w:webHidden/>
          </w:rPr>
          <w:tab/>
        </w:r>
        <w:r>
          <w:rPr>
            <w:noProof/>
            <w:webHidden/>
          </w:rPr>
          <w:fldChar w:fldCharType="begin"/>
        </w:r>
        <w:r>
          <w:rPr>
            <w:noProof/>
            <w:webHidden/>
          </w:rPr>
          <w:instrText xml:space="preserve"> PAGEREF _Toc194693970 \h </w:instrText>
        </w:r>
        <w:r>
          <w:rPr>
            <w:noProof/>
            <w:webHidden/>
          </w:rPr>
        </w:r>
        <w:r>
          <w:rPr>
            <w:noProof/>
            <w:webHidden/>
          </w:rPr>
          <w:fldChar w:fldCharType="separate"/>
        </w:r>
        <w:r>
          <w:rPr>
            <w:noProof/>
            <w:webHidden/>
          </w:rPr>
          <w:t>21</w:t>
        </w:r>
        <w:r>
          <w:rPr>
            <w:noProof/>
            <w:webHidden/>
          </w:rPr>
          <w:fldChar w:fldCharType="end"/>
        </w:r>
      </w:hyperlink>
    </w:p>
    <w:p w14:paraId="108E01AA" w14:textId="5CBE4D07"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71" w:history="1">
        <w:r w:rsidRPr="00E553B8">
          <w:rPr>
            <w:rStyle w:val="Lienhypertexte"/>
            <w:noProof/>
          </w:rPr>
          <w:t>Figure 20. Types of risk assessment.</w:t>
        </w:r>
        <w:r>
          <w:rPr>
            <w:noProof/>
            <w:webHidden/>
          </w:rPr>
          <w:tab/>
        </w:r>
        <w:r>
          <w:rPr>
            <w:noProof/>
            <w:webHidden/>
          </w:rPr>
          <w:fldChar w:fldCharType="begin"/>
        </w:r>
        <w:r>
          <w:rPr>
            <w:noProof/>
            <w:webHidden/>
          </w:rPr>
          <w:instrText xml:space="preserve"> PAGEREF _Toc194693971 \h </w:instrText>
        </w:r>
        <w:r>
          <w:rPr>
            <w:noProof/>
            <w:webHidden/>
          </w:rPr>
        </w:r>
        <w:r>
          <w:rPr>
            <w:noProof/>
            <w:webHidden/>
          </w:rPr>
          <w:fldChar w:fldCharType="separate"/>
        </w:r>
        <w:r>
          <w:rPr>
            <w:noProof/>
            <w:webHidden/>
          </w:rPr>
          <w:t>22</w:t>
        </w:r>
        <w:r>
          <w:rPr>
            <w:noProof/>
            <w:webHidden/>
          </w:rPr>
          <w:fldChar w:fldCharType="end"/>
        </w:r>
      </w:hyperlink>
    </w:p>
    <w:p w14:paraId="32E2A057" w14:textId="63AB89A9"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72" w:history="1">
        <w:r w:rsidRPr="00E553B8">
          <w:rPr>
            <w:rStyle w:val="Lienhypertexte"/>
            <w:noProof/>
          </w:rPr>
          <w:t>Figure 21. Type of hazard included in the multi-hazard risk assessment.</w:t>
        </w:r>
        <w:r>
          <w:rPr>
            <w:noProof/>
            <w:webHidden/>
          </w:rPr>
          <w:tab/>
        </w:r>
        <w:r>
          <w:rPr>
            <w:noProof/>
            <w:webHidden/>
          </w:rPr>
          <w:fldChar w:fldCharType="begin"/>
        </w:r>
        <w:r>
          <w:rPr>
            <w:noProof/>
            <w:webHidden/>
          </w:rPr>
          <w:instrText xml:space="preserve"> PAGEREF _Toc194693972 \h </w:instrText>
        </w:r>
        <w:r>
          <w:rPr>
            <w:noProof/>
            <w:webHidden/>
          </w:rPr>
        </w:r>
        <w:r>
          <w:rPr>
            <w:noProof/>
            <w:webHidden/>
          </w:rPr>
          <w:fldChar w:fldCharType="separate"/>
        </w:r>
        <w:r>
          <w:rPr>
            <w:noProof/>
            <w:webHidden/>
          </w:rPr>
          <w:t>22</w:t>
        </w:r>
        <w:r>
          <w:rPr>
            <w:noProof/>
            <w:webHidden/>
          </w:rPr>
          <w:fldChar w:fldCharType="end"/>
        </w:r>
      </w:hyperlink>
    </w:p>
    <w:p w14:paraId="3B2DEB51" w14:textId="6AC8EF29"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73" w:history="1">
        <w:r w:rsidRPr="00E553B8">
          <w:rPr>
            <w:rStyle w:val="Lienhypertexte"/>
            <w:noProof/>
          </w:rPr>
          <w:t>Figure 22. Organisation(s) responsible for the tsunami risk assessment.</w:t>
        </w:r>
        <w:r>
          <w:rPr>
            <w:noProof/>
            <w:webHidden/>
          </w:rPr>
          <w:tab/>
        </w:r>
        <w:r>
          <w:rPr>
            <w:noProof/>
            <w:webHidden/>
          </w:rPr>
          <w:fldChar w:fldCharType="begin"/>
        </w:r>
        <w:r>
          <w:rPr>
            <w:noProof/>
            <w:webHidden/>
          </w:rPr>
          <w:instrText xml:space="preserve"> PAGEREF _Toc194693973 \h </w:instrText>
        </w:r>
        <w:r>
          <w:rPr>
            <w:noProof/>
            <w:webHidden/>
          </w:rPr>
        </w:r>
        <w:r>
          <w:rPr>
            <w:noProof/>
            <w:webHidden/>
          </w:rPr>
          <w:fldChar w:fldCharType="separate"/>
        </w:r>
        <w:r>
          <w:rPr>
            <w:noProof/>
            <w:webHidden/>
          </w:rPr>
          <w:t>23</w:t>
        </w:r>
        <w:r>
          <w:rPr>
            <w:noProof/>
            <w:webHidden/>
          </w:rPr>
          <w:fldChar w:fldCharType="end"/>
        </w:r>
      </w:hyperlink>
    </w:p>
    <w:p w14:paraId="6BA967BA" w14:textId="7E747A2E"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74" w:history="1">
        <w:r w:rsidRPr="00E553B8">
          <w:rPr>
            <w:rStyle w:val="Lienhypertexte"/>
            <w:noProof/>
          </w:rPr>
          <w:t>Figure 23. Levels at which the tsunami risk assessment is carried out.</w:t>
        </w:r>
        <w:r>
          <w:rPr>
            <w:noProof/>
            <w:webHidden/>
          </w:rPr>
          <w:tab/>
        </w:r>
        <w:r>
          <w:rPr>
            <w:noProof/>
            <w:webHidden/>
          </w:rPr>
          <w:fldChar w:fldCharType="begin"/>
        </w:r>
        <w:r>
          <w:rPr>
            <w:noProof/>
            <w:webHidden/>
          </w:rPr>
          <w:instrText xml:space="preserve"> PAGEREF _Toc194693974 \h </w:instrText>
        </w:r>
        <w:r>
          <w:rPr>
            <w:noProof/>
            <w:webHidden/>
          </w:rPr>
        </w:r>
        <w:r>
          <w:rPr>
            <w:noProof/>
            <w:webHidden/>
          </w:rPr>
          <w:fldChar w:fldCharType="separate"/>
        </w:r>
        <w:r>
          <w:rPr>
            <w:noProof/>
            <w:webHidden/>
          </w:rPr>
          <w:t>24</w:t>
        </w:r>
        <w:r>
          <w:rPr>
            <w:noProof/>
            <w:webHidden/>
          </w:rPr>
          <w:fldChar w:fldCharType="end"/>
        </w:r>
      </w:hyperlink>
    </w:p>
    <w:p w14:paraId="5CFD3A96" w14:textId="7D313781"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75" w:history="1">
        <w:r w:rsidRPr="00E553B8">
          <w:rPr>
            <w:rStyle w:val="Lienhypertexte"/>
            <w:noProof/>
          </w:rPr>
          <w:t>Figure 24. Type of product emerging from the tsunami risk assessment.</w:t>
        </w:r>
        <w:r>
          <w:rPr>
            <w:noProof/>
            <w:webHidden/>
          </w:rPr>
          <w:tab/>
        </w:r>
        <w:r>
          <w:rPr>
            <w:noProof/>
            <w:webHidden/>
          </w:rPr>
          <w:fldChar w:fldCharType="begin"/>
        </w:r>
        <w:r>
          <w:rPr>
            <w:noProof/>
            <w:webHidden/>
          </w:rPr>
          <w:instrText xml:space="preserve"> PAGEREF _Toc194693975 \h </w:instrText>
        </w:r>
        <w:r>
          <w:rPr>
            <w:noProof/>
            <w:webHidden/>
          </w:rPr>
        </w:r>
        <w:r>
          <w:rPr>
            <w:noProof/>
            <w:webHidden/>
          </w:rPr>
          <w:fldChar w:fldCharType="separate"/>
        </w:r>
        <w:r>
          <w:rPr>
            <w:noProof/>
            <w:webHidden/>
          </w:rPr>
          <w:t>24</w:t>
        </w:r>
        <w:r>
          <w:rPr>
            <w:noProof/>
            <w:webHidden/>
          </w:rPr>
          <w:fldChar w:fldCharType="end"/>
        </w:r>
      </w:hyperlink>
    </w:p>
    <w:p w14:paraId="79BD7B9C" w14:textId="21D3C935"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76" w:history="1">
        <w:r w:rsidRPr="00E553B8">
          <w:rPr>
            <w:rStyle w:val="Lienhypertexte"/>
            <w:noProof/>
          </w:rPr>
          <w:t>Figure 25. Capacity to undertake a tsunami risk assessment.</w:t>
        </w:r>
        <w:r>
          <w:rPr>
            <w:noProof/>
            <w:webHidden/>
          </w:rPr>
          <w:tab/>
        </w:r>
        <w:r>
          <w:rPr>
            <w:noProof/>
            <w:webHidden/>
          </w:rPr>
          <w:fldChar w:fldCharType="begin"/>
        </w:r>
        <w:r>
          <w:rPr>
            <w:noProof/>
            <w:webHidden/>
          </w:rPr>
          <w:instrText xml:space="preserve"> PAGEREF _Toc194693976 \h </w:instrText>
        </w:r>
        <w:r>
          <w:rPr>
            <w:noProof/>
            <w:webHidden/>
          </w:rPr>
        </w:r>
        <w:r>
          <w:rPr>
            <w:noProof/>
            <w:webHidden/>
          </w:rPr>
          <w:fldChar w:fldCharType="separate"/>
        </w:r>
        <w:r>
          <w:rPr>
            <w:noProof/>
            <w:webHidden/>
          </w:rPr>
          <w:t>25</w:t>
        </w:r>
        <w:r>
          <w:rPr>
            <w:noProof/>
            <w:webHidden/>
          </w:rPr>
          <w:fldChar w:fldCharType="end"/>
        </w:r>
      </w:hyperlink>
    </w:p>
    <w:p w14:paraId="753BF7D2" w14:textId="6ECEDD4D"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77" w:history="1">
        <w:r w:rsidRPr="00E553B8">
          <w:rPr>
            <w:rStyle w:val="Lienhypertexte"/>
            <w:noProof/>
          </w:rPr>
          <w:t>Figure 26. Capacity to give training on tsunami risk assessment.</w:t>
        </w:r>
        <w:r>
          <w:rPr>
            <w:noProof/>
            <w:webHidden/>
          </w:rPr>
          <w:tab/>
        </w:r>
        <w:r>
          <w:rPr>
            <w:noProof/>
            <w:webHidden/>
          </w:rPr>
          <w:fldChar w:fldCharType="begin"/>
        </w:r>
        <w:r>
          <w:rPr>
            <w:noProof/>
            <w:webHidden/>
          </w:rPr>
          <w:instrText xml:space="preserve"> PAGEREF _Toc194693977 \h </w:instrText>
        </w:r>
        <w:r>
          <w:rPr>
            <w:noProof/>
            <w:webHidden/>
          </w:rPr>
        </w:r>
        <w:r>
          <w:rPr>
            <w:noProof/>
            <w:webHidden/>
          </w:rPr>
          <w:fldChar w:fldCharType="separate"/>
        </w:r>
        <w:r>
          <w:rPr>
            <w:noProof/>
            <w:webHidden/>
          </w:rPr>
          <w:t>26</w:t>
        </w:r>
        <w:r>
          <w:rPr>
            <w:noProof/>
            <w:webHidden/>
          </w:rPr>
          <w:fldChar w:fldCharType="end"/>
        </w:r>
      </w:hyperlink>
    </w:p>
    <w:p w14:paraId="189F1FB7" w14:textId="779CD2DB"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78" w:history="1">
        <w:r w:rsidRPr="00E553B8">
          <w:rPr>
            <w:rStyle w:val="Lienhypertexte"/>
            <w:noProof/>
          </w:rPr>
          <w:t>Figure 27. Data used to determine national threats.</w:t>
        </w:r>
        <w:r>
          <w:rPr>
            <w:noProof/>
            <w:webHidden/>
          </w:rPr>
          <w:tab/>
        </w:r>
        <w:r>
          <w:rPr>
            <w:noProof/>
            <w:webHidden/>
          </w:rPr>
          <w:fldChar w:fldCharType="begin"/>
        </w:r>
        <w:r>
          <w:rPr>
            <w:noProof/>
            <w:webHidden/>
          </w:rPr>
          <w:instrText xml:space="preserve"> PAGEREF _Toc194693978 \h </w:instrText>
        </w:r>
        <w:r>
          <w:rPr>
            <w:noProof/>
            <w:webHidden/>
          </w:rPr>
        </w:r>
        <w:r>
          <w:rPr>
            <w:noProof/>
            <w:webHidden/>
          </w:rPr>
          <w:fldChar w:fldCharType="separate"/>
        </w:r>
        <w:r>
          <w:rPr>
            <w:noProof/>
            <w:webHidden/>
          </w:rPr>
          <w:t>27</w:t>
        </w:r>
        <w:r>
          <w:rPr>
            <w:noProof/>
            <w:webHidden/>
          </w:rPr>
          <w:fldChar w:fldCharType="end"/>
        </w:r>
      </w:hyperlink>
    </w:p>
    <w:p w14:paraId="2B905CAA" w14:textId="73EE656F"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79" w:history="1">
        <w:r w:rsidRPr="00E553B8">
          <w:rPr>
            <w:rStyle w:val="Lienhypertexte"/>
            <w:noProof/>
          </w:rPr>
          <w:t>Figure 28. Local tsunami sources monitored by National Tsunami Warning Centers.</w:t>
        </w:r>
        <w:r>
          <w:rPr>
            <w:noProof/>
            <w:webHidden/>
          </w:rPr>
          <w:tab/>
        </w:r>
        <w:r>
          <w:rPr>
            <w:noProof/>
            <w:webHidden/>
          </w:rPr>
          <w:fldChar w:fldCharType="begin"/>
        </w:r>
        <w:r>
          <w:rPr>
            <w:noProof/>
            <w:webHidden/>
          </w:rPr>
          <w:instrText xml:space="preserve"> PAGEREF _Toc194693979 \h </w:instrText>
        </w:r>
        <w:r>
          <w:rPr>
            <w:noProof/>
            <w:webHidden/>
          </w:rPr>
        </w:r>
        <w:r>
          <w:rPr>
            <w:noProof/>
            <w:webHidden/>
          </w:rPr>
          <w:fldChar w:fldCharType="separate"/>
        </w:r>
        <w:r>
          <w:rPr>
            <w:noProof/>
            <w:webHidden/>
          </w:rPr>
          <w:t>27</w:t>
        </w:r>
        <w:r>
          <w:rPr>
            <w:noProof/>
            <w:webHidden/>
          </w:rPr>
          <w:fldChar w:fldCharType="end"/>
        </w:r>
      </w:hyperlink>
    </w:p>
    <w:p w14:paraId="5C3FAD8A" w14:textId="4E776BAA"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80" w:history="1">
        <w:r w:rsidRPr="00E553B8">
          <w:rPr>
            <w:rStyle w:val="Lienhypertexte"/>
            <w:noProof/>
          </w:rPr>
          <w:t>Figure 29. Infrastructure availability to support 24x7 operations.</w:t>
        </w:r>
        <w:r>
          <w:rPr>
            <w:noProof/>
            <w:webHidden/>
          </w:rPr>
          <w:tab/>
        </w:r>
        <w:r>
          <w:rPr>
            <w:noProof/>
            <w:webHidden/>
          </w:rPr>
          <w:fldChar w:fldCharType="begin"/>
        </w:r>
        <w:r>
          <w:rPr>
            <w:noProof/>
            <w:webHidden/>
          </w:rPr>
          <w:instrText xml:space="preserve"> PAGEREF _Toc194693980 \h </w:instrText>
        </w:r>
        <w:r>
          <w:rPr>
            <w:noProof/>
            <w:webHidden/>
          </w:rPr>
        </w:r>
        <w:r>
          <w:rPr>
            <w:noProof/>
            <w:webHidden/>
          </w:rPr>
          <w:fldChar w:fldCharType="separate"/>
        </w:r>
        <w:r>
          <w:rPr>
            <w:noProof/>
            <w:webHidden/>
          </w:rPr>
          <w:t>28</w:t>
        </w:r>
        <w:r>
          <w:rPr>
            <w:noProof/>
            <w:webHidden/>
          </w:rPr>
          <w:fldChar w:fldCharType="end"/>
        </w:r>
      </w:hyperlink>
    </w:p>
    <w:p w14:paraId="11F1616D" w14:textId="4FAC39A9"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81" w:history="1">
        <w:r w:rsidRPr="00E553B8">
          <w:rPr>
            <w:rStyle w:val="Lienhypertexte"/>
            <w:noProof/>
          </w:rPr>
          <w:t>Figure 30. Level of tsunami threat forecast information is produced by the responsible organization.</w:t>
        </w:r>
        <w:r>
          <w:rPr>
            <w:noProof/>
            <w:webHidden/>
          </w:rPr>
          <w:tab/>
        </w:r>
        <w:r>
          <w:rPr>
            <w:noProof/>
            <w:webHidden/>
          </w:rPr>
          <w:fldChar w:fldCharType="begin"/>
        </w:r>
        <w:r>
          <w:rPr>
            <w:noProof/>
            <w:webHidden/>
          </w:rPr>
          <w:instrText xml:space="preserve"> PAGEREF _Toc194693981 \h </w:instrText>
        </w:r>
        <w:r>
          <w:rPr>
            <w:noProof/>
            <w:webHidden/>
          </w:rPr>
        </w:r>
        <w:r>
          <w:rPr>
            <w:noProof/>
            <w:webHidden/>
          </w:rPr>
          <w:fldChar w:fldCharType="separate"/>
        </w:r>
        <w:r>
          <w:rPr>
            <w:noProof/>
            <w:webHidden/>
          </w:rPr>
          <w:t>29</w:t>
        </w:r>
        <w:r>
          <w:rPr>
            <w:noProof/>
            <w:webHidden/>
          </w:rPr>
          <w:fldChar w:fldCharType="end"/>
        </w:r>
      </w:hyperlink>
    </w:p>
    <w:p w14:paraId="7433415A" w14:textId="7EFE5138"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82" w:history="1">
        <w:r w:rsidRPr="00E553B8">
          <w:rPr>
            <w:rStyle w:val="Lienhypertexte"/>
            <w:noProof/>
          </w:rPr>
          <w:t>Figure 31. Other observing networks operated and used for tsunami early warning.</w:t>
        </w:r>
        <w:r>
          <w:rPr>
            <w:noProof/>
            <w:webHidden/>
          </w:rPr>
          <w:tab/>
        </w:r>
        <w:r>
          <w:rPr>
            <w:noProof/>
            <w:webHidden/>
          </w:rPr>
          <w:fldChar w:fldCharType="begin"/>
        </w:r>
        <w:r>
          <w:rPr>
            <w:noProof/>
            <w:webHidden/>
          </w:rPr>
          <w:instrText xml:space="preserve"> PAGEREF _Toc194693982 \h </w:instrText>
        </w:r>
        <w:r>
          <w:rPr>
            <w:noProof/>
            <w:webHidden/>
          </w:rPr>
        </w:r>
        <w:r>
          <w:rPr>
            <w:noProof/>
            <w:webHidden/>
          </w:rPr>
          <w:fldChar w:fldCharType="separate"/>
        </w:r>
        <w:r>
          <w:rPr>
            <w:noProof/>
            <w:webHidden/>
          </w:rPr>
          <w:t>30</w:t>
        </w:r>
        <w:r>
          <w:rPr>
            <w:noProof/>
            <w:webHidden/>
          </w:rPr>
          <w:fldChar w:fldCharType="end"/>
        </w:r>
      </w:hyperlink>
    </w:p>
    <w:p w14:paraId="6D5F00B8" w14:textId="04C59EDF"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83" w:history="1">
        <w:r w:rsidRPr="00E553B8">
          <w:rPr>
            <w:rStyle w:val="Lienhypertexte"/>
            <w:noProof/>
          </w:rPr>
          <w:t>Figure 32. How tsunami information is disseminated.</w:t>
        </w:r>
        <w:r>
          <w:rPr>
            <w:noProof/>
            <w:webHidden/>
          </w:rPr>
          <w:tab/>
        </w:r>
        <w:r>
          <w:rPr>
            <w:noProof/>
            <w:webHidden/>
          </w:rPr>
          <w:fldChar w:fldCharType="begin"/>
        </w:r>
        <w:r>
          <w:rPr>
            <w:noProof/>
            <w:webHidden/>
          </w:rPr>
          <w:instrText xml:space="preserve"> PAGEREF _Toc194693983 \h </w:instrText>
        </w:r>
        <w:r>
          <w:rPr>
            <w:noProof/>
            <w:webHidden/>
          </w:rPr>
        </w:r>
        <w:r>
          <w:rPr>
            <w:noProof/>
            <w:webHidden/>
          </w:rPr>
          <w:fldChar w:fldCharType="separate"/>
        </w:r>
        <w:r>
          <w:rPr>
            <w:noProof/>
            <w:webHidden/>
          </w:rPr>
          <w:t>32</w:t>
        </w:r>
        <w:r>
          <w:rPr>
            <w:noProof/>
            <w:webHidden/>
          </w:rPr>
          <w:fldChar w:fldCharType="end"/>
        </w:r>
      </w:hyperlink>
    </w:p>
    <w:p w14:paraId="70AB89C1" w14:textId="73EE026F"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84" w:history="1">
        <w:r w:rsidRPr="00E553B8">
          <w:rPr>
            <w:rStyle w:val="Lienhypertexte"/>
            <w:noProof/>
          </w:rPr>
          <w:t>Figure 33. Consideration of aspects and support required to develop them for upstream emergency response SOPs.</w:t>
        </w:r>
        <w:r>
          <w:rPr>
            <w:noProof/>
            <w:webHidden/>
          </w:rPr>
          <w:tab/>
        </w:r>
        <w:r>
          <w:rPr>
            <w:noProof/>
            <w:webHidden/>
          </w:rPr>
          <w:fldChar w:fldCharType="begin"/>
        </w:r>
        <w:r>
          <w:rPr>
            <w:noProof/>
            <w:webHidden/>
          </w:rPr>
          <w:instrText xml:space="preserve"> PAGEREF _Toc194693984 \h </w:instrText>
        </w:r>
        <w:r>
          <w:rPr>
            <w:noProof/>
            <w:webHidden/>
          </w:rPr>
        </w:r>
        <w:r>
          <w:rPr>
            <w:noProof/>
            <w:webHidden/>
          </w:rPr>
          <w:fldChar w:fldCharType="separate"/>
        </w:r>
        <w:r>
          <w:rPr>
            <w:noProof/>
            <w:webHidden/>
          </w:rPr>
          <w:t>33</w:t>
        </w:r>
        <w:r>
          <w:rPr>
            <w:noProof/>
            <w:webHidden/>
          </w:rPr>
          <w:fldChar w:fldCharType="end"/>
        </w:r>
      </w:hyperlink>
    </w:p>
    <w:p w14:paraId="7FD09524" w14:textId="325528CE"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85" w:history="1">
        <w:r w:rsidRPr="00E553B8">
          <w:rPr>
            <w:rStyle w:val="Lienhypertexte"/>
            <w:noProof/>
          </w:rPr>
          <w:t>Figure 34. Consideration of aspects and support required to develop them for downstream emergency response SOPs.</w:t>
        </w:r>
        <w:r>
          <w:rPr>
            <w:noProof/>
            <w:webHidden/>
          </w:rPr>
          <w:tab/>
        </w:r>
        <w:r>
          <w:rPr>
            <w:noProof/>
            <w:webHidden/>
          </w:rPr>
          <w:fldChar w:fldCharType="begin"/>
        </w:r>
        <w:r>
          <w:rPr>
            <w:noProof/>
            <w:webHidden/>
          </w:rPr>
          <w:instrText xml:space="preserve"> PAGEREF _Toc194693985 \h </w:instrText>
        </w:r>
        <w:r>
          <w:rPr>
            <w:noProof/>
            <w:webHidden/>
          </w:rPr>
        </w:r>
        <w:r>
          <w:rPr>
            <w:noProof/>
            <w:webHidden/>
          </w:rPr>
          <w:fldChar w:fldCharType="separate"/>
        </w:r>
        <w:r>
          <w:rPr>
            <w:noProof/>
            <w:webHidden/>
          </w:rPr>
          <w:t>34</w:t>
        </w:r>
        <w:r>
          <w:rPr>
            <w:noProof/>
            <w:webHidden/>
          </w:rPr>
          <w:fldChar w:fldCharType="end"/>
        </w:r>
      </w:hyperlink>
    </w:p>
    <w:p w14:paraId="7FF672CC" w14:textId="533847F9"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86" w:history="1">
        <w:r w:rsidRPr="00E553B8">
          <w:rPr>
            <w:rStyle w:val="Lienhypertexte"/>
            <w:noProof/>
          </w:rPr>
          <w:t>Figure 35. Communication methods for emergency response.</w:t>
        </w:r>
        <w:r>
          <w:rPr>
            <w:noProof/>
            <w:webHidden/>
          </w:rPr>
          <w:tab/>
        </w:r>
        <w:r>
          <w:rPr>
            <w:noProof/>
            <w:webHidden/>
          </w:rPr>
          <w:fldChar w:fldCharType="begin"/>
        </w:r>
        <w:r>
          <w:rPr>
            <w:noProof/>
            <w:webHidden/>
          </w:rPr>
          <w:instrText xml:space="preserve"> PAGEREF _Toc194693986 \h </w:instrText>
        </w:r>
        <w:r>
          <w:rPr>
            <w:noProof/>
            <w:webHidden/>
          </w:rPr>
        </w:r>
        <w:r>
          <w:rPr>
            <w:noProof/>
            <w:webHidden/>
          </w:rPr>
          <w:fldChar w:fldCharType="separate"/>
        </w:r>
        <w:r>
          <w:rPr>
            <w:noProof/>
            <w:webHidden/>
          </w:rPr>
          <w:t>35</w:t>
        </w:r>
        <w:r>
          <w:rPr>
            <w:noProof/>
            <w:webHidden/>
          </w:rPr>
          <w:fldChar w:fldCharType="end"/>
        </w:r>
      </w:hyperlink>
    </w:p>
    <w:p w14:paraId="2C9EEB87" w14:textId="7A0C67E8"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87" w:history="1">
        <w:r w:rsidRPr="00E553B8">
          <w:rPr>
            <w:rStyle w:val="Lienhypertexte"/>
            <w:noProof/>
          </w:rPr>
          <w:t>Figure 36. Evacuation infrastructures available in countries.</w:t>
        </w:r>
        <w:r>
          <w:rPr>
            <w:noProof/>
            <w:webHidden/>
          </w:rPr>
          <w:tab/>
        </w:r>
        <w:r>
          <w:rPr>
            <w:noProof/>
            <w:webHidden/>
          </w:rPr>
          <w:fldChar w:fldCharType="begin"/>
        </w:r>
        <w:r>
          <w:rPr>
            <w:noProof/>
            <w:webHidden/>
          </w:rPr>
          <w:instrText xml:space="preserve"> PAGEREF _Toc194693987 \h </w:instrText>
        </w:r>
        <w:r>
          <w:rPr>
            <w:noProof/>
            <w:webHidden/>
          </w:rPr>
        </w:r>
        <w:r>
          <w:rPr>
            <w:noProof/>
            <w:webHidden/>
          </w:rPr>
          <w:fldChar w:fldCharType="separate"/>
        </w:r>
        <w:r>
          <w:rPr>
            <w:noProof/>
            <w:webHidden/>
          </w:rPr>
          <w:t>35</w:t>
        </w:r>
        <w:r>
          <w:rPr>
            <w:noProof/>
            <w:webHidden/>
          </w:rPr>
          <w:fldChar w:fldCharType="end"/>
        </w:r>
      </w:hyperlink>
    </w:p>
    <w:p w14:paraId="67BE77C7" w14:textId="1BD61BDC"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88" w:history="1">
        <w:r w:rsidRPr="00E553B8">
          <w:rPr>
            <w:rStyle w:val="Lienhypertexte"/>
            <w:noProof/>
          </w:rPr>
          <w:t>Figure 37. Levels of tsunami exercise conducted.</w:t>
        </w:r>
        <w:r>
          <w:rPr>
            <w:noProof/>
            <w:webHidden/>
          </w:rPr>
          <w:tab/>
        </w:r>
        <w:r>
          <w:rPr>
            <w:noProof/>
            <w:webHidden/>
          </w:rPr>
          <w:fldChar w:fldCharType="begin"/>
        </w:r>
        <w:r>
          <w:rPr>
            <w:noProof/>
            <w:webHidden/>
          </w:rPr>
          <w:instrText xml:space="preserve"> PAGEREF _Toc194693988 \h </w:instrText>
        </w:r>
        <w:r>
          <w:rPr>
            <w:noProof/>
            <w:webHidden/>
          </w:rPr>
        </w:r>
        <w:r>
          <w:rPr>
            <w:noProof/>
            <w:webHidden/>
          </w:rPr>
          <w:fldChar w:fldCharType="separate"/>
        </w:r>
        <w:r>
          <w:rPr>
            <w:noProof/>
            <w:webHidden/>
          </w:rPr>
          <w:t>36</w:t>
        </w:r>
        <w:r>
          <w:rPr>
            <w:noProof/>
            <w:webHidden/>
          </w:rPr>
          <w:fldChar w:fldCharType="end"/>
        </w:r>
      </w:hyperlink>
    </w:p>
    <w:p w14:paraId="1105F00D" w14:textId="40DB5DAE"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89" w:history="1">
        <w:r w:rsidRPr="00E553B8">
          <w:rPr>
            <w:rStyle w:val="Lienhypertexte"/>
            <w:noProof/>
          </w:rPr>
          <w:t>Figure 38. Types of tsunami exercise conducted.</w:t>
        </w:r>
        <w:r>
          <w:rPr>
            <w:noProof/>
            <w:webHidden/>
          </w:rPr>
          <w:tab/>
        </w:r>
        <w:r>
          <w:rPr>
            <w:noProof/>
            <w:webHidden/>
          </w:rPr>
          <w:fldChar w:fldCharType="begin"/>
        </w:r>
        <w:r>
          <w:rPr>
            <w:noProof/>
            <w:webHidden/>
          </w:rPr>
          <w:instrText xml:space="preserve"> PAGEREF _Toc194693989 \h </w:instrText>
        </w:r>
        <w:r>
          <w:rPr>
            <w:noProof/>
            <w:webHidden/>
          </w:rPr>
        </w:r>
        <w:r>
          <w:rPr>
            <w:noProof/>
            <w:webHidden/>
          </w:rPr>
          <w:fldChar w:fldCharType="separate"/>
        </w:r>
        <w:r>
          <w:rPr>
            <w:noProof/>
            <w:webHidden/>
          </w:rPr>
          <w:t>37</w:t>
        </w:r>
        <w:r>
          <w:rPr>
            <w:noProof/>
            <w:webHidden/>
          </w:rPr>
          <w:fldChar w:fldCharType="end"/>
        </w:r>
      </w:hyperlink>
    </w:p>
    <w:p w14:paraId="2BD6E5A3" w14:textId="26AB04A1"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90" w:history="1">
        <w:r w:rsidRPr="00E553B8">
          <w:rPr>
            <w:rStyle w:val="Lienhypertexte"/>
            <w:noProof/>
          </w:rPr>
          <w:t>Figure 39. Organization responsible for tsunami public awareness programs.</w:t>
        </w:r>
        <w:r>
          <w:rPr>
            <w:noProof/>
            <w:webHidden/>
          </w:rPr>
          <w:tab/>
        </w:r>
        <w:r>
          <w:rPr>
            <w:noProof/>
            <w:webHidden/>
          </w:rPr>
          <w:fldChar w:fldCharType="begin"/>
        </w:r>
        <w:r>
          <w:rPr>
            <w:noProof/>
            <w:webHidden/>
          </w:rPr>
          <w:instrText xml:space="preserve"> PAGEREF _Toc194693990 \h </w:instrText>
        </w:r>
        <w:r>
          <w:rPr>
            <w:noProof/>
            <w:webHidden/>
          </w:rPr>
        </w:r>
        <w:r>
          <w:rPr>
            <w:noProof/>
            <w:webHidden/>
          </w:rPr>
          <w:fldChar w:fldCharType="separate"/>
        </w:r>
        <w:r>
          <w:rPr>
            <w:noProof/>
            <w:webHidden/>
          </w:rPr>
          <w:t>38</w:t>
        </w:r>
        <w:r>
          <w:rPr>
            <w:noProof/>
            <w:webHidden/>
          </w:rPr>
          <w:fldChar w:fldCharType="end"/>
        </w:r>
      </w:hyperlink>
    </w:p>
    <w:p w14:paraId="6E34598E" w14:textId="7DC034CD"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91" w:history="1">
        <w:r w:rsidRPr="00E553B8">
          <w:rPr>
            <w:rStyle w:val="Lienhypertexte"/>
            <w:noProof/>
          </w:rPr>
          <w:t>Figure 40. Types of public awareness materials.</w:t>
        </w:r>
        <w:r>
          <w:rPr>
            <w:noProof/>
            <w:webHidden/>
          </w:rPr>
          <w:tab/>
        </w:r>
        <w:r>
          <w:rPr>
            <w:noProof/>
            <w:webHidden/>
          </w:rPr>
          <w:fldChar w:fldCharType="begin"/>
        </w:r>
        <w:r>
          <w:rPr>
            <w:noProof/>
            <w:webHidden/>
          </w:rPr>
          <w:instrText xml:space="preserve"> PAGEREF _Toc194693991 \h </w:instrText>
        </w:r>
        <w:r>
          <w:rPr>
            <w:noProof/>
            <w:webHidden/>
          </w:rPr>
        </w:r>
        <w:r>
          <w:rPr>
            <w:noProof/>
            <w:webHidden/>
          </w:rPr>
          <w:fldChar w:fldCharType="separate"/>
        </w:r>
        <w:r>
          <w:rPr>
            <w:noProof/>
            <w:webHidden/>
          </w:rPr>
          <w:t>38</w:t>
        </w:r>
        <w:r>
          <w:rPr>
            <w:noProof/>
            <w:webHidden/>
          </w:rPr>
          <w:fldChar w:fldCharType="end"/>
        </w:r>
      </w:hyperlink>
    </w:p>
    <w:p w14:paraId="695C9764" w14:textId="7876E3C3"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92" w:history="1">
        <w:r w:rsidRPr="00E553B8">
          <w:rPr>
            <w:rStyle w:val="Lienhypertexte"/>
            <w:noProof/>
          </w:rPr>
          <w:t>Figure 41. Types of public awareness activity.</w:t>
        </w:r>
        <w:r>
          <w:rPr>
            <w:noProof/>
            <w:webHidden/>
          </w:rPr>
          <w:tab/>
        </w:r>
        <w:r>
          <w:rPr>
            <w:noProof/>
            <w:webHidden/>
          </w:rPr>
          <w:fldChar w:fldCharType="begin"/>
        </w:r>
        <w:r>
          <w:rPr>
            <w:noProof/>
            <w:webHidden/>
          </w:rPr>
          <w:instrText xml:space="preserve"> PAGEREF _Toc194693992 \h </w:instrText>
        </w:r>
        <w:r>
          <w:rPr>
            <w:noProof/>
            <w:webHidden/>
          </w:rPr>
        </w:r>
        <w:r>
          <w:rPr>
            <w:noProof/>
            <w:webHidden/>
          </w:rPr>
          <w:fldChar w:fldCharType="separate"/>
        </w:r>
        <w:r>
          <w:rPr>
            <w:noProof/>
            <w:webHidden/>
          </w:rPr>
          <w:t>39</w:t>
        </w:r>
        <w:r>
          <w:rPr>
            <w:noProof/>
            <w:webHidden/>
          </w:rPr>
          <w:fldChar w:fldCharType="end"/>
        </w:r>
      </w:hyperlink>
    </w:p>
    <w:p w14:paraId="2028CC71" w14:textId="67B68A46"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93" w:history="1">
        <w:r w:rsidRPr="00E553B8">
          <w:rPr>
            <w:rStyle w:val="Lienhypertexte"/>
            <w:noProof/>
          </w:rPr>
          <w:t>Figure 42. Support required for public awareness activity.</w:t>
        </w:r>
        <w:r>
          <w:rPr>
            <w:noProof/>
            <w:webHidden/>
          </w:rPr>
          <w:tab/>
        </w:r>
        <w:r>
          <w:rPr>
            <w:noProof/>
            <w:webHidden/>
          </w:rPr>
          <w:fldChar w:fldCharType="begin"/>
        </w:r>
        <w:r>
          <w:rPr>
            <w:noProof/>
            <w:webHidden/>
          </w:rPr>
          <w:instrText xml:space="preserve"> PAGEREF _Toc194693993 \h </w:instrText>
        </w:r>
        <w:r>
          <w:rPr>
            <w:noProof/>
            <w:webHidden/>
          </w:rPr>
        </w:r>
        <w:r>
          <w:rPr>
            <w:noProof/>
            <w:webHidden/>
          </w:rPr>
          <w:fldChar w:fldCharType="separate"/>
        </w:r>
        <w:r>
          <w:rPr>
            <w:noProof/>
            <w:webHidden/>
          </w:rPr>
          <w:t>40</w:t>
        </w:r>
        <w:r>
          <w:rPr>
            <w:noProof/>
            <w:webHidden/>
          </w:rPr>
          <w:fldChar w:fldCharType="end"/>
        </w:r>
      </w:hyperlink>
    </w:p>
    <w:p w14:paraId="5837E138" w14:textId="3BA8D590"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94" w:history="1">
        <w:r w:rsidRPr="00E553B8">
          <w:rPr>
            <w:rStyle w:val="Lienhypertexte"/>
            <w:noProof/>
          </w:rPr>
          <w:t xml:space="preserve">Figure 43. </w:t>
        </w:r>
        <w:r w:rsidRPr="00E553B8">
          <w:rPr>
            <w:rStyle w:val="Lienhypertexte"/>
            <w:rFonts w:ascii="Calibri" w:hAnsi="Calibri" w:cs="Calibri"/>
            <w:bCs/>
            <w:noProof/>
          </w:rPr>
          <w:t>Summary of national capacity according to different aspects of the TRRP.</w:t>
        </w:r>
        <w:r>
          <w:rPr>
            <w:noProof/>
            <w:webHidden/>
          </w:rPr>
          <w:tab/>
        </w:r>
        <w:r>
          <w:rPr>
            <w:noProof/>
            <w:webHidden/>
          </w:rPr>
          <w:fldChar w:fldCharType="begin"/>
        </w:r>
        <w:r>
          <w:rPr>
            <w:noProof/>
            <w:webHidden/>
          </w:rPr>
          <w:instrText xml:space="preserve"> PAGEREF _Toc194693994 \h </w:instrText>
        </w:r>
        <w:r>
          <w:rPr>
            <w:noProof/>
            <w:webHidden/>
          </w:rPr>
        </w:r>
        <w:r>
          <w:rPr>
            <w:noProof/>
            <w:webHidden/>
          </w:rPr>
          <w:fldChar w:fldCharType="separate"/>
        </w:r>
        <w:r>
          <w:rPr>
            <w:noProof/>
            <w:webHidden/>
          </w:rPr>
          <w:t>42</w:t>
        </w:r>
        <w:r>
          <w:rPr>
            <w:noProof/>
            <w:webHidden/>
          </w:rPr>
          <w:fldChar w:fldCharType="end"/>
        </w:r>
      </w:hyperlink>
    </w:p>
    <w:p w14:paraId="72C7F6D6" w14:textId="01F32AF1"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95" w:history="1">
        <w:r w:rsidRPr="00E553B8">
          <w:rPr>
            <w:rStyle w:val="Lienhypertexte"/>
            <w:noProof/>
          </w:rPr>
          <w:t>Figure 44. Challenges that inhibit the implementation of TRRP or similar national initiatives.</w:t>
        </w:r>
        <w:r>
          <w:rPr>
            <w:noProof/>
            <w:webHidden/>
          </w:rPr>
          <w:tab/>
        </w:r>
        <w:r>
          <w:rPr>
            <w:noProof/>
            <w:webHidden/>
          </w:rPr>
          <w:fldChar w:fldCharType="begin"/>
        </w:r>
        <w:r>
          <w:rPr>
            <w:noProof/>
            <w:webHidden/>
          </w:rPr>
          <w:instrText xml:space="preserve"> PAGEREF _Toc194693995 \h </w:instrText>
        </w:r>
        <w:r>
          <w:rPr>
            <w:noProof/>
            <w:webHidden/>
          </w:rPr>
        </w:r>
        <w:r>
          <w:rPr>
            <w:noProof/>
            <w:webHidden/>
          </w:rPr>
          <w:fldChar w:fldCharType="separate"/>
        </w:r>
        <w:r>
          <w:rPr>
            <w:noProof/>
            <w:webHidden/>
          </w:rPr>
          <w:t>43</w:t>
        </w:r>
        <w:r>
          <w:rPr>
            <w:noProof/>
            <w:webHidden/>
          </w:rPr>
          <w:fldChar w:fldCharType="end"/>
        </w:r>
      </w:hyperlink>
    </w:p>
    <w:p w14:paraId="3658312C" w14:textId="7C55533E" w:rsidR="00370745" w:rsidRPr="00E76913" w:rsidRDefault="00370745" w:rsidP="00370745">
      <w:r w:rsidRPr="00E76913">
        <w:fldChar w:fldCharType="end"/>
      </w:r>
    </w:p>
    <w:p w14:paraId="70632D70" w14:textId="77777777" w:rsidR="00370745" w:rsidRPr="00E76913" w:rsidRDefault="00370745" w:rsidP="00684775">
      <w:pPr>
        <w:pStyle w:val="Titre1"/>
        <w:rPr>
          <w:rFonts w:ascii="Calibri" w:hAnsi="Calibri" w:cs="Calibri"/>
        </w:rPr>
      </w:pPr>
      <w:bookmarkStart w:id="1" w:name="_Toc194693924"/>
      <w:r w:rsidRPr="00E76913">
        <w:rPr>
          <w:rFonts w:ascii="Calibri" w:hAnsi="Calibri" w:cs="Calibri"/>
        </w:rPr>
        <w:t>List of tables</w:t>
      </w:r>
      <w:bookmarkEnd w:id="1"/>
    </w:p>
    <w:p w14:paraId="4FDE5024" w14:textId="77777777" w:rsidR="0005332F" w:rsidRPr="00E76913" w:rsidRDefault="0005332F">
      <w:pPr>
        <w:pStyle w:val="Tabledesillustrations"/>
        <w:tabs>
          <w:tab w:val="right" w:leader="dot" w:pos="9062"/>
        </w:tabs>
      </w:pPr>
    </w:p>
    <w:p w14:paraId="0169FF5B" w14:textId="652FCE74" w:rsidR="00717997" w:rsidRDefault="0066053F">
      <w:pPr>
        <w:pStyle w:val="Tabledesillustrations"/>
        <w:tabs>
          <w:tab w:val="right" w:leader="dot" w:pos="9062"/>
        </w:tabs>
        <w:rPr>
          <w:rFonts w:eastAsiaTheme="minorEastAsia"/>
          <w:noProof/>
          <w:kern w:val="2"/>
          <w:sz w:val="24"/>
          <w:szCs w:val="24"/>
          <w:lang w:val="fr-FR" w:eastAsia="fr-FR"/>
          <w14:ligatures w14:val="standardContextual"/>
        </w:rPr>
      </w:pPr>
      <w:r w:rsidRPr="00E76913">
        <w:fldChar w:fldCharType="begin"/>
      </w:r>
      <w:r w:rsidRPr="00E76913">
        <w:instrText xml:space="preserve"> TOC \h \z \c "Table" </w:instrText>
      </w:r>
      <w:r w:rsidRPr="00E76913">
        <w:fldChar w:fldCharType="separate"/>
      </w:r>
      <w:hyperlink w:anchor="_Toc194693996" w:history="1">
        <w:r w:rsidR="00717997" w:rsidRPr="0007083A">
          <w:rPr>
            <w:rStyle w:val="Lienhypertexte"/>
            <w:noProof/>
          </w:rPr>
          <w:t>Table 1. Major tsunami events in the Pacific Ocean since 2004.</w:t>
        </w:r>
        <w:r w:rsidR="00717997">
          <w:rPr>
            <w:noProof/>
            <w:webHidden/>
          </w:rPr>
          <w:tab/>
        </w:r>
        <w:r w:rsidR="00717997">
          <w:rPr>
            <w:noProof/>
            <w:webHidden/>
          </w:rPr>
          <w:fldChar w:fldCharType="begin"/>
        </w:r>
        <w:r w:rsidR="00717997">
          <w:rPr>
            <w:noProof/>
            <w:webHidden/>
          </w:rPr>
          <w:instrText xml:space="preserve"> PAGEREF _Toc194693996 \h </w:instrText>
        </w:r>
        <w:r w:rsidR="00717997">
          <w:rPr>
            <w:noProof/>
            <w:webHidden/>
          </w:rPr>
        </w:r>
        <w:r w:rsidR="00717997">
          <w:rPr>
            <w:noProof/>
            <w:webHidden/>
          </w:rPr>
          <w:fldChar w:fldCharType="separate"/>
        </w:r>
        <w:r w:rsidR="00717997">
          <w:rPr>
            <w:noProof/>
            <w:webHidden/>
          </w:rPr>
          <w:t>5</w:t>
        </w:r>
        <w:r w:rsidR="00717997">
          <w:rPr>
            <w:noProof/>
            <w:webHidden/>
          </w:rPr>
          <w:fldChar w:fldCharType="end"/>
        </w:r>
      </w:hyperlink>
    </w:p>
    <w:p w14:paraId="5A75E441" w14:textId="45F6E03F"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97" w:history="1">
        <w:r w:rsidRPr="0007083A">
          <w:rPr>
            <w:rStyle w:val="Lienhypertexte"/>
            <w:noProof/>
          </w:rPr>
          <w:t>Table 2. Ranking of priority areas for capacity improvement in tsunami hazard assessment.</w:t>
        </w:r>
        <w:r>
          <w:rPr>
            <w:noProof/>
            <w:webHidden/>
          </w:rPr>
          <w:tab/>
        </w:r>
        <w:r>
          <w:rPr>
            <w:noProof/>
            <w:webHidden/>
          </w:rPr>
          <w:fldChar w:fldCharType="begin"/>
        </w:r>
        <w:r>
          <w:rPr>
            <w:noProof/>
            <w:webHidden/>
          </w:rPr>
          <w:instrText xml:space="preserve"> PAGEREF _Toc194693997 \h </w:instrText>
        </w:r>
        <w:r>
          <w:rPr>
            <w:noProof/>
            <w:webHidden/>
          </w:rPr>
        </w:r>
        <w:r>
          <w:rPr>
            <w:noProof/>
            <w:webHidden/>
          </w:rPr>
          <w:fldChar w:fldCharType="separate"/>
        </w:r>
        <w:r>
          <w:rPr>
            <w:noProof/>
            <w:webHidden/>
          </w:rPr>
          <w:t>20</w:t>
        </w:r>
        <w:r>
          <w:rPr>
            <w:noProof/>
            <w:webHidden/>
          </w:rPr>
          <w:fldChar w:fldCharType="end"/>
        </w:r>
      </w:hyperlink>
    </w:p>
    <w:p w14:paraId="77C2732B" w14:textId="22042D45" w:rsidR="00717997" w:rsidRDefault="00717997">
      <w:pPr>
        <w:pStyle w:val="Tabledesillustrations"/>
        <w:tabs>
          <w:tab w:val="right" w:leader="dot" w:pos="9062"/>
        </w:tabs>
        <w:rPr>
          <w:rFonts w:eastAsiaTheme="minorEastAsia"/>
          <w:noProof/>
          <w:kern w:val="2"/>
          <w:sz w:val="24"/>
          <w:szCs w:val="24"/>
          <w:lang w:val="fr-FR" w:eastAsia="fr-FR"/>
          <w14:ligatures w14:val="standardContextual"/>
        </w:rPr>
      </w:pPr>
      <w:hyperlink w:anchor="_Toc194693998" w:history="1">
        <w:r w:rsidRPr="0007083A">
          <w:rPr>
            <w:rStyle w:val="Lienhypertexte"/>
            <w:noProof/>
          </w:rPr>
          <w:t>Table 3. Priorities for capacity improvement in tsunami risk assessment.</w:t>
        </w:r>
        <w:r>
          <w:rPr>
            <w:noProof/>
            <w:webHidden/>
          </w:rPr>
          <w:tab/>
        </w:r>
        <w:r>
          <w:rPr>
            <w:noProof/>
            <w:webHidden/>
          </w:rPr>
          <w:fldChar w:fldCharType="begin"/>
        </w:r>
        <w:r>
          <w:rPr>
            <w:noProof/>
            <w:webHidden/>
          </w:rPr>
          <w:instrText xml:space="preserve"> PAGEREF _Toc194693998 \h </w:instrText>
        </w:r>
        <w:r>
          <w:rPr>
            <w:noProof/>
            <w:webHidden/>
          </w:rPr>
        </w:r>
        <w:r>
          <w:rPr>
            <w:noProof/>
            <w:webHidden/>
          </w:rPr>
          <w:fldChar w:fldCharType="separate"/>
        </w:r>
        <w:r>
          <w:rPr>
            <w:noProof/>
            <w:webHidden/>
          </w:rPr>
          <w:t>25</w:t>
        </w:r>
        <w:r>
          <w:rPr>
            <w:noProof/>
            <w:webHidden/>
          </w:rPr>
          <w:fldChar w:fldCharType="end"/>
        </w:r>
      </w:hyperlink>
    </w:p>
    <w:p w14:paraId="1BA5B0D1" w14:textId="79C930F4" w:rsidR="009C185F" w:rsidRPr="00E76913" w:rsidRDefault="0066053F" w:rsidP="004715E4">
      <w:pPr>
        <w:rPr>
          <w:rFonts w:ascii="Calibri" w:hAnsi="Calibri" w:cs="Calibri"/>
          <w:b/>
          <w:spacing w:val="-2"/>
          <w:sz w:val="40"/>
        </w:rPr>
      </w:pPr>
      <w:r w:rsidRPr="00E76913">
        <w:fldChar w:fldCharType="end"/>
      </w:r>
      <w:r w:rsidR="009C185F" w:rsidRPr="00E76913">
        <w:rPr>
          <w:rFonts w:ascii="Calibri" w:hAnsi="Calibri" w:cs="Calibri"/>
          <w:b/>
          <w:spacing w:val="-2"/>
          <w:sz w:val="40"/>
        </w:rPr>
        <w:br w:type="page"/>
      </w:r>
    </w:p>
    <w:p w14:paraId="1BA5B0D4" w14:textId="77777777" w:rsidR="006F1C1D" w:rsidRPr="00E76913" w:rsidRDefault="006F1C1D" w:rsidP="006F1C1D">
      <w:pPr>
        <w:pStyle w:val="Titre1"/>
        <w:numPr>
          <w:ilvl w:val="0"/>
          <w:numId w:val="2"/>
        </w:numPr>
        <w:rPr>
          <w:rFonts w:ascii="Calibri" w:hAnsi="Calibri" w:cs="Calibri"/>
        </w:rPr>
      </w:pPr>
      <w:bookmarkStart w:id="2" w:name="_Toc194693925"/>
      <w:r w:rsidRPr="00E76913">
        <w:rPr>
          <w:rFonts w:ascii="Calibri" w:hAnsi="Calibri" w:cs="Calibri"/>
        </w:rPr>
        <w:lastRenderedPageBreak/>
        <w:t>Introduction</w:t>
      </w:r>
      <w:bookmarkEnd w:id="2"/>
    </w:p>
    <w:p w14:paraId="1BA5B0D5" w14:textId="1D57BA36" w:rsidR="006F1C1D" w:rsidRPr="00E76913" w:rsidRDefault="006F1C1D" w:rsidP="006F1C1D">
      <w:pPr>
        <w:pStyle w:val="Titre2"/>
        <w:numPr>
          <w:ilvl w:val="1"/>
          <w:numId w:val="2"/>
        </w:numPr>
        <w:rPr>
          <w:rFonts w:ascii="Calibri" w:hAnsi="Calibri" w:cs="Calibri"/>
        </w:rPr>
      </w:pPr>
      <w:bookmarkStart w:id="3" w:name="_Toc194693926"/>
      <w:r w:rsidRPr="00E76913">
        <w:rPr>
          <w:rFonts w:ascii="Calibri" w:hAnsi="Calibri" w:cs="Calibri"/>
        </w:rPr>
        <w:t>Tsunami</w:t>
      </w:r>
      <w:r w:rsidR="00CF616B" w:rsidRPr="00E76913">
        <w:rPr>
          <w:rFonts w:ascii="Calibri" w:hAnsi="Calibri" w:cs="Calibri"/>
        </w:rPr>
        <w:t>s</w:t>
      </w:r>
      <w:r w:rsidRPr="00E76913">
        <w:rPr>
          <w:rFonts w:ascii="Calibri" w:hAnsi="Calibri" w:cs="Calibri"/>
        </w:rPr>
        <w:t xml:space="preserve"> in the Pacific Ocean</w:t>
      </w:r>
      <w:bookmarkEnd w:id="3"/>
    </w:p>
    <w:p w14:paraId="54CA0B08" w14:textId="77777777" w:rsidR="00E94211" w:rsidRPr="00E76913" w:rsidRDefault="00E94211" w:rsidP="005B28CE">
      <w:pPr>
        <w:spacing w:after="0" w:line="240" w:lineRule="auto"/>
        <w:jc w:val="both"/>
        <w:rPr>
          <w:rFonts w:ascii="Calibri" w:hAnsi="Calibri" w:cs="Calibri"/>
        </w:rPr>
      </w:pPr>
    </w:p>
    <w:p w14:paraId="5DE03A93" w14:textId="769D2963" w:rsidR="00E94211" w:rsidRPr="00E76913" w:rsidRDefault="00E94211" w:rsidP="005B28CE">
      <w:pPr>
        <w:spacing w:after="0" w:line="240" w:lineRule="auto"/>
        <w:jc w:val="both"/>
        <w:rPr>
          <w:rFonts w:ascii="Calibri" w:hAnsi="Calibri" w:cs="Calibri"/>
        </w:rPr>
      </w:pPr>
      <w:r w:rsidRPr="00E76913">
        <w:rPr>
          <w:rFonts w:ascii="Calibri" w:hAnsi="Calibri" w:cs="Calibri"/>
        </w:rPr>
        <w:t xml:space="preserve">Since the devastating 2004 Indian Ocean tsunami, which highlighted the global vulnerability to these </w:t>
      </w:r>
      <w:r w:rsidR="00942866" w:rsidRPr="00E76913">
        <w:rPr>
          <w:rFonts w:ascii="Calibri" w:hAnsi="Calibri" w:cs="Calibri"/>
        </w:rPr>
        <w:t xml:space="preserve">natural </w:t>
      </w:r>
      <w:r w:rsidRPr="00E76913">
        <w:rPr>
          <w:rFonts w:ascii="Calibri" w:hAnsi="Calibri" w:cs="Calibri"/>
        </w:rPr>
        <w:t>events, the Pacific Ocean has experienced numerous tsunami occurrences, reinforcing its position as a region of significant seismic activity</w:t>
      </w:r>
      <w:r w:rsidR="00047DB7" w:rsidRPr="00E76913">
        <w:rPr>
          <w:rFonts w:ascii="Calibri" w:hAnsi="Calibri" w:cs="Calibri"/>
        </w:rPr>
        <w:t xml:space="preserve"> </w:t>
      </w:r>
      <w:r w:rsidR="000B0EC7" w:rsidRPr="00E76913">
        <w:rPr>
          <w:rFonts w:ascii="Calibri" w:hAnsi="Calibri" w:cs="Calibri"/>
        </w:rPr>
        <w:t xml:space="preserve">but also of other sources </w:t>
      </w:r>
      <w:r w:rsidR="008C683F" w:rsidRPr="00E76913">
        <w:rPr>
          <w:rFonts w:ascii="Calibri" w:hAnsi="Calibri" w:cs="Calibri"/>
        </w:rPr>
        <w:t xml:space="preserve">such as volcanic eruptions </w:t>
      </w:r>
      <w:r w:rsidR="00047DB7" w:rsidRPr="00E76913">
        <w:rPr>
          <w:rFonts w:ascii="Calibri" w:hAnsi="Calibri" w:cs="Calibri"/>
        </w:rPr>
        <w:t>(Table 1)</w:t>
      </w:r>
      <w:r w:rsidRPr="00E76913">
        <w:rPr>
          <w:rFonts w:ascii="Calibri" w:hAnsi="Calibri" w:cs="Calibri"/>
        </w:rPr>
        <w:t>.</w:t>
      </w:r>
    </w:p>
    <w:p w14:paraId="2E1400FB" w14:textId="77777777" w:rsidR="00834CA7" w:rsidRPr="00E76913" w:rsidRDefault="00834CA7" w:rsidP="005B28CE">
      <w:pPr>
        <w:spacing w:after="0" w:line="240" w:lineRule="auto"/>
        <w:jc w:val="both"/>
        <w:rPr>
          <w:rFonts w:ascii="Calibri" w:hAnsi="Calibri" w:cs="Calibri"/>
        </w:rPr>
      </w:pPr>
    </w:p>
    <w:tbl>
      <w:tblPr>
        <w:tblStyle w:val="Grilledutableau"/>
        <w:tblW w:w="5000" w:type="pct"/>
        <w:tblLook w:val="04A0" w:firstRow="1" w:lastRow="0" w:firstColumn="1" w:lastColumn="0" w:noHBand="0" w:noVBand="1"/>
      </w:tblPr>
      <w:tblGrid>
        <w:gridCol w:w="484"/>
        <w:gridCol w:w="921"/>
        <w:gridCol w:w="1391"/>
        <w:gridCol w:w="1183"/>
        <w:gridCol w:w="2764"/>
        <w:gridCol w:w="2545"/>
      </w:tblGrid>
      <w:tr w:rsidR="00DC55D1" w:rsidRPr="00E76913" w14:paraId="2418FE81" w14:textId="77777777" w:rsidTr="00E76C20">
        <w:tc>
          <w:tcPr>
            <w:tcW w:w="260" w:type="pct"/>
            <w:shd w:val="clear" w:color="auto" w:fill="BFBFBF" w:themeFill="background1" w:themeFillShade="BF"/>
          </w:tcPr>
          <w:p w14:paraId="7C967FF9" w14:textId="1A81D992" w:rsidR="00DC55D1" w:rsidRPr="00E76913" w:rsidRDefault="00DC55D1" w:rsidP="00456B7F">
            <w:pPr>
              <w:jc w:val="both"/>
              <w:rPr>
                <w:rFonts w:ascii="Calibri" w:hAnsi="Calibri" w:cs="Calibri"/>
                <w:b/>
                <w:bCs/>
                <w:sz w:val="20"/>
                <w:szCs w:val="20"/>
              </w:rPr>
            </w:pPr>
            <w:r w:rsidRPr="00E76913">
              <w:rPr>
                <w:rFonts w:ascii="Calibri" w:hAnsi="Calibri" w:cs="Calibri"/>
                <w:b/>
                <w:bCs/>
                <w:sz w:val="20"/>
                <w:szCs w:val="20"/>
              </w:rPr>
              <w:t>#</w:t>
            </w:r>
          </w:p>
        </w:tc>
        <w:tc>
          <w:tcPr>
            <w:tcW w:w="496" w:type="pct"/>
            <w:shd w:val="clear" w:color="auto" w:fill="BFBFBF" w:themeFill="background1" w:themeFillShade="BF"/>
          </w:tcPr>
          <w:p w14:paraId="34B877A2" w14:textId="41EAA51D" w:rsidR="00DC55D1" w:rsidRPr="00E76913" w:rsidRDefault="00DC55D1" w:rsidP="00456B7F">
            <w:pPr>
              <w:jc w:val="both"/>
              <w:rPr>
                <w:rFonts w:ascii="Calibri" w:hAnsi="Calibri" w:cs="Calibri"/>
                <w:b/>
                <w:bCs/>
                <w:sz w:val="20"/>
                <w:szCs w:val="20"/>
              </w:rPr>
            </w:pPr>
            <w:r w:rsidRPr="00E76913">
              <w:rPr>
                <w:rFonts w:ascii="Calibri" w:hAnsi="Calibri" w:cs="Calibri"/>
                <w:b/>
                <w:bCs/>
                <w:sz w:val="20"/>
                <w:szCs w:val="20"/>
              </w:rPr>
              <w:t>Date</w:t>
            </w:r>
          </w:p>
        </w:tc>
        <w:tc>
          <w:tcPr>
            <w:tcW w:w="749" w:type="pct"/>
            <w:shd w:val="clear" w:color="auto" w:fill="BFBFBF" w:themeFill="background1" w:themeFillShade="BF"/>
          </w:tcPr>
          <w:p w14:paraId="23D24537" w14:textId="75075E32" w:rsidR="00DC55D1" w:rsidRPr="00E76913" w:rsidRDefault="00DC55D1" w:rsidP="00456B7F">
            <w:pPr>
              <w:jc w:val="both"/>
              <w:rPr>
                <w:rFonts w:ascii="Calibri" w:hAnsi="Calibri" w:cs="Calibri"/>
                <w:b/>
                <w:bCs/>
                <w:sz w:val="20"/>
                <w:szCs w:val="20"/>
              </w:rPr>
            </w:pPr>
            <w:r w:rsidRPr="00E76913">
              <w:rPr>
                <w:rFonts w:ascii="Calibri" w:hAnsi="Calibri" w:cs="Calibri"/>
                <w:b/>
                <w:bCs/>
                <w:sz w:val="20"/>
                <w:szCs w:val="20"/>
              </w:rPr>
              <w:t>Location</w:t>
            </w:r>
          </w:p>
        </w:tc>
        <w:tc>
          <w:tcPr>
            <w:tcW w:w="637" w:type="pct"/>
            <w:shd w:val="clear" w:color="auto" w:fill="BFBFBF" w:themeFill="background1" w:themeFillShade="BF"/>
          </w:tcPr>
          <w:p w14:paraId="54B60DC5" w14:textId="73E52DB1" w:rsidR="00DC55D1" w:rsidRPr="00E76913" w:rsidRDefault="00DC55D1" w:rsidP="00456B7F">
            <w:pPr>
              <w:jc w:val="both"/>
              <w:rPr>
                <w:rFonts w:ascii="Calibri" w:hAnsi="Calibri" w:cs="Calibri"/>
                <w:b/>
                <w:bCs/>
                <w:sz w:val="20"/>
                <w:szCs w:val="20"/>
              </w:rPr>
            </w:pPr>
            <w:r w:rsidRPr="00E76913">
              <w:rPr>
                <w:rFonts w:ascii="Calibri" w:hAnsi="Calibri" w:cs="Calibri"/>
                <w:b/>
                <w:bCs/>
                <w:sz w:val="20"/>
                <w:szCs w:val="20"/>
              </w:rPr>
              <w:t>Source</w:t>
            </w:r>
          </w:p>
        </w:tc>
        <w:tc>
          <w:tcPr>
            <w:tcW w:w="1488" w:type="pct"/>
            <w:shd w:val="clear" w:color="auto" w:fill="BFBFBF" w:themeFill="background1" w:themeFillShade="BF"/>
          </w:tcPr>
          <w:p w14:paraId="673B20A5" w14:textId="5B44E9EF" w:rsidR="00DC55D1" w:rsidRPr="00E76913" w:rsidRDefault="00F94E07" w:rsidP="00456B7F">
            <w:pPr>
              <w:jc w:val="both"/>
              <w:rPr>
                <w:rFonts w:ascii="Calibri" w:hAnsi="Calibri" w:cs="Calibri"/>
                <w:b/>
                <w:bCs/>
                <w:sz w:val="20"/>
                <w:szCs w:val="20"/>
              </w:rPr>
            </w:pPr>
            <w:r w:rsidRPr="00E76913">
              <w:rPr>
                <w:rFonts w:ascii="Calibri" w:hAnsi="Calibri" w:cs="Calibri"/>
                <w:b/>
                <w:bCs/>
                <w:sz w:val="20"/>
                <w:szCs w:val="20"/>
              </w:rPr>
              <w:t>Countries impacted</w:t>
            </w:r>
          </w:p>
        </w:tc>
        <w:tc>
          <w:tcPr>
            <w:tcW w:w="1370" w:type="pct"/>
            <w:shd w:val="clear" w:color="auto" w:fill="BFBFBF" w:themeFill="background1" w:themeFillShade="BF"/>
          </w:tcPr>
          <w:p w14:paraId="6260513A" w14:textId="59BDF61E" w:rsidR="00DC55D1" w:rsidRPr="00E76913" w:rsidRDefault="00F94E07" w:rsidP="00456B7F">
            <w:pPr>
              <w:jc w:val="both"/>
              <w:rPr>
                <w:rFonts w:ascii="Calibri" w:hAnsi="Calibri" w:cs="Calibri"/>
                <w:b/>
                <w:bCs/>
                <w:sz w:val="20"/>
                <w:szCs w:val="20"/>
              </w:rPr>
            </w:pPr>
            <w:r w:rsidRPr="00E76913">
              <w:rPr>
                <w:rFonts w:ascii="Calibri" w:hAnsi="Calibri" w:cs="Calibri"/>
                <w:b/>
                <w:bCs/>
                <w:sz w:val="20"/>
                <w:szCs w:val="20"/>
              </w:rPr>
              <w:t>Deaths (estimate)</w:t>
            </w:r>
          </w:p>
        </w:tc>
      </w:tr>
      <w:tr w:rsidR="00DC55D1" w:rsidRPr="00E76913" w14:paraId="1E01B320" w14:textId="77777777" w:rsidTr="00F94E07">
        <w:tc>
          <w:tcPr>
            <w:tcW w:w="260" w:type="pct"/>
          </w:tcPr>
          <w:p w14:paraId="6DE86BEF" w14:textId="77777777" w:rsidR="00DC55D1" w:rsidRPr="00E76913" w:rsidRDefault="00DC55D1" w:rsidP="00456B7F">
            <w:pPr>
              <w:jc w:val="both"/>
              <w:rPr>
                <w:rFonts w:ascii="Calibri" w:hAnsi="Calibri" w:cs="Calibri"/>
                <w:sz w:val="20"/>
                <w:szCs w:val="20"/>
              </w:rPr>
            </w:pPr>
          </w:p>
        </w:tc>
        <w:tc>
          <w:tcPr>
            <w:tcW w:w="496" w:type="pct"/>
          </w:tcPr>
          <w:p w14:paraId="08819E33" w14:textId="77777777" w:rsidR="00DC55D1" w:rsidRPr="00E76913" w:rsidRDefault="00DC55D1" w:rsidP="00456B7F">
            <w:pPr>
              <w:jc w:val="both"/>
              <w:rPr>
                <w:rFonts w:ascii="Calibri" w:hAnsi="Calibri" w:cs="Calibri"/>
                <w:sz w:val="20"/>
                <w:szCs w:val="20"/>
              </w:rPr>
            </w:pPr>
          </w:p>
        </w:tc>
        <w:tc>
          <w:tcPr>
            <w:tcW w:w="749" w:type="pct"/>
          </w:tcPr>
          <w:p w14:paraId="6F9EAD11" w14:textId="77777777" w:rsidR="00DC55D1" w:rsidRPr="00E76913" w:rsidRDefault="00DC55D1" w:rsidP="00456B7F">
            <w:pPr>
              <w:jc w:val="both"/>
              <w:rPr>
                <w:rFonts w:ascii="Calibri" w:hAnsi="Calibri" w:cs="Calibri"/>
                <w:sz w:val="20"/>
                <w:szCs w:val="20"/>
              </w:rPr>
            </w:pPr>
          </w:p>
        </w:tc>
        <w:tc>
          <w:tcPr>
            <w:tcW w:w="637" w:type="pct"/>
          </w:tcPr>
          <w:p w14:paraId="35625B44" w14:textId="77777777" w:rsidR="00DC55D1" w:rsidRPr="00E76913" w:rsidRDefault="00DC55D1" w:rsidP="00456B7F">
            <w:pPr>
              <w:jc w:val="both"/>
              <w:rPr>
                <w:rFonts w:ascii="Calibri" w:hAnsi="Calibri" w:cs="Calibri"/>
                <w:sz w:val="20"/>
                <w:szCs w:val="20"/>
              </w:rPr>
            </w:pPr>
          </w:p>
        </w:tc>
        <w:tc>
          <w:tcPr>
            <w:tcW w:w="1488" w:type="pct"/>
          </w:tcPr>
          <w:p w14:paraId="1953FD5F" w14:textId="77777777" w:rsidR="00DC55D1" w:rsidRPr="00E76913" w:rsidRDefault="00DC55D1" w:rsidP="00456B7F">
            <w:pPr>
              <w:jc w:val="both"/>
              <w:rPr>
                <w:rFonts w:ascii="Calibri" w:hAnsi="Calibri" w:cs="Calibri"/>
                <w:sz w:val="20"/>
                <w:szCs w:val="20"/>
              </w:rPr>
            </w:pPr>
          </w:p>
        </w:tc>
        <w:tc>
          <w:tcPr>
            <w:tcW w:w="1370" w:type="pct"/>
          </w:tcPr>
          <w:p w14:paraId="462BEBCB" w14:textId="77777777" w:rsidR="00DC55D1" w:rsidRPr="00E76913" w:rsidRDefault="00DC55D1" w:rsidP="00456B7F">
            <w:pPr>
              <w:jc w:val="both"/>
              <w:rPr>
                <w:rFonts w:ascii="Calibri" w:hAnsi="Calibri" w:cs="Calibri"/>
                <w:sz w:val="20"/>
                <w:szCs w:val="20"/>
              </w:rPr>
            </w:pPr>
          </w:p>
        </w:tc>
      </w:tr>
    </w:tbl>
    <w:p w14:paraId="4853064F" w14:textId="77777777" w:rsidR="00000347" w:rsidRPr="00E76913" w:rsidRDefault="00000347" w:rsidP="00456B7F">
      <w:pPr>
        <w:spacing w:after="0" w:line="240" w:lineRule="auto"/>
        <w:jc w:val="both"/>
        <w:rPr>
          <w:rFonts w:ascii="Calibri" w:hAnsi="Calibri" w:cs="Calibri"/>
          <w:sz w:val="12"/>
          <w:szCs w:val="12"/>
        </w:rPr>
      </w:pPr>
    </w:p>
    <w:p w14:paraId="429AC254" w14:textId="770F18C2" w:rsidR="00AD4475" w:rsidRPr="00E76913" w:rsidRDefault="00834CA7" w:rsidP="005B28CE">
      <w:pPr>
        <w:pStyle w:val="Lgende"/>
        <w:spacing w:after="0"/>
      </w:pPr>
      <w:bookmarkStart w:id="4" w:name="_Ref193452386"/>
      <w:bookmarkStart w:id="5" w:name="_Toc194693996"/>
      <w:r w:rsidRPr="00E76913">
        <w:t xml:space="preserve">Table </w:t>
      </w:r>
      <w:r w:rsidRPr="00E76913">
        <w:fldChar w:fldCharType="begin"/>
      </w:r>
      <w:r w:rsidRPr="00E76913">
        <w:instrText xml:space="preserve"> SEQ Table \* ARABIC </w:instrText>
      </w:r>
      <w:r w:rsidRPr="00E76913">
        <w:fldChar w:fldCharType="separate"/>
      </w:r>
      <w:r w:rsidR="00CD3948">
        <w:rPr>
          <w:noProof/>
        </w:rPr>
        <w:t>1</w:t>
      </w:r>
      <w:r w:rsidRPr="00E76913">
        <w:fldChar w:fldCharType="end"/>
      </w:r>
      <w:bookmarkEnd w:id="4"/>
      <w:r w:rsidRPr="00E76913">
        <w:t xml:space="preserve">. </w:t>
      </w:r>
      <w:r w:rsidR="00DE0F50" w:rsidRPr="00E76913">
        <w:t>Major t</w:t>
      </w:r>
      <w:r w:rsidRPr="00E76913">
        <w:t>sunami events in the Pacific Ocean since 2004</w:t>
      </w:r>
      <w:r w:rsidR="00AD4475" w:rsidRPr="00E76913">
        <w:t>.</w:t>
      </w:r>
      <w:bookmarkEnd w:id="5"/>
    </w:p>
    <w:p w14:paraId="36803783" w14:textId="2F9366A0" w:rsidR="00456B7F" w:rsidRPr="00E76913" w:rsidRDefault="00834CA7" w:rsidP="00055ECE">
      <w:pPr>
        <w:pStyle w:val="Lgende"/>
        <w:spacing w:after="0"/>
      </w:pPr>
      <w:r w:rsidRPr="00E76913">
        <w:t xml:space="preserve">(Source: </w:t>
      </w:r>
      <w:r w:rsidR="00DE0F50" w:rsidRPr="00E76913">
        <w:t>National Geophysical Data Center / World Data Service: NCEI/WDS Global Historical Tsunami Database. NOAA National Centers for Environmental Information</w:t>
      </w:r>
      <w:r w:rsidRPr="00E76913">
        <w:t>)</w:t>
      </w:r>
    </w:p>
    <w:p w14:paraId="349781CB" w14:textId="77777777" w:rsidR="00055ECE" w:rsidRPr="00E76913" w:rsidRDefault="00055ECE" w:rsidP="00055ECE"/>
    <w:p w14:paraId="1BA5B0D6" w14:textId="77777777" w:rsidR="006F1C1D" w:rsidRPr="00E76913" w:rsidRDefault="006F1C1D" w:rsidP="006F1C1D">
      <w:pPr>
        <w:pStyle w:val="Titre2"/>
        <w:numPr>
          <w:ilvl w:val="1"/>
          <w:numId w:val="2"/>
        </w:numPr>
        <w:rPr>
          <w:rFonts w:ascii="Calibri" w:hAnsi="Calibri" w:cs="Calibri"/>
        </w:rPr>
      </w:pPr>
      <w:bookmarkStart w:id="6" w:name="_Toc194693927"/>
      <w:r w:rsidRPr="00E76913">
        <w:rPr>
          <w:rFonts w:ascii="Calibri" w:hAnsi="Calibri" w:cs="Calibri"/>
        </w:rPr>
        <w:t>Pacific Ocean tsunami warning and mitigation system</w:t>
      </w:r>
      <w:bookmarkEnd w:id="6"/>
    </w:p>
    <w:p w14:paraId="09AE1399" w14:textId="77777777" w:rsidR="001E4978" w:rsidRPr="00E76913" w:rsidRDefault="001E4978" w:rsidP="00055ECE">
      <w:pPr>
        <w:spacing w:after="0" w:line="240" w:lineRule="auto"/>
        <w:jc w:val="both"/>
        <w:rPr>
          <w:rFonts w:ascii="Calibri" w:hAnsi="Calibri" w:cs="Calibri"/>
        </w:rPr>
      </w:pPr>
    </w:p>
    <w:p w14:paraId="70C116C9" w14:textId="3D080676" w:rsidR="006C7385" w:rsidRPr="00486C7D" w:rsidRDefault="003A5E96" w:rsidP="00055ECE">
      <w:pPr>
        <w:spacing w:after="0" w:line="240" w:lineRule="auto"/>
        <w:jc w:val="both"/>
        <w:rPr>
          <w:rFonts w:ascii="Calibri" w:hAnsi="Calibri" w:cs="Calibri"/>
        </w:rPr>
      </w:pPr>
      <w:r w:rsidRPr="00486C7D">
        <w:rPr>
          <w:rFonts w:ascii="Calibri" w:hAnsi="Calibri" w:cs="Calibri"/>
        </w:rPr>
        <w:t xml:space="preserve">The Intergovernmental Coordination Group for the Pacific Tsunami Warning and Mitigation System (ICG/PTWS) </w:t>
      </w:r>
      <w:r w:rsidR="00A4461C" w:rsidRPr="00486C7D">
        <w:rPr>
          <w:rFonts w:ascii="Calibri" w:hAnsi="Calibri" w:cs="Calibri"/>
        </w:rPr>
        <w:t xml:space="preserve">was established in 1965 as a response to the 1960 Valdivia earthquake and tsunami. </w:t>
      </w:r>
      <w:r w:rsidR="006C7385" w:rsidRPr="00486C7D">
        <w:rPr>
          <w:rFonts w:ascii="Calibri" w:hAnsi="Calibri" w:cs="Calibri"/>
        </w:rPr>
        <w:t>Resolution IV-6 of the 4th Session of the UNESCO-IOC General Assembly named it the International Coordination Group for the Tsunami Warning System in the Pacific (ICG/ITSU), and it convened for the first time in 1968.</w:t>
      </w:r>
      <w:r w:rsidR="007D1900" w:rsidRPr="00486C7D">
        <w:rPr>
          <w:rFonts w:ascii="Calibri" w:hAnsi="Calibri" w:cs="Calibri"/>
        </w:rPr>
        <w:t xml:space="preserve"> </w:t>
      </w:r>
      <w:r w:rsidR="006C7385" w:rsidRPr="00486C7D">
        <w:rPr>
          <w:rFonts w:ascii="Calibri" w:hAnsi="Calibri" w:cs="Calibri"/>
        </w:rPr>
        <w:t xml:space="preserve">It was later renamed the Intergovernmental Coordination Group for the Pacific Tsunami Warning and Mitigation System (ICG/PTWS) – through Resolution EC-XXXIX.8 of the UNESCO-IOC Executive Council – to bring it closer to the other </w:t>
      </w:r>
      <w:r w:rsidR="001B2E5D" w:rsidRPr="00486C7D">
        <w:rPr>
          <w:rFonts w:ascii="Calibri" w:hAnsi="Calibri" w:cs="Calibri"/>
        </w:rPr>
        <w:t xml:space="preserve">three </w:t>
      </w:r>
      <w:r w:rsidR="006C7385" w:rsidRPr="00486C7D">
        <w:rPr>
          <w:rFonts w:ascii="Calibri" w:hAnsi="Calibri" w:cs="Calibri"/>
        </w:rPr>
        <w:t xml:space="preserve">regional ICGs </w:t>
      </w:r>
      <w:r w:rsidR="00797469" w:rsidRPr="00486C7D">
        <w:rPr>
          <w:rFonts w:ascii="Calibri" w:hAnsi="Calibri" w:cs="Calibri"/>
        </w:rPr>
        <w:t>(ICG</w:t>
      </w:r>
      <w:r w:rsidR="001A35F2" w:rsidRPr="00486C7D">
        <w:rPr>
          <w:rFonts w:ascii="Calibri" w:hAnsi="Calibri" w:cs="Calibri"/>
        </w:rPr>
        <w:t>/</w:t>
      </w:r>
      <w:r w:rsidR="00797469" w:rsidRPr="00486C7D">
        <w:rPr>
          <w:rFonts w:ascii="Calibri" w:hAnsi="Calibri" w:cs="Calibri"/>
        </w:rPr>
        <w:t>IOTWMS, ICG</w:t>
      </w:r>
      <w:r w:rsidR="001A35F2" w:rsidRPr="00486C7D">
        <w:rPr>
          <w:rFonts w:ascii="Calibri" w:hAnsi="Calibri" w:cs="Calibri"/>
        </w:rPr>
        <w:t>/</w:t>
      </w:r>
      <w:r w:rsidR="00797469" w:rsidRPr="00486C7D">
        <w:rPr>
          <w:rFonts w:ascii="Calibri" w:hAnsi="Calibri" w:cs="Calibri"/>
        </w:rPr>
        <w:t>NEAM</w:t>
      </w:r>
      <w:r w:rsidR="001A35F2" w:rsidRPr="00486C7D">
        <w:rPr>
          <w:rFonts w:ascii="Calibri" w:hAnsi="Calibri" w:cs="Calibri"/>
        </w:rPr>
        <w:t>TWS and ICG/CARIBE</w:t>
      </w:r>
      <w:r w:rsidR="002A257A" w:rsidRPr="00486C7D">
        <w:rPr>
          <w:rFonts w:ascii="Calibri" w:hAnsi="Calibri" w:cs="Calibri"/>
        </w:rPr>
        <w:t xml:space="preserve">-EWS) </w:t>
      </w:r>
      <w:r w:rsidR="006C7385" w:rsidRPr="00486C7D">
        <w:rPr>
          <w:rFonts w:ascii="Calibri" w:hAnsi="Calibri" w:cs="Calibri"/>
        </w:rPr>
        <w:t>created following the 2004 Indian Ocean tsunami</w:t>
      </w:r>
      <w:r w:rsidR="00035A2D" w:rsidRPr="00486C7D">
        <w:rPr>
          <w:rFonts w:ascii="Calibri" w:hAnsi="Calibri" w:cs="Calibri"/>
        </w:rPr>
        <w:t xml:space="preserve"> </w:t>
      </w:r>
      <w:r w:rsidR="00147E0D" w:rsidRPr="00486C7D">
        <w:rPr>
          <w:rFonts w:ascii="Calibri" w:hAnsi="Calibri" w:cs="Calibri"/>
        </w:rPr>
        <w:t>(</w:t>
      </w:r>
      <w:r w:rsidR="00147E0D" w:rsidRPr="00486C7D">
        <w:rPr>
          <w:rFonts w:ascii="Calibri" w:hAnsi="Calibri" w:cs="Calibri"/>
        </w:rPr>
        <w:fldChar w:fldCharType="begin"/>
      </w:r>
      <w:r w:rsidR="00147E0D" w:rsidRPr="00486C7D">
        <w:rPr>
          <w:rFonts w:ascii="Calibri" w:hAnsi="Calibri" w:cs="Calibri"/>
        </w:rPr>
        <w:instrText xml:space="preserve"> REF _Ref193795816 \h </w:instrText>
      </w:r>
      <w:r w:rsidR="00B25E6D" w:rsidRPr="00486C7D">
        <w:rPr>
          <w:rFonts w:ascii="Calibri" w:hAnsi="Calibri" w:cs="Calibri"/>
        </w:rPr>
        <w:instrText xml:space="preserve"> \* MERGEFORMAT </w:instrText>
      </w:r>
      <w:r w:rsidR="00147E0D" w:rsidRPr="00486C7D">
        <w:rPr>
          <w:rFonts w:ascii="Calibri" w:hAnsi="Calibri" w:cs="Calibri"/>
        </w:rPr>
      </w:r>
      <w:r w:rsidR="00147E0D" w:rsidRPr="00486C7D">
        <w:rPr>
          <w:rFonts w:ascii="Calibri" w:hAnsi="Calibri" w:cs="Calibri"/>
        </w:rPr>
        <w:fldChar w:fldCharType="separate"/>
      </w:r>
      <w:r w:rsidR="00CD3948" w:rsidRPr="00486C7D">
        <w:t xml:space="preserve">Figure </w:t>
      </w:r>
      <w:r w:rsidR="00CD3948">
        <w:t>1</w:t>
      </w:r>
      <w:r w:rsidR="00147E0D" w:rsidRPr="00486C7D">
        <w:rPr>
          <w:rFonts w:ascii="Calibri" w:hAnsi="Calibri" w:cs="Calibri"/>
        </w:rPr>
        <w:fldChar w:fldCharType="end"/>
      </w:r>
      <w:r w:rsidR="00147E0D" w:rsidRPr="00486C7D">
        <w:rPr>
          <w:rFonts w:ascii="Calibri" w:hAnsi="Calibri" w:cs="Calibri"/>
        </w:rPr>
        <w:t>)</w:t>
      </w:r>
      <w:r w:rsidR="006C7385" w:rsidRPr="00486C7D">
        <w:rPr>
          <w:rFonts w:ascii="Calibri" w:hAnsi="Calibri" w:cs="Calibri"/>
        </w:rPr>
        <w:t>.</w:t>
      </w:r>
      <w:r w:rsidR="00CC63C5" w:rsidRPr="00486C7D">
        <w:rPr>
          <w:rFonts w:ascii="Calibri" w:hAnsi="Calibri" w:cs="Calibri"/>
        </w:rPr>
        <w:t xml:space="preserve"> </w:t>
      </w:r>
      <w:r w:rsidR="003C727C" w:rsidRPr="00486C7D">
        <w:rPr>
          <w:rFonts w:ascii="Calibri" w:hAnsi="Calibri" w:cs="Calibri"/>
        </w:rPr>
        <w:t>It</w:t>
      </w:r>
      <w:r w:rsidR="00CC63C5" w:rsidRPr="00486C7D">
        <w:rPr>
          <w:rFonts w:ascii="Calibri" w:hAnsi="Calibri" w:cs="Calibri"/>
        </w:rPr>
        <w:t xml:space="preserve"> counts 46 Member States (Pacific Ocean and its marginal seas).</w:t>
      </w:r>
    </w:p>
    <w:p w14:paraId="3F4B5233" w14:textId="77777777" w:rsidR="00035A2D" w:rsidRPr="00486C7D" w:rsidRDefault="00035A2D" w:rsidP="00055ECE">
      <w:pPr>
        <w:spacing w:after="0" w:line="240" w:lineRule="auto"/>
        <w:jc w:val="both"/>
        <w:rPr>
          <w:rFonts w:ascii="Calibri" w:hAnsi="Calibri" w:cs="Calibri"/>
        </w:rPr>
      </w:pPr>
    </w:p>
    <w:p w14:paraId="6E863806" w14:textId="39592379" w:rsidR="00645AFD" w:rsidRPr="00486C7D" w:rsidRDefault="000F6482" w:rsidP="00645AFD">
      <w:pPr>
        <w:spacing w:after="0" w:line="240" w:lineRule="auto"/>
        <w:jc w:val="center"/>
        <w:rPr>
          <w:rFonts w:ascii="Calibri" w:hAnsi="Calibri" w:cs="Calibri"/>
        </w:rPr>
      </w:pPr>
      <w:r w:rsidRPr="00486C7D">
        <w:rPr>
          <w:rFonts w:ascii="Calibri" w:hAnsi="Calibri" w:cs="Calibri"/>
          <w:noProof/>
        </w:rPr>
        <w:drawing>
          <wp:inline distT="0" distB="0" distL="0" distR="0" wp14:anchorId="2BB2A4A3" wp14:editId="3C3321AD">
            <wp:extent cx="5760720" cy="2677795"/>
            <wp:effectExtent l="0" t="0" r="0" b="0"/>
            <wp:docPr id="437109737" name="Image 1" descr="Une image contenant texte, capture d’écran, car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09737" name="Image 1" descr="Une image contenant texte, capture d’écran, carte&#10;&#10;Le contenu généré par l’IA peut être incorrect."/>
                    <pic:cNvPicPr/>
                  </pic:nvPicPr>
                  <pic:blipFill>
                    <a:blip r:embed="rId14"/>
                    <a:stretch>
                      <a:fillRect/>
                    </a:stretch>
                  </pic:blipFill>
                  <pic:spPr>
                    <a:xfrm>
                      <a:off x="0" y="0"/>
                      <a:ext cx="5760720" cy="2677795"/>
                    </a:xfrm>
                    <a:prstGeom prst="rect">
                      <a:avLst/>
                    </a:prstGeom>
                  </pic:spPr>
                </pic:pic>
              </a:graphicData>
            </a:graphic>
          </wp:inline>
        </w:drawing>
      </w:r>
    </w:p>
    <w:p w14:paraId="266D82B2" w14:textId="77777777" w:rsidR="00645AFD" w:rsidRPr="00486C7D" w:rsidRDefault="00645AFD" w:rsidP="00055ECE">
      <w:pPr>
        <w:spacing w:after="0" w:line="240" w:lineRule="auto"/>
        <w:jc w:val="both"/>
        <w:rPr>
          <w:rFonts w:ascii="Calibri" w:hAnsi="Calibri" w:cs="Calibri"/>
          <w:sz w:val="12"/>
          <w:szCs w:val="12"/>
        </w:rPr>
      </w:pPr>
    </w:p>
    <w:p w14:paraId="3CB64A32" w14:textId="121A8FCF" w:rsidR="00147E0D" w:rsidRPr="00486C7D" w:rsidRDefault="00147E0D" w:rsidP="00055ECE">
      <w:pPr>
        <w:pStyle w:val="Lgende"/>
        <w:spacing w:after="0"/>
      </w:pPr>
      <w:bookmarkStart w:id="7" w:name="_Ref193795816"/>
      <w:bookmarkStart w:id="8" w:name="_Toc194693952"/>
      <w:r w:rsidRPr="00486C7D">
        <w:t xml:space="preserve">Figure </w:t>
      </w:r>
      <w:r w:rsidRPr="00486C7D">
        <w:fldChar w:fldCharType="begin"/>
      </w:r>
      <w:r w:rsidRPr="00486C7D">
        <w:instrText xml:space="preserve"> SEQ Figure \* ARABIC </w:instrText>
      </w:r>
      <w:r w:rsidRPr="00486C7D">
        <w:fldChar w:fldCharType="separate"/>
      </w:r>
      <w:r w:rsidR="00CD3948">
        <w:rPr>
          <w:noProof/>
        </w:rPr>
        <w:t>1</w:t>
      </w:r>
      <w:r w:rsidRPr="00486C7D">
        <w:fldChar w:fldCharType="end"/>
      </w:r>
      <w:bookmarkEnd w:id="7"/>
      <w:r w:rsidRPr="00486C7D">
        <w:t>. UNESCO-IOC Global Tsunami Warning and Mitigation System.</w:t>
      </w:r>
      <w:bookmarkEnd w:id="8"/>
    </w:p>
    <w:p w14:paraId="20BACC9D" w14:textId="77777777" w:rsidR="00147E0D" w:rsidRPr="00486C7D" w:rsidRDefault="00147E0D" w:rsidP="00055ECE">
      <w:pPr>
        <w:spacing w:after="0" w:line="240" w:lineRule="auto"/>
        <w:jc w:val="both"/>
        <w:rPr>
          <w:rFonts w:ascii="Calibri" w:hAnsi="Calibri" w:cs="Calibri"/>
        </w:rPr>
      </w:pPr>
    </w:p>
    <w:p w14:paraId="64AD5AF1" w14:textId="77777777" w:rsidR="00456754" w:rsidRPr="00486C7D" w:rsidRDefault="003C727C" w:rsidP="00055ECE">
      <w:pPr>
        <w:spacing w:after="0" w:line="240" w:lineRule="auto"/>
        <w:jc w:val="both"/>
        <w:rPr>
          <w:rFonts w:ascii="Calibri" w:hAnsi="Calibri" w:cs="Calibri"/>
        </w:rPr>
      </w:pPr>
      <w:r w:rsidRPr="00486C7D">
        <w:rPr>
          <w:rFonts w:ascii="Calibri" w:hAnsi="Calibri" w:cs="Calibri"/>
        </w:rPr>
        <w:t>ICG-PTWS</w:t>
      </w:r>
      <w:r w:rsidR="00E666E5" w:rsidRPr="00486C7D">
        <w:rPr>
          <w:rFonts w:ascii="Calibri" w:hAnsi="Calibri" w:cs="Calibri"/>
        </w:rPr>
        <w:t xml:space="preserve"> has </w:t>
      </w:r>
      <w:r w:rsidR="002B6199" w:rsidRPr="00486C7D">
        <w:rPr>
          <w:rFonts w:ascii="Calibri" w:hAnsi="Calibri" w:cs="Calibri"/>
        </w:rPr>
        <w:t>formed</w:t>
      </w:r>
      <w:r w:rsidR="00456754" w:rsidRPr="00486C7D">
        <w:rPr>
          <w:rFonts w:ascii="Calibri" w:hAnsi="Calibri" w:cs="Calibri"/>
        </w:rPr>
        <w:t>:</w:t>
      </w:r>
    </w:p>
    <w:p w14:paraId="0E5219D4" w14:textId="37D234A0" w:rsidR="001E4978" w:rsidRPr="00486C7D" w:rsidRDefault="00456754" w:rsidP="00456754">
      <w:pPr>
        <w:pStyle w:val="Paragraphedeliste"/>
        <w:numPr>
          <w:ilvl w:val="0"/>
          <w:numId w:val="18"/>
        </w:numPr>
        <w:spacing w:after="0" w:line="240" w:lineRule="auto"/>
        <w:jc w:val="both"/>
        <w:rPr>
          <w:rFonts w:ascii="Calibri" w:hAnsi="Calibri" w:cs="Calibri"/>
        </w:rPr>
      </w:pPr>
      <w:r w:rsidRPr="00486C7D">
        <w:rPr>
          <w:rFonts w:ascii="Calibri" w:hAnsi="Calibri" w:cs="Calibri"/>
        </w:rPr>
        <w:t>T</w:t>
      </w:r>
      <w:r w:rsidR="002B6199" w:rsidRPr="00486C7D">
        <w:rPr>
          <w:rFonts w:ascii="Calibri" w:hAnsi="Calibri" w:cs="Calibri"/>
        </w:rPr>
        <w:t>hree sessional Working Groups (WG) to address specific technical issues</w:t>
      </w:r>
      <w:r w:rsidR="009E60FD" w:rsidRPr="00486C7D">
        <w:rPr>
          <w:rFonts w:ascii="Calibri" w:hAnsi="Calibri" w:cs="Calibri"/>
        </w:rPr>
        <w:t>:</w:t>
      </w:r>
    </w:p>
    <w:p w14:paraId="70465FE6" w14:textId="0A9B1AF7" w:rsidR="009E60FD" w:rsidRPr="00486C7D" w:rsidRDefault="009E60FD"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i/>
          <w:iCs/>
        </w:rPr>
        <w:t>WG 1</w:t>
      </w:r>
      <w:r w:rsidRPr="00486C7D">
        <w:rPr>
          <w:rFonts w:ascii="Calibri" w:hAnsi="Calibri" w:cs="Calibri"/>
        </w:rPr>
        <w:t xml:space="preserve"> – Understanding Tsunami Risk</w:t>
      </w:r>
      <w:r w:rsidR="00AD10D8" w:rsidRPr="00486C7D">
        <w:rPr>
          <w:rFonts w:ascii="Calibri" w:hAnsi="Calibri" w:cs="Calibri"/>
        </w:rPr>
        <w:t>;</w:t>
      </w:r>
    </w:p>
    <w:p w14:paraId="4B5F6F31" w14:textId="7B6619B1" w:rsidR="009E60FD" w:rsidRPr="00486C7D" w:rsidRDefault="009E60FD"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i/>
          <w:iCs/>
        </w:rPr>
        <w:t>WG 2</w:t>
      </w:r>
      <w:r w:rsidRPr="00486C7D">
        <w:rPr>
          <w:rFonts w:ascii="Calibri" w:hAnsi="Calibri" w:cs="Calibri"/>
        </w:rPr>
        <w:t xml:space="preserve"> – Tsunami Detection, Warning and Dissemination</w:t>
      </w:r>
      <w:r w:rsidR="00AD10D8" w:rsidRPr="00486C7D">
        <w:rPr>
          <w:rFonts w:ascii="Calibri" w:hAnsi="Calibri" w:cs="Calibri"/>
        </w:rPr>
        <w:t>;</w:t>
      </w:r>
    </w:p>
    <w:p w14:paraId="42126932" w14:textId="3A12A482" w:rsidR="00AD10D8" w:rsidRPr="00486C7D" w:rsidRDefault="00AD10D8"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i/>
          <w:iCs/>
        </w:rPr>
        <w:lastRenderedPageBreak/>
        <w:t>WG 3</w:t>
      </w:r>
      <w:r w:rsidRPr="00486C7D">
        <w:rPr>
          <w:rFonts w:ascii="Calibri" w:hAnsi="Calibri" w:cs="Calibri"/>
        </w:rPr>
        <w:t xml:space="preserve"> – Disaster Risk Management and Preparedness.</w:t>
      </w:r>
    </w:p>
    <w:p w14:paraId="18C3F14F" w14:textId="3EFD1448" w:rsidR="006C7385" w:rsidRPr="00486C7D" w:rsidRDefault="00456754" w:rsidP="00456754">
      <w:pPr>
        <w:pStyle w:val="Paragraphedeliste"/>
        <w:numPr>
          <w:ilvl w:val="0"/>
          <w:numId w:val="18"/>
        </w:numPr>
        <w:spacing w:after="0" w:line="240" w:lineRule="auto"/>
        <w:jc w:val="both"/>
        <w:rPr>
          <w:rFonts w:ascii="Calibri" w:hAnsi="Calibri" w:cs="Calibri"/>
        </w:rPr>
      </w:pPr>
      <w:r w:rsidRPr="00486C7D">
        <w:rPr>
          <w:rFonts w:ascii="Calibri" w:hAnsi="Calibri" w:cs="Calibri"/>
        </w:rPr>
        <w:t>Four</w:t>
      </w:r>
      <w:r w:rsidR="00486B0B" w:rsidRPr="00486C7D">
        <w:rPr>
          <w:rFonts w:ascii="Calibri" w:hAnsi="Calibri" w:cs="Calibri"/>
        </w:rPr>
        <w:t xml:space="preserve"> Working Groups address specific issues relating to different regions in the ocean basin:</w:t>
      </w:r>
    </w:p>
    <w:p w14:paraId="0E835763" w14:textId="04938CD0" w:rsidR="00486B0B" w:rsidRPr="00486C7D" w:rsidRDefault="00984CC4"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i/>
          <w:iCs/>
        </w:rPr>
        <w:t>WG-CA</w:t>
      </w:r>
      <w:r w:rsidRPr="00486C7D">
        <w:rPr>
          <w:rFonts w:ascii="Calibri" w:hAnsi="Calibri" w:cs="Calibri"/>
        </w:rPr>
        <w:t xml:space="preserve"> – Central American Pacific Coast</w:t>
      </w:r>
      <w:r w:rsidR="00322E15" w:rsidRPr="00486C7D">
        <w:rPr>
          <w:rFonts w:ascii="Calibri" w:hAnsi="Calibri" w:cs="Calibri"/>
        </w:rPr>
        <w:t>;</w:t>
      </w:r>
    </w:p>
    <w:p w14:paraId="2A96ECA5" w14:textId="2B8DCC59" w:rsidR="00984CC4" w:rsidRPr="00486C7D" w:rsidRDefault="00984CC4"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i/>
          <w:iCs/>
        </w:rPr>
        <w:t>WG-SEP</w:t>
      </w:r>
      <w:r w:rsidRPr="00486C7D">
        <w:rPr>
          <w:rFonts w:ascii="Calibri" w:hAnsi="Calibri" w:cs="Calibri"/>
        </w:rPr>
        <w:t xml:space="preserve"> </w:t>
      </w:r>
      <w:r w:rsidR="00BC174D" w:rsidRPr="00486C7D">
        <w:rPr>
          <w:rFonts w:ascii="Calibri" w:hAnsi="Calibri" w:cs="Calibri"/>
        </w:rPr>
        <w:t>–</w:t>
      </w:r>
      <w:r w:rsidRPr="00486C7D">
        <w:rPr>
          <w:rFonts w:ascii="Calibri" w:hAnsi="Calibri" w:cs="Calibri"/>
        </w:rPr>
        <w:t xml:space="preserve"> </w:t>
      </w:r>
      <w:r w:rsidR="00BC174D" w:rsidRPr="00486C7D">
        <w:rPr>
          <w:rFonts w:ascii="Calibri" w:hAnsi="Calibri" w:cs="Calibri"/>
        </w:rPr>
        <w:t>South-East Pacific</w:t>
      </w:r>
      <w:r w:rsidR="00322E15" w:rsidRPr="00486C7D">
        <w:rPr>
          <w:rFonts w:ascii="Calibri" w:hAnsi="Calibri" w:cs="Calibri"/>
        </w:rPr>
        <w:t>;</w:t>
      </w:r>
    </w:p>
    <w:p w14:paraId="4B799F78" w14:textId="79E5426D" w:rsidR="00BC174D" w:rsidRPr="00486C7D" w:rsidRDefault="00BC174D"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i/>
          <w:iCs/>
        </w:rPr>
        <w:t>WG-PICT</w:t>
      </w:r>
      <w:r w:rsidRPr="00486C7D">
        <w:rPr>
          <w:rFonts w:ascii="Calibri" w:hAnsi="Calibri" w:cs="Calibri"/>
        </w:rPr>
        <w:t xml:space="preserve"> – Pacific Island Countries and Territories</w:t>
      </w:r>
      <w:r w:rsidR="00322E15" w:rsidRPr="00486C7D">
        <w:rPr>
          <w:rFonts w:ascii="Calibri" w:hAnsi="Calibri" w:cs="Calibri"/>
        </w:rPr>
        <w:t>;</w:t>
      </w:r>
    </w:p>
    <w:p w14:paraId="2D4D250E" w14:textId="3AA67BAB" w:rsidR="00BC174D" w:rsidRPr="00486C7D" w:rsidRDefault="00322E15"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i/>
          <w:iCs/>
        </w:rPr>
        <w:t>WG-SCS</w:t>
      </w:r>
      <w:r w:rsidRPr="00486C7D">
        <w:rPr>
          <w:rFonts w:ascii="Calibri" w:hAnsi="Calibri" w:cs="Calibri"/>
        </w:rPr>
        <w:t xml:space="preserve"> – South China Sea.</w:t>
      </w:r>
    </w:p>
    <w:p w14:paraId="02C89985" w14:textId="2830AEF1" w:rsidR="003C727C" w:rsidRPr="00486C7D" w:rsidRDefault="000A32AF" w:rsidP="00456754">
      <w:pPr>
        <w:pStyle w:val="Paragraphedeliste"/>
        <w:numPr>
          <w:ilvl w:val="0"/>
          <w:numId w:val="18"/>
        </w:numPr>
        <w:spacing w:after="0" w:line="240" w:lineRule="auto"/>
        <w:jc w:val="both"/>
        <w:rPr>
          <w:rFonts w:ascii="Calibri" w:hAnsi="Calibri" w:cs="Calibri"/>
        </w:rPr>
      </w:pPr>
      <w:r w:rsidRPr="00486C7D">
        <w:rPr>
          <w:rFonts w:ascii="Calibri" w:hAnsi="Calibri" w:cs="Calibri"/>
        </w:rPr>
        <w:t>Ten Task Teams (TT)</w:t>
      </w:r>
      <w:r w:rsidR="003C22AC" w:rsidRPr="00486C7D">
        <w:rPr>
          <w:rFonts w:ascii="Calibri" w:hAnsi="Calibri" w:cs="Calibri"/>
        </w:rPr>
        <w:t>:</w:t>
      </w:r>
    </w:p>
    <w:p w14:paraId="708EA77A" w14:textId="2F050BDB" w:rsidR="003C22AC" w:rsidRPr="00486C7D" w:rsidRDefault="005F1BAD"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rPr>
        <w:t xml:space="preserve">SC-TT-PacWave – </w:t>
      </w:r>
      <w:r w:rsidR="00FB05BD" w:rsidRPr="00486C7D">
        <w:rPr>
          <w:rFonts w:ascii="Calibri" w:hAnsi="Calibri" w:cs="Calibri"/>
        </w:rPr>
        <w:t>S</w:t>
      </w:r>
      <w:r w:rsidRPr="00486C7D">
        <w:rPr>
          <w:rFonts w:ascii="Calibri" w:hAnsi="Calibri" w:cs="Calibri"/>
        </w:rPr>
        <w:t xml:space="preserve">teering </w:t>
      </w:r>
      <w:r w:rsidR="00FB05BD" w:rsidRPr="00486C7D">
        <w:rPr>
          <w:rFonts w:ascii="Calibri" w:hAnsi="Calibri" w:cs="Calibri"/>
        </w:rPr>
        <w:t>C</w:t>
      </w:r>
      <w:r w:rsidRPr="00486C7D">
        <w:rPr>
          <w:rFonts w:ascii="Calibri" w:hAnsi="Calibri" w:cs="Calibri"/>
        </w:rPr>
        <w:t xml:space="preserve">ommittee </w:t>
      </w:r>
      <w:r w:rsidR="00587786" w:rsidRPr="00486C7D">
        <w:rPr>
          <w:rFonts w:ascii="Calibri" w:hAnsi="Calibri" w:cs="Calibri"/>
        </w:rPr>
        <w:t>Task Team PacWave Exercises</w:t>
      </w:r>
      <w:r w:rsidR="00FB05BD" w:rsidRPr="00486C7D">
        <w:rPr>
          <w:rFonts w:ascii="Calibri" w:hAnsi="Calibri" w:cs="Calibri"/>
        </w:rPr>
        <w:t>;</w:t>
      </w:r>
    </w:p>
    <w:p w14:paraId="20E87C57" w14:textId="00113A71" w:rsidR="00FB05BD" w:rsidRPr="00486C7D" w:rsidRDefault="005F1BAD"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rPr>
        <w:t xml:space="preserve">WG2-TT-TSP – </w:t>
      </w:r>
      <w:r w:rsidR="0025226C" w:rsidRPr="00486C7D">
        <w:rPr>
          <w:rFonts w:ascii="Calibri" w:hAnsi="Calibri" w:cs="Calibri"/>
        </w:rPr>
        <w:t>WG</w:t>
      </w:r>
      <w:r w:rsidR="001841BB" w:rsidRPr="00486C7D">
        <w:rPr>
          <w:rFonts w:ascii="Calibri" w:hAnsi="Calibri" w:cs="Calibri"/>
        </w:rPr>
        <w:t xml:space="preserve"> 2 Task Team Tsunami Service Providers;</w:t>
      </w:r>
    </w:p>
    <w:p w14:paraId="29CE0B5C" w14:textId="737F93E7" w:rsidR="001841BB" w:rsidRPr="00486C7D" w:rsidRDefault="005F1BAD"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rPr>
        <w:t xml:space="preserve">WG2-TT-ISN – </w:t>
      </w:r>
      <w:r w:rsidR="001841BB" w:rsidRPr="00486C7D">
        <w:rPr>
          <w:rFonts w:ascii="Calibri" w:hAnsi="Calibri" w:cs="Calibri"/>
        </w:rPr>
        <w:t xml:space="preserve">WG 2 Task Team Integrated PTWS Sensor Networks for Tsunami Detection and </w:t>
      </w:r>
      <w:r w:rsidR="004D3B89" w:rsidRPr="00486C7D">
        <w:rPr>
          <w:rFonts w:ascii="Calibri" w:hAnsi="Calibri" w:cs="Calibri"/>
        </w:rPr>
        <w:t>Characterisation;</w:t>
      </w:r>
    </w:p>
    <w:p w14:paraId="4A3BB37E" w14:textId="6C8B4705" w:rsidR="004D3B89" w:rsidRPr="00486C7D" w:rsidRDefault="005F1BAD"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rPr>
        <w:t xml:space="preserve">WG2-TT-FOO – </w:t>
      </w:r>
      <w:r w:rsidR="004D3B89" w:rsidRPr="00486C7D">
        <w:rPr>
          <w:rFonts w:ascii="Calibri" w:hAnsi="Calibri" w:cs="Calibri"/>
        </w:rPr>
        <w:t xml:space="preserve">WG 2 Task Team </w:t>
      </w:r>
      <w:r w:rsidR="00AB1741" w:rsidRPr="00486C7D">
        <w:rPr>
          <w:rFonts w:ascii="Calibri" w:hAnsi="Calibri" w:cs="Calibri"/>
        </w:rPr>
        <w:t>Tsunami Forecasting from Ocean Observations</w:t>
      </w:r>
      <w:r w:rsidR="007F1B00" w:rsidRPr="00486C7D">
        <w:rPr>
          <w:rFonts w:ascii="Calibri" w:hAnsi="Calibri" w:cs="Calibri"/>
        </w:rPr>
        <w:t>;</w:t>
      </w:r>
    </w:p>
    <w:p w14:paraId="791B34D3" w14:textId="19827DB3" w:rsidR="007F1B00" w:rsidRPr="00486C7D" w:rsidRDefault="005F1BAD"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rPr>
        <w:t xml:space="preserve">WG2-TT-TGV – </w:t>
      </w:r>
      <w:r w:rsidR="007F1B00" w:rsidRPr="00486C7D">
        <w:rPr>
          <w:rFonts w:ascii="Calibri" w:hAnsi="Calibri" w:cs="Calibri"/>
        </w:rPr>
        <w:t>WG 2 Task Team Tsunami Generated by Volcano;</w:t>
      </w:r>
    </w:p>
    <w:p w14:paraId="7B99F1EC" w14:textId="33907D0C" w:rsidR="007F1B00" w:rsidRPr="00486C7D" w:rsidRDefault="005F1BAD"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rPr>
        <w:t xml:space="preserve">WG3-TT-TR – </w:t>
      </w:r>
      <w:r w:rsidR="007F1B00" w:rsidRPr="00486C7D">
        <w:rPr>
          <w:rFonts w:ascii="Calibri" w:hAnsi="Calibri" w:cs="Calibri"/>
        </w:rPr>
        <w:t xml:space="preserve">WG 3 Task Team </w:t>
      </w:r>
      <w:r w:rsidR="007F6453" w:rsidRPr="00486C7D">
        <w:rPr>
          <w:rFonts w:ascii="Calibri" w:hAnsi="Calibri" w:cs="Calibri"/>
        </w:rPr>
        <w:t>Tsunami Ready;</w:t>
      </w:r>
    </w:p>
    <w:p w14:paraId="3650AA65" w14:textId="348A5A87" w:rsidR="007F6453" w:rsidRPr="00486C7D" w:rsidRDefault="005F1BAD"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rPr>
        <w:t>WG-PICT-</w:t>
      </w:r>
      <w:r w:rsidR="007B6967" w:rsidRPr="00486C7D">
        <w:rPr>
          <w:rFonts w:ascii="Calibri" w:hAnsi="Calibri" w:cs="Calibri"/>
        </w:rPr>
        <w:t>TT-</w:t>
      </w:r>
      <w:r w:rsidRPr="00486C7D">
        <w:rPr>
          <w:rFonts w:ascii="Calibri" w:hAnsi="Calibri" w:cs="Calibri"/>
        </w:rPr>
        <w:t xml:space="preserve">SDSSWP – </w:t>
      </w:r>
      <w:r w:rsidR="007F6453" w:rsidRPr="00486C7D">
        <w:rPr>
          <w:rFonts w:ascii="Calibri" w:hAnsi="Calibri" w:cs="Calibri"/>
        </w:rPr>
        <w:t>WG-PICT Task Team Seismic Data Sharing in the Southwest Pacific</w:t>
      </w:r>
      <w:r w:rsidR="00571BCD" w:rsidRPr="00486C7D">
        <w:rPr>
          <w:rFonts w:ascii="Calibri" w:hAnsi="Calibri" w:cs="Calibri"/>
        </w:rPr>
        <w:t>;</w:t>
      </w:r>
    </w:p>
    <w:p w14:paraId="2B42D2D3" w14:textId="203D5B30" w:rsidR="00571BCD" w:rsidRPr="00486C7D" w:rsidRDefault="005F1BAD"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rPr>
        <w:t>WG-PICT-</w:t>
      </w:r>
      <w:r w:rsidR="007B6967" w:rsidRPr="00486C7D">
        <w:rPr>
          <w:rFonts w:ascii="Calibri" w:hAnsi="Calibri" w:cs="Calibri"/>
        </w:rPr>
        <w:t>TT-</w:t>
      </w:r>
      <w:r w:rsidRPr="00486C7D">
        <w:rPr>
          <w:rFonts w:ascii="Calibri" w:hAnsi="Calibri" w:cs="Calibri"/>
        </w:rPr>
        <w:t xml:space="preserve">CD – </w:t>
      </w:r>
      <w:r w:rsidR="00571BCD" w:rsidRPr="00486C7D">
        <w:rPr>
          <w:rFonts w:ascii="Calibri" w:hAnsi="Calibri" w:cs="Calibri"/>
        </w:rPr>
        <w:t>WG-PICT Task Team Capacity Development</w:t>
      </w:r>
      <w:r w:rsidR="00DB70A1" w:rsidRPr="00486C7D">
        <w:rPr>
          <w:rFonts w:ascii="Calibri" w:hAnsi="Calibri" w:cs="Calibri"/>
        </w:rPr>
        <w:t>;</w:t>
      </w:r>
    </w:p>
    <w:p w14:paraId="2DC9BF44" w14:textId="7D1C0D01" w:rsidR="00DB70A1" w:rsidRPr="00486C7D" w:rsidRDefault="005F1BAD"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rPr>
        <w:t>WG-PICT-</w:t>
      </w:r>
      <w:r w:rsidR="007B6967" w:rsidRPr="00486C7D">
        <w:rPr>
          <w:rFonts w:ascii="Calibri" w:hAnsi="Calibri" w:cs="Calibri"/>
        </w:rPr>
        <w:t>TT-</w:t>
      </w:r>
      <w:r w:rsidRPr="00486C7D">
        <w:rPr>
          <w:rFonts w:ascii="Calibri" w:hAnsi="Calibri" w:cs="Calibri"/>
        </w:rPr>
        <w:t xml:space="preserve">ISP </w:t>
      </w:r>
      <w:r w:rsidR="00142EE7" w:rsidRPr="00486C7D">
        <w:rPr>
          <w:rFonts w:ascii="Calibri" w:hAnsi="Calibri" w:cs="Calibri"/>
        </w:rPr>
        <w:t xml:space="preserve">– </w:t>
      </w:r>
      <w:r w:rsidR="00DB70A1" w:rsidRPr="00486C7D">
        <w:rPr>
          <w:rFonts w:ascii="Calibri" w:hAnsi="Calibri" w:cs="Calibri"/>
        </w:rPr>
        <w:t>WG-PICT Task Team Information Sharing Platforms;</w:t>
      </w:r>
    </w:p>
    <w:p w14:paraId="3E0F7830" w14:textId="168C9DE1" w:rsidR="00DB70A1" w:rsidRPr="00486C7D" w:rsidRDefault="005F1BAD" w:rsidP="00456754">
      <w:pPr>
        <w:pStyle w:val="Paragraphedeliste"/>
        <w:numPr>
          <w:ilvl w:val="1"/>
          <w:numId w:val="18"/>
        </w:numPr>
        <w:spacing w:after="0" w:line="240" w:lineRule="auto"/>
        <w:contextualSpacing w:val="0"/>
        <w:jc w:val="both"/>
        <w:rPr>
          <w:rFonts w:ascii="Calibri" w:hAnsi="Calibri" w:cs="Calibri"/>
        </w:rPr>
      </w:pPr>
      <w:r w:rsidRPr="00486C7D">
        <w:rPr>
          <w:rFonts w:ascii="Calibri" w:hAnsi="Calibri" w:cs="Calibri"/>
        </w:rPr>
        <w:t>WG-SCS-</w:t>
      </w:r>
      <w:r w:rsidR="007B6967" w:rsidRPr="00486C7D">
        <w:rPr>
          <w:rFonts w:ascii="Calibri" w:hAnsi="Calibri" w:cs="Calibri"/>
        </w:rPr>
        <w:t>TT-</w:t>
      </w:r>
      <w:r w:rsidRPr="00486C7D">
        <w:rPr>
          <w:rFonts w:ascii="Calibri" w:hAnsi="Calibri" w:cs="Calibri"/>
        </w:rPr>
        <w:t xml:space="preserve">CDS </w:t>
      </w:r>
      <w:r w:rsidR="00142EE7" w:rsidRPr="00486C7D">
        <w:rPr>
          <w:rFonts w:ascii="Calibri" w:hAnsi="Calibri" w:cs="Calibri"/>
        </w:rPr>
        <w:t xml:space="preserve">– </w:t>
      </w:r>
      <w:r w:rsidR="00DB70A1" w:rsidRPr="00486C7D">
        <w:rPr>
          <w:rFonts w:ascii="Calibri" w:hAnsi="Calibri" w:cs="Calibri"/>
        </w:rPr>
        <w:t>WG-</w:t>
      </w:r>
      <w:r w:rsidR="00E921C4" w:rsidRPr="00486C7D">
        <w:rPr>
          <w:rFonts w:ascii="Calibri" w:hAnsi="Calibri" w:cs="Calibri"/>
        </w:rPr>
        <w:t>SCS</w:t>
      </w:r>
      <w:r w:rsidR="00DB70A1" w:rsidRPr="00486C7D">
        <w:rPr>
          <w:rFonts w:ascii="Calibri" w:hAnsi="Calibri" w:cs="Calibri"/>
        </w:rPr>
        <w:t xml:space="preserve"> Task Team </w:t>
      </w:r>
      <w:r w:rsidR="00E921C4" w:rsidRPr="00486C7D">
        <w:rPr>
          <w:rFonts w:ascii="Calibri" w:hAnsi="Calibri" w:cs="Calibri"/>
        </w:rPr>
        <w:t>Capacity Development and Services.</w:t>
      </w:r>
    </w:p>
    <w:p w14:paraId="6675B506" w14:textId="77777777" w:rsidR="00E921C4" w:rsidRPr="00486C7D" w:rsidRDefault="00E921C4" w:rsidP="00055ECE">
      <w:pPr>
        <w:spacing w:after="0" w:line="240" w:lineRule="auto"/>
        <w:jc w:val="both"/>
        <w:rPr>
          <w:rFonts w:ascii="Calibri" w:hAnsi="Calibri" w:cs="Calibri"/>
        </w:rPr>
      </w:pPr>
    </w:p>
    <w:p w14:paraId="21E5E056" w14:textId="596FD55F" w:rsidR="00A4461C" w:rsidRPr="00E76913" w:rsidRDefault="00BA785B" w:rsidP="00055ECE">
      <w:pPr>
        <w:spacing w:after="0" w:line="240" w:lineRule="auto"/>
        <w:jc w:val="both"/>
        <w:rPr>
          <w:rFonts w:ascii="Calibri" w:hAnsi="Calibri" w:cs="Calibri"/>
        </w:rPr>
      </w:pPr>
      <w:r w:rsidRPr="00486C7D">
        <w:rPr>
          <w:rFonts w:ascii="Calibri" w:hAnsi="Calibri" w:cs="Calibri"/>
        </w:rPr>
        <w:t>The International Tsunami Information Center (</w:t>
      </w:r>
      <w:r w:rsidR="00D972B3" w:rsidRPr="00486C7D">
        <w:rPr>
          <w:rFonts w:ascii="Calibri" w:hAnsi="Calibri" w:cs="Calibri"/>
        </w:rPr>
        <w:t>ITIC</w:t>
      </w:r>
      <w:r w:rsidRPr="00486C7D">
        <w:rPr>
          <w:rFonts w:ascii="Calibri" w:hAnsi="Calibri" w:cs="Calibri"/>
        </w:rPr>
        <w:t>)</w:t>
      </w:r>
      <w:r w:rsidR="00794652" w:rsidRPr="00486C7D">
        <w:rPr>
          <w:rFonts w:ascii="Calibri" w:hAnsi="Calibri" w:cs="Calibri"/>
        </w:rPr>
        <w:t xml:space="preserve"> is</w:t>
      </w:r>
      <w:r w:rsidR="00D972B3" w:rsidRPr="00486C7D">
        <w:rPr>
          <w:rFonts w:ascii="Calibri" w:hAnsi="Calibri" w:cs="Calibri"/>
        </w:rPr>
        <w:t xml:space="preserve"> </w:t>
      </w:r>
      <w:r w:rsidR="007B3C62" w:rsidRPr="00486C7D">
        <w:rPr>
          <w:rFonts w:ascii="Calibri" w:hAnsi="Calibri" w:cs="Calibri"/>
        </w:rPr>
        <w:t>h</w:t>
      </w:r>
      <w:r w:rsidR="00162F27" w:rsidRPr="00486C7D">
        <w:rPr>
          <w:rFonts w:ascii="Calibri" w:hAnsi="Calibri" w:cs="Calibri"/>
        </w:rPr>
        <w:t>osted by the U</w:t>
      </w:r>
      <w:r w:rsidR="007B3C62" w:rsidRPr="00486C7D">
        <w:rPr>
          <w:rFonts w:ascii="Calibri" w:hAnsi="Calibri" w:cs="Calibri"/>
        </w:rPr>
        <w:t xml:space="preserve">nited </w:t>
      </w:r>
      <w:r w:rsidR="00162F27" w:rsidRPr="00486C7D">
        <w:rPr>
          <w:rFonts w:ascii="Calibri" w:hAnsi="Calibri" w:cs="Calibri"/>
        </w:rPr>
        <w:t>S</w:t>
      </w:r>
      <w:r w:rsidR="007B3C62" w:rsidRPr="00486C7D">
        <w:rPr>
          <w:rFonts w:ascii="Calibri" w:hAnsi="Calibri" w:cs="Calibri"/>
        </w:rPr>
        <w:t>tates</w:t>
      </w:r>
      <w:r w:rsidR="00162F27" w:rsidRPr="00486C7D">
        <w:rPr>
          <w:rFonts w:ascii="Calibri" w:hAnsi="Calibri" w:cs="Calibri"/>
        </w:rPr>
        <w:t xml:space="preserve"> National Oceanic and Atmospheric Administration National Weather Service in Honolulu, Hawaii</w:t>
      </w:r>
      <w:r w:rsidR="00794652" w:rsidRPr="00486C7D">
        <w:rPr>
          <w:rFonts w:ascii="Calibri" w:hAnsi="Calibri" w:cs="Calibri"/>
        </w:rPr>
        <w:t>. It</w:t>
      </w:r>
      <w:r w:rsidRPr="00486C7D">
        <w:rPr>
          <w:rFonts w:ascii="Calibri" w:hAnsi="Calibri" w:cs="Calibri"/>
        </w:rPr>
        <w:t xml:space="preserve"> </w:t>
      </w:r>
      <w:r w:rsidR="00E04988" w:rsidRPr="00486C7D">
        <w:rPr>
          <w:rFonts w:ascii="Calibri" w:hAnsi="Calibri" w:cs="Calibri"/>
        </w:rPr>
        <w:t>helps develop and provide info on tsunami warning systems, risks and good practices by engaging with Member States and the general public</w:t>
      </w:r>
      <w:r w:rsidRPr="00486C7D">
        <w:rPr>
          <w:rFonts w:ascii="Calibri" w:hAnsi="Calibri" w:cs="Calibri"/>
        </w:rPr>
        <w:t>.</w:t>
      </w:r>
    </w:p>
    <w:p w14:paraId="14D9202D" w14:textId="77777777" w:rsidR="00BA785B" w:rsidRPr="00E76913" w:rsidRDefault="00BA785B" w:rsidP="00055ECE">
      <w:pPr>
        <w:spacing w:after="0" w:line="240" w:lineRule="auto"/>
        <w:jc w:val="both"/>
        <w:rPr>
          <w:rFonts w:ascii="Calibri" w:hAnsi="Calibri" w:cs="Calibri"/>
        </w:rPr>
      </w:pPr>
    </w:p>
    <w:p w14:paraId="1BA5B0D7" w14:textId="77777777" w:rsidR="006F1C1D" w:rsidRPr="00E76913" w:rsidRDefault="006F1C1D" w:rsidP="006F1C1D">
      <w:pPr>
        <w:pStyle w:val="Titre2"/>
        <w:numPr>
          <w:ilvl w:val="1"/>
          <w:numId w:val="2"/>
        </w:numPr>
        <w:rPr>
          <w:rFonts w:ascii="Calibri" w:hAnsi="Calibri" w:cs="Calibri"/>
        </w:rPr>
      </w:pPr>
      <w:bookmarkStart w:id="9" w:name="_Toc194693928"/>
      <w:r w:rsidRPr="00E76913">
        <w:rPr>
          <w:rFonts w:ascii="Calibri" w:hAnsi="Calibri" w:cs="Calibri"/>
        </w:rPr>
        <w:t>Global frameworks</w:t>
      </w:r>
      <w:bookmarkEnd w:id="9"/>
    </w:p>
    <w:p w14:paraId="1BA5B0D8" w14:textId="77777777" w:rsidR="008454D2" w:rsidRPr="00E76913" w:rsidRDefault="008454D2" w:rsidP="00055ECE">
      <w:pPr>
        <w:spacing w:after="0" w:line="240" w:lineRule="auto"/>
        <w:jc w:val="both"/>
        <w:rPr>
          <w:rFonts w:ascii="Calibri" w:hAnsi="Calibri" w:cs="Calibri"/>
        </w:rPr>
      </w:pPr>
    </w:p>
    <w:p w14:paraId="1BA5B0D9" w14:textId="77777777" w:rsidR="008454D2" w:rsidRPr="00486C7D" w:rsidRDefault="008454D2" w:rsidP="00055ECE">
      <w:pPr>
        <w:spacing w:after="0" w:line="240" w:lineRule="auto"/>
        <w:jc w:val="both"/>
        <w:rPr>
          <w:rFonts w:ascii="Calibri" w:hAnsi="Calibri" w:cs="Calibri"/>
        </w:rPr>
      </w:pPr>
      <w:r w:rsidRPr="00486C7D">
        <w:rPr>
          <w:rFonts w:ascii="Calibri" w:hAnsi="Calibri" w:cs="Calibri"/>
        </w:rPr>
        <w:t>This capacity assessment</w:t>
      </w:r>
      <w:r w:rsidR="008805F5" w:rsidRPr="00486C7D">
        <w:rPr>
          <w:rFonts w:ascii="Calibri" w:hAnsi="Calibri" w:cs="Calibri"/>
        </w:rPr>
        <w:t xml:space="preserve"> of tsunami preparedness in the Pacific Ocean</w:t>
      </w:r>
      <w:r w:rsidRPr="00486C7D">
        <w:rPr>
          <w:rFonts w:ascii="Calibri" w:hAnsi="Calibri" w:cs="Calibri"/>
        </w:rPr>
        <w:t xml:space="preserve"> aligns with the goals of:</w:t>
      </w:r>
    </w:p>
    <w:p w14:paraId="5F77A661" w14:textId="77777777" w:rsidR="004B280E" w:rsidRPr="00486C7D" w:rsidRDefault="004B280E" w:rsidP="00055ECE">
      <w:pPr>
        <w:spacing w:after="0" w:line="240" w:lineRule="auto"/>
        <w:jc w:val="both"/>
        <w:rPr>
          <w:rFonts w:ascii="Calibri" w:hAnsi="Calibri" w:cs="Calibr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200"/>
      </w:tblGrid>
      <w:tr w:rsidR="002C30C6" w:rsidRPr="00486C7D" w14:paraId="37DE3F47" w14:textId="3A7884B3" w:rsidTr="006200E7">
        <w:tc>
          <w:tcPr>
            <w:tcW w:w="0" w:type="auto"/>
          </w:tcPr>
          <w:p w14:paraId="278BC3AB" w14:textId="509152DF" w:rsidR="00A94AB2" w:rsidRPr="00486C7D" w:rsidRDefault="00A94AB2" w:rsidP="00055ECE">
            <w:pPr>
              <w:pStyle w:val="Paragraphedeliste"/>
              <w:numPr>
                <w:ilvl w:val="0"/>
                <w:numId w:val="17"/>
              </w:numPr>
              <w:ind w:left="709" w:hanging="352"/>
              <w:contextualSpacing w:val="0"/>
              <w:jc w:val="both"/>
              <w:rPr>
                <w:rFonts w:ascii="Calibri" w:hAnsi="Calibri" w:cs="Calibri"/>
              </w:rPr>
            </w:pPr>
            <w:r w:rsidRPr="00486C7D">
              <w:rPr>
                <w:rFonts w:ascii="Calibri" w:hAnsi="Calibri" w:cs="Calibri"/>
              </w:rPr>
              <w:t xml:space="preserve">the </w:t>
            </w:r>
            <w:r w:rsidRPr="00486C7D">
              <w:rPr>
                <w:rFonts w:ascii="Calibri" w:hAnsi="Calibri" w:cs="Calibri"/>
                <w:i/>
                <w:iCs/>
              </w:rPr>
              <w:t>United Nations Secretary-General's Early Warnings for All (EW4All)</w:t>
            </w:r>
            <w:r w:rsidRPr="00486C7D">
              <w:rPr>
                <w:rFonts w:ascii="Calibri" w:hAnsi="Calibri" w:cs="Calibri"/>
              </w:rPr>
              <w:t xml:space="preserve"> initiative, with a focus on the importance of early warning systems for geophysical hazards, and the needs to develop the capacity of these systems to reduce the loss of lives and livelihoods from disasters by the end of 2027</w:t>
            </w:r>
            <w:r w:rsidR="00975C79" w:rsidRPr="00486C7D">
              <w:rPr>
                <w:rFonts w:ascii="Calibri" w:hAnsi="Calibri" w:cs="Calibri"/>
              </w:rPr>
              <w:t>;</w:t>
            </w:r>
          </w:p>
        </w:tc>
        <w:tc>
          <w:tcPr>
            <w:tcW w:w="0" w:type="auto"/>
            <w:vAlign w:val="center"/>
          </w:tcPr>
          <w:p w14:paraId="3C87A6A3" w14:textId="3D4E26D8" w:rsidR="00A94AB2" w:rsidRPr="00486C7D" w:rsidRDefault="00A94AB2" w:rsidP="00055ECE">
            <w:pPr>
              <w:jc w:val="center"/>
            </w:pPr>
            <w:r w:rsidRPr="00486C7D">
              <w:rPr>
                <w:noProof/>
              </w:rPr>
              <w:drawing>
                <wp:inline distT="0" distB="0" distL="0" distR="0" wp14:anchorId="7A34FE10" wp14:editId="170AB951">
                  <wp:extent cx="595042" cy="360000"/>
                  <wp:effectExtent l="0" t="0" r="0" b="0"/>
                  <wp:docPr id="183271638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042" cy="360000"/>
                          </a:xfrm>
                          <a:prstGeom prst="rect">
                            <a:avLst/>
                          </a:prstGeom>
                          <a:noFill/>
                          <a:ln>
                            <a:noFill/>
                          </a:ln>
                        </pic:spPr>
                      </pic:pic>
                    </a:graphicData>
                  </a:graphic>
                </wp:inline>
              </w:drawing>
            </w:r>
          </w:p>
        </w:tc>
      </w:tr>
      <w:tr w:rsidR="002C30C6" w:rsidRPr="00486C7D" w14:paraId="552D108D" w14:textId="776EEF8C" w:rsidTr="006200E7">
        <w:tc>
          <w:tcPr>
            <w:tcW w:w="0" w:type="auto"/>
          </w:tcPr>
          <w:p w14:paraId="61C81DD3" w14:textId="4D78AA64" w:rsidR="00A94AB2" w:rsidRPr="00486C7D" w:rsidRDefault="00A94AB2" w:rsidP="00055ECE">
            <w:pPr>
              <w:pStyle w:val="Paragraphedeliste"/>
              <w:numPr>
                <w:ilvl w:val="0"/>
                <w:numId w:val="17"/>
              </w:numPr>
              <w:ind w:left="709" w:hanging="352"/>
              <w:contextualSpacing w:val="0"/>
              <w:jc w:val="both"/>
              <w:rPr>
                <w:rFonts w:ascii="Calibri" w:hAnsi="Calibri" w:cs="Calibri"/>
              </w:rPr>
            </w:pPr>
            <w:r w:rsidRPr="00486C7D">
              <w:rPr>
                <w:rFonts w:ascii="Calibri" w:hAnsi="Calibri" w:cs="Calibri"/>
              </w:rPr>
              <w:t xml:space="preserve">the </w:t>
            </w:r>
            <w:r w:rsidRPr="00486C7D">
              <w:rPr>
                <w:rFonts w:ascii="Calibri" w:hAnsi="Calibri" w:cs="Calibri"/>
                <w:i/>
                <w:iCs/>
              </w:rPr>
              <w:t>United Nations Decade of Ocean Science for Sustainable Development 2021–2030 – Implementation Plan</w:t>
            </w:r>
            <w:r w:rsidR="00541F5C" w:rsidRPr="00486C7D">
              <w:rPr>
                <w:rFonts w:ascii="Calibri" w:hAnsi="Calibri" w:cs="Calibri"/>
              </w:rPr>
              <w:t>, specifically Challenge 6</w:t>
            </w:r>
            <w:r w:rsidR="00982DB2" w:rsidRPr="00486C7D">
              <w:rPr>
                <w:rFonts w:ascii="Calibri" w:hAnsi="Calibri" w:cs="Calibri"/>
              </w:rPr>
              <w:t>, which is “Increase community resilience to ocean and coastal risks”</w:t>
            </w:r>
            <w:r w:rsidR="00AB302C" w:rsidRPr="00486C7D">
              <w:rPr>
                <w:rFonts w:ascii="Calibri" w:hAnsi="Calibri" w:cs="Calibri"/>
              </w:rPr>
              <w:t>;</w:t>
            </w:r>
          </w:p>
        </w:tc>
        <w:tc>
          <w:tcPr>
            <w:tcW w:w="0" w:type="auto"/>
            <w:vAlign w:val="center"/>
          </w:tcPr>
          <w:p w14:paraId="75E8BD5A" w14:textId="2D9FC41F" w:rsidR="00A94AB2" w:rsidRPr="00486C7D" w:rsidRDefault="00201A15" w:rsidP="00055ECE">
            <w:pPr>
              <w:jc w:val="center"/>
            </w:pPr>
            <w:r w:rsidRPr="00486C7D">
              <w:rPr>
                <w:noProof/>
              </w:rPr>
              <w:drawing>
                <wp:inline distT="0" distB="0" distL="0" distR="0" wp14:anchorId="60A6418B" wp14:editId="49A4C417">
                  <wp:extent cx="992530" cy="720000"/>
                  <wp:effectExtent l="0" t="0" r="0" b="0"/>
                  <wp:docPr id="327075470" name="Image 6" descr="UN Ocean Decade | Partnership for Observation of the Global Oc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 Ocean Decade | Partnership for Observation of the Global Ocea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2530" cy="720000"/>
                          </a:xfrm>
                          <a:prstGeom prst="rect">
                            <a:avLst/>
                          </a:prstGeom>
                          <a:noFill/>
                          <a:ln>
                            <a:noFill/>
                          </a:ln>
                        </pic:spPr>
                      </pic:pic>
                    </a:graphicData>
                  </a:graphic>
                </wp:inline>
              </w:drawing>
            </w:r>
          </w:p>
        </w:tc>
      </w:tr>
      <w:tr w:rsidR="002C30C6" w:rsidRPr="00486C7D" w14:paraId="62FDABD1" w14:textId="3C6EC4A4" w:rsidTr="006200E7">
        <w:tc>
          <w:tcPr>
            <w:tcW w:w="0" w:type="auto"/>
          </w:tcPr>
          <w:p w14:paraId="188FE2D4" w14:textId="56A4D479" w:rsidR="00A94AB2" w:rsidRPr="00486C7D" w:rsidRDefault="00AB302C" w:rsidP="00055ECE">
            <w:pPr>
              <w:pStyle w:val="Paragraphedeliste"/>
              <w:numPr>
                <w:ilvl w:val="0"/>
                <w:numId w:val="17"/>
              </w:numPr>
              <w:ind w:left="709" w:hanging="352"/>
              <w:contextualSpacing w:val="0"/>
              <w:jc w:val="both"/>
              <w:rPr>
                <w:rFonts w:ascii="Calibri" w:hAnsi="Calibri" w:cs="Calibri"/>
              </w:rPr>
            </w:pPr>
            <w:r w:rsidRPr="00486C7D">
              <w:rPr>
                <w:rFonts w:ascii="Calibri" w:hAnsi="Calibri" w:cs="Calibri"/>
              </w:rPr>
              <w:t xml:space="preserve">the </w:t>
            </w:r>
            <w:r w:rsidRPr="00486C7D">
              <w:rPr>
                <w:rFonts w:ascii="Calibri" w:hAnsi="Calibri" w:cs="Calibri"/>
                <w:i/>
                <w:iCs/>
              </w:rPr>
              <w:t>UNESCO-IOC Tsunami Programme</w:t>
            </w:r>
            <w:r w:rsidR="00114545" w:rsidRPr="00486C7D">
              <w:rPr>
                <w:rFonts w:ascii="Calibri" w:hAnsi="Calibri" w:cs="Calibri"/>
              </w:rPr>
              <w:t xml:space="preserve">, </w:t>
            </w:r>
            <w:r w:rsidR="00BC0DC8" w:rsidRPr="00486C7D">
              <w:rPr>
                <w:rFonts w:ascii="Calibri" w:hAnsi="Calibri" w:cs="Calibri"/>
              </w:rPr>
              <w:t xml:space="preserve">which </w:t>
            </w:r>
            <w:r w:rsidR="00114545" w:rsidRPr="00486C7D">
              <w:rPr>
                <w:rFonts w:ascii="Calibri" w:hAnsi="Calibri" w:cs="Calibri"/>
              </w:rPr>
              <w:t>relies on four Intergovernmental Coordination Groups (ICGs) to coordinate regional tsunami warning and mitigation activities, including the provision of tsunami information to National Tsunami Warning Centres (NTWCs)</w:t>
            </w:r>
            <w:r w:rsidRPr="00486C7D">
              <w:rPr>
                <w:rFonts w:ascii="Calibri" w:hAnsi="Calibri" w:cs="Calibri"/>
              </w:rPr>
              <w:t>;</w:t>
            </w:r>
          </w:p>
        </w:tc>
        <w:tc>
          <w:tcPr>
            <w:tcW w:w="0" w:type="auto"/>
            <w:vAlign w:val="center"/>
          </w:tcPr>
          <w:p w14:paraId="007AA83D" w14:textId="77777777" w:rsidR="00A94AB2" w:rsidRPr="00486C7D" w:rsidRDefault="00A94AB2" w:rsidP="00055ECE">
            <w:pPr>
              <w:jc w:val="center"/>
            </w:pPr>
          </w:p>
        </w:tc>
      </w:tr>
      <w:tr w:rsidR="002C30C6" w:rsidRPr="00486C7D" w14:paraId="602F6C98" w14:textId="61FF88AE" w:rsidTr="006200E7">
        <w:tc>
          <w:tcPr>
            <w:tcW w:w="0" w:type="auto"/>
          </w:tcPr>
          <w:p w14:paraId="1F0D66DA" w14:textId="5D0725A7" w:rsidR="00A94AB2" w:rsidRPr="00486C7D" w:rsidRDefault="00AB302C" w:rsidP="00055ECE">
            <w:pPr>
              <w:pStyle w:val="Paragraphedeliste"/>
              <w:numPr>
                <w:ilvl w:val="0"/>
                <w:numId w:val="17"/>
              </w:numPr>
              <w:ind w:left="709" w:hanging="352"/>
              <w:contextualSpacing w:val="0"/>
              <w:jc w:val="both"/>
              <w:rPr>
                <w:rFonts w:ascii="Calibri" w:hAnsi="Calibri" w:cs="Calibri"/>
              </w:rPr>
            </w:pPr>
            <w:r w:rsidRPr="00486C7D">
              <w:rPr>
                <w:rFonts w:ascii="Calibri" w:hAnsi="Calibri" w:cs="Calibri"/>
              </w:rPr>
              <w:t xml:space="preserve">the </w:t>
            </w:r>
            <w:r w:rsidRPr="00486C7D">
              <w:rPr>
                <w:rFonts w:ascii="Calibri" w:hAnsi="Calibri" w:cs="Calibri"/>
                <w:i/>
                <w:iCs/>
              </w:rPr>
              <w:t>UNESCO-IOC Tsunami Ready Recognition Programme</w:t>
            </w:r>
            <w:r w:rsidR="001E654A" w:rsidRPr="00486C7D">
              <w:rPr>
                <w:rFonts w:ascii="Calibri" w:hAnsi="Calibri" w:cs="Calibri"/>
              </w:rPr>
              <w:t xml:space="preserve">, which aims </w:t>
            </w:r>
            <w:r w:rsidR="005B6353" w:rsidRPr="00486C7D">
              <w:rPr>
                <w:rFonts w:ascii="Calibri" w:hAnsi="Calibri" w:cs="Calibri"/>
              </w:rPr>
              <w:t>to build resilient communities through awareness and preparedness strategies that will protect life, livelihoods and property from tsunamis in different regions</w:t>
            </w:r>
            <w:r w:rsidRPr="00486C7D">
              <w:rPr>
                <w:rFonts w:ascii="Calibri" w:hAnsi="Calibri" w:cs="Calibri"/>
              </w:rPr>
              <w:t>;</w:t>
            </w:r>
          </w:p>
        </w:tc>
        <w:tc>
          <w:tcPr>
            <w:tcW w:w="0" w:type="auto"/>
            <w:vAlign w:val="center"/>
          </w:tcPr>
          <w:p w14:paraId="232B5ECB" w14:textId="05A0D012" w:rsidR="00A94AB2" w:rsidRPr="00486C7D" w:rsidRDefault="00775556" w:rsidP="00055ECE">
            <w:pPr>
              <w:jc w:val="center"/>
            </w:pPr>
            <w:r w:rsidRPr="00486C7D">
              <w:rPr>
                <w:noProof/>
              </w:rPr>
              <w:drawing>
                <wp:inline distT="0" distB="0" distL="0" distR="0" wp14:anchorId="59E04B9A" wp14:editId="59B8EA8A">
                  <wp:extent cx="731614" cy="540000"/>
                  <wp:effectExtent l="0" t="0" r="0" b="0"/>
                  <wp:docPr id="1138541873" name="Image 7" descr="Odisha Coastal Villages Recognized as 'Tsunami Ready' by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disha Coastal Villages Recognized as 'Tsunami Ready' by UNESC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1614" cy="540000"/>
                          </a:xfrm>
                          <a:prstGeom prst="rect">
                            <a:avLst/>
                          </a:prstGeom>
                          <a:noFill/>
                          <a:ln>
                            <a:noFill/>
                          </a:ln>
                        </pic:spPr>
                      </pic:pic>
                    </a:graphicData>
                  </a:graphic>
                </wp:inline>
              </w:drawing>
            </w:r>
          </w:p>
        </w:tc>
      </w:tr>
      <w:tr w:rsidR="002C30C6" w:rsidRPr="00486C7D" w14:paraId="62786AC1" w14:textId="42EFC737" w:rsidTr="006200E7">
        <w:tc>
          <w:tcPr>
            <w:tcW w:w="0" w:type="auto"/>
          </w:tcPr>
          <w:p w14:paraId="60597207" w14:textId="6EE9E7EF" w:rsidR="00A94AB2" w:rsidRPr="00486C7D" w:rsidRDefault="00AB302C" w:rsidP="00055ECE">
            <w:pPr>
              <w:pStyle w:val="Paragraphedeliste"/>
              <w:numPr>
                <w:ilvl w:val="0"/>
                <w:numId w:val="17"/>
              </w:numPr>
              <w:ind w:left="709" w:hanging="352"/>
              <w:contextualSpacing w:val="0"/>
              <w:jc w:val="both"/>
              <w:rPr>
                <w:rFonts w:ascii="Calibri" w:hAnsi="Calibri" w:cs="Calibri"/>
              </w:rPr>
            </w:pPr>
            <w:r w:rsidRPr="00486C7D">
              <w:rPr>
                <w:rFonts w:ascii="Calibri" w:hAnsi="Calibri" w:cs="Calibri"/>
              </w:rPr>
              <w:lastRenderedPageBreak/>
              <w:t xml:space="preserve">the </w:t>
            </w:r>
            <w:r w:rsidRPr="00486C7D">
              <w:rPr>
                <w:rFonts w:ascii="Calibri" w:hAnsi="Calibri" w:cs="Calibri"/>
                <w:i/>
                <w:iCs/>
              </w:rPr>
              <w:t>2030 Agenda for Sustainable Development</w:t>
            </w:r>
            <w:r w:rsidR="00CC6B4A" w:rsidRPr="00486C7D">
              <w:rPr>
                <w:rFonts w:ascii="Calibri" w:hAnsi="Calibri" w:cs="Calibri"/>
              </w:rPr>
              <w:t xml:space="preserve">, specifically </w:t>
            </w:r>
            <w:r w:rsidR="009433DC" w:rsidRPr="00486C7D">
              <w:rPr>
                <w:rFonts w:ascii="Calibri" w:hAnsi="Calibri" w:cs="Calibri"/>
              </w:rPr>
              <w:t>Goal 11</w:t>
            </w:r>
            <w:r w:rsidR="000C5E75" w:rsidRPr="00486C7D">
              <w:rPr>
                <w:rFonts w:ascii="Calibri" w:hAnsi="Calibri" w:cs="Calibri"/>
              </w:rPr>
              <w:t>, which is:</w:t>
            </w:r>
            <w:r w:rsidR="009433DC" w:rsidRPr="00486C7D">
              <w:rPr>
                <w:rFonts w:ascii="Calibri" w:hAnsi="Calibri" w:cs="Calibri"/>
              </w:rPr>
              <w:t xml:space="preserve"> </w:t>
            </w:r>
            <w:r w:rsidR="000C5E75" w:rsidRPr="00486C7D">
              <w:rPr>
                <w:rFonts w:ascii="Calibri" w:hAnsi="Calibri" w:cs="Calibri"/>
              </w:rPr>
              <w:t>“</w:t>
            </w:r>
            <w:r w:rsidR="009433DC" w:rsidRPr="00486C7D">
              <w:rPr>
                <w:rFonts w:ascii="Calibri" w:hAnsi="Calibri" w:cs="Calibri"/>
              </w:rPr>
              <w:t>Make cities and human settlements inclusive, safe, resilient</w:t>
            </w:r>
            <w:r w:rsidR="0092253D" w:rsidRPr="00486C7D">
              <w:rPr>
                <w:rFonts w:ascii="Calibri" w:hAnsi="Calibri" w:cs="Calibri"/>
              </w:rPr>
              <w:t xml:space="preserve"> and sustainable”</w:t>
            </w:r>
            <w:r w:rsidRPr="00486C7D">
              <w:rPr>
                <w:rFonts w:ascii="Calibri" w:hAnsi="Calibri" w:cs="Calibri"/>
              </w:rPr>
              <w:t>;</w:t>
            </w:r>
          </w:p>
        </w:tc>
        <w:tc>
          <w:tcPr>
            <w:tcW w:w="0" w:type="auto"/>
            <w:vAlign w:val="center"/>
          </w:tcPr>
          <w:p w14:paraId="03BA5749" w14:textId="730F127A" w:rsidR="00A94AB2" w:rsidRPr="00486C7D" w:rsidRDefault="00050752" w:rsidP="00055ECE">
            <w:pPr>
              <w:jc w:val="center"/>
            </w:pPr>
            <w:r w:rsidRPr="00486C7D">
              <w:rPr>
                <w:noProof/>
              </w:rPr>
              <w:drawing>
                <wp:inline distT="0" distB="0" distL="0" distR="0" wp14:anchorId="3ACCBDDE" wp14:editId="37F880C3">
                  <wp:extent cx="1080357" cy="720000"/>
                  <wp:effectExtent l="0" t="0" r="0" b="0"/>
                  <wp:docPr id="1557142856" name="Image 8" descr="Sustainable Development Goals -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stainable Development Goals - European Commissi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357" cy="720000"/>
                          </a:xfrm>
                          <a:prstGeom prst="rect">
                            <a:avLst/>
                          </a:prstGeom>
                          <a:noFill/>
                          <a:ln>
                            <a:noFill/>
                          </a:ln>
                        </pic:spPr>
                      </pic:pic>
                    </a:graphicData>
                  </a:graphic>
                </wp:inline>
              </w:drawing>
            </w:r>
          </w:p>
        </w:tc>
      </w:tr>
      <w:tr w:rsidR="002C30C6" w:rsidRPr="00E76913" w14:paraId="2307A4E4" w14:textId="5532FA7A" w:rsidTr="006200E7">
        <w:tc>
          <w:tcPr>
            <w:tcW w:w="0" w:type="auto"/>
          </w:tcPr>
          <w:p w14:paraId="7D939D54" w14:textId="0CA9CAEF" w:rsidR="00A94AB2" w:rsidRPr="00486C7D" w:rsidRDefault="00AB302C" w:rsidP="00055ECE">
            <w:pPr>
              <w:pStyle w:val="Paragraphedeliste"/>
              <w:numPr>
                <w:ilvl w:val="0"/>
                <w:numId w:val="17"/>
              </w:numPr>
              <w:ind w:left="709" w:hanging="352"/>
              <w:contextualSpacing w:val="0"/>
              <w:jc w:val="both"/>
              <w:rPr>
                <w:rFonts w:ascii="Calibri" w:hAnsi="Calibri" w:cs="Calibri"/>
              </w:rPr>
            </w:pPr>
            <w:r w:rsidRPr="00486C7D">
              <w:rPr>
                <w:rFonts w:ascii="Calibri" w:hAnsi="Calibri" w:cs="Calibri"/>
              </w:rPr>
              <w:t xml:space="preserve">the </w:t>
            </w:r>
            <w:r w:rsidRPr="00486C7D">
              <w:rPr>
                <w:rFonts w:ascii="Calibri" w:hAnsi="Calibri" w:cs="Calibri"/>
                <w:i/>
                <w:iCs/>
              </w:rPr>
              <w:t>Sendai Framework on Disaster Risk Reduction (SFDRR)</w:t>
            </w:r>
            <w:r w:rsidRPr="00486C7D">
              <w:rPr>
                <w:rFonts w:ascii="Calibri" w:hAnsi="Calibri" w:cs="Calibri"/>
              </w:rPr>
              <w:t xml:space="preserve">, specifically Target G, which is </w:t>
            </w:r>
            <w:r w:rsidR="00C37BCA" w:rsidRPr="00486C7D">
              <w:rPr>
                <w:rFonts w:ascii="Calibri" w:hAnsi="Calibri" w:cs="Calibri"/>
              </w:rPr>
              <w:t>“</w:t>
            </w:r>
            <w:r w:rsidRPr="00486C7D">
              <w:rPr>
                <w:rFonts w:ascii="Calibri" w:hAnsi="Calibri" w:cs="Calibri"/>
              </w:rPr>
              <w:t>to substantially increase the availability of and access to multi-hazard early warning systems and disaster risk information and assessments to people by 2030</w:t>
            </w:r>
            <w:r w:rsidR="00C37BCA" w:rsidRPr="00486C7D">
              <w:rPr>
                <w:rFonts w:ascii="Calibri" w:hAnsi="Calibri" w:cs="Calibri"/>
              </w:rPr>
              <w:t>”</w:t>
            </w:r>
            <w:r w:rsidRPr="00486C7D">
              <w:rPr>
                <w:rFonts w:ascii="Calibri" w:hAnsi="Calibri" w:cs="Calibri"/>
              </w:rPr>
              <w:t>.</w:t>
            </w:r>
          </w:p>
        </w:tc>
        <w:tc>
          <w:tcPr>
            <w:tcW w:w="0" w:type="auto"/>
            <w:vAlign w:val="center"/>
          </w:tcPr>
          <w:p w14:paraId="1FBFEB52" w14:textId="4EE1B0E5" w:rsidR="00A94AB2" w:rsidRPr="00E76913" w:rsidRDefault="002C30C6" w:rsidP="00055ECE">
            <w:pPr>
              <w:jc w:val="center"/>
            </w:pPr>
            <w:r w:rsidRPr="00486C7D">
              <w:rPr>
                <w:noProof/>
              </w:rPr>
              <w:drawing>
                <wp:inline distT="0" distB="0" distL="0" distR="0" wp14:anchorId="43A14562" wp14:editId="2813FB7C">
                  <wp:extent cx="1260000" cy="298800"/>
                  <wp:effectExtent l="0" t="0" r="0" b="0"/>
                  <wp:docPr id="945570231" name="Image 9" descr="UNDRR - Oficina Regional de Las Américas y El Ca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NDRR - Oficina Regional de Las Américas y El Carib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0000" cy="298800"/>
                          </a:xfrm>
                          <a:prstGeom prst="rect">
                            <a:avLst/>
                          </a:prstGeom>
                          <a:noFill/>
                          <a:ln>
                            <a:noFill/>
                          </a:ln>
                        </pic:spPr>
                      </pic:pic>
                    </a:graphicData>
                  </a:graphic>
                </wp:inline>
              </w:drawing>
            </w:r>
          </w:p>
        </w:tc>
      </w:tr>
    </w:tbl>
    <w:p w14:paraId="3D44CEDD" w14:textId="65CDD9A5" w:rsidR="005B28CE" w:rsidRPr="005436D8" w:rsidRDefault="005B28CE" w:rsidP="005436D8">
      <w:pPr>
        <w:spacing w:after="0" w:line="240" w:lineRule="auto"/>
        <w:jc w:val="both"/>
        <w:rPr>
          <w:rFonts w:ascii="Calibri" w:hAnsi="Calibri" w:cs="Calibri"/>
        </w:rPr>
      </w:pPr>
    </w:p>
    <w:p w14:paraId="1BA5B0E0" w14:textId="3B9E26D7" w:rsidR="006F1C1D" w:rsidRPr="00E76913" w:rsidRDefault="006F1C1D" w:rsidP="006F1C1D">
      <w:pPr>
        <w:pStyle w:val="Titre1"/>
        <w:numPr>
          <w:ilvl w:val="0"/>
          <w:numId w:val="2"/>
        </w:numPr>
        <w:rPr>
          <w:rFonts w:ascii="Calibri" w:hAnsi="Calibri" w:cs="Calibri"/>
        </w:rPr>
      </w:pPr>
      <w:bookmarkStart w:id="10" w:name="_Toc194693929"/>
      <w:r w:rsidRPr="00E76913">
        <w:rPr>
          <w:rFonts w:ascii="Calibri" w:hAnsi="Calibri" w:cs="Calibri"/>
        </w:rPr>
        <w:t>Methodology</w:t>
      </w:r>
      <w:bookmarkEnd w:id="10"/>
    </w:p>
    <w:p w14:paraId="1BA5B0E1" w14:textId="77777777" w:rsidR="007D7538" w:rsidRPr="00E76913" w:rsidRDefault="007D7538" w:rsidP="00BE387B">
      <w:pPr>
        <w:spacing w:after="0" w:line="240" w:lineRule="auto"/>
        <w:jc w:val="both"/>
        <w:rPr>
          <w:rFonts w:ascii="Calibri" w:hAnsi="Calibri" w:cs="Calibri"/>
        </w:rPr>
      </w:pPr>
    </w:p>
    <w:p w14:paraId="7468E600" w14:textId="1AA9E8F2" w:rsidR="00A77613" w:rsidRPr="00486C7D" w:rsidRDefault="00C25C6F" w:rsidP="00B27E55">
      <w:pPr>
        <w:autoSpaceDE w:val="0"/>
        <w:autoSpaceDN w:val="0"/>
        <w:adjustRightInd w:val="0"/>
        <w:spacing w:after="0" w:line="240" w:lineRule="auto"/>
        <w:jc w:val="both"/>
        <w:rPr>
          <w:rFonts w:ascii="Calibri" w:hAnsi="Calibri" w:cs="Calibri"/>
        </w:rPr>
      </w:pPr>
      <w:r w:rsidRPr="00486C7D">
        <w:rPr>
          <w:rFonts w:ascii="Calibri" w:hAnsi="Calibri" w:cs="Calibri"/>
        </w:rPr>
        <w:t>Th</w:t>
      </w:r>
      <w:r w:rsidR="00445A04" w:rsidRPr="00486C7D">
        <w:rPr>
          <w:rFonts w:ascii="Calibri" w:hAnsi="Calibri" w:cs="Calibri"/>
        </w:rPr>
        <w:t>e present</w:t>
      </w:r>
      <w:r w:rsidRPr="00486C7D">
        <w:rPr>
          <w:rFonts w:ascii="Calibri" w:hAnsi="Calibri" w:cs="Calibri"/>
        </w:rPr>
        <w:t xml:space="preserve"> </w:t>
      </w:r>
      <w:r w:rsidR="00CE524B" w:rsidRPr="00486C7D">
        <w:rPr>
          <w:rFonts w:ascii="Calibri" w:hAnsi="Calibri" w:cs="Calibri"/>
        </w:rPr>
        <w:t xml:space="preserve">survey </w:t>
      </w:r>
      <w:r w:rsidRPr="00486C7D">
        <w:rPr>
          <w:rFonts w:ascii="Calibri" w:hAnsi="Calibri" w:cs="Calibri"/>
        </w:rPr>
        <w:t xml:space="preserve">is the first one driven </w:t>
      </w:r>
      <w:r w:rsidR="00CE524B" w:rsidRPr="00486C7D">
        <w:rPr>
          <w:rFonts w:ascii="Calibri" w:hAnsi="Calibri" w:cs="Calibri"/>
        </w:rPr>
        <w:t>in the Pacific Ocean</w:t>
      </w:r>
      <w:r w:rsidRPr="00486C7D">
        <w:rPr>
          <w:rFonts w:ascii="Calibri" w:hAnsi="Calibri" w:cs="Calibri"/>
        </w:rPr>
        <w:t>,</w:t>
      </w:r>
      <w:r w:rsidR="00CE524B" w:rsidRPr="00486C7D">
        <w:rPr>
          <w:rFonts w:ascii="Calibri" w:hAnsi="Calibri" w:cs="Calibri"/>
        </w:rPr>
        <w:t xml:space="preserve"> compared to the Indian Ocean</w:t>
      </w:r>
      <w:r w:rsidRPr="00486C7D">
        <w:rPr>
          <w:rFonts w:ascii="Calibri" w:hAnsi="Calibri" w:cs="Calibri"/>
        </w:rPr>
        <w:t>,</w:t>
      </w:r>
      <w:r w:rsidR="00CE524B" w:rsidRPr="00486C7D">
        <w:rPr>
          <w:rFonts w:ascii="Calibri" w:hAnsi="Calibri" w:cs="Calibri"/>
        </w:rPr>
        <w:t xml:space="preserve"> which had already since 2004 event three surveys, 2005, 2018 and 2024.</w:t>
      </w:r>
      <w:r w:rsidR="003157B3" w:rsidRPr="00486C7D">
        <w:rPr>
          <w:rFonts w:ascii="Calibri" w:hAnsi="Calibri" w:cs="Calibri"/>
        </w:rPr>
        <w:t xml:space="preserve"> </w:t>
      </w:r>
      <w:r w:rsidR="00A6650F" w:rsidRPr="00486C7D">
        <w:rPr>
          <w:rFonts w:ascii="Calibri" w:hAnsi="Calibri" w:cs="Calibri"/>
        </w:rPr>
        <w:t>The same</w:t>
      </w:r>
      <w:r w:rsidR="003157B3" w:rsidRPr="00486C7D">
        <w:rPr>
          <w:rFonts w:ascii="Calibri" w:hAnsi="Calibri" w:cs="Calibri"/>
        </w:rPr>
        <w:t xml:space="preserve"> methodology </w:t>
      </w:r>
      <w:r w:rsidR="00D67735" w:rsidRPr="00486C7D">
        <w:rPr>
          <w:rFonts w:ascii="Calibri" w:hAnsi="Calibri" w:cs="Calibri"/>
        </w:rPr>
        <w:t>as</w:t>
      </w:r>
      <w:r w:rsidR="002A7E89" w:rsidRPr="00486C7D">
        <w:rPr>
          <w:rFonts w:ascii="Calibri" w:hAnsi="Calibri" w:cs="Calibri"/>
        </w:rPr>
        <w:t xml:space="preserve"> 2018 </w:t>
      </w:r>
      <w:r w:rsidR="00DA0FF2" w:rsidRPr="00486C7D">
        <w:rPr>
          <w:rFonts w:ascii="Calibri" w:hAnsi="Calibri" w:cs="Calibri"/>
        </w:rPr>
        <w:t xml:space="preserve">one </w:t>
      </w:r>
      <w:r w:rsidR="003157B3" w:rsidRPr="00486C7D">
        <w:rPr>
          <w:rFonts w:ascii="Calibri" w:hAnsi="Calibri" w:cs="Calibri"/>
        </w:rPr>
        <w:t xml:space="preserve">was used to be able to have elements of </w:t>
      </w:r>
      <w:r w:rsidR="00301D07" w:rsidRPr="00486C7D">
        <w:rPr>
          <w:rFonts w:ascii="Calibri" w:hAnsi="Calibri" w:cs="Calibri"/>
        </w:rPr>
        <w:t>comparison</w:t>
      </w:r>
      <w:r w:rsidR="003157B3" w:rsidRPr="00486C7D">
        <w:rPr>
          <w:rFonts w:ascii="Calibri" w:hAnsi="Calibri" w:cs="Calibri"/>
        </w:rPr>
        <w:t xml:space="preserve"> between these two </w:t>
      </w:r>
      <w:r w:rsidR="00104171" w:rsidRPr="00486C7D">
        <w:rPr>
          <w:rFonts w:ascii="Calibri" w:hAnsi="Calibri" w:cs="Calibri"/>
        </w:rPr>
        <w:t>parts of the world</w:t>
      </w:r>
      <w:r w:rsidR="00301D07" w:rsidRPr="00486C7D">
        <w:rPr>
          <w:rFonts w:ascii="Calibri" w:hAnsi="Calibri" w:cs="Calibri"/>
        </w:rPr>
        <w:t>.</w:t>
      </w:r>
    </w:p>
    <w:p w14:paraId="4C2C72EA" w14:textId="77777777" w:rsidR="00A77613" w:rsidRPr="00486C7D" w:rsidRDefault="00A77613" w:rsidP="00B27E55">
      <w:pPr>
        <w:autoSpaceDE w:val="0"/>
        <w:autoSpaceDN w:val="0"/>
        <w:adjustRightInd w:val="0"/>
        <w:spacing w:after="0" w:line="240" w:lineRule="auto"/>
        <w:jc w:val="both"/>
        <w:rPr>
          <w:rFonts w:ascii="Calibri" w:hAnsi="Calibri" w:cs="Calibri"/>
        </w:rPr>
      </w:pPr>
    </w:p>
    <w:p w14:paraId="4E21948F" w14:textId="77777777" w:rsidR="00F473B1" w:rsidRPr="00486C7D" w:rsidRDefault="00296F99" w:rsidP="00B27E55">
      <w:pPr>
        <w:autoSpaceDE w:val="0"/>
        <w:autoSpaceDN w:val="0"/>
        <w:adjustRightInd w:val="0"/>
        <w:spacing w:after="0" w:line="240" w:lineRule="auto"/>
        <w:jc w:val="both"/>
      </w:pPr>
      <w:r w:rsidRPr="00486C7D">
        <w:rPr>
          <w:rFonts w:ascii="Calibri" w:hAnsi="Calibri" w:cs="Calibri"/>
        </w:rPr>
        <w:t>Intergovernmental Oceanographic Commission of UNESCO</w:t>
      </w:r>
      <w:r w:rsidR="00B618E2" w:rsidRPr="00486C7D">
        <w:rPr>
          <w:rFonts w:ascii="Calibri" w:hAnsi="Calibri" w:cs="Calibri"/>
        </w:rPr>
        <w:t xml:space="preserve"> </w:t>
      </w:r>
      <w:r w:rsidRPr="00486C7D">
        <w:rPr>
          <w:rFonts w:ascii="Calibri" w:hAnsi="Calibri" w:cs="Calibri"/>
        </w:rPr>
        <w:t>(</w:t>
      </w:r>
      <w:r w:rsidR="00B27E55" w:rsidRPr="00486C7D">
        <w:t>UNESCO-IOC</w:t>
      </w:r>
      <w:r w:rsidRPr="00486C7D">
        <w:t>)</w:t>
      </w:r>
      <w:r w:rsidR="00B27E55" w:rsidRPr="00486C7D">
        <w:t xml:space="preserve"> endorsed the 2018 </w:t>
      </w:r>
      <w:r w:rsidRPr="00486C7D">
        <w:t>c</w:t>
      </w:r>
      <w:r w:rsidR="00B27E55" w:rsidRPr="00486C7D">
        <w:t xml:space="preserve">apacity </w:t>
      </w:r>
      <w:r w:rsidRPr="00486C7D">
        <w:t>a</w:t>
      </w:r>
      <w:r w:rsidR="00B27E55" w:rsidRPr="00486C7D">
        <w:t xml:space="preserve">ssessment of </w:t>
      </w:r>
      <w:r w:rsidR="00B27E55" w:rsidRPr="00486C7D">
        <w:rPr>
          <w:rFonts w:ascii="Calibri" w:hAnsi="Calibri" w:cs="Calibri"/>
        </w:rPr>
        <w:t>the</w:t>
      </w:r>
      <w:r w:rsidR="00D41BFB" w:rsidRPr="00486C7D">
        <w:rPr>
          <w:rFonts w:ascii="Calibri" w:hAnsi="Calibri" w:cs="Calibri"/>
        </w:rPr>
        <w:t xml:space="preserve"> Indian Ocean Tsunami Warning and Mitigation System</w:t>
      </w:r>
      <w:r w:rsidR="00B27E55" w:rsidRPr="00486C7D">
        <w:t xml:space="preserve"> </w:t>
      </w:r>
      <w:r w:rsidR="00D41BFB" w:rsidRPr="00486C7D">
        <w:t>(</w:t>
      </w:r>
      <w:r w:rsidR="00B27E55" w:rsidRPr="00486C7D">
        <w:t>IOTWMS</w:t>
      </w:r>
      <w:r w:rsidR="00D41BFB" w:rsidRPr="00486C7D">
        <w:t>)</w:t>
      </w:r>
      <w:r w:rsidR="00B27E55" w:rsidRPr="00486C7D">
        <w:t>. This assessment includes</w:t>
      </w:r>
      <w:r w:rsidR="008A1170" w:rsidRPr="00486C7D">
        <w:t>:</w:t>
      </w:r>
      <w:r w:rsidR="00B27E55" w:rsidRPr="00486C7D">
        <w:t xml:space="preserve"> </w:t>
      </w:r>
    </w:p>
    <w:p w14:paraId="07A6742C" w14:textId="1859D28A" w:rsidR="00F473B1" w:rsidRPr="00486C7D" w:rsidRDefault="00B27E55" w:rsidP="00F473B1">
      <w:pPr>
        <w:pStyle w:val="Paragraphedeliste"/>
        <w:numPr>
          <w:ilvl w:val="0"/>
          <w:numId w:val="15"/>
        </w:numPr>
        <w:autoSpaceDE w:val="0"/>
        <w:autoSpaceDN w:val="0"/>
        <w:adjustRightInd w:val="0"/>
        <w:spacing w:after="0" w:line="240" w:lineRule="auto"/>
        <w:jc w:val="both"/>
        <w:rPr>
          <w:rFonts w:ascii="Calibri" w:hAnsi="Calibri" w:cs="Calibri"/>
        </w:rPr>
      </w:pPr>
      <w:r w:rsidRPr="00486C7D">
        <w:t>a national technical online survey questionnaire covering all aspects of the end-to-end tsunami warning and mitigation system</w:t>
      </w:r>
      <w:r w:rsidR="00F473B1" w:rsidRPr="00486C7D">
        <w:t>,</w:t>
      </w:r>
    </w:p>
    <w:p w14:paraId="5B6C91B8" w14:textId="0AAFA984" w:rsidR="00F473B1" w:rsidRPr="00486C7D" w:rsidRDefault="00B27E55" w:rsidP="00F473B1">
      <w:pPr>
        <w:pStyle w:val="Paragraphedeliste"/>
        <w:numPr>
          <w:ilvl w:val="0"/>
          <w:numId w:val="15"/>
        </w:numPr>
        <w:autoSpaceDE w:val="0"/>
        <w:autoSpaceDN w:val="0"/>
        <w:adjustRightInd w:val="0"/>
        <w:spacing w:after="0" w:line="240" w:lineRule="auto"/>
        <w:jc w:val="both"/>
        <w:rPr>
          <w:rFonts w:ascii="Calibri" w:hAnsi="Calibri" w:cs="Calibri"/>
        </w:rPr>
      </w:pPr>
      <w:r w:rsidRPr="00486C7D">
        <w:t>a survey analysis</w:t>
      </w:r>
      <w:r w:rsidR="00F473B1" w:rsidRPr="00486C7D">
        <w:t>,</w:t>
      </w:r>
    </w:p>
    <w:p w14:paraId="6AE4F0B6" w14:textId="7B89054C" w:rsidR="00FC5D2C" w:rsidRPr="00486C7D" w:rsidRDefault="00B27E55" w:rsidP="00F473B1">
      <w:pPr>
        <w:pStyle w:val="Paragraphedeliste"/>
        <w:numPr>
          <w:ilvl w:val="0"/>
          <w:numId w:val="15"/>
        </w:numPr>
        <w:autoSpaceDE w:val="0"/>
        <w:autoSpaceDN w:val="0"/>
        <w:adjustRightInd w:val="0"/>
        <w:spacing w:after="0" w:line="240" w:lineRule="auto"/>
        <w:jc w:val="both"/>
        <w:rPr>
          <w:rFonts w:ascii="Calibri" w:hAnsi="Calibri" w:cs="Calibri"/>
        </w:rPr>
      </w:pPr>
      <w:r w:rsidRPr="00486C7D">
        <w:t xml:space="preserve">a validation consultation workshop, and </w:t>
      </w:r>
    </w:p>
    <w:p w14:paraId="1604133F" w14:textId="357EFC29" w:rsidR="00B618E2" w:rsidRPr="00486C7D" w:rsidRDefault="00B27E55" w:rsidP="00F473B1">
      <w:pPr>
        <w:pStyle w:val="Paragraphedeliste"/>
        <w:numPr>
          <w:ilvl w:val="0"/>
          <w:numId w:val="15"/>
        </w:numPr>
        <w:autoSpaceDE w:val="0"/>
        <w:autoSpaceDN w:val="0"/>
        <w:adjustRightInd w:val="0"/>
        <w:spacing w:after="0" w:line="240" w:lineRule="auto"/>
        <w:jc w:val="both"/>
        <w:rPr>
          <w:rFonts w:ascii="Calibri" w:hAnsi="Calibri" w:cs="Calibri"/>
        </w:rPr>
      </w:pPr>
      <w:r w:rsidRPr="00486C7D">
        <w:t xml:space="preserve">endorsement by the UNESCO-IOC </w:t>
      </w:r>
      <w:r w:rsidR="008A1170" w:rsidRPr="00486C7D">
        <w:rPr>
          <w:rFonts w:ascii="Calibri" w:hAnsi="Calibri" w:cs="Calibri"/>
        </w:rPr>
        <w:t>Intergovernmental Coordination Group</w:t>
      </w:r>
      <w:r w:rsidR="008A1170" w:rsidRPr="00486C7D">
        <w:t xml:space="preserve"> (</w:t>
      </w:r>
      <w:r w:rsidRPr="00486C7D">
        <w:t>ICG</w:t>
      </w:r>
      <w:r w:rsidR="008A1170" w:rsidRPr="00486C7D">
        <w:t>)</w:t>
      </w:r>
      <w:r w:rsidRPr="00486C7D">
        <w:t xml:space="preserve"> for the</w:t>
      </w:r>
      <w:r w:rsidR="008A1170" w:rsidRPr="00486C7D">
        <w:t xml:space="preserve"> </w:t>
      </w:r>
      <w:r w:rsidR="008A1170" w:rsidRPr="00486C7D">
        <w:rPr>
          <w:rFonts w:ascii="Calibri" w:hAnsi="Calibri" w:cs="Calibri"/>
        </w:rPr>
        <w:t>Pacific Tsunami Warning and Mitigation System</w:t>
      </w:r>
      <w:r w:rsidRPr="00486C7D">
        <w:t xml:space="preserve"> </w:t>
      </w:r>
      <w:r w:rsidR="008A1170" w:rsidRPr="00486C7D">
        <w:t>(</w:t>
      </w:r>
      <w:r w:rsidRPr="00486C7D">
        <w:t>PTWS</w:t>
      </w:r>
      <w:r w:rsidR="008A1170" w:rsidRPr="00486C7D">
        <w:t>)</w:t>
      </w:r>
      <w:r w:rsidRPr="00486C7D">
        <w:t>.</w:t>
      </w:r>
    </w:p>
    <w:p w14:paraId="35A7A17D" w14:textId="77777777" w:rsidR="00CE524B" w:rsidRPr="00486C7D" w:rsidRDefault="00CE524B" w:rsidP="00BE387B">
      <w:pPr>
        <w:spacing w:after="0" w:line="240" w:lineRule="auto"/>
        <w:jc w:val="both"/>
        <w:rPr>
          <w:rFonts w:ascii="Calibri" w:hAnsi="Calibri" w:cs="Calibri"/>
        </w:rPr>
      </w:pPr>
    </w:p>
    <w:p w14:paraId="1BA5B0E3" w14:textId="053FFB8D" w:rsidR="008805F5" w:rsidRPr="00486C7D" w:rsidRDefault="008805F5" w:rsidP="00BE387B">
      <w:pPr>
        <w:spacing w:after="0" w:line="240" w:lineRule="auto"/>
        <w:jc w:val="both"/>
        <w:rPr>
          <w:rFonts w:ascii="Calibri" w:hAnsi="Calibri" w:cs="Calibri"/>
        </w:rPr>
      </w:pPr>
      <w:r w:rsidRPr="00486C7D">
        <w:rPr>
          <w:rFonts w:ascii="Calibri" w:hAnsi="Calibri" w:cs="Calibri"/>
        </w:rPr>
        <w:t xml:space="preserve">Initial communication on this </w:t>
      </w:r>
      <w:r w:rsidR="00104171" w:rsidRPr="00486C7D">
        <w:rPr>
          <w:rFonts w:ascii="Calibri" w:hAnsi="Calibri" w:cs="Calibri"/>
        </w:rPr>
        <w:t>survey</w:t>
      </w:r>
      <w:r w:rsidRPr="00486C7D">
        <w:rPr>
          <w:rFonts w:ascii="Calibri" w:hAnsi="Calibri" w:cs="Calibri"/>
        </w:rPr>
        <w:t xml:space="preserve"> was made to the Tsunami National Contacts (TNCs) of ICG/PTWS via a letter from the ICG/PTWS Chair dated 4 November 2024</w:t>
      </w:r>
      <w:r w:rsidR="00551E2C" w:rsidRPr="00486C7D">
        <w:rPr>
          <w:rFonts w:ascii="Calibri" w:hAnsi="Calibri" w:cs="Calibri"/>
        </w:rPr>
        <w:t xml:space="preserve"> (</w:t>
      </w:r>
      <w:r w:rsidR="00C5783E" w:rsidRPr="00486C7D">
        <w:rPr>
          <w:rFonts w:ascii="Calibri" w:hAnsi="Calibri" w:cs="Calibri"/>
        </w:rPr>
        <w:t>IOC/TSR/24.113/ON/ah</w:t>
      </w:r>
      <w:r w:rsidR="00551E2C" w:rsidRPr="00486C7D">
        <w:rPr>
          <w:rFonts w:ascii="Calibri" w:hAnsi="Calibri" w:cs="Calibri"/>
        </w:rPr>
        <w:t>)</w:t>
      </w:r>
      <w:r w:rsidRPr="00486C7D">
        <w:rPr>
          <w:rFonts w:ascii="Calibri" w:hAnsi="Calibri" w:cs="Calibri"/>
        </w:rPr>
        <w:t xml:space="preserve">, accompanied by a concept note on the assessment in the Indian </w:t>
      </w:r>
      <w:r w:rsidR="00D67E4A" w:rsidRPr="00486C7D">
        <w:rPr>
          <w:rFonts w:ascii="Calibri" w:hAnsi="Calibri" w:cs="Calibri"/>
        </w:rPr>
        <w:t xml:space="preserve">(Phase I completed in 2024) </w:t>
      </w:r>
      <w:r w:rsidRPr="00486C7D">
        <w:rPr>
          <w:rFonts w:ascii="Calibri" w:hAnsi="Calibri" w:cs="Calibri"/>
        </w:rPr>
        <w:t>and Pacific Oceans.</w:t>
      </w:r>
    </w:p>
    <w:p w14:paraId="1BA5B0E5" w14:textId="77777777" w:rsidR="00D67E4A" w:rsidRPr="00486C7D" w:rsidRDefault="00D67E4A" w:rsidP="00BE387B">
      <w:pPr>
        <w:spacing w:after="0" w:line="240" w:lineRule="auto"/>
        <w:jc w:val="both"/>
        <w:rPr>
          <w:rFonts w:ascii="Calibri" w:hAnsi="Calibri" w:cs="Calibri"/>
        </w:rPr>
      </w:pPr>
    </w:p>
    <w:p w14:paraId="1BA5B0E6" w14:textId="25570407" w:rsidR="008805F5" w:rsidRPr="00486C7D" w:rsidRDefault="003C4742" w:rsidP="00BE387B">
      <w:pPr>
        <w:spacing w:after="0" w:line="240" w:lineRule="auto"/>
        <w:jc w:val="both"/>
        <w:rPr>
          <w:rFonts w:ascii="Calibri" w:hAnsi="Calibri" w:cs="Calibri"/>
        </w:rPr>
      </w:pPr>
      <w:r w:rsidRPr="00486C7D">
        <w:rPr>
          <w:rFonts w:ascii="Calibri" w:hAnsi="Calibri" w:cs="Calibri"/>
        </w:rPr>
        <w:t xml:space="preserve">The survey </w:t>
      </w:r>
      <w:r w:rsidR="00404B0A" w:rsidRPr="00486C7D">
        <w:rPr>
          <w:rFonts w:ascii="Calibri" w:hAnsi="Calibri" w:cs="Calibri"/>
        </w:rPr>
        <w:t xml:space="preserve">constructed on </w:t>
      </w:r>
      <w:r w:rsidR="00904678" w:rsidRPr="00486C7D">
        <w:rPr>
          <w:rFonts w:ascii="Calibri" w:hAnsi="Calibri" w:cs="Calibri"/>
        </w:rPr>
        <w:t xml:space="preserve">the online platform </w:t>
      </w:r>
      <w:r w:rsidR="00404B0A" w:rsidRPr="00486C7D">
        <w:rPr>
          <w:rFonts w:ascii="Calibri" w:hAnsi="Calibri" w:cs="Calibri"/>
        </w:rPr>
        <w:t xml:space="preserve">SurveyMonkey </w:t>
      </w:r>
      <w:r w:rsidRPr="00486C7D">
        <w:rPr>
          <w:rFonts w:ascii="Calibri" w:hAnsi="Calibri" w:cs="Calibri"/>
        </w:rPr>
        <w:t>consisted of six main parts</w:t>
      </w:r>
      <w:r w:rsidR="00404B0A" w:rsidRPr="00486C7D">
        <w:rPr>
          <w:rFonts w:ascii="Calibri" w:hAnsi="Calibri" w:cs="Calibri"/>
        </w:rPr>
        <w:t xml:space="preserve">, </w:t>
      </w:r>
      <w:r w:rsidR="00204342" w:rsidRPr="00486C7D">
        <w:rPr>
          <w:rFonts w:ascii="Calibri" w:hAnsi="Calibri" w:cs="Calibri"/>
        </w:rPr>
        <w:t>like</w:t>
      </w:r>
      <w:r w:rsidR="00404B0A" w:rsidRPr="00486C7D">
        <w:rPr>
          <w:rFonts w:ascii="Calibri" w:hAnsi="Calibri" w:cs="Calibri"/>
        </w:rPr>
        <w:t xml:space="preserve"> those of the 2018 </w:t>
      </w:r>
      <w:r w:rsidR="00904678" w:rsidRPr="00486C7D">
        <w:rPr>
          <w:rFonts w:ascii="Calibri" w:hAnsi="Calibri" w:cs="Calibri"/>
        </w:rPr>
        <w:t>IO</w:t>
      </w:r>
      <w:r w:rsidR="00F473B1" w:rsidRPr="00486C7D">
        <w:rPr>
          <w:rFonts w:ascii="Calibri" w:hAnsi="Calibri" w:cs="Calibri"/>
        </w:rPr>
        <w:t>TWMS c</w:t>
      </w:r>
      <w:r w:rsidR="00404B0A" w:rsidRPr="00486C7D">
        <w:rPr>
          <w:rFonts w:ascii="Calibri" w:hAnsi="Calibri" w:cs="Calibri"/>
        </w:rPr>
        <w:t xml:space="preserve">apacity </w:t>
      </w:r>
      <w:r w:rsidR="00F473B1" w:rsidRPr="00486C7D">
        <w:rPr>
          <w:rFonts w:ascii="Calibri" w:hAnsi="Calibri" w:cs="Calibri"/>
        </w:rPr>
        <w:t>a</w:t>
      </w:r>
      <w:r w:rsidR="00404B0A" w:rsidRPr="00486C7D">
        <w:rPr>
          <w:rFonts w:ascii="Calibri" w:hAnsi="Calibri" w:cs="Calibri"/>
        </w:rPr>
        <w:t xml:space="preserve">ssessment </w:t>
      </w:r>
      <w:r w:rsidR="00F473B1" w:rsidRPr="00486C7D">
        <w:rPr>
          <w:rFonts w:ascii="Calibri" w:hAnsi="Calibri" w:cs="Calibri"/>
        </w:rPr>
        <w:t>s</w:t>
      </w:r>
      <w:r w:rsidR="00404B0A" w:rsidRPr="00486C7D">
        <w:rPr>
          <w:rFonts w:ascii="Calibri" w:hAnsi="Calibri" w:cs="Calibri"/>
        </w:rPr>
        <w:t xml:space="preserve">urvey with an additional part on the UNESCO-IOC Tsunami Ready Recognition </w:t>
      </w:r>
      <w:r w:rsidR="00C921A2" w:rsidRPr="00486C7D">
        <w:rPr>
          <w:rFonts w:ascii="Calibri" w:hAnsi="Calibri" w:cs="Calibri"/>
        </w:rPr>
        <w:t xml:space="preserve">Programme </w:t>
      </w:r>
      <w:r w:rsidR="00F473B1" w:rsidRPr="00486C7D">
        <w:rPr>
          <w:rFonts w:ascii="Calibri" w:hAnsi="Calibri" w:cs="Calibri"/>
        </w:rPr>
        <w:t>(TRRP)</w:t>
      </w:r>
      <w:r w:rsidRPr="00486C7D">
        <w:rPr>
          <w:rFonts w:ascii="Calibri" w:hAnsi="Calibri" w:cs="Calibri"/>
        </w:rPr>
        <w:t>:</w:t>
      </w:r>
    </w:p>
    <w:p w14:paraId="1BA5B0E7" w14:textId="77777777" w:rsidR="008805F5" w:rsidRPr="00486C7D" w:rsidRDefault="001B47BA" w:rsidP="006749DF">
      <w:pPr>
        <w:pStyle w:val="Paragraphedeliste"/>
        <w:numPr>
          <w:ilvl w:val="0"/>
          <w:numId w:val="16"/>
        </w:numPr>
        <w:spacing w:after="0" w:line="240" w:lineRule="auto"/>
        <w:contextualSpacing w:val="0"/>
        <w:jc w:val="both"/>
        <w:rPr>
          <w:rFonts w:ascii="Calibri" w:hAnsi="Calibri" w:cs="Calibri"/>
        </w:rPr>
      </w:pPr>
      <w:r w:rsidRPr="00486C7D">
        <w:rPr>
          <w:rFonts w:ascii="Calibri" w:hAnsi="Calibri" w:cs="Calibri"/>
          <w:i/>
          <w:iCs/>
        </w:rPr>
        <w:t>PART I:</w:t>
      </w:r>
      <w:r w:rsidRPr="00486C7D">
        <w:rPr>
          <w:rFonts w:ascii="Calibri" w:hAnsi="Calibri" w:cs="Calibri"/>
        </w:rPr>
        <w:t xml:space="preserve"> </w:t>
      </w:r>
      <w:r w:rsidR="00186B8C" w:rsidRPr="00486C7D">
        <w:rPr>
          <w:rFonts w:ascii="Calibri" w:hAnsi="Calibri" w:cs="Calibri"/>
        </w:rPr>
        <w:t>basic information</w:t>
      </w:r>
      <w:r w:rsidR="00B60922" w:rsidRPr="00486C7D">
        <w:rPr>
          <w:rFonts w:ascii="Calibri" w:hAnsi="Calibri" w:cs="Calibri"/>
        </w:rPr>
        <w:t xml:space="preserve"> (questions 1 to 3)</w:t>
      </w:r>
      <w:r w:rsidR="00186B8C" w:rsidRPr="00486C7D">
        <w:rPr>
          <w:rFonts w:ascii="Calibri" w:hAnsi="Calibri" w:cs="Calibri"/>
        </w:rPr>
        <w:t>;</w:t>
      </w:r>
    </w:p>
    <w:p w14:paraId="1BA5B0E8" w14:textId="77777777" w:rsidR="008805F5" w:rsidRPr="00486C7D" w:rsidRDefault="001B47BA" w:rsidP="006749DF">
      <w:pPr>
        <w:pStyle w:val="Paragraphedeliste"/>
        <w:numPr>
          <w:ilvl w:val="0"/>
          <w:numId w:val="16"/>
        </w:numPr>
        <w:spacing w:after="0" w:line="240" w:lineRule="auto"/>
        <w:contextualSpacing w:val="0"/>
        <w:jc w:val="both"/>
        <w:rPr>
          <w:rFonts w:ascii="Calibri" w:hAnsi="Calibri" w:cs="Calibri"/>
        </w:rPr>
      </w:pPr>
      <w:r w:rsidRPr="00486C7D">
        <w:rPr>
          <w:rFonts w:ascii="Calibri" w:hAnsi="Calibri" w:cs="Calibri"/>
          <w:i/>
          <w:iCs/>
        </w:rPr>
        <w:t>PART II:</w:t>
      </w:r>
      <w:r w:rsidRPr="00486C7D">
        <w:rPr>
          <w:rFonts w:ascii="Calibri" w:hAnsi="Calibri" w:cs="Calibri"/>
        </w:rPr>
        <w:t xml:space="preserve"> </w:t>
      </w:r>
      <w:r w:rsidR="00186B8C" w:rsidRPr="00486C7D">
        <w:rPr>
          <w:rFonts w:ascii="Calibri" w:hAnsi="Calibri" w:cs="Calibri"/>
        </w:rPr>
        <w:t>risk assessment and reduction</w:t>
      </w:r>
      <w:r w:rsidR="00B60922" w:rsidRPr="00486C7D">
        <w:rPr>
          <w:rFonts w:ascii="Calibri" w:hAnsi="Calibri" w:cs="Calibri"/>
        </w:rPr>
        <w:t xml:space="preserve"> (questions 4 to 8)</w:t>
      </w:r>
      <w:r w:rsidR="00186B8C" w:rsidRPr="00486C7D">
        <w:rPr>
          <w:rFonts w:ascii="Calibri" w:hAnsi="Calibri" w:cs="Calibri"/>
        </w:rPr>
        <w:t>;</w:t>
      </w:r>
    </w:p>
    <w:p w14:paraId="1BA5B0E9" w14:textId="77777777" w:rsidR="008805F5" w:rsidRPr="00486C7D" w:rsidRDefault="001B47BA" w:rsidP="006749DF">
      <w:pPr>
        <w:pStyle w:val="Paragraphedeliste"/>
        <w:numPr>
          <w:ilvl w:val="0"/>
          <w:numId w:val="16"/>
        </w:numPr>
        <w:spacing w:after="0" w:line="240" w:lineRule="auto"/>
        <w:contextualSpacing w:val="0"/>
        <w:jc w:val="both"/>
        <w:rPr>
          <w:rFonts w:ascii="Calibri" w:hAnsi="Calibri" w:cs="Calibri"/>
        </w:rPr>
      </w:pPr>
      <w:r w:rsidRPr="00486C7D">
        <w:rPr>
          <w:rFonts w:ascii="Calibri" w:hAnsi="Calibri" w:cs="Calibri"/>
          <w:i/>
          <w:iCs/>
        </w:rPr>
        <w:t>PART III:</w:t>
      </w:r>
      <w:r w:rsidRPr="00486C7D">
        <w:rPr>
          <w:rFonts w:ascii="Calibri" w:hAnsi="Calibri" w:cs="Calibri"/>
        </w:rPr>
        <w:t xml:space="preserve"> </w:t>
      </w:r>
      <w:r w:rsidR="003C4742" w:rsidRPr="00486C7D">
        <w:rPr>
          <w:rFonts w:ascii="Calibri" w:hAnsi="Calibri" w:cs="Calibri"/>
        </w:rPr>
        <w:t>detect</w:t>
      </w:r>
      <w:r w:rsidR="00186B8C" w:rsidRPr="00486C7D">
        <w:rPr>
          <w:rFonts w:ascii="Calibri" w:hAnsi="Calibri" w:cs="Calibri"/>
        </w:rPr>
        <w:t>ion, warning and dissemination</w:t>
      </w:r>
      <w:r w:rsidR="00B60922" w:rsidRPr="00486C7D">
        <w:rPr>
          <w:rFonts w:ascii="Calibri" w:hAnsi="Calibri" w:cs="Calibri"/>
        </w:rPr>
        <w:t xml:space="preserve"> (questions 9 to 10)</w:t>
      </w:r>
      <w:r w:rsidR="00186B8C" w:rsidRPr="00486C7D">
        <w:rPr>
          <w:rFonts w:ascii="Calibri" w:hAnsi="Calibri" w:cs="Calibri"/>
        </w:rPr>
        <w:t>;</w:t>
      </w:r>
    </w:p>
    <w:p w14:paraId="1BA5B0EA" w14:textId="77777777" w:rsidR="008805F5" w:rsidRPr="00486C7D" w:rsidRDefault="001B47BA" w:rsidP="006749DF">
      <w:pPr>
        <w:pStyle w:val="Paragraphedeliste"/>
        <w:numPr>
          <w:ilvl w:val="0"/>
          <w:numId w:val="16"/>
        </w:numPr>
        <w:spacing w:after="0" w:line="240" w:lineRule="auto"/>
        <w:contextualSpacing w:val="0"/>
        <w:jc w:val="both"/>
        <w:rPr>
          <w:rFonts w:ascii="Calibri" w:hAnsi="Calibri" w:cs="Calibri"/>
        </w:rPr>
      </w:pPr>
      <w:r w:rsidRPr="00486C7D">
        <w:rPr>
          <w:rFonts w:ascii="Calibri" w:hAnsi="Calibri" w:cs="Calibri"/>
          <w:i/>
          <w:iCs/>
        </w:rPr>
        <w:t>PART IV:</w:t>
      </w:r>
      <w:r w:rsidRPr="00486C7D">
        <w:rPr>
          <w:rFonts w:ascii="Calibri" w:hAnsi="Calibri" w:cs="Calibri"/>
        </w:rPr>
        <w:t xml:space="preserve"> </w:t>
      </w:r>
      <w:r w:rsidR="003C4742" w:rsidRPr="00486C7D">
        <w:rPr>
          <w:rFonts w:ascii="Calibri" w:hAnsi="Calibri" w:cs="Calibri"/>
        </w:rPr>
        <w:t>public awaren</w:t>
      </w:r>
      <w:r w:rsidR="00186B8C" w:rsidRPr="00486C7D">
        <w:rPr>
          <w:rFonts w:ascii="Calibri" w:hAnsi="Calibri" w:cs="Calibri"/>
        </w:rPr>
        <w:t>ess, preparedness and response</w:t>
      </w:r>
      <w:r w:rsidR="00B60922" w:rsidRPr="00486C7D">
        <w:rPr>
          <w:rFonts w:ascii="Calibri" w:hAnsi="Calibri" w:cs="Calibri"/>
        </w:rPr>
        <w:t xml:space="preserve"> (questions 11 to 13)</w:t>
      </w:r>
      <w:r w:rsidR="00186B8C" w:rsidRPr="00486C7D">
        <w:rPr>
          <w:rFonts w:ascii="Calibri" w:hAnsi="Calibri" w:cs="Calibri"/>
        </w:rPr>
        <w:t>;</w:t>
      </w:r>
    </w:p>
    <w:p w14:paraId="1BA5B0EB" w14:textId="09E5BB09" w:rsidR="008805F5" w:rsidRPr="00486C7D" w:rsidRDefault="001B47BA" w:rsidP="006749DF">
      <w:pPr>
        <w:pStyle w:val="Paragraphedeliste"/>
        <w:numPr>
          <w:ilvl w:val="0"/>
          <w:numId w:val="16"/>
        </w:numPr>
        <w:spacing w:after="0" w:line="240" w:lineRule="auto"/>
        <w:contextualSpacing w:val="0"/>
        <w:jc w:val="both"/>
        <w:rPr>
          <w:rFonts w:ascii="Calibri" w:hAnsi="Calibri" w:cs="Calibri"/>
        </w:rPr>
      </w:pPr>
      <w:r w:rsidRPr="00486C7D">
        <w:rPr>
          <w:rFonts w:ascii="Calibri" w:hAnsi="Calibri" w:cs="Calibri"/>
          <w:i/>
          <w:iCs/>
        </w:rPr>
        <w:t>PART V:</w:t>
      </w:r>
      <w:r w:rsidRPr="00486C7D">
        <w:rPr>
          <w:rFonts w:ascii="Calibri" w:hAnsi="Calibri" w:cs="Calibri"/>
        </w:rPr>
        <w:t xml:space="preserve"> </w:t>
      </w:r>
      <w:r w:rsidR="003C4742" w:rsidRPr="00486C7D">
        <w:rPr>
          <w:rFonts w:ascii="Calibri" w:hAnsi="Calibri" w:cs="Calibri"/>
        </w:rPr>
        <w:t xml:space="preserve">Tsunami Ready Recognition </w:t>
      </w:r>
      <w:r w:rsidR="00C921A2" w:rsidRPr="00486C7D">
        <w:rPr>
          <w:rFonts w:ascii="Calibri" w:hAnsi="Calibri" w:cs="Calibri"/>
        </w:rPr>
        <w:t xml:space="preserve">Programme </w:t>
      </w:r>
      <w:r w:rsidR="0065558A" w:rsidRPr="00486C7D">
        <w:rPr>
          <w:rFonts w:ascii="Calibri" w:hAnsi="Calibri" w:cs="Calibri"/>
        </w:rPr>
        <w:t>(questions 14 to 15)</w:t>
      </w:r>
      <w:r w:rsidR="005834CE" w:rsidRPr="00486C7D">
        <w:rPr>
          <w:rFonts w:ascii="Calibri" w:hAnsi="Calibri" w:cs="Calibri"/>
        </w:rPr>
        <w:t>;</w:t>
      </w:r>
      <w:r w:rsidR="003C4742" w:rsidRPr="00486C7D">
        <w:rPr>
          <w:rFonts w:ascii="Calibri" w:hAnsi="Calibri" w:cs="Calibri"/>
        </w:rPr>
        <w:t xml:space="preserve"> and</w:t>
      </w:r>
      <w:r w:rsidR="008805F5" w:rsidRPr="00486C7D">
        <w:rPr>
          <w:rFonts w:ascii="Calibri" w:hAnsi="Calibri" w:cs="Calibri"/>
        </w:rPr>
        <w:t>,</w:t>
      </w:r>
    </w:p>
    <w:p w14:paraId="1BA5B0EC" w14:textId="330A5555" w:rsidR="003C4742" w:rsidRPr="00486C7D" w:rsidRDefault="001B47BA" w:rsidP="006749DF">
      <w:pPr>
        <w:pStyle w:val="Paragraphedeliste"/>
        <w:numPr>
          <w:ilvl w:val="0"/>
          <w:numId w:val="16"/>
        </w:numPr>
        <w:spacing w:after="0" w:line="240" w:lineRule="auto"/>
        <w:contextualSpacing w:val="0"/>
        <w:jc w:val="both"/>
        <w:rPr>
          <w:rFonts w:ascii="Calibri" w:hAnsi="Calibri" w:cs="Calibri"/>
        </w:rPr>
      </w:pPr>
      <w:r w:rsidRPr="00486C7D">
        <w:rPr>
          <w:rFonts w:ascii="Calibri" w:hAnsi="Calibri" w:cs="Calibri"/>
          <w:i/>
          <w:iCs/>
        </w:rPr>
        <w:t>PART VI:</w:t>
      </w:r>
      <w:r w:rsidRPr="00486C7D">
        <w:rPr>
          <w:rFonts w:ascii="Calibri" w:hAnsi="Calibri" w:cs="Calibri"/>
        </w:rPr>
        <w:t xml:space="preserve"> </w:t>
      </w:r>
      <w:r w:rsidR="008805F5" w:rsidRPr="00486C7D">
        <w:rPr>
          <w:rFonts w:ascii="Calibri" w:hAnsi="Calibri" w:cs="Calibri"/>
        </w:rPr>
        <w:t>n</w:t>
      </w:r>
      <w:r w:rsidR="003C4742" w:rsidRPr="00486C7D">
        <w:rPr>
          <w:rFonts w:ascii="Calibri" w:hAnsi="Calibri" w:cs="Calibri"/>
        </w:rPr>
        <w:t xml:space="preserve">arrative with each section requiring </w:t>
      </w:r>
      <w:r w:rsidR="006749DF" w:rsidRPr="00486C7D">
        <w:rPr>
          <w:rFonts w:ascii="Calibri" w:hAnsi="Calibri" w:cs="Calibri"/>
        </w:rPr>
        <w:t>input</w:t>
      </w:r>
      <w:r w:rsidR="003C4742" w:rsidRPr="00486C7D">
        <w:rPr>
          <w:rFonts w:ascii="Calibri" w:hAnsi="Calibri" w:cs="Calibri"/>
        </w:rPr>
        <w:t xml:space="preserve"> from different stakeholders based on their national responsibility in the end-to-end tsunami</w:t>
      </w:r>
      <w:r w:rsidR="007D7538" w:rsidRPr="00486C7D">
        <w:rPr>
          <w:rFonts w:ascii="Calibri" w:hAnsi="Calibri" w:cs="Calibri"/>
        </w:rPr>
        <w:t xml:space="preserve"> warning and mitigation system</w:t>
      </w:r>
      <w:r w:rsidR="0065558A" w:rsidRPr="00486C7D">
        <w:rPr>
          <w:rFonts w:ascii="Calibri" w:hAnsi="Calibri" w:cs="Calibri"/>
        </w:rPr>
        <w:t xml:space="preserve"> (questions 16 to 18)</w:t>
      </w:r>
      <w:r w:rsidR="007D7538" w:rsidRPr="00486C7D">
        <w:rPr>
          <w:rFonts w:ascii="Calibri" w:hAnsi="Calibri" w:cs="Calibri"/>
        </w:rPr>
        <w:t>.</w:t>
      </w:r>
    </w:p>
    <w:p w14:paraId="1BA5B0ED" w14:textId="77777777" w:rsidR="007D7538" w:rsidRPr="00486C7D" w:rsidRDefault="007D7538" w:rsidP="00BE387B">
      <w:pPr>
        <w:spacing w:after="0" w:line="240" w:lineRule="auto"/>
        <w:jc w:val="both"/>
        <w:rPr>
          <w:rFonts w:ascii="Calibri" w:hAnsi="Calibri" w:cs="Calibri"/>
        </w:rPr>
      </w:pPr>
    </w:p>
    <w:p w14:paraId="1BA5B0EE" w14:textId="5855250A" w:rsidR="003C4742" w:rsidRPr="00486C7D" w:rsidRDefault="003C4742" w:rsidP="00BE387B">
      <w:pPr>
        <w:spacing w:after="0" w:line="240" w:lineRule="auto"/>
        <w:jc w:val="both"/>
        <w:rPr>
          <w:rFonts w:ascii="Calibri" w:hAnsi="Calibri" w:cs="Calibri"/>
        </w:rPr>
      </w:pPr>
      <w:r w:rsidRPr="00486C7D">
        <w:rPr>
          <w:rFonts w:ascii="Calibri" w:hAnsi="Calibri" w:cs="Calibri"/>
        </w:rPr>
        <w:t>The ICG/</w:t>
      </w:r>
      <w:r w:rsidR="006E5AAB" w:rsidRPr="00486C7D">
        <w:rPr>
          <w:rFonts w:ascii="Calibri" w:hAnsi="Calibri" w:cs="Calibri"/>
        </w:rPr>
        <w:t>PTW</w:t>
      </w:r>
      <w:r w:rsidRPr="00486C7D">
        <w:rPr>
          <w:rFonts w:ascii="Calibri" w:hAnsi="Calibri" w:cs="Calibri"/>
        </w:rPr>
        <w:t xml:space="preserve">S Secretariat circulated the online survey to the </w:t>
      </w:r>
      <w:r w:rsidR="007D3532" w:rsidRPr="00486C7D">
        <w:rPr>
          <w:rFonts w:ascii="Calibri" w:hAnsi="Calibri" w:cs="Calibri"/>
        </w:rPr>
        <w:t>Tsunami National Contacts (</w:t>
      </w:r>
      <w:r w:rsidR="00120611" w:rsidRPr="00486C7D">
        <w:rPr>
          <w:rFonts w:ascii="Calibri" w:hAnsi="Calibri" w:cs="Calibri"/>
        </w:rPr>
        <w:t>TNCs</w:t>
      </w:r>
      <w:r w:rsidR="007D3532" w:rsidRPr="00486C7D">
        <w:rPr>
          <w:rFonts w:ascii="Calibri" w:hAnsi="Calibri" w:cs="Calibri"/>
        </w:rPr>
        <w:t>)</w:t>
      </w:r>
      <w:r w:rsidR="004F60E3" w:rsidRPr="00486C7D">
        <w:rPr>
          <w:rFonts w:ascii="Calibri" w:hAnsi="Calibri" w:cs="Calibri"/>
        </w:rPr>
        <w:t xml:space="preserve"> </w:t>
      </w:r>
      <w:r w:rsidR="006749DF" w:rsidRPr="00486C7D">
        <w:rPr>
          <w:rFonts w:ascii="Calibri" w:hAnsi="Calibri" w:cs="Calibri"/>
        </w:rPr>
        <w:t xml:space="preserve">and </w:t>
      </w:r>
      <w:r w:rsidR="00B109E3" w:rsidRPr="00486C7D">
        <w:rPr>
          <w:rFonts w:ascii="Calibri" w:hAnsi="Calibri" w:cs="Calibri"/>
        </w:rPr>
        <w:t>Tsunami Warning Focal Points (TWFPs)</w:t>
      </w:r>
      <w:r w:rsidR="006E5AAB" w:rsidRPr="00486C7D">
        <w:rPr>
          <w:rFonts w:ascii="Calibri" w:hAnsi="Calibri" w:cs="Calibri"/>
        </w:rPr>
        <w:t xml:space="preserve"> of ICG/PTW</w:t>
      </w:r>
      <w:r w:rsidRPr="00486C7D">
        <w:rPr>
          <w:rFonts w:ascii="Calibri" w:hAnsi="Calibri" w:cs="Calibri"/>
        </w:rPr>
        <w:t xml:space="preserve">S Member States </w:t>
      </w:r>
      <w:r w:rsidR="00856778" w:rsidRPr="00486C7D">
        <w:rPr>
          <w:rFonts w:ascii="Calibri" w:hAnsi="Calibri" w:cs="Calibri"/>
        </w:rPr>
        <w:t>on</w:t>
      </w:r>
      <w:r w:rsidRPr="00486C7D">
        <w:rPr>
          <w:rFonts w:ascii="Calibri" w:hAnsi="Calibri" w:cs="Calibri"/>
        </w:rPr>
        <w:t xml:space="preserve"> </w:t>
      </w:r>
      <w:r w:rsidR="006E5AAB" w:rsidRPr="00486C7D">
        <w:rPr>
          <w:rFonts w:ascii="Calibri" w:hAnsi="Calibri" w:cs="Calibri"/>
        </w:rPr>
        <w:t>1 February 2025</w:t>
      </w:r>
      <w:r w:rsidRPr="00486C7D">
        <w:rPr>
          <w:rFonts w:ascii="Calibri" w:hAnsi="Calibri" w:cs="Calibri"/>
        </w:rPr>
        <w:t xml:space="preserve">. </w:t>
      </w:r>
      <w:r w:rsidR="007D3532" w:rsidRPr="00486C7D">
        <w:rPr>
          <w:rFonts w:ascii="Calibri" w:hAnsi="Calibri" w:cs="Calibri"/>
        </w:rPr>
        <w:t>TNCs</w:t>
      </w:r>
      <w:r w:rsidRPr="00486C7D">
        <w:rPr>
          <w:rFonts w:ascii="Calibri" w:hAnsi="Calibri" w:cs="Calibri"/>
        </w:rPr>
        <w:t xml:space="preserve"> oversaw and coordinated the completion of the survey through consultation with national stakeholders involved in end-to-end tsunami warning including the National Tsunami Warning Center</w:t>
      </w:r>
      <w:r w:rsidR="007D3532" w:rsidRPr="00486C7D">
        <w:rPr>
          <w:rFonts w:ascii="Calibri" w:hAnsi="Calibri" w:cs="Calibri"/>
        </w:rPr>
        <w:t>s (NTWCs)</w:t>
      </w:r>
      <w:r w:rsidRPr="00486C7D">
        <w:rPr>
          <w:rFonts w:ascii="Calibri" w:hAnsi="Calibri" w:cs="Calibri"/>
        </w:rPr>
        <w:t xml:space="preserve"> an</w:t>
      </w:r>
      <w:r w:rsidR="006E5AAB" w:rsidRPr="00486C7D">
        <w:rPr>
          <w:rFonts w:ascii="Calibri" w:hAnsi="Calibri" w:cs="Calibri"/>
        </w:rPr>
        <w:t xml:space="preserve">d </w:t>
      </w:r>
      <w:r w:rsidR="00B711F8" w:rsidRPr="00486C7D">
        <w:rPr>
          <w:rFonts w:ascii="Calibri" w:hAnsi="Calibri" w:cs="Calibri"/>
        </w:rPr>
        <w:t xml:space="preserve">National </w:t>
      </w:r>
      <w:r w:rsidR="006E5AAB" w:rsidRPr="00486C7D">
        <w:rPr>
          <w:rFonts w:ascii="Calibri" w:hAnsi="Calibri" w:cs="Calibri"/>
        </w:rPr>
        <w:t>Disaster Management</w:t>
      </w:r>
      <w:r w:rsidR="00B711F8" w:rsidRPr="00486C7D">
        <w:rPr>
          <w:rFonts w:ascii="Calibri" w:hAnsi="Calibri" w:cs="Calibri"/>
        </w:rPr>
        <w:t xml:space="preserve"> Office</w:t>
      </w:r>
      <w:r w:rsidR="006E5AAB" w:rsidRPr="00486C7D">
        <w:rPr>
          <w:rFonts w:ascii="Calibri" w:hAnsi="Calibri" w:cs="Calibri"/>
        </w:rPr>
        <w:t>s</w:t>
      </w:r>
      <w:r w:rsidR="00B711F8" w:rsidRPr="00486C7D">
        <w:rPr>
          <w:rFonts w:ascii="Calibri" w:hAnsi="Calibri" w:cs="Calibri"/>
        </w:rPr>
        <w:t xml:space="preserve"> (NDMOs)</w:t>
      </w:r>
      <w:r w:rsidR="006E5AAB" w:rsidRPr="00486C7D">
        <w:rPr>
          <w:rFonts w:ascii="Calibri" w:hAnsi="Calibri" w:cs="Calibri"/>
        </w:rPr>
        <w:t>.</w:t>
      </w:r>
    </w:p>
    <w:p w14:paraId="1BA5B0EF" w14:textId="77777777" w:rsidR="007D7538" w:rsidRPr="00486C7D" w:rsidRDefault="007D7538" w:rsidP="00BE387B">
      <w:pPr>
        <w:spacing w:after="0" w:line="240" w:lineRule="auto"/>
        <w:jc w:val="both"/>
        <w:rPr>
          <w:rFonts w:ascii="Calibri" w:hAnsi="Calibri" w:cs="Calibri"/>
        </w:rPr>
      </w:pPr>
    </w:p>
    <w:p w14:paraId="6EB425E6" w14:textId="199CF206" w:rsidR="00691D71" w:rsidRPr="00486C7D" w:rsidRDefault="003C4742" w:rsidP="0087528D">
      <w:pPr>
        <w:autoSpaceDE w:val="0"/>
        <w:autoSpaceDN w:val="0"/>
        <w:adjustRightInd w:val="0"/>
        <w:spacing w:after="0" w:line="240" w:lineRule="auto"/>
        <w:jc w:val="both"/>
        <w:rPr>
          <w:rFonts w:ascii="Calibri" w:hAnsi="Calibri" w:cs="Calibri"/>
        </w:rPr>
      </w:pPr>
      <w:r w:rsidRPr="00486C7D">
        <w:rPr>
          <w:rFonts w:ascii="Calibri" w:hAnsi="Calibri" w:cs="Calibri"/>
        </w:rPr>
        <w:lastRenderedPageBreak/>
        <w:t xml:space="preserve">Submission of responses was timed </w:t>
      </w:r>
      <w:r w:rsidR="00E26169" w:rsidRPr="00486C7D">
        <w:rPr>
          <w:rFonts w:ascii="Calibri" w:hAnsi="Calibri" w:cs="Calibri"/>
        </w:rPr>
        <w:t>on</w:t>
      </w:r>
      <w:r w:rsidR="00B70118" w:rsidRPr="00486C7D">
        <w:rPr>
          <w:rFonts w:ascii="Calibri" w:hAnsi="Calibri" w:cs="Calibri"/>
        </w:rPr>
        <w:t xml:space="preserve"> 14 March 2025 </w:t>
      </w:r>
      <w:r w:rsidRPr="00486C7D">
        <w:rPr>
          <w:rFonts w:ascii="Calibri" w:hAnsi="Calibri" w:cs="Calibri"/>
        </w:rPr>
        <w:t>to coincide with</w:t>
      </w:r>
      <w:r w:rsidR="00B70118" w:rsidRPr="00486C7D">
        <w:rPr>
          <w:rFonts w:ascii="Calibri" w:hAnsi="Calibri" w:cs="Calibri"/>
        </w:rPr>
        <w:t xml:space="preserve"> a presentation of preliminary results at</w:t>
      </w:r>
      <w:r w:rsidRPr="00486C7D">
        <w:rPr>
          <w:rFonts w:ascii="Calibri" w:hAnsi="Calibri" w:cs="Calibri"/>
        </w:rPr>
        <w:t xml:space="preserve"> the </w:t>
      </w:r>
      <w:r w:rsidR="006E5AAB" w:rsidRPr="00486C7D">
        <w:rPr>
          <w:rFonts w:ascii="Calibri" w:hAnsi="Calibri" w:cs="Calibri"/>
        </w:rPr>
        <w:t>Thirty-first Session of the Intergovernmental Coordination Group for the Pacific Tsunami Warning and Mitigation System (ICG/PTWS-XXXI)</w:t>
      </w:r>
      <w:r w:rsidR="00B70118" w:rsidRPr="00486C7D">
        <w:rPr>
          <w:rFonts w:ascii="Calibri" w:hAnsi="Calibri" w:cs="Calibri"/>
        </w:rPr>
        <w:t>, 7–11 April 2025</w:t>
      </w:r>
      <w:r w:rsidR="006E5AAB" w:rsidRPr="00486C7D">
        <w:rPr>
          <w:rFonts w:ascii="Calibri" w:hAnsi="Calibri" w:cs="Calibri"/>
        </w:rPr>
        <w:t xml:space="preserve"> </w:t>
      </w:r>
      <w:r w:rsidR="00B70118" w:rsidRPr="00486C7D">
        <w:rPr>
          <w:rFonts w:ascii="Calibri" w:hAnsi="Calibri" w:cs="Calibri"/>
        </w:rPr>
        <w:t xml:space="preserve">in </w:t>
      </w:r>
      <w:r w:rsidR="006E5AAB" w:rsidRPr="00486C7D">
        <w:rPr>
          <w:rFonts w:ascii="Calibri" w:hAnsi="Calibri" w:cs="Calibri"/>
        </w:rPr>
        <w:t>Beijing</w:t>
      </w:r>
      <w:r w:rsidRPr="00486C7D">
        <w:rPr>
          <w:rFonts w:ascii="Calibri" w:hAnsi="Calibri" w:cs="Calibri"/>
        </w:rPr>
        <w:t xml:space="preserve">, </w:t>
      </w:r>
      <w:r w:rsidR="006E5AAB" w:rsidRPr="00486C7D">
        <w:rPr>
          <w:rFonts w:ascii="Calibri" w:hAnsi="Calibri" w:cs="Calibri"/>
        </w:rPr>
        <w:t>China.</w:t>
      </w:r>
      <w:r w:rsidR="00B70118" w:rsidRPr="00486C7D">
        <w:rPr>
          <w:rFonts w:ascii="Calibri" w:hAnsi="Calibri" w:cs="Calibri"/>
        </w:rPr>
        <w:t xml:space="preserve"> </w:t>
      </w:r>
      <w:r w:rsidR="00BA43AE" w:rsidRPr="00486C7D">
        <w:rPr>
          <w:rFonts w:ascii="Calibri" w:hAnsi="Calibri" w:cs="Calibri"/>
        </w:rPr>
        <w:t xml:space="preserve">Outcomes and recommendations were discussed and </w:t>
      </w:r>
      <w:r w:rsidR="00633531" w:rsidRPr="00486C7D">
        <w:rPr>
          <w:rFonts w:ascii="Calibri" w:hAnsi="Calibri" w:cs="Calibri"/>
        </w:rPr>
        <w:t>finalized</w:t>
      </w:r>
      <w:r w:rsidR="00B70118" w:rsidRPr="00486C7D">
        <w:rPr>
          <w:rFonts w:ascii="Calibri" w:hAnsi="Calibri" w:cs="Calibri"/>
        </w:rPr>
        <w:t xml:space="preserve"> by </w:t>
      </w:r>
      <w:r w:rsidR="00633531" w:rsidRPr="00486C7D">
        <w:rPr>
          <w:rFonts w:ascii="Calibri" w:hAnsi="Calibri" w:cs="Calibri"/>
        </w:rPr>
        <w:t xml:space="preserve">PTWS </w:t>
      </w:r>
      <w:r w:rsidR="00B53090" w:rsidRPr="00486C7D">
        <w:rPr>
          <w:rFonts w:ascii="Calibri" w:hAnsi="Calibri" w:cs="Calibri"/>
        </w:rPr>
        <w:t>o</w:t>
      </w:r>
      <w:r w:rsidR="00633531" w:rsidRPr="00486C7D">
        <w:rPr>
          <w:rFonts w:ascii="Calibri" w:hAnsi="Calibri" w:cs="Calibri"/>
        </w:rPr>
        <w:t xml:space="preserve">fficers and </w:t>
      </w:r>
      <w:r w:rsidR="00B53090" w:rsidRPr="00486C7D">
        <w:rPr>
          <w:rFonts w:ascii="Calibri" w:hAnsi="Calibri" w:cs="Calibri"/>
        </w:rPr>
        <w:t>r</w:t>
      </w:r>
      <w:r w:rsidR="00633531" w:rsidRPr="00486C7D">
        <w:rPr>
          <w:rFonts w:ascii="Calibri" w:hAnsi="Calibri" w:cs="Calibri"/>
        </w:rPr>
        <w:t xml:space="preserve">epresentatives of the PTWS </w:t>
      </w:r>
      <w:r w:rsidR="00B53090" w:rsidRPr="00486C7D">
        <w:rPr>
          <w:rFonts w:ascii="Calibri" w:hAnsi="Calibri" w:cs="Calibri"/>
        </w:rPr>
        <w:t>W</w:t>
      </w:r>
      <w:r w:rsidR="00633531" w:rsidRPr="00486C7D">
        <w:rPr>
          <w:rFonts w:ascii="Calibri" w:hAnsi="Calibri" w:cs="Calibri"/>
        </w:rPr>
        <w:t xml:space="preserve">orking </w:t>
      </w:r>
      <w:r w:rsidR="00B53090" w:rsidRPr="00486C7D">
        <w:rPr>
          <w:rFonts w:ascii="Calibri" w:hAnsi="Calibri" w:cs="Calibri"/>
        </w:rPr>
        <w:t>G</w:t>
      </w:r>
      <w:r w:rsidR="00633531" w:rsidRPr="00486C7D">
        <w:rPr>
          <w:rFonts w:ascii="Calibri" w:hAnsi="Calibri" w:cs="Calibri"/>
        </w:rPr>
        <w:t xml:space="preserve">roups, TSPs, Task Team Exercise Pacific Wave and </w:t>
      </w:r>
      <w:r w:rsidR="007262A4" w:rsidRPr="00486C7D">
        <w:rPr>
          <w:rFonts w:ascii="Calibri" w:hAnsi="Calibri" w:cs="Calibri"/>
        </w:rPr>
        <w:t>International Tsunami Information Center (</w:t>
      </w:r>
      <w:r w:rsidR="00633531" w:rsidRPr="00486C7D">
        <w:rPr>
          <w:rFonts w:ascii="Calibri" w:hAnsi="Calibri" w:cs="Calibri"/>
        </w:rPr>
        <w:t>ITIC</w:t>
      </w:r>
      <w:r w:rsidR="007262A4" w:rsidRPr="00486C7D">
        <w:rPr>
          <w:rFonts w:ascii="Calibri" w:hAnsi="Calibri" w:cs="Calibri"/>
        </w:rPr>
        <w:t>)</w:t>
      </w:r>
      <w:r w:rsidR="00633531" w:rsidRPr="00486C7D">
        <w:rPr>
          <w:rFonts w:ascii="Calibri" w:hAnsi="Calibri" w:cs="Calibri"/>
        </w:rPr>
        <w:t xml:space="preserve"> at </w:t>
      </w:r>
      <w:r w:rsidR="00B70118" w:rsidRPr="00486C7D">
        <w:rPr>
          <w:rFonts w:ascii="Calibri" w:hAnsi="Calibri" w:cs="Calibri"/>
        </w:rPr>
        <w:t>a dedicated ICG/PTWS Steering Committee Workshop, 14–16 May 2025 in Manila, Philippines</w:t>
      </w:r>
      <w:r w:rsidR="00633531" w:rsidRPr="00486C7D">
        <w:rPr>
          <w:rFonts w:ascii="Calibri" w:hAnsi="Calibri" w:cs="Calibri"/>
        </w:rPr>
        <w:t>.</w:t>
      </w:r>
      <w:r w:rsidR="00524DEB" w:rsidRPr="00486C7D">
        <w:rPr>
          <w:rFonts w:ascii="Calibri" w:hAnsi="Calibri" w:cs="Calibri"/>
        </w:rPr>
        <w:t xml:space="preserve"> </w:t>
      </w:r>
      <w:r w:rsidR="0087528D" w:rsidRPr="00486C7D">
        <w:rPr>
          <w:rFonts w:ascii="Calibri" w:hAnsi="Calibri" w:cs="Calibri"/>
        </w:rPr>
        <w:t xml:space="preserve">The consolidated PTWS draft summary report </w:t>
      </w:r>
      <w:r w:rsidR="00B53090" w:rsidRPr="00486C7D">
        <w:rPr>
          <w:rFonts w:ascii="Calibri" w:hAnsi="Calibri" w:cs="Calibri"/>
        </w:rPr>
        <w:t>was</w:t>
      </w:r>
      <w:r w:rsidR="0087528D" w:rsidRPr="00486C7D">
        <w:rPr>
          <w:rFonts w:ascii="Calibri" w:hAnsi="Calibri" w:cs="Calibri"/>
        </w:rPr>
        <w:t xml:space="preserve"> presented to the 33</w:t>
      </w:r>
      <w:r w:rsidR="0087528D" w:rsidRPr="00486C7D">
        <w:rPr>
          <w:rFonts w:ascii="Calibri" w:hAnsi="Calibri" w:cs="Calibri"/>
          <w:vertAlign w:val="superscript"/>
        </w:rPr>
        <w:t>rd</w:t>
      </w:r>
      <w:r w:rsidR="0087528D" w:rsidRPr="00486C7D">
        <w:rPr>
          <w:rFonts w:ascii="Calibri" w:hAnsi="Calibri" w:cs="Calibri"/>
        </w:rPr>
        <w:t xml:space="preserve"> Session of the IOC General Assembly in June 2025</w:t>
      </w:r>
      <w:r w:rsidR="00623062" w:rsidRPr="00486C7D">
        <w:rPr>
          <w:rFonts w:ascii="Calibri" w:hAnsi="Calibri" w:cs="Calibri"/>
        </w:rPr>
        <w:t xml:space="preserve"> to be finalized </w:t>
      </w:r>
      <w:r w:rsidR="00D557EC" w:rsidRPr="00486C7D">
        <w:rPr>
          <w:rFonts w:ascii="Calibri" w:hAnsi="Calibri" w:cs="Calibri"/>
        </w:rPr>
        <w:t>as the present IOC Technical Series Report</w:t>
      </w:r>
      <w:r w:rsidR="005016E9" w:rsidRPr="00486C7D">
        <w:rPr>
          <w:rFonts w:ascii="Calibri" w:hAnsi="Calibri" w:cs="Calibri"/>
        </w:rPr>
        <w:t>.</w:t>
      </w:r>
    </w:p>
    <w:p w14:paraId="1BA5B0F3" w14:textId="77777777" w:rsidR="007D7538" w:rsidRPr="00486C7D" w:rsidRDefault="007D7538" w:rsidP="0087528D">
      <w:pPr>
        <w:autoSpaceDE w:val="0"/>
        <w:autoSpaceDN w:val="0"/>
        <w:adjustRightInd w:val="0"/>
        <w:spacing w:after="0" w:line="240" w:lineRule="auto"/>
        <w:jc w:val="both"/>
        <w:rPr>
          <w:rFonts w:ascii="Calibri" w:hAnsi="Calibri" w:cs="Calibri"/>
        </w:rPr>
      </w:pPr>
    </w:p>
    <w:p w14:paraId="7C787B6A" w14:textId="272A90C9" w:rsidR="003256B9" w:rsidRPr="00131D14" w:rsidRDefault="003C4742" w:rsidP="005436D8">
      <w:pPr>
        <w:spacing w:after="0" w:line="240" w:lineRule="auto"/>
        <w:jc w:val="both"/>
        <w:rPr>
          <w:rFonts w:ascii="Calibri" w:hAnsi="Calibri" w:cs="Calibri"/>
        </w:rPr>
      </w:pPr>
      <w:r w:rsidRPr="00486C7D">
        <w:rPr>
          <w:rFonts w:ascii="Calibri" w:hAnsi="Calibri" w:cs="Calibri"/>
        </w:rPr>
        <w:t xml:space="preserve">A total of </w:t>
      </w:r>
      <w:r w:rsidR="008F78CE" w:rsidRPr="00486C7D">
        <w:rPr>
          <w:rFonts w:ascii="Calibri" w:hAnsi="Calibri" w:cs="Calibri"/>
        </w:rPr>
        <w:t>2</w:t>
      </w:r>
      <w:r w:rsidR="00C1786A" w:rsidRPr="00486C7D">
        <w:rPr>
          <w:rFonts w:ascii="Calibri" w:hAnsi="Calibri" w:cs="Calibri"/>
        </w:rPr>
        <w:t>9</w:t>
      </w:r>
      <w:r w:rsidR="00256810" w:rsidRPr="00486C7D">
        <w:rPr>
          <w:rFonts w:ascii="Calibri" w:hAnsi="Calibri" w:cs="Calibri"/>
        </w:rPr>
        <w:t xml:space="preserve"> </w:t>
      </w:r>
      <w:r w:rsidRPr="00486C7D">
        <w:rPr>
          <w:rFonts w:ascii="Calibri" w:hAnsi="Calibri" w:cs="Calibri"/>
        </w:rPr>
        <w:t xml:space="preserve">of the </w:t>
      </w:r>
      <w:r w:rsidR="00F657CE" w:rsidRPr="00486C7D">
        <w:rPr>
          <w:rFonts w:ascii="Calibri" w:hAnsi="Calibri" w:cs="Calibri"/>
        </w:rPr>
        <w:t>46</w:t>
      </w:r>
      <w:r w:rsidRPr="00486C7D">
        <w:rPr>
          <w:rFonts w:ascii="Calibri" w:hAnsi="Calibri" w:cs="Calibri"/>
        </w:rPr>
        <w:t xml:space="preserve"> </w:t>
      </w:r>
      <w:r w:rsidR="003E0641" w:rsidRPr="00486C7D">
        <w:rPr>
          <w:rFonts w:ascii="Calibri" w:hAnsi="Calibri" w:cs="Calibri"/>
        </w:rPr>
        <w:t>m</w:t>
      </w:r>
      <w:r w:rsidRPr="00486C7D">
        <w:rPr>
          <w:rFonts w:ascii="Calibri" w:hAnsi="Calibri" w:cs="Calibri"/>
        </w:rPr>
        <w:t xml:space="preserve">ember </w:t>
      </w:r>
      <w:r w:rsidR="003E0641" w:rsidRPr="00486C7D">
        <w:rPr>
          <w:rFonts w:ascii="Calibri" w:hAnsi="Calibri" w:cs="Calibri"/>
        </w:rPr>
        <w:t>s</w:t>
      </w:r>
      <w:r w:rsidRPr="00486C7D">
        <w:rPr>
          <w:rFonts w:ascii="Calibri" w:hAnsi="Calibri" w:cs="Calibri"/>
        </w:rPr>
        <w:t>tates responded</w:t>
      </w:r>
      <w:r w:rsidR="002E35BF" w:rsidRPr="00486C7D">
        <w:rPr>
          <w:rFonts w:ascii="Calibri" w:hAnsi="Calibri" w:cs="Calibri"/>
        </w:rPr>
        <w:t xml:space="preserve"> to the survey</w:t>
      </w:r>
      <w:r w:rsidR="00FC71F3" w:rsidRPr="00486C7D">
        <w:rPr>
          <w:rFonts w:ascii="Calibri" w:hAnsi="Calibri" w:cs="Calibri"/>
        </w:rPr>
        <w:t xml:space="preserve"> (</w:t>
      </w:r>
      <w:r w:rsidR="008A728B" w:rsidRPr="00486C7D">
        <w:rPr>
          <w:rFonts w:ascii="Calibri" w:hAnsi="Calibri" w:cs="Calibri"/>
        </w:rPr>
        <w:t>63%</w:t>
      </w:r>
      <w:r w:rsidR="00FC71F3" w:rsidRPr="00486C7D">
        <w:rPr>
          <w:rFonts w:ascii="Calibri" w:hAnsi="Calibri" w:cs="Calibri"/>
        </w:rPr>
        <w:t>)</w:t>
      </w:r>
      <w:r w:rsidR="00ED3A6F" w:rsidRPr="00486C7D">
        <w:rPr>
          <w:rFonts w:ascii="Calibri" w:hAnsi="Calibri" w:cs="Calibri"/>
        </w:rPr>
        <w:t>,</w:t>
      </w:r>
      <w:r w:rsidRPr="00486C7D">
        <w:rPr>
          <w:rFonts w:ascii="Calibri" w:hAnsi="Calibri" w:cs="Calibri"/>
        </w:rPr>
        <w:t xml:space="preserve"> including:</w:t>
      </w:r>
      <w:r w:rsidR="00F657CE" w:rsidRPr="00486C7D">
        <w:rPr>
          <w:rFonts w:ascii="Calibri" w:hAnsi="Calibri" w:cs="Calibri"/>
        </w:rPr>
        <w:t xml:space="preserve"> </w:t>
      </w:r>
      <w:r w:rsidR="008F78CE" w:rsidRPr="00486C7D">
        <w:rPr>
          <w:rFonts w:ascii="Calibri" w:hAnsi="Calibri" w:cs="Calibri"/>
        </w:rPr>
        <w:t xml:space="preserve">Australia, </w:t>
      </w:r>
      <w:r w:rsidR="00256810" w:rsidRPr="00486C7D">
        <w:rPr>
          <w:rFonts w:ascii="Calibri" w:hAnsi="Calibri" w:cs="Calibri"/>
        </w:rPr>
        <w:t xml:space="preserve">Brunei, </w:t>
      </w:r>
      <w:r w:rsidR="008F78CE" w:rsidRPr="00486C7D">
        <w:rPr>
          <w:rFonts w:ascii="Calibri" w:hAnsi="Calibri" w:cs="Calibri"/>
        </w:rPr>
        <w:t xml:space="preserve">Canada, </w:t>
      </w:r>
      <w:r w:rsidR="00D411EF" w:rsidRPr="00486C7D">
        <w:rPr>
          <w:rFonts w:ascii="Calibri" w:hAnsi="Calibri" w:cs="Calibri"/>
        </w:rPr>
        <w:t xml:space="preserve">Chile, </w:t>
      </w:r>
      <w:r w:rsidR="00870670" w:rsidRPr="00486C7D">
        <w:rPr>
          <w:rFonts w:ascii="Calibri" w:hAnsi="Calibri" w:cs="Calibri"/>
        </w:rPr>
        <w:t xml:space="preserve">China, </w:t>
      </w:r>
      <w:r w:rsidR="008B2E6F" w:rsidRPr="00486C7D">
        <w:rPr>
          <w:rFonts w:ascii="Calibri" w:hAnsi="Calibri" w:cs="Calibri"/>
        </w:rPr>
        <w:t xml:space="preserve">Colombia, </w:t>
      </w:r>
      <w:r w:rsidR="008F78CE" w:rsidRPr="00486C7D">
        <w:rPr>
          <w:rFonts w:ascii="Calibri" w:hAnsi="Calibri" w:cs="Calibri"/>
        </w:rPr>
        <w:t xml:space="preserve">Cook Islands, Ecuador, </w:t>
      </w:r>
      <w:r w:rsidR="00D411EF" w:rsidRPr="00486C7D">
        <w:rPr>
          <w:rFonts w:ascii="Calibri" w:hAnsi="Calibri" w:cs="Calibri"/>
        </w:rPr>
        <w:t xml:space="preserve">El Salvador, Federated States of Micronesia, </w:t>
      </w:r>
      <w:r w:rsidR="008F78CE" w:rsidRPr="00486C7D">
        <w:rPr>
          <w:rFonts w:ascii="Calibri" w:hAnsi="Calibri" w:cs="Calibri"/>
        </w:rPr>
        <w:t xml:space="preserve">Fiji, Guatemala, Indonesia, </w:t>
      </w:r>
      <w:r w:rsidR="00277E2C" w:rsidRPr="00486C7D">
        <w:rPr>
          <w:rFonts w:ascii="Calibri" w:hAnsi="Calibri" w:cs="Calibri"/>
        </w:rPr>
        <w:t>Japan</w:t>
      </w:r>
      <w:r w:rsidR="00577841" w:rsidRPr="00486C7D">
        <w:rPr>
          <w:rFonts w:ascii="Calibri" w:hAnsi="Calibri" w:cs="Calibri"/>
        </w:rPr>
        <w:t xml:space="preserve">, </w:t>
      </w:r>
      <w:r w:rsidR="00D411EF" w:rsidRPr="00486C7D">
        <w:rPr>
          <w:rFonts w:ascii="Calibri" w:hAnsi="Calibri" w:cs="Calibri"/>
        </w:rPr>
        <w:t xml:space="preserve">Malaysia, </w:t>
      </w:r>
      <w:r w:rsidR="008F78CE" w:rsidRPr="00486C7D">
        <w:rPr>
          <w:rFonts w:ascii="Calibri" w:hAnsi="Calibri" w:cs="Calibri"/>
        </w:rPr>
        <w:t xml:space="preserve">Mexico, </w:t>
      </w:r>
      <w:r w:rsidR="00D411EF" w:rsidRPr="00486C7D">
        <w:rPr>
          <w:rFonts w:ascii="Calibri" w:hAnsi="Calibri" w:cs="Calibri"/>
        </w:rPr>
        <w:t xml:space="preserve">Nauru, New Zealand, </w:t>
      </w:r>
      <w:r w:rsidR="00D3109D" w:rsidRPr="00486C7D">
        <w:rPr>
          <w:rFonts w:ascii="Calibri" w:hAnsi="Calibri" w:cs="Calibri"/>
        </w:rPr>
        <w:t>Nicaragua</w:t>
      </w:r>
      <w:r w:rsidR="00C92FAD" w:rsidRPr="00486C7D">
        <w:rPr>
          <w:rFonts w:ascii="Calibri" w:hAnsi="Calibri" w:cs="Calibri"/>
        </w:rPr>
        <w:t xml:space="preserve">, </w:t>
      </w:r>
      <w:r w:rsidR="00D411EF" w:rsidRPr="00486C7D">
        <w:rPr>
          <w:rFonts w:ascii="Calibri" w:hAnsi="Calibri" w:cs="Calibri"/>
        </w:rPr>
        <w:t xml:space="preserve">Palau, </w:t>
      </w:r>
      <w:r w:rsidR="00C92FAD" w:rsidRPr="00486C7D">
        <w:rPr>
          <w:rFonts w:ascii="Calibri" w:hAnsi="Calibri" w:cs="Calibri"/>
        </w:rPr>
        <w:t xml:space="preserve">Papua New Guinea, </w:t>
      </w:r>
      <w:r w:rsidR="008F78CE" w:rsidRPr="00486C7D">
        <w:rPr>
          <w:rFonts w:ascii="Calibri" w:hAnsi="Calibri" w:cs="Calibri"/>
        </w:rPr>
        <w:t xml:space="preserve">Philippines, </w:t>
      </w:r>
      <w:r w:rsidR="00D411EF" w:rsidRPr="00486C7D">
        <w:rPr>
          <w:rFonts w:ascii="Calibri" w:hAnsi="Calibri" w:cs="Calibri"/>
        </w:rPr>
        <w:t xml:space="preserve">Republic of Korea (South), </w:t>
      </w:r>
      <w:r w:rsidR="00402CD7" w:rsidRPr="00486C7D">
        <w:rPr>
          <w:rFonts w:ascii="Calibri" w:hAnsi="Calibri" w:cs="Calibri"/>
        </w:rPr>
        <w:t xml:space="preserve">Singapore, </w:t>
      </w:r>
      <w:r w:rsidR="00D411EF" w:rsidRPr="00486C7D">
        <w:rPr>
          <w:rFonts w:ascii="Calibri" w:hAnsi="Calibri" w:cs="Calibri"/>
        </w:rPr>
        <w:t xml:space="preserve">Solomon Islands, </w:t>
      </w:r>
      <w:r w:rsidR="008F78CE" w:rsidRPr="00486C7D">
        <w:rPr>
          <w:rFonts w:ascii="Calibri" w:hAnsi="Calibri" w:cs="Calibri"/>
        </w:rPr>
        <w:t>Thailand, Tonga</w:t>
      </w:r>
      <w:r w:rsidR="00402CD7" w:rsidRPr="00486C7D">
        <w:rPr>
          <w:rFonts w:ascii="Calibri" w:hAnsi="Calibri" w:cs="Calibri"/>
        </w:rPr>
        <w:t>, Vanuatu</w:t>
      </w:r>
      <w:r w:rsidR="00D411EF" w:rsidRPr="00486C7D">
        <w:rPr>
          <w:rFonts w:ascii="Calibri" w:hAnsi="Calibri" w:cs="Calibri"/>
        </w:rPr>
        <w:t>, Viet</w:t>
      </w:r>
      <w:r w:rsidR="0020097A" w:rsidRPr="00486C7D">
        <w:rPr>
          <w:rFonts w:ascii="Calibri" w:hAnsi="Calibri" w:cs="Calibri"/>
        </w:rPr>
        <w:t>n</w:t>
      </w:r>
      <w:r w:rsidR="00D411EF" w:rsidRPr="00486C7D">
        <w:rPr>
          <w:rFonts w:ascii="Calibri" w:hAnsi="Calibri" w:cs="Calibri"/>
        </w:rPr>
        <w:t>am</w:t>
      </w:r>
      <w:r w:rsidR="00B70118" w:rsidRPr="00486C7D">
        <w:rPr>
          <w:rFonts w:ascii="Calibri" w:hAnsi="Calibri" w:cs="Calibri"/>
        </w:rPr>
        <w:t>.</w:t>
      </w:r>
    </w:p>
    <w:p w14:paraId="1BA5B0F5" w14:textId="77777777" w:rsidR="006F1C1D" w:rsidRPr="00E76913" w:rsidRDefault="006F1C1D" w:rsidP="006F1C1D">
      <w:pPr>
        <w:pStyle w:val="Titre1"/>
        <w:numPr>
          <w:ilvl w:val="0"/>
          <w:numId w:val="2"/>
        </w:numPr>
        <w:rPr>
          <w:rFonts w:ascii="Calibri" w:hAnsi="Calibri" w:cs="Calibri"/>
        </w:rPr>
      </w:pPr>
      <w:bookmarkStart w:id="11" w:name="_Toc194693930"/>
      <w:r w:rsidRPr="00E76913">
        <w:rPr>
          <w:rFonts w:ascii="Calibri" w:hAnsi="Calibri" w:cs="Calibri"/>
        </w:rPr>
        <w:t>Capacity assessment results</w:t>
      </w:r>
      <w:bookmarkEnd w:id="11"/>
    </w:p>
    <w:p w14:paraId="1BA5B0F6" w14:textId="77777777" w:rsidR="004715E4" w:rsidRPr="00E76913" w:rsidRDefault="004715E4" w:rsidP="00E16D68">
      <w:pPr>
        <w:pStyle w:val="Titre2"/>
        <w:numPr>
          <w:ilvl w:val="1"/>
          <w:numId w:val="2"/>
        </w:numPr>
        <w:rPr>
          <w:rFonts w:ascii="Calibri" w:hAnsi="Calibri" w:cs="Calibri"/>
        </w:rPr>
      </w:pPr>
      <w:bookmarkStart w:id="12" w:name="_Toc194693931"/>
      <w:r w:rsidRPr="00E76913">
        <w:rPr>
          <w:rFonts w:ascii="Calibri" w:hAnsi="Calibri" w:cs="Calibri"/>
        </w:rPr>
        <w:t>Policies, plans and guidelines</w:t>
      </w:r>
      <w:bookmarkEnd w:id="12"/>
    </w:p>
    <w:p w14:paraId="1BA5B0F7" w14:textId="77777777" w:rsidR="004715E4" w:rsidRPr="00E76913" w:rsidRDefault="004715E4" w:rsidP="00E16D68">
      <w:pPr>
        <w:pStyle w:val="Titre3"/>
        <w:numPr>
          <w:ilvl w:val="2"/>
          <w:numId w:val="2"/>
        </w:numPr>
      </w:pPr>
      <w:bookmarkStart w:id="13" w:name="_Toc194693932"/>
      <w:r w:rsidRPr="00E76913">
        <w:t>Policies</w:t>
      </w:r>
      <w:bookmarkEnd w:id="13"/>
    </w:p>
    <w:p w14:paraId="1BA5B0F8" w14:textId="77777777" w:rsidR="00E16932" w:rsidRPr="00E76913" w:rsidRDefault="00E16932" w:rsidP="00BE387B">
      <w:pPr>
        <w:spacing w:after="0" w:line="240" w:lineRule="auto"/>
        <w:jc w:val="both"/>
        <w:rPr>
          <w:rFonts w:ascii="Calibri" w:hAnsi="Calibri" w:cs="Calibri"/>
          <w:bCs/>
        </w:rPr>
      </w:pPr>
    </w:p>
    <w:p w14:paraId="116D912A" w14:textId="7C0613B9" w:rsidR="008628BD" w:rsidRPr="00486C7D" w:rsidRDefault="00E16932" w:rsidP="00BE387B">
      <w:pPr>
        <w:spacing w:after="0" w:line="240" w:lineRule="auto"/>
        <w:jc w:val="both"/>
        <w:rPr>
          <w:rFonts w:ascii="Calibri" w:hAnsi="Calibri" w:cs="Calibri"/>
        </w:rPr>
      </w:pPr>
      <w:r w:rsidRPr="00486C7D">
        <w:rPr>
          <w:rFonts w:ascii="Calibri" w:hAnsi="Calibri" w:cs="Calibri"/>
          <w:b/>
          <w:bCs/>
          <w:color w:val="2D74B5"/>
        </w:rPr>
        <w:t xml:space="preserve">Countries were asked </w:t>
      </w:r>
      <w:r w:rsidR="00F54538" w:rsidRPr="00486C7D">
        <w:rPr>
          <w:rFonts w:ascii="Calibri" w:hAnsi="Calibri" w:cs="Calibri"/>
          <w:b/>
          <w:bCs/>
          <w:color w:val="2D74B5"/>
        </w:rPr>
        <w:t>if they have</w:t>
      </w:r>
      <w:r w:rsidRPr="00486C7D">
        <w:rPr>
          <w:rFonts w:ascii="Calibri" w:hAnsi="Calibri" w:cs="Calibri"/>
          <w:b/>
          <w:bCs/>
          <w:color w:val="2D74B5"/>
        </w:rPr>
        <w:t xml:space="preserve"> national tsunami </w:t>
      </w:r>
      <w:r w:rsidR="00B8730B" w:rsidRPr="00486C7D">
        <w:rPr>
          <w:rFonts w:ascii="Calibri" w:hAnsi="Calibri" w:cs="Calibri"/>
          <w:b/>
          <w:bCs/>
          <w:color w:val="2D74B5"/>
        </w:rPr>
        <w:t>policies</w:t>
      </w:r>
      <w:r w:rsidRPr="00486C7D">
        <w:rPr>
          <w:rFonts w:ascii="Calibri" w:hAnsi="Calibri" w:cs="Calibri"/>
        </w:rPr>
        <w:t xml:space="preserve">, </w:t>
      </w:r>
      <w:r w:rsidR="005143D0" w:rsidRPr="00486C7D">
        <w:rPr>
          <w:rFonts w:ascii="Calibri" w:hAnsi="Calibri" w:cs="Calibri"/>
        </w:rPr>
        <w:t xml:space="preserve">if so </w:t>
      </w:r>
      <w:r w:rsidR="003257A2" w:rsidRPr="00486C7D">
        <w:rPr>
          <w:rFonts w:ascii="Calibri" w:hAnsi="Calibri" w:cs="Calibri"/>
        </w:rPr>
        <w:t xml:space="preserve">of which type </w:t>
      </w:r>
      <w:r w:rsidRPr="00486C7D">
        <w:rPr>
          <w:rFonts w:ascii="Calibri" w:hAnsi="Calibri" w:cs="Calibri"/>
        </w:rPr>
        <w:t>whether it is multi-hazard or standalone, and which phases of the disaster management lifecycle it addresses, from prevention and mitigation, through preparedness, emergency response</w:t>
      </w:r>
      <w:r w:rsidR="00C46620" w:rsidRPr="00486C7D">
        <w:rPr>
          <w:rFonts w:ascii="Calibri" w:hAnsi="Calibri" w:cs="Calibri"/>
        </w:rPr>
        <w:t xml:space="preserve">, </w:t>
      </w:r>
      <w:r w:rsidR="006108D6" w:rsidRPr="00486C7D">
        <w:rPr>
          <w:rFonts w:ascii="Calibri" w:hAnsi="Calibri" w:cs="Calibri"/>
        </w:rPr>
        <w:t>until</w:t>
      </w:r>
      <w:r w:rsidR="00C46620" w:rsidRPr="00486C7D">
        <w:rPr>
          <w:rFonts w:ascii="Calibri" w:hAnsi="Calibri" w:cs="Calibri"/>
        </w:rPr>
        <w:t xml:space="preserve"> </w:t>
      </w:r>
      <w:r w:rsidRPr="00486C7D">
        <w:rPr>
          <w:rFonts w:ascii="Calibri" w:hAnsi="Calibri" w:cs="Calibri"/>
        </w:rPr>
        <w:t>rehabilitation and reconstruction (</w:t>
      </w:r>
      <w:r w:rsidR="002F66E3" w:rsidRPr="00486C7D">
        <w:rPr>
          <w:rFonts w:ascii="Calibri" w:hAnsi="Calibri" w:cs="Calibri"/>
        </w:rPr>
        <w:fldChar w:fldCharType="begin"/>
      </w:r>
      <w:r w:rsidR="002F66E3" w:rsidRPr="00486C7D">
        <w:rPr>
          <w:rFonts w:ascii="Calibri" w:hAnsi="Calibri" w:cs="Calibri"/>
        </w:rPr>
        <w:instrText xml:space="preserve"> REF _Ref193293547 \h </w:instrText>
      </w:r>
      <w:r w:rsidR="00E25B2A" w:rsidRPr="00486C7D">
        <w:rPr>
          <w:rFonts w:ascii="Calibri" w:hAnsi="Calibri" w:cs="Calibri"/>
        </w:rPr>
        <w:instrText xml:space="preserve"> \* MERGEFORMAT </w:instrText>
      </w:r>
      <w:r w:rsidR="002F66E3" w:rsidRPr="00486C7D">
        <w:rPr>
          <w:rFonts w:ascii="Calibri" w:hAnsi="Calibri" w:cs="Calibri"/>
        </w:rPr>
      </w:r>
      <w:r w:rsidR="002F66E3" w:rsidRPr="00486C7D">
        <w:rPr>
          <w:rFonts w:ascii="Calibri" w:hAnsi="Calibri" w:cs="Calibri"/>
        </w:rPr>
        <w:fldChar w:fldCharType="separate"/>
      </w:r>
      <w:r w:rsidR="00CD3948" w:rsidRPr="00231126">
        <w:t xml:space="preserve">Figure </w:t>
      </w:r>
      <w:r w:rsidR="00CD3948">
        <w:t>2</w:t>
      </w:r>
      <w:r w:rsidR="002F66E3" w:rsidRPr="00486C7D">
        <w:rPr>
          <w:rFonts w:ascii="Calibri" w:hAnsi="Calibri" w:cs="Calibri"/>
        </w:rPr>
        <w:fldChar w:fldCharType="end"/>
      </w:r>
      <w:r w:rsidRPr="00486C7D">
        <w:rPr>
          <w:rFonts w:ascii="Calibri" w:hAnsi="Calibri" w:cs="Calibri"/>
        </w:rPr>
        <w:t>).</w:t>
      </w:r>
    </w:p>
    <w:p w14:paraId="06134EBF" w14:textId="77777777" w:rsidR="008628BD" w:rsidRPr="00486C7D" w:rsidRDefault="008628BD" w:rsidP="00BE387B">
      <w:pPr>
        <w:spacing w:after="0" w:line="240" w:lineRule="auto"/>
        <w:jc w:val="both"/>
        <w:rPr>
          <w:rFonts w:ascii="Calibri" w:hAnsi="Calibri" w:cs="Calibri"/>
        </w:rPr>
      </w:pPr>
    </w:p>
    <w:p w14:paraId="2817FC99" w14:textId="1E1EB3C7" w:rsidR="00C74857" w:rsidRPr="00F71FB4" w:rsidRDefault="00852A39" w:rsidP="00F71FB4">
      <w:pPr>
        <w:spacing w:after="0" w:line="240" w:lineRule="auto"/>
        <w:jc w:val="both"/>
        <w:rPr>
          <w:rFonts w:ascii="Calibri" w:hAnsi="Calibri" w:cs="Calibri"/>
        </w:rPr>
      </w:pPr>
      <w:r w:rsidRPr="00AC51CF">
        <w:rPr>
          <w:rFonts w:ascii="Calibri" w:hAnsi="Calibri" w:cs="Calibri"/>
        </w:rPr>
        <w:t>Responses indicate that 25 of the 29 countries (86%) have some form of national tsunami policy.</w:t>
      </w:r>
      <w:r w:rsidR="006C596F" w:rsidRPr="00AC51CF">
        <w:rPr>
          <w:rFonts w:ascii="Calibri" w:hAnsi="Calibri" w:cs="Calibri"/>
        </w:rPr>
        <w:t xml:space="preserve"> </w:t>
      </w:r>
      <w:r w:rsidR="00C74857" w:rsidRPr="00AC51CF">
        <w:rPr>
          <w:rFonts w:ascii="Calibri" w:hAnsi="Calibri" w:cs="Calibri"/>
        </w:rPr>
        <w:t>Majority addresse</w:t>
      </w:r>
      <w:r w:rsidR="00D3242B" w:rsidRPr="00AC51CF">
        <w:rPr>
          <w:rFonts w:ascii="Calibri" w:hAnsi="Calibri" w:cs="Calibri"/>
        </w:rPr>
        <w:t>s</w:t>
      </w:r>
      <w:r w:rsidR="00C74857" w:rsidRPr="00AC51CF">
        <w:rPr>
          <w:rFonts w:ascii="Calibri" w:hAnsi="Calibri" w:cs="Calibri"/>
        </w:rPr>
        <w:t xml:space="preserve"> tsunami as part of a multi-hazard policy (between 69% and 72%</w:t>
      </w:r>
      <w:r w:rsidR="00FE3526" w:rsidRPr="00AC51CF">
        <w:rPr>
          <w:rFonts w:ascii="Calibri" w:hAnsi="Calibri" w:cs="Calibri"/>
        </w:rPr>
        <w:t xml:space="preserve"> of the countries</w:t>
      </w:r>
      <w:r w:rsidR="00C74857" w:rsidRPr="00AC51CF">
        <w:rPr>
          <w:rFonts w:ascii="Calibri" w:hAnsi="Calibri" w:cs="Calibri"/>
        </w:rPr>
        <w:t xml:space="preserve">). </w:t>
      </w:r>
      <w:r w:rsidR="006C20DB" w:rsidRPr="00AC51CF">
        <w:rPr>
          <w:rFonts w:ascii="Calibri" w:hAnsi="Calibri" w:cs="Calibri"/>
        </w:rPr>
        <w:t xml:space="preserve">Of the 25 countries with a </w:t>
      </w:r>
      <w:r w:rsidR="00C61E5D" w:rsidRPr="00AC51CF">
        <w:rPr>
          <w:rFonts w:ascii="Calibri" w:hAnsi="Calibri" w:cs="Calibri"/>
        </w:rPr>
        <w:t>national policy</w:t>
      </w:r>
      <w:r w:rsidR="00D86656" w:rsidRPr="00AC51CF">
        <w:rPr>
          <w:rFonts w:ascii="Calibri" w:hAnsi="Calibri" w:cs="Calibri"/>
        </w:rPr>
        <w:t xml:space="preserve">, </w:t>
      </w:r>
      <w:r w:rsidR="009A7558" w:rsidRPr="00AC51CF">
        <w:rPr>
          <w:rFonts w:ascii="Calibri" w:hAnsi="Calibri" w:cs="Calibri"/>
        </w:rPr>
        <w:t>21</w:t>
      </w:r>
      <w:r w:rsidR="00AF5D39" w:rsidRPr="00AC51CF">
        <w:rPr>
          <w:rFonts w:ascii="Calibri" w:hAnsi="Calibri" w:cs="Calibri"/>
        </w:rPr>
        <w:t xml:space="preserve"> (</w:t>
      </w:r>
      <w:r w:rsidR="009A7558" w:rsidRPr="00AC51CF">
        <w:rPr>
          <w:rFonts w:ascii="Calibri" w:hAnsi="Calibri" w:cs="Calibri"/>
        </w:rPr>
        <w:t>84</w:t>
      </w:r>
      <w:r w:rsidR="00AF5D39" w:rsidRPr="00AC51CF">
        <w:rPr>
          <w:rFonts w:ascii="Calibri" w:hAnsi="Calibri" w:cs="Calibri"/>
        </w:rPr>
        <w:t xml:space="preserve">%) addressed all four phases of the lifecycle. </w:t>
      </w:r>
      <w:r w:rsidR="0085410C" w:rsidRPr="00AC51CF">
        <w:rPr>
          <w:rFonts w:ascii="Calibri" w:hAnsi="Calibri" w:cs="Calibri"/>
        </w:rPr>
        <w:t>These countries</w:t>
      </w:r>
      <w:r w:rsidR="00A605E4" w:rsidRPr="00AC51CF">
        <w:rPr>
          <w:rFonts w:ascii="Calibri" w:hAnsi="Calibri" w:cs="Calibri"/>
        </w:rPr>
        <w:t xml:space="preserve"> </w:t>
      </w:r>
      <w:r w:rsidR="00B20FD2" w:rsidRPr="00AC51CF">
        <w:rPr>
          <w:rFonts w:ascii="Calibri" w:hAnsi="Calibri" w:cs="Calibri"/>
        </w:rPr>
        <w:t xml:space="preserve">treated </w:t>
      </w:r>
      <w:r w:rsidR="00A605E4" w:rsidRPr="00AC51CF">
        <w:rPr>
          <w:rFonts w:ascii="Calibri" w:hAnsi="Calibri" w:cs="Calibri"/>
        </w:rPr>
        <w:t xml:space="preserve">the rehabilitation and reconstruction phase only </w:t>
      </w:r>
      <w:r w:rsidR="00B20FD2" w:rsidRPr="00AC51CF">
        <w:rPr>
          <w:rFonts w:ascii="Calibri" w:hAnsi="Calibri" w:cs="Calibri"/>
        </w:rPr>
        <w:t xml:space="preserve">as part of a multi-hazard including tsunami </w:t>
      </w:r>
      <w:r w:rsidR="00E57378" w:rsidRPr="00AC51CF">
        <w:rPr>
          <w:rFonts w:ascii="Calibri" w:hAnsi="Calibri" w:cs="Calibri"/>
        </w:rPr>
        <w:t>policy.</w:t>
      </w:r>
    </w:p>
    <w:p w14:paraId="1BA5B0FA" w14:textId="77777777" w:rsidR="00E16932" w:rsidRPr="00E76913" w:rsidRDefault="00E16932" w:rsidP="00BE387B">
      <w:pPr>
        <w:spacing w:after="0" w:line="240" w:lineRule="auto"/>
        <w:jc w:val="both"/>
        <w:rPr>
          <w:rFonts w:ascii="Calibri" w:hAnsi="Calibri" w:cs="Calibri"/>
          <w:bCs/>
        </w:rPr>
      </w:pPr>
    </w:p>
    <w:p w14:paraId="6B416DB7" w14:textId="44418B08" w:rsidR="005E312D" w:rsidRPr="00E76913" w:rsidRDefault="001210E7" w:rsidP="008A5193">
      <w:pPr>
        <w:spacing w:after="0" w:line="240" w:lineRule="auto"/>
        <w:jc w:val="center"/>
        <w:rPr>
          <w:rFonts w:ascii="Calibri" w:hAnsi="Calibri" w:cs="Calibri"/>
          <w:bCs/>
        </w:rPr>
      </w:pPr>
      <w:r w:rsidRPr="00E76913">
        <w:rPr>
          <w:noProof/>
        </w:rPr>
        <w:lastRenderedPageBreak/>
        <w:drawing>
          <wp:inline distT="0" distB="0" distL="0" distR="0" wp14:anchorId="217F920B" wp14:editId="36126532">
            <wp:extent cx="5400000" cy="3240000"/>
            <wp:effectExtent l="0" t="0" r="10795" b="17780"/>
            <wp:docPr id="1160753575" name="Graphique 1">
              <a:extLst xmlns:a="http://schemas.openxmlformats.org/drawingml/2006/main">
                <a:ext uri="{FF2B5EF4-FFF2-40B4-BE49-F238E27FC236}">
                  <a16:creationId xmlns:a16="http://schemas.microsoft.com/office/drawing/2014/main" id="{00000000-0008-0000-3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E7E757" w14:textId="77777777" w:rsidR="008A5193" w:rsidRPr="00E76913" w:rsidRDefault="008A5193" w:rsidP="00BE387B">
      <w:pPr>
        <w:spacing w:after="0" w:line="240" w:lineRule="auto"/>
        <w:jc w:val="both"/>
        <w:rPr>
          <w:rFonts w:ascii="Calibri" w:hAnsi="Calibri" w:cs="Calibri"/>
          <w:bCs/>
          <w:sz w:val="12"/>
          <w:szCs w:val="12"/>
        </w:rPr>
      </w:pPr>
    </w:p>
    <w:p w14:paraId="1DE69472" w14:textId="15009A1E" w:rsidR="002D19D4" w:rsidRPr="00231126" w:rsidRDefault="002B4BD7" w:rsidP="00A613CC">
      <w:pPr>
        <w:pStyle w:val="Lgende"/>
        <w:spacing w:after="0"/>
        <w:rPr>
          <w:rFonts w:ascii="Calibri" w:hAnsi="Calibri" w:cs="Calibri"/>
          <w:bCs/>
          <w:szCs w:val="22"/>
        </w:rPr>
      </w:pPr>
      <w:bookmarkStart w:id="14" w:name="_Ref193293547"/>
      <w:bookmarkStart w:id="15" w:name="_Toc194693953"/>
      <w:commentRangeStart w:id="16"/>
      <w:r w:rsidRPr="00231126">
        <w:rPr>
          <w:szCs w:val="22"/>
        </w:rPr>
        <w:t xml:space="preserve">Figure </w:t>
      </w:r>
      <w:r w:rsidRPr="00231126">
        <w:rPr>
          <w:szCs w:val="22"/>
        </w:rPr>
        <w:fldChar w:fldCharType="begin"/>
      </w:r>
      <w:r w:rsidRPr="00231126">
        <w:rPr>
          <w:szCs w:val="22"/>
        </w:rPr>
        <w:instrText xml:space="preserve"> SEQ Figure \* ARABIC </w:instrText>
      </w:r>
      <w:r w:rsidRPr="00231126">
        <w:rPr>
          <w:szCs w:val="22"/>
        </w:rPr>
        <w:fldChar w:fldCharType="separate"/>
      </w:r>
      <w:r w:rsidR="00CD3948">
        <w:rPr>
          <w:noProof/>
          <w:szCs w:val="22"/>
        </w:rPr>
        <w:t>2</w:t>
      </w:r>
      <w:r w:rsidRPr="00231126">
        <w:rPr>
          <w:szCs w:val="22"/>
        </w:rPr>
        <w:fldChar w:fldCharType="end"/>
      </w:r>
      <w:bookmarkEnd w:id="14"/>
      <w:r w:rsidR="00A3430C" w:rsidRPr="00231126">
        <w:rPr>
          <w:szCs w:val="22"/>
        </w:rPr>
        <w:t>.</w:t>
      </w:r>
      <w:r w:rsidRPr="00231126">
        <w:rPr>
          <w:szCs w:val="22"/>
        </w:rPr>
        <w:t xml:space="preserve"> </w:t>
      </w:r>
      <w:r w:rsidRPr="00231126">
        <w:rPr>
          <w:rFonts w:ascii="Calibri" w:hAnsi="Calibri" w:cs="Calibri"/>
          <w:bCs/>
          <w:szCs w:val="22"/>
        </w:rPr>
        <w:t>Types and phases of national tsunami polic</w:t>
      </w:r>
      <w:r w:rsidR="00863EF8" w:rsidRPr="00231126">
        <w:rPr>
          <w:rFonts w:ascii="Calibri" w:hAnsi="Calibri" w:cs="Calibri"/>
          <w:bCs/>
          <w:szCs w:val="22"/>
        </w:rPr>
        <w:t>ies</w:t>
      </w:r>
      <w:r w:rsidRPr="00231126">
        <w:rPr>
          <w:rFonts w:ascii="Calibri" w:hAnsi="Calibri" w:cs="Calibri"/>
          <w:bCs/>
          <w:szCs w:val="22"/>
        </w:rPr>
        <w:t>.</w:t>
      </w:r>
      <w:commentRangeEnd w:id="16"/>
      <w:r w:rsidR="00F55C84" w:rsidRPr="00231126">
        <w:rPr>
          <w:rStyle w:val="Marquedecommentaire"/>
          <w:iCs w:val="0"/>
          <w:color w:val="auto"/>
          <w:sz w:val="22"/>
          <w:szCs w:val="22"/>
        </w:rPr>
        <w:commentReference w:id="16"/>
      </w:r>
      <w:bookmarkEnd w:id="15"/>
    </w:p>
    <w:p w14:paraId="4ED3FD80" w14:textId="77777777" w:rsidR="00EF7744" w:rsidRPr="00231126" w:rsidRDefault="00EF7744" w:rsidP="00BE387B">
      <w:pPr>
        <w:spacing w:after="0" w:line="240" w:lineRule="auto"/>
        <w:jc w:val="both"/>
        <w:rPr>
          <w:rFonts w:ascii="Calibri" w:hAnsi="Calibri" w:cs="Calibri"/>
        </w:rPr>
      </w:pPr>
    </w:p>
    <w:p w14:paraId="1BA5B100" w14:textId="14373C44" w:rsidR="00B72EAD" w:rsidRPr="00231126" w:rsidRDefault="00E16932" w:rsidP="00BE387B">
      <w:pPr>
        <w:spacing w:after="0" w:line="240" w:lineRule="auto"/>
        <w:jc w:val="both"/>
        <w:rPr>
          <w:rFonts w:ascii="Calibri" w:hAnsi="Calibri" w:cs="Calibri"/>
        </w:rPr>
      </w:pPr>
      <w:r w:rsidRPr="00AC51CF">
        <w:rPr>
          <w:rFonts w:ascii="Calibri" w:hAnsi="Calibri" w:cs="Calibri"/>
          <w:b/>
          <w:bCs/>
          <w:color w:val="2D74B5"/>
        </w:rPr>
        <w:t xml:space="preserve">Using the same approach, countries </w:t>
      </w:r>
      <w:r w:rsidR="00F131FA" w:rsidRPr="00AC51CF">
        <w:rPr>
          <w:rFonts w:ascii="Calibri" w:hAnsi="Calibri" w:cs="Calibri"/>
          <w:b/>
          <w:bCs/>
          <w:color w:val="2D74B5"/>
        </w:rPr>
        <w:t>were asked if they have local tsunami policies</w:t>
      </w:r>
      <w:r w:rsidR="00A848DF" w:rsidRPr="00AC51CF">
        <w:rPr>
          <w:rFonts w:ascii="Calibri" w:hAnsi="Calibri" w:cs="Calibri"/>
          <w:b/>
          <w:bCs/>
          <w:color w:val="2D74B5"/>
        </w:rPr>
        <w:t xml:space="preserve"> (</w:t>
      </w:r>
      <w:r w:rsidR="00200E0E" w:rsidRPr="00AC51CF">
        <w:rPr>
          <w:rFonts w:ascii="Calibri" w:hAnsi="Calibri" w:cs="Calibri"/>
          <w:b/>
          <w:bCs/>
          <w:color w:val="2D74B5"/>
        </w:rPr>
        <w:fldChar w:fldCharType="begin"/>
      </w:r>
      <w:r w:rsidR="00200E0E" w:rsidRPr="00AC51CF">
        <w:rPr>
          <w:rFonts w:ascii="Calibri" w:hAnsi="Calibri" w:cs="Calibri"/>
          <w:b/>
          <w:bCs/>
          <w:color w:val="2D74B5"/>
        </w:rPr>
        <w:instrText xml:space="preserve"> REF _Ref193361468 \h </w:instrText>
      </w:r>
      <w:r w:rsidR="00E25B2A" w:rsidRPr="00AC51CF">
        <w:rPr>
          <w:rFonts w:ascii="Calibri" w:hAnsi="Calibri" w:cs="Calibri"/>
          <w:b/>
          <w:bCs/>
          <w:color w:val="2D74B5"/>
        </w:rPr>
        <w:instrText xml:space="preserve"> \* MERGEFORMAT </w:instrText>
      </w:r>
      <w:r w:rsidR="00200E0E" w:rsidRPr="00AC51CF">
        <w:rPr>
          <w:rFonts w:ascii="Calibri" w:hAnsi="Calibri" w:cs="Calibri"/>
          <w:b/>
          <w:bCs/>
          <w:color w:val="2D74B5"/>
        </w:rPr>
      </w:r>
      <w:r w:rsidR="00200E0E" w:rsidRPr="00AC51CF">
        <w:rPr>
          <w:rFonts w:ascii="Calibri" w:hAnsi="Calibri" w:cs="Calibri"/>
          <w:b/>
          <w:bCs/>
          <w:color w:val="2D74B5"/>
        </w:rPr>
        <w:fldChar w:fldCharType="separate"/>
      </w:r>
      <w:r w:rsidR="00200E0E" w:rsidRPr="00AC51CF">
        <w:rPr>
          <w:rFonts w:ascii="Calibri" w:hAnsi="Calibri" w:cs="Calibri"/>
          <w:b/>
          <w:bCs/>
          <w:color w:val="2D74B5"/>
        </w:rPr>
        <w:fldChar w:fldCharType="end"/>
      </w:r>
      <w:r w:rsidR="00200E0E" w:rsidRPr="00AC51CF">
        <w:rPr>
          <w:rFonts w:ascii="Calibri" w:hAnsi="Calibri" w:cs="Calibri"/>
          <w:b/>
          <w:bCs/>
          <w:color w:val="2D74B5"/>
        </w:rPr>
        <w:fldChar w:fldCharType="begin"/>
      </w:r>
      <w:r w:rsidR="00200E0E" w:rsidRPr="00AC51CF">
        <w:rPr>
          <w:rFonts w:ascii="Calibri" w:hAnsi="Calibri" w:cs="Calibri"/>
          <w:b/>
          <w:bCs/>
          <w:color w:val="2D74B5"/>
        </w:rPr>
        <w:instrText xml:space="preserve"> REF _Ref193361477 \h </w:instrText>
      </w:r>
      <w:r w:rsidR="00E25B2A" w:rsidRPr="00AC51CF">
        <w:rPr>
          <w:rFonts w:ascii="Calibri" w:hAnsi="Calibri" w:cs="Calibri"/>
          <w:b/>
          <w:bCs/>
          <w:color w:val="2D74B5"/>
        </w:rPr>
        <w:instrText xml:space="preserve"> \* MERGEFORMAT </w:instrText>
      </w:r>
      <w:r w:rsidR="00200E0E" w:rsidRPr="00AC51CF">
        <w:rPr>
          <w:rFonts w:ascii="Calibri" w:hAnsi="Calibri" w:cs="Calibri"/>
          <w:b/>
          <w:bCs/>
          <w:color w:val="2D74B5"/>
        </w:rPr>
      </w:r>
      <w:r w:rsidR="00200E0E" w:rsidRPr="00AC51CF">
        <w:rPr>
          <w:rFonts w:ascii="Calibri" w:hAnsi="Calibri" w:cs="Calibri"/>
          <w:b/>
          <w:bCs/>
          <w:color w:val="2D74B5"/>
        </w:rPr>
        <w:fldChar w:fldCharType="separate"/>
      </w:r>
      <w:r w:rsidR="00CD3948" w:rsidRPr="00AC51CF">
        <w:rPr>
          <w:rFonts w:ascii="Calibri" w:hAnsi="Calibri" w:cs="Calibri"/>
          <w:b/>
          <w:bCs/>
          <w:color w:val="2D74B5"/>
        </w:rPr>
        <w:t>Figure 3</w:t>
      </w:r>
      <w:r w:rsidR="00200E0E" w:rsidRPr="00AC51CF">
        <w:rPr>
          <w:rFonts w:ascii="Calibri" w:hAnsi="Calibri" w:cs="Calibri"/>
          <w:b/>
          <w:bCs/>
          <w:color w:val="2D74B5"/>
        </w:rPr>
        <w:fldChar w:fldCharType="end"/>
      </w:r>
      <w:r w:rsidR="00B72EAD" w:rsidRPr="00AC51CF">
        <w:rPr>
          <w:rFonts w:ascii="Calibri" w:hAnsi="Calibri" w:cs="Calibri"/>
          <w:b/>
          <w:bCs/>
          <w:color w:val="2D74B5"/>
        </w:rPr>
        <w:t>).</w:t>
      </w:r>
      <w:r w:rsidR="00231126" w:rsidRPr="00AC51CF">
        <w:rPr>
          <w:rFonts w:ascii="Calibri" w:hAnsi="Calibri" w:cs="Calibri"/>
          <w:bCs/>
        </w:rPr>
        <w:t xml:space="preserve"> </w:t>
      </w:r>
      <w:r w:rsidR="00693D7B" w:rsidRPr="00AC51CF">
        <w:rPr>
          <w:rFonts w:ascii="Calibri" w:hAnsi="Calibri" w:cs="Calibri"/>
        </w:rPr>
        <w:t xml:space="preserve">Responses indicate that </w:t>
      </w:r>
      <w:r w:rsidR="00E05E28" w:rsidRPr="00AC51CF">
        <w:rPr>
          <w:rFonts w:ascii="Calibri" w:hAnsi="Calibri" w:cs="Calibri"/>
        </w:rPr>
        <w:t>1</w:t>
      </w:r>
      <w:r w:rsidR="00570E04" w:rsidRPr="00AC51CF">
        <w:rPr>
          <w:rFonts w:ascii="Calibri" w:hAnsi="Calibri" w:cs="Calibri"/>
        </w:rPr>
        <w:t>8</w:t>
      </w:r>
      <w:r w:rsidR="00693D7B" w:rsidRPr="00AC51CF">
        <w:rPr>
          <w:rFonts w:ascii="Calibri" w:hAnsi="Calibri" w:cs="Calibri"/>
        </w:rPr>
        <w:t xml:space="preserve"> of the 2</w:t>
      </w:r>
      <w:r w:rsidR="00E05E28" w:rsidRPr="00AC51CF">
        <w:rPr>
          <w:rFonts w:ascii="Calibri" w:hAnsi="Calibri" w:cs="Calibri"/>
        </w:rPr>
        <w:t>8 respondent</w:t>
      </w:r>
      <w:r w:rsidR="00693D7B" w:rsidRPr="00AC51CF">
        <w:rPr>
          <w:rFonts w:ascii="Calibri" w:hAnsi="Calibri" w:cs="Calibri"/>
        </w:rPr>
        <w:t xml:space="preserve"> countries (</w:t>
      </w:r>
      <w:r w:rsidR="00570E04" w:rsidRPr="00AC51CF">
        <w:rPr>
          <w:rFonts w:ascii="Calibri" w:hAnsi="Calibri" w:cs="Calibri"/>
        </w:rPr>
        <w:t>64</w:t>
      </w:r>
      <w:r w:rsidR="00693D7B" w:rsidRPr="00AC51CF">
        <w:rPr>
          <w:rFonts w:ascii="Calibri" w:hAnsi="Calibri" w:cs="Calibri"/>
        </w:rPr>
        <w:t>%</w:t>
      </w:r>
      <w:r w:rsidR="00570E04" w:rsidRPr="00AC51CF">
        <w:rPr>
          <w:rFonts w:ascii="Calibri" w:hAnsi="Calibri" w:cs="Calibri"/>
        </w:rPr>
        <w:t xml:space="preserve"> </w:t>
      </w:r>
      <w:r w:rsidR="00570E04" w:rsidRPr="00AC51CF">
        <w:rPr>
          <w:rFonts w:ascii="Calibri" w:hAnsi="Calibri" w:cs="Calibri"/>
          <w:bCs/>
        </w:rPr>
        <w:t>– one country skipped the question</w:t>
      </w:r>
      <w:r w:rsidR="00693D7B" w:rsidRPr="00AC51CF">
        <w:rPr>
          <w:rFonts w:ascii="Calibri" w:hAnsi="Calibri" w:cs="Calibri"/>
        </w:rPr>
        <w:t xml:space="preserve">) have some form of </w:t>
      </w:r>
      <w:r w:rsidR="00570E04" w:rsidRPr="00AC51CF">
        <w:rPr>
          <w:rFonts w:ascii="Calibri" w:hAnsi="Calibri" w:cs="Calibri"/>
        </w:rPr>
        <w:t>local</w:t>
      </w:r>
      <w:r w:rsidR="00693D7B" w:rsidRPr="00AC51CF">
        <w:rPr>
          <w:rFonts w:ascii="Calibri" w:hAnsi="Calibri" w:cs="Calibri"/>
        </w:rPr>
        <w:t xml:space="preserve"> tsunami policy. </w:t>
      </w:r>
      <w:r w:rsidR="00203A6E" w:rsidRPr="00AC51CF">
        <w:rPr>
          <w:rFonts w:ascii="Calibri" w:hAnsi="Calibri" w:cs="Calibri"/>
          <w:bCs/>
        </w:rPr>
        <w:t>Almost all countries</w:t>
      </w:r>
      <w:r w:rsidR="00DB6C11" w:rsidRPr="00AC51CF">
        <w:rPr>
          <w:rFonts w:ascii="Calibri" w:hAnsi="Calibri" w:cs="Calibri"/>
          <w:bCs/>
        </w:rPr>
        <w:t xml:space="preserve"> (</w:t>
      </w:r>
      <w:r w:rsidR="00F75256" w:rsidRPr="00AC51CF">
        <w:rPr>
          <w:rFonts w:ascii="Calibri" w:hAnsi="Calibri" w:cs="Calibri"/>
          <w:bCs/>
        </w:rPr>
        <w:t>at the exception of 2</w:t>
      </w:r>
      <w:r w:rsidR="00DB6C11" w:rsidRPr="00AC51CF">
        <w:rPr>
          <w:rFonts w:ascii="Calibri" w:hAnsi="Calibri" w:cs="Calibri"/>
          <w:bCs/>
        </w:rPr>
        <w:t>)</w:t>
      </w:r>
      <w:r w:rsidR="00F75256" w:rsidRPr="00AC51CF">
        <w:rPr>
          <w:rFonts w:ascii="Calibri" w:hAnsi="Calibri" w:cs="Calibri"/>
          <w:bCs/>
        </w:rPr>
        <w:t xml:space="preserve"> </w:t>
      </w:r>
      <w:r w:rsidR="001E4A3E" w:rsidRPr="00AC51CF">
        <w:rPr>
          <w:rFonts w:ascii="Calibri" w:hAnsi="Calibri" w:cs="Calibri"/>
          <w:bCs/>
        </w:rPr>
        <w:t xml:space="preserve">address the different phases as </w:t>
      </w:r>
      <w:r w:rsidR="00203A6E" w:rsidRPr="00AC51CF">
        <w:rPr>
          <w:rFonts w:ascii="Calibri" w:hAnsi="Calibri" w:cs="Calibri"/>
          <w:bCs/>
        </w:rPr>
        <w:t>part of a multi-hazard polic</w:t>
      </w:r>
      <w:r w:rsidR="008851C1" w:rsidRPr="00AC51CF">
        <w:rPr>
          <w:rFonts w:ascii="Calibri" w:hAnsi="Calibri" w:cs="Calibri"/>
          <w:bCs/>
        </w:rPr>
        <w:t>y</w:t>
      </w:r>
      <w:r w:rsidR="00203A6E" w:rsidRPr="00AC51CF">
        <w:rPr>
          <w:rFonts w:ascii="Calibri" w:hAnsi="Calibri" w:cs="Calibri"/>
          <w:bCs/>
        </w:rPr>
        <w:t xml:space="preserve">. </w:t>
      </w:r>
      <w:r w:rsidR="00693D7B" w:rsidRPr="00AC51CF">
        <w:rPr>
          <w:rFonts w:ascii="Calibri" w:hAnsi="Calibri" w:cs="Calibri"/>
        </w:rPr>
        <w:t xml:space="preserve">Of the </w:t>
      </w:r>
      <w:r w:rsidR="004359CC" w:rsidRPr="00AC51CF">
        <w:rPr>
          <w:rFonts w:ascii="Calibri" w:hAnsi="Calibri" w:cs="Calibri"/>
        </w:rPr>
        <w:t>18</w:t>
      </w:r>
      <w:r w:rsidR="00693D7B" w:rsidRPr="00AC51CF">
        <w:rPr>
          <w:rFonts w:ascii="Calibri" w:hAnsi="Calibri" w:cs="Calibri"/>
        </w:rPr>
        <w:t xml:space="preserve"> countries with a </w:t>
      </w:r>
      <w:r w:rsidR="004359CC" w:rsidRPr="00AC51CF">
        <w:rPr>
          <w:rFonts w:ascii="Calibri" w:hAnsi="Calibri" w:cs="Calibri"/>
        </w:rPr>
        <w:t>local</w:t>
      </w:r>
      <w:r w:rsidR="00693D7B" w:rsidRPr="00AC51CF">
        <w:rPr>
          <w:rFonts w:ascii="Calibri" w:hAnsi="Calibri" w:cs="Calibri"/>
        </w:rPr>
        <w:t xml:space="preserve"> policy, </w:t>
      </w:r>
      <w:r w:rsidR="00124994" w:rsidRPr="00AC51CF">
        <w:rPr>
          <w:rFonts w:ascii="Calibri" w:hAnsi="Calibri" w:cs="Calibri"/>
        </w:rPr>
        <w:t>16</w:t>
      </w:r>
      <w:r w:rsidR="00693D7B" w:rsidRPr="00AC51CF">
        <w:rPr>
          <w:rFonts w:ascii="Calibri" w:hAnsi="Calibri" w:cs="Calibri"/>
        </w:rPr>
        <w:t xml:space="preserve"> (</w:t>
      </w:r>
      <w:r w:rsidR="00AB134C" w:rsidRPr="00AC51CF">
        <w:rPr>
          <w:rFonts w:ascii="Calibri" w:hAnsi="Calibri" w:cs="Calibri"/>
        </w:rPr>
        <w:t>89</w:t>
      </w:r>
      <w:r w:rsidR="00693D7B" w:rsidRPr="00AC51CF">
        <w:rPr>
          <w:rFonts w:ascii="Calibri" w:hAnsi="Calibri" w:cs="Calibri"/>
        </w:rPr>
        <w:t>%) addressed all four phases of the lifecycle. These countries treated the rehabilitation and reconstruction phase only as part of a multi-hazard including tsunami policy.</w:t>
      </w:r>
    </w:p>
    <w:p w14:paraId="5CC0916F" w14:textId="77777777" w:rsidR="00231126" w:rsidRPr="00231126" w:rsidRDefault="00231126" w:rsidP="00BE387B">
      <w:pPr>
        <w:spacing w:after="0" w:line="240" w:lineRule="auto"/>
        <w:jc w:val="both"/>
        <w:rPr>
          <w:rFonts w:ascii="Calibri" w:hAnsi="Calibri" w:cs="Calibri"/>
          <w:bCs/>
        </w:rPr>
      </w:pPr>
    </w:p>
    <w:p w14:paraId="6C3BA2FF" w14:textId="42FBA55B" w:rsidR="00E007A4" w:rsidRPr="00486C7D" w:rsidRDefault="003F0091" w:rsidP="00E007A4">
      <w:pPr>
        <w:spacing w:after="0" w:line="240" w:lineRule="auto"/>
        <w:jc w:val="center"/>
        <w:rPr>
          <w:rFonts w:ascii="Calibri" w:hAnsi="Calibri" w:cs="Calibri"/>
          <w:bCs/>
        </w:rPr>
      </w:pPr>
      <w:r w:rsidRPr="00486C7D">
        <w:rPr>
          <w:noProof/>
        </w:rPr>
        <w:drawing>
          <wp:inline distT="0" distB="0" distL="0" distR="0" wp14:anchorId="4B0362A8" wp14:editId="5BECB5A0">
            <wp:extent cx="5400000" cy="3240000"/>
            <wp:effectExtent l="0" t="0" r="10795" b="17780"/>
            <wp:docPr id="335035957" name="Graphique 1">
              <a:extLst xmlns:a="http://schemas.openxmlformats.org/drawingml/2006/main">
                <a:ext uri="{FF2B5EF4-FFF2-40B4-BE49-F238E27FC236}">
                  <a16:creationId xmlns:a16="http://schemas.microsoft.com/office/drawing/2014/main" id="{00000000-0008-0000-3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59CA0D5" w14:textId="77777777" w:rsidR="00E007A4" w:rsidRPr="00486C7D" w:rsidRDefault="00E007A4" w:rsidP="00BE387B">
      <w:pPr>
        <w:spacing w:after="0" w:line="240" w:lineRule="auto"/>
        <w:jc w:val="both"/>
        <w:rPr>
          <w:rFonts w:ascii="Calibri" w:hAnsi="Calibri" w:cs="Calibri"/>
          <w:bCs/>
          <w:sz w:val="12"/>
          <w:szCs w:val="12"/>
        </w:rPr>
      </w:pPr>
    </w:p>
    <w:p w14:paraId="2D99B7DA" w14:textId="4FE0B029" w:rsidR="00034DD7" w:rsidRPr="00F770A4" w:rsidRDefault="00A3430C" w:rsidP="00A613CC">
      <w:pPr>
        <w:pStyle w:val="Lgende"/>
        <w:spacing w:after="0"/>
        <w:rPr>
          <w:szCs w:val="22"/>
        </w:rPr>
      </w:pPr>
      <w:bookmarkStart w:id="17" w:name="_Ref193361477"/>
      <w:bookmarkStart w:id="18" w:name="_Ref193361468"/>
      <w:bookmarkStart w:id="19" w:name="_Toc194693954"/>
      <w:commentRangeStart w:id="20"/>
      <w:r w:rsidRPr="00F770A4">
        <w:rPr>
          <w:szCs w:val="22"/>
        </w:rPr>
        <w:t xml:space="preserve">Figure </w:t>
      </w:r>
      <w:r w:rsidRPr="00F770A4">
        <w:rPr>
          <w:szCs w:val="22"/>
        </w:rPr>
        <w:fldChar w:fldCharType="begin"/>
      </w:r>
      <w:r w:rsidRPr="00F770A4">
        <w:rPr>
          <w:szCs w:val="22"/>
        </w:rPr>
        <w:instrText xml:space="preserve"> SEQ Figure \* ARABIC </w:instrText>
      </w:r>
      <w:r w:rsidRPr="00F770A4">
        <w:rPr>
          <w:szCs w:val="22"/>
        </w:rPr>
        <w:fldChar w:fldCharType="separate"/>
      </w:r>
      <w:r w:rsidR="00CD3948">
        <w:rPr>
          <w:noProof/>
          <w:szCs w:val="22"/>
        </w:rPr>
        <w:t>3</w:t>
      </w:r>
      <w:r w:rsidRPr="00F770A4">
        <w:rPr>
          <w:szCs w:val="22"/>
        </w:rPr>
        <w:fldChar w:fldCharType="end"/>
      </w:r>
      <w:bookmarkEnd w:id="17"/>
      <w:r w:rsidRPr="00F770A4">
        <w:rPr>
          <w:szCs w:val="22"/>
        </w:rPr>
        <w:t>. Types and phases of local tsunami policy.</w:t>
      </w:r>
      <w:bookmarkEnd w:id="18"/>
      <w:commentRangeEnd w:id="20"/>
      <w:r w:rsidR="00647B0E" w:rsidRPr="00F770A4">
        <w:rPr>
          <w:rStyle w:val="Marquedecommentaire"/>
          <w:iCs w:val="0"/>
          <w:color w:val="auto"/>
          <w:sz w:val="22"/>
          <w:szCs w:val="22"/>
        </w:rPr>
        <w:commentReference w:id="20"/>
      </w:r>
      <w:bookmarkEnd w:id="19"/>
    </w:p>
    <w:p w14:paraId="266DFE94" w14:textId="77777777" w:rsidR="00E8561B" w:rsidRPr="00F770A4" w:rsidRDefault="00E8561B" w:rsidP="00BE387B">
      <w:pPr>
        <w:spacing w:after="0" w:line="240" w:lineRule="auto"/>
        <w:jc w:val="both"/>
        <w:rPr>
          <w:rFonts w:ascii="Calibri" w:hAnsi="Calibri" w:cs="Calibri"/>
          <w:bCs/>
        </w:rPr>
      </w:pPr>
    </w:p>
    <w:p w14:paraId="1BA5B105" w14:textId="77777777" w:rsidR="004715E4" w:rsidRPr="00E76913" w:rsidRDefault="004715E4" w:rsidP="00E16D68">
      <w:pPr>
        <w:pStyle w:val="Titre3"/>
        <w:numPr>
          <w:ilvl w:val="2"/>
          <w:numId w:val="2"/>
        </w:numPr>
      </w:pPr>
      <w:bookmarkStart w:id="21" w:name="_Toc194693933"/>
      <w:r w:rsidRPr="00E76913">
        <w:lastRenderedPageBreak/>
        <w:t>Plans</w:t>
      </w:r>
      <w:bookmarkEnd w:id="21"/>
    </w:p>
    <w:p w14:paraId="1BA5B106" w14:textId="77777777" w:rsidR="00BE387B" w:rsidRPr="00231126" w:rsidRDefault="00BE387B" w:rsidP="00BE387B">
      <w:pPr>
        <w:spacing w:after="0" w:line="240" w:lineRule="auto"/>
        <w:jc w:val="both"/>
        <w:rPr>
          <w:rFonts w:ascii="Calibri" w:hAnsi="Calibri" w:cs="Calibri"/>
        </w:rPr>
      </w:pPr>
    </w:p>
    <w:p w14:paraId="1BA5B107" w14:textId="4A3E53BF" w:rsidR="00BE387B" w:rsidRPr="00231126" w:rsidRDefault="00BE387B" w:rsidP="00BE387B">
      <w:pPr>
        <w:spacing w:after="0" w:line="240" w:lineRule="auto"/>
        <w:jc w:val="both"/>
        <w:rPr>
          <w:rFonts w:ascii="Calibri" w:hAnsi="Calibri" w:cs="Calibri"/>
        </w:rPr>
      </w:pPr>
      <w:r w:rsidRPr="00231126">
        <w:rPr>
          <w:rFonts w:ascii="Calibri" w:hAnsi="Calibri" w:cs="Calibri"/>
          <w:b/>
          <w:bCs/>
          <w:color w:val="2D74B5"/>
        </w:rPr>
        <w:t>Countries were asked to confirm availability, level and type of tsunami risk reduction plans they have</w:t>
      </w:r>
      <w:r w:rsidRPr="00231126">
        <w:rPr>
          <w:rFonts w:ascii="Calibri" w:hAnsi="Calibri" w:cs="Calibri"/>
        </w:rPr>
        <w:t>, including whether it is multi-hazard or standalone, whether it is</w:t>
      </w:r>
      <w:r w:rsidR="00215713" w:rsidRPr="00231126">
        <w:rPr>
          <w:rFonts w:ascii="Calibri" w:hAnsi="Calibri" w:cs="Calibri"/>
        </w:rPr>
        <w:t xml:space="preserve"> treated</w:t>
      </w:r>
      <w:r w:rsidRPr="00231126">
        <w:rPr>
          <w:rFonts w:ascii="Calibri" w:hAnsi="Calibri" w:cs="Calibri"/>
        </w:rPr>
        <w:t xml:space="preserve"> at national, local or community level, and which phases of the disaster management lifecycle it addresses, from prevention and mitigation (</w:t>
      </w:r>
      <w:r w:rsidR="00A613CC" w:rsidRPr="00231126">
        <w:rPr>
          <w:rFonts w:ascii="Calibri" w:hAnsi="Calibri" w:cs="Calibri"/>
          <w:bCs/>
        </w:rPr>
        <w:fldChar w:fldCharType="begin"/>
      </w:r>
      <w:r w:rsidR="00A613CC" w:rsidRPr="00231126">
        <w:rPr>
          <w:rFonts w:ascii="Calibri" w:hAnsi="Calibri" w:cs="Calibri"/>
        </w:rPr>
        <w:instrText xml:space="preserve"> REF _Ref193361635 \h </w:instrText>
      </w:r>
      <w:r w:rsidR="00A613CC" w:rsidRPr="00231126">
        <w:rPr>
          <w:rFonts w:ascii="Calibri" w:hAnsi="Calibri" w:cs="Calibri"/>
          <w:bCs/>
        </w:rPr>
        <w:instrText xml:space="preserve"> \* MERGEFORMAT </w:instrText>
      </w:r>
      <w:r w:rsidR="00A613CC" w:rsidRPr="00231126">
        <w:rPr>
          <w:rFonts w:ascii="Calibri" w:hAnsi="Calibri" w:cs="Calibri"/>
          <w:bCs/>
        </w:rPr>
      </w:r>
      <w:r w:rsidR="00A613CC" w:rsidRPr="00231126">
        <w:rPr>
          <w:rFonts w:ascii="Calibri" w:hAnsi="Calibri" w:cs="Calibri"/>
          <w:bCs/>
        </w:rPr>
        <w:fldChar w:fldCharType="separate"/>
      </w:r>
      <w:r w:rsidR="00CD3948" w:rsidRPr="00ED2FBB">
        <w:t xml:space="preserve">Figure </w:t>
      </w:r>
      <w:r w:rsidR="00CD3948">
        <w:t>4</w:t>
      </w:r>
      <w:r w:rsidR="00A613CC" w:rsidRPr="00231126">
        <w:rPr>
          <w:rFonts w:ascii="Calibri" w:hAnsi="Calibri" w:cs="Calibri"/>
          <w:bCs/>
        </w:rPr>
        <w:fldChar w:fldCharType="end"/>
      </w:r>
      <w:r w:rsidRPr="00231126">
        <w:rPr>
          <w:rFonts w:ascii="Calibri" w:hAnsi="Calibri" w:cs="Calibri"/>
        </w:rPr>
        <w:t>), through preparedness (</w:t>
      </w:r>
      <w:r w:rsidR="00A613CC" w:rsidRPr="00231126">
        <w:rPr>
          <w:rFonts w:ascii="Calibri" w:hAnsi="Calibri" w:cs="Calibri"/>
          <w:bCs/>
        </w:rPr>
        <w:fldChar w:fldCharType="begin"/>
      </w:r>
      <w:r w:rsidR="00A613CC" w:rsidRPr="00231126">
        <w:rPr>
          <w:rFonts w:ascii="Calibri" w:hAnsi="Calibri" w:cs="Calibri"/>
        </w:rPr>
        <w:instrText xml:space="preserve"> REF _Ref193361643 \h </w:instrText>
      </w:r>
      <w:r w:rsidR="00A613CC" w:rsidRPr="00231126">
        <w:rPr>
          <w:rFonts w:ascii="Calibri" w:hAnsi="Calibri" w:cs="Calibri"/>
          <w:bCs/>
        </w:rPr>
        <w:instrText xml:space="preserve"> \* MERGEFORMAT </w:instrText>
      </w:r>
      <w:r w:rsidR="00A613CC" w:rsidRPr="00231126">
        <w:rPr>
          <w:rFonts w:ascii="Calibri" w:hAnsi="Calibri" w:cs="Calibri"/>
          <w:bCs/>
        </w:rPr>
      </w:r>
      <w:r w:rsidR="00A613CC" w:rsidRPr="00231126">
        <w:rPr>
          <w:rFonts w:ascii="Calibri" w:hAnsi="Calibri" w:cs="Calibri"/>
          <w:bCs/>
        </w:rPr>
        <w:fldChar w:fldCharType="separate"/>
      </w:r>
      <w:r w:rsidR="00CD3948" w:rsidRPr="00ED2FBB">
        <w:t xml:space="preserve">Figure </w:t>
      </w:r>
      <w:r w:rsidR="00CD3948">
        <w:t>5</w:t>
      </w:r>
      <w:r w:rsidR="00A613CC" w:rsidRPr="00231126">
        <w:rPr>
          <w:rFonts w:ascii="Calibri" w:hAnsi="Calibri" w:cs="Calibri"/>
          <w:bCs/>
        </w:rPr>
        <w:fldChar w:fldCharType="end"/>
      </w:r>
      <w:r w:rsidRPr="00231126">
        <w:rPr>
          <w:rFonts w:ascii="Calibri" w:hAnsi="Calibri" w:cs="Calibri"/>
        </w:rPr>
        <w:t xml:space="preserve">), emergency response </w:t>
      </w:r>
      <w:r w:rsidR="00231126">
        <w:rPr>
          <w:rFonts w:ascii="Calibri" w:hAnsi="Calibri" w:cs="Calibri"/>
        </w:rPr>
        <w:br/>
      </w:r>
      <w:r w:rsidRPr="00231126">
        <w:rPr>
          <w:rFonts w:ascii="Calibri" w:hAnsi="Calibri" w:cs="Calibri"/>
        </w:rPr>
        <w:t>(</w:t>
      </w:r>
      <w:r w:rsidR="00A613CC" w:rsidRPr="00231126">
        <w:rPr>
          <w:rFonts w:ascii="Calibri" w:hAnsi="Calibri" w:cs="Calibri"/>
          <w:bCs/>
        </w:rPr>
        <w:fldChar w:fldCharType="begin"/>
      </w:r>
      <w:r w:rsidR="00A613CC" w:rsidRPr="00231126">
        <w:rPr>
          <w:rFonts w:ascii="Calibri" w:hAnsi="Calibri" w:cs="Calibri"/>
        </w:rPr>
        <w:instrText xml:space="preserve"> REF _Ref193361652 \h </w:instrText>
      </w:r>
      <w:r w:rsidR="00A613CC" w:rsidRPr="00231126">
        <w:rPr>
          <w:rFonts w:ascii="Calibri" w:hAnsi="Calibri" w:cs="Calibri"/>
          <w:bCs/>
        </w:rPr>
        <w:instrText xml:space="preserve"> \* MERGEFORMAT </w:instrText>
      </w:r>
      <w:r w:rsidR="00A613CC" w:rsidRPr="00231126">
        <w:rPr>
          <w:rFonts w:ascii="Calibri" w:hAnsi="Calibri" w:cs="Calibri"/>
          <w:bCs/>
        </w:rPr>
      </w:r>
      <w:r w:rsidR="00A613CC" w:rsidRPr="00231126">
        <w:rPr>
          <w:rFonts w:ascii="Calibri" w:hAnsi="Calibri" w:cs="Calibri"/>
          <w:bCs/>
        </w:rPr>
        <w:fldChar w:fldCharType="separate"/>
      </w:r>
      <w:r w:rsidR="00CD3948" w:rsidRPr="00ED2FBB">
        <w:t xml:space="preserve">Figure </w:t>
      </w:r>
      <w:r w:rsidR="00CD3948">
        <w:t>6</w:t>
      </w:r>
      <w:r w:rsidR="00A613CC" w:rsidRPr="00231126">
        <w:rPr>
          <w:rFonts w:ascii="Calibri" w:hAnsi="Calibri" w:cs="Calibri"/>
          <w:bCs/>
        </w:rPr>
        <w:fldChar w:fldCharType="end"/>
      </w:r>
      <w:r w:rsidRPr="00231126">
        <w:rPr>
          <w:rFonts w:ascii="Calibri" w:hAnsi="Calibri" w:cs="Calibri"/>
        </w:rPr>
        <w:t xml:space="preserve">), </w:t>
      </w:r>
      <w:r w:rsidR="009D4A1E" w:rsidRPr="00231126">
        <w:rPr>
          <w:rFonts w:ascii="Calibri" w:hAnsi="Calibri" w:cs="Calibri"/>
        </w:rPr>
        <w:t>until</w:t>
      </w:r>
      <w:r w:rsidRPr="00231126">
        <w:rPr>
          <w:rFonts w:ascii="Calibri" w:hAnsi="Calibri" w:cs="Calibri"/>
        </w:rPr>
        <w:t xml:space="preserve"> rehabilitation and reconstruction phases (</w:t>
      </w:r>
      <w:r w:rsidR="00A613CC" w:rsidRPr="00231126">
        <w:rPr>
          <w:rFonts w:ascii="Calibri" w:hAnsi="Calibri" w:cs="Calibri"/>
          <w:bCs/>
        </w:rPr>
        <w:fldChar w:fldCharType="begin"/>
      </w:r>
      <w:r w:rsidR="00A613CC" w:rsidRPr="00231126">
        <w:rPr>
          <w:rFonts w:ascii="Calibri" w:hAnsi="Calibri" w:cs="Calibri"/>
        </w:rPr>
        <w:instrText xml:space="preserve"> REF _Ref193361658 \h </w:instrText>
      </w:r>
      <w:r w:rsidR="00A613CC" w:rsidRPr="00231126">
        <w:rPr>
          <w:rFonts w:ascii="Calibri" w:hAnsi="Calibri" w:cs="Calibri"/>
          <w:bCs/>
        </w:rPr>
        <w:instrText xml:space="preserve"> \* MERGEFORMAT </w:instrText>
      </w:r>
      <w:r w:rsidR="00A613CC" w:rsidRPr="00231126">
        <w:rPr>
          <w:rFonts w:ascii="Calibri" w:hAnsi="Calibri" w:cs="Calibri"/>
          <w:bCs/>
        </w:rPr>
      </w:r>
      <w:r w:rsidR="00A613CC" w:rsidRPr="00231126">
        <w:rPr>
          <w:rFonts w:ascii="Calibri" w:hAnsi="Calibri" w:cs="Calibri"/>
          <w:bCs/>
        </w:rPr>
        <w:fldChar w:fldCharType="separate"/>
      </w:r>
      <w:r w:rsidR="00CD3948" w:rsidRPr="00ED2FBB">
        <w:t xml:space="preserve">Figure </w:t>
      </w:r>
      <w:r w:rsidR="00CD3948">
        <w:t>7</w:t>
      </w:r>
      <w:r w:rsidR="00A613CC" w:rsidRPr="00231126">
        <w:rPr>
          <w:rFonts w:ascii="Calibri" w:hAnsi="Calibri" w:cs="Calibri"/>
          <w:bCs/>
        </w:rPr>
        <w:fldChar w:fldCharType="end"/>
      </w:r>
      <w:r w:rsidRPr="00231126">
        <w:rPr>
          <w:rFonts w:ascii="Calibri" w:hAnsi="Calibri" w:cs="Calibri"/>
        </w:rPr>
        <w:t>).</w:t>
      </w:r>
    </w:p>
    <w:p w14:paraId="1BA5B108" w14:textId="77777777" w:rsidR="00BE387B" w:rsidRPr="00231126" w:rsidRDefault="00BE387B" w:rsidP="00034DD7">
      <w:pPr>
        <w:spacing w:after="0" w:line="240" w:lineRule="auto"/>
        <w:jc w:val="both"/>
        <w:rPr>
          <w:rFonts w:ascii="Calibri" w:hAnsi="Calibri" w:cs="Calibri"/>
        </w:rPr>
      </w:pPr>
    </w:p>
    <w:p w14:paraId="7784028A" w14:textId="69798AFF" w:rsidR="00196595" w:rsidRPr="00231126" w:rsidRDefault="009A0FBE" w:rsidP="00196595">
      <w:pPr>
        <w:spacing w:after="0" w:line="240" w:lineRule="auto"/>
        <w:jc w:val="both"/>
        <w:rPr>
          <w:rFonts w:ascii="Calibri" w:hAnsi="Calibri" w:cs="Calibri"/>
          <w:bCs/>
        </w:rPr>
      </w:pPr>
      <w:r w:rsidRPr="00AC51CF">
        <w:rPr>
          <w:rFonts w:ascii="Calibri" w:hAnsi="Calibri" w:cs="Calibri"/>
          <w:bCs/>
        </w:rPr>
        <w:t xml:space="preserve">Results </w:t>
      </w:r>
      <w:r w:rsidR="00CC73BA" w:rsidRPr="00AC51CF">
        <w:rPr>
          <w:rFonts w:ascii="Calibri" w:hAnsi="Calibri" w:cs="Calibri"/>
          <w:bCs/>
        </w:rPr>
        <w:t xml:space="preserve">of this section are biased and should be taken with caution, since 20 countries skipped </w:t>
      </w:r>
      <w:r w:rsidR="00043F60" w:rsidRPr="00AC51CF">
        <w:rPr>
          <w:rFonts w:ascii="Calibri" w:hAnsi="Calibri" w:cs="Calibri"/>
          <w:bCs/>
        </w:rPr>
        <w:t>answering</w:t>
      </w:r>
      <w:r w:rsidR="00176EDC" w:rsidRPr="00AC51CF">
        <w:rPr>
          <w:rFonts w:ascii="Calibri" w:hAnsi="Calibri" w:cs="Calibri"/>
          <w:bCs/>
        </w:rPr>
        <w:t xml:space="preserve"> </w:t>
      </w:r>
      <w:r w:rsidR="00C45BD5" w:rsidRPr="00AC51CF">
        <w:rPr>
          <w:rFonts w:ascii="Calibri" w:hAnsi="Calibri" w:cs="Calibri"/>
          <w:bCs/>
        </w:rPr>
        <w:t xml:space="preserve">if there is a disaster risk reduction (DRR) plan </w:t>
      </w:r>
      <w:r w:rsidRPr="00AC51CF">
        <w:rPr>
          <w:rFonts w:ascii="Calibri" w:hAnsi="Calibri" w:cs="Calibri"/>
          <w:bCs/>
        </w:rPr>
        <w:t>at the community level</w:t>
      </w:r>
      <w:r w:rsidR="00043F60" w:rsidRPr="00AC51CF">
        <w:rPr>
          <w:rFonts w:ascii="Calibri" w:hAnsi="Calibri" w:cs="Calibri"/>
          <w:bCs/>
        </w:rPr>
        <w:t xml:space="preserve"> for each phase</w:t>
      </w:r>
      <w:r w:rsidRPr="00AC51CF">
        <w:rPr>
          <w:rFonts w:ascii="Calibri" w:hAnsi="Calibri" w:cs="Calibri"/>
          <w:bCs/>
        </w:rPr>
        <w:t>.</w:t>
      </w:r>
      <w:r w:rsidR="00CC73BA" w:rsidRPr="00AC51CF">
        <w:rPr>
          <w:rFonts w:ascii="Calibri" w:hAnsi="Calibri" w:cs="Calibri"/>
          <w:bCs/>
        </w:rPr>
        <w:t xml:space="preserve"> </w:t>
      </w:r>
      <w:r w:rsidR="00196595" w:rsidRPr="00AC51CF">
        <w:rPr>
          <w:rFonts w:ascii="Calibri" w:hAnsi="Calibri" w:cs="Calibri"/>
          <w:bCs/>
        </w:rPr>
        <w:t>The responses</w:t>
      </w:r>
      <w:r w:rsidR="0072664D" w:rsidRPr="00AC51CF">
        <w:rPr>
          <w:rFonts w:ascii="Calibri" w:hAnsi="Calibri" w:cs="Calibri"/>
          <w:bCs/>
        </w:rPr>
        <w:t xml:space="preserve"> to date</w:t>
      </w:r>
      <w:r w:rsidR="00196595" w:rsidRPr="00AC51CF">
        <w:rPr>
          <w:rFonts w:ascii="Calibri" w:hAnsi="Calibri" w:cs="Calibri"/>
          <w:bCs/>
        </w:rPr>
        <w:t xml:space="preserve"> indicate that </w:t>
      </w:r>
      <w:r w:rsidR="002A5771" w:rsidRPr="00AC51CF">
        <w:rPr>
          <w:rFonts w:ascii="Calibri" w:hAnsi="Calibri" w:cs="Calibri"/>
          <w:bCs/>
        </w:rPr>
        <w:t>2</w:t>
      </w:r>
      <w:r w:rsidR="00A91B8F" w:rsidRPr="00AC51CF">
        <w:rPr>
          <w:rFonts w:ascii="Calibri" w:hAnsi="Calibri" w:cs="Calibri"/>
          <w:bCs/>
        </w:rPr>
        <w:t>7</w:t>
      </w:r>
      <w:r w:rsidR="00196595" w:rsidRPr="00AC51CF">
        <w:rPr>
          <w:rFonts w:ascii="Calibri" w:hAnsi="Calibri" w:cs="Calibri"/>
          <w:bCs/>
        </w:rPr>
        <w:t xml:space="preserve"> </w:t>
      </w:r>
      <w:r w:rsidR="00C02ADF" w:rsidRPr="00AC51CF">
        <w:rPr>
          <w:rFonts w:ascii="Calibri" w:hAnsi="Calibri" w:cs="Calibri"/>
          <w:bCs/>
        </w:rPr>
        <w:t xml:space="preserve">countries </w:t>
      </w:r>
      <w:r w:rsidR="00196595" w:rsidRPr="00AC51CF">
        <w:rPr>
          <w:rFonts w:ascii="Calibri" w:hAnsi="Calibri" w:cs="Calibri"/>
          <w:bCs/>
        </w:rPr>
        <w:t>(</w:t>
      </w:r>
      <w:r w:rsidR="00006BB9" w:rsidRPr="00AC51CF">
        <w:rPr>
          <w:rFonts w:ascii="Calibri" w:hAnsi="Calibri" w:cs="Calibri"/>
          <w:bCs/>
        </w:rPr>
        <w:t>79</w:t>
      </w:r>
      <w:r w:rsidR="00196595" w:rsidRPr="00AC51CF">
        <w:rPr>
          <w:rFonts w:ascii="Calibri" w:hAnsi="Calibri" w:cs="Calibri"/>
          <w:bCs/>
        </w:rPr>
        <w:t xml:space="preserve">%) have some form of tsunami </w:t>
      </w:r>
      <w:r w:rsidR="0072664D" w:rsidRPr="00AC51CF">
        <w:rPr>
          <w:rFonts w:ascii="Calibri" w:hAnsi="Calibri" w:cs="Calibri"/>
          <w:bCs/>
        </w:rPr>
        <w:t>DRR</w:t>
      </w:r>
      <w:r w:rsidR="00196595" w:rsidRPr="00AC51CF">
        <w:rPr>
          <w:rFonts w:ascii="Calibri" w:hAnsi="Calibri" w:cs="Calibri"/>
          <w:bCs/>
        </w:rPr>
        <w:t xml:space="preserve"> plan. </w:t>
      </w:r>
      <w:r w:rsidR="00F7188A" w:rsidRPr="00AC51CF">
        <w:rPr>
          <w:rFonts w:ascii="Calibri" w:hAnsi="Calibri" w:cs="Calibri"/>
          <w:bCs/>
        </w:rPr>
        <w:t xml:space="preserve">Of these </w:t>
      </w:r>
      <w:r w:rsidR="008924F1" w:rsidRPr="00AC51CF">
        <w:rPr>
          <w:rFonts w:ascii="Calibri" w:hAnsi="Calibri" w:cs="Calibri"/>
          <w:bCs/>
        </w:rPr>
        <w:t>countries</w:t>
      </w:r>
      <w:r w:rsidR="00D66A08" w:rsidRPr="00AC51CF">
        <w:rPr>
          <w:rFonts w:ascii="Calibri" w:hAnsi="Calibri" w:cs="Calibri"/>
          <w:bCs/>
        </w:rPr>
        <w:t xml:space="preserve"> and</w:t>
      </w:r>
      <w:r w:rsidR="008924F1" w:rsidRPr="00AC51CF">
        <w:rPr>
          <w:rFonts w:ascii="Calibri" w:hAnsi="Calibri" w:cs="Calibri"/>
          <w:bCs/>
        </w:rPr>
        <w:t xml:space="preserve"> </w:t>
      </w:r>
      <w:r w:rsidR="00BF0A7E" w:rsidRPr="00AC51CF">
        <w:rPr>
          <w:rFonts w:ascii="Calibri" w:hAnsi="Calibri" w:cs="Calibri"/>
          <w:bCs/>
        </w:rPr>
        <w:t>ac</w:t>
      </w:r>
      <w:r w:rsidR="002A4C6B" w:rsidRPr="00AC51CF">
        <w:rPr>
          <w:rFonts w:ascii="Calibri" w:hAnsi="Calibri" w:cs="Calibri"/>
          <w:bCs/>
        </w:rPr>
        <w:t>ross</w:t>
      </w:r>
      <w:r w:rsidR="00CD0BB6" w:rsidRPr="00AC51CF">
        <w:rPr>
          <w:rFonts w:ascii="Calibri" w:hAnsi="Calibri" w:cs="Calibri"/>
          <w:bCs/>
        </w:rPr>
        <w:t xml:space="preserve"> all</w:t>
      </w:r>
      <w:r w:rsidR="00A543E0" w:rsidRPr="00AC51CF">
        <w:rPr>
          <w:rFonts w:ascii="Calibri" w:hAnsi="Calibri" w:cs="Calibri"/>
          <w:bCs/>
        </w:rPr>
        <w:t xml:space="preserve"> </w:t>
      </w:r>
      <w:r w:rsidR="002A4C6B" w:rsidRPr="00AC51CF">
        <w:rPr>
          <w:rFonts w:ascii="Calibri" w:hAnsi="Calibri" w:cs="Calibri"/>
          <w:bCs/>
        </w:rPr>
        <w:t xml:space="preserve">four </w:t>
      </w:r>
      <w:r w:rsidR="00A543E0" w:rsidRPr="00AC51CF">
        <w:rPr>
          <w:rFonts w:ascii="Calibri" w:hAnsi="Calibri" w:cs="Calibri"/>
          <w:bCs/>
        </w:rPr>
        <w:t>phase</w:t>
      </w:r>
      <w:r w:rsidR="00CD0BB6" w:rsidRPr="00AC51CF">
        <w:rPr>
          <w:rFonts w:ascii="Calibri" w:hAnsi="Calibri" w:cs="Calibri"/>
          <w:bCs/>
        </w:rPr>
        <w:t>s</w:t>
      </w:r>
      <w:r w:rsidR="00A543E0" w:rsidRPr="00AC51CF">
        <w:rPr>
          <w:rFonts w:ascii="Calibri" w:hAnsi="Calibri" w:cs="Calibri"/>
          <w:bCs/>
        </w:rPr>
        <w:t xml:space="preserve">, </w:t>
      </w:r>
      <w:r w:rsidR="002A4C6B" w:rsidRPr="00AC51CF">
        <w:rPr>
          <w:rFonts w:ascii="Calibri" w:hAnsi="Calibri" w:cs="Calibri"/>
        </w:rPr>
        <w:t xml:space="preserve">availability of plans is </w:t>
      </w:r>
      <w:r w:rsidR="00FF6BE0" w:rsidRPr="00AC51CF">
        <w:rPr>
          <w:rFonts w:ascii="Calibri" w:hAnsi="Calibri" w:cs="Calibri"/>
        </w:rPr>
        <w:t xml:space="preserve">slightly </w:t>
      </w:r>
      <w:r w:rsidR="002A4C6B" w:rsidRPr="00AC51CF">
        <w:rPr>
          <w:rFonts w:ascii="Calibri" w:hAnsi="Calibri" w:cs="Calibri"/>
        </w:rPr>
        <w:t xml:space="preserve">higher at the national level </w:t>
      </w:r>
      <w:r w:rsidR="00F770A4" w:rsidRPr="00AC51CF">
        <w:rPr>
          <w:rFonts w:ascii="Calibri" w:hAnsi="Calibri" w:cs="Calibri"/>
        </w:rPr>
        <w:br/>
      </w:r>
      <w:r w:rsidR="002A4C6B" w:rsidRPr="00AC51CF">
        <w:rPr>
          <w:rFonts w:ascii="Calibri" w:hAnsi="Calibri" w:cs="Calibri"/>
        </w:rPr>
        <w:t>(</w:t>
      </w:r>
      <w:r w:rsidR="002A4C6B" w:rsidRPr="00AC51CF">
        <w:rPr>
          <w:rFonts w:ascii="Calibri" w:hAnsi="Calibri" w:cs="Calibri"/>
          <w:bCs/>
        </w:rPr>
        <w:t>74–85%)</w:t>
      </w:r>
      <w:r w:rsidR="002A4C6B" w:rsidRPr="00AC51CF">
        <w:rPr>
          <w:rFonts w:ascii="Calibri" w:hAnsi="Calibri" w:cs="Calibri"/>
        </w:rPr>
        <w:t>, followed by the local level (</w:t>
      </w:r>
      <w:r w:rsidR="000E0B7B" w:rsidRPr="00AC51CF">
        <w:rPr>
          <w:rFonts w:ascii="Calibri" w:hAnsi="Calibri" w:cs="Calibri"/>
          <w:bCs/>
        </w:rPr>
        <w:t>67</w:t>
      </w:r>
      <w:r w:rsidR="0016437D" w:rsidRPr="00AC51CF">
        <w:rPr>
          <w:rFonts w:ascii="Calibri" w:hAnsi="Calibri" w:cs="Calibri"/>
          <w:bCs/>
        </w:rPr>
        <w:t>–78</w:t>
      </w:r>
      <w:r w:rsidR="00196595" w:rsidRPr="00AC51CF">
        <w:rPr>
          <w:rFonts w:ascii="Calibri" w:hAnsi="Calibri" w:cs="Calibri"/>
          <w:bCs/>
        </w:rPr>
        <w:t>%</w:t>
      </w:r>
      <w:r w:rsidR="002A4C6B" w:rsidRPr="00AC51CF">
        <w:rPr>
          <w:rFonts w:ascii="Calibri" w:hAnsi="Calibri" w:cs="Calibri"/>
          <w:bCs/>
        </w:rPr>
        <w:t xml:space="preserve"> of the countries</w:t>
      </w:r>
      <w:r w:rsidR="00332CCB" w:rsidRPr="00AC51CF">
        <w:rPr>
          <w:rFonts w:ascii="Calibri" w:hAnsi="Calibri" w:cs="Calibri"/>
          <w:bCs/>
        </w:rPr>
        <w:t xml:space="preserve">) </w:t>
      </w:r>
      <w:r w:rsidR="005A00FD" w:rsidRPr="00AC51CF">
        <w:rPr>
          <w:rFonts w:ascii="Calibri" w:hAnsi="Calibri" w:cs="Calibri"/>
          <w:bCs/>
        </w:rPr>
        <w:t xml:space="preserve">and </w:t>
      </w:r>
      <w:r w:rsidR="00332CCB" w:rsidRPr="00AC51CF">
        <w:rPr>
          <w:rFonts w:ascii="Calibri" w:hAnsi="Calibri" w:cs="Calibri"/>
          <w:bCs/>
        </w:rPr>
        <w:t xml:space="preserve">finally the community level </w:t>
      </w:r>
      <w:r w:rsidR="00F770A4" w:rsidRPr="00AC51CF">
        <w:rPr>
          <w:rFonts w:ascii="Calibri" w:hAnsi="Calibri" w:cs="Calibri"/>
          <w:bCs/>
        </w:rPr>
        <w:br/>
      </w:r>
      <w:r w:rsidR="00332CCB" w:rsidRPr="00AC51CF">
        <w:rPr>
          <w:rFonts w:ascii="Calibri" w:hAnsi="Calibri" w:cs="Calibri"/>
          <w:bCs/>
        </w:rPr>
        <w:t>(</w:t>
      </w:r>
      <w:r w:rsidR="00076481" w:rsidRPr="00AC51CF">
        <w:rPr>
          <w:rFonts w:ascii="Calibri" w:hAnsi="Calibri" w:cs="Calibri"/>
          <w:bCs/>
        </w:rPr>
        <w:t>19–22%</w:t>
      </w:r>
      <w:r w:rsidR="007217B6" w:rsidRPr="00AC51CF">
        <w:rPr>
          <w:rFonts w:ascii="Calibri" w:hAnsi="Calibri" w:cs="Calibri"/>
          <w:bCs/>
        </w:rPr>
        <w:t>)</w:t>
      </w:r>
      <w:r w:rsidR="00196595" w:rsidRPr="00AC51CF">
        <w:rPr>
          <w:rFonts w:ascii="Calibri" w:hAnsi="Calibri" w:cs="Calibri"/>
          <w:bCs/>
        </w:rPr>
        <w:t>.</w:t>
      </w:r>
    </w:p>
    <w:p w14:paraId="43578153" w14:textId="77777777" w:rsidR="00852BE9" w:rsidRPr="00231126" w:rsidRDefault="00852BE9" w:rsidP="00852BE9">
      <w:pPr>
        <w:spacing w:after="0" w:line="240" w:lineRule="auto"/>
        <w:jc w:val="both"/>
        <w:rPr>
          <w:rFonts w:ascii="Calibri" w:hAnsi="Calibri" w:cs="Calibri"/>
        </w:rPr>
      </w:pPr>
    </w:p>
    <w:p w14:paraId="1E62603F" w14:textId="36C4FB7B" w:rsidR="00196595" w:rsidRPr="00231126" w:rsidRDefault="00196595" w:rsidP="00196595">
      <w:pPr>
        <w:spacing w:after="0" w:line="240" w:lineRule="auto"/>
        <w:jc w:val="both"/>
        <w:rPr>
          <w:rFonts w:ascii="Calibri" w:hAnsi="Calibri" w:cs="Calibri"/>
        </w:rPr>
      </w:pPr>
      <w:r w:rsidRPr="00231126">
        <w:rPr>
          <w:rFonts w:ascii="Calibri" w:hAnsi="Calibri" w:cs="Calibri"/>
          <w:bCs/>
        </w:rPr>
        <w:t xml:space="preserve">A significant majority of countries address tsunami risk reduction as a part of a multi-hazard plan rather than as </w:t>
      </w:r>
      <w:r w:rsidR="00754F01" w:rsidRPr="00231126">
        <w:rPr>
          <w:rFonts w:ascii="Calibri" w:hAnsi="Calibri" w:cs="Calibri"/>
          <w:bCs/>
        </w:rPr>
        <w:t xml:space="preserve">a </w:t>
      </w:r>
      <w:r w:rsidRPr="00231126">
        <w:rPr>
          <w:rFonts w:ascii="Calibri" w:hAnsi="Calibri" w:cs="Calibri"/>
          <w:bCs/>
        </w:rPr>
        <w:t>standalone plan.</w:t>
      </w:r>
    </w:p>
    <w:p w14:paraId="3F130AF5" w14:textId="77777777" w:rsidR="00196595" w:rsidRPr="00231126" w:rsidRDefault="00196595" w:rsidP="00196595">
      <w:pPr>
        <w:spacing w:after="0" w:line="240" w:lineRule="auto"/>
        <w:jc w:val="both"/>
        <w:rPr>
          <w:rFonts w:ascii="Calibri" w:hAnsi="Calibri" w:cs="Calibri"/>
        </w:rPr>
      </w:pPr>
    </w:p>
    <w:p w14:paraId="43E8405B" w14:textId="71D2C765" w:rsidR="00A4069F" w:rsidRPr="00231126" w:rsidRDefault="00A4069F" w:rsidP="00A4069F">
      <w:pPr>
        <w:spacing w:after="0" w:line="240" w:lineRule="auto"/>
        <w:jc w:val="both"/>
        <w:rPr>
          <w:rFonts w:ascii="Calibri" w:hAnsi="Calibri" w:cs="Calibri"/>
          <w:bCs/>
        </w:rPr>
      </w:pPr>
      <w:commentRangeStart w:id="22"/>
      <w:r w:rsidRPr="00231126">
        <w:rPr>
          <w:rFonts w:ascii="Calibri" w:hAnsi="Calibri" w:cs="Calibri"/>
        </w:rPr>
        <w:t>Twenty-three (23) countries (79%) reported that their tsunami disaster risk reduction plans are based on hazard and risk assessments.</w:t>
      </w:r>
      <w:commentRangeEnd w:id="22"/>
      <w:r w:rsidR="00647B0E" w:rsidRPr="00231126">
        <w:rPr>
          <w:rStyle w:val="Marquedecommentaire"/>
          <w:sz w:val="22"/>
          <w:szCs w:val="22"/>
        </w:rPr>
        <w:commentReference w:id="22"/>
      </w:r>
    </w:p>
    <w:p w14:paraId="50402353" w14:textId="77777777" w:rsidR="00A4069F" w:rsidRPr="00231126" w:rsidRDefault="00A4069F" w:rsidP="00034DD7">
      <w:pPr>
        <w:spacing w:after="0" w:line="240" w:lineRule="auto"/>
        <w:jc w:val="both"/>
        <w:rPr>
          <w:rFonts w:ascii="Calibri" w:hAnsi="Calibri" w:cs="Calibri"/>
        </w:rPr>
      </w:pPr>
    </w:p>
    <w:p w14:paraId="4076EA79" w14:textId="77AB9A3E" w:rsidR="000B25E3" w:rsidRPr="00E76913" w:rsidRDefault="003D4F62" w:rsidP="000B25E3">
      <w:pPr>
        <w:spacing w:after="0" w:line="240" w:lineRule="auto"/>
        <w:jc w:val="center"/>
        <w:rPr>
          <w:rFonts w:ascii="Calibri" w:hAnsi="Calibri" w:cs="Calibri"/>
        </w:rPr>
      </w:pPr>
      <w:r>
        <w:rPr>
          <w:noProof/>
        </w:rPr>
        <w:drawing>
          <wp:inline distT="0" distB="0" distL="0" distR="0" wp14:anchorId="0D492534" wp14:editId="6B4B0F94">
            <wp:extent cx="5400000" cy="3240000"/>
            <wp:effectExtent l="0" t="0" r="10795" b="17780"/>
            <wp:docPr id="1645490900" name="Graphique 1">
              <a:extLst xmlns:a="http://schemas.openxmlformats.org/drawingml/2006/main">
                <a:ext uri="{FF2B5EF4-FFF2-40B4-BE49-F238E27FC236}">
                  <a16:creationId xmlns:a16="http://schemas.microsoft.com/office/drawing/2014/main" id="{6DDDAAD6-182B-4727-8E4C-8C9DD053A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9D76EED" w14:textId="77777777" w:rsidR="000B25E3" w:rsidRPr="00E76913" w:rsidRDefault="000B25E3" w:rsidP="00034DD7">
      <w:pPr>
        <w:spacing w:after="0" w:line="240" w:lineRule="auto"/>
        <w:jc w:val="both"/>
        <w:rPr>
          <w:rFonts w:ascii="Calibri" w:hAnsi="Calibri" w:cs="Calibri"/>
          <w:sz w:val="12"/>
          <w:szCs w:val="12"/>
        </w:rPr>
      </w:pPr>
    </w:p>
    <w:p w14:paraId="22129AD7" w14:textId="628E5CF3" w:rsidR="00034DD7" w:rsidRPr="00ED2FBB" w:rsidRDefault="0092520A" w:rsidP="00034DD7">
      <w:pPr>
        <w:pStyle w:val="Lgende"/>
        <w:spacing w:after="0"/>
        <w:rPr>
          <w:rFonts w:ascii="Calibri" w:hAnsi="Calibri" w:cs="Calibri"/>
          <w:szCs w:val="22"/>
        </w:rPr>
      </w:pPr>
      <w:bookmarkStart w:id="23" w:name="_Ref193361635"/>
      <w:bookmarkStart w:id="24" w:name="_Toc194693955"/>
      <w:commentRangeStart w:id="25"/>
      <w:r w:rsidRPr="00ED2FBB">
        <w:rPr>
          <w:szCs w:val="22"/>
        </w:rPr>
        <w:t xml:space="preserve">Figure </w:t>
      </w:r>
      <w:r w:rsidRPr="00ED2FBB">
        <w:rPr>
          <w:szCs w:val="22"/>
        </w:rPr>
        <w:fldChar w:fldCharType="begin"/>
      </w:r>
      <w:r w:rsidRPr="00ED2FBB">
        <w:rPr>
          <w:szCs w:val="22"/>
        </w:rPr>
        <w:instrText xml:space="preserve"> SEQ Figure \* ARABIC </w:instrText>
      </w:r>
      <w:r w:rsidRPr="00ED2FBB">
        <w:rPr>
          <w:szCs w:val="22"/>
        </w:rPr>
        <w:fldChar w:fldCharType="separate"/>
      </w:r>
      <w:r w:rsidR="00CD3948">
        <w:rPr>
          <w:noProof/>
          <w:szCs w:val="22"/>
        </w:rPr>
        <w:t>4</w:t>
      </w:r>
      <w:r w:rsidRPr="00ED2FBB">
        <w:rPr>
          <w:szCs w:val="22"/>
        </w:rPr>
        <w:fldChar w:fldCharType="end"/>
      </w:r>
      <w:bookmarkEnd w:id="23"/>
      <w:r w:rsidRPr="00ED2FBB">
        <w:rPr>
          <w:szCs w:val="22"/>
        </w:rPr>
        <w:t xml:space="preserve">. </w:t>
      </w:r>
      <w:r w:rsidRPr="00ED2FBB">
        <w:rPr>
          <w:rFonts w:ascii="Calibri" w:hAnsi="Calibri" w:cs="Calibri"/>
          <w:szCs w:val="22"/>
        </w:rPr>
        <w:t>Availability of national, local and community level tsunami disaster risk reduction plans during prevention and mitigation phase.</w:t>
      </w:r>
      <w:commentRangeEnd w:id="25"/>
      <w:r w:rsidR="00647B0E" w:rsidRPr="00ED2FBB">
        <w:rPr>
          <w:rStyle w:val="Marquedecommentaire"/>
          <w:iCs w:val="0"/>
          <w:color w:val="auto"/>
          <w:sz w:val="22"/>
          <w:szCs w:val="22"/>
        </w:rPr>
        <w:commentReference w:id="25"/>
      </w:r>
      <w:bookmarkEnd w:id="24"/>
    </w:p>
    <w:p w14:paraId="21E9DCBB" w14:textId="77777777" w:rsidR="005B148E" w:rsidRPr="00ED2FBB" w:rsidRDefault="005B148E" w:rsidP="00034DD7">
      <w:pPr>
        <w:spacing w:after="0" w:line="240" w:lineRule="auto"/>
        <w:jc w:val="both"/>
        <w:rPr>
          <w:rFonts w:ascii="Calibri" w:hAnsi="Calibri" w:cs="Calibri"/>
        </w:rPr>
      </w:pPr>
    </w:p>
    <w:p w14:paraId="12ED2BCD" w14:textId="08FE52A6" w:rsidR="00D15A36" w:rsidRPr="00E76913" w:rsidRDefault="003C1174" w:rsidP="00D15A36">
      <w:pPr>
        <w:spacing w:after="0" w:line="240" w:lineRule="auto"/>
        <w:jc w:val="center"/>
        <w:rPr>
          <w:rFonts w:ascii="Calibri" w:hAnsi="Calibri" w:cs="Calibri"/>
        </w:rPr>
      </w:pPr>
      <w:r>
        <w:rPr>
          <w:noProof/>
        </w:rPr>
        <w:lastRenderedPageBreak/>
        <w:drawing>
          <wp:inline distT="0" distB="0" distL="0" distR="0" wp14:anchorId="1FB5582A" wp14:editId="216DE550">
            <wp:extent cx="5400000" cy="3240000"/>
            <wp:effectExtent l="0" t="0" r="10795" b="17780"/>
            <wp:docPr id="423064958" name="Graphique 1">
              <a:extLst xmlns:a="http://schemas.openxmlformats.org/drawingml/2006/main">
                <a:ext uri="{FF2B5EF4-FFF2-40B4-BE49-F238E27FC236}">
                  <a16:creationId xmlns:a16="http://schemas.microsoft.com/office/drawing/2014/main" id="{C4D668A5-E952-4402-A7A8-2EBAD8D214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9107871" w14:textId="77777777" w:rsidR="00D15A36" w:rsidRPr="00E76913" w:rsidRDefault="00D15A36" w:rsidP="00034DD7">
      <w:pPr>
        <w:spacing w:after="0" w:line="240" w:lineRule="auto"/>
        <w:jc w:val="both"/>
        <w:rPr>
          <w:rFonts w:ascii="Calibri" w:hAnsi="Calibri" w:cs="Calibri"/>
          <w:sz w:val="12"/>
          <w:szCs w:val="12"/>
        </w:rPr>
      </w:pPr>
    </w:p>
    <w:p w14:paraId="15380B3E" w14:textId="57D601C2" w:rsidR="00034DD7" w:rsidRPr="00ED2FBB" w:rsidRDefault="002D19D4" w:rsidP="00034DD7">
      <w:pPr>
        <w:pStyle w:val="Lgende"/>
        <w:spacing w:after="0"/>
        <w:rPr>
          <w:szCs w:val="22"/>
        </w:rPr>
      </w:pPr>
      <w:bookmarkStart w:id="26" w:name="_Ref193361643"/>
      <w:bookmarkStart w:id="27" w:name="_Toc194693956"/>
      <w:commentRangeStart w:id="28"/>
      <w:r w:rsidRPr="00ED2FBB">
        <w:rPr>
          <w:szCs w:val="22"/>
        </w:rPr>
        <w:t xml:space="preserve">Figure </w:t>
      </w:r>
      <w:r w:rsidRPr="00ED2FBB">
        <w:rPr>
          <w:szCs w:val="22"/>
        </w:rPr>
        <w:fldChar w:fldCharType="begin"/>
      </w:r>
      <w:r w:rsidRPr="00ED2FBB">
        <w:rPr>
          <w:szCs w:val="22"/>
        </w:rPr>
        <w:instrText xml:space="preserve"> SEQ Figure \* ARABIC </w:instrText>
      </w:r>
      <w:r w:rsidRPr="00ED2FBB">
        <w:rPr>
          <w:szCs w:val="22"/>
        </w:rPr>
        <w:fldChar w:fldCharType="separate"/>
      </w:r>
      <w:r w:rsidR="00CD3948">
        <w:rPr>
          <w:noProof/>
          <w:szCs w:val="22"/>
        </w:rPr>
        <w:t>5</w:t>
      </w:r>
      <w:r w:rsidRPr="00ED2FBB">
        <w:rPr>
          <w:szCs w:val="22"/>
        </w:rPr>
        <w:fldChar w:fldCharType="end"/>
      </w:r>
      <w:bookmarkEnd w:id="26"/>
      <w:r w:rsidRPr="00ED2FBB">
        <w:rPr>
          <w:szCs w:val="22"/>
        </w:rPr>
        <w:t>. Availability of national, local and community level tsunami disaster risk reduction plans during preparedness phase.</w:t>
      </w:r>
      <w:commentRangeEnd w:id="28"/>
      <w:r w:rsidR="00647B0E" w:rsidRPr="00ED2FBB">
        <w:rPr>
          <w:rStyle w:val="Marquedecommentaire"/>
          <w:iCs w:val="0"/>
          <w:color w:val="auto"/>
          <w:sz w:val="22"/>
          <w:szCs w:val="22"/>
        </w:rPr>
        <w:commentReference w:id="28"/>
      </w:r>
      <w:bookmarkEnd w:id="27"/>
    </w:p>
    <w:p w14:paraId="05F70759" w14:textId="77777777" w:rsidR="005B148E" w:rsidRPr="00ED2FBB" w:rsidRDefault="005B148E" w:rsidP="00034DD7">
      <w:pPr>
        <w:spacing w:after="0" w:line="240" w:lineRule="auto"/>
        <w:jc w:val="both"/>
        <w:rPr>
          <w:rFonts w:ascii="Calibri" w:hAnsi="Calibri" w:cs="Calibri"/>
        </w:rPr>
      </w:pPr>
    </w:p>
    <w:p w14:paraId="506C7B0E" w14:textId="65500DF8" w:rsidR="00EF701C" w:rsidRPr="00E76913" w:rsidRDefault="00973B94" w:rsidP="00EF701C">
      <w:pPr>
        <w:spacing w:after="0" w:line="240" w:lineRule="auto"/>
        <w:jc w:val="center"/>
        <w:rPr>
          <w:rFonts w:ascii="Calibri" w:hAnsi="Calibri" w:cs="Calibri"/>
        </w:rPr>
      </w:pPr>
      <w:r>
        <w:rPr>
          <w:noProof/>
        </w:rPr>
        <w:drawing>
          <wp:inline distT="0" distB="0" distL="0" distR="0" wp14:anchorId="4B34D9EE" wp14:editId="3DA5EEA8">
            <wp:extent cx="5400000" cy="3240000"/>
            <wp:effectExtent l="0" t="0" r="10795" b="17780"/>
            <wp:docPr id="400626069" name="Graphique 1">
              <a:extLst xmlns:a="http://schemas.openxmlformats.org/drawingml/2006/main">
                <a:ext uri="{FF2B5EF4-FFF2-40B4-BE49-F238E27FC236}">
                  <a16:creationId xmlns:a16="http://schemas.microsoft.com/office/drawing/2014/main" id="{ED9D2047-F6E2-438A-84EE-6509C2AC41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BFB2AF0" w14:textId="77777777" w:rsidR="00EF701C" w:rsidRPr="00E76913" w:rsidRDefault="00EF701C" w:rsidP="00034DD7">
      <w:pPr>
        <w:spacing w:after="0" w:line="240" w:lineRule="auto"/>
        <w:jc w:val="both"/>
        <w:rPr>
          <w:rFonts w:ascii="Calibri" w:hAnsi="Calibri" w:cs="Calibri"/>
          <w:sz w:val="12"/>
          <w:szCs w:val="12"/>
        </w:rPr>
      </w:pPr>
    </w:p>
    <w:p w14:paraId="1BA5B10E" w14:textId="218D3001" w:rsidR="00BE387B" w:rsidRPr="00ED2FBB" w:rsidRDefault="002D19D4" w:rsidP="00034DD7">
      <w:pPr>
        <w:pStyle w:val="Lgende"/>
        <w:spacing w:after="0"/>
        <w:rPr>
          <w:b/>
          <w:bCs/>
          <w:szCs w:val="22"/>
        </w:rPr>
      </w:pPr>
      <w:bookmarkStart w:id="29" w:name="_Ref193361652"/>
      <w:bookmarkStart w:id="30" w:name="_Toc194693957"/>
      <w:commentRangeStart w:id="31"/>
      <w:r w:rsidRPr="00ED2FBB">
        <w:rPr>
          <w:szCs w:val="22"/>
        </w:rPr>
        <w:t xml:space="preserve">Figure </w:t>
      </w:r>
      <w:r w:rsidRPr="00ED2FBB">
        <w:rPr>
          <w:szCs w:val="22"/>
        </w:rPr>
        <w:fldChar w:fldCharType="begin"/>
      </w:r>
      <w:r w:rsidRPr="00ED2FBB">
        <w:rPr>
          <w:szCs w:val="22"/>
        </w:rPr>
        <w:instrText xml:space="preserve"> SEQ Figure \* ARABIC </w:instrText>
      </w:r>
      <w:r w:rsidRPr="00ED2FBB">
        <w:rPr>
          <w:szCs w:val="22"/>
        </w:rPr>
        <w:fldChar w:fldCharType="separate"/>
      </w:r>
      <w:r w:rsidR="00CD3948">
        <w:rPr>
          <w:noProof/>
          <w:szCs w:val="22"/>
        </w:rPr>
        <w:t>6</w:t>
      </w:r>
      <w:r w:rsidRPr="00ED2FBB">
        <w:rPr>
          <w:szCs w:val="22"/>
        </w:rPr>
        <w:fldChar w:fldCharType="end"/>
      </w:r>
      <w:bookmarkEnd w:id="29"/>
      <w:r w:rsidRPr="00ED2FBB">
        <w:rPr>
          <w:szCs w:val="22"/>
        </w:rPr>
        <w:t>. Availability of national, local and community level tsunami disaster risk reduction plans during emergency response phase.</w:t>
      </w:r>
      <w:commentRangeEnd w:id="31"/>
      <w:r w:rsidR="00647B0E" w:rsidRPr="00ED2FBB">
        <w:rPr>
          <w:rStyle w:val="Marquedecommentaire"/>
          <w:iCs w:val="0"/>
          <w:color w:val="auto"/>
          <w:sz w:val="22"/>
          <w:szCs w:val="22"/>
        </w:rPr>
        <w:commentReference w:id="31"/>
      </w:r>
      <w:bookmarkEnd w:id="30"/>
    </w:p>
    <w:p w14:paraId="1F26035D" w14:textId="77777777" w:rsidR="005B148E" w:rsidRPr="00ED2FBB" w:rsidRDefault="005B148E" w:rsidP="00034DD7">
      <w:pPr>
        <w:spacing w:after="0" w:line="240" w:lineRule="auto"/>
        <w:jc w:val="both"/>
        <w:rPr>
          <w:rFonts w:ascii="Calibri" w:hAnsi="Calibri" w:cs="Calibri"/>
        </w:rPr>
      </w:pPr>
    </w:p>
    <w:p w14:paraId="5481B636" w14:textId="430AAE89" w:rsidR="00766BA5" w:rsidRPr="00E76913" w:rsidRDefault="00973B94" w:rsidP="00766BA5">
      <w:pPr>
        <w:spacing w:after="0" w:line="240" w:lineRule="auto"/>
        <w:jc w:val="center"/>
        <w:rPr>
          <w:rFonts w:ascii="Calibri" w:hAnsi="Calibri" w:cs="Calibri"/>
        </w:rPr>
      </w:pPr>
      <w:r>
        <w:rPr>
          <w:noProof/>
        </w:rPr>
        <w:lastRenderedPageBreak/>
        <w:drawing>
          <wp:inline distT="0" distB="0" distL="0" distR="0" wp14:anchorId="0BD690A5" wp14:editId="6753DDEE">
            <wp:extent cx="5400000" cy="3240000"/>
            <wp:effectExtent l="0" t="0" r="10795" b="17780"/>
            <wp:docPr id="1957869356" name="Graphique 1">
              <a:extLst xmlns:a="http://schemas.openxmlformats.org/drawingml/2006/main">
                <a:ext uri="{FF2B5EF4-FFF2-40B4-BE49-F238E27FC236}">
                  <a16:creationId xmlns:a16="http://schemas.microsoft.com/office/drawing/2014/main" id="{16C6F7A9-6E6C-4086-ADC6-29A71AA5FB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4FACA12" w14:textId="77777777" w:rsidR="00766BA5" w:rsidRPr="00E76913" w:rsidRDefault="00766BA5" w:rsidP="00034DD7">
      <w:pPr>
        <w:spacing w:after="0" w:line="240" w:lineRule="auto"/>
        <w:jc w:val="both"/>
        <w:rPr>
          <w:rFonts w:ascii="Calibri" w:hAnsi="Calibri" w:cs="Calibri"/>
          <w:sz w:val="12"/>
          <w:szCs w:val="12"/>
        </w:rPr>
      </w:pPr>
    </w:p>
    <w:p w14:paraId="169C4363" w14:textId="27295711" w:rsidR="00034DD7" w:rsidRPr="00ED2FBB" w:rsidRDefault="00034DD7" w:rsidP="00034DD7">
      <w:pPr>
        <w:pStyle w:val="Lgende"/>
        <w:spacing w:after="0"/>
        <w:rPr>
          <w:rFonts w:ascii="Calibri" w:hAnsi="Calibri" w:cs="Calibri"/>
          <w:szCs w:val="22"/>
        </w:rPr>
      </w:pPr>
      <w:bookmarkStart w:id="32" w:name="_Ref193361658"/>
      <w:bookmarkStart w:id="33" w:name="_Toc194693958"/>
      <w:commentRangeStart w:id="34"/>
      <w:r w:rsidRPr="00ED2FBB">
        <w:rPr>
          <w:szCs w:val="22"/>
        </w:rPr>
        <w:t xml:space="preserve">Figure </w:t>
      </w:r>
      <w:r w:rsidRPr="00ED2FBB">
        <w:rPr>
          <w:szCs w:val="22"/>
        </w:rPr>
        <w:fldChar w:fldCharType="begin"/>
      </w:r>
      <w:r w:rsidRPr="00ED2FBB">
        <w:rPr>
          <w:szCs w:val="22"/>
        </w:rPr>
        <w:instrText xml:space="preserve"> SEQ Figure \* ARABIC </w:instrText>
      </w:r>
      <w:r w:rsidRPr="00ED2FBB">
        <w:rPr>
          <w:szCs w:val="22"/>
        </w:rPr>
        <w:fldChar w:fldCharType="separate"/>
      </w:r>
      <w:r w:rsidR="00CD3948">
        <w:rPr>
          <w:noProof/>
          <w:szCs w:val="22"/>
        </w:rPr>
        <w:t>7</w:t>
      </w:r>
      <w:r w:rsidRPr="00ED2FBB">
        <w:rPr>
          <w:szCs w:val="22"/>
        </w:rPr>
        <w:fldChar w:fldCharType="end"/>
      </w:r>
      <w:bookmarkEnd w:id="32"/>
      <w:r w:rsidRPr="00ED2FBB">
        <w:rPr>
          <w:szCs w:val="22"/>
        </w:rPr>
        <w:t>. Availability of national, local and community level tsunami disaster risk reduction plans during rehabilitation and reconstruction phase.</w:t>
      </w:r>
      <w:commentRangeEnd w:id="34"/>
      <w:r w:rsidR="00647B0E" w:rsidRPr="00ED2FBB">
        <w:rPr>
          <w:rStyle w:val="Marquedecommentaire"/>
          <w:iCs w:val="0"/>
          <w:color w:val="auto"/>
          <w:sz w:val="22"/>
          <w:szCs w:val="22"/>
        </w:rPr>
        <w:commentReference w:id="34"/>
      </w:r>
      <w:bookmarkEnd w:id="33"/>
    </w:p>
    <w:p w14:paraId="1BA5B110" w14:textId="77777777" w:rsidR="00BE387B" w:rsidRPr="00ED2FBB" w:rsidRDefault="00BE387B" w:rsidP="00034DD7">
      <w:pPr>
        <w:spacing w:after="0" w:line="240" w:lineRule="auto"/>
        <w:jc w:val="both"/>
        <w:rPr>
          <w:rFonts w:ascii="Calibri" w:hAnsi="Calibri" w:cs="Calibri"/>
        </w:rPr>
      </w:pPr>
    </w:p>
    <w:p w14:paraId="1BA5B113" w14:textId="77777777" w:rsidR="004715E4" w:rsidRPr="00E76913" w:rsidRDefault="004715E4" w:rsidP="00E16D68">
      <w:pPr>
        <w:pStyle w:val="Titre3"/>
        <w:numPr>
          <w:ilvl w:val="2"/>
          <w:numId w:val="2"/>
        </w:numPr>
      </w:pPr>
      <w:bookmarkStart w:id="35" w:name="_Toc194693934"/>
      <w:r w:rsidRPr="00E76913">
        <w:t>Guidelines</w:t>
      </w:r>
      <w:bookmarkEnd w:id="35"/>
    </w:p>
    <w:p w14:paraId="1BA5B114" w14:textId="77777777" w:rsidR="00BE387B" w:rsidRPr="00E76913" w:rsidRDefault="00BE387B" w:rsidP="00BE387B">
      <w:pPr>
        <w:spacing w:after="0" w:line="240" w:lineRule="auto"/>
        <w:jc w:val="both"/>
        <w:rPr>
          <w:rFonts w:ascii="Calibri" w:hAnsi="Calibri" w:cs="Calibri"/>
        </w:rPr>
      </w:pPr>
    </w:p>
    <w:p w14:paraId="5D90D544" w14:textId="77777777" w:rsidR="00347FA3" w:rsidRDefault="00BE387B" w:rsidP="001262AC">
      <w:pPr>
        <w:spacing w:after="0" w:line="240" w:lineRule="auto"/>
        <w:jc w:val="both"/>
        <w:rPr>
          <w:rFonts w:ascii="Calibri" w:hAnsi="Calibri" w:cs="Calibri"/>
        </w:rPr>
      </w:pPr>
      <w:r w:rsidRPr="00727B9E">
        <w:rPr>
          <w:rFonts w:ascii="Calibri" w:hAnsi="Calibri" w:cs="Calibri"/>
          <w:b/>
          <w:bCs/>
          <w:color w:val="2D74B5"/>
        </w:rPr>
        <w:t xml:space="preserve">Countries were asked to confirm the availability and type of national </w:t>
      </w:r>
      <w:r w:rsidR="00A62A90" w:rsidRPr="00727B9E">
        <w:rPr>
          <w:rFonts w:ascii="Calibri" w:hAnsi="Calibri" w:cs="Calibri"/>
          <w:b/>
          <w:bCs/>
          <w:color w:val="2D74B5"/>
        </w:rPr>
        <w:t xml:space="preserve">and local </w:t>
      </w:r>
      <w:r w:rsidRPr="00727B9E">
        <w:rPr>
          <w:rFonts w:ascii="Calibri" w:hAnsi="Calibri" w:cs="Calibri"/>
          <w:b/>
          <w:bCs/>
          <w:color w:val="2D74B5"/>
        </w:rPr>
        <w:t xml:space="preserve">tsunami </w:t>
      </w:r>
      <w:r w:rsidR="002D185B" w:rsidRPr="00727B9E">
        <w:rPr>
          <w:rFonts w:ascii="Calibri" w:hAnsi="Calibri" w:cs="Calibri"/>
          <w:b/>
          <w:bCs/>
          <w:color w:val="2D74B5"/>
        </w:rPr>
        <w:t xml:space="preserve">DRR </w:t>
      </w:r>
      <w:r w:rsidRPr="00727B9E">
        <w:rPr>
          <w:rFonts w:ascii="Calibri" w:hAnsi="Calibri" w:cs="Calibri"/>
          <w:b/>
          <w:bCs/>
          <w:color w:val="2D74B5"/>
        </w:rPr>
        <w:t>guidelines they have</w:t>
      </w:r>
      <w:r w:rsidRPr="00727B9E">
        <w:rPr>
          <w:rFonts w:ascii="Calibri" w:hAnsi="Calibri" w:cs="Calibri"/>
        </w:rPr>
        <w:t>, including whether it is multi-hazard or standalone, and which phases of the disaster management lifecycle it addresses, from prevention and mitigation, through to preparedness, emergency response, and rehabilitation and reconstruction (</w:t>
      </w:r>
      <w:r w:rsidR="00A62F63" w:rsidRPr="00727B9E">
        <w:rPr>
          <w:rFonts w:ascii="Calibri" w:hAnsi="Calibri" w:cs="Calibri"/>
          <w:bCs/>
        </w:rPr>
        <w:fldChar w:fldCharType="begin"/>
      </w:r>
      <w:r w:rsidR="00A62F63" w:rsidRPr="00727B9E">
        <w:rPr>
          <w:rFonts w:ascii="Calibri" w:hAnsi="Calibri" w:cs="Calibri"/>
        </w:rPr>
        <w:instrText xml:space="preserve"> REF _Ref193380980 \h </w:instrText>
      </w:r>
      <w:r w:rsidR="00C44713" w:rsidRPr="00727B9E">
        <w:rPr>
          <w:rFonts w:ascii="Calibri" w:hAnsi="Calibri" w:cs="Calibri"/>
          <w:bCs/>
        </w:rPr>
        <w:instrText xml:space="preserve"> \* MERGEFORMAT </w:instrText>
      </w:r>
      <w:r w:rsidR="00A62F63" w:rsidRPr="00727B9E">
        <w:rPr>
          <w:rFonts w:ascii="Calibri" w:hAnsi="Calibri" w:cs="Calibri"/>
          <w:bCs/>
        </w:rPr>
      </w:r>
      <w:r w:rsidR="00A62F63" w:rsidRPr="00727B9E">
        <w:rPr>
          <w:rFonts w:ascii="Calibri" w:hAnsi="Calibri" w:cs="Calibri"/>
          <w:bCs/>
        </w:rPr>
        <w:fldChar w:fldCharType="separate"/>
      </w:r>
      <w:r w:rsidR="00CD3948" w:rsidRPr="00ED2FBB">
        <w:t xml:space="preserve">Figure </w:t>
      </w:r>
      <w:r w:rsidR="00CD3948">
        <w:t>8</w:t>
      </w:r>
      <w:r w:rsidR="00A62F63" w:rsidRPr="00727B9E">
        <w:rPr>
          <w:rFonts w:ascii="Calibri" w:hAnsi="Calibri" w:cs="Calibri"/>
          <w:bCs/>
        </w:rPr>
        <w:fldChar w:fldCharType="end"/>
      </w:r>
      <w:r w:rsidR="001C5CBB" w:rsidRPr="00727B9E">
        <w:rPr>
          <w:rFonts w:ascii="Calibri" w:hAnsi="Calibri" w:cs="Calibri"/>
          <w:bCs/>
        </w:rPr>
        <w:t xml:space="preserve"> and </w:t>
      </w:r>
      <w:r w:rsidR="001C5CBB" w:rsidRPr="00727B9E">
        <w:rPr>
          <w:rFonts w:ascii="Calibri" w:hAnsi="Calibri" w:cs="Calibri"/>
          <w:bCs/>
        </w:rPr>
        <w:fldChar w:fldCharType="begin"/>
      </w:r>
      <w:r w:rsidR="001C5CBB" w:rsidRPr="00727B9E">
        <w:rPr>
          <w:rFonts w:ascii="Calibri" w:hAnsi="Calibri" w:cs="Calibri"/>
          <w:bCs/>
        </w:rPr>
        <w:instrText xml:space="preserve"> REF _Ref193381029 \h  \* MERGEFORMAT </w:instrText>
      </w:r>
      <w:r w:rsidR="001C5CBB" w:rsidRPr="00727B9E">
        <w:rPr>
          <w:rFonts w:ascii="Calibri" w:hAnsi="Calibri" w:cs="Calibri"/>
          <w:bCs/>
        </w:rPr>
      </w:r>
      <w:r w:rsidR="001C5CBB" w:rsidRPr="00727B9E">
        <w:rPr>
          <w:rFonts w:ascii="Calibri" w:hAnsi="Calibri" w:cs="Calibri"/>
          <w:bCs/>
        </w:rPr>
        <w:fldChar w:fldCharType="separate"/>
      </w:r>
      <w:r w:rsidR="00CD3948" w:rsidRPr="00ED2FBB">
        <w:t xml:space="preserve">Figure </w:t>
      </w:r>
      <w:r w:rsidR="00CD3948">
        <w:t>9</w:t>
      </w:r>
      <w:r w:rsidR="001C5CBB" w:rsidRPr="00727B9E">
        <w:rPr>
          <w:rFonts w:ascii="Calibri" w:hAnsi="Calibri" w:cs="Calibri"/>
          <w:bCs/>
        </w:rPr>
        <w:fldChar w:fldCharType="end"/>
      </w:r>
      <w:r w:rsidRPr="00727B9E">
        <w:rPr>
          <w:rFonts w:ascii="Calibri" w:hAnsi="Calibri" w:cs="Calibri"/>
        </w:rPr>
        <w:t>).</w:t>
      </w:r>
      <w:r w:rsidR="00434F16" w:rsidRPr="00727B9E">
        <w:rPr>
          <w:rFonts w:ascii="Calibri" w:hAnsi="Calibri" w:cs="Calibri"/>
        </w:rPr>
        <w:t xml:space="preserve"> </w:t>
      </w:r>
    </w:p>
    <w:p w14:paraId="79F1EABA" w14:textId="77777777" w:rsidR="004E1508" w:rsidRDefault="004E1508" w:rsidP="001262AC">
      <w:pPr>
        <w:spacing w:after="0" w:line="240" w:lineRule="auto"/>
        <w:jc w:val="both"/>
        <w:rPr>
          <w:rFonts w:ascii="Calibri" w:hAnsi="Calibri" w:cs="Calibri"/>
        </w:rPr>
      </w:pPr>
    </w:p>
    <w:p w14:paraId="6F613371" w14:textId="5AB32067" w:rsidR="001262AC" w:rsidRPr="00E76913" w:rsidRDefault="001262AC" w:rsidP="001262AC">
      <w:pPr>
        <w:spacing w:after="0" w:line="240" w:lineRule="auto"/>
        <w:jc w:val="both"/>
        <w:rPr>
          <w:rFonts w:ascii="Calibri" w:hAnsi="Calibri" w:cs="Calibri"/>
          <w:bCs/>
        </w:rPr>
      </w:pPr>
      <w:r w:rsidRPr="00AC51CF">
        <w:rPr>
          <w:rFonts w:ascii="Calibri" w:hAnsi="Calibri" w:cs="Calibri"/>
          <w:bCs/>
        </w:rPr>
        <w:t xml:space="preserve">The responses indicate that </w:t>
      </w:r>
      <w:r w:rsidR="00D40A78" w:rsidRPr="00AC51CF">
        <w:rPr>
          <w:rFonts w:ascii="Calibri" w:hAnsi="Calibri" w:cs="Calibri"/>
          <w:bCs/>
        </w:rPr>
        <w:t>19</w:t>
      </w:r>
      <w:r w:rsidRPr="00AC51CF">
        <w:rPr>
          <w:rFonts w:ascii="Calibri" w:hAnsi="Calibri" w:cs="Calibri"/>
          <w:bCs/>
        </w:rPr>
        <w:t xml:space="preserve"> of the </w:t>
      </w:r>
      <w:r w:rsidR="00A364B2" w:rsidRPr="00AC51CF">
        <w:rPr>
          <w:rFonts w:ascii="Calibri" w:hAnsi="Calibri" w:cs="Calibri"/>
          <w:bCs/>
        </w:rPr>
        <w:t xml:space="preserve">28 </w:t>
      </w:r>
      <w:r w:rsidR="00F421B4" w:rsidRPr="00AC51CF">
        <w:rPr>
          <w:rFonts w:ascii="Calibri" w:hAnsi="Calibri" w:cs="Calibri"/>
          <w:bCs/>
        </w:rPr>
        <w:t xml:space="preserve">respondent </w:t>
      </w:r>
      <w:r w:rsidRPr="00AC51CF">
        <w:rPr>
          <w:rFonts w:ascii="Calibri" w:hAnsi="Calibri" w:cs="Calibri"/>
          <w:bCs/>
        </w:rPr>
        <w:t>countries (</w:t>
      </w:r>
      <w:r w:rsidR="00C37740" w:rsidRPr="00AC51CF">
        <w:rPr>
          <w:rFonts w:ascii="Calibri" w:hAnsi="Calibri" w:cs="Calibri"/>
          <w:bCs/>
        </w:rPr>
        <w:t>68</w:t>
      </w:r>
      <w:r w:rsidRPr="00AC51CF">
        <w:rPr>
          <w:rFonts w:ascii="Calibri" w:hAnsi="Calibri" w:cs="Calibri"/>
          <w:bCs/>
        </w:rPr>
        <w:t xml:space="preserve">%) have some form of national </w:t>
      </w:r>
      <w:r w:rsidR="001C5CBB" w:rsidRPr="00AC51CF">
        <w:rPr>
          <w:rFonts w:ascii="Calibri" w:hAnsi="Calibri" w:cs="Calibri"/>
          <w:bCs/>
        </w:rPr>
        <w:t xml:space="preserve">and local </w:t>
      </w:r>
      <w:r w:rsidRPr="00AC51CF">
        <w:rPr>
          <w:rFonts w:ascii="Calibri" w:hAnsi="Calibri" w:cs="Calibri"/>
          <w:bCs/>
        </w:rPr>
        <w:t xml:space="preserve">tsunami guidelines. </w:t>
      </w:r>
      <w:r w:rsidR="00D01829" w:rsidRPr="00AC51CF">
        <w:rPr>
          <w:rFonts w:ascii="Calibri" w:hAnsi="Calibri" w:cs="Calibri"/>
          <w:bCs/>
        </w:rPr>
        <w:t>For each</w:t>
      </w:r>
      <w:r w:rsidRPr="00AC51CF">
        <w:rPr>
          <w:rFonts w:ascii="Calibri" w:hAnsi="Calibri" w:cs="Calibri"/>
          <w:bCs/>
        </w:rPr>
        <w:t xml:space="preserve"> phase, </w:t>
      </w:r>
      <w:r w:rsidR="00D01829" w:rsidRPr="00AC51CF">
        <w:rPr>
          <w:rFonts w:ascii="Calibri" w:hAnsi="Calibri" w:cs="Calibri"/>
          <w:bCs/>
        </w:rPr>
        <w:t>countries</w:t>
      </w:r>
      <w:r w:rsidRPr="00AC51CF">
        <w:rPr>
          <w:rFonts w:ascii="Calibri" w:hAnsi="Calibri" w:cs="Calibri"/>
          <w:bCs/>
        </w:rPr>
        <w:t xml:space="preserve"> predominantly address tsunami as part of multi-hazard guideline. </w:t>
      </w:r>
      <w:r w:rsidR="00E3715C" w:rsidRPr="00AC51CF">
        <w:rPr>
          <w:rFonts w:ascii="Calibri" w:hAnsi="Calibri" w:cs="Calibri"/>
          <w:bCs/>
        </w:rPr>
        <w:t xml:space="preserve">Emergency response is the phase that </w:t>
      </w:r>
      <w:r w:rsidR="006204C6" w:rsidRPr="00AC51CF">
        <w:rPr>
          <w:rFonts w:ascii="Calibri" w:hAnsi="Calibri" w:cs="Calibri"/>
          <w:bCs/>
        </w:rPr>
        <w:t xml:space="preserve">presents </w:t>
      </w:r>
      <w:r w:rsidR="00E3715C" w:rsidRPr="00AC51CF">
        <w:rPr>
          <w:rFonts w:ascii="Calibri" w:hAnsi="Calibri" w:cs="Calibri"/>
          <w:bCs/>
        </w:rPr>
        <w:t>the most</w:t>
      </w:r>
      <w:r w:rsidR="006204C6" w:rsidRPr="00AC51CF">
        <w:rPr>
          <w:rFonts w:ascii="Calibri" w:hAnsi="Calibri" w:cs="Calibri"/>
          <w:bCs/>
        </w:rPr>
        <w:t xml:space="preserve"> </w:t>
      </w:r>
      <w:r w:rsidR="00A41706" w:rsidRPr="00AC51CF">
        <w:rPr>
          <w:rFonts w:ascii="Calibri" w:hAnsi="Calibri" w:cs="Calibri"/>
          <w:bCs/>
        </w:rPr>
        <w:t xml:space="preserve">available </w:t>
      </w:r>
      <w:r w:rsidR="006204C6" w:rsidRPr="00AC51CF">
        <w:rPr>
          <w:rFonts w:ascii="Calibri" w:hAnsi="Calibri" w:cs="Calibri"/>
          <w:bCs/>
        </w:rPr>
        <w:t>guidelines, while rehabilitation and reconstruction the least</w:t>
      </w:r>
      <w:r w:rsidR="00FF50E6" w:rsidRPr="00AC51CF">
        <w:rPr>
          <w:rFonts w:ascii="Calibri" w:hAnsi="Calibri" w:cs="Calibri"/>
          <w:bCs/>
        </w:rPr>
        <w:t>.</w:t>
      </w:r>
    </w:p>
    <w:p w14:paraId="1BA5B116" w14:textId="77777777" w:rsidR="00BE387B" w:rsidRPr="00E76913" w:rsidRDefault="00BE387B" w:rsidP="00A62F63">
      <w:pPr>
        <w:spacing w:after="0" w:line="240" w:lineRule="auto"/>
        <w:jc w:val="both"/>
        <w:rPr>
          <w:rFonts w:ascii="Calibri" w:hAnsi="Calibri" w:cs="Calibri"/>
        </w:rPr>
      </w:pPr>
    </w:p>
    <w:p w14:paraId="0D62B137" w14:textId="4AC68430" w:rsidR="00C44713" w:rsidRPr="00E76913" w:rsidRDefault="009F33F9" w:rsidP="00C44713">
      <w:pPr>
        <w:spacing w:after="0" w:line="240" w:lineRule="auto"/>
        <w:jc w:val="center"/>
        <w:rPr>
          <w:rFonts w:ascii="Calibri" w:hAnsi="Calibri" w:cs="Calibri"/>
        </w:rPr>
      </w:pPr>
      <w:r>
        <w:rPr>
          <w:noProof/>
        </w:rPr>
        <w:lastRenderedPageBreak/>
        <w:drawing>
          <wp:inline distT="0" distB="0" distL="0" distR="0" wp14:anchorId="3CC9F9E2" wp14:editId="2B8421C7">
            <wp:extent cx="5400000" cy="3240000"/>
            <wp:effectExtent l="0" t="0" r="10795" b="17780"/>
            <wp:docPr id="1523690843" name="Graphique 1">
              <a:extLst xmlns:a="http://schemas.openxmlformats.org/drawingml/2006/main">
                <a:ext uri="{FF2B5EF4-FFF2-40B4-BE49-F238E27FC236}">
                  <a16:creationId xmlns:a16="http://schemas.microsoft.com/office/drawing/2014/main" id="{00000000-0008-0000-3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E19A41C" w14:textId="77777777" w:rsidR="00C44713" w:rsidRPr="00E76913" w:rsidRDefault="00C44713" w:rsidP="00A62F63">
      <w:pPr>
        <w:spacing w:after="0" w:line="240" w:lineRule="auto"/>
        <w:jc w:val="both"/>
        <w:rPr>
          <w:rFonts w:ascii="Calibri" w:hAnsi="Calibri" w:cs="Calibri"/>
          <w:sz w:val="12"/>
          <w:szCs w:val="12"/>
        </w:rPr>
      </w:pPr>
    </w:p>
    <w:p w14:paraId="122D68D0" w14:textId="03A5C35E" w:rsidR="00A62F63" w:rsidRPr="00ED2FBB" w:rsidRDefault="00A62F63" w:rsidP="00A62F63">
      <w:pPr>
        <w:pStyle w:val="Lgende"/>
        <w:spacing w:after="0"/>
        <w:rPr>
          <w:rFonts w:ascii="Calibri" w:hAnsi="Calibri" w:cs="Calibri"/>
          <w:szCs w:val="22"/>
        </w:rPr>
      </w:pPr>
      <w:bookmarkStart w:id="36" w:name="_Ref193380980"/>
      <w:bookmarkStart w:id="37" w:name="_Toc194693959"/>
      <w:commentRangeStart w:id="38"/>
      <w:r w:rsidRPr="00ED2FBB">
        <w:rPr>
          <w:szCs w:val="22"/>
        </w:rPr>
        <w:t xml:space="preserve">Figure </w:t>
      </w:r>
      <w:r w:rsidRPr="00ED2FBB">
        <w:rPr>
          <w:szCs w:val="22"/>
        </w:rPr>
        <w:fldChar w:fldCharType="begin"/>
      </w:r>
      <w:r w:rsidRPr="00ED2FBB">
        <w:rPr>
          <w:szCs w:val="22"/>
        </w:rPr>
        <w:instrText xml:space="preserve"> SEQ Figure \* ARABIC </w:instrText>
      </w:r>
      <w:r w:rsidRPr="00ED2FBB">
        <w:rPr>
          <w:szCs w:val="22"/>
        </w:rPr>
        <w:fldChar w:fldCharType="separate"/>
      </w:r>
      <w:r w:rsidR="00CD3948">
        <w:rPr>
          <w:noProof/>
          <w:szCs w:val="22"/>
        </w:rPr>
        <w:t>8</w:t>
      </w:r>
      <w:r w:rsidRPr="00ED2FBB">
        <w:rPr>
          <w:szCs w:val="22"/>
        </w:rPr>
        <w:fldChar w:fldCharType="end"/>
      </w:r>
      <w:bookmarkEnd w:id="36"/>
      <w:r w:rsidRPr="00ED2FBB">
        <w:rPr>
          <w:szCs w:val="22"/>
        </w:rPr>
        <w:t>. Types of national tsunami guidelines</w:t>
      </w:r>
      <w:r w:rsidR="00A8533A" w:rsidRPr="00ED2FBB">
        <w:rPr>
          <w:szCs w:val="22"/>
        </w:rPr>
        <w:t xml:space="preserve"> for each </w:t>
      </w:r>
      <w:r w:rsidR="00C742B3" w:rsidRPr="00ED2FBB">
        <w:rPr>
          <w:szCs w:val="22"/>
        </w:rPr>
        <w:t>phase</w:t>
      </w:r>
      <w:r w:rsidRPr="00ED2FBB">
        <w:rPr>
          <w:szCs w:val="22"/>
        </w:rPr>
        <w:t>.</w:t>
      </w:r>
      <w:commentRangeEnd w:id="38"/>
      <w:r w:rsidR="00647B0E" w:rsidRPr="00ED2FBB">
        <w:rPr>
          <w:rStyle w:val="Marquedecommentaire"/>
          <w:iCs w:val="0"/>
          <w:color w:val="auto"/>
          <w:sz w:val="22"/>
          <w:szCs w:val="22"/>
        </w:rPr>
        <w:commentReference w:id="38"/>
      </w:r>
      <w:bookmarkEnd w:id="37"/>
    </w:p>
    <w:p w14:paraId="0DB285D4" w14:textId="77777777" w:rsidR="00E8561B" w:rsidRPr="00ED2FBB" w:rsidRDefault="00E8561B" w:rsidP="00BE387B">
      <w:pPr>
        <w:spacing w:after="0" w:line="240" w:lineRule="auto"/>
        <w:jc w:val="both"/>
        <w:rPr>
          <w:rFonts w:ascii="Calibri" w:hAnsi="Calibri" w:cs="Calibri"/>
          <w:bCs/>
        </w:rPr>
      </w:pPr>
    </w:p>
    <w:p w14:paraId="198BFE71" w14:textId="547E4208" w:rsidR="004B101D" w:rsidRPr="00E76913" w:rsidRDefault="00A8533A" w:rsidP="004B101D">
      <w:pPr>
        <w:spacing w:after="0" w:line="240" w:lineRule="auto"/>
        <w:jc w:val="center"/>
        <w:rPr>
          <w:rFonts w:ascii="Calibri" w:hAnsi="Calibri" w:cs="Calibri"/>
          <w:bCs/>
        </w:rPr>
      </w:pPr>
      <w:r>
        <w:rPr>
          <w:noProof/>
        </w:rPr>
        <w:drawing>
          <wp:inline distT="0" distB="0" distL="0" distR="0" wp14:anchorId="0AB80B52" wp14:editId="5196F72B">
            <wp:extent cx="5400000" cy="3240000"/>
            <wp:effectExtent l="0" t="0" r="10795" b="17780"/>
            <wp:docPr id="891617596" name="Graphique 1">
              <a:extLst xmlns:a="http://schemas.openxmlformats.org/drawingml/2006/main">
                <a:ext uri="{FF2B5EF4-FFF2-40B4-BE49-F238E27FC236}">
                  <a16:creationId xmlns:a16="http://schemas.microsoft.com/office/drawing/2014/main" id="{00000000-0008-0000-3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7868786" w14:textId="77777777" w:rsidR="004B101D" w:rsidRPr="00E76913" w:rsidRDefault="004B101D" w:rsidP="00ED3FBA">
      <w:pPr>
        <w:spacing w:after="0" w:line="240" w:lineRule="auto"/>
        <w:jc w:val="both"/>
        <w:rPr>
          <w:rFonts w:ascii="Calibri" w:hAnsi="Calibri" w:cs="Calibri"/>
          <w:bCs/>
          <w:sz w:val="12"/>
          <w:szCs w:val="12"/>
        </w:rPr>
      </w:pPr>
    </w:p>
    <w:p w14:paraId="34EC79A9" w14:textId="30B2AE1A" w:rsidR="00ED3FBA" w:rsidRPr="00ED2FBB" w:rsidRDefault="00ED3FBA" w:rsidP="00ED3FBA">
      <w:pPr>
        <w:pStyle w:val="Lgende"/>
        <w:spacing w:after="0"/>
        <w:rPr>
          <w:szCs w:val="22"/>
        </w:rPr>
      </w:pPr>
      <w:bookmarkStart w:id="39" w:name="_Ref193381029"/>
      <w:bookmarkStart w:id="40" w:name="_Toc194693960"/>
      <w:commentRangeStart w:id="41"/>
      <w:r w:rsidRPr="00ED2FBB">
        <w:rPr>
          <w:szCs w:val="22"/>
        </w:rPr>
        <w:t xml:space="preserve">Figure </w:t>
      </w:r>
      <w:r w:rsidRPr="00ED2FBB">
        <w:rPr>
          <w:szCs w:val="22"/>
        </w:rPr>
        <w:fldChar w:fldCharType="begin"/>
      </w:r>
      <w:r w:rsidRPr="00ED2FBB">
        <w:rPr>
          <w:szCs w:val="22"/>
        </w:rPr>
        <w:instrText xml:space="preserve"> SEQ Figure \* ARABIC </w:instrText>
      </w:r>
      <w:r w:rsidRPr="00ED2FBB">
        <w:rPr>
          <w:szCs w:val="22"/>
        </w:rPr>
        <w:fldChar w:fldCharType="separate"/>
      </w:r>
      <w:r w:rsidR="00CD3948">
        <w:rPr>
          <w:noProof/>
          <w:szCs w:val="22"/>
        </w:rPr>
        <w:t>9</w:t>
      </w:r>
      <w:r w:rsidRPr="00ED2FBB">
        <w:rPr>
          <w:szCs w:val="22"/>
        </w:rPr>
        <w:fldChar w:fldCharType="end"/>
      </w:r>
      <w:bookmarkEnd w:id="39"/>
      <w:r w:rsidRPr="00ED2FBB">
        <w:rPr>
          <w:szCs w:val="22"/>
        </w:rPr>
        <w:t>. Types of local tsunami guidelines</w:t>
      </w:r>
      <w:r w:rsidR="00C742B3" w:rsidRPr="00ED2FBB">
        <w:rPr>
          <w:szCs w:val="22"/>
        </w:rPr>
        <w:t xml:space="preserve"> for each phase</w:t>
      </w:r>
      <w:r w:rsidRPr="00ED2FBB">
        <w:rPr>
          <w:szCs w:val="22"/>
        </w:rPr>
        <w:t>.</w:t>
      </w:r>
      <w:commentRangeEnd w:id="41"/>
      <w:r w:rsidR="00647B0E" w:rsidRPr="00ED2FBB">
        <w:rPr>
          <w:rStyle w:val="Marquedecommentaire"/>
          <w:iCs w:val="0"/>
          <w:color w:val="auto"/>
          <w:sz w:val="22"/>
          <w:szCs w:val="22"/>
        </w:rPr>
        <w:commentReference w:id="41"/>
      </w:r>
      <w:bookmarkEnd w:id="40"/>
    </w:p>
    <w:p w14:paraId="0BC26402" w14:textId="751EDF21" w:rsidR="001A7972" w:rsidRPr="00ED2FBB" w:rsidRDefault="001A7972">
      <w:r w:rsidRPr="00ED2FBB">
        <w:br w:type="page"/>
      </w:r>
    </w:p>
    <w:p w14:paraId="1BA5B121" w14:textId="77777777" w:rsidR="004715E4" w:rsidRPr="00E76913" w:rsidRDefault="004715E4" w:rsidP="00E16D68">
      <w:pPr>
        <w:pStyle w:val="Titre2"/>
        <w:numPr>
          <w:ilvl w:val="1"/>
          <w:numId w:val="2"/>
        </w:numPr>
        <w:rPr>
          <w:rFonts w:ascii="Calibri" w:hAnsi="Calibri" w:cs="Calibri"/>
        </w:rPr>
      </w:pPr>
      <w:bookmarkStart w:id="42" w:name="_Toc194693935"/>
      <w:r w:rsidRPr="00E76913">
        <w:rPr>
          <w:rFonts w:ascii="Calibri" w:hAnsi="Calibri" w:cs="Calibri"/>
        </w:rPr>
        <w:lastRenderedPageBreak/>
        <w:t>Risk assessment and reduction</w:t>
      </w:r>
      <w:bookmarkEnd w:id="42"/>
    </w:p>
    <w:p w14:paraId="1BA5B122" w14:textId="77777777" w:rsidR="004715E4" w:rsidRPr="00E76913" w:rsidRDefault="00E16D68" w:rsidP="00E16D68">
      <w:pPr>
        <w:pStyle w:val="Titre3"/>
        <w:numPr>
          <w:ilvl w:val="2"/>
          <w:numId w:val="2"/>
        </w:numPr>
      </w:pPr>
      <w:bookmarkStart w:id="43" w:name="_Toc194693936"/>
      <w:r w:rsidRPr="00E76913">
        <w:t>Hazard assessment</w:t>
      </w:r>
      <w:bookmarkEnd w:id="43"/>
    </w:p>
    <w:p w14:paraId="1BA5B123" w14:textId="77777777" w:rsidR="00913C50" w:rsidRPr="00727B9E" w:rsidRDefault="00913C50" w:rsidP="00913C50">
      <w:pPr>
        <w:spacing w:after="0" w:line="240" w:lineRule="auto"/>
        <w:jc w:val="both"/>
        <w:rPr>
          <w:rFonts w:ascii="Calibri" w:hAnsi="Calibri" w:cs="Calibri"/>
        </w:rPr>
      </w:pPr>
    </w:p>
    <w:p w14:paraId="0DE850E0" w14:textId="77777777" w:rsidR="00B54F1F" w:rsidRPr="00727B9E" w:rsidRDefault="00913C50" w:rsidP="00543C87">
      <w:pPr>
        <w:spacing w:after="0" w:line="240" w:lineRule="auto"/>
        <w:jc w:val="both"/>
        <w:rPr>
          <w:rFonts w:ascii="Calibri" w:hAnsi="Calibri" w:cs="Calibri"/>
        </w:rPr>
      </w:pPr>
      <w:r w:rsidRPr="00727B9E">
        <w:rPr>
          <w:rFonts w:ascii="Calibri" w:hAnsi="Calibri" w:cs="Calibri"/>
          <w:b/>
          <w:bCs/>
          <w:color w:val="2D74B5"/>
        </w:rPr>
        <w:t xml:space="preserve">Countries were asked </w:t>
      </w:r>
      <w:r w:rsidR="00733D20" w:rsidRPr="00727B9E">
        <w:rPr>
          <w:rFonts w:ascii="Calibri" w:hAnsi="Calibri" w:cs="Calibri"/>
          <w:b/>
          <w:bCs/>
          <w:color w:val="2D74B5"/>
        </w:rPr>
        <w:t>if</w:t>
      </w:r>
      <w:r w:rsidRPr="00727B9E">
        <w:rPr>
          <w:rFonts w:ascii="Calibri" w:hAnsi="Calibri" w:cs="Calibri"/>
          <w:b/>
          <w:bCs/>
          <w:color w:val="2D74B5"/>
        </w:rPr>
        <w:t xml:space="preserve"> a </w:t>
      </w:r>
      <w:r w:rsidR="00733D20" w:rsidRPr="00727B9E">
        <w:rPr>
          <w:rFonts w:ascii="Calibri" w:hAnsi="Calibri" w:cs="Calibri"/>
          <w:b/>
          <w:bCs/>
          <w:color w:val="2D74B5"/>
        </w:rPr>
        <w:t xml:space="preserve">tsunami </w:t>
      </w:r>
      <w:r w:rsidRPr="00727B9E">
        <w:rPr>
          <w:rFonts w:ascii="Calibri" w:hAnsi="Calibri" w:cs="Calibri"/>
          <w:b/>
          <w:bCs/>
          <w:color w:val="2D74B5"/>
        </w:rPr>
        <w:t>hazard assessment ha</w:t>
      </w:r>
      <w:r w:rsidR="00733D20" w:rsidRPr="00727B9E">
        <w:rPr>
          <w:rFonts w:ascii="Calibri" w:hAnsi="Calibri" w:cs="Calibri"/>
          <w:b/>
          <w:bCs/>
          <w:color w:val="2D74B5"/>
        </w:rPr>
        <w:t>s</w:t>
      </w:r>
      <w:r w:rsidRPr="00727B9E">
        <w:rPr>
          <w:rFonts w:ascii="Calibri" w:hAnsi="Calibri" w:cs="Calibri"/>
          <w:b/>
          <w:bCs/>
          <w:color w:val="2D74B5"/>
        </w:rPr>
        <w:t xml:space="preserve"> been </w:t>
      </w:r>
      <w:r w:rsidR="0029042A" w:rsidRPr="00727B9E">
        <w:rPr>
          <w:rFonts w:ascii="Calibri" w:hAnsi="Calibri" w:cs="Calibri"/>
          <w:b/>
          <w:bCs/>
          <w:color w:val="2D74B5"/>
        </w:rPr>
        <w:t>undertaken</w:t>
      </w:r>
      <w:r w:rsidRPr="00727B9E">
        <w:rPr>
          <w:rFonts w:ascii="Calibri" w:hAnsi="Calibri" w:cs="Calibri"/>
          <w:b/>
          <w:bCs/>
          <w:color w:val="2D74B5"/>
        </w:rPr>
        <w:t>, and if so, what type of assessment</w:t>
      </w:r>
      <w:r w:rsidRPr="00727B9E">
        <w:rPr>
          <w:rFonts w:ascii="Calibri" w:hAnsi="Calibri" w:cs="Calibri"/>
        </w:rPr>
        <w:t>.</w:t>
      </w:r>
    </w:p>
    <w:p w14:paraId="7679ED26" w14:textId="77777777" w:rsidR="00B54F1F" w:rsidRPr="00727B9E" w:rsidRDefault="00B54F1F" w:rsidP="00543C87">
      <w:pPr>
        <w:spacing w:after="0" w:line="240" w:lineRule="auto"/>
        <w:jc w:val="both"/>
        <w:rPr>
          <w:rFonts w:ascii="Calibri" w:hAnsi="Calibri" w:cs="Calibri"/>
        </w:rPr>
      </w:pPr>
    </w:p>
    <w:p w14:paraId="724AED26" w14:textId="24734DBC" w:rsidR="00543C87" w:rsidRPr="00727B9E" w:rsidRDefault="005E5ADA" w:rsidP="00543C87">
      <w:pPr>
        <w:spacing w:after="0" w:line="240" w:lineRule="auto"/>
        <w:jc w:val="both"/>
        <w:rPr>
          <w:rFonts w:ascii="Calibri" w:hAnsi="Calibri" w:cs="Calibri"/>
          <w:bCs/>
        </w:rPr>
      </w:pPr>
      <w:commentRangeStart w:id="44"/>
      <w:r w:rsidRPr="00727B9E">
        <w:rPr>
          <w:rFonts w:ascii="Calibri" w:hAnsi="Calibri" w:cs="Calibri"/>
        </w:rPr>
        <w:t>Twenty-five</w:t>
      </w:r>
      <w:r w:rsidR="00543C87" w:rsidRPr="00727B9E">
        <w:rPr>
          <w:rFonts w:ascii="Calibri" w:hAnsi="Calibri" w:cs="Calibri"/>
          <w:bCs/>
        </w:rPr>
        <w:t xml:space="preserve"> </w:t>
      </w:r>
      <w:r w:rsidR="0077783F" w:rsidRPr="00727B9E">
        <w:rPr>
          <w:rFonts w:ascii="Calibri" w:hAnsi="Calibri" w:cs="Calibri"/>
          <w:bCs/>
        </w:rPr>
        <w:t>(</w:t>
      </w:r>
      <w:r w:rsidR="00E921D3" w:rsidRPr="00727B9E">
        <w:rPr>
          <w:rFonts w:ascii="Calibri" w:hAnsi="Calibri" w:cs="Calibri"/>
          <w:bCs/>
        </w:rPr>
        <w:t>2</w:t>
      </w:r>
      <w:r w:rsidR="00D120EA" w:rsidRPr="00727B9E">
        <w:rPr>
          <w:rFonts w:ascii="Calibri" w:hAnsi="Calibri" w:cs="Calibri"/>
          <w:bCs/>
        </w:rPr>
        <w:t>5</w:t>
      </w:r>
      <w:r w:rsidR="0077783F" w:rsidRPr="00727B9E">
        <w:rPr>
          <w:rFonts w:ascii="Calibri" w:hAnsi="Calibri" w:cs="Calibri"/>
          <w:bCs/>
        </w:rPr>
        <w:t>)</w:t>
      </w:r>
      <w:r w:rsidR="00543C87" w:rsidRPr="00727B9E">
        <w:rPr>
          <w:rFonts w:ascii="Calibri" w:hAnsi="Calibri" w:cs="Calibri"/>
          <w:bCs/>
        </w:rPr>
        <w:t xml:space="preserve"> of the </w:t>
      </w:r>
      <w:r w:rsidR="00B8773F" w:rsidRPr="00727B9E">
        <w:rPr>
          <w:rFonts w:ascii="Calibri" w:hAnsi="Calibri" w:cs="Calibri"/>
          <w:bCs/>
        </w:rPr>
        <w:t>2</w:t>
      </w:r>
      <w:r w:rsidR="00D120EA" w:rsidRPr="00727B9E">
        <w:rPr>
          <w:rFonts w:ascii="Calibri" w:hAnsi="Calibri" w:cs="Calibri"/>
          <w:bCs/>
        </w:rPr>
        <w:t>9</w:t>
      </w:r>
      <w:r w:rsidR="00543C87" w:rsidRPr="00727B9E">
        <w:rPr>
          <w:rFonts w:ascii="Calibri" w:hAnsi="Calibri" w:cs="Calibri"/>
          <w:bCs/>
        </w:rPr>
        <w:t xml:space="preserve"> countries participating in this survey (</w:t>
      </w:r>
      <w:r w:rsidR="00E921D3" w:rsidRPr="00727B9E">
        <w:rPr>
          <w:rFonts w:ascii="Calibri" w:hAnsi="Calibri" w:cs="Calibri"/>
          <w:bCs/>
        </w:rPr>
        <w:t>8</w:t>
      </w:r>
      <w:r w:rsidR="00D120EA" w:rsidRPr="00727B9E">
        <w:rPr>
          <w:rFonts w:ascii="Calibri" w:hAnsi="Calibri" w:cs="Calibri"/>
          <w:bCs/>
        </w:rPr>
        <w:t>6</w:t>
      </w:r>
      <w:r w:rsidR="00543C87" w:rsidRPr="00727B9E">
        <w:rPr>
          <w:rFonts w:ascii="Calibri" w:hAnsi="Calibri" w:cs="Calibri"/>
          <w:bCs/>
        </w:rPr>
        <w:t>%) conduct</w:t>
      </w:r>
      <w:r w:rsidR="00DF34CD" w:rsidRPr="00727B9E">
        <w:rPr>
          <w:rFonts w:ascii="Calibri" w:hAnsi="Calibri" w:cs="Calibri"/>
          <w:bCs/>
        </w:rPr>
        <w:t>ed a</w:t>
      </w:r>
      <w:r w:rsidR="00927A83" w:rsidRPr="00727B9E">
        <w:rPr>
          <w:rFonts w:ascii="Calibri" w:hAnsi="Calibri" w:cs="Calibri"/>
          <w:bCs/>
        </w:rPr>
        <w:t xml:space="preserve"> tsunami</w:t>
      </w:r>
      <w:r w:rsidR="00543C87" w:rsidRPr="00727B9E">
        <w:rPr>
          <w:rFonts w:ascii="Calibri" w:hAnsi="Calibri" w:cs="Calibri"/>
          <w:bCs/>
        </w:rPr>
        <w:t xml:space="preserve"> hazard</w:t>
      </w:r>
      <w:r w:rsidR="006C4D82" w:rsidRPr="00727B9E">
        <w:rPr>
          <w:rFonts w:ascii="Calibri" w:hAnsi="Calibri" w:cs="Calibri"/>
          <w:bCs/>
        </w:rPr>
        <w:t xml:space="preserve"> </w:t>
      </w:r>
      <w:r w:rsidR="00543C87" w:rsidRPr="00727B9E">
        <w:rPr>
          <w:rFonts w:ascii="Calibri" w:hAnsi="Calibri" w:cs="Calibri"/>
          <w:bCs/>
        </w:rPr>
        <w:t>assessment.</w:t>
      </w:r>
      <w:r w:rsidR="006C4D82" w:rsidRPr="00727B9E">
        <w:rPr>
          <w:rFonts w:ascii="Calibri" w:hAnsi="Calibri" w:cs="Calibri"/>
          <w:bCs/>
        </w:rPr>
        <w:t xml:space="preserve"> </w:t>
      </w:r>
      <w:commentRangeEnd w:id="44"/>
      <w:r w:rsidR="00B54F1F" w:rsidRPr="00727B9E">
        <w:rPr>
          <w:rStyle w:val="Marquedecommentaire"/>
          <w:sz w:val="22"/>
          <w:szCs w:val="22"/>
        </w:rPr>
        <w:commentReference w:id="44"/>
      </w:r>
    </w:p>
    <w:p w14:paraId="0DC9A42F" w14:textId="77777777" w:rsidR="004832F7" w:rsidRPr="00727B9E" w:rsidRDefault="004832F7" w:rsidP="00543C87">
      <w:pPr>
        <w:spacing w:after="0" w:line="240" w:lineRule="auto"/>
        <w:jc w:val="both"/>
        <w:rPr>
          <w:rFonts w:ascii="Calibri" w:hAnsi="Calibri" w:cs="Calibri"/>
          <w:bCs/>
        </w:rPr>
      </w:pPr>
    </w:p>
    <w:p w14:paraId="1BA5B128" w14:textId="11025490" w:rsidR="00913C50" w:rsidRPr="00727B9E" w:rsidRDefault="002509B5" w:rsidP="00913C50">
      <w:pPr>
        <w:spacing w:after="0" w:line="240" w:lineRule="auto"/>
        <w:jc w:val="both"/>
        <w:rPr>
          <w:rFonts w:ascii="Calibri" w:hAnsi="Calibri" w:cs="Calibri"/>
          <w:bCs/>
        </w:rPr>
      </w:pPr>
      <w:r w:rsidRPr="00727B9E">
        <w:rPr>
          <w:rFonts w:ascii="Calibri" w:hAnsi="Calibri" w:cs="Calibri"/>
          <w:bCs/>
        </w:rPr>
        <w:fldChar w:fldCharType="begin"/>
      </w:r>
      <w:r w:rsidRPr="00727B9E">
        <w:rPr>
          <w:rFonts w:ascii="Calibri" w:hAnsi="Calibri" w:cs="Calibri"/>
          <w:bCs/>
        </w:rPr>
        <w:instrText xml:space="preserve"> REF _Ref193288921 \h  \* MERGEFORMAT </w:instrText>
      </w:r>
      <w:r w:rsidRPr="00727B9E">
        <w:rPr>
          <w:rFonts w:ascii="Calibri" w:hAnsi="Calibri" w:cs="Calibri"/>
          <w:bCs/>
        </w:rPr>
      </w:r>
      <w:r w:rsidRPr="00727B9E">
        <w:rPr>
          <w:rFonts w:ascii="Calibri" w:hAnsi="Calibri" w:cs="Calibri"/>
          <w:bCs/>
        </w:rPr>
        <w:fldChar w:fldCharType="separate"/>
      </w:r>
      <w:r w:rsidR="00CD3948" w:rsidRPr="00ED2FBB">
        <w:t xml:space="preserve">Figure </w:t>
      </w:r>
      <w:r w:rsidR="00CD3948">
        <w:t>10</w:t>
      </w:r>
      <w:r w:rsidRPr="00727B9E">
        <w:rPr>
          <w:rFonts w:ascii="Calibri" w:hAnsi="Calibri" w:cs="Calibri"/>
          <w:bCs/>
        </w:rPr>
        <w:fldChar w:fldCharType="end"/>
      </w:r>
      <w:r w:rsidRPr="00727B9E">
        <w:rPr>
          <w:rFonts w:ascii="Calibri" w:hAnsi="Calibri" w:cs="Calibri"/>
          <w:bCs/>
        </w:rPr>
        <w:t xml:space="preserve"> </w:t>
      </w:r>
      <w:r w:rsidR="00D00C40" w:rsidRPr="00727B9E">
        <w:rPr>
          <w:rFonts w:ascii="Calibri" w:hAnsi="Calibri" w:cs="Calibri"/>
          <w:bCs/>
        </w:rPr>
        <w:t xml:space="preserve">shows the type of hazard assessment carried out by those countries. </w:t>
      </w:r>
      <w:r w:rsidR="008A09B0" w:rsidRPr="00727B9E">
        <w:rPr>
          <w:rFonts w:ascii="Calibri" w:hAnsi="Calibri" w:cs="Calibri"/>
          <w:bCs/>
        </w:rPr>
        <w:t>Thirteen (13) countries (</w:t>
      </w:r>
      <w:r w:rsidR="00EC6E01">
        <w:rPr>
          <w:rFonts w:ascii="Calibri" w:hAnsi="Calibri" w:cs="Calibri"/>
          <w:bCs/>
        </w:rPr>
        <w:t>52</w:t>
      </w:r>
      <w:r w:rsidR="008A09B0" w:rsidRPr="00727B9E">
        <w:rPr>
          <w:rFonts w:ascii="Calibri" w:hAnsi="Calibri" w:cs="Calibri"/>
          <w:bCs/>
        </w:rPr>
        <w:t>%) reported conducting a single hazard assessment on tsunami AND a multi-hazard assessment including tsunami, 9</w:t>
      </w:r>
      <w:r w:rsidR="00D00C40" w:rsidRPr="00727B9E">
        <w:rPr>
          <w:rFonts w:ascii="Calibri" w:hAnsi="Calibri" w:cs="Calibri"/>
          <w:bCs/>
        </w:rPr>
        <w:t xml:space="preserve"> countries (</w:t>
      </w:r>
      <w:r w:rsidR="004C6118" w:rsidRPr="00727B9E">
        <w:rPr>
          <w:rFonts w:ascii="Calibri" w:hAnsi="Calibri" w:cs="Calibri"/>
          <w:bCs/>
        </w:rPr>
        <w:t>3</w:t>
      </w:r>
      <w:r w:rsidR="00EC6E01">
        <w:rPr>
          <w:rFonts w:ascii="Calibri" w:hAnsi="Calibri" w:cs="Calibri"/>
          <w:bCs/>
        </w:rPr>
        <w:t>6</w:t>
      </w:r>
      <w:r w:rsidR="00D00C40" w:rsidRPr="00727B9E">
        <w:rPr>
          <w:rFonts w:ascii="Calibri" w:hAnsi="Calibri" w:cs="Calibri"/>
          <w:bCs/>
        </w:rPr>
        <w:t xml:space="preserve">%) a multi-hazard assessment that includes tsunami, and </w:t>
      </w:r>
      <w:r w:rsidR="00CA71DE" w:rsidRPr="00727B9E">
        <w:rPr>
          <w:rFonts w:ascii="Calibri" w:hAnsi="Calibri" w:cs="Calibri"/>
          <w:bCs/>
        </w:rPr>
        <w:t>3</w:t>
      </w:r>
      <w:r w:rsidR="00D00C40" w:rsidRPr="00727B9E">
        <w:rPr>
          <w:rFonts w:ascii="Calibri" w:hAnsi="Calibri" w:cs="Calibri"/>
          <w:bCs/>
        </w:rPr>
        <w:t xml:space="preserve"> countries (1</w:t>
      </w:r>
      <w:r w:rsidR="00EC6E01">
        <w:rPr>
          <w:rFonts w:ascii="Calibri" w:hAnsi="Calibri" w:cs="Calibri"/>
          <w:bCs/>
        </w:rPr>
        <w:t>2</w:t>
      </w:r>
      <w:r w:rsidR="00D00C40" w:rsidRPr="00727B9E">
        <w:rPr>
          <w:rFonts w:ascii="Calibri" w:hAnsi="Calibri" w:cs="Calibri"/>
          <w:bCs/>
        </w:rPr>
        <w:t>%) a single hazard assessment on tsunami only.</w:t>
      </w:r>
    </w:p>
    <w:p w14:paraId="1BA5B129" w14:textId="77777777" w:rsidR="00913C50" w:rsidRPr="00727B9E" w:rsidRDefault="00913C50" w:rsidP="00913C50">
      <w:pPr>
        <w:spacing w:after="0" w:line="240" w:lineRule="auto"/>
        <w:jc w:val="both"/>
        <w:rPr>
          <w:rFonts w:ascii="Calibri" w:hAnsi="Calibri" w:cs="Calibri"/>
        </w:rPr>
      </w:pPr>
    </w:p>
    <w:p w14:paraId="6E24017C" w14:textId="45E6C26E" w:rsidR="004832F7" w:rsidRPr="00E76913" w:rsidRDefault="002C3048" w:rsidP="004832F7">
      <w:pPr>
        <w:spacing w:after="0" w:line="240" w:lineRule="auto"/>
        <w:jc w:val="center"/>
        <w:rPr>
          <w:rFonts w:ascii="Calibri" w:hAnsi="Calibri" w:cs="Calibri"/>
        </w:rPr>
      </w:pPr>
      <w:r>
        <w:rPr>
          <w:noProof/>
        </w:rPr>
        <w:drawing>
          <wp:inline distT="0" distB="0" distL="0" distR="0" wp14:anchorId="40BDD27F" wp14:editId="4D41387D">
            <wp:extent cx="5400000" cy="3240000"/>
            <wp:effectExtent l="0" t="0" r="10795" b="17780"/>
            <wp:docPr id="1661057574" name="Graphique 1">
              <a:extLst xmlns:a="http://schemas.openxmlformats.org/drawingml/2006/main">
                <a:ext uri="{FF2B5EF4-FFF2-40B4-BE49-F238E27FC236}">
                  <a16:creationId xmlns:a16="http://schemas.microsoft.com/office/drawing/2014/main" id="{1397B85D-88B0-46BC-8B74-787C54090E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F42C5F3" w14:textId="77777777" w:rsidR="004832F7" w:rsidRPr="00E76913" w:rsidRDefault="004832F7" w:rsidP="00913C50">
      <w:pPr>
        <w:spacing w:after="0" w:line="240" w:lineRule="auto"/>
        <w:jc w:val="both"/>
        <w:rPr>
          <w:rFonts w:ascii="Calibri" w:hAnsi="Calibri" w:cs="Calibri"/>
          <w:sz w:val="12"/>
          <w:szCs w:val="12"/>
        </w:rPr>
      </w:pPr>
    </w:p>
    <w:p w14:paraId="65EE5DE4" w14:textId="63009564" w:rsidR="004832F7" w:rsidRPr="00ED2FBB" w:rsidRDefault="004832F7" w:rsidP="004832F7">
      <w:pPr>
        <w:pStyle w:val="Lgende"/>
        <w:spacing w:after="0"/>
        <w:rPr>
          <w:szCs w:val="22"/>
        </w:rPr>
      </w:pPr>
      <w:bookmarkStart w:id="45" w:name="_Ref193288921"/>
      <w:bookmarkStart w:id="46" w:name="_Toc194693961"/>
      <w:commentRangeStart w:id="47"/>
      <w:r w:rsidRPr="00ED2FBB">
        <w:rPr>
          <w:szCs w:val="22"/>
        </w:rPr>
        <w:t xml:space="preserve">Figure </w:t>
      </w:r>
      <w:r w:rsidRPr="00ED2FBB">
        <w:rPr>
          <w:szCs w:val="22"/>
        </w:rPr>
        <w:fldChar w:fldCharType="begin"/>
      </w:r>
      <w:r w:rsidRPr="00ED2FBB">
        <w:rPr>
          <w:szCs w:val="22"/>
        </w:rPr>
        <w:instrText xml:space="preserve"> SEQ Figure \* ARABIC </w:instrText>
      </w:r>
      <w:r w:rsidRPr="00ED2FBB">
        <w:rPr>
          <w:szCs w:val="22"/>
        </w:rPr>
        <w:fldChar w:fldCharType="separate"/>
      </w:r>
      <w:r w:rsidR="00CD3948">
        <w:rPr>
          <w:noProof/>
          <w:szCs w:val="22"/>
        </w:rPr>
        <w:t>10</w:t>
      </w:r>
      <w:r w:rsidRPr="00ED2FBB">
        <w:rPr>
          <w:szCs w:val="22"/>
        </w:rPr>
        <w:fldChar w:fldCharType="end"/>
      </w:r>
      <w:bookmarkEnd w:id="45"/>
      <w:r w:rsidRPr="00ED2FBB">
        <w:rPr>
          <w:szCs w:val="22"/>
        </w:rPr>
        <w:t>. Type of hazard assessment.</w:t>
      </w:r>
      <w:commentRangeEnd w:id="47"/>
      <w:r w:rsidR="009A36CE" w:rsidRPr="00ED2FBB">
        <w:rPr>
          <w:rStyle w:val="Marquedecommentaire"/>
          <w:iCs w:val="0"/>
          <w:color w:val="auto"/>
          <w:sz w:val="22"/>
          <w:szCs w:val="22"/>
        </w:rPr>
        <w:commentReference w:id="47"/>
      </w:r>
      <w:bookmarkEnd w:id="46"/>
    </w:p>
    <w:p w14:paraId="5FDBBA2A" w14:textId="6381E4F6" w:rsidR="004832F7" w:rsidRPr="00ED2FBB" w:rsidRDefault="004832F7" w:rsidP="004832F7">
      <w:pPr>
        <w:spacing w:after="0" w:line="240" w:lineRule="auto"/>
        <w:jc w:val="both"/>
        <w:rPr>
          <w:rFonts w:ascii="Calibri" w:hAnsi="Calibri" w:cs="Calibri"/>
          <w:bCs/>
        </w:rPr>
      </w:pPr>
    </w:p>
    <w:p w14:paraId="194A497B" w14:textId="77777777" w:rsidR="00FA7FEE" w:rsidRDefault="00244D78" w:rsidP="00E47C1C">
      <w:pPr>
        <w:spacing w:after="0" w:line="240" w:lineRule="auto"/>
        <w:jc w:val="both"/>
        <w:rPr>
          <w:rFonts w:ascii="Calibri" w:hAnsi="Calibri" w:cs="Calibri"/>
          <w:bCs/>
        </w:rPr>
      </w:pPr>
      <w:r w:rsidRPr="00ED2FBB">
        <w:rPr>
          <w:rFonts w:ascii="Calibri" w:hAnsi="Calibri" w:cs="Calibri"/>
          <w:b/>
          <w:bCs/>
          <w:color w:val="2D74B5"/>
        </w:rPr>
        <w:t>For those countries that carried out multi-hazard assessments, respondents were asked to identify the types of hazards that were included</w:t>
      </w:r>
      <w:r w:rsidR="00740B8F" w:rsidRPr="00ED2FBB">
        <w:rPr>
          <w:rFonts w:ascii="Calibri" w:hAnsi="Calibri" w:cs="Calibri"/>
          <w:b/>
          <w:bCs/>
          <w:color w:val="2D74B5"/>
        </w:rPr>
        <w:t xml:space="preserve"> (</w:t>
      </w:r>
      <w:r w:rsidR="00740B8F" w:rsidRPr="00ED2FBB">
        <w:rPr>
          <w:rFonts w:ascii="Calibri" w:hAnsi="Calibri" w:cs="Calibri"/>
          <w:b/>
          <w:bCs/>
          <w:color w:val="2D74B5"/>
        </w:rPr>
        <w:fldChar w:fldCharType="begin"/>
      </w:r>
      <w:r w:rsidR="00740B8F" w:rsidRPr="00ED2FBB">
        <w:rPr>
          <w:rFonts w:ascii="Calibri" w:hAnsi="Calibri" w:cs="Calibri"/>
          <w:b/>
          <w:bCs/>
          <w:color w:val="2D74B5"/>
        </w:rPr>
        <w:instrText xml:space="preserve"> REF _Ref193804942 \h  \* MERGEFORMAT </w:instrText>
      </w:r>
      <w:r w:rsidR="00740B8F" w:rsidRPr="00ED2FBB">
        <w:rPr>
          <w:rFonts w:ascii="Calibri" w:hAnsi="Calibri" w:cs="Calibri"/>
          <w:b/>
          <w:bCs/>
          <w:color w:val="2D74B5"/>
        </w:rPr>
      </w:r>
      <w:r w:rsidR="00740B8F" w:rsidRPr="00ED2FBB">
        <w:rPr>
          <w:rFonts w:ascii="Calibri" w:hAnsi="Calibri" w:cs="Calibri"/>
          <w:b/>
          <w:bCs/>
          <w:color w:val="2D74B5"/>
        </w:rPr>
        <w:fldChar w:fldCharType="separate"/>
      </w:r>
      <w:r w:rsidR="00CD3948" w:rsidRPr="00CD3948">
        <w:rPr>
          <w:rFonts w:ascii="Calibri" w:hAnsi="Calibri" w:cs="Calibri"/>
          <w:b/>
          <w:bCs/>
          <w:color w:val="2D74B5"/>
        </w:rPr>
        <w:t>Figure 11</w:t>
      </w:r>
      <w:r w:rsidR="00740B8F" w:rsidRPr="00ED2FBB">
        <w:rPr>
          <w:rFonts w:ascii="Calibri" w:hAnsi="Calibri" w:cs="Calibri"/>
          <w:b/>
          <w:bCs/>
          <w:color w:val="2D74B5"/>
        </w:rPr>
        <w:fldChar w:fldCharType="end"/>
      </w:r>
      <w:r w:rsidR="00740B8F" w:rsidRPr="00ED2FBB">
        <w:rPr>
          <w:rFonts w:ascii="Calibri" w:hAnsi="Calibri" w:cs="Calibri"/>
          <w:b/>
          <w:bCs/>
          <w:color w:val="2D74B5"/>
        </w:rPr>
        <w:t>)</w:t>
      </w:r>
      <w:r w:rsidRPr="00ED2FBB">
        <w:rPr>
          <w:rFonts w:ascii="Calibri" w:hAnsi="Calibri" w:cs="Calibri"/>
          <w:b/>
          <w:bCs/>
          <w:color w:val="2D74B5"/>
        </w:rPr>
        <w:t>.</w:t>
      </w:r>
      <w:r w:rsidR="00FD0CAB" w:rsidRPr="00ED2FBB">
        <w:rPr>
          <w:rFonts w:ascii="Calibri" w:hAnsi="Calibri" w:cs="Calibri"/>
        </w:rPr>
        <w:t xml:space="preserve"> </w:t>
      </w:r>
      <w:r w:rsidR="00740B8F" w:rsidRPr="00ED2FBB">
        <w:rPr>
          <w:rFonts w:ascii="Calibri" w:hAnsi="Calibri" w:cs="Calibri"/>
          <w:bCs/>
        </w:rPr>
        <w:t>Nineteen</w:t>
      </w:r>
      <w:r w:rsidR="00B6746A" w:rsidRPr="00ED2FBB">
        <w:rPr>
          <w:rFonts w:ascii="Calibri" w:hAnsi="Calibri" w:cs="Calibri"/>
          <w:bCs/>
        </w:rPr>
        <w:t xml:space="preserve"> </w:t>
      </w:r>
      <w:r w:rsidR="00740B8F" w:rsidRPr="00ED2FBB">
        <w:rPr>
          <w:rFonts w:ascii="Calibri" w:hAnsi="Calibri" w:cs="Calibri"/>
          <w:bCs/>
        </w:rPr>
        <w:t>(</w:t>
      </w:r>
      <w:r w:rsidR="007D5F17" w:rsidRPr="00ED2FBB">
        <w:rPr>
          <w:rFonts w:ascii="Calibri" w:hAnsi="Calibri" w:cs="Calibri"/>
          <w:bCs/>
        </w:rPr>
        <w:t>19</w:t>
      </w:r>
      <w:r w:rsidR="00740B8F" w:rsidRPr="00ED2FBB">
        <w:rPr>
          <w:rFonts w:ascii="Calibri" w:hAnsi="Calibri" w:cs="Calibri"/>
          <w:bCs/>
        </w:rPr>
        <w:t>)</w:t>
      </w:r>
      <w:r w:rsidR="00B6746A" w:rsidRPr="00ED2FBB">
        <w:rPr>
          <w:rFonts w:ascii="Calibri" w:hAnsi="Calibri" w:cs="Calibri"/>
          <w:bCs/>
        </w:rPr>
        <w:t xml:space="preserve"> </w:t>
      </w:r>
      <w:r w:rsidR="00A24F8E" w:rsidRPr="00ED2FBB">
        <w:rPr>
          <w:rFonts w:ascii="Calibri" w:hAnsi="Calibri" w:cs="Calibri"/>
          <w:bCs/>
        </w:rPr>
        <w:t xml:space="preserve">respondent </w:t>
      </w:r>
      <w:r w:rsidR="00B6746A" w:rsidRPr="00ED2FBB">
        <w:rPr>
          <w:rFonts w:ascii="Calibri" w:hAnsi="Calibri" w:cs="Calibri"/>
          <w:bCs/>
        </w:rPr>
        <w:t>countries</w:t>
      </w:r>
      <w:r w:rsidR="00945214" w:rsidRPr="00ED2FBB">
        <w:rPr>
          <w:rFonts w:ascii="Calibri" w:hAnsi="Calibri" w:cs="Calibri"/>
          <w:bCs/>
        </w:rPr>
        <w:t xml:space="preserve"> </w:t>
      </w:r>
      <w:r w:rsidR="00B6746A" w:rsidRPr="00ED2FBB">
        <w:rPr>
          <w:rFonts w:ascii="Calibri" w:hAnsi="Calibri" w:cs="Calibri"/>
          <w:bCs/>
        </w:rPr>
        <w:t xml:space="preserve">who do multi-hazard assessments also include </w:t>
      </w:r>
      <w:r w:rsidR="00410DB9" w:rsidRPr="00ED2FBB">
        <w:rPr>
          <w:rFonts w:ascii="Calibri" w:hAnsi="Calibri" w:cs="Calibri"/>
          <w:bCs/>
        </w:rPr>
        <w:t>earthquake</w:t>
      </w:r>
      <w:r w:rsidR="00F407E3" w:rsidRPr="00ED2FBB">
        <w:rPr>
          <w:rFonts w:ascii="Calibri" w:hAnsi="Calibri" w:cs="Calibri"/>
          <w:bCs/>
        </w:rPr>
        <w:t xml:space="preserve"> </w:t>
      </w:r>
      <w:r w:rsidR="00B6746A" w:rsidRPr="00ED2FBB">
        <w:rPr>
          <w:rFonts w:ascii="Calibri" w:hAnsi="Calibri" w:cs="Calibri"/>
          <w:bCs/>
        </w:rPr>
        <w:t>(</w:t>
      </w:r>
      <w:r w:rsidR="009325C8" w:rsidRPr="00ED2FBB">
        <w:rPr>
          <w:rFonts w:ascii="Calibri" w:hAnsi="Calibri" w:cs="Calibri"/>
          <w:bCs/>
        </w:rPr>
        <w:t>76</w:t>
      </w:r>
      <w:r w:rsidR="00B6746A" w:rsidRPr="00ED2FBB">
        <w:rPr>
          <w:rFonts w:ascii="Calibri" w:hAnsi="Calibri" w:cs="Calibri"/>
          <w:bCs/>
        </w:rPr>
        <w:t xml:space="preserve">%), </w:t>
      </w:r>
      <w:r w:rsidR="009325C8" w:rsidRPr="00ED2FBB">
        <w:rPr>
          <w:rFonts w:ascii="Calibri" w:hAnsi="Calibri" w:cs="Calibri"/>
          <w:bCs/>
        </w:rPr>
        <w:t>16</w:t>
      </w:r>
      <w:r w:rsidR="00B6746A" w:rsidRPr="00ED2FBB">
        <w:rPr>
          <w:rFonts w:ascii="Calibri" w:hAnsi="Calibri" w:cs="Calibri"/>
          <w:bCs/>
        </w:rPr>
        <w:t xml:space="preserve"> include </w:t>
      </w:r>
      <w:r w:rsidR="00EA21E5" w:rsidRPr="00ED2FBB">
        <w:rPr>
          <w:rFonts w:ascii="Calibri" w:hAnsi="Calibri" w:cs="Calibri"/>
          <w:bCs/>
        </w:rPr>
        <w:t>flooding</w:t>
      </w:r>
      <w:r w:rsidR="00CA5D3F" w:rsidRPr="00ED2FBB">
        <w:rPr>
          <w:rFonts w:ascii="Calibri" w:hAnsi="Calibri" w:cs="Calibri"/>
          <w:bCs/>
        </w:rPr>
        <w:t xml:space="preserve"> and landslide</w:t>
      </w:r>
      <w:r w:rsidR="00B6746A" w:rsidRPr="00ED2FBB">
        <w:rPr>
          <w:rFonts w:ascii="Calibri" w:hAnsi="Calibri" w:cs="Calibri"/>
          <w:bCs/>
        </w:rPr>
        <w:t xml:space="preserve"> (</w:t>
      </w:r>
      <w:r w:rsidR="009325C8" w:rsidRPr="00ED2FBB">
        <w:rPr>
          <w:rFonts w:ascii="Calibri" w:hAnsi="Calibri" w:cs="Calibri"/>
          <w:bCs/>
        </w:rPr>
        <w:t>64</w:t>
      </w:r>
      <w:r w:rsidR="00B6746A" w:rsidRPr="00ED2FBB">
        <w:rPr>
          <w:rFonts w:ascii="Calibri" w:hAnsi="Calibri" w:cs="Calibri"/>
          <w:bCs/>
        </w:rPr>
        <w:t>%). Less common hazards are</w:t>
      </w:r>
      <w:r w:rsidR="00BF3E36" w:rsidRPr="00ED2FBB">
        <w:rPr>
          <w:rFonts w:ascii="Calibri" w:hAnsi="Calibri" w:cs="Calibri"/>
          <w:bCs/>
        </w:rPr>
        <w:t xml:space="preserve"> </w:t>
      </w:r>
      <w:r w:rsidR="00B44947" w:rsidRPr="00ED2FBB">
        <w:rPr>
          <w:rFonts w:ascii="Calibri" w:hAnsi="Calibri" w:cs="Calibri"/>
          <w:bCs/>
        </w:rPr>
        <w:t>cyclone</w:t>
      </w:r>
      <w:r w:rsidR="004210B7" w:rsidRPr="00ED2FBB">
        <w:rPr>
          <w:rFonts w:ascii="Calibri" w:hAnsi="Calibri" w:cs="Calibri"/>
          <w:bCs/>
        </w:rPr>
        <w:t xml:space="preserve">, </w:t>
      </w:r>
      <w:r w:rsidR="00B6746A" w:rsidRPr="00ED2FBB">
        <w:rPr>
          <w:rFonts w:ascii="Calibri" w:hAnsi="Calibri" w:cs="Calibri"/>
          <w:bCs/>
        </w:rPr>
        <w:t>drought</w:t>
      </w:r>
      <w:r w:rsidR="002A5F48" w:rsidRPr="00ED2FBB">
        <w:rPr>
          <w:rFonts w:ascii="Calibri" w:hAnsi="Calibri" w:cs="Calibri"/>
          <w:bCs/>
        </w:rPr>
        <w:t xml:space="preserve"> and</w:t>
      </w:r>
      <w:r w:rsidR="004210B7" w:rsidRPr="00ED2FBB">
        <w:rPr>
          <w:rFonts w:ascii="Calibri" w:hAnsi="Calibri" w:cs="Calibri"/>
          <w:bCs/>
        </w:rPr>
        <w:t xml:space="preserve"> volcanic </w:t>
      </w:r>
      <w:r w:rsidR="002658AB" w:rsidRPr="00ED2FBB">
        <w:rPr>
          <w:rFonts w:ascii="Calibri" w:hAnsi="Calibri" w:cs="Calibri"/>
          <w:bCs/>
        </w:rPr>
        <w:t xml:space="preserve">eruption </w:t>
      </w:r>
      <w:r w:rsidR="00B6746A" w:rsidRPr="00ED2FBB">
        <w:rPr>
          <w:rFonts w:ascii="Calibri" w:hAnsi="Calibri" w:cs="Calibri"/>
          <w:bCs/>
        </w:rPr>
        <w:t>(4</w:t>
      </w:r>
      <w:r w:rsidR="00410DB9" w:rsidRPr="00ED2FBB">
        <w:rPr>
          <w:rFonts w:ascii="Calibri" w:hAnsi="Calibri" w:cs="Calibri"/>
          <w:bCs/>
        </w:rPr>
        <w:t>4</w:t>
      </w:r>
      <w:r w:rsidR="00B6746A" w:rsidRPr="00ED2FBB">
        <w:rPr>
          <w:rFonts w:ascii="Calibri" w:hAnsi="Calibri" w:cs="Calibri"/>
          <w:bCs/>
        </w:rPr>
        <w:t>%)</w:t>
      </w:r>
      <w:r w:rsidR="002A5F48" w:rsidRPr="00ED2FBB">
        <w:rPr>
          <w:rFonts w:ascii="Calibri" w:hAnsi="Calibri" w:cs="Calibri"/>
          <w:bCs/>
        </w:rPr>
        <w:t>.</w:t>
      </w:r>
      <w:r w:rsidR="002658AB" w:rsidRPr="00ED2FBB">
        <w:rPr>
          <w:rFonts w:ascii="Calibri" w:hAnsi="Calibri" w:cs="Calibri"/>
          <w:bCs/>
        </w:rPr>
        <w:t xml:space="preserve"> </w:t>
      </w:r>
      <w:r w:rsidR="002A5F48" w:rsidRPr="00ED2FBB">
        <w:rPr>
          <w:rFonts w:ascii="Calibri" w:hAnsi="Calibri" w:cs="Calibri"/>
          <w:bCs/>
        </w:rPr>
        <w:t>E</w:t>
      </w:r>
      <w:r w:rsidR="00B6746A" w:rsidRPr="00ED2FBB">
        <w:rPr>
          <w:rFonts w:ascii="Calibri" w:hAnsi="Calibri" w:cs="Calibri"/>
          <w:bCs/>
        </w:rPr>
        <w:t>pidemics</w:t>
      </w:r>
      <w:r w:rsidR="002A5F48" w:rsidRPr="00ED2FBB">
        <w:rPr>
          <w:rFonts w:ascii="Calibri" w:hAnsi="Calibri" w:cs="Calibri"/>
          <w:bCs/>
        </w:rPr>
        <w:t xml:space="preserve"> hazard</w:t>
      </w:r>
      <w:r w:rsidR="00B6746A" w:rsidRPr="00ED2FBB">
        <w:rPr>
          <w:rFonts w:ascii="Calibri" w:hAnsi="Calibri" w:cs="Calibri"/>
          <w:bCs/>
        </w:rPr>
        <w:t xml:space="preserve"> </w:t>
      </w:r>
      <w:r w:rsidR="002A5F48" w:rsidRPr="00ED2FBB">
        <w:rPr>
          <w:rFonts w:ascii="Calibri" w:hAnsi="Calibri" w:cs="Calibri"/>
          <w:bCs/>
        </w:rPr>
        <w:t>is marginal</w:t>
      </w:r>
      <w:r w:rsidR="00662735" w:rsidRPr="00ED2FBB">
        <w:rPr>
          <w:rFonts w:ascii="Calibri" w:hAnsi="Calibri" w:cs="Calibri"/>
          <w:bCs/>
        </w:rPr>
        <w:t xml:space="preserve"> (20%)</w:t>
      </w:r>
      <w:r w:rsidR="00B6746A" w:rsidRPr="00ED2FBB">
        <w:rPr>
          <w:rFonts w:ascii="Calibri" w:hAnsi="Calibri" w:cs="Calibri"/>
          <w:bCs/>
        </w:rPr>
        <w:t>.</w:t>
      </w:r>
      <w:r w:rsidR="008327AA" w:rsidRPr="00ED2FBB">
        <w:rPr>
          <w:rFonts w:ascii="Calibri" w:hAnsi="Calibri" w:cs="Calibri"/>
          <w:bCs/>
        </w:rPr>
        <w:t xml:space="preserve"> </w:t>
      </w:r>
    </w:p>
    <w:p w14:paraId="400831A9" w14:textId="77777777" w:rsidR="00FA7FEE" w:rsidRDefault="00FA7FEE" w:rsidP="00E47C1C">
      <w:pPr>
        <w:spacing w:after="0" w:line="240" w:lineRule="auto"/>
        <w:jc w:val="both"/>
        <w:rPr>
          <w:rFonts w:ascii="Calibri" w:hAnsi="Calibri" w:cs="Calibri"/>
          <w:bCs/>
        </w:rPr>
      </w:pPr>
    </w:p>
    <w:p w14:paraId="161277B9" w14:textId="51F1B060" w:rsidR="00B6746A" w:rsidRPr="00ED2FBB" w:rsidRDefault="0062424E" w:rsidP="00E47C1C">
      <w:pPr>
        <w:spacing w:after="0" w:line="240" w:lineRule="auto"/>
        <w:jc w:val="both"/>
        <w:rPr>
          <w:rFonts w:ascii="Calibri" w:hAnsi="Calibri" w:cs="Calibri"/>
          <w:bCs/>
        </w:rPr>
      </w:pPr>
      <w:r w:rsidRPr="00ED2FBB">
        <w:rPr>
          <w:rFonts w:ascii="Calibri" w:hAnsi="Calibri" w:cs="Calibri"/>
          <w:bCs/>
        </w:rPr>
        <w:t>H</w:t>
      </w:r>
      <w:r w:rsidR="008327AA" w:rsidRPr="00ED2FBB">
        <w:rPr>
          <w:rFonts w:ascii="Calibri" w:hAnsi="Calibri" w:cs="Calibri"/>
          <w:bCs/>
        </w:rPr>
        <w:t xml:space="preserve">azards </w:t>
      </w:r>
      <w:r w:rsidR="00C766CD" w:rsidRPr="00ED2FBB">
        <w:rPr>
          <w:rFonts w:ascii="Calibri" w:hAnsi="Calibri" w:cs="Calibri"/>
          <w:bCs/>
        </w:rPr>
        <w:t>mentioned</w:t>
      </w:r>
      <w:r w:rsidR="008327AA" w:rsidRPr="00ED2FBB">
        <w:rPr>
          <w:rFonts w:ascii="Calibri" w:hAnsi="Calibri" w:cs="Calibri"/>
          <w:bCs/>
        </w:rPr>
        <w:t xml:space="preserve"> </w:t>
      </w:r>
      <w:r w:rsidR="002A5D0E" w:rsidRPr="00ED2FBB">
        <w:rPr>
          <w:rFonts w:ascii="Calibri" w:hAnsi="Calibri" w:cs="Calibri"/>
          <w:bCs/>
        </w:rPr>
        <w:t xml:space="preserve">by countries </w:t>
      </w:r>
      <w:r w:rsidR="00C766CD" w:rsidRPr="00ED2FBB">
        <w:rPr>
          <w:rFonts w:ascii="Calibri" w:hAnsi="Calibri" w:cs="Calibri"/>
          <w:bCs/>
        </w:rPr>
        <w:t xml:space="preserve">other </w:t>
      </w:r>
      <w:r w:rsidRPr="00ED2FBB">
        <w:rPr>
          <w:rFonts w:ascii="Calibri" w:hAnsi="Calibri" w:cs="Calibri"/>
          <w:bCs/>
        </w:rPr>
        <w:t>than the one</w:t>
      </w:r>
      <w:r w:rsidR="000F2869" w:rsidRPr="00ED2FBB">
        <w:rPr>
          <w:rFonts w:ascii="Calibri" w:hAnsi="Calibri" w:cs="Calibri"/>
          <w:bCs/>
        </w:rPr>
        <w:t>s</w:t>
      </w:r>
      <w:r w:rsidRPr="00ED2FBB">
        <w:rPr>
          <w:rFonts w:ascii="Calibri" w:hAnsi="Calibri" w:cs="Calibri"/>
          <w:bCs/>
        </w:rPr>
        <w:t xml:space="preserve"> proposed in the survey </w:t>
      </w:r>
      <w:r w:rsidR="002A5D0E" w:rsidRPr="00ED2FBB">
        <w:rPr>
          <w:rFonts w:ascii="Calibri" w:hAnsi="Calibri" w:cs="Calibri"/>
          <w:bCs/>
        </w:rPr>
        <w:t xml:space="preserve">are </w:t>
      </w:r>
      <w:r w:rsidR="0083096F" w:rsidRPr="00ED2FBB">
        <w:rPr>
          <w:rFonts w:ascii="Calibri" w:hAnsi="Calibri" w:cs="Calibri"/>
          <w:bCs/>
        </w:rPr>
        <w:t xml:space="preserve">torrential floods, </w:t>
      </w:r>
      <w:r w:rsidR="00D87270" w:rsidRPr="00ED2FBB">
        <w:rPr>
          <w:rFonts w:ascii="Calibri" w:hAnsi="Calibri" w:cs="Calibri"/>
          <w:bCs/>
        </w:rPr>
        <w:t xml:space="preserve">coastal erosion, </w:t>
      </w:r>
      <w:r w:rsidR="0093262A" w:rsidRPr="00ED2FBB">
        <w:rPr>
          <w:rFonts w:ascii="Calibri" w:hAnsi="Calibri" w:cs="Calibri"/>
          <w:bCs/>
        </w:rPr>
        <w:t xml:space="preserve">forest </w:t>
      </w:r>
      <w:r w:rsidR="00D87270" w:rsidRPr="00ED2FBB">
        <w:rPr>
          <w:rFonts w:ascii="Calibri" w:hAnsi="Calibri" w:cs="Calibri"/>
          <w:bCs/>
        </w:rPr>
        <w:t>fires</w:t>
      </w:r>
      <w:r w:rsidR="000F2869" w:rsidRPr="00ED2FBB">
        <w:rPr>
          <w:rFonts w:ascii="Calibri" w:hAnsi="Calibri" w:cs="Calibri"/>
          <w:bCs/>
        </w:rPr>
        <w:t>, sea surge</w:t>
      </w:r>
      <w:r w:rsidR="007A2769" w:rsidRPr="00ED2FBB">
        <w:rPr>
          <w:rFonts w:ascii="Calibri" w:hAnsi="Calibri" w:cs="Calibri"/>
          <w:bCs/>
        </w:rPr>
        <w:t xml:space="preserve">, </w:t>
      </w:r>
      <w:r w:rsidR="00BA2E76" w:rsidRPr="00ED2FBB">
        <w:rPr>
          <w:rFonts w:ascii="Calibri" w:hAnsi="Calibri" w:cs="Calibri"/>
          <w:bCs/>
        </w:rPr>
        <w:t>pandemic C</w:t>
      </w:r>
      <w:r w:rsidR="00656F90" w:rsidRPr="00ED2FBB">
        <w:rPr>
          <w:rFonts w:ascii="Calibri" w:hAnsi="Calibri" w:cs="Calibri"/>
          <w:bCs/>
        </w:rPr>
        <w:t>ovid</w:t>
      </w:r>
      <w:r w:rsidR="00BA2E76" w:rsidRPr="00ED2FBB">
        <w:rPr>
          <w:rFonts w:ascii="Calibri" w:hAnsi="Calibri" w:cs="Calibri"/>
          <w:bCs/>
        </w:rPr>
        <w:t xml:space="preserve">, </w:t>
      </w:r>
      <w:r w:rsidR="007A2769" w:rsidRPr="00ED2FBB">
        <w:rPr>
          <w:rFonts w:ascii="Calibri" w:hAnsi="Calibri" w:cs="Calibri"/>
          <w:bCs/>
        </w:rPr>
        <w:t>storm surge, ocean wave</w:t>
      </w:r>
      <w:r w:rsidR="00BD2CD5" w:rsidRPr="00ED2FBB">
        <w:rPr>
          <w:rFonts w:ascii="Calibri" w:hAnsi="Calibri" w:cs="Calibri"/>
          <w:bCs/>
        </w:rPr>
        <w:t>, sea ice</w:t>
      </w:r>
      <w:r w:rsidR="00057D64" w:rsidRPr="00ED2FBB">
        <w:rPr>
          <w:rFonts w:ascii="Calibri" w:hAnsi="Calibri" w:cs="Calibri"/>
          <w:bCs/>
        </w:rPr>
        <w:t xml:space="preserve"> and liquefaction.</w:t>
      </w:r>
    </w:p>
    <w:p w14:paraId="39D3C3C1" w14:textId="77777777" w:rsidR="00B6746A" w:rsidRPr="00ED2FBB" w:rsidRDefault="00B6746A" w:rsidP="00E47C1C">
      <w:pPr>
        <w:spacing w:after="0" w:line="240" w:lineRule="auto"/>
        <w:jc w:val="both"/>
        <w:rPr>
          <w:rFonts w:ascii="Calibri" w:hAnsi="Calibri" w:cs="Calibri"/>
          <w:bCs/>
        </w:rPr>
      </w:pPr>
    </w:p>
    <w:p w14:paraId="5436EE0B" w14:textId="7CC37C73" w:rsidR="00E029B0" w:rsidRPr="00E76913" w:rsidRDefault="005021E2" w:rsidP="00E029B0">
      <w:pPr>
        <w:spacing w:after="0" w:line="240" w:lineRule="auto"/>
        <w:jc w:val="center"/>
        <w:rPr>
          <w:rFonts w:ascii="Calibri" w:hAnsi="Calibri" w:cs="Calibri"/>
          <w:bCs/>
        </w:rPr>
      </w:pPr>
      <w:r w:rsidRPr="00E76913">
        <w:rPr>
          <w:noProof/>
        </w:rPr>
        <w:lastRenderedPageBreak/>
        <w:drawing>
          <wp:inline distT="0" distB="0" distL="0" distR="0" wp14:anchorId="16092C0A" wp14:editId="53DCB594">
            <wp:extent cx="5400000" cy="3240000"/>
            <wp:effectExtent l="0" t="0" r="10795" b="17780"/>
            <wp:docPr id="254098147" name="Graphique 1">
              <a:extLst xmlns:a="http://schemas.openxmlformats.org/drawingml/2006/main">
                <a:ext uri="{FF2B5EF4-FFF2-40B4-BE49-F238E27FC236}">
                  <a16:creationId xmlns:a16="http://schemas.microsoft.com/office/drawing/2014/main" id="{4B3D937A-B4E8-49ED-A964-C4D2F5CF62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46FAC6E" w14:textId="77777777" w:rsidR="00E029B0" w:rsidRPr="00E76913" w:rsidRDefault="00E029B0" w:rsidP="00E47C1C">
      <w:pPr>
        <w:spacing w:after="0" w:line="240" w:lineRule="auto"/>
        <w:jc w:val="both"/>
        <w:rPr>
          <w:rFonts w:ascii="Calibri" w:hAnsi="Calibri" w:cs="Calibri"/>
          <w:bCs/>
          <w:sz w:val="12"/>
          <w:szCs w:val="12"/>
        </w:rPr>
      </w:pPr>
    </w:p>
    <w:p w14:paraId="13AEB83E" w14:textId="5CA080F1" w:rsidR="00E47C1C" w:rsidRPr="00ED2FBB" w:rsidRDefault="00E47C1C" w:rsidP="00945214">
      <w:pPr>
        <w:pStyle w:val="Lgende"/>
        <w:spacing w:after="0"/>
        <w:rPr>
          <w:szCs w:val="22"/>
        </w:rPr>
      </w:pPr>
      <w:bookmarkStart w:id="48" w:name="_Ref193804942"/>
      <w:bookmarkStart w:id="49" w:name="_Toc194693962"/>
      <w:commentRangeStart w:id="50"/>
      <w:r w:rsidRPr="00ED2FBB">
        <w:rPr>
          <w:szCs w:val="22"/>
        </w:rPr>
        <w:t xml:space="preserve">Figure </w:t>
      </w:r>
      <w:r w:rsidRPr="00ED2FBB">
        <w:rPr>
          <w:szCs w:val="22"/>
        </w:rPr>
        <w:fldChar w:fldCharType="begin"/>
      </w:r>
      <w:r w:rsidRPr="00ED2FBB">
        <w:rPr>
          <w:szCs w:val="22"/>
        </w:rPr>
        <w:instrText xml:space="preserve"> SEQ Figure \* ARABIC </w:instrText>
      </w:r>
      <w:r w:rsidRPr="00ED2FBB">
        <w:rPr>
          <w:szCs w:val="22"/>
        </w:rPr>
        <w:fldChar w:fldCharType="separate"/>
      </w:r>
      <w:r w:rsidR="00CD3948">
        <w:rPr>
          <w:noProof/>
          <w:szCs w:val="22"/>
        </w:rPr>
        <w:t>11</w:t>
      </w:r>
      <w:r w:rsidRPr="00ED2FBB">
        <w:rPr>
          <w:szCs w:val="22"/>
        </w:rPr>
        <w:fldChar w:fldCharType="end"/>
      </w:r>
      <w:bookmarkEnd w:id="48"/>
      <w:r w:rsidRPr="00ED2FBB">
        <w:rPr>
          <w:szCs w:val="22"/>
        </w:rPr>
        <w:t>. Type of hazard(s) included in multi-hazard assessment.</w:t>
      </w:r>
      <w:commentRangeEnd w:id="50"/>
      <w:r w:rsidR="009A36CE" w:rsidRPr="00ED2FBB">
        <w:rPr>
          <w:rStyle w:val="Marquedecommentaire"/>
          <w:iCs w:val="0"/>
          <w:color w:val="auto"/>
          <w:sz w:val="22"/>
          <w:szCs w:val="22"/>
        </w:rPr>
        <w:commentReference w:id="50"/>
      </w:r>
      <w:bookmarkEnd w:id="49"/>
    </w:p>
    <w:p w14:paraId="19AECDFC" w14:textId="77777777" w:rsidR="00945214" w:rsidRPr="00ED2FBB" w:rsidRDefault="00945214" w:rsidP="00945214">
      <w:pPr>
        <w:spacing w:after="0" w:line="240" w:lineRule="auto"/>
      </w:pPr>
    </w:p>
    <w:p w14:paraId="3AC13716" w14:textId="158AEA19" w:rsidR="00A36087" w:rsidRPr="00ED2FBB" w:rsidRDefault="00A36087" w:rsidP="00A36087">
      <w:pPr>
        <w:spacing w:after="0" w:line="240" w:lineRule="auto"/>
        <w:jc w:val="both"/>
        <w:rPr>
          <w:rFonts w:ascii="Calibri" w:hAnsi="Calibri" w:cs="Calibri"/>
          <w:bCs/>
        </w:rPr>
      </w:pPr>
      <w:r w:rsidRPr="00ED2FBB">
        <w:rPr>
          <w:rFonts w:ascii="Calibri" w:hAnsi="Calibri" w:cs="Calibri"/>
          <w:bCs/>
        </w:rPr>
        <w:fldChar w:fldCharType="begin"/>
      </w:r>
      <w:r w:rsidRPr="00ED2FBB">
        <w:rPr>
          <w:rFonts w:ascii="Calibri" w:hAnsi="Calibri" w:cs="Calibri"/>
          <w:bCs/>
        </w:rPr>
        <w:instrText xml:space="preserve"> REF _Ref193293401 \h  \* MERGEFORMAT </w:instrText>
      </w:r>
      <w:r w:rsidRPr="00ED2FBB">
        <w:rPr>
          <w:rFonts w:ascii="Calibri" w:hAnsi="Calibri" w:cs="Calibri"/>
          <w:bCs/>
        </w:rPr>
      </w:r>
      <w:r w:rsidRPr="00ED2FBB">
        <w:rPr>
          <w:rFonts w:ascii="Calibri" w:hAnsi="Calibri" w:cs="Calibri"/>
          <w:bCs/>
        </w:rPr>
        <w:fldChar w:fldCharType="separate"/>
      </w:r>
      <w:r w:rsidR="00CD3948" w:rsidRPr="00ED2FBB">
        <w:t xml:space="preserve">Figure </w:t>
      </w:r>
      <w:r w:rsidR="00CD3948">
        <w:t>12</w:t>
      </w:r>
      <w:r w:rsidRPr="00ED2FBB">
        <w:rPr>
          <w:rFonts w:ascii="Calibri" w:hAnsi="Calibri" w:cs="Calibri"/>
          <w:bCs/>
        </w:rPr>
        <w:fldChar w:fldCharType="end"/>
      </w:r>
      <w:r w:rsidRPr="00ED2FBB">
        <w:rPr>
          <w:rFonts w:ascii="Calibri" w:hAnsi="Calibri" w:cs="Calibri"/>
          <w:bCs/>
        </w:rPr>
        <w:t xml:space="preserve"> shows the number of hazards included in the multi-hazard assessments conducted by each country. Out of the 22 countries that conducted a multi-hazard assessment, </w:t>
      </w:r>
      <w:r w:rsidR="00773610" w:rsidRPr="00ED2FBB">
        <w:rPr>
          <w:rFonts w:ascii="Calibri" w:hAnsi="Calibri" w:cs="Calibri"/>
          <w:bCs/>
        </w:rPr>
        <w:t>2</w:t>
      </w:r>
      <w:r w:rsidRPr="00ED2FBB">
        <w:rPr>
          <w:rFonts w:ascii="Calibri" w:hAnsi="Calibri" w:cs="Calibri"/>
          <w:bCs/>
        </w:rPr>
        <w:t xml:space="preserve"> countries included all seven hazards</w:t>
      </w:r>
      <w:r w:rsidR="008F3C67" w:rsidRPr="00ED2FBB">
        <w:rPr>
          <w:rFonts w:ascii="Calibri" w:hAnsi="Calibri" w:cs="Calibri"/>
          <w:bCs/>
        </w:rPr>
        <w:t xml:space="preserve"> proposed in this survey</w:t>
      </w:r>
      <w:r w:rsidR="00A50E3E" w:rsidRPr="00ED2FBB">
        <w:rPr>
          <w:rFonts w:ascii="Calibri" w:hAnsi="Calibri" w:cs="Calibri"/>
          <w:bCs/>
        </w:rPr>
        <w:t>. Other</w:t>
      </w:r>
      <w:r w:rsidRPr="00ED2FBB">
        <w:rPr>
          <w:rFonts w:ascii="Calibri" w:hAnsi="Calibri" w:cs="Calibri"/>
          <w:bCs/>
        </w:rPr>
        <w:t xml:space="preserve"> countries included </w:t>
      </w:r>
      <w:r w:rsidR="00A50E3E" w:rsidRPr="00ED2FBB">
        <w:rPr>
          <w:rFonts w:ascii="Calibri" w:hAnsi="Calibri" w:cs="Calibri"/>
          <w:bCs/>
        </w:rPr>
        <w:t xml:space="preserve">between </w:t>
      </w:r>
      <w:r w:rsidR="003343AB" w:rsidRPr="00ED2FBB">
        <w:rPr>
          <w:rFonts w:ascii="Calibri" w:hAnsi="Calibri" w:cs="Calibri"/>
          <w:bCs/>
        </w:rPr>
        <w:t>two</w:t>
      </w:r>
      <w:r w:rsidR="00A56F91" w:rsidRPr="00ED2FBB">
        <w:rPr>
          <w:rFonts w:ascii="Calibri" w:hAnsi="Calibri" w:cs="Calibri"/>
          <w:bCs/>
        </w:rPr>
        <w:t xml:space="preserve"> </w:t>
      </w:r>
      <w:r w:rsidR="003343AB" w:rsidRPr="00ED2FBB">
        <w:rPr>
          <w:rFonts w:ascii="Calibri" w:hAnsi="Calibri" w:cs="Calibri"/>
          <w:bCs/>
        </w:rPr>
        <w:t xml:space="preserve">and </w:t>
      </w:r>
      <w:r w:rsidRPr="00ED2FBB">
        <w:rPr>
          <w:rFonts w:ascii="Calibri" w:hAnsi="Calibri" w:cs="Calibri"/>
          <w:bCs/>
        </w:rPr>
        <w:t>six</w:t>
      </w:r>
      <w:r w:rsidR="00F23B1A" w:rsidRPr="00ED2FBB">
        <w:rPr>
          <w:rFonts w:ascii="Calibri" w:hAnsi="Calibri" w:cs="Calibri"/>
          <w:bCs/>
        </w:rPr>
        <w:t xml:space="preserve"> different</w:t>
      </w:r>
      <w:r w:rsidRPr="00ED2FBB">
        <w:rPr>
          <w:rFonts w:ascii="Calibri" w:hAnsi="Calibri" w:cs="Calibri"/>
          <w:bCs/>
        </w:rPr>
        <w:t xml:space="preserve"> hazards</w:t>
      </w:r>
      <w:r w:rsidR="00A56F91" w:rsidRPr="00ED2FBB">
        <w:rPr>
          <w:rFonts w:ascii="Calibri" w:hAnsi="Calibri" w:cs="Calibri"/>
          <w:bCs/>
        </w:rPr>
        <w:t>, three hazards being the most common</w:t>
      </w:r>
      <w:r w:rsidR="00B522DE" w:rsidRPr="00ED2FBB">
        <w:rPr>
          <w:rFonts w:ascii="Calibri" w:hAnsi="Calibri" w:cs="Calibri"/>
          <w:bCs/>
        </w:rPr>
        <w:t xml:space="preserve"> with </w:t>
      </w:r>
      <w:r w:rsidR="00E747C0" w:rsidRPr="00ED2FBB">
        <w:rPr>
          <w:rFonts w:ascii="Calibri" w:hAnsi="Calibri" w:cs="Calibri"/>
          <w:bCs/>
        </w:rPr>
        <w:t>7</w:t>
      </w:r>
      <w:r w:rsidR="00B522DE" w:rsidRPr="00ED2FBB">
        <w:rPr>
          <w:rFonts w:ascii="Calibri" w:hAnsi="Calibri" w:cs="Calibri"/>
          <w:bCs/>
        </w:rPr>
        <w:t xml:space="preserve"> countries</w:t>
      </w:r>
      <w:r w:rsidR="00A56F91" w:rsidRPr="00ED2FBB">
        <w:rPr>
          <w:rFonts w:ascii="Calibri" w:hAnsi="Calibri" w:cs="Calibri"/>
          <w:bCs/>
        </w:rPr>
        <w:t>.</w:t>
      </w:r>
      <w:r w:rsidR="00F23B1A" w:rsidRPr="00ED2FBB">
        <w:rPr>
          <w:rFonts w:ascii="Calibri" w:hAnsi="Calibri" w:cs="Calibri"/>
          <w:bCs/>
        </w:rPr>
        <w:t xml:space="preserve"> There is no </w:t>
      </w:r>
      <w:r w:rsidR="00616894" w:rsidRPr="00ED2FBB">
        <w:rPr>
          <w:rFonts w:ascii="Calibri" w:hAnsi="Calibri" w:cs="Calibri"/>
          <w:bCs/>
        </w:rPr>
        <w:t xml:space="preserve">constant </w:t>
      </w:r>
      <w:r w:rsidR="00AA0995" w:rsidRPr="00ED2FBB">
        <w:rPr>
          <w:rFonts w:ascii="Calibri" w:hAnsi="Calibri" w:cs="Calibri"/>
          <w:bCs/>
        </w:rPr>
        <w:t xml:space="preserve">combined </w:t>
      </w:r>
      <w:r w:rsidR="003B16D5" w:rsidRPr="00ED2FBB">
        <w:rPr>
          <w:rFonts w:ascii="Calibri" w:hAnsi="Calibri" w:cs="Calibri"/>
          <w:bCs/>
        </w:rPr>
        <w:t xml:space="preserve">hazard </w:t>
      </w:r>
      <w:r w:rsidR="00F23B1A" w:rsidRPr="00ED2FBB">
        <w:rPr>
          <w:rFonts w:ascii="Calibri" w:hAnsi="Calibri" w:cs="Calibri"/>
          <w:bCs/>
        </w:rPr>
        <w:t>pattern</w:t>
      </w:r>
      <w:r w:rsidR="00616894" w:rsidRPr="00ED2FBB">
        <w:rPr>
          <w:rFonts w:ascii="Calibri" w:hAnsi="Calibri" w:cs="Calibri"/>
          <w:bCs/>
        </w:rPr>
        <w:t>.</w:t>
      </w:r>
    </w:p>
    <w:p w14:paraId="216B0F13" w14:textId="77777777" w:rsidR="00A36087" w:rsidRPr="00ED2FBB" w:rsidRDefault="00A36087" w:rsidP="00A36087">
      <w:pPr>
        <w:spacing w:after="0" w:line="240" w:lineRule="auto"/>
        <w:jc w:val="both"/>
        <w:rPr>
          <w:rFonts w:ascii="Calibri" w:hAnsi="Calibri" w:cs="Calibri"/>
          <w:bCs/>
        </w:rPr>
      </w:pPr>
    </w:p>
    <w:p w14:paraId="232E1BB4" w14:textId="6B52C259" w:rsidR="00A36087" w:rsidRPr="00E76913" w:rsidRDefault="00424FAD" w:rsidP="00A36087">
      <w:pPr>
        <w:spacing w:after="0" w:line="240" w:lineRule="auto"/>
        <w:jc w:val="center"/>
        <w:rPr>
          <w:rFonts w:ascii="Calibri" w:hAnsi="Calibri" w:cs="Calibri"/>
          <w:bCs/>
        </w:rPr>
      </w:pPr>
      <w:r>
        <w:rPr>
          <w:noProof/>
        </w:rPr>
        <w:drawing>
          <wp:inline distT="0" distB="0" distL="0" distR="0" wp14:anchorId="60F6B928" wp14:editId="742A11DD">
            <wp:extent cx="5400000" cy="3629025"/>
            <wp:effectExtent l="0" t="0" r="10795" b="9525"/>
            <wp:docPr id="265368630" name="Graphique 1">
              <a:extLst xmlns:a="http://schemas.openxmlformats.org/drawingml/2006/main">
                <a:ext uri="{FF2B5EF4-FFF2-40B4-BE49-F238E27FC236}">
                  <a16:creationId xmlns:a16="http://schemas.microsoft.com/office/drawing/2014/main" id="{266AFAF2-D0D3-4772-886C-6EE69FC867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AE98D07" w14:textId="77777777" w:rsidR="00A36087" w:rsidRPr="00E76913" w:rsidRDefault="00A36087" w:rsidP="00A36087">
      <w:pPr>
        <w:spacing w:after="0" w:line="240" w:lineRule="auto"/>
        <w:jc w:val="both"/>
        <w:rPr>
          <w:rFonts w:ascii="Calibri" w:hAnsi="Calibri" w:cs="Calibri"/>
          <w:bCs/>
          <w:sz w:val="12"/>
          <w:szCs w:val="12"/>
        </w:rPr>
      </w:pPr>
    </w:p>
    <w:p w14:paraId="2CD407B5" w14:textId="5874243B" w:rsidR="00A36087" w:rsidRPr="00ED2FBB" w:rsidRDefault="00A36087" w:rsidP="00A36087">
      <w:pPr>
        <w:pStyle w:val="Lgende"/>
        <w:spacing w:after="0"/>
        <w:rPr>
          <w:szCs w:val="22"/>
        </w:rPr>
      </w:pPr>
      <w:bookmarkStart w:id="51" w:name="_Ref193293401"/>
      <w:bookmarkStart w:id="52" w:name="_Toc194693963"/>
      <w:commentRangeStart w:id="53"/>
      <w:r w:rsidRPr="00ED2FBB">
        <w:rPr>
          <w:szCs w:val="22"/>
        </w:rPr>
        <w:t xml:space="preserve">Figure </w:t>
      </w:r>
      <w:r w:rsidRPr="00ED2FBB">
        <w:rPr>
          <w:szCs w:val="22"/>
        </w:rPr>
        <w:fldChar w:fldCharType="begin"/>
      </w:r>
      <w:r w:rsidRPr="00ED2FBB">
        <w:rPr>
          <w:szCs w:val="22"/>
        </w:rPr>
        <w:instrText xml:space="preserve"> SEQ Figure \* ARABIC </w:instrText>
      </w:r>
      <w:r w:rsidRPr="00ED2FBB">
        <w:rPr>
          <w:szCs w:val="22"/>
        </w:rPr>
        <w:fldChar w:fldCharType="separate"/>
      </w:r>
      <w:r w:rsidR="00CD3948">
        <w:rPr>
          <w:noProof/>
          <w:szCs w:val="22"/>
        </w:rPr>
        <w:t>12</w:t>
      </w:r>
      <w:r w:rsidRPr="00ED2FBB">
        <w:rPr>
          <w:szCs w:val="22"/>
        </w:rPr>
        <w:fldChar w:fldCharType="end"/>
      </w:r>
      <w:bookmarkEnd w:id="51"/>
      <w:r w:rsidRPr="00ED2FBB">
        <w:rPr>
          <w:szCs w:val="22"/>
        </w:rPr>
        <w:t>. Number of hazards included in a multi-hazard assessment.</w:t>
      </w:r>
      <w:commentRangeEnd w:id="53"/>
      <w:r w:rsidR="009A36CE" w:rsidRPr="00ED2FBB">
        <w:rPr>
          <w:rStyle w:val="Marquedecommentaire"/>
          <w:iCs w:val="0"/>
          <w:color w:val="auto"/>
          <w:sz w:val="22"/>
          <w:szCs w:val="22"/>
        </w:rPr>
        <w:commentReference w:id="53"/>
      </w:r>
      <w:bookmarkEnd w:id="52"/>
    </w:p>
    <w:p w14:paraId="75C8FC16" w14:textId="77777777" w:rsidR="00AA0995" w:rsidRPr="00ED2FBB" w:rsidRDefault="00AA0995" w:rsidP="00AA0995">
      <w:pPr>
        <w:spacing w:after="0" w:line="240" w:lineRule="auto"/>
      </w:pPr>
    </w:p>
    <w:p w14:paraId="1BA5B134" w14:textId="449167B2" w:rsidR="00244D78" w:rsidRPr="00ED2FBB" w:rsidRDefault="00627582" w:rsidP="00627582">
      <w:pPr>
        <w:spacing w:after="0" w:line="240" w:lineRule="auto"/>
        <w:jc w:val="both"/>
        <w:rPr>
          <w:rFonts w:ascii="Calibri" w:hAnsi="Calibri" w:cs="Calibri"/>
          <w:b/>
          <w:bCs/>
          <w:color w:val="2D74B5"/>
        </w:rPr>
      </w:pPr>
      <w:r w:rsidRPr="00ED2FBB">
        <w:rPr>
          <w:rFonts w:ascii="Calibri" w:hAnsi="Calibri" w:cs="Calibri"/>
          <w:b/>
          <w:bCs/>
          <w:color w:val="2D74B5"/>
        </w:rPr>
        <w:lastRenderedPageBreak/>
        <w:t>Countries were asked to identify which organisation(s) is/are responsible for the tsunami hazard assessment and at what level they are carried out.</w:t>
      </w:r>
    </w:p>
    <w:p w14:paraId="2D3F1889" w14:textId="77777777" w:rsidR="00D00C40" w:rsidRPr="00ED2FBB" w:rsidRDefault="00D00C40" w:rsidP="00D00C40">
      <w:pPr>
        <w:spacing w:after="0" w:line="240" w:lineRule="auto"/>
        <w:jc w:val="both"/>
        <w:rPr>
          <w:rFonts w:ascii="Calibri" w:hAnsi="Calibri" w:cs="Calibri"/>
          <w:bCs/>
        </w:rPr>
      </w:pPr>
    </w:p>
    <w:p w14:paraId="06136C70" w14:textId="77777777" w:rsidR="00C962DE" w:rsidRDefault="00F34BB7" w:rsidP="00627582">
      <w:pPr>
        <w:spacing w:after="0" w:line="240" w:lineRule="auto"/>
        <w:jc w:val="both"/>
        <w:rPr>
          <w:rFonts w:ascii="Calibri" w:hAnsi="Calibri" w:cs="Calibri"/>
          <w:bCs/>
        </w:rPr>
      </w:pPr>
      <w:r w:rsidRPr="00ED2FBB">
        <w:rPr>
          <w:rFonts w:ascii="Calibri" w:hAnsi="Calibri" w:cs="Calibri"/>
          <w:bCs/>
        </w:rPr>
        <w:t xml:space="preserve">All </w:t>
      </w:r>
      <w:r w:rsidR="009C1EFC" w:rsidRPr="00ED2FBB">
        <w:rPr>
          <w:rFonts w:ascii="Calibri" w:hAnsi="Calibri" w:cs="Calibri"/>
          <w:bCs/>
        </w:rPr>
        <w:t>2</w:t>
      </w:r>
      <w:r w:rsidR="00001441" w:rsidRPr="00ED2FBB">
        <w:rPr>
          <w:rFonts w:ascii="Calibri" w:hAnsi="Calibri" w:cs="Calibri"/>
          <w:bCs/>
        </w:rPr>
        <w:t>5</w:t>
      </w:r>
      <w:r w:rsidR="009C1EFC" w:rsidRPr="00ED2FBB">
        <w:rPr>
          <w:rFonts w:ascii="Calibri" w:hAnsi="Calibri" w:cs="Calibri"/>
          <w:bCs/>
        </w:rPr>
        <w:t xml:space="preserve"> respondent</w:t>
      </w:r>
      <w:r w:rsidR="00D00C40" w:rsidRPr="00ED2FBB">
        <w:rPr>
          <w:rFonts w:ascii="Calibri" w:hAnsi="Calibri" w:cs="Calibri"/>
          <w:bCs/>
        </w:rPr>
        <w:t xml:space="preserve"> </w:t>
      </w:r>
      <w:r w:rsidRPr="00ED2FBB">
        <w:rPr>
          <w:rFonts w:ascii="Calibri" w:hAnsi="Calibri" w:cs="Calibri"/>
          <w:bCs/>
        </w:rPr>
        <w:t xml:space="preserve">countries </w:t>
      </w:r>
      <w:r w:rsidR="009C1EFC" w:rsidRPr="00ED2FBB">
        <w:rPr>
          <w:rFonts w:ascii="Calibri" w:hAnsi="Calibri" w:cs="Calibri"/>
          <w:bCs/>
        </w:rPr>
        <w:t xml:space="preserve">(100%) </w:t>
      </w:r>
      <w:r w:rsidRPr="00ED2FBB">
        <w:rPr>
          <w:rFonts w:ascii="Calibri" w:hAnsi="Calibri" w:cs="Calibri"/>
          <w:bCs/>
        </w:rPr>
        <w:t xml:space="preserve">reported that </w:t>
      </w:r>
      <w:r w:rsidR="00D00C40" w:rsidRPr="00ED2FBB">
        <w:rPr>
          <w:rFonts w:ascii="Calibri" w:hAnsi="Calibri" w:cs="Calibri"/>
          <w:bCs/>
        </w:rPr>
        <w:t>a national agency</w:t>
      </w:r>
      <w:r w:rsidR="00031127" w:rsidRPr="00ED2FBB">
        <w:rPr>
          <w:rFonts w:ascii="Calibri" w:hAnsi="Calibri" w:cs="Calibri"/>
          <w:bCs/>
        </w:rPr>
        <w:t xml:space="preserve"> did their tsunami hazard assessment</w:t>
      </w:r>
      <w:r w:rsidR="00D00C40" w:rsidRPr="00ED2FBB">
        <w:rPr>
          <w:rFonts w:ascii="Calibri" w:hAnsi="Calibri" w:cs="Calibri"/>
          <w:bCs/>
        </w:rPr>
        <w:t xml:space="preserve">, </w:t>
      </w:r>
      <w:r w:rsidR="00D74F30" w:rsidRPr="00ED2FBB">
        <w:rPr>
          <w:rFonts w:ascii="Calibri" w:hAnsi="Calibri" w:cs="Calibri"/>
          <w:bCs/>
        </w:rPr>
        <w:t>32% a national or international consultant, 28</w:t>
      </w:r>
      <w:r w:rsidR="00D00C40" w:rsidRPr="00ED2FBB">
        <w:rPr>
          <w:rFonts w:ascii="Calibri" w:hAnsi="Calibri" w:cs="Calibri"/>
          <w:bCs/>
        </w:rPr>
        <w:t xml:space="preserve">% a national or local university, and </w:t>
      </w:r>
      <w:r w:rsidR="00B95F10" w:rsidRPr="00ED2FBB">
        <w:rPr>
          <w:rFonts w:ascii="Calibri" w:hAnsi="Calibri" w:cs="Calibri"/>
          <w:bCs/>
        </w:rPr>
        <w:t>1</w:t>
      </w:r>
      <w:r w:rsidR="00D74F30" w:rsidRPr="00ED2FBB">
        <w:rPr>
          <w:rFonts w:ascii="Calibri" w:hAnsi="Calibri" w:cs="Calibri"/>
          <w:bCs/>
        </w:rPr>
        <w:t>6</w:t>
      </w:r>
      <w:r w:rsidR="00D00C40" w:rsidRPr="00ED2FBB">
        <w:rPr>
          <w:rFonts w:ascii="Calibri" w:hAnsi="Calibri" w:cs="Calibri"/>
          <w:bCs/>
        </w:rPr>
        <w:t>% an international agency (</w:t>
      </w:r>
      <w:r w:rsidR="00E62C1C" w:rsidRPr="00ED2FBB">
        <w:rPr>
          <w:rFonts w:ascii="Calibri" w:hAnsi="Calibri" w:cs="Calibri"/>
          <w:bCs/>
        </w:rPr>
        <w:fldChar w:fldCharType="begin"/>
      </w:r>
      <w:r w:rsidR="00E62C1C" w:rsidRPr="00ED2FBB">
        <w:rPr>
          <w:rFonts w:ascii="Calibri" w:hAnsi="Calibri" w:cs="Calibri"/>
          <w:bCs/>
        </w:rPr>
        <w:instrText xml:space="preserve"> REF _Ref193804994 \h  \* MERGEFORMAT </w:instrText>
      </w:r>
      <w:r w:rsidR="00E62C1C" w:rsidRPr="00ED2FBB">
        <w:rPr>
          <w:rFonts w:ascii="Calibri" w:hAnsi="Calibri" w:cs="Calibri"/>
          <w:bCs/>
        </w:rPr>
      </w:r>
      <w:r w:rsidR="00E62C1C" w:rsidRPr="00ED2FBB">
        <w:rPr>
          <w:rFonts w:ascii="Calibri" w:hAnsi="Calibri" w:cs="Calibri"/>
          <w:bCs/>
        </w:rPr>
        <w:fldChar w:fldCharType="separate"/>
      </w:r>
      <w:r w:rsidR="00CD3948" w:rsidRPr="00ED2FBB">
        <w:t xml:space="preserve">Figure </w:t>
      </w:r>
      <w:r w:rsidR="00CD3948">
        <w:t>13</w:t>
      </w:r>
      <w:r w:rsidR="00E62C1C" w:rsidRPr="00ED2FBB">
        <w:rPr>
          <w:rFonts w:ascii="Calibri" w:hAnsi="Calibri" w:cs="Calibri"/>
          <w:bCs/>
        </w:rPr>
        <w:fldChar w:fldCharType="end"/>
      </w:r>
      <w:r w:rsidR="00D00C40" w:rsidRPr="00ED2FBB">
        <w:rPr>
          <w:rFonts w:ascii="Calibri" w:hAnsi="Calibri" w:cs="Calibri"/>
          <w:bCs/>
        </w:rPr>
        <w:t xml:space="preserve">). </w:t>
      </w:r>
    </w:p>
    <w:p w14:paraId="07187ED2" w14:textId="77777777" w:rsidR="00C962DE" w:rsidRDefault="00C962DE" w:rsidP="00627582">
      <w:pPr>
        <w:spacing w:after="0" w:line="240" w:lineRule="auto"/>
        <w:jc w:val="both"/>
        <w:rPr>
          <w:rFonts w:ascii="Calibri" w:hAnsi="Calibri" w:cs="Calibri"/>
          <w:bCs/>
        </w:rPr>
      </w:pPr>
    </w:p>
    <w:p w14:paraId="1BA5B135" w14:textId="3233C4FA" w:rsidR="00627582" w:rsidRPr="00E76913" w:rsidRDefault="00C54248" w:rsidP="00627582">
      <w:pPr>
        <w:spacing w:after="0" w:line="240" w:lineRule="auto"/>
        <w:jc w:val="both"/>
        <w:rPr>
          <w:rFonts w:ascii="Calibri" w:hAnsi="Calibri" w:cs="Calibri"/>
          <w:bCs/>
        </w:rPr>
      </w:pPr>
      <w:r w:rsidRPr="00ED2FBB">
        <w:rPr>
          <w:rFonts w:ascii="Calibri" w:hAnsi="Calibri" w:cs="Calibri"/>
          <w:bCs/>
        </w:rPr>
        <w:t xml:space="preserve">Some countries </w:t>
      </w:r>
      <w:r w:rsidR="005D03B2" w:rsidRPr="00ED2FBB">
        <w:rPr>
          <w:rFonts w:ascii="Calibri" w:hAnsi="Calibri" w:cs="Calibri"/>
          <w:bCs/>
        </w:rPr>
        <w:t xml:space="preserve">also </w:t>
      </w:r>
      <w:r w:rsidRPr="00ED2FBB">
        <w:rPr>
          <w:rFonts w:ascii="Calibri" w:hAnsi="Calibri" w:cs="Calibri"/>
          <w:bCs/>
        </w:rPr>
        <w:t xml:space="preserve">mentioned </w:t>
      </w:r>
      <w:r w:rsidR="002178EA" w:rsidRPr="00ED2FBB">
        <w:rPr>
          <w:rFonts w:ascii="Calibri" w:hAnsi="Calibri" w:cs="Calibri"/>
          <w:bCs/>
        </w:rPr>
        <w:t>resorting to</w:t>
      </w:r>
      <w:r w:rsidR="0045275A" w:rsidRPr="00ED2FBB">
        <w:rPr>
          <w:rFonts w:ascii="Calibri" w:hAnsi="Calibri" w:cs="Calibri"/>
          <w:bCs/>
        </w:rPr>
        <w:t xml:space="preserve"> </w:t>
      </w:r>
      <w:r w:rsidR="00B37666" w:rsidRPr="00ED2FBB">
        <w:rPr>
          <w:rFonts w:ascii="Calibri" w:hAnsi="Calibri" w:cs="Calibri"/>
          <w:bCs/>
        </w:rPr>
        <w:t xml:space="preserve">local governments, </w:t>
      </w:r>
      <w:r w:rsidR="004256EC" w:rsidRPr="00ED2FBB">
        <w:rPr>
          <w:rFonts w:ascii="Calibri" w:hAnsi="Calibri" w:cs="Calibri"/>
          <w:bCs/>
        </w:rPr>
        <w:t xml:space="preserve">private consultants, </w:t>
      </w:r>
      <w:r w:rsidR="008A4169" w:rsidRPr="00ED2FBB">
        <w:rPr>
          <w:rFonts w:ascii="Calibri" w:hAnsi="Calibri" w:cs="Calibri"/>
          <w:bCs/>
        </w:rPr>
        <w:t>regional scientific</w:t>
      </w:r>
      <w:r w:rsidR="00D25345" w:rsidRPr="00ED2FBB">
        <w:rPr>
          <w:rFonts w:ascii="Calibri" w:hAnsi="Calibri" w:cs="Calibri"/>
          <w:bCs/>
        </w:rPr>
        <w:t xml:space="preserve"> </w:t>
      </w:r>
      <w:r w:rsidR="00E7671C" w:rsidRPr="00ED2FBB">
        <w:rPr>
          <w:rFonts w:ascii="Calibri" w:hAnsi="Calibri" w:cs="Calibri"/>
          <w:bCs/>
        </w:rPr>
        <w:t xml:space="preserve">organisations </w:t>
      </w:r>
      <w:r w:rsidR="00D25345" w:rsidRPr="00ED2FBB">
        <w:rPr>
          <w:rFonts w:ascii="Calibri" w:hAnsi="Calibri" w:cs="Calibri"/>
          <w:bCs/>
        </w:rPr>
        <w:t>(</w:t>
      </w:r>
      <w:r w:rsidR="00C20DBE" w:rsidRPr="00ED2FBB">
        <w:rPr>
          <w:rFonts w:ascii="Calibri" w:hAnsi="Calibri" w:cs="Calibri"/>
          <w:bCs/>
        </w:rPr>
        <w:t xml:space="preserve">e.g. </w:t>
      </w:r>
      <w:r w:rsidR="00D23DFF" w:rsidRPr="00ED2FBB">
        <w:rPr>
          <w:rFonts w:ascii="Calibri" w:hAnsi="Calibri" w:cs="Calibri"/>
          <w:bCs/>
        </w:rPr>
        <w:t xml:space="preserve">Pacific Community – </w:t>
      </w:r>
      <w:r w:rsidR="00D25345" w:rsidRPr="00ED2FBB">
        <w:rPr>
          <w:rFonts w:ascii="Calibri" w:hAnsi="Calibri" w:cs="Calibri"/>
          <w:bCs/>
        </w:rPr>
        <w:t xml:space="preserve">SPC, </w:t>
      </w:r>
      <w:r w:rsidR="005A7860" w:rsidRPr="00ED2FBB">
        <w:rPr>
          <w:rFonts w:ascii="Calibri" w:hAnsi="Calibri" w:cs="Calibri"/>
        </w:rPr>
        <w:t xml:space="preserve">Secretariat of the Pacific Regional Environment </w:t>
      </w:r>
      <w:r w:rsidR="00C921A2" w:rsidRPr="00ED2FBB">
        <w:rPr>
          <w:rFonts w:ascii="Calibri" w:hAnsi="Calibri" w:cs="Calibri"/>
        </w:rPr>
        <w:t xml:space="preserve">Programme </w:t>
      </w:r>
      <w:r w:rsidR="005A7860" w:rsidRPr="00ED2FBB">
        <w:rPr>
          <w:rFonts w:ascii="Calibri" w:hAnsi="Calibri" w:cs="Calibri"/>
          <w:bCs/>
        </w:rPr>
        <w:t xml:space="preserve">– </w:t>
      </w:r>
      <w:r w:rsidR="00D25345" w:rsidRPr="00ED2FBB">
        <w:rPr>
          <w:rFonts w:ascii="Calibri" w:hAnsi="Calibri" w:cs="Calibri"/>
          <w:bCs/>
        </w:rPr>
        <w:t>SPREP)</w:t>
      </w:r>
      <w:r w:rsidR="00E7671C" w:rsidRPr="00ED2FBB">
        <w:rPr>
          <w:rFonts w:ascii="Calibri" w:hAnsi="Calibri" w:cs="Calibri"/>
          <w:bCs/>
        </w:rPr>
        <w:t>,</w:t>
      </w:r>
      <w:r w:rsidR="008A4169" w:rsidRPr="00ED2FBB">
        <w:rPr>
          <w:rFonts w:ascii="Calibri" w:hAnsi="Calibri" w:cs="Calibri"/>
          <w:bCs/>
        </w:rPr>
        <w:t xml:space="preserve"> </w:t>
      </w:r>
      <w:r w:rsidR="006901FF" w:rsidRPr="00ED2FBB">
        <w:rPr>
          <w:rFonts w:ascii="Calibri" w:hAnsi="Calibri" w:cs="Calibri"/>
          <w:bCs/>
        </w:rPr>
        <w:t>and</w:t>
      </w:r>
      <w:r w:rsidR="00110EF0" w:rsidRPr="00ED2FBB">
        <w:rPr>
          <w:rFonts w:ascii="Calibri" w:hAnsi="Calibri" w:cs="Calibri"/>
          <w:bCs/>
        </w:rPr>
        <w:t xml:space="preserve"> non-governmental</w:t>
      </w:r>
      <w:r w:rsidR="00181549" w:rsidRPr="00ED2FBB">
        <w:rPr>
          <w:rFonts w:ascii="Calibri" w:hAnsi="Calibri" w:cs="Calibri"/>
          <w:bCs/>
        </w:rPr>
        <w:t xml:space="preserve"> </w:t>
      </w:r>
      <w:r w:rsidR="00110EF0" w:rsidRPr="00ED2FBB">
        <w:rPr>
          <w:rFonts w:ascii="Calibri" w:hAnsi="Calibri" w:cs="Calibri"/>
          <w:bCs/>
        </w:rPr>
        <w:t>organisations</w:t>
      </w:r>
      <w:r w:rsidR="00D25345" w:rsidRPr="00ED2FBB">
        <w:rPr>
          <w:rFonts w:ascii="Calibri" w:hAnsi="Calibri" w:cs="Calibri"/>
          <w:bCs/>
        </w:rPr>
        <w:t xml:space="preserve"> (</w:t>
      </w:r>
      <w:r w:rsidR="00C20DBE" w:rsidRPr="00ED2FBB">
        <w:rPr>
          <w:rFonts w:ascii="Calibri" w:hAnsi="Calibri" w:cs="Calibri"/>
          <w:bCs/>
        </w:rPr>
        <w:t xml:space="preserve">e.g. </w:t>
      </w:r>
      <w:r w:rsidR="00D25345" w:rsidRPr="00ED2FBB">
        <w:rPr>
          <w:rFonts w:ascii="Calibri" w:hAnsi="Calibri" w:cs="Calibri"/>
          <w:bCs/>
        </w:rPr>
        <w:t>Red Cross)</w:t>
      </w:r>
      <w:r w:rsidR="006901FF" w:rsidRPr="00ED2FBB">
        <w:rPr>
          <w:rFonts w:ascii="Calibri" w:hAnsi="Calibri" w:cs="Calibri"/>
          <w:bCs/>
        </w:rPr>
        <w:t>.</w:t>
      </w:r>
      <w:r w:rsidR="008A4169" w:rsidRPr="00ED2FBB">
        <w:rPr>
          <w:rFonts w:ascii="Calibri" w:hAnsi="Calibri" w:cs="Calibri"/>
          <w:bCs/>
        </w:rPr>
        <w:t xml:space="preserve"> </w:t>
      </w:r>
      <w:r w:rsidR="00B868F6" w:rsidRPr="00ED2FBB">
        <w:rPr>
          <w:rFonts w:ascii="Calibri" w:hAnsi="Calibri" w:cs="Calibri"/>
          <w:bCs/>
        </w:rPr>
        <w:t>Fourt</w:t>
      </w:r>
      <w:r w:rsidR="0050288F" w:rsidRPr="00ED2FBB">
        <w:rPr>
          <w:rFonts w:ascii="Calibri" w:hAnsi="Calibri" w:cs="Calibri"/>
          <w:bCs/>
        </w:rPr>
        <w:t>een</w:t>
      </w:r>
      <w:r w:rsidR="00796B38" w:rsidRPr="00ED2FBB">
        <w:rPr>
          <w:rFonts w:ascii="Calibri" w:hAnsi="Calibri" w:cs="Calibri"/>
          <w:bCs/>
        </w:rPr>
        <w:t xml:space="preserve"> (14)</w:t>
      </w:r>
      <w:r w:rsidR="0050288F" w:rsidRPr="00ED2FBB">
        <w:rPr>
          <w:rFonts w:ascii="Calibri" w:hAnsi="Calibri" w:cs="Calibri"/>
          <w:bCs/>
        </w:rPr>
        <w:t xml:space="preserve"> countries</w:t>
      </w:r>
      <w:r w:rsidR="00D00C40" w:rsidRPr="00ED2FBB">
        <w:rPr>
          <w:rFonts w:ascii="Calibri" w:hAnsi="Calibri" w:cs="Calibri"/>
          <w:bCs/>
        </w:rPr>
        <w:t xml:space="preserve"> </w:t>
      </w:r>
      <w:r w:rsidR="00027203" w:rsidRPr="00ED2FBB">
        <w:rPr>
          <w:rFonts w:ascii="Calibri" w:hAnsi="Calibri" w:cs="Calibri"/>
          <w:bCs/>
        </w:rPr>
        <w:t>(</w:t>
      </w:r>
      <w:r w:rsidR="009320CF" w:rsidRPr="00ED2FBB">
        <w:rPr>
          <w:rFonts w:ascii="Calibri" w:hAnsi="Calibri" w:cs="Calibri"/>
          <w:bCs/>
        </w:rPr>
        <w:t>5</w:t>
      </w:r>
      <w:r w:rsidR="00796B38" w:rsidRPr="00ED2FBB">
        <w:rPr>
          <w:rFonts w:ascii="Calibri" w:hAnsi="Calibri" w:cs="Calibri"/>
          <w:bCs/>
        </w:rPr>
        <w:t>6</w:t>
      </w:r>
      <w:r w:rsidR="009320CF" w:rsidRPr="00ED2FBB">
        <w:rPr>
          <w:rFonts w:ascii="Calibri" w:hAnsi="Calibri" w:cs="Calibri"/>
          <w:bCs/>
        </w:rPr>
        <w:t xml:space="preserve">%) </w:t>
      </w:r>
      <w:r w:rsidR="0050288F" w:rsidRPr="00ED2FBB">
        <w:rPr>
          <w:rFonts w:ascii="Calibri" w:hAnsi="Calibri" w:cs="Calibri"/>
          <w:bCs/>
        </w:rPr>
        <w:t xml:space="preserve">involved multiple </w:t>
      </w:r>
      <w:r w:rsidR="001B043F" w:rsidRPr="00ED2FBB">
        <w:rPr>
          <w:rFonts w:ascii="Calibri" w:hAnsi="Calibri" w:cs="Calibri"/>
          <w:bCs/>
        </w:rPr>
        <w:t xml:space="preserve">types of </w:t>
      </w:r>
      <w:r w:rsidR="0050288F" w:rsidRPr="00ED2FBB">
        <w:rPr>
          <w:rFonts w:ascii="Calibri" w:hAnsi="Calibri" w:cs="Calibri"/>
          <w:bCs/>
        </w:rPr>
        <w:t xml:space="preserve">organisations </w:t>
      </w:r>
      <w:r w:rsidR="001B043F" w:rsidRPr="00ED2FBB">
        <w:rPr>
          <w:rFonts w:ascii="Calibri" w:hAnsi="Calibri" w:cs="Calibri"/>
          <w:bCs/>
        </w:rPr>
        <w:t>for their tsunami</w:t>
      </w:r>
      <w:r w:rsidR="00D00C40" w:rsidRPr="00ED2FBB">
        <w:rPr>
          <w:rFonts w:ascii="Calibri" w:hAnsi="Calibri" w:cs="Calibri"/>
          <w:bCs/>
        </w:rPr>
        <w:t xml:space="preserve"> hazard assessment</w:t>
      </w:r>
      <w:r w:rsidR="007C4F11" w:rsidRPr="00ED2FBB">
        <w:rPr>
          <w:rFonts w:ascii="Calibri" w:hAnsi="Calibri" w:cs="Calibri"/>
          <w:bCs/>
        </w:rPr>
        <w:t xml:space="preserve">, including </w:t>
      </w:r>
      <w:r w:rsidR="00EA55C9" w:rsidRPr="00ED2FBB">
        <w:rPr>
          <w:rFonts w:ascii="Calibri" w:hAnsi="Calibri" w:cs="Calibri"/>
          <w:bCs/>
        </w:rPr>
        <w:t>other propositions</w:t>
      </w:r>
      <w:r w:rsidR="00D00C40" w:rsidRPr="00ED2FBB">
        <w:rPr>
          <w:rFonts w:ascii="Calibri" w:hAnsi="Calibri" w:cs="Calibri"/>
          <w:bCs/>
        </w:rPr>
        <w:t>.</w:t>
      </w:r>
    </w:p>
    <w:p w14:paraId="30B7AAE4" w14:textId="77777777" w:rsidR="00A2561B" w:rsidRPr="00E76913" w:rsidRDefault="00A2561B" w:rsidP="00A2561B">
      <w:pPr>
        <w:spacing w:after="0" w:line="240" w:lineRule="auto"/>
        <w:jc w:val="both"/>
        <w:rPr>
          <w:rFonts w:ascii="Calibri" w:hAnsi="Calibri" w:cs="Calibri"/>
          <w:bCs/>
        </w:rPr>
      </w:pPr>
    </w:p>
    <w:p w14:paraId="0F53D321" w14:textId="343AD3B8" w:rsidR="00E62C1C" w:rsidRPr="00E76913" w:rsidRDefault="00C13AA9" w:rsidP="00E62C1C">
      <w:pPr>
        <w:spacing w:after="0" w:line="240" w:lineRule="auto"/>
        <w:jc w:val="center"/>
        <w:rPr>
          <w:rFonts w:ascii="Calibri" w:hAnsi="Calibri" w:cs="Calibri"/>
          <w:bCs/>
        </w:rPr>
      </w:pPr>
      <w:r>
        <w:rPr>
          <w:noProof/>
        </w:rPr>
        <w:drawing>
          <wp:inline distT="0" distB="0" distL="0" distR="0" wp14:anchorId="4CB57D13" wp14:editId="698C30B8">
            <wp:extent cx="5400000" cy="3240000"/>
            <wp:effectExtent l="0" t="0" r="10795" b="17780"/>
            <wp:docPr id="374473134" name="Graphique 1">
              <a:extLst xmlns:a="http://schemas.openxmlformats.org/drawingml/2006/main">
                <a:ext uri="{FF2B5EF4-FFF2-40B4-BE49-F238E27FC236}">
                  <a16:creationId xmlns:a16="http://schemas.microsoft.com/office/drawing/2014/main" id="{CA81E6B5-22AA-4671-9D4F-F0FD5B64C6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7528643" w14:textId="77777777" w:rsidR="00E62C1C" w:rsidRPr="00E76913" w:rsidRDefault="00E62C1C" w:rsidP="00A2561B">
      <w:pPr>
        <w:spacing w:after="0" w:line="240" w:lineRule="auto"/>
        <w:jc w:val="both"/>
        <w:rPr>
          <w:rFonts w:ascii="Calibri" w:hAnsi="Calibri" w:cs="Calibri"/>
          <w:bCs/>
          <w:sz w:val="12"/>
          <w:szCs w:val="12"/>
        </w:rPr>
      </w:pPr>
    </w:p>
    <w:p w14:paraId="1123B417" w14:textId="372A5BED" w:rsidR="00A2561B" w:rsidRPr="00ED2FBB" w:rsidRDefault="00A2561B" w:rsidP="00A2561B">
      <w:pPr>
        <w:pStyle w:val="Lgende"/>
        <w:spacing w:after="0"/>
        <w:rPr>
          <w:rFonts w:ascii="Calibri" w:hAnsi="Calibri" w:cs="Calibri"/>
          <w:bCs/>
          <w:szCs w:val="22"/>
        </w:rPr>
      </w:pPr>
      <w:bookmarkStart w:id="54" w:name="_Ref193804994"/>
      <w:bookmarkStart w:id="55" w:name="_Toc194693964"/>
      <w:commentRangeStart w:id="56"/>
      <w:r w:rsidRPr="00ED2FBB">
        <w:rPr>
          <w:szCs w:val="22"/>
        </w:rPr>
        <w:t xml:space="preserve">Figure </w:t>
      </w:r>
      <w:r w:rsidRPr="00ED2FBB">
        <w:rPr>
          <w:szCs w:val="22"/>
        </w:rPr>
        <w:fldChar w:fldCharType="begin"/>
      </w:r>
      <w:r w:rsidRPr="00ED2FBB">
        <w:rPr>
          <w:szCs w:val="22"/>
        </w:rPr>
        <w:instrText xml:space="preserve"> SEQ Figure \* ARABIC </w:instrText>
      </w:r>
      <w:r w:rsidRPr="00ED2FBB">
        <w:rPr>
          <w:szCs w:val="22"/>
        </w:rPr>
        <w:fldChar w:fldCharType="separate"/>
      </w:r>
      <w:r w:rsidR="00CD3948">
        <w:rPr>
          <w:noProof/>
          <w:szCs w:val="22"/>
        </w:rPr>
        <w:t>13</w:t>
      </w:r>
      <w:r w:rsidRPr="00ED2FBB">
        <w:rPr>
          <w:szCs w:val="22"/>
        </w:rPr>
        <w:fldChar w:fldCharType="end"/>
      </w:r>
      <w:bookmarkEnd w:id="54"/>
      <w:r w:rsidRPr="00ED2FBB">
        <w:rPr>
          <w:szCs w:val="22"/>
        </w:rPr>
        <w:t>. Organisation(s) responsible for the tsunami hazard assessment.</w:t>
      </w:r>
      <w:commentRangeEnd w:id="56"/>
      <w:r w:rsidR="009A36CE" w:rsidRPr="00ED2FBB">
        <w:rPr>
          <w:rStyle w:val="Marquedecommentaire"/>
          <w:iCs w:val="0"/>
          <w:color w:val="auto"/>
          <w:sz w:val="22"/>
          <w:szCs w:val="22"/>
        </w:rPr>
        <w:commentReference w:id="56"/>
      </w:r>
      <w:bookmarkEnd w:id="55"/>
    </w:p>
    <w:p w14:paraId="413B27B4" w14:textId="77777777" w:rsidR="00B940A2" w:rsidRPr="00ED2FBB" w:rsidRDefault="00B940A2" w:rsidP="00B940A2">
      <w:pPr>
        <w:spacing w:after="0" w:line="240" w:lineRule="auto"/>
        <w:jc w:val="both"/>
        <w:rPr>
          <w:rFonts w:ascii="Calibri" w:hAnsi="Calibri" w:cs="Calibri"/>
          <w:bCs/>
        </w:rPr>
      </w:pPr>
    </w:p>
    <w:p w14:paraId="0DF5098A" w14:textId="0EC81262" w:rsidR="004842A7" w:rsidRDefault="0073036A" w:rsidP="00B940A2">
      <w:pPr>
        <w:spacing w:after="0" w:line="240" w:lineRule="auto"/>
        <w:jc w:val="both"/>
        <w:rPr>
          <w:rFonts w:ascii="Calibri" w:hAnsi="Calibri" w:cs="Calibri"/>
          <w:bCs/>
        </w:rPr>
      </w:pPr>
      <w:r w:rsidRPr="00ED2FBB">
        <w:rPr>
          <w:rFonts w:ascii="Calibri" w:hAnsi="Calibri" w:cs="Calibri"/>
          <w:bCs/>
        </w:rPr>
        <w:t>Most countries</w:t>
      </w:r>
      <w:r w:rsidR="00B940A2" w:rsidRPr="00ED2FBB">
        <w:rPr>
          <w:rFonts w:ascii="Calibri" w:hAnsi="Calibri" w:cs="Calibri"/>
          <w:bCs/>
        </w:rPr>
        <w:t xml:space="preserve"> (</w:t>
      </w:r>
      <w:r w:rsidR="00321351" w:rsidRPr="00ED2FBB">
        <w:rPr>
          <w:rFonts w:ascii="Calibri" w:hAnsi="Calibri" w:cs="Calibri"/>
          <w:bCs/>
        </w:rPr>
        <w:t>80</w:t>
      </w:r>
      <w:r w:rsidR="00B940A2" w:rsidRPr="00ED2FBB">
        <w:rPr>
          <w:rFonts w:ascii="Calibri" w:hAnsi="Calibri" w:cs="Calibri"/>
          <w:bCs/>
        </w:rPr>
        <w:t>%) carry out the tsunami hazard assessment at a national level</w:t>
      </w:r>
      <w:r w:rsidR="007639FC" w:rsidRPr="00ED2FBB">
        <w:rPr>
          <w:rFonts w:ascii="Calibri" w:hAnsi="Calibri" w:cs="Calibri"/>
          <w:bCs/>
        </w:rPr>
        <w:t>, and l</w:t>
      </w:r>
      <w:r w:rsidR="001D1039" w:rsidRPr="00ED2FBB">
        <w:rPr>
          <w:rFonts w:ascii="Calibri" w:hAnsi="Calibri" w:cs="Calibri"/>
          <w:bCs/>
        </w:rPr>
        <w:t xml:space="preserve">ess than 60% </w:t>
      </w:r>
      <w:r w:rsidR="00DA1E30" w:rsidRPr="00ED2FBB">
        <w:rPr>
          <w:rFonts w:ascii="Calibri" w:hAnsi="Calibri" w:cs="Calibri"/>
          <w:bCs/>
        </w:rPr>
        <w:t>at the other levels</w:t>
      </w:r>
      <w:r w:rsidR="007639FC" w:rsidRPr="00ED2FBB">
        <w:rPr>
          <w:rFonts w:ascii="Calibri" w:hAnsi="Calibri" w:cs="Calibri"/>
          <w:bCs/>
        </w:rPr>
        <w:t>:</w:t>
      </w:r>
      <w:r w:rsidR="0013354F" w:rsidRPr="00ED2FBB">
        <w:rPr>
          <w:rFonts w:ascii="Calibri" w:hAnsi="Calibri" w:cs="Calibri"/>
          <w:bCs/>
        </w:rPr>
        <w:t xml:space="preserve"> 56% at </w:t>
      </w:r>
      <w:r w:rsidR="001264EC" w:rsidRPr="00ED2FBB">
        <w:rPr>
          <w:rFonts w:ascii="Calibri" w:hAnsi="Calibri" w:cs="Calibri"/>
          <w:bCs/>
        </w:rPr>
        <w:t>a</w:t>
      </w:r>
      <w:r w:rsidR="0013354F" w:rsidRPr="00ED2FBB">
        <w:rPr>
          <w:rFonts w:ascii="Calibri" w:hAnsi="Calibri" w:cs="Calibri"/>
          <w:bCs/>
        </w:rPr>
        <w:t xml:space="preserve"> city level, </w:t>
      </w:r>
      <w:r w:rsidR="004159FA" w:rsidRPr="00ED2FBB">
        <w:rPr>
          <w:rFonts w:ascii="Calibri" w:hAnsi="Calibri" w:cs="Calibri"/>
          <w:bCs/>
        </w:rPr>
        <w:t>44</w:t>
      </w:r>
      <w:r w:rsidR="00B940A2" w:rsidRPr="00ED2FBB">
        <w:rPr>
          <w:rFonts w:ascii="Calibri" w:hAnsi="Calibri" w:cs="Calibri"/>
          <w:bCs/>
        </w:rPr>
        <w:t xml:space="preserve">% at </w:t>
      </w:r>
      <w:r w:rsidR="001264EC" w:rsidRPr="00ED2FBB">
        <w:rPr>
          <w:rFonts w:ascii="Calibri" w:hAnsi="Calibri" w:cs="Calibri"/>
          <w:bCs/>
        </w:rPr>
        <w:t>a</w:t>
      </w:r>
      <w:r w:rsidR="00B940A2" w:rsidRPr="00ED2FBB">
        <w:rPr>
          <w:rFonts w:ascii="Calibri" w:hAnsi="Calibri" w:cs="Calibri"/>
          <w:bCs/>
        </w:rPr>
        <w:t xml:space="preserve"> regional level, and </w:t>
      </w:r>
      <w:r w:rsidR="004159FA" w:rsidRPr="00ED2FBB">
        <w:rPr>
          <w:rFonts w:ascii="Calibri" w:hAnsi="Calibri" w:cs="Calibri"/>
          <w:bCs/>
        </w:rPr>
        <w:t>40</w:t>
      </w:r>
      <w:r w:rsidR="00B940A2" w:rsidRPr="00ED2FBB">
        <w:rPr>
          <w:rFonts w:ascii="Calibri" w:hAnsi="Calibri" w:cs="Calibri"/>
          <w:bCs/>
        </w:rPr>
        <w:t>% at the village level (</w:t>
      </w:r>
      <w:r w:rsidR="00B940A2" w:rsidRPr="00ED2FBB">
        <w:rPr>
          <w:rFonts w:ascii="Calibri" w:hAnsi="Calibri" w:cs="Calibri"/>
          <w:bCs/>
        </w:rPr>
        <w:fldChar w:fldCharType="begin"/>
      </w:r>
      <w:r w:rsidR="00B940A2" w:rsidRPr="00ED2FBB">
        <w:rPr>
          <w:rFonts w:ascii="Calibri" w:hAnsi="Calibri" w:cs="Calibri"/>
          <w:bCs/>
        </w:rPr>
        <w:instrText xml:space="preserve"> REF _Ref193397255 \h  \* MERGEFORMAT </w:instrText>
      </w:r>
      <w:r w:rsidR="00B940A2" w:rsidRPr="00ED2FBB">
        <w:rPr>
          <w:rFonts w:ascii="Calibri" w:hAnsi="Calibri" w:cs="Calibri"/>
          <w:bCs/>
        </w:rPr>
      </w:r>
      <w:r w:rsidR="00B940A2" w:rsidRPr="00ED2FBB">
        <w:rPr>
          <w:rFonts w:ascii="Calibri" w:hAnsi="Calibri" w:cs="Calibri"/>
          <w:bCs/>
        </w:rPr>
        <w:fldChar w:fldCharType="separate"/>
      </w:r>
      <w:r w:rsidR="00CD3948" w:rsidRPr="00ED2FBB">
        <w:t xml:space="preserve">Figure </w:t>
      </w:r>
      <w:r w:rsidR="00CD3948">
        <w:t>14</w:t>
      </w:r>
      <w:r w:rsidR="00B940A2" w:rsidRPr="00ED2FBB">
        <w:rPr>
          <w:rFonts w:ascii="Calibri" w:hAnsi="Calibri" w:cs="Calibri"/>
          <w:bCs/>
        </w:rPr>
        <w:fldChar w:fldCharType="end"/>
      </w:r>
      <w:r w:rsidR="00B940A2" w:rsidRPr="00ED2FBB">
        <w:rPr>
          <w:rFonts w:ascii="Calibri" w:hAnsi="Calibri" w:cs="Calibri"/>
          <w:bCs/>
        </w:rPr>
        <w:t>).</w:t>
      </w:r>
      <w:r w:rsidR="008A32E2" w:rsidRPr="00ED2FBB">
        <w:rPr>
          <w:rFonts w:ascii="Calibri" w:hAnsi="Calibri" w:cs="Calibri"/>
          <w:bCs/>
        </w:rPr>
        <w:t xml:space="preserve"> </w:t>
      </w:r>
      <w:r w:rsidR="004842A7" w:rsidRPr="00ED2FBB">
        <w:rPr>
          <w:rFonts w:ascii="Calibri" w:hAnsi="Calibri" w:cs="Calibri"/>
          <w:bCs/>
        </w:rPr>
        <w:t>Sixty-four percent (64%) of countries carry out hazard assessments at multiple levels.</w:t>
      </w:r>
    </w:p>
    <w:p w14:paraId="01963F1C" w14:textId="77777777" w:rsidR="004842A7" w:rsidRDefault="004842A7" w:rsidP="00B940A2">
      <w:pPr>
        <w:spacing w:after="0" w:line="240" w:lineRule="auto"/>
        <w:jc w:val="both"/>
        <w:rPr>
          <w:rFonts w:ascii="Calibri" w:hAnsi="Calibri" w:cs="Calibri"/>
          <w:bCs/>
        </w:rPr>
      </w:pPr>
    </w:p>
    <w:p w14:paraId="156EF5C4" w14:textId="449E7A56" w:rsidR="00B940A2" w:rsidRPr="00ED2FBB" w:rsidRDefault="00E31C69" w:rsidP="00B940A2">
      <w:pPr>
        <w:spacing w:after="0" w:line="240" w:lineRule="auto"/>
        <w:jc w:val="both"/>
        <w:rPr>
          <w:rFonts w:ascii="Calibri" w:hAnsi="Calibri" w:cs="Calibri"/>
          <w:bCs/>
        </w:rPr>
      </w:pPr>
      <w:r w:rsidRPr="00ED2FBB">
        <w:rPr>
          <w:rFonts w:ascii="Calibri" w:hAnsi="Calibri" w:cs="Calibri"/>
          <w:bCs/>
        </w:rPr>
        <w:t xml:space="preserve">Some countries also </w:t>
      </w:r>
      <w:r w:rsidR="00A85B17" w:rsidRPr="00ED2FBB">
        <w:rPr>
          <w:rFonts w:ascii="Calibri" w:hAnsi="Calibri" w:cs="Calibri"/>
          <w:bCs/>
        </w:rPr>
        <w:t xml:space="preserve">assessed the hazard at </w:t>
      </w:r>
      <w:r w:rsidRPr="00ED2FBB">
        <w:rPr>
          <w:rFonts w:ascii="Calibri" w:hAnsi="Calibri" w:cs="Calibri"/>
          <w:bCs/>
        </w:rPr>
        <w:t>other</w:t>
      </w:r>
      <w:r w:rsidR="00066998" w:rsidRPr="00ED2FBB">
        <w:rPr>
          <w:rFonts w:ascii="Calibri" w:hAnsi="Calibri" w:cs="Calibri"/>
          <w:bCs/>
        </w:rPr>
        <w:t xml:space="preserve"> level</w:t>
      </w:r>
      <w:r w:rsidRPr="00ED2FBB">
        <w:rPr>
          <w:rFonts w:ascii="Calibri" w:hAnsi="Calibri" w:cs="Calibri"/>
          <w:bCs/>
        </w:rPr>
        <w:t>s</w:t>
      </w:r>
      <w:r w:rsidR="00066998" w:rsidRPr="00ED2FBB">
        <w:rPr>
          <w:rFonts w:ascii="Calibri" w:hAnsi="Calibri" w:cs="Calibri"/>
          <w:bCs/>
        </w:rPr>
        <w:t xml:space="preserve"> such as </w:t>
      </w:r>
      <w:r w:rsidR="00A85B17" w:rsidRPr="00ED2FBB">
        <w:rPr>
          <w:rFonts w:ascii="Calibri" w:hAnsi="Calibri" w:cs="Calibri"/>
          <w:bCs/>
        </w:rPr>
        <w:t>state or province</w:t>
      </w:r>
      <w:r w:rsidR="00066998" w:rsidRPr="00ED2FBB">
        <w:rPr>
          <w:rFonts w:ascii="Calibri" w:hAnsi="Calibri" w:cs="Calibri"/>
          <w:bCs/>
        </w:rPr>
        <w:t xml:space="preserve">. </w:t>
      </w:r>
    </w:p>
    <w:p w14:paraId="14E29664" w14:textId="77777777" w:rsidR="00B940A2" w:rsidRPr="00ED2FBB" w:rsidRDefault="00B940A2" w:rsidP="00A2561B">
      <w:pPr>
        <w:spacing w:after="0" w:line="240" w:lineRule="auto"/>
        <w:jc w:val="both"/>
        <w:rPr>
          <w:rFonts w:ascii="Calibri" w:hAnsi="Calibri" w:cs="Calibri"/>
          <w:bCs/>
        </w:rPr>
      </w:pPr>
    </w:p>
    <w:p w14:paraId="14205E1D" w14:textId="55145AE9" w:rsidR="0064269B" w:rsidRPr="00E76913" w:rsidRDefault="00442112" w:rsidP="0064269B">
      <w:pPr>
        <w:spacing w:after="0" w:line="240" w:lineRule="auto"/>
        <w:jc w:val="center"/>
        <w:rPr>
          <w:rFonts w:ascii="Calibri" w:hAnsi="Calibri" w:cs="Calibri"/>
          <w:bCs/>
        </w:rPr>
      </w:pPr>
      <w:r w:rsidRPr="00E76913">
        <w:rPr>
          <w:noProof/>
        </w:rPr>
        <w:lastRenderedPageBreak/>
        <w:drawing>
          <wp:inline distT="0" distB="0" distL="0" distR="0" wp14:anchorId="357D51F5" wp14:editId="23BE03D7">
            <wp:extent cx="5400000" cy="3240000"/>
            <wp:effectExtent l="0" t="0" r="10795" b="17780"/>
            <wp:docPr id="713712892" name="Graphique 1">
              <a:extLst xmlns:a="http://schemas.openxmlformats.org/drawingml/2006/main">
                <a:ext uri="{FF2B5EF4-FFF2-40B4-BE49-F238E27FC236}">
                  <a16:creationId xmlns:a16="http://schemas.microsoft.com/office/drawing/2014/main" id="{00000000-0008-0000-2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E2C7F5F" w14:textId="77777777" w:rsidR="0064269B" w:rsidRPr="00E76913" w:rsidRDefault="0064269B" w:rsidP="00A2561B">
      <w:pPr>
        <w:spacing w:after="0" w:line="240" w:lineRule="auto"/>
        <w:jc w:val="both"/>
        <w:rPr>
          <w:rFonts w:ascii="Calibri" w:hAnsi="Calibri" w:cs="Calibri"/>
          <w:bCs/>
          <w:sz w:val="12"/>
          <w:szCs w:val="12"/>
        </w:rPr>
      </w:pPr>
    </w:p>
    <w:p w14:paraId="6B6F87BF" w14:textId="320E5C48" w:rsidR="00A2561B" w:rsidRPr="00ED2FBB" w:rsidRDefault="00A2561B" w:rsidP="00A2561B">
      <w:pPr>
        <w:pStyle w:val="Lgende"/>
        <w:spacing w:after="0"/>
        <w:rPr>
          <w:rFonts w:ascii="Calibri" w:hAnsi="Calibri" w:cs="Calibri"/>
          <w:bCs/>
          <w:szCs w:val="22"/>
        </w:rPr>
      </w:pPr>
      <w:bookmarkStart w:id="57" w:name="_Ref193397255"/>
      <w:bookmarkStart w:id="58" w:name="_Toc194693965"/>
      <w:commentRangeStart w:id="59"/>
      <w:r w:rsidRPr="00ED2FBB">
        <w:rPr>
          <w:szCs w:val="22"/>
        </w:rPr>
        <w:t xml:space="preserve">Figure </w:t>
      </w:r>
      <w:r w:rsidRPr="00ED2FBB">
        <w:rPr>
          <w:szCs w:val="22"/>
        </w:rPr>
        <w:fldChar w:fldCharType="begin"/>
      </w:r>
      <w:r w:rsidRPr="00ED2FBB">
        <w:rPr>
          <w:szCs w:val="22"/>
        </w:rPr>
        <w:instrText xml:space="preserve"> SEQ Figure \* ARABIC </w:instrText>
      </w:r>
      <w:r w:rsidRPr="00ED2FBB">
        <w:rPr>
          <w:szCs w:val="22"/>
        </w:rPr>
        <w:fldChar w:fldCharType="separate"/>
      </w:r>
      <w:r w:rsidR="00CD3948">
        <w:rPr>
          <w:noProof/>
          <w:szCs w:val="22"/>
        </w:rPr>
        <w:t>14</w:t>
      </w:r>
      <w:r w:rsidRPr="00ED2FBB">
        <w:rPr>
          <w:szCs w:val="22"/>
        </w:rPr>
        <w:fldChar w:fldCharType="end"/>
      </w:r>
      <w:bookmarkEnd w:id="57"/>
      <w:r w:rsidRPr="00ED2FBB">
        <w:rPr>
          <w:szCs w:val="22"/>
        </w:rPr>
        <w:t>. Level at which tsunami hazard assessment is carried out.</w:t>
      </w:r>
      <w:commentRangeEnd w:id="59"/>
      <w:r w:rsidR="009A36CE" w:rsidRPr="00ED2FBB">
        <w:rPr>
          <w:rStyle w:val="Marquedecommentaire"/>
          <w:iCs w:val="0"/>
          <w:color w:val="auto"/>
          <w:sz w:val="22"/>
          <w:szCs w:val="22"/>
        </w:rPr>
        <w:commentReference w:id="59"/>
      </w:r>
      <w:bookmarkEnd w:id="58"/>
    </w:p>
    <w:p w14:paraId="4F40DFF5" w14:textId="77777777" w:rsidR="005B148E" w:rsidRPr="00ED2FBB" w:rsidRDefault="005B148E" w:rsidP="00627582">
      <w:pPr>
        <w:spacing w:after="0" w:line="240" w:lineRule="auto"/>
        <w:jc w:val="both"/>
        <w:rPr>
          <w:rFonts w:ascii="Calibri" w:hAnsi="Calibri" w:cs="Calibri"/>
          <w:bCs/>
        </w:rPr>
      </w:pPr>
    </w:p>
    <w:p w14:paraId="73C95A69" w14:textId="5B6CA016" w:rsidR="00C05689" w:rsidRPr="00ED2FBB" w:rsidRDefault="000E6C25" w:rsidP="00627582">
      <w:pPr>
        <w:spacing w:after="0" w:line="240" w:lineRule="auto"/>
        <w:jc w:val="both"/>
        <w:rPr>
          <w:rFonts w:ascii="Calibri" w:hAnsi="Calibri" w:cs="Calibri"/>
          <w:bCs/>
        </w:rPr>
      </w:pPr>
      <w:commentRangeStart w:id="60"/>
      <w:r w:rsidRPr="00ED2FBB">
        <w:rPr>
          <w:rFonts w:ascii="Calibri" w:hAnsi="Calibri" w:cs="Calibri"/>
          <w:bCs/>
        </w:rPr>
        <w:t xml:space="preserve">Tsunami hazard assessment was carried out mostly </w:t>
      </w:r>
      <w:r w:rsidR="00B171FD" w:rsidRPr="00ED2FBB">
        <w:rPr>
          <w:rFonts w:ascii="Calibri" w:hAnsi="Calibri" w:cs="Calibri"/>
          <w:bCs/>
        </w:rPr>
        <w:t xml:space="preserve">based </w:t>
      </w:r>
      <w:r w:rsidRPr="00ED2FBB">
        <w:rPr>
          <w:rFonts w:ascii="Calibri" w:hAnsi="Calibri" w:cs="Calibri"/>
          <w:bCs/>
        </w:rPr>
        <w:t>on</w:t>
      </w:r>
      <w:r w:rsidR="005F64E6" w:rsidRPr="00ED2FBB">
        <w:rPr>
          <w:rFonts w:ascii="Calibri" w:hAnsi="Calibri" w:cs="Calibri"/>
          <w:bCs/>
        </w:rPr>
        <w:t xml:space="preserve"> </w:t>
      </w:r>
      <w:r w:rsidRPr="00ED2FBB">
        <w:rPr>
          <w:rFonts w:ascii="Calibri" w:hAnsi="Calibri" w:cs="Calibri"/>
          <w:bCs/>
        </w:rPr>
        <w:t>earthquake source (</w:t>
      </w:r>
      <w:r w:rsidR="0017512F" w:rsidRPr="00ED2FBB">
        <w:rPr>
          <w:rFonts w:ascii="Calibri" w:hAnsi="Calibri" w:cs="Calibri"/>
          <w:bCs/>
        </w:rPr>
        <w:t xml:space="preserve">96%) </w:t>
      </w:r>
      <w:r w:rsidR="00B171FD" w:rsidRPr="00ED2FBB">
        <w:rPr>
          <w:rFonts w:ascii="Calibri" w:hAnsi="Calibri" w:cs="Calibri"/>
          <w:bCs/>
        </w:rPr>
        <w:t xml:space="preserve">and </w:t>
      </w:r>
      <w:r w:rsidR="009212A3" w:rsidRPr="00ED2FBB">
        <w:rPr>
          <w:rFonts w:ascii="Calibri" w:hAnsi="Calibri" w:cs="Calibri"/>
          <w:bCs/>
        </w:rPr>
        <w:t xml:space="preserve">slightly </w:t>
      </w:r>
      <w:r w:rsidR="005F64E6" w:rsidRPr="00ED2FBB">
        <w:rPr>
          <w:rFonts w:ascii="Calibri" w:hAnsi="Calibri" w:cs="Calibri"/>
          <w:bCs/>
        </w:rPr>
        <w:t>on</w:t>
      </w:r>
      <w:r w:rsidR="0017512F" w:rsidRPr="00ED2FBB">
        <w:rPr>
          <w:rFonts w:ascii="Calibri" w:hAnsi="Calibri" w:cs="Calibri"/>
          <w:bCs/>
        </w:rPr>
        <w:t xml:space="preserve"> volcanic and landslide sources (</w:t>
      </w:r>
      <w:r w:rsidR="00FC15A1" w:rsidRPr="00ED2FBB">
        <w:rPr>
          <w:rFonts w:ascii="Calibri" w:hAnsi="Calibri" w:cs="Calibri"/>
          <w:bCs/>
        </w:rPr>
        <w:t xml:space="preserve">28%). </w:t>
      </w:r>
      <w:commentRangeEnd w:id="60"/>
      <w:r w:rsidR="009A36CE" w:rsidRPr="00ED2FBB">
        <w:rPr>
          <w:rStyle w:val="Marquedecommentaire"/>
          <w:sz w:val="22"/>
          <w:szCs w:val="22"/>
        </w:rPr>
        <w:commentReference w:id="60"/>
      </w:r>
    </w:p>
    <w:p w14:paraId="5B7C478C" w14:textId="77777777" w:rsidR="00FC15A1" w:rsidRPr="00ED2FBB" w:rsidRDefault="00FC15A1" w:rsidP="00627582">
      <w:pPr>
        <w:spacing w:after="0" w:line="240" w:lineRule="auto"/>
        <w:jc w:val="both"/>
        <w:rPr>
          <w:rFonts w:ascii="Calibri" w:hAnsi="Calibri" w:cs="Calibri"/>
          <w:bCs/>
        </w:rPr>
      </w:pPr>
    </w:p>
    <w:p w14:paraId="7450BFE1" w14:textId="11A6C6C0" w:rsidR="005A0D72" w:rsidRPr="00ED2FBB" w:rsidRDefault="00794AAD" w:rsidP="00034472">
      <w:pPr>
        <w:spacing w:after="0" w:line="240" w:lineRule="auto"/>
        <w:jc w:val="both"/>
      </w:pPr>
      <w:r w:rsidRPr="00ED2FBB">
        <w:rPr>
          <w:b/>
          <w:bCs/>
          <w:color w:val="2D74B5"/>
        </w:rPr>
        <w:t xml:space="preserve">Countries were asked </w:t>
      </w:r>
      <w:r w:rsidR="005A0D72" w:rsidRPr="00ED2FBB">
        <w:rPr>
          <w:b/>
          <w:bCs/>
          <w:color w:val="2D74B5"/>
        </w:rPr>
        <w:t>to identify which type of data they used</w:t>
      </w:r>
      <w:r w:rsidR="00E2583E" w:rsidRPr="00ED2FBB">
        <w:rPr>
          <w:b/>
          <w:bCs/>
          <w:color w:val="2D74B5"/>
        </w:rPr>
        <w:t xml:space="preserve"> for the tsunami hazard assessment</w:t>
      </w:r>
      <w:r w:rsidR="006C771F" w:rsidRPr="00ED2FBB">
        <w:rPr>
          <w:b/>
          <w:bCs/>
          <w:color w:val="2D74B5"/>
        </w:rPr>
        <w:t xml:space="preserve"> </w:t>
      </w:r>
      <w:r w:rsidR="00385B34" w:rsidRPr="00ED2FBB">
        <w:rPr>
          <w:b/>
          <w:bCs/>
          <w:color w:val="2D74B5"/>
        </w:rPr>
        <w:t>from</w:t>
      </w:r>
      <w:r w:rsidR="006C771F" w:rsidRPr="00ED2FBB">
        <w:rPr>
          <w:b/>
          <w:bCs/>
          <w:color w:val="2D74B5"/>
        </w:rPr>
        <w:t xml:space="preserve"> the </w:t>
      </w:r>
      <w:r w:rsidR="00343334" w:rsidRPr="00ED2FBB">
        <w:rPr>
          <w:b/>
          <w:bCs/>
          <w:color w:val="2D74B5"/>
        </w:rPr>
        <w:t>list provided</w:t>
      </w:r>
      <w:r w:rsidR="00632D85" w:rsidRPr="00ED2FBB">
        <w:rPr>
          <w:b/>
          <w:bCs/>
          <w:color w:val="2D74B5"/>
        </w:rPr>
        <w:t xml:space="preserve"> </w:t>
      </w:r>
      <w:r w:rsidR="00394DE4" w:rsidRPr="00ED2FBB">
        <w:rPr>
          <w:b/>
          <w:bCs/>
          <w:color w:val="2D74B5"/>
        </w:rPr>
        <w:t xml:space="preserve">in the survey </w:t>
      </w:r>
      <w:r w:rsidR="00632D85" w:rsidRPr="00ED2FBB">
        <w:rPr>
          <w:b/>
          <w:bCs/>
          <w:color w:val="2D74B5"/>
        </w:rPr>
        <w:t>and</w:t>
      </w:r>
      <w:r w:rsidR="005A0D72" w:rsidRPr="00ED2FBB">
        <w:rPr>
          <w:b/>
          <w:bCs/>
          <w:color w:val="2D74B5"/>
        </w:rPr>
        <w:t xml:space="preserve"> if they are publicly available</w:t>
      </w:r>
      <w:r w:rsidR="00F00E5A" w:rsidRPr="00ED2FBB">
        <w:rPr>
          <w:b/>
          <w:bCs/>
          <w:color w:val="2D74B5"/>
        </w:rPr>
        <w:t xml:space="preserve">, </w:t>
      </w:r>
      <w:r w:rsidR="00394DE4" w:rsidRPr="00ED2FBB">
        <w:rPr>
          <w:b/>
          <w:bCs/>
          <w:color w:val="2D74B5"/>
        </w:rPr>
        <w:t>as well as</w:t>
      </w:r>
      <w:r w:rsidR="00F00E5A" w:rsidRPr="00ED2FBB">
        <w:rPr>
          <w:b/>
          <w:bCs/>
          <w:color w:val="2D74B5"/>
        </w:rPr>
        <w:t xml:space="preserve"> the </w:t>
      </w:r>
      <w:r w:rsidR="009329D8" w:rsidRPr="00ED2FBB">
        <w:rPr>
          <w:b/>
          <w:bCs/>
          <w:color w:val="2D74B5"/>
        </w:rPr>
        <w:t>derivative</w:t>
      </w:r>
      <w:r w:rsidR="00E2583E" w:rsidRPr="00ED2FBB">
        <w:rPr>
          <w:b/>
          <w:bCs/>
          <w:color w:val="2D74B5"/>
        </w:rPr>
        <w:t xml:space="preserve"> product</w:t>
      </w:r>
      <w:r w:rsidR="009329D8" w:rsidRPr="00ED2FBB">
        <w:rPr>
          <w:b/>
          <w:bCs/>
          <w:color w:val="2D74B5"/>
        </w:rPr>
        <w:t>s</w:t>
      </w:r>
      <w:r w:rsidR="005A0D72" w:rsidRPr="00ED2FBB">
        <w:rPr>
          <w:b/>
          <w:bCs/>
          <w:color w:val="2D74B5"/>
        </w:rPr>
        <w:t>.</w:t>
      </w:r>
    </w:p>
    <w:p w14:paraId="5BD36043" w14:textId="77777777" w:rsidR="005A0D72" w:rsidRPr="00ED2FBB" w:rsidRDefault="005A0D72" w:rsidP="00034472">
      <w:pPr>
        <w:spacing w:after="0" w:line="240" w:lineRule="auto"/>
        <w:jc w:val="both"/>
      </w:pPr>
    </w:p>
    <w:p w14:paraId="11240713" w14:textId="0F973A19" w:rsidR="00222D84" w:rsidRPr="00ED2FBB" w:rsidRDefault="00051563" w:rsidP="00034472">
      <w:pPr>
        <w:spacing w:after="0" w:line="240" w:lineRule="auto"/>
        <w:jc w:val="both"/>
        <w:rPr>
          <w:rFonts w:ascii="Calibri" w:hAnsi="Calibri" w:cs="Calibri"/>
          <w:bCs/>
        </w:rPr>
      </w:pPr>
      <w:r w:rsidRPr="00ED2FBB">
        <w:rPr>
          <w:rFonts w:ascii="Calibri" w:hAnsi="Calibri" w:cs="Calibri"/>
          <w:bCs/>
        </w:rPr>
        <w:t>Twenty-five</w:t>
      </w:r>
      <w:r w:rsidR="006A21D9" w:rsidRPr="00ED2FBB">
        <w:rPr>
          <w:rFonts w:ascii="Calibri" w:hAnsi="Calibri" w:cs="Calibri"/>
          <w:bCs/>
        </w:rPr>
        <w:t xml:space="preserve"> (</w:t>
      </w:r>
      <w:r w:rsidRPr="00ED2FBB">
        <w:rPr>
          <w:rFonts w:ascii="Calibri" w:hAnsi="Calibri" w:cs="Calibri"/>
          <w:bCs/>
        </w:rPr>
        <w:t>25</w:t>
      </w:r>
      <w:r w:rsidR="006A21D9" w:rsidRPr="00ED2FBB">
        <w:rPr>
          <w:rFonts w:ascii="Calibri" w:hAnsi="Calibri" w:cs="Calibri"/>
          <w:bCs/>
        </w:rPr>
        <w:t>) countries (</w:t>
      </w:r>
      <w:r w:rsidRPr="00ED2FBB">
        <w:rPr>
          <w:rFonts w:ascii="Calibri" w:hAnsi="Calibri" w:cs="Calibri"/>
          <w:bCs/>
        </w:rPr>
        <w:t>100</w:t>
      </w:r>
      <w:r w:rsidR="006A21D9" w:rsidRPr="00ED2FBB">
        <w:rPr>
          <w:rFonts w:ascii="Calibri" w:hAnsi="Calibri" w:cs="Calibri"/>
          <w:bCs/>
        </w:rPr>
        <w:t xml:space="preserve">%) identify two or more data types used to support their tsunami hazard assessment. Bathymetry </w:t>
      </w:r>
      <w:r w:rsidR="00C47B28" w:rsidRPr="00ED2FBB">
        <w:rPr>
          <w:rFonts w:ascii="Calibri" w:hAnsi="Calibri" w:cs="Calibri"/>
          <w:bCs/>
        </w:rPr>
        <w:t>data are</w:t>
      </w:r>
      <w:r w:rsidR="000E7189" w:rsidRPr="00ED2FBB">
        <w:rPr>
          <w:rFonts w:ascii="Calibri" w:hAnsi="Calibri" w:cs="Calibri"/>
          <w:bCs/>
        </w:rPr>
        <w:t xml:space="preserve"> used by </w:t>
      </w:r>
      <w:r w:rsidR="00C47B28" w:rsidRPr="00ED2FBB">
        <w:rPr>
          <w:rFonts w:ascii="Calibri" w:hAnsi="Calibri" w:cs="Calibri"/>
          <w:bCs/>
        </w:rPr>
        <w:t xml:space="preserve">all </w:t>
      </w:r>
      <w:r w:rsidR="00063600" w:rsidRPr="00ED2FBB">
        <w:rPr>
          <w:rFonts w:ascii="Calibri" w:hAnsi="Calibri" w:cs="Calibri"/>
          <w:bCs/>
        </w:rPr>
        <w:t xml:space="preserve">respondent </w:t>
      </w:r>
      <w:r w:rsidR="00C47B28" w:rsidRPr="00ED2FBB">
        <w:rPr>
          <w:rFonts w:ascii="Calibri" w:hAnsi="Calibri" w:cs="Calibri"/>
          <w:bCs/>
        </w:rPr>
        <w:t>countries</w:t>
      </w:r>
      <w:r w:rsidR="00063600" w:rsidRPr="00ED2FBB">
        <w:rPr>
          <w:rFonts w:ascii="Calibri" w:hAnsi="Calibri" w:cs="Calibri"/>
          <w:bCs/>
        </w:rPr>
        <w:t xml:space="preserve">, followed </w:t>
      </w:r>
      <w:r w:rsidR="006D42FD" w:rsidRPr="00ED2FBB">
        <w:rPr>
          <w:rFonts w:ascii="Calibri" w:hAnsi="Calibri" w:cs="Calibri"/>
          <w:bCs/>
        </w:rPr>
        <w:t>by topography (92%), seismo-tectonic model (</w:t>
      </w:r>
      <w:r w:rsidR="00401347" w:rsidRPr="00ED2FBB">
        <w:rPr>
          <w:rFonts w:ascii="Calibri" w:hAnsi="Calibri" w:cs="Calibri"/>
          <w:bCs/>
        </w:rPr>
        <w:t>84%)</w:t>
      </w:r>
      <w:r w:rsidR="006D42FD" w:rsidRPr="00ED2FBB">
        <w:rPr>
          <w:rFonts w:ascii="Calibri" w:hAnsi="Calibri" w:cs="Calibri"/>
          <w:bCs/>
        </w:rPr>
        <w:t xml:space="preserve">, </w:t>
      </w:r>
      <w:r w:rsidR="00401347" w:rsidRPr="00ED2FBB">
        <w:rPr>
          <w:rFonts w:ascii="Calibri" w:hAnsi="Calibri" w:cs="Calibri"/>
          <w:bCs/>
        </w:rPr>
        <w:t xml:space="preserve">land cover </w:t>
      </w:r>
      <w:r w:rsidR="008E2D47" w:rsidRPr="00ED2FBB">
        <w:rPr>
          <w:rFonts w:ascii="Calibri" w:hAnsi="Calibri" w:cs="Calibri"/>
          <w:bCs/>
        </w:rPr>
        <w:t xml:space="preserve">(83%) and </w:t>
      </w:r>
      <w:r w:rsidR="00401347" w:rsidRPr="00ED2FBB">
        <w:rPr>
          <w:rFonts w:ascii="Calibri" w:hAnsi="Calibri" w:cs="Calibri"/>
          <w:bCs/>
        </w:rPr>
        <w:t>infrastructure details</w:t>
      </w:r>
      <w:r w:rsidR="008E2D47" w:rsidRPr="00ED2FBB">
        <w:rPr>
          <w:rFonts w:ascii="Calibri" w:hAnsi="Calibri" w:cs="Calibri"/>
          <w:bCs/>
        </w:rPr>
        <w:t xml:space="preserve"> (83%)</w:t>
      </w:r>
      <w:r w:rsidR="00401347" w:rsidRPr="00ED2FBB">
        <w:rPr>
          <w:rFonts w:ascii="Calibri" w:hAnsi="Calibri" w:cs="Calibri"/>
          <w:bCs/>
        </w:rPr>
        <w:t xml:space="preserve"> </w:t>
      </w:r>
      <w:r w:rsidR="006A21D9" w:rsidRPr="00ED2FBB">
        <w:rPr>
          <w:rFonts w:ascii="Calibri" w:hAnsi="Calibri" w:cs="Calibri"/>
          <w:bCs/>
        </w:rPr>
        <w:t>(</w:t>
      </w:r>
      <w:r w:rsidR="00CA1677" w:rsidRPr="00ED2FBB">
        <w:rPr>
          <w:rFonts w:ascii="Calibri" w:hAnsi="Calibri" w:cs="Calibri"/>
          <w:bCs/>
        </w:rPr>
        <w:fldChar w:fldCharType="begin"/>
      </w:r>
      <w:r w:rsidR="00CA1677" w:rsidRPr="00ED2FBB">
        <w:rPr>
          <w:rFonts w:ascii="Calibri" w:hAnsi="Calibri" w:cs="Calibri"/>
          <w:bCs/>
        </w:rPr>
        <w:instrText xml:space="preserve"> REF _Ref193397382 \h  \* MERGEFORMAT </w:instrText>
      </w:r>
      <w:r w:rsidR="00CA1677" w:rsidRPr="00ED2FBB">
        <w:rPr>
          <w:rFonts w:ascii="Calibri" w:hAnsi="Calibri" w:cs="Calibri"/>
          <w:bCs/>
        </w:rPr>
      </w:r>
      <w:r w:rsidR="00CA1677" w:rsidRPr="00ED2FBB">
        <w:rPr>
          <w:rFonts w:ascii="Calibri" w:hAnsi="Calibri" w:cs="Calibri"/>
          <w:bCs/>
        </w:rPr>
        <w:fldChar w:fldCharType="separate"/>
      </w:r>
      <w:r w:rsidR="00CD3948" w:rsidRPr="00ED2FBB">
        <w:t xml:space="preserve">Figure </w:t>
      </w:r>
      <w:r w:rsidR="00CD3948">
        <w:t>15</w:t>
      </w:r>
      <w:r w:rsidR="00CA1677" w:rsidRPr="00ED2FBB">
        <w:rPr>
          <w:rFonts w:ascii="Calibri" w:hAnsi="Calibri" w:cs="Calibri"/>
          <w:bCs/>
        </w:rPr>
        <w:fldChar w:fldCharType="end"/>
      </w:r>
      <w:r w:rsidR="006A21D9" w:rsidRPr="00ED2FBB">
        <w:rPr>
          <w:rFonts w:ascii="Calibri" w:hAnsi="Calibri" w:cs="Calibri"/>
          <w:bCs/>
        </w:rPr>
        <w:t>).</w:t>
      </w:r>
    </w:p>
    <w:p w14:paraId="0659B1C7" w14:textId="77777777" w:rsidR="00222D84" w:rsidRPr="00ED2FBB" w:rsidRDefault="00222D84" w:rsidP="00034472">
      <w:pPr>
        <w:spacing w:after="0" w:line="240" w:lineRule="auto"/>
        <w:jc w:val="both"/>
        <w:rPr>
          <w:rFonts w:ascii="Calibri" w:hAnsi="Calibri" w:cs="Calibri"/>
          <w:bCs/>
        </w:rPr>
      </w:pPr>
    </w:p>
    <w:p w14:paraId="045EE553" w14:textId="77777777" w:rsidR="00CC2C48" w:rsidRPr="00ED2FBB" w:rsidRDefault="000834AE" w:rsidP="00034472">
      <w:pPr>
        <w:spacing w:after="0" w:line="240" w:lineRule="auto"/>
        <w:jc w:val="both"/>
        <w:rPr>
          <w:rFonts w:ascii="Calibri" w:hAnsi="Calibri" w:cs="Calibri"/>
          <w:bCs/>
        </w:rPr>
      </w:pPr>
      <w:r w:rsidRPr="00ED2FBB">
        <w:rPr>
          <w:rFonts w:ascii="Calibri" w:hAnsi="Calibri" w:cs="Calibri"/>
          <w:bCs/>
        </w:rPr>
        <w:t>All these</w:t>
      </w:r>
      <w:r w:rsidR="006A21D9" w:rsidRPr="00ED2FBB">
        <w:rPr>
          <w:rFonts w:ascii="Calibri" w:hAnsi="Calibri" w:cs="Calibri"/>
          <w:bCs/>
        </w:rPr>
        <w:t xml:space="preserve"> data sources are available to the public </w:t>
      </w:r>
      <w:r w:rsidR="00302BDA" w:rsidRPr="00ED2FBB">
        <w:rPr>
          <w:rFonts w:ascii="Calibri" w:hAnsi="Calibri" w:cs="Calibri"/>
          <w:bCs/>
        </w:rPr>
        <w:t xml:space="preserve">in over </w:t>
      </w:r>
      <w:r w:rsidR="00655524" w:rsidRPr="00ED2FBB">
        <w:rPr>
          <w:rFonts w:ascii="Calibri" w:hAnsi="Calibri" w:cs="Calibri"/>
          <w:bCs/>
        </w:rPr>
        <w:t>36%</w:t>
      </w:r>
      <w:r w:rsidR="006A21D9" w:rsidRPr="00ED2FBB">
        <w:rPr>
          <w:rFonts w:ascii="Calibri" w:hAnsi="Calibri" w:cs="Calibri"/>
          <w:bCs/>
        </w:rPr>
        <w:t xml:space="preserve"> of </w:t>
      </w:r>
      <w:r w:rsidR="00302BDA" w:rsidRPr="00ED2FBB">
        <w:rPr>
          <w:rFonts w:ascii="Calibri" w:hAnsi="Calibri" w:cs="Calibri"/>
          <w:bCs/>
        </w:rPr>
        <w:t xml:space="preserve">the </w:t>
      </w:r>
      <w:r w:rsidR="006A21D9" w:rsidRPr="00ED2FBB">
        <w:rPr>
          <w:rFonts w:ascii="Calibri" w:hAnsi="Calibri" w:cs="Calibri"/>
          <w:bCs/>
        </w:rPr>
        <w:t>countries.</w:t>
      </w:r>
    </w:p>
    <w:p w14:paraId="06679D89" w14:textId="77777777" w:rsidR="00CC2C48" w:rsidRPr="00ED2FBB" w:rsidRDefault="00CC2C48" w:rsidP="00034472">
      <w:pPr>
        <w:spacing w:after="0" w:line="240" w:lineRule="auto"/>
        <w:jc w:val="both"/>
        <w:rPr>
          <w:rFonts w:ascii="Calibri" w:hAnsi="Calibri" w:cs="Calibri"/>
          <w:bCs/>
        </w:rPr>
      </w:pPr>
    </w:p>
    <w:p w14:paraId="72D66A3F" w14:textId="4CCE17E9" w:rsidR="006A21D9" w:rsidRPr="00ED2FBB" w:rsidRDefault="0083550C" w:rsidP="00034472">
      <w:pPr>
        <w:spacing w:after="0" w:line="240" w:lineRule="auto"/>
        <w:jc w:val="both"/>
        <w:rPr>
          <w:rFonts w:ascii="Calibri" w:hAnsi="Calibri" w:cs="Calibri"/>
          <w:bCs/>
        </w:rPr>
      </w:pPr>
      <w:r w:rsidRPr="00ED2FBB">
        <w:rPr>
          <w:rFonts w:ascii="Calibri" w:hAnsi="Calibri" w:cs="Calibri"/>
          <w:bCs/>
        </w:rPr>
        <w:t>Seven</w:t>
      </w:r>
      <w:r w:rsidR="00A37AC7" w:rsidRPr="00ED2FBB">
        <w:rPr>
          <w:rFonts w:ascii="Calibri" w:hAnsi="Calibri" w:cs="Calibri"/>
          <w:bCs/>
        </w:rPr>
        <w:t xml:space="preserve"> </w:t>
      </w:r>
      <w:r w:rsidR="00E739AE" w:rsidRPr="00ED2FBB">
        <w:rPr>
          <w:rFonts w:ascii="Calibri" w:hAnsi="Calibri" w:cs="Calibri"/>
          <w:bCs/>
        </w:rPr>
        <w:t xml:space="preserve">countries reported </w:t>
      </w:r>
      <w:r w:rsidR="00A37AC7" w:rsidRPr="00ED2FBB">
        <w:rPr>
          <w:rFonts w:ascii="Calibri" w:hAnsi="Calibri" w:cs="Calibri"/>
          <w:bCs/>
        </w:rPr>
        <w:t>other types of data</w:t>
      </w:r>
      <w:r w:rsidRPr="00ED2FBB">
        <w:rPr>
          <w:rFonts w:ascii="Calibri" w:hAnsi="Calibri" w:cs="Calibri"/>
          <w:bCs/>
        </w:rPr>
        <w:t xml:space="preserve"> to assess </w:t>
      </w:r>
      <w:r w:rsidR="00754A98" w:rsidRPr="00ED2FBB">
        <w:rPr>
          <w:rFonts w:ascii="Calibri" w:hAnsi="Calibri" w:cs="Calibri"/>
          <w:bCs/>
        </w:rPr>
        <w:t>thei</w:t>
      </w:r>
      <w:r w:rsidR="00754A98">
        <w:rPr>
          <w:rFonts w:ascii="Calibri" w:hAnsi="Calibri" w:cs="Calibri"/>
          <w:bCs/>
        </w:rPr>
        <w:t>r</w:t>
      </w:r>
      <w:r w:rsidRPr="00ED2FBB">
        <w:rPr>
          <w:rFonts w:ascii="Calibri" w:hAnsi="Calibri" w:cs="Calibri"/>
          <w:bCs/>
        </w:rPr>
        <w:t xml:space="preserve"> hazard</w:t>
      </w:r>
      <w:r w:rsidR="00A37AC7" w:rsidRPr="00ED2FBB">
        <w:rPr>
          <w:rFonts w:ascii="Calibri" w:hAnsi="Calibri" w:cs="Calibri"/>
          <w:bCs/>
        </w:rPr>
        <w:t>, such as</w:t>
      </w:r>
      <w:r w:rsidRPr="00ED2FBB">
        <w:rPr>
          <w:rFonts w:ascii="Calibri" w:hAnsi="Calibri" w:cs="Calibri"/>
          <w:bCs/>
        </w:rPr>
        <w:t>:</w:t>
      </w:r>
      <w:r w:rsidR="00A37AC7" w:rsidRPr="00ED2FBB">
        <w:rPr>
          <w:rFonts w:ascii="Calibri" w:hAnsi="Calibri" w:cs="Calibri"/>
          <w:bCs/>
        </w:rPr>
        <w:t xml:space="preserve"> </w:t>
      </w:r>
      <w:r w:rsidRPr="00ED2FBB">
        <w:rPr>
          <w:rFonts w:ascii="Calibri" w:hAnsi="Calibri" w:cs="Calibri"/>
          <w:bCs/>
        </w:rPr>
        <w:t>field studies, reports and surveys on tsunami impacts, sea level and tidal regime calculations,</w:t>
      </w:r>
      <w:r w:rsidR="001E1CE3" w:rsidRPr="00ED2FBB">
        <w:rPr>
          <w:rFonts w:ascii="Calibri" w:hAnsi="Calibri" w:cs="Calibri"/>
          <w:bCs/>
        </w:rPr>
        <w:t xml:space="preserve"> household vulnerability data,</w:t>
      </w:r>
      <w:r w:rsidRPr="00ED2FBB">
        <w:rPr>
          <w:rFonts w:ascii="Calibri" w:hAnsi="Calibri" w:cs="Calibri"/>
          <w:bCs/>
        </w:rPr>
        <w:t xml:space="preserve"> volcano and landslide source models,</w:t>
      </w:r>
      <w:r w:rsidR="0038643E" w:rsidRPr="00ED2FBB">
        <w:rPr>
          <w:rFonts w:ascii="Calibri" w:hAnsi="Calibri" w:cs="Calibri"/>
          <w:bCs/>
        </w:rPr>
        <w:t xml:space="preserve"> </w:t>
      </w:r>
      <w:r w:rsidR="00417521" w:rsidRPr="00ED2FBB">
        <w:rPr>
          <w:rFonts w:ascii="Calibri" w:hAnsi="Calibri" w:cs="Calibri"/>
          <w:bCs/>
        </w:rPr>
        <w:t xml:space="preserve">and </w:t>
      </w:r>
      <w:r w:rsidR="0038643E" w:rsidRPr="00ED2FBB">
        <w:rPr>
          <w:rFonts w:ascii="Calibri" w:hAnsi="Calibri" w:cs="Calibri"/>
          <w:bCs/>
        </w:rPr>
        <w:t>imagery (aerial, satellite, LiDAR</w:t>
      </w:r>
      <w:r w:rsidR="00FA1A22" w:rsidRPr="00ED2FBB">
        <w:rPr>
          <w:rFonts w:ascii="Calibri" w:hAnsi="Calibri" w:cs="Calibri"/>
          <w:bCs/>
        </w:rPr>
        <w:t>)</w:t>
      </w:r>
      <w:r w:rsidR="0038643E" w:rsidRPr="00ED2FBB">
        <w:rPr>
          <w:rFonts w:ascii="Calibri" w:hAnsi="Calibri" w:cs="Calibri"/>
          <w:bCs/>
        </w:rPr>
        <w:t>.</w:t>
      </w:r>
    </w:p>
    <w:p w14:paraId="1459E967" w14:textId="77777777" w:rsidR="002B7787" w:rsidRPr="00ED2FBB" w:rsidRDefault="002B7787" w:rsidP="00034472">
      <w:pPr>
        <w:spacing w:after="0" w:line="240" w:lineRule="auto"/>
        <w:jc w:val="both"/>
        <w:rPr>
          <w:rFonts w:ascii="Calibri" w:hAnsi="Calibri" w:cs="Calibri"/>
          <w:bCs/>
        </w:rPr>
      </w:pPr>
    </w:p>
    <w:p w14:paraId="7C57FBC7" w14:textId="08F07D9B" w:rsidR="004C42AF" w:rsidRPr="00E76913" w:rsidRDefault="005B7AAE" w:rsidP="004C42AF">
      <w:pPr>
        <w:spacing w:after="0" w:line="240" w:lineRule="auto"/>
        <w:jc w:val="center"/>
        <w:rPr>
          <w:rFonts w:ascii="Calibri" w:hAnsi="Calibri" w:cs="Calibri"/>
          <w:bCs/>
          <w:highlight w:val="yellow"/>
        </w:rPr>
      </w:pPr>
      <w:r w:rsidRPr="00E76913">
        <w:rPr>
          <w:noProof/>
        </w:rPr>
        <w:lastRenderedPageBreak/>
        <w:drawing>
          <wp:inline distT="0" distB="0" distL="0" distR="0" wp14:anchorId="040EE1DC" wp14:editId="49FB60AE">
            <wp:extent cx="5400000" cy="3240000"/>
            <wp:effectExtent l="0" t="0" r="10795" b="17780"/>
            <wp:docPr id="1645804908" name="Graphique 1">
              <a:extLst xmlns:a="http://schemas.openxmlformats.org/drawingml/2006/main">
                <a:ext uri="{FF2B5EF4-FFF2-40B4-BE49-F238E27FC236}">
                  <a16:creationId xmlns:a16="http://schemas.microsoft.com/office/drawing/2014/main" id="{FCE671F4-9A8C-4C12-8571-8B2E96B465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CCD7306" w14:textId="77777777" w:rsidR="004C42AF" w:rsidRPr="00E76913" w:rsidRDefault="004C42AF" w:rsidP="00034472">
      <w:pPr>
        <w:spacing w:after="0" w:line="240" w:lineRule="auto"/>
        <w:jc w:val="both"/>
        <w:rPr>
          <w:rFonts w:ascii="Calibri" w:hAnsi="Calibri" w:cs="Calibri"/>
          <w:bCs/>
          <w:sz w:val="12"/>
          <w:szCs w:val="12"/>
          <w:highlight w:val="yellow"/>
        </w:rPr>
      </w:pPr>
    </w:p>
    <w:p w14:paraId="7BD4063D" w14:textId="458FC5A8" w:rsidR="002B7787" w:rsidRPr="00ED2FBB" w:rsidRDefault="002B7787" w:rsidP="002B7787">
      <w:pPr>
        <w:pStyle w:val="Lgende"/>
        <w:spacing w:after="0"/>
        <w:rPr>
          <w:rFonts w:ascii="Calibri" w:hAnsi="Calibri" w:cs="Calibri"/>
          <w:bCs/>
          <w:szCs w:val="22"/>
        </w:rPr>
      </w:pPr>
      <w:bookmarkStart w:id="61" w:name="_Ref193397382"/>
      <w:bookmarkStart w:id="62" w:name="_Toc194693966"/>
      <w:commentRangeStart w:id="63"/>
      <w:r w:rsidRPr="00ED2FBB">
        <w:rPr>
          <w:szCs w:val="22"/>
        </w:rPr>
        <w:t xml:space="preserve">Figure </w:t>
      </w:r>
      <w:r w:rsidRPr="00ED2FBB">
        <w:rPr>
          <w:szCs w:val="22"/>
        </w:rPr>
        <w:fldChar w:fldCharType="begin"/>
      </w:r>
      <w:r w:rsidRPr="00ED2FBB">
        <w:rPr>
          <w:szCs w:val="22"/>
        </w:rPr>
        <w:instrText xml:space="preserve"> SEQ Figure \* ARABIC </w:instrText>
      </w:r>
      <w:r w:rsidRPr="00ED2FBB">
        <w:rPr>
          <w:szCs w:val="22"/>
        </w:rPr>
        <w:fldChar w:fldCharType="separate"/>
      </w:r>
      <w:r w:rsidR="00CD3948">
        <w:rPr>
          <w:noProof/>
          <w:szCs w:val="22"/>
        </w:rPr>
        <w:t>15</w:t>
      </w:r>
      <w:r w:rsidRPr="00ED2FBB">
        <w:rPr>
          <w:szCs w:val="22"/>
        </w:rPr>
        <w:fldChar w:fldCharType="end"/>
      </w:r>
      <w:bookmarkEnd w:id="61"/>
      <w:r w:rsidRPr="00ED2FBB">
        <w:rPr>
          <w:szCs w:val="22"/>
        </w:rPr>
        <w:t xml:space="preserve">. Data type used </w:t>
      </w:r>
      <w:r w:rsidR="0031466C" w:rsidRPr="00ED2FBB">
        <w:rPr>
          <w:szCs w:val="22"/>
        </w:rPr>
        <w:t xml:space="preserve">and </w:t>
      </w:r>
      <w:r w:rsidR="00EC0B32" w:rsidRPr="00ED2FBB">
        <w:rPr>
          <w:szCs w:val="22"/>
        </w:rPr>
        <w:t>publicly</w:t>
      </w:r>
      <w:r w:rsidR="0031466C" w:rsidRPr="00ED2FBB">
        <w:rPr>
          <w:szCs w:val="22"/>
        </w:rPr>
        <w:t xml:space="preserve"> available </w:t>
      </w:r>
      <w:r w:rsidRPr="00ED2FBB">
        <w:rPr>
          <w:szCs w:val="22"/>
        </w:rPr>
        <w:t>for tsunami hazard assessment.</w:t>
      </w:r>
      <w:commentRangeEnd w:id="63"/>
      <w:r w:rsidR="009A36CE" w:rsidRPr="00ED2FBB">
        <w:rPr>
          <w:rStyle w:val="Marquedecommentaire"/>
          <w:iCs w:val="0"/>
          <w:color w:val="auto"/>
          <w:sz w:val="22"/>
          <w:szCs w:val="22"/>
        </w:rPr>
        <w:commentReference w:id="63"/>
      </w:r>
      <w:bookmarkEnd w:id="62"/>
    </w:p>
    <w:p w14:paraId="537BCC65" w14:textId="6D2E19B9" w:rsidR="006A21D9" w:rsidRPr="00ED2FBB" w:rsidRDefault="006A21D9" w:rsidP="00034472">
      <w:pPr>
        <w:spacing w:after="0" w:line="240" w:lineRule="auto"/>
        <w:jc w:val="both"/>
        <w:rPr>
          <w:rFonts w:ascii="Calibri" w:hAnsi="Calibri" w:cs="Calibri"/>
          <w:bCs/>
        </w:rPr>
      </w:pPr>
    </w:p>
    <w:p w14:paraId="16D3E60F" w14:textId="77777777" w:rsidR="00C75210" w:rsidRDefault="00D753D0" w:rsidP="00034472">
      <w:pPr>
        <w:spacing w:after="0" w:line="240" w:lineRule="auto"/>
        <w:jc w:val="both"/>
        <w:rPr>
          <w:rFonts w:ascii="Calibri" w:hAnsi="Calibri" w:cs="Calibri"/>
          <w:bCs/>
        </w:rPr>
      </w:pPr>
      <w:r w:rsidRPr="00ED2FBB">
        <w:rPr>
          <w:rFonts w:ascii="Calibri" w:hAnsi="Calibri" w:cs="Calibri"/>
          <w:bCs/>
        </w:rPr>
        <w:t>The n</w:t>
      </w:r>
      <w:r w:rsidR="006A21D9" w:rsidRPr="00ED2FBB">
        <w:rPr>
          <w:rFonts w:ascii="Calibri" w:hAnsi="Calibri" w:cs="Calibri"/>
          <w:bCs/>
        </w:rPr>
        <w:t xml:space="preserve">umber and type of products to emerge from the tsunami hazard assessment </w:t>
      </w:r>
      <w:r w:rsidRPr="00ED2FBB">
        <w:rPr>
          <w:rFonts w:ascii="Calibri" w:hAnsi="Calibri" w:cs="Calibri"/>
          <w:bCs/>
        </w:rPr>
        <w:t>varies</w:t>
      </w:r>
      <w:r w:rsidR="006A21D9" w:rsidRPr="00ED2FBB">
        <w:rPr>
          <w:rFonts w:ascii="Calibri" w:hAnsi="Calibri" w:cs="Calibri"/>
          <w:bCs/>
        </w:rPr>
        <w:t xml:space="preserve"> greatly across the 2</w:t>
      </w:r>
      <w:r w:rsidR="006F50DD" w:rsidRPr="00ED2FBB">
        <w:rPr>
          <w:rFonts w:ascii="Calibri" w:hAnsi="Calibri" w:cs="Calibri"/>
          <w:bCs/>
        </w:rPr>
        <w:t>5</w:t>
      </w:r>
      <w:r w:rsidR="006A21D9" w:rsidRPr="00ED2FBB">
        <w:rPr>
          <w:rFonts w:ascii="Calibri" w:hAnsi="Calibri" w:cs="Calibri"/>
          <w:bCs/>
        </w:rPr>
        <w:t xml:space="preserve"> respondent countries</w:t>
      </w:r>
      <w:r w:rsidR="001816E8" w:rsidRPr="00ED2FBB">
        <w:rPr>
          <w:rFonts w:ascii="Calibri" w:hAnsi="Calibri" w:cs="Calibri"/>
          <w:bCs/>
        </w:rPr>
        <w:t xml:space="preserve"> (</w:t>
      </w:r>
      <w:r w:rsidR="001816E8" w:rsidRPr="00ED2FBB">
        <w:rPr>
          <w:rFonts w:ascii="Calibri" w:hAnsi="Calibri" w:cs="Calibri"/>
          <w:bCs/>
        </w:rPr>
        <w:fldChar w:fldCharType="begin"/>
      </w:r>
      <w:r w:rsidR="001816E8" w:rsidRPr="00ED2FBB">
        <w:rPr>
          <w:rFonts w:ascii="Calibri" w:hAnsi="Calibri" w:cs="Calibri"/>
          <w:bCs/>
        </w:rPr>
        <w:instrText xml:space="preserve"> REF _Ref193400030 \h  \* MERGEFORMAT </w:instrText>
      </w:r>
      <w:r w:rsidR="001816E8" w:rsidRPr="00ED2FBB">
        <w:rPr>
          <w:rFonts w:ascii="Calibri" w:hAnsi="Calibri" w:cs="Calibri"/>
          <w:bCs/>
        </w:rPr>
      </w:r>
      <w:r w:rsidR="001816E8" w:rsidRPr="00ED2FBB">
        <w:rPr>
          <w:rFonts w:ascii="Calibri" w:hAnsi="Calibri" w:cs="Calibri"/>
          <w:bCs/>
        </w:rPr>
        <w:fldChar w:fldCharType="separate"/>
      </w:r>
      <w:r w:rsidR="00CD3948" w:rsidRPr="00ED2FBB">
        <w:t xml:space="preserve">Figure </w:t>
      </w:r>
      <w:r w:rsidR="00CD3948">
        <w:t>16</w:t>
      </w:r>
      <w:r w:rsidR="001816E8" w:rsidRPr="00ED2FBB">
        <w:rPr>
          <w:rFonts w:ascii="Calibri" w:hAnsi="Calibri" w:cs="Calibri"/>
          <w:bCs/>
        </w:rPr>
        <w:fldChar w:fldCharType="end"/>
      </w:r>
      <w:r w:rsidR="001816E8" w:rsidRPr="00ED2FBB">
        <w:rPr>
          <w:rFonts w:ascii="Calibri" w:hAnsi="Calibri" w:cs="Calibri"/>
          <w:bCs/>
        </w:rPr>
        <w:t>)</w:t>
      </w:r>
      <w:r w:rsidR="006A21D9" w:rsidRPr="00ED2FBB">
        <w:rPr>
          <w:rFonts w:ascii="Calibri" w:hAnsi="Calibri" w:cs="Calibri"/>
          <w:bCs/>
        </w:rPr>
        <w:t xml:space="preserve">. The most common products are inundation </w:t>
      </w:r>
      <w:r w:rsidR="00B3663C" w:rsidRPr="00ED2FBB">
        <w:rPr>
          <w:rFonts w:ascii="Calibri" w:hAnsi="Calibri" w:cs="Calibri"/>
          <w:bCs/>
        </w:rPr>
        <w:t>maps</w:t>
      </w:r>
      <w:r w:rsidR="006A21D9" w:rsidRPr="00ED2FBB">
        <w:rPr>
          <w:rFonts w:ascii="Calibri" w:hAnsi="Calibri" w:cs="Calibri"/>
          <w:bCs/>
        </w:rPr>
        <w:t xml:space="preserve"> (</w:t>
      </w:r>
      <w:r w:rsidR="008719F4" w:rsidRPr="00ED2FBB">
        <w:rPr>
          <w:rFonts w:ascii="Calibri" w:hAnsi="Calibri" w:cs="Calibri"/>
          <w:bCs/>
        </w:rPr>
        <w:t>96</w:t>
      </w:r>
      <w:r w:rsidR="006A21D9" w:rsidRPr="00ED2FBB">
        <w:rPr>
          <w:rFonts w:ascii="Calibri" w:hAnsi="Calibri" w:cs="Calibri"/>
          <w:bCs/>
        </w:rPr>
        <w:t>%), hazard map</w:t>
      </w:r>
      <w:r w:rsidR="00B3663C" w:rsidRPr="00ED2FBB">
        <w:rPr>
          <w:rFonts w:ascii="Calibri" w:hAnsi="Calibri" w:cs="Calibri"/>
          <w:bCs/>
        </w:rPr>
        <w:t>s</w:t>
      </w:r>
      <w:r w:rsidR="006A21D9" w:rsidRPr="00ED2FBB">
        <w:rPr>
          <w:rFonts w:ascii="Calibri" w:hAnsi="Calibri" w:cs="Calibri"/>
          <w:bCs/>
        </w:rPr>
        <w:t xml:space="preserve"> (</w:t>
      </w:r>
      <w:r w:rsidR="001816E8" w:rsidRPr="00ED2FBB">
        <w:rPr>
          <w:rFonts w:ascii="Calibri" w:hAnsi="Calibri" w:cs="Calibri"/>
          <w:bCs/>
        </w:rPr>
        <w:t>88</w:t>
      </w:r>
      <w:r w:rsidR="006A21D9" w:rsidRPr="00ED2FBB">
        <w:rPr>
          <w:rFonts w:ascii="Calibri" w:hAnsi="Calibri" w:cs="Calibri"/>
          <w:bCs/>
        </w:rPr>
        <w:t>%) and evacuation map</w:t>
      </w:r>
      <w:r w:rsidR="00B3663C" w:rsidRPr="00ED2FBB">
        <w:rPr>
          <w:rFonts w:ascii="Calibri" w:hAnsi="Calibri" w:cs="Calibri"/>
          <w:bCs/>
        </w:rPr>
        <w:t>s</w:t>
      </w:r>
      <w:r w:rsidR="006A21D9" w:rsidRPr="00ED2FBB">
        <w:rPr>
          <w:rFonts w:ascii="Calibri" w:hAnsi="Calibri" w:cs="Calibri"/>
          <w:bCs/>
        </w:rPr>
        <w:t xml:space="preserve"> (</w:t>
      </w:r>
      <w:r w:rsidR="001816E8" w:rsidRPr="00ED2FBB">
        <w:rPr>
          <w:rFonts w:ascii="Calibri" w:hAnsi="Calibri" w:cs="Calibri"/>
          <w:bCs/>
        </w:rPr>
        <w:t>8</w:t>
      </w:r>
      <w:r w:rsidR="006A21D9" w:rsidRPr="00ED2FBB">
        <w:rPr>
          <w:rFonts w:ascii="Calibri" w:hAnsi="Calibri" w:cs="Calibri"/>
          <w:bCs/>
        </w:rPr>
        <w:t xml:space="preserve">0%). </w:t>
      </w:r>
      <w:r w:rsidR="00A14728" w:rsidRPr="00ED2FBB">
        <w:rPr>
          <w:rFonts w:ascii="Calibri" w:hAnsi="Calibri" w:cs="Calibri"/>
          <w:bCs/>
        </w:rPr>
        <w:t>O</w:t>
      </w:r>
      <w:r w:rsidR="006A21D9" w:rsidRPr="00ED2FBB">
        <w:rPr>
          <w:rFonts w:ascii="Calibri" w:hAnsi="Calibri" w:cs="Calibri"/>
          <w:bCs/>
        </w:rPr>
        <w:t>ther products</w:t>
      </w:r>
      <w:r w:rsidR="00773BD9" w:rsidRPr="00ED2FBB">
        <w:rPr>
          <w:rFonts w:ascii="Calibri" w:hAnsi="Calibri" w:cs="Calibri"/>
          <w:bCs/>
        </w:rPr>
        <w:t xml:space="preserve"> </w:t>
      </w:r>
      <w:r w:rsidR="006A21D9" w:rsidRPr="00ED2FBB">
        <w:rPr>
          <w:rFonts w:ascii="Calibri" w:hAnsi="Calibri" w:cs="Calibri"/>
          <w:bCs/>
        </w:rPr>
        <w:t xml:space="preserve">are </w:t>
      </w:r>
      <w:r w:rsidR="00A14728" w:rsidRPr="00ED2FBB">
        <w:rPr>
          <w:rFonts w:ascii="Calibri" w:hAnsi="Calibri" w:cs="Calibri"/>
          <w:bCs/>
        </w:rPr>
        <w:t xml:space="preserve">also </w:t>
      </w:r>
      <w:r w:rsidR="006A21D9" w:rsidRPr="00ED2FBB">
        <w:rPr>
          <w:rFonts w:ascii="Calibri" w:hAnsi="Calibri" w:cs="Calibri"/>
          <w:bCs/>
        </w:rPr>
        <w:t xml:space="preserve">developed by </w:t>
      </w:r>
      <w:r w:rsidR="00A14728" w:rsidRPr="00ED2FBB">
        <w:rPr>
          <w:rFonts w:ascii="Calibri" w:hAnsi="Calibri" w:cs="Calibri"/>
          <w:bCs/>
        </w:rPr>
        <w:t xml:space="preserve">over </w:t>
      </w:r>
      <w:r w:rsidR="006A21D9" w:rsidRPr="00ED2FBB">
        <w:rPr>
          <w:rFonts w:ascii="Calibri" w:hAnsi="Calibri" w:cs="Calibri"/>
          <w:bCs/>
        </w:rPr>
        <w:t>5</w:t>
      </w:r>
      <w:r w:rsidR="004E1FC0" w:rsidRPr="00ED2FBB">
        <w:rPr>
          <w:rFonts w:ascii="Calibri" w:hAnsi="Calibri" w:cs="Calibri"/>
          <w:bCs/>
        </w:rPr>
        <w:t>2</w:t>
      </w:r>
      <w:r w:rsidR="006A21D9" w:rsidRPr="00ED2FBB">
        <w:rPr>
          <w:rFonts w:ascii="Calibri" w:hAnsi="Calibri" w:cs="Calibri"/>
          <w:bCs/>
        </w:rPr>
        <w:t xml:space="preserve">% </w:t>
      </w:r>
      <w:r w:rsidR="001054D8" w:rsidRPr="00ED2FBB">
        <w:rPr>
          <w:rFonts w:ascii="Calibri" w:hAnsi="Calibri" w:cs="Calibri"/>
          <w:bCs/>
        </w:rPr>
        <w:t>up to 68</w:t>
      </w:r>
      <w:r w:rsidR="00983C16" w:rsidRPr="00ED2FBB">
        <w:rPr>
          <w:rFonts w:ascii="Calibri" w:hAnsi="Calibri" w:cs="Calibri"/>
          <w:bCs/>
        </w:rPr>
        <w:t xml:space="preserve">% </w:t>
      </w:r>
      <w:r w:rsidR="006A21D9" w:rsidRPr="00ED2FBB">
        <w:rPr>
          <w:rFonts w:ascii="Calibri" w:hAnsi="Calibri" w:cs="Calibri"/>
          <w:bCs/>
        </w:rPr>
        <w:t>of countries</w:t>
      </w:r>
      <w:r w:rsidR="00773BD9" w:rsidRPr="00ED2FBB">
        <w:rPr>
          <w:rFonts w:ascii="Calibri" w:hAnsi="Calibri" w:cs="Calibri"/>
          <w:bCs/>
        </w:rPr>
        <w:t>: guidelines</w:t>
      </w:r>
      <w:r w:rsidR="00983C16" w:rsidRPr="00ED2FBB">
        <w:rPr>
          <w:rFonts w:ascii="Calibri" w:hAnsi="Calibri" w:cs="Calibri"/>
          <w:bCs/>
        </w:rPr>
        <w:t xml:space="preserve"> (68%)</w:t>
      </w:r>
      <w:r w:rsidR="00773BD9" w:rsidRPr="00ED2FBB">
        <w:rPr>
          <w:rFonts w:ascii="Calibri" w:hAnsi="Calibri" w:cs="Calibri"/>
          <w:bCs/>
        </w:rPr>
        <w:t xml:space="preserve">, </w:t>
      </w:r>
      <w:r w:rsidR="00F02075" w:rsidRPr="00ED2FBB">
        <w:rPr>
          <w:rFonts w:ascii="Calibri" w:hAnsi="Calibri" w:cs="Calibri"/>
          <w:bCs/>
        </w:rPr>
        <w:t>D</w:t>
      </w:r>
      <w:r w:rsidR="00773BD9" w:rsidRPr="00ED2FBB">
        <w:rPr>
          <w:rFonts w:ascii="Calibri" w:hAnsi="Calibri" w:cs="Calibri"/>
          <w:bCs/>
        </w:rPr>
        <w:t>eter</w:t>
      </w:r>
      <w:r w:rsidR="00F02075" w:rsidRPr="00ED2FBB">
        <w:rPr>
          <w:rFonts w:ascii="Calibri" w:hAnsi="Calibri" w:cs="Calibri"/>
          <w:bCs/>
        </w:rPr>
        <w:t>ministic Tsunami Hazard Assessment (</w:t>
      </w:r>
      <w:r w:rsidR="00773BD9" w:rsidRPr="00ED2FBB">
        <w:rPr>
          <w:rFonts w:ascii="Calibri" w:hAnsi="Calibri" w:cs="Calibri"/>
          <w:bCs/>
        </w:rPr>
        <w:t>DTHA</w:t>
      </w:r>
      <w:r w:rsidR="00983C16" w:rsidRPr="00ED2FBB">
        <w:rPr>
          <w:rFonts w:ascii="Calibri" w:hAnsi="Calibri" w:cs="Calibri"/>
          <w:bCs/>
        </w:rPr>
        <w:t xml:space="preserve"> – 68%</w:t>
      </w:r>
      <w:r w:rsidR="00F02075" w:rsidRPr="00ED2FBB">
        <w:rPr>
          <w:rFonts w:ascii="Calibri" w:hAnsi="Calibri" w:cs="Calibri"/>
          <w:bCs/>
        </w:rPr>
        <w:t>)</w:t>
      </w:r>
      <w:r w:rsidR="00773BD9" w:rsidRPr="00ED2FBB">
        <w:rPr>
          <w:rFonts w:ascii="Calibri" w:hAnsi="Calibri" w:cs="Calibri"/>
          <w:bCs/>
        </w:rPr>
        <w:t xml:space="preserve">, field studies on tsunami impacts </w:t>
      </w:r>
      <w:r w:rsidR="00983C16" w:rsidRPr="00ED2FBB">
        <w:rPr>
          <w:rFonts w:ascii="Calibri" w:hAnsi="Calibri" w:cs="Calibri"/>
          <w:bCs/>
        </w:rPr>
        <w:t xml:space="preserve">(64%) </w:t>
      </w:r>
      <w:r w:rsidR="00773BD9" w:rsidRPr="00ED2FBB">
        <w:rPr>
          <w:rFonts w:ascii="Calibri" w:hAnsi="Calibri" w:cs="Calibri"/>
          <w:bCs/>
        </w:rPr>
        <w:t xml:space="preserve">and </w:t>
      </w:r>
      <w:r w:rsidR="00F02075" w:rsidRPr="00ED2FBB">
        <w:rPr>
          <w:rFonts w:ascii="Calibri" w:hAnsi="Calibri" w:cs="Calibri"/>
          <w:bCs/>
        </w:rPr>
        <w:t>Probabilistic Tsunami Hazard Assessment (</w:t>
      </w:r>
      <w:r w:rsidR="00773BD9" w:rsidRPr="00ED2FBB">
        <w:rPr>
          <w:rFonts w:ascii="Calibri" w:hAnsi="Calibri" w:cs="Calibri"/>
          <w:bCs/>
        </w:rPr>
        <w:t>PTHA</w:t>
      </w:r>
      <w:r w:rsidR="00983C16" w:rsidRPr="00ED2FBB">
        <w:rPr>
          <w:rFonts w:ascii="Calibri" w:hAnsi="Calibri" w:cs="Calibri"/>
          <w:bCs/>
        </w:rPr>
        <w:t xml:space="preserve"> – 52%</w:t>
      </w:r>
      <w:r w:rsidR="00F02075" w:rsidRPr="00ED2FBB">
        <w:rPr>
          <w:rFonts w:ascii="Calibri" w:hAnsi="Calibri" w:cs="Calibri"/>
          <w:bCs/>
        </w:rPr>
        <w:t>)</w:t>
      </w:r>
      <w:r w:rsidR="006A21D9" w:rsidRPr="00ED2FBB">
        <w:rPr>
          <w:rFonts w:ascii="Calibri" w:hAnsi="Calibri" w:cs="Calibri"/>
          <w:bCs/>
        </w:rPr>
        <w:t>.</w:t>
      </w:r>
    </w:p>
    <w:p w14:paraId="2124C557" w14:textId="77777777" w:rsidR="00C75210" w:rsidRDefault="00C75210" w:rsidP="00034472">
      <w:pPr>
        <w:spacing w:after="0" w:line="240" w:lineRule="auto"/>
        <w:jc w:val="both"/>
        <w:rPr>
          <w:rFonts w:ascii="Calibri" w:hAnsi="Calibri" w:cs="Calibri"/>
          <w:bCs/>
        </w:rPr>
      </w:pPr>
    </w:p>
    <w:p w14:paraId="42EA3AEA" w14:textId="5A2D911C" w:rsidR="006A21D9" w:rsidRPr="00ED2FBB" w:rsidRDefault="00D75E90" w:rsidP="00034472">
      <w:pPr>
        <w:spacing w:after="0" w:line="240" w:lineRule="auto"/>
        <w:jc w:val="both"/>
        <w:rPr>
          <w:rFonts w:ascii="Calibri" w:hAnsi="Calibri" w:cs="Calibri"/>
          <w:bCs/>
        </w:rPr>
      </w:pPr>
      <w:r w:rsidRPr="00ED2FBB">
        <w:rPr>
          <w:rFonts w:ascii="Calibri" w:hAnsi="Calibri" w:cs="Calibri"/>
          <w:bCs/>
        </w:rPr>
        <w:t>Countries</w:t>
      </w:r>
      <w:r w:rsidR="00C746C8" w:rsidRPr="00ED2FBB">
        <w:rPr>
          <w:rFonts w:ascii="Calibri" w:hAnsi="Calibri" w:cs="Calibri"/>
          <w:bCs/>
        </w:rPr>
        <w:t xml:space="preserve"> also reported </w:t>
      </w:r>
      <w:r w:rsidR="0095432C" w:rsidRPr="00ED2FBB">
        <w:rPr>
          <w:rFonts w:ascii="Calibri" w:hAnsi="Calibri" w:cs="Calibri"/>
          <w:bCs/>
        </w:rPr>
        <w:t>T</w:t>
      </w:r>
      <w:r w:rsidR="00D07249" w:rsidRPr="00ED2FBB">
        <w:rPr>
          <w:rFonts w:ascii="Calibri" w:hAnsi="Calibri" w:cs="Calibri"/>
          <w:bCs/>
        </w:rPr>
        <w:t xml:space="preserve">sunami </w:t>
      </w:r>
      <w:r w:rsidR="0095432C" w:rsidRPr="00ED2FBB">
        <w:rPr>
          <w:rFonts w:ascii="Calibri" w:hAnsi="Calibri" w:cs="Calibri"/>
          <w:bCs/>
        </w:rPr>
        <w:t>T</w:t>
      </w:r>
      <w:r w:rsidR="00D07249" w:rsidRPr="00ED2FBB">
        <w:rPr>
          <w:rFonts w:ascii="Calibri" w:hAnsi="Calibri" w:cs="Calibri"/>
          <w:bCs/>
        </w:rPr>
        <w:t xml:space="preserve">ravel </w:t>
      </w:r>
      <w:r w:rsidR="0095432C" w:rsidRPr="00ED2FBB">
        <w:rPr>
          <w:rFonts w:ascii="Calibri" w:hAnsi="Calibri" w:cs="Calibri"/>
          <w:bCs/>
        </w:rPr>
        <w:t>T</w:t>
      </w:r>
      <w:r w:rsidR="00D07249" w:rsidRPr="00ED2FBB">
        <w:rPr>
          <w:rFonts w:ascii="Calibri" w:hAnsi="Calibri" w:cs="Calibri"/>
          <w:bCs/>
        </w:rPr>
        <w:t>imes</w:t>
      </w:r>
      <w:r w:rsidR="0095432C" w:rsidRPr="00ED2FBB">
        <w:rPr>
          <w:rFonts w:ascii="Calibri" w:hAnsi="Calibri" w:cs="Calibri"/>
          <w:bCs/>
        </w:rPr>
        <w:t xml:space="preserve"> (TTT)</w:t>
      </w:r>
      <w:r w:rsidR="00FB673B" w:rsidRPr="00ED2FBB">
        <w:rPr>
          <w:rFonts w:ascii="Calibri" w:hAnsi="Calibri" w:cs="Calibri"/>
          <w:bCs/>
        </w:rPr>
        <w:t xml:space="preserve"> and </w:t>
      </w:r>
      <w:r w:rsidR="00645D43" w:rsidRPr="00ED2FBB">
        <w:rPr>
          <w:rFonts w:ascii="Calibri" w:hAnsi="Calibri" w:cs="Calibri"/>
        </w:rPr>
        <w:t>Standard Operating Procedures (SOPs)</w:t>
      </w:r>
      <w:r w:rsidR="0095432C" w:rsidRPr="00ED2FBB">
        <w:rPr>
          <w:rFonts w:ascii="Calibri" w:hAnsi="Calibri" w:cs="Calibri"/>
          <w:bCs/>
        </w:rPr>
        <w:t>.</w:t>
      </w:r>
    </w:p>
    <w:p w14:paraId="2985C0F5" w14:textId="77777777" w:rsidR="00C75210" w:rsidRPr="00ED2FBB" w:rsidRDefault="00C75210" w:rsidP="00034472">
      <w:pPr>
        <w:spacing w:after="0" w:line="240" w:lineRule="auto"/>
        <w:jc w:val="both"/>
        <w:rPr>
          <w:rFonts w:ascii="Calibri" w:hAnsi="Calibri" w:cs="Calibri"/>
          <w:bCs/>
        </w:rPr>
      </w:pPr>
    </w:p>
    <w:p w14:paraId="407B2D78" w14:textId="0D0F5870" w:rsidR="00BD34E7" w:rsidRPr="00E76913" w:rsidRDefault="004B5F7B" w:rsidP="00BD34E7">
      <w:pPr>
        <w:spacing w:after="0" w:line="240" w:lineRule="auto"/>
        <w:jc w:val="center"/>
        <w:rPr>
          <w:rFonts w:ascii="Calibri" w:hAnsi="Calibri" w:cs="Calibri"/>
          <w:bCs/>
          <w:highlight w:val="yellow"/>
        </w:rPr>
      </w:pPr>
      <w:r w:rsidRPr="00E76913">
        <w:rPr>
          <w:noProof/>
        </w:rPr>
        <w:drawing>
          <wp:inline distT="0" distB="0" distL="0" distR="0" wp14:anchorId="66E98D6B" wp14:editId="28E341B3">
            <wp:extent cx="5400000" cy="3240000"/>
            <wp:effectExtent l="0" t="0" r="10795" b="17780"/>
            <wp:docPr id="1160883995" name="Graphique 1">
              <a:extLst xmlns:a="http://schemas.openxmlformats.org/drawingml/2006/main">
                <a:ext uri="{FF2B5EF4-FFF2-40B4-BE49-F238E27FC236}">
                  <a16:creationId xmlns:a16="http://schemas.microsoft.com/office/drawing/2014/main" id="{00000000-0008-0000-2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DB0008F" w14:textId="77777777" w:rsidR="00BD34E7" w:rsidRPr="00E76913" w:rsidRDefault="00BD34E7" w:rsidP="00034472">
      <w:pPr>
        <w:spacing w:after="0" w:line="240" w:lineRule="auto"/>
        <w:jc w:val="both"/>
        <w:rPr>
          <w:rFonts w:ascii="Calibri" w:hAnsi="Calibri" w:cs="Calibri"/>
          <w:bCs/>
          <w:sz w:val="12"/>
          <w:szCs w:val="12"/>
          <w:highlight w:val="yellow"/>
        </w:rPr>
      </w:pPr>
    </w:p>
    <w:p w14:paraId="5130E7C8" w14:textId="3916BF82" w:rsidR="00E4559B" w:rsidRPr="00ED2FBB" w:rsidRDefault="00E4559B" w:rsidP="00E4559B">
      <w:pPr>
        <w:pStyle w:val="Lgende"/>
        <w:spacing w:after="0"/>
        <w:rPr>
          <w:rFonts w:ascii="Calibri" w:hAnsi="Calibri" w:cs="Calibri"/>
          <w:bCs/>
          <w:szCs w:val="22"/>
          <w:highlight w:val="yellow"/>
        </w:rPr>
      </w:pPr>
      <w:bookmarkStart w:id="64" w:name="_Ref193400030"/>
      <w:bookmarkStart w:id="65" w:name="_Toc194693967"/>
      <w:commentRangeStart w:id="66"/>
      <w:r w:rsidRPr="00ED2FBB">
        <w:rPr>
          <w:szCs w:val="22"/>
        </w:rPr>
        <w:t xml:space="preserve">Figure </w:t>
      </w:r>
      <w:r w:rsidRPr="00ED2FBB">
        <w:rPr>
          <w:szCs w:val="22"/>
        </w:rPr>
        <w:fldChar w:fldCharType="begin"/>
      </w:r>
      <w:r w:rsidRPr="00ED2FBB">
        <w:rPr>
          <w:szCs w:val="22"/>
        </w:rPr>
        <w:instrText xml:space="preserve"> SEQ Figure \* ARABIC </w:instrText>
      </w:r>
      <w:r w:rsidRPr="00ED2FBB">
        <w:rPr>
          <w:szCs w:val="22"/>
        </w:rPr>
        <w:fldChar w:fldCharType="separate"/>
      </w:r>
      <w:r w:rsidR="00CD3948">
        <w:rPr>
          <w:noProof/>
          <w:szCs w:val="22"/>
        </w:rPr>
        <w:t>16</w:t>
      </w:r>
      <w:r w:rsidRPr="00ED2FBB">
        <w:rPr>
          <w:szCs w:val="22"/>
        </w:rPr>
        <w:fldChar w:fldCharType="end"/>
      </w:r>
      <w:bookmarkEnd w:id="64"/>
      <w:r w:rsidRPr="00ED2FBB">
        <w:rPr>
          <w:szCs w:val="22"/>
        </w:rPr>
        <w:t>. Products from tsunami hazard assessment.</w:t>
      </w:r>
      <w:commentRangeEnd w:id="66"/>
      <w:r w:rsidR="009A36CE" w:rsidRPr="00ED2FBB">
        <w:rPr>
          <w:rStyle w:val="Marquedecommentaire"/>
          <w:iCs w:val="0"/>
          <w:color w:val="auto"/>
          <w:sz w:val="22"/>
          <w:szCs w:val="22"/>
        </w:rPr>
        <w:commentReference w:id="66"/>
      </w:r>
      <w:bookmarkEnd w:id="65"/>
    </w:p>
    <w:p w14:paraId="3756E03F" w14:textId="56FA8A1F" w:rsidR="009B37EE" w:rsidRPr="00ED2FBB" w:rsidRDefault="00C71623" w:rsidP="009B37EE">
      <w:pPr>
        <w:spacing w:after="0" w:line="240" w:lineRule="auto"/>
        <w:jc w:val="both"/>
        <w:rPr>
          <w:rFonts w:ascii="Calibri" w:hAnsi="Calibri" w:cs="Calibri"/>
          <w:bCs/>
        </w:rPr>
      </w:pPr>
      <w:r w:rsidRPr="00ED2FBB">
        <w:rPr>
          <w:rFonts w:ascii="Calibri" w:hAnsi="Calibri" w:cs="Calibri"/>
          <w:bCs/>
        </w:rPr>
        <w:lastRenderedPageBreak/>
        <w:t>Most</w:t>
      </w:r>
      <w:r w:rsidR="009B37EE" w:rsidRPr="00ED2FBB">
        <w:rPr>
          <w:rFonts w:ascii="Calibri" w:hAnsi="Calibri" w:cs="Calibri"/>
          <w:bCs/>
        </w:rPr>
        <w:t xml:space="preserve"> countr</w:t>
      </w:r>
      <w:r w:rsidRPr="00ED2FBB">
        <w:rPr>
          <w:rFonts w:ascii="Calibri" w:hAnsi="Calibri" w:cs="Calibri"/>
          <w:bCs/>
        </w:rPr>
        <w:t>ies</w:t>
      </w:r>
      <w:r w:rsidR="009B37EE" w:rsidRPr="00ED2FBB">
        <w:rPr>
          <w:rFonts w:ascii="Calibri" w:hAnsi="Calibri" w:cs="Calibri"/>
          <w:bCs/>
        </w:rPr>
        <w:t xml:space="preserve"> </w:t>
      </w:r>
      <w:r w:rsidR="00EC15FE" w:rsidRPr="00ED2FBB">
        <w:rPr>
          <w:rFonts w:ascii="Calibri" w:hAnsi="Calibri" w:cs="Calibri"/>
          <w:bCs/>
        </w:rPr>
        <w:t>(20</w:t>
      </w:r>
      <w:r w:rsidR="00513CF4" w:rsidRPr="00ED2FBB">
        <w:rPr>
          <w:rFonts w:ascii="Calibri" w:hAnsi="Calibri" w:cs="Calibri"/>
          <w:bCs/>
        </w:rPr>
        <w:t xml:space="preserve">) </w:t>
      </w:r>
      <w:r w:rsidR="00E3607F" w:rsidRPr="00ED2FBB">
        <w:rPr>
          <w:rFonts w:ascii="Calibri" w:hAnsi="Calibri" w:cs="Calibri"/>
          <w:bCs/>
        </w:rPr>
        <w:t>have</w:t>
      </w:r>
      <w:r w:rsidR="00124B7C" w:rsidRPr="00ED2FBB">
        <w:rPr>
          <w:rFonts w:ascii="Calibri" w:hAnsi="Calibri" w:cs="Calibri"/>
          <w:bCs/>
        </w:rPr>
        <w:t xml:space="preserve"> </w:t>
      </w:r>
      <w:r w:rsidR="001E49F5" w:rsidRPr="00ED2FBB">
        <w:rPr>
          <w:rFonts w:ascii="Calibri" w:hAnsi="Calibri" w:cs="Calibri"/>
          <w:bCs/>
        </w:rPr>
        <w:t>five</w:t>
      </w:r>
      <w:r w:rsidR="009B37EE" w:rsidRPr="00ED2FBB">
        <w:rPr>
          <w:rFonts w:ascii="Calibri" w:hAnsi="Calibri" w:cs="Calibri"/>
          <w:bCs/>
        </w:rPr>
        <w:t xml:space="preserve"> products</w:t>
      </w:r>
      <w:r w:rsidR="001E49F5" w:rsidRPr="00ED2FBB">
        <w:rPr>
          <w:rFonts w:ascii="Calibri" w:hAnsi="Calibri" w:cs="Calibri"/>
          <w:bCs/>
        </w:rPr>
        <w:t xml:space="preserve"> or more</w:t>
      </w:r>
      <w:r w:rsidR="009B37EE" w:rsidRPr="00ED2FBB">
        <w:rPr>
          <w:rFonts w:ascii="Calibri" w:hAnsi="Calibri" w:cs="Calibri"/>
          <w:bCs/>
        </w:rPr>
        <w:t xml:space="preserve">, while a </w:t>
      </w:r>
      <w:r w:rsidR="00E96943" w:rsidRPr="00ED2FBB">
        <w:rPr>
          <w:rFonts w:ascii="Calibri" w:hAnsi="Calibri" w:cs="Calibri"/>
          <w:bCs/>
        </w:rPr>
        <w:t>minority</w:t>
      </w:r>
      <w:r w:rsidR="009B37EE" w:rsidRPr="00ED2FBB">
        <w:rPr>
          <w:rFonts w:ascii="Calibri" w:hAnsi="Calibri" w:cs="Calibri"/>
          <w:bCs/>
        </w:rPr>
        <w:t xml:space="preserve"> </w:t>
      </w:r>
      <w:r w:rsidR="00513CF4" w:rsidRPr="00ED2FBB">
        <w:rPr>
          <w:rFonts w:ascii="Calibri" w:hAnsi="Calibri" w:cs="Calibri"/>
          <w:bCs/>
        </w:rPr>
        <w:t xml:space="preserve">(5) </w:t>
      </w:r>
      <w:r w:rsidR="001014D6" w:rsidRPr="00ED2FBB">
        <w:rPr>
          <w:rFonts w:ascii="Calibri" w:hAnsi="Calibri" w:cs="Calibri"/>
          <w:bCs/>
        </w:rPr>
        <w:t>produce</w:t>
      </w:r>
      <w:r w:rsidR="009B37EE" w:rsidRPr="00ED2FBB">
        <w:rPr>
          <w:rFonts w:ascii="Calibri" w:hAnsi="Calibri" w:cs="Calibri"/>
          <w:bCs/>
        </w:rPr>
        <w:t xml:space="preserve"> less</w:t>
      </w:r>
      <w:r w:rsidR="00EC15FE" w:rsidRPr="00ED2FBB">
        <w:rPr>
          <w:rFonts w:ascii="Calibri" w:hAnsi="Calibri" w:cs="Calibri"/>
          <w:bCs/>
        </w:rPr>
        <w:t xml:space="preserve"> than three </w:t>
      </w:r>
      <w:r w:rsidR="006A0E1F" w:rsidRPr="00ED2FBB">
        <w:rPr>
          <w:rFonts w:ascii="Calibri" w:hAnsi="Calibri" w:cs="Calibri"/>
          <w:bCs/>
        </w:rPr>
        <w:br/>
      </w:r>
      <w:r w:rsidR="009B37EE" w:rsidRPr="00ED2FBB">
        <w:rPr>
          <w:rFonts w:ascii="Calibri" w:hAnsi="Calibri" w:cs="Calibri"/>
          <w:bCs/>
        </w:rPr>
        <w:t>(</w:t>
      </w:r>
      <w:r w:rsidR="009B37EE" w:rsidRPr="00ED2FBB">
        <w:rPr>
          <w:rFonts w:ascii="Calibri" w:hAnsi="Calibri" w:cs="Calibri"/>
          <w:bCs/>
        </w:rPr>
        <w:fldChar w:fldCharType="begin"/>
      </w:r>
      <w:r w:rsidR="009B37EE" w:rsidRPr="00ED2FBB">
        <w:rPr>
          <w:rFonts w:ascii="Calibri" w:hAnsi="Calibri" w:cs="Calibri"/>
          <w:bCs/>
        </w:rPr>
        <w:instrText xml:space="preserve"> REF _Ref193400003 \h  \* MERGEFORMAT </w:instrText>
      </w:r>
      <w:r w:rsidR="009B37EE" w:rsidRPr="00ED2FBB">
        <w:rPr>
          <w:rFonts w:ascii="Calibri" w:hAnsi="Calibri" w:cs="Calibri"/>
          <w:bCs/>
        </w:rPr>
      </w:r>
      <w:r w:rsidR="009B37EE" w:rsidRPr="00ED2FBB">
        <w:rPr>
          <w:rFonts w:ascii="Calibri" w:hAnsi="Calibri" w:cs="Calibri"/>
          <w:bCs/>
        </w:rPr>
        <w:fldChar w:fldCharType="separate"/>
      </w:r>
      <w:r w:rsidR="00CD3948" w:rsidRPr="00E76913">
        <w:t xml:space="preserve">Figure </w:t>
      </w:r>
      <w:r w:rsidR="00CD3948">
        <w:t>17</w:t>
      </w:r>
      <w:r w:rsidR="009B37EE" w:rsidRPr="00ED2FBB">
        <w:rPr>
          <w:rFonts w:ascii="Calibri" w:hAnsi="Calibri" w:cs="Calibri"/>
          <w:bCs/>
        </w:rPr>
        <w:fldChar w:fldCharType="end"/>
      </w:r>
      <w:r w:rsidR="009B37EE" w:rsidRPr="00ED2FBB">
        <w:rPr>
          <w:rFonts w:ascii="Calibri" w:hAnsi="Calibri" w:cs="Calibri"/>
          <w:bCs/>
        </w:rPr>
        <w:t>).</w:t>
      </w:r>
      <w:r w:rsidR="003C1941" w:rsidRPr="00ED2FBB">
        <w:rPr>
          <w:rFonts w:ascii="Calibri" w:hAnsi="Calibri" w:cs="Calibri"/>
          <w:bCs/>
        </w:rPr>
        <w:t xml:space="preserve"> For Ecuador, </w:t>
      </w:r>
      <w:r w:rsidR="00F63E8F" w:rsidRPr="00ED2FBB">
        <w:rPr>
          <w:rFonts w:ascii="Calibri" w:hAnsi="Calibri" w:cs="Calibri"/>
          <w:bCs/>
        </w:rPr>
        <w:t xml:space="preserve">inundation map is the </w:t>
      </w:r>
      <w:r w:rsidR="00106419" w:rsidRPr="00ED2FBB">
        <w:rPr>
          <w:rFonts w:ascii="Calibri" w:hAnsi="Calibri" w:cs="Calibri"/>
          <w:bCs/>
        </w:rPr>
        <w:t xml:space="preserve">only </w:t>
      </w:r>
      <w:r w:rsidR="00F63E8F" w:rsidRPr="00ED2FBB">
        <w:rPr>
          <w:rFonts w:ascii="Calibri" w:hAnsi="Calibri" w:cs="Calibri"/>
          <w:bCs/>
        </w:rPr>
        <w:t xml:space="preserve">product that emerges from </w:t>
      </w:r>
      <w:r w:rsidR="00425696" w:rsidRPr="00ED2FBB">
        <w:rPr>
          <w:rFonts w:ascii="Calibri" w:hAnsi="Calibri" w:cs="Calibri"/>
          <w:bCs/>
        </w:rPr>
        <w:t xml:space="preserve">hazard </w:t>
      </w:r>
      <w:r w:rsidR="00F63E8F" w:rsidRPr="00ED2FBB">
        <w:rPr>
          <w:rFonts w:ascii="Calibri" w:hAnsi="Calibri" w:cs="Calibri"/>
          <w:bCs/>
        </w:rPr>
        <w:t>assessment.</w:t>
      </w:r>
    </w:p>
    <w:p w14:paraId="1AE5B106" w14:textId="77777777" w:rsidR="009B37EE" w:rsidRPr="00ED2FBB" w:rsidRDefault="009B37EE" w:rsidP="009B37EE">
      <w:pPr>
        <w:spacing w:after="0" w:line="240" w:lineRule="auto"/>
        <w:jc w:val="both"/>
        <w:rPr>
          <w:rFonts w:ascii="Calibri" w:hAnsi="Calibri" w:cs="Calibri"/>
          <w:bCs/>
          <w:sz w:val="16"/>
          <w:szCs w:val="16"/>
        </w:rPr>
      </w:pPr>
    </w:p>
    <w:p w14:paraId="027B61FC" w14:textId="3985F704" w:rsidR="009B37EE" w:rsidRPr="00E76913" w:rsidRDefault="00A115F8" w:rsidP="009B37EE">
      <w:pPr>
        <w:spacing w:after="0" w:line="240" w:lineRule="auto"/>
        <w:jc w:val="center"/>
      </w:pPr>
      <w:r>
        <w:rPr>
          <w:noProof/>
        </w:rPr>
        <w:drawing>
          <wp:inline distT="0" distB="0" distL="0" distR="0" wp14:anchorId="63622034" wp14:editId="467A5D3B">
            <wp:extent cx="5400000" cy="3629025"/>
            <wp:effectExtent l="0" t="0" r="10795" b="9525"/>
            <wp:docPr id="163265450" name="Graphique 1">
              <a:extLst xmlns:a="http://schemas.openxmlformats.org/drawingml/2006/main">
                <a:ext uri="{FF2B5EF4-FFF2-40B4-BE49-F238E27FC236}">
                  <a16:creationId xmlns:a16="http://schemas.microsoft.com/office/drawing/2014/main" id="{8FEC3A01-E30E-4141-BBD9-30AB21B16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1195992" w14:textId="77777777" w:rsidR="009B37EE" w:rsidRPr="00E76913" w:rsidRDefault="009B37EE" w:rsidP="004F685C">
      <w:pPr>
        <w:spacing w:after="0" w:line="240" w:lineRule="auto"/>
        <w:jc w:val="both"/>
        <w:rPr>
          <w:sz w:val="12"/>
          <w:szCs w:val="12"/>
        </w:rPr>
      </w:pPr>
    </w:p>
    <w:p w14:paraId="1A5B4423" w14:textId="1E1CB2DB" w:rsidR="004F685C" w:rsidRPr="00E76913" w:rsidRDefault="004F685C" w:rsidP="004F685C">
      <w:pPr>
        <w:pStyle w:val="Lgende"/>
        <w:spacing w:after="0"/>
        <w:rPr>
          <w:rFonts w:ascii="Calibri" w:hAnsi="Calibri" w:cs="Calibri"/>
          <w:bCs/>
        </w:rPr>
      </w:pPr>
      <w:bookmarkStart w:id="67" w:name="_Ref193400003"/>
      <w:bookmarkStart w:id="68" w:name="_Toc194693968"/>
      <w:commentRangeStart w:id="69"/>
      <w:r w:rsidRPr="00E76913">
        <w:t xml:space="preserve">Figure </w:t>
      </w:r>
      <w:r w:rsidRPr="00E76913">
        <w:fldChar w:fldCharType="begin"/>
      </w:r>
      <w:r w:rsidRPr="00E76913">
        <w:instrText xml:space="preserve"> SEQ Figure \* ARABIC </w:instrText>
      </w:r>
      <w:r w:rsidRPr="00E76913">
        <w:fldChar w:fldCharType="separate"/>
      </w:r>
      <w:r w:rsidR="00CD3948">
        <w:rPr>
          <w:noProof/>
        </w:rPr>
        <w:t>17</w:t>
      </w:r>
      <w:r w:rsidRPr="00E76913">
        <w:fldChar w:fldCharType="end"/>
      </w:r>
      <w:bookmarkEnd w:id="67"/>
      <w:r w:rsidRPr="00E76913">
        <w:t>. Number of tsunami hazard assessment products.</w:t>
      </w:r>
      <w:commentRangeEnd w:id="69"/>
      <w:r w:rsidR="009A36CE">
        <w:rPr>
          <w:rStyle w:val="Marquedecommentaire"/>
          <w:iCs w:val="0"/>
          <w:color w:val="auto"/>
        </w:rPr>
        <w:commentReference w:id="69"/>
      </w:r>
      <w:bookmarkEnd w:id="68"/>
    </w:p>
    <w:p w14:paraId="1BA5B13F" w14:textId="77777777" w:rsidR="00034472" w:rsidRPr="00E76913" w:rsidRDefault="00034472" w:rsidP="00786BF7">
      <w:pPr>
        <w:spacing w:after="0" w:line="240" w:lineRule="auto"/>
        <w:jc w:val="both"/>
        <w:rPr>
          <w:rFonts w:ascii="Calibri" w:hAnsi="Calibri" w:cs="Calibri"/>
        </w:rPr>
      </w:pPr>
    </w:p>
    <w:p w14:paraId="1BA5B145" w14:textId="3506E519" w:rsidR="00034472" w:rsidRPr="00E76913" w:rsidRDefault="00034472" w:rsidP="00034472">
      <w:pPr>
        <w:spacing w:after="0" w:line="240" w:lineRule="auto"/>
        <w:jc w:val="both"/>
      </w:pPr>
      <w:r w:rsidRPr="00056A26">
        <w:rPr>
          <w:b/>
          <w:bCs/>
          <w:color w:val="2D74B5"/>
        </w:rPr>
        <w:t>Countries were asked to rate their capa</w:t>
      </w:r>
      <w:r w:rsidR="00C22372" w:rsidRPr="00056A26">
        <w:rPr>
          <w:b/>
          <w:bCs/>
          <w:color w:val="2D74B5"/>
        </w:rPr>
        <w:t>bil</w:t>
      </w:r>
      <w:r w:rsidRPr="00056A26">
        <w:rPr>
          <w:b/>
          <w:bCs/>
          <w:color w:val="2D74B5"/>
        </w:rPr>
        <w:t xml:space="preserve">ity to undertake tsunami hazard assessment </w:t>
      </w:r>
      <w:r w:rsidRPr="00056A26">
        <w:t>using a five-point scale, from very poor to very good (</w:t>
      </w:r>
      <w:r w:rsidR="002368B9" w:rsidRPr="00056A26">
        <w:rPr>
          <w:rFonts w:ascii="Calibri" w:hAnsi="Calibri" w:cs="Calibri"/>
          <w:bCs/>
        </w:rPr>
        <w:fldChar w:fldCharType="begin"/>
      </w:r>
      <w:r w:rsidR="002368B9" w:rsidRPr="00056A26">
        <w:instrText xml:space="preserve"> REF _Ref193402789 \h </w:instrText>
      </w:r>
      <w:r w:rsidR="008F0892" w:rsidRPr="00056A26">
        <w:rPr>
          <w:rFonts w:ascii="Calibri" w:hAnsi="Calibri" w:cs="Calibri"/>
          <w:bCs/>
        </w:rPr>
        <w:instrText xml:space="preserve"> \* MERGEFORMAT </w:instrText>
      </w:r>
      <w:r w:rsidR="002368B9" w:rsidRPr="00056A26">
        <w:rPr>
          <w:rFonts w:ascii="Calibri" w:hAnsi="Calibri" w:cs="Calibri"/>
          <w:bCs/>
        </w:rPr>
      </w:r>
      <w:r w:rsidR="002368B9" w:rsidRPr="00056A26">
        <w:rPr>
          <w:rFonts w:ascii="Calibri" w:hAnsi="Calibri" w:cs="Calibri"/>
          <w:bCs/>
        </w:rPr>
        <w:fldChar w:fldCharType="separate"/>
      </w:r>
      <w:r w:rsidR="00CD3948" w:rsidRPr="00E76913">
        <w:t xml:space="preserve">Figure </w:t>
      </w:r>
      <w:r w:rsidR="00CD3948">
        <w:t>18</w:t>
      </w:r>
      <w:r w:rsidR="002368B9" w:rsidRPr="00056A26">
        <w:rPr>
          <w:rFonts w:ascii="Calibri" w:hAnsi="Calibri" w:cs="Calibri"/>
          <w:bCs/>
        </w:rPr>
        <w:fldChar w:fldCharType="end"/>
      </w:r>
      <w:r w:rsidRPr="00056A26">
        <w:t>).</w:t>
      </w:r>
      <w:r w:rsidR="006A21D9" w:rsidRPr="00056A26">
        <w:t xml:space="preserve"> </w:t>
      </w:r>
      <w:r w:rsidR="003C2A0F" w:rsidRPr="00056A26">
        <w:t xml:space="preserve">Twenty-one </w:t>
      </w:r>
      <w:r w:rsidR="006B3F5F" w:rsidRPr="00056A26">
        <w:t xml:space="preserve">(21) </w:t>
      </w:r>
      <w:r w:rsidR="006A21D9" w:rsidRPr="00056A26">
        <w:t>countries (</w:t>
      </w:r>
      <w:r w:rsidR="003C2A0F" w:rsidRPr="00056A26">
        <w:t>75</w:t>
      </w:r>
      <w:r w:rsidR="006A21D9" w:rsidRPr="00056A26">
        <w:t xml:space="preserve">%) </w:t>
      </w:r>
      <w:r w:rsidR="00E9136A" w:rsidRPr="00056A26">
        <w:t>consider</w:t>
      </w:r>
      <w:r w:rsidR="006A21D9" w:rsidRPr="00056A26">
        <w:t xml:space="preserve"> having good or </w:t>
      </w:r>
      <w:r w:rsidR="00733818" w:rsidRPr="00056A26">
        <w:t xml:space="preserve">very </w:t>
      </w:r>
      <w:r w:rsidR="006A21D9" w:rsidRPr="00056A26">
        <w:t>good capa</w:t>
      </w:r>
      <w:r w:rsidR="003C2A0F" w:rsidRPr="00056A26">
        <w:t>b</w:t>
      </w:r>
      <w:r w:rsidR="006A21D9" w:rsidRPr="00056A26">
        <w:t>i</w:t>
      </w:r>
      <w:r w:rsidR="003C2A0F" w:rsidRPr="00056A26">
        <w:t>li</w:t>
      </w:r>
      <w:r w:rsidR="006A21D9" w:rsidRPr="00056A26">
        <w:t xml:space="preserve">ty, while </w:t>
      </w:r>
      <w:r w:rsidR="006B3F5F" w:rsidRPr="00056A26">
        <w:t>5</w:t>
      </w:r>
      <w:r w:rsidR="006A21D9" w:rsidRPr="00056A26">
        <w:t xml:space="preserve"> countries (</w:t>
      </w:r>
      <w:r w:rsidR="00E9136A" w:rsidRPr="00056A26">
        <w:t>1</w:t>
      </w:r>
      <w:r w:rsidR="00BB3EB8" w:rsidRPr="00056A26">
        <w:t>7</w:t>
      </w:r>
      <w:r w:rsidR="006A21D9" w:rsidRPr="00056A26">
        <w:t xml:space="preserve">%) </w:t>
      </w:r>
      <w:r w:rsidR="002E13D9" w:rsidRPr="00056A26">
        <w:t xml:space="preserve">as </w:t>
      </w:r>
      <w:r w:rsidR="006A21D9" w:rsidRPr="00056A26">
        <w:t>having fair capa</w:t>
      </w:r>
      <w:r w:rsidR="0043693F" w:rsidRPr="00056A26">
        <w:t>b</w:t>
      </w:r>
      <w:r w:rsidR="006A21D9" w:rsidRPr="00056A26">
        <w:t>i</w:t>
      </w:r>
      <w:r w:rsidR="0043693F" w:rsidRPr="00056A26">
        <w:t>li</w:t>
      </w:r>
      <w:r w:rsidR="006A21D9" w:rsidRPr="00056A26">
        <w:t>ty. T</w:t>
      </w:r>
      <w:r w:rsidR="002E13D9" w:rsidRPr="00056A26">
        <w:t>wo</w:t>
      </w:r>
      <w:r w:rsidR="006A21D9" w:rsidRPr="00056A26">
        <w:t xml:space="preserve"> </w:t>
      </w:r>
      <w:r w:rsidR="006B3F5F" w:rsidRPr="00056A26">
        <w:t xml:space="preserve">(2) </w:t>
      </w:r>
      <w:r w:rsidR="006A21D9" w:rsidRPr="00056A26">
        <w:t>countries (</w:t>
      </w:r>
      <w:r w:rsidR="002E13D9" w:rsidRPr="00056A26">
        <w:t>8</w:t>
      </w:r>
      <w:r w:rsidR="006A21D9" w:rsidRPr="00056A26">
        <w:t>%) rate themselves as having poor or very poor capa</w:t>
      </w:r>
      <w:r w:rsidR="002E13D9" w:rsidRPr="00056A26">
        <w:t>b</w:t>
      </w:r>
      <w:r w:rsidR="006A21D9" w:rsidRPr="00056A26">
        <w:t>i</w:t>
      </w:r>
      <w:r w:rsidR="002E13D9" w:rsidRPr="00056A26">
        <w:t>li</w:t>
      </w:r>
      <w:r w:rsidR="006A21D9" w:rsidRPr="00056A26">
        <w:t>ty.</w:t>
      </w:r>
    </w:p>
    <w:p w14:paraId="13CCAD88" w14:textId="77777777" w:rsidR="002368B9" w:rsidRPr="006A0E1F" w:rsidRDefault="002368B9" w:rsidP="00034472">
      <w:pPr>
        <w:spacing w:after="0" w:line="240" w:lineRule="auto"/>
        <w:jc w:val="both"/>
        <w:rPr>
          <w:sz w:val="18"/>
          <w:szCs w:val="18"/>
        </w:rPr>
      </w:pPr>
    </w:p>
    <w:p w14:paraId="1CCDDE2C" w14:textId="5961504D" w:rsidR="008F0892" w:rsidRPr="00E76913" w:rsidRDefault="00FA67DD" w:rsidP="008F0892">
      <w:pPr>
        <w:spacing w:after="0" w:line="240" w:lineRule="auto"/>
        <w:jc w:val="center"/>
      </w:pPr>
      <w:r w:rsidRPr="00E76913">
        <w:rPr>
          <w:noProof/>
        </w:rPr>
        <w:drawing>
          <wp:inline distT="0" distB="0" distL="0" distR="0" wp14:anchorId="05528D5E" wp14:editId="4B05F822">
            <wp:extent cx="5400000" cy="3240000"/>
            <wp:effectExtent l="0" t="0" r="10795" b="17780"/>
            <wp:docPr id="219107906" name="Graphique 1">
              <a:extLst xmlns:a="http://schemas.openxmlformats.org/drawingml/2006/main">
                <a:ext uri="{FF2B5EF4-FFF2-40B4-BE49-F238E27FC236}">
                  <a16:creationId xmlns:a16="http://schemas.microsoft.com/office/drawing/2014/main" id="{00000000-0008-0000-2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E61044A" w14:textId="77777777" w:rsidR="008F0892" w:rsidRPr="00E76913" w:rsidRDefault="008F0892" w:rsidP="00034472">
      <w:pPr>
        <w:spacing w:after="0" w:line="240" w:lineRule="auto"/>
        <w:jc w:val="both"/>
        <w:rPr>
          <w:sz w:val="12"/>
          <w:szCs w:val="12"/>
        </w:rPr>
      </w:pPr>
    </w:p>
    <w:p w14:paraId="0959ADA0" w14:textId="63871282" w:rsidR="002368B9" w:rsidRPr="00E76913" w:rsidRDefault="002368B9" w:rsidP="002368B9">
      <w:pPr>
        <w:pStyle w:val="Lgende"/>
        <w:spacing w:after="0"/>
        <w:rPr>
          <w:rFonts w:ascii="Calibri" w:hAnsi="Calibri" w:cs="Calibri"/>
        </w:rPr>
      </w:pPr>
      <w:bookmarkStart w:id="70" w:name="_Ref193402789"/>
      <w:bookmarkStart w:id="71" w:name="_Toc194693969"/>
      <w:commentRangeStart w:id="72"/>
      <w:r w:rsidRPr="00E76913">
        <w:t xml:space="preserve">Figure </w:t>
      </w:r>
      <w:r w:rsidRPr="00E76913">
        <w:fldChar w:fldCharType="begin"/>
      </w:r>
      <w:r w:rsidRPr="00E76913">
        <w:instrText xml:space="preserve"> SEQ Figure \* ARABIC </w:instrText>
      </w:r>
      <w:r w:rsidRPr="00E76913">
        <w:fldChar w:fldCharType="separate"/>
      </w:r>
      <w:r w:rsidR="00CD3948">
        <w:rPr>
          <w:noProof/>
        </w:rPr>
        <w:t>18</w:t>
      </w:r>
      <w:r w:rsidRPr="00E76913">
        <w:fldChar w:fldCharType="end"/>
      </w:r>
      <w:bookmarkEnd w:id="70"/>
      <w:r w:rsidRPr="00E76913">
        <w:t>. Capa</w:t>
      </w:r>
      <w:r w:rsidR="00E050E9" w:rsidRPr="00E76913">
        <w:t>b</w:t>
      </w:r>
      <w:r w:rsidRPr="00E76913">
        <w:t>i</w:t>
      </w:r>
      <w:r w:rsidR="00E050E9" w:rsidRPr="00E76913">
        <w:t>li</w:t>
      </w:r>
      <w:r w:rsidRPr="00E76913">
        <w:t>ty to undertake tsunami hazard assessment.</w:t>
      </w:r>
      <w:commentRangeEnd w:id="72"/>
      <w:r w:rsidR="009A36CE">
        <w:rPr>
          <w:rStyle w:val="Marquedecommentaire"/>
          <w:iCs w:val="0"/>
          <w:color w:val="auto"/>
        </w:rPr>
        <w:commentReference w:id="72"/>
      </w:r>
      <w:bookmarkEnd w:id="71"/>
    </w:p>
    <w:p w14:paraId="508DC81D" w14:textId="16E79272" w:rsidR="000F258F" w:rsidRPr="00E76913" w:rsidRDefault="007909D9" w:rsidP="000F258F">
      <w:pPr>
        <w:spacing w:after="0" w:line="240" w:lineRule="auto"/>
        <w:jc w:val="both"/>
        <w:rPr>
          <w:rFonts w:ascii="Calibri" w:hAnsi="Calibri" w:cs="Calibri"/>
        </w:rPr>
      </w:pPr>
      <w:r w:rsidRPr="00056A26">
        <w:rPr>
          <w:rFonts w:ascii="Calibri" w:hAnsi="Calibri" w:cs="Calibri"/>
          <w:b/>
          <w:bCs/>
          <w:color w:val="2D74B5"/>
        </w:rPr>
        <w:lastRenderedPageBreak/>
        <w:t>In a similar manner, each respondent was asked to rate their country’s priorities for capacity improvement across six areas of tsunami hazard assessment</w:t>
      </w:r>
      <w:r w:rsidRPr="00056A26">
        <w:rPr>
          <w:rFonts w:ascii="Calibri" w:hAnsi="Calibri" w:cs="Calibri"/>
        </w:rPr>
        <w:t>, using a five-point scale, from not a priority to essential. The responses indicate that all areas require capacity improvement in at least some countries but using a weighted response across the twenty-</w:t>
      </w:r>
      <w:r w:rsidR="00391089" w:rsidRPr="00056A26">
        <w:rPr>
          <w:rFonts w:ascii="Calibri" w:hAnsi="Calibri" w:cs="Calibri"/>
        </w:rPr>
        <w:t>eight</w:t>
      </w:r>
      <w:r w:rsidRPr="00056A26">
        <w:rPr>
          <w:rFonts w:ascii="Calibri" w:hAnsi="Calibri" w:cs="Calibri"/>
        </w:rPr>
        <w:t xml:space="preserve"> respondent countries, </w:t>
      </w:r>
      <w:r w:rsidR="00587DD4" w:rsidRPr="00056A26">
        <w:rPr>
          <w:rFonts w:ascii="Calibri" w:hAnsi="Calibri" w:cs="Calibri"/>
        </w:rPr>
        <w:t>inundation</w:t>
      </w:r>
      <w:r w:rsidRPr="00056A26">
        <w:rPr>
          <w:rFonts w:ascii="Calibri" w:hAnsi="Calibri" w:cs="Calibri"/>
        </w:rPr>
        <w:t xml:space="preserve"> mapping was ranked as the highest priority for capacity improvement, followed by hazard and </w:t>
      </w:r>
      <w:r w:rsidR="00587DD4" w:rsidRPr="00056A26">
        <w:rPr>
          <w:rFonts w:ascii="Calibri" w:hAnsi="Calibri" w:cs="Calibri"/>
        </w:rPr>
        <w:t>evacuation</w:t>
      </w:r>
      <w:r w:rsidRPr="00056A26">
        <w:rPr>
          <w:rFonts w:ascii="Calibri" w:hAnsi="Calibri" w:cs="Calibri"/>
        </w:rPr>
        <w:t xml:space="preserve"> mapping (</w:t>
      </w:r>
      <w:r w:rsidR="00D77248" w:rsidRPr="00056A26">
        <w:rPr>
          <w:rFonts w:ascii="Calibri" w:hAnsi="Calibri" w:cs="Calibri"/>
        </w:rPr>
        <w:fldChar w:fldCharType="begin"/>
      </w:r>
      <w:r w:rsidR="00D77248" w:rsidRPr="00056A26">
        <w:rPr>
          <w:rFonts w:ascii="Calibri" w:hAnsi="Calibri" w:cs="Calibri"/>
        </w:rPr>
        <w:instrText xml:space="preserve"> REF _Ref193403110 \h  \* MERGEFORMAT </w:instrText>
      </w:r>
      <w:r w:rsidR="00D77248" w:rsidRPr="00056A26">
        <w:rPr>
          <w:rFonts w:ascii="Calibri" w:hAnsi="Calibri" w:cs="Calibri"/>
        </w:rPr>
      </w:r>
      <w:r w:rsidR="00D77248" w:rsidRPr="00056A26">
        <w:rPr>
          <w:rFonts w:ascii="Calibri" w:hAnsi="Calibri" w:cs="Calibri"/>
        </w:rPr>
        <w:fldChar w:fldCharType="separate"/>
      </w:r>
      <w:r w:rsidR="00CD3948" w:rsidRPr="00056A26">
        <w:t xml:space="preserve">Table </w:t>
      </w:r>
      <w:r w:rsidR="00CD3948">
        <w:t>2</w:t>
      </w:r>
      <w:r w:rsidR="00D77248" w:rsidRPr="00056A26">
        <w:rPr>
          <w:rFonts w:ascii="Calibri" w:hAnsi="Calibri" w:cs="Calibri"/>
        </w:rPr>
        <w:fldChar w:fldCharType="end"/>
      </w:r>
      <w:r w:rsidRPr="00056A26">
        <w:rPr>
          <w:rFonts w:ascii="Calibri" w:hAnsi="Calibri" w:cs="Calibri"/>
        </w:rPr>
        <w:t>).</w:t>
      </w:r>
    </w:p>
    <w:p w14:paraId="6E4A914C" w14:textId="77777777" w:rsidR="00FD067B" w:rsidRPr="00E76913" w:rsidRDefault="00FD067B" w:rsidP="00034472">
      <w:pPr>
        <w:spacing w:after="0" w:line="240" w:lineRule="auto"/>
        <w:jc w:val="both"/>
        <w:rPr>
          <w:rFonts w:ascii="Calibri" w:hAnsi="Calibri" w:cs="Calibri"/>
          <w:bCs/>
        </w:rPr>
      </w:pPr>
    </w:p>
    <w:tbl>
      <w:tblPr>
        <w:tblStyle w:val="Grilledutableau"/>
        <w:tblW w:w="5000" w:type="pct"/>
        <w:tblLook w:val="04A0" w:firstRow="1" w:lastRow="0" w:firstColumn="1" w:lastColumn="0" w:noHBand="0" w:noVBand="1"/>
      </w:tblPr>
      <w:tblGrid>
        <w:gridCol w:w="6988"/>
        <w:gridCol w:w="1200"/>
        <w:gridCol w:w="1100"/>
      </w:tblGrid>
      <w:tr w:rsidR="00C032B2" w:rsidRPr="00E76913" w14:paraId="73616FA0" w14:textId="77777777" w:rsidTr="00587DD4">
        <w:tc>
          <w:tcPr>
            <w:tcW w:w="3762" w:type="pct"/>
            <w:shd w:val="clear" w:color="auto" w:fill="BFBFBF" w:themeFill="background1" w:themeFillShade="BF"/>
          </w:tcPr>
          <w:p w14:paraId="38AF9A2E" w14:textId="7C5AFA30" w:rsidR="00C032B2" w:rsidRPr="00E76913" w:rsidRDefault="00C032B2" w:rsidP="00034472">
            <w:pPr>
              <w:jc w:val="both"/>
              <w:rPr>
                <w:rFonts w:ascii="Calibri" w:hAnsi="Calibri" w:cs="Calibri"/>
                <w:b/>
                <w:sz w:val="20"/>
                <w:szCs w:val="20"/>
              </w:rPr>
            </w:pPr>
            <w:r w:rsidRPr="00E76913">
              <w:rPr>
                <w:rFonts w:ascii="Calibri" w:hAnsi="Calibri" w:cs="Calibri"/>
                <w:b/>
                <w:sz w:val="20"/>
                <w:szCs w:val="20"/>
              </w:rPr>
              <w:t>Areas of tsunami hazard</w:t>
            </w:r>
            <w:r w:rsidR="00FA5FFE" w:rsidRPr="00E76913">
              <w:rPr>
                <w:rFonts w:ascii="Calibri" w:hAnsi="Calibri" w:cs="Calibri"/>
                <w:b/>
                <w:sz w:val="20"/>
                <w:szCs w:val="20"/>
              </w:rPr>
              <w:t xml:space="preserve"> assessment</w:t>
            </w:r>
          </w:p>
        </w:tc>
        <w:tc>
          <w:tcPr>
            <w:tcW w:w="646" w:type="pct"/>
            <w:shd w:val="clear" w:color="auto" w:fill="BFBFBF" w:themeFill="background1" w:themeFillShade="BF"/>
          </w:tcPr>
          <w:p w14:paraId="43BAB293" w14:textId="6D328663" w:rsidR="00C032B2" w:rsidRPr="00E76913" w:rsidRDefault="00FA5FFE" w:rsidP="00034472">
            <w:pPr>
              <w:jc w:val="both"/>
              <w:rPr>
                <w:rFonts w:ascii="Calibri" w:hAnsi="Calibri" w:cs="Calibri"/>
                <w:b/>
                <w:sz w:val="20"/>
                <w:szCs w:val="20"/>
              </w:rPr>
            </w:pPr>
            <w:r w:rsidRPr="00E76913">
              <w:rPr>
                <w:rFonts w:ascii="Calibri" w:hAnsi="Calibri" w:cs="Calibri"/>
                <w:b/>
                <w:sz w:val="20"/>
                <w:szCs w:val="20"/>
              </w:rPr>
              <w:t>RII</w:t>
            </w:r>
          </w:p>
        </w:tc>
        <w:tc>
          <w:tcPr>
            <w:tcW w:w="592" w:type="pct"/>
            <w:shd w:val="clear" w:color="auto" w:fill="BFBFBF" w:themeFill="background1" w:themeFillShade="BF"/>
          </w:tcPr>
          <w:p w14:paraId="6C617F66" w14:textId="1D2858B6" w:rsidR="00C032B2" w:rsidRPr="00E76913" w:rsidRDefault="00FA5FFE" w:rsidP="00034472">
            <w:pPr>
              <w:jc w:val="both"/>
              <w:rPr>
                <w:rFonts w:ascii="Calibri" w:hAnsi="Calibri" w:cs="Calibri"/>
                <w:b/>
                <w:sz w:val="20"/>
                <w:szCs w:val="20"/>
              </w:rPr>
            </w:pPr>
            <w:r w:rsidRPr="00E76913">
              <w:rPr>
                <w:rFonts w:ascii="Calibri" w:hAnsi="Calibri" w:cs="Calibri"/>
                <w:b/>
                <w:sz w:val="20"/>
                <w:szCs w:val="20"/>
              </w:rPr>
              <w:t>Rank</w:t>
            </w:r>
          </w:p>
        </w:tc>
      </w:tr>
      <w:tr w:rsidR="00C032B2" w:rsidRPr="00E76913" w14:paraId="773B63F2" w14:textId="77777777" w:rsidTr="00587DD4">
        <w:tc>
          <w:tcPr>
            <w:tcW w:w="3762" w:type="pct"/>
          </w:tcPr>
          <w:p w14:paraId="7C044BD3" w14:textId="0FB49155" w:rsidR="00C032B2" w:rsidRPr="00E76913" w:rsidRDefault="00CA3D7F" w:rsidP="00034472">
            <w:pPr>
              <w:jc w:val="both"/>
              <w:rPr>
                <w:rFonts w:ascii="Calibri" w:hAnsi="Calibri" w:cs="Calibri"/>
                <w:bCs/>
                <w:sz w:val="20"/>
                <w:szCs w:val="20"/>
              </w:rPr>
            </w:pPr>
            <w:r w:rsidRPr="00E76913">
              <w:rPr>
                <w:rFonts w:ascii="Calibri" w:hAnsi="Calibri" w:cs="Calibri"/>
                <w:bCs/>
                <w:sz w:val="20"/>
                <w:szCs w:val="20"/>
              </w:rPr>
              <w:t xml:space="preserve">Inundation </w:t>
            </w:r>
            <w:r w:rsidR="00421A8E" w:rsidRPr="00E76913">
              <w:rPr>
                <w:rFonts w:ascii="Calibri" w:hAnsi="Calibri" w:cs="Calibri"/>
                <w:bCs/>
                <w:sz w:val="20"/>
                <w:szCs w:val="20"/>
              </w:rPr>
              <w:t>map</w:t>
            </w:r>
          </w:p>
        </w:tc>
        <w:tc>
          <w:tcPr>
            <w:tcW w:w="646" w:type="pct"/>
          </w:tcPr>
          <w:p w14:paraId="4BDDE3D9" w14:textId="10C33B7D" w:rsidR="00C032B2" w:rsidRPr="00E76913" w:rsidRDefault="00421A8E" w:rsidP="00034472">
            <w:pPr>
              <w:jc w:val="both"/>
              <w:rPr>
                <w:rFonts w:ascii="Calibri" w:hAnsi="Calibri" w:cs="Calibri"/>
                <w:bCs/>
                <w:sz w:val="20"/>
                <w:szCs w:val="20"/>
              </w:rPr>
            </w:pPr>
            <w:r w:rsidRPr="00E76913">
              <w:rPr>
                <w:rFonts w:ascii="Calibri" w:hAnsi="Calibri" w:cs="Calibri"/>
                <w:bCs/>
                <w:sz w:val="20"/>
                <w:szCs w:val="20"/>
              </w:rPr>
              <w:t>0,83</w:t>
            </w:r>
          </w:p>
        </w:tc>
        <w:tc>
          <w:tcPr>
            <w:tcW w:w="592" w:type="pct"/>
          </w:tcPr>
          <w:p w14:paraId="1A7AE1F6" w14:textId="2CCDD785" w:rsidR="00C032B2" w:rsidRPr="00E76913" w:rsidRDefault="00421A8E" w:rsidP="00034472">
            <w:pPr>
              <w:jc w:val="both"/>
              <w:rPr>
                <w:rFonts w:ascii="Calibri" w:hAnsi="Calibri" w:cs="Calibri"/>
                <w:bCs/>
                <w:sz w:val="20"/>
                <w:szCs w:val="20"/>
              </w:rPr>
            </w:pPr>
            <w:r w:rsidRPr="00E76913">
              <w:rPr>
                <w:rFonts w:ascii="Calibri" w:hAnsi="Calibri" w:cs="Calibri"/>
                <w:bCs/>
                <w:sz w:val="20"/>
                <w:szCs w:val="20"/>
              </w:rPr>
              <w:t>1</w:t>
            </w:r>
          </w:p>
        </w:tc>
      </w:tr>
      <w:tr w:rsidR="00C032B2" w:rsidRPr="00E76913" w14:paraId="4CAF5BC9" w14:textId="77777777" w:rsidTr="00587DD4">
        <w:tc>
          <w:tcPr>
            <w:tcW w:w="3762" w:type="pct"/>
          </w:tcPr>
          <w:p w14:paraId="3C7622FD" w14:textId="5AE8F8BF" w:rsidR="00C032B2" w:rsidRPr="00E76913" w:rsidRDefault="00421A8E" w:rsidP="00034472">
            <w:pPr>
              <w:jc w:val="both"/>
              <w:rPr>
                <w:rFonts w:ascii="Calibri" w:hAnsi="Calibri" w:cs="Calibri"/>
                <w:bCs/>
                <w:sz w:val="20"/>
                <w:szCs w:val="20"/>
              </w:rPr>
            </w:pPr>
            <w:r w:rsidRPr="00E76913">
              <w:rPr>
                <w:rFonts w:ascii="Calibri" w:hAnsi="Calibri" w:cs="Calibri"/>
                <w:bCs/>
                <w:sz w:val="20"/>
                <w:szCs w:val="20"/>
              </w:rPr>
              <w:t>Hazard map</w:t>
            </w:r>
          </w:p>
        </w:tc>
        <w:tc>
          <w:tcPr>
            <w:tcW w:w="646" w:type="pct"/>
          </w:tcPr>
          <w:p w14:paraId="1B29294A" w14:textId="2F1C0319" w:rsidR="00C032B2" w:rsidRPr="00E76913" w:rsidRDefault="00B06712" w:rsidP="00034472">
            <w:pPr>
              <w:jc w:val="both"/>
              <w:rPr>
                <w:rFonts w:ascii="Calibri" w:hAnsi="Calibri" w:cs="Calibri"/>
                <w:bCs/>
                <w:sz w:val="20"/>
                <w:szCs w:val="20"/>
              </w:rPr>
            </w:pPr>
            <w:r w:rsidRPr="00E76913">
              <w:rPr>
                <w:rFonts w:ascii="Calibri" w:hAnsi="Calibri" w:cs="Calibri"/>
                <w:bCs/>
                <w:sz w:val="20"/>
                <w:szCs w:val="20"/>
              </w:rPr>
              <w:t>0,81</w:t>
            </w:r>
          </w:p>
        </w:tc>
        <w:tc>
          <w:tcPr>
            <w:tcW w:w="592" w:type="pct"/>
          </w:tcPr>
          <w:p w14:paraId="1521CC82" w14:textId="30237FEB" w:rsidR="00C032B2" w:rsidRPr="00E76913" w:rsidRDefault="00B06712" w:rsidP="00034472">
            <w:pPr>
              <w:jc w:val="both"/>
              <w:rPr>
                <w:rFonts w:ascii="Calibri" w:hAnsi="Calibri" w:cs="Calibri"/>
                <w:bCs/>
                <w:sz w:val="20"/>
                <w:szCs w:val="20"/>
              </w:rPr>
            </w:pPr>
            <w:r w:rsidRPr="00E76913">
              <w:rPr>
                <w:rFonts w:ascii="Calibri" w:hAnsi="Calibri" w:cs="Calibri"/>
                <w:bCs/>
                <w:sz w:val="20"/>
                <w:szCs w:val="20"/>
              </w:rPr>
              <w:t>2</w:t>
            </w:r>
          </w:p>
        </w:tc>
      </w:tr>
      <w:tr w:rsidR="00C032B2" w:rsidRPr="00E76913" w14:paraId="3A4167BA" w14:textId="77777777" w:rsidTr="00587DD4">
        <w:tc>
          <w:tcPr>
            <w:tcW w:w="3762" w:type="pct"/>
          </w:tcPr>
          <w:p w14:paraId="7E610F93" w14:textId="67BCBA80" w:rsidR="00C032B2" w:rsidRPr="00E76913" w:rsidRDefault="00421A8E" w:rsidP="00034472">
            <w:pPr>
              <w:jc w:val="both"/>
              <w:rPr>
                <w:rFonts w:ascii="Calibri" w:hAnsi="Calibri" w:cs="Calibri"/>
                <w:bCs/>
                <w:sz w:val="20"/>
                <w:szCs w:val="20"/>
              </w:rPr>
            </w:pPr>
            <w:r w:rsidRPr="00E76913">
              <w:rPr>
                <w:rFonts w:ascii="Calibri" w:hAnsi="Calibri" w:cs="Calibri"/>
                <w:bCs/>
                <w:sz w:val="20"/>
                <w:szCs w:val="20"/>
              </w:rPr>
              <w:t>Evacuation map</w:t>
            </w:r>
          </w:p>
        </w:tc>
        <w:tc>
          <w:tcPr>
            <w:tcW w:w="646" w:type="pct"/>
          </w:tcPr>
          <w:p w14:paraId="6C9F6745" w14:textId="7CE9CB27" w:rsidR="00C032B2" w:rsidRPr="00E76913" w:rsidRDefault="00B06712" w:rsidP="00034472">
            <w:pPr>
              <w:jc w:val="both"/>
              <w:rPr>
                <w:rFonts w:ascii="Calibri" w:hAnsi="Calibri" w:cs="Calibri"/>
                <w:bCs/>
                <w:sz w:val="20"/>
                <w:szCs w:val="20"/>
              </w:rPr>
            </w:pPr>
            <w:r w:rsidRPr="00E76913">
              <w:rPr>
                <w:rFonts w:ascii="Calibri" w:hAnsi="Calibri" w:cs="Calibri"/>
                <w:bCs/>
                <w:sz w:val="20"/>
                <w:szCs w:val="20"/>
              </w:rPr>
              <w:t>0,81</w:t>
            </w:r>
          </w:p>
        </w:tc>
        <w:tc>
          <w:tcPr>
            <w:tcW w:w="592" w:type="pct"/>
          </w:tcPr>
          <w:p w14:paraId="3A49BF6C" w14:textId="5CEF31D0" w:rsidR="00C032B2" w:rsidRPr="00E76913" w:rsidRDefault="00B06712" w:rsidP="00034472">
            <w:pPr>
              <w:jc w:val="both"/>
              <w:rPr>
                <w:rFonts w:ascii="Calibri" w:hAnsi="Calibri" w:cs="Calibri"/>
                <w:bCs/>
                <w:sz w:val="20"/>
                <w:szCs w:val="20"/>
              </w:rPr>
            </w:pPr>
            <w:r w:rsidRPr="00E76913">
              <w:rPr>
                <w:rFonts w:ascii="Calibri" w:hAnsi="Calibri" w:cs="Calibri"/>
                <w:bCs/>
                <w:sz w:val="20"/>
                <w:szCs w:val="20"/>
              </w:rPr>
              <w:t>2</w:t>
            </w:r>
          </w:p>
        </w:tc>
      </w:tr>
      <w:tr w:rsidR="00C032B2" w:rsidRPr="00E76913" w14:paraId="55AB43AD" w14:textId="77777777" w:rsidTr="00587DD4">
        <w:tc>
          <w:tcPr>
            <w:tcW w:w="3762" w:type="pct"/>
          </w:tcPr>
          <w:p w14:paraId="7A352E12" w14:textId="01AD9E46" w:rsidR="00C032B2" w:rsidRPr="00E76913" w:rsidRDefault="00E02F44" w:rsidP="00034472">
            <w:pPr>
              <w:jc w:val="both"/>
              <w:rPr>
                <w:rFonts w:ascii="Calibri" w:hAnsi="Calibri" w:cs="Calibri"/>
                <w:bCs/>
                <w:sz w:val="20"/>
                <w:szCs w:val="20"/>
              </w:rPr>
            </w:pPr>
            <w:r w:rsidRPr="00E76913">
              <w:rPr>
                <w:rFonts w:ascii="Calibri" w:hAnsi="Calibri" w:cs="Calibri"/>
                <w:bCs/>
                <w:sz w:val="20"/>
                <w:szCs w:val="20"/>
              </w:rPr>
              <w:t>Deterministic Tsunami Hazard Analysis (DTHA)</w:t>
            </w:r>
          </w:p>
        </w:tc>
        <w:tc>
          <w:tcPr>
            <w:tcW w:w="646" w:type="pct"/>
          </w:tcPr>
          <w:p w14:paraId="65357122" w14:textId="394C78B8" w:rsidR="00C032B2" w:rsidRPr="00E76913" w:rsidRDefault="006E14E7" w:rsidP="00034472">
            <w:pPr>
              <w:jc w:val="both"/>
              <w:rPr>
                <w:rFonts w:ascii="Calibri" w:hAnsi="Calibri" w:cs="Calibri"/>
                <w:bCs/>
                <w:sz w:val="20"/>
                <w:szCs w:val="20"/>
              </w:rPr>
            </w:pPr>
            <w:r w:rsidRPr="00E76913">
              <w:rPr>
                <w:rFonts w:ascii="Calibri" w:hAnsi="Calibri" w:cs="Calibri"/>
                <w:bCs/>
                <w:sz w:val="20"/>
                <w:szCs w:val="20"/>
              </w:rPr>
              <w:t>0,80</w:t>
            </w:r>
          </w:p>
        </w:tc>
        <w:tc>
          <w:tcPr>
            <w:tcW w:w="592" w:type="pct"/>
          </w:tcPr>
          <w:p w14:paraId="4E420449" w14:textId="45BFF612" w:rsidR="00C032B2" w:rsidRPr="00E76913" w:rsidRDefault="006E14E7" w:rsidP="00034472">
            <w:pPr>
              <w:jc w:val="both"/>
              <w:rPr>
                <w:rFonts w:ascii="Calibri" w:hAnsi="Calibri" w:cs="Calibri"/>
                <w:bCs/>
                <w:sz w:val="20"/>
                <w:szCs w:val="20"/>
              </w:rPr>
            </w:pPr>
            <w:r w:rsidRPr="00E76913">
              <w:rPr>
                <w:rFonts w:ascii="Calibri" w:hAnsi="Calibri" w:cs="Calibri"/>
                <w:bCs/>
                <w:sz w:val="20"/>
                <w:szCs w:val="20"/>
              </w:rPr>
              <w:t>4</w:t>
            </w:r>
          </w:p>
        </w:tc>
      </w:tr>
      <w:tr w:rsidR="00C032B2" w:rsidRPr="00E76913" w14:paraId="6754F714" w14:textId="77777777" w:rsidTr="00587DD4">
        <w:tc>
          <w:tcPr>
            <w:tcW w:w="3762" w:type="pct"/>
          </w:tcPr>
          <w:p w14:paraId="265037EA" w14:textId="43EBA85F" w:rsidR="00C032B2" w:rsidRPr="00E76913" w:rsidRDefault="006E14E7" w:rsidP="006E14E7">
            <w:pPr>
              <w:tabs>
                <w:tab w:val="left" w:pos="1010"/>
              </w:tabs>
              <w:jc w:val="both"/>
              <w:rPr>
                <w:rFonts w:ascii="Calibri" w:hAnsi="Calibri" w:cs="Calibri"/>
                <w:bCs/>
                <w:sz w:val="20"/>
                <w:szCs w:val="20"/>
              </w:rPr>
            </w:pPr>
            <w:r w:rsidRPr="00E76913">
              <w:rPr>
                <w:rFonts w:ascii="Calibri" w:hAnsi="Calibri" w:cs="Calibri"/>
                <w:bCs/>
                <w:sz w:val="20"/>
                <w:szCs w:val="20"/>
              </w:rPr>
              <w:t>Field studies on tsunami impacts</w:t>
            </w:r>
          </w:p>
        </w:tc>
        <w:tc>
          <w:tcPr>
            <w:tcW w:w="646" w:type="pct"/>
          </w:tcPr>
          <w:p w14:paraId="6E7DCD58" w14:textId="4666DD25" w:rsidR="006E14E7" w:rsidRPr="00E76913" w:rsidRDefault="006E14E7" w:rsidP="00034472">
            <w:pPr>
              <w:jc w:val="both"/>
              <w:rPr>
                <w:rFonts w:ascii="Calibri" w:hAnsi="Calibri" w:cs="Calibri"/>
                <w:bCs/>
                <w:sz w:val="20"/>
                <w:szCs w:val="20"/>
              </w:rPr>
            </w:pPr>
            <w:r w:rsidRPr="00E76913">
              <w:rPr>
                <w:rFonts w:ascii="Calibri" w:hAnsi="Calibri" w:cs="Calibri"/>
                <w:bCs/>
                <w:sz w:val="20"/>
                <w:szCs w:val="20"/>
              </w:rPr>
              <w:t>0,75</w:t>
            </w:r>
          </w:p>
        </w:tc>
        <w:tc>
          <w:tcPr>
            <w:tcW w:w="592" w:type="pct"/>
          </w:tcPr>
          <w:p w14:paraId="6B3B91CB" w14:textId="733EB432" w:rsidR="00C032B2" w:rsidRPr="00E76913" w:rsidRDefault="006E14E7" w:rsidP="00034472">
            <w:pPr>
              <w:jc w:val="both"/>
              <w:rPr>
                <w:rFonts w:ascii="Calibri" w:hAnsi="Calibri" w:cs="Calibri"/>
                <w:bCs/>
                <w:sz w:val="20"/>
                <w:szCs w:val="20"/>
              </w:rPr>
            </w:pPr>
            <w:r w:rsidRPr="00E76913">
              <w:rPr>
                <w:rFonts w:ascii="Calibri" w:hAnsi="Calibri" w:cs="Calibri"/>
                <w:bCs/>
                <w:sz w:val="20"/>
                <w:szCs w:val="20"/>
              </w:rPr>
              <w:t>5</w:t>
            </w:r>
          </w:p>
        </w:tc>
      </w:tr>
      <w:tr w:rsidR="00E02F44" w:rsidRPr="00E76913" w14:paraId="2D37F29E" w14:textId="77777777" w:rsidTr="00587DD4">
        <w:tc>
          <w:tcPr>
            <w:tcW w:w="3762" w:type="pct"/>
          </w:tcPr>
          <w:p w14:paraId="1089B521" w14:textId="3BC3C732" w:rsidR="00E02F44" w:rsidRPr="00E76913" w:rsidRDefault="002946F4" w:rsidP="00034472">
            <w:pPr>
              <w:jc w:val="both"/>
              <w:rPr>
                <w:rFonts w:ascii="Calibri" w:hAnsi="Calibri" w:cs="Calibri"/>
                <w:bCs/>
                <w:sz w:val="20"/>
                <w:szCs w:val="20"/>
              </w:rPr>
            </w:pPr>
            <w:r w:rsidRPr="00E76913">
              <w:rPr>
                <w:rFonts w:ascii="Calibri" w:hAnsi="Calibri" w:cs="Calibri"/>
                <w:bCs/>
                <w:sz w:val="20"/>
                <w:szCs w:val="20"/>
              </w:rPr>
              <w:t>Probabilistic Tsunami Hazard Assessment (PTHA)</w:t>
            </w:r>
          </w:p>
        </w:tc>
        <w:tc>
          <w:tcPr>
            <w:tcW w:w="646" w:type="pct"/>
          </w:tcPr>
          <w:p w14:paraId="0DF65BFA" w14:textId="5E23640A" w:rsidR="00E02F44" w:rsidRPr="00E76913" w:rsidRDefault="002946F4" w:rsidP="00034472">
            <w:pPr>
              <w:jc w:val="both"/>
              <w:rPr>
                <w:rFonts w:ascii="Calibri" w:hAnsi="Calibri" w:cs="Calibri"/>
                <w:bCs/>
                <w:sz w:val="20"/>
                <w:szCs w:val="20"/>
              </w:rPr>
            </w:pPr>
            <w:r w:rsidRPr="00E76913">
              <w:rPr>
                <w:rFonts w:ascii="Calibri" w:hAnsi="Calibri" w:cs="Calibri"/>
                <w:bCs/>
                <w:sz w:val="20"/>
                <w:szCs w:val="20"/>
              </w:rPr>
              <w:t>0,70</w:t>
            </w:r>
          </w:p>
        </w:tc>
        <w:tc>
          <w:tcPr>
            <w:tcW w:w="592" w:type="pct"/>
          </w:tcPr>
          <w:p w14:paraId="3F334702" w14:textId="4793E79C" w:rsidR="00E02F44" w:rsidRPr="00E76913" w:rsidRDefault="006E14E7" w:rsidP="00034472">
            <w:pPr>
              <w:jc w:val="both"/>
              <w:rPr>
                <w:rFonts w:ascii="Calibri" w:hAnsi="Calibri" w:cs="Calibri"/>
                <w:bCs/>
                <w:sz w:val="20"/>
                <w:szCs w:val="20"/>
              </w:rPr>
            </w:pPr>
            <w:r w:rsidRPr="00E76913">
              <w:rPr>
                <w:rFonts w:ascii="Calibri" w:hAnsi="Calibri" w:cs="Calibri"/>
                <w:bCs/>
                <w:sz w:val="20"/>
                <w:szCs w:val="20"/>
              </w:rPr>
              <w:t>6</w:t>
            </w:r>
          </w:p>
        </w:tc>
      </w:tr>
    </w:tbl>
    <w:p w14:paraId="1B5C3F87" w14:textId="77777777" w:rsidR="002C6F3E" w:rsidRPr="00E76913" w:rsidRDefault="002C6F3E" w:rsidP="00034472">
      <w:pPr>
        <w:spacing w:after="0" w:line="240" w:lineRule="auto"/>
        <w:jc w:val="both"/>
        <w:rPr>
          <w:rFonts w:ascii="Calibri" w:hAnsi="Calibri" w:cs="Calibri"/>
          <w:bCs/>
          <w:sz w:val="12"/>
          <w:szCs w:val="12"/>
        </w:rPr>
      </w:pPr>
    </w:p>
    <w:p w14:paraId="1BA5B148" w14:textId="73A66AA2" w:rsidR="007909D9" w:rsidRPr="00056A26" w:rsidRDefault="00D77248" w:rsidP="00D77248">
      <w:pPr>
        <w:pStyle w:val="Lgende"/>
        <w:spacing w:after="0"/>
        <w:rPr>
          <w:rFonts w:ascii="Calibri" w:hAnsi="Calibri" w:cs="Calibri"/>
          <w:bCs/>
          <w:szCs w:val="22"/>
        </w:rPr>
      </w:pPr>
      <w:bookmarkStart w:id="73" w:name="_Ref193403110"/>
      <w:bookmarkStart w:id="74" w:name="_Ref193403093"/>
      <w:bookmarkStart w:id="75" w:name="_Toc194693997"/>
      <w:commentRangeStart w:id="76"/>
      <w:r w:rsidRPr="00056A26">
        <w:rPr>
          <w:szCs w:val="22"/>
        </w:rPr>
        <w:t xml:space="preserve">Table </w:t>
      </w:r>
      <w:r w:rsidRPr="00056A26">
        <w:rPr>
          <w:szCs w:val="22"/>
        </w:rPr>
        <w:fldChar w:fldCharType="begin"/>
      </w:r>
      <w:r w:rsidRPr="00056A26">
        <w:rPr>
          <w:szCs w:val="22"/>
        </w:rPr>
        <w:instrText xml:space="preserve"> SEQ Table \* ARABIC </w:instrText>
      </w:r>
      <w:r w:rsidRPr="00056A26">
        <w:rPr>
          <w:szCs w:val="22"/>
        </w:rPr>
        <w:fldChar w:fldCharType="separate"/>
      </w:r>
      <w:r w:rsidR="00CD3948">
        <w:rPr>
          <w:noProof/>
          <w:szCs w:val="22"/>
        </w:rPr>
        <w:t>2</w:t>
      </w:r>
      <w:r w:rsidRPr="00056A26">
        <w:rPr>
          <w:szCs w:val="22"/>
        </w:rPr>
        <w:fldChar w:fldCharType="end"/>
      </w:r>
      <w:bookmarkEnd w:id="73"/>
      <w:r w:rsidRPr="00056A26">
        <w:rPr>
          <w:szCs w:val="22"/>
        </w:rPr>
        <w:t>. Ranking of priority areas for capacity improvement in tsunami hazard assessment.</w:t>
      </w:r>
      <w:bookmarkEnd w:id="74"/>
      <w:commentRangeEnd w:id="76"/>
      <w:r w:rsidR="009A36CE" w:rsidRPr="00056A26">
        <w:rPr>
          <w:rStyle w:val="Marquedecommentaire"/>
          <w:iCs w:val="0"/>
          <w:color w:val="auto"/>
          <w:sz w:val="22"/>
          <w:szCs w:val="22"/>
        </w:rPr>
        <w:commentReference w:id="76"/>
      </w:r>
      <w:bookmarkEnd w:id="75"/>
    </w:p>
    <w:p w14:paraId="1BA5B149" w14:textId="14327D8E" w:rsidR="007909D9" w:rsidRPr="00056A26" w:rsidRDefault="007909D9" w:rsidP="007909D9">
      <w:pPr>
        <w:spacing w:after="0" w:line="240" w:lineRule="auto"/>
        <w:jc w:val="both"/>
        <w:rPr>
          <w:rFonts w:ascii="Calibri" w:hAnsi="Calibri" w:cs="Calibri"/>
          <w:bCs/>
        </w:rPr>
      </w:pPr>
      <w:r w:rsidRPr="00056A26">
        <w:rPr>
          <w:rFonts w:ascii="Calibri" w:hAnsi="Calibri" w:cs="Calibri"/>
          <w:bCs/>
        </w:rPr>
        <w:t>RII (Relative Importance Index) = W</w:t>
      </w:r>
      <w:r w:rsidR="00C223C3" w:rsidRPr="00056A26">
        <w:rPr>
          <w:rFonts w:ascii="Calibri" w:hAnsi="Calibri" w:cs="Calibri"/>
          <w:bCs/>
        </w:rPr>
        <w:t>/</w:t>
      </w:r>
      <w:r w:rsidRPr="00056A26">
        <w:rPr>
          <w:rFonts w:ascii="Calibri" w:hAnsi="Calibri" w:cs="Calibri"/>
          <w:bCs/>
        </w:rPr>
        <w:t>AxN where W is the weightage given to each factor</w:t>
      </w:r>
      <w:r w:rsidR="002946F4" w:rsidRPr="00056A26">
        <w:rPr>
          <w:rFonts w:ascii="Calibri" w:hAnsi="Calibri" w:cs="Calibri"/>
          <w:bCs/>
        </w:rPr>
        <w:t xml:space="preserve"> (1 = Not a priority, 2 = Low priority, 3 = Medium priority, 4 = High priority, 5 = Essential)</w:t>
      </w:r>
      <w:r w:rsidRPr="00056A26">
        <w:rPr>
          <w:rFonts w:ascii="Calibri" w:hAnsi="Calibri" w:cs="Calibri"/>
          <w:bCs/>
        </w:rPr>
        <w:t>, A is the highest weight, and N is the number of respondents.</w:t>
      </w:r>
      <w:r w:rsidR="009140BA" w:rsidRPr="00056A26">
        <w:rPr>
          <w:rFonts w:ascii="Calibri" w:hAnsi="Calibri" w:cs="Calibri"/>
          <w:bCs/>
        </w:rPr>
        <w:t xml:space="preserve"> </w:t>
      </w:r>
    </w:p>
    <w:p w14:paraId="1BA5B14A" w14:textId="77777777" w:rsidR="007909D9" w:rsidRPr="00056A26" w:rsidRDefault="007909D9" w:rsidP="007909D9">
      <w:pPr>
        <w:spacing w:after="0" w:line="240" w:lineRule="auto"/>
        <w:jc w:val="both"/>
        <w:rPr>
          <w:rFonts w:ascii="Calibri" w:hAnsi="Calibri" w:cs="Calibri"/>
          <w:bCs/>
        </w:rPr>
      </w:pPr>
    </w:p>
    <w:p w14:paraId="1EC48C48" w14:textId="04DAD8FE" w:rsidR="0051783A" w:rsidRPr="00056A26" w:rsidRDefault="0051783A" w:rsidP="007909D9">
      <w:pPr>
        <w:spacing w:after="0" w:line="240" w:lineRule="auto"/>
        <w:jc w:val="both"/>
        <w:rPr>
          <w:rFonts w:ascii="Calibri" w:hAnsi="Calibri" w:cs="Calibri"/>
          <w:bCs/>
        </w:rPr>
      </w:pPr>
      <w:r w:rsidRPr="00056A26">
        <w:rPr>
          <w:rFonts w:ascii="Calibri" w:hAnsi="Calibri" w:cs="Calibri"/>
          <w:bCs/>
        </w:rPr>
        <w:t xml:space="preserve">Other </w:t>
      </w:r>
      <w:r w:rsidR="00065834" w:rsidRPr="00056A26">
        <w:rPr>
          <w:rFonts w:ascii="Calibri" w:hAnsi="Calibri" w:cs="Calibri"/>
          <w:bCs/>
        </w:rPr>
        <w:t xml:space="preserve">areas </w:t>
      </w:r>
      <w:r w:rsidR="00D93A56" w:rsidRPr="00056A26">
        <w:rPr>
          <w:rFonts w:ascii="Calibri" w:hAnsi="Calibri" w:cs="Calibri"/>
          <w:bCs/>
        </w:rPr>
        <w:t>of capacity in tsunami hazard assessment requir</w:t>
      </w:r>
      <w:r w:rsidR="006D5FFC" w:rsidRPr="00056A26">
        <w:rPr>
          <w:rFonts w:ascii="Calibri" w:hAnsi="Calibri" w:cs="Calibri"/>
          <w:bCs/>
        </w:rPr>
        <w:t>ing</w:t>
      </w:r>
      <w:r w:rsidR="00D93A56" w:rsidRPr="00056A26">
        <w:rPr>
          <w:rFonts w:ascii="Calibri" w:hAnsi="Calibri" w:cs="Calibri"/>
          <w:bCs/>
        </w:rPr>
        <w:t xml:space="preserve"> improvement</w:t>
      </w:r>
      <w:r w:rsidR="006D5FFC" w:rsidRPr="00056A26">
        <w:rPr>
          <w:rFonts w:ascii="Calibri" w:hAnsi="Calibri" w:cs="Calibri"/>
          <w:bCs/>
        </w:rPr>
        <w:t xml:space="preserve"> are</w:t>
      </w:r>
      <w:r w:rsidR="00E661AB" w:rsidRPr="00056A26">
        <w:rPr>
          <w:rFonts w:ascii="Calibri" w:hAnsi="Calibri" w:cs="Calibri"/>
          <w:bCs/>
        </w:rPr>
        <w:t>:</w:t>
      </w:r>
    </w:p>
    <w:p w14:paraId="0CEF5C69" w14:textId="09C91D5B" w:rsidR="004048D0" w:rsidRPr="00056A26" w:rsidRDefault="000D71A7" w:rsidP="004048D0">
      <w:pPr>
        <w:pStyle w:val="Paragraphedeliste"/>
        <w:numPr>
          <w:ilvl w:val="0"/>
          <w:numId w:val="16"/>
        </w:numPr>
        <w:spacing w:after="0" w:line="240" w:lineRule="auto"/>
        <w:jc w:val="both"/>
        <w:rPr>
          <w:rFonts w:ascii="Calibri" w:hAnsi="Calibri" w:cs="Calibri"/>
          <w:bCs/>
        </w:rPr>
      </w:pPr>
      <w:r w:rsidRPr="00056A26">
        <w:rPr>
          <w:rFonts w:ascii="Calibri" w:hAnsi="Calibri" w:cs="Calibri"/>
          <w:bCs/>
        </w:rPr>
        <w:t>Develo</w:t>
      </w:r>
      <w:r w:rsidR="00632AA2" w:rsidRPr="00056A26">
        <w:rPr>
          <w:rFonts w:ascii="Calibri" w:hAnsi="Calibri" w:cs="Calibri"/>
          <w:bCs/>
        </w:rPr>
        <w:t>pment</w:t>
      </w:r>
      <w:r w:rsidRPr="00056A26">
        <w:rPr>
          <w:rFonts w:ascii="Calibri" w:hAnsi="Calibri" w:cs="Calibri"/>
          <w:bCs/>
        </w:rPr>
        <w:t xml:space="preserve"> and establish</w:t>
      </w:r>
      <w:r w:rsidR="00632AA2" w:rsidRPr="00056A26">
        <w:rPr>
          <w:rFonts w:ascii="Calibri" w:hAnsi="Calibri" w:cs="Calibri"/>
          <w:bCs/>
        </w:rPr>
        <w:t>ment of</w:t>
      </w:r>
      <w:r w:rsidRPr="00056A26">
        <w:rPr>
          <w:rFonts w:ascii="Calibri" w:hAnsi="Calibri" w:cs="Calibri"/>
          <w:bCs/>
        </w:rPr>
        <w:t xml:space="preserve"> minimum tsunami competency standards / requirements for staff of the NTWC and capacity development for tsunami watch keepers in terms of building seismic skills</w:t>
      </w:r>
      <w:r w:rsidR="00BD3E16" w:rsidRPr="00056A26">
        <w:rPr>
          <w:rFonts w:ascii="Calibri" w:hAnsi="Calibri" w:cs="Calibri"/>
          <w:bCs/>
        </w:rPr>
        <w:t>;</w:t>
      </w:r>
    </w:p>
    <w:p w14:paraId="3A7B8AAE" w14:textId="20AC1DD3" w:rsidR="00BD3E16" w:rsidRPr="00056A26" w:rsidRDefault="00823686" w:rsidP="004048D0">
      <w:pPr>
        <w:pStyle w:val="Paragraphedeliste"/>
        <w:numPr>
          <w:ilvl w:val="0"/>
          <w:numId w:val="16"/>
        </w:numPr>
        <w:spacing w:after="0" w:line="240" w:lineRule="auto"/>
        <w:jc w:val="both"/>
        <w:rPr>
          <w:rFonts w:ascii="Calibri" w:hAnsi="Calibri" w:cs="Calibri"/>
          <w:bCs/>
        </w:rPr>
      </w:pPr>
      <w:r w:rsidRPr="00056A26">
        <w:rPr>
          <w:rFonts w:ascii="Calibri" w:hAnsi="Calibri" w:cs="Calibri"/>
          <w:bCs/>
        </w:rPr>
        <w:t>I</w:t>
      </w:r>
      <w:r w:rsidR="0036058A" w:rsidRPr="00056A26">
        <w:rPr>
          <w:rFonts w:ascii="Calibri" w:hAnsi="Calibri" w:cs="Calibri"/>
          <w:bCs/>
        </w:rPr>
        <w:t>dentif</w:t>
      </w:r>
      <w:r w:rsidR="00632AA2" w:rsidRPr="00056A26">
        <w:rPr>
          <w:rFonts w:ascii="Calibri" w:hAnsi="Calibri" w:cs="Calibri"/>
          <w:bCs/>
        </w:rPr>
        <w:t>ication of</w:t>
      </w:r>
      <w:r w:rsidR="0036058A" w:rsidRPr="00056A26">
        <w:rPr>
          <w:rFonts w:ascii="Calibri" w:hAnsi="Calibri" w:cs="Calibri"/>
          <w:bCs/>
        </w:rPr>
        <w:t xml:space="preserve"> tsunamigenic sources such as submarine landslides and volcanic eruptions;</w:t>
      </w:r>
    </w:p>
    <w:p w14:paraId="49821321" w14:textId="15BB9765" w:rsidR="0036058A" w:rsidRPr="00056A26" w:rsidRDefault="00844218" w:rsidP="004048D0">
      <w:pPr>
        <w:pStyle w:val="Paragraphedeliste"/>
        <w:numPr>
          <w:ilvl w:val="0"/>
          <w:numId w:val="16"/>
        </w:numPr>
        <w:spacing w:after="0" w:line="240" w:lineRule="auto"/>
        <w:jc w:val="both"/>
        <w:rPr>
          <w:rFonts w:ascii="Calibri" w:hAnsi="Calibri" w:cs="Calibri"/>
          <w:bCs/>
        </w:rPr>
      </w:pPr>
      <w:r w:rsidRPr="00056A26">
        <w:rPr>
          <w:rFonts w:ascii="Calibri" w:hAnsi="Calibri" w:cs="Calibri"/>
          <w:bCs/>
        </w:rPr>
        <w:t>Consideration of</w:t>
      </w:r>
      <w:r w:rsidR="00806CF7" w:rsidRPr="00056A26">
        <w:rPr>
          <w:rFonts w:ascii="Calibri" w:hAnsi="Calibri" w:cs="Calibri"/>
          <w:bCs/>
        </w:rPr>
        <w:t xml:space="preserve"> smaller settlements and islands;</w:t>
      </w:r>
    </w:p>
    <w:p w14:paraId="36465351" w14:textId="14E87DE1" w:rsidR="00806CF7" w:rsidRPr="00056A26" w:rsidRDefault="00343435" w:rsidP="004048D0">
      <w:pPr>
        <w:pStyle w:val="Paragraphedeliste"/>
        <w:numPr>
          <w:ilvl w:val="0"/>
          <w:numId w:val="16"/>
        </w:numPr>
        <w:spacing w:after="0" w:line="240" w:lineRule="auto"/>
        <w:jc w:val="both"/>
        <w:rPr>
          <w:rFonts w:ascii="Calibri" w:hAnsi="Calibri" w:cs="Calibri"/>
          <w:bCs/>
        </w:rPr>
      </w:pPr>
      <w:r w:rsidRPr="00056A26">
        <w:rPr>
          <w:rFonts w:ascii="Calibri" w:hAnsi="Calibri" w:cs="Calibri"/>
          <w:bCs/>
        </w:rPr>
        <w:t>Increas</w:t>
      </w:r>
      <w:r w:rsidR="00844218" w:rsidRPr="00056A26">
        <w:rPr>
          <w:rFonts w:ascii="Calibri" w:hAnsi="Calibri" w:cs="Calibri"/>
          <w:bCs/>
        </w:rPr>
        <w:t>e of</w:t>
      </w:r>
      <w:r w:rsidRPr="00056A26">
        <w:rPr>
          <w:rFonts w:ascii="Calibri" w:hAnsi="Calibri" w:cs="Calibri"/>
          <w:bCs/>
        </w:rPr>
        <w:t xml:space="preserve"> human resources for tsunami software analysis, development and dissemination;</w:t>
      </w:r>
    </w:p>
    <w:p w14:paraId="36E51A8A" w14:textId="72CDBCBA" w:rsidR="00844218" w:rsidRPr="00056A26" w:rsidRDefault="00844218" w:rsidP="00844218">
      <w:pPr>
        <w:pStyle w:val="Paragraphedeliste"/>
        <w:numPr>
          <w:ilvl w:val="0"/>
          <w:numId w:val="16"/>
        </w:numPr>
        <w:spacing w:after="0" w:line="240" w:lineRule="auto"/>
        <w:jc w:val="both"/>
        <w:rPr>
          <w:rFonts w:ascii="Calibri" w:hAnsi="Calibri" w:cs="Calibri"/>
          <w:bCs/>
        </w:rPr>
      </w:pPr>
      <w:r w:rsidRPr="00056A26">
        <w:rPr>
          <w:rFonts w:ascii="Calibri" w:hAnsi="Calibri" w:cs="Calibri"/>
          <w:bCs/>
        </w:rPr>
        <w:t>Development of</w:t>
      </w:r>
      <w:r w:rsidR="00823686" w:rsidRPr="00056A26">
        <w:rPr>
          <w:rFonts w:ascii="Calibri" w:hAnsi="Calibri" w:cs="Calibri"/>
          <w:bCs/>
        </w:rPr>
        <w:t xml:space="preserve"> </w:t>
      </w:r>
      <w:r w:rsidR="002D3266" w:rsidRPr="00056A26">
        <w:rPr>
          <w:rFonts w:ascii="Calibri" w:hAnsi="Calibri" w:cs="Calibri"/>
          <w:bCs/>
        </w:rPr>
        <w:t xml:space="preserve">communication </w:t>
      </w:r>
      <w:r w:rsidR="0093362C" w:rsidRPr="00056A26">
        <w:rPr>
          <w:rFonts w:ascii="Calibri" w:hAnsi="Calibri" w:cs="Calibri"/>
          <w:bCs/>
        </w:rPr>
        <w:t>between all parties (from modelers to emergency management) to ensure that the scientific results are translated into emergency management response</w:t>
      </w:r>
      <w:r w:rsidRPr="00056A26">
        <w:rPr>
          <w:rFonts w:ascii="Calibri" w:hAnsi="Calibri" w:cs="Calibri"/>
          <w:bCs/>
        </w:rPr>
        <w:t>.</w:t>
      </w:r>
    </w:p>
    <w:p w14:paraId="00C9FF58" w14:textId="77777777" w:rsidR="00E661AB" w:rsidRPr="00056A26" w:rsidRDefault="00E661AB" w:rsidP="007909D9">
      <w:pPr>
        <w:spacing w:after="0" w:line="240" w:lineRule="auto"/>
        <w:jc w:val="both"/>
        <w:rPr>
          <w:rFonts w:ascii="Calibri" w:hAnsi="Calibri" w:cs="Calibri"/>
          <w:bCs/>
        </w:rPr>
      </w:pPr>
    </w:p>
    <w:p w14:paraId="1BA5B14D" w14:textId="0AEF5FFF" w:rsidR="007909D9" w:rsidRPr="00056A26" w:rsidRDefault="007909D9" w:rsidP="007909D9">
      <w:pPr>
        <w:spacing w:after="0" w:line="240" w:lineRule="auto"/>
        <w:jc w:val="both"/>
        <w:rPr>
          <w:rFonts w:ascii="Calibri" w:hAnsi="Calibri" w:cs="Calibri"/>
          <w:bCs/>
        </w:rPr>
      </w:pPr>
      <w:r w:rsidRPr="00056A26">
        <w:rPr>
          <w:rFonts w:ascii="Calibri" w:hAnsi="Calibri" w:cs="Calibri"/>
          <w:b/>
          <w:bCs/>
          <w:color w:val="2D74B5"/>
        </w:rPr>
        <w:t xml:space="preserve">Countries were asked to rate their capacity to give training and/or consultancy to other countries on the same six </w:t>
      </w:r>
      <w:r w:rsidR="009553CC" w:rsidRPr="00056A26">
        <w:rPr>
          <w:rFonts w:ascii="Calibri" w:hAnsi="Calibri" w:cs="Calibri"/>
          <w:b/>
          <w:bCs/>
          <w:color w:val="2D74B5"/>
        </w:rPr>
        <w:t>areas</w:t>
      </w:r>
      <w:r w:rsidRPr="00056A26">
        <w:rPr>
          <w:rFonts w:ascii="Calibri" w:hAnsi="Calibri" w:cs="Calibri"/>
          <w:b/>
          <w:bCs/>
          <w:color w:val="2D74B5"/>
        </w:rPr>
        <w:t xml:space="preserve"> of tsunami hazard assessment</w:t>
      </w:r>
      <w:r w:rsidRPr="00056A26">
        <w:rPr>
          <w:rFonts w:ascii="Calibri" w:hAnsi="Calibri" w:cs="Calibri"/>
          <w:bCs/>
        </w:rPr>
        <w:t>, using a five-point scale, from no capacity to very good capacity (</w:t>
      </w:r>
      <w:r w:rsidR="00676D63" w:rsidRPr="00056A26">
        <w:rPr>
          <w:rFonts w:ascii="Calibri" w:hAnsi="Calibri" w:cs="Calibri"/>
          <w:bCs/>
        </w:rPr>
        <w:fldChar w:fldCharType="begin"/>
      </w:r>
      <w:r w:rsidR="00676D63" w:rsidRPr="00056A26">
        <w:rPr>
          <w:rFonts w:ascii="Calibri" w:hAnsi="Calibri" w:cs="Calibri"/>
          <w:bCs/>
        </w:rPr>
        <w:instrText xml:space="preserve"> REF _Ref193402979 \h </w:instrText>
      </w:r>
      <w:r w:rsidR="00926915" w:rsidRPr="00056A26">
        <w:rPr>
          <w:rFonts w:ascii="Calibri" w:hAnsi="Calibri" w:cs="Calibri"/>
          <w:bCs/>
        </w:rPr>
        <w:instrText xml:space="preserve"> \* MERGEFORMAT </w:instrText>
      </w:r>
      <w:r w:rsidR="00676D63" w:rsidRPr="00056A26">
        <w:rPr>
          <w:rFonts w:ascii="Calibri" w:hAnsi="Calibri" w:cs="Calibri"/>
          <w:bCs/>
        </w:rPr>
      </w:r>
      <w:r w:rsidR="00676D63" w:rsidRPr="00056A26">
        <w:rPr>
          <w:rFonts w:ascii="Calibri" w:hAnsi="Calibri" w:cs="Calibri"/>
          <w:bCs/>
        </w:rPr>
        <w:fldChar w:fldCharType="separate"/>
      </w:r>
      <w:r w:rsidR="00CD3948" w:rsidRPr="00056A26">
        <w:t xml:space="preserve">Figure </w:t>
      </w:r>
      <w:r w:rsidR="00CD3948">
        <w:t>19</w:t>
      </w:r>
      <w:r w:rsidR="00676D63" w:rsidRPr="00056A26">
        <w:rPr>
          <w:rFonts w:ascii="Calibri" w:hAnsi="Calibri" w:cs="Calibri"/>
          <w:bCs/>
        </w:rPr>
        <w:fldChar w:fldCharType="end"/>
      </w:r>
      <w:r w:rsidRPr="00056A26">
        <w:rPr>
          <w:rFonts w:ascii="Calibri" w:hAnsi="Calibri" w:cs="Calibri"/>
          <w:bCs/>
        </w:rPr>
        <w:t>).</w:t>
      </w:r>
    </w:p>
    <w:p w14:paraId="1BA5B14E" w14:textId="77777777" w:rsidR="007909D9" w:rsidRPr="00056A26" w:rsidRDefault="007909D9" w:rsidP="007909D9">
      <w:pPr>
        <w:spacing w:after="0" w:line="240" w:lineRule="auto"/>
        <w:jc w:val="both"/>
        <w:rPr>
          <w:rFonts w:ascii="Calibri" w:hAnsi="Calibri" w:cs="Calibri"/>
        </w:rPr>
      </w:pPr>
    </w:p>
    <w:p w14:paraId="1BA5B14F" w14:textId="477E09A4" w:rsidR="007909D9" w:rsidRPr="00056A26" w:rsidRDefault="006A21D9" w:rsidP="007909D9">
      <w:pPr>
        <w:spacing w:after="0" w:line="240" w:lineRule="auto"/>
        <w:jc w:val="both"/>
        <w:rPr>
          <w:rFonts w:ascii="Calibri" w:hAnsi="Calibri" w:cs="Calibri"/>
        </w:rPr>
      </w:pPr>
      <w:r w:rsidRPr="00056A26">
        <w:rPr>
          <w:rFonts w:ascii="Calibri" w:hAnsi="Calibri" w:cs="Calibri"/>
        </w:rPr>
        <w:t xml:space="preserve">The results indicate that there is capacity among the respondent countries to deliver training and/or consultancy in all six areas of tsunami hazard assessment. </w:t>
      </w:r>
      <w:r w:rsidR="006F6349" w:rsidRPr="00056A26">
        <w:rPr>
          <w:rFonts w:ascii="Calibri" w:hAnsi="Calibri" w:cs="Calibri"/>
        </w:rPr>
        <w:t>Considering good and very good capacity, i</w:t>
      </w:r>
      <w:r w:rsidRPr="00056A26">
        <w:rPr>
          <w:rFonts w:ascii="Calibri" w:hAnsi="Calibri" w:cs="Calibri"/>
        </w:rPr>
        <w:t>t is highest for mapping</w:t>
      </w:r>
      <w:r w:rsidR="00ED26C2" w:rsidRPr="00056A26">
        <w:rPr>
          <w:rFonts w:ascii="Calibri" w:hAnsi="Calibri" w:cs="Calibri"/>
        </w:rPr>
        <w:t xml:space="preserve"> and DTHA</w:t>
      </w:r>
      <w:r w:rsidRPr="00056A26">
        <w:rPr>
          <w:rFonts w:ascii="Calibri" w:hAnsi="Calibri" w:cs="Calibri"/>
        </w:rPr>
        <w:t xml:space="preserve"> (</w:t>
      </w:r>
      <w:r w:rsidR="00096772" w:rsidRPr="00056A26">
        <w:rPr>
          <w:rFonts w:ascii="Calibri" w:hAnsi="Calibri" w:cs="Calibri"/>
        </w:rPr>
        <w:t>≥</w:t>
      </w:r>
      <w:r w:rsidRPr="00056A26">
        <w:rPr>
          <w:rFonts w:ascii="Calibri" w:hAnsi="Calibri" w:cs="Calibri"/>
        </w:rPr>
        <w:t>4</w:t>
      </w:r>
      <w:r w:rsidR="00391646" w:rsidRPr="00056A26">
        <w:rPr>
          <w:rFonts w:ascii="Calibri" w:hAnsi="Calibri" w:cs="Calibri"/>
        </w:rPr>
        <w:t>5</w:t>
      </w:r>
      <w:r w:rsidRPr="00056A26">
        <w:rPr>
          <w:rFonts w:ascii="Calibri" w:hAnsi="Calibri" w:cs="Calibri"/>
        </w:rPr>
        <w:t xml:space="preserve">% of countries) and lowest for PTHA </w:t>
      </w:r>
      <w:r w:rsidR="0036661A" w:rsidRPr="00056A26">
        <w:rPr>
          <w:rFonts w:ascii="Calibri" w:hAnsi="Calibri" w:cs="Calibri"/>
        </w:rPr>
        <w:t>(</w:t>
      </w:r>
      <w:r w:rsidR="00073C95" w:rsidRPr="00056A26">
        <w:rPr>
          <w:rFonts w:ascii="Calibri" w:hAnsi="Calibri" w:cs="Calibri"/>
        </w:rPr>
        <w:t>26</w:t>
      </w:r>
      <w:r w:rsidR="00DD639B" w:rsidRPr="00056A26">
        <w:rPr>
          <w:rFonts w:ascii="Calibri" w:hAnsi="Calibri" w:cs="Calibri"/>
        </w:rPr>
        <w:t>%)</w:t>
      </w:r>
      <w:r w:rsidR="00096772" w:rsidRPr="00056A26">
        <w:rPr>
          <w:rFonts w:ascii="Calibri" w:hAnsi="Calibri" w:cs="Calibri"/>
        </w:rPr>
        <w:t xml:space="preserve"> and </w:t>
      </w:r>
      <w:r w:rsidR="002B7BFD" w:rsidRPr="00056A26">
        <w:rPr>
          <w:rFonts w:ascii="Calibri" w:hAnsi="Calibri" w:cs="Calibri"/>
        </w:rPr>
        <w:t>field studies on tsunami impacts (37%)</w:t>
      </w:r>
      <w:r w:rsidR="00DD639B" w:rsidRPr="00056A26">
        <w:rPr>
          <w:rFonts w:ascii="Calibri" w:hAnsi="Calibri" w:cs="Calibri"/>
        </w:rPr>
        <w:t>.</w:t>
      </w:r>
      <w:r w:rsidR="00CF6D5F" w:rsidRPr="00056A26">
        <w:rPr>
          <w:rFonts w:ascii="Calibri" w:hAnsi="Calibri" w:cs="Calibri"/>
        </w:rPr>
        <w:t xml:space="preserve"> </w:t>
      </w:r>
      <w:r w:rsidR="005464DD" w:rsidRPr="00056A26">
        <w:rPr>
          <w:rFonts w:ascii="Calibri" w:hAnsi="Calibri" w:cs="Calibri"/>
        </w:rPr>
        <w:t>Two</w:t>
      </w:r>
      <w:r w:rsidR="00CF6D5F" w:rsidRPr="00056A26">
        <w:rPr>
          <w:rFonts w:ascii="Calibri" w:hAnsi="Calibri" w:cs="Calibri"/>
        </w:rPr>
        <w:t xml:space="preserve"> </w:t>
      </w:r>
      <w:r w:rsidR="00285069" w:rsidRPr="00056A26">
        <w:rPr>
          <w:rFonts w:ascii="Calibri" w:hAnsi="Calibri" w:cs="Calibri"/>
        </w:rPr>
        <w:t xml:space="preserve">(2) </w:t>
      </w:r>
      <w:r w:rsidR="00CF6D5F" w:rsidRPr="00056A26">
        <w:rPr>
          <w:rFonts w:ascii="Calibri" w:hAnsi="Calibri" w:cs="Calibri"/>
        </w:rPr>
        <w:t xml:space="preserve">countries </w:t>
      </w:r>
      <w:r w:rsidR="00B66E67" w:rsidRPr="00056A26">
        <w:rPr>
          <w:rFonts w:ascii="Calibri" w:hAnsi="Calibri" w:cs="Calibri"/>
        </w:rPr>
        <w:t xml:space="preserve">(7%) </w:t>
      </w:r>
      <w:r w:rsidR="00CF6D5F" w:rsidRPr="00056A26">
        <w:rPr>
          <w:rFonts w:ascii="Calibri" w:hAnsi="Calibri" w:cs="Calibri"/>
        </w:rPr>
        <w:t>have no capa</w:t>
      </w:r>
      <w:r w:rsidR="00982C9A" w:rsidRPr="00056A26">
        <w:rPr>
          <w:rFonts w:ascii="Calibri" w:hAnsi="Calibri" w:cs="Calibri"/>
        </w:rPr>
        <w:t>city for none of the areas.</w:t>
      </w:r>
    </w:p>
    <w:p w14:paraId="66838561" w14:textId="77777777" w:rsidR="006A21D9" w:rsidRPr="00056A26" w:rsidRDefault="006A21D9" w:rsidP="007909D9">
      <w:pPr>
        <w:spacing w:after="0" w:line="240" w:lineRule="auto"/>
        <w:jc w:val="both"/>
        <w:rPr>
          <w:rFonts w:ascii="Calibri" w:hAnsi="Calibri" w:cs="Calibri"/>
        </w:rPr>
      </w:pPr>
    </w:p>
    <w:p w14:paraId="493E8083" w14:textId="2D900B9D" w:rsidR="00EE1B3C" w:rsidRPr="00E76913" w:rsidRDefault="00EE1B3C" w:rsidP="00EE1B3C">
      <w:pPr>
        <w:spacing w:after="0" w:line="240" w:lineRule="auto"/>
        <w:jc w:val="center"/>
        <w:rPr>
          <w:rFonts w:ascii="Calibri" w:hAnsi="Calibri" w:cs="Calibri"/>
          <w:highlight w:val="yellow"/>
        </w:rPr>
      </w:pPr>
      <w:r w:rsidRPr="00E76913">
        <w:rPr>
          <w:noProof/>
        </w:rPr>
        <w:lastRenderedPageBreak/>
        <w:drawing>
          <wp:inline distT="0" distB="0" distL="0" distR="0" wp14:anchorId="0A1A52FD" wp14:editId="2EEE7C4B">
            <wp:extent cx="5400000" cy="3240000"/>
            <wp:effectExtent l="0" t="0" r="10795" b="17780"/>
            <wp:docPr id="1319441088" name="Graphique 1">
              <a:extLst xmlns:a="http://schemas.openxmlformats.org/drawingml/2006/main">
                <a:ext uri="{FF2B5EF4-FFF2-40B4-BE49-F238E27FC236}">
                  <a16:creationId xmlns:a16="http://schemas.microsoft.com/office/drawing/2014/main" id="{00000000-0008-0000-2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D6B4BE4" w14:textId="77777777" w:rsidR="00EE1B3C" w:rsidRPr="00E76913" w:rsidRDefault="00EE1B3C" w:rsidP="007909D9">
      <w:pPr>
        <w:spacing w:after="0" w:line="240" w:lineRule="auto"/>
        <w:jc w:val="both"/>
        <w:rPr>
          <w:rFonts w:ascii="Calibri" w:hAnsi="Calibri" w:cs="Calibri"/>
          <w:sz w:val="12"/>
          <w:szCs w:val="12"/>
          <w:highlight w:val="yellow"/>
        </w:rPr>
      </w:pPr>
    </w:p>
    <w:p w14:paraId="0396C114" w14:textId="24146248" w:rsidR="00676D63" w:rsidRPr="00056A26" w:rsidRDefault="00676D63" w:rsidP="007D4357">
      <w:pPr>
        <w:pStyle w:val="Lgende"/>
        <w:spacing w:after="0"/>
        <w:rPr>
          <w:szCs w:val="22"/>
        </w:rPr>
      </w:pPr>
      <w:bookmarkStart w:id="77" w:name="_Ref193402979"/>
      <w:bookmarkStart w:id="78" w:name="_Toc194693970"/>
      <w:commentRangeStart w:id="79"/>
      <w:r w:rsidRPr="00056A26">
        <w:rPr>
          <w:szCs w:val="22"/>
        </w:rPr>
        <w:t xml:space="preserve">Figure </w:t>
      </w:r>
      <w:r w:rsidRPr="00056A26">
        <w:rPr>
          <w:szCs w:val="22"/>
        </w:rPr>
        <w:fldChar w:fldCharType="begin"/>
      </w:r>
      <w:r w:rsidRPr="00056A26">
        <w:rPr>
          <w:szCs w:val="22"/>
        </w:rPr>
        <w:instrText xml:space="preserve"> SEQ Figure \* ARABIC </w:instrText>
      </w:r>
      <w:r w:rsidRPr="00056A26">
        <w:rPr>
          <w:szCs w:val="22"/>
        </w:rPr>
        <w:fldChar w:fldCharType="separate"/>
      </w:r>
      <w:r w:rsidR="00CD3948">
        <w:rPr>
          <w:noProof/>
          <w:szCs w:val="22"/>
        </w:rPr>
        <w:t>19</w:t>
      </w:r>
      <w:r w:rsidRPr="00056A26">
        <w:rPr>
          <w:szCs w:val="22"/>
        </w:rPr>
        <w:fldChar w:fldCharType="end"/>
      </w:r>
      <w:bookmarkEnd w:id="77"/>
      <w:r w:rsidRPr="00056A26">
        <w:rPr>
          <w:szCs w:val="22"/>
        </w:rPr>
        <w:t>. Capacity to give training and/or consultancy on tsunami hazard assessment to other countries.</w:t>
      </w:r>
      <w:commentRangeEnd w:id="79"/>
      <w:r w:rsidR="007D4357" w:rsidRPr="00056A26">
        <w:rPr>
          <w:rStyle w:val="Marquedecommentaire"/>
          <w:iCs w:val="0"/>
          <w:color w:val="auto"/>
          <w:sz w:val="22"/>
          <w:szCs w:val="22"/>
        </w:rPr>
        <w:commentReference w:id="79"/>
      </w:r>
      <w:bookmarkEnd w:id="78"/>
    </w:p>
    <w:p w14:paraId="78B92D66" w14:textId="77777777" w:rsidR="00BD7BA5" w:rsidRPr="00056A26" w:rsidRDefault="00BD7BA5" w:rsidP="00BD7BA5"/>
    <w:p w14:paraId="1BA5B150" w14:textId="77777777" w:rsidR="00E16D68" w:rsidRPr="00E76913" w:rsidRDefault="00E16D68" w:rsidP="00E16D68">
      <w:pPr>
        <w:pStyle w:val="Titre3"/>
        <w:numPr>
          <w:ilvl w:val="2"/>
          <w:numId w:val="2"/>
        </w:numPr>
      </w:pPr>
      <w:bookmarkStart w:id="80" w:name="_Toc194693937"/>
      <w:r w:rsidRPr="00E76913">
        <w:t>Risk assessment</w:t>
      </w:r>
      <w:bookmarkEnd w:id="80"/>
    </w:p>
    <w:p w14:paraId="1BA5B151" w14:textId="77777777" w:rsidR="005E189C" w:rsidRPr="00056A26" w:rsidRDefault="005E189C" w:rsidP="005E189C">
      <w:pPr>
        <w:spacing w:after="0" w:line="240" w:lineRule="auto"/>
        <w:jc w:val="both"/>
        <w:rPr>
          <w:rFonts w:ascii="Calibri" w:hAnsi="Calibri" w:cs="Calibri"/>
          <w:bCs/>
        </w:rPr>
      </w:pPr>
    </w:p>
    <w:p w14:paraId="3EF55632" w14:textId="57659987" w:rsidR="00324565" w:rsidRPr="00056A26" w:rsidRDefault="00C556C3" w:rsidP="00324565">
      <w:pPr>
        <w:spacing w:after="0" w:line="240" w:lineRule="auto"/>
        <w:jc w:val="both"/>
        <w:rPr>
          <w:rFonts w:ascii="Calibri" w:hAnsi="Calibri" w:cs="Calibri"/>
          <w:bCs/>
        </w:rPr>
      </w:pPr>
      <w:r w:rsidRPr="00056A26">
        <w:rPr>
          <w:rFonts w:ascii="Calibri" w:hAnsi="Calibri" w:cs="Calibri"/>
          <w:b/>
          <w:bCs/>
          <w:color w:val="2D74B5"/>
        </w:rPr>
        <w:t>Countries were asked to confirm whether a risk assessment had been carried out, and if so, what type of assessment</w:t>
      </w:r>
      <w:r w:rsidR="000E25A9" w:rsidRPr="00056A26">
        <w:rPr>
          <w:rFonts w:ascii="Calibri" w:hAnsi="Calibri" w:cs="Calibri"/>
          <w:b/>
          <w:bCs/>
          <w:color w:val="2D74B5"/>
        </w:rPr>
        <w:t>.</w:t>
      </w:r>
      <w:r w:rsidR="009D3AF3" w:rsidRPr="00056A26">
        <w:rPr>
          <w:rFonts w:ascii="Calibri" w:hAnsi="Calibri" w:cs="Calibri"/>
          <w:b/>
          <w:bCs/>
          <w:color w:val="2D74B5"/>
        </w:rPr>
        <w:t xml:space="preserve"> </w:t>
      </w:r>
      <w:commentRangeStart w:id="81"/>
      <w:r w:rsidR="00D55423" w:rsidRPr="00056A26">
        <w:rPr>
          <w:rFonts w:ascii="Calibri" w:hAnsi="Calibri" w:cs="Calibri"/>
          <w:bCs/>
        </w:rPr>
        <w:t>T</w:t>
      </w:r>
      <w:r w:rsidR="006315B4" w:rsidRPr="00056A26">
        <w:rPr>
          <w:rFonts w:ascii="Calibri" w:hAnsi="Calibri" w:cs="Calibri"/>
          <w:bCs/>
        </w:rPr>
        <w:t>wenty-three (23)</w:t>
      </w:r>
      <w:r w:rsidR="00324565" w:rsidRPr="00056A26">
        <w:rPr>
          <w:rFonts w:ascii="Calibri" w:hAnsi="Calibri" w:cs="Calibri"/>
          <w:bCs/>
        </w:rPr>
        <w:t xml:space="preserve"> of the </w:t>
      </w:r>
      <w:r w:rsidR="006315B4" w:rsidRPr="00056A26">
        <w:rPr>
          <w:rFonts w:ascii="Calibri" w:hAnsi="Calibri" w:cs="Calibri"/>
          <w:bCs/>
        </w:rPr>
        <w:t>29</w:t>
      </w:r>
      <w:r w:rsidR="00324565" w:rsidRPr="00056A26">
        <w:rPr>
          <w:rFonts w:ascii="Calibri" w:hAnsi="Calibri" w:cs="Calibri"/>
          <w:bCs/>
        </w:rPr>
        <w:t xml:space="preserve"> countries participating in this survey (</w:t>
      </w:r>
      <w:r w:rsidR="006315B4" w:rsidRPr="00056A26">
        <w:rPr>
          <w:rFonts w:ascii="Calibri" w:hAnsi="Calibri" w:cs="Calibri"/>
          <w:bCs/>
        </w:rPr>
        <w:t>79</w:t>
      </w:r>
      <w:r w:rsidR="00324565" w:rsidRPr="00056A26">
        <w:rPr>
          <w:rFonts w:ascii="Calibri" w:hAnsi="Calibri" w:cs="Calibri"/>
          <w:bCs/>
        </w:rPr>
        <w:t xml:space="preserve">%) </w:t>
      </w:r>
      <w:r w:rsidR="006315B4" w:rsidRPr="00056A26">
        <w:rPr>
          <w:rFonts w:ascii="Calibri" w:hAnsi="Calibri" w:cs="Calibri"/>
          <w:bCs/>
        </w:rPr>
        <w:t xml:space="preserve">have undertaken </w:t>
      </w:r>
      <w:r w:rsidR="00324565" w:rsidRPr="00056A26">
        <w:rPr>
          <w:rFonts w:ascii="Calibri" w:hAnsi="Calibri" w:cs="Calibri"/>
          <w:bCs/>
        </w:rPr>
        <w:t xml:space="preserve">tsunami risk assessments. </w:t>
      </w:r>
      <w:commentRangeEnd w:id="81"/>
      <w:r w:rsidR="007D4357" w:rsidRPr="00056A26">
        <w:rPr>
          <w:rStyle w:val="Marquedecommentaire"/>
          <w:sz w:val="22"/>
          <w:szCs w:val="22"/>
        </w:rPr>
        <w:commentReference w:id="81"/>
      </w:r>
    </w:p>
    <w:p w14:paraId="1BA5B155" w14:textId="77777777" w:rsidR="005E189C" w:rsidRPr="00056A26" w:rsidRDefault="005E189C" w:rsidP="005E189C">
      <w:pPr>
        <w:spacing w:after="0" w:line="240" w:lineRule="auto"/>
        <w:jc w:val="both"/>
        <w:rPr>
          <w:rFonts w:ascii="Calibri" w:hAnsi="Calibri" w:cs="Calibri"/>
          <w:bCs/>
        </w:rPr>
      </w:pPr>
    </w:p>
    <w:p w14:paraId="15939E6E" w14:textId="242A27D5" w:rsidR="00D57B11" w:rsidRPr="00056A26" w:rsidRDefault="008B5AF8" w:rsidP="005E189C">
      <w:pPr>
        <w:spacing w:after="0" w:line="240" w:lineRule="auto"/>
        <w:jc w:val="both"/>
        <w:rPr>
          <w:rFonts w:ascii="Calibri" w:hAnsi="Calibri" w:cs="Calibri"/>
        </w:rPr>
      </w:pPr>
      <w:r w:rsidRPr="00056A26">
        <w:rPr>
          <w:rFonts w:ascii="Calibri" w:hAnsi="Calibri" w:cs="Calibri"/>
        </w:rPr>
        <w:fldChar w:fldCharType="begin"/>
      </w:r>
      <w:r w:rsidRPr="00056A26">
        <w:rPr>
          <w:rFonts w:ascii="Calibri" w:hAnsi="Calibri" w:cs="Calibri"/>
        </w:rPr>
        <w:instrText xml:space="preserve"> REF _Ref193404635 \h  \* MERGEFORMAT </w:instrText>
      </w:r>
      <w:r w:rsidRPr="00056A26">
        <w:rPr>
          <w:rFonts w:ascii="Calibri" w:hAnsi="Calibri" w:cs="Calibri"/>
        </w:rPr>
      </w:r>
      <w:r w:rsidRPr="00056A26">
        <w:rPr>
          <w:rFonts w:ascii="Calibri" w:hAnsi="Calibri" w:cs="Calibri"/>
        </w:rPr>
        <w:fldChar w:fldCharType="separate"/>
      </w:r>
      <w:r w:rsidR="00CD3948" w:rsidRPr="00056A26">
        <w:t xml:space="preserve">Figure </w:t>
      </w:r>
      <w:r w:rsidR="00CD3948">
        <w:t>20</w:t>
      </w:r>
      <w:r w:rsidRPr="00056A26">
        <w:rPr>
          <w:rFonts w:ascii="Calibri" w:hAnsi="Calibri" w:cs="Calibri"/>
        </w:rPr>
        <w:fldChar w:fldCharType="end"/>
      </w:r>
      <w:r w:rsidR="007414B4" w:rsidRPr="00056A26">
        <w:rPr>
          <w:rFonts w:ascii="Calibri" w:hAnsi="Calibri" w:cs="Calibri"/>
        </w:rPr>
        <w:t xml:space="preserve"> </w:t>
      </w:r>
      <w:r w:rsidR="00D57B11" w:rsidRPr="00056A26">
        <w:rPr>
          <w:rFonts w:ascii="Calibri" w:hAnsi="Calibri" w:cs="Calibri"/>
        </w:rPr>
        <w:t xml:space="preserve">shows the type of risk assessment carried out by each </w:t>
      </w:r>
      <w:r w:rsidR="00574794" w:rsidRPr="00056A26">
        <w:rPr>
          <w:rFonts w:ascii="Calibri" w:hAnsi="Calibri" w:cs="Calibri"/>
        </w:rPr>
        <w:t xml:space="preserve">of the 23 </w:t>
      </w:r>
      <w:r w:rsidR="00D57B11" w:rsidRPr="00056A26">
        <w:rPr>
          <w:rFonts w:ascii="Calibri" w:hAnsi="Calibri" w:cs="Calibri"/>
        </w:rPr>
        <w:t>countr</w:t>
      </w:r>
      <w:r w:rsidR="00574794" w:rsidRPr="00056A26">
        <w:rPr>
          <w:rFonts w:ascii="Calibri" w:hAnsi="Calibri" w:cs="Calibri"/>
        </w:rPr>
        <w:t>ies</w:t>
      </w:r>
      <w:r w:rsidR="00D57B11" w:rsidRPr="00056A26">
        <w:rPr>
          <w:rFonts w:ascii="Calibri" w:hAnsi="Calibri" w:cs="Calibri"/>
        </w:rPr>
        <w:t xml:space="preserve">. </w:t>
      </w:r>
      <w:r w:rsidR="00AD16D6" w:rsidRPr="00056A26">
        <w:rPr>
          <w:rFonts w:ascii="Calibri" w:hAnsi="Calibri" w:cs="Calibri"/>
        </w:rPr>
        <w:t xml:space="preserve">Ten </w:t>
      </w:r>
      <w:r w:rsidR="006B3F5F" w:rsidRPr="00056A26">
        <w:rPr>
          <w:rFonts w:ascii="Calibri" w:hAnsi="Calibri" w:cs="Calibri"/>
        </w:rPr>
        <w:t xml:space="preserve">(10) </w:t>
      </w:r>
      <w:r w:rsidR="00AD16D6" w:rsidRPr="00056A26">
        <w:rPr>
          <w:rFonts w:ascii="Calibri" w:hAnsi="Calibri" w:cs="Calibri"/>
        </w:rPr>
        <w:t xml:space="preserve">countries (43%) reported conducting a single hazard assessment on tsunami AND a multi-hazard assessment including tsunami, </w:t>
      </w:r>
      <w:r w:rsidR="0047404F" w:rsidRPr="00056A26">
        <w:rPr>
          <w:rFonts w:ascii="Calibri" w:hAnsi="Calibri" w:cs="Calibri"/>
        </w:rPr>
        <w:t>8</w:t>
      </w:r>
      <w:r w:rsidR="00D57B11" w:rsidRPr="00056A26">
        <w:rPr>
          <w:rFonts w:ascii="Calibri" w:hAnsi="Calibri" w:cs="Calibri"/>
        </w:rPr>
        <w:t xml:space="preserve"> countries (</w:t>
      </w:r>
      <w:r w:rsidR="0047404F" w:rsidRPr="00056A26">
        <w:rPr>
          <w:rFonts w:ascii="Calibri" w:hAnsi="Calibri" w:cs="Calibri"/>
        </w:rPr>
        <w:t>35</w:t>
      </w:r>
      <w:r w:rsidR="00D57B11" w:rsidRPr="00056A26">
        <w:rPr>
          <w:rFonts w:ascii="Calibri" w:hAnsi="Calibri" w:cs="Calibri"/>
        </w:rPr>
        <w:t xml:space="preserve">%) a multi-hazard risk assessment that includes tsunami, and </w:t>
      </w:r>
      <w:r w:rsidR="006B3F5F" w:rsidRPr="00056A26">
        <w:rPr>
          <w:rFonts w:ascii="Calibri" w:hAnsi="Calibri" w:cs="Calibri"/>
        </w:rPr>
        <w:t>5</w:t>
      </w:r>
      <w:r w:rsidR="00D57B11" w:rsidRPr="00056A26">
        <w:rPr>
          <w:rFonts w:ascii="Calibri" w:hAnsi="Calibri" w:cs="Calibri"/>
        </w:rPr>
        <w:t xml:space="preserve"> countries (</w:t>
      </w:r>
      <w:r w:rsidR="00F439C3" w:rsidRPr="00056A26">
        <w:rPr>
          <w:rFonts w:ascii="Calibri" w:hAnsi="Calibri" w:cs="Calibri"/>
        </w:rPr>
        <w:t>22</w:t>
      </w:r>
      <w:r w:rsidR="00D57B11" w:rsidRPr="00056A26">
        <w:rPr>
          <w:rFonts w:ascii="Calibri" w:hAnsi="Calibri" w:cs="Calibri"/>
        </w:rPr>
        <w:t>%) a single hazard assessment</w:t>
      </w:r>
      <w:r w:rsidR="00F439C3" w:rsidRPr="00056A26">
        <w:rPr>
          <w:rFonts w:ascii="Calibri" w:hAnsi="Calibri" w:cs="Calibri"/>
        </w:rPr>
        <w:t xml:space="preserve"> only</w:t>
      </w:r>
      <w:r w:rsidR="00D57B11" w:rsidRPr="00056A26">
        <w:rPr>
          <w:rFonts w:ascii="Calibri" w:hAnsi="Calibri" w:cs="Calibri"/>
        </w:rPr>
        <w:t xml:space="preserve"> on tsunami.</w:t>
      </w:r>
    </w:p>
    <w:p w14:paraId="3CDE0AA0" w14:textId="77777777" w:rsidR="005B148E" w:rsidRPr="00056A26" w:rsidRDefault="005B148E" w:rsidP="005E189C">
      <w:pPr>
        <w:spacing w:after="0" w:line="240" w:lineRule="auto"/>
        <w:jc w:val="both"/>
        <w:rPr>
          <w:rFonts w:ascii="Calibri" w:hAnsi="Calibri" w:cs="Calibri"/>
          <w:bCs/>
        </w:rPr>
      </w:pPr>
    </w:p>
    <w:p w14:paraId="46D547C2" w14:textId="717FC54F" w:rsidR="005E73A9" w:rsidRPr="00E76913" w:rsidRDefault="0064448C" w:rsidP="005E73A9">
      <w:pPr>
        <w:spacing w:after="0" w:line="240" w:lineRule="auto"/>
        <w:jc w:val="center"/>
        <w:rPr>
          <w:rFonts w:ascii="Calibri" w:hAnsi="Calibri" w:cs="Calibri"/>
          <w:bCs/>
        </w:rPr>
      </w:pPr>
      <w:r w:rsidRPr="00E76913">
        <w:rPr>
          <w:noProof/>
        </w:rPr>
        <w:lastRenderedPageBreak/>
        <w:drawing>
          <wp:inline distT="0" distB="0" distL="0" distR="0" wp14:anchorId="4DC158B1" wp14:editId="0D7454D9">
            <wp:extent cx="5400000" cy="3240000"/>
            <wp:effectExtent l="0" t="0" r="10795" b="17780"/>
            <wp:docPr id="1298958483" name="Graphique 1">
              <a:extLst xmlns:a="http://schemas.openxmlformats.org/drawingml/2006/main">
                <a:ext uri="{FF2B5EF4-FFF2-40B4-BE49-F238E27FC236}">
                  <a16:creationId xmlns:a16="http://schemas.microsoft.com/office/drawing/2014/main" id="{B9AF8B14-266E-4E7D-B4CD-E32CDFCA66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0A2946C" w14:textId="77777777" w:rsidR="005E73A9" w:rsidRPr="00E76913" w:rsidRDefault="005E73A9" w:rsidP="005E189C">
      <w:pPr>
        <w:spacing w:after="0" w:line="240" w:lineRule="auto"/>
        <w:jc w:val="both"/>
        <w:rPr>
          <w:rFonts w:ascii="Calibri" w:hAnsi="Calibri" w:cs="Calibri"/>
          <w:bCs/>
          <w:sz w:val="12"/>
          <w:szCs w:val="12"/>
        </w:rPr>
      </w:pPr>
    </w:p>
    <w:p w14:paraId="1BA5B156" w14:textId="5A844D2F" w:rsidR="005E189C" w:rsidRPr="00056A26" w:rsidRDefault="00331A3C" w:rsidP="00331A3C">
      <w:pPr>
        <w:pStyle w:val="Lgende"/>
        <w:spacing w:after="0"/>
        <w:rPr>
          <w:rFonts w:ascii="Calibri" w:hAnsi="Calibri" w:cs="Calibri"/>
          <w:szCs w:val="22"/>
        </w:rPr>
      </w:pPr>
      <w:bookmarkStart w:id="82" w:name="_Ref193404635"/>
      <w:bookmarkStart w:id="83" w:name="_Ref193404620"/>
      <w:bookmarkStart w:id="84" w:name="_Toc194693971"/>
      <w:commentRangeStart w:id="85"/>
      <w:r w:rsidRPr="00056A26">
        <w:rPr>
          <w:szCs w:val="22"/>
        </w:rPr>
        <w:t xml:space="preserve">Figure </w:t>
      </w:r>
      <w:r w:rsidRPr="00056A26">
        <w:rPr>
          <w:szCs w:val="22"/>
        </w:rPr>
        <w:fldChar w:fldCharType="begin"/>
      </w:r>
      <w:r w:rsidRPr="00056A26">
        <w:rPr>
          <w:szCs w:val="22"/>
        </w:rPr>
        <w:instrText xml:space="preserve"> SEQ Figure \* ARABIC </w:instrText>
      </w:r>
      <w:r w:rsidRPr="00056A26">
        <w:rPr>
          <w:szCs w:val="22"/>
        </w:rPr>
        <w:fldChar w:fldCharType="separate"/>
      </w:r>
      <w:r w:rsidR="00CD3948">
        <w:rPr>
          <w:noProof/>
          <w:szCs w:val="22"/>
        </w:rPr>
        <w:t>20</w:t>
      </w:r>
      <w:r w:rsidRPr="00056A26">
        <w:rPr>
          <w:szCs w:val="22"/>
        </w:rPr>
        <w:fldChar w:fldCharType="end"/>
      </w:r>
      <w:bookmarkEnd w:id="82"/>
      <w:r w:rsidRPr="00056A26">
        <w:rPr>
          <w:szCs w:val="22"/>
        </w:rPr>
        <w:t>. Types of risk assessment.</w:t>
      </w:r>
      <w:bookmarkEnd w:id="83"/>
      <w:commentRangeEnd w:id="85"/>
      <w:r w:rsidR="007D4357" w:rsidRPr="00056A26">
        <w:rPr>
          <w:rStyle w:val="Marquedecommentaire"/>
          <w:iCs w:val="0"/>
          <w:color w:val="auto"/>
          <w:sz w:val="22"/>
          <w:szCs w:val="22"/>
        </w:rPr>
        <w:commentReference w:id="85"/>
      </w:r>
      <w:bookmarkEnd w:id="84"/>
    </w:p>
    <w:p w14:paraId="1BA5B157" w14:textId="77777777" w:rsidR="005E189C" w:rsidRPr="00056A26" w:rsidRDefault="005E189C" w:rsidP="005E189C">
      <w:pPr>
        <w:spacing w:after="0" w:line="240" w:lineRule="auto"/>
        <w:jc w:val="both"/>
        <w:rPr>
          <w:rFonts w:ascii="Calibri" w:hAnsi="Calibri" w:cs="Calibri"/>
        </w:rPr>
      </w:pPr>
    </w:p>
    <w:p w14:paraId="60567660" w14:textId="1ECF7EB1" w:rsidR="009311A8" w:rsidRDefault="00FB2757" w:rsidP="00FB2757">
      <w:pPr>
        <w:spacing w:after="0" w:line="240" w:lineRule="auto"/>
        <w:jc w:val="both"/>
        <w:rPr>
          <w:rFonts w:ascii="Calibri" w:hAnsi="Calibri" w:cs="Calibri"/>
          <w:bCs/>
        </w:rPr>
      </w:pPr>
      <w:r w:rsidRPr="00056A26">
        <w:rPr>
          <w:rFonts w:ascii="Calibri" w:hAnsi="Calibri" w:cs="Calibri"/>
          <w:b/>
          <w:bCs/>
          <w:color w:val="2D74B5"/>
        </w:rPr>
        <w:t xml:space="preserve">For those countries that carried out multi-hazard </w:t>
      </w:r>
      <w:r w:rsidR="000C7937" w:rsidRPr="00056A26">
        <w:rPr>
          <w:rFonts w:ascii="Calibri" w:hAnsi="Calibri" w:cs="Calibri"/>
          <w:b/>
          <w:bCs/>
          <w:color w:val="2D74B5"/>
        </w:rPr>
        <w:t xml:space="preserve">risk </w:t>
      </w:r>
      <w:r w:rsidRPr="00056A26">
        <w:rPr>
          <w:rFonts w:ascii="Calibri" w:hAnsi="Calibri" w:cs="Calibri"/>
          <w:b/>
          <w:bCs/>
          <w:color w:val="2D74B5"/>
        </w:rPr>
        <w:t>assessments, respondents were asked to identify the types of hazards that were included.</w:t>
      </w:r>
      <w:r w:rsidRPr="00056A26">
        <w:rPr>
          <w:rFonts w:ascii="Calibri" w:hAnsi="Calibri" w:cs="Calibri"/>
        </w:rPr>
        <w:t xml:space="preserve"> </w:t>
      </w:r>
      <w:r w:rsidRPr="00056A26">
        <w:rPr>
          <w:rFonts w:ascii="Calibri" w:hAnsi="Calibri" w:cs="Calibri"/>
          <w:bCs/>
        </w:rPr>
        <w:t>As shown in</w:t>
      </w:r>
      <w:r w:rsidR="0007689D">
        <w:rPr>
          <w:rFonts w:ascii="Calibri" w:hAnsi="Calibri" w:cs="Calibri"/>
          <w:bCs/>
        </w:rPr>
        <w:t xml:space="preserve"> </w:t>
      </w:r>
      <w:r w:rsidR="0007689D">
        <w:rPr>
          <w:rFonts w:ascii="Calibri" w:hAnsi="Calibri" w:cs="Calibri"/>
          <w:bCs/>
        </w:rPr>
        <w:fldChar w:fldCharType="begin"/>
      </w:r>
      <w:r w:rsidR="0007689D">
        <w:rPr>
          <w:rFonts w:ascii="Calibri" w:hAnsi="Calibri" w:cs="Calibri"/>
          <w:bCs/>
        </w:rPr>
        <w:instrText xml:space="preserve"> REF _Ref193404739 \h </w:instrText>
      </w:r>
      <w:r w:rsidR="0007689D">
        <w:rPr>
          <w:rFonts w:ascii="Calibri" w:hAnsi="Calibri" w:cs="Calibri"/>
          <w:bCs/>
        </w:rPr>
      </w:r>
      <w:r w:rsidR="0007689D">
        <w:rPr>
          <w:rFonts w:ascii="Calibri" w:hAnsi="Calibri" w:cs="Calibri"/>
          <w:bCs/>
        </w:rPr>
        <w:fldChar w:fldCharType="separate"/>
      </w:r>
      <w:r w:rsidR="0007689D" w:rsidRPr="00056A26">
        <w:t xml:space="preserve">Figure </w:t>
      </w:r>
      <w:r w:rsidR="0007689D">
        <w:rPr>
          <w:noProof/>
        </w:rPr>
        <w:t>21</w:t>
      </w:r>
      <w:r w:rsidR="0007689D">
        <w:rPr>
          <w:rFonts w:ascii="Calibri" w:hAnsi="Calibri" w:cs="Calibri"/>
          <w:bCs/>
        </w:rPr>
        <w:fldChar w:fldCharType="end"/>
      </w:r>
      <w:r w:rsidRPr="00056A26">
        <w:rPr>
          <w:rFonts w:ascii="Calibri" w:hAnsi="Calibri" w:cs="Calibri"/>
          <w:bCs/>
        </w:rPr>
        <w:t xml:space="preserve">, </w:t>
      </w:r>
      <w:r w:rsidR="00B53313" w:rsidRPr="00056A26">
        <w:rPr>
          <w:rFonts w:ascii="Calibri" w:hAnsi="Calibri" w:cs="Calibri"/>
          <w:bCs/>
        </w:rPr>
        <w:t>18</w:t>
      </w:r>
      <w:r w:rsidRPr="00056A26">
        <w:rPr>
          <w:rFonts w:ascii="Calibri" w:hAnsi="Calibri" w:cs="Calibri"/>
          <w:bCs/>
        </w:rPr>
        <w:t xml:space="preserve"> respondent countries </w:t>
      </w:r>
      <w:r w:rsidR="00E70467" w:rsidRPr="00056A26">
        <w:rPr>
          <w:rFonts w:ascii="Calibri" w:hAnsi="Calibri" w:cs="Calibri"/>
          <w:bCs/>
        </w:rPr>
        <w:t>which</w:t>
      </w:r>
      <w:r w:rsidRPr="00056A26">
        <w:rPr>
          <w:rFonts w:ascii="Calibri" w:hAnsi="Calibri" w:cs="Calibri"/>
          <w:bCs/>
        </w:rPr>
        <w:t xml:space="preserve"> </w:t>
      </w:r>
      <w:r w:rsidR="003173D9" w:rsidRPr="00056A26">
        <w:rPr>
          <w:rFonts w:ascii="Calibri" w:hAnsi="Calibri" w:cs="Calibri"/>
          <w:bCs/>
        </w:rPr>
        <w:t>conduct</w:t>
      </w:r>
      <w:r w:rsidRPr="00056A26">
        <w:rPr>
          <w:rFonts w:ascii="Calibri" w:hAnsi="Calibri" w:cs="Calibri"/>
          <w:bCs/>
        </w:rPr>
        <w:t xml:space="preserve"> multi-hazard </w:t>
      </w:r>
      <w:r w:rsidR="002E0E96" w:rsidRPr="00056A26">
        <w:rPr>
          <w:rFonts w:ascii="Calibri" w:hAnsi="Calibri" w:cs="Calibri"/>
          <w:bCs/>
        </w:rPr>
        <w:t xml:space="preserve">risk </w:t>
      </w:r>
      <w:r w:rsidRPr="00056A26">
        <w:rPr>
          <w:rFonts w:ascii="Calibri" w:hAnsi="Calibri" w:cs="Calibri"/>
          <w:bCs/>
        </w:rPr>
        <w:t xml:space="preserve">assessments </w:t>
      </w:r>
      <w:r w:rsidR="0050684D" w:rsidRPr="00056A26">
        <w:rPr>
          <w:rFonts w:ascii="Calibri" w:hAnsi="Calibri" w:cs="Calibri"/>
          <w:bCs/>
        </w:rPr>
        <w:t>mostly</w:t>
      </w:r>
      <w:r w:rsidRPr="00056A26">
        <w:rPr>
          <w:rFonts w:ascii="Calibri" w:hAnsi="Calibri" w:cs="Calibri"/>
          <w:bCs/>
        </w:rPr>
        <w:t xml:space="preserve"> include earthquake </w:t>
      </w:r>
      <w:r w:rsidR="00B53313" w:rsidRPr="00056A26">
        <w:rPr>
          <w:rFonts w:ascii="Calibri" w:hAnsi="Calibri" w:cs="Calibri"/>
          <w:bCs/>
        </w:rPr>
        <w:t xml:space="preserve">(78%) </w:t>
      </w:r>
      <w:r w:rsidR="005F0DA8" w:rsidRPr="00056A26">
        <w:rPr>
          <w:rFonts w:ascii="Calibri" w:hAnsi="Calibri" w:cs="Calibri"/>
          <w:bCs/>
        </w:rPr>
        <w:t xml:space="preserve">and flooding </w:t>
      </w:r>
      <w:r w:rsidRPr="00056A26">
        <w:rPr>
          <w:rFonts w:ascii="Calibri" w:hAnsi="Calibri" w:cs="Calibri"/>
          <w:bCs/>
        </w:rPr>
        <w:t>(</w:t>
      </w:r>
      <w:r w:rsidR="005F0DA8" w:rsidRPr="00056A26">
        <w:rPr>
          <w:rFonts w:ascii="Calibri" w:hAnsi="Calibri" w:cs="Calibri"/>
          <w:bCs/>
        </w:rPr>
        <w:t>78</w:t>
      </w:r>
      <w:r w:rsidRPr="00056A26">
        <w:rPr>
          <w:rFonts w:ascii="Calibri" w:hAnsi="Calibri" w:cs="Calibri"/>
          <w:bCs/>
        </w:rPr>
        <w:t>%)</w:t>
      </w:r>
      <w:r w:rsidR="00B53313" w:rsidRPr="00056A26">
        <w:rPr>
          <w:rFonts w:ascii="Calibri" w:hAnsi="Calibri" w:cs="Calibri"/>
          <w:bCs/>
        </w:rPr>
        <w:t>.</w:t>
      </w:r>
      <w:r w:rsidRPr="00056A26">
        <w:rPr>
          <w:rFonts w:ascii="Calibri" w:hAnsi="Calibri" w:cs="Calibri"/>
          <w:bCs/>
        </w:rPr>
        <w:t xml:space="preserve"> </w:t>
      </w:r>
      <w:r w:rsidR="00AF3520" w:rsidRPr="00056A26">
        <w:rPr>
          <w:rFonts w:ascii="Calibri" w:hAnsi="Calibri" w:cs="Calibri"/>
          <w:bCs/>
        </w:rPr>
        <w:t>About</w:t>
      </w:r>
      <w:r w:rsidR="00CE65C3" w:rsidRPr="00056A26">
        <w:rPr>
          <w:rFonts w:ascii="Calibri" w:hAnsi="Calibri" w:cs="Calibri"/>
          <w:bCs/>
        </w:rPr>
        <w:t xml:space="preserve"> 50% </w:t>
      </w:r>
      <w:r w:rsidR="00AF3520" w:rsidRPr="00056A26">
        <w:rPr>
          <w:rFonts w:ascii="Calibri" w:hAnsi="Calibri" w:cs="Calibri"/>
          <w:bCs/>
        </w:rPr>
        <w:t xml:space="preserve">of the countries include </w:t>
      </w:r>
      <w:r w:rsidR="00B53313" w:rsidRPr="00056A26">
        <w:rPr>
          <w:rFonts w:ascii="Calibri" w:hAnsi="Calibri" w:cs="Calibri"/>
          <w:bCs/>
        </w:rPr>
        <w:t>cyclone</w:t>
      </w:r>
      <w:r w:rsidR="00AF3520" w:rsidRPr="00056A26">
        <w:rPr>
          <w:rFonts w:ascii="Calibri" w:hAnsi="Calibri" w:cs="Calibri"/>
          <w:bCs/>
        </w:rPr>
        <w:t xml:space="preserve">, </w:t>
      </w:r>
      <w:r w:rsidR="006D774C" w:rsidRPr="00056A26">
        <w:rPr>
          <w:rFonts w:ascii="Calibri" w:hAnsi="Calibri" w:cs="Calibri"/>
          <w:bCs/>
        </w:rPr>
        <w:t xml:space="preserve">drought and </w:t>
      </w:r>
      <w:r w:rsidR="0080037B" w:rsidRPr="00056A26">
        <w:rPr>
          <w:rFonts w:ascii="Calibri" w:hAnsi="Calibri" w:cs="Calibri"/>
          <w:bCs/>
        </w:rPr>
        <w:t>landslide</w:t>
      </w:r>
      <w:r w:rsidR="006D774C" w:rsidRPr="00056A26">
        <w:rPr>
          <w:rFonts w:ascii="Calibri" w:hAnsi="Calibri" w:cs="Calibri"/>
          <w:bCs/>
        </w:rPr>
        <w:t xml:space="preserve">. </w:t>
      </w:r>
      <w:r w:rsidRPr="00056A26">
        <w:rPr>
          <w:rFonts w:ascii="Calibri" w:hAnsi="Calibri" w:cs="Calibri"/>
          <w:bCs/>
        </w:rPr>
        <w:t xml:space="preserve">Less common hazards </w:t>
      </w:r>
      <w:r w:rsidR="006D774C" w:rsidRPr="00056A26">
        <w:rPr>
          <w:rFonts w:ascii="Calibri" w:hAnsi="Calibri" w:cs="Calibri"/>
          <w:bCs/>
        </w:rPr>
        <w:t>(&lt;</w:t>
      </w:r>
      <w:r w:rsidR="0080037B" w:rsidRPr="00056A26">
        <w:rPr>
          <w:rFonts w:ascii="Calibri" w:hAnsi="Calibri" w:cs="Calibri"/>
          <w:bCs/>
        </w:rPr>
        <w:t>40</w:t>
      </w:r>
      <w:r w:rsidR="00824797" w:rsidRPr="00056A26">
        <w:rPr>
          <w:rFonts w:ascii="Calibri" w:hAnsi="Calibri" w:cs="Calibri"/>
          <w:bCs/>
        </w:rPr>
        <w:t xml:space="preserve">% of the countries) </w:t>
      </w:r>
      <w:r w:rsidRPr="00056A26">
        <w:rPr>
          <w:rFonts w:ascii="Calibri" w:hAnsi="Calibri" w:cs="Calibri"/>
          <w:bCs/>
        </w:rPr>
        <w:t xml:space="preserve">are </w:t>
      </w:r>
      <w:r w:rsidR="00824797" w:rsidRPr="00056A26">
        <w:rPr>
          <w:rFonts w:ascii="Calibri" w:hAnsi="Calibri" w:cs="Calibri"/>
          <w:bCs/>
        </w:rPr>
        <w:t xml:space="preserve">epidemics (39%) and </w:t>
      </w:r>
      <w:r w:rsidRPr="00056A26">
        <w:rPr>
          <w:rFonts w:ascii="Calibri" w:hAnsi="Calibri" w:cs="Calibri"/>
          <w:bCs/>
        </w:rPr>
        <w:t>volcanic eruption (</w:t>
      </w:r>
      <w:r w:rsidR="00824797" w:rsidRPr="00056A26">
        <w:rPr>
          <w:rFonts w:ascii="Calibri" w:hAnsi="Calibri" w:cs="Calibri"/>
          <w:bCs/>
        </w:rPr>
        <w:t>33</w:t>
      </w:r>
      <w:r w:rsidRPr="00056A26">
        <w:rPr>
          <w:rFonts w:ascii="Calibri" w:hAnsi="Calibri" w:cs="Calibri"/>
          <w:bCs/>
        </w:rPr>
        <w:t>%).</w:t>
      </w:r>
    </w:p>
    <w:p w14:paraId="019114AF" w14:textId="77777777" w:rsidR="009311A8" w:rsidRDefault="009311A8" w:rsidP="00FB2757">
      <w:pPr>
        <w:spacing w:after="0" w:line="240" w:lineRule="auto"/>
        <w:jc w:val="both"/>
        <w:rPr>
          <w:rFonts w:ascii="Calibri" w:hAnsi="Calibri" w:cs="Calibri"/>
          <w:bCs/>
        </w:rPr>
      </w:pPr>
    </w:p>
    <w:p w14:paraId="61D79CFE" w14:textId="70081817" w:rsidR="00FB2757" w:rsidRPr="00056A26" w:rsidRDefault="00FB2757" w:rsidP="00FB2757">
      <w:pPr>
        <w:spacing w:after="0" w:line="240" w:lineRule="auto"/>
        <w:jc w:val="both"/>
        <w:rPr>
          <w:rFonts w:ascii="Calibri" w:hAnsi="Calibri" w:cs="Calibri"/>
          <w:bCs/>
        </w:rPr>
      </w:pPr>
      <w:r w:rsidRPr="00056A26">
        <w:rPr>
          <w:rFonts w:ascii="Calibri" w:hAnsi="Calibri" w:cs="Calibri"/>
          <w:bCs/>
        </w:rPr>
        <w:t xml:space="preserve">Hazards mentioned by countries other than the ones proposed in the survey are </w:t>
      </w:r>
      <w:r w:rsidR="00A2442D" w:rsidRPr="00056A26">
        <w:rPr>
          <w:rFonts w:ascii="Calibri" w:hAnsi="Calibri" w:cs="Calibri"/>
          <w:bCs/>
        </w:rPr>
        <w:t xml:space="preserve">forest </w:t>
      </w:r>
      <w:r w:rsidRPr="00056A26">
        <w:rPr>
          <w:rFonts w:ascii="Calibri" w:hAnsi="Calibri" w:cs="Calibri"/>
          <w:bCs/>
        </w:rPr>
        <w:t>fires, sea surge,</w:t>
      </w:r>
      <w:r w:rsidR="00A2442D" w:rsidRPr="00056A26">
        <w:rPr>
          <w:rFonts w:ascii="Calibri" w:hAnsi="Calibri" w:cs="Calibri"/>
          <w:bCs/>
        </w:rPr>
        <w:t xml:space="preserve"> king tide, extreme weather, extreme wave / abrasion</w:t>
      </w:r>
      <w:r w:rsidR="00627B41" w:rsidRPr="00056A26">
        <w:rPr>
          <w:rFonts w:ascii="Calibri" w:hAnsi="Calibri" w:cs="Calibri"/>
          <w:bCs/>
        </w:rPr>
        <w:t>,</w:t>
      </w:r>
      <w:r w:rsidR="00A2442D" w:rsidRPr="00056A26">
        <w:rPr>
          <w:rFonts w:ascii="Calibri" w:hAnsi="Calibri" w:cs="Calibri"/>
          <w:bCs/>
        </w:rPr>
        <w:t xml:space="preserve"> flash flood</w:t>
      </w:r>
      <w:r w:rsidR="00BC3142" w:rsidRPr="00056A26">
        <w:rPr>
          <w:rFonts w:ascii="Calibri" w:hAnsi="Calibri" w:cs="Calibri"/>
          <w:bCs/>
        </w:rPr>
        <w:t>, and pandemic C</w:t>
      </w:r>
      <w:r w:rsidR="006D02E5" w:rsidRPr="00056A26">
        <w:rPr>
          <w:rFonts w:ascii="Calibri" w:hAnsi="Calibri" w:cs="Calibri"/>
          <w:bCs/>
        </w:rPr>
        <w:t>ovid</w:t>
      </w:r>
      <w:r w:rsidRPr="00056A26">
        <w:rPr>
          <w:rFonts w:ascii="Calibri" w:hAnsi="Calibri" w:cs="Calibri"/>
          <w:bCs/>
        </w:rPr>
        <w:t>.</w:t>
      </w:r>
    </w:p>
    <w:p w14:paraId="38ABE4A5" w14:textId="77777777" w:rsidR="00BD7BA5" w:rsidRPr="00056A26" w:rsidRDefault="00BD7BA5" w:rsidP="005E189C">
      <w:pPr>
        <w:spacing w:after="0" w:line="240" w:lineRule="auto"/>
        <w:jc w:val="both"/>
        <w:rPr>
          <w:rFonts w:ascii="Calibri" w:hAnsi="Calibri" w:cs="Calibri"/>
        </w:rPr>
      </w:pPr>
    </w:p>
    <w:p w14:paraId="43190067" w14:textId="4F80D9FC" w:rsidR="006C0649" w:rsidRPr="00E76913" w:rsidRDefault="00DF58CC" w:rsidP="006C0649">
      <w:pPr>
        <w:spacing w:after="0" w:line="240" w:lineRule="auto"/>
        <w:jc w:val="center"/>
        <w:rPr>
          <w:rFonts w:ascii="Calibri" w:hAnsi="Calibri" w:cs="Calibri"/>
        </w:rPr>
      </w:pPr>
      <w:r>
        <w:rPr>
          <w:noProof/>
        </w:rPr>
        <w:drawing>
          <wp:inline distT="0" distB="0" distL="0" distR="0" wp14:anchorId="5A417A99" wp14:editId="1D092410">
            <wp:extent cx="5400000" cy="3240000"/>
            <wp:effectExtent l="0" t="0" r="10795" b="17780"/>
            <wp:docPr id="280489499" name="Graphique 1">
              <a:extLst xmlns:a="http://schemas.openxmlformats.org/drawingml/2006/main">
                <a:ext uri="{FF2B5EF4-FFF2-40B4-BE49-F238E27FC236}">
                  <a16:creationId xmlns:a16="http://schemas.microsoft.com/office/drawing/2014/main" id="{00000000-0008-0000-2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AFC78D6" w14:textId="77777777" w:rsidR="006C0649" w:rsidRPr="00E76913" w:rsidRDefault="006C0649" w:rsidP="005E189C">
      <w:pPr>
        <w:spacing w:after="0" w:line="240" w:lineRule="auto"/>
        <w:jc w:val="both"/>
        <w:rPr>
          <w:rFonts w:ascii="Calibri" w:hAnsi="Calibri" w:cs="Calibri"/>
          <w:sz w:val="12"/>
          <w:szCs w:val="12"/>
        </w:rPr>
      </w:pPr>
    </w:p>
    <w:p w14:paraId="1F18FE43" w14:textId="6641CC92" w:rsidR="00FF144D" w:rsidRPr="00056A26" w:rsidRDefault="00FF144D" w:rsidP="00FF144D">
      <w:pPr>
        <w:pStyle w:val="Lgende"/>
        <w:spacing w:after="0"/>
        <w:rPr>
          <w:rFonts w:ascii="Calibri" w:hAnsi="Calibri" w:cs="Calibri"/>
          <w:szCs w:val="22"/>
        </w:rPr>
      </w:pPr>
      <w:bookmarkStart w:id="86" w:name="_Ref193404739"/>
      <w:bookmarkStart w:id="87" w:name="_Toc194693972"/>
      <w:commentRangeStart w:id="88"/>
      <w:r w:rsidRPr="00056A26">
        <w:rPr>
          <w:szCs w:val="22"/>
        </w:rPr>
        <w:t xml:space="preserve">Figure </w:t>
      </w:r>
      <w:r w:rsidRPr="00056A26">
        <w:rPr>
          <w:szCs w:val="22"/>
        </w:rPr>
        <w:fldChar w:fldCharType="begin"/>
      </w:r>
      <w:r w:rsidRPr="00056A26">
        <w:rPr>
          <w:szCs w:val="22"/>
        </w:rPr>
        <w:instrText xml:space="preserve"> SEQ Figure \* ARABIC </w:instrText>
      </w:r>
      <w:r w:rsidRPr="00056A26">
        <w:rPr>
          <w:szCs w:val="22"/>
        </w:rPr>
        <w:fldChar w:fldCharType="separate"/>
      </w:r>
      <w:r w:rsidR="00CD3948">
        <w:rPr>
          <w:noProof/>
          <w:szCs w:val="22"/>
        </w:rPr>
        <w:t>21</w:t>
      </w:r>
      <w:r w:rsidRPr="00056A26">
        <w:rPr>
          <w:szCs w:val="22"/>
        </w:rPr>
        <w:fldChar w:fldCharType="end"/>
      </w:r>
      <w:bookmarkEnd w:id="86"/>
      <w:r w:rsidRPr="00056A26">
        <w:rPr>
          <w:szCs w:val="22"/>
        </w:rPr>
        <w:t>. Type of hazard included in the multi-hazard risk assessment.</w:t>
      </w:r>
      <w:commentRangeEnd w:id="88"/>
      <w:r w:rsidR="007D4357" w:rsidRPr="00056A26">
        <w:rPr>
          <w:rStyle w:val="Marquedecommentaire"/>
          <w:iCs w:val="0"/>
          <w:color w:val="auto"/>
          <w:sz w:val="22"/>
          <w:szCs w:val="22"/>
        </w:rPr>
        <w:commentReference w:id="88"/>
      </w:r>
      <w:bookmarkEnd w:id="87"/>
    </w:p>
    <w:p w14:paraId="1BA5B15A" w14:textId="77777777" w:rsidR="005E189C" w:rsidRPr="00056A26" w:rsidRDefault="005E189C" w:rsidP="005E189C">
      <w:pPr>
        <w:spacing w:after="0" w:line="240" w:lineRule="auto"/>
        <w:jc w:val="both"/>
        <w:rPr>
          <w:rFonts w:ascii="Calibri" w:hAnsi="Calibri" w:cs="Calibri"/>
          <w:b/>
          <w:bCs/>
          <w:color w:val="2D74B5"/>
        </w:rPr>
      </w:pPr>
      <w:r w:rsidRPr="00056A26">
        <w:rPr>
          <w:rFonts w:ascii="Calibri" w:hAnsi="Calibri" w:cs="Calibri"/>
          <w:b/>
          <w:bCs/>
          <w:color w:val="2D74B5"/>
        </w:rPr>
        <w:lastRenderedPageBreak/>
        <w:t>Countries were asked to identify the organisation(s) responsible for carrying out risk assessments and the level at which they are carried out.</w:t>
      </w:r>
    </w:p>
    <w:p w14:paraId="1BA5B15B" w14:textId="77777777" w:rsidR="003C05A0" w:rsidRPr="00056A26" w:rsidRDefault="003C05A0" w:rsidP="003C05A0">
      <w:pPr>
        <w:pStyle w:val="Default"/>
        <w:jc w:val="both"/>
        <w:rPr>
          <w:rFonts w:ascii="Calibri" w:hAnsi="Calibri" w:cs="Calibri"/>
          <w:sz w:val="22"/>
          <w:szCs w:val="22"/>
          <w:lang w:val="en-US"/>
        </w:rPr>
      </w:pPr>
    </w:p>
    <w:p w14:paraId="7ABDE48E" w14:textId="77777777" w:rsidR="00D23784" w:rsidRDefault="00A5743F" w:rsidP="003C05A0">
      <w:pPr>
        <w:pStyle w:val="Default"/>
        <w:jc w:val="both"/>
        <w:rPr>
          <w:rFonts w:ascii="Calibri" w:hAnsi="Calibri" w:cs="Calibri"/>
          <w:color w:val="auto"/>
          <w:sz w:val="22"/>
          <w:szCs w:val="22"/>
          <w:lang w:val="en-US"/>
        </w:rPr>
      </w:pPr>
      <w:r w:rsidRPr="00056A26">
        <w:rPr>
          <w:rFonts w:ascii="Calibri" w:hAnsi="Calibri" w:cs="Calibri"/>
          <w:color w:val="auto"/>
          <w:sz w:val="22"/>
          <w:szCs w:val="22"/>
          <w:lang w:val="en-US"/>
        </w:rPr>
        <w:t>The organisations responsible for carrying out tsunami risk assessments vary across the respondent countries (</w:t>
      </w:r>
      <w:r w:rsidR="00DA234C" w:rsidRPr="00056A26">
        <w:rPr>
          <w:rFonts w:ascii="Calibri" w:hAnsi="Calibri" w:cs="Calibri"/>
          <w:color w:val="auto"/>
          <w:sz w:val="22"/>
          <w:szCs w:val="22"/>
          <w:lang w:val="en-US"/>
        </w:rPr>
        <w:fldChar w:fldCharType="begin"/>
      </w:r>
      <w:r w:rsidR="00DA234C" w:rsidRPr="00056A26">
        <w:rPr>
          <w:rFonts w:ascii="Calibri" w:hAnsi="Calibri" w:cs="Calibri"/>
          <w:color w:val="auto"/>
          <w:sz w:val="22"/>
          <w:szCs w:val="22"/>
          <w:lang w:val="en-US"/>
        </w:rPr>
        <w:instrText xml:space="preserve"> REF _Ref193405141 \h  \* MERGEFORMAT </w:instrText>
      </w:r>
      <w:r w:rsidR="00DA234C" w:rsidRPr="00056A26">
        <w:rPr>
          <w:rFonts w:ascii="Calibri" w:hAnsi="Calibri" w:cs="Calibri"/>
          <w:color w:val="auto"/>
          <w:sz w:val="22"/>
          <w:szCs w:val="22"/>
          <w:lang w:val="en-US"/>
        </w:rPr>
      </w:r>
      <w:r w:rsidR="00DA234C" w:rsidRPr="00056A26">
        <w:rPr>
          <w:rFonts w:ascii="Calibri" w:hAnsi="Calibri" w:cs="Calibri"/>
          <w:color w:val="auto"/>
          <w:sz w:val="22"/>
          <w:szCs w:val="22"/>
          <w:lang w:val="en-US"/>
        </w:rPr>
        <w:fldChar w:fldCharType="separate"/>
      </w:r>
      <w:r w:rsidR="00CD3948" w:rsidRPr="00CD3948">
        <w:rPr>
          <w:rFonts w:ascii="Calibri" w:hAnsi="Calibri" w:cs="Calibri"/>
          <w:sz w:val="22"/>
          <w:szCs w:val="22"/>
          <w:lang w:val="en-US"/>
        </w:rPr>
        <w:t>Figure 22</w:t>
      </w:r>
      <w:r w:rsidR="00DA234C" w:rsidRPr="00056A26">
        <w:rPr>
          <w:rFonts w:ascii="Calibri" w:hAnsi="Calibri" w:cs="Calibri"/>
          <w:color w:val="auto"/>
          <w:sz w:val="22"/>
          <w:szCs w:val="22"/>
          <w:lang w:val="en-US"/>
        </w:rPr>
        <w:fldChar w:fldCharType="end"/>
      </w:r>
      <w:r w:rsidRPr="00056A26">
        <w:rPr>
          <w:rFonts w:ascii="Calibri" w:hAnsi="Calibri" w:cs="Calibri"/>
          <w:color w:val="auto"/>
          <w:sz w:val="22"/>
          <w:szCs w:val="22"/>
          <w:lang w:val="en-US"/>
        </w:rPr>
        <w:t>). However</w:t>
      </w:r>
      <w:r w:rsidR="004C5892" w:rsidRPr="00056A26">
        <w:rPr>
          <w:rFonts w:ascii="Calibri" w:hAnsi="Calibri" w:cs="Calibri"/>
          <w:color w:val="auto"/>
          <w:sz w:val="22"/>
          <w:szCs w:val="22"/>
          <w:lang w:val="en-US"/>
        </w:rPr>
        <w:t>,</w:t>
      </w:r>
      <w:r w:rsidRPr="00056A26">
        <w:rPr>
          <w:rFonts w:ascii="Calibri" w:hAnsi="Calibri" w:cs="Calibri"/>
          <w:color w:val="auto"/>
          <w:sz w:val="22"/>
          <w:szCs w:val="22"/>
          <w:lang w:val="en-US"/>
        </w:rPr>
        <w:t xml:space="preserve"> </w:t>
      </w:r>
      <w:r w:rsidR="00AD19D5" w:rsidRPr="00056A26">
        <w:rPr>
          <w:rFonts w:ascii="Calibri" w:hAnsi="Calibri" w:cs="Calibri"/>
          <w:color w:val="auto"/>
          <w:sz w:val="22"/>
          <w:szCs w:val="22"/>
          <w:lang w:val="en-US"/>
        </w:rPr>
        <w:t>87</w:t>
      </w:r>
      <w:r w:rsidRPr="00056A26">
        <w:rPr>
          <w:rFonts w:ascii="Calibri" w:hAnsi="Calibri" w:cs="Calibri"/>
          <w:color w:val="auto"/>
          <w:sz w:val="22"/>
          <w:szCs w:val="22"/>
          <w:lang w:val="en-US"/>
        </w:rPr>
        <w:t xml:space="preserve">% of </w:t>
      </w:r>
      <w:r w:rsidR="00A707E1" w:rsidRPr="00056A26">
        <w:rPr>
          <w:rFonts w:ascii="Calibri" w:hAnsi="Calibri" w:cs="Calibri"/>
          <w:color w:val="auto"/>
          <w:sz w:val="22"/>
          <w:szCs w:val="22"/>
          <w:lang w:val="en-US"/>
        </w:rPr>
        <w:t xml:space="preserve">the </w:t>
      </w:r>
      <w:r w:rsidRPr="00056A26">
        <w:rPr>
          <w:rFonts w:ascii="Calibri" w:hAnsi="Calibri" w:cs="Calibri"/>
          <w:color w:val="auto"/>
          <w:sz w:val="22"/>
          <w:szCs w:val="22"/>
          <w:lang w:val="en-US"/>
        </w:rPr>
        <w:t xml:space="preserve">countries </w:t>
      </w:r>
      <w:r w:rsidR="00FD44E8" w:rsidRPr="00056A26">
        <w:rPr>
          <w:rFonts w:ascii="Calibri" w:hAnsi="Calibri" w:cs="Calibri"/>
          <w:color w:val="auto"/>
          <w:sz w:val="22"/>
          <w:szCs w:val="22"/>
          <w:lang w:val="en-US"/>
        </w:rPr>
        <w:t xml:space="preserve">reported that </w:t>
      </w:r>
      <w:r w:rsidRPr="00056A26">
        <w:rPr>
          <w:rFonts w:ascii="Calibri" w:hAnsi="Calibri" w:cs="Calibri"/>
          <w:color w:val="auto"/>
          <w:sz w:val="22"/>
          <w:szCs w:val="22"/>
          <w:lang w:val="en-US"/>
        </w:rPr>
        <w:t xml:space="preserve">a national agency is </w:t>
      </w:r>
      <w:r w:rsidR="00A707E1" w:rsidRPr="00056A26">
        <w:rPr>
          <w:rFonts w:ascii="Calibri" w:hAnsi="Calibri" w:cs="Calibri"/>
          <w:color w:val="auto"/>
          <w:sz w:val="22"/>
          <w:szCs w:val="22"/>
          <w:lang w:val="en-US"/>
        </w:rPr>
        <w:t>involved</w:t>
      </w:r>
      <w:r w:rsidRPr="00056A26">
        <w:rPr>
          <w:rFonts w:ascii="Calibri" w:hAnsi="Calibri" w:cs="Calibri"/>
          <w:color w:val="auto"/>
          <w:sz w:val="22"/>
          <w:szCs w:val="22"/>
          <w:lang w:val="en-US"/>
        </w:rPr>
        <w:t xml:space="preserve">. </w:t>
      </w:r>
      <w:r w:rsidR="0078431D" w:rsidRPr="00056A26">
        <w:rPr>
          <w:rFonts w:ascii="Calibri" w:hAnsi="Calibri" w:cs="Calibri"/>
          <w:color w:val="auto"/>
          <w:sz w:val="22"/>
          <w:szCs w:val="22"/>
          <w:lang w:val="en-US"/>
        </w:rPr>
        <w:t xml:space="preserve">To a lesser extent, </w:t>
      </w:r>
      <w:r w:rsidR="009279F4" w:rsidRPr="00056A26">
        <w:rPr>
          <w:rFonts w:ascii="Calibri" w:hAnsi="Calibri" w:cs="Calibri"/>
          <w:color w:val="auto"/>
          <w:sz w:val="22"/>
          <w:szCs w:val="22"/>
          <w:lang w:val="en-US"/>
        </w:rPr>
        <w:t>o</w:t>
      </w:r>
      <w:r w:rsidRPr="00056A26">
        <w:rPr>
          <w:rFonts w:ascii="Calibri" w:hAnsi="Calibri" w:cs="Calibri"/>
          <w:color w:val="auto"/>
          <w:sz w:val="22"/>
          <w:szCs w:val="22"/>
          <w:lang w:val="en-US"/>
        </w:rPr>
        <w:t>ther organisations include</w:t>
      </w:r>
      <w:r w:rsidR="00511CB8" w:rsidRPr="00056A26">
        <w:rPr>
          <w:rFonts w:ascii="Calibri" w:hAnsi="Calibri" w:cs="Calibri"/>
          <w:color w:val="auto"/>
          <w:sz w:val="22"/>
          <w:szCs w:val="22"/>
          <w:lang w:val="en-US"/>
        </w:rPr>
        <w:t xml:space="preserve"> national</w:t>
      </w:r>
      <w:r w:rsidR="009279F4" w:rsidRPr="00056A26">
        <w:rPr>
          <w:rFonts w:ascii="Calibri" w:hAnsi="Calibri" w:cs="Calibri"/>
          <w:color w:val="auto"/>
          <w:sz w:val="22"/>
          <w:szCs w:val="22"/>
          <w:lang w:val="en-US"/>
        </w:rPr>
        <w:t xml:space="preserve"> / international </w:t>
      </w:r>
      <w:r w:rsidR="004C5892" w:rsidRPr="00056A26">
        <w:rPr>
          <w:rFonts w:ascii="Calibri" w:hAnsi="Calibri" w:cs="Calibri"/>
          <w:color w:val="auto"/>
          <w:sz w:val="22"/>
          <w:szCs w:val="22"/>
          <w:lang w:val="en-US"/>
        </w:rPr>
        <w:t>consultant</w:t>
      </w:r>
      <w:r w:rsidR="009279F4" w:rsidRPr="00056A26">
        <w:rPr>
          <w:rFonts w:ascii="Calibri" w:hAnsi="Calibri" w:cs="Calibri"/>
          <w:color w:val="auto"/>
          <w:sz w:val="22"/>
          <w:szCs w:val="22"/>
          <w:lang w:val="en-US"/>
        </w:rPr>
        <w:t xml:space="preserve"> (26%), </w:t>
      </w:r>
      <w:r w:rsidR="00421475" w:rsidRPr="00056A26">
        <w:rPr>
          <w:rFonts w:ascii="Calibri" w:hAnsi="Calibri" w:cs="Calibri"/>
          <w:color w:val="auto"/>
          <w:sz w:val="22"/>
          <w:szCs w:val="22"/>
          <w:lang w:val="en-US"/>
        </w:rPr>
        <w:t>national / local university (13%) and international agency (13%)</w:t>
      </w:r>
      <w:r w:rsidRPr="00056A26">
        <w:rPr>
          <w:rFonts w:ascii="Calibri" w:hAnsi="Calibri" w:cs="Calibri"/>
          <w:color w:val="auto"/>
          <w:sz w:val="22"/>
          <w:szCs w:val="22"/>
          <w:lang w:val="en-US"/>
        </w:rPr>
        <w:t xml:space="preserve">. In </w:t>
      </w:r>
      <w:r w:rsidR="00961A9B" w:rsidRPr="00056A26">
        <w:rPr>
          <w:rFonts w:ascii="Calibri" w:hAnsi="Calibri" w:cs="Calibri"/>
          <w:color w:val="auto"/>
          <w:sz w:val="22"/>
          <w:szCs w:val="22"/>
          <w:lang w:val="en-US"/>
        </w:rPr>
        <w:t>eleven</w:t>
      </w:r>
      <w:r w:rsidRPr="00056A26">
        <w:rPr>
          <w:rFonts w:ascii="Calibri" w:hAnsi="Calibri" w:cs="Calibri"/>
          <w:color w:val="auto"/>
          <w:sz w:val="22"/>
          <w:szCs w:val="22"/>
          <w:lang w:val="en-US"/>
        </w:rPr>
        <w:t xml:space="preserve"> countries (</w:t>
      </w:r>
      <w:r w:rsidR="008B6A0E" w:rsidRPr="00056A26">
        <w:rPr>
          <w:rFonts w:ascii="Calibri" w:hAnsi="Calibri" w:cs="Calibri"/>
          <w:color w:val="auto"/>
          <w:sz w:val="22"/>
          <w:szCs w:val="22"/>
          <w:lang w:val="en-US"/>
        </w:rPr>
        <w:t>48</w:t>
      </w:r>
      <w:r w:rsidRPr="00056A26">
        <w:rPr>
          <w:rFonts w:ascii="Calibri" w:hAnsi="Calibri" w:cs="Calibri"/>
          <w:color w:val="auto"/>
          <w:sz w:val="22"/>
          <w:szCs w:val="22"/>
          <w:lang w:val="en-US"/>
        </w:rPr>
        <w:t>%), tsunami risk assessment is the responsibility of multiple actors.</w:t>
      </w:r>
    </w:p>
    <w:p w14:paraId="3AA319F9" w14:textId="77777777" w:rsidR="00D23784" w:rsidRDefault="00D23784" w:rsidP="003C05A0">
      <w:pPr>
        <w:pStyle w:val="Default"/>
        <w:jc w:val="both"/>
        <w:rPr>
          <w:rFonts w:ascii="Calibri" w:hAnsi="Calibri" w:cs="Calibri"/>
          <w:color w:val="auto"/>
          <w:sz w:val="22"/>
          <w:szCs w:val="22"/>
          <w:lang w:val="en-US"/>
        </w:rPr>
      </w:pPr>
    </w:p>
    <w:p w14:paraId="04AC8D98" w14:textId="61F622D4" w:rsidR="00A5743F" w:rsidRPr="00E76913" w:rsidRDefault="005B5F7D" w:rsidP="003C05A0">
      <w:pPr>
        <w:pStyle w:val="Default"/>
        <w:jc w:val="both"/>
        <w:rPr>
          <w:rFonts w:ascii="Calibri" w:hAnsi="Calibri" w:cs="Calibri"/>
          <w:color w:val="auto"/>
          <w:sz w:val="22"/>
          <w:szCs w:val="22"/>
          <w:lang w:val="en-US"/>
        </w:rPr>
      </w:pPr>
      <w:r w:rsidRPr="00056A26">
        <w:rPr>
          <w:rFonts w:ascii="Calibri" w:hAnsi="Calibri" w:cs="Calibri"/>
          <w:color w:val="auto"/>
          <w:sz w:val="22"/>
          <w:szCs w:val="22"/>
          <w:lang w:val="en-US"/>
        </w:rPr>
        <w:t xml:space="preserve">Other </w:t>
      </w:r>
      <w:r w:rsidR="004904BD" w:rsidRPr="00056A26">
        <w:rPr>
          <w:rFonts w:ascii="Calibri" w:hAnsi="Calibri" w:cs="Calibri"/>
          <w:color w:val="auto"/>
          <w:sz w:val="22"/>
          <w:szCs w:val="22"/>
          <w:lang w:val="en-US"/>
        </w:rPr>
        <w:t xml:space="preserve">stakeholders mentioned by countries are </w:t>
      </w:r>
      <w:r w:rsidR="00E25D77" w:rsidRPr="00056A26">
        <w:rPr>
          <w:rFonts w:ascii="Calibri" w:hAnsi="Calibri" w:cs="Calibri"/>
          <w:color w:val="auto"/>
          <w:sz w:val="22"/>
          <w:szCs w:val="22"/>
          <w:lang w:val="en-US"/>
        </w:rPr>
        <w:t xml:space="preserve">regional </w:t>
      </w:r>
      <w:r w:rsidR="00425084" w:rsidRPr="00056A26">
        <w:rPr>
          <w:rFonts w:ascii="Calibri" w:hAnsi="Calibri" w:cs="Calibri"/>
          <w:color w:val="auto"/>
          <w:sz w:val="22"/>
          <w:szCs w:val="22"/>
          <w:lang w:val="en-US"/>
        </w:rPr>
        <w:t>agencies</w:t>
      </w:r>
      <w:r w:rsidR="00CD35CC" w:rsidRPr="00056A26">
        <w:rPr>
          <w:rFonts w:ascii="Calibri" w:hAnsi="Calibri" w:cs="Calibri"/>
          <w:color w:val="auto"/>
          <w:sz w:val="22"/>
          <w:szCs w:val="22"/>
          <w:lang w:val="en-US"/>
        </w:rPr>
        <w:t xml:space="preserve">, state and </w:t>
      </w:r>
      <w:r w:rsidR="00C30700" w:rsidRPr="00056A26">
        <w:rPr>
          <w:rFonts w:ascii="Calibri" w:hAnsi="Calibri" w:cs="Calibri"/>
          <w:color w:val="auto"/>
          <w:sz w:val="22"/>
          <w:szCs w:val="22"/>
          <w:lang w:val="en-US"/>
        </w:rPr>
        <w:t xml:space="preserve">local governments, </w:t>
      </w:r>
      <w:r w:rsidR="00A05415" w:rsidRPr="00056A26">
        <w:rPr>
          <w:rFonts w:ascii="Calibri" w:hAnsi="Calibri" w:cs="Calibri"/>
          <w:color w:val="auto"/>
          <w:sz w:val="22"/>
          <w:szCs w:val="22"/>
          <w:lang w:val="en-US"/>
        </w:rPr>
        <w:t>l</w:t>
      </w:r>
      <w:r w:rsidR="00E25D77" w:rsidRPr="00056A26">
        <w:rPr>
          <w:rFonts w:ascii="Calibri" w:hAnsi="Calibri" w:cs="Calibri"/>
          <w:color w:val="auto"/>
          <w:sz w:val="22"/>
          <w:szCs w:val="22"/>
          <w:lang w:val="en-US"/>
        </w:rPr>
        <w:t>ocal communit</w:t>
      </w:r>
      <w:r w:rsidR="00425084" w:rsidRPr="00056A26">
        <w:rPr>
          <w:rFonts w:ascii="Calibri" w:hAnsi="Calibri" w:cs="Calibri"/>
          <w:color w:val="auto"/>
          <w:sz w:val="22"/>
          <w:szCs w:val="22"/>
          <w:lang w:val="en-US"/>
        </w:rPr>
        <w:t>ies</w:t>
      </w:r>
      <w:r w:rsidR="00E25D77" w:rsidRPr="00056A26">
        <w:rPr>
          <w:rFonts w:ascii="Calibri" w:hAnsi="Calibri" w:cs="Calibri"/>
          <w:color w:val="auto"/>
          <w:sz w:val="22"/>
          <w:szCs w:val="22"/>
          <w:lang w:val="en-US"/>
        </w:rPr>
        <w:t xml:space="preserve">, </w:t>
      </w:r>
      <w:r w:rsidR="00C30700" w:rsidRPr="00056A26">
        <w:rPr>
          <w:rFonts w:ascii="Calibri" w:hAnsi="Calibri" w:cs="Calibri"/>
          <w:color w:val="auto"/>
          <w:sz w:val="22"/>
          <w:szCs w:val="22"/>
          <w:lang w:val="en-US"/>
        </w:rPr>
        <w:t>private sector consultants,</w:t>
      </w:r>
      <w:r w:rsidR="00FF1F1D" w:rsidRPr="00056A26">
        <w:rPr>
          <w:rFonts w:ascii="Calibri" w:hAnsi="Calibri" w:cs="Calibri"/>
          <w:color w:val="auto"/>
          <w:sz w:val="22"/>
          <w:szCs w:val="22"/>
          <w:lang w:val="en-US"/>
        </w:rPr>
        <w:t xml:space="preserve"> </w:t>
      </w:r>
      <w:r w:rsidR="00CD35CC" w:rsidRPr="00056A26">
        <w:rPr>
          <w:rFonts w:ascii="Calibri" w:hAnsi="Calibri" w:cs="Calibri"/>
          <w:color w:val="auto"/>
          <w:sz w:val="22"/>
          <w:szCs w:val="22"/>
          <w:lang w:val="en-US"/>
        </w:rPr>
        <w:t xml:space="preserve">and </w:t>
      </w:r>
      <w:r w:rsidR="00FF1F1D" w:rsidRPr="00056A26">
        <w:rPr>
          <w:rFonts w:ascii="Calibri" w:hAnsi="Calibri" w:cs="Calibri"/>
          <w:color w:val="auto"/>
          <w:sz w:val="22"/>
          <w:szCs w:val="22"/>
          <w:lang w:val="en-US"/>
        </w:rPr>
        <w:t>non-governmental organisations (e.g. Red Cross)</w:t>
      </w:r>
      <w:r w:rsidR="00CD35CC" w:rsidRPr="00056A26">
        <w:rPr>
          <w:rFonts w:ascii="Calibri" w:hAnsi="Calibri" w:cs="Calibri"/>
          <w:color w:val="auto"/>
          <w:sz w:val="22"/>
          <w:szCs w:val="22"/>
          <w:lang w:val="en-US"/>
        </w:rPr>
        <w:t>.</w:t>
      </w:r>
    </w:p>
    <w:p w14:paraId="238F8366" w14:textId="41A69041" w:rsidR="00DA234C" w:rsidRPr="00E76913" w:rsidRDefault="00DA234C" w:rsidP="003C05A0">
      <w:pPr>
        <w:pStyle w:val="Default"/>
        <w:jc w:val="both"/>
        <w:rPr>
          <w:rFonts w:ascii="Calibri" w:hAnsi="Calibri" w:cs="Calibri"/>
          <w:sz w:val="22"/>
          <w:szCs w:val="22"/>
          <w:lang w:val="en-US"/>
        </w:rPr>
      </w:pPr>
    </w:p>
    <w:p w14:paraId="0809B9C5" w14:textId="76B2A906" w:rsidR="00077B89" w:rsidRPr="00E76913" w:rsidRDefault="00BC7106" w:rsidP="00077B89">
      <w:pPr>
        <w:pStyle w:val="Default"/>
        <w:jc w:val="center"/>
        <w:rPr>
          <w:rFonts w:ascii="Calibri" w:hAnsi="Calibri" w:cs="Calibri"/>
          <w:sz w:val="22"/>
          <w:szCs w:val="22"/>
          <w:lang w:val="en-US"/>
        </w:rPr>
      </w:pPr>
      <w:r w:rsidRPr="00E76913">
        <w:rPr>
          <w:noProof/>
          <w:lang w:val="en-US"/>
        </w:rPr>
        <w:drawing>
          <wp:inline distT="0" distB="0" distL="0" distR="0" wp14:anchorId="1E6E4512" wp14:editId="075C72D3">
            <wp:extent cx="5400000" cy="3240000"/>
            <wp:effectExtent l="0" t="0" r="10795" b="17780"/>
            <wp:docPr id="658297153" name="Graphique 1">
              <a:extLst xmlns:a="http://schemas.openxmlformats.org/drawingml/2006/main">
                <a:ext uri="{FF2B5EF4-FFF2-40B4-BE49-F238E27FC236}">
                  <a16:creationId xmlns:a16="http://schemas.microsoft.com/office/drawing/2014/main" id="{00000000-0008-0000-2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3C19A45" w14:textId="77777777" w:rsidR="00077B89" w:rsidRPr="00E76913" w:rsidRDefault="00077B89" w:rsidP="003C05A0">
      <w:pPr>
        <w:pStyle w:val="Default"/>
        <w:jc w:val="both"/>
        <w:rPr>
          <w:rFonts w:ascii="Calibri" w:hAnsi="Calibri" w:cs="Calibri"/>
          <w:sz w:val="12"/>
          <w:szCs w:val="12"/>
          <w:lang w:val="en-US"/>
        </w:rPr>
      </w:pPr>
    </w:p>
    <w:p w14:paraId="6B90A2AF" w14:textId="608E0A49" w:rsidR="00DA234C" w:rsidRPr="00056A26" w:rsidRDefault="00DA234C" w:rsidP="00DA234C">
      <w:pPr>
        <w:pStyle w:val="Lgende"/>
        <w:spacing w:after="0"/>
        <w:rPr>
          <w:rFonts w:ascii="Calibri" w:hAnsi="Calibri" w:cs="Calibri"/>
          <w:szCs w:val="22"/>
        </w:rPr>
      </w:pPr>
      <w:bookmarkStart w:id="89" w:name="_Ref193405141"/>
      <w:bookmarkStart w:id="90" w:name="_Toc194693973"/>
      <w:commentRangeStart w:id="91"/>
      <w:r w:rsidRPr="00056A26">
        <w:rPr>
          <w:szCs w:val="22"/>
        </w:rPr>
        <w:t xml:space="preserve">Figure </w:t>
      </w:r>
      <w:r w:rsidRPr="00056A26">
        <w:rPr>
          <w:szCs w:val="22"/>
        </w:rPr>
        <w:fldChar w:fldCharType="begin"/>
      </w:r>
      <w:r w:rsidRPr="00056A26">
        <w:rPr>
          <w:szCs w:val="22"/>
        </w:rPr>
        <w:instrText xml:space="preserve"> SEQ Figure \* ARABIC </w:instrText>
      </w:r>
      <w:r w:rsidRPr="00056A26">
        <w:rPr>
          <w:szCs w:val="22"/>
        </w:rPr>
        <w:fldChar w:fldCharType="separate"/>
      </w:r>
      <w:r w:rsidR="00CD3948">
        <w:rPr>
          <w:noProof/>
          <w:szCs w:val="22"/>
        </w:rPr>
        <w:t>22</w:t>
      </w:r>
      <w:r w:rsidRPr="00056A26">
        <w:rPr>
          <w:szCs w:val="22"/>
        </w:rPr>
        <w:fldChar w:fldCharType="end"/>
      </w:r>
      <w:bookmarkEnd w:id="89"/>
      <w:r w:rsidRPr="00056A26">
        <w:rPr>
          <w:szCs w:val="22"/>
        </w:rPr>
        <w:t>. Organisation(s) responsible for the tsunami risk assessment.</w:t>
      </w:r>
      <w:commentRangeEnd w:id="91"/>
      <w:r w:rsidR="007D4357" w:rsidRPr="00056A26">
        <w:rPr>
          <w:rStyle w:val="Marquedecommentaire"/>
          <w:iCs w:val="0"/>
          <w:color w:val="auto"/>
          <w:sz w:val="22"/>
          <w:szCs w:val="22"/>
        </w:rPr>
        <w:commentReference w:id="91"/>
      </w:r>
      <w:bookmarkEnd w:id="90"/>
    </w:p>
    <w:p w14:paraId="1BA5B15D" w14:textId="77777777" w:rsidR="003C05A0" w:rsidRPr="00056A26" w:rsidRDefault="003C05A0" w:rsidP="003C05A0">
      <w:pPr>
        <w:pStyle w:val="Default"/>
        <w:jc w:val="both"/>
        <w:rPr>
          <w:rFonts w:ascii="Calibri" w:hAnsi="Calibri" w:cs="Calibri"/>
          <w:sz w:val="22"/>
          <w:szCs w:val="22"/>
          <w:lang w:val="en-US"/>
        </w:rPr>
      </w:pPr>
    </w:p>
    <w:p w14:paraId="290309C1" w14:textId="17E4E79B" w:rsidR="003A210A" w:rsidRPr="00056A26" w:rsidRDefault="00E7490E" w:rsidP="003A210A">
      <w:pPr>
        <w:spacing w:after="0" w:line="240" w:lineRule="auto"/>
        <w:jc w:val="both"/>
        <w:rPr>
          <w:rFonts w:ascii="Calibri" w:hAnsi="Calibri" w:cs="Calibri"/>
          <w:bCs/>
        </w:rPr>
      </w:pPr>
      <w:r w:rsidRPr="00056A26">
        <w:rPr>
          <w:rFonts w:ascii="Calibri" w:hAnsi="Calibri" w:cs="Calibri"/>
          <w:bCs/>
        </w:rPr>
        <w:t xml:space="preserve">Most </w:t>
      </w:r>
      <w:r w:rsidR="003A210A" w:rsidRPr="00056A26">
        <w:rPr>
          <w:rFonts w:ascii="Calibri" w:hAnsi="Calibri" w:cs="Calibri"/>
          <w:bCs/>
        </w:rPr>
        <w:t>countries carry out the tsunami hazard assessment at a national level</w:t>
      </w:r>
      <w:r w:rsidRPr="00056A26">
        <w:rPr>
          <w:rFonts w:ascii="Calibri" w:hAnsi="Calibri" w:cs="Calibri"/>
          <w:bCs/>
        </w:rPr>
        <w:t xml:space="preserve"> (70%). </w:t>
      </w:r>
      <w:r w:rsidR="00A471E6" w:rsidRPr="00056A26">
        <w:rPr>
          <w:rFonts w:ascii="Calibri" w:hAnsi="Calibri" w:cs="Calibri"/>
          <w:bCs/>
        </w:rPr>
        <w:t xml:space="preserve">Less than 50% </w:t>
      </w:r>
      <w:r w:rsidR="00260CA6" w:rsidRPr="00056A26">
        <w:rPr>
          <w:rFonts w:ascii="Calibri" w:hAnsi="Calibri" w:cs="Calibri"/>
          <w:bCs/>
        </w:rPr>
        <w:t>of countries</w:t>
      </w:r>
      <w:r w:rsidR="00A471E6" w:rsidRPr="00056A26">
        <w:rPr>
          <w:rFonts w:ascii="Calibri" w:hAnsi="Calibri" w:cs="Calibri"/>
          <w:bCs/>
        </w:rPr>
        <w:t xml:space="preserve"> conduct it </w:t>
      </w:r>
      <w:r w:rsidR="003A210A" w:rsidRPr="00056A26">
        <w:rPr>
          <w:rFonts w:ascii="Calibri" w:hAnsi="Calibri" w:cs="Calibri"/>
          <w:bCs/>
        </w:rPr>
        <w:t>at the regional level</w:t>
      </w:r>
      <w:r w:rsidR="00260CA6" w:rsidRPr="00056A26">
        <w:rPr>
          <w:rFonts w:ascii="Calibri" w:hAnsi="Calibri" w:cs="Calibri"/>
          <w:bCs/>
        </w:rPr>
        <w:t xml:space="preserve"> (48%)</w:t>
      </w:r>
      <w:r w:rsidR="003A210A" w:rsidRPr="00056A26">
        <w:rPr>
          <w:rFonts w:ascii="Calibri" w:hAnsi="Calibri" w:cs="Calibri"/>
          <w:bCs/>
        </w:rPr>
        <w:t xml:space="preserve">, at </w:t>
      </w:r>
      <w:r w:rsidR="00260CA6" w:rsidRPr="00056A26">
        <w:rPr>
          <w:rFonts w:ascii="Calibri" w:hAnsi="Calibri" w:cs="Calibri"/>
          <w:bCs/>
        </w:rPr>
        <w:t xml:space="preserve">both </w:t>
      </w:r>
      <w:r w:rsidR="003A210A" w:rsidRPr="00056A26">
        <w:rPr>
          <w:rFonts w:ascii="Calibri" w:hAnsi="Calibri" w:cs="Calibri"/>
          <w:bCs/>
        </w:rPr>
        <w:t xml:space="preserve">the city and community / neighbourhood levels </w:t>
      </w:r>
      <w:r w:rsidR="00260CA6" w:rsidRPr="00056A26">
        <w:rPr>
          <w:rFonts w:ascii="Calibri" w:hAnsi="Calibri" w:cs="Calibri"/>
          <w:bCs/>
        </w:rPr>
        <w:t xml:space="preserve">(35%) </w:t>
      </w:r>
      <w:r w:rsidR="003A210A" w:rsidRPr="00056A26">
        <w:rPr>
          <w:rFonts w:ascii="Calibri" w:hAnsi="Calibri" w:cs="Calibri"/>
          <w:bCs/>
        </w:rPr>
        <w:t xml:space="preserve">and </w:t>
      </w:r>
      <w:r w:rsidR="00260CA6" w:rsidRPr="00056A26">
        <w:rPr>
          <w:rFonts w:ascii="Calibri" w:hAnsi="Calibri" w:cs="Calibri"/>
          <w:bCs/>
        </w:rPr>
        <w:t>finally at the village level (</w:t>
      </w:r>
      <w:r w:rsidR="003A210A" w:rsidRPr="00056A26">
        <w:rPr>
          <w:rFonts w:ascii="Calibri" w:hAnsi="Calibri" w:cs="Calibri"/>
          <w:bCs/>
        </w:rPr>
        <w:t>30%</w:t>
      </w:r>
      <w:r w:rsidR="00260CA6" w:rsidRPr="00056A26">
        <w:rPr>
          <w:rFonts w:ascii="Calibri" w:hAnsi="Calibri" w:cs="Calibri"/>
          <w:bCs/>
        </w:rPr>
        <w:t>)</w:t>
      </w:r>
      <w:r w:rsidR="003A210A" w:rsidRPr="00056A26">
        <w:rPr>
          <w:rFonts w:ascii="Calibri" w:hAnsi="Calibri" w:cs="Calibri"/>
          <w:bCs/>
        </w:rPr>
        <w:t xml:space="preserve"> </w:t>
      </w:r>
      <w:r w:rsidR="003A210A" w:rsidRPr="00056A26">
        <w:rPr>
          <w:rFonts w:ascii="Calibri" w:hAnsi="Calibri" w:cs="Calibri"/>
        </w:rPr>
        <w:t>(</w:t>
      </w:r>
      <w:r w:rsidR="003A210A" w:rsidRPr="00056A26">
        <w:rPr>
          <w:rFonts w:ascii="Calibri" w:hAnsi="Calibri" w:cs="Calibri"/>
        </w:rPr>
        <w:fldChar w:fldCharType="begin"/>
      </w:r>
      <w:r w:rsidR="003A210A" w:rsidRPr="00056A26">
        <w:rPr>
          <w:rFonts w:ascii="Calibri" w:hAnsi="Calibri" w:cs="Calibri"/>
        </w:rPr>
        <w:instrText xml:space="preserve"> REF _Ref193405705 \h  \* MERGEFORMAT </w:instrText>
      </w:r>
      <w:r w:rsidR="003A210A" w:rsidRPr="00056A26">
        <w:rPr>
          <w:rFonts w:ascii="Calibri" w:hAnsi="Calibri" w:cs="Calibri"/>
        </w:rPr>
      </w:r>
      <w:r w:rsidR="003A210A" w:rsidRPr="00056A26">
        <w:rPr>
          <w:rFonts w:ascii="Calibri" w:hAnsi="Calibri" w:cs="Calibri"/>
        </w:rPr>
        <w:fldChar w:fldCharType="separate"/>
      </w:r>
      <w:r w:rsidR="00CD3948" w:rsidRPr="00CD3948">
        <w:rPr>
          <w:rFonts w:ascii="Calibri" w:hAnsi="Calibri" w:cs="Calibri"/>
        </w:rPr>
        <w:t>Figure 23</w:t>
      </w:r>
      <w:r w:rsidR="003A210A" w:rsidRPr="00056A26">
        <w:rPr>
          <w:rFonts w:ascii="Calibri" w:hAnsi="Calibri" w:cs="Calibri"/>
        </w:rPr>
        <w:fldChar w:fldCharType="end"/>
      </w:r>
      <w:r w:rsidR="003A210A" w:rsidRPr="00056A26">
        <w:rPr>
          <w:rFonts w:ascii="Calibri" w:hAnsi="Calibri" w:cs="Calibri"/>
        </w:rPr>
        <w:t>)</w:t>
      </w:r>
      <w:r w:rsidR="003A210A" w:rsidRPr="00056A26">
        <w:rPr>
          <w:rFonts w:ascii="Calibri" w:hAnsi="Calibri" w:cs="Calibri"/>
          <w:bCs/>
        </w:rPr>
        <w:t xml:space="preserve">. </w:t>
      </w:r>
      <w:r w:rsidR="007B2D42" w:rsidRPr="00056A26">
        <w:rPr>
          <w:rFonts w:ascii="Calibri" w:hAnsi="Calibri" w:cs="Calibri"/>
          <w:bCs/>
        </w:rPr>
        <w:t>Fifty-six</w:t>
      </w:r>
      <w:r w:rsidR="003A210A" w:rsidRPr="00056A26">
        <w:rPr>
          <w:rFonts w:ascii="Calibri" w:hAnsi="Calibri" w:cs="Calibri"/>
          <w:bCs/>
        </w:rPr>
        <w:t xml:space="preserve"> percent (</w:t>
      </w:r>
      <w:r w:rsidR="007B2D42" w:rsidRPr="00056A26">
        <w:rPr>
          <w:rFonts w:ascii="Calibri" w:hAnsi="Calibri" w:cs="Calibri"/>
          <w:bCs/>
        </w:rPr>
        <w:t>56</w:t>
      </w:r>
      <w:r w:rsidR="003A210A" w:rsidRPr="00056A26">
        <w:rPr>
          <w:rFonts w:ascii="Calibri" w:hAnsi="Calibri" w:cs="Calibri"/>
          <w:bCs/>
        </w:rPr>
        <w:t>%) of countries carry out hazard assessments at multiple levels.</w:t>
      </w:r>
    </w:p>
    <w:p w14:paraId="296497EC" w14:textId="2F59997B" w:rsidR="00F60ABE" w:rsidRPr="00056A26" w:rsidRDefault="00F60ABE" w:rsidP="003C05A0">
      <w:pPr>
        <w:pStyle w:val="Default"/>
        <w:jc w:val="both"/>
        <w:rPr>
          <w:rFonts w:ascii="Calibri" w:hAnsi="Calibri" w:cs="Calibri"/>
          <w:sz w:val="22"/>
          <w:szCs w:val="22"/>
          <w:lang w:val="en-US"/>
        </w:rPr>
      </w:pPr>
    </w:p>
    <w:p w14:paraId="689AFB19" w14:textId="30D32F47" w:rsidR="00BC7106" w:rsidRPr="00E76913" w:rsidRDefault="0089517C" w:rsidP="00BC7106">
      <w:pPr>
        <w:pStyle w:val="Default"/>
        <w:jc w:val="center"/>
        <w:rPr>
          <w:rFonts w:ascii="Calibri" w:hAnsi="Calibri" w:cs="Calibri"/>
          <w:sz w:val="22"/>
          <w:szCs w:val="22"/>
          <w:lang w:val="en-US"/>
        </w:rPr>
      </w:pPr>
      <w:r w:rsidRPr="00E76913">
        <w:rPr>
          <w:noProof/>
          <w:lang w:val="en-US"/>
        </w:rPr>
        <w:lastRenderedPageBreak/>
        <w:drawing>
          <wp:inline distT="0" distB="0" distL="0" distR="0" wp14:anchorId="2AFE3BDE" wp14:editId="764B6E8A">
            <wp:extent cx="5400000" cy="3240000"/>
            <wp:effectExtent l="0" t="0" r="10795" b="17780"/>
            <wp:docPr id="673170487" name="Graphique 1">
              <a:extLst xmlns:a="http://schemas.openxmlformats.org/drawingml/2006/main">
                <a:ext uri="{FF2B5EF4-FFF2-40B4-BE49-F238E27FC236}">
                  <a16:creationId xmlns:a16="http://schemas.microsoft.com/office/drawing/2014/main" id="{00000000-0008-0000-2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E7F7873" w14:textId="77777777" w:rsidR="00BC7106" w:rsidRPr="00E76913" w:rsidRDefault="00BC7106" w:rsidP="003C05A0">
      <w:pPr>
        <w:pStyle w:val="Default"/>
        <w:jc w:val="both"/>
        <w:rPr>
          <w:rFonts w:ascii="Calibri" w:hAnsi="Calibri" w:cs="Calibri"/>
          <w:sz w:val="12"/>
          <w:szCs w:val="12"/>
          <w:lang w:val="en-US"/>
        </w:rPr>
      </w:pPr>
    </w:p>
    <w:p w14:paraId="12D52DE3" w14:textId="01E8B551" w:rsidR="0067503A" w:rsidRPr="00E76913" w:rsidRDefault="0067503A" w:rsidP="0067503A">
      <w:pPr>
        <w:pStyle w:val="Lgende"/>
        <w:spacing w:after="0"/>
        <w:rPr>
          <w:rFonts w:ascii="Calibri" w:hAnsi="Calibri" w:cs="Calibri"/>
          <w:szCs w:val="22"/>
        </w:rPr>
      </w:pPr>
      <w:bookmarkStart w:id="92" w:name="_Ref193405705"/>
      <w:bookmarkStart w:id="93" w:name="_Toc194693974"/>
      <w:commentRangeStart w:id="94"/>
      <w:r w:rsidRPr="00E76913">
        <w:t xml:space="preserve">Figure </w:t>
      </w:r>
      <w:r w:rsidRPr="00E76913">
        <w:fldChar w:fldCharType="begin"/>
      </w:r>
      <w:r w:rsidRPr="00E76913">
        <w:instrText xml:space="preserve"> SEQ Figure \* ARABIC </w:instrText>
      </w:r>
      <w:r w:rsidRPr="00E76913">
        <w:fldChar w:fldCharType="separate"/>
      </w:r>
      <w:r w:rsidR="00CD3948">
        <w:rPr>
          <w:noProof/>
        </w:rPr>
        <w:t>23</w:t>
      </w:r>
      <w:r w:rsidRPr="00E76913">
        <w:fldChar w:fldCharType="end"/>
      </w:r>
      <w:bookmarkEnd w:id="92"/>
      <w:r w:rsidRPr="00E76913">
        <w:t>. Levels at which the tsunami risk assessment is carried out.</w:t>
      </w:r>
      <w:commentRangeEnd w:id="94"/>
      <w:r w:rsidR="007D4357">
        <w:rPr>
          <w:rStyle w:val="Marquedecommentaire"/>
          <w:iCs w:val="0"/>
          <w:color w:val="auto"/>
        </w:rPr>
        <w:commentReference w:id="94"/>
      </w:r>
      <w:bookmarkEnd w:id="93"/>
    </w:p>
    <w:p w14:paraId="1BA5B15F" w14:textId="63E698EF" w:rsidR="003C05A0" w:rsidRPr="00B718E2" w:rsidRDefault="003C05A0" w:rsidP="003C05A0">
      <w:pPr>
        <w:pStyle w:val="Default"/>
        <w:jc w:val="both"/>
        <w:rPr>
          <w:rFonts w:ascii="Calibri" w:hAnsi="Calibri" w:cs="Calibri"/>
          <w:sz w:val="12"/>
          <w:szCs w:val="12"/>
          <w:lang w:val="en-US"/>
        </w:rPr>
      </w:pPr>
    </w:p>
    <w:p w14:paraId="0224DB2B" w14:textId="46FBD773" w:rsidR="00F671DA" w:rsidRDefault="003C05A0" w:rsidP="0089263F">
      <w:pPr>
        <w:pStyle w:val="Default"/>
        <w:jc w:val="both"/>
        <w:rPr>
          <w:rFonts w:ascii="Calibri" w:hAnsi="Calibri" w:cs="Calibri"/>
          <w:sz w:val="22"/>
          <w:szCs w:val="22"/>
          <w:lang w:val="en-US"/>
        </w:rPr>
      </w:pPr>
      <w:r w:rsidRPr="00296EE3">
        <w:rPr>
          <w:rFonts w:ascii="Calibri" w:hAnsi="Calibri" w:cs="Calibri"/>
          <w:b/>
          <w:bCs/>
          <w:color w:val="2D74B5"/>
          <w:sz w:val="22"/>
          <w:szCs w:val="22"/>
          <w:lang w:val="en-US"/>
        </w:rPr>
        <w:t>Countries were asked to identify the type of products that emerge from the tsunami risk assessment.</w:t>
      </w:r>
      <w:r w:rsidR="002F0F8C" w:rsidRPr="00296EE3">
        <w:rPr>
          <w:rFonts w:ascii="Calibri" w:hAnsi="Calibri" w:cs="Calibri"/>
          <w:b/>
          <w:bCs/>
          <w:color w:val="2D74B5"/>
          <w:sz w:val="22"/>
          <w:szCs w:val="22"/>
          <w:lang w:val="en-US"/>
        </w:rPr>
        <w:t xml:space="preserve"> </w:t>
      </w:r>
      <w:r w:rsidR="005660EA" w:rsidRPr="00296EE3">
        <w:rPr>
          <w:rFonts w:ascii="Calibri" w:hAnsi="Calibri" w:cs="Calibri"/>
          <w:sz w:val="22"/>
          <w:szCs w:val="22"/>
          <w:lang w:val="en-US"/>
        </w:rPr>
        <w:t>Every</w:t>
      </w:r>
      <w:r w:rsidR="00F60ABE" w:rsidRPr="00296EE3">
        <w:rPr>
          <w:rFonts w:ascii="Calibri" w:hAnsi="Calibri" w:cs="Calibri"/>
          <w:color w:val="auto"/>
          <w:sz w:val="22"/>
          <w:szCs w:val="22"/>
          <w:lang w:val="en-US"/>
        </w:rPr>
        <w:t xml:space="preserve"> </w:t>
      </w:r>
      <w:r w:rsidR="005F75C7" w:rsidRPr="00296EE3">
        <w:rPr>
          <w:rFonts w:ascii="Calibri" w:hAnsi="Calibri" w:cs="Calibri"/>
          <w:sz w:val="22"/>
          <w:szCs w:val="22"/>
          <w:lang w:val="en-US"/>
        </w:rPr>
        <w:t>product</w:t>
      </w:r>
      <w:r w:rsidR="005660EA" w:rsidRPr="00296EE3">
        <w:rPr>
          <w:rFonts w:ascii="Calibri" w:hAnsi="Calibri" w:cs="Calibri"/>
          <w:sz w:val="22"/>
          <w:szCs w:val="22"/>
          <w:lang w:val="en-US"/>
        </w:rPr>
        <w:t xml:space="preserve"> </w:t>
      </w:r>
      <w:r w:rsidR="007C3C10" w:rsidRPr="00296EE3">
        <w:rPr>
          <w:rFonts w:ascii="Calibri" w:hAnsi="Calibri" w:cs="Calibri"/>
          <w:sz w:val="22"/>
          <w:szCs w:val="22"/>
          <w:lang w:val="en-US"/>
        </w:rPr>
        <w:t>on</w:t>
      </w:r>
      <w:r w:rsidR="005660EA" w:rsidRPr="00296EE3">
        <w:rPr>
          <w:rFonts w:ascii="Calibri" w:hAnsi="Calibri" w:cs="Calibri"/>
          <w:sz w:val="22"/>
          <w:szCs w:val="22"/>
          <w:lang w:val="en-US"/>
        </w:rPr>
        <w:t xml:space="preserve"> the list proposed in the survey </w:t>
      </w:r>
      <w:r w:rsidR="007E1FF3" w:rsidRPr="00296EE3">
        <w:rPr>
          <w:rFonts w:ascii="Calibri" w:hAnsi="Calibri" w:cs="Calibri"/>
          <w:sz w:val="22"/>
          <w:szCs w:val="22"/>
          <w:lang w:val="en-US"/>
        </w:rPr>
        <w:t>was</w:t>
      </w:r>
      <w:r w:rsidR="00F60ABE" w:rsidRPr="00296EE3">
        <w:rPr>
          <w:rFonts w:ascii="Calibri" w:hAnsi="Calibri" w:cs="Calibri"/>
          <w:color w:val="auto"/>
          <w:sz w:val="22"/>
          <w:szCs w:val="22"/>
          <w:lang w:val="en-US"/>
        </w:rPr>
        <w:t xml:space="preserve"> developed </w:t>
      </w:r>
      <w:r w:rsidR="005660EA" w:rsidRPr="00296EE3">
        <w:rPr>
          <w:rFonts w:ascii="Calibri" w:hAnsi="Calibri" w:cs="Calibri"/>
          <w:sz w:val="22"/>
          <w:szCs w:val="22"/>
          <w:lang w:val="en-US"/>
        </w:rPr>
        <w:t xml:space="preserve">by more than 61% </w:t>
      </w:r>
      <w:r w:rsidR="005F75C7" w:rsidRPr="00296EE3">
        <w:rPr>
          <w:rFonts w:ascii="Calibri" w:hAnsi="Calibri" w:cs="Calibri"/>
          <w:sz w:val="22"/>
          <w:szCs w:val="22"/>
          <w:lang w:val="en-US"/>
        </w:rPr>
        <w:t>of the countries</w:t>
      </w:r>
      <w:r w:rsidR="00F60ABE" w:rsidRPr="00296EE3">
        <w:rPr>
          <w:rFonts w:ascii="Calibri" w:hAnsi="Calibri" w:cs="Calibri"/>
          <w:color w:val="auto"/>
          <w:sz w:val="22"/>
          <w:szCs w:val="22"/>
          <w:lang w:val="en-US"/>
        </w:rPr>
        <w:t xml:space="preserve"> (</w:t>
      </w:r>
      <w:r w:rsidR="00F05C41" w:rsidRPr="00296EE3">
        <w:rPr>
          <w:rFonts w:ascii="Calibri" w:hAnsi="Calibri" w:cs="Calibri"/>
          <w:color w:val="auto"/>
          <w:sz w:val="22"/>
          <w:szCs w:val="22"/>
          <w:lang w:val="en-US"/>
        </w:rPr>
        <w:fldChar w:fldCharType="begin"/>
      </w:r>
      <w:r w:rsidR="00F05C41" w:rsidRPr="00296EE3">
        <w:rPr>
          <w:rFonts w:ascii="Calibri" w:hAnsi="Calibri" w:cs="Calibri"/>
          <w:color w:val="auto"/>
          <w:sz w:val="22"/>
          <w:szCs w:val="22"/>
          <w:lang w:val="en-US"/>
        </w:rPr>
        <w:instrText xml:space="preserve"> REF _Ref193406074 \h  \* MERGEFORMAT </w:instrText>
      </w:r>
      <w:r w:rsidR="00F05C41" w:rsidRPr="00296EE3">
        <w:rPr>
          <w:rFonts w:ascii="Calibri" w:hAnsi="Calibri" w:cs="Calibri"/>
          <w:color w:val="auto"/>
          <w:sz w:val="22"/>
          <w:szCs w:val="22"/>
          <w:lang w:val="en-US"/>
        </w:rPr>
      </w:r>
      <w:r w:rsidR="00F05C41" w:rsidRPr="00296EE3">
        <w:rPr>
          <w:rFonts w:ascii="Calibri" w:hAnsi="Calibri" w:cs="Calibri"/>
          <w:color w:val="auto"/>
          <w:sz w:val="22"/>
          <w:szCs w:val="22"/>
          <w:lang w:val="en-US"/>
        </w:rPr>
        <w:fldChar w:fldCharType="separate"/>
      </w:r>
      <w:r w:rsidR="00CD3948" w:rsidRPr="00CD3948">
        <w:rPr>
          <w:rFonts w:ascii="Calibri" w:hAnsi="Calibri" w:cs="Calibri"/>
          <w:color w:val="auto"/>
          <w:sz w:val="22"/>
          <w:szCs w:val="22"/>
          <w:lang w:val="en-US"/>
        </w:rPr>
        <w:t>Figure 24</w:t>
      </w:r>
      <w:r w:rsidR="00F05C41" w:rsidRPr="00296EE3">
        <w:rPr>
          <w:rFonts w:ascii="Calibri" w:hAnsi="Calibri" w:cs="Calibri"/>
          <w:color w:val="auto"/>
          <w:sz w:val="22"/>
          <w:szCs w:val="22"/>
          <w:lang w:val="en-US"/>
        </w:rPr>
        <w:fldChar w:fldCharType="end"/>
      </w:r>
      <w:r w:rsidR="00F60ABE" w:rsidRPr="00296EE3">
        <w:rPr>
          <w:rFonts w:ascii="Calibri" w:hAnsi="Calibri" w:cs="Calibri"/>
          <w:color w:val="auto"/>
          <w:sz w:val="22"/>
          <w:szCs w:val="22"/>
          <w:lang w:val="en-US"/>
        </w:rPr>
        <w:t xml:space="preserve">). </w:t>
      </w:r>
      <w:r w:rsidR="007C3C10" w:rsidRPr="00296EE3">
        <w:rPr>
          <w:rFonts w:ascii="Calibri" w:hAnsi="Calibri" w:cs="Calibri"/>
          <w:sz w:val="22"/>
          <w:szCs w:val="22"/>
          <w:lang w:val="en-US"/>
        </w:rPr>
        <w:t xml:space="preserve">Mapping is the most important </w:t>
      </w:r>
      <w:r w:rsidR="002E3691" w:rsidRPr="00296EE3">
        <w:rPr>
          <w:rFonts w:ascii="Calibri" w:hAnsi="Calibri" w:cs="Calibri"/>
          <w:sz w:val="22"/>
          <w:szCs w:val="22"/>
          <w:lang w:val="en-US"/>
        </w:rPr>
        <w:t>product with r</w:t>
      </w:r>
      <w:r w:rsidR="00F60ABE" w:rsidRPr="00296EE3">
        <w:rPr>
          <w:rFonts w:ascii="Calibri" w:hAnsi="Calibri" w:cs="Calibri"/>
          <w:color w:val="auto"/>
          <w:sz w:val="22"/>
          <w:szCs w:val="22"/>
          <w:lang w:val="en-US"/>
        </w:rPr>
        <w:t xml:space="preserve">isk map </w:t>
      </w:r>
      <w:r w:rsidR="00004565" w:rsidRPr="00296EE3">
        <w:rPr>
          <w:rFonts w:ascii="Calibri" w:hAnsi="Calibri" w:cs="Calibri"/>
          <w:color w:val="auto"/>
          <w:sz w:val="22"/>
          <w:szCs w:val="22"/>
          <w:lang w:val="en-US"/>
        </w:rPr>
        <w:t>(</w:t>
      </w:r>
      <w:r w:rsidR="00D26B71" w:rsidRPr="00296EE3">
        <w:rPr>
          <w:rFonts w:ascii="Calibri" w:hAnsi="Calibri" w:cs="Calibri"/>
          <w:sz w:val="22"/>
          <w:szCs w:val="22"/>
          <w:lang w:val="en-US"/>
        </w:rPr>
        <w:t>22</w:t>
      </w:r>
      <w:r w:rsidR="00F60ABE" w:rsidRPr="00296EE3">
        <w:rPr>
          <w:rFonts w:ascii="Calibri" w:hAnsi="Calibri" w:cs="Calibri"/>
          <w:color w:val="auto"/>
          <w:sz w:val="22"/>
          <w:szCs w:val="22"/>
          <w:lang w:val="en-US"/>
        </w:rPr>
        <w:t xml:space="preserve"> </w:t>
      </w:r>
      <w:r w:rsidR="00004565" w:rsidRPr="00296EE3">
        <w:rPr>
          <w:rFonts w:ascii="Calibri" w:hAnsi="Calibri" w:cs="Calibri"/>
          <w:color w:val="auto"/>
          <w:sz w:val="22"/>
          <w:szCs w:val="22"/>
          <w:lang w:val="en-US"/>
        </w:rPr>
        <w:t>countries</w:t>
      </w:r>
      <w:r w:rsidR="006B0FE0" w:rsidRPr="00296EE3">
        <w:rPr>
          <w:rFonts w:ascii="Calibri" w:hAnsi="Calibri" w:cs="Calibri"/>
          <w:color w:val="auto"/>
          <w:sz w:val="22"/>
          <w:szCs w:val="22"/>
          <w:lang w:val="en-US"/>
        </w:rPr>
        <w:t xml:space="preserve"> </w:t>
      </w:r>
      <w:r w:rsidR="006B0FE0" w:rsidRPr="00296EE3">
        <w:rPr>
          <w:rFonts w:ascii="Calibri" w:hAnsi="Calibri" w:cs="Calibri"/>
          <w:sz w:val="22"/>
          <w:szCs w:val="22"/>
          <w:lang w:val="en-US"/>
        </w:rPr>
        <w:t xml:space="preserve">– </w:t>
      </w:r>
      <w:r w:rsidR="00010628" w:rsidRPr="00296EE3">
        <w:rPr>
          <w:rFonts w:ascii="Calibri" w:hAnsi="Calibri" w:cs="Calibri"/>
          <w:sz w:val="22"/>
          <w:szCs w:val="22"/>
          <w:lang w:val="en-US"/>
        </w:rPr>
        <w:t>96</w:t>
      </w:r>
      <w:r w:rsidR="00F60ABE" w:rsidRPr="00296EE3">
        <w:rPr>
          <w:rFonts w:ascii="Calibri" w:hAnsi="Calibri" w:cs="Calibri"/>
          <w:color w:val="auto"/>
          <w:sz w:val="22"/>
          <w:szCs w:val="22"/>
          <w:lang w:val="en-US"/>
        </w:rPr>
        <w:t>%)</w:t>
      </w:r>
      <w:r w:rsidR="007C3C10" w:rsidRPr="00296EE3">
        <w:rPr>
          <w:rFonts w:ascii="Calibri" w:hAnsi="Calibri" w:cs="Calibri"/>
          <w:sz w:val="22"/>
          <w:szCs w:val="22"/>
          <w:lang w:val="en-US"/>
        </w:rPr>
        <w:t xml:space="preserve">, closely followed by the </w:t>
      </w:r>
      <w:r w:rsidR="00703D66" w:rsidRPr="00296EE3">
        <w:rPr>
          <w:rFonts w:ascii="Calibri" w:hAnsi="Calibri" w:cs="Calibri"/>
          <w:sz w:val="22"/>
          <w:szCs w:val="22"/>
          <w:lang w:val="en-US"/>
        </w:rPr>
        <w:t>evacuation map (20 countries – 87 %</w:t>
      </w:r>
      <w:r w:rsidR="00332256" w:rsidRPr="00296EE3">
        <w:rPr>
          <w:rFonts w:ascii="Calibri" w:hAnsi="Calibri" w:cs="Calibri"/>
          <w:sz w:val="22"/>
          <w:szCs w:val="22"/>
          <w:lang w:val="en-US"/>
        </w:rPr>
        <w:t xml:space="preserve">). Action </w:t>
      </w:r>
      <w:r w:rsidR="007E1FF3" w:rsidRPr="00296EE3">
        <w:rPr>
          <w:rFonts w:ascii="Calibri" w:hAnsi="Calibri" w:cs="Calibri"/>
          <w:sz w:val="22"/>
          <w:szCs w:val="22"/>
          <w:lang w:val="en-US"/>
        </w:rPr>
        <w:t>plans</w:t>
      </w:r>
      <w:r w:rsidR="00332256" w:rsidRPr="00296EE3">
        <w:rPr>
          <w:rFonts w:ascii="Calibri" w:hAnsi="Calibri" w:cs="Calibri"/>
          <w:sz w:val="22"/>
          <w:szCs w:val="22"/>
          <w:lang w:val="en-US"/>
        </w:rPr>
        <w:t xml:space="preserve"> and guidelines are </w:t>
      </w:r>
      <w:r w:rsidR="00D73AA6" w:rsidRPr="00296EE3">
        <w:rPr>
          <w:rFonts w:ascii="Calibri" w:hAnsi="Calibri" w:cs="Calibri"/>
          <w:sz w:val="22"/>
          <w:szCs w:val="22"/>
          <w:lang w:val="en-US"/>
        </w:rPr>
        <w:t>produced</w:t>
      </w:r>
      <w:r w:rsidR="001035AA" w:rsidRPr="00296EE3">
        <w:rPr>
          <w:rFonts w:ascii="Calibri" w:hAnsi="Calibri" w:cs="Calibri"/>
          <w:sz w:val="22"/>
          <w:szCs w:val="22"/>
          <w:lang w:val="en-US"/>
        </w:rPr>
        <w:t xml:space="preserve"> by 74% and 61 % of the countries respectively.</w:t>
      </w:r>
      <w:r w:rsidR="00157391" w:rsidRPr="00296EE3">
        <w:rPr>
          <w:rFonts w:ascii="Calibri" w:hAnsi="Calibri" w:cs="Calibri"/>
          <w:sz w:val="22"/>
          <w:szCs w:val="22"/>
          <w:lang w:val="en-US"/>
        </w:rPr>
        <w:t xml:space="preserve"> Twenty</w:t>
      </w:r>
      <w:r w:rsidR="00993820" w:rsidRPr="00296EE3">
        <w:rPr>
          <w:rFonts w:ascii="Calibri" w:hAnsi="Calibri" w:cs="Calibri"/>
          <w:sz w:val="22"/>
          <w:szCs w:val="22"/>
          <w:lang w:val="en-US"/>
        </w:rPr>
        <w:t>-one</w:t>
      </w:r>
      <w:r w:rsidR="00157391" w:rsidRPr="00296EE3">
        <w:rPr>
          <w:rFonts w:ascii="Calibri" w:hAnsi="Calibri" w:cs="Calibri"/>
          <w:sz w:val="22"/>
          <w:szCs w:val="22"/>
          <w:lang w:val="en-US"/>
        </w:rPr>
        <w:t xml:space="preserve"> (</w:t>
      </w:r>
      <w:r w:rsidR="008B50FD" w:rsidRPr="00296EE3">
        <w:rPr>
          <w:rFonts w:ascii="Calibri" w:hAnsi="Calibri" w:cs="Calibri"/>
          <w:sz w:val="22"/>
          <w:szCs w:val="22"/>
          <w:lang w:val="en-US"/>
        </w:rPr>
        <w:t>2</w:t>
      </w:r>
      <w:r w:rsidR="00993820" w:rsidRPr="00296EE3">
        <w:rPr>
          <w:rFonts w:ascii="Calibri" w:hAnsi="Calibri" w:cs="Calibri"/>
          <w:sz w:val="22"/>
          <w:szCs w:val="22"/>
          <w:lang w:val="en-US"/>
        </w:rPr>
        <w:t>1</w:t>
      </w:r>
      <w:r w:rsidR="00401DC2" w:rsidRPr="00296EE3">
        <w:rPr>
          <w:rFonts w:ascii="Calibri" w:hAnsi="Calibri" w:cs="Calibri"/>
          <w:sz w:val="22"/>
          <w:szCs w:val="22"/>
          <w:lang w:val="en-US"/>
        </w:rPr>
        <w:t>)</w:t>
      </w:r>
      <w:r w:rsidR="00F60ABE" w:rsidRPr="00296EE3">
        <w:rPr>
          <w:rFonts w:ascii="Calibri" w:hAnsi="Calibri" w:cs="Calibri"/>
          <w:color w:val="auto"/>
          <w:sz w:val="22"/>
          <w:szCs w:val="22"/>
          <w:lang w:val="en-US"/>
        </w:rPr>
        <w:t xml:space="preserve"> countries develop two products or more</w:t>
      </w:r>
      <w:r w:rsidR="00F61E22" w:rsidRPr="00296EE3">
        <w:rPr>
          <w:rFonts w:ascii="Calibri" w:hAnsi="Calibri" w:cs="Calibri"/>
          <w:color w:val="auto"/>
          <w:sz w:val="22"/>
          <w:szCs w:val="22"/>
          <w:lang w:val="en-US"/>
        </w:rPr>
        <w:t>. Two (2) countries developed a single product which is the risk map</w:t>
      </w:r>
      <w:r w:rsidR="00F60ABE" w:rsidRPr="00296EE3">
        <w:rPr>
          <w:rFonts w:ascii="Calibri" w:hAnsi="Calibri" w:cs="Calibri"/>
          <w:color w:val="auto"/>
          <w:sz w:val="22"/>
          <w:szCs w:val="22"/>
          <w:lang w:val="en-US"/>
        </w:rPr>
        <w:t>.</w:t>
      </w:r>
      <w:r w:rsidR="0096347F" w:rsidRPr="00296EE3">
        <w:rPr>
          <w:rFonts w:ascii="Calibri" w:hAnsi="Calibri" w:cs="Calibri"/>
          <w:sz w:val="22"/>
          <w:szCs w:val="22"/>
          <w:lang w:val="en-US"/>
        </w:rPr>
        <w:t xml:space="preserve"> Some other products mentioned by the respondents are </w:t>
      </w:r>
      <w:r w:rsidR="00645D43" w:rsidRPr="00296EE3">
        <w:rPr>
          <w:rFonts w:ascii="Calibri" w:hAnsi="Calibri" w:cs="Calibri"/>
          <w:sz w:val="22"/>
          <w:szCs w:val="22"/>
          <w:lang w:val="en-US"/>
        </w:rPr>
        <w:t>S</w:t>
      </w:r>
      <w:r w:rsidR="007D573B" w:rsidRPr="00296EE3">
        <w:rPr>
          <w:rFonts w:ascii="Calibri" w:hAnsi="Calibri" w:cs="Calibri"/>
          <w:sz w:val="22"/>
          <w:szCs w:val="22"/>
          <w:lang w:val="en-US"/>
        </w:rPr>
        <w:t xml:space="preserve">tandard </w:t>
      </w:r>
      <w:r w:rsidR="00645D43" w:rsidRPr="00296EE3">
        <w:rPr>
          <w:rFonts w:ascii="Calibri" w:hAnsi="Calibri" w:cs="Calibri"/>
          <w:sz w:val="22"/>
          <w:szCs w:val="22"/>
          <w:lang w:val="en-US"/>
        </w:rPr>
        <w:t>O</w:t>
      </w:r>
      <w:r w:rsidR="007D573B" w:rsidRPr="00296EE3">
        <w:rPr>
          <w:rFonts w:ascii="Calibri" w:hAnsi="Calibri" w:cs="Calibri"/>
          <w:sz w:val="22"/>
          <w:szCs w:val="22"/>
          <w:lang w:val="en-US"/>
        </w:rPr>
        <w:t xml:space="preserve">perating </w:t>
      </w:r>
      <w:r w:rsidR="00645D43" w:rsidRPr="00296EE3">
        <w:rPr>
          <w:rFonts w:ascii="Calibri" w:hAnsi="Calibri" w:cs="Calibri"/>
          <w:sz w:val="22"/>
          <w:szCs w:val="22"/>
          <w:lang w:val="en-US"/>
        </w:rPr>
        <w:t>P</w:t>
      </w:r>
      <w:r w:rsidR="007D573B" w:rsidRPr="00296EE3">
        <w:rPr>
          <w:rFonts w:ascii="Calibri" w:hAnsi="Calibri" w:cs="Calibri"/>
          <w:sz w:val="22"/>
          <w:szCs w:val="22"/>
          <w:lang w:val="en-US"/>
        </w:rPr>
        <w:t>rocedures (</w:t>
      </w:r>
      <w:r w:rsidR="00946C4C" w:rsidRPr="00296EE3">
        <w:rPr>
          <w:rFonts w:ascii="Calibri" w:hAnsi="Calibri" w:cs="Calibri"/>
          <w:sz w:val="22"/>
          <w:szCs w:val="22"/>
          <w:lang w:val="en-US"/>
        </w:rPr>
        <w:t>SOPs</w:t>
      </w:r>
      <w:r w:rsidR="007D573B" w:rsidRPr="00296EE3">
        <w:rPr>
          <w:rFonts w:ascii="Calibri" w:hAnsi="Calibri" w:cs="Calibri"/>
          <w:sz w:val="22"/>
          <w:szCs w:val="22"/>
          <w:lang w:val="en-US"/>
        </w:rPr>
        <w:t>)</w:t>
      </w:r>
      <w:r w:rsidR="008C3E3D" w:rsidRPr="00296EE3">
        <w:rPr>
          <w:rFonts w:ascii="Calibri" w:hAnsi="Calibri" w:cs="Calibri"/>
          <w:sz w:val="22"/>
          <w:szCs w:val="22"/>
          <w:lang w:val="en-US"/>
        </w:rPr>
        <w:t xml:space="preserve"> and decrees</w:t>
      </w:r>
      <w:r w:rsidR="00946C4C" w:rsidRPr="00296EE3">
        <w:rPr>
          <w:rFonts w:ascii="Calibri" w:hAnsi="Calibri" w:cs="Calibri"/>
          <w:sz w:val="22"/>
          <w:szCs w:val="22"/>
          <w:lang w:val="en-US"/>
        </w:rPr>
        <w:t>.</w:t>
      </w:r>
    </w:p>
    <w:p w14:paraId="10058D13" w14:textId="77777777" w:rsidR="00F671DA" w:rsidRPr="00B718E2" w:rsidRDefault="00F671DA" w:rsidP="0089263F">
      <w:pPr>
        <w:pStyle w:val="Default"/>
        <w:jc w:val="both"/>
        <w:rPr>
          <w:rFonts w:ascii="Calibri" w:hAnsi="Calibri" w:cs="Calibri"/>
          <w:sz w:val="12"/>
          <w:szCs w:val="12"/>
          <w:lang w:val="en-US"/>
        </w:rPr>
      </w:pPr>
    </w:p>
    <w:p w14:paraId="2618940E" w14:textId="5AF8A602" w:rsidR="00F60ABE" w:rsidRPr="00296EE3" w:rsidRDefault="0089263F" w:rsidP="0089263F">
      <w:pPr>
        <w:pStyle w:val="Default"/>
        <w:jc w:val="both"/>
        <w:rPr>
          <w:rFonts w:ascii="Calibri" w:hAnsi="Calibri" w:cs="Calibri"/>
          <w:color w:val="auto"/>
          <w:sz w:val="22"/>
          <w:szCs w:val="22"/>
          <w:lang w:val="en-US"/>
        </w:rPr>
      </w:pPr>
      <w:commentRangeStart w:id="95"/>
      <w:r w:rsidRPr="00296EE3">
        <w:rPr>
          <w:rFonts w:ascii="Calibri" w:hAnsi="Calibri" w:cs="Calibri"/>
          <w:sz w:val="22"/>
          <w:szCs w:val="22"/>
          <w:lang w:val="en-US"/>
        </w:rPr>
        <w:t>A pedestrian evacuation modelling has been</w:t>
      </w:r>
      <w:r w:rsidR="00CA21DD" w:rsidRPr="00296EE3">
        <w:rPr>
          <w:rFonts w:ascii="Calibri" w:hAnsi="Calibri" w:cs="Calibri"/>
          <w:sz w:val="22"/>
          <w:szCs w:val="22"/>
          <w:lang w:val="en-US"/>
        </w:rPr>
        <w:t xml:space="preserve"> included in the tsunami risk assessment for 14 countries (6</w:t>
      </w:r>
      <w:r w:rsidR="00733C5B" w:rsidRPr="00296EE3">
        <w:rPr>
          <w:rFonts w:ascii="Calibri" w:hAnsi="Calibri" w:cs="Calibri"/>
          <w:sz w:val="22"/>
          <w:szCs w:val="22"/>
          <w:lang w:val="en-US"/>
        </w:rPr>
        <w:t>4</w:t>
      </w:r>
      <w:r w:rsidR="004A0F53" w:rsidRPr="00296EE3">
        <w:rPr>
          <w:rFonts w:ascii="Calibri" w:hAnsi="Calibri" w:cs="Calibri"/>
          <w:sz w:val="22"/>
          <w:szCs w:val="22"/>
          <w:lang w:val="en-US"/>
        </w:rPr>
        <w:t>%</w:t>
      </w:r>
      <w:r w:rsidR="00E32D8B" w:rsidRPr="00296EE3">
        <w:rPr>
          <w:rFonts w:ascii="Calibri" w:hAnsi="Calibri" w:cs="Calibri"/>
          <w:sz w:val="22"/>
          <w:szCs w:val="22"/>
          <w:lang w:val="en-US"/>
        </w:rPr>
        <w:t xml:space="preserve"> </w:t>
      </w:r>
      <w:r w:rsidR="00F93ECB" w:rsidRPr="00296EE3">
        <w:rPr>
          <w:rFonts w:ascii="Calibri" w:hAnsi="Calibri" w:cs="Calibri"/>
          <w:sz w:val="22"/>
          <w:szCs w:val="22"/>
          <w:lang w:val="en-US"/>
        </w:rPr>
        <w:t>–</w:t>
      </w:r>
      <w:r w:rsidR="00E32D8B" w:rsidRPr="00296EE3">
        <w:rPr>
          <w:rFonts w:ascii="Calibri" w:hAnsi="Calibri" w:cs="Calibri"/>
          <w:sz w:val="22"/>
          <w:szCs w:val="22"/>
          <w:lang w:val="en-US"/>
        </w:rPr>
        <w:t xml:space="preserve"> </w:t>
      </w:r>
      <w:r w:rsidR="000E3FEA" w:rsidRPr="00296EE3">
        <w:rPr>
          <w:rFonts w:ascii="Calibri" w:hAnsi="Calibri" w:cs="Calibri"/>
          <w:sz w:val="22"/>
          <w:szCs w:val="22"/>
          <w:lang w:val="en-US"/>
        </w:rPr>
        <w:t>1</w:t>
      </w:r>
      <w:r w:rsidR="00F93ECB" w:rsidRPr="00296EE3">
        <w:rPr>
          <w:rFonts w:ascii="Calibri" w:hAnsi="Calibri" w:cs="Calibri"/>
          <w:sz w:val="22"/>
          <w:szCs w:val="22"/>
          <w:lang w:val="en-US"/>
        </w:rPr>
        <w:t xml:space="preserve"> countr</w:t>
      </w:r>
      <w:r w:rsidR="000E3FEA" w:rsidRPr="00296EE3">
        <w:rPr>
          <w:rFonts w:ascii="Calibri" w:hAnsi="Calibri" w:cs="Calibri"/>
          <w:sz w:val="22"/>
          <w:szCs w:val="22"/>
          <w:lang w:val="en-US"/>
        </w:rPr>
        <w:t>y</w:t>
      </w:r>
      <w:r w:rsidR="00F93ECB" w:rsidRPr="00296EE3">
        <w:rPr>
          <w:rFonts w:ascii="Calibri" w:hAnsi="Calibri" w:cs="Calibri"/>
          <w:sz w:val="22"/>
          <w:szCs w:val="22"/>
          <w:lang w:val="en-US"/>
        </w:rPr>
        <w:t xml:space="preserve"> skipped this question</w:t>
      </w:r>
      <w:r w:rsidR="004A0F53" w:rsidRPr="00296EE3">
        <w:rPr>
          <w:rFonts w:ascii="Calibri" w:hAnsi="Calibri" w:cs="Calibri"/>
          <w:sz w:val="22"/>
          <w:szCs w:val="22"/>
          <w:lang w:val="en-US"/>
        </w:rPr>
        <w:t xml:space="preserve">). </w:t>
      </w:r>
      <w:commentRangeEnd w:id="95"/>
      <w:r w:rsidR="00F671DA" w:rsidRPr="00296EE3">
        <w:rPr>
          <w:rStyle w:val="Marquedecommentaire"/>
          <w:rFonts w:asciiTheme="minorHAnsi" w:hAnsiTheme="minorHAnsi" w:cstheme="minorBidi"/>
          <w:color w:val="auto"/>
          <w:sz w:val="22"/>
          <w:szCs w:val="22"/>
          <w:lang w:val="en-US"/>
        </w:rPr>
        <w:commentReference w:id="95"/>
      </w:r>
    </w:p>
    <w:p w14:paraId="20D2CE04" w14:textId="77777777" w:rsidR="00F60ABE" w:rsidRPr="00B718E2" w:rsidRDefault="00F60ABE" w:rsidP="003C05A0">
      <w:pPr>
        <w:pStyle w:val="Default"/>
        <w:jc w:val="both"/>
        <w:rPr>
          <w:rFonts w:ascii="Calibri" w:hAnsi="Calibri" w:cs="Calibri"/>
          <w:sz w:val="12"/>
          <w:szCs w:val="12"/>
          <w:lang w:val="en-US"/>
        </w:rPr>
      </w:pPr>
    </w:p>
    <w:p w14:paraId="656A0385" w14:textId="739F486F" w:rsidR="004F0018" w:rsidRPr="00E76913" w:rsidRDefault="00C77215" w:rsidP="004F0018">
      <w:pPr>
        <w:pStyle w:val="Default"/>
        <w:jc w:val="center"/>
        <w:rPr>
          <w:rFonts w:ascii="Calibri" w:hAnsi="Calibri" w:cs="Calibri"/>
          <w:sz w:val="22"/>
          <w:szCs w:val="22"/>
          <w:lang w:val="en-US"/>
        </w:rPr>
      </w:pPr>
      <w:r w:rsidRPr="00E76913">
        <w:rPr>
          <w:noProof/>
          <w:lang w:val="en-US"/>
        </w:rPr>
        <w:drawing>
          <wp:inline distT="0" distB="0" distL="0" distR="0" wp14:anchorId="40AAC176" wp14:editId="71CC9E83">
            <wp:extent cx="5400000" cy="3240000"/>
            <wp:effectExtent l="0" t="0" r="10795" b="17780"/>
            <wp:docPr id="1540672373" name="Graphique 1">
              <a:extLst xmlns:a="http://schemas.openxmlformats.org/drawingml/2006/main">
                <a:ext uri="{FF2B5EF4-FFF2-40B4-BE49-F238E27FC236}">
                  <a16:creationId xmlns:a16="http://schemas.microsoft.com/office/drawing/2014/main" id="{00000000-0008-0000-2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88E6BA0" w14:textId="77777777" w:rsidR="004F0018" w:rsidRPr="00E76913" w:rsidRDefault="004F0018" w:rsidP="003C05A0">
      <w:pPr>
        <w:pStyle w:val="Default"/>
        <w:jc w:val="both"/>
        <w:rPr>
          <w:rFonts w:ascii="Calibri" w:hAnsi="Calibri" w:cs="Calibri"/>
          <w:sz w:val="12"/>
          <w:szCs w:val="12"/>
          <w:lang w:val="en-US"/>
        </w:rPr>
      </w:pPr>
    </w:p>
    <w:p w14:paraId="46A5CFE9" w14:textId="729C289A" w:rsidR="00305745" w:rsidRPr="00296EE3" w:rsidRDefault="00305745" w:rsidP="00305745">
      <w:pPr>
        <w:pStyle w:val="Lgende"/>
        <w:spacing w:after="0"/>
        <w:rPr>
          <w:rFonts w:ascii="Calibri" w:hAnsi="Calibri" w:cs="Calibri"/>
          <w:szCs w:val="22"/>
        </w:rPr>
      </w:pPr>
      <w:bookmarkStart w:id="96" w:name="_Ref193406074"/>
      <w:bookmarkStart w:id="97" w:name="_Toc194693975"/>
      <w:commentRangeStart w:id="98"/>
      <w:r w:rsidRPr="00296EE3">
        <w:rPr>
          <w:szCs w:val="22"/>
        </w:rPr>
        <w:t xml:space="preserve">Figure </w:t>
      </w:r>
      <w:r w:rsidRPr="00296EE3">
        <w:rPr>
          <w:szCs w:val="22"/>
        </w:rPr>
        <w:fldChar w:fldCharType="begin"/>
      </w:r>
      <w:r w:rsidRPr="00296EE3">
        <w:rPr>
          <w:szCs w:val="22"/>
        </w:rPr>
        <w:instrText xml:space="preserve"> SEQ Figure \* ARABIC </w:instrText>
      </w:r>
      <w:r w:rsidRPr="00296EE3">
        <w:rPr>
          <w:szCs w:val="22"/>
        </w:rPr>
        <w:fldChar w:fldCharType="separate"/>
      </w:r>
      <w:r w:rsidR="00CD3948">
        <w:rPr>
          <w:noProof/>
          <w:szCs w:val="22"/>
        </w:rPr>
        <w:t>24</w:t>
      </w:r>
      <w:r w:rsidRPr="00296EE3">
        <w:rPr>
          <w:szCs w:val="22"/>
        </w:rPr>
        <w:fldChar w:fldCharType="end"/>
      </w:r>
      <w:bookmarkEnd w:id="96"/>
      <w:r w:rsidRPr="00296EE3">
        <w:rPr>
          <w:szCs w:val="22"/>
        </w:rPr>
        <w:t>. Type of produ</w:t>
      </w:r>
      <w:r w:rsidR="00C77215" w:rsidRPr="00296EE3">
        <w:rPr>
          <w:szCs w:val="22"/>
        </w:rPr>
        <w:t>ct</w:t>
      </w:r>
      <w:r w:rsidRPr="00296EE3">
        <w:rPr>
          <w:szCs w:val="22"/>
        </w:rPr>
        <w:t xml:space="preserve"> </w:t>
      </w:r>
      <w:r w:rsidR="00C77215" w:rsidRPr="00296EE3">
        <w:rPr>
          <w:szCs w:val="22"/>
        </w:rPr>
        <w:t>emerging</w:t>
      </w:r>
      <w:r w:rsidRPr="00296EE3">
        <w:rPr>
          <w:szCs w:val="22"/>
        </w:rPr>
        <w:t xml:space="preserve"> from the tsunami risk assessment.</w:t>
      </w:r>
      <w:commentRangeEnd w:id="98"/>
      <w:r w:rsidR="00F671DA" w:rsidRPr="00296EE3">
        <w:rPr>
          <w:rStyle w:val="Marquedecommentaire"/>
          <w:iCs w:val="0"/>
          <w:color w:val="auto"/>
          <w:sz w:val="22"/>
          <w:szCs w:val="22"/>
        </w:rPr>
        <w:commentReference w:id="98"/>
      </w:r>
      <w:bookmarkEnd w:id="97"/>
    </w:p>
    <w:p w14:paraId="1BA5B166" w14:textId="7C8FE993" w:rsidR="003C05A0" w:rsidRPr="00E76913" w:rsidRDefault="003C05A0" w:rsidP="003C05A0">
      <w:pPr>
        <w:pStyle w:val="Default"/>
        <w:jc w:val="both"/>
        <w:rPr>
          <w:rFonts w:ascii="Calibri" w:hAnsi="Calibri" w:cs="Calibri"/>
          <w:sz w:val="22"/>
          <w:szCs w:val="22"/>
          <w:lang w:val="en-US"/>
        </w:rPr>
      </w:pPr>
      <w:r w:rsidRPr="00296EE3">
        <w:rPr>
          <w:rFonts w:ascii="Calibri" w:hAnsi="Calibri" w:cs="Calibri"/>
          <w:b/>
          <w:bCs/>
          <w:color w:val="2D74B5"/>
          <w:sz w:val="22"/>
          <w:szCs w:val="22"/>
          <w:lang w:val="en-US"/>
        </w:rPr>
        <w:lastRenderedPageBreak/>
        <w:t xml:space="preserve">Each country was asked to rate their capacity to undertake </w:t>
      </w:r>
      <w:r w:rsidR="00296EE3">
        <w:rPr>
          <w:rFonts w:ascii="Calibri" w:hAnsi="Calibri" w:cs="Calibri"/>
          <w:b/>
          <w:bCs/>
          <w:color w:val="2D74B5"/>
          <w:sz w:val="22"/>
          <w:szCs w:val="22"/>
          <w:lang w:val="en-US"/>
        </w:rPr>
        <w:t xml:space="preserve">a </w:t>
      </w:r>
      <w:r w:rsidRPr="00296EE3">
        <w:rPr>
          <w:rFonts w:ascii="Calibri" w:hAnsi="Calibri" w:cs="Calibri"/>
          <w:b/>
          <w:bCs/>
          <w:color w:val="2D74B5"/>
          <w:sz w:val="22"/>
          <w:szCs w:val="22"/>
          <w:lang w:val="en-US"/>
        </w:rPr>
        <w:t>tsunami risk assessment</w:t>
      </w:r>
      <w:r w:rsidR="00733C5B" w:rsidRPr="00296EE3">
        <w:rPr>
          <w:rFonts w:ascii="Calibri" w:hAnsi="Calibri" w:cs="Calibri"/>
          <w:b/>
          <w:bCs/>
          <w:color w:val="2D74B5"/>
          <w:sz w:val="22"/>
          <w:szCs w:val="22"/>
          <w:lang w:val="en-US"/>
        </w:rPr>
        <w:t>,</w:t>
      </w:r>
      <w:r w:rsidRPr="00296EE3">
        <w:rPr>
          <w:rFonts w:ascii="Calibri" w:hAnsi="Calibri" w:cs="Calibri"/>
          <w:sz w:val="22"/>
          <w:szCs w:val="22"/>
          <w:lang w:val="en-US"/>
        </w:rPr>
        <w:t xml:space="preserve"> using a five-point scale from very poor to very good.</w:t>
      </w:r>
      <w:r w:rsidR="00F60ABE" w:rsidRPr="00296EE3">
        <w:rPr>
          <w:rFonts w:ascii="Calibri" w:hAnsi="Calibri" w:cs="Calibri"/>
          <w:sz w:val="22"/>
          <w:szCs w:val="22"/>
          <w:lang w:val="en-US"/>
        </w:rPr>
        <w:t xml:space="preserve"> </w:t>
      </w:r>
      <w:r w:rsidR="00FF5044" w:rsidRPr="00296EE3">
        <w:rPr>
          <w:rFonts w:ascii="Calibri" w:hAnsi="Calibri" w:cs="Calibri"/>
          <w:sz w:val="22"/>
          <w:szCs w:val="22"/>
          <w:lang w:val="en-US"/>
        </w:rPr>
        <w:t>R</w:t>
      </w:r>
      <w:r w:rsidR="00F60ABE" w:rsidRPr="00296EE3">
        <w:rPr>
          <w:rFonts w:ascii="Calibri" w:hAnsi="Calibri" w:cs="Calibri"/>
          <w:sz w:val="22"/>
          <w:szCs w:val="22"/>
          <w:lang w:val="en-US"/>
        </w:rPr>
        <w:t>esponses indicate</w:t>
      </w:r>
      <w:r w:rsidR="00FF5044" w:rsidRPr="00296EE3">
        <w:rPr>
          <w:rFonts w:ascii="Calibri" w:hAnsi="Calibri" w:cs="Calibri"/>
          <w:sz w:val="22"/>
          <w:szCs w:val="22"/>
          <w:lang w:val="en-US"/>
        </w:rPr>
        <w:t xml:space="preserve"> that</w:t>
      </w:r>
      <w:r w:rsidR="00F60ABE" w:rsidRPr="00296EE3">
        <w:rPr>
          <w:rFonts w:ascii="Calibri" w:hAnsi="Calibri" w:cs="Calibri"/>
          <w:sz w:val="22"/>
          <w:szCs w:val="22"/>
          <w:lang w:val="en-US"/>
        </w:rPr>
        <w:t xml:space="preserve"> </w:t>
      </w:r>
      <w:r w:rsidR="003C7349" w:rsidRPr="00296EE3">
        <w:rPr>
          <w:rFonts w:ascii="Calibri" w:hAnsi="Calibri" w:cs="Calibri"/>
          <w:sz w:val="22"/>
          <w:szCs w:val="22"/>
          <w:lang w:val="en-US"/>
        </w:rPr>
        <w:t>68</w:t>
      </w:r>
      <w:r w:rsidR="00F60ABE" w:rsidRPr="00296EE3">
        <w:rPr>
          <w:rFonts w:ascii="Calibri" w:hAnsi="Calibri" w:cs="Calibri"/>
          <w:sz w:val="22"/>
          <w:szCs w:val="22"/>
          <w:lang w:val="en-US"/>
        </w:rPr>
        <w:t xml:space="preserve">% of countries rate their capacity as </w:t>
      </w:r>
      <w:r w:rsidR="00EE2AA3" w:rsidRPr="00296EE3">
        <w:rPr>
          <w:rFonts w:ascii="Calibri" w:hAnsi="Calibri" w:cs="Calibri"/>
          <w:sz w:val="22"/>
          <w:szCs w:val="22"/>
          <w:lang w:val="en-US"/>
        </w:rPr>
        <w:t xml:space="preserve">good or </w:t>
      </w:r>
      <w:r w:rsidR="00F60ABE" w:rsidRPr="00296EE3">
        <w:rPr>
          <w:rFonts w:ascii="Calibri" w:hAnsi="Calibri" w:cs="Calibri"/>
          <w:sz w:val="22"/>
          <w:szCs w:val="22"/>
          <w:lang w:val="en-US"/>
        </w:rPr>
        <w:t>very good</w:t>
      </w:r>
      <w:r w:rsidR="00FF5044" w:rsidRPr="00296EE3">
        <w:rPr>
          <w:rFonts w:ascii="Calibri" w:hAnsi="Calibri" w:cs="Calibri"/>
          <w:sz w:val="22"/>
          <w:szCs w:val="22"/>
          <w:lang w:val="en-US"/>
        </w:rPr>
        <w:t xml:space="preserve"> (</w:t>
      </w:r>
      <w:r w:rsidR="00FF5044" w:rsidRPr="00296EE3">
        <w:rPr>
          <w:rFonts w:ascii="Calibri" w:hAnsi="Calibri" w:cs="Calibri"/>
          <w:sz w:val="22"/>
          <w:szCs w:val="22"/>
          <w:lang w:val="en-US"/>
        </w:rPr>
        <w:fldChar w:fldCharType="begin"/>
      </w:r>
      <w:r w:rsidR="00FF5044" w:rsidRPr="00296EE3">
        <w:rPr>
          <w:rFonts w:ascii="Calibri" w:hAnsi="Calibri" w:cs="Calibri"/>
          <w:sz w:val="22"/>
          <w:szCs w:val="22"/>
          <w:lang w:val="en-US"/>
        </w:rPr>
        <w:instrText xml:space="preserve"> REF _Ref193406109 \h  \* MERGEFORMAT </w:instrText>
      </w:r>
      <w:r w:rsidR="00FF5044" w:rsidRPr="00296EE3">
        <w:rPr>
          <w:rFonts w:ascii="Calibri" w:hAnsi="Calibri" w:cs="Calibri"/>
          <w:sz w:val="22"/>
          <w:szCs w:val="22"/>
          <w:lang w:val="en-US"/>
        </w:rPr>
      </w:r>
      <w:r w:rsidR="00FF5044" w:rsidRPr="00296EE3">
        <w:rPr>
          <w:rFonts w:ascii="Calibri" w:hAnsi="Calibri" w:cs="Calibri"/>
          <w:sz w:val="22"/>
          <w:szCs w:val="22"/>
          <w:lang w:val="en-US"/>
        </w:rPr>
        <w:fldChar w:fldCharType="separate"/>
      </w:r>
      <w:r w:rsidR="00CD3948" w:rsidRPr="00CD3948">
        <w:rPr>
          <w:rFonts w:ascii="Calibri" w:hAnsi="Calibri" w:cs="Calibri"/>
          <w:sz w:val="22"/>
          <w:szCs w:val="22"/>
          <w:lang w:val="en-US"/>
        </w:rPr>
        <w:t>Figure 25</w:t>
      </w:r>
      <w:r w:rsidR="00FF5044" w:rsidRPr="00296EE3">
        <w:rPr>
          <w:rFonts w:ascii="Calibri" w:hAnsi="Calibri" w:cs="Calibri"/>
          <w:sz w:val="22"/>
          <w:szCs w:val="22"/>
          <w:lang w:val="en-US"/>
        </w:rPr>
        <w:fldChar w:fldCharType="end"/>
      </w:r>
      <w:r w:rsidR="00FF5044" w:rsidRPr="00296EE3">
        <w:rPr>
          <w:rFonts w:ascii="Calibri" w:hAnsi="Calibri" w:cs="Calibri"/>
          <w:sz w:val="22"/>
          <w:szCs w:val="22"/>
          <w:lang w:val="en-US"/>
        </w:rPr>
        <w:t>)</w:t>
      </w:r>
      <w:r w:rsidR="00F60ABE" w:rsidRPr="00296EE3">
        <w:rPr>
          <w:rFonts w:ascii="Calibri" w:hAnsi="Calibri" w:cs="Calibri"/>
          <w:sz w:val="22"/>
          <w:szCs w:val="22"/>
          <w:lang w:val="en-US"/>
        </w:rPr>
        <w:t xml:space="preserve">. </w:t>
      </w:r>
      <w:r w:rsidR="00B02CC2" w:rsidRPr="00296EE3">
        <w:rPr>
          <w:rFonts w:ascii="Calibri" w:hAnsi="Calibri" w:cs="Calibri"/>
          <w:sz w:val="22"/>
          <w:szCs w:val="22"/>
          <w:lang w:val="en-US"/>
        </w:rPr>
        <w:t xml:space="preserve">Two </w:t>
      </w:r>
      <w:r w:rsidR="00733C5B" w:rsidRPr="00296EE3">
        <w:rPr>
          <w:rFonts w:ascii="Calibri" w:hAnsi="Calibri" w:cs="Calibri"/>
          <w:sz w:val="22"/>
          <w:szCs w:val="22"/>
          <w:lang w:val="en-US"/>
        </w:rPr>
        <w:t>(2)</w:t>
      </w:r>
      <w:r w:rsidR="007C58A5" w:rsidRPr="00296EE3">
        <w:rPr>
          <w:rFonts w:ascii="Calibri" w:hAnsi="Calibri" w:cs="Calibri"/>
          <w:sz w:val="22"/>
          <w:szCs w:val="22"/>
          <w:lang w:val="en-US"/>
        </w:rPr>
        <w:t xml:space="preserve"> </w:t>
      </w:r>
      <w:r w:rsidR="00B02CC2" w:rsidRPr="00296EE3">
        <w:rPr>
          <w:rFonts w:ascii="Calibri" w:hAnsi="Calibri" w:cs="Calibri"/>
          <w:sz w:val="22"/>
          <w:szCs w:val="22"/>
          <w:lang w:val="en-US"/>
        </w:rPr>
        <w:t>countries (8%) rate themselves as having poor or very poor capability.</w:t>
      </w:r>
    </w:p>
    <w:p w14:paraId="4BAF552A" w14:textId="77777777" w:rsidR="00F05C41" w:rsidRPr="00E76913" w:rsidRDefault="00F05C41" w:rsidP="00F05C41">
      <w:pPr>
        <w:pStyle w:val="Default"/>
        <w:jc w:val="both"/>
        <w:rPr>
          <w:rFonts w:ascii="Calibri" w:hAnsi="Calibri" w:cs="Calibri"/>
          <w:sz w:val="22"/>
          <w:szCs w:val="22"/>
          <w:lang w:val="en-US"/>
        </w:rPr>
      </w:pPr>
    </w:p>
    <w:p w14:paraId="097F8795" w14:textId="0DD6E5CE" w:rsidR="00E54118" w:rsidRPr="00E76913" w:rsidRDefault="000D07DF" w:rsidP="00E54118">
      <w:pPr>
        <w:pStyle w:val="Default"/>
        <w:jc w:val="center"/>
        <w:rPr>
          <w:rFonts w:ascii="Calibri" w:hAnsi="Calibri" w:cs="Calibri"/>
          <w:sz w:val="22"/>
          <w:szCs w:val="22"/>
          <w:lang w:val="en-US"/>
        </w:rPr>
      </w:pPr>
      <w:r w:rsidRPr="00E76913">
        <w:rPr>
          <w:noProof/>
          <w:lang w:val="en-US"/>
        </w:rPr>
        <w:drawing>
          <wp:inline distT="0" distB="0" distL="0" distR="0" wp14:anchorId="083ACB42" wp14:editId="52945806">
            <wp:extent cx="5400000" cy="3240000"/>
            <wp:effectExtent l="0" t="0" r="10795" b="17780"/>
            <wp:docPr id="1017256918" name="Graphique 1">
              <a:extLst xmlns:a="http://schemas.openxmlformats.org/drawingml/2006/main">
                <a:ext uri="{FF2B5EF4-FFF2-40B4-BE49-F238E27FC236}">
                  <a16:creationId xmlns:a16="http://schemas.microsoft.com/office/drawing/2014/main" id="{00000000-0008-0000-3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00C8677" w14:textId="77777777" w:rsidR="00E54118" w:rsidRPr="00E76913" w:rsidRDefault="00E54118" w:rsidP="00F05C41">
      <w:pPr>
        <w:pStyle w:val="Default"/>
        <w:jc w:val="both"/>
        <w:rPr>
          <w:rFonts w:ascii="Calibri" w:hAnsi="Calibri" w:cs="Calibri"/>
          <w:sz w:val="12"/>
          <w:szCs w:val="12"/>
          <w:lang w:val="en-US"/>
        </w:rPr>
      </w:pPr>
    </w:p>
    <w:p w14:paraId="20630A72" w14:textId="26B0C299" w:rsidR="00F05C41" w:rsidRPr="00296EE3" w:rsidRDefault="00F05C41" w:rsidP="00F05C41">
      <w:pPr>
        <w:pStyle w:val="Lgende"/>
        <w:spacing w:after="0"/>
        <w:rPr>
          <w:rFonts w:ascii="Calibri" w:hAnsi="Calibri" w:cs="Calibri"/>
          <w:szCs w:val="22"/>
        </w:rPr>
      </w:pPr>
      <w:bookmarkStart w:id="99" w:name="_Ref193406109"/>
      <w:bookmarkStart w:id="100" w:name="_Toc194693976"/>
      <w:commentRangeStart w:id="101"/>
      <w:r w:rsidRPr="00296EE3">
        <w:rPr>
          <w:szCs w:val="22"/>
        </w:rPr>
        <w:t xml:space="preserve">Figure </w:t>
      </w:r>
      <w:r w:rsidRPr="00296EE3">
        <w:rPr>
          <w:szCs w:val="22"/>
        </w:rPr>
        <w:fldChar w:fldCharType="begin"/>
      </w:r>
      <w:r w:rsidRPr="00296EE3">
        <w:rPr>
          <w:szCs w:val="22"/>
        </w:rPr>
        <w:instrText xml:space="preserve"> SEQ Figure \* ARABIC </w:instrText>
      </w:r>
      <w:r w:rsidRPr="00296EE3">
        <w:rPr>
          <w:szCs w:val="22"/>
        </w:rPr>
        <w:fldChar w:fldCharType="separate"/>
      </w:r>
      <w:r w:rsidR="00CD3948">
        <w:rPr>
          <w:noProof/>
          <w:szCs w:val="22"/>
        </w:rPr>
        <w:t>25</w:t>
      </w:r>
      <w:r w:rsidRPr="00296EE3">
        <w:rPr>
          <w:szCs w:val="22"/>
        </w:rPr>
        <w:fldChar w:fldCharType="end"/>
      </w:r>
      <w:bookmarkEnd w:id="99"/>
      <w:r w:rsidRPr="00296EE3">
        <w:rPr>
          <w:szCs w:val="22"/>
        </w:rPr>
        <w:t xml:space="preserve">. Capacity to undertake </w:t>
      </w:r>
      <w:r w:rsidR="00296EE3" w:rsidRPr="00296EE3">
        <w:rPr>
          <w:szCs w:val="22"/>
        </w:rPr>
        <w:t xml:space="preserve">a </w:t>
      </w:r>
      <w:r w:rsidRPr="00296EE3">
        <w:rPr>
          <w:szCs w:val="22"/>
        </w:rPr>
        <w:t>tsunami risk assessment.</w:t>
      </w:r>
      <w:commentRangeEnd w:id="101"/>
      <w:r w:rsidR="001E5870" w:rsidRPr="00296EE3">
        <w:rPr>
          <w:rStyle w:val="Marquedecommentaire"/>
          <w:iCs w:val="0"/>
          <w:color w:val="auto"/>
          <w:sz w:val="22"/>
          <w:szCs w:val="22"/>
        </w:rPr>
        <w:commentReference w:id="101"/>
      </w:r>
      <w:bookmarkEnd w:id="100"/>
    </w:p>
    <w:p w14:paraId="1BA5B167" w14:textId="77777777" w:rsidR="003C05A0" w:rsidRPr="00296EE3" w:rsidRDefault="003C05A0" w:rsidP="003C05A0">
      <w:pPr>
        <w:pStyle w:val="Default"/>
        <w:jc w:val="both"/>
        <w:rPr>
          <w:rFonts w:ascii="Calibri" w:hAnsi="Calibri" w:cs="Calibri"/>
          <w:sz w:val="22"/>
          <w:szCs w:val="22"/>
          <w:lang w:val="en-US"/>
        </w:rPr>
      </w:pPr>
    </w:p>
    <w:p w14:paraId="1BA5B168" w14:textId="5810B753" w:rsidR="003C05A0" w:rsidRPr="00296EE3" w:rsidRDefault="003C05A0" w:rsidP="003C05A0">
      <w:pPr>
        <w:pStyle w:val="Default"/>
        <w:jc w:val="both"/>
        <w:rPr>
          <w:rFonts w:ascii="Calibri" w:hAnsi="Calibri" w:cs="Calibri"/>
          <w:sz w:val="22"/>
          <w:szCs w:val="22"/>
          <w:lang w:val="en-US"/>
        </w:rPr>
      </w:pPr>
      <w:r w:rsidRPr="00296EE3">
        <w:rPr>
          <w:rFonts w:ascii="Calibri" w:hAnsi="Calibri" w:cs="Calibri"/>
          <w:b/>
          <w:bCs/>
          <w:color w:val="2D74B5"/>
          <w:sz w:val="22"/>
          <w:szCs w:val="22"/>
          <w:lang w:val="en-US"/>
        </w:rPr>
        <w:t>Using a similar approach, each country was asked to rate their priorities for capacity improvement</w:t>
      </w:r>
      <w:r w:rsidRPr="00296EE3">
        <w:rPr>
          <w:rFonts w:ascii="Calibri" w:hAnsi="Calibri" w:cs="Calibri"/>
          <w:sz w:val="22"/>
          <w:szCs w:val="22"/>
          <w:lang w:val="en-US"/>
        </w:rPr>
        <w:t xml:space="preserve"> across five levels of tsunami risk assessment, using a five-point scale, from not a priority to essential.</w:t>
      </w:r>
      <w:r w:rsidR="00F60ABE" w:rsidRPr="00296EE3">
        <w:rPr>
          <w:rFonts w:ascii="Calibri" w:hAnsi="Calibri" w:cs="Calibri"/>
          <w:sz w:val="22"/>
          <w:szCs w:val="22"/>
          <w:lang w:val="en-US"/>
        </w:rPr>
        <w:t xml:space="preserve"> </w:t>
      </w:r>
      <w:r w:rsidR="00A32C39" w:rsidRPr="00296EE3">
        <w:rPr>
          <w:rFonts w:ascii="Calibri" w:hAnsi="Calibri" w:cs="Calibri"/>
          <w:sz w:val="22"/>
          <w:szCs w:val="22"/>
          <w:lang w:val="en-US"/>
        </w:rPr>
        <w:t>U</w:t>
      </w:r>
      <w:r w:rsidR="00F60ABE" w:rsidRPr="00296EE3">
        <w:rPr>
          <w:rFonts w:ascii="Calibri" w:hAnsi="Calibri" w:cs="Calibri"/>
          <w:sz w:val="22"/>
          <w:szCs w:val="22"/>
          <w:lang w:val="en-US"/>
        </w:rPr>
        <w:t>sing a weighted response across the twenty</w:t>
      </w:r>
      <w:r w:rsidR="004E03E0" w:rsidRPr="00296EE3">
        <w:rPr>
          <w:rFonts w:ascii="Calibri" w:hAnsi="Calibri" w:cs="Calibri"/>
          <w:sz w:val="22"/>
          <w:szCs w:val="22"/>
          <w:lang w:val="en-US"/>
        </w:rPr>
        <w:t>-eight</w:t>
      </w:r>
      <w:r w:rsidR="00F60ABE" w:rsidRPr="00296EE3">
        <w:rPr>
          <w:rFonts w:ascii="Calibri" w:hAnsi="Calibri" w:cs="Calibri"/>
          <w:sz w:val="22"/>
          <w:szCs w:val="22"/>
          <w:lang w:val="en-US"/>
        </w:rPr>
        <w:t xml:space="preserve"> respondent countries, </w:t>
      </w:r>
      <w:r w:rsidR="004E03E0" w:rsidRPr="00296EE3">
        <w:rPr>
          <w:rFonts w:ascii="Calibri" w:hAnsi="Calibri" w:cs="Calibri"/>
          <w:sz w:val="22"/>
          <w:szCs w:val="22"/>
          <w:lang w:val="en-US"/>
        </w:rPr>
        <w:t>national and regional</w:t>
      </w:r>
      <w:r w:rsidR="00F60ABE" w:rsidRPr="00296EE3">
        <w:rPr>
          <w:rFonts w:ascii="Calibri" w:hAnsi="Calibri" w:cs="Calibri"/>
          <w:sz w:val="22"/>
          <w:szCs w:val="22"/>
          <w:lang w:val="en-US"/>
        </w:rPr>
        <w:t xml:space="preserve"> level</w:t>
      </w:r>
      <w:r w:rsidR="00FE0C43" w:rsidRPr="00296EE3">
        <w:rPr>
          <w:rFonts w:ascii="Calibri" w:hAnsi="Calibri" w:cs="Calibri"/>
          <w:sz w:val="22"/>
          <w:szCs w:val="22"/>
          <w:lang w:val="en-US"/>
        </w:rPr>
        <w:t>s are</w:t>
      </w:r>
      <w:r w:rsidR="00F60ABE" w:rsidRPr="00296EE3">
        <w:rPr>
          <w:rFonts w:ascii="Calibri" w:hAnsi="Calibri" w:cs="Calibri"/>
          <w:sz w:val="22"/>
          <w:szCs w:val="22"/>
          <w:lang w:val="en-US"/>
        </w:rPr>
        <w:t xml:space="preserve"> ranked as the highest priority for capacity improvement, followed by </w:t>
      </w:r>
      <w:r w:rsidR="00FE0C43" w:rsidRPr="00296EE3">
        <w:rPr>
          <w:rFonts w:ascii="Calibri" w:hAnsi="Calibri" w:cs="Calibri"/>
          <w:sz w:val="22"/>
          <w:szCs w:val="22"/>
          <w:lang w:val="en-US"/>
        </w:rPr>
        <w:t>city, village and community / neighbourhoo</w:t>
      </w:r>
      <w:r w:rsidR="00DA6406" w:rsidRPr="00296EE3">
        <w:rPr>
          <w:rFonts w:ascii="Calibri" w:hAnsi="Calibri" w:cs="Calibri"/>
          <w:sz w:val="22"/>
          <w:szCs w:val="22"/>
          <w:lang w:val="en-US"/>
        </w:rPr>
        <w:t>d</w:t>
      </w:r>
      <w:r w:rsidR="00F60ABE" w:rsidRPr="00296EE3">
        <w:rPr>
          <w:rFonts w:ascii="Calibri" w:hAnsi="Calibri" w:cs="Calibri"/>
          <w:sz w:val="22"/>
          <w:szCs w:val="22"/>
          <w:lang w:val="en-US"/>
        </w:rPr>
        <w:t xml:space="preserve"> levels </w:t>
      </w:r>
      <w:r w:rsidR="00CD6EB4" w:rsidRPr="00296EE3">
        <w:rPr>
          <w:rFonts w:ascii="Calibri" w:hAnsi="Calibri" w:cs="Calibri"/>
          <w:sz w:val="22"/>
          <w:szCs w:val="22"/>
          <w:lang w:val="en-US"/>
        </w:rPr>
        <w:t>(</w:t>
      </w:r>
      <w:r w:rsidR="00CD6EB4" w:rsidRPr="00296EE3">
        <w:rPr>
          <w:rFonts w:ascii="Calibri" w:hAnsi="Calibri" w:cs="Calibri"/>
          <w:sz w:val="22"/>
          <w:szCs w:val="22"/>
          <w:lang w:val="en-US"/>
        </w:rPr>
        <w:fldChar w:fldCharType="begin"/>
      </w:r>
      <w:r w:rsidR="00CD6EB4" w:rsidRPr="00296EE3">
        <w:rPr>
          <w:rFonts w:ascii="Calibri" w:hAnsi="Calibri" w:cs="Calibri"/>
          <w:sz w:val="22"/>
          <w:szCs w:val="22"/>
          <w:lang w:val="en-US"/>
        </w:rPr>
        <w:instrText xml:space="preserve"> REF _Ref193812783 \h  \* MERGEFORMAT </w:instrText>
      </w:r>
      <w:r w:rsidR="00CD6EB4" w:rsidRPr="00296EE3">
        <w:rPr>
          <w:rFonts w:ascii="Calibri" w:hAnsi="Calibri" w:cs="Calibri"/>
          <w:sz w:val="22"/>
          <w:szCs w:val="22"/>
          <w:lang w:val="en-US"/>
        </w:rPr>
      </w:r>
      <w:r w:rsidR="00CD6EB4" w:rsidRPr="00296EE3">
        <w:rPr>
          <w:rFonts w:ascii="Calibri" w:hAnsi="Calibri" w:cs="Calibri"/>
          <w:sz w:val="22"/>
          <w:szCs w:val="22"/>
          <w:lang w:val="en-US"/>
        </w:rPr>
        <w:fldChar w:fldCharType="separate"/>
      </w:r>
      <w:r w:rsidR="00CD3948" w:rsidRPr="00CD3948">
        <w:rPr>
          <w:rFonts w:ascii="Calibri" w:hAnsi="Calibri" w:cs="Calibri"/>
          <w:sz w:val="22"/>
          <w:szCs w:val="22"/>
          <w:lang w:val="en-US"/>
        </w:rPr>
        <w:t>Table 3</w:t>
      </w:r>
      <w:r w:rsidR="00CD6EB4" w:rsidRPr="00296EE3">
        <w:rPr>
          <w:rFonts w:ascii="Calibri" w:hAnsi="Calibri" w:cs="Calibri"/>
          <w:sz w:val="22"/>
          <w:szCs w:val="22"/>
          <w:lang w:val="en-US"/>
        </w:rPr>
        <w:fldChar w:fldCharType="end"/>
      </w:r>
      <w:r w:rsidR="00F60ABE" w:rsidRPr="00296EE3">
        <w:rPr>
          <w:rFonts w:ascii="Calibri" w:hAnsi="Calibri" w:cs="Calibri"/>
          <w:sz w:val="22"/>
          <w:szCs w:val="22"/>
          <w:lang w:val="en-US"/>
        </w:rPr>
        <w:t>).</w:t>
      </w:r>
    </w:p>
    <w:p w14:paraId="4A551DBB" w14:textId="77777777" w:rsidR="00915AAF" w:rsidRPr="00296EE3" w:rsidRDefault="00915AAF" w:rsidP="00915AAF">
      <w:pPr>
        <w:spacing w:after="0" w:line="240" w:lineRule="auto"/>
        <w:jc w:val="both"/>
        <w:rPr>
          <w:rFonts w:ascii="Calibri" w:hAnsi="Calibri" w:cs="Calibri"/>
          <w:bCs/>
        </w:rPr>
      </w:pPr>
    </w:p>
    <w:tbl>
      <w:tblPr>
        <w:tblStyle w:val="Grilledutableau"/>
        <w:tblW w:w="5000" w:type="pct"/>
        <w:tblLook w:val="04A0" w:firstRow="1" w:lastRow="0" w:firstColumn="1" w:lastColumn="0" w:noHBand="0" w:noVBand="1"/>
      </w:tblPr>
      <w:tblGrid>
        <w:gridCol w:w="6988"/>
        <w:gridCol w:w="940"/>
        <w:gridCol w:w="1360"/>
      </w:tblGrid>
      <w:tr w:rsidR="00915AAF" w:rsidRPr="00E76913" w14:paraId="7DF06DC5" w14:textId="77777777" w:rsidTr="001840D3">
        <w:tc>
          <w:tcPr>
            <w:tcW w:w="3762" w:type="pct"/>
            <w:shd w:val="clear" w:color="auto" w:fill="BFBFBF" w:themeFill="background1" w:themeFillShade="BF"/>
          </w:tcPr>
          <w:p w14:paraId="3E627104" w14:textId="0B850BB3" w:rsidR="00915AAF" w:rsidRPr="00E76913" w:rsidRDefault="00915AAF" w:rsidP="001840D3">
            <w:pPr>
              <w:jc w:val="both"/>
              <w:rPr>
                <w:rFonts w:ascii="Calibri" w:hAnsi="Calibri" w:cs="Calibri"/>
                <w:b/>
                <w:sz w:val="20"/>
                <w:szCs w:val="20"/>
              </w:rPr>
            </w:pPr>
            <w:r w:rsidRPr="00E76913">
              <w:rPr>
                <w:rFonts w:ascii="Calibri" w:hAnsi="Calibri" w:cs="Calibri"/>
                <w:b/>
                <w:sz w:val="20"/>
                <w:szCs w:val="20"/>
              </w:rPr>
              <w:t>Priority level</w:t>
            </w:r>
          </w:p>
        </w:tc>
        <w:tc>
          <w:tcPr>
            <w:tcW w:w="506" w:type="pct"/>
            <w:shd w:val="clear" w:color="auto" w:fill="BFBFBF" w:themeFill="background1" w:themeFillShade="BF"/>
          </w:tcPr>
          <w:p w14:paraId="61967760" w14:textId="77777777" w:rsidR="00915AAF" w:rsidRPr="00E76913" w:rsidRDefault="00915AAF" w:rsidP="001840D3">
            <w:pPr>
              <w:jc w:val="both"/>
              <w:rPr>
                <w:rFonts w:ascii="Calibri" w:hAnsi="Calibri" w:cs="Calibri"/>
                <w:b/>
                <w:sz w:val="20"/>
                <w:szCs w:val="20"/>
              </w:rPr>
            </w:pPr>
            <w:r w:rsidRPr="00E76913">
              <w:rPr>
                <w:rFonts w:ascii="Calibri" w:hAnsi="Calibri" w:cs="Calibri"/>
                <w:b/>
                <w:sz w:val="20"/>
                <w:szCs w:val="20"/>
              </w:rPr>
              <w:t>RII</w:t>
            </w:r>
          </w:p>
        </w:tc>
        <w:tc>
          <w:tcPr>
            <w:tcW w:w="732" w:type="pct"/>
            <w:shd w:val="clear" w:color="auto" w:fill="BFBFBF" w:themeFill="background1" w:themeFillShade="BF"/>
          </w:tcPr>
          <w:p w14:paraId="646E7E4E" w14:textId="77777777" w:rsidR="00915AAF" w:rsidRPr="00E76913" w:rsidRDefault="00915AAF" w:rsidP="001840D3">
            <w:pPr>
              <w:jc w:val="both"/>
              <w:rPr>
                <w:rFonts w:ascii="Calibri" w:hAnsi="Calibri" w:cs="Calibri"/>
                <w:b/>
                <w:sz w:val="20"/>
                <w:szCs w:val="20"/>
              </w:rPr>
            </w:pPr>
            <w:r w:rsidRPr="00E76913">
              <w:rPr>
                <w:rFonts w:ascii="Calibri" w:hAnsi="Calibri" w:cs="Calibri"/>
                <w:b/>
                <w:sz w:val="20"/>
                <w:szCs w:val="20"/>
              </w:rPr>
              <w:t>Rank</w:t>
            </w:r>
          </w:p>
        </w:tc>
      </w:tr>
      <w:tr w:rsidR="00915AAF" w:rsidRPr="00E76913" w14:paraId="1E5A9715" w14:textId="77777777" w:rsidTr="001840D3">
        <w:tc>
          <w:tcPr>
            <w:tcW w:w="3762" w:type="pct"/>
          </w:tcPr>
          <w:p w14:paraId="0BB00CF0" w14:textId="09709E15" w:rsidR="00915AAF" w:rsidRPr="00E76913" w:rsidRDefault="00DE5365" w:rsidP="005C5ECD">
            <w:pPr>
              <w:tabs>
                <w:tab w:val="left" w:pos="4900"/>
              </w:tabs>
              <w:jc w:val="both"/>
              <w:rPr>
                <w:rFonts w:ascii="Calibri" w:hAnsi="Calibri" w:cs="Calibri"/>
                <w:bCs/>
                <w:sz w:val="20"/>
                <w:szCs w:val="20"/>
              </w:rPr>
            </w:pPr>
            <w:r>
              <w:rPr>
                <w:rFonts w:ascii="Calibri" w:hAnsi="Calibri" w:cs="Calibri"/>
                <w:bCs/>
                <w:sz w:val="20"/>
                <w:szCs w:val="20"/>
              </w:rPr>
              <w:t>N</w:t>
            </w:r>
            <w:r w:rsidR="005C5ECD" w:rsidRPr="00E76913">
              <w:rPr>
                <w:rFonts w:ascii="Calibri" w:hAnsi="Calibri" w:cs="Calibri"/>
                <w:bCs/>
                <w:sz w:val="20"/>
                <w:szCs w:val="20"/>
              </w:rPr>
              <w:t>ational level</w:t>
            </w:r>
          </w:p>
        </w:tc>
        <w:tc>
          <w:tcPr>
            <w:tcW w:w="506" w:type="pct"/>
          </w:tcPr>
          <w:p w14:paraId="7BED1C17" w14:textId="48AD602F" w:rsidR="00F77E4D" w:rsidRPr="00E76913" w:rsidRDefault="00F77E4D" w:rsidP="001840D3">
            <w:pPr>
              <w:jc w:val="both"/>
              <w:rPr>
                <w:rFonts w:ascii="Calibri" w:hAnsi="Calibri" w:cs="Calibri"/>
                <w:bCs/>
                <w:sz w:val="20"/>
                <w:szCs w:val="20"/>
              </w:rPr>
            </w:pPr>
            <w:r w:rsidRPr="00E76913">
              <w:rPr>
                <w:rFonts w:ascii="Calibri" w:hAnsi="Calibri" w:cs="Calibri"/>
                <w:bCs/>
                <w:sz w:val="20"/>
                <w:szCs w:val="20"/>
              </w:rPr>
              <w:t>0,81</w:t>
            </w:r>
          </w:p>
        </w:tc>
        <w:tc>
          <w:tcPr>
            <w:tcW w:w="732" w:type="pct"/>
          </w:tcPr>
          <w:p w14:paraId="525B9471" w14:textId="3273E79D" w:rsidR="00915AAF" w:rsidRPr="00E76913" w:rsidRDefault="003A741C" w:rsidP="001840D3">
            <w:pPr>
              <w:jc w:val="both"/>
              <w:rPr>
                <w:rFonts w:ascii="Calibri" w:hAnsi="Calibri" w:cs="Calibri"/>
                <w:bCs/>
                <w:sz w:val="20"/>
                <w:szCs w:val="20"/>
              </w:rPr>
            </w:pPr>
            <w:r w:rsidRPr="00E76913">
              <w:rPr>
                <w:rFonts w:ascii="Calibri" w:hAnsi="Calibri" w:cs="Calibri"/>
                <w:bCs/>
                <w:sz w:val="20"/>
                <w:szCs w:val="20"/>
              </w:rPr>
              <w:t>1</w:t>
            </w:r>
          </w:p>
        </w:tc>
      </w:tr>
      <w:tr w:rsidR="00915AAF" w:rsidRPr="00E76913" w14:paraId="4AE37B06" w14:textId="77777777" w:rsidTr="001840D3">
        <w:tc>
          <w:tcPr>
            <w:tcW w:w="3762" w:type="pct"/>
          </w:tcPr>
          <w:p w14:paraId="1462C6EA" w14:textId="3AFAF665" w:rsidR="00915AAF" w:rsidRPr="00E76913" w:rsidRDefault="00DE5365" w:rsidP="001840D3">
            <w:pPr>
              <w:jc w:val="both"/>
              <w:rPr>
                <w:rFonts w:ascii="Calibri" w:hAnsi="Calibri" w:cs="Calibri"/>
                <w:bCs/>
                <w:sz w:val="20"/>
                <w:szCs w:val="20"/>
              </w:rPr>
            </w:pPr>
            <w:r>
              <w:rPr>
                <w:rFonts w:ascii="Calibri" w:hAnsi="Calibri" w:cs="Calibri"/>
                <w:bCs/>
                <w:sz w:val="20"/>
                <w:szCs w:val="20"/>
              </w:rPr>
              <w:t>R</w:t>
            </w:r>
            <w:r w:rsidR="00071326" w:rsidRPr="00E76913">
              <w:rPr>
                <w:rFonts w:ascii="Calibri" w:hAnsi="Calibri" w:cs="Calibri"/>
                <w:bCs/>
                <w:sz w:val="20"/>
                <w:szCs w:val="20"/>
              </w:rPr>
              <w:t>egional level</w:t>
            </w:r>
          </w:p>
        </w:tc>
        <w:tc>
          <w:tcPr>
            <w:tcW w:w="506" w:type="pct"/>
          </w:tcPr>
          <w:p w14:paraId="2C75C105" w14:textId="0A0E628D" w:rsidR="00915AAF" w:rsidRPr="00E76913" w:rsidRDefault="00F77E4D" w:rsidP="001840D3">
            <w:pPr>
              <w:jc w:val="both"/>
              <w:rPr>
                <w:rFonts w:ascii="Calibri" w:hAnsi="Calibri" w:cs="Calibri"/>
                <w:bCs/>
                <w:sz w:val="20"/>
                <w:szCs w:val="20"/>
              </w:rPr>
            </w:pPr>
            <w:r w:rsidRPr="00E76913">
              <w:rPr>
                <w:rFonts w:ascii="Calibri" w:hAnsi="Calibri" w:cs="Calibri"/>
                <w:bCs/>
                <w:sz w:val="20"/>
                <w:szCs w:val="20"/>
              </w:rPr>
              <w:t>0,81</w:t>
            </w:r>
          </w:p>
        </w:tc>
        <w:tc>
          <w:tcPr>
            <w:tcW w:w="732" w:type="pct"/>
          </w:tcPr>
          <w:p w14:paraId="3C7AB7A1" w14:textId="238930D4" w:rsidR="00915AAF" w:rsidRPr="00E76913" w:rsidRDefault="003A741C" w:rsidP="001840D3">
            <w:pPr>
              <w:jc w:val="both"/>
              <w:rPr>
                <w:rFonts w:ascii="Calibri" w:hAnsi="Calibri" w:cs="Calibri"/>
                <w:bCs/>
                <w:sz w:val="20"/>
                <w:szCs w:val="20"/>
              </w:rPr>
            </w:pPr>
            <w:r w:rsidRPr="00E76913">
              <w:rPr>
                <w:rFonts w:ascii="Calibri" w:hAnsi="Calibri" w:cs="Calibri"/>
                <w:bCs/>
                <w:sz w:val="20"/>
                <w:szCs w:val="20"/>
              </w:rPr>
              <w:t>1</w:t>
            </w:r>
          </w:p>
        </w:tc>
      </w:tr>
      <w:tr w:rsidR="00915AAF" w:rsidRPr="00E76913" w14:paraId="747BD451" w14:textId="77777777" w:rsidTr="001840D3">
        <w:tc>
          <w:tcPr>
            <w:tcW w:w="3762" w:type="pct"/>
          </w:tcPr>
          <w:p w14:paraId="13F35F5D" w14:textId="3A1DFEF2" w:rsidR="00915AAF" w:rsidRPr="00E76913" w:rsidRDefault="00DE5365" w:rsidP="001840D3">
            <w:pPr>
              <w:jc w:val="both"/>
              <w:rPr>
                <w:rFonts w:ascii="Calibri" w:hAnsi="Calibri" w:cs="Calibri"/>
                <w:bCs/>
                <w:sz w:val="20"/>
                <w:szCs w:val="20"/>
              </w:rPr>
            </w:pPr>
            <w:r>
              <w:rPr>
                <w:rFonts w:ascii="Calibri" w:hAnsi="Calibri" w:cs="Calibri"/>
                <w:bCs/>
                <w:sz w:val="20"/>
                <w:szCs w:val="20"/>
              </w:rPr>
              <w:t>C</w:t>
            </w:r>
            <w:r w:rsidR="00F77E4D" w:rsidRPr="00E76913">
              <w:rPr>
                <w:rFonts w:ascii="Calibri" w:hAnsi="Calibri" w:cs="Calibri"/>
                <w:bCs/>
                <w:sz w:val="20"/>
                <w:szCs w:val="20"/>
              </w:rPr>
              <w:t>ity level</w:t>
            </w:r>
          </w:p>
        </w:tc>
        <w:tc>
          <w:tcPr>
            <w:tcW w:w="506" w:type="pct"/>
          </w:tcPr>
          <w:p w14:paraId="7A9E1F84" w14:textId="393D3833" w:rsidR="00915AAF" w:rsidRPr="00E76913" w:rsidRDefault="003A741C" w:rsidP="001840D3">
            <w:pPr>
              <w:jc w:val="both"/>
              <w:rPr>
                <w:rFonts w:ascii="Calibri" w:hAnsi="Calibri" w:cs="Calibri"/>
                <w:bCs/>
                <w:sz w:val="20"/>
                <w:szCs w:val="20"/>
              </w:rPr>
            </w:pPr>
            <w:r w:rsidRPr="00E76913">
              <w:rPr>
                <w:rFonts w:ascii="Calibri" w:hAnsi="Calibri" w:cs="Calibri"/>
                <w:bCs/>
                <w:sz w:val="20"/>
                <w:szCs w:val="20"/>
              </w:rPr>
              <w:t>0,79</w:t>
            </w:r>
          </w:p>
        </w:tc>
        <w:tc>
          <w:tcPr>
            <w:tcW w:w="732" w:type="pct"/>
          </w:tcPr>
          <w:p w14:paraId="1F2BF5A7" w14:textId="713B5A27" w:rsidR="00915AAF" w:rsidRPr="00E76913" w:rsidRDefault="003A741C" w:rsidP="001840D3">
            <w:pPr>
              <w:jc w:val="both"/>
              <w:rPr>
                <w:rFonts w:ascii="Calibri" w:hAnsi="Calibri" w:cs="Calibri"/>
                <w:bCs/>
                <w:sz w:val="20"/>
                <w:szCs w:val="20"/>
              </w:rPr>
            </w:pPr>
            <w:r w:rsidRPr="00E76913">
              <w:rPr>
                <w:rFonts w:ascii="Calibri" w:hAnsi="Calibri" w:cs="Calibri"/>
                <w:bCs/>
                <w:sz w:val="20"/>
                <w:szCs w:val="20"/>
              </w:rPr>
              <w:t>3</w:t>
            </w:r>
          </w:p>
        </w:tc>
      </w:tr>
      <w:tr w:rsidR="00915AAF" w:rsidRPr="00E76913" w14:paraId="006B7AAC" w14:textId="77777777" w:rsidTr="001840D3">
        <w:tc>
          <w:tcPr>
            <w:tcW w:w="3762" w:type="pct"/>
          </w:tcPr>
          <w:p w14:paraId="4D8D20A9" w14:textId="0B5997B5" w:rsidR="00915AAF" w:rsidRPr="00E76913" w:rsidRDefault="00DE5365" w:rsidP="001840D3">
            <w:pPr>
              <w:jc w:val="both"/>
              <w:rPr>
                <w:rFonts w:ascii="Calibri" w:hAnsi="Calibri" w:cs="Calibri"/>
                <w:bCs/>
                <w:sz w:val="20"/>
                <w:szCs w:val="20"/>
              </w:rPr>
            </w:pPr>
            <w:r>
              <w:rPr>
                <w:rFonts w:ascii="Calibri" w:hAnsi="Calibri" w:cs="Calibri"/>
                <w:bCs/>
                <w:sz w:val="20"/>
                <w:szCs w:val="20"/>
              </w:rPr>
              <w:t>V</w:t>
            </w:r>
            <w:r w:rsidR="00F77E4D" w:rsidRPr="00E76913">
              <w:rPr>
                <w:rFonts w:ascii="Calibri" w:hAnsi="Calibri" w:cs="Calibri"/>
                <w:bCs/>
                <w:sz w:val="20"/>
                <w:szCs w:val="20"/>
              </w:rPr>
              <w:t>illage level</w:t>
            </w:r>
          </w:p>
        </w:tc>
        <w:tc>
          <w:tcPr>
            <w:tcW w:w="506" w:type="pct"/>
          </w:tcPr>
          <w:p w14:paraId="3A2AC957" w14:textId="3EA67B40" w:rsidR="00915AAF" w:rsidRPr="00E76913" w:rsidRDefault="003A741C" w:rsidP="001840D3">
            <w:pPr>
              <w:jc w:val="both"/>
              <w:rPr>
                <w:rFonts w:ascii="Calibri" w:hAnsi="Calibri" w:cs="Calibri"/>
                <w:bCs/>
                <w:sz w:val="20"/>
                <w:szCs w:val="20"/>
              </w:rPr>
            </w:pPr>
            <w:r w:rsidRPr="00E76913">
              <w:rPr>
                <w:rFonts w:ascii="Calibri" w:hAnsi="Calibri" w:cs="Calibri"/>
                <w:bCs/>
                <w:sz w:val="20"/>
                <w:szCs w:val="20"/>
              </w:rPr>
              <w:t>0,71</w:t>
            </w:r>
          </w:p>
        </w:tc>
        <w:tc>
          <w:tcPr>
            <w:tcW w:w="732" w:type="pct"/>
          </w:tcPr>
          <w:p w14:paraId="167ACF32" w14:textId="7874C385" w:rsidR="00915AAF" w:rsidRPr="00E76913" w:rsidRDefault="003A741C" w:rsidP="001840D3">
            <w:pPr>
              <w:jc w:val="both"/>
              <w:rPr>
                <w:rFonts w:ascii="Calibri" w:hAnsi="Calibri" w:cs="Calibri"/>
                <w:bCs/>
                <w:sz w:val="20"/>
                <w:szCs w:val="20"/>
              </w:rPr>
            </w:pPr>
            <w:r w:rsidRPr="00E76913">
              <w:rPr>
                <w:rFonts w:ascii="Calibri" w:hAnsi="Calibri" w:cs="Calibri"/>
                <w:bCs/>
                <w:sz w:val="20"/>
                <w:szCs w:val="20"/>
              </w:rPr>
              <w:t>4</w:t>
            </w:r>
          </w:p>
        </w:tc>
      </w:tr>
      <w:tr w:rsidR="00915AAF" w:rsidRPr="00E76913" w14:paraId="126E974A" w14:textId="77777777" w:rsidTr="001840D3">
        <w:tc>
          <w:tcPr>
            <w:tcW w:w="3762" w:type="pct"/>
          </w:tcPr>
          <w:p w14:paraId="364DD33B" w14:textId="18A65FA0" w:rsidR="00915AAF" w:rsidRPr="00E76913" w:rsidRDefault="00DE5365" w:rsidP="001840D3">
            <w:pPr>
              <w:jc w:val="both"/>
              <w:rPr>
                <w:rFonts w:ascii="Calibri" w:hAnsi="Calibri" w:cs="Calibri"/>
                <w:bCs/>
                <w:sz w:val="20"/>
                <w:szCs w:val="20"/>
              </w:rPr>
            </w:pPr>
            <w:r>
              <w:rPr>
                <w:rFonts w:ascii="Calibri" w:hAnsi="Calibri" w:cs="Calibri"/>
                <w:bCs/>
                <w:sz w:val="20"/>
                <w:szCs w:val="20"/>
              </w:rPr>
              <w:t>C</w:t>
            </w:r>
            <w:r w:rsidR="004E03E0" w:rsidRPr="00E76913">
              <w:rPr>
                <w:rFonts w:ascii="Calibri" w:hAnsi="Calibri" w:cs="Calibri"/>
                <w:bCs/>
                <w:sz w:val="20"/>
                <w:szCs w:val="20"/>
              </w:rPr>
              <w:t>ommunity / neighbourhood level</w:t>
            </w:r>
          </w:p>
        </w:tc>
        <w:tc>
          <w:tcPr>
            <w:tcW w:w="506" w:type="pct"/>
          </w:tcPr>
          <w:p w14:paraId="62AD417E" w14:textId="0C40F140" w:rsidR="00915AAF" w:rsidRPr="00E76913" w:rsidRDefault="003A741C" w:rsidP="001840D3">
            <w:pPr>
              <w:jc w:val="both"/>
              <w:rPr>
                <w:rFonts w:ascii="Calibri" w:hAnsi="Calibri" w:cs="Calibri"/>
                <w:bCs/>
                <w:sz w:val="20"/>
                <w:szCs w:val="20"/>
              </w:rPr>
            </w:pPr>
            <w:r w:rsidRPr="00E76913">
              <w:rPr>
                <w:rFonts w:ascii="Calibri" w:hAnsi="Calibri" w:cs="Calibri"/>
                <w:bCs/>
                <w:sz w:val="20"/>
                <w:szCs w:val="20"/>
              </w:rPr>
              <w:t>0,70</w:t>
            </w:r>
          </w:p>
        </w:tc>
        <w:tc>
          <w:tcPr>
            <w:tcW w:w="732" w:type="pct"/>
          </w:tcPr>
          <w:p w14:paraId="2BB679E2" w14:textId="1A8B999F" w:rsidR="00915AAF" w:rsidRPr="00E76913" w:rsidRDefault="003A741C" w:rsidP="001840D3">
            <w:pPr>
              <w:jc w:val="both"/>
              <w:rPr>
                <w:rFonts w:ascii="Calibri" w:hAnsi="Calibri" w:cs="Calibri"/>
                <w:bCs/>
                <w:sz w:val="20"/>
                <w:szCs w:val="20"/>
              </w:rPr>
            </w:pPr>
            <w:r w:rsidRPr="00E76913">
              <w:rPr>
                <w:rFonts w:ascii="Calibri" w:hAnsi="Calibri" w:cs="Calibri"/>
                <w:bCs/>
                <w:sz w:val="20"/>
                <w:szCs w:val="20"/>
              </w:rPr>
              <w:t>5</w:t>
            </w:r>
          </w:p>
        </w:tc>
      </w:tr>
    </w:tbl>
    <w:p w14:paraId="37AEB099" w14:textId="77777777" w:rsidR="00915AAF" w:rsidRPr="00E76913" w:rsidRDefault="00915AAF" w:rsidP="00915AAF">
      <w:pPr>
        <w:spacing w:after="0" w:line="240" w:lineRule="auto"/>
        <w:jc w:val="both"/>
        <w:rPr>
          <w:rFonts w:ascii="Calibri" w:hAnsi="Calibri" w:cs="Calibri"/>
          <w:bCs/>
          <w:sz w:val="12"/>
          <w:szCs w:val="12"/>
        </w:rPr>
      </w:pPr>
    </w:p>
    <w:p w14:paraId="6CD8D76D" w14:textId="230308F4" w:rsidR="00B25791" w:rsidRPr="00296EE3" w:rsidRDefault="00B25791" w:rsidP="00B25791">
      <w:pPr>
        <w:pStyle w:val="Lgende"/>
        <w:spacing w:after="0"/>
        <w:rPr>
          <w:rFonts w:ascii="Calibri" w:hAnsi="Calibri" w:cs="Calibri"/>
          <w:szCs w:val="22"/>
        </w:rPr>
      </w:pPr>
      <w:bookmarkStart w:id="102" w:name="_Ref193812783"/>
      <w:bookmarkStart w:id="103" w:name="_Ref193812776"/>
      <w:bookmarkStart w:id="104" w:name="_Toc194693998"/>
      <w:commentRangeStart w:id="105"/>
      <w:r w:rsidRPr="00296EE3">
        <w:rPr>
          <w:szCs w:val="22"/>
        </w:rPr>
        <w:t xml:space="preserve">Table </w:t>
      </w:r>
      <w:r w:rsidRPr="00296EE3">
        <w:rPr>
          <w:szCs w:val="22"/>
        </w:rPr>
        <w:fldChar w:fldCharType="begin"/>
      </w:r>
      <w:r w:rsidRPr="00296EE3">
        <w:rPr>
          <w:szCs w:val="22"/>
        </w:rPr>
        <w:instrText xml:space="preserve"> SEQ Table \* ARABIC </w:instrText>
      </w:r>
      <w:r w:rsidRPr="00296EE3">
        <w:rPr>
          <w:szCs w:val="22"/>
        </w:rPr>
        <w:fldChar w:fldCharType="separate"/>
      </w:r>
      <w:r w:rsidR="00CD3948">
        <w:rPr>
          <w:noProof/>
          <w:szCs w:val="22"/>
        </w:rPr>
        <w:t>3</w:t>
      </w:r>
      <w:r w:rsidRPr="00296EE3">
        <w:rPr>
          <w:szCs w:val="22"/>
        </w:rPr>
        <w:fldChar w:fldCharType="end"/>
      </w:r>
      <w:bookmarkEnd w:id="102"/>
      <w:r w:rsidRPr="00296EE3">
        <w:rPr>
          <w:szCs w:val="22"/>
        </w:rPr>
        <w:t>. Priorities for capacity improvement in tsunami risk assessment.</w:t>
      </w:r>
      <w:bookmarkEnd w:id="103"/>
      <w:commentRangeEnd w:id="105"/>
      <w:r w:rsidR="006831DB" w:rsidRPr="00296EE3">
        <w:rPr>
          <w:rStyle w:val="Marquedecommentaire"/>
          <w:iCs w:val="0"/>
          <w:color w:val="auto"/>
          <w:sz w:val="22"/>
          <w:szCs w:val="22"/>
        </w:rPr>
        <w:commentReference w:id="105"/>
      </w:r>
      <w:bookmarkEnd w:id="104"/>
    </w:p>
    <w:p w14:paraId="630F9983" w14:textId="2360619C" w:rsidR="00B25791" w:rsidRPr="00296EE3" w:rsidRDefault="003C05A0" w:rsidP="003C05A0">
      <w:pPr>
        <w:pStyle w:val="Default"/>
        <w:jc w:val="both"/>
        <w:rPr>
          <w:rFonts w:ascii="Calibri" w:hAnsi="Calibri" w:cs="Calibri"/>
          <w:sz w:val="22"/>
          <w:szCs w:val="22"/>
          <w:lang w:val="en-US"/>
        </w:rPr>
      </w:pPr>
      <w:r w:rsidRPr="00296EE3">
        <w:rPr>
          <w:rFonts w:ascii="Calibri" w:hAnsi="Calibri" w:cs="Calibri"/>
          <w:sz w:val="22"/>
          <w:szCs w:val="22"/>
          <w:lang w:val="en-US"/>
        </w:rPr>
        <w:t>RII (Relative Importance Index) = W</w:t>
      </w:r>
      <w:r w:rsidR="007A7C71" w:rsidRPr="00296EE3">
        <w:rPr>
          <w:rFonts w:ascii="Calibri" w:hAnsi="Calibri" w:cs="Calibri"/>
          <w:sz w:val="22"/>
          <w:szCs w:val="22"/>
          <w:lang w:val="en-US"/>
        </w:rPr>
        <w:t>/</w:t>
      </w:r>
      <w:r w:rsidRPr="00296EE3">
        <w:rPr>
          <w:rFonts w:ascii="Calibri" w:hAnsi="Calibri" w:cs="Calibri"/>
          <w:sz w:val="22"/>
          <w:szCs w:val="22"/>
          <w:lang w:val="en-US"/>
        </w:rPr>
        <w:t xml:space="preserve">AxN </w:t>
      </w:r>
      <w:r w:rsidR="007309A4" w:rsidRPr="00296EE3">
        <w:rPr>
          <w:rFonts w:ascii="Calibri" w:hAnsi="Calibri" w:cs="Calibri"/>
          <w:bCs/>
          <w:sz w:val="22"/>
          <w:szCs w:val="22"/>
          <w:lang w:val="en-US"/>
        </w:rPr>
        <w:t>where W is the weightage given to each factor (1 = Not a priority, 2 = Low priority, 3 = Medium priority, 4 = High priority, 5 = Essential), A is the highest weight, and N is the number of respondents.</w:t>
      </w:r>
    </w:p>
    <w:p w14:paraId="1BA5B16C" w14:textId="77777777" w:rsidR="003C05A0" w:rsidRPr="00296EE3" w:rsidRDefault="003C05A0" w:rsidP="003C05A0">
      <w:pPr>
        <w:pStyle w:val="Default"/>
        <w:jc w:val="both"/>
        <w:rPr>
          <w:rFonts w:ascii="Calibri" w:hAnsi="Calibri" w:cs="Calibri"/>
          <w:sz w:val="22"/>
          <w:szCs w:val="22"/>
          <w:lang w:val="en-US"/>
        </w:rPr>
      </w:pPr>
    </w:p>
    <w:p w14:paraId="33266099" w14:textId="5FD76B57" w:rsidR="00FD1F16" w:rsidRPr="00296EE3" w:rsidRDefault="00DF4E89" w:rsidP="003C05A0">
      <w:pPr>
        <w:pStyle w:val="Default"/>
        <w:jc w:val="both"/>
        <w:rPr>
          <w:rFonts w:ascii="Calibri" w:hAnsi="Calibri" w:cs="Calibri"/>
          <w:sz w:val="22"/>
          <w:szCs w:val="22"/>
          <w:lang w:val="en-US"/>
        </w:rPr>
      </w:pPr>
      <w:r w:rsidRPr="00296EE3">
        <w:rPr>
          <w:rFonts w:ascii="Calibri" w:hAnsi="Calibri" w:cs="Calibri"/>
          <w:sz w:val="22"/>
          <w:szCs w:val="22"/>
          <w:lang w:val="en-US"/>
        </w:rPr>
        <w:t>Three</w:t>
      </w:r>
      <w:r w:rsidR="000B2080" w:rsidRPr="00296EE3">
        <w:rPr>
          <w:rFonts w:ascii="Calibri" w:hAnsi="Calibri" w:cs="Calibri"/>
          <w:sz w:val="22"/>
          <w:szCs w:val="22"/>
          <w:lang w:val="en-US"/>
        </w:rPr>
        <w:t xml:space="preserve"> countries mentioned o</w:t>
      </w:r>
      <w:r w:rsidR="00FD1F16" w:rsidRPr="00296EE3">
        <w:rPr>
          <w:rFonts w:ascii="Calibri" w:hAnsi="Calibri" w:cs="Calibri"/>
          <w:sz w:val="22"/>
          <w:szCs w:val="22"/>
          <w:lang w:val="en-US"/>
        </w:rPr>
        <w:t>ther areas</w:t>
      </w:r>
      <w:r w:rsidR="007C1016" w:rsidRPr="00296EE3">
        <w:rPr>
          <w:rFonts w:ascii="Calibri" w:hAnsi="Calibri" w:cs="Calibri"/>
          <w:sz w:val="22"/>
          <w:szCs w:val="22"/>
          <w:lang w:val="en-US"/>
        </w:rPr>
        <w:t xml:space="preserve"> that might require improvement</w:t>
      </w:r>
      <w:r w:rsidR="000B2080" w:rsidRPr="00296EE3">
        <w:rPr>
          <w:rFonts w:ascii="Calibri" w:hAnsi="Calibri" w:cs="Calibri"/>
          <w:sz w:val="22"/>
          <w:szCs w:val="22"/>
          <w:lang w:val="en-US"/>
        </w:rPr>
        <w:t xml:space="preserve">: </w:t>
      </w:r>
      <w:r w:rsidR="00E95B0F" w:rsidRPr="00296EE3">
        <w:rPr>
          <w:rFonts w:ascii="Calibri" w:hAnsi="Calibri" w:cs="Calibri"/>
          <w:sz w:val="22"/>
          <w:szCs w:val="22"/>
          <w:lang w:val="en-US"/>
        </w:rPr>
        <w:t>tsunami ready components, tsunami competency standards, scholarship opportunities</w:t>
      </w:r>
      <w:r w:rsidR="0093312B" w:rsidRPr="00296EE3">
        <w:rPr>
          <w:rFonts w:ascii="Calibri" w:hAnsi="Calibri" w:cs="Calibri"/>
          <w:sz w:val="22"/>
          <w:szCs w:val="22"/>
          <w:lang w:val="en-US"/>
        </w:rPr>
        <w:t>, continuous advocacy on tsunami awa</w:t>
      </w:r>
      <w:r w:rsidR="008829E5" w:rsidRPr="00296EE3">
        <w:rPr>
          <w:rFonts w:ascii="Calibri" w:hAnsi="Calibri" w:cs="Calibri"/>
          <w:sz w:val="22"/>
          <w:szCs w:val="22"/>
          <w:lang w:val="en-US"/>
        </w:rPr>
        <w:t>reness and drills</w:t>
      </w:r>
      <w:r w:rsidR="004B1C07" w:rsidRPr="00296EE3">
        <w:rPr>
          <w:rFonts w:ascii="Calibri" w:hAnsi="Calibri" w:cs="Calibri"/>
          <w:sz w:val="22"/>
          <w:szCs w:val="22"/>
          <w:lang w:val="en-US"/>
        </w:rPr>
        <w:t>,</w:t>
      </w:r>
      <w:r w:rsidR="008829E5" w:rsidRPr="00296EE3">
        <w:rPr>
          <w:rFonts w:ascii="Calibri" w:hAnsi="Calibri" w:cs="Calibri"/>
          <w:sz w:val="22"/>
          <w:szCs w:val="22"/>
          <w:lang w:val="en-US"/>
        </w:rPr>
        <w:t xml:space="preserve"> and required data for proper tsunami risk assessment.</w:t>
      </w:r>
    </w:p>
    <w:p w14:paraId="5F714BD8" w14:textId="77777777" w:rsidR="00703DAC" w:rsidRPr="00296EE3" w:rsidRDefault="00703DAC" w:rsidP="003C05A0">
      <w:pPr>
        <w:pStyle w:val="Default"/>
        <w:jc w:val="both"/>
        <w:rPr>
          <w:rFonts w:ascii="Calibri" w:hAnsi="Calibri" w:cs="Calibri"/>
          <w:sz w:val="22"/>
          <w:szCs w:val="22"/>
          <w:lang w:val="en-US"/>
        </w:rPr>
      </w:pPr>
    </w:p>
    <w:p w14:paraId="1BA5B16D" w14:textId="708B166E" w:rsidR="003C05A0" w:rsidRPr="00E76913" w:rsidRDefault="003C05A0" w:rsidP="003C05A0">
      <w:pPr>
        <w:pStyle w:val="Default"/>
        <w:jc w:val="both"/>
        <w:rPr>
          <w:rFonts w:ascii="Calibri" w:hAnsi="Calibri" w:cs="Calibri"/>
          <w:bCs/>
          <w:color w:val="auto"/>
          <w:sz w:val="22"/>
          <w:szCs w:val="22"/>
          <w:lang w:val="en-US"/>
        </w:rPr>
      </w:pPr>
      <w:r w:rsidRPr="00296EE3">
        <w:rPr>
          <w:rFonts w:ascii="Calibri" w:hAnsi="Calibri" w:cs="Calibri"/>
          <w:b/>
          <w:bCs/>
          <w:color w:val="2D74B5"/>
          <w:sz w:val="22"/>
          <w:szCs w:val="22"/>
          <w:lang w:val="en-US"/>
        </w:rPr>
        <w:t>Each country was asked to rate their capacity to give training and/or consultancy to other countries on the same five levels of tsunami hazard assessment (from community</w:t>
      </w:r>
      <w:r w:rsidR="00E517E2" w:rsidRPr="00296EE3">
        <w:rPr>
          <w:rFonts w:ascii="Calibri" w:hAnsi="Calibri" w:cs="Calibri"/>
          <w:b/>
          <w:bCs/>
          <w:color w:val="2D74B5"/>
          <w:sz w:val="22"/>
          <w:szCs w:val="22"/>
          <w:lang w:val="en-US"/>
        </w:rPr>
        <w:t xml:space="preserve"> / neighbourhood</w:t>
      </w:r>
      <w:r w:rsidRPr="00296EE3">
        <w:rPr>
          <w:rFonts w:ascii="Calibri" w:hAnsi="Calibri" w:cs="Calibri"/>
          <w:b/>
          <w:bCs/>
          <w:color w:val="2D74B5"/>
          <w:sz w:val="22"/>
          <w:szCs w:val="22"/>
          <w:lang w:val="en-US"/>
        </w:rPr>
        <w:t xml:space="preserve"> to national)</w:t>
      </w:r>
      <w:r w:rsidRPr="00296EE3">
        <w:rPr>
          <w:rFonts w:ascii="Calibri" w:hAnsi="Calibri" w:cs="Calibri"/>
          <w:bCs/>
          <w:color w:val="auto"/>
          <w:sz w:val="22"/>
          <w:szCs w:val="22"/>
          <w:lang w:val="en-US"/>
        </w:rPr>
        <w:t>, using a five-point scale, from no capacity to very good capacity (</w:t>
      </w:r>
      <w:r w:rsidR="00C85452" w:rsidRPr="00296EE3">
        <w:rPr>
          <w:rFonts w:ascii="Calibri" w:hAnsi="Calibri" w:cs="Calibri"/>
          <w:bCs/>
          <w:color w:val="auto"/>
          <w:sz w:val="22"/>
          <w:szCs w:val="22"/>
          <w:lang w:val="en-US"/>
        </w:rPr>
        <w:fldChar w:fldCharType="begin"/>
      </w:r>
      <w:r w:rsidR="00C85452" w:rsidRPr="00296EE3">
        <w:rPr>
          <w:rFonts w:ascii="Calibri" w:hAnsi="Calibri" w:cs="Calibri"/>
          <w:bCs/>
          <w:color w:val="auto"/>
          <w:sz w:val="22"/>
          <w:szCs w:val="22"/>
          <w:lang w:val="en-US"/>
        </w:rPr>
        <w:instrText xml:space="preserve"> REF _Ref193441511 \h  \* MERGEFORMAT </w:instrText>
      </w:r>
      <w:r w:rsidR="00C85452" w:rsidRPr="00296EE3">
        <w:rPr>
          <w:rFonts w:ascii="Calibri" w:hAnsi="Calibri" w:cs="Calibri"/>
          <w:bCs/>
          <w:color w:val="auto"/>
          <w:sz w:val="22"/>
          <w:szCs w:val="22"/>
          <w:lang w:val="en-US"/>
        </w:rPr>
      </w:r>
      <w:r w:rsidR="00C85452" w:rsidRPr="00296EE3">
        <w:rPr>
          <w:rFonts w:ascii="Calibri" w:hAnsi="Calibri" w:cs="Calibri"/>
          <w:bCs/>
          <w:color w:val="auto"/>
          <w:sz w:val="22"/>
          <w:szCs w:val="22"/>
          <w:lang w:val="en-US"/>
        </w:rPr>
        <w:fldChar w:fldCharType="separate"/>
      </w:r>
      <w:r w:rsidR="00CD3948" w:rsidRPr="00CD3948">
        <w:rPr>
          <w:rFonts w:ascii="Calibri" w:hAnsi="Calibri" w:cs="Calibri"/>
          <w:bCs/>
          <w:color w:val="auto"/>
          <w:sz w:val="22"/>
          <w:szCs w:val="22"/>
          <w:lang w:val="en-US"/>
        </w:rPr>
        <w:t>Figure 26</w:t>
      </w:r>
      <w:r w:rsidR="00C85452" w:rsidRPr="00296EE3">
        <w:rPr>
          <w:rFonts w:ascii="Calibri" w:hAnsi="Calibri" w:cs="Calibri"/>
          <w:bCs/>
          <w:color w:val="auto"/>
          <w:sz w:val="22"/>
          <w:szCs w:val="22"/>
          <w:lang w:val="en-US"/>
        </w:rPr>
        <w:fldChar w:fldCharType="end"/>
      </w:r>
      <w:r w:rsidRPr="00296EE3">
        <w:rPr>
          <w:rFonts w:ascii="Calibri" w:hAnsi="Calibri" w:cs="Calibri"/>
          <w:bCs/>
          <w:color w:val="auto"/>
          <w:sz w:val="22"/>
          <w:szCs w:val="22"/>
          <w:lang w:val="en-US"/>
        </w:rPr>
        <w:t>).</w:t>
      </w:r>
      <w:r w:rsidR="00311BE6" w:rsidRPr="00296EE3">
        <w:rPr>
          <w:rFonts w:ascii="Calibri" w:hAnsi="Calibri" w:cs="Calibri"/>
          <w:bCs/>
          <w:color w:val="auto"/>
          <w:sz w:val="22"/>
          <w:szCs w:val="22"/>
          <w:lang w:val="en-US"/>
        </w:rPr>
        <w:t xml:space="preserve"> </w:t>
      </w:r>
      <w:r w:rsidR="00894EBC" w:rsidRPr="00296EE3">
        <w:rPr>
          <w:rFonts w:ascii="Calibri" w:hAnsi="Calibri" w:cs="Calibri"/>
          <w:bCs/>
          <w:color w:val="auto"/>
          <w:sz w:val="22"/>
          <w:szCs w:val="22"/>
          <w:lang w:val="en-US"/>
        </w:rPr>
        <w:t>F</w:t>
      </w:r>
      <w:r w:rsidR="00311BE6" w:rsidRPr="00296EE3">
        <w:rPr>
          <w:rFonts w:ascii="Calibri" w:hAnsi="Calibri" w:cs="Calibri"/>
          <w:bCs/>
          <w:color w:val="auto"/>
          <w:sz w:val="22"/>
          <w:szCs w:val="22"/>
          <w:lang w:val="en-US"/>
        </w:rPr>
        <w:t xml:space="preserve">or each level of risk assessment, </w:t>
      </w:r>
      <w:r w:rsidR="00407855" w:rsidRPr="00296EE3">
        <w:rPr>
          <w:rFonts w:ascii="Calibri" w:hAnsi="Calibri" w:cs="Calibri"/>
          <w:bCs/>
          <w:color w:val="auto"/>
          <w:sz w:val="22"/>
          <w:szCs w:val="22"/>
          <w:lang w:val="en-US"/>
        </w:rPr>
        <w:t xml:space="preserve">about </w:t>
      </w:r>
      <w:r w:rsidR="00574D24" w:rsidRPr="00296EE3">
        <w:rPr>
          <w:rFonts w:ascii="Calibri" w:hAnsi="Calibri" w:cs="Calibri"/>
          <w:bCs/>
          <w:color w:val="auto"/>
          <w:sz w:val="22"/>
          <w:szCs w:val="22"/>
          <w:lang w:val="en-US"/>
        </w:rPr>
        <w:t xml:space="preserve">up to </w:t>
      </w:r>
      <w:r w:rsidR="00407855" w:rsidRPr="00296EE3">
        <w:rPr>
          <w:rFonts w:ascii="Calibri" w:hAnsi="Calibri" w:cs="Calibri"/>
          <w:bCs/>
          <w:color w:val="auto"/>
          <w:sz w:val="22"/>
          <w:szCs w:val="22"/>
          <w:lang w:val="en-US"/>
        </w:rPr>
        <w:t>6</w:t>
      </w:r>
      <w:r w:rsidR="00311BE6" w:rsidRPr="00296EE3">
        <w:rPr>
          <w:rFonts w:ascii="Calibri" w:hAnsi="Calibri" w:cs="Calibri"/>
          <w:bCs/>
          <w:color w:val="auto"/>
          <w:sz w:val="22"/>
          <w:szCs w:val="22"/>
          <w:lang w:val="en-US"/>
        </w:rPr>
        <w:t xml:space="preserve">0% </w:t>
      </w:r>
      <w:r w:rsidR="00574D24" w:rsidRPr="00296EE3">
        <w:rPr>
          <w:rFonts w:ascii="Calibri" w:hAnsi="Calibri" w:cs="Calibri"/>
          <w:bCs/>
          <w:color w:val="auto"/>
          <w:sz w:val="22"/>
          <w:szCs w:val="22"/>
          <w:lang w:val="en-US"/>
        </w:rPr>
        <w:t xml:space="preserve">of the countries </w:t>
      </w:r>
      <w:r w:rsidR="00311BE6" w:rsidRPr="00296EE3">
        <w:rPr>
          <w:rFonts w:ascii="Calibri" w:hAnsi="Calibri" w:cs="Calibri"/>
          <w:bCs/>
          <w:color w:val="auto"/>
          <w:sz w:val="22"/>
          <w:szCs w:val="22"/>
          <w:lang w:val="en-US"/>
        </w:rPr>
        <w:t xml:space="preserve">have at least </w:t>
      </w:r>
      <w:r w:rsidR="00C95853" w:rsidRPr="00296EE3">
        <w:rPr>
          <w:rFonts w:ascii="Calibri" w:hAnsi="Calibri" w:cs="Calibri"/>
          <w:bCs/>
          <w:color w:val="auto"/>
          <w:sz w:val="22"/>
          <w:szCs w:val="22"/>
          <w:lang w:val="en-US"/>
        </w:rPr>
        <w:t>a moderate</w:t>
      </w:r>
      <w:r w:rsidR="00311BE6" w:rsidRPr="00296EE3">
        <w:rPr>
          <w:rFonts w:ascii="Calibri" w:hAnsi="Calibri" w:cs="Calibri"/>
          <w:bCs/>
          <w:color w:val="auto"/>
          <w:sz w:val="22"/>
          <w:szCs w:val="22"/>
          <w:lang w:val="en-US"/>
        </w:rPr>
        <w:t xml:space="preserve"> capacity to give</w:t>
      </w:r>
      <w:r w:rsidR="00311BE6" w:rsidRPr="00E76913">
        <w:rPr>
          <w:rFonts w:ascii="Calibri" w:hAnsi="Calibri" w:cs="Calibri"/>
          <w:bCs/>
          <w:color w:val="auto"/>
          <w:sz w:val="22"/>
          <w:szCs w:val="22"/>
          <w:lang w:val="en-US"/>
        </w:rPr>
        <w:t xml:space="preserve"> </w:t>
      </w:r>
      <w:r w:rsidR="00311BE6" w:rsidRPr="00E76913">
        <w:rPr>
          <w:rFonts w:ascii="Calibri" w:hAnsi="Calibri" w:cs="Calibri"/>
          <w:bCs/>
          <w:color w:val="auto"/>
          <w:sz w:val="22"/>
          <w:szCs w:val="22"/>
          <w:lang w:val="en-US"/>
        </w:rPr>
        <w:lastRenderedPageBreak/>
        <w:t>training and/or consultancy to other countries</w:t>
      </w:r>
      <w:r w:rsidR="00D01FB2" w:rsidRPr="00E76913">
        <w:rPr>
          <w:rFonts w:ascii="Calibri" w:hAnsi="Calibri" w:cs="Calibri"/>
          <w:bCs/>
          <w:color w:val="auto"/>
          <w:sz w:val="22"/>
          <w:szCs w:val="22"/>
          <w:lang w:val="en-US"/>
        </w:rPr>
        <w:t xml:space="preserve">. </w:t>
      </w:r>
      <w:r w:rsidR="004C3A09" w:rsidRPr="00E76913">
        <w:rPr>
          <w:rFonts w:ascii="Calibri" w:hAnsi="Calibri" w:cs="Calibri"/>
          <w:bCs/>
          <w:color w:val="auto"/>
          <w:sz w:val="22"/>
          <w:szCs w:val="22"/>
          <w:lang w:val="en-US"/>
        </w:rPr>
        <w:t>Seven (7)</w:t>
      </w:r>
      <w:r w:rsidR="00311BE6" w:rsidRPr="00E76913">
        <w:rPr>
          <w:rFonts w:ascii="Calibri" w:hAnsi="Calibri" w:cs="Calibri"/>
          <w:bCs/>
          <w:color w:val="auto"/>
          <w:sz w:val="22"/>
          <w:szCs w:val="22"/>
          <w:lang w:val="en-US"/>
        </w:rPr>
        <w:t xml:space="preserve"> countries </w:t>
      </w:r>
      <w:r w:rsidR="004C3A09" w:rsidRPr="00E76913">
        <w:rPr>
          <w:rFonts w:ascii="Calibri" w:hAnsi="Calibri" w:cs="Calibri"/>
          <w:bCs/>
          <w:color w:val="auto"/>
          <w:sz w:val="22"/>
          <w:szCs w:val="22"/>
          <w:lang w:val="en-US"/>
        </w:rPr>
        <w:t xml:space="preserve">(25%) </w:t>
      </w:r>
      <w:r w:rsidR="00311BE6" w:rsidRPr="00E76913">
        <w:rPr>
          <w:rFonts w:ascii="Calibri" w:hAnsi="Calibri" w:cs="Calibri"/>
          <w:bCs/>
          <w:color w:val="auto"/>
          <w:sz w:val="22"/>
          <w:szCs w:val="22"/>
          <w:lang w:val="en-US"/>
        </w:rPr>
        <w:t>report</w:t>
      </w:r>
      <w:r w:rsidR="00D01FB2" w:rsidRPr="00E76913">
        <w:rPr>
          <w:rFonts w:ascii="Calibri" w:hAnsi="Calibri" w:cs="Calibri"/>
          <w:bCs/>
          <w:color w:val="auto"/>
          <w:sz w:val="22"/>
          <w:szCs w:val="22"/>
          <w:lang w:val="en-US"/>
        </w:rPr>
        <w:t>ed</w:t>
      </w:r>
      <w:r w:rsidR="00311BE6" w:rsidRPr="00E76913">
        <w:rPr>
          <w:rFonts w:ascii="Calibri" w:hAnsi="Calibri" w:cs="Calibri"/>
          <w:bCs/>
          <w:color w:val="auto"/>
          <w:sz w:val="22"/>
          <w:szCs w:val="22"/>
          <w:lang w:val="en-US"/>
        </w:rPr>
        <w:t xml:space="preserve"> good or very good capacity at each level.</w:t>
      </w:r>
      <w:r w:rsidR="00D802F0" w:rsidRPr="00E76913">
        <w:rPr>
          <w:rFonts w:ascii="Calibri" w:hAnsi="Calibri" w:cs="Calibri"/>
          <w:bCs/>
          <w:color w:val="auto"/>
          <w:sz w:val="22"/>
          <w:szCs w:val="22"/>
          <w:lang w:val="en-US"/>
        </w:rPr>
        <w:t xml:space="preserve"> </w:t>
      </w:r>
      <w:r w:rsidR="00D21099" w:rsidRPr="00E76913">
        <w:rPr>
          <w:rFonts w:ascii="Calibri" w:hAnsi="Calibri" w:cs="Calibri"/>
          <w:bCs/>
          <w:color w:val="auto"/>
          <w:sz w:val="22"/>
          <w:szCs w:val="22"/>
          <w:lang w:val="en-US"/>
        </w:rPr>
        <w:t xml:space="preserve">Four (4) countries </w:t>
      </w:r>
      <w:r w:rsidR="00737994" w:rsidRPr="00E76913">
        <w:rPr>
          <w:rFonts w:ascii="Calibri" w:hAnsi="Calibri" w:cs="Calibri"/>
          <w:bCs/>
          <w:color w:val="auto"/>
          <w:sz w:val="22"/>
          <w:szCs w:val="22"/>
          <w:lang w:val="en-US"/>
        </w:rPr>
        <w:t xml:space="preserve">(14%) </w:t>
      </w:r>
      <w:r w:rsidR="00D178F5" w:rsidRPr="00E76913">
        <w:rPr>
          <w:rFonts w:ascii="Calibri" w:hAnsi="Calibri" w:cs="Calibri"/>
          <w:bCs/>
          <w:color w:val="auto"/>
          <w:sz w:val="22"/>
          <w:szCs w:val="22"/>
          <w:lang w:val="en-US"/>
        </w:rPr>
        <w:t xml:space="preserve">mentioned having no capacity in any of the </w:t>
      </w:r>
      <w:r w:rsidR="000A538D" w:rsidRPr="00E76913">
        <w:rPr>
          <w:rFonts w:ascii="Calibri" w:hAnsi="Calibri" w:cs="Calibri"/>
          <w:bCs/>
          <w:color w:val="auto"/>
          <w:sz w:val="22"/>
          <w:szCs w:val="22"/>
          <w:lang w:val="en-US"/>
        </w:rPr>
        <w:t>level.</w:t>
      </w:r>
    </w:p>
    <w:p w14:paraId="1BA5B16E" w14:textId="77777777" w:rsidR="003C05A0" w:rsidRPr="00E76913" w:rsidRDefault="003C05A0" w:rsidP="003C05A0">
      <w:pPr>
        <w:pStyle w:val="Default"/>
        <w:jc w:val="both"/>
        <w:rPr>
          <w:rFonts w:ascii="Calibri" w:hAnsi="Calibri" w:cs="Calibri"/>
          <w:bCs/>
          <w:color w:val="auto"/>
          <w:sz w:val="22"/>
          <w:szCs w:val="22"/>
          <w:lang w:val="en-US"/>
        </w:rPr>
      </w:pPr>
    </w:p>
    <w:p w14:paraId="183BE5B4" w14:textId="1606FA62" w:rsidR="000D07DF" w:rsidRPr="00E76913" w:rsidRDefault="00276297" w:rsidP="000D07DF">
      <w:pPr>
        <w:pStyle w:val="Default"/>
        <w:jc w:val="center"/>
        <w:rPr>
          <w:rFonts w:ascii="Calibri" w:hAnsi="Calibri" w:cs="Calibri"/>
          <w:bCs/>
          <w:color w:val="auto"/>
          <w:sz w:val="22"/>
          <w:szCs w:val="22"/>
          <w:lang w:val="en-US"/>
        </w:rPr>
      </w:pPr>
      <w:r w:rsidRPr="00E76913">
        <w:rPr>
          <w:noProof/>
          <w:lang w:val="en-US"/>
        </w:rPr>
        <w:drawing>
          <wp:inline distT="0" distB="0" distL="0" distR="0" wp14:anchorId="24C0500E" wp14:editId="00CBE362">
            <wp:extent cx="5400000" cy="3240000"/>
            <wp:effectExtent l="0" t="0" r="10795" b="17780"/>
            <wp:docPr id="7121987" name="Graphique 1">
              <a:extLst xmlns:a="http://schemas.openxmlformats.org/drawingml/2006/main">
                <a:ext uri="{FF2B5EF4-FFF2-40B4-BE49-F238E27FC236}">
                  <a16:creationId xmlns:a16="http://schemas.microsoft.com/office/drawing/2014/main" id="{00000000-0008-0000-3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5E12332" w14:textId="77777777" w:rsidR="000D07DF" w:rsidRPr="00E76913" w:rsidRDefault="000D07DF" w:rsidP="003C05A0">
      <w:pPr>
        <w:pStyle w:val="Default"/>
        <w:jc w:val="both"/>
        <w:rPr>
          <w:rFonts w:ascii="Calibri" w:hAnsi="Calibri" w:cs="Calibri"/>
          <w:bCs/>
          <w:color w:val="auto"/>
          <w:sz w:val="12"/>
          <w:szCs w:val="12"/>
          <w:lang w:val="en-US"/>
        </w:rPr>
      </w:pPr>
    </w:p>
    <w:p w14:paraId="72C4189E" w14:textId="2493329A" w:rsidR="00C85452" w:rsidRPr="00296EE3" w:rsidRDefault="00C85452" w:rsidP="00C85452">
      <w:pPr>
        <w:pStyle w:val="Lgende"/>
        <w:spacing w:after="0"/>
        <w:rPr>
          <w:rFonts w:ascii="Calibri" w:hAnsi="Calibri" w:cs="Calibri"/>
          <w:bCs/>
          <w:color w:val="auto"/>
          <w:szCs w:val="22"/>
        </w:rPr>
      </w:pPr>
      <w:bookmarkStart w:id="106" w:name="_Ref193441511"/>
      <w:bookmarkStart w:id="107" w:name="_Ref193441470"/>
      <w:bookmarkStart w:id="108" w:name="_Toc194693977"/>
      <w:commentRangeStart w:id="109"/>
      <w:r w:rsidRPr="00296EE3">
        <w:rPr>
          <w:szCs w:val="22"/>
        </w:rPr>
        <w:t xml:space="preserve">Figure </w:t>
      </w:r>
      <w:r w:rsidRPr="00296EE3">
        <w:rPr>
          <w:szCs w:val="22"/>
        </w:rPr>
        <w:fldChar w:fldCharType="begin"/>
      </w:r>
      <w:r w:rsidRPr="00296EE3">
        <w:rPr>
          <w:szCs w:val="22"/>
        </w:rPr>
        <w:instrText xml:space="preserve"> SEQ Figure \* ARABIC </w:instrText>
      </w:r>
      <w:r w:rsidRPr="00296EE3">
        <w:rPr>
          <w:szCs w:val="22"/>
        </w:rPr>
        <w:fldChar w:fldCharType="separate"/>
      </w:r>
      <w:r w:rsidR="00CD3948">
        <w:rPr>
          <w:noProof/>
          <w:szCs w:val="22"/>
        </w:rPr>
        <w:t>26</w:t>
      </w:r>
      <w:r w:rsidRPr="00296EE3">
        <w:rPr>
          <w:szCs w:val="22"/>
        </w:rPr>
        <w:fldChar w:fldCharType="end"/>
      </w:r>
      <w:bookmarkEnd w:id="106"/>
      <w:r w:rsidRPr="00296EE3">
        <w:rPr>
          <w:szCs w:val="22"/>
        </w:rPr>
        <w:t>. Capacity to give training on tsunami risk assessment.</w:t>
      </w:r>
      <w:bookmarkEnd w:id="107"/>
      <w:commentRangeEnd w:id="109"/>
      <w:r w:rsidR="006831DB" w:rsidRPr="00296EE3">
        <w:rPr>
          <w:rStyle w:val="Marquedecommentaire"/>
          <w:iCs w:val="0"/>
          <w:color w:val="auto"/>
          <w:sz w:val="22"/>
          <w:szCs w:val="22"/>
        </w:rPr>
        <w:commentReference w:id="109"/>
      </w:r>
      <w:bookmarkEnd w:id="108"/>
    </w:p>
    <w:p w14:paraId="71411949" w14:textId="30C99042" w:rsidR="00D0386F" w:rsidRPr="00296EE3" w:rsidRDefault="00D0386F">
      <w:pPr>
        <w:rPr>
          <w:rFonts w:ascii="Calibri" w:hAnsi="Calibri" w:cs="Calibri"/>
          <w:color w:val="000000"/>
        </w:rPr>
      </w:pPr>
    </w:p>
    <w:p w14:paraId="1BA5B180" w14:textId="77777777" w:rsidR="00837835" w:rsidRPr="00E76913" w:rsidRDefault="00837835" w:rsidP="00837835">
      <w:pPr>
        <w:pStyle w:val="Titre2"/>
        <w:numPr>
          <w:ilvl w:val="1"/>
          <w:numId w:val="2"/>
        </w:numPr>
        <w:rPr>
          <w:rFonts w:ascii="Calibri" w:hAnsi="Calibri" w:cs="Calibri"/>
        </w:rPr>
      </w:pPr>
      <w:hyperlink w:anchor="_bookmark34" w:history="1">
        <w:bookmarkStart w:id="110" w:name="_Toc194693938"/>
        <w:r w:rsidRPr="00E76913">
          <w:rPr>
            <w:rFonts w:ascii="Calibri" w:hAnsi="Calibri" w:cs="Calibri"/>
          </w:rPr>
          <w:t>Detection,</w:t>
        </w:r>
      </w:hyperlink>
      <w:r w:rsidRPr="00E76913">
        <w:rPr>
          <w:rFonts w:ascii="Calibri" w:hAnsi="Calibri" w:cs="Calibri"/>
        </w:rPr>
        <w:t xml:space="preserve"> warning and dissemination</w:t>
      </w:r>
      <w:bookmarkEnd w:id="110"/>
    </w:p>
    <w:p w14:paraId="1BA5B181" w14:textId="77777777" w:rsidR="00837835" w:rsidRPr="00E76913" w:rsidRDefault="00837835" w:rsidP="00837835">
      <w:pPr>
        <w:pStyle w:val="Titre3"/>
        <w:numPr>
          <w:ilvl w:val="2"/>
          <w:numId w:val="2"/>
        </w:numPr>
      </w:pPr>
      <w:hyperlink w:anchor="_bookmark35" w:history="1">
        <w:bookmarkStart w:id="111" w:name="_Toc194693939"/>
        <w:r w:rsidRPr="00E76913">
          <w:t>Detection</w:t>
        </w:r>
      </w:hyperlink>
      <w:r w:rsidRPr="00E76913">
        <w:t xml:space="preserve"> and warning</w:t>
      </w:r>
      <w:bookmarkEnd w:id="111"/>
    </w:p>
    <w:p w14:paraId="1BA5B182" w14:textId="77777777" w:rsidR="003C05A0" w:rsidRPr="00296EE3" w:rsidRDefault="003C05A0" w:rsidP="003C05A0">
      <w:pPr>
        <w:spacing w:after="0" w:line="240" w:lineRule="auto"/>
        <w:jc w:val="both"/>
        <w:rPr>
          <w:rFonts w:ascii="Calibri" w:hAnsi="Calibri" w:cs="Calibri"/>
        </w:rPr>
      </w:pPr>
    </w:p>
    <w:p w14:paraId="1BA5B183" w14:textId="7FDBCEEA" w:rsidR="003C05A0" w:rsidRPr="00296EE3" w:rsidRDefault="009F5AF5" w:rsidP="003C05A0">
      <w:pPr>
        <w:pStyle w:val="Default"/>
        <w:jc w:val="both"/>
        <w:rPr>
          <w:rFonts w:ascii="Calibri" w:hAnsi="Calibri" w:cs="Calibri"/>
          <w:sz w:val="22"/>
          <w:szCs w:val="22"/>
          <w:lang w:val="en-US"/>
        </w:rPr>
      </w:pPr>
      <w:commentRangeStart w:id="112"/>
      <w:r w:rsidRPr="00296EE3">
        <w:rPr>
          <w:rFonts w:ascii="Calibri" w:hAnsi="Calibri" w:cs="Calibri"/>
          <w:sz w:val="22"/>
          <w:szCs w:val="22"/>
          <w:lang w:val="en-US"/>
        </w:rPr>
        <w:t xml:space="preserve">Twenty-seven (27) countries </w:t>
      </w:r>
      <w:r w:rsidR="00B92C92" w:rsidRPr="00296EE3">
        <w:rPr>
          <w:rFonts w:ascii="Calibri" w:hAnsi="Calibri" w:cs="Calibri"/>
          <w:sz w:val="22"/>
          <w:szCs w:val="22"/>
          <w:lang w:val="en-US"/>
        </w:rPr>
        <w:t>(93%)</w:t>
      </w:r>
      <w:r w:rsidR="003C05A0" w:rsidRPr="00296EE3">
        <w:rPr>
          <w:rFonts w:ascii="Calibri" w:hAnsi="Calibri" w:cs="Calibri"/>
          <w:sz w:val="22"/>
          <w:szCs w:val="22"/>
          <w:lang w:val="en-US"/>
        </w:rPr>
        <w:t xml:space="preserve"> reported that they have a national capability to assess and/or receive potential tsunami threat information</w:t>
      </w:r>
      <w:r w:rsidR="007038F7" w:rsidRPr="00296EE3">
        <w:rPr>
          <w:rFonts w:ascii="Calibri" w:hAnsi="Calibri" w:cs="Calibri"/>
          <w:sz w:val="22"/>
          <w:szCs w:val="22"/>
          <w:lang w:val="en-US"/>
        </w:rPr>
        <w:t>,</w:t>
      </w:r>
      <w:r w:rsidR="003C05A0" w:rsidRPr="00296EE3">
        <w:rPr>
          <w:rFonts w:ascii="Calibri" w:hAnsi="Calibri" w:cs="Calibri"/>
          <w:sz w:val="22"/>
          <w:szCs w:val="22"/>
          <w:lang w:val="en-US"/>
        </w:rPr>
        <w:t xml:space="preserve"> and </w:t>
      </w:r>
      <w:r w:rsidR="007038F7" w:rsidRPr="00296EE3">
        <w:rPr>
          <w:rFonts w:ascii="Calibri" w:hAnsi="Calibri" w:cs="Calibri"/>
          <w:sz w:val="22"/>
          <w:szCs w:val="22"/>
          <w:lang w:val="en-US"/>
        </w:rPr>
        <w:t xml:space="preserve">to </w:t>
      </w:r>
      <w:r w:rsidR="00492C43" w:rsidRPr="00296EE3">
        <w:rPr>
          <w:rFonts w:ascii="Calibri" w:hAnsi="Calibri" w:cs="Calibri"/>
          <w:sz w:val="22"/>
          <w:szCs w:val="22"/>
          <w:lang w:val="en-US"/>
        </w:rPr>
        <w:t>advise</w:t>
      </w:r>
      <w:r w:rsidR="003C05A0" w:rsidRPr="00296EE3">
        <w:rPr>
          <w:rFonts w:ascii="Calibri" w:hAnsi="Calibri" w:cs="Calibri"/>
          <w:sz w:val="22"/>
          <w:szCs w:val="22"/>
          <w:lang w:val="en-US"/>
        </w:rPr>
        <w:t xml:space="preserve"> and/or warn their coastal communities.</w:t>
      </w:r>
      <w:r w:rsidR="00D50C99" w:rsidRPr="00296EE3">
        <w:rPr>
          <w:rFonts w:ascii="Calibri" w:hAnsi="Calibri" w:cs="Calibri"/>
          <w:sz w:val="22"/>
          <w:szCs w:val="22"/>
          <w:lang w:val="en-US"/>
        </w:rPr>
        <w:t xml:space="preserve"> </w:t>
      </w:r>
      <w:commentRangeEnd w:id="112"/>
      <w:r w:rsidR="006831DB" w:rsidRPr="00296EE3">
        <w:rPr>
          <w:rStyle w:val="Marquedecommentaire"/>
          <w:rFonts w:asciiTheme="minorHAnsi" w:hAnsiTheme="minorHAnsi" w:cstheme="minorBidi"/>
          <w:color w:val="auto"/>
          <w:sz w:val="22"/>
          <w:szCs w:val="22"/>
          <w:lang w:val="en-US"/>
        </w:rPr>
        <w:commentReference w:id="112"/>
      </w:r>
    </w:p>
    <w:p w14:paraId="1BA5B184" w14:textId="77777777" w:rsidR="003C05A0" w:rsidRPr="00296EE3" w:rsidRDefault="003C05A0" w:rsidP="003C05A0">
      <w:pPr>
        <w:pStyle w:val="Default"/>
        <w:jc w:val="both"/>
        <w:rPr>
          <w:rFonts w:ascii="Calibri" w:hAnsi="Calibri" w:cs="Calibri"/>
          <w:sz w:val="22"/>
          <w:szCs w:val="22"/>
          <w:lang w:val="en-US"/>
        </w:rPr>
      </w:pPr>
    </w:p>
    <w:p w14:paraId="1BA5B185" w14:textId="4F4B988E" w:rsidR="003C05A0" w:rsidRPr="00296EE3" w:rsidRDefault="003C05A0" w:rsidP="003C05A0">
      <w:pPr>
        <w:spacing w:after="0" w:line="240" w:lineRule="auto"/>
        <w:jc w:val="both"/>
        <w:rPr>
          <w:rFonts w:ascii="Calibri" w:hAnsi="Calibri" w:cs="Calibri"/>
        </w:rPr>
      </w:pPr>
      <w:r w:rsidRPr="00296EE3">
        <w:rPr>
          <w:rFonts w:ascii="Calibri" w:hAnsi="Calibri" w:cs="Calibri"/>
          <w:b/>
          <w:bCs/>
          <w:color w:val="2D74B5"/>
        </w:rPr>
        <w:t xml:space="preserve">Countries were asked </w:t>
      </w:r>
      <w:r w:rsidR="00811343" w:rsidRPr="00296EE3">
        <w:rPr>
          <w:rFonts w:ascii="Calibri" w:hAnsi="Calibri" w:cs="Calibri"/>
          <w:b/>
          <w:bCs/>
          <w:color w:val="2D74B5"/>
        </w:rPr>
        <w:t>if</w:t>
      </w:r>
      <w:r w:rsidRPr="00296EE3">
        <w:rPr>
          <w:rFonts w:ascii="Calibri" w:hAnsi="Calibri" w:cs="Calibri"/>
          <w:b/>
          <w:bCs/>
          <w:color w:val="2D74B5"/>
        </w:rPr>
        <w:t xml:space="preserve"> they use </w:t>
      </w:r>
      <w:r w:rsidR="005E0424" w:rsidRPr="00296EE3">
        <w:rPr>
          <w:rFonts w:ascii="Calibri" w:hAnsi="Calibri" w:cs="Calibri"/>
          <w:b/>
          <w:bCs/>
          <w:color w:val="2D74B5"/>
        </w:rPr>
        <w:t xml:space="preserve">the data provided </w:t>
      </w:r>
      <w:r w:rsidR="0044749A" w:rsidRPr="00296EE3">
        <w:rPr>
          <w:rFonts w:ascii="Calibri" w:hAnsi="Calibri" w:cs="Calibri"/>
          <w:b/>
          <w:bCs/>
          <w:color w:val="2D74B5"/>
        </w:rPr>
        <w:t xml:space="preserve">by the PTWS </w:t>
      </w:r>
      <w:r w:rsidR="00C84C8A" w:rsidRPr="00296EE3">
        <w:rPr>
          <w:rFonts w:ascii="Calibri" w:hAnsi="Calibri" w:cs="Calibri"/>
          <w:b/>
          <w:bCs/>
          <w:color w:val="2D74B5"/>
        </w:rPr>
        <w:t>Tsunami Ser</w:t>
      </w:r>
      <w:r w:rsidR="0050396F" w:rsidRPr="00296EE3">
        <w:rPr>
          <w:rFonts w:ascii="Calibri" w:hAnsi="Calibri" w:cs="Calibri"/>
          <w:b/>
          <w:bCs/>
          <w:color w:val="2D74B5"/>
        </w:rPr>
        <w:t>vice Providers (</w:t>
      </w:r>
      <w:r w:rsidR="0044749A" w:rsidRPr="00296EE3">
        <w:rPr>
          <w:rFonts w:ascii="Calibri" w:hAnsi="Calibri" w:cs="Calibri"/>
          <w:b/>
          <w:bCs/>
          <w:color w:val="2D74B5"/>
        </w:rPr>
        <w:t>TSPs</w:t>
      </w:r>
      <w:r w:rsidR="0050396F" w:rsidRPr="00296EE3">
        <w:rPr>
          <w:rFonts w:ascii="Calibri" w:hAnsi="Calibri" w:cs="Calibri"/>
          <w:b/>
          <w:bCs/>
          <w:color w:val="2D74B5"/>
        </w:rPr>
        <w:t>)</w:t>
      </w:r>
      <w:r w:rsidR="0044749A" w:rsidRPr="00296EE3">
        <w:rPr>
          <w:rFonts w:ascii="Calibri" w:hAnsi="Calibri" w:cs="Calibri"/>
          <w:b/>
          <w:bCs/>
          <w:color w:val="2D74B5"/>
        </w:rPr>
        <w:t xml:space="preserve"> or thei</w:t>
      </w:r>
      <w:r w:rsidR="004D1523" w:rsidRPr="00296EE3">
        <w:rPr>
          <w:rFonts w:ascii="Calibri" w:hAnsi="Calibri" w:cs="Calibri"/>
          <w:b/>
          <w:bCs/>
          <w:color w:val="2D74B5"/>
        </w:rPr>
        <w:t xml:space="preserve">r own data </w:t>
      </w:r>
      <w:r w:rsidR="00475C62" w:rsidRPr="00296EE3">
        <w:rPr>
          <w:rFonts w:ascii="Calibri" w:hAnsi="Calibri" w:cs="Calibri"/>
          <w:b/>
          <w:bCs/>
          <w:color w:val="2D74B5"/>
        </w:rPr>
        <w:t>to determine national</w:t>
      </w:r>
      <w:r w:rsidR="0044749A" w:rsidRPr="00296EE3">
        <w:rPr>
          <w:rFonts w:ascii="Calibri" w:hAnsi="Calibri" w:cs="Calibri"/>
          <w:b/>
          <w:bCs/>
          <w:color w:val="2D74B5"/>
        </w:rPr>
        <w:t xml:space="preserve"> threat</w:t>
      </w:r>
      <w:r w:rsidR="00475C62" w:rsidRPr="00296EE3">
        <w:rPr>
          <w:rFonts w:ascii="Calibri" w:hAnsi="Calibri" w:cs="Calibri"/>
          <w:b/>
          <w:bCs/>
          <w:color w:val="2D74B5"/>
        </w:rPr>
        <w:t>s</w:t>
      </w:r>
      <w:r w:rsidRPr="00296EE3">
        <w:rPr>
          <w:rFonts w:ascii="Calibri" w:hAnsi="Calibri" w:cs="Calibri"/>
          <w:b/>
          <w:bCs/>
          <w:color w:val="2D74B5"/>
        </w:rPr>
        <w:t xml:space="preserve"> </w:t>
      </w:r>
      <w:r w:rsidRPr="00296EE3">
        <w:rPr>
          <w:rFonts w:ascii="Calibri" w:hAnsi="Calibri" w:cs="Calibri"/>
        </w:rPr>
        <w:t>(</w:t>
      </w:r>
      <w:r w:rsidR="00F82D78" w:rsidRPr="00296EE3">
        <w:rPr>
          <w:rFonts w:ascii="Calibri" w:hAnsi="Calibri" w:cs="Calibri"/>
          <w:bCs/>
        </w:rPr>
        <w:fldChar w:fldCharType="begin"/>
      </w:r>
      <w:r w:rsidR="00F82D78" w:rsidRPr="00296EE3">
        <w:rPr>
          <w:rFonts w:ascii="Calibri" w:hAnsi="Calibri" w:cs="Calibri"/>
        </w:rPr>
        <w:instrText xml:space="preserve"> REF _Ref193444701 \h </w:instrText>
      </w:r>
      <w:r w:rsidR="00AF5065" w:rsidRPr="00296EE3">
        <w:rPr>
          <w:rFonts w:ascii="Calibri" w:hAnsi="Calibri" w:cs="Calibri"/>
          <w:bCs/>
        </w:rPr>
        <w:instrText xml:space="preserve"> \* MERGEFORMAT </w:instrText>
      </w:r>
      <w:r w:rsidR="00F82D78" w:rsidRPr="00296EE3">
        <w:rPr>
          <w:rFonts w:ascii="Calibri" w:hAnsi="Calibri" w:cs="Calibri"/>
          <w:bCs/>
        </w:rPr>
      </w:r>
      <w:r w:rsidR="00F82D78" w:rsidRPr="00296EE3">
        <w:rPr>
          <w:rFonts w:ascii="Calibri" w:hAnsi="Calibri" w:cs="Calibri"/>
          <w:bCs/>
        </w:rPr>
        <w:fldChar w:fldCharType="separate"/>
      </w:r>
      <w:r w:rsidR="00CD3948" w:rsidRPr="00296EE3">
        <w:t xml:space="preserve">Figure </w:t>
      </w:r>
      <w:r w:rsidR="00CD3948">
        <w:t>27</w:t>
      </w:r>
      <w:r w:rsidR="00F82D78" w:rsidRPr="00296EE3">
        <w:rPr>
          <w:rFonts w:ascii="Calibri" w:hAnsi="Calibri" w:cs="Calibri"/>
          <w:bCs/>
        </w:rPr>
        <w:fldChar w:fldCharType="end"/>
      </w:r>
      <w:r w:rsidRPr="00296EE3">
        <w:rPr>
          <w:rFonts w:ascii="Calibri" w:hAnsi="Calibri" w:cs="Calibri"/>
        </w:rPr>
        <w:t>).</w:t>
      </w:r>
      <w:r w:rsidR="00311BE6" w:rsidRPr="00296EE3">
        <w:rPr>
          <w:rFonts w:ascii="Calibri" w:hAnsi="Calibri" w:cs="Calibri"/>
        </w:rPr>
        <w:t xml:space="preserve"> </w:t>
      </w:r>
      <w:r w:rsidR="002B4C4E" w:rsidRPr="00296EE3">
        <w:rPr>
          <w:rFonts w:ascii="Calibri" w:hAnsi="Calibri" w:cs="Calibri"/>
        </w:rPr>
        <w:t>Two</w:t>
      </w:r>
      <w:r w:rsidR="00311BE6" w:rsidRPr="00296EE3">
        <w:rPr>
          <w:rFonts w:ascii="Calibri" w:hAnsi="Calibri" w:cs="Calibri"/>
        </w:rPr>
        <w:t xml:space="preserve"> </w:t>
      </w:r>
      <w:r w:rsidR="0001057A" w:rsidRPr="00296EE3">
        <w:rPr>
          <w:rFonts w:ascii="Calibri" w:hAnsi="Calibri" w:cs="Calibri"/>
        </w:rPr>
        <w:t xml:space="preserve">of the 27 </w:t>
      </w:r>
      <w:r w:rsidR="00311BE6" w:rsidRPr="00296EE3">
        <w:rPr>
          <w:rFonts w:ascii="Calibri" w:hAnsi="Calibri" w:cs="Calibri"/>
        </w:rPr>
        <w:t>countries (</w:t>
      </w:r>
      <w:r w:rsidR="00A13A1F" w:rsidRPr="00296EE3">
        <w:rPr>
          <w:rFonts w:ascii="Calibri" w:hAnsi="Calibri" w:cs="Calibri"/>
        </w:rPr>
        <w:t>7</w:t>
      </w:r>
      <w:r w:rsidR="00311BE6" w:rsidRPr="00296EE3">
        <w:rPr>
          <w:rFonts w:ascii="Calibri" w:hAnsi="Calibri" w:cs="Calibri"/>
        </w:rPr>
        <w:t xml:space="preserve">%) rely solely on the data provided by the </w:t>
      </w:r>
      <w:r w:rsidR="000B3A34" w:rsidRPr="00296EE3">
        <w:rPr>
          <w:rFonts w:ascii="Calibri" w:hAnsi="Calibri" w:cs="Calibri"/>
        </w:rPr>
        <w:t>PTWS</w:t>
      </w:r>
      <w:r w:rsidR="00311BE6" w:rsidRPr="00296EE3">
        <w:rPr>
          <w:rFonts w:ascii="Calibri" w:hAnsi="Calibri" w:cs="Calibri"/>
        </w:rPr>
        <w:t xml:space="preserve"> TSPs</w:t>
      </w:r>
      <w:r w:rsidR="00E40945" w:rsidRPr="00296EE3">
        <w:rPr>
          <w:rFonts w:ascii="Calibri" w:hAnsi="Calibri" w:cs="Calibri"/>
        </w:rPr>
        <w:t xml:space="preserve"> and</w:t>
      </w:r>
      <w:r w:rsidR="00311BE6" w:rsidRPr="00296EE3">
        <w:rPr>
          <w:rFonts w:ascii="Calibri" w:hAnsi="Calibri" w:cs="Calibri"/>
        </w:rPr>
        <w:t xml:space="preserve"> </w:t>
      </w:r>
      <w:r w:rsidR="00F71910" w:rsidRPr="00296EE3">
        <w:rPr>
          <w:rFonts w:ascii="Calibri" w:hAnsi="Calibri" w:cs="Calibri"/>
        </w:rPr>
        <w:t>1</w:t>
      </w:r>
      <w:r w:rsidR="004B6732" w:rsidRPr="00296EE3">
        <w:rPr>
          <w:rFonts w:ascii="Calibri" w:hAnsi="Calibri" w:cs="Calibri"/>
        </w:rPr>
        <w:t xml:space="preserve"> on </w:t>
      </w:r>
      <w:r w:rsidR="00E910D4" w:rsidRPr="00296EE3">
        <w:rPr>
          <w:rFonts w:ascii="Calibri" w:hAnsi="Calibri" w:cs="Calibri"/>
        </w:rPr>
        <w:t>its</w:t>
      </w:r>
      <w:r w:rsidR="00E40945" w:rsidRPr="00296EE3">
        <w:rPr>
          <w:rFonts w:ascii="Calibri" w:hAnsi="Calibri" w:cs="Calibri"/>
        </w:rPr>
        <w:t xml:space="preserve"> own threat assessments</w:t>
      </w:r>
      <w:r w:rsidR="00311BE6" w:rsidRPr="00296EE3">
        <w:rPr>
          <w:rFonts w:ascii="Calibri" w:hAnsi="Calibri" w:cs="Calibri"/>
        </w:rPr>
        <w:t xml:space="preserve"> (</w:t>
      </w:r>
      <w:r w:rsidR="00B16E97" w:rsidRPr="00296EE3">
        <w:rPr>
          <w:rFonts w:ascii="Calibri" w:hAnsi="Calibri" w:cs="Calibri"/>
        </w:rPr>
        <w:t>4</w:t>
      </w:r>
      <w:r w:rsidR="00311BE6" w:rsidRPr="00296EE3">
        <w:rPr>
          <w:rFonts w:ascii="Calibri" w:hAnsi="Calibri" w:cs="Calibri"/>
        </w:rPr>
        <w:t>%)</w:t>
      </w:r>
      <w:r w:rsidR="00E40945" w:rsidRPr="00296EE3">
        <w:rPr>
          <w:rFonts w:ascii="Calibri" w:hAnsi="Calibri" w:cs="Calibri"/>
        </w:rPr>
        <w:t xml:space="preserve">. </w:t>
      </w:r>
      <w:r w:rsidR="00D95453" w:rsidRPr="00296EE3">
        <w:rPr>
          <w:rFonts w:ascii="Calibri" w:hAnsi="Calibri" w:cs="Calibri"/>
        </w:rPr>
        <w:t xml:space="preserve">For majority of </w:t>
      </w:r>
      <w:r w:rsidR="002A6B62" w:rsidRPr="00296EE3">
        <w:rPr>
          <w:rFonts w:ascii="Calibri" w:hAnsi="Calibri" w:cs="Calibri"/>
        </w:rPr>
        <w:t>countries</w:t>
      </w:r>
      <w:r w:rsidR="00D95453" w:rsidRPr="00296EE3">
        <w:rPr>
          <w:rFonts w:ascii="Calibri" w:hAnsi="Calibri" w:cs="Calibri"/>
        </w:rPr>
        <w:t xml:space="preserve">, both </w:t>
      </w:r>
      <w:r w:rsidR="002A6B62" w:rsidRPr="00296EE3">
        <w:rPr>
          <w:rFonts w:ascii="Calibri" w:hAnsi="Calibri" w:cs="Calibri"/>
        </w:rPr>
        <w:t>types</w:t>
      </w:r>
      <w:r w:rsidR="006366E7" w:rsidRPr="00296EE3">
        <w:rPr>
          <w:rFonts w:ascii="Calibri" w:hAnsi="Calibri" w:cs="Calibri"/>
        </w:rPr>
        <w:t xml:space="preserve"> of </w:t>
      </w:r>
      <w:r w:rsidR="00D95453" w:rsidRPr="00296EE3">
        <w:rPr>
          <w:rFonts w:ascii="Calibri" w:hAnsi="Calibri" w:cs="Calibri"/>
        </w:rPr>
        <w:t>data are used (</w:t>
      </w:r>
      <w:r w:rsidR="002A6B62" w:rsidRPr="00296EE3">
        <w:rPr>
          <w:rFonts w:ascii="Calibri" w:hAnsi="Calibri" w:cs="Calibri"/>
        </w:rPr>
        <w:t xml:space="preserve">67%). </w:t>
      </w:r>
      <w:r w:rsidR="009141C0" w:rsidRPr="00296EE3">
        <w:rPr>
          <w:rFonts w:ascii="Calibri" w:hAnsi="Calibri" w:cs="Calibri"/>
        </w:rPr>
        <w:t>Five (5) countries (</w:t>
      </w:r>
      <w:r w:rsidR="002A6B62" w:rsidRPr="00296EE3">
        <w:rPr>
          <w:rFonts w:ascii="Calibri" w:hAnsi="Calibri" w:cs="Calibri"/>
        </w:rPr>
        <w:t>22%</w:t>
      </w:r>
      <w:r w:rsidR="009141C0" w:rsidRPr="00296EE3">
        <w:rPr>
          <w:rFonts w:ascii="Calibri" w:hAnsi="Calibri" w:cs="Calibri"/>
        </w:rPr>
        <w:t>)</w:t>
      </w:r>
      <w:r w:rsidR="002A6B62" w:rsidRPr="00296EE3">
        <w:rPr>
          <w:rFonts w:ascii="Calibri" w:hAnsi="Calibri" w:cs="Calibri"/>
        </w:rPr>
        <w:t xml:space="preserve"> used TSP data as a back-up of their own </w:t>
      </w:r>
      <w:r w:rsidR="00B87D12" w:rsidRPr="00296EE3">
        <w:rPr>
          <w:rFonts w:ascii="Calibri" w:hAnsi="Calibri" w:cs="Calibri"/>
        </w:rPr>
        <w:t xml:space="preserve">threat </w:t>
      </w:r>
      <w:r w:rsidR="00311BE6" w:rsidRPr="00296EE3">
        <w:rPr>
          <w:rFonts w:ascii="Calibri" w:hAnsi="Calibri" w:cs="Calibri"/>
        </w:rPr>
        <w:t>assessment data.</w:t>
      </w:r>
    </w:p>
    <w:p w14:paraId="1BA5B186" w14:textId="77777777" w:rsidR="003C05A0" w:rsidRPr="00296EE3" w:rsidRDefault="003C05A0" w:rsidP="003C05A0">
      <w:pPr>
        <w:pStyle w:val="Default"/>
        <w:jc w:val="both"/>
        <w:rPr>
          <w:rFonts w:ascii="Calibri" w:hAnsi="Calibri" w:cs="Calibri"/>
          <w:sz w:val="22"/>
          <w:szCs w:val="22"/>
          <w:lang w:val="en-US"/>
        </w:rPr>
      </w:pPr>
    </w:p>
    <w:p w14:paraId="4B820254" w14:textId="07D9D38A" w:rsidR="00276297" w:rsidRPr="00E76913" w:rsidRDefault="00B87D12" w:rsidP="00276297">
      <w:pPr>
        <w:pStyle w:val="Default"/>
        <w:jc w:val="center"/>
        <w:rPr>
          <w:rFonts w:ascii="Calibri" w:hAnsi="Calibri" w:cs="Calibri"/>
          <w:sz w:val="22"/>
          <w:szCs w:val="22"/>
          <w:lang w:val="en-US"/>
        </w:rPr>
      </w:pPr>
      <w:r>
        <w:rPr>
          <w:noProof/>
        </w:rPr>
        <w:lastRenderedPageBreak/>
        <w:drawing>
          <wp:inline distT="0" distB="0" distL="0" distR="0" wp14:anchorId="4A9502EA" wp14:editId="519DA42C">
            <wp:extent cx="5400000" cy="3240000"/>
            <wp:effectExtent l="0" t="0" r="10795" b="17780"/>
            <wp:docPr id="1413870217" name="Graphique 1">
              <a:extLst xmlns:a="http://schemas.openxmlformats.org/drawingml/2006/main">
                <a:ext uri="{FF2B5EF4-FFF2-40B4-BE49-F238E27FC236}">
                  <a16:creationId xmlns:a16="http://schemas.microsoft.com/office/drawing/2014/main" id="{D7F86BA6-4F64-4281-A9A7-2DBC76DBBB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A804E01" w14:textId="77777777" w:rsidR="00276297" w:rsidRPr="00E76913" w:rsidRDefault="00276297" w:rsidP="003C05A0">
      <w:pPr>
        <w:pStyle w:val="Default"/>
        <w:jc w:val="both"/>
        <w:rPr>
          <w:rFonts w:ascii="Calibri" w:hAnsi="Calibri" w:cs="Calibri"/>
          <w:sz w:val="12"/>
          <w:szCs w:val="12"/>
          <w:lang w:val="en-US"/>
        </w:rPr>
      </w:pPr>
    </w:p>
    <w:p w14:paraId="34975E0C" w14:textId="1E233464" w:rsidR="00F82D78" w:rsidRPr="00296EE3" w:rsidRDefault="00F82D78" w:rsidP="00F82D78">
      <w:pPr>
        <w:pStyle w:val="Lgende"/>
        <w:spacing w:after="0"/>
        <w:rPr>
          <w:rFonts w:ascii="Calibri" w:hAnsi="Calibri" w:cs="Calibri"/>
          <w:szCs w:val="22"/>
        </w:rPr>
      </w:pPr>
      <w:bookmarkStart w:id="113" w:name="_Ref193444701"/>
      <w:bookmarkStart w:id="114" w:name="_Toc194693978"/>
      <w:commentRangeStart w:id="115"/>
      <w:r w:rsidRPr="00296EE3">
        <w:rPr>
          <w:szCs w:val="22"/>
        </w:rPr>
        <w:t xml:space="preserve">Figure </w:t>
      </w:r>
      <w:r w:rsidRPr="00296EE3">
        <w:rPr>
          <w:szCs w:val="22"/>
        </w:rPr>
        <w:fldChar w:fldCharType="begin"/>
      </w:r>
      <w:r w:rsidRPr="00296EE3">
        <w:rPr>
          <w:szCs w:val="22"/>
        </w:rPr>
        <w:instrText xml:space="preserve"> SEQ Figure \* ARABIC </w:instrText>
      </w:r>
      <w:r w:rsidRPr="00296EE3">
        <w:rPr>
          <w:szCs w:val="22"/>
        </w:rPr>
        <w:fldChar w:fldCharType="separate"/>
      </w:r>
      <w:r w:rsidR="00CD3948">
        <w:rPr>
          <w:noProof/>
          <w:szCs w:val="22"/>
        </w:rPr>
        <w:t>27</w:t>
      </w:r>
      <w:r w:rsidRPr="00296EE3">
        <w:rPr>
          <w:szCs w:val="22"/>
        </w:rPr>
        <w:fldChar w:fldCharType="end"/>
      </w:r>
      <w:bookmarkEnd w:id="113"/>
      <w:r w:rsidRPr="00296EE3">
        <w:rPr>
          <w:szCs w:val="22"/>
        </w:rPr>
        <w:t>. Data use</w:t>
      </w:r>
      <w:r w:rsidR="007E6D4B" w:rsidRPr="00296EE3">
        <w:rPr>
          <w:szCs w:val="22"/>
        </w:rPr>
        <w:t>d</w:t>
      </w:r>
      <w:r w:rsidRPr="00296EE3">
        <w:rPr>
          <w:szCs w:val="22"/>
        </w:rPr>
        <w:t xml:space="preserve"> to determine national threats.</w:t>
      </w:r>
      <w:commentRangeEnd w:id="115"/>
      <w:r w:rsidR="006831DB" w:rsidRPr="00296EE3">
        <w:rPr>
          <w:rStyle w:val="Marquedecommentaire"/>
          <w:iCs w:val="0"/>
          <w:color w:val="auto"/>
          <w:sz w:val="22"/>
          <w:szCs w:val="22"/>
        </w:rPr>
        <w:commentReference w:id="115"/>
      </w:r>
      <w:bookmarkEnd w:id="114"/>
    </w:p>
    <w:p w14:paraId="1BA5B188" w14:textId="77777777" w:rsidR="003C05A0" w:rsidRPr="00296EE3" w:rsidRDefault="003C05A0" w:rsidP="003C05A0">
      <w:pPr>
        <w:pStyle w:val="Default"/>
        <w:jc w:val="both"/>
        <w:rPr>
          <w:rFonts w:ascii="Calibri" w:hAnsi="Calibri" w:cs="Calibri"/>
          <w:sz w:val="22"/>
          <w:szCs w:val="22"/>
          <w:lang w:val="en-US"/>
        </w:rPr>
      </w:pPr>
    </w:p>
    <w:p w14:paraId="70741A8E" w14:textId="77777777" w:rsidR="009F0600" w:rsidRPr="00296EE3" w:rsidRDefault="00F031AB" w:rsidP="00DF6610">
      <w:pPr>
        <w:pStyle w:val="Default"/>
        <w:jc w:val="both"/>
        <w:rPr>
          <w:rFonts w:ascii="Calibri" w:hAnsi="Calibri" w:cs="Calibri"/>
          <w:sz w:val="22"/>
          <w:szCs w:val="22"/>
          <w:lang w:val="en-US"/>
        </w:rPr>
      </w:pPr>
      <w:commentRangeStart w:id="116"/>
      <w:r w:rsidRPr="00296EE3">
        <w:rPr>
          <w:rFonts w:ascii="Calibri" w:hAnsi="Calibri" w:cs="Calibri"/>
          <w:sz w:val="22"/>
          <w:szCs w:val="22"/>
          <w:lang w:val="en-US"/>
        </w:rPr>
        <w:t>Twenty-si</w:t>
      </w:r>
      <w:r w:rsidR="00570C98" w:rsidRPr="00296EE3">
        <w:rPr>
          <w:rFonts w:ascii="Calibri" w:hAnsi="Calibri" w:cs="Calibri"/>
          <w:sz w:val="22"/>
          <w:szCs w:val="22"/>
          <w:lang w:val="en-US"/>
        </w:rPr>
        <w:t>x</w:t>
      </w:r>
      <w:r w:rsidRPr="00296EE3">
        <w:rPr>
          <w:rFonts w:ascii="Calibri" w:hAnsi="Calibri" w:cs="Calibri"/>
          <w:sz w:val="22"/>
          <w:szCs w:val="22"/>
          <w:lang w:val="en-US"/>
        </w:rPr>
        <w:t xml:space="preserve"> </w:t>
      </w:r>
      <w:r w:rsidR="007C4CCF" w:rsidRPr="00296EE3">
        <w:rPr>
          <w:rFonts w:ascii="Calibri" w:hAnsi="Calibri" w:cs="Calibri"/>
          <w:sz w:val="22"/>
          <w:szCs w:val="22"/>
          <w:lang w:val="en-US"/>
        </w:rPr>
        <w:t xml:space="preserve">(26) </w:t>
      </w:r>
      <w:r w:rsidR="00DF6610" w:rsidRPr="00296EE3">
        <w:rPr>
          <w:rFonts w:ascii="Calibri" w:hAnsi="Calibri" w:cs="Calibri"/>
          <w:sz w:val="22"/>
          <w:szCs w:val="22"/>
          <w:lang w:val="en-US"/>
        </w:rPr>
        <w:t xml:space="preserve">countries </w:t>
      </w:r>
      <w:r w:rsidR="007C4CCF" w:rsidRPr="00296EE3">
        <w:rPr>
          <w:rFonts w:ascii="Calibri" w:hAnsi="Calibri" w:cs="Calibri"/>
          <w:sz w:val="22"/>
          <w:szCs w:val="22"/>
          <w:lang w:val="en-US"/>
        </w:rPr>
        <w:t xml:space="preserve">(96%) </w:t>
      </w:r>
      <w:r w:rsidR="00DF6610" w:rsidRPr="00296EE3">
        <w:rPr>
          <w:rFonts w:ascii="Calibri" w:hAnsi="Calibri" w:cs="Calibri"/>
          <w:sz w:val="22"/>
          <w:szCs w:val="22"/>
          <w:lang w:val="en-US"/>
        </w:rPr>
        <w:t xml:space="preserve">reported that the </w:t>
      </w:r>
      <w:r w:rsidR="00FB27DD" w:rsidRPr="00296EE3">
        <w:rPr>
          <w:rFonts w:ascii="Calibri" w:hAnsi="Calibri" w:cs="Calibri"/>
          <w:sz w:val="22"/>
          <w:szCs w:val="22"/>
          <w:lang w:val="en-US"/>
        </w:rPr>
        <w:t>organization</w:t>
      </w:r>
      <w:r w:rsidR="00DF6610" w:rsidRPr="00296EE3">
        <w:rPr>
          <w:rFonts w:ascii="Calibri" w:hAnsi="Calibri" w:cs="Calibri"/>
          <w:sz w:val="22"/>
          <w:szCs w:val="22"/>
          <w:lang w:val="en-US"/>
        </w:rPr>
        <w:t xml:space="preserve"> responsible for assessing and/or receiving potential tsunami threat information operates 24x7. </w:t>
      </w:r>
      <w:commentRangeEnd w:id="116"/>
      <w:r w:rsidR="009F0600" w:rsidRPr="00296EE3">
        <w:rPr>
          <w:rStyle w:val="Marquedecommentaire"/>
          <w:rFonts w:asciiTheme="minorHAnsi" w:hAnsiTheme="minorHAnsi" w:cstheme="minorBidi"/>
          <w:color w:val="auto"/>
          <w:sz w:val="22"/>
          <w:szCs w:val="22"/>
          <w:lang w:val="en-US"/>
        </w:rPr>
        <w:commentReference w:id="116"/>
      </w:r>
    </w:p>
    <w:p w14:paraId="73F0DE3B" w14:textId="77777777" w:rsidR="009F0600" w:rsidRPr="00296EE3" w:rsidRDefault="009F0600" w:rsidP="00DF6610">
      <w:pPr>
        <w:pStyle w:val="Default"/>
        <w:jc w:val="both"/>
        <w:rPr>
          <w:rFonts w:ascii="Calibri" w:hAnsi="Calibri" w:cs="Calibri"/>
          <w:sz w:val="22"/>
          <w:szCs w:val="22"/>
          <w:lang w:val="en-US"/>
        </w:rPr>
      </w:pPr>
    </w:p>
    <w:p w14:paraId="0EB7C4D6" w14:textId="42D844C3" w:rsidR="001F3BB7" w:rsidRPr="00296EE3" w:rsidRDefault="001F3BB7" w:rsidP="00DF6610">
      <w:pPr>
        <w:pStyle w:val="Default"/>
        <w:jc w:val="both"/>
        <w:rPr>
          <w:rFonts w:ascii="Calibri" w:hAnsi="Calibri" w:cs="Calibri"/>
          <w:sz w:val="22"/>
          <w:szCs w:val="22"/>
          <w:lang w:val="en-US"/>
        </w:rPr>
      </w:pPr>
      <w:r w:rsidRPr="00296EE3">
        <w:rPr>
          <w:rFonts w:ascii="Calibri" w:hAnsi="Calibri" w:cs="Calibri"/>
          <w:sz w:val="22"/>
          <w:szCs w:val="22"/>
          <w:lang w:val="en-US"/>
        </w:rPr>
        <w:t xml:space="preserve">National Tsunami Warning Centers (NTWCs) </w:t>
      </w:r>
      <w:r w:rsidR="008336BF" w:rsidRPr="00296EE3">
        <w:rPr>
          <w:rFonts w:ascii="Calibri" w:hAnsi="Calibri" w:cs="Calibri"/>
          <w:sz w:val="22"/>
          <w:szCs w:val="22"/>
          <w:lang w:val="en-US"/>
        </w:rPr>
        <w:t xml:space="preserve">in countries </w:t>
      </w:r>
      <w:r w:rsidRPr="00296EE3">
        <w:rPr>
          <w:rFonts w:ascii="Calibri" w:hAnsi="Calibri" w:cs="Calibri"/>
          <w:sz w:val="22"/>
          <w:szCs w:val="22"/>
          <w:lang w:val="en-US"/>
        </w:rPr>
        <w:t xml:space="preserve">are </w:t>
      </w:r>
      <w:r w:rsidR="008336BF" w:rsidRPr="00296EE3">
        <w:rPr>
          <w:rFonts w:ascii="Calibri" w:hAnsi="Calibri" w:cs="Calibri"/>
          <w:sz w:val="22"/>
          <w:szCs w:val="22"/>
          <w:lang w:val="en-US"/>
        </w:rPr>
        <w:t xml:space="preserve">mostly </w:t>
      </w:r>
      <w:r w:rsidRPr="00296EE3">
        <w:rPr>
          <w:rFonts w:ascii="Calibri" w:hAnsi="Calibri" w:cs="Calibri"/>
          <w:sz w:val="22"/>
          <w:szCs w:val="22"/>
          <w:lang w:val="en-US"/>
        </w:rPr>
        <w:t xml:space="preserve">able to </w:t>
      </w:r>
      <w:r w:rsidR="00CA5CB3" w:rsidRPr="00296EE3">
        <w:rPr>
          <w:rFonts w:ascii="Calibri" w:hAnsi="Calibri" w:cs="Calibri"/>
          <w:sz w:val="22"/>
          <w:szCs w:val="22"/>
          <w:lang w:val="en-US"/>
        </w:rPr>
        <w:t xml:space="preserve">monitor </w:t>
      </w:r>
      <w:r w:rsidR="008336BF" w:rsidRPr="00296EE3">
        <w:rPr>
          <w:rFonts w:ascii="Calibri" w:hAnsi="Calibri" w:cs="Calibri"/>
          <w:sz w:val="22"/>
          <w:szCs w:val="22"/>
          <w:lang w:val="en-US"/>
        </w:rPr>
        <w:t>local tsunamis with an earthquake source (85%)</w:t>
      </w:r>
      <w:r w:rsidR="00212990" w:rsidRPr="00296EE3">
        <w:rPr>
          <w:rFonts w:ascii="Calibri" w:hAnsi="Calibri" w:cs="Calibri"/>
          <w:sz w:val="22"/>
          <w:szCs w:val="22"/>
          <w:lang w:val="en-US"/>
        </w:rPr>
        <w:t xml:space="preserve">. </w:t>
      </w:r>
      <w:r w:rsidR="007E3DC6" w:rsidRPr="00296EE3">
        <w:rPr>
          <w:rFonts w:ascii="Calibri" w:hAnsi="Calibri" w:cs="Calibri"/>
          <w:sz w:val="22"/>
          <w:szCs w:val="22"/>
          <w:lang w:val="en-US"/>
        </w:rPr>
        <w:t>Other</w:t>
      </w:r>
      <w:r w:rsidR="00212990" w:rsidRPr="00296EE3">
        <w:rPr>
          <w:rFonts w:ascii="Calibri" w:hAnsi="Calibri" w:cs="Calibri"/>
          <w:sz w:val="22"/>
          <w:szCs w:val="22"/>
          <w:lang w:val="en-US"/>
        </w:rPr>
        <w:t xml:space="preserve"> sources </w:t>
      </w:r>
      <w:r w:rsidR="007E3DC6" w:rsidRPr="00296EE3">
        <w:rPr>
          <w:rFonts w:ascii="Calibri" w:hAnsi="Calibri" w:cs="Calibri"/>
          <w:sz w:val="22"/>
          <w:szCs w:val="22"/>
          <w:lang w:val="en-US"/>
        </w:rPr>
        <w:t>are</w:t>
      </w:r>
      <w:r w:rsidR="005A2D22" w:rsidRPr="00296EE3">
        <w:rPr>
          <w:rFonts w:ascii="Calibri" w:hAnsi="Calibri" w:cs="Calibri"/>
          <w:sz w:val="22"/>
          <w:szCs w:val="22"/>
          <w:lang w:val="en-US"/>
        </w:rPr>
        <w:t xml:space="preserve"> </w:t>
      </w:r>
      <w:r w:rsidR="00321123" w:rsidRPr="00296EE3">
        <w:rPr>
          <w:rFonts w:ascii="Calibri" w:hAnsi="Calibri" w:cs="Calibri"/>
          <w:sz w:val="22"/>
          <w:szCs w:val="22"/>
          <w:lang w:val="en-US"/>
        </w:rPr>
        <w:t>considered</w:t>
      </w:r>
      <w:r w:rsidR="005A2D22" w:rsidRPr="00296EE3">
        <w:rPr>
          <w:rFonts w:ascii="Calibri" w:hAnsi="Calibri" w:cs="Calibri"/>
          <w:sz w:val="22"/>
          <w:szCs w:val="22"/>
          <w:lang w:val="en-US"/>
        </w:rPr>
        <w:t xml:space="preserve"> to a lesser extent to date</w:t>
      </w:r>
      <w:r w:rsidR="004D3770" w:rsidRPr="00296EE3">
        <w:rPr>
          <w:rFonts w:ascii="Calibri" w:hAnsi="Calibri" w:cs="Calibri"/>
          <w:sz w:val="22"/>
          <w:szCs w:val="22"/>
          <w:lang w:val="en-US"/>
        </w:rPr>
        <w:t xml:space="preserve"> (</w:t>
      </w:r>
      <w:r w:rsidR="004D3770" w:rsidRPr="00296EE3">
        <w:rPr>
          <w:rFonts w:ascii="Calibri" w:hAnsi="Calibri" w:cs="Calibri"/>
          <w:sz w:val="22"/>
          <w:szCs w:val="22"/>
          <w:lang w:val="en-US"/>
        </w:rPr>
        <w:fldChar w:fldCharType="begin"/>
      </w:r>
      <w:r w:rsidR="004D3770" w:rsidRPr="00296EE3">
        <w:rPr>
          <w:rFonts w:ascii="Calibri" w:hAnsi="Calibri" w:cs="Calibri"/>
          <w:sz w:val="22"/>
          <w:szCs w:val="22"/>
          <w:lang w:val="en-US"/>
        </w:rPr>
        <w:instrText xml:space="preserve"> REF _Ref194054004 \h  \* MERGEFORMAT </w:instrText>
      </w:r>
      <w:r w:rsidR="004D3770" w:rsidRPr="00296EE3">
        <w:rPr>
          <w:rFonts w:ascii="Calibri" w:hAnsi="Calibri" w:cs="Calibri"/>
          <w:sz w:val="22"/>
          <w:szCs w:val="22"/>
          <w:lang w:val="en-US"/>
        </w:rPr>
      </w:r>
      <w:r w:rsidR="004D3770" w:rsidRPr="00296EE3">
        <w:rPr>
          <w:rFonts w:ascii="Calibri" w:hAnsi="Calibri" w:cs="Calibri"/>
          <w:sz w:val="22"/>
          <w:szCs w:val="22"/>
          <w:lang w:val="en-US"/>
        </w:rPr>
        <w:fldChar w:fldCharType="separate"/>
      </w:r>
      <w:r w:rsidR="00CD3948" w:rsidRPr="00CD3948">
        <w:rPr>
          <w:rFonts w:ascii="Calibri" w:hAnsi="Calibri" w:cs="Calibri"/>
          <w:sz w:val="22"/>
          <w:szCs w:val="22"/>
          <w:lang w:val="en-US"/>
        </w:rPr>
        <w:t>Figure 28</w:t>
      </w:r>
      <w:r w:rsidR="004D3770" w:rsidRPr="00296EE3">
        <w:rPr>
          <w:rFonts w:ascii="Calibri" w:hAnsi="Calibri" w:cs="Calibri"/>
          <w:sz w:val="22"/>
          <w:szCs w:val="22"/>
          <w:lang w:val="en-US"/>
        </w:rPr>
        <w:fldChar w:fldCharType="end"/>
      </w:r>
      <w:r w:rsidR="004D3770" w:rsidRPr="00296EE3">
        <w:rPr>
          <w:rFonts w:ascii="Calibri" w:hAnsi="Calibri" w:cs="Calibri"/>
          <w:sz w:val="22"/>
          <w:szCs w:val="22"/>
          <w:lang w:val="en-US"/>
        </w:rPr>
        <w:t>)</w:t>
      </w:r>
      <w:r w:rsidR="005A2D22" w:rsidRPr="00296EE3">
        <w:rPr>
          <w:rFonts w:ascii="Calibri" w:hAnsi="Calibri" w:cs="Calibri"/>
          <w:sz w:val="22"/>
          <w:szCs w:val="22"/>
          <w:lang w:val="en-US"/>
        </w:rPr>
        <w:t xml:space="preserve">: volcanic (33%), </w:t>
      </w:r>
      <w:r w:rsidR="007D7B4D" w:rsidRPr="00296EE3">
        <w:rPr>
          <w:rFonts w:ascii="Calibri" w:hAnsi="Calibri" w:cs="Calibri"/>
          <w:sz w:val="22"/>
          <w:szCs w:val="22"/>
          <w:lang w:val="en-US"/>
        </w:rPr>
        <w:t>meteo-tsunami (33%)</w:t>
      </w:r>
      <w:r w:rsidR="00807324" w:rsidRPr="00296EE3">
        <w:rPr>
          <w:rFonts w:ascii="Calibri" w:hAnsi="Calibri" w:cs="Calibri"/>
          <w:sz w:val="22"/>
          <w:szCs w:val="22"/>
          <w:lang w:val="en-US"/>
        </w:rPr>
        <w:t>,</w:t>
      </w:r>
      <w:r w:rsidR="007D7B4D" w:rsidRPr="00296EE3">
        <w:rPr>
          <w:rFonts w:ascii="Calibri" w:hAnsi="Calibri" w:cs="Calibri"/>
          <w:sz w:val="22"/>
          <w:szCs w:val="22"/>
          <w:lang w:val="en-US"/>
        </w:rPr>
        <w:t xml:space="preserve"> landslide (22%)</w:t>
      </w:r>
      <w:r w:rsidR="00807324" w:rsidRPr="00296EE3">
        <w:rPr>
          <w:rFonts w:ascii="Calibri" w:hAnsi="Calibri" w:cs="Calibri"/>
          <w:sz w:val="22"/>
          <w:szCs w:val="22"/>
          <w:lang w:val="en-US"/>
        </w:rPr>
        <w:t xml:space="preserve"> and meteor (4%)</w:t>
      </w:r>
      <w:r w:rsidR="007D7B4D" w:rsidRPr="00296EE3">
        <w:rPr>
          <w:rFonts w:ascii="Calibri" w:hAnsi="Calibri" w:cs="Calibri"/>
          <w:sz w:val="22"/>
          <w:szCs w:val="22"/>
          <w:lang w:val="en-US"/>
        </w:rPr>
        <w:t>.</w:t>
      </w:r>
      <w:r w:rsidR="001B1E72" w:rsidRPr="00296EE3">
        <w:rPr>
          <w:rFonts w:ascii="Calibri" w:hAnsi="Calibri" w:cs="Calibri"/>
          <w:sz w:val="22"/>
          <w:szCs w:val="22"/>
          <w:lang w:val="en-US"/>
        </w:rPr>
        <w:t xml:space="preserve"> For </w:t>
      </w:r>
      <w:r w:rsidR="001F28C3" w:rsidRPr="00296EE3">
        <w:rPr>
          <w:rFonts w:ascii="Calibri" w:hAnsi="Calibri" w:cs="Calibri"/>
          <w:sz w:val="22"/>
          <w:szCs w:val="22"/>
          <w:lang w:val="en-US"/>
        </w:rPr>
        <w:t>3</w:t>
      </w:r>
      <w:r w:rsidR="001B1E72" w:rsidRPr="00296EE3">
        <w:rPr>
          <w:rFonts w:ascii="Calibri" w:hAnsi="Calibri" w:cs="Calibri"/>
          <w:sz w:val="22"/>
          <w:szCs w:val="22"/>
          <w:lang w:val="en-US"/>
        </w:rPr>
        <w:t xml:space="preserve"> countries</w:t>
      </w:r>
      <w:r w:rsidR="00A2695B" w:rsidRPr="00296EE3">
        <w:rPr>
          <w:rFonts w:ascii="Calibri" w:hAnsi="Calibri" w:cs="Calibri"/>
          <w:sz w:val="22"/>
          <w:szCs w:val="22"/>
          <w:lang w:val="en-US"/>
        </w:rPr>
        <w:t xml:space="preserve"> (</w:t>
      </w:r>
      <w:r w:rsidR="00B20B8E" w:rsidRPr="00296EE3">
        <w:rPr>
          <w:rFonts w:ascii="Calibri" w:hAnsi="Calibri" w:cs="Calibri"/>
          <w:sz w:val="22"/>
          <w:szCs w:val="22"/>
          <w:lang w:val="en-US"/>
        </w:rPr>
        <w:t>11%)</w:t>
      </w:r>
      <w:r w:rsidR="001B1E72" w:rsidRPr="00296EE3">
        <w:rPr>
          <w:rFonts w:ascii="Calibri" w:hAnsi="Calibri" w:cs="Calibri"/>
          <w:sz w:val="22"/>
          <w:szCs w:val="22"/>
          <w:lang w:val="en-US"/>
        </w:rPr>
        <w:t>, none of these sources are monitored.</w:t>
      </w:r>
      <w:r w:rsidR="004D3770" w:rsidRPr="00296EE3">
        <w:rPr>
          <w:rFonts w:ascii="Calibri" w:hAnsi="Calibri" w:cs="Calibri"/>
          <w:sz w:val="22"/>
          <w:szCs w:val="22"/>
          <w:lang w:val="en-US"/>
        </w:rPr>
        <w:t xml:space="preserve"> </w:t>
      </w:r>
      <w:r w:rsidR="00DF7606" w:rsidRPr="00296EE3">
        <w:rPr>
          <w:rFonts w:ascii="Calibri" w:hAnsi="Calibri" w:cs="Calibri"/>
          <w:sz w:val="22"/>
          <w:szCs w:val="22"/>
          <w:lang w:val="en-US"/>
        </w:rPr>
        <w:t>Twelve (12) c</w:t>
      </w:r>
      <w:r w:rsidR="004D3770" w:rsidRPr="00296EE3">
        <w:rPr>
          <w:rFonts w:ascii="Calibri" w:hAnsi="Calibri" w:cs="Calibri"/>
          <w:sz w:val="22"/>
          <w:szCs w:val="22"/>
          <w:lang w:val="en-US"/>
        </w:rPr>
        <w:t xml:space="preserve">ountries </w:t>
      </w:r>
      <w:r w:rsidR="00634901" w:rsidRPr="00296EE3">
        <w:rPr>
          <w:rFonts w:ascii="Calibri" w:hAnsi="Calibri" w:cs="Calibri"/>
          <w:sz w:val="22"/>
          <w:szCs w:val="22"/>
          <w:lang w:val="en-US"/>
        </w:rPr>
        <w:t xml:space="preserve">(44%) </w:t>
      </w:r>
      <w:r w:rsidR="004D3770" w:rsidRPr="00296EE3">
        <w:rPr>
          <w:rFonts w:ascii="Calibri" w:hAnsi="Calibri" w:cs="Calibri"/>
          <w:sz w:val="22"/>
          <w:szCs w:val="22"/>
          <w:lang w:val="en-US"/>
        </w:rPr>
        <w:t xml:space="preserve">monitor more than one </w:t>
      </w:r>
      <w:r w:rsidR="00C92660" w:rsidRPr="00296EE3">
        <w:rPr>
          <w:rFonts w:ascii="Calibri" w:hAnsi="Calibri" w:cs="Calibri"/>
          <w:sz w:val="22"/>
          <w:szCs w:val="22"/>
          <w:lang w:val="en-US"/>
        </w:rPr>
        <w:t xml:space="preserve">local tsunami </w:t>
      </w:r>
      <w:r w:rsidR="004D3770" w:rsidRPr="00296EE3">
        <w:rPr>
          <w:rFonts w:ascii="Calibri" w:hAnsi="Calibri" w:cs="Calibri"/>
          <w:sz w:val="22"/>
          <w:szCs w:val="22"/>
          <w:lang w:val="en-US"/>
        </w:rPr>
        <w:t>source</w:t>
      </w:r>
      <w:r w:rsidR="00C92660" w:rsidRPr="00296EE3">
        <w:rPr>
          <w:rFonts w:ascii="Calibri" w:hAnsi="Calibri" w:cs="Calibri"/>
          <w:sz w:val="22"/>
          <w:szCs w:val="22"/>
          <w:lang w:val="en-US"/>
        </w:rPr>
        <w:t>.</w:t>
      </w:r>
    </w:p>
    <w:p w14:paraId="6AB6BBDB" w14:textId="77777777" w:rsidR="00537129" w:rsidRPr="00296EE3" w:rsidRDefault="00537129" w:rsidP="00A61C55">
      <w:pPr>
        <w:pStyle w:val="Default"/>
        <w:jc w:val="both"/>
        <w:rPr>
          <w:rFonts w:ascii="Calibri" w:hAnsi="Calibri" w:cs="Calibri"/>
          <w:sz w:val="22"/>
          <w:szCs w:val="22"/>
          <w:lang w:val="en-US"/>
        </w:rPr>
      </w:pPr>
    </w:p>
    <w:p w14:paraId="03D34C7F" w14:textId="5F5CA49D" w:rsidR="00A86A50" w:rsidRPr="00E76913" w:rsidRDefault="004153CC" w:rsidP="004153CC">
      <w:pPr>
        <w:pStyle w:val="Default"/>
        <w:jc w:val="center"/>
        <w:rPr>
          <w:rFonts w:ascii="Calibri" w:hAnsi="Calibri" w:cs="Calibri"/>
          <w:sz w:val="22"/>
          <w:szCs w:val="22"/>
          <w:lang w:val="en-US"/>
        </w:rPr>
      </w:pPr>
      <w:r w:rsidRPr="00E76913">
        <w:rPr>
          <w:noProof/>
          <w:lang w:val="en-US"/>
        </w:rPr>
        <w:drawing>
          <wp:inline distT="0" distB="0" distL="0" distR="0" wp14:anchorId="6FBCB774" wp14:editId="05850691">
            <wp:extent cx="5400000" cy="3240000"/>
            <wp:effectExtent l="0" t="0" r="10795" b="17780"/>
            <wp:docPr id="1265592397" name="Graphique 1">
              <a:extLst xmlns:a="http://schemas.openxmlformats.org/drawingml/2006/main">
                <a:ext uri="{FF2B5EF4-FFF2-40B4-BE49-F238E27FC236}">
                  <a16:creationId xmlns:a16="http://schemas.microsoft.com/office/drawing/2014/main" id="{00000000-0008-0000-3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E61BFDD" w14:textId="77777777" w:rsidR="00A86A50" w:rsidRPr="00E76913" w:rsidRDefault="00A86A50" w:rsidP="00A61C55">
      <w:pPr>
        <w:pStyle w:val="Default"/>
        <w:jc w:val="both"/>
        <w:rPr>
          <w:rFonts w:ascii="Calibri" w:hAnsi="Calibri" w:cs="Calibri"/>
          <w:sz w:val="12"/>
          <w:szCs w:val="12"/>
          <w:lang w:val="en-US"/>
        </w:rPr>
      </w:pPr>
    </w:p>
    <w:p w14:paraId="045E0913" w14:textId="27E5E5E6" w:rsidR="009F0600" w:rsidRPr="00296EE3" w:rsidRDefault="00321123" w:rsidP="009637A3">
      <w:pPr>
        <w:pStyle w:val="Lgende"/>
        <w:spacing w:after="0"/>
        <w:rPr>
          <w:szCs w:val="22"/>
        </w:rPr>
      </w:pPr>
      <w:bookmarkStart w:id="117" w:name="_Ref194054004"/>
      <w:bookmarkStart w:id="118" w:name="_Toc194693979"/>
      <w:commentRangeStart w:id="119"/>
      <w:r w:rsidRPr="00296EE3">
        <w:rPr>
          <w:szCs w:val="22"/>
        </w:rPr>
        <w:t xml:space="preserve">Figure </w:t>
      </w:r>
      <w:r w:rsidRPr="00296EE3">
        <w:rPr>
          <w:szCs w:val="22"/>
        </w:rPr>
        <w:fldChar w:fldCharType="begin"/>
      </w:r>
      <w:r w:rsidRPr="00296EE3">
        <w:rPr>
          <w:szCs w:val="22"/>
        </w:rPr>
        <w:instrText xml:space="preserve"> SEQ Figure \* ARABIC </w:instrText>
      </w:r>
      <w:r w:rsidRPr="00296EE3">
        <w:rPr>
          <w:szCs w:val="22"/>
        </w:rPr>
        <w:fldChar w:fldCharType="separate"/>
      </w:r>
      <w:r w:rsidR="00CD3948">
        <w:rPr>
          <w:noProof/>
          <w:szCs w:val="22"/>
        </w:rPr>
        <w:t>28</w:t>
      </w:r>
      <w:r w:rsidRPr="00296EE3">
        <w:rPr>
          <w:szCs w:val="22"/>
        </w:rPr>
        <w:fldChar w:fldCharType="end"/>
      </w:r>
      <w:bookmarkEnd w:id="117"/>
      <w:r w:rsidRPr="00296EE3">
        <w:rPr>
          <w:szCs w:val="22"/>
        </w:rPr>
        <w:t>. Local tsunami sources monitored by National Tsunami Warning Centers.</w:t>
      </w:r>
      <w:commentRangeEnd w:id="119"/>
      <w:r w:rsidR="00341CD9" w:rsidRPr="00296EE3">
        <w:rPr>
          <w:rStyle w:val="Marquedecommentaire"/>
          <w:iCs w:val="0"/>
          <w:color w:val="auto"/>
          <w:sz w:val="22"/>
          <w:szCs w:val="22"/>
        </w:rPr>
        <w:commentReference w:id="119"/>
      </w:r>
      <w:bookmarkEnd w:id="118"/>
    </w:p>
    <w:p w14:paraId="055A08E9" w14:textId="77777777" w:rsidR="0095496F" w:rsidRDefault="003C05A0" w:rsidP="003C05A0">
      <w:pPr>
        <w:spacing w:after="0" w:line="240" w:lineRule="auto"/>
        <w:jc w:val="both"/>
        <w:rPr>
          <w:rFonts w:ascii="Calibri" w:hAnsi="Calibri" w:cs="Calibri"/>
          <w:bCs/>
        </w:rPr>
      </w:pPr>
      <w:r w:rsidRPr="00296EE3">
        <w:rPr>
          <w:rFonts w:ascii="Calibri" w:hAnsi="Calibri" w:cs="Calibri"/>
          <w:b/>
          <w:bCs/>
          <w:color w:val="2D74B5"/>
        </w:rPr>
        <w:lastRenderedPageBreak/>
        <w:t xml:space="preserve">Countries were asked to confirm what type of infrastructure is available to enable 24x7 operations </w:t>
      </w:r>
      <w:r w:rsidRPr="00296EE3">
        <w:rPr>
          <w:rFonts w:ascii="Calibri" w:hAnsi="Calibri" w:cs="Calibri"/>
          <w:bCs/>
        </w:rPr>
        <w:t>(</w:t>
      </w:r>
      <w:r w:rsidR="00154C94" w:rsidRPr="00296EE3">
        <w:rPr>
          <w:rFonts w:ascii="Calibri" w:hAnsi="Calibri" w:cs="Calibri"/>
          <w:bCs/>
        </w:rPr>
        <w:fldChar w:fldCharType="begin"/>
      </w:r>
      <w:r w:rsidR="00154C94" w:rsidRPr="00296EE3">
        <w:rPr>
          <w:rFonts w:ascii="Calibri" w:hAnsi="Calibri" w:cs="Calibri"/>
          <w:bCs/>
        </w:rPr>
        <w:instrText xml:space="preserve"> REF _Ref193446750 \h </w:instrText>
      </w:r>
      <w:r w:rsidR="001C402E" w:rsidRPr="00296EE3">
        <w:rPr>
          <w:rFonts w:ascii="Calibri" w:hAnsi="Calibri" w:cs="Calibri"/>
          <w:bCs/>
        </w:rPr>
        <w:instrText xml:space="preserve"> \* MERGEFORMAT </w:instrText>
      </w:r>
      <w:r w:rsidR="00154C94" w:rsidRPr="00296EE3">
        <w:rPr>
          <w:rFonts w:ascii="Calibri" w:hAnsi="Calibri" w:cs="Calibri"/>
          <w:bCs/>
        </w:rPr>
      </w:r>
      <w:r w:rsidR="00154C94" w:rsidRPr="00296EE3">
        <w:rPr>
          <w:rFonts w:ascii="Calibri" w:hAnsi="Calibri" w:cs="Calibri"/>
          <w:bCs/>
        </w:rPr>
        <w:fldChar w:fldCharType="separate"/>
      </w:r>
      <w:r w:rsidR="00CD3948" w:rsidRPr="00296EE3">
        <w:t xml:space="preserve">Figure </w:t>
      </w:r>
      <w:r w:rsidR="00CD3948">
        <w:t>29</w:t>
      </w:r>
      <w:r w:rsidR="00154C94" w:rsidRPr="00296EE3">
        <w:rPr>
          <w:rFonts w:ascii="Calibri" w:hAnsi="Calibri" w:cs="Calibri"/>
          <w:bCs/>
        </w:rPr>
        <w:fldChar w:fldCharType="end"/>
      </w:r>
      <w:r w:rsidRPr="00296EE3">
        <w:rPr>
          <w:rFonts w:ascii="Calibri" w:hAnsi="Calibri" w:cs="Calibri"/>
          <w:bCs/>
        </w:rPr>
        <w:t>).</w:t>
      </w:r>
      <w:r w:rsidR="00DF4175" w:rsidRPr="00296EE3">
        <w:rPr>
          <w:rFonts w:ascii="Calibri" w:hAnsi="Calibri" w:cs="Calibri"/>
          <w:bCs/>
        </w:rPr>
        <w:t xml:space="preserve"> </w:t>
      </w:r>
      <w:r w:rsidR="006A36F9" w:rsidRPr="00296EE3">
        <w:rPr>
          <w:rFonts w:ascii="Calibri" w:hAnsi="Calibri" w:cs="Calibri"/>
          <w:bCs/>
        </w:rPr>
        <w:t xml:space="preserve">Over 90% of the countries reported </w:t>
      </w:r>
      <w:r w:rsidR="003B71A4" w:rsidRPr="00296EE3">
        <w:rPr>
          <w:rFonts w:ascii="Calibri" w:hAnsi="Calibri" w:cs="Calibri"/>
          <w:bCs/>
        </w:rPr>
        <w:t>internet</w:t>
      </w:r>
      <w:r w:rsidR="0023358D" w:rsidRPr="00296EE3">
        <w:rPr>
          <w:rFonts w:ascii="Calibri" w:hAnsi="Calibri" w:cs="Calibri"/>
          <w:bCs/>
        </w:rPr>
        <w:t xml:space="preserve"> (96%)</w:t>
      </w:r>
      <w:r w:rsidR="00AD08BD" w:rsidRPr="00296EE3">
        <w:rPr>
          <w:rFonts w:ascii="Calibri" w:hAnsi="Calibri" w:cs="Calibri"/>
          <w:bCs/>
        </w:rPr>
        <w:t>,</w:t>
      </w:r>
      <w:r w:rsidR="003271DA" w:rsidRPr="00296EE3">
        <w:rPr>
          <w:rFonts w:ascii="Calibri" w:hAnsi="Calibri" w:cs="Calibri"/>
          <w:bCs/>
        </w:rPr>
        <w:t xml:space="preserve"> and </w:t>
      </w:r>
      <w:r w:rsidR="00AD08BD" w:rsidRPr="00296EE3">
        <w:rPr>
          <w:rFonts w:ascii="Calibri" w:hAnsi="Calibri" w:cs="Calibri"/>
          <w:bCs/>
        </w:rPr>
        <w:t xml:space="preserve">mobile </w:t>
      </w:r>
      <w:r w:rsidR="0009220D" w:rsidRPr="00296EE3">
        <w:rPr>
          <w:rFonts w:ascii="Calibri" w:hAnsi="Calibri" w:cs="Calibri"/>
          <w:bCs/>
        </w:rPr>
        <w:t>(9</w:t>
      </w:r>
      <w:r w:rsidR="00AD08BD" w:rsidRPr="00296EE3">
        <w:rPr>
          <w:rFonts w:ascii="Calibri" w:hAnsi="Calibri" w:cs="Calibri"/>
          <w:bCs/>
        </w:rPr>
        <w:t>6</w:t>
      </w:r>
      <w:r w:rsidR="0009220D" w:rsidRPr="00296EE3">
        <w:rPr>
          <w:rFonts w:ascii="Calibri" w:hAnsi="Calibri" w:cs="Calibri"/>
          <w:bCs/>
        </w:rPr>
        <w:t xml:space="preserve">%) </w:t>
      </w:r>
      <w:r w:rsidR="0023358D" w:rsidRPr="00296EE3">
        <w:rPr>
          <w:rFonts w:ascii="Calibri" w:hAnsi="Calibri" w:cs="Calibri"/>
          <w:bCs/>
        </w:rPr>
        <w:t xml:space="preserve">and </w:t>
      </w:r>
      <w:r w:rsidR="00AD08BD" w:rsidRPr="00296EE3">
        <w:rPr>
          <w:rFonts w:ascii="Calibri" w:hAnsi="Calibri" w:cs="Calibri"/>
          <w:bCs/>
        </w:rPr>
        <w:t xml:space="preserve">landing </w:t>
      </w:r>
      <w:r w:rsidR="0023358D" w:rsidRPr="00296EE3">
        <w:rPr>
          <w:rFonts w:ascii="Calibri" w:hAnsi="Calibri" w:cs="Calibri"/>
          <w:bCs/>
        </w:rPr>
        <w:t>phones (9</w:t>
      </w:r>
      <w:r w:rsidR="00AD08BD" w:rsidRPr="00296EE3">
        <w:rPr>
          <w:rFonts w:ascii="Calibri" w:hAnsi="Calibri" w:cs="Calibri"/>
          <w:bCs/>
        </w:rPr>
        <w:t>3</w:t>
      </w:r>
      <w:r w:rsidR="0023358D" w:rsidRPr="00296EE3">
        <w:rPr>
          <w:rFonts w:ascii="Calibri" w:hAnsi="Calibri" w:cs="Calibri"/>
          <w:bCs/>
        </w:rPr>
        <w:t xml:space="preserve">%). </w:t>
      </w:r>
      <w:r w:rsidR="0009220D" w:rsidRPr="00296EE3">
        <w:rPr>
          <w:rFonts w:ascii="Calibri" w:hAnsi="Calibri" w:cs="Calibri"/>
          <w:bCs/>
        </w:rPr>
        <w:t>Internet</w:t>
      </w:r>
      <w:r w:rsidR="00DF4175" w:rsidRPr="00296EE3">
        <w:rPr>
          <w:rFonts w:ascii="Calibri" w:hAnsi="Calibri" w:cs="Calibri"/>
          <w:bCs/>
        </w:rPr>
        <w:t xml:space="preserve"> </w:t>
      </w:r>
      <w:r w:rsidR="0009220D" w:rsidRPr="00296EE3">
        <w:rPr>
          <w:rFonts w:ascii="Calibri" w:hAnsi="Calibri" w:cs="Calibri"/>
          <w:bCs/>
        </w:rPr>
        <w:t xml:space="preserve">(mobile </w:t>
      </w:r>
      <w:r w:rsidR="00534CC4" w:rsidRPr="00296EE3">
        <w:rPr>
          <w:rFonts w:ascii="Calibri" w:hAnsi="Calibri" w:cs="Calibri"/>
          <w:bCs/>
        </w:rPr>
        <w:t xml:space="preserve">– 81% – </w:t>
      </w:r>
      <w:r w:rsidR="0009220D" w:rsidRPr="00296EE3">
        <w:rPr>
          <w:rFonts w:ascii="Calibri" w:hAnsi="Calibri" w:cs="Calibri"/>
          <w:bCs/>
        </w:rPr>
        <w:t>and broadband</w:t>
      </w:r>
      <w:r w:rsidR="00534CC4" w:rsidRPr="00296EE3">
        <w:rPr>
          <w:rFonts w:ascii="Calibri" w:hAnsi="Calibri" w:cs="Calibri"/>
          <w:bCs/>
        </w:rPr>
        <w:t xml:space="preserve"> – 70%</w:t>
      </w:r>
      <w:r w:rsidR="0009220D" w:rsidRPr="00296EE3">
        <w:rPr>
          <w:rFonts w:ascii="Calibri" w:hAnsi="Calibri" w:cs="Calibri"/>
          <w:bCs/>
        </w:rPr>
        <w:t>)</w:t>
      </w:r>
      <w:r w:rsidR="00E359BB" w:rsidRPr="00296EE3">
        <w:rPr>
          <w:rFonts w:ascii="Calibri" w:hAnsi="Calibri" w:cs="Calibri"/>
          <w:bCs/>
        </w:rPr>
        <w:t xml:space="preserve"> and </w:t>
      </w:r>
      <w:r w:rsidR="00EB4CB1" w:rsidRPr="00296EE3">
        <w:rPr>
          <w:rFonts w:ascii="Calibri" w:hAnsi="Calibri" w:cs="Calibri"/>
          <w:bCs/>
        </w:rPr>
        <w:t xml:space="preserve">Uninterruptable Power Supply </w:t>
      </w:r>
      <w:r w:rsidR="00534CC4" w:rsidRPr="00296EE3">
        <w:rPr>
          <w:rFonts w:ascii="Calibri" w:hAnsi="Calibri" w:cs="Calibri"/>
          <w:bCs/>
        </w:rPr>
        <w:t>(</w:t>
      </w:r>
      <w:r w:rsidR="00DF4175" w:rsidRPr="00296EE3">
        <w:rPr>
          <w:rFonts w:ascii="Calibri" w:hAnsi="Calibri" w:cs="Calibri"/>
          <w:bCs/>
        </w:rPr>
        <w:t>UPS</w:t>
      </w:r>
      <w:r w:rsidR="00534CC4" w:rsidRPr="00296EE3">
        <w:rPr>
          <w:rFonts w:ascii="Calibri" w:hAnsi="Calibri" w:cs="Calibri"/>
          <w:bCs/>
        </w:rPr>
        <w:t xml:space="preserve"> – 78%) </w:t>
      </w:r>
      <w:r w:rsidR="00DF4175" w:rsidRPr="00296EE3">
        <w:rPr>
          <w:rFonts w:ascii="Calibri" w:hAnsi="Calibri" w:cs="Calibri"/>
          <w:bCs/>
        </w:rPr>
        <w:t xml:space="preserve">were also widely </w:t>
      </w:r>
      <w:r w:rsidR="004B1253" w:rsidRPr="00296EE3">
        <w:rPr>
          <w:rFonts w:ascii="Calibri" w:hAnsi="Calibri" w:cs="Calibri"/>
          <w:bCs/>
        </w:rPr>
        <w:t>mentioned</w:t>
      </w:r>
      <w:r w:rsidR="00DF4175" w:rsidRPr="00296EE3">
        <w:rPr>
          <w:rFonts w:ascii="Calibri" w:hAnsi="Calibri" w:cs="Calibri"/>
          <w:bCs/>
        </w:rPr>
        <w:t>.</w:t>
      </w:r>
      <w:r w:rsidR="00DC28E9" w:rsidRPr="00296EE3">
        <w:rPr>
          <w:rFonts w:ascii="Calibri" w:hAnsi="Calibri" w:cs="Calibri"/>
          <w:bCs/>
        </w:rPr>
        <w:t xml:space="preserve"> </w:t>
      </w:r>
      <w:r w:rsidR="00A53ABD" w:rsidRPr="00296EE3">
        <w:rPr>
          <w:rFonts w:ascii="Calibri" w:hAnsi="Calibri" w:cs="Calibri"/>
          <w:bCs/>
        </w:rPr>
        <w:t>Radio (59%)</w:t>
      </w:r>
      <w:r w:rsidR="001C6685" w:rsidRPr="00296EE3">
        <w:rPr>
          <w:rFonts w:ascii="Calibri" w:hAnsi="Calibri" w:cs="Calibri"/>
          <w:bCs/>
        </w:rPr>
        <w:t>,</w:t>
      </w:r>
      <w:r w:rsidR="00A53ABD" w:rsidRPr="00296EE3">
        <w:rPr>
          <w:rFonts w:ascii="Calibri" w:hAnsi="Calibri" w:cs="Calibri"/>
          <w:bCs/>
        </w:rPr>
        <w:t xml:space="preserve"> satellite phone (56%) </w:t>
      </w:r>
      <w:r w:rsidR="001C6685" w:rsidRPr="00296EE3">
        <w:rPr>
          <w:rFonts w:ascii="Calibri" w:hAnsi="Calibri" w:cs="Calibri"/>
          <w:bCs/>
        </w:rPr>
        <w:t>and internet (wireless</w:t>
      </w:r>
      <w:r w:rsidR="007F6FC5" w:rsidRPr="00296EE3">
        <w:rPr>
          <w:rFonts w:ascii="Calibri" w:hAnsi="Calibri" w:cs="Calibri"/>
          <w:bCs/>
        </w:rPr>
        <w:t xml:space="preserve"> – </w:t>
      </w:r>
      <w:r w:rsidR="00937659" w:rsidRPr="00296EE3">
        <w:rPr>
          <w:rFonts w:ascii="Calibri" w:hAnsi="Calibri" w:cs="Calibri"/>
          <w:bCs/>
        </w:rPr>
        <w:t>52%</w:t>
      </w:r>
      <w:r w:rsidR="001C6685" w:rsidRPr="00296EE3">
        <w:rPr>
          <w:rFonts w:ascii="Calibri" w:hAnsi="Calibri" w:cs="Calibri"/>
          <w:bCs/>
        </w:rPr>
        <w:t xml:space="preserve">) </w:t>
      </w:r>
      <w:r w:rsidR="00ED66DD" w:rsidRPr="00296EE3">
        <w:rPr>
          <w:rFonts w:ascii="Calibri" w:hAnsi="Calibri" w:cs="Calibri"/>
          <w:bCs/>
        </w:rPr>
        <w:t>were cited by about 50% of the countries.</w:t>
      </w:r>
      <w:r w:rsidR="0054643B" w:rsidRPr="00296EE3">
        <w:rPr>
          <w:rFonts w:ascii="Calibri" w:hAnsi="Calibri" w:cs="Calibri"/>
          <w:bCs/>
        </w:rPr>
        <w:t xml:space="preserve"> Each country uses at least three different types of infrastructure.</w:t>
      </w:r>
    </w:p>
    <w:p w14:paraId="313EDB5D" w14:textId="77777777" w:rsidR="0095496F" w:rsidRDefault="0095496F" w:rsidP="003C05A0">
      <w:pPr>
        <w:spacing w:after="0" w:line="240" w:lineRule="auto"/>
        <w:jc w:val="both"/>
        <w:rPr>
          <w:rFonts w:ascii="Calibri" w:hAnsi="Calibri" w:cs="Calibri"/>
          <w:bCs/>
        </w:rPr>
      </w:pPr>
    </w:p>
    <w:p w14:paraId="1BA5B189" w14:textId="6A148BAA" w:rsidR="003C05A0" w:rsidRPr="00296EE3" w:rsidRDefault="00DB253A" w:rsidP="003C05A0">
      <w:pPr>
        <w:spacing w:after="0" w:line="240" w:lineRule="auto"/>
        <w:jc w:val="both"/>
        <w:rPr>
          <w:rFonts w:ascii="Calibri" w:hAnsi="Calibri" w:cs="Calibri"/>
          <w:bCs/>
        </w:rPr>
      </w:pPr>
      <w:r w:rsidRPr="00296EE3">
        <w:rPr>
          <w:rFonts w:ascii="Calibri" w:hAnsi="Calibri" w:cs="Calibri"/>
          <w:bCs/>
        </w:rPr>
        <w:t xml:space="preserve">Other </w:t>
      </w:r>
      <w:r w:rsidR="005F1F86" w:rsidRPr="00296EE3">
        <w:rPr>
          <w:rFonts w:ascii="Calibri" w:hAnsi="Calibri" w:cs="Calibri"/>
          <w:bCs/>
        </w:rPr>
        <w:t xml:space="preserve">cited </w:t>
      </w:r>
      <w:r w:rsidR="00040A5B" w:rsidRPr="00296EE3">
        <w:rPr>
          <w:rFonts w:ascii="Calibri" w:hAnsi="Calibri" w:cs="Calibri"/>
          <w:bCs/>
        </w:rPr>
        <w:t>configurations</w:t>
      </w:r>
      <w:r w:rsidR="005F1F86" w:rsidRPr="00296EE3">
        <w:rPr>
          <w:rFonts w:ascii="Calibri" w:hAnsi="Calibri" w:cs="Calibri"/>
          <w:bCs/>
        </w:rPr>
        <w:t xml:space="preserve"> are </w:t>
      </w:r>
      <w:r w:rsidR="00341CD9" w:rsidRPr="00296EE3">
        <w:rPr>
          <w:rFonts w:ascii="Calibri" w:hAnsi="Calibri" w:cs="Calibri"/>
          <w:bCs/>
        </w:rPr>
        <w:t>the national</w:t>
      </w:r>
      <w:r w:rsidR="005F1F86" w:rsidRPr="00296EE3">
        <w:rPr>
          <w:rFonts w:ascii="Calibri" w:hAnsi="Calibri" w:cs="Calibri"/>
          <w:bCs/>
        </w:rPr>
        <w:t xml:space="preserve"> tsunami </w:t>
      </w:r>
      <w:r w:rsidR="00CF2BFD" w:rsidRPr="00296EE3">
        <w:rPr>
          <w:rFonts w:ascii="Calibri" w:hAnsi="Calibri" w:cs="Calibri"/>
          <w:bCs/>
        </w:rPr>
        <w:t xml:space="preserve">siren system, </w:t>
      </w:r>
      <w:r w:rsidR="00957DFB" w:rsidRPr="00296EE3">
        <w:rPr>
          <w:rFonts w:ascii="Calibri" w:hAnsi="Calibri" w:cs="Calibri"/>
          <w:bCs/>
        </w:rPr>
        <w:t xml:space="preserve">warning receiver system, </w:t>
      </w:r>
      <w:r w:rsidR="00CF2BFD" w:rsidRPr="00296EE3">
        <w:rPr>
          <w:rFonts w:ascii="Calibri" w:hAnsi="Calibri" w:cs="Calibri"/>
          <w:bCs/>
        </w:rPr>
        <w:t>radio alerting system</w:t>
      </w:r>
      <w:r w:rsidR="00E204F8" w:rsidRPr="00296EE3">
        <w:rPr>
          <w:rFonts w:ascii="Calibri" w:hAnsi="Calibri" w:cs="Calibri"/>
          <w:bCs/>
        </w:rPr>
        <w:t>, California Integrated Seismic Network (CISN)</w:t>
      </w:r>
      <w:r w:rsidR="00593A18" w:rsidRPr="00296EE3">
        <w:rPr>
          <w:rFonts w:ascii="Calibri" w:hAnsi="Calibri" w:cs="Calibri"/>
          <w:bCs/>
        </w:rPr>
        <w:t xml:space="preserve">, </w:t>
      </w:r>
      <w:r w:rsidR="00603578" w:rsidRPr="00296EE3">
        <w:rPr>
          <w:rFonts w:ascii="Calibri" w:hAnsi="Calibri" w:cs="Calibri"/>
          <w:bCs/>
        </w:rPr>
        <w:t xml:space="preserve">GEONETCast, </w:t>
      </w:r>
      <w:r w:rsidR="00593A18" w:rsidRPr="00296EE3">
        <w:rPr>
          <w:rFonts w:ascii="Calibri" w:hAnsi="Calibri" w:cs="Calibri"/>
          <w:bCs/>
        </w:rPr>
        <w:t>mobile applications, social networks</w:t>
      </w:r>
      <w:r w:rsidR="00990DB0" w:rsidRPr="00296EE3">
        <w:rPr>
          <w:rFonts w:ascii="Calibri" w:hAnsi="Calibri" w:cs="Calibri"/>
          <w:bCs/>
        </w:rPr>
        <w:t xml:space="preserve"> and </w:t>
      </w:r>
      <w:r w:rsidR="0031027C" w:rsidRPr="00296EE3">
        <w:rPr>
          <w:rFonts w:ascii="Calibri" w:hAnsi="Calibri" w:cs="Calibri"/>
          <w:bCs/>
        </w:rPr>
        <w:t>TV station</w:t>
      </w:r>
      <w:r w:rsidR="00D44E7E" w:rsidRPr="00296EE3">
        <w:rPr>
          <w:rFonts w:ascii="Calibri" w:hAnsi="Calibri" w:cs="Calibri"/>
          <w:bCs/>
        </w:rPr>
        <w:t xml:space="preserve"> dedicated</w:t>
      </w:r>
      <w:r w:rsidR="00990DB0" w:rsidRPr="00296EE3">
        <w:rPr>
          <w:rFonts w:ascii="Calibri" w:hAnsi="Calibri" w:cs="Calibri"/>
          <w:bCs/>
        </w:rPr>
        <w:t>.</w:t>
      </w:r>
    </w:p>
    <w:p w14:paraId="1BA5B18A" w14:textId="77777777" w:rsidR="00CC481D" w:rsidRPr="00296EE3" w:rsidRDefault="00CC481D" w:rsidP="003C05A0">
      <w:pPr>
        <w:spacing w:after="0" w:line="240" w:lineRule="auto"/>
        <w:jc w:val="both"/>
        <w:rPr>
          <w:rFonts w:ascii="Calibri" w:hAnsi="Calibri" w:cs="Calibri"/>
          <w:bCs/>
        </w:rPr>
      </w:pPr>
    </w:p>
    <w:p w14:paraId="55D64745" w14:textId="02305C1D" w:rsidR="001C402E" w:rsidRPr="00E76913" w:rsidRDefault="00534CC4" w:rsidP="001C402E">
      <w:pPr>
        <w:spacing w:after="0" w:line="240" w:lineRule="auto"/>
        <w:jc w:val="center"/>
        <w:rPr>
          <w:rFonts w:ascii="Calibri" w:hAnsi="Calibri" w:cs="Calibri"/>
          <w:bCs/>
        </w:rPr>
      </w:pPr>
      <w:r w:rsidRPr="00E76913">
        <w:rPr>
          <w:noProof/>
        </w:rPr>
        <w:drawing>
          <wp:inline distT="0" distB="0" distL="0" distR="0" wp14:anchorId="42574BDF" wp14:editId="2A067DA2">
            <wp:extent cx="5400000" cy="3240000"/>
            <wp:effectExtent l="0" t="0" r="10795" b="17780"/>
            <wp:docPr id="523428356" name="Graphique 1">
              <a:extLst xmlns:a="http://schemas.openxmlformats.org/drawingml/2006/main">
                <a:ext uri="{FF2B5EF4-FFF2-40B4-BE49-F238E27FC236}">
                  <a16:creationId xmlns:a16="http://schemas.microsoft.com/office/drawing/2014/main" id="{00000000-0008-0000-3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78C809C" w14:textId="77777777" w:rsidR="001C402E" w:rsidRPr="00E76913" w:rsidRDefault="001C402E" w:rsidP="003C05A0">
      <w:pPr>
        <w:spacing w:after="0" w:line="240" w:lineRule="auto"/>
        <w:jc w:val="both"/>
        <w:rPr>
          <w:rFonts w:ascii="Calibri" w:hAnsi="Calibri" w:cs="Calibri"/>
          <w:bCs/>
          <w:sz w:val="12"/>
          <w:szCs w:val="12"/>
        </w:rPr>
      </w:pPr>
    </w:p>
    <w:p w14:paraId="41F55024" w14:textId="0168BF51" w:rsidR="00154C94" w:rsidRPr="00296EE3" w:rsidRDefault="00154C94" w:rsidP="00154C94">
      <w:pPr>
        <w:pStyle w:val="Lgende"/>
        <w:spacing w:after="0"/>
        <w:rPr>
          <w:rFonts w:ascii="Calibri" w:hAnsi="Calibri" w:cs="Calibri"/>
          <w:bCs/>
          <w:szCs w:val="22"/>
        </w:rPr>
      </w:pPr>
      <w:bookmarkStart w:id="120" w:name="_Ref193446750"/>
      <w:bookmarkStart w:id="121" w:name="_Toc194693980"/>
      <w:commentRangeStart w:id="122"/>
      <w:r w:rsidRPr="00296EE3">
        <w:rPr>
          <w:szCs w:val="22"/>
        </w:rPr>
        <w:t xml:space="preserve">Figure </w:t>
      </w:r>
      <w:r w:rsidRPr="00296EE3">
        <w:rPr>
          <w:szCs w:val="22"/>
        </w:rPr>
        <w:fldChar w:fldCharType="begin"/>
      </w:r>
      <w:r w:rsidRPr="00296EE3">
        <w:rPr>
          <w:szCs w:val="22"/>
        </w:rPr>
        <w:instrText xml:space="preserve"> SEQ Figure \* ARABIC </w:instrText>
      </w:r>
      <w:r w:rsidRPr="00296EE3">
        <w:rPr>
          <w:szCs w:val="22"/>
        </w:rPr>
        <w:fldChar w:fldCharType="separate"/>
      </w:r>
      <w:r w:rsidR="00CD3948">
        <w:rPr>
          <w:noProof/>
          <w:szCs w:val="22"/>
        </w:rPr>
        <w:t>29</w:t>
      </w:r>
      <w:r w:rsidRPr="00296EE3">
        <w:rPr>
          <w:szCs w:val="22"/>
        </w:rPr>
        <w:fldChar w:fldCharType="end"/>
      </w:r>
      <w:bookmarkEnd w:id="120"/>
      <w:r w:rsidRPr="00296EE3">
        <w:rPr>
          <w:szCs w:val="22"/>
        </w:rPr>
        <w:t>. Infrastructure availability to support 24x7 operations.</w:t>
      </w:r>
      <w:commentRangeEnd w:id="122"/>
      <w:r w:rsidR="00341CD9" w:rsidRPr="00296EE3">
        <w:rPr>
          <w:rStyle w:val="Marquedecommentaire"/>
          <w:iCs w:val="0"/>
          <w:color w:val="auto"/>
          <w:sz w:val="22"/>
          <w:szCs w:val="22"/>
        </w:rPr>
        <w:commentReference w:id="122"/>
      </w:r>
      <w:bookmarkEnd w:id="121"/>
    </w:p>
    <w:p w14:paraId="2553725C" w14:textId="14363293" w:rsidR="00EB4CB1" w:rsidRPr="00296EE3" w:rsidRDefault="00EB4CB1" w:rsidP="005B148E">
      <w:pPr>
        <w:spacing w:after="0" w:line="240" w:lineRule="auto"/>
        <w:jc w:val="both"/>
        <w:rPr>
          <w:rFonts w:ascii="Calibri" w:hAnsi="Calibri" w:cs="Calibri"/>
          <w:bCs/>
        </w:rPr>
      </w:pPr>
      <w:r w:rsidRPr="00296EE3">
        <w:rPr>
          <w:rFonts w:ascii="Calibri" w:hAnsi="Calibri" w:cs="Calibri"/>
          <w:bCs/>
        </w:rPr>
        <w:t xml:space="preserve">GTS = </w:t>
      </w:r>
      <w:r w:rsidR="00AB3FE8" w:rsidRPr="00296EE3">
        <w:rPr>
          <w:rFonts w:ascii="Calibri" w:hAnsi="Calibri" w:cs="Calibri"/>
          <w:bCs/>
        </w:rPr>
        <w:t>WMO Global Telecommunication System</w:t>
      </w:r>
      <w:r w:rsidRPr="00296EE3">
        <w:rPr>
          <w:rFonts w:ascii="Calibri" w:hAnsi="Calibri" w:cs="Calibri"/>
          <w:bCs/>
        </w:rPr>
        <w:t xml:space="preserve">; UPS = Uninterruptable Power Supply; </w:t>
      </w:r>
      <w:r w:rsidR="00AB3FE8" w:rsidRPr="00296EE3">
        <w:rPr>
          <w:rFonts w:ascii="Calibri" w:hAnsi="Calibri" w:cs="Calibri"/>
          <w:bCs/>
        </w:rPr>
        <w:t xml:space="preserve">VSAT = </w:t>
      </w:r>
      <w:r w:rsidR="00EC7794" w:rsidRPr="00296EE3">
        <w:rPr>
          <w:rFonts w:ascii="Calibri" w:hAnsi="Calibri" w:cs="Calibri"/>
          <w:bCs/>
        </w:rPr>
        <w:t>Very Small Aperture Terminal.</w:t>
      </w:r>
    </w:p>
    <w:p w14:paraId="1BA5B18C" w14:textId="77777777" w:rsidR="00CC481D" w:rsidRPr="00296EE3" w:rsidRDefault="00CC481D" w:rsidP="00CC481D">
      <w:pPr>
        <w:spacing w:after="0" w:line="240" w:lineRule="auto"/>
        <w:jc w:val="both"/>
        <w:rPr>
          <w:rFonts w:ascii="Calibri" w:hAnsi="Calibri" w:cs="Calibri"/>
          <w:bCs/>
        </w:rPr>
      </w:pPr>
    </w:p>
    <w:p w14:paraId="1BA5B18D" w14:textId="1165401E" w:rsidR="00CC481D" w:rsidRPr="00296EE3" w:rsidRDefault="00CC481D" w:rsidP="00CC481D">
      <w:pPr>
        <w:spacing w:after="0" w:line="240" w:lineRule="auto"/>
        <w:jc w:val="both"/>
        <w:rPr>
          <w:rFonts w:ascii="Calibri" w:hAnsi="Calibri" w:cs="Calibri"/>
          <w:bCs/>
        </w:rPr>
      </w:pPr>
      <w:r w:rsidRPr="00296EE3">
        <w:rPr>
          <w:rFonts w:ascii="Calibri" w:hAnsi="Calibri" w:cs="Calibri"/>
          <w:b/>
          <w:bCs/>
          <w:color w:val="2D74B5"/>
        </w:rPr>
        <w:t xml:space="preserve">Countries were asked to report the level of tsunami threat forecast information produced by the responsible organisation </w:t>
      </w:r>
      <w:r w:rsidRPr="00296EE3">
        <w:rPr>
          <w:rFonts w:ascii="Calibri" w:hAnsi="Calibri" w:cs="Calibri"/>
          <w:bCs/>
        </w:rPr>
        <w:t>(</w:t>
      </w:r>
      <w:r w:rsidR="00BB6795" w:rsidRPr="00296EE3">
        <w:rPr>
          <w:rFonts w:ascii="Calibri" w:hAnsi="Calibri" w:cs="Calibri"/>
          <w:bCs/>
        </w:rPr>
        <w:fldChar w:fldCharType="begin"/>
      </w:r>
      <w:r w:rsidR="00BB6795" w:rsidRPr="00296EE3">
        <w:rPr>
          <w:rFonts w:ascii="Calibri" w:hAnsi="Calibri" w:cs="Calibri"/>
          <w:bCs/>
        </w:rPr>
        <w:instrText xml:space="preserve"> REF _Ref193447290 \h </w:instrText>
      </w:r>
      <w:r w:rsidR="00E85C30" w:rsidRPr="00296EE3">
        <w:rPr>
          <w:rFonts w:ascii="Calibri" w:hAnsi="Calibri" w:cs="Calibri"/>
          <w:bCs/>
        </w:rPr>
        <w:instrText xml:space="preserve"> \* MERGEFORMAT </w:instrText>
      </w:r>
      <w:r w:rsidR="00BB6795" w:rsidRPr="00296EE3">
        <w:rPr>
          <w:rFonts w:ascii="Calibri" w:hAnsi="Calibri" w:cs="Calibri"/>
          <w:bCs/>
        </w:rPr>
      </w:r>
      <w:r w:rsidR="00BB6795" w:rsidRPr="00296EE3">
        <w:rPr>
          <w:rFonts w:ascii="Calibri" w:hAnsi="Calibri" w:cs="Calibri"/>
          <w:bCs/>
        </w:rPr>
        <w:fldChar w:fldCharType="separate"/>
      </w:r>
      <w:r w:rsidR="00CD3948" w:rsidRPr="00296EE3">
        <w:t xml:space="preserve">Figure </w:t>
      </w:r>
      <w:r w:rsidR="00CD3948">
        <w:t>30</w:t>
      </w:r>
      <w:r w:rsidR="00BB6795" w:rsidRPr="00296EE3">
        <w:rPr>
          <w:rFonts w:ascii="Calibri" w:hAnsi="Calibri" w:cs="Calibri"/>
          <w:bCs/>
        </w:rPr>
        <w:fldChar w:fldCharType="end"/>
      </w:r>
      <w:r w:rsidRPr="00296EE3">
        <w:rPr>
          <w:rFonts w:ascii="Calibri" w:hAnsi="Calibri" w:cs="Calibri"/>
          <w:bCs/>
        </w:rPr>
        <w:t>).</w:t>
      </w:r>
      <w:r w:rsidR="00DF4175" w:rsidRPr="00296EE3">
        <w:rPr>
          <w:rFonts w:ascii="Calibri" w:hAnsi="Calibri" w:cs="Calibri"/>
          <w:bCs/>
        </w:rPr>
        <w:t xml:space="preserve"> </w:t>
      </w:r>
      <w:r w:rsidR="005F21E9" w:rsidRPr="00296EE3">
        <w:rPr>
          <w:rFonts w:ascii="Calibri" w:hAnsi="Calibri" w:cs="Calibri"/>
          <w:bCs/>
        </w:rPr>
        <w:t>Ninety-three</w:t>
      </w:r>
      <w:r w:rsidR="00DF4175" w:rsidRPr="00296EE3">
        <w:rPr>
          <w:rFonts w:ascii="Calibri" w:hAnsi="Calibri" w:cs="Calibri"/>
          <w:bCs/>
        </w:rPr>
        <w:t xml:space="preserve"> percent (</w:t>
      </w:r>
      <w:r w:rsidR="005F21E9" w:rsidRPr="00296EE3">
        <w:rPr>
          <w:rFonts w:ascii="Calibri" w:hAnsi="Calibri" w:cs="Calibri"/>
          <w:bCs/>
        </w:rPr>
        <w:t>93</w:t>
      </w:r>
      <w:r w:rsidR="00DF4175" w:rsidRPr="00296EE3">
        <w:rPr>
          <w:rFonts w:ascii="Calibri" w:hAnsi="Calibri" w:cs="Calibri"/>
          <w:bCs/>
        </w:rPr>
        <w:t xml:space="preserve">%) of countries reported producing national level threat forecast information, while </w:t>
      </w:r>
      <w:r w:rsidR="005F21E9" w:rsidRPr="00296EE3">
        <w:rPr>
          <w:rFonts w:ascii="Calibri" w:hAnsi="Calibri" w:cs="Calibri"/>
          <w:bCs/>
        </w:rPr>
        <w:t>89</w:t>
      </w:r>
      <w:r w:rsidR="00DF4175" w:rsidRPr="00296EE3">
        <w:rPr>
          <w:rFonts w:ascii="Calibri" w:hAnsi="Calibri" w:cs="Calibri"/>
          <w:bCs/>
        </w:rPr>
        <w:t xml:space="preserve">% of countries produce local level information. </w:t>
      </w:r>
      <w:r w:rsidR="005F21E9" w:rsidRPr="00296EE3">
        <w:rPr>
          <w:rFonts w:ascii="Calibri" w:hAnsi="Calibri" w:cs="Calibri"/>
          <w:bCs/>
        </w:rPr>
        <w:t>Eleven</w:t>
      </w:r>
      <w:r w:rsidR="00DF4175" w:rsidRPr="00296EE3">
        <w:rPr>
          <w:rFonts w:ascii="Calibri" w:hAnsi="Calibri" w:cs="Calibri"/>
          <w:bCs/>
        </w:rPr>
        <w:t xml:space="preserve"> countries (</w:t>
      </w:r>
      <w:r w:rsidR="005F21E9" w:rsidRPr="00296EE3">
        <w:rPr>
          <w:rFonts w:ascii="Calibri" w:hAnsi="Calibri" w:cs="Calibri"/>
          <w:bCs/>
        </w:rPr>
        <w:t>41</w:t>
      </w:r>
      <w:r w:rsidR="00DF4175" w:rsidRPr="00296EE3">
        <w:rPr>
          <w:rFonts w:ascii="Calibri" w:hAnsi="Calibri" w:cs="Calibri"/>
          <w:bCs/>
        </w:rPr>
        <w:t xml:space="preserve">%) </w:t>
      </w:r>
      <w:r w:rsidR="005F21E9" w:rsidRPr="00296EE3">
        <w:rPr>
          <w:rFonts w:ascii="Calibri" w:hAnsi="Calibri" w:cs="Calibri"/>
          <w:bCs/>
        </w:rPr>
        <w:t>mentioned</w:t>
      </w:r>
      <w:r w:rsidR="00DF4175" w:rsidRPr="00296EE3">
        <w:rPr>
          <w:rFonts w:ascii="Calibri" w:hAnsi="Calibri" w:cs="Calibri"/>
          <w:bCs/>
        </w:rPr>
        <w:t xml:space="preserve"> producing ocean-wide information. </w:t>
      </w:r>
      <w:r w:rsidR="00FA3DE6" w:rsidRPr="00296EE3">
        <w:rPr>
          <w:rFonts w:ascii="Calibri" w:hAnsi="Calibri" w:cs="Calibri"/>
          <w:bCs/>
        </w:rPr>
        <w:t>Eighty-five</w:t>
      </w:r>
      <w:r w:rsidR="00DF4175" w:rsidRPr="00296EE3">
        <w:rPr>
          <w:rFonts w:ascii="Calibri" w:hAnsi="Calibri" w:cs="Calibri"/>
          <w:bCs/>
        </w:rPr>
        <w:t xml:space="preserve"> percent (</w:t>
      </w:r>
      <w:r w:rsidR="00FA3DE6" w:rsidRPr="00296EE3">
        <w:rPr>
          <w:rFonts w:ascii="Calibri" w:hAnsi="Calibri" w:cs="Calibri"/>
          <w:bCs/>
        </w:rPr>
        <w:t>85</w:t>
      </w:r>
      <w:r w:rsidR="00DF4175" w:rsidRPr="00296EE3">
        <w:rPr>
          <w:rFonts w:ascii="Calibri" w:hAnsi="Calibri" w:cs="Calibri"/>
          <w:bCs/>
        </w:rPr>
        <w:t xml:space="preserve">%) </w:t>
      </w:r>
      <w:r w:rsidR="00836CA0" w:rsidRPr="00296EE3">
        <w:rPr>
          <w:rFonts w:ascii="Calibri" w:hAnsi="Calibri" w:cs="Calibri"/>
          <w:bCs/>
        </w:rPr>
        <w:t xml:space="preserve">of countries </w:t>
      </w:r>
      <w:r w:rsidR="003047B0" w:rsidRPr="00296EE3">
        <w:rPr>
          <w:rFonts w:ascii="Calibri" w:hAnsi="Calibri" w:cs="Calibri"/>
          <w:bCs/>
        </w:rPr>
        <w:t>elaborate</w:t>
      </w:r>
      <w:r w:rsidR="005F21E9" w:rsidRPr="00296EE3">
        <w:rPr>
          <w:rFonts w:ascii="Calibri" w:hAnsi="Calibri" w:cs="Calibri"/>
          <w:bCs/>
        </w:rPr>
        <w:t xml:space="preserve"> </w:t>
      </w:r>
      <w:r w:rsidR="00DF4175" w:rsidRPr="00296EE3">
        <w:rPr>
          <w:rFonts w:ascii="Calibri" w:hAnsi="Calibri" w:cs="Calibri"/>
          <w:bCs/>
        </w:rPr>
        <w:t>multiple levels of tsunami threat forecast information.</w:t>
      </w:r>
    </w:p>
    <w:p w14:paraId="1BA5B18E" w14:textId="40B5026C" w:rsidR="00CC481D" w:rsidRPr="00296EE3" w:rsidRDefault="00CC481D" w:rsidP="00CC481D">
      <w:pPr>
        <w:spacing w:after="0" w:line="240" w:lineRule="auto"/>
        <w:jc w:val="both"/>
        <w:rPr>
          <w:rFonts w:ascii="Calibri" w:hAnsi="Calibri" w:cs="Calibri"/>
          <w:bCs/>
        </w:rPr>
      </w:pPr>
    </w:p>
    <w:p w14:paraId="20D948A9" w14:textId="144A8474" w:rsidR="00E85C30" w:rsidRPr="00E76913" w:rsidRDefault="00D662F4" w:rsidP="00E85C30">
      <w:pPr>
        <w:spacing w:after="0" w:line="240" w:lineRule="auto"/>
        <w:jc w:val="center"/>
        <w:rPr>
          <w:rFonts w:ascii="Calibri" w:hAnsi="Calibri" w:cs="Calibri"/>
          <w:bCs/>
        </w:rPr>
      </w:pPr>
      <w:r w:rsidRPr="00E76913">
        <w:rPr>
          <w:noProof/>
        </w:rPr>
        <w:lastRenderedPageBreak/>
        <w:drawing>
          <wp:inline distT="0" distB="0" distL="0" distR="0" wp14:anchorId="6C131380" wp14:editId="32E00D29">
            <wp:extent cx="5400000" cy="3240000"/>
            <wp:effectExtent l="0" t="0" r="10795" b="17780"/>
            <wp:docPr id="2038173610" name="Graphique 1">
              <a:extLst xmlns:a="http://schemas.openxmlformats.org/drawingml/2006/main">
                <a:ext uri="{FF2B5EF4-FFF2-40B4-BE49-F238E27FC236}">
                  <a16:creationId xmlns:a16="http://schemas.microsoft.com/office/drawing/2014/main" id="{00000000-0008-0000-4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D6F86FA" w14:textId="77777777" w:rsidR="00E85C30" w:rsidRPr="00E76913" w:rsidRDefault="00E85C30" w:rsidP="00CC481D">
      <w:pPr>
        <w:spacing w:after="0" w:line="240" w:lineRule="auto"/>
        <w:jc w:val="both"/>
        <w:rPr>
          <w:rFonts w:ascii="Calibri" w:hAnsi="Calibri" w:cs="Calibri"/>
          <w:bCs/>
          <w:sz w:val="12"/>
          <w:szCs w:val="12"/>
        </w:rPr>
      </w:pPr>
    </w:p>
    <w:p w14:paraId="728372A3" w14:textId="32AD47C0" w:rsidR="00BB6795" w:rsidRPr="00296EE3" w:rsidRDefault="00BB6795" w:rsidP="00BB6795">
      <w:pPr>
        <w:pStyle w:val="Lgende"/>
        <w:spacing w:after="0"/>
        <w:rPr>
          <w:rFonts w:ascii="Calibri" w:hAnsi="Calibri" w:cs="Calibri"/>
          <w:bCs/>
          <w:szCs w:val="22"/>
        </w:rPr>
      </w:pPr>
      <w:bookmarkStart w:id="123" w:name="_Ref193447290"/>
      <w:bookmarkStart w:id="124" w:name="_Toc194693981"/>
      <w:commentRangeStart w:id="125"/>
      <w:r w:rsidRPr="00296EE3">
        <w:rPr>
          <w:szCs w:val="22"/>
        </w:rPr>
        <w:t xml:space="preserve">Figure </w:t>
      </w:r>
      <w:r w:rsidRPr="00296EE3">
        <w:rPr>
          <w:szCs w:val="22"/>
        </w:rPr>
        <w:fldChar w:fldCharType="begin"/>
      </w:r>
      <w:r w:rsidRPr="00296EE3">
        <w:rPr>
          <w:szCs w:val="22"/>
        </w:rPr>
        <w:instrText xml:space="preserve"> SEQ Figure \* ARABIC </w:instrText>
      </w:r>
      <w:r w:rsidRPr="00296EE3">
        <w:rPr>
          <w:szCs w:val="22"/>
        </w:rPr>
        <w:fldChar w:fldCharType="separate"/>
      </w:r>
      <w:r w:rsidR="00CD3948">
        <w:rPr>
          <w:noProof/>
          <w:szCs w:val="22"/>
        </w:rPr>
        <w:t>30</w:t>
      </w:r>
      <w:r w:rsidRPr="00296EE3">
        <w:rPr>
          <w:szCs w:val="22"/>
        </w:rPr>
        <w:fldChar w:fldCharType="end"/>
      </w:r>
      <w:bookmarkEnd w:id="123"/>
      <w:r w:rsidRPr="00296EE3">
        <w:rPr>
          <w:szCs w:val="22"/>
        </w:rPr>
        <w:t xml:space="preserve">. Level of tsunami threat forecast information is produced by the responsible </w:t>
      </w:r>
      <w:r w:rsidR="00C436E3" w:rsidRPr="00296EE3">
        <w:rPr>
          <w:szCs w:val="22"/>
        </w:rPr>
        <w:t>organization</w:t>
      </w:r>
      <w:r w:rsidRPr="00296EE3">
        <w:rPr>
          <w:szCs w:val="22"/>
        </w:rPr>
        <w:t>.</w:t>
      </w:r>
      <w:commentRangeEnd w:id="125"/>
      <w:r w:rsidR="00341CD9" w:rsidRPr="00296EE3">
        <w:rPr>
          <w:rStyle w:val="Marquedecommentaire"/>
          <w:iCs w:val="0"/>
          <w:color w:val="auto"/>
          <w:sz w:val="22"/>
          <w:szCs w:val="22"/>
        </w:rPr>
        <w:commentReference w:id="125"/>
      </w:r>
      <w:bookmarkEnd w:id="124"/>
    </w:p>
    <w:p w14:paraId="1BA5B190" w14:textId="77777777" w:rsidR="00CC481D" w:rsidRPr="00296EE3" w:rsidRDefault="00CC481D" w:rsidP="00CC481D">
      <w:pPr>
        <w:spacing w:after="0" w:line="240" w:lineRule="auto"/>
        <w:jc w:val="both"/>
        <w:rPr>
          <w:rFonts w:ascii="Calibri" w:hAnsi="Calibri" w:cs="Calibri"/>
          <w:bCs/>
        </w:rPr>
      </w:pPr>
    </w:p>
    <w:p w14:paraId="65171A08" w14:textId="481B9B15" w:rsidR="00963AEA" w:rsidRPr="00296EE3" w:rsidRDefault="00CC481D" w:rsidP="00CC481D">
      <w:pPr>
        <w:spacing w:after="0" w:line="240" w:lineRule="auto"/>
        <w:jc w:val="both"/>
        <w:rPr>
          <w:rFonts w:ascii="Calibri" w:hAnsi="Calibri" w:cs="Calibri"/>
          <w:b/>
          <w:bCs/>
          <w:color w:val="2D74B5"/>
        </w:rPr>
      </w:pPr>
      <w:r w:rsidRPr="00296EE3">
        <w:rPr>
          <w:rFonts w:ascii="Calibri" w:hAnsi="Calibri" w:cs="Calibri"/>
          <w:b/>
          <w:bCs/>
          <w:color w:val="2D74B5"/>
        </w:rPr>
        <w:t xml:space="preserve">Countries were asked about their access </w:t>
      </w:r>
      <w:r w:rsidR="006C0CC7" w:rsidRPr="00296EE3">
        <w:rPr>
          <w:rFonts w:ascii="Calibri" w:hAnsi="Calibri" w:cs="Calibri"/>
          <w:b/>
          <w:bCs/>
          <w:color w:val="2D74B5"/>
        </w:rPr>
        <w:t xml:space="preserve">to </w:t>
      </w:r>
      <w:r w:rsidR="00227F16" w:rsidRPr="00296EE3">
        <w:rPr>
          <w:rFonts w:ascii="Calibri" w:hAnsi="Calibri" w:cs="Calibri"/>
          <w:b/>
          <w:bCs/>
          <w:color w:val="2D74B5"/>
        </w:rPr>
        <w:t>seismic</w:t>
      </w:r>
      <w:r w:rsidR="00636320" w:rsidRPr="00296EE3">
        <w:rPr>
          <w:rFonts w:ascii="Calibri" w:hAnsi="Calibri" w:cs="Calibri"/>
          <w:b/>
          <w:bCs/>
          <w:color w:val="2D74B5"/>
        </w:rPr>
        <w:t>,</w:t>
      </w:r>
      <w:r w:rsidR="00227F16" w:rsidRPr="00296EE3">
        <w:rPr>
          <w:rFonts w:ascii="Calibri" w:hAnsi="Calibri" w:cs="Calibri"/>
          <w:b/>
          <w:bCs/>
          <w:color w:val="2D74B5"/>
        </w:rPr>
        <w:t xml:space="preserve"> </w:t>
      </w:r>
      <w:r w:rsidR="00085777" w:rsidRPr="00296EE3">
        <w:rPr>
          <w:rFonts w:ascii="Calibri" w:hAnsi="Calibri" w:cs="Calibri"/>
          <w:b/>
          <w:bCs/>
          <w:color w:val="2D74B5"/>
        </w:rPr>
        <w:t xml:space="preserve">sea level </w:t>
      </w:r>
      <w:r w:rsidR="00636320" w:rsidRPr="00296EE3">
        <w:rPr>
          <w:rFonts w:ascii="Calibri" w:hAnsi="Calibri" w:cs="Calibri"/>
          <w:b/>
          <w:bCs/>
          <w:color w:val="2D74B5"/>
        </w:rPr>
        <w:t>and Global Navigation Satellite System (GNSS)</w:t>
      </w:r>
      <w:r w:rsidR="006C0CC7" w:rsidRPr="00296EE3">
        <w:rPr>
          <w:rFonts w:ascii="Calibri" w:hAnsi="Calibri" w:cs="Calibri"/>
          <w:b/>
          <w:bCs/>
          <w:color w:val="2D74B5"/>
        </w:rPr>
        <w:t xml:space="preserve"> networks and </w:t>
      </w:r>
      <w:r w:rsidR="00227F16" w:rsidRPr="00296EE3">
        <w:rPr>
          <w:rFonts w:ascii="Calibri" w:hAnsi="Calibri" w:cs="Calibri"/>
          <w:b/>
          <w:bCs/>
          <w:color w:val="2D74B5"/>
        </w:rPr>
        <w:t xml:space="preserve">associated </w:t>
      </w:r>
      <w:r w:rsidR="006C0CC7" w:rsidRPr="00296EE3">
        <w:rPr>
          <w:rFonts w:ascii="Calibri" w:hAnsi="Calibri" w:cs="Calibri"/>
          <w:b/>
          <w:bCs/>
          <w:color w:val="2D74B5"/>
        </w:rPr>
        <w:t>data.</w:t>
      </w:r>
    </w:p>
    <w:p w14:paraId="44E85204" w14:textId="77777777" w:rsidR="00FD3DBC" w:rsidRPr="00296EE3" w:rsidRDefault="00FD3DBC" w:rsidP="00CC481D">
      <w:pPr>
        <w:spacing w:after="0" w:line="240" w:lineRule="auto"/>
        <w:jc w:val="both"/>
        <w:rPr>
          <w:rFonts w:ascii="Calibri" w:hAnsi="Calibri" w:cs="Calibri"/>
          <w:bCs/>
        </w:rPr>
      </w:pPr>
    </w:p>
    <w:p w14:paraId="1BA5B192" w14:textId="0920D24F" w:rsidR="00157EB6" w:rsidRPr="00296EE3" w:rsidRDefault="007A3229" w:rsidP="007A3229">
      <w:pPr>
        <w:pStyle w:val="Paragraphedeliste"/>
        <w:numPr>
          <w:ilvl w:val="0"/>
          <w:numId w:val="16"/>
        </w:numPr>
        <w:spacing w:after="0" w:line="240" w:lineRule="auto"/>
        <w:ind w:left="567" w:hanging="567"/>
        <w:jc w:val="both"/>
        <w:rPr>
          <w:rFonts w:ascii="Calibri" w:hAnsi="Calibri" w:cs="Calibri"/>
          <w:b/>
          <w:bCs/>
          <w:i/>
          <w:iCs/>
          <w:color w:val="2D74B5"/>
        </w:rPr>
      </w:pPr>
      <w:r w:rsidRPr="00296EE3">
        <w:rPr>
          <w:rFonts w:ascii="Calibri" w:hAnsi="Calibri" w:cs="Calibri"/>
          <w:b/>
          <w:bCs/>
          <w:i/>
          <w:iCs/>
          <w:color w:val="2D74B5"/>
        </w:rPr>
        <w:t>Seismic network</w:t>
      </w:r>
    </w:p>
    <w:p w14:paraId="37B0850A" w14:textId="16A72AAE" w:rsidR="00C436E3" w:rsidRPr="00296EE3" w:rsidRDefault="001B1EFF" w:rsidP="00B638A3">
      <w:pPr>
        <w:spacing w:after="0" w:line="240" w:lineRule="auto"/>
        <w:jc w:val="both"/>
        <w:rPr>
          <w:rFonts w:ascii="Calibri" w:hAnsi="Calibri" w:cs="Calibri"/>
          <w:bCs/>
        </w:rPr>
      </w:pPr>
      <w:commentRangeStart w:id="126"/>
      <w:r w:rsidRPr="00296EE3">
        <w:rPr>
          <w:rFonts w:ascii="Calibri" w:hAnsi="Calibri" w:cs="Calibri"/>
          <w:bCs/>
        </w:rPr>
        <w:t>Twenty</w:t>
      </w:r>
      <w:r w:rsidR="00C436E3" w:rsidRPr="00296EE3">
        <w:rPr>
          <w:rFonts w:ascii="Calibri" w:hAnsi="Calibri" w:cs="Calibri"/>
          <w:bCs/>
        </w:rPr>
        <w:t>-three</w:t>
      </w:r>
      <w:r w:rsidRPr="00296EE3">
        <w:rPr>
          <w:rFonts w:ascii="Calibri" w:hAnsi="Calibri" w:cs="Calibri"/>
          <w:bCs/>
        </w:rPr>
        <w:t xml:space="preserve"> (2</w:t>
      </w:r>
      <w:r w:rsidR="00C436E3" w:rsidRPr="00296EE3">
        <w:rPr>
          <w:rFonts w:ascii="Calibri" w:hAnsi="Calibri" w:cs="Calibri"/>
          <w:bCs/>
        </w:rPr>
        <w:t>3</w:t>
      </w:r>
      <w:r w:rsidRPr="00296EE3">
        <w:rPr>
          <w:rFonts w:ascii="Calibri" w:hAnsi="Calibri" w:cs="Calibri"/>
          <w:bCs/>
        </w:rPr>
        <w:t>) of the respondent countries (</w:t>
      </w:r>
      <w:r w:rsidR="00C436E3" w:rsidRPr="00296EE3">
        <w:rPr>
          <w:rFonts w:ascii="Calibri" w:hAnsi="Calibri" w:cs="Calibri"/>
          <w:bCs/>
        </w:rPr>
        <w:t>85</w:t>
      </w:r>
      <w:r w:rsidRPr="00296EE3">
        <w:rPr>
          <w:rFonts w:ascii="Calibri" w:hAnsi="Calibri" w:cs="Calibri"/>
          <w:bCs/>
        </w:rPr>
        <w:t xml:space="preserve">%) reported that the responsible </w:t>
      </w:r>
      <w:r w:rsidR="00C436E3" w:rsidRPr="00296EE3">
        <w:rPr>
          <w:rFonts w:ascii="Calibri" w:hAnsi="Calibri" w:cs="Calibri"/>
          <w:bCs/>
        </w:rPr>
        <w:t>organization</w:t>
      </w:r>
      <w:r w:rsidRPr="00296EE3">
        <w:rPr>
          <w:rFonts w:ascii="Calibri" w:hAnsi="Calibri" w:cs="Calibri"/>
          <w:bCs/>
        </w:rPr>
        <w:t xml:space="preserve"> has access to </w:t>
      </w:r>
      <w:r w:rsidR="00C436E3" w:rsidRPr="00296EE3">
        <w:rPr>
          <w:rFonts w:ascii="Calibri" w:hAnsi="Calibri" w:cs="Calibri"/>
          <w:bCs/>
        </w:rPr>
        <w:t xml:space="preserve">both </w:t>
      </w:r>
      <w:r w:rsidRPr="00296EE3">
        <w:rPr>
          <w:rFonts w:ascii="Calibri" w:hAnsi="Calibri" w:cs="Calibri"/>
          <w:bCs/>
        </w:rPr>
        <w:t xml:space="preserve">national </w:t>
      </w:r>
      <w:r w:rsidR="00C436E3" w:rsidRPr="00296EE3">
        <w:rPr>
          <w:rFonts w:ascii="Calibri" w:hAnsi="Calibri" w:cs="Calibri"/>
          <w:bCs/>
        </w:rPr>
        <w:t>and</w:t>
      </w:r>
      <w:r w:rsidRPr="00296EE3">
        <w:rPr>
          <w:rFonts w:ascii="Calibri" w:hAnsi="Calibri" w:cs="Calibri"/>
          <w:bCs/>
        </w:rPr>
        <w:t xml:space="preserve"> international seismic networks.</w:t>
      </w:r>
      <w:r w:rsidR="00BB2927" w:rsidRPr="00296EE3">
        <w:rPr>
          <w:rFonts w:ascii="Calibri" w:hAnsi="Calibri" w:cs="Calibri"/>
          <w:bCs/>
        </w:rPr>
        <w:t xml:space="preserve"> </w:t>
      </w:r>
      <w:r w:rsidR="00B73D7B" w:rsidRPr="00296EE3">
        <w:rPr>
          <w:rFonts w:ascii="Calibri" w:hAnsi="Calibri" w:cs="Calibri"/>
          <w:bCs/>
        </w:rPr>
        <w:t>Three countries have access to either one</w:t>
      </w:r>
      <w:r w:rsidR="00FA719E">
        <w:rPr>
          <w:rFonts w:ascii="Calibri" w:hAnsi="Calibri" w:cs="Calibri"/>
          <w:bCs/>
        </w:rPr>
        <w:t xml:space="preserve"> (1 country to national only</w:t>
      </w:r>
      <w:r w:rsidR="00CC48B7">
        <w:rPr>
          <w:rFonts w:ascii="Calibri" w:hAnsi="Calibri" w:cs="Calibri"/>
          <w:bCs/>
        </w:rPr>
        <w:t>, 2 countries to international only)</w:t>
      </w:r>
      <w:r w:rsidR="00B73D7B" w:rsidRPr="00296EE3">
        <w:rPr>
          <w:rFonts w:ascii="Calibri" w:hAnsi="Calibri" w:cs="Calibri"/>
          <w:bCs/>
        </w:rPr>
        <w:t xml:space="preserve">. </w:t>
      </w:r>
      <w:r w:rsidR="00BB2927" w:rsidRPr="00296EE3">
        <w:rPr>
          <w:rFonts w:ascii="Calibri" w:hAnsi="Calibri" w:cs="Calibri"/>
          <w:bCs/>
        </w:rPr>
        <w:t>One</w:t>
      </w:r>
      <w:r w:rsidR="004634EF">
        <w:rPr>
          <w:rFonts w:ascii="Calibri" w:hAnsi="Calibri" w:cs="Calibri"/>
          <w:bCs/>
        </w:rPr>
        <w:t xml:space="preserve"> (1)</w:t>
      </w:r>
      <w:r w:rsidR="00BB2927" w:rsidRPr="00296EE3">
        <w:rPr>
          <w:rFonts w:ascii="Calibri" w:hAnsi="Calibri" w:cs="Calibri"/>
          <w:bCs/>
        </w:rPr>
        <w:t xml:space="preserve"> country </w:t>
      </w:r>
      <w:r w:rsidR="0031175C" w:rsidRPr="00296EE3">
        <w:rPr>
          <w:rFonts w:ascii="Calibri" w:hAnsi="Calibri" w:cs="Calibri"/>
          <w:bCs/>
        </w:rPr>
        <w:t>(4%)</w:t>
      </w:r>
      <w:r w:rsidR="000D1D7F" w:rsidRPr="00296EE3">
        <w:rPr>
          <w:rFonts w:ascii="Calibri" w:hAnsi="Calibri" w:cs="Calibri"/>
          <w:bCs/>
        </w:rPr>
        <w:t xml:space="preserve"> </w:t>
      </w:r>
      <w:r w:rsidR="00BB2927" w:rsidRPr="00296EE3">
        <w:rPr>
          <w:rFonts w:ascii="Calibri" w:hAnsi="Calibri" w:cs="Calibri"/>
          <w:bCs/>
        </w:rPr>
        <w:t>has no access</w:t>
      </w:r>
      <w:r w:rsidR="00B73D7B" w:rsidRPr="00296EE3">
        <w:rPr>
          <w:rFonts w:ascii="Calibri" w:hAnsi="Calibri" w:cs="Calibri"/>
          <w:bCs/>
        </w:rPr>
        <w:t xml:space="preserve"> at all</w:t>
      </w:r>
      <w:r w:rsidR="0031175C" w:rsidRPr="00296EE3">
        <w:rPr>
          <w:rFonts w:ascii="Calibri" w:hAnsi="Calibri" w:cs="Calibri"/>
          <w:bCs/>
        </w:rPr>
        <w:t>.</w:t>
      </w:r>
      <w:commentRangeEnd w:id="126"/>
      <w:r w:rsidR="00DD28D0" w:rsidRPr="00296EE3">
        <w:rPr>
          <w:rStyle w:val="Marquedecommentaire"/>
          <w:sz w:val="22"/>
          <w:szCs w:val="22"/>
        </w:rPr>
        <w:commentReference w:id="126"/>
      </w:r>
    </w:p>
    <w:p w14:paraId="56ADFD21" w14:textId="77777777" w:rsidR="00C436E3" w:rsidRPr="00296EE3" w:rsidRDefault="00C436E3" w:rsidP="00B638A3">
      <w:pPr>
        <w:spacing w:after="0" w:line="240" w:lineRule="auto"/>
        <w:jc w:val="both"/>
        <w:rPr>
          <w:rFonts w:ascii="Calibri" w:hAnsi="Calibri" w:cs="Calibri"/>
          <w:bCs/>
        </w:rPr>
      </w:pPr>
    </w:p>
    <w:p w14:paraId="30DFE09D" w14:textId="035322FE" w:rsidR="001B1EFF" w:rsidRPr="00296EE3" w:rsidRDefault="009C25B7" w:rsidP="00FD3DBC">
      <w:pPr>
        <w:spacing w:after="0" w:line="240" w:lineRule="auto"/>
        <w:jc w:val="both"/>
        <w:rPr>
          <w:rFonts w:ascii="Calibri" w:hAnsi="Calibri" w:cs="Calibri"/>
          <w:bCs/>
        </w:rPr>
      </w:pPr>
      <w:commentRangeStart w:id="127"/>
      <w:r w:rsidRPr="00296EE3">
        <w:rPr>
          <w:rFonts w:ascii="Calibri" w:hAnsi="Calibri" w:cs="Calibri"/>
          <w:bCs/>
        </w:rPr>
        <w:t>Countries reported that n</w:t>
      </w:r>
      <w:r w:rsidR="00815F8D" w:rsidRPr="00296EE3">
        <w:rPr>
          <w:rFonts w:ascii="Calibri" w:hAnsi="Calibri" w:cs="Calibri"/>
          <w:bCs/>
        </w:rPr>
        <w:t xml:space="preserve">ational seismic data are either </w:t>
      </w:r>
      <w:r w:rsidRPr="00296EE3">
        <w:rPr>
          <w:rFonts w:ascii="Calibri" w:hAnsi="Calibri" w:cs="Calibri"/>
          <w:bCs/>
        </w:rPr>
        <w:t>all (</w:t>
      </w:r>
      <w:r w:rsidR="0089298B" w:rsidRPr="00296EE3">
        <w:rPr>
          <w:rFonts w:ascii="Calibri" w:hAnsi="Calibri" w:cs="Calibri"/>
          <w:bCs/>
        </w:rPr>
        <w:t>16</w:t>
      </w:r>
      <w:r w:rsidR="001B1EFF" w:rsidRPr="00296EE3">
        <w:rPr>
          <w:rFonts w:ascii="Calibri" w:hAnsi="Calibri" w:cs="Calibri"/>
          <w:bCs/>
        </w:rPr>
        <w:t xml:space="preserve"> countries </w:t>
      </w:r>
      <w:r w:rsidR="0004254B" w:rsidRPr="00296EE3">
        <w:rPr>
          <w:rFonts w:ascii="Calibri" w:hAnsi="Calibri" w:cs="Calibri"/>
          <w:bCs/>
        </w:rPr>
        <w:t>–</w:t>
      </w:r>
      <w:r w:rsidRPr="00296EE3">
        <w:rPr>
          <w:rFonts w:ascii="Calibri" w:hAnsi="Calibri" w:cs="Calibri"/>
          <w:bCs/>
        </w:rPr>
        <w:t xml:space="preserve"> </w:t>
      </w:r>
      <w:r w:rsidR="0089298B" w:rsidRPr="00296EE3">
        <w:rPr>
          <w:rFonts w:ascii="Calibri" w:hAnsi="Calibri" w:cs="Calibri"/>
          <w:bCs/>
        </w:rPr>
        <w:t>67</w:t>
      </w:r>
      <w:r w:rsidR="001B1EFF" w:rsidRPr="00296EE3">
        <w:rPr>
          <w:rFonts w:ascii="Calibri" w:hAnsi="Calibri" w:cs="Calibri"/>
          <w:bCs/>
        </w:rPr>
        <w:t xml:space="preserve">%) </w:t>
      </w:r>
      <w:r w:rsidR="007924F3" w:rsidRPr="00296EE3">
        <w:rPr>
          <w:rFonts w:ascii="Calibri" w:hAnsi="Calibri" w:cs="Calibri"/>
          <w:bCs/>
        </w:rPr>
        <w:t xml:space="preserve">or partially </w:t>
      </w:r>
      <w:r w:rsidR="00E03DD2" w:rsidRPr="00296EE3">
        <w:rPr>
          <w:rFonts w:ascii="Calibri" w:hAnsi="Calibri" w:cs="Calibri"/>
          <w:bCs/>
        </w:rPr>
        <w:t xml:space="preserve">(7 countries </w:t>
      </w:r>
      <w:r w:rsidR="0004254B" w:rsidRPr="00296EE3">
        <w:rPr>
          <w:rFonts w:ascii="Calibri" w:hAnsi="Calibri" w:cs="Calibri"/>
          <w:bCs/>
        </w:rPr>
        <w:t xml:space="preserve">– </w:t>
      </w:r>
      <w:r w:rsidR="00E03DD2" w:rsidRPr="00296EE3">
        <w:rPr>
          <w:rFonts w:ascii="Calibri" w:hAnsi="Calibri" w:cs="Calibri"/>
          <w:bCs/>
        </w:rPr>
        <w:t xml:space="preserve">29%) </w:t>
      </w:r>
      <w:r w:rsidR="001B1EFF" w:rsidRPr="00296EE3">
        <w:rPr>
          <w:rFonts w:ascii="Calibri" w:hAnsi="Calibri" w:cs="Calibri"/>
          <w:bCs/>
        </w:rPr>
        <w:t>shared in</w:t>
      </w:r>
      <w:r w:rsidR="001610D6" w:rsidRPr="00296EE3">
        <w:rPr>
          <w:rFonts w:ascii="Calibri" w:hAnsi="Calibri" w:cs="Calibri"/>
          <w:bCs/>
        </w:rPr>
        <w:t xml:space="preserve"> </w:t>
      </w:r>
      <w:r w:rsidR="001B1EFF" w:rsidRPr="00296EE3">
        <w:rPr>
          <w:rFonts w:ascii="Calibri" w:hAnsi="Calibri" w:cs="Calibri"/>
          <w:bCs/>
        </w:rPr>
        <w:t>real time</w:t>
      </w:r>
      <w:r w:rsidR="00E03DD2" w:rsidRPr="00296EE3">
        <w:rPr>
          <w:rFonts w:ascii="Calibri" w:hAnsi="Calibri" w:cs="Calibri"/>
          <w:bCs/>
        </w:rPr>
        <w:t>.</w:t>
      </w:r>
      <w:r w:rsidR="0066178E" w:rsidRPr="00296EE3">
        <w:rPr>
          <w:rFonts w:ascii="Calibri" w:hAnsi="Calibri" w:cs="Calibri"/>
          <w:bCs/>
        </w:rPr>
        <w:t xml:space="preserve"> </w:t>
      </w:r>
      <w:r w:rsidR="00FE298C" w:rsidRPr="00296EE3">
        <w:rPr>
          <w:rFonts w:ascii="Calibri" w:hAnsi="Calibri" w:cs="Calibri"/>
          <w:bCs/>
        </w:rPr>
        <w:t xml:space="preserve">Five countries skipped the question. </w:t>
      </w:r>
      <w:r w:rsidR="00CA23D8" w:rsidRPr="00296EE3">
        <w:rPr>
          <w:rFonts w:ascii="Calibri" w:hAnsi="Calibri" w:cs="Calibri"/>
          <w:bCs/>
        </w:rPr>
        <w:t xml:space="preserve">The </w:t>
      </w:r>
      <w:r w:rsidR="000E5445">
        <w:rPr>
          <w:rFonts w:ascii="Calibri" w:hAnsi="Calibri" w:cs="Calibri"/>
          <w:bCs/>
        </w:rPr>
        <w:t xml:space="preserve">shared </w:t>
      </w:r>
      <w:r w:rsidR="00CA23D8" w:rsidRPr="00296EE3">
        <w:rPr>
          <w:rFonts w:ascii="Calibri" w:hAnsi="Calibri" w:cs="Calibri"/>
          <w:bCs/>
        </w:rPr>
        <w:t>d</w:t>
      </w:r>
      <w:r w:rsidR="00AE7143" w:rsidRPr="00296EE3">
        <w:rPr>
          <w:rFonts w:ascii="Calibri" w:hAnsi="Calibri" w:cs="Calibri"/>
          <w:bCs/>
        </w:rPr>
        <w:t xml:space="preserve">ata </w:t>
      </w:r>
      <w:r w:rsidR="00FE298C" w:rsidRPr="00296EE3">
        <w:rPr>
          <w:rFonts w:ascii="Calibri" w:hAnsi="Calibri" w:cs="Calibri"/>
          <w:bCs/>
        </w:rPr>
        <w:t xml:space="preserve">mainly </w:t>
      </w:r>
      <w:r w:rsidR="00F25CE3" w:rsidRPr="00296EE3">
        <w:rPr>
          <w:rFonts w:ascii="Calibri" w:hAnsi="Calibri" w:cs="Calibri"/>
          <w:bCs/>
        </w:rPr>
        <w:t xml:space="preserve">consist </w:t>
      </w:r>
      <w:r w:rsidR="00FE298C" w:rsidRPr="00296EE3">
        <w:rPr>
          <w:rFonts w:ascii="Calibri" w:hAnsi="Calibri" w:cs="Calibri"/>
          <w:bCs/>
        </w:rPr>
        <w:t>of</w:t>
      </w:r>
      <w:r w:rsidR="001E1013" w:rsidRPr="00296EE3">
        <w:rPr>
          <w:rFonts w:ascii="Calibri" w:hAnsi="Calibri" w:cs="Calibri"/>
          <w:bCs/>
        </w:rPr>
        <w:t xml:space="preserve"> </w:t>
      </w:r>
      <w:r w:rsidR="00900210" w:rsidRPr="00296EE3">
        <w:rPr>
          <w:rFonts w:ascii="Calibri" w:hAnsi="Calibri" w:cs="Calibri"/>
          <w:bCs/>
        </w:rPr>
        <w:t>earthquake magnitude, location and depth.</w:t>
      </w:r>
      <w:r w:rsidR="00F66FA3" w:rsidRPr="00296EE3">
        <w:rPr>
          <w:rFonts w:ascii="Calibri" w:hAnsi="Calibri" w:cs="Calibri"/>
          <w:bCs/>
        </w:rPr>
        <w:t xml:space="preserve"> </w:t>
      </w:r>
      <w:commentRangeEnd w:id="127"/>
      <w:r w:rsidR="00341CD9" w:rsidRPr="00296EE3">
        <w:rPr>
          <w:rStyle w:val="Marquedecommentaire"/>
          <w:sz w:val="22"/>
          <w:szCs w:val="22"/>
        </w:rPr>
        <w:commentReference w:id="127"/>
      </w:r>
    </w:p>
    <w:p w14:paraId="4DEBE638" w14:textId="77777777" w:rsidR="004624B0" w:rsidRPr="00296EE3" w:rsidRDefault="004624B0" w:rsidP="001B1EFF">
      <w:pPr>
        <w:spacing w:after="0" w:line="240" w:lineRule="auto"/>
        <w:jc w:val="both"/>
        <w:rPr>
          <w:rFonts w:ascii="Calibri" w:hAnsi="Calibri" w:cs="Calibri"/>
          <w:bCs/>
        </w:rPr>
      </w:pPr>
    </w:p>
    <w:p w14:paraId="530F6AE3" w14:textId="621A13EF" w:rsidR="003E0ECE" w:rsidRPr="00296EE3" w:rsidRDefault="001B1EFF" w:rsidP="001B1EFF">
      <w:pPr>
        <w:spacing w:after="0" w:line="240" w:lineRule="auto"/>
        <w:jc w:val="both"/>
        <w:rPr>
          <w:rFonts w:ascii="Calibri" w:hAnsi="Calibri" w:cs="Calibri"/>
          <w:bCs/>
        </w:rPr>
      </w:pPr>
      <w:commentRangeStart w:id="128"/>
      <w:r w:rsidRPr="00296EE3">
        <w:rPr>
          <w:rFonts w:ascii="Calibri" w:hAnsi="Calibri" w:cs="Calibri"/>
          <w:bCs/>
        </w:rPr>
        <w:t>Fifty-</w:t>
      </w:r>
      <w:r w:rsidR="00F848B7" w:rsidRPr="00296EE3">
        <w:rPr>
          <w:rFonts w:ascii="Calibri" w:hAnsi="Calibri" w:cs="Calibri"/>
          <w:bCs/>
        </w:rPr>
        <w:t>five</w:t>
      </w:r>
      <w:r w:rsidRPr="00296EE3">
        <w:rPr>
          <w:rFonts w:ascii="Calibri" w:hAnsi="Calibri" w:cs="Calibri"/>
          <w:bCs/>
        </w:rPr>
        <w:t xml:space="preserve"> percent (5</w:t>
      </w:r>
      <w:r w:rsidR="00F848B7" w:rsidRPr="00296EE3">
        <w:rPr>
          <w:rFonts w:ascii="Calibri" w:hAnsi="Calibri" w:cs="Calibri"/>
          <w:bCs/>
        </w:rPr>
        <w:t>5</w:t>
      </w:r>
      <w:r w:rsidRPr="00296EE3">
        <w:rPr>
          <w:rFonts w:ascii="Calibri" w:hAnsi="Calibri" w:cs="Calibri"/>
          <w:bCs/>
        </w:rPr>
        <w:t xml:space="preserve">%) of respondent countries </w:t>
      </w:r>
      <w:r w:rsidR="001715EE" w:rsidRPr="00296EE3">
        <w:rPr>
          <w:rFonts w:ascii="Calibri" w:hAnsi="Calibri" w:cs="Calibri"/>
          <w:bCs/>
        </w:rPr>
        <w:t xml:space="preserve">(22 total) </w:t>
      </w:r>
      <w:r w:rsidRPr="00296EE3">
        <w:rPr>
          <w:rFonts w:ascii="Calibri" w:hAnsi="Calibri" w:cs="Calibri"/>
          <w:bCs/>
        </w:rPr>
        <w:t>reported that the</w:t>
      </w:r>
      <w:r w:rsidR="00BE023A" w:rsidRPr="00296EE3">
        <w:rPr>
          <w:rFonts w:ascii="Calibri" w:hAnsi="Calibri" w:cs="Calibri"/>
          <w:bCs/>
        </w:rPr>
        <w:t>ir</w:t>
      </w:r>
      <w:r w:rsidRPr="00296EE3">
        <w:rPr>
          <w:rFonts w:ascii="Calibri" w:hAnsi="Calibri" w:cs="Calibri"/>
          <w:bCs/>
        </w:rPr>
        <w:t xml:space="preserve"> broadband</w:t>
      </w:r>
      <w:r w:rsidR="001610D6" w:rsidRPr="00296EE3">
        <w:rPr>
          <w:rFonts w:ascii="Calibri" w:hAnsi="Calibri" w:cs="Calibri"/>
          <w:bCs/>
        </w:rPr>
        <w:t xml:space="preserve"> </w:t>
      </w:r>
      <w:r w:rsidRPr="00296EE3">
        <w:rPr>
          <w:rFonts w:ascii="Calibri" w:hAnsi="Calibri" w:cs="Calibri"/>
          <w:bCs/>
        </w:rPr>
        <w:t xml:space="preserve">seismometers </w:t>
      </w:r>
      <w:r w:rsidR="007A3229" w:rsidRPr="00296EE3">
        <w:rPr>
          <w:rFonts w:ascii="Calibri" w:hAnsi="Calibri" w:cs="Calibri"/>
          <w:bCs/>
        </w:rPr>
        <w:t>are</w:t>
      </w:r>
      <w:r w:rsidRPr="00296EE3">
        <w:rPr>
          <w:rFonts w:ascii="Calibri" w:hAnsi="Calibri" w:cs="Calibri"/>
          <w:bCs/>
        </w:rPr>
        <w:t xml:space="preserve"> listed accurately in the </w:t>
      </w:r>
      <w:r w:rsidR="00F953CF" w:rsidRPr="00296EE3">
        <w:rPr>
          <w:rFonts w:ascii="Calibri" w:hAnsi="Calibri" w:cs="Calibri"/>
          <w:bCs/>
        </w:rPr>
        <w:t>IRIS</w:t>
      </w:r>
      <w:r w:rsidRPr="00296EE3">
        <w:rPr>
          <w:rFonts w:ascii="Calibri" w:hAnsi="Calibri" w:cs="Calibri"/>
          <w:bCs/>
        </w:rPr>
        <w:t xml:space="preserve"> </w:t>
      </w:r>
      <w:r w:rsidR="001A1A2B" w:rsidRPr="00296EE3">
        <w:rPr>
          <w:rFonts w:ascii="Calibri" w:hAnsi="Calibri" w:cs="Calibri"/>
          <w:bCs/>
        </w:rPr>
        <w:t>Global Seismographic Network (GSN)</w:t>
      </w:r>
      <w:r w:rsidR="00F953CF" w:rsidRPr="00296EE3">
        <w:rPr>
          <w:rFonts w:ascii="Calibri" w:hAnsi="Calibri" w:cs="Calibri"/>
          <w:bCs/>
        </w:rPr>
        <w:t xml:space="preserve">. </w:t>
      </w:r>
      <w:r w:rsidR="009F117B" w:rsidRPr="00296EE3">
        <w:rPr>
          <w:rFonts w:ascii="Calibri" w:hAnsi="Calibri" w:cs="Calibri"/>
          <w:bCs/>
        </w:rPr>
        <w:t>Seven countries skipped the question.</w:t>
      </w:r>
      <w:r w:rsidR="00C115F0" w:rsidRPr="00296EE3">
        <w:rPr>
          <w:rFonts w:ascii="Calibri" w:hAnsi="Calibri" w:cs="Calibri"/>
          <w:bCs/>
        </w:rPr>
        <w:t xml:space="preserve"> </w:t>
      </w:r>
      <w:commentRangeEnd w:id="128"/>
      <w:r w:rsidR="003E0ECE" w:rsidRPr="00296EE3">
        <w:rPr>
          <w:rStyle w:val="Marquedecommentaire"/>
          <w:sz w:val="22"/>
          <w:szCs w:val="22"/>
        </w:rPr>
        <w:commentReference w:id="128"/>
      </w:r>
    </w:p>
    <w:p w14:paraId="1EEDDC52" w14:textId="77777777" w:rsidR="003E0ECE" w:rsidRPr="00296EE3" w:rsidRDefault="003E0ECE" w:rsidP="001B1EFF">
      <w:pPr>
        <w:spacing w:after="0" w:line="240" w:lineRule="auto"/>
        <w:jc w:val="both"/>
        <w:rPr>
          <w:rFonts w:ascii="Calibri" w:hAnsi="Calibri" w:cs="Calibri"/>
          <w:bCs/>
        </w:rPr>
      </w:pPr>
    </w:p>
    <w:p w14:paraId="65F3F18A" w14:textId="10E34A4E" w:rsidR="001B1EFF" w:rsidRPr="00296EE3" w:rsidRDefault="00964F6D" w:rsidP="001B1EFF">
      <w:pPr>
        <w:spacing w:after="0" w:line="240" w:lineRule="auto"/>
        <w:jc w:val="both"/>
        <w:rPr>
          <w:rFonts w:ascii="Calibri" w:hAnsi="Calibri" w:cs="Calibri"/>
          <w:bCs/>
        </w:rPr>
      </w:pPr>
      <w:commentRangeStart w:id="129"/>
      <w:r w:rsidRPr="00296EE3">
        <w:rPr>
          <w:rFonts w:ascii="Calibri" w:hAnsi="Calibri" w:cs="Calibri"/>
          <w:bCs/>
        </w:rPr>
        <w:t xml:space="preserve">When compared to the IRIS database, </w:t>
      </w:r>
      <w:r w:rsidR="00B66E47">
        <w:rPr>
          <w:rFonts w:ascii="Calibri" w:hAnsi="Calibri" w:cs="Calibri"/>
          <w:bCs/>
        </w:rPr>
        <w:t>6</w:t>
      </w:r>
      <w:r w:rsidR="001B1EFF" w:rsidRPr="00296EE3">
        <w:rPr>
          <w:rFonts w:ascii="Calibri" w:hAnsi="Calibri" w:cs="Calibri"/>
          <w:bCs/>
        </w:rPr>
        <w:t xml:space="preserve"> </w:t>
      </w:r>
      <w:r w:rsidR="008813C2">
        <w:rPr>
          <w:rFonts w:ascii="Calibri" w:hAnsi="Calibri" w:cs="Calibri"/>
          <w:bCs/>
        </w:rPr>
        <w:t xml:space="preserve">respondent </w:t>
      </w:r>
      <w:r w:rsidR="001B1EFF" w:rsidRPr="00296EE3">
        <w:rPr>
          <w:rFonts w:ascii="Calibri" w:hAnsi="Calibri" w:cs="Calibri"/>
          <w:bCs/>
        </w:rPr>
        <w:t xml:space="preserve">countries </w:t>
      </w:r>
      <w:r w:rsidR="009B327E" w:rsidRPr="00296EE3">
        <w:rPr>
          <w:rFonts w:ascii="Calibri" w:hAnsi="Calibri" w:cs="Calibri"/>
          <w:bCs/>
        </w:rPr>
        <w:t xml:space="preserve">(40%) </w:t>
      </w:r>
      <w:r w:rsidR="001B1EFF" w:rsidRPr="00296EE3">
        <w:rPr>
          <w:rFonts w:ascii="Calibri" w:hAnsi="Calibri" w:cs="Calibri"/>
          <w:bCs/>
        </w:rPr>
        <w:t xml:space="preserve">reported that </w:t>
      </w:r>
      <w:r w:rsidR="0010565B" w:rsidRPr="00296EE3">
        <w:rPr>
          <w:rFonts w:ascii="Calibri" w:hAnsi="Calibri" w:cs="Calibri"/>
          <w:bCs/>
        </w:rPr>
        <w:t xml:space="preserve">some </w:t>
      </w:r>
      <w:r w:rsidR="001B1EFF" w:rsidRPr="00296EE3">
        <w:rPr>
          <w:rFonts w:ascii="Calibri" w:hAnsi="Calibri" w:cs="Calibri"/>
          <w:bCs/>
        </w:rPr>
        <w:t>stations ha</w:t>
      </w:r>
      <w:r w:rsidR="0010565B" w:rsidRPr="00296EE3">
        <w:rPr>
          <w:rFonts w:ascii="Calibri" w:hAnsi="Calibri" w:cs="Calibri"/>
          <w:bCs/>
        </w:rPr>
        <w:t>ve</w:t>
      </w:r>
      <w:r w:rsidR="001B1EFF" w:rsidRPr="00296EE3">
        <w:rPr>
          <w:rFonts w:ascii="Calibri" w:hAnsi="Calibri" w:cs="Calibri"/>
          <w:bCs/>
        </w:rPr>
        <w:t xml:space="preserve"> been added to their network</w:t>
      </w:r>
      <w:r w:rsidR="00191465" w:rsidRPr="00296EE3">
        <w:rPr>
          <w:rFonts w:ascii="Calibri" w:hAnsi="Calibri" w:cs="Calibri"/>
          <w:bCs/>
        </w:rPr>
        <w:t>,</w:t>
      </w:r>
      <w:r w:rsidR="001B1EFF" w:rsidRPr="00296EE3">
        <w:rPr>
          <w:rFonts w:ascii="Calibri" w:hAnsi="Calibri" w:cs="Calibri"/>
          <w:bCs/>
        </w:rPr>
        <w:t xml:space="preserve"> while </w:t>
      </w:r>
      <w:r w:rsidR="00516E23" w:rsidRPr="00296EE3">
        <w:rPr>
          <w:rFonts w:ascii="Calibri" w:hAnsi="Calibri" w:cs="Calibri"/>
          <w:bCs/>
        </w:rPr>
        <w:t xml:space="preserve">for </w:t>
      </w:r>
      <w:r w:rsidR="00B66E47">
        <w:rPr>
          <w:rFonts w:ascii="Calibri" w:hAnsi="Calibri" w:cs="Calibri"/>
          <w:bCs/>
        </w:rPr>
        <w:t>2</w:t>
      </w:r>
      <w:r w:rsidR="001B1EFF" w:rsidRPr="00296EE3">
        <w:rPr>
          <w:rFonts w:ascii="Calibri" w:hAnsi="Calibri" w:cs="Calibri"/>
          <w:bCs/>
        </w:rPr>
        <w:t xml:space="preserve"> </w:t>
      </w:r>
      <w:r w:rsidR="00516E23" w:rsidRPr="00296EE3">
        <w:rPr>
          <w:rFonts w:ascii="Calibri" w:hAnsi="Calibri" w:cs="Calibri"/>
          <w:bCs/>
        </w:rPr>
        <w:t xml:space="preserve">countries </w:t>
      </w:r>
      <w:r w:rsidR="00915D44" w:rsidRPr="00296EE3">
        <w:rPr>
          <w:rFonts w:ascii="Calibri" w:hAnsi="Calibri" w:cs="Calibri"/>
          <w:bCs/>
        </w:rPr>
        <w:t>(13</w:t>
      </w:r>
      <w:bookmarkStart w:id="130" w:name="_Hlk194066137"/>
      <w:r w:rsidR="00915D44" w:rsidRPr="00296EE3">
        <w:rPr>
          <w:rFonts w:ascii="Calibri" w:hAnsi="Calibri" w:cs="Calibri"/>
          <w:bCs/>
        </w:rPr>
        <w:t xml:space="preserve">%) </w:t>
      </w:r>
      <w:r w:rsidR="00AB193C" w:rsidRPr="00296EE3">
        <w:rPr>
          <w:rFonts w:ascii="Calibri" w:hAnsi="Calibri" w:cs="Calibri"/>
          <w:bCs/>
        </w:rPr>
        <w:t xml:space="preserve">some stations </w:t>
      </w:r>
      <w:r w:rsidR="001B1EFF" w:rsidRPr="00296EE3">
        <w:rPr>
          <w:rFonts w:ascii="Calibri" w:hAnsi="Calibri" w:cs="Calibri"/>
          <w:bCs/>
        </w:rPr>
        <w:t>have been decommissioned</w:t>
      </w:r>
      <w:bookmarkEnd w:id="130"/>
      <w:r w:rsidR="00DB75E3" w:rsidRPr="00296EE3">
        <w:rPr>
          <w:rFonts w:ascii="Calibri" w:hAnsi="Calibri" w:cs="Calibri"/>
          <w:bCs/>
        </w:rPr>
        <w:t>.</w:t>
      </w:r>
      <w:r w:rsidR="000F21E4" w:rsidRPr="00296EE3">
        <w:rPr>
          <w:rFonts w:ascii="Calibri" w:hAnsi="Calibri" w:cs="Calibri"/>
          <w:bCs/>
        </w:rPr>
        <w:t xml:space="preserve"> </w:t>
      </w:r>
      <w:r w:rsidR="00AF25C2" w:rsidRPr="00296EE3">
        <w:rPr>
          <w:rFonts w:ascii="Calibri" w:hAnsi="Calibri" w:cs="Calibri"/>
          <w:bCs/>
        </w:rPr>
        <w:t xml:space="preserve">Height </w:t>
      </w:r>
      <w:r w:rsidR="00B66E47">
        <w:rPr>
          <w:rFonts w:ascii="Calibri" w:hAnsi="Calibri" w:cs="Calibri"/>
          <w:bCs/>
        </w:rPr>
        <w:t xml:space="preserve">(8) </w:t>
      </w:r>
      <w:r w:rsidR="00AF25C2" w:rsidRPr="00296EE3">
        <w:rPr>
          <w:rFonts w:ascii="Calibri" w:hAnsi="Calibri" w:cs="Calibri"/>
          <w:bCs/>
        </w:rPr>
        <w:t xml:space="preserve">countries </w:t>
      </w:r>
      <w:r w:rsidR="002518AA">
        <w:rPr>
          <w:rFonts w:ascii="Calibri" w:hAnsi="Calibri" w:cs="Calibri"/>
          <w:bCs/>
        </w:rPr>
        <w:t xml:space="preserve">(37%) </w:t>
      </w:r>
      <w:r w:rsidR="00AF25C2" w:rsidRPr="00296EE3">
        <w:rPr>
          <w:rFonts w:ascii="Calibri" w:hAnsi="Calibri" w:cs="Calibri"/>
          <w:bCs/>
        </w:rPr>
        <w:t>mentioned that there are no changes.</w:t>
      </w:r>
      <w:r w:rsidR="00B02C3A" w:rsidRPr="00296EE3">
        <w:rPr>
          <w:rFonts w:ascii="Calibri" w:hAnsi="Calibri" w:cs="Calibri"/>
          <w:bCs/>
        </w:rPr>
        <w:t xml:space="preserve"> </w:t>
      </w:r>
      <w:r w:rsidR="001D1C10" w:rsidRPr="00296EE3">
        <w:rPr>
          <w:rFonts w:ascii="Calibri" w:hAnsi="Calibri" w:cs="Calibri"/>
          <w:bCs/>
        </w:rPr>
        <w:t>H</w:t>
      </w:r>
      <w:r w:rsidR="00B02C3A" w:rsidRPr="00296EE3">
        <w:rPr>
          <w:rFonts w:ascii="Calibri" w:hAnsi="Calibri" w:cs="Calibri"/>
          <w:bCs/>
        </w:rPr>
        <w:t xml:space="preserve">alf of the countries surveyed did not answer </w:t>
      </w:r>
      <w:r w:rsidR="00340B7E" w:rsidRPr="00296EE3">
        <w:rPr>
          <w:rFonts w:ascii="Calibri" w:hAnsi="Calibri" w:cs="Calibri"/>
          <w:bCs/>
        </w:rPr>
        <w:t xml:space="preserve">this question </w:t>
      </w:r>
      <w:r w:rsidR="00B02C3A" w:rsidRPr="00296EE3">
        <w:rPr>
          <w:rFonts w:ascii="Calibri" w:hAnsi="Calibri" w:cs="Calibri"/>
          <w:bCs/>
        </w:rPr>
        <w:t>(14 countries)</w:t>
      </w:r>
      <w:r w:rsidR="0043124E" w:rsidRPr="00296EE3">
        <w:rPr>
          <w:rFonts w:ascii="Calibri" w:hAnsi="Calibri" w:cs="Calibri"/>
          <w:bCs/>
        </w:rPr>
        <w:t xml:space="preserve">, which might create </w:t>
      </w:r>
      <w:r w:rsidR="002A28E3" w:rsidRPr="00296EE3">
        <w:rPr>
          <w:rFonts w:ascii="Calibri" w:hAnsi="Calibri" w:cs="Calibri"/>
          <w:bCs/>
        </w:rPr>
        <w:t>bias</w:t>
      </w:r>
      <w:r w:rsidR="0043124E" w:rsidRPr="00296EE3">
        <w:rPr>
          <w:rFonts w:ascii="Calibri" w:hAnsi="Calibri" w:cs="Calibri"/>
          <w:bCs/>
        </w:rPr>
        <w:t xml:space="preserve"> in the analysis</w:t>
      </w:r>
      <w:r w:rsidR="00B02C3A" w:rsidRPr="00296EE3">
        <w:rPr>
          <w:rFonts w:ascii="Calibri" w:hAnsi="Calibri" w:cs="Calibri"/>
          <w:bCs/>
        </w:rPr>
        <w:t>.</w:t>
      </w:r>
      <w:r w:rsidR="00AF25C2" w:rsidRPr="00296EE3">
        <w:rPr>
          <w:rFonts w:ascii="Calibri" w:hAnsi="Calibri" w:cs="Calibri"/>
          <w:bCs/>
        </w:rPr>
        <w:t xml:space="preserve"> </w:t>
      </w:r>
      <w:commentRangeEnd w:id="129"/>
      <w:r w:rsidR="003E0ECE" w:rsidRPr="00296EE3">
        <w:rPr>
          <w:rStyle w:val="Marquedecommentaire"/>
          <w:sz w:val="22"/>
          <w:szCs w:val="22"/>
        </w:rPr>
        <w:commentReference w:id="129"/>
      </w:r>
    </w:p>
    <w:p w14:paraId="66AD8F27" w14:textId="77777777" w:rsidR="004624B0" w:rsidRPr="00296EE3" w:rsidRDefault="004624B0" w:rsidP="001B1EFF">
      <w:pPr>
        <w:spacing w:after="0" w:line="240" w:lineRule="auto"/>
        <w:jc w:val="both"/>
        <w:rPr>
          <w:rFonts w:ascii="Calibri" w:hAnsi="Calibri" w:cs="Calibri"/>
          <w:bCs/>
        </w:rPr>
      </w:pPr>
    </w:p>
    <w:p w14:paraId="015AE8D3" w14:textId="5DBDBAB2" w:rsidR="009717E4" w:rsidRPr="00296EE3" w:rsidRDefault="00085777" w:rsidP="009717E4">
      <w:pPr>
        <w:pStyle w:val="Paragraphedeliste"/>
        <w:numPr>
          <w:ilvl w:val="0"/>
          <w:numId w:val="16"/>
        </w:numPr>
        <w:spacing w:after="0" w:line="240" w:lineRule="auto"/>
        <w:ind w:left="567" w:hanging="567"/>
        <w:jc w:val="both"/>
        <w:rPr>
          <w:rFonts w:ascii="Calibri" w:hAnsi="Calibri" w:cs="Calibri"/>
          <w:b/>
          <w:bCs/>
          <w:i/>
          <w:iCs/>
          <w:color w:val="2D74B5"/>
        </w:rPr>
      </w:pPr>
      <w:r w:rsidRPr="00296EE3">
        <w:rPr>
          <w:rFonts w:ascii="Calibri" w:hAnsi="Calibri" w:cs="Calibri"/>
          <w:b/>
          <w:bCs/>
          <w:i/>
          <w:iCs/>
          <w:color w:val="2D74B5"/>
        </w:rPr>
        <w:t xml:space="preserve">Sea level </w:t>
      </w:r>
      <w:r w:rsidR="009717E4" w:rsidRPr="00296EE3">
        <w:rPr>
          <w:rFonts w:ascii="Calibri" w:hAnsi="Calibri" w:cs="Calibri"/>
          <w:b/>
          <w:bCs/>
          <w:i/>
          <w:iCs/>
          <w:color w:val="2D74B5"/>
        </w:rPr>
        <w:t>network</w:t>
      </w:r>
    </w:p>
    <w:p w14:paraId="6338222C" w14:textId="4DD23424" w:rsidR="007A7F2A" w:rsidRPr="00296EE3" w:rsidRDefault="001A48C3" w:rsidP="001B1EFF">
      <w:pPr>
        <w:spacing w:after="0" w:line="240" w:lineRule="auto"/>
        <w:jc w:val="both"/>
        <w:rPr>
          <w:rFonts w:ascii="Calibri" w:hAnsi="Calibri" w:cs="Calibri"/>
          <w:bCs/>
        </w:rPr>
      </w:pPr>
      <w:commentRangeStart w:id="131"/>
      <w:r w:rsidRPr="00296EE3">
        <w:rPr>
          <w:rFonts w:ascii="Calibri" w:hAnsi="Calibri" w:cs="Calibri"/>
          <w:bCs/>
        </w:rPr>
        <w:t>Ninety-t</w:t>
      </w:r>
      <w:r w:rsidR="00FA3EA3">
        <w:rPr>
          <w:rFonts w:ascii="Calibri" w:hAnsi="Calibri" w:cs="Calibri"/>
          <w:bCs/>
        </w:rPr>
        <w:t>wo</w:t>
      </w:r>
      <w:r w:rsidR="001B1EFF" w:rsidRPr="00296EE3">
        <w:rPr>
          <w:rFonts w:ascii="Calibri" w:hAnsi="Calibri" w:cs="Calibri"/>
          <w:bCs/>
        </w:rPr>
        <w:t xml:space="preserve"> percent (</w:t>
      </w:r>
      <w:r w:rsidRPr="00296EE3">
        <w:rPr>
          <w:rFonts w:ascii="Calibri" w:hAnsi="Calibri" w:cs="Calibri"/>
          <w:bCs/>
        </w:rPr>
        <w:t>9</w:t>
      </w:r>
      <w:r w:rsidR="00FA3EA3">
        <w:rPr>
          <w:rFonts w:ascii="Calibri" w:hAnsi="Calibri" w:cs="Calibri"/>
          <w:bCs/>
        </w:rPr>
        <w:t>2</w:t>
      </w:r>
      <w:r w:rsidR="001B1EFF" w:rsidRPr="00296EE3">
        <w:rPr>
          <w:rFonts w:ascii="Calibri" w:hAnsi="Calibri" w:cs="Calibri"/>
          <w:bCs/>
        </w:rPr>
        <w:t xml:space="preserve">%) of respondent countries reported that they have access to </w:t>
      </w:r>
      <w:r w:rsidR="00197716" w:rsidRPr="00296EE3">
        <w:rPr>
          <w:rFonts w:ascii="Calibri" w:hAnsi="Calibri" w:cs="Calibri"/>
          <w:bCs/>
        </w:rPr>
        <w:t xml:space="preserve">both </w:t>
      </w:r>
      <w:r w:rsidR="001B1EFF" w:rsidRPr="00296EE3">
        <w:rPr>
          <w:rFonts w:ascii="Calibri" w:hAnsi="Calibri" w:cs="Calibri"/>
          <w:bCs/>
        </w:rPr>
        <w:t>national</w:t>
      </w:r>
      <w:r w:rsidR="004624B0" w:rsidRPr="00296EE3">
        <w:rPr>
          <w:rFonts w:ascii="Calibri" w:hAnsi="Calibri" w:cs="Calibri"/>
          <w:bCs/>
        </w:rPr>
        <w:t xml:space="preserve"> </w:t>
      </w:r>
      <w:r w:rsidR="004740B5" w:rsidRPr="00296EE3">
        <w:rPr>
          <w:rFonts w:ascii="Calibri" w:hAnsi="Calibri" w:cs="Calibri"/>
          <w:bCs/>
        </w:rPr>
        <w:t>and</w:t>
      </w:r>
      <w:r w:rsidR="001B1EFF" w:rsidRPr="00296EE3">
        <w:rPr>
          <w:rFonts w:ascii="Calibri" w:hAnsi="Calibri" w:cs="Calibri"/>
          <w:bCs/>
        </w:rPr>
        <w:t xml:space="preserve"> international </w:t>
      </w:r>
      <w:r w:rsidR="00085777" w:rsidRPr="00296EE3">
        <w:rPr>
          <w:rFonts w:ascii="Calibri" w:hAnsi="Calibri" w:cs="Calibri"/>
          <w:bCs/>
        </w:rPr>
        <w:t xml:space="preserve">sea level </w:t>
      </w:r>
      <w:r w:rsidR="001B1EFF" w:rsidRPr="00296EE3">
        <w:rPr>
          <w:rFonts w:ascii="Calibri" w:hAnsi="Calibri" w:cs="Calibri"/>
          <w:bCs/>
        </w:rPr>
        <w:t>network</w:t>
      </w:r>
      <w:r w:rsidR="00197716" w:rsidRPr="00296EE3">
        <w:rPr>
          <w:rFonts w:ascii="Calibri" w:hAnsi="Calibri" w:cs="Calibri"/>
          <w:bCs/>
        </w:rPr>
        <w:t>s</w:t>
      </w:r>
      <w:r w:rsidR="00364DD3">
        <w:rPr>
          <w:rFonts w:ascii="Calibri" w:hAnsi="Calibri" w:cs="Calibri"/>
          <w:bCs/>
        </w:rPr>
        <w:t xml:space="preserve"> (25 countries</w:t>
      </w:r>
      <w:r w:rsidR="00FA3EA3">
        <w:rPr>
          <w:rFonts w:ascii="Calibri" w:hAnsi="Calibri" w:cs="Calibri"/>
          <w:bCs/>
        </w:rPr>
        <w:t>)</w:t>
      </w:r>
      <w:r w:rsidR="004740B5" w:rsidRPr="00296EE3">
        <w:rPr>
          <w:rFonts w:ascii="Calibri" w:hAnsi="Calibri" w:cs="Calibri"/>
          <w:bCs/>
        </w:rPr>
        <w:t xml:space="preserve">. </w:t>
      </w:r>
      <w:r w:rsidR="00F136C1" w:rsidRPr="00296EE3">
        <w:rPr>
          <w:rFonts w:ascii="Calibri" w:hAnsi="Calibri" w:cs="Calibri"/>
          <w:bCs/>
        </w:rPr>
        <w:t xml:space="preserve">One </w:t>
      </w:r>
      <w:r w:rsidR="00364DD3">
        <w:rPr>
          <w:rFonts w:ascii="Calibri" w:hAnsi="Calibri" w:cs="Calibri"/>
          <w:bCs/>
        </w:rPr>
        <w:t xml:space="preserve">(1) </w:t>
      </w:r>
      <w:r w:rsidR="00F136C1" w:rsidRPr="00296EE3">
        <w:rPr>
          <w:rFonts w:ascii="Calibri" w:hAnsi="Calibri" w:cs="Calibri"/>
          <w:bCs/>
        </w:rPr>
        <w:t xml:space="preserve">country </w:t>
      </w:r>
      <w:r w:rsidR="00987166" w:rsidRPr="00296EE3">
        <w:rPr>
          <w:rFonts w:ascii="Calibri" w:hAnsi="Calibri" w:cs="Calibri"/>
          <w:bCs/>
        </w:rPr>
        <w:t xml:space="preserve">has no access </w:t>
      </w:r>
      <w:r w:rsidR="00197716" w:rsidRPr="00296EE3">
        <w:rPr>
          <w:rFonts w:ascii="Calibri" w:hAnsi="Calibri" w:cs="Calibri"/>
          <w:bCs/>
        </w:rPr>
        <w:t xml:space="preserve">to a network </w:t>
      </w:r>
      <w:r w:rsidR="00987166" w:rsidRPr="00296EE3">
        <w:rPr>
          <w:rFonts w:ascii="Calibri" w:hAnsi="Calibri" w:cs="Calibri"/>
          <w:bCs/>
        </w:rPr>
        <w:t xml:space="preserve">and another one </w:t>
      </w:r>
      <w:r w:rsidR="007A7F2A" w:rsidRPr="00296EE3">
        <w:rPr>
          <w:rFonts w:ascii="Calibri" w:hAnsi="Calibri" w:cs="Calibri"/>
          <w:bCs/>
        </w:rPr>
        <w:t>only</w:t>
      </w:r>
      <w:r w:rsidR="00987166" w:rsidRPr="00296EE3">
        <w:rPr>
          <w:rFonts w:ascii="Calibri" w:hAnsi="Calibri" w:cs="Calibri"/>
          <w:bCs/>
        </w:rPr>
        <w:t xml:space="preserve"> to</w:t>
      </w:r>
      <w:r w:rsidR="00197716" w:rsidRPr="00296EE3">
        <w:rPr>
          <w:rFonts w:ascii="Calibri" w:hAnsi="Calibri" w:cs="Calibri"/>
          <w:bCs/>
        </w:rPr>
        <w:t xml:space="preserve"> the</w:t>
      </w:r>
      <w:r w:rsidR="00987166" w:rsidRPr="00296EE3">
        <w:rPr>
          <w:rFonts w:ascii="Calibri" w:hAnsi="Calibri" w:cs="Calibri"/>
          <w:bCs/>
        </w:rPr>
        <w:t xml:space="preserve"> internationa</w:t>
      </w:r>
      <w:r w:rsidR="007A7F2A" w:rsidRPr="00296EE3">
        <w:rPr>
          <w:rFonts w:ascii="Calibri" w:hAnsi="Calibri" w:cs="Calibri"/>
          <w:bCs/>
        </w:rPr>
        <w:t>l network.</w:t>
      </w:r>
      <w:r w:rsidR="00C077EE" w:rsidRPr="00296EE3">
        <w:rPr>
          <w:rFonts w:ascii="Calibri" w:hAnsi="Calibri" w:cs="Calibri"/>
          <w:bCs/>
        </w:rPr>
        <w:t xml:space="preserve"> </w:t>
      </w:r>
      <w:r w:rsidR="0050010A" w:rsidRPr="00296EE3">
        <w:rPr>
          <w:rFonts w:ascii="Calibri" w:hAnsi="Calibri" w:cs="Calibri"/>
          <w:bCs/>
        </w:rPr>
        <w:t>The sources</w:t>
      </w:r>
      <w:r w:rsidR="005B5EEF" w:rsidRPr="00296EE3">
        <w:rPr>
          <w:rFonts w:ascii="Calibri" w:hAnsi="Calibri" w:cs="Calibri"/>
          <w:bCs/>
        </w:rPr>
        <w:t xml:space="preserve"> of information</w:t>
      </w:r>
      <w:r w:rsidR="00052216" w:rsidRPr="00296EE3">
        <w:rPr>
          <w:rFonts w:ascii="Calibri" w:hAnsi="Calibri" w:cs="Calibri"/>
          <w:bCs/>
        </w:rPr>
        <w:t xml:space="preserve"> are national data through national communication infrastructure</w:t>
      </w:r>
      <w:r w:rsidR="00FB7E09" w:rsidRPr="00296EE3">
        <w:rPr>
          <w:rFonts w:ascii="Calibri" w:hAnsi="Calibri" w:cs="Calibri"/>
          <w:bCs/>
        </w:rPr>
        <w:t>s</w:t>
      </w:r>
      <w:r w:rsidR="00052216" w:rsidRPr="00296EE3">
        <w:rPr>
          <w:rFonts w:ascii="Calibri" w:hAnsi="Calibri" w:cs="Calibri"/>
          <w:bCs/>
        </w:rPr>
        <w:t xml:space="preserve">, </w:t>
      </w:r>
      <w:r w:rsidR="00362B95">
        <w:rPr>
          <w:rFonts w:ascii="Calibri" w:hAnsi="Calibri" w:cs="Calibri"/>
          <w:bCs/>
        </w:rPr>
        <w:t xml:space="preserve">and international data </w:t>
      </w:r>
      <w:r w:rsidR="0056586E">
        <w:rPr>
          <w:rFonts w:ascii="Calibri" w:hAnsi="Calibri" w:cs="Calibri"/>
          <w:bCs/>
        </w:rPr>
        <w:t xml:space="preserve">through the </w:t>
      </w:r>
      <w:r w:rsidR="007D1C26" w:rsidRPr="00296EE3">
        <w:rPr>
          <w:rFonts w:ascii="Calibri" w:hAnsi="Calibri" w:cs="Calibri"/>
          <w:bCs/>
        </w:rPr>
        <w:t>World Meteorological Organisation (</w:t>
      </w:r>
      <w:r w:rsidR="00052216" w:rsidRPr="00296EE3">
        <w:rPr>
          <w:rFonts w:ascii="Calibri" w:hAnsi="Calibri" w:cs="Calibri"/>
          <w:bCs/>
        </w:rPr>
        <w:t>WMO</w:t>
      </w:r>
      <w:r w:rsidR="007D1C26" w:rsidRPr="00296EE3">
        <w:rPr>
          <w:rFonts w:ascii="Calibri" w:hAnsi="Calibri" w:cs="Calibri"/>
          <w:bCs/>
        </w:rPr>
        <w:t>)</w:t>
      </w:r>
      <w:r w:rsidR="003E0AB3">
        <w:rPr>
          <w:rFonts w:ascii="Calibri" w:hAnsi="Calibri" w:cs="Calibri"/>
          <w:bCs/>
        </w:rPr>
        <w:t xml:space="preserve"> </w:t>
      </w:r>
      <w:r w:rsidR="00052216" w:rsidRPr="00296EE3">
        <w:rPr>
          <w:rFonts w:ascii="Calibri" w:hAnsi="Calibri" w:cs="Calibri"/>
          <w:bCs/>
        </w:rPr>
        <w:t>Global Telecommunications System (GTS)</w:t>
      </w:r>
      <w:r w:rsidR="001E2278">
        <w:rPr>
          <w:rFonts w:ascii="Calibri" w:hAnsi="Calibri" w:cs="Calibri"/>
          <w:bCs/>
        </w:rPr>
        <w:t xml:space="preserve">, </w:t>
      </w:r>
      <w:r w:rsidR="0056586E">
        <w:rPr>
          <w:rFonts w:ascii="Calibri" w:hAnsi="Calibri" w:cs="Calibri"/>
          <w:bCs/>
        </w:rPr>
        <w:t xml:space="preserve">the </w:t>
      </w:r>
      <w:r w:rsidR="00052216" w:rsidRPr="00296EE3">
        <w:rPr>
          <w:rFonts w:ascii="Calibri" w:hAnsi="Calibri" w:cs="Calibri"/>
          <w:bCs/>
        </w:rPr>
        <w:t xml:space="preserve">IOC </w:t>
      </w:r>
      <w:r w:rsidR="00085777" w:rsidRPr="00296EE3">
        <w:rPr>
          <w:rFonts w:ascii="Calibri" w:hAnsi="Calibri" w:cs="Calibri"/>
          <w:bCs/>
        </w:rPr>
        <w:t xml:space="preserve">Sea level </w:t>
      </w:r>
      <w:r w:rsidR="00052216" w:rsidRPr="00296EE3">
        <w:rPr>
          <w:rFonts w:ascii="Calibri" w:hAnsi="Calibri" w:cs="Calibri"/>
          <w:bCs/>
        </w:rPr>
        <w:t>Facility</w:t>
      </w:r>
      <w:r w:rsidR="0056586E">
        <w:rPr>
          <w:rFonts w:ascii="Calibri" w:hAnsi="Calibri" w:cs="Calibri"/>
          <w:bCs/>
        </w:rPr>
        <w:t>,</w:t>
      </w:r>
      <w:r w:rsidR="001E2278">
        <w:rPr>
          <w:rFonts w:ascii="Calibri" w:hAnsi="Calibri" w:cs="Calibri"/>
          <w:bCs/>
        </w:rPr>
        <w:t xml:space="preserve"> and </w:t>
      </w:r>
      <w:r w:rsidR="00E77AC6">
        <w:rPr>
          <w:rFonts w:ascii="Calibri" w:hAnsi="Calibri" w:cs="Calibri"/>
          <w:bCs/>
        </w:rPr>
        <w:t>the Pacific Tsunami Warning Center (</w:t>
      </w:r>
      <w:r w:rsidR="001E2278">
        <w:rPr>
          <w:rFonts w:ascii="Calibri" w:hAnsi="Calibri" w:cs="Calibri"/>
          <w:bCs/>
        </w:rPr>
        <w:t xml:space="preserve">PTWC </w:t>
      </w:r>
      <w:r w:rsidR="00E77AC6">
        <w:rPr>
          <w:rFonts w:ascii="Calibri" w:hAnsi="Calibri" w:cs="Calibri"/>
          <w:bCs/>
        </w:rPr>
        <w:t>– TIDE TOOL</w:t>
      </w:r>
      <w:r w:rsidR="001E2278">
        <w:rPr>
          <w:rFonts w:ascii="Calibri" w:hAnsi="Calibri" w:cs="Calibri"/>
          <w:bCs/>
        </w:rPr>
        <w:t>)</w:t>
      </w:r>
      <w:r w:rsidR="005F7361" w:rsidRPr="00296EE3">
        <w:rPr>
          <w:rFonts w:ascii="Calibri" w:hAnsi="Calibri" w:cs="Calibri"/>
          <w:bCs/>
        </w:rPr>
        <w:t>.</w:t>
      </w:r>
      <w:r w:rsidR="00E441C0" w:rsidRPr="00296EE3">
        <w:rPr>
          <w:rFonts w:ascii="Calibri" w:hAnsi="Calibri" w:cs="Calibri"/>
          <w:bCs/>
        </w:rPr>
        <w:t xml:space="preserve"> </w:t>
      </w:r>
      <w:commentRangeEnd w:id="131"/>
      <w:r w:rsidR="00670E86" w:rsidRPr="00296EE3">
        <w:rPr>
          <w:rStyle w:val="Marquedecommentaire"/>
          <w:sz w:val="22"/>
          <w:szCs w:val="22"/>
        </w:rPr>
        <w:commentReference w:id="131"/>
      </w:r>
    </w:p>
    <w:p w14:paraId="7BF36597" w14:textId="3A790E26" w:rsidR="001B1EFF" w:rsidRPr="00296EE3" w:rsidRDefault="0079147B" w:rsidP="001B1EFF">
      <w:pPr>
        <w:spacing w:after="0" w:line="240" w:lineRule="auto"/>
        <w:jc w:val="both"/>
        <w:rPr>
          <w:rFonts w:ascii="Calibri" w:hAnsi="Calibri" w:cs="Calibri"/>
          <w:bCs/>
        </w:rPr>
      </w:pPr>
      <w:commentRangeStart w:id="132"/>
      <w:r w:rsidRPr="00296EE3">
        <w:rPr>
          <w:rFonts w:ascii="Calibri" w:hAnsi="Calibri" w:cs="Calibri"/>
          <w:bCs/>
        </w:rPr>
        <w:lastRenderedPageBreak/>
        <w:t xml:space="preserve">Countries reported that </w:t>
      </w:r>
      <w:r w:rsidR="00A665B3" w:rsidRPr="00296EE3">
        <w:rPr>
          <w:rFonts w:ascii="Calibri" w:hAnsi="Calibri" w:cs="Calibri"/>
          <w:bCs/>
        </w:rPr>
        <w:t xml:space="preserve">national </w:t>
      </w:r>
      <w:r w:rsidR="00085777" w:rsidRPr="00296EE3">
        <w:rPr>
          <w:rFonts w:ascii="Calibri" w:hAnsi="Calibri" w:cs="Calibri"/>
          <w:bCs/>
        </w:rPr>
        <w:t xml:space="preserve">sea level </w:t>
      </w:r>
      <w:r w:rsidR="00A665B3" w:rsidRPr="00296EE3">
        <w:rPr>
          <w:rFonts w:ascii="Calibri" w:hAnsi="Calibri" w:cs="Calibri"/>
          <w:bCs/>
        </w:rPr>
        <w:t>data are either all (16 countries – 67%</w:t>
      </w:r>
      <w:r w:rsidR="00111736" w:rsidRPr="00296EE3">
        <w:rPr>
          <w:rFonts w:ascii="Calibri" w:hAnsi="Calibri" w:cs="Calibri"/>
          <w:bCs/>
        </w:rPr>
        <w:t xml:space="preserve">) </w:t>
      </w:r>
      <w:r w:rsidR="00524DEC" w:rsidRPr="00296EE3">
        <w:rPr>
          <w:rFonts w:ascii="Calibri" w:hAnsi="Calibri" w:cs="Calibri"/>
          <w:bCs/>
        </w:rPr>
        <w:t xml:space="preserve">or partially </w:t>
      </w:r>
      <w:r w:rsidR="00056827">
        <w:rPr>
          <w:rFonts w:ascii="Calibri" w:hAnsi="Calibri" w:cs="Calibri"/>
          <w:bCs/>
        </w:rPr>
        <w:br/>
      </w:r>
      <w:r w:rsidR="00524DEC" w:rsidRPr="00296EE3">
        <w:rPr>
          <w:rFonts w:ascii="Calibri" w:hAnsi="Calibri" w:cs="Calibri"/>
          <w:bCs/>
        </w:rPr>
        <w:t>(7 countries – 29%) shared in real time.</w:t>
      </w:r>
      <w:r w:rsidR="00941DBA" w:rsidRPr="00296EE3">
        <w:rPr>
          <w:rFonts w:ascii="Calibri" w:hAnsi="Calibri" w:cs="Calibri"/>
          <w:bCs/>
        </w:rPr>
        <w:t xml:space="preserve"> </w:t>
      </w:r>
      <w:r w:rsidR="00524DEC" w:rsidRPr="00296EE3">
        <w:rPr>
          <w:rFonts w:ascii="Calibri" w:hAnsi="Calibri" w:cs="Calibri"/>
          <w:bCs/>
        </w:rPr>
        <w:t>One country (4%) has no access at all.</w:t>
      </w:r>
      <w:r w:rsidR="000031F8" w:rsidRPr="00296EE3">
        <w:rPr>
          <w:rFonts w:ascii="Calibri" w:hAnsi="Calibri" w:cs="Calibri"/>
          <w:bCs/>
        </w:rPr>
        <w:t xml:space="preserve"> Five countries skipped the question. </w:t>
      </w:r>
      <w:r w:rsidR="00BF305D" w:rsidRPr="00296EE3">
        <w:rPr>
          <w:rFonts w:ascii="Calibri" w:hAnsi="Calibri" w:cs="Calibri"/>
          <w:bCs/>
        </w:rPr>
        <w:t xml:space="preserve">The data consist </w:t>
      </w:r>
      <w:r w:rsidR="00FE298C" w:rsidRPr="00296EE3">
        <w:rPr>
          <w:rFonts w:ascii="Calibri" w:hAnsi="Calibri" w:cs="Calibri"/>
          <w:bCs/>
        </w:rPr>
        <w:t>of</w:t>
      </w:r>
      <w:r w:rsidR="0008789F" w:rsidRPr="00296EE3">
        <w:rPr>
          <w:rFonts w:ascii="Calibri" w:hAnsi="Calibri" w:cs="Calibri"/>
          <w:bCs/>
        </w:rPr>
        <w:t xml:space="preserve"> sea surface </w:t>
      </w:r>
      <w:r w:rsidR="00A579AF" w:rsidRPr="00296EE3">
        <w:rPr>
          <w:rFonts w:ascii="Calibri" w:hAnsi="Calibri" w:cs="Calibri"/>
          <w:bCs/>
        </w:rPr>
        <w:t>temperature</w:t>
      </w:r>
      <w:r w:rsidR="0008789F" w:rsidRPr="00296EE3">
        <w:rPr>
          <w:rFonts w:ascii="Calibri" w:hAnsi="Calibri" w:cs="Calibri"/>
          <w:bCs/>
        </w:rPr>
        <w:t xml:space="preserve">, </w:t>
      </w:r>
      <w:r w:rsidR="00085777" w:rsidRPr="00296EE3">
        <w:rPr>
          <w:rFonts w:ascii="Calibri" w:hAnsi="Calibri" w:cs="Calibri"/>
          <w:bCs/>
        </w:rPr>
        <w:t xml:space="preserve">sea level </w:t>
      </w:r>
      <w:r w:rsidR="0008789F" w:rsidRPr="00296EE3">
        <w:rPr>
          <w:rFonts w:ascii="Calibri" w:hAnsi="Calibri" w:cs="Calibri"/>
          <w:bCs/>
        </w:rPr>
        <w:t xml:space="preserve">height, </w:t>
      </w:r>
      <w:r w:rsidR="00A579AF" w:rsidRPr="00296EE3">
        <w:rPr>
          <w:rFonts w:ascii="Calibri" w:hAnsi="Calibri" w:cs="Calibri"/>
          <w:bCs/>
        </w:rPr>
        <w:t>pressure</w:t>
      </w:r>
      <w:r w:rsidR="009E24B4" w:rsidRPr="00296EE3">
        <w:rPr>
          <w:rFonts w:ascii="Calibri" w:hAnsi="Calibri" w:cs="Calibri"/>
          <w:bCs/>
        </w:rPr>
        <w:t>, Estimated Time of Arrival (ETA)</w:t>
      </w:r>
      <w:r w:rsidR="00364FCD" w:rsidRPr="00296EE3">
        <w:rPr>
          <w:rFonts w:ascii="Calibri" w:hAnsi="Calibri" w:cs="Calibri"/>
          <w:bCs/>
        </w:rPr>
        <w:t xml:space="preserve">. </w:t>
      </w:r>
      <w:r w:rsidR="003F2B8F">
        <w:rPr>
          <w:rFonts w:ascii="Calibri" w:hAnsi="Calibri" w:cs="Calibri"/>
          <w:bCs/>
        </w:rPr>
        <w:t>Six</w:t>
      </w:r>
      <w:r w:rsidR="00BC652A">
        <w:rPr>
          <w:rFonts w:ascii="Calibri" w:hAnsi="Calibri" w:cs="Calibri"/>
          <w:bCs/>
        </w:rPr>
        <w:t xml:space="preserve"> (6)</w:t>
      </w:r>
      <w:r w:rsidR="008B1E91" w:rsidRPr="00296EE3">
        <w:rPr>
          <w:rFonts w:ascii="Calibri" w:hAnsi="Calibri" w:cs="Calibri"/>
          <w:bCs/>
        </w:rPr>
        <w:t xml:space="preserve"> </w:t>
      </w:r>
      <w:r w:rsidR="00364FCD" w:rsidRPr="00296EE3">
        <w:rPr>
          <w:rFonts w:ascii="Calibri" w:hAnsi="Calibri" w:cs="Calibri"/>
          <w:bCs/>
        </w:rPr>
        <w:t xml:space="preserve">countries </w:t>
      </w:r>
      <w:r w:rsidR="00C82399" w:rsidRPr="00296EE3">
        <w:rPr>
          <w:rFonts w:ascii="Calibri" w:hAnsi="Calibri" w:cs="Calibri"/>
          <w:bCs/>
        </w:rPr>
        <w:t>reported</w:t>
      </w:r>
      <w:r w:rsidR="00364FCD" w:rsidRPr="00296EE3">
        <w:rPr>
          <w:rFonts w:ascii="Calibri" w:hAnsi="Calibri" w:cs="Calibri"/>
          <w:bCs/>
        </w:rPr>
        <w:t xml:space="preserve"> that 100% </w:t>
      </w:r>
      <w:r w:rsidR="001F3B05" w:rsidRPr="00296EE3">
        <w:rPr>
          <w:rFonts w:ascii="Calibri" w:hAnsi="Calibri" w:cs="Calibri"/>
          <w:bCs/>
        </w:rPr>
        <w:t xml:space="preserve">of </w:t>
      </w:r>
      <w:r w:rsidR="003F2B8F">
        <w:rPr>
          <w:rFonts w:ascii="Calibri" w:hAnsi="Calibri" w:cs="Calibri"/>
          <w:bCs/>
        </w:rPr>
        <w:t xml:space="preserve">their </w:t>
      </w:r>
      <w:r w:rsidR="001F3B05" w:rsidRPr="00296EE3">
        <w:rPr>
          <w:rFonts w:ascii="Calibri" w:hAnsi="Calibri" w:cs="Calibri"/>
          <w:bCs/>
        </w:rPr>
        <w:t xml:space="preserve">sensors </w:t>
      </w:r>
      <w:r w:rsidR="00C76468" w:rsidRPr="00296EE3">
        <w:rPr>
          <w:rFonts w:ascii="Calibri" w:hAnsi="Calibri" w:cs="Calibri"/>
          <w:bCs/>
        </w:rPr>
        <w:t>shared</w:t>
      </w:r>
      <w:r w:rsidR="001F3B05" w:rsidRPr="00296EE3">
        <w:rPr>
          <w:rFonts w:ascii="Calibri" w:hAnsi="Calibri" w:cs="Calibri"/>
          <w:bCs/>
        </w:rPr>
        <w:t xml:space="preserve"> </w:t>
      </w:r>
      <w:r w:rsidR="00BC652A">
        <w:rPr>
          <w:rFonts w:ascii="Calibri" w:hAnsi="Calibri" w:cs="Calibri"/>
          <w:bCs/>
        </w:rPr>
        <w:t xml:space="preserve">data </w:t>
      </w:r>
      <w:r w:rsidR="001F3B05" w:rsidRPr="00296EE3">
        <w:rPr>
          <w:rFonts w:ascii="Calibri" w:hAnsi="Calibri" w:cs="Calibri"/>
          <w:bCs/>
        </w:rPr>
        <w:t>in real time</w:t>
      </w:r>
      <w:r w:rsidR="006031B1" w:rsidRPr="00296EE3">
        <w:rPr>
          <w:rFonts w:ascii="Calibri" w:hAnsi="Calibri" w:cs="Calibri"/>
          <w:bCs/>
        </w:rPr>
        <w:t xml:space="preserve"> </w:t>
      </w:r>
      <w:r w:rsidR="008B1E91" w:rsidRPr="00296EE3">
        <w:rPr>
          <w:rFonts w:ascii="Calibri" w:hAnsi="Calibri" w:cs="Calibri"/>
          <w:bCs/>
        </w:rPr>
        <w:t xml:space="preserve">and one country </w:t>
      </w:r>
      <w:r w:rsidR="00BC652A">
        <w:rPr>
          <w:rFonts w:ascii="Calibri" w:hAnsi="Calibri" w:cs="Calibri"/>
          <w:bCs/>
        </w:rPr>
        <w:t>only</w:t>
      </w:r>
      <w:r w:rsidR="006B74C0">
        <w:rPr>
          <w:rFonts w:ascii="Calibri" w:hAnsi="Calibri" w:cs="Calibri"/>
          <w:bCs/>
        </w:rPr>
        <w:t xml:space="preserve"> </w:t>
      </w:r>
      <w:r w:rsidR="008B1E91" w:rsidRPr="00296EE3">
        <w:rPr>
          <w:rFonts w:ascii="Calibri" w:hAnsi="Calibri" w:cs="Calibri"/>
          <w:bCs/>
        </w:rPr>
        <w:t>57%</w:t>
      </w:r>
      <w:r w:rsidR="001F3B05" w:rsidRPr="00296EE3">
        <w:rPr>
          <w:rFonts w:ascii="Calibri" w:hAnsi="Calibri" w:cs="Calibri"/>
          <w:bCs/>
        </w:rPr>
        <w:t>.</w:t>
      </w:r>
      <w:r w:rsidR="00A579AF" w:rsidRPr="00296EE3">
        <w:rPr>
          <w:rFonts w:ascii="Calibri" w:hAnsi="Calibri" w:cs="Calibri"/>
          <w:bCs/>
        </w:rPr>
        <w:t xml:space="preserve"> </w:t>
      </w:r>
      <w:commentRangeEnd w:id="132"/>
      <w:r w:rsidR="00670E86" w:rsidRPr="00296EE3">
        <w:rPr>
          <w:rStyle w:val="Marquedecommentaire"/>
          <w:sz w:val="22"/>
          <w:szCs w:val="22"/>
        </w:rPr>
        <w:commentReference w:id="132"/>
      </w:r>
    </w:p>
    <w:p w14:paraId="1B9683E6" w14:textId="77777777" w:rsidR="00A579AF" w:rsidRPr="00296EE3" w:rsidRDefault="00A579AF" w:rsidP="001B1EFF">
      <w:pPr>
        <w:spacing w:after="0" w:line="240" w:lineRule="auto"/>
        <w:jc w:val="both"/>
        <w:rPr>
          <w:rFonts w:ascii="Calibri" w:hAnsi="Calibri" w:cs="Calibri"/>
          <w:bCs/>
        </w:rPr>
      </w:pPr>
    </w:p>
    <w:p w14:paraId="23AEAC15" w14:textId="77777777" w:rsidR="00670E86" w:rsidRPr="00296EE3" w:rsidRDefault="007C0638" w:rsidP="001F0DA2">
      <w:pPr>
        <w:spacing w:after="0" w:line="240" w:lineRule="auto"/>
        <w:jc w:val="both"/>
        <w:rPr>
          <w:rFonts w:ascii="Calibri" w:hAnsi="Calibri" w:cs="Calibri"/>
          <w:bCs/>
        </w:rPr>
      </w:pPr>
      <w:commentRangeStart w:id="133"/>
      <w:r w:rsidRPr="00296EE3">
        <w:rPr>
          <w:rFonts w:ascii="Calibri" w:hAnsi="Calibri" w:cs="Calibri"/>
          <w:bCs/>
        </w:rPr>
        <w:t>Seven</w:t>
      </w:r>
      <w:r w:rsidR="001F0DA2" w:rsidRPr="00296EE3">
        <w:rPr>
          <w:rFonts w:ascii="Calibri" w:hAnsi="Calibri" w:cs="Calibri"/>
          <w:bCs/>
        </w:rPr>
        <w:t>ty-eight percent (</w:t>
      </w:r>
      <w:r w:rsidRPr="00296EE3">
        <w:rPr>
          <w:rFonts w:ascii="Calibri" w:hAnsi="Calibri" w:cs="Calibri"/>
          <w:bCs/>
        </w:rPr>
        <w:t>7</w:t>
      </w:r>
      <w:r w:rsidR="001F0DA2" w:rsidRPr="00296EE3">
        <w:rPr>
          <w:rFonts w:ascii="Calibri" w:hAnsi="Calibri" w:cs="Calibri"/>
          <w:bCs/>
        </w:rPr>
        <w:t xml:space="preserve">8%) of respondent countries </w:t>
      </w:r>
      <w:r w:rsidRPr="00296EE3">
        <w:rPr>
          <w:rFonts w:ascii="Calibri" w:hAnsi="Calibri" w:cs="Calibri"/>
          <w:bCs/>
        </w:rPr>
        <w:t xml:space="preserve">(23 total) </w:t>
      </w:r>
      <w:r w:rsidR="001F0DA2" w:rsidRPr="00296EE3">
        <w:rPr>
          <w:rFonts w:ascii="Calibri" w:hAnsi="Calibri" w:cs="Calibri"/>
          <w:bCs/>
        </w:rPr>
        <w:t xml:space="preserve">reported that </w:t>
      </w:r>
      <w:r w:rsidR="00085777" w:rsidRPr="00296EE3">
        <w:rPr>
          <w:rFonts w:ascii="Calibri" w:hAnsi="Calibri" w:cs="Calibri"/>
          <w:bCs/>
        </w:rPr>
        <w:t xml:space="preserve">sea level </w:t>
      </w:r>
      <w:r w:rsidR="001F0DA2" w:rsidRPr="00296EE3">
        <w:rPr>
          <w:rFonts w:ascii="Calibri" w:hAnsi="Calibri" w:cs="Calibri"/>
          <w:bCs/>
        </w:rPr>
        <w:t xml:space="preserve">stations operated by their country </w:t>
      </w:r>
      <w:r w:rsidR="004668BC" w:rsidRPr="00296EE3">
        <w:rPr>
          <w:rFonts w:ascii="Calibri" w:hAnsi="Calibri" w:cs="Calibri"/>
          <w:bCs/>
        </w:rPr>
        <w:t xml:space="preserve">are </w:t>
      </w:r>
      <w:r w:rsidR="001F0DA2" w:rsidRPr="00296EE3">
        <w:rPr>
          <w:rFonts w:ascii="Calibri" w:hAnsi="Calibri" w:cs="Calibri"/>
          <w:bCs/>
        </w:rPr>
        <w:t xml:space="preserve">listed accurately in the </w:t>
      </w:r>
      <w:r w:rsidR="009861C7" w:rsidRPr="00296EE3">
        <w:rPr>
          <w:rFonts w:ascii="Calibri" w:hAnsi="Calibri" w:cs="Calibri"/>
          <w:bCs/>
        </w:rPr>
        <w:t>IOC</w:t>
      </w:r>
      <w:r w:rsidR="001F0DA2" w:rsidRPr="00296EE3">
        <w:rPr>
          <w:rFonts w:ascii="Calibri" w:hAnsi="Calibri" w:cs="Calibri"/>
          <w:bCs/>
        </w:rPr>
        <w:t xml:space="preserve"> </w:t>
      </w:r>
      <w:r w:rsidR="00085777" w:rsidRPr="00296EE3">
        <w:rPr>
          <w:rFonts w:ascii="Calibri" w:hAnsi="Calibri" w:cs="Calibri"/>
          <w:bCs/>
        </w:rPr>
        <w:t xml:space="preserve">sea level </w:t>
      </w:r>
      <w:r w:rsidR="00C06DE8" w:rsidRPr="00296EE3">
        <w:rPr>
          <w:rFonts w:ascii="Calibri" w:hAnsi="Calibri" w:cs="Calibri"/>
          <w:bCs/>
        </w:rPr>
        <w:t>station monitoring facility</w:t>
      </w:r>
      <w:r w:rsidR="001F0DA2" w:rsidRPr="00296EE3">
        <w:rPr>
          <w:rFonts w:ascii="Calibri" w:hAnsi="Calibri" w:cs="Calibri"/>
          <w:bCs/>
        </w:rPr>
        <w:t xml:space="preserve"> database</w:t>
      </w:r>
      <w:r w:rsidR="00A6216F" w:rsidRPr="00296EE3">
        <w:rPr>
          <w:rFonts w:ascii="Calibri" w:hAnsi="Calibri" w:cs="Calibri"/>
          <w:bCs/>
        </w:rPr>
        <w:t>.</w:t>
      </w:r>
      <w:commentRangeEnd w:id="133"/>
      <w:r w:rsidR="00670E86" w:rsidRPr="00296EE3">
        <w:rPr>
          <w:rStyle w:val="Marquedecommentaire"/>
          <w:sz w:val="22"/>
          <w:szCs w:val="22"/>
        </w:rPr>
        <w:commentReference w:id="133"/>
      </w:r>
    </w:p>
    <w:p w14:paraId="194BE5E9" w14:textId="77777777" w:rsidR="00670E86" w:rsidRPr="00296EE3" w:rsidRDefault="00670E86" w:rsidP="001F0DA2">
      <w:pPr>
        <w:spacing w:after="0" w:line="240" w:lineRule="auto"/>
        <w:jc w:val="both"/>
        <w:rPr>
          <w:rFonts w:ascii="Calibri" w:hAnsi="Calibri" w:cs="Calibri"/>
          <w:bCs/>
        </w:rPr>
      </w:pPr>
    </w:p>
    <w:p w14:paraId="7F64BEC7" w14:textId="5BA22CFC" w:rsidR="001F0DA2" w:rsidRPr="00296EE3" w:rsidRDefault="00C56C1F" w:rsidP="001F0DA2">
      <w:pPr>
        <w:spacing w:after="0" w:line="240" w:lineRule="auto"/>
        <w:jc w:val="both"/>
        <w:rPr>
          <w:rFonts w:ascii="Calibri" w:hAnsi="Calibri" w:cs="Calibri"/>
          <w:bCs/>
        </w:rPr>
      </w:pPr>
      <w:commentRangeStart w:id="134"/>
      <w:r w:rsidRPr="00296EE3">
        <w:rPr>
          <w:rFonts w:ascii="Calibri" w:hAnsi="Calibri" w:cs="Calibri"/>
          <w:bCs/>
        </w:rPr>
        <w:t>When compared to the database listing, t</w:t>
      </w:r>
      <w:r w:rsidR="00EC2978" w:rsidRPr="00296EE3">
        <w:rPr>
          <w:rFonts w:ascii="Calibri" w:hAnsi="Calibri" w:cs="Calibri"/>
          <w:bCs/>
        </w:rPr>
        <w:t>hree</w:t>
      </w:r>
      <w:r w:rsidR="001F0DA2" w:rsidRPr="00296EE3">
        <w:rPr>
          <w:rFonts w:ascii="Calibri" w:hAnsi="Calibri" w:cs="Calibri"/>
          <w:bCs/>
        </w:rPr>
        <w:t xml:space="preserve"> countr</w:t>
      </w:r>
      <w:r w:rsidR="00EC2978" w:rsidRPr="00296EE3">
        <w:rPr>
          <w:rFonts w:ascii="Calibri" w:hAnsi="Calibri" w:cs="Calibri"/>
          <w:bCs/>
        </w:rPr>
        <w:t>ies</w:t>
      </w:r>
      <w:r w:rsidR="00B1560C" w:rsidRPr="00296EE3">
        <w:rPr>
          <w:rFonts w:ascii="Calibri" w:hAnsi="Calibri" w:cs="Calibri"/>
          <w:bCs/>
        </w:rPr>
        <w:t xml:space="preserve"> (30%)</w:t>
      </w:r>
      <w:r w:rsidR="001F0DA2" w:rsidRPr="00296EE3">
        <w:rPr>
          <w:rFonts w:ascii="Calibri" w:hAnsi="Calibri" w:cs="Calibri"/>
          <w:bCs/>
        </w:rPr>
        <w:t xml:space="preserve"> reported that stations ha</w:t>
      </w:r>
      <w:r w:rsidR="008A089F" w:rsidRPr="00296EE3">
        <w:rPr>
          <w:rFonts w:ascii="Calibri" w:hAnsi="Calibri" w:cs="Calibri"/>
          <w:bCs/>
        </w:rPr>
        <w:t>ve</w:t>
      </w:r>
      <w:r w:rsidR="001F0DA2" w:rsidRPr="00296EE3">
        <w:rPr>
          <w:rFonts w:ascii="Calibri" w:hAnsi="Calibri" w:cs="Calibri"/>
          <w:bCs/>
        </w:rPr>
        <w:t xml:space="preserve"> been added to their network</w:t>
      </w:r>
      <w:r w:rsidR="00191465" w:rsidRPr="00296EE3">
        <w:rPr>
          <w:rFonts w:ascii="Calibri" w:hAnsi="Calibri" w:cs="Calibri"/>
          <w:bCs/>
        </w:rPr>
        <w:t>,</w:t>
      </w:r>
      <w:r w:rsidR="001F0DA2" w:rsidRPr="00296EE3">
        <w:rPr>
          <w:rFonts w:ascii="Calibri" w:hAnsi="Calibri" w:cs="Calibri"/>
          <w:bCs/>
        </w:rPr>
        <w:t xml:space="preserve"> while </w:t>
      </w:r>
      <w:r w:rsidR="00191465" w:rsidRPr="00296EE3">
        <w:rPr>
          <w:rFonts w:ascii="Calibri" w:hAnsi="Calibri" w:cs="Calibri"/>
          <w:bCs/>
        </w:rPr>
        <w:t xml:space="preserve">for </w:t>
      </w:r>
      <w:r w:rsidR="001F0DA2" w:rsidRPr="00296EE3">
        <w:rPr>
          <w:rFonts w:ascii="Calibri" w:hAnsi="Calibri" w:cs="Calibri"/>
          <w:bCs/>
        </w:rPr>
        <w:t>two</w:t>
      </w:r>
      <w:r w:rsidR="00AB193C" w:rsidRPr="00296EE3">
        <w:rPr>
          <w:rFonts w:ascii="Calibri" w:hAnsi="Calibri" w:cs="Calibri"/>
          <w:bCs/>
        </w:rPr>
        <w:t xml:space="preserve"> countries</w:t>
      </w:r>
      <w:r w:rsidR="001F0DA2" w:rsidRPr="00296EE3">
        <w:rPr>
          <w:rFonts w:ascii="Calibri" w:hAnsi="Calibri" w:cs="Calibri"/>
          <w:bCs/>
        </w:rPr>
        <w:t xml:space="preserve"> </w:t>
      </w:r>
      <w:r w:rsidR="00EC2978" w:rsidRPr="00296EE3">
        <w:rPr>
          <w:rFonts w:ascii="Calibri" w:hAnsi="Calibri" w:cs="Calibri"/>
          <w:bCs/>
        </w:rPr>
        <w:t>(20</w:t>
      </w:r>
      <w:r w:rsidR="00191465" w:rsidRPr="00296EE3">
        <w:rPr>
          <w:rFonts w:ascii="Calibri" w:hAnsi="Calibri" w:cs="Calibri"/>
          <w:bCs/>
        </w:rPr>
        <w:t>%) some stations have been decommissioned</w:t>
      </w:r>
      <w:r w:rsidR="00B1560C" w:rsidRPr="00296EE3">
        <w:rPr>
          <w:rFonts w:ascii="Calibri" w:hAnsi="Calibri" w:cs="Calibri"/>
          <w:bCs/>
        </w:rPr>
        <w:t xml:space="preserve">. </w:t>
      </w:r>
      <w:r w:rsidR="00F13984" w:rsidRPr="00296EE3">
        <w:rPr>
          <w:rFonts w:ascii="Calibri" w:hAnsi="Calibri" w:cs="Calibri"/>
          <w:bCs/>
        </w:rPr>
        <w:t xml:space="preserve">Five </w:t>
      </w:r>
      <w:r w:rsidR="00B1560C" w:rsidRPr="00296EE3">
        <w:rPr>
          <w:rFonts w:ascii="Calibri" w:hAnsi="Calibri" w:cs="Calibri"/>
          <w:bCs/>
        </w:rPr>
        <w:t>countries mentioned that t</w:t>
      </w:r>
      <w:r w:rsidR="00275151" w:rsidRPr="00296EE3">
        <w:rPr>
          <w:rFonts w:ascii="Calibri" w:hAnsi="Calibri" w:cs="Calibri"/>
          <w:bCs/>
        </w:rPr>
        <w:t>here were no changes.</w:t>
      </w:r>
      <w:r w:rsidR="00340B7E" w:rsidRPr="00296EE3">
        <w:rPr>
          <w:rFonts w:ascii="Calibri" w:hAnsi="Calibri" w:cs="Calibri"/>
          <w:bCs/>
        </w:rPr>
        <w:t xml:space="preserve"> </w:t>
      </w:r>
      <w:r w:rsidR="009A05C2" w:rsidRPr="00296EE3">
        <w:rPr>
          <w:rFonts w:ascii="Calibri" w:hAnsi="Calibri" w:cs="Calibri"/>
          <w:bCs/>
        </w:rPr>
        <w:t>Nine</w:t>
      </w:r>
      <w:r w:rsidR="00D24EF0" w:rsidRPr="00296EE3">
        <w:rPr>
          <w:rFonts w:ascii="Calibri" w:hAnsi="Calibri" w:cs="Calibri"/>
          <w:bCs/>
        </w:rPr>
        <w:t>teen</w:t>
      </w:r>
      <w:r w:rsidR="00340B7E" w:rsidRPr="00296EE3">
        <w:rPr>
          <w:rFonts w:ascii="Calibri" w:hAnsi="Calibri" w:cs="Calibri"/>
          <w:bCs/>
        </w:rPr>
        <w:t xml:space="preserve"> countries</w:t>
      </w:r>
      <w:r w:rsidR="003C3200" w:rsidRPr="00296EE3">
        <w:rPr>
          <w:rFonts w:ascii="Calibri" w:hAnsi="Calibri" w:cs="Calibri"/>
          <w:bCs/>
        </w:rPr>
        <w:t xml:space="preserve"> </w:t>
      </w:r>
      <w:r w:rsidR="00D24EF0" w:rsidRPr="00296EE3">
        <w:rPr>
          <w:rFonts w:ascii="Calibri" w:hAnsi="Calibri" w:cs="Calibri"/>
          <w:bCs/>
        </w:rPr>
        <w:t>out of</w:t>
      </w:r>
      <w:r w:rsidR="003C3200" w:rsidRPr="00296EE3">
        <w:rPr>
          <w:rFonts w:ascii="Calibri" w:hAnsi="Calibri" w:cs="Calibri"/>
          <w:bCs/>
        </w:rPr>
        <w:t xml:space="preserve"> 29 </w:t>
      </w:r>
      <w:r w:rsidR="00340B7E" w:rsidRPr="00296EE3">
        <w:rPr>
          <w:rFonts w:ascii="Calibri" w:hAnsi="Calibri" w:cs="Calibri"/>
          <w:bCs/>
        </w:rPr>
        <w:t xml:space="preserve">surveyed </w:t>
      </w:r>
      <w:r w:rsidR="003C3200" w:rsidRPr="00296EE3">
        <w:rPr>
          <w:rFonts w:ascii="Calibri" w:hAnsi="Calibri" w:cs="Calibri"/>
          <w:bCs/>
        </w:rPr>
        <w:t>skipped</w:t>
      </w:r>
      <w:r w:rsidR="00340B7E" w:rsidRPr="00296EE3">
        <w:rPr>
          <w:rFonts w:ascii="Calibri" w:hAnsi="Calibri" w:cs="Calibri"/>
          <w:bCs/>
        </w:rPr>
        <w:t xml:space="preserve"> this question</w:t>
      </w:r>
      <w:r w:rsidR="00E979A8" w:rsidRPr="00296EE3">
        <w:rPr>
          <w:rFonts w:ascii="Calibri" w:hAnsi="Calibri" w:cs="Calibri"/>
          <w:bCs/>
        </w:rPr>
        <w:t>, which might create bias in the analysis</w:t>
      </w:r>
      <w:r w:rsidR="00340B7E" w:rsidRPr="00296EE3">
        <w:rPr>
          <w:rFonts w:ascii="Calibri" w:hAnsi="Calibri" w:cs="Calibri"/>
          <w:bCs/>
        </w:rPr>
        <w:t>.</w:t>
      </w:r>
      <w:r w:rsidR="00B87ABE" w:rsidRPr="00296EE3">
        <w:rPr>
          <w:rFonts w:ascii="Calibri" w:hAnsi="Calibri" w:cs="Calibri"/>
          <w:bCs/>
        </w:rPr>
        <w:t xml:space="preserve"> </w:t>
      </w:r>
      <w:commentRangeEnd w:id="134"/>
      <w:r w:rsidR="00670E86" w:rsidRPr="00296EE3">
        <w:rPr>
          <w:rStyle w:val="Marquedecommentaire"/>
          <w:sz w:val="22"/>
          <w:szCs w:val="22"/>
        </w:rPr>
        <w:commentReference w:id="134"/>
      </w:r>
    </w:p>
    <w:p w14:paraId="6110356F" w14:textId="77777777" w:rsidR="001B1EFF" w:rsidRPr="00296EE3" w:rsidRDefault="001B1EFF" w:rsidP="001B1EFF">
      <w:pPr>
        <w:spacing w:after="0" w:line="240" w:lineRule="auto"/>
        <w:jc w:val="both"/>
        <w:rPr>
          <w:rFonts w:ascii="Calibri" w:hAnsi="Calibri" w:cs="Calibri"/>
          <w:bCs/>
        </w:rPr>
      </w:pPr>
    </w:p>
    <w:p w14:paraId="11DF9C03" w14:textId="371DBAE5" w:rsidR="00636320" w:rsidRPr="00296EE3" w:rsidRDefault="00636320" w:rsidP="00636320">
      <w:pPr>
        <w:pStyle w:val="Paragraphedeliste"/>
        <w:numPr>
          <w:ilvl w:val="0"/>
          <w:numId w:val="16"/>
        </w:numPr>
        <w:spacing w:after="0" w:line="240" w:lineRule="auto"/>
        <w:ind w:left="567" w:hanging="567"/>
        <w:jc w:val="both"/>
        <w:rPr>
          <w:rFonts w:ascii="Calibri" w:hAnsi="Calibri" w:cs="Calibri"/>
          <w:b/>
          <w:bCs/>
          <w:i/>
          <w:iCs/>
          <w:color w:val="2D74B5"/>
        </w:rPr>
      </w:pPr>
      <w:r w:rsidRPr="00296EE3">
        <w:rPr>
          <w:rFonts w:ascii="Calibri" w:hAnsi="Calibri" w:cs="Calibri"/>
          <w:b/>
          <w:bCs/>
          <w:i/>
          <w:iCs/>
          <w:color w:val="2D74B5"/>
        </w:rPr>
        <w:t>GNSS network</w:t>
      </w:r>
    </w:p>
    <w:p w14:paraId="16E65644" w14:textId="77777777" w:rsidR="00636320" w:rsidRPr="00296EE3" w:rsidRDefault="00636320" w:rsidP="00636320">
      <w:pPr>
        <w:spacing w:after="0" w:line="240" w:lineRule="auto"/>
        <w:jc w:val="both"/>
        <w:rPr>
          <w:rFonts w:ascii="Calibri" w:hAnsi="Calibri" w:cs="Calibri"/>
          <w:bCs/>
        </w:rPr>
      </w:pPr>
    </w:p>
    <w:p w14:paraId="1D881E6F" w14:textId="3526C200" w:rsidR="00636320" w:rsidRPr="00296EE3" w:rsidRDefault="00636320" w:rsidP="00636320">
      <w:pPr>
        <w:spacing w:after="0" w:line="240" w:lineRule="auto"/>
        <w:jc w:val="both"/>
        <w:rPr>
          <w:rFonts w:ascii="Calibri" w:hAnsi="Calibri" w:cs="Calibri"/>
          <w:bCs/>
        </w:rPr>
      </w:pPr>
      <w:commentRangeStart w:id="135"/>
      <w:r w:rsidRPr="00296EE3">
        <w:rPr>
          <w:rFonts w:ascii="Calibri" w:hAnsi="Calibri" w:cs="Calibri"/>
          <w:bCs/>
        </w:rPr>
        <w:t>Si</w:t>
      </w:r>
      <w:r w:rsidR="00B509E8">
        <w:rPr>
          <w:rFonts w:ascii="Calibri" w:hAnsi="Calibri" w:cs="Calibri"/>
          <w:bCs/>
        </w:rPr>
        <w:t>x</w:t>
      </w:r>
      <w:r w:rsidR="005C5605">
        <w:rPr>
          <w:rFonts w:ascii="Calibri" w:hAnsi="Calibri" w:cs="Calibri"/>
          <w:bCs/>
        </w:rPr>
        <w:t xml:space="preserve">teen </w:t>
      </w:r>
      <w:r w:rsidR="00B509E8">
        <w:rPr>
          <w:rFonts w:ascii="Calibri" w:hAnsi="Calibri" w:cs="Calibri"/>
          <w:bCs/>
        </w:rPr>
        <w:t xml:space="preserve">(16) </w:t>
      </w:r>
      <w:r w:rsidR="00B509E8" w:rsidRPr="00296EE3">
        <w:rPr>
          <w:rFonts w:ascii="Calibri" w:hAnsi="Calibri" w:cs="Calibri"/>
          <w:bCs/>
        </w:rPr>
        <w:t xml:space="preserve">respondent </w:t>
      </w:r>
      <w:r w:rsidR="005C5605">
        <w:rPr>
          <w:rFonts w:ascii="Calibri" w:hAnsi="Calibri" w:cs="Calibri"/>
          <w:bCs/>
        </w:rPr>
        <w:t>countries</w:t>
      </w:r>
      <w:r w:rsidRPr="00296EE3">
        <w:rPr>
          <w:rFonts w:ascii="Calibri" w:hAnsi="Calibri" w:cs="Calibri"/>
          <w:bCs/>
        </w:rPr>
        <w:t xml:space="preserve"> (62%) reported having access to GNSS </w:t>
      </w:r>
      <w:r w:rsidR="00963AEA" w:rsidRPr="00296EE3">
        <w:rPr>
          <w:rFonts w:ascii="Calibri" w:hAnsi="Calibri" w:cs="Calibri"/>
          <w:bCs/>
        </w:rPr>
        <w:t>network</w:t>
      </w:r>
      <w:r w:rsidRPr="00296EE3">
        <w:rPr>
          <w:rFonts w:ascii="Calibri" w:hAnsi="Calibri" w:cs="Calibri"/>
          <w:bCs/>
        </w:rPr>
        <w:t xml:space="preserve">. </w:t>
      </w:r>
      <w:commentRangeEnd w:id="135"/>
      <w:r w:rsidR="00670E86" w:rsidRPr="00296EE3">
        <w:rPr>
          <w:rStyle w:val="Marquedecommentaire"/>
          <w:sz w:val="22"/>
          <w:szCs w:val="22"/>
        </w:rPr>
        <w:commentReference w:id="135"/>
      </w:r>
    </w:p>
    <w:p w14:paraId="0262583C" w14:textId="77777777" w:rsidR="00636320" w:rsidRPr="00296EE3" w:rsidRDefault="00636320" w:rsidP="001B1EFF">
      <w:pPr>
        <w:spacing w:after="0" w:line="240" w:lineRule="auto"/>
        <w:jc w:val="both"/>
        <w:rPr>
          <w:rFonts w:ascii="Calibri" w:hAnsi="Calibri" w:cs="Calibri"/>
          <w:bCs/>
        </w:rPr>
      </w:pPr>
    </w:p>
    <w:p w14:paraId="661ED34A" w14:textId="77777777" w:rsidR="002B4BF5" w:rsidRDefault="00157EB6" w:rsidP="0065515A">
      <w:pPr>
        <w:spacing w:after="0" w:line="240" w:lineRule="auto"/>
        <w:jc w:val="both"/>
        <w:rPr>
          <w:rFonts w:ascii="Calibri" w:hAnsi="Calibri" w:cs="Calibri"/>
          <w:bCs/>
        </w:rPr>
      </w:pPr>
      <w:r w:rsidRPr="00296EE3">
        <w:rPr>
          <w:rFonts w:ascii="Calibri" w:hAnsi="Calibri" w:cs="Calibri"/>
          <w:b/>
          <w:bCs/>
          <w:color w:val="2D74B5"/>
        </w:rPr>
        <w:t xml:space="preserve">Countries were asked about other national observing networks used for tsunami early warning </w:t>
      </w:r>
      <w:r w:rsidRPr="00296EE3">
        <w:rPr>
          <w:rFonts w:ascii="Calibri" w:hAnsi="Calibri" w:cs="Calibri"/>
          <w:bCs/>
        </w:rPr>
        <w:t>(</w:t>
      </w:r>
      <w:r w:rsidR="00611EF0" w:rsidRPr="00296EE3">
        <w:rPr>
          <w:rFonts w:ascii="Calibri" w:hAnsi="Calibri" w:cs="Calibri"/>
          <w:bCs/>
        </w:rPr>
        <w:fldChar w:fldCharType="begin"/>
      </w:r>
      <w:r w:rsidR="00611EF0" w:rsidRPr="00296EE3">
        <w:rPr>
          <w:rFonts w:ascii="Calibri" w:hAnsi="Calibri" w:cs="Calibri"/>
          <w:bCs/>
        </w:rPr>
        <w:instrText xml:space="preserve"> REF _Ref193451400 \h </w:instrText>
      </w:r>
      <w:r w:rsidR="0092200B" w:rsidRPr="00296EE3">
        <w:rPr>
          <w:rFonts w:ascii="Calibri" w:hAnsi="Calibri" w:cs="Calibri"/>
          <w:bCs/>
        </w:rPr>
        <w:instrText xml:space="preserve"> \* MERGEFORMAT </w:instrText>
      </w:r>
      <w:r w:rsidR="00611EF0" w:rsidRPr="00296EE3">
        <w:rPr>
          <w:rFonts w:ascii="Calibri" w:hAnsi="Calibri" w:cs="Calibri"/>
          <w:bCs/>
        </w:rPr>
      </w:r>
      <w:r w:rsidR="00611EF0" w:rsidRPr="00296EE3">
        <w:rPr>
          <w:rFonts w:ascii="Calibri" w:hAnsi="Calibri" w:cs="Calibri"/>
          <w:bCs/>
        </w:rPr>
        <w:fldChar w:fldCharType="separate"/>
      </w:r>
      <w:r w:rsidR="00CD3948" w:rsidRPr="008E4F09">
        <w:t xml:space="preserve">Figure </w:t>
      </w:r>
      <w:r w:rsidR="00CD3948">
        <w:t>31</w:t>
      </w:r>
      <w:r w:rsidR="00611EF0" w:rsidRPr="00296EE3">
        <w:rPr>
          <w:rFonts w:ascii="Calibri" w:hAnsi="Calibri" w:cs="Calibri"/>
          <w:bCs/>
        </w:rPr>
        <w:fldChar w:fldCharType="end"/>
      </w:r>
      <w:r w:rsidRPr="00296EE3">
        <w:rPr>
          <w:rFonts w:ascii="Calibri" w:hAnsi="Calibri" w:cs="Calibri"/>
          <w:bCs/>
        </w:rPr>
        <w:t>).</w:t>
      </w:r>
      <w:r w:rsidR="0065515A" w:rsidRPr="00296EE3">
        <w:rPr>
          <w:rFonts w:ascii="Calibri" w:hAnsi="Calibri" w:cs="Calibri"/>
          <w:bCs/>
        </w:rPr>
        <w:t xml:space="preserve"> </w:t>
      </w:r>
      <w:r w:rsidR="00AA0FB4" w:rsidRPr="00296EE3">
        <w:rPr>
          <w:rFonts w:ascii="Calibri" w:hAnsi="Calibri" w:cs="Calibri"/>
          <w:bCs/>
        </w:rPr>
        <w:t>Seventeen (</w:t>
      </w:r>
      <w:r w:rsidR="0065515A" w:rsidRPr="00296EE3">
        <w:rPr>
          <w:rFonts w:ascii="Calibri" w:hAnsi="Calibri" w:cs="Calibri"/>
          <w:bCs/>
        </w:rPr>
        <w:t>1</w:t>
      </w:r>
      <w:r w:rsidR="004E6408" w:rsidRPr="00296EE3">
        <w:rPr>
          <w:rFonts w:ascii="Calibri" w:hAnsi="Calibri" w:cs="Calibri"/>
          <w:bCs/>
        </w:rPr>
        <w:t>7</w:t>
      </w:r>
      <w:r w:rsidR="00AA0FB4" w:rsidRPr="00296EE3">
        <w:rPr>
          <w:rFonts w:ascii="Calibri" w:hAnsi="Calibri" w:cs="Calibri"/>
          <w:bCs/>
        </w:rPr>
        <w:t>)</w:t>
      </w:r>
      <w:r w:rsidR="0065515A" w:rsidRPr="00296EE3">
        <w:rPr>
          <w:rFonts w:ascii="Calibri" w:hAnsi="Calibri" w:cs="Calibri"/>
          <w:bCs/>
        </w:rPr>
        <w:t xml:space="preserve"> countries </w:t>
      </w:r>
      <w:r w:rsidR="00AA0FB4" w:rsidRPr="00296EE3">
        <w:rPr>
          <w:rFonts w:ascii="Calibri" w:hAnsi="Calibri" w:cs="Calibri"/>
          <w:bCs/>
        </w:rPr>
        <w:t xml:space="preserve">(63%) </w:t>
      </w:r>
      <w:r w:rsidR="0065515A" w:rsidRPr="00296EE3">
        <w:rPr>
          <w:rFonts w:ascii="Calibri" w:hAnsi="Calibri" w:cs="Calibri"/>
          <w:bCs/>
        </w:rPr>
        <w:t xml:space="preserve">reported that they operated no other observing networks, and </w:t>
      </w:r>
      <w:r w:rsidR="00120A51">
        <w:rPr>
          <w:rFonts w:ascii="Calibri" w:hAnsi="Calibri" w:cs="Calibri"/>
          <w:bCs/>
        </w:rPr>
        <w:t>2</w:t>
      </w:r>
      <w:r w:rsidR="0065515A" w:rsidRPr="00296EE3">
        <w:rPr>
          <w:rFonts w:ascii="Calibri" w:hAnsi="Calibri" w:cs="Calibri"/>
          <w:bCs/>
        </w:rPr>
        <w:t xml:space="preserve"> countr</w:t>
      </w:r>
      <w:r w:rsidR="004E6408" w:rsidRPr="00296EE3">
        <w:rPr>
          <w:rFonts w:ascii="Calibri" w:hAnsi="Calibri" w:cs="Calibri"/>
          <w:bCs/>
        </w:rPr>
        <w:t>ies</w:t>
      </w:r>
      <w:r w:rsidR="0065515A" w:rsidRPr="00296EE3">
        <w:rPr>
          <w:rFonts w:ascii="Calibri" w:hAnsi="Calibri" w:cs="Calibri"/>
          <w:bCs/>
        </w:rPr>
        <w:t xml:space="preserve"> did not provide a response. Four </w:t>
      </w:r>
      <w:r w:rsidR="002C0E24">
        <w:rPr>
          <w:rFonts w:ascii="Calibri" w:hAnsi="Calibri" w:cs="Calibri"/>
          <w:bCs/>
        </w:rPr>
        <w:t xml:space="preserve">(4) </w:t>
      </w:r>
      <w:r w:rsidR="0065515A" w:rsidRPr="00296EE3">
        <w:rPr>
          <w:rFonts w:ascii="Calibri" w:hAnsi="Calibri" w:cs="Calibri"/>
          <w:bCs/>
        </w:rPr>
        <w:t xml:space="preserve">respondent countries </w:t>
      </w:r>
      <w:r w:rsidR="002C0E24" w:rsidRPr="00296EE3">
        <w:rPr>
          <w:rFonts w:ascii="Calibri" w:hAnsi="Calibri" w:cs="Calibri"/>
          <w:bCs/>
        </w:rPr>
        <w:t xml:space="preserve">(15%) </w:t>
      </w:r>
      <w:r w:rsidR="0065515A" w:rsidRPr="00296EE3">
        <w:rPr>
          <w:rFonts w:ascii="Calibri" w:hAnsi="Calibri" w:cs="Calibri"/>
          <w:bCs/>
        </w:rPr>
        <w:t xml:space="preserve">reported operating GNSS, and </w:t>
      </w:r>
      <w:r w:rsidR="002C0E24">
        <w:rPr>
          <w:rFonts w:ascii="Calibri" w:hAnsi="Calibri" w:cs="Calibri"/>
          <w:bCs/>
        </w:rPr>
        <w:t>2</w:t>
      </w:r>
      <w:r w:rsidR="0065515A" w:rsidRPr="00296EE3">
        <w:rPr>
          <w:rFonts w:ascii="Calibri" w:hAnsi="Calibri" w:cs="Calibri"/>
          <w:bCs/>
        </w:rPr>
        <w:t xml:space="preserve"> (</w:t>
      </w:r>
      <w:r w:rsidR="009B733F" w:rsidRPr="00296EE3">
        <w:rPr>
          <w:rFonts w:ascii="Calibri" w:hAnsi="Calibri" w:cs="Calibri"/>
          <w:bCs/>
        </w:rPr>
        <w:t>7</w:t>
      </w:r>
      <w:r w:rsidR="0065515A" w:rsidRPr="00296EE3">
        <w:rPr>
          <w:rFonts w:ascii="Calibri" w:hAnsi="Calibri" w:cs="Calibri"/>
          <w:bCs/>
        </w:rPr>
        <w:t xml:space="preserve">%) reported operating coastal radars. </w:t>
      </w:r>
      <w:r w:rsidR="00444AFE" w:rsidRPr="00296EE3">
        <w:rPr>
          <w:rFonts w:ascii="Calibri" w:hAnsi="Calibri" w:cs="Calibri"/>
          <w:bCs/>
        </w:rPr>
        <w:t>Some</w:t>
      </w:r>
      <w:r w:rsidR="009B733F" w:rsidRPr="00296EE3">
        <w:rPr>
          <w:rFonts w:ascii="Calibri" w:hAnsi="Calibri" w:cs="Calibri"/>
          <w:bCs/>
        </w:rPr>
        <w:t xml:space="preserve"> countries</w:t>
      </w:r>
      <w:r w:rsidR="0065515A" w:rsidRPr="00296EE3">
        <w:rPr>
          <w:rFonts w:ascii="Calibri" w:hAnsi="Calibri" w:cs="Calibri"/>
          <w:bCs/>
        </w:rPr>
        <w:t xml:space="preserve"> identified other observing networks they operate, including</w:t>
      </w:r>
      <w:r w:rsidR="00AE1475" w:rsidRPr="00296EE3">
        <w:rPr>
          <w:rFonts w:ascii="Calibri" w:hAnsi="Calibri" w:cs="Calibri"/>
          <w:bCs/>
        </w:rPr>
        <w:t xml:space="preserve"> offshore water pressure gauges, </w:t>
      </w:r>
      <w:r w:rsidR="00151A8E" w:rsidRPr="00296EE3">
        <w:rPr>
          <w:rFonts w:ascii="Calibri" w:hAnsi="Calibri" w:cs="Calibri"/>
          <w:bCs/>
        </w:rPr>
        <w:t>fiber</w:t>
      </w:r>
      <w:r w:rsidR="003A6306" w:rsidRPr="00296EE3">
        <w:rPr>
          <w:rFonts w:ascii="Calibri" w:hAnsi="Calibri" w:cs="Calibri"/>
          <w:bCs/>
        </w:rPr>
        <w:t xml:space="preserve"> optic array, </w:t>
      </w:r>
      <w:r w:rsidR="005051F0" w:rsidRPr="00296EE3">
        <w:rPr>
          <w:rFonts w:ascii="Calibri" w:hAnsi="Calibri" w:cs="Calibri"/>
          <w:bCs/>
        </w:rPr>
        <w:t>one-point</w:t>
      </w:r>
      <w:r w:rsidR="003A6306" w:rsidRPr="00296EE3">
        <w:rPr>
          <w:rFonts w:ascii="Calibri" w:hAnsi="Calibri" w:cs="Calibri"/>
          <w:bCs/>
        </w:rPr>
        <w:t xml:space="preserve"> vertical sea level observation with radar sensor, </w:t>
      </w:r>
      <w:r w:rsidR="002B12BE" w:rsidRPr="00296EE3">
        <w:rPr>
          <w:rFonts w:ascii="Calibri" w:hAnsi="Calibri" w:cs="Calibri"/>
          <w:bCs/>
        </w:rPr>
        <w:t>Deep-ocean Assessment and Reporting of Tsunamis (</w:t>
      </w:r>
      <w:r w:rsidR="004D0B69" w:rsidRPr="00296EE3">
        <w:rPr>
          <w:rFonts w:ascii="Calibri" w:hAnsi="Calibri" w:cs="Calibri"/>
          <w:bCs/>
        </w:rPr>
        <w:t>DART</w:t>
      </w:r>
      <w:r w:rsidR="002B12BE" w:rsidRPr="00296EE3">
        <w:rPr>
          <w:rFonts w:ascii="Calibri" w:hAnsi="Calibri" w:cs="Calibri"/>
          <w:bCs/>
        </w:rPr>
        <w:t>)</w:t>
      </w:r>
      <w:r w:rsidR="004D0B69" w:rsidRPr="00296EE3">
        <w:rPr>
          <w:rFonts w:ascii="Calibri" w:hAnsi="Calibri" w:cs="Calibri"/>
          <w:bCs/>
        </w:rPr>
        <w:t xml:space="preserve"> networ</w:t>
      </w:r>
      <w:r w:rsidR="00F72401" w:rsidRPr="00296EE3">
        <w:rPr>
          <w:rFonts w:ascii="Calibri" w:hAnsi="Calibri" w:cs="Calibri"/>
          <w:bCs/>
        </w:rPr>
        <w:t>k</w:t>
      </w:r>
      <w:r w:rsidR="004D0B69" w:rsidRPr="00296EE3">
        <w:rPr>
          <w:rFonts w:ascii="Calibri" w:hAnsi="Calibri" w:cs="Calibri"/>
          <w:bCs/>
        </w:rPr>
        <w:t xml:space="preserve">, </w:t>
      </w:r>
      <w:r w:rsidR="00BD2FC1" w:rsidRPr="00296EE3">
        <w:rPr>
          <w:rFonts w:ascii="Calibri" w:hAnsi="Calibri" w:cs="Calibri"/>
          <w:bCs/>
        </w:rPr>
        <w:t>t</w:t>
      </w:r>
      <w:r w:rsidR="002E1D5C" w:rsidRPr="00296EE3">
        <w:rPr>
          <w:rFonts w:ascii="Calibri" w:hAnsi="Calibri" w:cs="Calibri"/>
          <w:bCs/>
        </w:rPr>
        <w:t xml:space="preserve">sunami </w:t>
      </w:r>
      <w:r w:rsidR="00BD2FC1" w:rsidRPr="00296EE3">
        <w:rPr>
          <w:rFonts w:ascii="Calibri" w:hAnsi="Calibri" w:cs="Calibri"/>
          <w:bCs/>
        </w:rPr>
        <w:t>b</w:t>
      </w:r>
      <w:r w:rsidR="002E1D5C" w:rsidRPr="00296EE3">
        <w:rPr>
          <w:rFonts w:ascii="Calibri" w:hAnsi="Calibri" w:cs="Calibri"/>
          <w:bCs/>
        </w:rPr>
        <w:t>uoys</w:t>
      </w:r>
      <w:r w:rsidR="00D5230D" w:rsidRPr="00296EE3">
        <w:rPr>
          <w:rFonts w:ascii="Calibri" w:hAnsi="Calibri" w:cs="Calibri"/>
          <w:bCs/>
        </w:rPr>
        <w:t xml:space="preserve"> </w:t>
      </w:r>
      <w:r w:rsidR="00E0772F" w:rsidRPr="00296EE3">
        <w:rPr>
          <w:rFonts w:ascii="Calibri" w:hAnsi="Calibri" w:cs="Calibri"/>
          <w:bCs/>
        </w:rPr>
        <w:t>and a m</w:t>
      </w:r>
      <w:r w:rsidR="00D5230D" w:rsidRPr="00296EE3">
        <w:rPr>
          <w:rFonts w:ascii="Calibri" w:hAnsi="Calibri" w:cs="Calibri"/>
          <w:bCs/>
        </w:rPr>
        <w:t xml:space="preserve">onitoring network </w:t>
      </w:r>
      <w:r w:rsidR="00ED74A0" w:rsidRPr="00296EE3">
        <w:rPr>
          <w:rFonts w:ascii="Calibri" w:hAnsi="Calibri" w:cs="Calibri"/>
          <w:bCs/>
        </w:rPr>
        <w:t>for</w:t>
      </w:r>
      <w:r w:rsidR="00D5230D" w:rsidRPr="00296EE3">
        <w:rPr>
          <w:rFonts w:ascii="Calibri" w:hAnsi="Calibri" w:cs="Calibri"/>
          <w:bCs/>
        </w:rPr>
        <w:t xml:space="preserve"> volcanic activity</w:t>
      </w:r>
      <w:r w:rsidR="0065515A" w:rsidRPr="00296EE3">
        <w:rPr>
          <w:rFonts w:ascii="Calibri" w:hAnsi="Calibri" w:cs="Calibri"/>
          <w:bCs/>
        </w:rPr>
        <w:t>.</w:t>
      </w:r>
      <w:r w:rsidR="007A39CB">
        <w:rPr>
          <w:rFonts w:ascii="Calibri" w:hAnsi="Calibri" w:cs="Calibri"/>
          <w:bCs/>
        </w:rPr>
        <w:t xml:space="preserve"> </w:t>
      </w:r>
    </w:p>
    <w:p w14:paraId="5E051F69" w14:textId="77777777" w:rsidR="002B4BF5" w:rsidRDefault="002B4BF5" w:rsidP="0065515A">
      <w:pPr>
        <w:spacing w:after="0" w:line="240" w:lineRule="auto"/>
        <w:jc w:val="both"/>
        <w:rPr>
          <w:rFonts w:ascii="Calibri" w:hAnsi="Calibri" w:cs="Calibri"/>
          <w:bCs/>
        </w:rPr>
      </w:pPr>
    </w:p>
    <w:p w14:paraId="1BA5B193" w14:textId="54F20A72" w:rsidR="00157EB6" w:rsidRPr="00296EE3" w:rsidRDefault="0092131F" w:rsidP="0065515A">
      <w:pPr>
        <w:spacing w:after="0" w:line="240" w:lineRule="auto"/>
        <w:jc w:val="both"/>
        <w:rPr>
          <w:rFonts w:ascii="Calibri" w:hAnsi="Calibri" w:cs="Calibri"/>
          <w:bCs/>
        </w:rPr>
      </w:pPr>
      <w:r>
        <w:rPr>
          <w:rFonts w:ascii="Calibri" w:hAnsi="Calibri" w:cs="Calibri"/>
          <w:bCs/>
        </w:rPr>
        <w:t>T</w:t>
      </w:r>
      <w:r w:rsidRPr="0092131F">
        <w:rPr>
          <w:rFonts w:ascii="Calibri" w:hAnsi="Calibri" w:cs="Calibri"/>
          <w:bCs/>
        </w:rPr>
        <w:t xml:space="preserve">he responses provided by countries regarding the GNSS network do not seem to </w:t>
      </w:r>
      <w:r w:rsidR="00012629">
        <w:rPr>
          <w:rFonts w:ascii="Calibri" w:hAnsi="Calibri" w:cs="Calibri"/>
          <w:bCs/>
        </w:rPr>
        <w:t>coincide</w:t>
      </w:r>
      <w:r w:rsidRPr="0092131F">
        <w:rPr>
          <w:rFonts w:ascii="Calibri" w:hAnsi="Calibri" w:cs="Calibri"/>
          <w:bCs/>
        </w:rPr>
        <w:t xml:space="preserve"> with the </w:t>
      </w:r>
      <w:r w:rsidR="009D2E80" w:rsidRPr="0092131F">
        <w:rPr>
          <w:rFonts w:ascii="Calibri" w:hAnsi="Calibri" w:cs="Calibri"/>
          <w:bCs/>
        </w:rPr>
        <w:t xml:space="preserve">previous </w:t>
      </w:r>
      <w:r w:rsidR="00012629">
        <w:rPr>
          <w:rFonts w:ascii="Calibri" w:hAnsi="Calibri" w:cs="Calibri"/>
          <w:bCs/>
        </w:rPr>
        <w:t xml:space="preserve">ones </w:t>
      </w:r>
      <w:r w:rsidRPr="0092131F">
        <w:rPr>
          <w:rFonts w:ascii="Calibri" w:hAnsi="Calibri" w:cs="Calibri"/>
          <w:bCs/>
        </w:rPr>
        <w:t>concerning this network</w:t>
      </w:r>
      <w:r w:rsidR="002B4BF5">
        <w:rPr>
          <w:rFonts w:ascii="Calibri" w:hAnsi="Calibri" w:cs="Calibri"/>
          <w:bCs/>
        </w:rPr>
        <w:t xml:space="preserve"> (access by 16 countries, not 4).</w:t>
      </w:r>
    </w:p>
    <w:p w14:paraId="1BA5B194" w14:textId="77777777" w:rsidR="00157EB6" w:rsidRPr="00296EE3" w:rsidRDefault="00157EB6" w:rsidP="00CC481D">
      <w:pPr>
        <w:spacing w:after="0" w:line="240" w:lineRule="auto"/>
        <w:jc w:val="both"/>
        <w:rPr>
          <w:rFonts w:ascii="Calibri" w:hAnsi="Calibri" w:cs="Calibri"/>
          <w:bCs/>
        </w:rPr>
      </w:pPr>
    </w:p>
    <w:p w14:paraId="4B6D3265" w14:textId="2CD8FBCD" w:rsidR="0092200B" w:rsidRPr="00E76913" w:rsidRDefault="002F1209" w:rsidP="0092200B">
      <w:pPr>
        <w:spacing w:after="0" w:line="240" w:lineRule="auto"/>
        <w:jc w:val="center"/>
        <w:rPr>
          <w:rFonts w:ascii="Calibri" w:hAnsi="Calibri" w:cs="Calibri"/>
          <w:bCs/>
        </w:rPr>
      </w:pPr>
      <w:r w:rsidRPr="00E76913">
        <w:rPr>
          <w:noProof/>
        </w:rPr>
        <w:drawing>
          <wp:inline distT="0" distB="0" distL="0" distR="0" wp14:anchorId="1B40B1CE" wp14:editId="1BF1E682">
            <wp:extent cx="5400000" cy="3240000"/>
            <wp:effectExtent l="0" t="0" r="10795" b="17780"/>
            <wp:docPr id="1006781073" name="Graphique 1">
              <a:extLst xmlns:a="http://schemas.openxmlformats.org/drawingml/2006/main">
                <a:ext uri="{FF2B5EF4-FFF2-40B4-BE49-F238E27FC236}">
                  <a16:creationId xmlns:a16="http://schemas.microsoft.com/office/drawing/2014/main" id="{00000000-0008-0000-4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20EED6C" w14:textId="77777777" w:rsidR="0092200B" w:rsidRPr="00E76913" w:rsidRDefault="0092200B" w:rsidP="00CC481D">
      <w:pPr>
        <w:spacing w:after="0" w:line="240" w:lineRule="auto"/>
        <w:jc w:val="both"/>
        <w:rPr>
          <w:rFonts w:ascii="Calibri" w:hAnsi="Calibri" w:cs="Calibri"/>
          <w:bCs/>
          <w:sz w:val="12"/>
          <w:szCs w:val="12"/>
        </w:rPr>
      </w:pPr>
    </w:p>
    <w:p w14:paraId="78F28CBF" w14:textId="0638C431" w:rsidR="00611EF0" w:rsidRPr="008E4F09" w:rsidRDefault="00611EF0" w:rsidP="00611EF0">
      <w:pPr>
        <w:pStyle w:val="Lgende"/>
        <w:spacing w:after="0"/>
        <w:rPr>
          <w:rFonts w:ascii="Calibri" w:hAnsi="Calibri" w:cs="Calibri"/>
          <w:bCs/>
          <w:szCs w:val="22"/>
        </w:rPr>
      </w:pPr>
      <w:bookmarkStart w:id="136" w:name="_Ref193451400"/>
      <w:bookmarkStart w:id="137" w:name="_Toc194693982"/>
      <w:commentRangeStart w:id="138"/>
      <w:r w:rsidRPr="008E4F09">
        <w:rPr>
          <w:szCs w:val="22"/>
        </w:rPr>
        <w:t xml:space="preserve">Figure </w:t>
      </w:r>
      <w:r w:rsidRPr="008E4F09">
        <w:rPr>
          <w:szCs w:val="22"/>
        </w:rPr>
        <w:fldChar w:fldCharType="begin"/>
      </w:r>
      <w:r w:rsidRPr="008E4F09">
        <w:rPr>
          <w:szCs w:val="22"/>
        </w:rPr>
        <w:instrText xml:space="preserve"> SEQ Figure \* ARABIC </w:instrText>
      </w:r>
      <w:r w:rsidRPr="008E4F09">
        <w:rPr>
          <w:szCs w:val="22"/>
        </w:rPr>
        <w:fldChar w:fldCharType="separate"/>
      </w:r>
      <w:r w:rsidR="00CD3948">
        <w:rPr>
          <w:noProof/>
          <w:szCs w:val="22"/>
        </w:rPr>
        <w:t>31</w:t>
      </w:r>
      <w:r w:rsidRPr="008E4F09">
        <w:rPr>
          <w:szCs w:val="22"/>
        </w:rPr>
        <w:fldChar w:fldCharType="end"/>
      </w:r>
      <w:bookmarkEnd w:id="136"/>
      <w:r w:rsidRPr="008E4F09">
        <w:rPr>
          <w:szCs w:val="22"/>
        </w:rPr>
        <w:t>. Other observing networks operated and used for tsunami early warning.</w:t>
      </w:r>
      <w:commentRangeEnd w:id="138"/>
      <w:r w:rsidR="00392FD2" w:rsidRPr="008E4F09">
        <w:rPr>
          <w:rStyle w:val="Marquedecommentaire"/>
          <w:iCs w:val="0"/>
          <w:color w:val="auto"/>
          <w:sz w:val="22"/>
          <w:szCs w:val="22"/>
        </w:rPr>
        <w:commentReference w:id="138"/>
      </w:r>
      <w:bookmarkEnd w:id="137"/>
    </w:p>
    <w:p w14:paraId="1BA5B196" w14:textId="7E8582C0" w:rsidR="009637A3" w:rsidRPr="008E4F09" w:rsidRDefault="009637A3">
      <w:pPr>
        <w:rPr>
          <w:rFonts w:ascii="Calibri" w:hAnsi="Calibri" w:cs="Calibri"/>
          <w:bCs/>
        </w:rPr>
      </w:pPr>
    </w:p>
    <w:p w14:paraId="1BA5B197" w14:textId="77777777" w:rsidR="00157EB6" w:rsidRPr="008E4F09" w:rsidRDefault="00157EB6" w:rsidP="00CC481D">
      <w:pPr>
        <w:spacing w:after="0" w:line="240" w:lineRule="auto"/>
        <w:jc w:val="both"/>
        <w:rPr>
          <w:rFonts w:ascii="Calibri" w:hAnsi="Calibri" w:cs="Calibri"/>
          <w:b/>
          <w:bCs/>
          <w:color w:val="2D74B5"/>
        </w:rPr>
      </w:pPr>
      <w:r w:rsidRPr="008E4F09">
        <w:rPr>
          <w:rFonts w:ascii="Calibri" w:hAnsi="Calibri" w:cs="Calibri"/>
          <w:b/>
          <w:bCs/>
          <w:color w:val="2D74B5"/>
        </w:rPr>
        <w:lastRenderedPageBreak/>
        <w:t>Countries were asked to report on their capacity to analyse real-time seismic and sea level data for tsunami threat, their capacity for tsunami modelling to support generation of threat forecasts, as well as the software tools they use to support these initiatives.</w:t>
      </w:r>
    </w:p>
    <w:p w14:paraId="1BA5B198" w14:textId="77777777" w:rsidR="00157EB6" w:rsidRPr="008E4F09" w:rsidRDefault="00157EB6" w:rsidP="00CC481D">
      <w:pPr>
        <w:spacing w:after="0" w:line="240" w:lineRule="auto"/>
        <w:jc w:val="both"/>
        <w:rPr>
          <w:rFonts w:ascii="Calibri" w:hAnsi="Calibri" w:cs="Calibri"/>
          <w:bCs/>
        </w:rPr>
      </w:pPr>
    </w:p>
    <w:p w14:paraId="1F9EED92" w14:textId="7FE95A9E" w:rsidR="00583DE7" w:rsidRPr="008E4F09" w:rsidRDefault="00276BDC" w:rsidP="00CC481D">
      <w:pPr>
        <w:spacing w:after="0" w:line="240" w:lineRule="auto"/>
        <w:jc w:val="both"/>
        <w:rPr>
          <w:rFonts w:ascii="Calibri" w:hAnsi="Calibri" w:cs="Calibri"/>
          <w:bCs/>
        </w:rPr>
      </w:pPr>
      <w:commentRangeStart w:id="139"/>
      <w:r w:rsidRPr="008E4F09">
        <w:rPr>
          <w:rFonts w:ascii="Calibri" w:hAnsi="Calibri" w:cs="Calibri"/>
          <w:bCs/>
        </w:rPr>
        <w:t>Twenty-three</w:t>
      </w:r>
      <w:r w:rsidR="00DF4175" w:rsidRPr="008E4F09">
        <w:rPr>
          <w:rFonts w:ascii="Calibri" w:hAnsi="Calibri" w:cs="Calibri"/>
          <w:bCs/>
        </w:rPr>
        <w:t xml:space="preserve"> </w:t>
      </w:r>
      <w:r w:rsidR="00E650E5" w:rsidRPr="008E4F09">
        <w:rPr>
          <w:rFonts w:ascii="Calibri" w:hAnsi="Calibri" w:cs="Calibri"/>
          <w:bCs/>
        </w:rPr>
        <w:t xml:space="preserve">(23) </w:t>
      </w:r>
      <w:r w:rsidR="00DF4175" w:rsidRPr="008E4F09">
        <w:rPr>
          <w:rFonts w:ascii="Calibri" w:hAnsi="Calibri" w:cs="Calibri"/>
          <w:bCs/>
        </w:rPr>
        <w:t xml:space="preserve">of respondent countries </w:t>
      </w:r>
      <w:r w:rsidR="00E650E5" w:rsidRPr="008E4F09">
        <w:rPr>
          <w:rFonts w:ascii="Calibri" w:hAnsi="Calibri" w:cs="Calibri"/>
          <w:bCs/>
        </w:rPr>
        <w:t xml:space="preserve">(85%) </w:t>
      </w:r>
      <w:r w:rsidR="00DF4175" w:rsidRPr="008E4F09">
        <w:rPr>
          <w:rFonts w:ascii="Calibri" w:hAnsi="Calibri" w:cs="Calibri"/>
          <w:bCs/>
        </w:rPr>
        <w:t xml:space="preserve">reported </w:t>
      </w:r>
      <w:r w:rsidR="00336FE4" w:rsidRPr="008E4F09">
        <w:rPr>
          <w:rFonts w:ascii="Calibri" w:hAnsi="Calibri" w:cs="Calibri"/>
          <w:bCs/>
        </w:rPr>
        <w:t>to be capable</w:t>
      </w:r>
      <w:r w:rsidR="00DF4175" w:rsidRPr="008E4F09">
        <w:rPr>
          <w:rFonts w:ascii="Calibri" w:hAnsi="Calibri" w:cs="Calibri"/>
          <w:bCs/>
        </w:rPr>
        <w:t xml:space="preserve"> of analysing real time seismic and </w:t>
      </w:r>
      <w:r w:rsidR="00085777" w:rsidRPr="008E4F09">
        <w:rPr>
          <w:rFonts w:ascii="Calibri" w:hAnsi="Calibri" w:cs="Calibri"/>
          <w:bCs/>
        </w:rPr>
        <w:t xml:space="preserve">sea level </w:t>
      </w:r>
      <w:r w:rsidR="00DF4175" w:rsidRPr="008E4F09">
        <w:rPr>
          <w:rFonts w:ascii="Calibri" w:hAnsi="Calibri" w:cs="Calibri"/>
          <w:bCs/>
        </w:rPr>
        <w:t xml:space="preserve">data for potential tsunami </w:t>
      </w:r>
      <w:r w:rsidR="008D23CD" w:rsidRPr="008E4F09">
        <w:rPr>
          <w:rFonts w:ascii="Calibri" w:hAnsi="Calibri" w:cs="Calibri"/>
          <w:bCs/>
        </w:rPr>
        <w:t>threats</w:t>
      </w:r>
      <w:r w:rsidR="006064B7" w:rsidRPr="008E4F09">
        <w:rPr>
          <w:rFonts w:ascii="Calibri" w:hAnsi="Calibri" w:cs="Calibri"/>
          <w:bCs/>
        </w:rPr>
        <w:t>.</w:t>
      </w:r>
      <w:r w:rsidR="00985787" w:rsidRPr="008E4F09">
        <w:rPr>
          <w:rFonts w:ascii="Calibri" w:hAnsi="Calibri" w:cs="Calibri"/>
          <w:bCs/>
        </w:rPr>
        <w:t xml:space="preserve"> </w:t>
      </w:r>
      <w:r w:rsidR="00DF4175" w:rsidRPr="008E4F09">
        <w:rPr>
          <w:rFonts w:ascii="Calibri" w:hAnsi="Calibri" w:cs="Calibri"/>
          <w:bCs/>
        </w:rPr>
        <w:t xml:space="preserve">Software tools used for this purpose vary across </w:t>
      </w:r>
      <w:r w:rsidR="002F1A44" w:rsidRPr="008E4F09">
        <w:rPr>
          <w:rFonts w:ascii="Calibri" w:hAnsi="Calibri" w:cs="Calibri"/>
          <w:bCs/>
        </w:rPr>
        <w:t>countries</w:t>
      </w:r>
      <w:r w:rsidR="00997A50" w:rsidRPr="008E4F09">
        <w:rPr>
          <w:rFonts w:ascii="Calibri" w:hAnsi="Calibri" w:cs="Calibri"/>
          <w:bCs/>
        </w:rPr>
        <w:t xml:space="preserve">, and some are </w:t>
      </w:r>
      <w:r w:rsidR="00207158" w:rsidRPr="008E4F09">
        <w:rPr>
          <w:rFonts w:ascii="Calibri" w:hAnsi="Calibri" w:cs="Calibri"/>
          <w:bCs/>
        </w:rPr>
        <w:t xml:space="preserve">in-house </w:t>
      </w:r>
      <w:r w:rsidR="00997A50" w:rsidRPr="008E4F09">
        <w:rPr>
          <w:rFonts w:ascii="Calibri" w:hAnsi="Calibri" w:cs="Calibri"/>
          <w:bCs/>
        </w:rPr>
        <w:t>developed systems</w:t>
      </w:r>
      <w:r w:rsidR="00DC2C47" w:rsidRPr="008E4F09">
        <w:rPr>
          <w:rFonts w:ascii="Calibri" w:hAnsi="Calibri" w:cs="Calibri"/>
          <w:bCs/>
        </w:rPr>
        <w:t>:</w:t>
      </w:r>
      <w:commentRangeEnd w:id="139"/>
      <w:r w:rsidR="007F0BCA" w:rsidRPr="008E4F09">
        <w:rPr>
          <w:rStyle w:val="Marquedecommentaire"/>
          <w:sz w:val="22"/>
          <w:szCs w:val="22"/>
        </w:rPr>
        <w:commentReference w:id="139"/>
      </w:r>
    </w:p>
    <w:p w14:paraId="4B3559B7" w14:textId="6FC7A04C" w:rsidR="00E3026C" w:rsidRPr="008E4F09" w:rsidRDefault="00E3026C" w:rsidP="00583DE7">
      <w:pPr>
        <w:pStyle w:val="Paragraphedeliste"/>
        <w:numPr>
          <w:ilvl w:val="0"/>
          <w:numId w:val="4"/>
        </w:numPr>
        <w:spacing w:after="0" w:line="240" w:lineRule="auto"/>
        <w:jc w:val="both"/>
        <w:rPr>
          <w:rFonts w:ascii="Calibri" w:hAnsi="Calibri" w:cs="Calibri"/>
          <w:bCs/>
        </w:rPr>
      </w:pPr>
      <w:r w:rsidRPr="008E4F09">
        <w:rPr>
          <w:rFonts w:ascii="Calibri" w:hAnsi="Calibri" w:cs="Calibri"/>
          <w:bCs/>
          <w:i/>
          <w:iCs/>
        </w:rPr>
        <w:t>For seismic data:</w:t>
      </w:r>
      <w:r w:rsidRPr="008E4F09">
        <w:rPr>
          <w:rFonts w:ascii="Calibri" w:hAnsi="Calibri" w:cs="Calibri"/>
          <w:bCs/>
        </w:rPr>
        <w:t xml:space="preserve"> Atlas, SeisCom</w:t>
      </w:r>
      <w:r w:rsidR="00CB5ABC" w:rsidRPr="008E4F09">
        <w:rPr>
          <w:rFonts w:ascii="Calibri" w:hAnsi="Calibri" w:cs="Calibri"/>
          <w:bCs/>
        </w:rPr>
        <w:t>P</w:t>
      </w:r>
      <w:r w:rsidRPr="008E4F09">
        <w:rPr>
          <w:rFonts w:ascii="Calibri" w:hAnsi="Calibri" w:cs="Calibri"/>
          <w:bCs/>
        </w:rPr>
        <w:t xml:space="preserve"> (3 and 5), </w:t>
      </w:r>
      <w:r w:rsidR="00C32BA0" w:rsidRPr="008E4F09">
        <w:rPr>
          <w:rFonts w:ascii="Calibri" w:hAnsi="Calibri" w:cs="Calibri"/>
          <w:bCs/>
        </w:rPr>
        <w:t>TOAST</w:t>
      </w:r>
      <w:r w:rsidR="006D58D7" w:rsidRPr="008E4F09">
        <w:rPr>
          <w:rFonts w:ascii="Calibri" w:hAnsi="Calibri" w:cs="Calibri"/>
          <w:bCs/>
        </w:rPr>
        <w:t xml:space="preserve"> (Tsunami observation and simulation</w:t>
      </w:r>
      <w:r w:rsidR="000E4BFF" w:rsidRPr="008E4F09">
        <w:rPr>
          <w:rFonts w:ascii="Calibri" w:hAnsi="Calibri" w:cs="Calibri"/>
          <w:bCs/>
        </w:rPr>
        <w:t>)</w:t>
      </w:r>
      <w:r w:rsidR="00C32BA0" w:rsidRPr="008E4F09">
        <w:rPr>
          <w:rFonts w:ascii="Calibri" w:hAnsi="Calibri" w:cs="Calibri"/>
          <w:bCs/>
        </w:rPr>
        <w:t xml:space="preserve">, </w:t>
      </w:r>
      <w:r w:rsidR="00B70B79" w:rsidRPr="008E4F09">
        <w:rPr>
          <w:rFonts w:ascii="Calibri" w:hAnsi="Calibri" w:cs="Calibri"/>
          <w:bCs/>
        </w:rPr>
        <w:t>SWIFT</w:t>
      </w:r>
      <w:r w:rsidR="00473CBC" w:rsidRPr="008E4F09">
        <w:rPr>
          <w:rFonts w:ascii="Calibri" w:hAnsi="Calibri" w:cs="Calibri"/>
          <w:bCs/>
        </w:rPr>
        <w:t xml:space="preserve"> (Source parameter determination based on Waveform Inversion of Fourier Transformed seismograms)</w:t>
      </w:r>
      <w:r w:rsidR="00B70B79" w:rsidRPr="008E4F09">
        <w:rPr>
          <w:rFonts w:ascii="Calibri" w:hAnsi="Calibri" w:cs="Calibri"/>
          <w:bCs/>
        </w:rPr>
        <w:t>, EQP</w:t>
      </w:r>
      <w:r w:rsidR="00390AAC" w:rsidRPr="008E4F09">
        <w:rPr>
          <w:rFonts w:ascii="Calibri" w:hAnsi="Calibri" w:cs="Calibri"/>
          <w:bCs/>
        </w:rPr>
        <w:t xml:space="preserve"> (Earthquake Prediction)</w:t>
      </w:r>
      <w:r w:rsidR="00B70B79" w:rsidRPr="008E4F09">
        <w:rPr>
          <w:rFonts w:ascii="Calibri" w:hAnsi="Calibri" w:cs="Calibri"/>
          <w:bCs/>
        </w:rPr>
        <w:t>,</w:t>
      </w:r>
      <w:r w:rsidR="00952DD5" w:rsidRPr="008E4F09">
        <w:rPr>
          <w:rFonts w:ascii="Calibri" w:hAnsi="Calibri" w:cs="Calibri"/>
          <w:bCs/>
        </w:rPr>
        <w:t xml:space="preserve"> S</w:t>
      </w:r>
      <w:r w:rsidR="00386808" w:rsidRPr="008E4F09">
        <w:rPr>
          <w:rFonts w:ascii="Calibri" w:hAnsi="Calibri" w:cs="Calibri"/>
          <w:bCs/>
        </w:rPr>
        <w:t>EISAN</w:t>
      </w:r>
      <w:r w:rsidR="00952DD5" w:rsidRPr="008E4F09">
        <w:rPr>
          <w:rFonts w:ascii="Calibri" w:hAnsi="Calibri" w:cs="Calibri"/>
          <w:bCs/>
        </w:rPr>
        <w:t>,</w:t>
      </w:r>
      <w:r w:rsidR="008817C5" w:rsidRPr="008E4F09">
        <w:rPr>
          <w:rFonts w:ascii="Calibri" w:hAnsi="Calibri" w:cs="Calibri"/>
          <w:bCs/>
        </w:rPr>
        <w:t xml:space="preserve"> Antelope </w:t>
      </w:r>
      <w:r w:rsidR="006B4F33" w:rsidRPr="008E4F09">
        <w:rPr>
          <w:rFonts w:ascii="Calibri" w:hAnsi="Calibri" w:cs="Calibri"/>
          <w:bCs/>
        </w:rPr>
        <w:t>(TM)</w:t>
      </w:r>
      <w:r w:rsidR="00167738" w:rsidRPr="008E4F09">
        <w:rPr>
          <w:rFonts w:ascii="Calibri" w:hAnsi="Calibri" w:cs="Calibri"/>
          <w:bCs/>
        </w:rPr>
        <w:t>, SIGMA</w:t>
      </w:r>
      <w:r w:rsidR="008817C5" w:rsidRPr="008E4F09">
        <w:rPr>
          <w:rFonts w:ascii="Calibri" w:hAnsi="Calibri" w:cs="Calibri"/>
          <w:bCs/>
        </w:rPr>
        <w:t>.</w:t>
      </w:r>
    </w:p>
    <w:p w14:paraId="279F1A79" w14:textId="7D7648AE" w:rsidR="00B70B79" w:rsidRPr="008E4F09" w:rsidRDefault="00E3026C" w:rsidP="00573BE7">
      <w:pPr>
        <w:pStyle w:val="Paragraphedeliste"/>
        <w:numPr>
          <w:ilvl w:val="0"/>
          <w:numId w:val="4"/>
        </w:numPr>
        <w:spacing w:after="0" w:line="240" w:lineRule="auto"/>
        <w:jc w:val="both"/>
        <w:rPr>
          <w:rFonts w:ascii="Calibri" w:hAnsi="Calibri" w:cs="Calibri"/>
          <w:bCs/>
        </w:rPr>
      </w:pPr>
      <w:r w:rsidRPr="008E4F09">
        <w:rPr>
          <w:rFonts w:ascii="Calibri" w:hAnsi="Calibri" w:cs="Calibri"/>
          <w:bCs/>
          <w:i/>
          <w:iCs/>
        </w:rPr>
        <w:t xml:space="preserve">For </w:t>
      </w:r>
      <w:r w:rsidR="00085777" w:rsidRPr="008E4F09">
        <w:rPr>
          <w:rFonts w:ascii="Calibri" w:hAnsi="Calibri" w:cs="Calibri"/>
          <w:bCs/>
          <w:i/>
          <w:iCs/>
        </w:rPr>
        <w:t xml:space="preserve">sea level </w:t>
      </w:r>
      <w:r w:rsidRPr="008E4F09">
        <w:rPr>
          <w:rFonts w:ascii="Calibri" w:hAnsi="Calibri" w:cs="Calibri"/>
          <w:bCs/>
          <w:i/>
          <w:iCs/>
        </w:rPr>
        <w:t>data:</w:t>
      </w:r>
      <w:r w:rsidR="00B70B79" w:rsidRPr="008E4F09">
        <w:rPr>
          <w:rFonts w:ascii="Calibri" w:hAnsi="Calibri" w:cs="Calibri"/>
          <w:bCs/>
        </w:rPr>
        <w:t xml:space="preserve"> </w:t>
      </w:r>
      <w:r w:rsidR="006D407D" w:rsidRPr="008E4F09">
        <w:rPr>
          <w:rFonts w:ascii="Calibri" w:hAnsi="Calibri" w:cs="Calibri"/>
          <w:bCs/>
        </w:rPr>
        <w:t xml:space="preserve">Tsunami database, </w:t>
      </w:r>
      <w:r w:rsidR="0081478C" w:rsidRPr="008E4F09">
        <w:rPr>
          <w:rFonts w:ascii="Calibri" w:hAnsi="Calibri" w:cs="Calibri"/>
          <w:bCs/>
        </w:rPr>
        <w:t xml:space="preserve">Hydra, </w:t>
      </w:r>
      <w:r w:rsidR="006D407D" w:rsidRPr="008E4F09">
        <w:rPr>
          <w:rFonts w:ascii="Calibri" w:hAnsi="Calibri" w:cs="Calibri"/>
          <w:bCs/>
        </w:rPr>
        <w:t xml:space="preserve">Tsunami Travel Time (TTT), </w:t>
      </w:r>
      <w:r w:rsidR="0052569D" w:rsidRPr="008E4F09">
        <w:rPr>
          <w:rFonts w:ascii="Calibri" w:hAnsi="Calibri" w:cs="Calibri"/>
          <w:bCs/>
        </w:rPr>
        <w:t>Moment tensor and tsunami analysis software,</w:t>
      </w:r>
      <w:r w:rsidR="00492328" w:rsidRPr="008E4F09">
        <w:rPr>
          <w:rFonts w:ascii="Calibri" w:hAnsi="Calibri" w:cs="Calibri"/>
          <w:bCs/>
        </w:rPr>
        <w:t xml:space="preserve"> </w:t>
      </w:r>
      <w:r w:rsidR="00112CF4" w:rsidRPr="008E4F09">
        <w:rPr>
          <w:rFonts w:ascii="Calibri" w:hAnsi="Calibri" w:cs="Calibri"/>
          <w:bCs/>
        </w:rPr>
        <w:t>T</w:t>
      </w:r>
      <w:r w:rsidR="00486182" w:rsidRPr="008E4F09">
        <w:rPr>
          <w:rFonts w:ascii="Calibri" w:hAnsi="Calibri" w:cs="Calibri"/>
          <w:bCs/>
        </w:rPr>
        <w:t>suCAT, Tsunami synthesizer model,</w:t>
      </w:r>
      <w:r w:rsidR="006D407D" w:rsidRPr="008E4F09">
        <w:rPr>
          <w:rFonts w:ascii="Calibri" w:hAnsi="Calibri" w:cs="Calibri"/>
          <w:bCs/>
        </w:rPr>
        <w:t xml:space="preserve"> SIPAT (integrated tsunami warning and prediction system),</w:t>
      </w:r>
      <w:r w:rsidR="002A251B" w:rsidRPr="008E4F09">
        <w:rPr>
          <w:rFonts w:ascii="Calibri" w:hAnsi="Calibri" w:cs="Calibri"/>
          <w:bCs/>
        </w:rPr>
        <w:t xml:space="preserve"> TeWS Visualization, IOC Sea Level Facility, </w:t>
      </w:r>
      <w:r w:rsidR="00C45653" w:rsidRPr="008E4F09">
        <w:rPr>
          <w:rFonts w:ascii="Calibri" w:hAnsi="Calibri" w:cs="Calibri"/>
          <w:bCs/>
        </w:rPr>
        <w:t xml:space="preserve">IOC </w:t>
      </w:r>
      <w:r w:rsidR="002A251B" w:rsidRPr="008E4F09">
        <w:rPr>
          <w:rFonts w:ascii="Calibri" w:hAnsi="Calibri" w:cs="Calibri"/>
          <w:bCs/>
        </w:rPr>
        <w:t>Tide Tool</w:t>
      </w:r>
      <w:r w:rsidR="00167738" w:rsidRPr="008E4F09">
        <w:rPr>
          <w:rFonts w:ascii="Calibri" w:hAnsi="Calibri" w:cs="Calibri"/>
          <w:bCs/>
        </w:rPr>
        <w:t>, SIFT inversion of DART data</w:t>
      </w:r>
      <w:r w:rsidR="000F5D1B" w:rsidRPr="008E4F09">
        <w:rPr>
          <w:rFonts w:ascii="Calibri" w:hAnsi="Calibri" w:cs="Calibri"/>
          <w:bCs/>
        </w:rPr>
        <w:t>, MOST</w:t>
      </w:r>
      <w:r w:rsidR="008817C5" w:rsidRPr="008E4F09">
        <w:rPr>
          <w:rFonts w:ascii="Calibri" w:hAnsi="Calibri" w:cs="Calibri"/>
          <w:bCs/>
        </w:rPr>
        <w:t>.</w:t>
      </w:r>
    </w:p>
    <w:p w14:paraId="5954E21F" w14:textId="77777777" w:rsidR="00DF4175" w:rsidRPr="008E4F09" w:rsidRDefault="00DF4175" w:rsidP="00CC481D">
      <w:pPr>
        <w:spacing w:after="0" w:line="240" w:lineRule="auto"/>
        <w:jc w:val="both"/>
        <w:rPr>
          <w:rFonts w:ascii="Calibri" w:hAnsi="Calibri" w:cs="Calibri"/>
          <w:bCs/>
        </w:rPr>
      </w:pPr>
    </w:p>
    <w:p w14:paraId="63E23EC0" w14:textId="09266132" w:rsidR="00526D40" w:rsidRPr="008E4F09" w:rsidRDefault="00DF4175" w:rsidP="00CC481D">
      <w:pPr>
        <w:spacing w:after="0" w:line="240" w:lineRule="auto"/>
        <w:jc w:val="both"/>
        <w:rPr>
          <w:rFonts w:ascii="Calibri" w:hAnsi="Calibri" w:cs="Calibri"/>
          <w:bCs/>
        </w:rPr>
      </w:pPr>
      <w:commentRangeStart w:id="140"/>
      <w:r w:rsidRPr="008E4F09">
        <w:rPr>
          <w:rFonts w:ascii="Calibri" w:hAnsi="Calibri" w:cs="Calibri"/>
          <w:bCs/>
        </w:rPr>
        <w:t>T</w:t>
      </w:r>
      <w:r w:rsidR="006331E9" w:rsidRPr="008E4F09">
        <w:rPr>
          <w:rFonts w:ascii="Calibri" w:hAnsi="Calibri" w:cs="Calibri"/>
          <w:bCs/>
        </w:rPr>
        <w:t>wenty-one</w:t>
      </w:r>
      <w:r w:rsidRPr="008E4F09">
        <w:rPr>
          <w:rFonts w:ascii="Calibri" w:hAnsi="Calibri" w:cs="Calibri"/>
          <w:bCs/>
        </w:rPr>
        <w:t xml:space="preserve"> (</w:t>
      </w:r>
      <w:r w:rsidR="006331E9" w:rsidRPr="008E4F09">
        <w:rPr>
          <w:rFonts w:ascii="Calibri" w:hAnsi="Calibri" w:cs="Calibri"/>
          <w:bCs/>
        </w:rPr>
        <w:t>21</w:t>
      </w:r>
      <w:r w:rsidRPr="008E4F09">
        <w:rPr>
          <w:rFonts w:ascii="Calibri" w:hAnsi="Calibri" w:cs="Calibri"/>
          <w:bCs/>
        </w:rPr>
        <w:t xml:space="preserve">) of respondent countries </w:t>
      </w:r>
      <w:r w:rsidR="00E650E5" w:rsidRPr="008E4F09">
        <w:rPr>
          <w:rFonts w:ascii="Calibri" w:hAnsi="Calibri" w:cs="Calibri"/>
          <w:bCs/>
        </w:rPr>
        <w:t>(81%</w:t>
      </w:r>
      <w:r w:rsidR="00336FE4" w:rsidRPr="008E4F09">
        <w:rPr>
          <w:rFonts w:ascii="Calibri" w:hAnsi="Calibri" w:cs="Calibri"/>
          <w:bCs/>
        </w:rPr>
        <w:t>)</w:t>
      </w:r>
      <w:r w:rsidR="00E650E5" w:rsidRPr="008E4F09">
        <w:rPr>
          <w:rFonts w:ascii="Calibri" w:hAnsi="Calibri" w:cs="Calibri"/>
          <w:bCs/>
        </w:rPr>
        <w:t xml:space="preserve"> </w:t>
      </w:r>
      <w:r w:rsidRPr="008E4F09">
        <w:rPr>
          <w:rFonts w:ascii="Calibri" w:hAnsi="Calibri" w:cs="Calibri"/>
          <w:bCs/>
        </w:rPr>
        <w:t>hav</w:t>
      </w:r>
      <w:r w:rsidR="00336FE4" w:rsidRPr="008E4F09">
        <w:rPr>
          <w:rFonts w:ascii="Calibri" w:hAnsi="Calibri" w:cs="Calibri"/>
          <w:bCs/>
        </w:rPr>
        <w:t>e</w:t>
      </w:r>
      <w:r w:rsidRPr="008E4F09">
        <w:rPr>
          <w:rFonts w:ascii="Calibri" w:hAnsi="Calibri" w:cs="Calibri"/>
          <w:bCs/>
        </w:rPr>
        <w:t xml:space="preserve"> the capability for tsunami modelling to support generation of threat forecasts.</w:t>
      </w:r>
      <w:commentRangeEnd w:id="140"/>
      <w:r w:rsidR="00143048" w:rsidRPr="008E4F09">
        <w:rPr>
          <w:rStyle w:val="Marquedecommentaire"/>
          <w:sz w:val="22"/>
          <w:szCs w:val="22"/>
        </w:rPr>
        <w:commentReference w:id="140"/>
      </w:r>
    </w:p>
    <w:p w14:paraId="526113B1" w14:textId="6247F552" w:rsidR="00986B3F" w:rsidRPr="008E4F09" w:rsidRDefault="00986B3F" w:rsidP="00986B3F">
      <w:pPr>
        <w:pStyle w:val="Paragraphedeliste"/>
        <w:numPr>
          <w:ilvl w:val="0"/>
          <w:numId w:val="19"/>
        </w:numPr>
        <w:spacing w:after="0" w:line="240" w:lineRule="auto"/>
        <w:jc w:val="both"/>
        <w:rPr>
          <w:rFonts w:ascii="Calibri" w:hAnsi="Calibri" w:cs="Calibri"/>
          <w:bCs/>
        </w:rPr>
      </w:pPr>
      <w:r w:rsidRPr="008E4F09">
        <w:rPr>
          <w:rFonts w:ascii="Calibri" w:hAnsi="Calibri" w:cs="Calibri"/>
          <w:bCs/>
          <w:i/>
          <w:iCs/>
        </w:rPr>
        <w:t>A range of modelling tools are used across countries:</w:t>
      </w:r>
      <w:r w:rsidRPr="008E4F09">
        <w:rPr>
          <w:rFonts w:ascii="Calibri" w:hAnsi="Calibri" w:cs="Calibri"/>
          <w:bCs/>
        </w:rPr>
        <w:t xml:space="preserve"> ComMIT, Tsunami Synthesizer Model, GPU-based tsunami model, TOAST (Tsunami Observation And Simulation), RCET SIFT, SIPAT (integrated tsunami warning and prediction system), WINITDB, CISN, EMWIN, TsuCAT, TsuSim (EasyWave), JAGURS, TOAST, TUNAMI, COMCOT (COrnell Multi-grid COupled Tsunami model), MOST, and in-house-developed to</w:t>
      </w:r>
      <w:r w:rsidR="007D211C" w:rsidRPr="008E4F09">
        <w:rPr>
          <w:rFonts w:ascii="Calibri" w:hAnsi="Calibri" w:cs="Calibri"/>
          <w:bCs/>
        </w:rPr>
        <w:t>o</w:t>
      </w:r>
      <w:r w:rsidRPr="008E4F09">
        <w:rPr>
          <w:rFonts w:ascii="Calibri" w:hAnsi="Calibri" w:cs="Calibri"/>
          <w:bCs/>
        </w:rPr>
        <w:t>ls.</w:t>
      </w:r>
    </w:p>
    <w:p w14:paraId="17E06CBF" w14:textId="65606A2D" w:rsidR="00986B3F" w:rsidRPr="008E4F09" w:rsidRDefault="00986B3F" w:rsidP="00986B3F">
      <w:pPr>
        <w:pStyle w:val="Paragraphedeliste"/>
        <w:numPr>
          <w:ilvl w:val="0"/>
          <w:numId w:val="19"/>
        </w:numPr>
        <w:spacing w:after="0" w:line="240" w:lineRule="auto"/>
        <w:jc w:val="both"/>
        <w:rPr>
          <w:rFonts w:ascii="Calibri" w:hAnsi="Calibri" w:cs="Calibri"/>
          <w:bCs/>
        </w:rPr>
      </w:pPr>
      <w:r w:rsidRPr="008E4F09">
        <w:rPr>
          <w:rFonts w:ascii="Calibri" w:hAnsi="Calibri" w:cs="Calibri"/>
          <w:bCs/>
          <w:i/>
          <w:iCs/>
        </w:rPr>
        <w:t>Examples of data used are:</w:t>
      </w:r>
      <w:r w:rsidRPr="008E4F09">
        <w:rPr>
          <w:rFonts w:ascii="Calibri" w:hAnsi="Calibri" w:cs="Calibri"/>
          <w:bCs/>
        </w:rPr>
        <w:t xml:space="preserve"> bathymetry (GEBCO, NAMRIA, ETOPO), topography (NAMRIA IfSAR, SRTM), source parameters, and shoreline data (CoastSaT, NAMRIA). </w:t>
      </w:r>
    </w:p>
    <w:p w14:paraId="4652319F" w14:textId="77777777" w:rsidR="00DF4175" w:rsidRPr="008E4F09" w:rsidRDefault="00DF4175" w:rsidP="00CC481D">
      <w:pPr>
        <w:spacing w:after="0" w:line="240" w:lineRule="auto"/>
        <w:jc w:val="both"/>
        <w:rPr>
          <w:rFonts w:ascii="Calibri" w:hAnsi="Calibri" w:cs="Calibri"/>
          <w:bCs/>
        </w:rPr>
      </w:pPr>
    </w:p>
    <w:p w14:paraId="2B21054C" w14:textId="77777777" w:rsidR="004100A8" w:rsidRDefault="009E26D4" w:rsidP="00CC481D">
      <w:pPr>
        <w:spacing w:after="0" w:line="240" w:lineRule="auto"/>
        <w:jc w:val="both"/>
        <w:rPr>
          <w:rFonts w:ascii="Calibri" w:hAnsi="Calibri" w:cs="Calibri"/>
          <w:bCs/>
        </w:rPr>
      </w:pPr>
      <w:commentRangeStart w:id="141"/>
      <w:r w:rsidRPr="008E4F09">
        <w:rPr>
          <w:rFonts w:ascii="Calibri" w:hAnsi="Calibri" w:cs="Calibri"/>
          <w:bCs/>
        </w:rPr>
        <w:t>Twenty</w:t>
      </w:r>
      <w:r w:rsidR="00DF4175" w:rsidRPr="008E4F09">
        <w:rPr>
          <w:rFonts w:ascii="Calibri" w:hAnsi="Calibri" w:cs="Calibri"/>
          <w:bCs/>
        </w:rPr>
        <w:t xml:space="preserve"> (</w:t>
      </w:r>
      <w:r w:rsidRPr="008E4F09">
        <w:rPr>
          <w:rFonts w:ascii="Calibri" w:hAnsi="Calibri" w:cs="Calibri"/>
          <w:bCs/>
        </w:rPr>
        <w:t>20</w:t>
      </w:r>
      <w:r w:rsidR="00DF4175" w:rsidRPr="008E4F09">
        <w:rPr>
          <w:rFonts w:ascii="Calibri" w:hAnsi="Calibri" w:cs="Calibri"/>
          <w:bCs/>
        </w:rPr>
        <w:t xml:space="preserve">) of the respondent countries </w:t>
      </w:r>
      <w:r w:rsidR="00642F81" w:rsidRPr="008E4F09">
        <w:rPr>
          <w:rFonts w:ascii="Calibri" w:hAnsi="Calibri" w:cs="Calibri"/>
          <w:bCs/>
        </w:rPr>
        <w:t xml:space="preserve">(74%) </w:t>
      </w:r>
      <w:r w:rsidR="00DF4175" w:rsidRPr="008E4F09">
        <w:rPr>
          <w:rFonts w:ascii="Calibri" w:hAnsi="Calibri" w:cs="Calibri"/>
          <w:bCs/>
        </w:rPr>
        <w:t>reported that the organisation responsible for identifying a potential tsunami threat also issues national tsunami watches, advisories, alerts and/or warnings</w:t>
      </w:r>
      <w:r w:rsidRPr="008E4F09">
        <w:rPr>
          <w:rFonts w:ascii="Calibri" w:hAnsi="Calibri" w:cs="Calibri"/>
          <w:bCs/>
        </w:rPr>
        <w:t>.</w:t>
      </w:r>
      <w:commentRangeEnd w:id="141"/>
      <w:r w:rsidR="00CE0452" w:rsidRPr="008E4F09">
        <w:rPr>
          <w:rStyle w:val="Marquedecommentaire"/>
          <w:sz w:val="22"/>
          <w:szCs w:val="22"/>
        </w:rPr>
        <w:commentReference w:id="141"/>
      </w:r>
      <w:r w:rsidR="008F782E" w:rsidRPr="008E4F09">
        <w:rPr>
          <w:rFonts w:ascii="Calibri" w:hAnsi="Calibri" w:cs="Calibri"/>
          <w:bCs/>
        </w:rPr>
        <w:t xml:space="preserve"> </w:t>
      </w:r>
    </w:p>
    <w:p w14:paraId="5F101EB5" w14:textId="77777777" w:rsidR="002E4909" w:rsidRPr="008E4F09" w:rsidRDefault="002E4909" w:rsidP="00CC481D">
      <w:pPr>
        <w:spacing w:after="0" w:line="240" w:lineRule="auto"/>
        <w:jc w:val="both"/>
        <w:rPr>
          <w:rFonts w:ascii="Calibri" w:hAnsi="Calibri" w:cs="Calibri"/>
          <w:bCs/>
        </w:rPr>
      </w:pPr>
    </w:p>
    <w:p w14:paraId="3CB9A011" w14:textId="4EE3FBD8" w:rsidR="00DF4175" w:rsidRPr="008E4F09" w:rsidRDefault="0080476A" w:rsidP="00CC481D">
      <w:pPr>
        <w:spacing w:after="0" w:line="240" w:lineRule="auto"/>
        <w:jc w:val="both"/>
        <w:rPr>
          <w:rFonts w:ascii="Calibri" w:hAnsi="Calibri" w:cs="Calibri"/>
          <w:bCs/>
        </w:rPr>
      </w:pPr>
      <w:commentRangeStart w:id="142"/>
      <w:r w:rsidRPr="008E4F09">
        <w:rPr>
          <w:rFonts w:ascii="Calibri" w:hAnsi="Calibri" w:cs="Calibri"/>
          <w:bCs/>
        </w:rPr>
        <w:t xml:space="preserve">Thresholds </w:t>
      </w:r>
      <w:r w:rsidR="00CD7EF8" w:rsidRPr="008E4F09">
        <w:rPr>
          <w:rFonts w:ascii="Calibri" w:hAnsi="Calibri" w:cs="Calibri"/>
          <w:bCs/>
        </w:rPr>
        <w:t xml:space="preserve">for declaring </w:t>
      </w:r>
      <w:r w:rsidR="00F979D7" w:rsidRPr="008E4F09">
        <w:rPr>
          <w:rFonts w:ascii="Calibri" w:hAnsi="Calibri" w:cs="Calibri"/>
          <w:bCs/>
        </w:rPr>
        <w:t xml:space="preserve">a potential national tsunami emergency </w:t>
      </w:r>
      <w:r w:rsidR="00E77DBD" w:rsidRPr="008E4F09">
        <w:rPr>
          <w:rFonts w:ascii="Calibri" w:hAnsi="Calibri" w:cs="Calibri"/>
          <w:bCs/>
        </w:rPr>
        <w:t>vary considerably between countries</w:t>
      </w:r>
      <w:r w:rsidR="00CD32DA" w:rsidRPr="008E4F09">
        <w:rPr>
          <w:rFonts w:ascii="Calibri" w:hAnsi="Calibri" w:cs="Calibri"/>
          <w:bCs/>
        </w:rPr>
        <w:t xml:space="preserve"> but </w:t>
      </w:r>
      <w:r w:rsidR="00BE5893" w:rsidRPr="008E4F09">
        <w:rPr>
          <w:rFonts w:ascii="Calibri" w:hAnsi="Calibri" w:cs="Calibri"/>
          <w:bCs/>
        </w:rPr>
        <w:t>the criteria</w:t>
      </w:r>
      <w:r w:rsidR="00CD32DA" w:rsidRPr="008E4F09">
        <w:rPr>
          <w:rFonts w:ascii="Calibri" w:hAnsi="Calibri" w:cs="Calibri"/>
          <w:bCs/>
        </w:rPr>
        <w:t xml:space="preserve"> </w:t>
      </w:r>
      <w:r w:rsidR="001C707D" w:rsidRPr="008E4F09">
        <w:rPr>
          <w:rFonts w:ascii="Calibri" w:hAnsi="Calibri" w:cs="Calibri"/>
          <w:bCs/>
        </w:rPr>
        <w:t>are quite similar</w:t>
      </w:r>
      <w:r w:rsidR="001A5B7B" w:rsidRPr="008E4F09">
        <w:rPr>
          <w:rFonts w:ascii="Calibri" w:hAnsi="Calibri" w:cs="Calibri"/>
          <w:bCs/>
        </w:rPr>
        <w:t>.</w:t>
      </w:r>
      <w:r w:rsidR="00C43955" w:rsidRPr="008E4F09">
        <w:rPr>
          <w:rFonts w:ascii="Calibri" w:hAnsi="Calibri" w:cs="Calibri"/>
          <w:bCs/>
        </w:rPr>
        <w:t xml:space="preserve"> </w:t>
      </w:r>
      <w:r w:rsidR="001A5B7B" w:rsidRPr="008E4F09">
        <w:rPr>
          <w:rFonts w:ascii="Calibri" w:hAnsi="Calibri" w:cs="Calibri"/>
          <w:bCs/>
        </w:rPr>
        <w:t>For</w:t>
      </w:r>
      <w:r w:rsidR="00C43955" w:rsidRPr="008E4F09">
        <w:rPr>
          <w:rFonts w:ascii="Calibri" w:hAnsi="Calibri" w:cs="Calibri"/>
          <w:bCs/>
        </w:rPr>
        <w:t xml:space="preserve"> an earthquake source</w:t>
      </w:r>
      <w:r w:rsidR="001A5B7B" w:rsidRPr="008E4F09">
        <w:rPr>
          <w:rFonts w:ascii="Calibri" w:hAnsi="Calibri" w:cs="Calibri"/>
          <w:bCs/>
        </w:rPr>
        <w:t>, there are</w:t>
      </w:r>
      <w:r w:rsidR="00C43955" w:rsidRPr="008E4F09">
        <w:rPr>
          <w:rFonts w:ascii="Calibri" w:hAnsi="Calibri" w:cs="Calibri"/>
          <w:bCs/>
        </w:rPr>
        <w:t xml:space="preserve"> location</w:t>
      </w:r>
      <w:r w:rsidR="003C3B35" w:rsidRPr="008E4F09">
        <w:rPr>
          <w:rFonts w:ascii="Calibri" w:hAnsi="Calibri" w:cs="Calibri"/>
          <w:bCs/>
        </w:rPr>
        <w:t xml:space="preserve"> (</w:t>
      </w:r>
      <w:r w:rsidR="00ED2F68" w:rsidRPr="008E4F09">
        <w:rPr>
          <w:rFonts w:ascii="Calibri" w:hAnsi="Calibri" w:cs="Calibri"/>
          <w:bCs/>
        </w:rPr>
        <w:t xml:space="preserve">local, </w:t>
      </w:r>
      <w:r w:rsidR="00505D6E" w:rsidRPr="008E4F09">
        <w:rPr>
          <w:rFonts w:ascii="Calibri" w:hAnsi="Calibri" w:cs="Calibri"/>
          <w:bCs/>
        </w:rPr>
        <w:t>regional or teleseismic event)</w:t>
      </w:r>
      <w:r w:rsidR="00C43955" w:rsidRPr="008E4F09">
        <w:rPr>
          <w:rFonts w:ascii="Calibri" w:hAnsi="Calibri" w:cs="Calibri"/>
          <w:bCs/>
        </w:rPr>
        <w:t xml:space="preserve">, </w:t>
      </w:r>
      <w:r w:rsidR="001A5B7B" w:rsidRPr="008E4F09">
        <w:rPr>
          <w:rFonts w:ascii="Calibri" w:hAnsi="Calibri" w:cs="Calibri"/>
          <w:bCs/>
        </w:rPr>
        <w:t xml:space="preserve">depth, </w:t>
      </w:r>
      <w:r w:rsidR="00C43955" w:rsidRPr="008E4F09">
        <w:rPr>
          <w:rFonts w:ascii="Calibri" w:hAnsi="Calibri" w:cs="Calibri"/>
          <w:bCs/>
        </w:rPr>
        <w:t>magnitude</w:t>
      </w:r>
      <w:r w:rsidR="001A5B7B" w:rsidRPr="008E4F09">
        <w:rPr>
          <w:rFonts w:ascii="Calibri" w:hAnsi="Calibri" w:cs="Calibri"/>
          <w:bCs/>
        </w:rPr>
        <w:t>,</w:t>
      </w:r>
      <w:r w:rsidR="00524EAD" w:rsidRPr="008E4F09">
        <w:rPr>
          <w:rFonts w:ascii="Calibri" w:hAnsi="Calibri" w:cs="Calibri"/>
          <w:bCs/>
        </w:rPr>
        <w:t xml:space="preserve"> </w:t>
      </w:r>
      <w:r w:rsidR="0033323D" w:rsidRPr="008E4F09">
        <w:rPr>
          <w:rFonts w:ascii="Calibri" w:hAnsi="Calibri" w:cs="Calibri"/>
          <w:bCs/>
        </w:rPr>
        <w:t>occurrence and sea level</w:t>
      </w:r>
      <w:r w:rsidR="00270F92" w:rsidRPr="008E4F09">
        <w:rPr>
          <w:rFonts w:ascii="Calibri" w:hAnsi="Calibri" w:cs="Calibri"/>
          <w:bCs/>
        </w:rPr>
        <w:t xml:space="preserve"> </w:t>
      </w:r>
      <w:r w:rsidR="000D009C" w:rsidRPr="008E4F09">
        <w:rPr>
          <w:rFonts w:ascii="Calibri" w:hAnsi="Calibri" w:cs="Calibri"/>
          <w:bCs/>
        </w:rPr>
        <w:t xml:space="preserve">height </w:t>
      </w:r>
      <w:r w:rsidR="00270F92" w:rsidRPr="008E4F09">
        <w:rPr>
          <w:rFonts w:ascii="Calibri" w:hAnsi="Calibri" w:cs="Calibri"/>
          <w:bCs/>
        </w:rPr>
        <w:t xml:space="preserve">at </w:t>
      </w:r>
      <w:r w:rsidR="00986B3F" w:rsidRPr="008E4F09">
        <w:rPr>
          <w:rFonts w:ascii="Calibri" w:hAnsi="Calibri" w:cs="Calibri"/>
          <w:bCs/>
        </w:rPr>
        <w:t>the coast</w:t>
      </w:r>
      <w:r w:rsidR="00ED2F68" w:rsidRPr="008E4F09">
        <w:rPr>
          <w:rFonts w:ascii="Calibri" w:hAnsi="Calibri" w:cs="Calibri"/>
          <w:bCs/>
        </w:rPr>
        <w:t>.</w:t>
      </w:r>
      <w:commentRangeEnd w:id="142"/>
      <w:r w:rsidR="00763DB5" w:rsidRPr="008E4F09">
        <w:rPr>
          <w:rStyle w:val="Marquedecommentaire"/>
          <w:sz w:val="22"/>
          <w:szCs w:val="22"/>
        </w:rPr>
        <w:commentReference w:id="142"/>
      </w:r>
      <w:r w:rsidR="001A5B7B" w:rsidRPr="008E4F09">
        <w:rPr>
          <w:rFonts w:ascii="Calibri" w:hAnsi="Calibri" w:cs="Calibri"/>
          <w:bCs/>
        </w:rPr>
        <w:t xml:space="preserve"> </w:t>
      </w:r>
    </w:p>
    <w:p w14:paraId="1222B415" w14:textId="77777777" w:rsidR="00BE5893" w:rsidRPr="008E4F09" w:rsidRDefault="00BE5893" w:rsidP="00CC481D">
      <w:pPr>
        <w:spacing w:after="0" w:line="240" w:lineRule="auto"/>
        <w:jc w:val="both"/>
        <w:rPr>
          <w:rFonts w:ascii="Calibri" w:hAnsi="Calibri" w:cs="Calibri"/>
          <w:bCs/>
        </w:rPr>
      </w:pPr>
    </w:p>
    <w:p w14:paraId="326FD236" w14:textId="5DE93317" w:rsidR="00ED77FF" w:rsidRPr="008E4F09" w:rsidRDefault="00ED77FF" w:rsidP="00ED77FF">
      <w:pPr>
        <w:spacing w:after="0" w:line="240" w:lineRule="auto"/>
        <w:jc w:val="both"/>
        <w:rPr>
          <w:rFonts w:ascii="Calibri" w:hAnsi="Calibri" w:cs="Calibri"/>
          <w:bCs/>
        </w:rPr>
      </w:pPr>
      <w:commentRangeStart w:id="143"/>
      <w:r w:rsidRPr="008E4F09">
        <w:rPr>
          <w:rFonts w:ascii="Calibri" w:hAnsi="Calibri" w:cs="Calibri"/>
          <w:b/>
          <w:bCs/>
          <w:color w:val="2D74B5"/>
        </w:rPr>
        <w:t>Countries were asked to report on their participation in communication tests and exercises.</w:t>
      </w:r>
      <w:r w:rsidRPr="008E4F09">
        <w:rPr>
          <w:rFonts w:ascii="Calibri" w:hAnsi="Calibri" w:cs="Calibri"/>
          <w:bCs/>
        </w:rPr>
        <w:t xml:space="preserve"> </w:t>
      </w:r>
      <w:commentRangeEnd w:id="143"/>
      <w:r w:rsidR="00D97F98" w:rsidRPr="008E4F09">
        <w:rPr>
          <w:rStyle w:val="Marquedecommentaire"/>
          <w:sz w:val="22"/>
          <w:szCs w:val="22"/>
        </w:rPr>
        <w:commentReference w:id="143"/>
      </w:r>
      <w:r w:rsidR="0062316A" w:rsidRPr="008E4F09">
        <w:rPr>
          <w:rFonts w:ascii="Calibri" w:hAnsi="Calibri" w:cs="Calibri"/>
          <w:bCs/>
        </w:rPr>
        <w:t>Ninety-six percent (</w:t>
      </w:r>
      <w:r w:rsidRPr="008E4F09">
        <w:rPr>
          <w:rFonts w:ascii="Calibri" w:hAnsi="Calibri" w:cs="Calibri"/>
          <w:bCs/>
        </w:rPr>
        <w:t>96%</w:t>
      </w:r>
      <w:r w:rsidR="0062316A" w:rsidRPr="008E4F09">
        <w:rPr>
          <w:rFonts w:ascii="Calibri" w:hAnsi="Calibri" w:cs="Calibri"/>
          <w:bCs/>
        </w:rPr>
        <w:t>)</w:t>
      </w:r>
      <w:r w:rsidRPr="008E4F09">
        <w:rPr>
          <w:rFonts w:ascii="Calibri" w:hAnsi="Calibri" w:cs="Calibri"/>
          <w:bCs/>
        </w:rPr>
        <w:t xml:space="preserve"> of the respondent countries reported that their NTWC and/or TWFP participated in the regular communications tests conducted by the PTWS TSPs, and 93% in the national and/or international tsunami exercises (e.g. PacWave, </w:t>
      </w:r>
      <w:r w:rsidR="0088624E" w:rsidRPr="008E4F09">
        <w:rPr>
          <w:rFonts w:ascii="Calibri" w:hAnsi="Calibri" w:cs="Calibri"/>
          <w:bCs/>
        </w:rPr>
        <w:t xml:space="preserve">CaribeWave, </w:t>
      </w:r>
      <w:r w:rsidRPr="008E4F09">
        <w:rPr>
          <w:rFonts w:ascii="Calibri" w:hAnsi="Calibri" w:cs="Calibri"/>
          <w:bCs/>
        </w:rPr>
        <w:t>IOWave, PacifEX). Two countries skipped these two questions.</w:t>
      </w:r>
    </w:p>
    <w:p w14:paraId="611467D4" w14:textId="77777777" w:rsidR="00ED77FF" w:rsidRPr="008E4F09" w:rsidRDefault="00ED77FF" w:rsidP="00CC481D">
      <w:pPr>
        <w:spacing w:after="0" w:line="240" w:lineRule="auto"/>
        <w:jc w:val="both"/>
        <w:rPr>
          <w:rFonts w:ascii="Calibri" w:hAnsi="Calibri" w:cs="Calibri"/>
          <w:bCs/>
        </w:rPr>
      </w:pPr>
    </w:p>
    <w:p w14:paraId="2DCDA02F" w14:textId="17920640" w:rsidR="00BF1313" w:rsidRPr="008E4F09" w:rsidRDefault="00157EB6" w:rsidP="00CC481D">
      <w:pPr>
        <w:spacing w:after="0" w:line="240" w:lineRule="auto"/>
        <w:jc w:val="both"/>
        <w:rPr>
          <w:rFonts w:ascii="Calibri" w:hAnsi="Calibri" w:cs="Calibri"/>
          <w:bCs/>
        </w:rPr>
      </w:pPr>
      <w:r w:rsidRPr="008E4F09">
        <w:rPr>
          <w:rFonts w:ascii="Calibri" w:hAnsi="Calibri" w:cs="Calibri"/>
          <w:b/>
          <w:bCs/>
          <w:color w:val="2D74B5"/>
        </w:rPr>
        <w:t xml:space="preserve">Countries were asked to report on any </w:t>
      </w:r>
      <w:r w:rsidR="00E920F2" w:rsidRPr="008E4F09">
        <w:rPr>
          <w:rFonts w:ascii="Calibri" w:hAnsi="Calibri" w:cs="Calibri"/>
          <w:b/>
          <w:bCs/>
          <w:color w:val="2D74B5"/>
        </w:rPr>
        <w:t>damaging</w:t>
      </w:r>
      <w:r w:rsidRPr="008E4F09">
        <w:rPr>
          <w:rFonts w:ascii="Calibri" w:hAnsi="Calibri" w:cs="Calibri"/>
          <w:b/>
          <w:bCs/>
          <w:color w:val="2D74B5"/>
        </w:rPr>
        <w:t xml:space="preserve"> tsunami</w:t>
      </w:r>
      <w:r w:rsidR="00D471F6" w:rsidRPr="008E4F09">
        <w:rPr>
          <w:rFonts w:ascii="Calibri" w:hAnsi="Calibri" w:cs="Calibri"/>
          <w:b/>
          <w:bCs/>
          <w:color w:val="2D74B5"/>
        </w:rPr>
        <w:t xml:space="preserve"> since </w:t>
      </w:r>
      <w:r w:rsidRPr="008E4F09">
        <w:rPr>
          <w:rFonts w:ascii="Calibri" w:hAnsi="Calibri" w:cs="Calibri"/>
          <w:b/>
          <w:bCs/>
          <w:color w:val="2D74B5"/>
        </w:rPr>
        <w:t>200</w:t>
      </w:r>
      <w:r w:rsidR="00D471F6" w:rsidRPr="008E4F09">
        <w:rPr>
          <w:rFonts w:ascii="Calibri" w:hAnsi="Calibri" w:cs="Calibri"/>
          <w:b/>
          <w:bCs/>
          <w:color w:val="2D74B5"/>
        </w:rPr>
        <w:t>5</w:t>
      </w:r>
      <w:r w:rsidRPr="008E4F09">
        <w:rPr>
          <w:rFonts w:ascii="Calibri" w:hAnsi="Calibri" w:cs="Calibri"/>
          <w:b/>
          <w:bCs/>
          <w:color w:val="2D74B5"/>
        </w:rPr>
        <w:t xml:space="preserve">, and the national response to those events. </w:t>
      </w:r>
      <w:r w:rsidR="00FA0C75" w:rsidRPr="006F1D35">
        <w:rPr>
          <w:rFonts w:ascii="Calibri" w:hAnsi="Calibri" w:cs="Calibri"/>
          <w:bCs/>
        </w:rPr>
        <w:t>Fifity-six</w:t>
      </w:r>
      <w:r w:rsidR="009519A7" w:rsidRPr="006F1D35">
        <w:rPr>
          <w:rFonts w:ascii="Calibri" w:hAnsi="Calibri" w:cs="Calibri"/>
          <w:bCs/>
        </w:rPr>
        <w:t xml:space="preserve"> percent (56%) of the respondent countries </w:t>
      </w:r>
      <w:r w:rsidR="001554D9" w:rsidRPr="006F1D35">
        <w:rPr>
          <w:rFonts w:ascii="Calibri" w:hAnsi="Calibri" w:cs="Calibri"/>
          <w:bCs/>
        </w:rPr>
        <w:t>have been impacted</w:t>
      </w:r>
      <w:r w:rsidR="001554D9" w:rsidRPr="00807A82">
        <w:rPr>
          <w:rFonts w:ascii="Calibri" w:hAnsi="Calibri" w:cs="Calibri"/>
          <w:bCs/>
        </w:rPr>
        <w:t xml:space="preserve"> </w:t>
      </w:r>
      <w:r w:rsidR="00807A82" w:rsidRPr="00807A82">
        <w:rPr>
          <w:rFonts w:ascii="Calibri" w:hAnsi="Calibri" w:cs="Calibri"/>
          <w:bCs/>
        </w:rPr>
        <w:t xml:space="preserve">and their answers are recorded </w:t>
      </w:r>
      <w:r w:rsidR="00F61CEC" w:rsidRPr="008E4F09">
        <w:rPr>
          <w:rFonts w:ascii="Calibri" w:hAnsi="Calibri" w:cs="Calibri"/>
          <w:bCs/>
        </w:rPr>
        <w:t>in</w:t>
      </w:r>
      <w:r w:rsidR="004704DC" w:rsidRPr="008E4F09">
        <w:rPr>
          <w:rFonts w:ascii="Calibri" w:hAnsi="Calibri" w:cs="Calibri"/>
          <w:bCs/>
        </w:rPr>
        <w:t xml:space="preserve"> Annex 1</w:t>
      </w:r>
      <w:r w:rsidR="00DD6117" w:rsidRPr="008E4F09">
        <w:rPr>
          <w:rFonts w:ascii="Calibri" w:hAnsi="Calibri" w:cs="Calibri"/>
          <w:bCs/>
        </w:rPr>
        <w:t xml:space="preserve">. </w:t>
      </w:r>
      <w:r w:rsidR="00C35F8A" w:rsidRPr="008E4F09">
        <w:rPr>
          <w:rFonts w:ascii="Calibri" w:hAnsi="Calibri" w:cs="Calibri"/>
          <w:bCs/>
        </w:rPr>
        <w:t>M</w:t>
      </w:r>
      <w:r w:rsidR="00DD554A" w:rsidRPr="008E4F09">
        <w:rPr>
          <w:rFonts w:ascii="Calibri" w:hAnsi="Calibri" w:cs="Calibri"/>
          <w:bCs/>
        </w:rPr>
        <w:t xml:space="preserve">ost </w:t>
      </w:r>
      <w:r w:rsidR="004F104E" w:rsidRPr="008E4F09">
        <w:rPr>
          <w:rFonts w:ascii="Calibri" w:hAnsi="Calibri" w:cs="Calibri"/>
          <w:bCs/>
        </w:rPr>
        <w:t xml:space="preserve">cited </w:t>
      </w:r>
      <w:r w:rsidR="002E58CD" w:rsidRPr="008E4F09">
        <w:rPr>
          <w:rFonts w:ascii="Calibri" w:hAnsi="Calibri" w:cs="Calibri"/>
          <w:bCs/>
        </w:rPr>
        <w:t xml:space="preserve">tsunamis </w:t>
      </w:r>
      <w:r w:rsidR="00DD554A" w:rsidRPr="008E4F09">
        <w:rPr>
          <w:rFonts w:ascii="Calibri" w:hAnsi="Calibri" w:cs="Calibri"/>
          <w:bCs/>
        </w:rPr>
        <w:t>have an earthquake source</w:t>
      </w:r>
      <w:r w:rsidR="00BE440F">
        <w:rPr>
          <w:rFonts w:ascii="Calibri" w:hAnsi="Calibri" w:cs="Calibri"/>
          <w:bCs/>
        </w:rPr>
        <w:t xml:space="preserve">, and particularly </w:t>
      </w:r>
      <w:r w:rsidR="00734D62" w:rsidRPr="008E4F09">
        <w:rPr>
          <w:rFonts w:ascii="Calibri" w:hAnsi="Calibri" w:cs="Calibri"/>
          <w:bCs/>
        </w:rPr>
        <w:t>t</w:t>
      </w:r>
      <w:r w:rsidR="00B310F8" w:rsidRPr="008E4F09">
        <w:rPr>
          <w:rFonts w:ascii="Calibri" w:hAnsi="Calibri" w:cs="Calibri"/>
          <w:bCs/>
        </w:rPr>
        <w:t>he 2011</w:t>
      </w:r>
      <w:r w:rsidR="00312F33" w:rsidRPr="008E4F09">
        <w:rPr>
          <w:rFonts w:ascii="Calibri" w:hAnsi="Calibri" w:cs="Calibri"/>
          <w:bCs/>
        </w:rPr>
        <w:t xml:space="preserve"> </w:t>
      </w:r>
      <w:r w:rsidR="00B310F8" w:rsidRPr="008E4F09">
        <w:rPr>
          <w:rFonts w:ascii="Calibri" w:hAnsi="Calibri" w:cs="Calibri"/>
          <w:bCs/>
        </w:rPr>
        <w:t xml:space="preserve">Tohoku </w:t>
      </w:r>
      <w:r w:rsidR="00734D62" w:rsidRPr="008E4F09">
        <w:rPr>
          <w:rFonts w:ascii="Calibri" w:hAnsi="Calibri" w:cs="Calibri"/>
          <w:bCs/>
        </w:rPr>
        <w:t>earthquake</w:t>
      </w:r>
      <w:r w:rsidR="00444E57" w:rsidRPr="008E4F09">
        <w:rPr>
          <w:rFonts w:ascii="Calibri" w:hAnsi="Calibri" w:cs="Calibri"/>
          <w:bCs/>
        </w:rPr>
        <w:t xml:space="preserve"> in Japan</w:t>
      </w:r>
      <w:r w:rsidR="00904983" w:rsidRPr="008E4F09">
        <w:rPr>
          <w:rFonts w:ascii="Calibri" w:hAnsi="Calibri" w:cs="Calibri"/>
          <w:bCs/>
        </w:rPr>
        <w:t xml:space="preserve">. </w:t>
      </w:r>
      <w:r w:rsidR="001E18FF" w:rsidRPr="008E4F09">
        <w:rPr>
          <w:rFonts w:ascii="Calibri" w:hAnsi="Calibri" w:cs="Calibri"/>
          <w:bCs/>
        </w:rPr>
        <w:t>Also,</w:t>
      </w:r>
      <w:r w:rsidR="00444E57" w:rsidRPr="008E4F09">
        <w:rPr>
          <w:rFonts w:ascii="Calibri" w:hAnsi="Calibri" w:cs="Calibri"/>
          <w:bCs/>
        </w:rPr>
        <w:t xml:space="preserve"> </w:t>
      </w:r>
      <w:r w:rsidR="00904983" w:rsidRPr="008E4F09">
        <w:rPr>
          <w:rFonts w:ascii="Calibri" w:hAnsi="Calibri" w:cs="Calibri"/>
          <w:bCs/>
        </w:rPr>
        <w:t xml:space="preserve">the 2022 Hunga Tonga Hunga Ha'Apai (HTHH) </w:t>
      </w:r>
      <w:r w:rsidR="002E49B6" w:rsidRPr="008E4F09">
        <w:rPr>
          <w:rFonts w:ascii="Calibri" w:hAnsi="Calibri" w:cs="Calibri"/>
          <w:bCs/>
        </w:rPr>
        <w:t>volcanic eruption has bee</w:t>
      </w:r>
      <w:r w:rsidR="0005316D" w:rsidRPr="008E4F09">
        <w:rPr>
          <w:rFonts w:ascii="Calibri" w:hAnsi="Calibri" w:cs="Calibri"/>
          <w:bCs/>
        </w:rPr>
        <w:t xml:space="preserve">n mentioned by several countries, </w:t>
      </w:r>
      <w:r w:rsidR="005566A6" w:rsidRPr="008E4F09">
        <w:rPr>
          <w:rFonts w:ascii="Calibri" w:hAnsi="Calibri" w:cs="Calibri"/>
          <w:bCs/>
        </w:rPr>
        <w:t>bringing out another tsunami source</w:t>
      </w:r>
      <w:r w:rsidR="001B269D" w:rsidRPr="008E4F09">
        <w:rPr>
          <w:rFonts w:ascii="Calibri" w:hAnsi="Calibri" w:cs="Calibri"/>
          <w:bCs/>
        </w:rPr>
        <w:t>.</w:t>
      </w:r>
    </w:p>
    <w:p w14:paraId="0B499255" w14:textId="77777777" w:rsidR="00BF1313" w:rsidRPr="008E4F09" w:rsidRDefault="00BF1313" w:rsidP="00CC481D">
      <w:pPr>
        <w:spacing w:after="0" w:line="240" w:lineRule="auto"/>
        <w:jc w:val="both"/>
        <w:rPr>
          <w:rFonts w:ascii="Calibri" w:hAnsi="Calibri" w:cs="Calibri"/>
          <w:bCs/>
        </w:rPr>
      </w:pPr>
    </w:p>
    <w:p w14:paraId="08CF7064" w14:textId="1E246B99" w:rsidR="004C4392" w:rsidRPr="008E4F09" w:rsidRDefault="00714035" w:rsidP="004C4392">
      <w:pPr>
        <w:spacing w:after="0" w:line="240" w:lineRule="auto"/>
        <w:jc w:val="both"/>
        <w:rPr>
          <w:rFonts w:ascii="Calibri" w:hAnsi="Calibri" w:cs="Calibri"/>
          <w:bCs/>
        </w:rPr>
      </w:pPr>
      <w:commentRangeStart w:id="144"/>
      <w:r w:rsidRPr="008E4F09">
        <w:rPr>
          <w:b/>
          <w:color w:val="2D74B5"/>
        </w:rPr>
        <w:t>Countries were asked if t</w:t>
      </w:r>
      <w:r w:rsidR="00DD1A47" w:rsidRPr="008E4F09">
        <w:rPr>
          <w:b/>
          <w:color w:val="2D74B5"/>
        </w:rPr>
        <w:t xml:space="preserve">here were major enhancements to their national warning </w:t>
      </w:r>
      <w:r w:rsidR="00DE03B0" w:rsidRPr="008E4F09">
        <w:rPr>
          <w:b/>
          <w:color w:val="2D74B5"/>
        </w:rPr>
        <w:t xml:space="preserve">standard operating procedures </w:t>
      </w:r>
      <w:r w:rsidR="009A4D07" w:rsidRPr="008E4F09">
        <w:rPr>
          <w:b/>
          <w:color w:val="2D74B5"/>
        </w:rPr>
        <w:t>(</w:t>
      </w:r>
      <w:r w:rsidR="00DD1A47" w:rsidRPr="008E4F09">
        <w:rPr>
          <w:b/>
          <w:color w:val="2D74B5"/>
        </w:rPr>
        <w:t>SOPs</w:t>
      </w:r>
      <w:r w:rsidR="009A4D07" w:rsidRPr="008E4F09">
        <w:rPr>
          <w:b/>
          <w:color w:val="2D74B5"/>
        </w:rPr>
        <w:t>)</w:t>
      </w:r>
      <w:r w:rsidR="00DD1A47" w:rsidRPr="008E4F09">
        <w:rPr>
          <w:b/>
          <w:color w:val="2D74B5"/>
        </w:rPr>
        <w:t xml:space="preserve"> and alerting since 2020.</w:t>
      </w:r>
      <w:r w:rsidR="00DD1A47" w:rsidRPr="008E4F09">
        <w:rPr>
          <w:rFonts w:ascii="Calibri" w:hAnsi="Calibri" w:cs="Calibri"/>
          <w:bCs/>
        </w:rPr>
        <w:t xml:space="preserve"> </w:t>
      </w:r>
      <w:commentRangeEnd w:id="144"/>
      <w:r w:rsidR="00F26CEF" w:rsidRPr="008E4F09">
        <w:rPr>
          <w:rStyle w:val="Marquedecommentaire"/>
          <w:sz w:val="22"/>
          <w:szCs w:val="22"/>
        </w:rPr>
        <w:commentReference w:id="144"/>
      </w:r>
      <w:r w:rsidR="004C4392" w:rsidRPr="008E4F09">
        <w:rPr>
          <w:rFonts w:ascii="Calibri" w:hAnsi="Calibri" w:cs="Calibri"/>
          <w:bCs/>
        </w:rPr>
        <w:t xml:space="preserve">Twenty-one (21) countries reported </w:t>
      </w:r>
      <w:r w:rsidR="001312F9" w:rsidRPr="008E4F09">
        <w:rPr>
          <w:rFonts w:ascii="Calibri" w:hAnsi="Calibri" w:cs="Calibri"/>
          <w:bCs/>
        </w:rPr>
        <w:t>a</w:t>
      </w:r>
      <w:r w:rsidR="004C4392" w:rsidRPr="008E4F09">
        <w:rPr>
          <w:rFonts w:ascii="Calibri" w:hAnsi="Calibri" w:cs="Calibri"/>
          <w:bCs/>
        </w:rPr>
        <w:t xml:space="preserve"> wide range of </w:t>
      </w:r>
      <w:r w:rsidR="00631F3A" w:rsidRPr="008E4F09">
        <w:rPr>
          <w:rFonts w:ascii="Calibri" w:hAnsi="Calibri" w:cs="Calibri"/>
          <w:bCs/>
        </w:rPr>
        <w:t>improvements</w:t>
      </w:r>
      <w:r w:rsidR="004C4392" w:rsidRPr="008E4F09">
        <w:rPr>
          <w:rFonts w:ascii="Calibri" w:hAnsi="Calibri" w:cs="Calibri"/>
          <w:bCs/>
        </w:rPr>
        <w:t>, including:</w:t>
      </w:r>
    </w:p>
    <w:p w14:paraId="19176E7E" w14:textId="77777777" w:rsidR="004C4392" w:rsidRPr="008E4F09" w:rsidRDefault="004C4392" w:rsidP="004C4392">
      <w:pPr>
        <w:pStyle w:val="Paragraphedeliste"/>
        <w:numPr>
          <w:ilvl w:val="0"/>
          <w:numId w:val="19"/>
        </w:numPr>
        <w:spacing w:after="0" w:line="240" w:lineRule="auto"/>
        <w:jc w:val="both"/>
        <w:rPr>
          <w:rFonts w:ascii="Calibri" w:hAnsi="Calibri" w:cs="Calibri"/>
          <w:bCs/>
        </w:rPr>
      </w:pPr>
      <w:r w:rsidRPr="008E4F09">
        <w:rPr>
          <w:rFonts w:ascii="Calibri" w:hAnsi="Calibri" w:cs="Calibri"/>
          <w:bCs/>
        </w:rPr>
        <w:t>review of national warning SOPs and/or response plans;</w:t>
      </w:r>
    </w:p>
    <w:p w14:paraId="16617A20" w14:textId="77777777" w:rsidR="001516E2" w:rsidRPr="008E4F09" w:rsidRDefault="001516E2" w:rsidP="001516E2">
      <w:pPr>
        <w:pStyle w:val="Paragraphedeliste"/>
        <w:numPr>
          <w:ilvl w:val="0"/>
          <w:numId w:val="19"/>
        </w:numPr>
        <w:spacing w:after="0" w:line="240" w:lineRule="auto"/>
        <w:jc w:val="both"/>
        <w:rPr>
          <w:rFonts w:ascii="Calibri" w:hAnsi="Calibri" w:cs="Calibri"/>
          <w:bCs/>
        </w:rPr>
      </w:pPr>
      <w:r w:rsidRPr="008E4F09">
        <w:rPr>
          <w:rFonts w:ascii="Calibri" w:hAnsi="Calibri" w:cs="Calibri"/>
          <w:bCs/>
        </w:rPr>
        <w:t>improvement of seismic networks, increasing number of seismic stations, use of offshore pressure gauges, installation of DART buoy network;</w:t>
      </w:r>
    </w:p>
    <w:p w14:paraId="7F9C1E6E" w14:textId="42FEDD5D" w:rsidR="004C599B" w:rsidRPr="008E4F09" w:rsidRDefault="004C599B" w:rsidP="004C4392">
      <w:pPr>
        <w:pStyle w:val="Paragraphedeliste"/>
        <w:numPr>
          <w:ilvl w:val="0"/>
          <w:numId w:val="19"/>
        </w:numPr>
        <w:spacing w:after="0" w:line="240" w:lineRule="auto"/>
        <w:jc w:val="both"/>
        <w:rPr>
          <w:rFonts w:ascii="Calibri" w:hAnsi="Calibri" w:cs="Calibri"/>
          <w:bCs/>
        </w:rPr>
      </w:pPr>
      <w:r w:rsidRPr="008E4F09">
        <w:rPr>
          <w:rFonts w:ascii="Calibri" w:hAnsi="Calibri" w:cs="Calibri"/>
          <w:bCs/>
        </w:rPr>
        <w:lastRenderedPageBreak/>
        <w:t>consideration of non-seismic generated tsunami sources such as volcanic activity and landslide;</w:t>
      </w:r>
    </w:p>
    <w:p w14:paraId="4209C682" w14:textId="0FEEC505" w:rsidR="001516E2" w:rsidRPr="008E4F09" w:rsidRDefault="001516E2" w:rsidP="001516E2">
      <w:pPr>
        <w:pStyle w:val="Paragraphedeliste"/>
        <w:numPr>
          <w:ilvl w:val="0"/>
          <w:numId w:val="19"/>
        </w:numPr>
        <w:spacing w:after="0" w:line="240" w:lineRule="auto"/>
        <w:jc w:val="both"/>
        <w:rPr>
          <w:rFonts w:ascii="Calibri" w:hAnsi="Calibri" w:cs="Calibri"/>
          <w:bCs/>
        </w:rPr>
      </w:pPr>
      <w:r w:rsidRPr="008E4F09">
        <w:rPr>
          <w:rFonts w:ascii="Calibri" w:hAnsi="Calibri" w:cs="Calibri"/>
          <w:bCs/>
        </w:rPr>
        <w:t>inclusion of more warning points</w:t>
      </w:r>
      <w:r w:rsidR="00061B18">
        <w:rPr>
          <w:rFonts w:ascii="Calibri" w:hAnsi="Calibri" w:cs="Calibri"/>
          <w:bCs/>
        </w:rPr>
        <w:t xml:space="preserve"> and</w:t>
      </w:r>
      <w:r w:rsidRPr="008E4F09">
        <w:rPr>
          <w:rFonts w:ascii="Calibri" w:hAnsi="Calibri" w:cs="Calibri"/>
          <w:bCs/>
        </w:rPr>
        <w:t xml:space="preserve"> of the outer islands;</w:t>
      </w:r>
    </w:p>
    <w:p w14:paraId="122D1EDD" w14:textId="77777777" w:rsidR="00DC77AC" w:rsidRPr="008E4F09" w:rsidRDefault="00DC77AC" w:rsidP="00DC77AC">
      <w:pPr>
        <w:pStyle w:val="Paragraphedeliste"/>
        <w:numPr>
          <w:ilvl w:val="0"/>
          <w:numId w:val="19"/>
        </w:numPr>
        <w:spacing w:after="0" w:line="240" w:lineRule="auto"/>
        <w:jc w:val="both"/>
        <w:rPr>
          <w:rFonts w:ascii="Calibri" w:hAnsi="Calibri" w:cs="Calibri"/>
          <w:bCs/>
        </w:rPr>
      </w:pPr>
      <w:r w:rsidRPr="008E4F09">
        <w:rPr>
          <w:rFonts w:ascii="Calibri" w:hAnsi="Calibri" w:cs="Calibri"/>
          <w:bCs/>
        </w:rPr>
        <w:t>automation of the reception of seismic information, processing, writing and issuing of the bulletin, ability to provide scientific advice containing ensemble and time-dependent forecasting, introduction of the W-Phase as an official source, consideration of database of precomputed scenarios;</w:t>
      </w:r>
    </w:p>
    <w:p w14:paraId="4E5B3B6C" w14:textId="77777777" w:rsidR="00F433F9" w:rsidRPr="008E4F09" w:rsidRDefault="00F433F9" w:rsidP="00F433F9">
      <w:pPr>
        <w:pStyle w:val="Paragraphedeliste"/>
        <w:numPr>
          <w:ilvl w:val="0"/>
          <w:numId w:val="19"/>
        </w:numPr>
        <w:spacing w:after="0" w:line="240" w:lineRule="auto"/>
        <w:jc w:val="both"/>
        <w:rPr>
          <w:rFonts w:ascii="Calibri" w:hAnsi="Calibri" w:cs="Calibri"/>
          <w:bCs/>
        </w:rPr>
      </w:pPr>
      <w:r w:rsidRPr="008E4F09">
        <w:rPr>
          <w:rFonts w:ascii="Calibri" w:hAnsi="Calibri" w:cs="Calibri"/>
          <w:bCs/>
        </w:rPr>
        <w:t>establishment of full 24/7 warning operations, creation of community groups of trained volunteers;</w:t>
      </w:r>
    </w:p>
    <w:p w14:paraId="4D811208" w14:textId="0670ECAE" w:rsidR="009952E8" w:rsidRPr="008E4F09" w:rsidRDefault="00BC6D3B" w:rsidP="00BC6D3B">
      <w:pPr>
        <w:pStyle w:val="Paragraphedeliste"/>
        <w:numPr>
          <w:ilvl w:val="0"/>
          <w:numId w:val="19"/>
        </w:numPr>
        <w:spacing w:after="0" w:line="240" w:lineRule="auto"/>
        <w:jc w:val="both"/>
        <w:rPr>
          <w:rFonts w:ascii="Calibri" w:hAnsi="Calibri" w:cs="Calibri"/>
          <w:bCs/>
        </w:rPr>
      </w:pPr>
      <w:r w:rsidRPr="008E4F09">
        <w:rPr>
          <w:rFonts w:ascii="Calibri" w:hAnsi="Calibri" w:cs="Calibri"/>
          <w:bCs/>
        </w:rPr>
        <w:t>implementation of Earthquake Early Warning (EEW) to send warning messages using social networks</w:t>
      </w:r>
      <w:r w:rsidR="003D4D0F">
        <w:rPr>
          <w:rFonts w:ascii="Calibri" w:hAnsi="Calibri" w:cs="Calibri"/>
          <w:bCs/>
        </w:rPr>
        <w:t>,</w:t>
      </w:r>
      <w:r w:rsidRPr="008E4F09">
        <w:rPr>
          <w:rFonts w:ascii="Calibri" w:hAnsi="Calibri" w:cs="Calibri"/>
          <w:bCs/>
        </w:rPr>
        <w:t xml:space="preserve"> improvement of communication systems</w:t>
      </w:r>
      <w:r w:rsidR="003D4D0F">
        <w:rPr>
          <w:rFonts w:ascii="Calibri" w:hAnsi="Calibri" w:cs="Calibri"/>
          <w:bCs/>
        </w:rPr>
        <w:t>,</w:t>
      </w:r>
      <w:r w:rsidRPr="008E4F09">
        <w:rPr>
          <w:rFonts w:ascii="Calibri" w:hAnsi="Calibri" w:cs="Calibri"/>
          <w:bCs/>
        </w:rPr>
        <w:t xml:space="preserve"> upgrade and increasing number of siren stations;</w:t>
      </w:r>
    </w:p>
    <w:p w14:paraId="32F69A29" w14:textId="72A73FEB" w:rsidR="004C4392" w:rsidRPr="008E4F09" w:rsidRDefault="00E672DA" w:rsidP="004C4392">
      <w:pPr>
        <w:pStyle w:val="Paragraphedeliste"/>
        <w:numPr>
          <w:ilvl w:val="0"/>
          <w:numId w:val="19"/>
        </w:numPr>
        <w:spacing w:after="0" w:line="240" w:lineRule="auto"/>
        <w:jc w:val="both"/>
        <w:rPr>
          <w:rFonts w:ascii="Calibri" w:hAnsi="Calibri" w:cs="Calibri"/>
          <w:bCs/>
        </w:rPr>
      </w:pPr>
      <w:r w:rsidRPr="008E4F09">
        <w:rPr>
          <w:rFonts w:ascii="Calibri" w:hAnsi="Calibri" w:cs="Calibri"/>
          <w:bCs/>
        </w:rPr>
        <w:t xml:space="preserve">introduction of </w:t>
      </w:r>
      <w:r w:rsidR="004C4392" w:rsidRPr="008E4F09">
        <w:rPr>
          <w:rFonts w:ascii="Calibri" w:hAnsi="Calibri" w:cs="Calibri"/>
          <w:bCs/>
        </w:rPr>
        <w:t>constant training of the different stakeholders with exercises</w:t>
      </w:r>
      <w:r w:rsidR="00BC6D3B" w:rsidRPr="008E4F09">
        <w:rPr>
          <w:rFonts w:ascii="Calibri" w:hAnsi="Calibri" w:cs="Calibri"/>
          <w:bCs/>
        </w:rPr>
        <w:t>.</w:t>
      </w:r>
    </w:p>
    <w:p w14:paraId="274D3DB7" w14:textId="77777777" w:rsidR="004C4392" w:rsidRPr="008E4F09" w:rsidRDefault="004C4392" w:rsidP="004C4392"/>
    <w:p w14:paraId="1BA5B19B" w14:textId="47446E6E" w:rsidR="00837835" w:rsidRPr="00E76913" w:rsidRDefault="00837835" w:rsidP="00837835">
      <w:pPr>
        <w:pStyle w:val="Titre3"/>
        <w:numPr>
          <w:ilvl w:val="2"/>
          <w:numId w:val="2"/>
        </w:numPr>
      </w:pPr>
      <w:bookmarkStart w:id="145" w:name="_Toc194693940"/>
      <w:r w:rsidRPr="00E76913">
        <w:t>Dissemination</w:t>
      </w:r>
      <w:bookmarkEnd w:id="145"/>
    </w:p>
    <w:p w14:paraId="1BA5B19C" w14:textId="77777777" w:rsidR="00F71639" w:rsidRPr="00E76913" w:rsidRDefault="00F71639" w:rsidP="00F71639">
      <w:pPr>
        <w:spacing w:after="0" w:line="240" w:lineRule="auto"/>
        <w:jc w:val="both"/>
        <w:rPr>
          <w:rFonts w:ascii="Calibri" w:hAnsi="Calibri" w:cs="Calibri"/>
          <w:bCs/>
        </w:rPr>
      </w:pPr>
    </w:p>
    <w:p w14:paraId="682C9F5E" w14:textId="77777777" w:rsidR="00E06263" w:rsidRDefault="00F71639" w:rsidP="00695B1E">
      <w:pPr>
        <w:spacing w:after="0"/>
        <w:jc w:val="both"/>
      </w:pPr>
      <w:r w:rsidRPr="008E4F09">
        <w:rPr>
          <w:b/>
          <w:color w:val="2D74B5"/>
        </w:rPr>
        <w:t xml:space="preserve">Countries were asked to report on how their tsunami information (warning, public safety action, etc.) is disseminated </w:t>
      </w:r>
      <w:r w:rsidRPr="008E4F09">
        <w:t>(</w:t>
      </w:r>
      <w:r w:rsidR="00F46EA7" w:rsidRPr="008E4F09">
        <w:fldChar w:fldCharType="begin"/>
      </w:r>
      <w:r w:rsidR="00F46EA7" w:rsidRPr="008E4F09">
        <w:instrText xml:space="preserve"> REF _Ref193704547 \h </w:instrText>
      </w:r>
      <w:r w:rsidR="003E4F91" w:rsidRPr="008E4F09">
        <w:instrText xml:space="preserve"> \* MERGEFORMAT </w:instrText>
      </w:r>
      <w:r w:rsidR="00F46EA7" w:rsidRPr="008E4F09">
        <w:fldChar w:fldCharType="separate"/>
      </w:r>
      <w:r w:rsidR="00CD3948" w:rsidRPr="008E4F09">
        <w:t xml:space="preserve">Figure </w:t>
      </w:r>
      <w:r w:rsidR="00CD3948">
        <w:t>32</w:t>
      </w:r>
      <w:r w:rsidR="00F46EA7" w:rsidRPr="008E4F09">
        <w:fldChar w:fldCharType="end"/>
      </w:r>
      <w:r w:rsidRPr="008E4F09">
        <w:t>).</w:t>
      </w:r>
      <w:r w:rsidR="003441A4" w:rsidRPr="008E4F09">
        <w:t xml:space="preserve"> </w:t>
      </w:r>
      <w:r w:rsidR="00A12846" w:rsidRPr="008E4F09">
        <w:t xml:space="preserve">All countries </w:t>
      </w:r>
      <w:r w:rsidR="00554C04" w:rsidRPr="008E4F09">
        <w:t xml:space="preserve">(100%) </w:t>
      </w:r>
      <w:r w:rsidR="00B32E78" w:rsidRPr="008E4F09">
        <w:t>use multiple ways</w:t>
      </w:r>
      <w:r w:rsidR="00131D14" w:rsidRPr="008E4F09">
        <w:t xml:space="preserve"> for dissemination</w:t>
      </w:r>
      <w:r w:rsidR="00B73187" w:rsidRPr="008E4F09">
        <w:t xml:space="preserve"> (at least </w:t>
      </w:r>
      <w:r w:rsidR="001B7626" w:rsidRPr="008E4F09">
        <w:t>three)</w:t>
      </w:r>
      <w:r w:rsidR="00554C04" w:rsidRPr="008E4F09">
        <w:t xml:space="preserve">. </w:t>
      </w:r>
      <w:r w:rsidR="003441A4" w:rsidRPr="008E4F09">
        <w:t>Email</w:t>
      </w:r>
      <w:r w:rsidR="00345F0E" w:rsidRPr="008E4F09">
        <w:t xml:space="preserve"> and</w:t>
      </w:r>
      <w:r w:rsidR="003441A4" w:rsidRPr="008E4F09">
        <w:t xml:space="preserve"> </w:t>
      </w:r>
      <w:r w:rsidR="00345F0E" w:rsidRPr="008E4F09">
        <w:t>social media</w:t>
      </w:r>
      <w:r w:rsidR="003441A4" w:rsidRPr="008E4F09">
        <w:t xml:space="preserve"> </w:t>
      </w:r>
      <w:r w:rsidR="00AF7262" w:rsidRPr="008E4F09">
        <w:t>are most widely</w:t>
      </w:r>
      <w:r w:rsidR="003441A4" w:rsidRPr="008E4F09">
        <w:t xml:space="preserve"> use</w:t>
      </w:r>
      <w:r w:rsidR="00AF7262" w:rsidRPr="008E4F09">
        <w:t>d</w:t>
      </w:r>
      <w:r w:rsidR="003441A4" w:rsidRPr="008E4F09">
        <w:t xml:space="preserve"> (&gt;</w:t>
      </w:r>
      <w:r w:rsidR="00345F0E" w:rsidRPr="008E4F09">
        <w:t>80</w:t>
      </w:r>
      <w:r w:rsidR="003441A4" w:rsidRPr="008E4F09">
        <w:t>% of countries)</w:t>
      </w:r>
      <w:r w:rsidR="00A94203" w:rsidRPr="008E4F09">
        <w:t>, closely followed by webpage (79%)</w:t>
      </w:r>
      <w:r w:rsidR="00FD6A54" w:rsidRPr="008E4F09">
        <w:t>, SMS (72%) and radio (72%)</w:t>
      </w:r>
      <w:r w:rsidR="003441A4" w:rsidRPr="008E4F09">
        <w:t>.</w:t>
      </w:r>
    </w:p>
    <w:p w14:paraId="5411C0DA" w14:textId="77777777" w:rsidR="00E06263" w:rsidRDefault="00E06263" w:rsidP="00695B1E">
      <w:pPr>
        <w:spacing w:after="0"/>
        <w:jc w:val="both"/>
      </w:pPr>
    </w:p>
    <w:p w14:paraId="1BA5B19D" w14:textId="12EAC845" w:rsidR="00F71639" w:rsidRPr="00E76913" w:rsidRDefault="00F11637" w:rsidP="00695B1E">
      <w:pPr>
        <w:spacing w:after="0"/>
        <w:jc w:val="both"/>
      </w:pPr>
      <w:r w:rsidRPr="008E4F09">
        <w:t xml:space="preserve">Other </w:t>
      </w:r>
      <w:r w:rsidR="00250766" w:rsidRPr="008E4F09">
        <w:t>methods</w:t>
      </w:r>
      <w:r w:rsidR="00510B43" w:rsidRPr="008E4F09">
        <w:t xml:space="preserve"> reported by countries</w:t>
      </w:r>
      <w:r w:rsidR="00792010" w:rsidRPr="008E4F09">
        <w:t xml:space="preserve"> are </w:t>
      </w:r>
      <w:r w:rsidR="008D61C3" w:rsidRPr="008E4F09">
        <w:t xml:space="preserve">community word distribution, </w:t>
      </w:r>
      <w:r w:rsidR="00DE26E4" w:rsidRPr="008E4F09">
        <w:t>cell</w:t>
      </w:r>
      <w:r w:rsidR="008D61C3" w:rsidRPr="008E4F09">
        <w:t xml:space="preserve"> broadcast</w:t>
      </w:r>
      <w:r w:rsidR="00386ADD" w:rsidRPr="008E4F09">
        <w:t>, mobile applications</w:t>
      </w:r>
      <w:r w:rsidR="00124FE2" w:rsidRPr="008E4F09">
        <w:t>, and traditional instruments.</w:t>
      </w:r>
    </w:p>
    <w:p w14:paraId="1BA5B19E" w14:textId="77777777" w:rsidR="00F71639" w:rsidRPr="00E76913" w:rsidRDefault="00F71639" w:rsidP="00F71639">
      <w:pPr>
        <w:spacing w:after="0" w:line="240" w:lineRule="auto"/>
        <w:jc w:val="both"/>
        <w:rPr>
          <w:rFonts w:ascii="Calibri" w:hAnsi="Calibri" w:cs="Calibri"/>
          <w:bCs/>
        </w:rPr>
      </w:pPr>
    </w:p>
    <w:p w14:paraId="35091E24" w14:textId="1B5B6697" w:rsidR="003E4F91" w:rsidRPr="00E76913" w:rsidRDefault="00EA640A" w:rsidP="003E4F91">
      <w:pPr>
        <w:spacing w:after="0" w:line="240" w:lineRule="auto"/>
        <w:jc w:val="center"/>
        <w:rPr>
          <w:rFonts w:ascii="Calibri" w:hAnsi="Calibri" w:cs="Calibri"/>
          <w:bCs/>
        </w:rPr>
      </w:pPr>
      <w:r w:rsidRPr="00E76913">
        <w:rPr>
          <w:noProof/>
        </w:rPr>
        <w:drawing>
          <wp:inline distT="0" distB="0" distL="0" distR="0" wp14:anchorId="1C7B7058" wp14:editId="4691B05E">
            <wp:extent cx="5400000" cy="3240000"/>
            <wp:effectExtent l="0" t="0" r="10795" b="17780"/>
            <wp:docPr id="480374926" name="Graphique 1">
              <a:extLst xmlns:a="http://schemas.openxmlformats.org/drawingml/2006/main">
                <a:ext uri="{FF2B5EF4-FFF2-40B4-BE49-F238E27FC236}">
                  <a16:creationId xmlns:a16="http://schemas.microsoft.com/office/drawing/2014/main" id="{00000000-0008-0000-5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650017D0" w14:textId="77777777" w:rsidR="003E4F91" w:rsidRPr="00E76913" w:rsidRDefault="003E4F91" w:rsidP="00F71639">
      <w:pPr>
        <w:spacing w:after="0" w:line="240" w:lineRule="auto"/>
        <w:jc w:val="both"/>
        <w:rPr>
          <w:rFonts w:ascii="Calibri" w:hAnsi="Calibri" w:cs="Calibri"/>
          <w:bCs/>
          <w:sz w:val="12"/>
          <w:szCs w:val="12"/>
        </w:rPr>
      </w:pPr>
    </w:p>
    <w:p w14:paraId="71DBB316" w14:textId="6E4B1CF1" w:rsidR="009A7BB1" w:rsidRPr="008E4F09" w:rsidRDefault="0063648D" w:rsidP="0063648D">
      <w:pPr>
        <w:pStyle w:val="Lgende"/>
        <w:spacing w:after="0"/>
        <w:rPr>
          <w:szCs w:val="22"/>
        </w:rPr>
      </w:pPr>
      <w:bookmarkStart w:id="146" w:name="_Ref193704547"/>
      <w:bookmarkStart w:id="147" w:name="_Toc194693983"/>
      <w:commentRangeStart w:id="148"/>
      <w:r w:rsidRPr="008E4F09">
        <w:rPr>
          <w:szCs w:val="22"/>
        </w:rPr>
        <w:t xml:space="preserve">Figure </w:t>
      </w:r>
      <w:r w:rsidRPr="008E4F09">
        <w:rPr>
          <w:szCs w:val="22"/>
        </w:rPr>
        <w:fldChar w:fldCharType="begin"/>
      </w:r>
      <w:r w:rsidRPr="008E4F09">
        <w:rPr>
          <w:szCs w:val="22"/>
        </w:rPr>
        <w:instrText xml:space="preserve"> SEQ Figure \* ARABIC </w:instrText>
      </w:r>
      <w:r w:rsidRPr="008E4F09">
        <w:rPr>
          <w:szCs w:val="22"/>
        </w:rPr>
        <w:fldChar w:fldCharType="separate"/>
      </w:r>
      <w:r w:rsidR="00CD3948">
        <w:rPr>
          <w:noProof/>
          <w:szCs w:val="22"/>
        </w:rPr>
        <w:t>32</w:t>
      </w:r>
      <w:r w:rsidRPr="008E4F09">
        <w:rPr>
          <w:szCs w:val="22"/>
        </w:rPr>
        <w:fldChar w:fldCharType="end"/>
      </w:r>
      <w:bookmarkEnd w:id="146"/>
      <w:r w:rsidRPr="008E4F09">
        <w:rPr>
          <w:szCs w:val="22"/>
        </w:rPr>
        <w:t>. How tsunami information is disseminated.</w:t>
      </w:r>
      <w:commentRangeEnd w:id="148"/>
      <w:r w:rsidR="00924936" w:rsidRPr="008E4F09">
        <w:rPr>
          <w:rStyle w:val="Marquedecommentaire"/>
          <w:iCs w:val="0"/>
          <w:color w:val="auto"/>
          <w:sz w:val="22"/>
          <w:szCs w:val="22"/>
        </w:rPr>
        <w:commentReference w:id="148"/>
      </w:r>
      <w:bookmarkEnd w:id="147"/>
    </w:p>
    <w:p w14:paraId="3DA75097" w14:textId="77777777" w:rsidR="00924936" w:rsidRPr="008E4F09" w:rsidRDefault="00924936" w:rsidP="00664591">
      <w:pPr>
        <w:spacing w:after="0" w:line="240" w:lineRule="auto"/>
      </w:pPr>
    </w:p>
    <w:p w14:paraId="547D4571" w14:textId="727DAEA7" w:rsidR="006A5E73" w:rsidRPr="008E4F09" w:rsidRDefault="0040474E" w:rsidP="00664591">
      <w:pPr>
        <w:spacing w:after="0" w:line="240" w:lineRule="auto"/>
        <w:jc w:val="both"/>
      </w:pPr>
      <w:commentRangeStart w:id="149"/>
      <w:r w:rsidRPr="008E4F09">
        <w:t>Th</w:t>
      </w:r>
      <w:r w:rsidR="00677411" w:rsidRPr="008E4F09">
        <w:t xml:space="preserve">irty-two percent </w:t>
      </w:r>
      <w:r w:rsidR="002D65D2" w:rsidRPr="008E4F09">
        <w:t>of the countries</w:t>
      </w:r>
      <w:r w:rsidRPr="008E4F09">
        <w:t xml:space="preserve"> </w:t>
      </w:r>
      <w:r w:rsidR="002D65D2" w:rsidRPr="008E4F09">
        <w:t xml:space="preserve">(32%) </w:t>
      </w:r>
      <w:r w:rsidR="00A12188" w:rsidRPr="008E4F09">
        <w:t xml:space="preserve">have a </w:t>
      </w:r>
      <w:r w:rsidRPr="008E4F09">
        <w:t>national</w:t>
      </w:r>
      <w:r w:rsidR="00E472DC" w:rsidRPr="008E4F09">
        <w:t xml:space="preserve"> </w:t>
      </w:r>
      <w:r w:rsidR="005A4A91" w:rsidRPr="008E4F09">
        <w:t>tsunami</w:t>
      </w:r>
      <w:r w:rsidR="00E472DC" w:rsidRPr="008E4F09">
        <w:t xml:space="preserve"> warning system </w:t>
      </w:r>
      <w:r w:rsidR="00F52970" w:rsidRPr="008E4F09">
        <w:t>utiliz</w:t>
      </w:r>
      <w:r w:rsidR="00A12188" w:rsidRPr="008E4F09">
        <w:t>ing</w:t>
      </w:r>
      <w:r w:rsidR="00F52970" w:rsidRPr="008E4F09">
        <w:t xml:space="preserve"> the Common Alert Protocol (CAP)</w:t>
      </w:r>
      <w:r w:rsidR="002634C8" w:rsidRPr="008E4F09">
        <w:t xml:space="preserve"> to </w:t>
      </w:r>
      <w:r w:rsidR="00D645AC" w:rsidRPr="008E4F09">
        <w:t>disseminate warnings</w:t>
      </w:r>
      <w:r w:rsidR="00F52970" w:rsidRPr="008E4F09">
        <w:t>.</w:t>
      </w:r>
      <w:r w:rsidR="0047350B" w:rsidRPr="008E4F09">
        <w:t xml:space="preserve"> It is often integrated </w:t>
      </w:r>
      <w:r w:rsidR="00370C7E" w:rsidRPr="008E4F09">
        <w:t xml:space="preserve">through </w:t>
      </w:r>
      <w:r w:rsidR="000B28F4" w:rsidRPr="008E4F09">
        <w:t xml:space="preserve">the </w:t>
      </w:r>
      <w:r w:rsidR="004E07A9" w:rsidRPr="008E4F09">
        <w:t>E</w:t>
      </w:r>
      <w:r w:rsidR="000B28F4" w:rsidRPr="008E4F09">
        <w:t xml:space="preserve">mergency </w:t>
      </w:r>
      <w:r w:rsidR="004E07A9" w:rsidRPr="008E4F09">
        <w:t>A</w:t>
      </w:r>
      <w:r w:rsidR="000B28F4" w:rsidRPr="008E4F09">
        <w:t xml:space="preserve">lert </w:t>
      </w:r>
      <w:r w:rsidR="004E07A9" w:rsidRPr="008E4F09">
        <w:t>S</w:t>
      </w:r>
      <w:r w:rsidR="000B28F4" w:rsidRPr="008E4F09">
        <w:t xml:space="preserve">ystem </w:t>
      </w:r>
      <w:r w:rsidR="004E07A9" w:rsidRPr="008E4F09">
        <w:t xml:space="preserve">(ESA), </w:t>
      </w:r>
      <w:r w:rsidR="00370C7E" w:rsidRPr="008E4F09">
        <w:t xml:space="preserve">a public system based on cell broadcast. </w:t>
      </w:r>
      <w:r w:rsidR="004C44E9" w:rsidRPr="008E4F09">
        <w:t xml:space="preserve">The message is generated automatically </w:t>
      </w:r>
      <w:r w:rsidR="00EF74E7" w:rsidRPr="008E4F09">
        <w:t>and disseminated to the stakeholders</w:t>
      </w:r>
      <w:r w:rsidR="0097589B" w:rsidRPr="008E4F09">
        <w:t xml:space="preserve"> </w:t>
      </w:r>
      <w:r w:rsidR="00D555C3" w:rsidRPr="008E4F09">
        <w:t>(</w:t>
      </w:r>
      <w:r w:rsidR="00AE1F16" w:rsidRPr="008E4F09">
        <w:t xml:space="preserve">ministries, governments, public institutions, emergency </w:t>
      </w:r>
      <w:r w:rsidR="003846E4" w:rsidRPr="008E4F09">
        <w:t xml:space="preserve">agencies…) </w:t>
      </w:r>
      <w:r w:rsidR="0097589B" w:rsidRPr="008E4F09">
        <w:t xml:space="preserve">and various channels and platforms such as mobile applications </w:t>
      </w:r>
      <w:r w:rsidR="00AB58EA" w:rsidRPr="008E4F09">
        <w:t>and google alert.</w:t>
      </w:r>
      <w:commentRangeEnd w:id="149"/>
      <w:r w:rsidR="00646DB0" w:rsidRPr="008E4F09">
        <w:rPr>
          <w:rStyle w:val="Marquedecommentaire"/>
          <w:sz w:val="22"/>
          <w:szCs w:val="22"/>
        </w:rPr>
        <w:commentReference w:id="149"/>
      </w:r>
      <w:r w:rsidR="00E06263">
        <w:t xml:space="preserve"> </w:t>
      </w:r>
    </w:p>
    <w:p w14:paraId="1BA5B1A1" w14:textId="77777777" w:rsidR="00837835" w:rsidRPr="00E76913" w:rsidRDefault="00837835" w:rsidP="00837835">
      <w:pPr>
        <w:pStyle w:val="Titre2"/>
        <w:numPr>
          <w:ilvl w:val="1"/>
          <w:numId w:val="2"/>
        </w:numPr>
        <w:rPr>
          <w:rFonts w:ascii="Calibri" w:hAnsi="Calibri" w:cs="Calibri"/>
        </w:rPr>
      </w:pPr>
      <w:bookmarkStart w:id="150" w:name="_Toc194693941"/>
      <w:r w:rsidRPr="00E76913">
        <w:rPr>
          <w:rFonts w:ascii="Calibri" w:hAnsi="Calibri" w:cs="Calibri"/>
        </w:rPr>
        <w:lastRenderedPageBreak/>
        <w:t>Awareness, preparedness and response</w:t>
      </w:r>
      <w:bookmarkEnd w:id="150"/>
    </w:p>
    <w:p w14:paraId="1BA5B1A2" w14:textId="77777777" w:rsidR="00837835" w:rsidRPr="00E76913" w:rsidRDefault="00837835" w:rsidP="00837835">
      <w:pPr>
        <w:pStyle w:val="Titre3"/>
        <w:numPr>
          <w:ilvl w:val="2"/>
          <w:numId w:val="2"/>
        </w:numPr>
      </w:pPr>
      <w:bookmarkStart w:id="151" w:name="_Toc194693942"/>
      <w:r w:rsidRPr="00E76913">
        <w:t>Standard operating procedures</w:t>
      </w:r>
      <w:bookmarkEnd w:id="151"/>
    </w:p>
    <w:p w14:paraId="1BA5B1A3" w14:textId="77777777" w:rsidR="00F71639" w:rsidRPr="008E4F09" w:rsidRDefault="00F71639" w:rsidP="00F71639">
      <w:pPr>
        <w:spacing w:after="0" w:line="240" w:lineRule="auto"/>
        <w:jc w:val="both"/>
        <w:rPr>
          <w:rFonts w:ascii="Calibri" w:hAnsi="Calibri" w:cs="Calibri"/>
          <w:bCs/>
        </w:rPr>
      </w:pPr>
    </w:p>
    <w:p w14:paraId="1BA5B1A4" w14:textId="67902176" w:rsidR="00F71639" w:rsidRPr="008E4F09" w:rsidRDefault="00F71639" w:rsidP="00F71639">
      <w:pPr>
        <w:spacing w:after="0" w:line="240" w:lineRule="auto"/>
        <w:jc w:val="both"/>
        <w:rPr>
          <w:rFonts w:ascii="Calibri" w:hAnsi="Calibri" w:cs="Calibri"/>
          <w:bCs/>
        </w:rPr>
      </w:pPr>
      <w:r w:rsidRPr="008E4F09">
        <w:rPr>
          <w:rFonts w:ascii="Calibri" w:hAnsi="Calibri" w:cs="Calibri"/>
          <w:b/>
          <w:bCs/>
          <w:color w:val="2D74B5"/>
        </w:rPr>
        <w:t xml:space="preserve">Countries reported on the availability of standard operating procedures (SOPs) for emergency response during the upstream </w:t>
      </w:r>
      <w:r w:rsidR="00702F8D" w:rsidRPr="008E4F09">
        <w:rPr>
          <w:rFonts w:ascii="Calibri" w:hAnsi="Calibri" w:cs="Calibri"/>
          <w:bCs/>
        </w:rPr>
        <w:t>(</w:t>
      </w:r>
      <w:r w:rsidR="00702F8D" w:rsidRPr="008E4F09">
        <w:rPr>
          <w:rFonts w:ascii="Calibri" w:hAnsi="Calibri" w:cs="Calibri"/>
          <w:bCs/>
        </w:rPr>
        <w:fldChar w:fldCharType="begin"/>
      </w:r>
      <w:r w:rsidR="00702F8D" w:rsidRPr="008E4F09">
        <w:rPr>
          <w:rFonts w:ascii="Calibri" w:hAnsi="Calibri" w:cs="Calibri"/>
          <w:bCs/>
        </w:rPr>
        <w:instrText xml:space="preserve"> REF _Ref193707498 \h  \* MERGEFORMAT </w:instrText>
      </w:r>
      <w:r w:rsidR="00702F8D" w:rsidRPr="008E4F09">
        <w:rPr>
          <w:rFonts w:ascii="Calibri" w:hAnsi="Calibri" w:cs="Calibri"/>
          <w:bCs/>
        </w:rPr>
      </w:r>
      <w:r w:rsidR="00702F8D" w:rsidRPr="008E4F09">
        <w:rPr>
          <w:rFonts w:ascii="Calibri" w:hAnsi="Calibri" w:cs="Calibri"/>
          <w:bCs/>
        </w:rPr>
        <w:fldChar w:fldCharType="separate"/>
      </w:r>
      <w:r w:rsidR="00CD3948" w:rsidRPr="008E4F09">
        <w:t xml:space="preserve">Figure </w:t>
      </w:r>
      <w:r w:rsidR="00CD3948">
        <w:t>33</w:t>
      </w:r>
      <w:r w:rsidR="00702F8D" w:rsidRPr="008E4F09">
        <w:rPr>
          <w:rFonts w:ascii="Calibri" w:hAnsi="Calibri" w:cs="Calibri"/>
          <w:bCs/>
        </w:rPr>
        <w:fldChar w:fldCharType="end"/>
      </w:r>
      <w:r w:rsidR="00702F8D" w:rsidRPr="008E4F09">
        <w:rPr>
          <w:rFonts w:ascii="Calibri" w:hAnsi="Calibri" w:cs="Calibri"/>
          <w:bCs/>
        </w:rPr>
        <w:t xml:space="preserve">) </w:t>
      </w:r>
      <w:r w:rsidR="00323CE5" w:rsidRPr="008E4F09">
        <w:rPr>
          <w:rFonts w:ascii="Calibri" w:hAnsi="Calibri" w:cs="Calibri"/>
          <w:b/>
          <w:bCs/>
          <w:color w:val="2D74B5"/>
        </w:rPr>
        <w:t>and downstream</w:t>
      </w:r>
      <w:r w:rsidR="00702F8D" w:rsidRPr="008E4F09">
        <w:rPr>
          <w:rFonts w:ascii="Calibri" w:hAnsi="Calibri" w:cs="Calibri"/>
          <w:b/>
          <w:bCs/>
          <w:color w:val="2D74B5"/>
        </w:rPr>
        <w:t xml:space="preserve"> </w:t>
      </w:r>
      <w:r w:rsidR="00702F8D" w:rsidRPr="008E4F09">
        <w:rPr>
          <w:rFonts w:ascii="Calibri" w:hAnsi="Calibri" w:cs="Calibri"/>
          <w:bCs/>
        </w:rPr>
        <w:t>(</w:t>
      </w:r>
      <w:r w:rsidR="00702F8D" w:rsidRPr="008E4F09">
        <w:rPr>
          <w:rFonts w:ascii="Calibri" w:hAnsi="Calibri" w:cs="Calibri"/>
          <w:bCs/>
        </w:rPr>
        <w:fldChar w:fldCharType="begin"/>
      </w:r>
      <w:r w:rsidR="00702F8D" w:rsidRPr="008E4F09">
        <w:rPr>
          <w:rFonts w:ascii="Calibri" w:hAnsi="Calibri" w:cs="Calibri"/>
          <w:bCs/>
        </w:rPr>
        <w:instrText xml:space="preserve"> REF _Ref193707719 \h  \* MERGEFORMAT </w:instrText>
      </w:r>
      <w:r w:rsidR="00702F8D" w:rsidRPr="008E4F09">
        <w:rPr>
          <w:rFonts w:ascii="Calibri" w:hAnsi="Calibri" w:cs="Calibri"/>
          <w:bCs/>
        </w:rPr>
      </w:r>
      <w:r w:rsidR="00702F8D" w:rsidRPr="008E4F09">
        <w:rPr>
          <w:rFonts w:ascii="Calibri" w:hAnsi="Calibri" w:cs="Calibri"/>
          <w:bCs/>
        </w:rPr>
        <w:fldChar w:fldCharType="separate"/>
      </w:r>
      <w:r w:rsidR="00CD3948" w:rsidRPr="008E4F09">
        <w:t xml:space="preserve">Figure </w:t>
      </w:r>
      <w:r w:rsidR="00CD3948">
        <w:t>34</w:t>
      </w:r>
      <w:r w:rsidR="00702F8D" w:rsidRPr="008E4F09">
        <w:rPr>
          <w:rFonts w:ascii="Calibri" w:hAnsi="Calibri" w:cs="Calibri"/>
          <w:bCs/>
        </w:rPr>
        <w:fldChar w:fldCharType="end"/>
      </w:r>
      <w:r w:rsidR="00702F8D" w:rsidRPr="008E4F09">
        <w:rPr>
          <w:rFonts w:ascii="Calibri" w:hAnsi="Calibri" w:cs="Calibri"/>
          <w:bCs/>
        </w:rPr>
        <w:t>)</w:t>
      </w:r>
      <w:r w:rsidR="00323CE5" w:rsidRPr="008E4F09">
        <w:rPr>
          <w:rFonts w:ascii="Calibri" w:hAnsi="Calibri" w:cs="Calibri"/>
          <w:b/>
          <w:bCs/>
          <w:color w:val="2D74B5"/>
        </w:rPr>
        <w:t xml:space="preserve"> </w:t>
      </w:r>
      <w:r w:rsidRPr="008E4F09">
        <w:rPr>
          <w:rFonts w:ascii="Calibri" w:hAnsi="Calibri" w:cs="Calibri"/>
          <w:b/>
          <w:bCs/>
          <w:color w:val="2D74B5"/>
        </w:rPr>
        <w:t>stages of tsunami early warning</w:t>
      </w:r>
      <w:r w:rsidRPr="008E4F09">
        <w:rPr>
          <w:rFonts w:ascii="Calibri" w:hAnsi="Calibri" w:cs="Calibri"/>
          <w:bCs/>
        </w:rPr>
        <w:t>.</w:t>
      </w:r>
    </w:p>
    <w:p w14:paraId="7F190438" w14:textId="3247A51E" w:rsidR="00BB67DD" w:rsidRPr="008E4F09" w:rsidRDefault="00BB67DD" w:rsidP="00B5401F">
      <w:pPr>
        <w:spacing w:after="0" w:line="240" w:lineRule="auto"/>
        <w:jc w:val="both"/>
        <w:rPr>
          <w:rFonts w:ascii="Calibri" w:hAnsi="Calibri" w:cs="Calibri"/>
          <w:bCs/>
        </w:rPr>
      </w:pPr>
    </w:p>
    <w:p w14:paraId="5C5D2FC8" w14:textId="1A2C597C" w:rsidR="00BB67DD" w:rsidRPr="008E4F09" w:rsidRDefault="00897E41" w:rsidP="00703A2E">
      <w:pPr>
        <w:spacing w:after="0" w:line="240" w:lineRule="auto"/>
        <w:jc w:val="both"/>
        <w:rPr>
          <w:rFonts w:ascii="Calibri" w:hAnsi="Calibri" w:cs="Calibri"/>
          <w:bCs/>
        </w:rPr>
      </w:pPr>
      <w:commentRangeStart w:id="152"/>
      <w:r w:rsidRPr="008E4F09">
        <w:rPr>
          <w:rFonts w:ascii="Calibri" w:hAnsi="Calibri" w:cs="Calibri"/>
          <w:bCs/>
        </w:rPr>
        <w:t>O</w:t>
      </w:r>
      <w:r w:rsidR="003D3A22" w:rsidRPr="008E4F09">
        <w:rPr>
          <w:rFonts w:ascii="Calibri" w:hAnsi="Calibri" w:cs="Calibri"/>
          <w:bCs/>
        </w:rPr>
        <w:t xml:space="preserve">ver 90% of the </w:t>
      </w:r>
      <w:r w:rsidR="00BB67DD" w:rsidRPr="008E4F09">
        <w:rPr>
          <w:rFonts w:ascii="Calibri" w:hAnsi="Calibri" w:cs="Calibri"/>
          <w:bCs/>
        </w:rPr>
        <w:t xml:space="preserve">countries have </w:t>
      </w:r>
      <w:r w:rsidR="00495741" w:rsidRPr="008E4F09">
        <w:rPr>
          <w:rFonts w:ascii="Calibri" w:hAnsi="Calibri" w:cs="Calibri"/>
          <w:bCs/>
        </w:rPr>
        <w:t xml:space="preserve">upstream emergency response </w:t>
      </w:r>
      <w:r w:rsidR="00BB67DD" w:rsidRPr="008E4F09">
        <w:rPr>
          <w:rFonts w:ascii="Calibri" w:hAnsi="Calibri" w:cs="Calibri"/>
          <w:bCs/>
        </w:rPr>
        <w:t xml:space="preserve">SOPs </w:t>
      </w:r>
      <w:r w:rsidR="00F37665" w:rsidRPr="008E4F09">
        <w:rPr>
          <w:rFonts w:ascii="Calibri" w:hAnsi="Calibri" w:cs="Calibri"/>
          <w:bCs/>
        </w:rPr>
        <w:t xml:space="preserve">that </w:t>
      </w:r>
      <w:r w:rsidR="00BB67DD" w:rsidRPr="008E4F09">
        <w:rPr>
          <w:rFonts w:ascii="Calibri" w:hAnsi="Calibri" w:cs="Calibri"/>
          <w:bCs/>
        </w:rPr>
        <w:t>address</w:t>
      </w:r>
      <w:r w:rsidR="00F37665" w:rsidRPr="008E4F09">
        <w:rPr>
          <w:rFonts w:ascii="Calibri" w:hAnsi="Calibri" w:cs="Calibri"/>
          <w:bCs/>
        </w:rPr>
        <w:t xml:space="preserve"> </w:t>
      </w:r>
      <w:r w:rsidR="00BB67DD" w:rsidRPr="008E4F09">
        <w:rPr>
          <w:rFonts w:ascii="Calibri" w:hAnsi="Calibri" w:cs="Calibri"/>
          <w:bCs/>
        </w:rPr>
        <w:t xml:space="preserve">24/7 </w:t>
      </w:r>
      <w:r w:rsidR="003104A6" w:rsidRPr="008E4F09">
        <w:rPr>
          <w:rFonts w:ascii="Calibri" w:hAnsi="Calibri" w:cs="Calibri"/>
          <w:bCs/>
        </w:rPr>
        <w:t>E</w:t>
      </w:r>
      <w:r w:rsidR="00BB67DD" w:rsidRPr="008E4F09">
        <w:rPr>
          <w:rFonts w:ascii="Calibri" w:hAnsi="Calibri" w:cs="Calibri"/>
          <w:bCs/>
        </w:rPr>
        <w:t xml:space="preserve">mergency </w:t>
      </w:r>
      <w:r w:rsidR="003104A6" w:rsidRPr="008E4F09">
        <w:rPr>
          <w:rFonts w:ascii="Calibri" w:hAnsi="Calibri" w:cs="Calibri"/>
          <w:bCs/>
        </w:rPr>
        <w:t>O</w:t>
      </w:r>
      <w:r w:rsidR="00BB67DD" w:rsidRPr="008E4F09">
        <w:rPr>
          <w:rFonts w:ascii="Calibri" w:hAnsi="Calibri" w:cs="Calibri"/>
          <w:bCs/>
        </w:rPr>
        <w:t>peration</w:t>
      </w:r>
      <w:r w:rsidR="00F602CD" w:rsidRPr="008E4F09">
        <w:rPr>
          <w:rFonts w:ascii="Calibri" w:hAnsi="Calibri" w:cs="Calibri"/>
          <w:bCs/>
        </w:rPr>
        <w:t>s</w:t>
      </w:r>
      <w:r w:rsidR="00BB67DD" w:rsidRPr="008E4F09">
        <w:rPr>
          <w:rFonts w:ascii="Calibri" w:hAnsi="Calibri" w:cs="Calibri"/>
          <w:bCs/>
        </w:rPr>
        <w:t xml:space="preserve"> </w:t>
      </w:r>
      <w:r w:rsidR="003104A6" w:rsidRPr="008E4F09">
        <w:rPr>
          <w:rFonts w:ascii="Calibri" w:hAnsi="Calibri" w:cs="Calibri"/>
          <w:bCs/>
        </w:rPr>
        <w:t>C</w:t>
      </w:r>
      <w:r w:rsidR="00F602CD" w:rsidRPr="008E4F09">
        <w:rPr>
          <w:rFonts w:ascii="Calibri" w:hAnsi="Calibri" w:cs="Calibri"/>
          <w:bCs/>
        </w:rPr>
        <w:t>enter</w:t>
      </w:r>
      <w:r w:rsidR="003104A6" w:rsidRPr="008E4F09">
        <w:rPr>
          <w:rFonts w:ascii="Calibri" w:hAnsi="Calibri" w:cs="Calibri"/>
          <w:bCs/>
        </w:rPr>
        <w:t xml:space="preserve"> (EOC</w:t>
      </w:r>
      <w:r w:rsidR="00C82879" w:rsidRPr="008E4F09">
        <w:rPr>
          <w:rFonts w:ascii="Calibri" w:hAnsi="Calibri" w:cs="Calibri"/>
          <w:bCs/>
        </w:rPr>
        <w:t xml:space="preserve"> – 90%</w:t>
      </w:r>
      <w:r w:rsidR="003104A6" w:rsidRPr="008E4F09">
        <w:rPr>
          <w:rFonts w:ascii="Calibri" w:hAnsi="Calibri" w:cs="Calibri"/>
          <w:bCs/>
        </w:rPr>
        <w:t>)</w:t>
      </w:r>
      <w:r w:rsidR="00BB67DD" w:rsidRPr="008E4F09">
        <w:rPr>
          <w:rFonts w:ascii="Calibri" w:hAnsi="Calibri" w:cs="Calibri"/>
          <w:bCs/>
        </w:rPr>
        <w:t>, receiv</w:t>
      </w:r>
      <w:r w:rsidR="001B6E5F" w:rsidRPr="008E4F09">
        <w:rPr>
          <w:rFonts w:ascii="Calibri" w:hAnsi="Calibri" w:cs="Calibri"/>
          <w:bCs/>
        </w:rPr>
        <w:t>ing</w:t>
      </w:r>
      <w:r w:rsidR="00BB67DD" w:rsidRPr="008E4F09">
        <w:rPr>
          <w:rFonts w:ascii="Calibri" w:hAnsi="Calibri" w:cs="Calibri"/>
          <w:bCs/>
        </w:rPr>
        <w:t xml:space="preserve"> information from </w:t>
      </w:r>
      <w:r w:rsidR="001B6E5F" w:rsidRPr="008E4F09">
        <w:rPr>
          <w:rFonts w:ascii="Calibri" w:hAnsi="Calibri" w:cs="Calibri"/>
          <w:bCs/>
        </w:rPr>
        <w:t xml:space="preserve">the </w:t>
      </w:r>
      <w:r w:rsidR="00BB67DD" w:rsidRPr="008E4F09">
        <w:rPr>
          <w:rFonts w:ascii="Calibri" w:hAnsi="Calibri" w:cs="Calibri"/>
          <w:bCs/>
        </w:rPr>
        <w:t>N</w:t>
      </w:r>
      <w:r w:rsidR="00E132B3" w:rsidRPr="008E4F09">
        <w:rPr>
          <w:rFonts w:ascii="Calibri" w:hAnsi="Calibri" w:cs="Calibri"/>
          <w:bCs/>
        </w:rPr>
        <w:t xml:space="preserve">ational </w:t>
      </w:r>
      <w:r w:rsidR="00BB67DD" w:rsidRPr="008E4F09">
        <w:rPr>
          <w:rFonts w:ascii="Calibri" w:hAnsi="Calibri" w:cs="Calibri"/>
          <w:bCs/>
        </w:rPr>
        <w:t>T</w:t>
      </w:r>
      <w:r w:rsidR="00E132B3" w:rsidRPr="008E4F09">
        <w:rPr>
          <w:rFonts w:ascii="Calibri" w:hAnsi="Calibri" w:cs="Calibri"/>
          <w:bCs/>
        </w:rPr>
        <w:t xml:space="preserve">sunami </w:t>
      </w:r>
      <w:r w:rsidR="00BB67DD" w:rsidRPr="008E4F09">
        <w:rPr>
          <w:rFonts w:ascii="Calibri" w:hAnsi="Calibri" w:cs="Calibri"/>
          <w:bCs/>
        </w:rPr>
        <w:t>W</w:t>
      </w:r>
      <w:r w:rsidR="00E132B3" w:rsidRPr="008E4F09">
        <w:rPr>
          <w:rFonts w:ascii="Calibri" w:hAnsi="Calibri" w:cs="Calibri"/>
          <w:bCs/>
        </w:rPr>
        <w:t xml:space="preserve">arning </w:t>
      </w:r>
      <w:r w:rsidR="00BB67DD" w:rsidRPr="008E4F09">
        <w:rPr>
          <w:rFonts w:ascii="Calibri" w:hAnsi="Calibri" w:cs="Calibri"/>
          <w:bCs/>
        </w:rPr>
        <w:t>C</w:t>
      </w:r>
      <w:r w:rsidR="00E132B3" w:rsidRPr="008E4F09">
        <w:rPr>
          <w:rFonts w:ascii="Calibri" w:hAnsi="Calibri" w:cs="Calibri"/>
          <w:bCs/>
        </w:rPr>
        <w:t>enter</w:t>
      </w:r>
      <w:r w:rsidR="001B6E5F" w:rsidRPr="008E4F09">
        <w:rPr>
          <w:rFonts w:ascii="Calibri" w:hAnsi="Calibri" w:cs="Calibri"/>
          <w:bCs/>
        </w:rPr>
        <w:t xml:space="preserve"> (</w:t>
      </w:r>
      <w:r w:rsidR="00577EBC" w:rsidRPr="008E4F09">
        <w:rPr>
          <w:rFonts w:ascii="Calibri" w:hAnsi="Calibri" w:cs="Calibri"/>
          <w:bCs/>
        </w:rPr>
        <w:t xml:space="preserve">NTWC – </w:t>
      </w:r>
      <w:r w:rsidR="001B6E5F" w:rsidRPr="008E4F09">
        <w:rPr>
          <w:rFonts w:ascii="Calibri" w:hAnsi="Calibri" w:cs="Calibri"/>
          <w:bCs/>
        </w:rPr>
        <w:t>97%</w:t>
      </w:r>
      <w:r w:rsidRPr="008E4F09">
        <w:rPr>
          <w:rFonts w:ascii="Calibri" w:hAnsi="Calibri" w:cs="Calibri"/>
          <w:bCs/>
        </w:rPr>
        <w:t>)</w:t>
      </w:r>
      <w:r w:rsidR="002C4ED5" w:rsidRPr="008E4F09">
        <w:rPr>
          <w:rFonts w:ascii="Calibri" w:hAnsi="Calibri" w:cs="Calibri"/>
          <w:bCs/>
        </w:rPr>
        <w:t>,</w:t>
      </w:r>
      <w:r w:rsidR="001E3944" w:rsidRPr="008E4F09">
        <w:rPr>
          <w:rFonts w:ascii="Calibri" w:hAnsi="Calibri" w:cs="Calibri"/>
          <w:bCs/>
        </w:rPr>
        <w:t xml:space="preserve"> and</w:t>
      </w:r>
      <w:r w:rsidR="00BB67DD" w:rsidRPr="008E4F09">
        <w:rPr>
          <w:rFonts w:ascii="Calibri" w:hAnsi="Calibri" w:cs="Calibri"/>
          <w:bCs/>
        </w:rPr>
        <w:t xml:space="preserve"> response criteria and </w:t>
      </w:r>
      <w:r w:rsidR="00970BE9" w:rsidRPr="008E4F09">
        <w:rPr>
          <w:rFonts w:ascii="Calibri" w:hAnsi="Calibri" w:cs="Calibri"/>
          <w:bCs/>
        </w:rPr>
        <w:t>decision-making</w:t>
      </w:r>
      <w:r w:rsidRPr="008E4F09">
        <w:rPr>
          <w:rFonts w:ascii="Calibri" w:hAnsi="Calibri" w:cs="Calibri"/>
          <w:bCs/>
        </w:rPr>
        <w:t xml:space="preserve"> (97%).</w:t>
      </w:r>
      <w:commentRangeEnd w:id="152"/>
      <w:r w:rsidR="00FE01CF" w:rsidRPr="008E4F09">
        <w:rPr>
          <w:rStyle w:val="Marquedecommentaire"/>
          <w:sz w:val="22"/>
          <w:szCs w:val="22"/>
        </w:rPr>
        <w:commentReference w:id="152"/>
      </w:r>
      <w:r w:rsidR="00856CE9" w:rsidRPr="008E4F09">
        <w:rPr>
          <w:rFonts w:ascii="Calibri" w:hAnsi="Calibri" w:cs="Calibri"/>
          <w:bCs/>
        </w:rPr>
        <w:t xml:space="preserve"> </w:t>
      </w:r>
      <w:commentRangeStart w:id="153"/>
      <w:r w:rsidR="0092339B" w:rsidRPr="008E4F09">
        <w:rPr>
          <w:rFonts w:ascii="Calibri" w:hAnsi="Calibri" w:cs="Calibri"/>
          <w:bCs/>
        </w:rPr>
        <w:t xml:space="preserve">However, </w:t>
      </w:r>
      <w:r w:rsidR="00BF22DD" w:rsidRPr="008E4F09">
        <w:rPr>
          <w:rFonts w:ascii="Calibri" w:hAnsi="Calibri" w:cs="Calibri"/>
          <w:bCs/>
        </w:rPr>
        <w:t>betw</w:t>
      </w:r>
      <w:r w:rsidR="00D86A06" w:rsidRPr="008E4F09">
        <w:rPr>
          <w:rFonts w:ascii="Calibri" w:hAnsi="Calibri" w:cs="Calibri"/>
          <w:bCs/>
        </w:rPr>
        <w:t>een 52</w:t>
      </w:r>
      <w:r w:rsidR="00FA3F25" w:rsidRPr="008E4F09">
        <w:rPr>
          <w:rFonts w:ascii="Calibri" w:hAnsi="Calibri" w:cs="Calibri"/>
          <w:bCs/>
        </w:rPr>
        <w:t>%</w:t>
      </w:r>
      <w:r w:rsidR="00D86A06" w:rsidRPr="008E4F09">
        <w:rPr>
          <w:rFonts w:ascii="Calibri" w:hAnsi="Calibri" w:cs="Calibri"/>
          <w:bCs/>
        </w:rPr>
        <w:t xml:space="preserve"> and 59% of the respondent countries </w:t>
      </w:r>
      <w:r w:rsidR="00BB67DD" w:rsidRPr="008E4F09">
        <w:rPr>
          <w:rFonts w:ascii="Calibri" w:hAnsi="Calibri" w:cs="Calibri"/>
          <w:bCs/>
        </w:rPr>
        <w:t xml:space="preserve">still require support to develop </w:t>
      </w:r>
      <w:r w:rsidR="003220CF" w:rsidRPr="008E4F09">
        <w:rPr>
          <w:rFonts w:ascii="Calibri" w:hAnsi="Calibri" w:cs="Calibri"/>
          <w:bCs/>
        </w:rPr>
        <w:t xml:space="preserve">SOPs in </w:t>
      </w:r>
      <w:r w:rsidR="00852656" w:rsidRPr="008E4F09">
        <w:rPr>
          <w:rFonts w:ascii="Calibri" w:hAnsi="Calibri" w:cs="Calibri"/>
          <w:bCs/>
        </w:rPr>
        <w:t>all three aspe</w:t>
      </w:r>
      <w:r w:rsidR="00BD24BD" w:rsidRPr="008E4F09">
        <w:rPr>
          <w:rFonts w:ascii="Calibri" w:hAnsi="Calibri" w:cs="Calibri"/>
          <w:bCs/>
        </w:rPr>
        <w:t>cts</w:t>
      </w:r>
      <w:r w:rsidR="00FA3F25" w:rsidRPr="008E4F09">
        <w:rPr>
          <w:rFonts w:ascii="Calibri" w:hAnsi="Calibri" w:cs="Calibri"/>
          <w:bCs/>
        </w:rPr>
        <w:t>.</w:t>
      </w:r>
      <w:commentRangeEnd w:id="153"/>
      <w:r w:rsidR="00FE01CF" w:rsidRPr="008E4F09">
        <w:rPr>
          <w:rStyle w:val="Marquedecommentaire"/>
          <w:sz w:val="22"/>
          <w:szCs w:val="22"/>
        </w:rPr>
        <w:commentReference w:id="153"/>
      </w:r>
      <w:r w:rsidR="00856CE9" w:rsidRPr="008E4F09">
        <w:rPr>
          <w:rFonts w:ascii="Calibri" w:hAnsi="Calibri" w:cs="Calibri"/>
          <w:bCs/>
        </w:rPr>
        <w:t xml:space="preserve"> </w:t>
      </w:r>
      <w:r w:rsidR="00BB35BA" w:rsidRPr="008E4F09">
        <w:rPr>
          <w:rFonts w:ascii="Calibri" w:hAnsi="Calibri" w:cs="Calibri"/>
          <w:bCs/>
        </w:rPr>
        <w:t>To do so</w:t>
      </w:r>
      <w:r w:rsidR="00EC160B" w:rsidRPr="008E4F09">
        <w:rPr>
          <w:rFonts w:ascii="Calibri" w:hAnsi="Calibri" w:cs="Calibri"/>
          <w:bCs/>
        </w:rPr>
        <w:t xml:space="preserve">, they need </w:t>
      </w:r>
      <w:r w:rsidR="00D3238B" w:rsidRPr="008E4F09">
        <w:rPr>
          <w:rFonts w:ascii="Calibri" w:hAnsi="Calibri" w:cs="Calibri"/>
          <w:bCs/>
        </w:rPr>
        <w:t>assistance</w:t>
      </w:r>
      <w:r w:rsidR="0004524A" w:rsidRPr="008E4F09">
        <w:rPr>
          <w:rFonts w:ascii="Calibri" w:hAnsi="Calibri" w:cs="Calibri"/>
          <w:bCs/>
        </w:rPr>
        <w:t xml:space="preserve"> to develop</w:t>
      </w:r>
      <w:r w:rsidR="00E2212E" w:rsidRPr="008E4F09">
        <w:rPr>
          <w:rFonts w:ascii="Calibri" w:hAnsi="Calibri" w:cs="Calibri"/>
          <w:bCs/>
        </w:rPr>
        <w:t xml:space="preserve"> / improve </w:t>
      </w:r>
      <w:commentRangeStart w:id="154"/>
      <w:r w:rsidR="00BB67DD" w:rsidRPr="008E4F09">
        <w:rPr>
          <w:rFonts w:ascii="Calibri" w:hAnsi="Calibri" w:cs="Calibri"/>
          <w:bCs/>
        </w:rPr>
        <w:t xml:space="preserve">human resources </w:t>
      </w:r>
      <w:r w:rsidR="006C6D3F" w:rsidRPr="008E4F09">
        <w:rPr>
          <w:rFonts w:ascii="Calibri" w:hAnsi="Calibri" w:cs="Calibri"/>
          <w:bCs/>
        </w:rPr>
        <w:t>(</w:t>
      </w:r>
      <w:r w:rsidR="00703A2E" w:rsidRPr="008E4F09">
        <w:rPr>
          <w:rFonts w:ascii="Calibri" w:hAnsi="Calibri" w:cs="Calibri"/>
          <w:bCs/>
        </w:rPr>
        <w:t xml:space="preserve">in </w:t>
      </w:r>
      <w:r w:rsidR="00EA272B" w:rsidRPr="008E4F09">
        <w:rPr>
          <w:rFonts w:ascii="Calibri" w:hAnsi="Calibri" w:cs="Calibri"/>
          <w:bCs/>
        </w:rPr>
        <w:t>46–57%</w:t>
      </w:r>
      <w:r w:rsidR="0098354D" w:rsidRPr="008E4F09">
        <w:rPr>
          <w:rFonts w:ascii="Calibri" w:hAnsi="Calibri" w:cs="Calibri"/>
          <w:bCs/>
        </w:rPr>
        <w:t xml:space="preserve"> of the countries</w:t>
      </w:r>
      <w:r w:rsidR="00EA272B" w:rsidRPr="008E4F09">
        <w:rPr>
          <w:rFonts w:ascii="Calibri" w:hAnsi="Calibri" w:cs="Calibri"/>
          <w:bCs/>
        </w:rPr>
        <w:t>)</w:t>
      </w:r>
      <w:r w:rsidR="00987B90" w:rsidRPr="008E4F09">
        <w:rPr>
          <w:rFonts w:ascii="Calibri" w:hAnsi="Calibri" w:cs="Calibri"/>
          <w:bCs/>
        </w:rPr>
        <w:t xml:space="preserve"> </w:t>
      </w:r>
      <w:commentRangeEnd w:id="154"/>
      <w:r w:rsidR="00FE01CF" w:rsidRPr="008E4F09">
        <w:rPr>
          <w:rStyle w:val="Marquedecommentaire"/>
          <w:sz w:val="22"/>
          <w:szCs w:val="22"/>
        </w:rPr>
        <w:commentReference w:id="154"/>
      </w:r>
      <w:r w:rsidR="0088657F" w:rsidRPr="008E4F09">
        <w:rPr>
          <w:rFonts w:ascii="Calibri" w:hAnsi="Calibri" w:cs="Calibri"/>
          <w:bCs/>
        </w:rPr>
        <w:t xml:space="preserve">and </w:t>
      </w:r>
      <w:commentRangeStart w:id="155"/>
      <w:r w:rsidR="00BB67DD" w:rsidRPr="008E4F09">
        <w:rPr>
          <w:rFonts w:ascii="Calibri" w:hAnsi="Calibri" w:cs="Calibri"/>
          <w:bCs/>
        </w:rPr>
        <w:t>infrastructure (</w:t>
      </w:r>
      <w:r w:rsidR="00703A2E" w:rsidRPr="008E4F09">
        <w:rPr>
          <w:rFonts w:ascii="Calibri" w:hAnsi="Calibri" w:cs="Calibri"/>
          <w:bCs/>
        </w:rPr>
        <w:t xml:space="preserve">in </w:t>
      </w:r>
      <w:r w:rsidR="00BB67DD" w:rsidRPr="008E4F09">
        <w:rPr>
          <w:rFonts w:ascii="Calibri" w:hAnsi="Calibri" w:cs="Calibri"/>
          <w:bCs/>
        </w:rPr>
        <w:t>5</w:t>
      </w:r>
      <w:r w:rsidR="00EF4830" w:rsidRPr="008E4F09">
        <w:rPr>
          <w:rFonts w:ascii="Calibri" w:hAnsi="Calibri" w:cs="Calibri"/>
          <w:bCs/>
        </w:rPr>
        <w:t>2</w:t>
      </w:r>
      <w:r w:rsidR="00BB67DD" w:rsidRPr="008E4F09">
        <w:rPr>
          <w:rFonts w:ascii="Calibri" w:hAnsi="Calibri" w:cs="Calibri"/>
          <w:bCs/>
        </w:rPr>
        <w:t>–</w:t>
      </w:r>
      <w:r w:rsidR="00EF4830" w:rsidRPr="008E4F09">
        <w:rPr>
          <w:rFonts w:ascii="Calibri" w:hAnsi="Calibri" w:cs="Calibri"/>
          <w:bCs/>
        </w:rPr>
        <w:t>55</w:t>
      </w:r>
      <w:r w:rsidR="00BB67DD" w:rsidRPr="008E4F09">
        <w:rPr>
          <w:rFonts w:ascii="Calibri" w:hAnsi="Calibri" w:cs="Calibri"/>
          <w:bCs/>
        </w:rPr>
        <w:t>%</w:t>
      </w:r>
      <w:r w:rsidR="00703A2E" w:rsidRPr="008E4F09">
        <w:rPr>
          <w:rFonts w:ascii="Calibri" w:hAnsi="Calibri" w:cs="Calibri"/>
          <w:bCs/>
        </w:rPr>
        <w:t xml:space="preserve"> of the countries</w:t>
      </w:r>
      <w:r w:rsidR="00BB67DD" w:rsidRPr="008E4F09">
        <w:rPr>
          <w:rFonts w:ascii="Calibri" w:hAnsi="Calibri" w:cs="Calibri"/>
          <w:bCs/>
        </w:rPr>
        <w:t>)</w:t>
      </w:r>
      <w:r w:rsidR="00EF4830" w:rsidRPr="008E4F09">
        <w:rPr>
          <w:rFonts w:ascii="Calibri" w:hAnsi="Calibri" w:cs="Calibri"/>
          <w:bCs/>
        </w:rPr>
        <w:t>.</w:t>
      </w:r>
      <w:commentRangeEnd w:id="155"/>
      <w:r w:rsidR="00FE01CF" w:rsidRPr="008E4F09">
        <w:rPr>
          <w:rStyle w:val="Marquedecommentaire"/>
          <w:sz w:val="22"/>
          <w:szCs w:val="22"/>
        </w:rPr>
        <w:commentReference w:id="155"/>
      </w:r>
    </w:p>
    <w:p w14:paraId="1BA5B1A5" w14:textId="77777777" w:rsidR="00F71639" w:rsidRPr="008E4F09" w:rsidRDefault="00F71639" w:rsidP="00F71639">
      <w:pPr>
        <w:spacing w:after="0" w:line="240" w:lineRule="auto"/>
        <w:jc w:val="both"/>
        <w:rPr>
          <w:rFonts w:ascii="Calibri" w:hAnsi="Calibri" w:cs="Calibri"/>
          <w:bCs/>
        </w:rPr>
      </w:pPr>
    </w:p>
    <w:p w14:paraId="25661285" w14:textId="0D3247C3" w:rsidR="00DE365A" w:rsidRPr="00E76913" w:rsidRDefault="00772E0A" w:rsidP="00DE365A">
      <w:pPr>
        <w:spacing w:after="0" w:line="240" w:lineRule="auto"/>
        <w:jc w:val="center"/>
        <w:rPr>
          <w:rFonts w:ascii="Calibri" w:hAnsi="Calibri" w:cs="Calibri"/>
          <w:bCs/>
        </w:rPr>
      </w:pPr>
      <w:r>
        <w:rPr>
          <w:noProof/>
        </w:rPr>
        <w:drawing>
          <wp:inline distT="0" distB="0" distL="0" distR="0" wp14:anchorId="5CF7B9A3" wp14:editId="26998C17">
            <wp:extent cx="5400000" cy="3240000"/>
            <wp:effectExtent l="0" t="0" r="10795" b="17780"/>
            <wp:docPr id="475621766" name="Graphique 1">
              <a:extLst xmlns:a="http://schemas.openxmlformats.org/drawingml/2006/main">
                <a:ext uri="{FF2B5EF4-FFF2-40B4-BE49-F238E27FC236}">
                  <a16:creationId xmlns:a16="http://schemas.microsoft.com/office/drawing/2014/main" id="{A77A718C-2A52-4224-BEE4-39D7E16EC5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722BC58" w14:textId="77777777" w:rsidR="00DE365A" w:rsidRPr="00E76913" w:rsidRDefault="00DE365A" w:rsidP="00F71639">
      <w:pPr>
        <w:spacing w:after="0" w:line="240" w:lineRule="auto"/>
        <w:jc w:val="both"/>
        <w:rPr>
          <w:rFonts w:ascii="Calibri" w:hAnsi="Calibri" w:cs="Calibri"/>
          <w:bCs/>
          <w:sz w:val="12"/>
          <w:szCs w:val="12"/>
        </w:rPr>
      </w:pPr>
    </w:p>
    <w:p w14:paraId="794FA49B" w14:textId="0FF16E69" w:rsidR="00B303A7" w:rsidRPr="008E4F09" w:rsidRDefault="00B303A7" w:rsidP="00B303A7">
      <w:pPr>
        <w:pStyle w:val="Lgende"/>
        <w:spacing w:after="0"/>
        <w:rPr>
          <w:rFonts w:ascii="Calibri" w:hAnsi="Calibri" w:cs="Calibri"/>
          <w:bCs/>
          <w:szCs w:val="22"/>
        </w:rPr>
      </w:pPr>
      <w:bookmarkStart w:id="156" w:name="_Ref193707498"/>
      <w:bookmarkStart w:id="157" w:name="_Toc194693984"/>
      <w:commentRangeStart w:id="158"/>
      <w:r w:rsidRPr="008E4F09">
        <w:rPr>
          <w:szCs w:val="22"/>
        </w:rPr>
        <w:t xml:space="preserve">Figure </w:t>
      </w:r>
      <w:r w:rsidRPr="008E4F09">
        <w:rPr>
          <w:szCs w:val="22"/>
        </w:rPr>
        <w:fldChar w:fldCharType="begin"/>
      </w:r>
      <w:r w:rsidRPr="008E4F09">
        <w:rPr>
          <w:szCs w:val="22"/>
        </w:rPr>
        <w:instrText xml:space="preserve"> SEQ Figure \* ARABIC </w:instrText>
      </w:r>
      <w:r w:rsidRPr="008E4F09">
        <w:rPr>
          <w:szCs w:val="22"/>
        </w:rPr>
        <w:fldChar w:fldCharType="separate"/>
      </w:r>
      <w:r w:rsidR="00CD3948">
        <w:rPr>
          <w:noProof/>
          <w:szCs w:val="22"/>
        </w:rPr>
        <w:t>33</w:t>
      </w:r>
      <w:r w:rsidRPr="008E4F09">
        <w:rPr>
          <w:szCs w:val="22"/>
        </w:rPr>
        <w:fldChar w:fldCharType="end"/>
      </w:r>
      <w:bookmarkEnd w:id="156"/>
      <w:r w:rsidRPr="008E4F09">
        <w:rPr>
          <w:szCs w:val="22"/>
        </w:rPr>
        <w:t xml:space="preserve">. </w:t>
      </w:r>
      <w:r w:rsidR="00A83659" w:rsidRPr="008E4F09">
        <w:rPr>
          <w:szCs w:val="22"/>
        </w:rPr>
        <w:t>Consideration</w:t>
      </w:r>
      <w:r w:rsidR="00FC38AB" w:rsidRPr="008E4F09">
        <w:rPr>
          <w:szCs w:val="22"/>
        </w:rPr>
        <w:t xml:space="preserve"> of aspects and s</w:t>
      </w:r>
      <w:r w:rsidRPr="008E4F09">
        <w:rPr>
          <w:szCs w:val="22"/>
        </w:rPr>
        <w:t xml:space="preserve">upport required to develop </w:t>
      </w:r>
      <w:r w:rsidR="00FC38AB" w:rsidRPr="008E4F09">
        <w:rPr>
          <w:szCs w:val="22"/>
        </w:rPr>
        <w:t xml:space="preserve">them for </w:t>
      </w:r>
      <w:r w:rsidRPr="008E4F09">
        <w:rPr>
          <w:szCs w:val="22"/>
        </w:rPr>
        <w:t>upstream emergency response SOP</w:t>
      </w:r>
      <w:r w:rsidR="00A83659" w:rsidRPr="008E4F09">
        <w:rPr>
          <w:szCs w:val="22"/>
        </w:rPr>
        <w:t>s</w:t>
      </w:r>
      <w:r w:rsidRPr="008E4F09">
        <w:rPr>
          <w:szCs w:val="22"/>
        </w:rPr>
        <w:t>.</w:t>
      </w:r>
      <w:commentRangeEnd w:id="158"/>
      <w:r w:rsidR="00F1195E" w:rsidRPr="008E4F09">
        <w:rPr>
          <w:rStyle w:val="Marquedecommentaire"/>
          <w:iCs w:val="0"/>
          <w:color w:val="auto"/>
          <w:sz w:val="22"/>
          <w:szCs w:val="22"/>
        </w:rPr>
        <w:commentReference w:id="158"/>
      </w:r>
      <w:bookmarkEnd w:id="157"/>
    </w:p>
    <w:p w14:paraId="364A7AC8" w14:textId="77777777" w:rsidR="003C7774" w:rsidRPr="008E4F09" w:rsidRDefault="003C7774" w:rsidP="00F71639">
      <w:pPr>
        <w:spacing w:after="0" w:line="240" w:lineRule="auto"/>
        <w:jc w:val="both"/>
        <w:rPr>
          <w:rFonts w:ascii="Calibri" w:hAnsi="Calibri" w:cs="Calibri"/>
          <w:bCs/>
        </w:rPr>
      </w:pPr>
    </w:p>
    <w:p w14:paraId="0C1CE4C0" w14:textId="62614852" w:rsidR="000B7B7F" w:rsidRPr="008E4F09" w:rsidRDefault="003440FB" w:rsidP="00B80D50">
      <w:pPr>
        <w:spacing w:after="0" w:line="240" w:lineRule="auto"/>
        <w:jc w:val="both"/>
        <w:rPr>
          <w:rFonts w:ascii="Calibri" w:hAnsi="Calibri" w:cs="Calibri"/>
          <w:bCs/>
        </w:rPr>
      </w:pPr>
      <w:commentRangeStart w:id="159"/>
      <w:r w:rsidRPr="008E4F09">
        <w:rPr>
          <w:rFonts w:ascii="Calibri" w:hAnsi="Calibri" w:cs="Calibri"/>
          <w:bCs/>
        </w:rPr>
        <w:t xml:space="preserve">All </w:t>
      </w:r>
      <w:r w:rsidR="000B7B7F" w:rsidRPr="008E4F09">
        <w:rPr>
          <w:rFonts w:ascii="Calibri" w:hAnsi="Calibri" w:cs="Calibri"/>
          <w:bCs/>
        </w:rPr>
        <w:t xml:space="preserve">countries </w:t>
      </w:r>
      <w:r w:rsidRPr="008E4F09">
        <w:rPr>
          <w:rFonts w:ascii="Calibri" w:hAnsi="Calibri" w:cs="Calibri"/>
          <w:bCs/>
        </w:rPr>
        <w:t xml:space="preserve">(100%) </w:t>
      </w:r>
      <w:r w:rsidR="000B7B7F" w:rsidRPr="008E4F09">
        <w:rPr>
          <w:rFonts w:ascii="Calibri" w:hAnsi="Calibri" w:cs="Calibri"/>
          <w:bCs/>
        </w:rPr>
        <w:t xml:space="preserve">have </w:t>
      </w:r>
      <w:r w:rsidR="00840CE6" w:rsidRPr="008E4F09">
        <w:rPr>
          <w:rFonts w:ascii="Calibri" w:hAnsi="Calibri" w:cs="Calibri"/>
          <w:bCs/>
        </w:rPr>
        <w:t xml:space="preserve">downstream emergency response </w:t>
      </w:r>
      <w:r w:rsidR="000B7B7F" w:rsidRPr="008E4F09">
        <w:rPr>
          <w:rFonts w:ascii="Calibri" w:hAnsi="Calibri" w:cs="Calibri"/>
          <w:bCs/>
        </w:rPr>
        <w:t xml:space="preserve">SOPs that </w:t>
      </w:r>
      <w:r w:rsidR="00916C32" w:rsidRPr="008E4F09">
        <w:rPr>
          <w:rFonts w:ascii="Calibri" w:hAnsi="Calibri" w:cs="Calibri"/>
          <w:bCs/>
        </w:rPr>
        <w:t>deal with</w:t>
      </w:r>
      <w:r w:rsidR="000B7B7F" w:rsidRPr="008E4F09">
        <w:rPr>
          <w:rFonts w:ascii="Calibri" w:hAnsi="Calibri" w:cs="Calibri"/>
          <w:bCs/>
        </w:rPr>
        <w:t xml:space="preserve"> warning dissemination</w:t>
      </w:r>
      <w:r w:rsidR="006E01F5" w:rsidRPr="008E4F09">
        <w:rPr>
          <w:rFonts w:ascii="Calibri" w:hAnsi="Calibri" w:cs="Calibri"/>
          <w:bCs/>
        </w:rPr>
        <w:t xml:space="preserve">, </w:t>
      </w:r>
      <w:r w:rsidR="000B7B7F" w:rsidRPr="008E4F09">
        <w:rPr>
          <w:rFonts w:ascii="Calibri" w:hAnsi="Calibri" w:cs="Calibri"/>
          <w:bCs/>
        </w:rPr>
        <w:t xml:space="preserve">while </w:t>
      </w:r>
      <w:r w:rsidRPr="008E4F09">
        <w:rPr>
          <w:rFonts w:ascii="Calibri" w:hAnsi="Calibri" w:cs="Calibri"/>
          <w:bCs/>
        </w:rPr>
        <w:t>over</w:t>
      </w:r>
      <w:r w:rsidR="000B7B7F" w:rsidRPr="008E4F09">
        <w:rPr>
          <w:rFonts w:ascii="Calibri" w:hAnsi="Calibri" w:cs="Calibri"/>
          <w:bCs/>
        </w:rPr>
        <w:t xml:space="preserve"> </w:t>
      </w:r>
      <w:r w:rsidR="006E01F5" w:rsidRPr="008E4F09">
        <w:rPr>
          <w:rFonts w:ascii="Calibri" w:hAnsi="Calibri" w:cs="Calibri"/>
          <w:bCs/>
        </w:rPr>
        <w:t>8</w:t>
      </w:r>
      <w:r w:rsidR="000B7B7F" w:rsidRPr="008E4F09">
        <w:rPr>
          <w:rFonts w:ascii="Calibri" w:hAnsi="Calibri" w:cs="Calibri"/>
          <w:bCs/>
        </w:rPr>
        <w:t xml:space="preserve">0% address all </w:t>
      </w:r>
      <w:r w:rsidR="00FD0017" w:rsidRPr="008E4F09">
        <w:rPr>
          <w:rFonts w:ascii="Calibri" w:hAnsi="Calibri" w:cs="Calibri"/>
          <w:bCs/>
        </w:rPr>
        <w:t xml:space="preserve">other </w:t>
      </w:r>
      <w:r w:rsidR="000B7B7F" w:rsidRPr="008E4F09">
        <w:rPr>
          <w:rFonts w:ascii="Calibri" w:hAnsi="Calibri" w:cs="Calibri"/>
          <w:bCs/>
        </w:rPr>
        <w:t>aspects</w:t>
      </w:r>
      <w:r w:rsidR="00FD0017" w:rsidRPr="008E4F09">
        <w:rPr>
          <w:rFonts w:ascii="Calibri" w:hAnsi="Calibri" w:cs="Calibri"/>
          <w:bCs/>
        </w:rPr>
        <w:t>:</w:t>
      </w:r>
      <w:r w:rsidR="00B80D50" w:rsidRPr="008E4F09">
        <w:rPr>
          <w:rFonts w:ascii="Calibri" w:hAnsi="Calibri" w:cs="Calibri"/>
          <w:bCs/>
        </w:rPr>
        <w:t xml:space="preserve"> </w:t>
      </w:r>
      <w:r w:rsidR="00087399" w:rsidRPr="008E4F09">
        <w:rPr>
          <w:rFonts w:ascii="Calibri" w:hAnsi="Calibri" w:cs="Calibri"/>
          <w:bCs/>
        </w:rPr>
        <w:t>communication with local governments (</w:t>
      </w:r>
      <w:r w:rsidR="00D74D1B" w:rsidRPr="008E4F09">
        <w:rPr>
          <w:rFonts w:ascii="Calibri" w:hAnsi="Calibri" w:cs="Calibri"/>
          <w:bCs/>
        </w:rPr>
        <w:t>93%)</w:t>
      </w:r>
      <w:r w:rsidR="00F1726B" w:rsidRPr="008E4F09">
        <w:rPr>
          <w:rFonts w:ascii="Calibri" w:hAnsi="Calibri" w:cs="Calibri"/>
          <w:bCs/>
        </w:rPr>
        <w:t>,</w:t>
      </w:r>
      <w:r w:rsidR="007F41CB" w:rsidRPr="008E4F09">
        <w:rPr>
          <w:rFonts w:ascii="Calibri" w:hAnsi="Calibri" w:cs="Calibri"/>
          <w:bCs/>
        </w:rPr>
        <w:t xml:space="preserve"> </w:t>
      </w:r>
      <w:r w:rsidR="00840CE6" w:rsidRPr="008E4F09">
        <w:rPr>
          <w:rFonts w:ascii="Calibri" w:hAnsi="Calibri" w:cs="Calibri"/>
          <w:bCs/>
        </w:rPr>
        <w:t xml:space="preserve">with </w:t>
      </w:r>
      <w:r w:rsidR="00D74D1B" w:rsidRPr="008E4F09">
        <w:rPr>
          <w:rFonts w:ascii="Calibri" w:hAnsi="Calibri" w:cs="Calibri"/>
          <w:bCs/>
        </w:rPr>
        <w:t>other stake</w:t>
      </w:r>
      <w:r w:rsidR="007F41CB" w:rsidRPr="008E4F09">
        <w:rPr>
          <w:rFonts w:ascii="Calibri" w:hAnsi="Calibri" w:cs="Calibri"/>
          <w:bCs/>
        </w:rPr>
        <w:t>holders (93%)</w:t>
      </w:r>
      <w:r w:rsidR="00D014BB" w:rsidRPr="008E4F09">
        <w:rPr>
          <w:rFonts w:ascii="Calibri" w:hAnsi="Calibri" w:cs="Calibri"/>
          <w:bCs/>
        </w:rPr>
        <w:t xml:space="preserve"> and</w:t>
      </w:r>
      <w:r w:rsidR="00840CE6" w:rsidRPr="008E4F09">
        <w:rPr>
          <w:rFonts w:ascii="Calibri" w:hAnsi="Calibri" w:cs="Calibri"/>
          <w:bCs/>
        </w:rPr>
        <w:t xml:space="preserve"> with </w:t>
      </w:r>
      <w:r w:rsidR="00D014BB" w:rsidRPr="008E4F09">
        <w:rPr>
          <w:rFonts w:ascii="Calibri" w:hAnsi="Calibri" w:cs="Calibri"/>
          <w:bCs/>
        </w:rPr>
        <w:t>NTWC (85%)</w:t>
      </w:r>
      <w:r w:rsidR="001147CA" w:rsidRPr="008E4F09">
        <w:rPr>
          <w:rFonts w:ascii="Calibri" w:hAnsi="Calibri" w:cs="Calibri"/>
          <w:bCs/>
        </w:rPr>
        <w:t>,</w:t>
      </w:r>
      <w:r w:rsidR="00B80D50" w:rsidRPr="008E4F09">
        <w:rPr>
          <w:rFonts w:ascii="Calibri" w:hAnsi="Calibri" w:cs="Calibri"/>
          <w:bCs/>
        </w:rPr>
        <w:t xml:space="preserve"> </w:t>
      </w:r>
      <w:r w:rsidR="001147CA" w:rsidRPr="008E4F09">
        <w:rPr>
          <w:rFonts w:ascii="Calibri" w:hAnsi="Calibri" w:cs="Calibri"/>
          <w:bCs/>
        </w:rPr>
        <w:t>media arrangem</w:t>
      </w:r>
      <w:r w:rsidR="00292AE6" w:rsidRPr="008E4F09">
        <w:rPr>
          <w:rFonts w:ascii="Calibri" w:hAnsi="Calibri" w:cs="Calibri"/>
          <w:bCs/>
        </w:rPr>
        <w:t>ents (82%)</w:t>
      </w:r>
      <w:r w:rsidR="00B80D50" w:rsidRPr="008E4F09">
        <w:rPr>
          <w:rFonts w:ascii="Calibri" w:hAnsi="Calibri" w:cs="Calibri"/>
          <w:bCs/>
        </w:rPr>
        <w:t xml:space="preserve">, </w:t>
      </w:r>
      <w:r w:rsidR="0063374C" w:rsidRPr="008E4F09">
        <w:rPr>
          <w:rFonts w:ascii="Calibri" w:hAnsi="Calibri" w:cs="Calibri"/>
          <w:bCs/>
        </w:rPr>
        <w:t xml:space="preserve">evacuation call (82%) </w:t>
      </w:r>
      <w:r w:rsidR="00B80D50" w:rsidRPr="008E4F09">
        <w:rPr>
          <w:rFonts w:ascii="Calibri" w:hAnsi="Calibri" w:cs="Calibri"/>
          <w:bCs/>
        </w:rPr>
        <w:t>and community</w:t>
      </w:r>
      <w:r w:rsidR="00292AE6" w:rsidRPr="008E4F09">
        <w:rPr>
          <w:rFonts w:ascii="Calibri" w:hAnsi="Calibri" w:cs="Calibri"/>
          <w:bCs/>
        </w:rPr>
        <w:t xml:space="preserve"> evacuation</w:t>
      </w:r>
      <w:r w:rsidR="0063374C" w:rsidRPr="008E4F09">
        <w:rPr>
          <w:rFonts w:ascii="Calibri" w:hAnsi="Calibri" w:cs="Calibri"/>
          <w:bCs/>
        </w:rPr>
        <w:t xml:space="preserve"> (81%)</w:t>
      </w:r>
      <w:r w:rsidR="00292AE6" w:rsidRPr="008E4F09">
        <w:rPr>
          <w:rFonts w:ascii="Calibri" w:hAnsi="Calibri" w:cs="Calibri"/>
          <w:bCs/>
        </w:rPr>
        <w:t xml:space="preserve"> proc</w:t>
      </w:r>
      <w:r w:rsidR="00210CBD" w:rsidRPr="008E4F09">
        <w:rPr>
          <w:rFonts w:ascii="Calibri" w:hAnsi="Calibri" w:cs="Calibri"/>
          <w:bCs/>
        </w:rPr>
        <w:t>edures.</w:t>
      </w:r>
      <w:r w:rsidR="000B7B7F" w:rsidRPr="008E4F09">
        <w:rPr>
          <w:rFonts w:ascii="Calibri" w:hAnsi="Calibri" w:cs="Calibri"/>
          <w:bCs/>
        </w:rPr>
        <w:t xml:space="preserve"> </w:t>
      </w:r>
      <w:commentRangeEnd w:id="159"/>
      <w:r w:rsidR="00FE01CF" w:rsidRPr="008E4F09">
        <w:rPr>
          <w:rStyle w:val="Marquedecommentaire"/>
          <w:sz w:val="22"/>
          <w:szCs w:val="22"/>
        </w:rPr>
        <w:commentReference w:id="159"/>
      </w:r>
    </w:p>
    <w:p w14:paraId="17023A82" w14:textId="77777777" w:rsidR="000B7B7F" w:rsidRPr="008E4F09" w:rsidRDefault="000B7B7F" w:rsidP="00F71639">
      <w:pPr>
        <w:spacing w:after="0" w:line="240" w:lineRule="auto"/>
        <w:jc w:val="both"/>
        <w:rPr>
          <w:rFonts w:ascii="Calibri" w:hAnsi="Calibri" w:cs="Calibri"/>
          <w:bCs/>
        </w:rPr>
      </w:pPr>
    </w:p>
    <w:p w14:paraId="3EDDE6E2" w14:textId="5AA93271" w:rsidR="000B7B7F" w:rsidRPr="008E4F09" w:rsidRDefault="00F1726B" w:rsidP="00F71639">
      <w:pPr>
        <w:spacing w:after="0" w:line="240" w:lineRule="auto"/>
        <w:jc w:val="both"/>
        <w:rPr>
          <w:rFonts w:ascii="Calibri" w:hAnsi="Calibri" w:cs="Calibri"/>
          <w:bCs/>
        </w:rPr>
      </w:pPr>
      <w:r w:rsidRPr="008E4F09">
        <w:rPr>
          <w:rFonts w:ascii="Calibri" w:hAnsi="Calibri" w:cs="Calibri"/>
          <w:bCs/>
        </w:rPr>
        <w:t>D</w:t>
      </w:r>
      <w:r w:rsidR="000B7B7F" w:rsidRPr="008E4F09">
        <w:rPr>
          <w:rFonts w:ascii="Calibri" w:hAnsi="Calibri" w:cs="Calibri"/>
          <w:bCs/>
        </w:rPr>
        <w:t xml:space="preserve">espite widespread </w:t>
      </w:r>
      <w:r w:rsidR="00EA2659" w:rsidRPr="008E4F09">
        <w:rPr>
          <w:rFonts w:ascii="Calibri" w:hAnsi="Calibri" w:cs="Calibri"/>
          <w:bCs/>
        </w:rPr>
        <w:t>consideration</w:t>
      </w:r>
      <w:r w:rsidR="002F38DA" w:rsidRPr="008E4F09">
        <w:rPr>
          <w:rFonts w:ascii="Calibri" w:hAnsi="Calibri" w:cs="Calibri"/>
          <w:bCs/>
        </w:rPr>
        <w:t xml:space="preserve"> of these </w:t>
      </w:r>
      <w:r w:rsidR="00EA2659" w:rsidRPr="008E4F09">
        <w:rPr>
          <w:rFonts w:ascii="Calibri" w:hAnsi="Calibri" w:cs="Calibri"/>
          <w:bCs/>
        </w:rPr>
        <w:t xml:space="preserve">aspects in </w:t>
      </w:r>
      <w:r w:rsidR="002F38DA" w:rsidRPr="008E4F09">
        <w:rPr>
          <w:rFonts w:ascii="Calibri" w:hAnsi="Calibri" w:cs="Calibri"/>
          <w:bCs/>
        </w:rPr>
        <w:t>SOPs</w:t>
      </w:r>
      <w:r w:rsidR="000B7B7F" w:rsidRPr="008E4F09">
        <w:rPr>
          <w:rFonts w:ascii="Calibri" w:hAnsi="Calibri" w:cs="Calibri"/>
          <w:bCs/>
        </w:rPr>
        <w:t xml:space="preserve">, </w:t>
      </w:r>
      <w:r w:rsidR="00894E4D" w:rsidRPr="008E4F09">
        <w:rPr>
          <w:rFonts w:ascii="Calibri" w:hAnsi="Calibri" w:cs="Calibri"/>
          <w:bCs/>
        </w:rPr>
        <w:t>most</w:t>
      </w:r>
      <w:r w:rsidR="000B7B7F" w:rsidRPr="008E4F09">
        <w:rPr>
          <w:rFonts w:ascii="Calibri" w:hAnsi="Calibri" w:cs="Calibri"/>
          <w:bCs/>
        </w:rPr>
        <w:t xml:space="preserve"> countries still require support to develop </w:t>
      </w:r>
      <w:r w:rsidR="002F38DA" w:rsidRPr="008E4F09">
        <w:rPr>
          <w:rFonts w:ascii="Calibri" w:hAnsi="Calibri" w:cs="Calibri"/>
          <w:bCs/>
        </w:rPr>
        <w:t>them</w:t>
      </w:r>
      <w:r w:rsidR="00114604" w:rsidRPr="008E4F09">
        <w:rPr>
          <w:rFonts w:ascii="Calibri" w:hAnsi="Calibri" w:cs="Calibri"/>
          <w:bCs/>
        </w:rPr>
        <w:t xml:space="preserve"> </w:t>
      </w:r>
      <w:r w:rsidR="000B7B7F" w:rsidRPr="008E4F09">
        <w:rPr>
          <w:rFonts w:ascii="Calibri" w:hAnsi="Calibri" w:cs="Calibri"/>
          <w:bCs/>
        </w:rPr>
        <w:t>(</w:t>
      </w:r>
      <w:r w:rsidR="00894E4D" w:rsidRPr="008E4F09">
        <w:rPr>
          <w:rFonts w:ascii="Calibri" w:hAnsi="Calibri" w:cs="Calibri"/>
          <w:bCs/>
        </w:rPr>
        <w:t>46</w:t>
      </w:r>
      <w:r w:rsidR="000B7B7F" w:rsidRPr="008E4F09">
        <w:rPr>
          <w:rFonts w:ascii="Calibri" w:hAnsi="Calibri" w:cs="Calibri"/>
          <w:bCs/>
        </w:rPr>
        <w:t>–6</w:t>
      </w:r>
      <w:r w:rsidR="00894E4D" w:rsidRPr="008E4F09">
        <w:rPr>
          <w:rFonts w:ascii="Calibri" w:hAnsi="Calibri" w:cs="Calibri"/>
          <w:bCs/>
        </w:rPr>
        <w:t>1</w:t>
      </w:r>
      <w:r w:rsidR="000B7B7F" w:rsidRPr="008E4F09">
        <w:rPr>
          <w:rFonts w:ascii="Calibri" w:hAnsi="Calibri" w:cs="Calibri"/>
          <w:bCs/>
        </w:rPr>
        <w:t>%)</w:t>
      </w:r>
      <w:r w:rsidR="00F90050" w:rsidRPr="008E4F09">
        <w:rPr>
          <w:rFonts w:ascii="Calibri" w:hAnsi="Calibri" w:cs="Calibri"/>
          <w:bCs/>
        </w:rPr>
        <w:t xml:space="preserve">. </w:t>
      </w:r>
      <w:commentRangeStart w:id="160"/>
      <w:r w:rsidR="00F90050" w:rsidRPr="008E4F09">
        <w:rPr>
          <w:rFonts w:ascii="Calibri" w:hAnsi="Calibri" w:cs="Calibri"/>
          <w:bCs/>
        </w:rPr>
        <w:t xml:space="preserve">They </w:t>
      </w:r>
      <w:r w:rsidR="0079387D" w:rsidRPr="008E4F09">
        <w:rPr>
          <w:rFonts w:ascii="Calibri" w:hAnsi="Calibri" w:cs="Calibri"/>
          <w:bCs/>
        </w:rPr>
        <w:t xml:space="preserve">express the need </w:t>
      </w:r>
      <w:r w:rsidR="00114604" w:rsidRPr="008E4F09">
        <w:rPr>
          <w:rFonts w:ascii="Calibri" w:hAnsi="Calibri" w:cs="Calibri"/>
          <w:bCs/>
        </w:rPr>
        <w:t>of</w:t>
      </w:r>
      <w:r w:rsidR="00915179" w:rsidRPr="008E4F09">
        <w:rPr>
          <w:rFonts w:ascii="Calibri" w:hAnsi="Calibri" w:cs="Calibri"/>
          <w:bCs/>
        </w:rPr>
        <w:t xml:space="preserve"> </w:t>
      </w:r>
      <w:r w:rsidR="00A36A88" w:rsidRPr="008E4F09">
        <w:rPr>
          <w:rFonts w:ascii="Calibri" w:hAnsi="Calibri" w:cs="Calibri"/>
          <w:bCs/>
        </w:rPr>
        <w:t>help</w:t>
      </w:r>
      <w:r w:rsidR="00451CF2" w:rsidRPr="008E4F09">
        <w:rPr>
          <w:rFonts w:ascii="Calibri" w:hAnsi="Calibri" w:cs="Calibri"/>
          <w:bCs/>
        </w:rPr>
        <w:t xml:space="preserve"> to develop </w:t>
      </w:r>
      <w:r w:rsidR="000B7B7F" w:rsidRPr="008E4F09">
        <w:rPr>
          <w:rFonts w:ascii="Calibri" w:hAnsi="Calibri" w:cs="Calibri"/>
          <w:bCs/>
        </w:rPr>
        <w:t>human resources (</w:t>
      </w:r>
      <w:r w:rsidR="004278CB" w:rsidRPr="008E4F09">
        <w:rPr>
          <w:rFonts w:ascii="Calibri" w:hAnsi="Calibri" w:cs="Calibri"/>
          <w:bCs/>
        </w:rPr>
        <w:t>64</w:t>
      </w:r>
      <w:r w:rsidR="00915179" w:rsidRPr="008E4F09">
        <w:rPr>
          <w:rFonts w:ascii="Calibri" w:hAnsi="Calibri" w:cs="Calibri"/>
          <w:bCs/>
        </w:rPr>
        <w:t>–</w:t>
      </w:r>
      <w:r w:rsidR="004278CB" w:rsidRPr="008E4F09">
        <w:rPr>
          <w:rFonts w:ascii="Calibri" w:hAnsi="Calibri" w:cs="Calibri"/>
          <w:bCs/>
        </w:rPr>
        <w:t>71</w:t>
      </w:r>
      <w:r w:rsidR="000B7B7F" w:rsidRPr="008E4F09">
        <w:rPr>
          <w:rFonts w:ascii="Calibri" w:hAnsi="Calibri" w:cs="Calibri"/>
          <w:bCs/>
        </w:rPr>
        <w:t>%)</w:t>
      </w:r>
      <w:commentRangeEnd w:id="160"/>
      <w:r w:rsidR="00057FEC" w:rsidRPr="008E4F09">
        <w:rPr>
          <w:rStyle w:val="Marquedecommentaire"/>
          <w:sz w:val="22"/>
          <w:szCs w:val="22"/>
        </w:rPr>
        <w:commentReference w:id="160"/>
      </w:r>
      <w:r w:rsidR="000B7B7F" w:rsidRPr="008E4F09">
        <w:rPr>
          <w:rFonts w:ascii="Calibri" w:hAnsi="Calibri" w:cs="Calibri"/>
          <w:bCs/>
        </w:rPr>
        <w:t xml:space="preserve"> and </w:t>
      </w:r>
      <w:commentRangeStart w:id="161"/>
      <w:r w:rsidR="000B7B7F" w:rsidRPr="008E4F09">
        <w:rPr>
          <w:rFonts w:ascii="Calibri" w:hAnsi="Calibri" w:cs="Calibri"/>
          <w:bCs/>
        </w:rPr>
        <w:t>infrastructure</w:t>
      </w:r>
      <w:r w:rsidR="00114604" w:rsidRPr="008E4F09">
        <w:rPr>
          <w:rFonts w:ascii="Calibri" w:hAnsi="Calibri" w:cs="Calibri"/>
          <w:bCs/>
        </w:rPr>
        <w:t>s</w:t>
      </w:r>
      <w:r w:rsidR="000B7B7F" w:rsidRPr="008E4F09">
        <w:rPr>
          <w:rFonts w:ascii="Calibri" w:hAnsi="Calibri" w:cs="Calibri"/>
          <w:bCs/>
        </w:rPr>
        <w:t xml:space="preserve"> (</w:t>
      </w:r>
      <w:r w:rsidR="00D646F4" w:rsidRPr="008E4F09">
        <w:rPr>
          <w:rFonts w:ascii="Calibri" w:hAnsi="Calibri" w:cs="Calibri"/>
          <w:bCs/>
        </w:rPr>
        <w:t>61</w:t>
      </w:r>
      <w:r w:rsidR="000B7B7F" w:rsidRPr="008E4F09">
        <w:rPr>
          <w:rFonts w:ascii="Calibri" w:hAnsi="Calibri" w:cs="Calibri"/>
          <w:bCs/>
        </w:rPr>
        <w:t>–68%)</w:t>
      </w:r>
      <w:r w:rsidR="00D646F4" w:rsidRPr="008E4F09">
        <w:rPr>
          <w:rFonts w:ascii="Calibri" w:hAnsi="Calibri" w:cs="Calibri"/>
          <w:bCs/>
        </w:rPr>
        <w:t>.</w:t>
      </w:r>
      <w:r w:rsidR="00976416" w:rsidRPr="008E4F09">
        <w:rPr>
          <w:rFonts w:ascii="Calibri" w:hAnsi="Calibri" w:cs="Calibri"/>
          <w:bCs/>
        </w:rPr>
        <w:t xml:space="preserve"> </w:t>
      </w:r>
      <w:commentRangeEnd w:id="161"/>
      <w:r w:rsidR="00057FEC" w:rsidRPr="008E4F09">
        <w:rPr>
          <w:rStyle w:val="Marquedecommentaire"/>
          <w:sz w:val="22"/>
          <w:szCs w:val="22"/>
        </w:rPr>
        <w:commentReference w:id="161"/>
      </w:r>
    </w:p>
    <w:p w14:paraId="31109A9B" w14:textId="77777777" w:rsidR="000B7B7F" w:rsidRPr="008E4F09" w:rsidRDefault="000B7B7F" w:rsidP="00F71639">
      <w:pPr>
        <w:spacing w:after="0" w:line="240" w:lineRule="auto"/>
        <w:jc w:val="both"/>
        <w:rPr>
          <w:rFonts w:ascii="Calibri" w:hAnsi="Calibri" w:cs="Calibri"/>
          <w:bCs/>
        </w:rPr>
      </w:pPr>
    </w:p>
    <w:p w14:paraId="068C0579" w14:textId="495A923C" w:rsidR="005900FE" w:rsidRPr="00E76913" w:rsidRDefault="008C45DA" w:rsidP="005900FE">
      <w:pPr>
        <w:spacing w:after="0" w:line="240" w:lineRule="auto"/>
        <w:jc w:val="center"/>
        <w:rPr>
          <w:rFonts w:ascii="Calibri" w:hAnsi="Calibri" w:cs="Calibri"/>
          <w:bCs/>
        </w:rPr>
      </w:pPr>
      <w:r>
        <w:rPr>
          <w:noProof/>
        </w:rPr>
        <w:lastRenderedPageBreak/>
        <w:drawing>
          <wp:inline distT="0" distB="0" distL="0" distR="0" wp14:anchorId="32A8DFC4" wp14:editId="139D1F1F">
            <wp:extent cx="5400000" cy="4010025"/>
            <wp:effectExtent l="0" t="0" r="10795" b="9525"/>
            <wp:docPr id="1055502246" name="Graphique 1">
              <a:extLst xmlns:a="http://schemas.openxmlformats.org/drawingml/2006/main">
                <a:ext uri="{FF2B5EF4-FFF2-40B4-BE49-F238E27FC236}">
                  <a16:creationId xmlns:a16="http://schemas.microsoft.com/office/drawing/2014/main" id="{792CFC47-7D4F-4152-BC33-D4917E5512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3F4690A5" w14:textId="77777777" w:rsidR="00D26C18" w:rsidRPr="00E76913" w:rsidRDefault="00D26C18" w:rsidP="00F71639">
      <w:pPr>
        <w:spacing w:after="0" w:line="240" w:lineRule="auto"/>
        <w:jc w:val="both"/>
        <w:rPr>
          <w:rFonts w:ascii="Calibri" w:hAnsi="Calibri" w:cs="Calibri"/>
          <w:bCs/>
          <w:sz w:val="12"/>
          <w:szCs w:val="12"/>
        </w:rPr>
      </w:pPr>
    </w:p>
    <w:p w14:paraId="76A31A81" w14:textId="34608242" w:rsidR="00DB24EC" w:rsidRPr="008E4F09" w:rsidRDefault="00DB24EC" w:rsidP="00DB24EC">
      <w:pPr>
        <w:pStyle w:val="Lgende"/>
        <w:spacing w:after="0"/>
        <w:rPr>
          <w:rFonts w:ascii="Calibri" w:hAnsi="Calibri" w:cs="Calibri"/>
          <w:bCs/>
          <w:szCs w:val="22"/>
        </w:rPr>
      </w:pPr>
      <w:bookmarkStart w:id="162" w:name="_Ref193707719"/>
      <w:bookmarkStart w:id="163" w:name="_Toc194693985"/>
      <w:commentRangeStart w:id="164"/>
      <w:r w:rsidRPr="008E4F09">
        <w:rPr>
          <w:szCs w:val="22"/>
        </w:rPr>
        <w:t xml:space="preserve">Figure </w:t>
      </w:r>
      <w:r w:rsidRPr="008E4F09">
        <w:rPr>
          <w:szCs w:val="22"/>
        </w:rPr>
        <w:fldChar w:fldCharType="begin"/>
      </w:r>
      <w:r w:rsidRPr="008E4F09">
        <w:rPr>
          <w:szCs w:val="22"/>
        </w:rPr>
        <w:instrText xml:space="preserve"> SEQ Figure \* ARABIC </w:instrText>
      </w:r>
      <w:r w:rsidRPr="008E4F09">
        <w:rPr>
          <w:szCs w:val="22"/>
        </w:rPr>
        <w:fldChar w:fldCharType="separate"/>
      </w:r>
      <w:r w:rsidR="00CD3948">
        <w:rPr>
          <w:noProof/>
          <w:szCs w:val="22"/>
        </w:rPr>
        <w:t>34</w:t>
      </w:r>
      <w:r w:rsidRPr="008E4F09">
        <w:rPr>
          <w:szCs w:val="22"/>
        </w:rPr>
        <w:fldChar w:fldCharType="end"/>
      </w:r>
      <w:bookmarkEnd w:id="162"/>
      <w:r w:rsidRPr="008E4F09">
        <w:rPr>
          <w:szCs w:val="22"/>
        </w:rPr>
        <w:t xml:space="preserve">. </w:t>
      </w:r>
      <w:r w:rsidR="005728B7" w:rsidRPr="008E4F09">
        <w:rPr>
          <w:szCs w:val="22"/>
        </w:rPr>
        <w:t>Consideration of aspects and s</w:t>
      </w:r>
      <w:r w:rsidRPr="008E4F09">
        <w:rPr>
          <w:szCs w:val="22"/>
        </w:rPr>
        <w:t xml:space="preserve">upport required to develop </w:t>
      </w:r>
      <w:r w:rsidR="005728B7" w:rsidRPr="008E4F09">
        <w:rPr>
          <w:szCs w:val="22"/>
        </w:rPr>
        <w:t xml:space="preserve">them </w:t>
      </w:r>
      <w:r w:rsidR="00A83659" w:rsidRPr="008E4F09">
        <w:rPr>
          <w:szCs w:val="22"/>
        </w:rPr>
        <w:t xml:space="preserve">for </w:t>
      </w:r>
      <w:r w:rsidRPr="008E4F09">
        <w:rPr>
          <w:szCs w:val="22"/>
        </w:rPr>
        <w:t>downstream emergency response SOP</w:t>
      </w:r>
      <w:r w:rsidR="00A83659" w:rsidRPr="008E4F09">
        <w:rPr>
          <w:szCs w:val="22"/>
        </w:rPr>
        <w:t>s</w:t>
      </w:r>
      <w:r w:rsidRPr="008E4F09">
        <w:rPr>
          <w:szCs w:val="22"/>
        </w:rPr>
        <w:t>.</w:t>
      </w:r>
      <w:commentRangeEnd w:id="164"/>
      <w:r w:rsidR="00057FEC" w:rsidRPr="008E4F09">
        <w:rPr>
          <w:rStyle w:val="Marquedecommentaire"/>
          <w:iCs w:val="0"/>
          <w:color w:val="auto"/>
          <w:sz w:val="22"/>
          <w:szCs w:val="22"/>
        </w:rPr>
        <w:commentReference w:id="164"/>
      </w:r>
      <w:bookmarkEnd w:id="163"/>
    </w:p>
    <w:p w14:paraId="1BA5B1AB" w14:textId="77777777" w:rsidR="00F71639" w:rsidRPr="008E4F09" w:rsidRDefault="00F71639" w:rsidP="00F71639">
      <w:pPr>
        <w:spacing w:after="0" w:line="240" w:lineRule="auto"/>
        <w:jc w:val="both"/>
        <w:rPr>
          <w:rFonts w:ascii="Calibri" w:hAnsi="Calibri" w:cs="Calibri"/>
        </w:rPr>
      </w:pPr>
    </w:p>
    <w:p w14:paraId="29C2582F" w14:textId="5E65CD32" w:rsidR="00103174" w:rsidRPr="008E4F09" w:rsidRDefault="004D23FB" w:rsidP="00F71639">
      <w:pPr>
        <w:spacing w:after="0" w:line="240" w:lineRule="auto"/>
        <w:jc w:val="both"/>
        <w:rPr>
          <w:rFonts w:ascii="Calibri" w:hAnsi="Calibri" w:cs="Calibri"/>
          <w:bCs/>
        </w:rPr>
      </w:pPr>
      <w:commentRangeStart w:id="165"/>
      <w:r w:rsidRPr="008E4F09">
        <w:rPr>
          <w:rFonts w:ascii="Calibri" w:hAnsi="Calibri" w:cs="Calibri"/>
          <w:bCs/>
        </w:rPr>
        <w:t>Twenty</w:t>
      </w:r>
      <w:r w:rsidR="00BA758A" w:rsidRPr="008E4F09">
        <w:rPr>
          <w:rFonts w:ascii="Calibri" w:hAnsi="Calibri" w:cs="Calibri"/>
          <w:bCs/>
        </w:rPr>
        <w:t>-eight</w:t>
      </w:r>
      <w:r w:rsidRPr="008E4F09">
        <w:rPr>
          <w:rFonts w:ascii="Calibri" w:hAnsi="Calibri" w:cs="Calibri"/>
          <w:bCs/>
        </w:rPr>
        <w:t xml:space="preserve"> (2</w:t>
      </w:r>
      <w:r w:rsidR="00BA758A" w:rsidRPr="008E4F09">
        <w:rPr>
          <w:rFonts w:ascii="Calibri" w:hAnsi="Calibri" w:cs="Calibri"/>
          <w:bCs/>
        </w:rPr>
        <w:t>8</w:t>
      </w:r>
      <w:r w:rsidRPr="008E4F09">
        <w:rPr>
          <w:rFonts w:ascii="Calibri" w:hAnsi="Calibri" w:cs="Calibri"/>
          <w:bCs/>
        </w:rPr>
        <w:t xml:space="preserve">) countries </w:t>
      </w:r>
      <w:r w:rsidR="00BA758A" w:rsidRPr="008E4F09">
        <w:rPr>
          <w:rFonts w:ascii="Calibri" w:hAnsi="Calibri" w:cs="Calibri"/>
          <w:bCs/>
        </w:rPr>
        <w:t xml:space="preserve">(97%) </w:t>
      </w:r>
      <w:r w:rsidRPr="008E4F09">
        <w:rPr>
          <w:rFonts w:ascii="Calibri" w:hAnsi="Calibri" w:cs="Calibri"/>
          <w:bCs/>
        </w:rPr>
        <w:t>indicated their wil</w:t>
      </w:r>
      <w:r w:rsidR="00A8725C" w:rsidRPr="008E4F09">
        <w:rPr>
          <w:rFonts w:ascii="Calibri" w:hAnsi="Calibri" w:cs="Calibri"/>
          <w:bCs/>
        </w:rPr>
        <w:t>lingness</w:t>
      </w:r>
      <w:r w:rsidRPr="008E4F09">
        <w:rPr>
          <w:rFonts w:ascii="Calibri" w:hAnsi="Calibri" w:cs="Calibri"/>
          <w:bCs/>
        </w:rPr>
        <w:t xml:space="preserve"> to share</w:t>
      </w:r>
      <w:r w:rsidR="00FD19DE" w:rsidRPr="008E4F09">
        <w:rPr>
          <w:rFonts w:ascii="Calibri" w:hAnsi="Calibri" w:cs="Calibri"/>
          <w:bCs/>
        </w:rPr>
        <w:t xml:space="preserve"> their</w:t>
      </w:r>
      <w:r w:rsidRPr="008E4F09">
        <w:rPr>
          <w:rFonts w:ascii="Calibri" w:hAnsi="Calibri" w:cs="Calibri"/>
          <w:bCs/>
        </w:rPr>
        <w:t xml:space="preserve"> SOPs with</w:t>
      </w:r>
      <w:r w:rsidR="00773F76" w:rsidRPr="008E4F09">
        <w:rPr>
          <w:rFonts w:ascii="Calibri" w:hAnsi="Calibri" w:cs="Calibri"/>
          <w:bCs/>
        </w:rPr>
        <w:t xml:space="preserve"> the </w:t>
      </w:r>
      <w:r w:rsidR="00773F76" w:rsidRPr="008E4F09">
        <w:rPr>
          <w:rFonts w:ascii="Calibri" w:hAnsi="Calibri" w:cs="Calibri"/>
        </w:rPr>
        <w:t>International Tsunami Information Center</w:t>
      </w:r>
      <w:r w:rsidRPr="008E4F09">
        <w:rPr>
          <w:rFonts w:ascii="Calibri" w:hAnsi="Calibri" w:cs="Calibri"/>
          <w:bCs/>
        </w:rPr>
        <w:t xml:space="preserve"> </w:t>
      </w:r>
      <w:r w:rsidR="00773F76" w:rsidRPr="008E4F09">
        <w:rPr>
          <w:rFonts w:ascii="Calibri" w:hAnsi="Calibri" w:cs="Calibri"/>
          <w:bCs/>
        </w:rPr>
        <w:t>(</w:t>
      </w:r>
      <w:r w:rsidRPr="008E4F09">
        <w:rPr>
          <w:rFonts w:ascii="Calibri" w:hAnsi="Calibri" w:cs="Calibri"/>
          <w:bCs/>
        </w:rPr>
        <w:t>ITIC</w:t>
      </w:r>
      <w:r w:rsidR="00773F76" w:rsidRPr="008E4F09">
        <w:rPr>
          <w:rFonts w:ascii="Calibri" w:hAnsi="Calibri" w:cs="Calibri"/>
          <w:bCs/>
        </w:rPr>
        <w:t>)</w:t>
      </w:r>
      <w:r w:rsidRPr="008E4F09">
        <w:rPr>
          <w:rFonts w:ascii="Calibri" w:hAnsi="Calibri" w:cs="Calibri"/>
          <w:bCs/>
        </w:rPr>
        <w:t xml:space="preserve"> and other countries</w:t>
      </w:r>
      <w:r w:rsidR="00A8725C" w:rsidRPr="008E4F09">
        <w:rPr>
          <w:rFonts w:ascii="Calibri" w:hAnsi="Calibri" w:cs="Calibri"/>
          <w:bCs/>
        </w:rPr>
        <w:t>.</w:t>
      </w:r>
      <w:commentRangeEnd w:id="165"/>
      <w:r w:rsidR="00057FEC" w:rsidRPr="008E4F09">
        <w:rPr>
          <w:rStyle w:val="Marquedecommentaire"/>
          <w:sz w:val="22"/>
          <w:szCs w:val="22"/>
        </w:rPr>
        <w:commentReference w:id="165"/>
      </w:r>
      <w:r w:rsidRPr="008E4F09">
        <w:rPr>
          <w:rFonts w:ascii="Calibri" w:hAnsi="Calibri" w:cs="Calibri"/>
          <w:bCs/>
        </w:rPr>
        <w:t xml:space="preserve"> </w:t>
      </w:r>
    </w:p>
    <w:p w14:paraId="3E4E3953" w14:textId="77777777" w:rsidR="0045005B" w:rsidRPr="008E4F09" w:rsidRDefault="0045005B" w:rsidP="00F71639">
      <w:pPr>
        <w:spacing w:after="0" w:line="240" w:lineRule="auto"/>
        <w:jc w:val="both"/>
        <w:rPr>
          <w:rFonts w:ascii="Calibri" w:hAnsi="Calibri" w:cs="Calibri"/>
        </w:rPr>
      </w:pPr>
    </w:p>
    <w:p w14:paraId="72492771" w14:textId="0ACE5A58" w:rsidR="00443CA7" w:rsidRPr="008E4F09" w:rsidRDefault="00443CA7" w:rsidP="00F71639">
      <w:pPr>
        <w:spacing w:after="0" w:line="240" w:lineRule="auto"/>
        <w:jc w:val="both"/>
        <w:rPr>
          <w:rFonts w:ascii="Calibri" w:hAnsi="Calibri" w:cs="Calibri"/>
        </w:rPr>
      </w:pPr>
      <w:commentRangeStart w:id="166"/>
      <w:r w:rsidRPr="008E4F09">
        <w:rPr>
          <w:rFonts w:ascii="Calibri" w:hAnsi="Calibri" w:cs="Calibri"/>
        </w:rPr>
        <w:t xml:space="preserve">In the other hand, sixty-seven percent </w:t>
      </w:r>
      <w:r w:rsidR="0034055D" w:rsidRPr="008E4F09">
        <w:rPr>
          <w:rFonts w:ascii="Calibri" w:hAnsi="Calibri" w:cs="Calibri"/>
        </w:rPr>
        <w:t>(67%) of the countries reported needing support from ITIC</w:t>
      </w:r>
      <w:r w:rsidR="00F83730" w:rsidRPr="008E4F09">
        <w:rPr>
          <w:rFonts w:ascii="Calibri" w:hAnsi="Calibri" w:cs="Calibri"/>
        </w:rPr>
        <w:t xml:space="preserve"> to consolidate </w:t>
      </w:r>
      <w:r w:rsidR="003D50F0" w:rsidRPr="008E4F09">
        <w:rPr>
          <w:rFonts w:ascii="Calibri" w:hAnsi="Calibri" w:cs="Calibri"/>
        </w:rPr>
        <w:t xml:space="preserve">and/or update </w:t>
      </w:r>
      <w:r w:rsidR="00042FDE" w:rsidRPr="008E4F09">
        <w:rPr>
          <w:rFonts w:ascii="Calibri" w:hAnsi="Calibri" w:cs="Calibri"/>
        </w:rPr>
        <w:t xml:space="preserve">these </w:t>
      </w:r>
      <w:r w:rsidR="00D4460A" w:rsidRPr="008E4F09">
        <w:rPr>
          <w:rFonts w:ascii="Calibri" w:hAnsi="Calibri" w:cs="Calibri"/>
        </w:rPr>
        <w:t>SOPs</w:t>
      </w:r>
      <w:r w:rsidR="00594FE2" w:rsidRPr="008E4F09">
        <w:rPr>
          <w:rFonts w:ascii="Calibri" w:hAnsi="Calibri" w:cs="Calibri"/>
        </w:rPr>
        <w:t xml:space="preserve"> among other topics</w:t>
      </w:r>
      <w:r w:rsidR="00750460" w:rsidRPr="008E4F09">
        <w:rPr>
          <w:rFonts w:ascii="Calibri" w:hAnsi="Calibri" w:cs="Calibri"/>
        </w:rPr>
        <w:t xml:space="preserve">: </w:t>
      </w:r>
      <w:r w:rsidR="00160024" w:rsidRPr="008E4F09">
        <w:rPr>
          <w:rFonts w:ascii="Calibri" w:hAnsi="Calibri" w:cs="Calibri"/>
        </w:rPr>
        <w:t xml:space="preserve">evacuation planning (75%), </w:t>
      </w:r>
      <w:r w:rsidR="000B7625" w:rsidRPr="008E4F09">
        <w:rPr>
          <w:rFonts w:ascii="Calibri" w:hAnsi="Calibri" w:cs="Calibri"/>
        </w:rPr>
        <w:t>decision support tools (75%), staff competency (79%), tsunami exercises (</w:t>
      </w:r>
      <w:r w:rsidR="00377379" w:rsidRPr="008E4F09">
        <w:rPr>
          <w:rFonts w:ascii="Calibri" w:hAnsi="Calibri" w:cs="Calibri"/>
        </w:rPr>
        <w:t>79%), and hazard assessment tools and techniques</w:t>
      </w:r>
      <w:r w:rsidR="000B7625" w:rsidRPr="008E4F09">
        <w:rPr>
          <w:rFonts w:ascii="Calibri" w:hAnsi="Calibri" w:cs="Calibri"/>
        </w:rPr>
        <w:t xml:space="preserve"> </w:t>
      </w:r>
      <w:r w:rsidR="00377379" w:rsidRPr="008E4F09">
        <w:rPr>
          <w:rFonts w:ascii="Calibri" w:hAnsi="Calibri" w:cs="Calibri"/>
        </w:rPr>
        <w:t>(92%)</w:t>
      </w:r>
      <w:r w:rsidR="00D4460A" w:rsidRPr="008E4F09">
        <w:rPr>
          <w:rFonts w:ascii="Calibri" w:hAnsi="Calibri" w:cs="Calibri"/>
        </w:rPr>
        <w:t>.</w:t>
      </w:r>
      <w:commentRangeEnd w:id="166"/>
      <w:r w:rsidR="00042FDE" w:rsidRPr="008E4F09">
        <w:rPr>
          <w:rStyle w:val="Marquedecommentaire"/>
          <w:sz w:val="22"/>
          <w:szCs w:val="22"/>
        </w:rPr>
        <w:commentReference w:id="166"/>
      </w:r>
    </w:p>
    <w:p w14:paraId="5F0F0AFC" w14:textId="77777777" w:rsidR="00D4460A" w:rsidRPr="008E4F09" w:rsidRDefault="00D4460A" w:rsidP="00F71639">
      <w:pPr>
        <w:spacing w:after="0" w:line="240" w:lineRule="auto"/>
        <w:jc w:val="both"/>
        <w:rPr>
          <w:rFonts w:ascii="Calibri" w:hAnsi="Calibri" w:cs="Calibri"/>
        </w:rPr>
      </w:pPr>
    </w:p>
    <w:p w14:paraId="4072A39A" w14:textId="646BBF9C" w:rsidR="00863A36" w:rsidRPr="008E4F09" w:rsidRDefault="00ED1D95" w:rsidP="00F71639">
      <w:pPr>
        <w:spacing w:after="0" w:line="240" w:lineRule="auto"/>
        <w:jc w:val="both"/>
        <w:rPr>
          <w:rFonts w:ascii="Calibri" w:hAnsi="Calibri" w:cs="Calibri"/>
          <w:bCs/>
        </w:rPr>
      </w:pPr>
      <w:r w:rsidRPr="008E4F09">
        <w:rPr>
          <w:rFonts w:ascii="Calibri" w:hAnsi="Calibri" w:cs="Calibri"/>
          <w:b/>
          <w:bCs/>
          <w:color w:val="2D74B5"/>
        </w:rPr>
        <w:t>C</w:t>
      </w:r>
      <w:r w:rsidR="005D43F2" w:rsidRPr="008E4F09">
        <w:rPr>
          <w:rFonts w:ascii="Calibri" w:hAnsi="Calibri" w:cs="Calibri"/>
          <w:b/>
          <w:bCs/>
          <w:color w:val="2D74B5"/>
        </w:rPr>
        <w:t>ountries</w:t>
      </w:r>
      <w:r w:rsidR="00863A36" w:rsidRPr="008E4F09">
        <w:rPr>
          <w:rFonts w:ascii="Calibri" w:hAnsi="Calibri" w:cs="Calibri"/>
          <w:b/>
          <w:bCs/>
          <w:color w:val="2D74B5"/>
        </w:rPr>
        <w:t xml:space="preserve"> were asked </w:t>
      </w:r>
      <w:r w:rsidR="008D608E" w:rsidRPr="008E4F09">
        <w:rPr>
          <w:rFonts w:ascii="Calibri" w:hAnsi="Calibri" w:cs="Calibri"/>
          <w:b/>
          <w:bCs/>
          <w:color w:val="2D74B5"/>
        </w:rPr>
        <w:t xml:space="preserve">to report </w:t>
      </w:r>
      <w:r w:rsidR="008A1277" w:rsidRPr="008E4F09">
        <w:rPr>
          <w:rFonts w:ascii="Calibri" w:hAnsi="Calibri" w:cs="Calibri"/>
          <w:b/>
          <w:bCs/>
          <w:color w:val="2D74B5"/>
        </w:rPr>
        <w:t>which</w:t>
      </w:r>
      <w:r w:rsidR="00863A36" w:rsidRPr="008E4F09">
        <w:rPr>
          <w:rFonts w:ascii="Calibri" w:hAnsi="Calibri" w:cs="Calibri"/>
          <w:b/>
          <w:bCs/>
          <w:color w:val="2D74B5"/>
        </w:rPr>
        <w:t xml:space="preserve"> communication methods</w:t>
      </w:r>
      <w:r w:rsidR="008A1277" w:rsidRPr="008E4F09">
        <w:rPr>
          <w:rFonts w:ascii="Calibri" w:hAnsi="Calibri" w:cs="Calibri"/>
          <w:b/>
          <w:bCs/>
          <w:color w:val="2D74B5"/>
        </w:rPr>
        <w:t xml:space="preserve"> for emergency response</w:t>
      </w:r>
      <w:r w:rsidR="00B434B3" w:rsidRPr="008E4F09">
        <w:rPr>
          <w:rFonts w:ascii="Calibri" w:hAnsi="Calibri" w:cs="Calibri"/>
          <w:b/>
          <w:bCs/>
          <w:color w:val="2D74B5"/>
        </w:rPr>
        <w:t xml:space="preserve"> are available </w:t>
      </w:r>
      <w:r w:rsidR="00863A36" w:rsidRPr="008E4F09">
        <w:rPr>
          <w:rFonts w:ascii="Calibri" w:hAnsi="Calibri" w:cs="Calibri"/>
          <w:bCs/>
        </w:rPr>
        <w:t>(</w:t>
      </w:r>
      <w:r w:rsidR="00016531" w:rsidRPr="008E4F09">
        <w:rPr>
          <w:rFonts w:ascii="Calibri" w:hAnsi="Calibri" w:cs="Calibri"/>
          <w:bCs/>
        </w:rPr>
        <w:fldChar w:fldCharType="begin"/>
      </w:r>
      <w:r w:rsidR="00016531" w:rsidRPr="008E4F09">
        <w:rPr>
          <w:rFonts w:ascii="Calibri" w:hAnsi="Calibri" w:cs="Calibri"/>
          <w:bCs/>
        </w:rPr>
        <w:instrText xml:space="preserve"> REF _Ref193708764 \h  \* MERGEFORMAT </w:instrText>
      </w:r>
      <w:r w:rsidR="00016531" w:rsidRPr="008E4F09">
        <w:rPr>
          <w:rFonts w:ascii="Calibri" w:hAnsi="Calibri" w:cs="Calibri"/>
          <w:bCs/>
        </w:rPr>
      </w:r>
      <w:r w:rsidR="00016531" w:rsidRPr="008E4F09">
        <w:rPr>
          <w:rFonts w:ascii="Calibri" w:hAnsi="Calibri" w:cs="Calibri"/>
          <w:bCs/>
        </w:rPr>
        <w:fldChar w:fldCharType="separate"/>
      </w:r>
      <w:r w:rsidR="00CD3948" w:rsidRPr="008E4F09">
        <w:t xml:space="preserve">Figure </w:t>
      </w:r>
      <w:r w:rsidR="00CD3948">
        <w:t>35</w:t>
      </w:r>
      <w:r w:rsidR="00016531" w:rsidRPr="008E4F09">
        <w:rPr>
          <w:rFonts w:ascii="Calibri" w:hAnsi="Calibri" w:cs="Calibri"/>
          <w:bCs/>
        </w:rPr>
        <w:fldChar w:fldCharType="end"/>
      </w:r>
      <w:r w:rsidR="00863A36" w:rsidRPr="008E4F09">
        <w:rPr>
          <w:rFonts w:ascii="Calibri" w:hAnsi="Calibri" w:cs="Calibri"/>
          <w:bCs/>
        </w:rPr>
        <w:t>).</w:t>
      </w:r>
    </w:p>
    <w:p w14:paraId="27E9CBBC" w14:textId="77777777" w:rsidR="00863A36" w:rsidRPr="008E4F09" w:rsidRDefault="00863A36" w:rsidP="00F71639">
      <w:pPr>
        <w:spacing w:after="0" w:line="240" w:lineRule="auto"/>
        <w:jc w:val="both"/>
        <w:rPr>
          <w:rFonts w:ascii="Calibri" w:hAnsi="Calibri" w:cs="Calibri"/>
          <w:bCs/>
        </w:rPr>
      </w:pPr>
    </w:p>
    <w:p w14:paraId="68FBC632" w14:textId="16DC1E37" w:rsidR="006D6E9C" w:rsidRPr="008E4F09" w:rsidRDefault="00863A36" w:rsidP="00F71639">
      <w:pPr>
        <w:spacing w:after="0" w:line="240" w:lineRule="auto"/>
        <w:jc w:val="both"/>
        <w:rPr>
          <w:rFonts w:ascii="Calibri" w:hAnsi="Calibri" w:cs="Calibri"/>
          <w:bCs/>
        </w:rPr>
      </w:pPr>
      <w:r w:rsidRPr="008E4F09">
        <w:rPr>
          <w:rFonts w:ascii="Calibri" w:hAnsi="Calibri" w:cs="Calibri"/>
          <w:bCs/>
        </w:rPr>
        <w:t xml:space="preserve">For National </w:t>
      </w:r>
      <w:r w:rsidR="00BB3CD7" w:rsidRPr="008E4F09">
        <w:rPr>
          <w:rFonts w:ascii="Calibri" w:hAnsi="Calibri" w:cs="Calibri"/>
          <w:bCs/>
        </w:rPr>
        <w:t>Disas</w:t>
      </w:r>
      <w:r w:rsidR="00587CBA" w:rsidRPr="008E4F09">
        <w:rPr>
          <w:rFonts w:ascii="Calibri" w:hAnsi="Calibri" w:cs="Calibri"/>
          <w:bCs/>
        </w:rPr>
        <w:t>ter Management Offices (</w:t>
      </w:r>
      <w:r w:rsidR="009F4BBC" w:rsidRPr="008E4F09">
        <w:rPr>
          <w:rFonts w:ascii="Calibri" w:hAnsi="Calibri" w:cs="Calibri"/>
          <w:bCs/>
        </w:rPr>
        <w:t>N</w:t>
      </w:r>
      <w:r w:rsidRPr="008E4F09">
        <w:rPr>
          <w:rFonts w:ascii="Calibri" w:hAnsi="Calibri" w:cs="Calibri"/>
          <w:bCs/>
        </w:rPr>
        <w:t>DMOs</w:t>
      </w:r>
      <w:r w:rsidR="00587CBA" w:rsidRPr="008E4F09">
        <w:rPr>
          <w:rFonts w:ascii="Calibri" w:hAnsi="Calibri" w:cs="Calibri"/>
          <w:bCs/>
        </w:rPr>
        <w:t>)</w:t>
      </w:r>
      <w:r w:rsidRPr="008E4F09">
        <w:rPr>
          <w:rFonts w:ascii="Calibri" w:hAnsi="Calibri" w:cs="Calibri"/>
          <w:bCs/>
        </w:rPr>
        <w:t xml:space="preserve">, </w:t>
      </w:r>
      <w:r w:rsidR="00307B0C" w:rsidRPr="008E4F09">
        <w:rPr>
          <w:rFonts w:ascii="Calibri" w:hAnsi="Calibri" w:cs="Calibri"/>
          <w:bCs/>
        </w:rPr>
        <w:t xml:space="preserve">SMS (81%), telephone (85%) and </w:t>
      </w:r>
      <w:r w:rsidRPr="008E4F09">
        <w:rPr>
          <w:rFonts w:ascii="Calibri" w:hAnsi="Calibri" w:cs="Calibri"/>
          <w:bCs/>
        </w:rPr>
        <w:t>email</w:t>
      </w:r>
      <w:r w:rsidR="006F1EAB" w:rsidRPr="008E4F09">
        <w:rPr>
          <w:rFonts w:ascii="Calibri" w:hAnsi="Calibri" w:cs="Calibri"/>
          <w:bCs/>
        </w:rPr>
        <w:t xml:space="preserve"> (89%)</w:t>
      </w:r>
      <w:r w:rsidRPr="008E4F09">
        <w:rPr>
          <w:rFonts w:ascii="Calibri" w:hAnsi="Calibri" w:cs="Calibri"/>
          <w:bCs/>
        </w:rPr>
        <w:t xml:space="preserve"> are </w:t>
      </w:r>
      <w:r w:rsidR="009B343A" w:rsidRPr="008E4F09">
        <w:rPr>
          <w:rFonts w:ascii="Calibri" w:hAnsi="Calibri" w:cs="Calibri"/>
          <w:bCs/>
        </w:rPr>
        <w:t xml:space="preserve">the most </w:t>
      </w:r>
      <w:r w:rsidRPr="008E4F09">
        <w:rPr>
          <w:rFonts w:ascii="Calibri" w:hAnsi="Calibri" w:cs="Calibri"/>
          <w:bCs/>
        </w:rPr>
        <w:t xml:space="preserve">widely used. </w:t>
      </w:r>
      <w:r w:rsidR="009B343A" w:rsidRPr="008E4F09">
        <w:rPr>
          <w:rFonts w:ascii="Calibri" w:hAnsi="Calibri" w:cs="Calibri"/>
          <w:bCs/>
        </w:rPr>
        <w:t>Same pattern is observed</w:t>
      </w:r>
      <w:r w:rsidR="00D32A38" w:rsidRPr="008E4F09">
        <w:rPr>
          <w:rFonts w:ascii="Calibri" w:hAnsi="Calibri" w:cs="Calibri"/>
          <w:bCs/>
        </w:rPr>
        <w:t xml:space="preserve"> </w:t>
      </w:r>
      <w:r w:rsidRPr="008E4F09">
        <w:rPr>
          <w:rFonts w:ascii="Calibri" w:hAnsi="Calibri" w:cs="Calibri"/>
          <w:bCs/>
        </w:rPr>
        <w:t xml:space="preserve">for </w:t>
      </w:r>
      <w:r w:rsidR="00EE69C3" w:rsidRPr="008E4F09">
        <w:rPr>
          <w:rFonts w:ascii="Calibri" w:hAnsi="Calibri" w:cs="Calibri"/>
          <w:bCs/>
        </w:rPr>
        <w:t>l</w:t>
      </w:r>
      <w:r w:rsidRPr="008E4F09">
        <w:rPr>
          <w:rFonts w:ascii="Calibri" w:hAnsi="Calibri" w:cs="Calibri"/>
          <w:bCs/>
        </w:rPr>
        <w:t>ocal DMOs (</w:t>
      </w:r>
      <w:r w:rsidR="005C65BD" w:rsidRPr="008E4F09">
        <w:rPr>
          <w:rFonts w:ascii="Calibri" w:hAnsi="Calibri" w:cs="Calibri"/>
          <w:bCs/>
        </w:rPr>
        <w:t>69–81%</w:t>
      </w:r>
      <w:r w:rsidR="009B343A" w:rsidRPr="008E4F09">
        <w:rPr>
          <w:rFonts w:ascii="Calibri" w:hAnsi="Calibri" w:cs="Calibri"/>
          <w:bCs/>
        </w:rPr>
        <w:t xml:space="preserve">) and </w:t>
      </w:r>
      <w:r w:rsidRPr="008E4F09">
        <w:rPr>
          <w:rFonts w:ascii="Calibri" w:hAnsi="Calibri" w:cs="Calibri"/>
          <w:bCs/>
        </w:rPr>
        <w:t>media</w:t>
      </w:r>
      <w:r w:rsidR="00D458A2" w:rsidRPr="008E4F09">
        <w:rPr>
          <w:rFonts w:ascii="Calibri" w:hAnsi="Calibri" w:cs="Calibri"/>
          <w:bCs/>
        </w:rPr>
        <w:t xml:space="preserve"> (59–8</w:t>
      </w:r>
      <w:r w:rsidR="001E3006" w:rsidRPr="008E4F09">
        <w:rPr>
          <w:rFonts w:ascii="Calibri" w:hAnsi="Calibri" w:cs="Calibri"/>
          <w:bCs/>
        </w:rPr>
        <w:t>1</w:t>
      </w:r>
      <w:r w:rsidR="00D458A2" w:rsidRPr="008E4F09">
        <w:rPr>
          <w:rFonts w:ascii="Calibri" w:hAnsi="Calibri" w:cs="Calibri"/>
          <w:bCs/>
        </w:rPr>
        <w:t>%</w:t>
      </w:r>
      <w:r w:rsidR="001E3006" w:rsidRPr="008E4F09">
        <w:rPr>
          <w:rFonts w:ascii="Calibri" w:hAnsi="Calibri" w:cs="Calibri"/>
          <w:bCs/>
        </w:rPr>
        <w:t>)</w:t>
      </w:r>
      <w:r w:rsidRPr="008E4F09">
        <w:rPr>
          <w:rFonts w:ascii="Calibri" w:hAnsi="Calibri" w:cs="Calibri"/>
          <w:bCs/>
        </w:rPr>
        <w:t>.</w:t>
      </w:r>
      <w:r w:rsidR="007260C0" w:rsidRPr="008E4F09">
        <w:rPr>
          <w:rFonts w:ascii="Calibri" w:hAnsi="Calibri" w:cs="Calibri"/>
          <w:bCs/>
        </w:rPr>
        <w:t xml:space="preserve"> </w:t>
      </w:r>
      <w:r w:rsidR="009B343A" w:rsidRPr="008E4F09">
        <w:rPr>
          <w:rFonts w:ascii="Calibri" w:hAnsi="Calibri" w:cs="Calibri"/>
          <w:bCs/>
        </w:rPr>
        <w:t>F</w:t>
      </w:r>
      <w:r w:rsidRPr="008E4F09">
        <w:rPr>
          <w:rFonts w:ascii="Calibri" w:hAnsi="Calibri" w:cs="Calibri"/>
          <w:bCs/>
        </w:rPr>
        <w:t>or general public and coastal communities</w:t>
      </w:r>
      <w:r w:rsidR="00F95927" w:rsidRPr="008E4F09">
        <w:rPr>
          <w:rFonts w:ascii="Calibri" w:hAnsi="Calibri" w:cs="Calibri"/>
          <w:bCs/>
        </w:rPr>
        <w:t xml:space="preserve"> in particular</w:t>
      </w:r>
      <w:r w:rsidR="00DD7FD2" w:rsidRPr="008E4F09">
        <w:rPr>
          <w:rFonts w:ascii="Calibri" w:hAnsi="Calibri" w:cs="Calibri"/>
          <w:bCs/>
        </w:rPr>
        <w:t xml:space="preserve">, </w:t>
      </w:r>
      <w:r w:rsidR="00AB139C" w:rsidRPr="008E4F09">
        <w:rPr>
          <w:rFonts w:ascii="Calibri" w:hAnsi="Calibri" w:cs="Calibri"/>
          <w:bCs/>
        </w:rPr>
        <w:t xml:space="preserve">sirens are </w:t>
      </w:r>
      <w:r w:rsidR="00970620" w:rsidRPr="008E4F09">
        <w:rPr>
          <w:rFonts w:ascii="Calibri" w:hAnsi="Calibri" w:cs="Calibri"/>
          <w:bCs/>
        </w:rPr>
        <w:t>a</w:t>
      </w:r>
      <w:r w:rsidR="007F1A07" w:rsidRPr="008E4F09">
        <w:rPr>
          <w:rFonts w:ascii="Calibri" w:hAnsi="Calibri" w:cs="Calibri"/>
          <w:bCs/>
        </w:rPr>
        <w:t xml:space="preserve"> complementary</w:t>
      </w:r>
      <w:r w:rsidR="00970620" w:rsidRPr="008E4F09">
        <w:rPr>
          <w:rFonts w:ascii="Calibri" w:hAnsi="Calibri" w:cs="Calibri"/>
          <w:bCs/>
        </w:rPr>
        <w:t xml:space="preserve"> communication method</w:t>
      </w:r>
      <w:r w:rsidR="00E51FE8" w:rsidRPr="008E4F09">
        <w:rPr>
          <w:rFonts w:ascii="Calibri" w:hAnsi="Calibri" w:cs="Calibri"/>
          <w:bCs/>
        </w:rPr>
        <w:t xml:space="preserve"> to reach </w:t>
      </w:r>
      <w:r w:rsidR="007F1A07" w:rsidRPr="008E4F09">
        <w:rPr>
          <w:rFonts w:ascii="Calibri" w:hAnsi="Calibri" w:cs="Calibri"/>
          <w:bCs/>
        </w:rPr>
        <w:t>these</w:t>
      </w:r>
      <w:r w:rsidR="00E51FE8" w:rsidRPr="008E4F09">
        <w:rPr>
          <w:rFonts w:ascii="Calibri" w:hAnsi="Calibri" w:cs="Calibri"/>
          <w:bCs/>
        </w:rPr>
        <w:t xml:space="preserve"> groups</w:t>
      </w:r>
      <w:r w:rsidR="00BA3EA0" w:rsidRPr="008E4F09">
        <w:rPr>
          <w:rFonts w:ascii="Calibri" w:hAnsi="Calibri" w:cs="Calibri"/>
          <w:bCs/>
        </w:rPr>
        <w:t>.</w:t>
      </w:r>
      <w:r w:rsidRPr="008E4F09">
        <w:rPr>
          <w:rFonts w:ascii="Calibri" w:hAnsi="Calibri" w:cs="Calibri"/>
          <w:bCs/>
        </w:rPr>
        <w:t xml:space="preserve"> </w:t>
      </w:r>
      <w:r w:rsidR="00B31426" w:rsidRPr="008E4F09">
        <w:rPr>
          <w:rFonts w:ascii="Calibri" w:hAnsi="Calibri" w:cs="Calibri"/>
          <w:bCs/>
        </w:rPr>
        <w:t xml:space="preserve">Fax </w:t>
      </w:r>
      <w:r w:rsidR="0074602B" w:rsidRPr="008E4F09">
        <w:rPr>
          <w:rFonts w:ascii="Calibri" w:hAnsi="Calibri" w:cs="Calibri"/>
          <w:bCs/>
        </w:rPr>
        <w:t xml:space="preserve">is still used but in a low range </w:t>
      </w:r>
      <w:r w:rsidR="007B3311" w:rsidRPr="008E4F09">
        <w:rPr>
          <w:rFonts w:ascii="Calibri" w:hAnsi="Calibri" w:cs="Calibri"/>
          <w:bCs/>
        </w:rPr>
        <w:t>of respondent countries</w:t>
      </w:r>
      <w:r w:rsidR="00B971E5" w:rsidRPr="008E4F09">
        <w:rPr>
          <w:rFonts w:ascii="Calibri" w:hAnsi="Calibri" w:cs="Calibri"/>
          <w:bCs/>
        </w:rPr>
        <w:t xml:space="preserve"> (</w:t>
      </w:r>
      <w:r w:rsidR="0074602B" w:rsidRPr="008E4F09">
        <w:rPr>
          <w:rFonts w:ascii="Calibri" w:hAnsi="Calibri" w:cs="Calibri"/>
          <w:bCs/>
        </w:rPr>
        <w:t>19</w:t>
      </w:r>
      <w:r w:rsidR="00B971E5" w:rsidRPr="008E4F09">
        <w:rPr>
          <w:rFonts w:ascii="Calibri" w:hAnsi="Calibri" w:cs="Calibri"/>
          <w:bCs/>
        </w:rPr>
        <w:t>–</w:t>
      </w:r>
      <w:r w:rsidR="007F1A07" w:rsidRPr="008E4F09">
        <w:rPr>
          <w:rFonts w:ascii="Calibri" w:hAnsi="Calibri" w:cs="Calibri"/>
          <w:bCs/>
        </w:rPr>
        <w:t>41</w:t>
      </w:r>
      <w:r w:rsidR="0074602B" w:rsidRPr="008E4F09">
        <w:rPr>
          <w:rFonts w:ascii="Calibri" w:hAnsi="Calibri" w:cs="Calibri"/>
          <w:bCs/>
        </w:rPr>
        <w:t>%</w:t>
      </w:r>
      <w:r w:rsidR="00B971E5" w:rsidRPr="008E4F09">
        <w:rPr>
          <w:rFonts w:ascii="Calibri" w:hAnsi="Calibri" w:cs="Calibri"/>
          <w:bCs/>
        </w:rPr>
        <w:t>)</w:t>
      </w:r>
      <w:r w:rsidR="0074602B" w:rsidRPr="008E4F09">
        <w:rPr>
          <w:rFonts w:ascii="Calibri" w:hAnsi="Calibri" w:cs="Calibri"/>
          <w:bCs/>
        </w:rPr>
        <w:t>.</w:t>
      </w:r>
    </w:p>
    <w:p w14:paraId="02D87DF3" w14:textId="77777777" w:rsidR="006D6E9C" w:rsidRPr="008E4F09" w:rsidRDefault="006D6E9C" w:rsidP="00F71639">
      <w:pPr>
        <w:spacing w:after="0" w:line="240" w:lineRule="auto"/>
        <w:jc w:val="both"/>
        <w:rPr>
          <w:rFonts w:ascii="Calibri" w:hAnsi="Calibri" w:cs="Calibri"/>
          <w:bCs/>
        </w:rPr>
      </w:pPr>
    </w:p>
    <w:p w14:paraId="3C883174" w14:textId="66B572E1" w:rsidR="00863A36" w:rsidRPr="008E4F09" w:rsidRDefault="00863A36" w:rsidP="00F71639">
      <w:pPr>
        <w:spacing w:after="0" w:line="240" w:lineRule="auto"/>
        <w:jc w:val="both"/>
        <w:rPr>
          <w:rFonts w:ascii="Calibri" w:hAnsi="Calibri" w:cs="Calibri"/>
          <w:bCs/>
        </w:rPr>
      </w:pPr>
      <w:r w:rsidRPr="008E4F09">
        <w:rPr>
          <w:rFonts w:ascii="Calibri" w:hAnsi="Calibri" w:cs="Calibri"/>
          <w:bCs/>
        </w:rPr>
        <w:t>Other communication methods mentioned by countries includ</w:t>
      </w:r>
      <w:r w:rsidR="00381874" w:rsidRPr="008E4F09">
        <w:rPr>
          <w:rFonts w:ascii="Calibri" w:hAnsi="Calibri" w:cs="Calibri"/>
          <w:bCs/>
        </w:rPr>
        <w:t>e</w:t>
      </w:r>
      <w:r w:rsidR="00D2769B" w:rsidRPr="008E4F09">
        <w:rPr>
          <w:rFonts w:ascii="Calibri" w:hAnsi="Calibri" w:cs="Calibri"/>
          <w:bCs/>
        </w:rPr>
        <w:t xml:space="preserve"> warning tower system,</w:t>
      </w:r>
      <w:r w:rsidRPr="008E4F09">
        <w:rPr>
          <w:rFonts w:ascii="Calibri" w:hAnsi="Calibri" w:cs="Calibri"/>
          <w:bCs/>
        </w:rPr>
        <w:t xml:space="preserve"> </w:t>
      </w:r>
      <w:r w:rsidR="00E41411" w:rsidRPr="008E4F09">
        <w:rPr>
          <w:rFonts w:ascii="Calibri" w:hAnsi="Calibri" w:cs="Calibri"/>
          <w:bCs/>
        </w:rPr>
        <w:t xml:space="preserve">Marine VHF radio, radio and TV broadcast, broadcast alert systems, dedicated mobile applications, social media (Facebook, WhatsApp, Telegram, Twitter, Instagram), and </w:t>
      </w:r>
      <w:r w:rsidRPr="008E4F09">
        <w:rPr>
          <w:rFonts w:ascii="Calibri" w:hAnsi="Calibri" w:cs="Calibri"/>
          <w:bCs/>
        </w:rPr>
        <w:t>websites.</w:t>
      </w:r>
    </w:p>
    <w:p w14:paraId="142AF570" w14:textId="77777777" w:rsidR="00863A36" w:rsidRPr="008E4F09" w:rsidRDefault="00863A36" w:rsidP="00F71639">
      <w:pPr>
        <w:spacing w:after="0" w:line="240" w:lineRule="auto"/>
        <w:jc w:val="both"/>
        <w:rPr>
          <w:rFonts w:ascii="Calibri" w:hAnsi="Calibri" w:cs="Calibri"/>
          <w:bCs/>
        </w:rPr>
      </w:pPr>
    </w:p>
    <w:p w14:paraId="06ECC47B" w14:textId="1EB55CEF" w:rsidR="00123A93" w:rsidRPr="00E76913" w:rsidRDefault="00D31CC7" w:rsidP="00787999">
      <w:pPr>
        <w:spacing w:after="0" w:line="240" w:lineRule="auto"/>
        <w:jc w:val="center"/>
        <w:rPr>
          <w:rFonts w:ascii="Calibri" w:hAnsi="Calibri" w:cs="Calibri"/>
          <w:bCs/>
        </w:rPr>
      </w:pPr>
      <w:r w:rsidRPr="00E76913">
        <w:rPr>
          <w:noProof/>
        </w:rPr>
        <w:lastRenderedPageBreak/>
        <w:drawing>
          <wp:inline distT="0" distB="0" distL="0" distR="0" wp14:anchorId="1FD55EEF" wp14:editId="57A7CBA4">
            <wp:extent cx="5400000" cy="3240000"/>
            <wp:effectExtent l="0" t="0" r="10795" b="17780"/>
            <wp:docPr id="1711615369" name="Graphique 1">
              <a:extLst xmlns:a="http://schemas.openxmlformats.org/drawingml/2006/main">
                <a:ext uri="{FF2B5EF4-FFF2-40B4-BE49-F238E27FC236}">
                  <a16:creationId xmlns:a16="http://schemas.microsoft.com/office/drawing/2014/main" id="{00000000-0008-0000-5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0E754425" w14:textId="77777777" w:rsidR="00123A93" w:rsidRPr="00E76913" w:rsidRDefault="00123A93" w:rsidP="00F71639">
      <w:pPr>
        <w:spacing w:after="0" w:line="240" w:lineRule="auto"/>
        <w:jc w:val="both"/>
        <w:rPr>
          <w:rFonts w:ascii="Calibri" w:hAnsi="Calibri" w:cs="Calibri"/>
          <w:bCs/>
          <w:sz w:val="12"/>
          <w:szCs w:val="12"/>
        </w:rPr>
      </w:pPr>
    </w:p>
    <w:p w14:paraId="06F1150A" w14:textId="2CDA3AA0" w:rsidR="00833336" w:rsidRPr="008E4F09" w:rsidRDefault="00833336" w:rsidP="00833336">
      <w:pPr>
        <w:pStyle w:val="Lgende"/>
        <w:spacing w:after="0"/>
        <w:rPr>
          <w:rFonts w:ascii="Calibri" w:hAnsi="Calibri" w:cs="Calibri"/>
          <w:szCs w:val="22"/>
        </w:rPr>
      </w:pPr>
      <w:bookmarkStart w:id="167" w:name="_Ref193708764"/>
      <w:bookmarkStart w:id="168" w:name="_Toc194693986"/>
      <w:commentRangeStart w:id="169"/>
      <w:r w:rsidRPr="008E4F09">
        <w:rPr>
          <w:szCs w:val="22"/>
        </w:rPr>
        <w:t xml:space="preserve">Figure </w:t>
      </w:r>
      <w:r w:rsidRPr="008E4F09">
        <w:rPr>
          <w:szCs w:val="22"/>
        </w:rPr>
        <w:fldChar w:fldCharType="begin"/>
      </w:r>
      <w:r w:rsidRPr="008E4F09">
        <w:rPr>
          <w:szCs w:val="22"/>
        </w:rPr>
        <w:instrText xml:space="preserve"> SEQ Figure \* ARABIC </w:instrText>
      </w:r>
      <w:r w:rsidRPr="008E4F09">
        <w:rPr>
          <w:szCs w:val="22"/>
        </w:rPr>
        <w:fldChar w:fldCharType="separate"/>
      </w:r>
      <w:r w:rsidR="00CD3948">
        <w:rPr>
          <w:noProof/>
          <w:szCs w:val="22"/>
        </w:rPr>
        <w:t>35</w:t>
      </w:r>
      <w:r w:rsidRPr="008E4F09">
        <w:rPr>
          <w:szCs w:val="22"/>
        </w:rPr>
        <w:fldChar w:fldCharType="end"/>
      </w:r>
      <w:bookmarkEnd w:id="167"/>
      <w:r w:rsidRPr="008E4F09">
        <w:rPr>
          <w:szCs w:val="22"/>
        </w:rPr>
        <w:t>. Communication methods for emergency response.</w:t>
      </w:r>
      <w:commentRangeEnd w:id="169"/>
      <w:r w:rsidR="00921933" w:rsidRPr="008E4F09">
        <w:rPr>
          <w:rStyle w:val="Marquedecommentaire"/>
          <w:iCs w:val="0"/>
          <w:color w:val="auto"/>
          <w:sz w:val="22"/>
          <w:szCs w:val="22"/>
        </w:rPr>
        <w:commentReference w:id="169"/>
      </w:r>
      <w:bookmarkEnd w:id="168"/>
    </w:p>
    <w:p w14:paraId="3265D033" w14:textId="77777777" w:rsidR="00833336" w:rsidRPr="008E4F09" w:rsidRDefault="00833336" w:rsidP="00F71639">
      <w:pPr>
        <w:spacing w:after="0" w:line="240" w:lineRule="auto"/>
        <w:jc w:val="both"/>
        <w:rPr>
          <w:rFonts w:ascii="Calibri" w:hAnsi="Calibri" w:cs="Calibri"/>
          <w:bCs/>
        </w:rPr>
      </w:pPr>
    </w:p>
    <w:p w14:paraId="1BA5B1AE" w14:textId="77777777" w:rsidR="00837835" w:rsidRPr="00E76913" w:rsidRDefault="00837835" w:rsidP="00837835">
      <w:pPr>
        <w:pStyle w:val="Titre3"/>
        <w:numPr>
          <w:ilvl w:val="2"/>
          <w:numId w:val="2"/>
        </w:numPr>
      </w:pPr>
      <w:bookmarkStart w:id="170" w:name="_Toc194693943"/>
      <w:r w:rsidRPr="00E76913">
        <w:t>Evacuation infrastructure</w:t>
      </w:r>
      <w:bookmarkEnd w:id="170"/>
    </w:p>
    <w:p w14:paraId="1BA5B1AF" w14:textId="77777777" w:rsidR="00F71639" w:rsidRPr="00E76913" w:rsidRDefault="00F71639" w:rsidP="00F71639">
      <w:pPr>
        <w:spacing w:after="0" w:line="240" w:lineRule="auto"/>
        <w:jc w:val="both"/>
        <w:rPr>
          <w:rFonts w:ascii="Calibri" w:hAnsi="Calibri" w:cs="Calibri"/>
          <w:bCs/>
        </w:rPr>
      </w:pPr>
    </w:p>
    <w:p w14:paraId="34E686F7" w14:textId="160F5DD8" w:rsidR="00991C69" w:rsidRPr="00E76913" w:rsidRDefault="00646716" w:rsidP="00991C69">
      <w:pPr>
        <w:spacing w:after="0" w:line="240" w:lineRule="auto"/>
        <w:jc w:val="both"/>
        <w:rPr>
          <w:rFonts w:ascii="Calibri" w:hAnsi="Calibri" w:cs="Calibri"/>
          <w:bCs/>
        </w:rPr>
      </w:pPr>
      <w:r w:rsidRPr="008E4F09">
        <w:rPr>
          <w:rFonts w:ascii="Calibri" w:hAnsi="Calibri" w:cs="Calibri"/>
          <w:b/>
          <w:bCs/>
          <w:color w:val="2D74B5"/>
        </w:rPr>
        <w:t>Respondents</w:t>
      </w:r>
      <w:r w:rsidR="00F71639" w:rsidRPr="008E4F09">
        <w:rPr>
          <w:rFonts w:ascii="Calibri" w:hAnsi="Calibri" w:cs="Calibri"/>
          <w:b/>
          <w:bCs/>
          <w:color w:val="2D74B5"/>
        </w:rPr>
        <w:t xml:space="preserve"> were asked to </w:t>
      </w:r>
      <w:r w:rsidRPr="008E4F09">
        <w:rPr>
          <w:rFonts w:ascii="Calibri" w:hAnsi="Calibri" w:cs="Calibri"/>
          <w:b/>
          <w:bCs/>
          <w:color w:val="2D74B5"/>
        </w:rPr>
        <w:t>specify</w:t>
      </w:r>
      <w:r w:rsidR="00F71639" w:rsidRPr="008E4F09">
        <w:rPr>
          <w:rFonts w:ascii="Calibri" w:hAnsi="Calibri" w:cs="Calibri"/>
          <w:b/>
          <w:bCs/>
          <w:color w:val="2D74B5"/>
        </w:rPr>
        <w:t xml:space="preserve"> the availability of </w:t>
      </w:r>
      <w:r w:rsidR="007142E0" w:rsidRPr="008E4F09">
        <w:rPr>
          <w:rFonts w:ascii="Calibri" w:hAnsi="Calibri" w:cs="Calibri"/>
          <w:b/>
          <w:bCs/>
          <w:color w:val="2D74B5"/>
        </w:rPr>
        <w:t>five</w:t>
      </w:r>
      <w:r w:rsidR="00F71639" w:rsidRPr="008E4F09">
        <w:rPr>
          <w:rFonts w:ascii="Calibri" w:hAnsi="Calibri" w:cs="Calibri"/>
          <w:b/>
          <w:bCs/>
          <w:color w:val="2D74B5"/>
        </w:rPr>
        <w:t xml:space="preserve"> different types of evacuation infrastructure in their country.</w:t>
      </w:r>
      <w:bookmarkStart w:id="171" w:name="_Ref193716146"/>
      <w:r w:rsidR="00136399" w:rsidRPr="008E4F09">
        <w:rPr>
          <w:rFonts w:ascii="Calibri" w:hAnsi="Calibri" w:cs="Calibri"/>
          <w:bCs/>
        </w:rPr>
        <w:t xml:space="preserve"> R</w:t>
      </w:r>
      <w:r w:rsidR="00991C69" w:rsidRPr="008E4F09">
        <w:rPr>
          <w:rFonts w:ascii="Calibri" w:hAnsi="Calibri" w:cs="Calibri"/>
          <w:bCs/>
        </w:rPr>
        <w:t xml:space="preserve">esults reveal that </w:t>
      </w:r>
      <w:r w:rsidR="00AD725E" w:rsidRPr="008E4F09">
        <w:rPr>
          <w:rFonts w:ascii="Calibri" w:hAnsi="Calibri" w:cs="Calibri"/>
          <w:bCs/>
        </w:rPr>
        <w:t>n</w:t>
      </w:r>
      <w:r w:rsidR="00991C69" w:rsidRPr="008E4F09">
        <w:rPr>
          <w:rFonts w:ascii="Calibri" w:hAnsi="Calibri" w:cs="Calibri"/>
          <w:bCs/>
        </w:rPr>
        <w:t xml:space="preserve">atural or artificial </w:t>
      </w:r>
      <w:r w:rsidR="006601DC" w:rsidRPr="008E4F09">
        <w:rPr>
          <w:rFonts w:ascii="Calibri" w:hAnsi="Calibri" w:cs="Calibri"/>
          <w:bCs/>
        </w:rPr>
        <w:t xml:space="preserve">hill </w:t>
      </w:r>
      <w:r w:rsidR="00991C69" w:rsidRPr="008E4F09">
        <w:rPr>
          <w:rFonts w:ascii="Calibri" w:hAnsi="Calibri" w:cs="Calibri"/>
          <w:bCs/>
        </w:rPr>
        <w:t xml:space="preserve">for vertical evacuation and </w:t>
      </w:r>
      <w:r w:rsidR="00570ECC" w:rsidRPr="008E4F09">
        <w:rPr>
          <w:rFonts w:ascii="Calibri" w:hAnsi="Calibri" w:cs="Calibri"/>
          <w:bCs/>
        </w:rPr>
        <w:t>e</w:t>
      </w:r>
      <w:r w:rsidR="00991C69" w:rsidRPr="008E4F09">
        <w:rPr>
          <w:rFonts w:ascii="Calibri" w:hAnsi="Calibri" w:cs="Calibri"/>
          <w:bCs/>
        </w:rPr>
        <w:t>vacuation route signage are the most used infrastructures with 83% of respondent countries</w:t>
      </w:r>
      <w:r w:rsidR="00684D66" w:rsidRPr="008E4F09">
        <w:rPr>
          <w:rFonts w:ascii="Calibri" w:hAnsi="Calibri" w:cs="Calibri"/>
          <w:bCs/>
        </w:rPr>
        <w:t xml:space="preserve"> </w:t>
      </w:r>
      <w:r w:rsidR="008E4F09">
        <w:rPr>
          <w:rFonts w:ascii="Calibri" w:hAnsi="Calibri" w:cs="Calibri"/>
          <w:bCs/>
        </w:rPr>
        <w:br/>
      </w:r>
      <w:r w:rsidR="00684D66" w:rsidRPr="008E4F09">
        <w:rPr>
          <w:rFonts w:ascii="Calibri" w:hAnsi="Calibri" w:cs="Calibri"/>
          <w:bCs/>
        </w:rPr>
        <w:t>(</w:t>
      </w:r>
      <w:r w:rsidR="00684D66" w:rsidRPr="008E4F09">
        <w:rPr>
          <w:rFonts w:ascii="Calibri" w:hAnsi="Calibri" w:cs="Calibri"/>
          <w:bCs/>
        </w:rPr>
        <w:fldChar w:fldCharType="begin"/>
      </w:r>
      <w:r w:rsidR="00684D66" w:rsidRPr="008E4F09">
        <w:rPr>
          <w:rFonts w:ascii="Calibri" w:hAnsi="Calibri" w:cs="Calibri"/>
          <w:bCs/>
        </w:rPr>
        <w:instrText xml:space="preserve"> REF _Ref193816081 \h  \* MERGEFORMAT </w:instrText>
      </w:r>
      <w:r w:rsidR="00684D66" w:rsidRPr="008E4F09">
        <w:rPr>
          <w:rFonts w:ascii="Calibri" w:hAnsi="Calibri" w:cs="Calibri"/>
          <w:bCs/>
        </w:rPr>
      </w:r>
      <w:r w:rsidR="00684D66" w:rsidRPr="008E4F09">
        <w:rPr>
          <w:rFonts w:ascii="Calibri" w:hAnsi="Calibri" w:cs="Calibri"/>
          <w:bCs/>
        </w:rPr>
        <w:fldChar w:fldCharType="separate"/>
      </w:r>
      <w:r w:rsidR="00684D66" w:rsidRPr="008E4F09">
        <w:rPr>
          <w:rFonts w:ascii="Calibri" w:hAnsi="Calibri" w:cs="Calibri"/>
          <w:bCs/>
        </w:rPr>
        <w:fldChar w:fldCharType="end"/>
      </w:r>
      <w:r w:rsidR="00684D66" w:rsidRPr="008E4F09">
        <w:rPr>
          <w:rFonts w:ascii="Calibri" w:hAnsi="Calibri" w:cs="Calibri"/>
          <w:bCs/>
        </w:rPr>
        <w:fldChar w:fldCharType="begin"/>
      </w:r>
      <w:r w:rsidR="00684D66" w:rsidRPr="008E4F09">
        <w:rPr>
          <w:rFonts w:ascii="Calibri" w:hAnsi="Calibri" w:cs="Calibri"/>
          <w:bCs/>
        </w:rPr>
        <w:instrText xml:space="preserve"> REF _Ref193816088 \h  \* MERGEFORMAT </w:instrText>
      </w:r>
      <w:r w:rsidR="00684D66" w:rsidRPr="008E4F09">
        <w:rPr>
          <w:rFonts w:ascii="Calibri" w:hAnsi="Calibri" w:cs="Calibri"/>
          <w:bCs/>
        </w:rPr>
      </w:r>
      <w:r w:rsidR="00684D66" w:rsidRPr="008E4F09">
        <w:rPr>
          <w:rFonts w:ascii="Calibri" w:hAnsi="Calibri" w:cs="Calibri"/>
          <w:bCs/>
        </w:rPr>
        <w:fldChar w:fldCharType="separate"/>
      </w:r>
      <w:r w:rsidR="00CD3948" w:rsidRPr="008E4F09">
        <w:t xml:space="preserve">Figure </w:t>
      </w:r>
      <w:r w:rsidR="00CD3948">
        <w:t>36</w:t>
      </w:r>
      <w:r w:rsidR="00684D66" w:rsidRPr="008E4F09">
        <w:rPr>
          <w:rFonts w:ascii="Calibri" w:hAnsi="Calibri" w:cs="Calibri"/>
          <w:bCs/>
        </w:rPr>
        <w:fldChar w:fldCharType="end"/>
      </w:r>
      <w:r w:rsidR="00684D66" w:rsidRPr="008E4F09">
        <w:rPr>
          <w:rFonts w:ascii="Calibri" w:hAnsi="Calibri" w:cs="Calibri"/>
          <w:bCs/>
        </w:rPr>
        <w:t>)</w:t>
      </w:r>
      <w:r w:rsidR="002E1AC9" w:rsidRPr="008E4F09">
        <w:rPr>
          <w:rFonts w:ascii="Calibri" w:hAnsi="Calibri" w:cs="Calibri"/>
          <w:bCs/>
        </w:rPr>
        <w:t>.</w:t>
      </w:r>
      <w:r w:rsidR="00991C69" w:rsidRPr="008E4F09">
        <w:rPr>
          <w:rFonts w:ascii="Calibri" w:hAnsi="Calibri" w:cs="Calibri"/>
          <w:bCs/>
        </w:rPr>
        <w:t xml:space="preserve"> Evacuation zone </w:t>
      </w:r>
      <w:r w:rsidR="00F90E05" w:rsidRPr="008E4F09">
        <w:rPr>
          <w:rFonts w:ascii="Calibri" w:hAnsi="Calibri" w:cs="Calibri"/>
          <w:bCs/>
        </w:rPr>
        <w:t>maps</w:t>
      </w:r>
      <w:r w:rsidR="00991C69" w:rsidRPr="008E4F09">
        <w:rPr>
          <w:rFonts w:ascii="Calibri" w:hAnsi="Calibri" w:cs="Calibri"/>
          <w:bCs/>
        </w:rPr>
        <w:t xml:space="preserve"> </w:t>
      </w:r>
      <w:r w:rsidR="002E1AC9" w:rsidRPr="008E4F09">
        <w:rPr>
          <w:rFonts w:ascii="Calibri" w:hAnsi="Calibri" w:cs="Calibri"/>
          <w:bCs/>
        </w:rPr>
        <w:t>a</w:t>
      </w:r>
      <w:r w:rsidR="00991C69" w:rsidRPr="008E4F09">
        <w:rPr>
          <w:rFonts w:ascii="Calibri" w:hAnsi="Calibri" w:cs="Calibri"/>
          <w:bCs/>
        </w:rPr>
        <w:t xml:space="preserve">nd shelter are also reported by 69% and 64% respectively. Evacuation structure </w:t>
      </w:r>
      <w:r w:rsidR="00F90E05" w:rsidRPr="008E4F09">
        <w:rPr>
          <w:rFonts w:ascii="Calibri" w:hAnsi="Calibri" w:cs="Calibri"/>
          <w:bCs/>
        </w:rPr>
        <w:t xml:space="preserve">built specifically for tsunami </w:t>
      </w:r>
      <w:r w:rsidR="006001E4" w:rsidRPr="008E4F09">
        <w:rPr>
          <w:rFonts w:ascii="Calibri" w:hAnsi="Calibri" w:cs="Calibri"/>
          <w:bCs/>
        </w:rPr>
        <w:t>remains</w:t>
      </w:r>
      <w:r w:rsidR="00991C69" w:rsidRPr="008E4F09">
        <w:rPr>
          <w:rFonts w:ascii="Calibri" w:hAnsi="Calibri" w:cs="Calibri"/>
          <w:bCs/>
        </w:rPr>
        <w:t xml:space="preserve"> less common with only 39% of countries.</w:t>
      </w:r>
    </w:p>
    <w:p w14:paraId="0AD48E58" w14:textId="5F115D14" w:rsidR="00991C69" w:rsidRPr="00E76913" w:rsidRDefault="00991C69" w:rsidP="00991C69">
      <w:pPr>
        <w:spacing w:after="0" w:line="240" w:lineRule="auto"/>
        <w:jc w:val="both"/>
        <w:rPr>
          <w:rFonts w:ascii="Calibri" w:hAnsi="Calibri" w:cs="Calibri"/>
          <w:bCs/>
        </w:rPr>
      </w:pPr>
    </w:p>
    <w:p w14:paraId="0BCCF48A" w14:textId="263E48F4" w:rsidR="0044633D" w:rsidRPr="00E76913" w:rsidRDefault="00CE272F" w:rsidP="0044633D">
      <w:pPr>
        <w:spacing w:after="0" w:line="240" w:lineRule="auto"/>
        <w:jc w:val="center"/>
        <w:rPr>
          <w:rFonts w:ascii="Calibri" w:hAnsi="Calibri" w:cs="Calibri"/>
          <w:bCs/>
        </w:rPr>
      </w:pPr>
      <w:r w:rsidRPr="00E76913">
        <w:rPr>
          <w:noProof/>
        </w:rPr>
        <w:drawing>
          <wp:inline distT="0" distB="0" distL="0" distR="0" wp14:anchorId="6F330694" wp14:editId="7B9EBA12">
            <wp:extent cx="5400000" cy="3240000"/>
            <wp:effectExtent l="0" t="0" r="10795" b="17780"/>
            <wp:docPr id="341225111" name="Graphique 1">
              <a:extLst xmlns:a="http://schemas.openxmlformats.org/drawingml/2006/main">
                <a:ext uri="{FF2B5EF4-FFF2-40B4-BE49-F238E27FC236}">
                  <a16:creationId xmlns:a16="http://schemas.microsoft.com/office/drawing/2014/main" id="{00000000-0008-0000-6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1CBFB40C" w14:textId="77777777" w:rsidR="0044633D" w:rsidRPr="00E76913" w:rsidRDefault="0044633D" w:rsidP="00991C69">
      <w:pPr>
        <w:spacing w:after="0" w:line="240" w:lineRule="auto"/>
        <w:jc w:val="both"/>
        <w:rPr>
          <w:rFonts w:ascii="Calibri" w:hAnsi="Calibri" w:cs="Calibri"/>
          <w:bCs/>
          <w:sz w:val="12"/>
          <w:szCs w:val="12"/>
        </w:rPr>
      </w:pPr>
    </w:p>
    <w:p w14:paraId="7CE36CA9" w14:textId="44758608" w:rsidR="00E453C3" w:rsidRPr="008E4F09" w:rsidRDefault="00E453C3" w:rsidP="00E453C3">
      <w:pPr>
        <w:pStyle w:val="Lgende"/>
        <w:spacing w:after="0"/>
        <w:rPr>
          <w:rFonts w:ascii="Calibri" w:hAnsi="Calibri" w:cs="Calibri"/>
          <w:bCs/>
          <w:szCs w:val="22"/>
        </w:rPr>
      </w:pPr>
      <w:bookmarkStart w:id="172" w:name="_Ref193816088"/>
      <w:bookmarkStart w:id="173" w:name="_Ref193816081"/>
      <w:bookmarkStart w:id="174" w:name="_Toc194693987"/>
      <w:commentRangeStart w:id="175"/>
      <w:r w:rsidRPr="008E4F09">
        <w:rPr>
          <w:szCs w:val="22"/>
        </w:rPr>
        <w:t xml:space="preserve">Figure </w:t>
      </w:r>
      <w:r w:rsidRPr="008E4F09">
        <w:rPr>
          <w:szCs w:val="22"/>
        </w:rPr>
        <w:fldChar w:fldCharType="begin"/>
      </w:r>
      <w:r w:rsidRPr="008E4F09">
        <w:rPr>
          <w:szCs w:val="22"/>
        </w:rPr>
        <w:instrText xml:space="preserve"> SEQ Figure \* ARABIC </w:instrText>
      </w:r>
      <w:r w:rsidRPr="008E4F09">
        <w:rPr>
          <w:szCs w:val="22"/>
        </w:rPr>
        <w:fldChar w:fldCharType="separate"/>
      </w:r>
      <w:r w:rsidR="00CD3948">
        <w:rPr>
          <w:noProof/>
          <w:szCs w:val="22"/>
        </w:rPr>
        <w:t>36</w:t>
      </w:r>
      <w:r w:rsidRPr="008E4F09">
        <w:rPr>
          <w:szCs w:val="22"/>
        </w:rPr>
        <w:fldChar w:fldCharType="end"/>
      </w:r>
      <w:bookmarkEnd w:id="171"/>
      <w:bookmarkEnd w:id="172"/>
      <w:r w:rsidRPr="008E4F09">
        <w:rPr>
          <w:szCs w:val="22"/>
        </w:rPr>
        <w:t>. Evacuation infrastructure</w:t>
      </w:r>
      <w:r w:rsidR="00E15759" w:rsidRPr="008E4F09">
        <w:rPr>
          <w:szCs w:val="22"/>
        </w:rPr>
        <w:t>s available in countries</w:t>
      </w:r>
      <w:r w:rsidRPr="008E4F09">
        <w:rPr>
          <w:szCs w:val="22"/>
        </w:rPr>
        <w:t>.</w:t>
      </w:r>
      <w:bookmarkEnd w:id="173"/>
      <w:commentRangeEnd w:id="175"/>
      <w:r w:rsidR="00D84FF8" w:rsidRPr="008E4F09">
        <w:rPr>
          <w:rStyle w:val="Marquedecommentaire"/>
          <w:iCs w:val="0"/>
          <w:color w:val="auto"/>
          <w:sz w:val="22"/>
          <w:szCs w:val="22"/>
        </w:rPr>
        <w:commentReference w:id="175"/>
      </w:r>
      <w:bookmarkEnd w:id="174"/>
    </w:p>
    <w:p w14:paraId="1BA5B1B3" w14:textId="77777777" w:rsidR="00F71639" w:rsidRPr="008E4F09" w:rsidRDefault="00F71639" w:rsidP="00F71639">
      <w:pPr>
        <w:spacing w:after="0" w:line="240" w:lineRule="auto"/>
        <w:jc w:val="both"/>
        <w:rPr>
          <w:rFonts w:ascii="Calibri" w:hAnsi="Calibri" w:cs="Calibri"/>
          <w:bCs/>
        </w:rPr>
      </w:pPr>
    </w:p>
    <w:p w14:paraId="72F7951F" w14:textId="289C5165" w:rsidR="007B79B7" w:rsidRPr="008E4F09" w:rsidRDefault="00FA0B36" w:rsidP="00F71639">
      <w:pPr>
        <w:spacing w:after="0" w:line="240" w:lineRule="auto"/>
        <w:jc w:val="both"/>
        <w:rPr>
          <w:rFonts w:ascii="Calibri" w:hAnsi="Calibri" w:cs="Calibri"/>
          <w:bCs/>
        </w:rPr>
      </w:pPr>
      <w:commentRangeStart w:id="176"/>
      <w:r w:rsidRPr="008E4F09">
        <w:rPr>
          <w:rFonts w:ascii="Calibri" w:hAnsi="Calibri" w:cs="Calibri"/>
          <w:bCs/>
        </w:rPr>
        <w:lastRenderedPageBreak/>
        <w:t>Eigh</w:t>
      </w:r>
      <w:r w:rsidR="007B79B7" w:rsidRPr="008E4F09">
        <w:rPr>
          <w:rFonts w:ascii="Calibri" w:hAnsi="Calibri" w:cs="Calibri"/>
          <w:bCs/>
        </w:rPr>
        <w:t>teen (1</w:t>
      </w:r>
      <w:r w:rsidRPr="008E4F09">
        <w:rPr>
          <w:rFonts w:ascii="Calibri" w:hAnsi="Calibri" w:cs="Calibri"/>
          <w:bCs/>
        </w:rPr>
        <w:t>8</w:t>
      </w:r>
      <w:r w:rsidR="007B79B7" w:rsidRPr="008E4F09">
        <w:rPr>
          <w:rFonts w:ascii="Calibri" w:hAnsi="Calibri" w:cs="Calibri"/>
          <w:bCs/>
        </w:rPr>
        <w:t>) countries (</w:t>
      </w:r>
      <w:r w:rsidRPr="008E4F09">
        <w:rPr>
          <w:rFonts w:ascii="Calibri" w:hAnsi="Calibri" w:cs="Calibri"/>
          <w:bCs/>
        </w:rPr>
        <w:t>64</w:t>
      </w:r>
      <w:r w:rsidR="007B79B7" w:rsidRPr="008E4F09">
        <w:rPr>
          <w:rFonts w:ascii="Calibri" w:hAnsi="Calibri" w:cs="Calibri"/>
          <w:bCs/>
        </w:rPr>
        <w:t>%) reported that evacuation infrastructure</w:t>
      </w:r>
      <w:r w:rsidRPr="008E4F09">
        <w:rPr>
          <w:rFonts w:ascii="Calibri" w:hAnsi="Calibri" w:cs="Calibri"/>
          <w:bCs/>
        </w:rPr>
        <w:t>s</w:t>
      </w:r>
      <w:r w:rsidR="007B79B7" w:rsidRPr="008E4F09">
        <w:rPr>
          <w:rFonts w:ascii="Calibri" w:hAnsi="Calibri" w:cs="Calibri"/>
          <w:bCs/>
        </w:rPr>
        <w:t xml:space="preserve"> </w:t>
      </w:r>
      <w:r w:rsidRPr="008E4F09">
        <w:rPr>
          <w:rFonts w:ascii="Calibri" w:hAnsi="Calibri" w:cs="Calibri"/>
          <w:bCs/>
        </w:rPr>
        <w:t>are</w:t>
      </w:r>
      <w:r w:rsidR="007B79B7" w:rsidRPr="008E4F09">
        <w:rPr>
          <w:rFonts w:ascii="Calibri" w:hAnsi="Calibri" w:cs="Calibri"/>
          <w:bCs/>
        </w:rPr>
        <w:t xml:space="preserve"> </w:t>
      </w:r>
      <w:r w:rsidRPr="008E4F09">
        <w:rPr>
          <w:rFonts w:ascii="Calibri" w:hAnsi="Calibri" w:cs="Calibri"/>
          <w:bCs/>
        </w:rPr>
        <w:t>integrated in</w:t>
      </w:r>
      <w:r w:rsidR="007B79B7" w:rsidRPr="008E4F09">
        <w:rPr>
          <w:rFonts w:ascii="Calibri" w:hAnsi="Calibri" w:cs="Calibri"/>
          <w:bCs/>
        </w:rPr>
        <w:t xml:space="preserve"> </w:t>
      </w:r>
      <w:r w:rsidR="00280F6B" w:rsidRPr="008E4F09">
        <w:rPr>
          <w:rFonts w:ascii="Calibri" w:hAnsi="Calibri" w:cs="Calibri"/>
          <w:bCs/>
        </w:rPr>
        <w:t>their</w:t>
      </w:r>
      <w:r w:rsidR="007B79B7" w:rsidRPr="008E4F09">
        <w:rPr>
          <w:rFonts w:ascii="Calibri" w:hAnsi="Calibri" w:cs="Calibri"/>
          <w:bCs/>
        </w:rPr>
        <w:t xml:space="preserve"> evacuation plans</w:t>
      </w:r>
      <w:r w:rsidRPr="008E4F09">
        <w:rPr>
          <w:rFonts w:ascii="Calibri" w:hAnsi="Calibri" w:cs="Calibri"/>
          <w:bCs/>
        </w:rPr>
        <w:t>.</w:t>
      </w:r>
      <w:r w:rsidR="000145DE" w:rsidRPr="008E4F09">
        <w:rPr>
          <w:rFonts w:ascii="Calibri" w:hAnsi="Calibri" w:cs="Calibri"/>
          <w:bCs/>
        </w:rPr>
        <w:t xml:space="preserve"> </w:t>
      </w:r>
      <w:commentRangeEnd w:id="176"/>
      <w:r w:rsidR="00D84FF8" w:rsidRPr="008E4F09">
        <w:rPr>
          <w:rStyle w:val="Marquedecommentaire"/>
          <w:sz w:val="22"/>
          <w:szCs w:val="22"/>
        </w:rPr>
        <w:commentReference w:id="176"/>
      </w:r>
    </w:p>
    <w:p w14:paraId="47ACB214" w14:textId="77777777" w:rsidR="007B79B7" w:rsidRPr="008E4F09" w:rsidRDefault="007B79B7" w:rsidP="00F71639">
      <w:pPr>
        <w:spacing w:after="0" w:line="240" w:lineRule="auto"/>
        <w:jc w:val="both"/>
        <w:rPr>
          <w:rFonts w:ascii="Calibri" w:hAnsi="Calibri" w:cs="Calibri"/>
          <w:bCs/>
        </w:rPr>
      </w:pPr>
    </w:p>
    <w:p w14:paraId="1BA5B1B4" w14:textId="77777777" w:rsidR="00837835" w:rsidRPr="00E76913" w:rsidRDefault="00837835" w:rsidP="00837835">
      <w:pPr>
        <w:pStyle w:val="Titre3"/>
        <w:numPr>
          <w:ilvl w:val="2"/>
          <w:numId w:val="2"/>
        </w:numPr>
      </w:pPr>
      <w:bookmarkStart w:id="177" w:name="_Toc194693944"/>
      <w:r w:rsidRPr="00E76913">
        <w:t>Tsunami exercises</w:t>
      </w:r>
      <w:bookmarkEnd w:id="177"/>
    </w:p>
    <w:p w14:paraId="1BA5B1B5" w14:textId="77777777" w:rsidR="00F71639" w:rsidRPr="008E4F09" w:rsidRDefault="00F71639" w:rsidP="00F71639">
      <w:pPr>
        <w:spacing w:after="0" w:line="240" w:lineRule="auto"/>
        <w:jc w:val="both"/>
        <w:rPr>
          <w:rFonts w:ascii="Calibri" w:hAnsi="Calibri" w:cs="Calibri"/>
          <w:bCs/>
        </w:rPr>
      </w:pPr>
    </w:p>
    <w:p w14:paraId="140D8AC1" w14:textId="610880AC" w:rsidR="001A0FD5" w:rsidRPr="008E4F09" w:rsidRDefault="001A0FD5" w:rsidP="00F71639">
      <w:pPr>
        <w:spacing w:after="0" w:line="240" w:lineRule="auto"/>
        <w:jc w:val="both"/>
        <w:rPr>
          <w:rFonts w:ascii="Calibri" w:hAnsi="Calibri" w:cs="Calibri"/>
          <w:b/>
          <w:bCs/>
          <w:color w:val="2D74B5"/>
        </w:rPr>
      </w:pPr>
      <w:r w:rsidRPr="008E4F09">
        <w:rPr>
          <w:rFonts w:ascii="Calibri" w:hAnsi="Calibri" w:cs="Calibri"/>
          <w:b/>
          <w:bCs/>
          <w:color w:val="2D74B5"/>
        </w:rPr>
        <w:t xml:space="preserve">Countries were asked if they </w:t>
      </w:r>
      <w:r w:rsidR="00AD316D" w:rsidRPr="008E4F09">
        <w:rPr>
          <w:rFonts w:ascii="Calibri" w:hAnsi="Calibri" w:cs="Calibri"/>
          <w:b/>
          <w:bCs/>
          <w:color w:val="2D74B5"/>
        </w:rPr>
        <w:t>integrated</w:t>
      </w:r>
      <w:r w:rsidR="00753903" w:rsidRPr="008E4F09">
        <w:rPr>
          <w:rFonts w:ascii="Calibri" w:hAnsi="Calibri" w:cs="Calibri"/>
          <w:b/>
          <w:bCs/>
          <w:color w:val="2D74B5"/>
        </w:rPr>
        <w:t xml:space="preserve"> tsunami exercises in their </w:t>
      </w:r>
      <w:r w:rsidR="00403760" w:rsidRPr="008E4F09">
        <w:rPr>
          <w:rFonts w:ascii="Calibri" w:hAnsi="Calibri" w:cs="Calibri"/>
          <w:b/>
          <w:bCs/>
          <w:color w:val="2D74B5"/>
        </w:rPr>
        <w:t>documentations</w:t>
      </w:r>
      <w:r w:rsidR="00B748E2" w:rsidRPr="008E4F09">
        <w:rPr>
          <w:rFonts w:ascii="Calibri" w:hAnsi="Calibri" w:cs="Calibri"/>
          <w:b/>
          <w:bCs/>
          <w:color w:val="2D74B5"/>
        </w:rPr>
        <w:t xml:space="preserve"> and at which</w:t>
      </w:r>
      <w:r w:rsidR="00B748E2" w:rsidRPr="008E4F09">
        <w:rPr>
          <w:rFonts w:ascii="Calibri" w:hAnsi="Calibri" w:cs="Calibri"/>
          <w:bCs/>
        </w:rPr>
        <w:t xml:space="preserve"> </w:t>
      </w:r>
      <w:r w:rsidR="00B748E2" w:rsidRPr="008E4F09">
        <w:rPr>
          <w:rFonts w:ascii="Calibri" w:hAnsi="Calibri" w:cs="Calibri"/>
          <w:b/>
          <w:bCs/>
          <w:color w:val="2D74B5"/>
        </w:rPr>
        <w:t>level they conduct them.</w:t>
      </w:r>
    </w:p>
    <w:p w14:paraId="49463851" w14:textId="77777777" w:rsidR="00B748E2" w:rsidRPr="008E4F09" w:rsidRDefault="00B748E2" w:rsidP="00F71639">
      <w:pPr>
        <w:spacing w:after="0" w:line="240" w:lineRule="auto"/>
        <w:jc w:val="both"/>
        <w:rPr>
          <w:rFonts w:ascii="Calibri" w:hAnsi="Calibri" w:cs="Calibri"/>
          <w:bCs/>
        </w:rPr>
      </w:pPr>
    </w:p>
    <w:p w14:paraId="2600CAEE" w14:textId="21B97285" w:rsidR="007B79B7" w:rsidRPr="008E4F09" w:rsidRDefault="006F2BB3" w:rsidP="00F71639">
      <w:pPr>
        <w:spacing w:after="0" w:line="240" w:lineRule="auto"/>
        <w:jc w:val="both"/>
        <w:rPr>
          <w:rFonts w:ascii="Calibri" w:hAnsi="Calibri" w:cs="Calibri"/>
          <w:bCs/>
        </w:rPr>
      </w:pPr>
      <w:commentRangeStart w:id="178"/>
      <w:r w:rsidRPr="008E4F09">
        <w:rPr>
          <w:rFonts w:ascii="Calibri" w:hAnsi="Calibri" w:cs="Calibri"/>
          <w:bCs/>
        </w:rPr>
        <w:t>Thir</w:t>
      </w:r>
      <w:r w:rsidR="007B79B7" w:rsidRPr="008E4F09">
        <w:rPr>
          <w:rFonts w:ascii="Calibri" w:hAnsi="Calibri" w:cs="Calibri"/>
          <w:bCs/>
        </w:rPr>
        <w:t>teen (</w:t>
      </w:r>
      <w:r w:rsidRPr="008E4F09">
        <w:rPr>
          <w:rFonts w:ascii="Calibri" w:hAnsi="Calibri" w:cs="Calibri"/>
          <w:bCs/>
        </w:rPr>
        <w:t>13</w:t>
      </w:r>
      <w:r w:rsidR="007B79B7" w:rsidRPr="008E4F09">
        <w:rPr>
          <w:rFonts w:ascii="Calibri" w:hAnsi="Calibri" w:cs="Calibri"/>
          <w:bCs/>
        </w:rPr>
        <w:t xml:space="preserve">) </w:t>
      </w:r>
      <w:r w:rsidR="00634392" w:rsidRPr="008E4F09">
        <w:rPr>
          <w:rFonts w:ascii="Calibri" w:hAnsi="Calibri" w:cs="Calibri"/>
          <w:bCs/>
        </w:rPr>
        <w:t>countries (4</w:t>
      </w:r>
      <w:r w:rsidRPr="008E4F09">
        <w:rPr>
          <w:rFonts w:ascii="Calibri" w:hAnsi="Calibri" w:cs="Calibri"/>
          <w:bCs/>
        </w:rPr>
        <w:t>5</w:t>
      </w:r>
      <w:r w:rsidR="007B79B7" w:rsidRPr="008E4F09">
        <w:rPr>
          <w:rFonts w:ascii="Calibri" w:hAnsi="Calibri" w:cs="Calibri"/>
          <w:bCs/>
        </w:rPr>
        <w:t>%</w:t>
      </w:r>
      <w:r w:rsidR="00D455F7" w:rsidRPr="008E4F09">
        <w:rPr>
          <w:rFonts w:ascii="Calibri" w:hAnsi="Calibri" w:cs="Calibri"/>
          <w:bCs/>
        </w:rPr>
        <w:t>)</w:t>
      </w:r>
      <w:r w:rsidR="007B79B7" w:rsidRPr="008E4F09">
        <w:rPr>
          <w:rFonts w:ascii="Calibri" w:hAnsi="Calibri" w:cs="Calibri"/>
          <w:bCs/>
        </w:rPr>
        <w:t xml:space="preserve"> reported that they have tsunami exercises incorporated within their national policies</w:t>
      </w:r>
      <w:r w:rsidR="00D455F7" w:rsidRPr="008E4F09">
        <w:rPr>
          <w:rFonts w:ascii="Calibri" w:hAnsi="Calibri" w:cs="Calibri"/>
          <w:bCs/>
        </w:rPr>
        <w:t>,</w:t>
      </w:r>
      <w:r w:rsidR="007B79B7" w:rsidRPr="008E4F09">
        <w:rPr>
          <w:rFonts w:ascii="Calibri" w:hAnsi="Calibri" w:cs="Calibri"/>
          <w:bCs/>
        </w:rPr>
        <w:t xml:space="preserve"> and 1</w:t>
      </w:r>
      <w:r w:rsidRPr="008E4F09">
        <w:rPr>
          <w:rFonts w:ascii="Calibri" w:hAnsi="Calibri" w:cs="Calibri"/>
          <w:bCs/>
        </w:rPr>
        <w:t>6</w:t>
      </w:r>
      <w:r w:rsidR="007B79B7" w:rsidRPr="008E4F09">
        <w:rPr>
          <w:rFonts w:ascii="Calibri" w:hAnsi="Calibri" w:cs="Calibri"/>
          <w:bCs/>
        </w:rPr>
        <w:t xml:space="preserve"> </w:t>
      </w:r>
      <w:r w:rsidR="00D455F7" w:rsidRPr="008E4F09">
        <w:rPr>
          <w:rFonts w:ascii="Calibri" w:hAnsi="Calibri" w:cs="Calibri"/>
          <w:bCs/>
        </w:rPr>
        <w:t>countries (</w:t>
      </w:r>
      <w:r w:rsidRPr="008E4F09">
        <w:rPr>
          <w:rFonts w:ascii="Calibri" w:hAnsi="Calibri" w:cs="Calibri"/>
          <w:bCs/>
        </w:rPr>
        <w:t>5</w:t>
      </w:r>
      <w:r w:rsidR="00DF6D19">
        <w:rPr>
          <w:rFonts w:ascii="Calibri" w:hAnsi="Calibri" w:cs="Calibri"/>
          <w:bCs/>
        </w:rPr>
        <w:t>5</w:t>
      </w:r>
      <w:r w:rsidR="007B79B7" w:rsidRPr="008E4F09">
        <w:rPr>
          <w:rFonts w:ascii="Calibri" w:hAnsi="Calibri" w:cs="Calibri"/>
          <w:bCs/>
        </w:rPr>
        <w:t>%</w:t>
      </w:r>
      <w:r w:rsidR="00D455F7" w:rsidRPr="008E4F09">
        <w:rPr>
          <w:rFonts w:ascii="Calibri" w:hAnsi="Calibri" w:cs="Calibri"/>
          <w:bCs/>
        </w:rPr>
        <w:t>)</w:t>
      </w:r>
      <w:r w:rsidR="007B79B7" w:rsidRPr="008E4F09">
        <w:rPr>
          <w:rFonts w:ascii="Calibri" w:hAnsi="Calibri" w:cs="Calibri"/>
          <w:bCs/>
        </w:rPr>
        <w:t xml:space="preserve"> within </w:t>
      </w:r>
      <w:r w:rsidR="006743C8" w:rsidRPr="008E4F09">
        <w:rPr>
          <w:rFonts w:ascii="Calibri" w:hAnsi="Calibri" w:cs="Calibri"/>
          <w:bCs/>
        </w:rPr>
        <w:t xml:space="preserve">their </w:t>
      </w:r>
      <w:r w:rsidR="007B79B7" w:rsidRPr="008E4F09">
        <w:rPr>
          <w:rFonts w:ascii="Calibri" w:hAnsi="Calibri" w:cs="Calibri"/>
          <w:bCs/>
        </w:rPr>
        <w:t xml:space="preserve">national guidelines. </w:t>
      </w:r>
      <w:r w:rsidRPr="008E4F09">
        <w:rPr>
          <w:rFonts w:ascii="Calibri" w:hAnsi="Calibri" w:cs="Calibri"/>
          <w:bCs/>
        </w:rPr>
        <w:t>Eight</w:t>
      </w:r>
      <w:r w:rsidR="007B79B7" w:rsidRPr="008E4F09">
        <w:rPr>
          <w:rFonts w:ascii="Calibri" w:hAnsi="Calibri" w:cs="Calibri"/>
          <w:bCs/>
        </w:rPr>
        <w:t xml:space="preserve"> </w:t>
      </w:r>
      <w:r w:rsidR="00DB7080" w:rsidRPr="008E4F09">
        <w:rPr>
          <w:rFonts w:ascii="Calibri" w:hAnsi="Calibri" w:cs="Calibri"/>
          <w:bCs/>
        </w:rPr>
        <w:t xml:space="preserve">(8) </w:t>
      </w:r>
      <w:r w:rsidR="007B79B7" w:rsidRPr="008E4F09">
        <w:rPr>
          <w:rFonts w:ascii="Calibri" w:hAnsi="Calibri" w:cs="Calibri"/>
          <w:bCs/>
        </w:rPr>
        <w:t xml:space="preserve">countries </w:t>
      </w:r>
      <w:r w:rsidRPr="008E4F09">
        <w:rPr>
          <w:rFonts w:ascii="Calibri" w:hAnsi="Calibri" w:cs="Calibri"/>
          <w:bCs/>
        </w:rPr>
        <w:t xml:space="preserve">(28%) did not </w:t>
      </w:r>
      <w:r w:rsidR="00E70CA1" w:rsidRPr="008E4F09">
        <w:rPr>
          <w:rFonts w:ascii="Calibri" w:hAnsi="Calibri" w:cs="Calibri"/>
          <w:bCs/>
        </w:rPr>
        <w:t>in</w:t>
      </w:r>
      <w:r w:rsidR="009325A8" w:rsidRPr="008E4F09">
        <w:rPr>
          <w:rFonts w:ascii="Calibri" w:hAnsi="Calibri" w:cs="Calibri"/>
          <w:bCs/>
        </w:rPr>
        <w:t>clude</w:t>
      </w:r>
      <w:r w:rsidR="007B79B7" w:rsidRPr="008E4F09">
        <w:rPr>
          <w:rFonts w:ascii="Calibri" w:hAnsi="Calibri" w:cs="Calibri"/>
          <w:bCs/>
        </w:rPr>
        <w:t xml:space="preserve"> them</w:t>
      </w:r>
      <w:r w:rsidR="000A313B" w:rsidRPr="008E4F09">
        <w:rPr>
          <w:rFonts w:ascii="Calibri" w:hAnsi="Calibri" w:cs="Calibri"/>
          <w:bCs/>
        </w:rPr>
        <w:t>.</w:t>
      </w:r>
      <w:r w:rsidR="008831EA" w:rsidRPr="008E4F09">
        <w:rPr>
          <w:rFonts w:ascii="Calibri" w:hAnsi="Calibri" w:cs="Calibri"/>
          <w:bCs/>
        </w:rPr>
        <w:t xml:space="preserve"> </w:t>
      </w:r>
      <w:commentRangeEnd w:id="178"/>
      <w:r w:rsidR="00FB4FFD" w:rsidRPr="008E4F09">
        <w:rPr>
          <w:rStyle w:val="Marquedecommentaire"/>
          <w:sz w:val="22"/>
          <w:szCs w:val="22"/>
        </w:rPr>
        <w:commentReference w:id="178"/>
      </w:r>
    </w:p>
    <w:p w14:paraId="0C6B85E9" w14:textId="77777777" w:rsidR="00794C0B" w:rsidRPr="008E4F09" w:rsidRDefault="00794C0B" w:rsidP="00794C0B">
      <w:pPr>
        <w:spacing w:after="0" w:line="240" w:lineRule="auto"/>
        <w:jc w:val="both"/>
        <w:rPr>
          <w:rFonts w:ascii="Calibri" w:hAnsi="Calibri" w:cs="Calibri"/>
          <w:bCs/>
        </w:rPr>
      </w:pPr>
    </w:p>
    <w:p w14:paraId="13FCF604" w14:textId="0BB9C9EB" w:rsidR="00794C0B" w:rsidRPr="008E4F09" w:rsidRDefault="00794C0B" w:rsidP="00794C0B">
      <w:pPr>
        <w:spacing w:after="0" w:line="240" w:lineRule="auto"/>
        <w:jc w:val="both"/>
        <w:rPr>
          <w:rFonts w:ascii="Calibri" w:hAnsi="Calibri" w:cs="Calibri"/>
          <w:bCs/>
        </w:rPr>
      </w:pPr>
      <w:r w:rsidRPr="008E4F09">
        <w:rPr>
          <w:rFonts w:ascii="Calibri" w:hAnsi="Calibri" w:cs="Calibri"/>
          <w:bCs/>
        </w:rPr>
        <w:t>Twenty-</w:t>
      </w:r>
      <w:r w:rsidR="00B82042" w:rsidRPr="008E4F09">
        <w:rPr>
          <w:rFonts w:ascii="Calibri" w:hAnsi="Calibri" w:cs="Calibri"/>
          <w:bCs/>
        </w:rPr>
        <w:t>one</w:t>
      </w:r>
      <w:r w:rsidRPr="008E4F09">
        <w:rPr>
          <w:rFonts w:ascii="Calibri" w:hAnsi="Calibri" w:cs="Calibri"/>
          <w:bCs/>
        </w:rPr>
        <w:t xml:space="preserve"> (2</w:t>
      </w:r>
      <w:r w:rsidR="00C00D54" w:rsidRPr="008E4F09">
        <w:rPr>
          <w:rFonts w:ascii="Calibri" w:hAnsi="Calibri" w:cs="Calibri"/>
          <w:bCs/>
        </w:rPr>
        <w:t>1</w:t>
      </w:r>
      <w:r w:rsidRPr="008E4F09">
        <w:rPr>
          <w:rFonts w:ascii="Calibri" w:hAnsi="Calibri" w:cs="Calibri"/>
          <w:bCs/>
        </w:rPr>
        <w:t>) countries (</w:t>
      </w:r>
      <w:r w:rsidR="00C00D54" w:rsidRPr="008E4F09">
        <w:rPr>
          <w:rFonts w:ascii="Calibri" w:hAnsi="Calibri" w:cs="Calibri"/>
          <w:bCs/>
        </w:rPr>
        <w:t>72</w:t>
      </w:r>
      <w:r w:rsidRPr="008E4F09">
        <w:rPr>
          <w:rFonts w:ascii="Calibri" w:hAnsi="Calibri" w:cs="Calibri"/>
          <w:bCs/>
        </w:rPr>
        <w:t xml:space="preserve">%) conduct tsunami exercises at </w:t>
      </w:r>
      <w:r w:rsidR="00A41B22" w:rsidRPr="008E4F09">
        <w:rPr>
          <w:rFonts w:ascii="Calibri" w:hAnsi="Calibri" w:cs="Calibri"/>
          <w:bCs/>
        </w:rPr>
        <w:t>multiple</w:t>
      </w:r>
      <w:r w:rsidRPr="008E4F09">
        <w:rPr>
          <w:rFonts w:ascii="Calibri" w:hAnsi="Calibri" w:cs="Calibri"/>
          <w:bCs/>
        </w:rPr>
        <w:t xml:space="preserve"> levels. Exercises </w:t>
      </w:r>
      <w:r w:rsidR="002C2BBA" w:rsidRPr="008E4F09">
        <w:rPr>
          <w:rFonts w:ascii="Calibri" w:hAnsi="Calibri" w:cs="Calibri"/>
          <w:bCs/>
        </w:rPr>
        <w:t>are</w:t>
      </w:r>
      <w:r w:rsidRPr="008E4F09">
        <w:rPr>
          <w:rFonts w:ascii="Calibri" w:hAnsi="Calibri" w:cs="Calibri"/>
          <w:bCs/>
        </w:rPr>
        <w:t xml:space="preserve"> </w:t>
      </w:r>
      <w:r w:rsidR="002C2BBA" w:rsidRPr="008E4F09">
        <w:rPr>
          <w:rFonts w:ascii="Calibri" w:hAnsi="Calibri" w:cs="Calibri"/>
          <w:bCs/>
        </w:rPr>
        <w:t xml:space="preserve">mostly </w:t>
      </w:r>
      <w:r w:rsidR="00C00D54" w:rsidRPr="008E4F09">
        <w:rPr>
          <w:rFonts w:ascii="Calibri" w:hAnsi="Calibri" w:cs="Calibri"/>
          <w:bCs/>
        </w:rPr>
        <w:t>done</w:t>
      </w:r>
      <w:r w:rsidR="002C2BBA" w:rsidRPr="008E4F09">
        <w:rPr>
          <w:rFonts w:ascii="Calibri" w:hAnsi="Calibri" w:cs="Calibri"/>
          <w:bCs/>
        </w:rPr>
        <w:t xml:space="preserve"> </w:t>
      </w:r>
      <w:r w:rsidRPr="008E4F09">
        <w:rPr>
          <w:rFonts w:ascii="Calibri" w:hAnsi="Calibri" w:cs="Calibri"/>
          <w:bCs/>
        </w:rPr>
        <w:t xml:space="preserve">at the national level </w:t>
      </w:r>
      <w:r w:rsidR="00265054" w:rsidRPr="008E4F09">
        <w:rPr>
          <w:rFonts w:ascii="Calibri" w:hAnsi="Calibri" w:cs="Calibri"/>
          <w:bCs/>
        </w:rPr>
        <w:t>(</w:t>
      </w:r>
      <w:r w:rsidRPr="008E4F09">
        <w:rPr>
          <w:rFonts w:ascii="Calibri" w:hAnsi="Calibri" w:cs="Calibri"/>
          <w:bCs/>
        </w:rPr>
        <w:t>72%</w:t>
      </w:r>
      <w:r w:rsidR="00265054" w:rsidRPr="008E4F09">
        <w:rPr>
          <w:rFonts w:ascii="Calibri" w:hAnsi="Calibri" w:cs="Calibri"/>
          <w:bCs/>
        </w:rPr>
        <w:t>)</w:t>
      </w:r>
      <w:r w:rsidR="002C2BBA" w:rsidRPr="008E4F09">
        <w:rPr>
          <w:rFonts w:ascii="Calibri" w:hAnsi="Calibri" w:cs="Calibri"/>
          <w:bCs/>
        </w:rPr>
        <w:t>,</w:t>
      </w:r>
      <w:r w:rsidRPr="008E4F09">
        <w:rPr>
          <w:rFonts w:ascii="Calibri" w:hAnsi="Calibri" w:cs="Calibri"/>
          <w:bCs/>
        </w:rPr>
        <w:t xml:space="preserve"> and </w:t>
      </w:r>
      <w:r w:rsidR="004033DE" w:rsidRPr="008E4F09">
        <w:rPr>
          <w:rFonts w:ascii="Calibri" w:hAnsi="Calibri" w:cs="Calibri"/>
          <w:bCs/>
        </w:rPr>
        <w:t>to</w:t>
      </w:r>
      <w:r w:rsidR="00AB30FF" w:rsidRPr="008E4F09">
        <w:rPr>
          <w:rFonts w:ascii="Calibri" w:hAnsi="Calibri" w:cs="Calibri"/>
          <w:bCs/>
        </w:rPr>
        <w:t xml:space="preserve"> a lesser extent </w:t>
      </w:r>
      <w:r w:rsidRPr="008E4F09">
        <w:rPr>
          <w:rFonts w:ascii="Calibri" w:hAnsi="Calibri" w:cs="Calibri"/>
          <w:bCs/>
        </w:rPr>
        <w:t xml:space="preserve">at the </w:t>
      </w:r>
      <w:r w:rsidR="00EB68EC" w:rsidRPr="008E4F09">
        <w:rPr>
          <w:rFonts w:ascii="Calibri" w:hAnsi="Calibri" w:cs="Calibri"/>
          <w:bCs/>
        </w:rPr>
        <w:t xml:space="preserve">city (41%), village (45%), community (48%), school (55%), and </w:t>
      </w:r>
      <w:r w:rsidR="008B2B07" w:rsidRPr="008E4F09">
        <w:rPr>
          <w:rFonts w:ascii="Calibri" w:hAnsi="Calibri" w:cs="Calibri"/>
          <w:bCs/>
        </w:rPr>
        <w:t xml:space="preserve">finally </w:t>
      </w:r>
      <w:r w:rsidRPr="008E4F09">
        <w:rPr>
          <w:rFonts w:ascii="Calibri" w:hAnsi="Calibri" w:cs="Calibri"/>
          <w:bCs/>
        </w:rPr>
        <w:t>regional</w:t>
      </w:r>
      <w:r w:rsidR="0045443E" w:rsidRPr="008E4F09">
        <w:rPr>
          <w:rFonts w:ascii="Calibri" w:hAnsi="Calibri" w:cs="Calibri"/>
          <w:bCs/>
        </w:rPr>
        <w:t xml:space="preserve"> (55%)</w:t>
      </w:r>
      <w:r w:rsidR="004033DE" w:rsidRPr="008E4F09">
        <w:rPr>
          <w:rFonts w:ascii="Calibri" w:hAnsi="Calibri" w:cs="Calibri"/>
          <w:bCs/>
        </w:rPr>
        <w:t xml:space="preserve"> </w:t>
      </w:r>
      <w:r w:rsidRPr="008E4F09">
        <w:rPr>
          <w:rFonts w:ascii="Calibri" w:hAnsi="Calibri" w:cs="Calibri"/>
          <w:bCs/>
        </w:rPr>
        <w:t>levels</w:t>
      </w:r>
      <w:r w:rsidR="009F321B" w:rsidRPr="008E4F09">
        <w:rPr>
          <w:rFonts w:ascii="Calibri" w:hAnsi="Calibri" w:cs="Calibri"/>
          <w:bCs/>
        </w:rPr>
        <w:t xml:space="preserve"> (</w:t>
      </w:r>
      <w:r w:rsidR="009F321B" w:rsidRPr="008E4F09">
        <w:rPr>
          <w:rFonts w:ascii="Calibri" w:hAnsi="Calibri" w:cs="Calibri"/>
          <w:bCs/>
        </w:rPr>
        <w:fldChar w:fldCharType="begin"/>
      </w:r>
      <w:r w:rsidR="009F321B" w:rsidRPr="008E4F09">
        <w:rPr>
          <w:rFonts w:ascii="Calibri" w:hAnsi="Calibri" w:cs="Calibri"/>
          <w:bCs/>
        </w:rPr>
        <w:instrText xml:space="preserve"> REF _Ref193718200 \h  \* MERGEFORMAT </w:instrText>
      </w:r>
      <w:r w:rsidR="009F321B" w:rsidRPr="008E4F09">
        <w:rPr>
          <w:rFonts w:ascii="Calibri" w:hAnsi="Calibri" w:cs="Calibri"/>
          <w:bCs/>
        </w:rPr>
      </w:r>
      <w:r w:rsidR="009F321B" w:rsidRPr="008E4F09">
        <w:rPr>
          <w:rFonts w:ascii="Calibri" w:hAnsi="Calibri" w:cs="Calibri"/>
          <w:bCs/>
        </w:rPr>
        <w:fldChar w:fldCharType="separate"/>
      </w:r>
      <w:r w:rsidR="00CD3948" w:rsidRPr="008E4F09">
        <w:t xml:space="preserve">Figure </w:t>
      </w:r>
      <w:r w:rsidR="00CD3948">
        <w:t>37</w:t>
      </w:r>
      <w:r w:rsidR="009F321B" w:rsidRPr="008E4F09">
        <w:rPr>
          <w:rFonts w:ascii="Calibri" w:hAnsi="Calibri" w:cs="Calibri"/>
          <w:bCs/>
        </w:rPr>
        <w:fldChar w:fldCharType="end"/>
      </w:r>
      <w:r w:rsidR="009F321B" w:rsidRPr="008E4F09">
        <w:rPr>
          <w:rFonts w:ascii="Calibri" w:hAnsi="Calibri" w:cs="Calibri"/>
          <w:bCs/>
        </w:rPr>
        <w:t>)</w:t>
      </w:r>
      <w:r w:rsidRPr="008E4F09">
        <w:rPr>
          <w:rFonts w:ascii="Calibri" w:hAnsi="Calibri" w:cs="Calibri"/>
          <w:bCs/>
        </w:rPr>
        <w:t>.</w:t>
      </w:r>
    </w:p>
    <w:p w14:paraId="3951EF0E" w14:textId="77777777" w:rsidR="00794C0B" w:rsidRPr="008E4F09" w:rsidRDefault="00794C0B" w:rsidP="00F71639">
      <w:pPr>
        <w:spacing w:after="0" w:line="240" w:lineRule="auto"/>
        <w:jc w:val="both"/>
        <w:rPr>
          <w:rFonts w:ascii="Calibri" w:hAnsi="Calibri" w:cs="Calibri"/>
          <w:bCs/>
        </w:rPr>
      </w:pPr>
    </w:p>
    <w:p w14:paraId="6D6EACF2" w14:textId="36B8E7CE" w:rsidR="000A313B" w:rsidRPr="00E76913" w:rsidRDefault="00D6448A" w:rsidP="000A313B">
      <w:pPr>
        <w:spacing w:after="0" w:line="240" w:lineRule="auto"/>
        <w:jc w:val="center"/>
        <w:rPr>
          <w:rFonts w:ascii="Calibri" w:hAnsi="Calibri" w:cs="Calibri"/>
          <w:bCs/>
        </w:rPr>
      </w:pPr>
      <w:r>
        <w:rPr>
          <w:noProof/>
        </w:rPr>
        <w:drawing>
          <wp:inline distT="0" distB="0" distL="0" distR="0" wp14:anchorId="6EA1AA1E" wp14:editId="4B082A66">
            <wp:extent cx="5400000" cy="3240000"/>
            <wp:effectExtent l="0" t="0" r="10795" b="17780"/>
            <wp:docPr id="1144634329" name="Graphique 1">
              <a:extLst xmlns:a="http://schemas.openxmlformats.org/drawingml/2006/main">
                <a:ext uri="{FF2B5EF4-FFF2-40B4-BE49-F238E27FC236}">
                  <a16:creationId xmlns:a16="http://schemas.microsoft.com/office/drawing/2014/main" id="{00000000-0008-0000-6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1910967" w14:textId="77777777" w:rsidR="000A313B" w:rsidRPr="00E76913" w:rsidRDefault="000A313B" w:rsidP="00F71639">
      <w:pPr>
        <w:spacing w:after="0" w:line="240" w:lineRule="auto"/>
        <w:jc w:val="both"/>
        <w:rPr>
          <w:rFonts w:ascii="Calibri" w:hAnsi="Calibri" w:cs="Calibri"/>
          <w:bCs/>
          <w:sz w:val="12"/>
          <w:szCs w:val="12"/>
        </w:rPr>
      </w:pPr>
    </w:p>
    <w:p w14:paraId="7A7E9FC8" w14:textId="526EC2BB" w:rsidR="00A9710A" w:rsidRPr="008E4F09" w:rsidRDefault="00A9710A" w:rsidP="00B12989">
      <w:pPr>
        <w:pStyle w:val="Lgende"/>
        <w:spacing w:after="0"/>
        <w:rPr>
          <w:rFonts w:ascii="Calibri" w:hAnsi="Calibri" w:cs="Calibri"/>
          <w:bCs/>
          <w:szCs w:val="22"/>
        </w:rPr>
      </w:pPr>
      <w:bookmarkStart w:id="179" w:name="_Ref193718200"/>
      <w:bookmarkStart w:id="180" w:name="_Toc194693988"/>
      <w:commentRangeStart w:id="181"/>
      <w:r w:rsidRPr="008E4F09">
        <w:rPr>
          <w:szCs w:val="22"/>
        </w:rPr>
        <w:t xml:space="preserve">Figure </w:t>
      </w:r>
      <w:r w:rsidRPr="008E4F09">
        <w:rPr>
          <w:szCs w:val="22"/>
        </w:rPr>
        <w:fldChar w:fldCharType="begin"/>
      </w:r>
      <w:r w:rsidRPr="008E4F09">
        <w:rPr>
          <w:szCs w:val="22"/>
        </w:rPr>
        <w:instrText xml:space="preserve"> SEQ Figure \* ARABIC </w:instrText>
      </w:r>
      <w:r w:rsidRPr="008E4F09">
        <w:rPr>
          <w:szCs w:val="22"/>
        </w:rPr>
        <w:fldChar w:fldCharType="separate"/>
      </w:r>
      <w:r w:rsidR="00CD3948">
        <w:rPr>
          <w:noProof/>
          <w:szCs w:val="22"/>
        </w:rPr>
        <w:t>37</w:t>
      </w:r>
      <w:r w:rsidRPr="008E4F09">
        <w:rPr>
          <w:szCs w:val="22"/>
        </w:rPr>
        <w:fldChar w:fldCharType="end"/>
      </w:r>
      <w:bookmarkEnd w:id="179"/>
      <w:r w:rsidRPr="008E4F09">
        <w:rPr>
          <w:szCs w:val="22"/>
        </w:rPr>
        <w:t>. Levels of tsunami exercise conducted.</w:t>
      </w:r>
      <w:commentRangeEnd w:id="181"/>
      <w:r w:rsidR="006D4E6A" w:rsidRPr="008E4F09">
        <w:rPr>
          <w:rStyle w:val="Marquedecommentaire"/>
          <w:iCs w:val="0"/>
          <w:color w:val="auto"/>
          <w:sz w:val="22"/>
          <w:szCs w:val="22"/>
        </w:rPr>
        <w:commentReference w:id="181"/>
      </w:r>
      <w:bookmarkEnd w:id="180"/>
    </w:p>
    <w:p w14:paraId="39FBB1A4" w14:textId="77777777" w:rsidR="00F43ACA" w:rsidRPr="008E4F09" w:rsidRDefault="00F43ACA" w:rsidP="00F71639">
      <w:pPr>
        <w:spacing w:after="0" w:line="240" w:lineRule="auto"/>
        <w:jc w:val="both"/>
        <w:rPr>
          <w:rFonts w:ascii="Calibri" w:hAnsi="Calibri" w:cs="Calibri"/>
          <w:bCs/>
        </w:rPr>
      </w:pPr>
    </w:p>
    <w:p w14:paraId="2643BADD" w14:textId="18CBD86F" w:rsidR="00B73117" w:rsidRPr="008E4F09" w:rsidRDefault="002C5E59" w:rsidP="002C5E59">
      <w:pPr>
        <w:spacing w:after="0" w:line="240" w:lineRule="auto"/>
        <w:jc w:val="both"/>
        <w:rPr>
          <w:rFonts w:ascii="Calibri" w:hAnsi="Calibri" w:cs="Calibri"/>
          <w:bCs/>
        </w:rPr>
      </w:pPr>
      <w:r w:rsidRPr="008E4F09">
        <w:rPr>
          <w:rFonts w:ascii="Calibri" w:hAnsi="Calibri" w:cs="Calibri"/>
          <w:b/>
          <w:bCs/>
          <w:color w:val="4472C4" w:themeColor="accent1"/>
        </w:rPr>
        <w:t xml:space="preserve">Respondents were </w:t>
      </w:r>
      <w:r w:rsidR="003D5C0E" w:rsidRPr="008E4F09">
        <w:rPr>
          <w:rFonts w:ascii="Calibri" w:hAnsi="Calibri" w:cs="Calibri"/>
          <w:b/>
          <w:bCs/>
          <w:color w:val="4472C4" w:themeColor="accent1"/>
        </w:rPr>
        <w:t xml:space="preserve">also </w:t>
      </w:r>
      <w:r w:rsidRPr="008E4F09">
        <w:rPr>
          <w:rFonts w:ascii="Calibri" w:hAnsi="Calibri" w:cs="Calibri"/>
          <w:b/>
          <w:bCs/>
          <w:color w:val="4472C4" w:themeColor="accent1"/>
        </w:rPr>
        <w:t xml:space="preserve">asked to report on the </w:t>
      </w:r>
      <w:r w:rsidR="00B41EF3" w:rsidRPr="008E4F09">
        <w:rPr>
          <w:rFonts w:ascii="Calibri" w:hAnsi="Calibri" w:cs="Calibri"/>
          <w:b/>
          <w:bCs/>
          <w:color w:val="4472C4" w:themeColor="accent1"/>
        </w:rPr>
        <w:t>kind</w:t>
      </w:r>
      <w:r w:rsidRPr="008E4F09">
        <w:rPr>
          <w:rFonts w:ascii="Calibri" w:hAnsi="Calibri" w:cs="Calibri"/>
          <w:b/>
          <w:bCs/>
          <w:color w:val="4472C4" w:themeColor="accent1"/>
        </w:rPr>
        <w:t xml:space="preserve"> of tsunami exercise </w:t>
      </w:r>
      <w:r w:rsidR="00B41EF3" w:rsidRPr="008E4F09">
        <w:rPr>
          <w:rFonts w:ascii="Calibri" w:hAnsi="Calibri" w:cs="Calibri"/>
          <w:b/>
          <w:bCs/>
          <w:color w:val="4472C4" w:themeColor="accent1"/>
        </w:rPr>
        <w:t>they</w:t>
      </w:r>
      <w:r w:rsidRPr="008E4F09">
        <w:rPr>
          <w:rFonts w:ascii="Calibri" w:hAnsi="Calibri" w:cs="Calibri"/>
          <w:b/>
          <w:bCs/>
          <w:color w:val="4472C4" w:themeColor="accent1"/>
        </w:rPr>
        <w:t xml:space="preserve"> have been undertaken in their countries.</w:t>
      </w:r>
      <w:r w:rsidR="00B73117" w:rsidRPr="008E4F09">
        <w:rPr>
          <w:rFonts w:ascii="Calibri" w:hAnsi="Calibri" w:cs="Calibri"/>
          <w:b/>
          <w:bCs/>
          <w:color w:val="4472C4" w:themeColor="accent1"/>
        </w:rPr>
        <w:t xml:space="preserve"> </w:t>
      </w:r>
      <w:r w:rsidR="00354A47" w:rsidRPr="008E4F09">
        <w:rPr>
          <w:rFonts w:ascii="Calibri" w:hAnsi="Calibri" w:cs="Calibri"/>
          <w:bCs/>
        </w:rPr>
        <w:t>Twenty</w:t>
      </w:r>
      <w:r w:rsidR="008856B4" w:rsidRPr="008E4F09">
        <w:rPr>
          <w:rFonts w:ascii="Calibri" w:hAnsi="Calibri" w:cs="Calibri"/>
          <w:bCs/>
        </w:rPr>
        <w:t>-</w:t>
      </w:r>
      <w:r w:rsidR="00010F5F" w:rsidRPr="008E4F09">
        <w:rPr>
          <w:rFonts w:ascii="Calibri" w:hAnsi="Calibri" w:cs="Calibri"/>
          <w:bCs/>
        </w:rPr>
        <w:t>six</w:t>
      </w:r>
      <w:r w:rsidR="00354A47" w:rsidRPr="008E4F09">
        <w:rPr>
          <w:rFonts w:ascii="Calibri" w:hAnsi="Calibri" w:cs="Calibri"/>
          <w:bCs/>
        </w:rPr>
        <w:t xml:space="preserve"> (2</w:t>
      </w:r>
      <w:r w:rsidR="00010F5F" w:rsidRPr="008E4F09">
        <w:rPr>
          <w:rFonts w:ascii="Calibri" w:hAnsi="Calibri" w:cs="Calibri"/>
          <w:bCs/>
        </w:rPr>
        <w:t>6</w:t>
      </w:r>
      <w:r w:rsidR="00354A47" w:rsidRPr="008E4F09">
        <w:rPr>
          <w:rFonts w:ascii="Calibri" w:hAnsi="Calibri" w:cs="Calibri"/>
          <w:bCs/>
        </w:rPr>
        <w:t xml:space="preserve">) </w:t>
      </w:r>
      <w:r w:rsidR="006B0C77" w:rsidRPr="008E4F09">
        <w:rPr>
          <w:rFonts w:ascii="Calibri" w:hAnsi="Calibri" w:cs="Calibri"/>
          <w:bCs/>
        </w:rPr>
        <w:t>countries (</w:t>
      </w:r>
      <w:r w:rsidR="00010F5F" w:rsidRPr="008E4F09">
        <w:rPr>
          <w:rFonts w:ascii="Calibri" w:hAnsi="Calibri" w:cs="Calibri"/>
          <w:bCs/>
        </w:rPr>
        <w:t>90</w:t>
      </w:r>
      <w:r w:rsidR="00354A47" w:rsidRPr="008E4F09">
        <w:rPr>
          <w:rFonts w:ascii="Calibri" w:hAnsi="Calibri" w:cs="Calibri"/>
          <w:bCs/>
        </w:rPr>
        <w:t>%</w:t>
      </w:r>
      <w:r w:rsidR="003E2F32" w:rsidRPr="008E4F09">
        <w:rPr>
          <w:rFonts w:ascii="Calibri" w:hAnsi="Calibri" w:cs="Calibri"/>
          <w:bCs/>
        </w:rPr>
        <w:t>)</w:t>
      </w:r>
      <w:r w:rsidR="00354A47" w:rsidRPr="008E4F09">
        <w:rPr>
          <w:rFonts w:ascii="Calibri" w:hAnsi="Calibri" w:cs="Calibri"/>
          <w:bCs/>
        </w:rPr>
        <w:t xml:space="preserve"> </w:t>
      </w:r>
      <w:r w:rsidR="002F6916" w:rsidRPr="008E4F09">
        <w:rPr>
          <w:rFonts w:ascii="Calibri" w:hAnsi="Calibri" w:cs="Calibri"/>
          <w:bCs/>
        </w:rPr>
        <w:t>declared</w:t>
      </w:r>
      <w:r w:rsidR="00354A47" w:rsidRPr="008E4F09">
        <w:rPr>
          <w:rFonts w:ascii="Calibri" w:hAnsi="Calibri" w:cs="Calibri"/>
          <w:bCs/>
        </w:rPr>
        <w:t xml:space="preserve"> that they took part in the </w:t>
      </w:r>
      <w:r w:rsidR="00846C95" w:rsidRPr="008E4F09">
        <w:rPr>
          <w:rFonts w:ascii="Calibri" w:hAnsi="Calibri" w:cs="Calibri"/>
          <w:bCs/>
        </w:rPr>
        <w:t xml:space="preserve">regional </w:t>
      </w:r>
      <w:r w:rsidR="008201EF" w:rsidRPr="008E4F09">
        <w:rPr>
          <w:rFonts w:ascii="Calibri" w:hAnsi="Calibri" w:cs="Calibri"/>
          <w:bCs/>
        </w:rPr>
        <w:t>Pacific</w:t>
      </w:r>
      <w:r w:rsidR="00354A47" w:rsidRPr="008E4F09">
        <w:rPr>
          <w:rFonts w:ascii="Calibri" w:hAnsi="Calibri" w:cs="Calibri"/>
          <w:bCs/>
        </w:rPr>
        <w:t xml:space="preserve"> Wave exercise</w:t>
      </w:r>
      <w:r w:rsidR="002F6916" w:rsidRPr="008E4F09">
        <w:rPr>
          <w:rFonts w:ascii="Calibri" w:hAnsi="Calibri" w:cs="Calibri"/>
          <w:bCs/>
        </w:rPr>
        <w:t xml:space="preserve"> (</w:t>
      </w:r>
      <w:r w:rsidR="002F6916" w:rsidRPr="008E4F09">
        <w:rPr>
          <w:rFonts w:ascii="Calibri" w:hAnsi="Calibri" w:cs="Calibri"/>
          <w:bCs/>
        </w:rPr>
        <w:fldChar w:fldCharType="begin"/>
      </w:r>
      <w:r w:rsidR="002F6916" w:rsidRPr="008E4F09">
        <w:rPr>
          <w:rFonts w:ascii="Calibri" w:hAnsi="Calibri" w:cs="Calibri"/>
          <w:bCs/>
        </w:rPr>
        <w:instrText xml:space="preserve"> REF _Ref193718252 \h  \* MERGEFORMAT </w:instrText>
      </w:r>
      <w:r w:rsidR="002F6916" w:rsidRPr="008E4F09">
        <w:rPr>
          <w:rFonts w:ascii="Calibri" w:hAnsi="Calibri" w:cs="Calibri"/>
          <w:bCs/>
        </w:rPr>
      </w:r>
      <w:r w:rsidR="002F6916" w:rsidRPr="008E4F09">
        <w:rPr>
          <w:rFonts w:ascii="Calibri" w:hAnsi="Calibri" w:cs="Calibri"/>
          <w:bCs/>
        </w:rPr>
        <w:fldChar w:fldCharType="separate"/>
      </w:r>
      <w:r w:rsidR="00CD3948" w:rsidRPr="008E4F09">
        <w:t xml:space="preserve">Figure </w:t>
      </w:r>
      <w:r w:rsidR="00CD3948">
        <w:t>38</w:t>
      </w:r>
      <w:r w:rsidR="002F6916" w:rsidRPr="008E4F09">
        <w:rPr>
          <w:rFonts w:ascii="Calibri" w:hAnsi="Calibri" w:cs="Calibri"/>
          <w:bCs/>
        </w:rPr>
        <w:fldChar w:fldCharType="end"/>
      </w:r>
      <w:r w:rsidR="002F6916" w:rsidRPr="008E4F09">
        <w:rPr>
          <w:rFonts w:ascii="Calibri" w:hAnsi="Calibri" w:cs="Calibri"/>
          <w:bCs/>
        </w:rPr>
        <w:t>)</w:t>
      </w:r>
      <w:r w:rsidR="00354A47" w:rsidRPr="008E4F09">
        <w:rPr>
          <w:rFonts w:ascii="Calibri" w:hAnsi="Calibri" w:cs="Calibri"/>
          <w:bCs/>
        </w:rPr>
        <w:t xml:space="preserve">. </w:t>
      </w:r>
      <w:r w:rsidR="00450111" w:rsidRPr="008E4F09">
        <w:rPr>
          <w:rFonts w:ascii="Calibri" w:hAnsi="Calibri" w:cs="Calibri"/>
          <w:bCs/>
        </w:rPr>
        <w:t xml:space="preserve">All other </w:t>
      </w:r>
      <w:r w:rsidR="00530F23" w:rsidRPr="008E4F09">
        <w:rPr>
          <w:rFonts w:ascii="Calibri" w:hAnsi="Calibri" w:cs="Calibri"/>
          <w:bCs/>
        </w:rPr>
        <w:t xml:space="preserve">types of </w:t>
      </w:r>
      <w:r w:rsidR="00746895" w:rsidRPr="008E4F09">
        <w:rPr>
          <w:rFonts w:ascii="Calibri" w:hAnsi="Calibri" w:cs="Calibri"/>
          <w:bCs/>
        </w:rPr>
        <w:t>exercises (</w:t>
      </w:r>
      <w:r w:rsidR="00896496" w:rsidRPr="008E4F09">
        <w:rPr>
          <w:rFonts w:ascii="Calibri" w:hAnsi="Calibri" w:cs="Calibri"/>
          <w:bCs/>
        </w:rPr>
        <w:t>local</w:t>
      </w:r>
      <w:r w:rsidR="00746895" w:rsidRPr="008E4F09">
        <w:rPr>
          <w:rFonts w:ascii="Calibri" w:hAnsi="Calibri" w:cs="Calibri"/>
          <w:bCs/>
        </w:rPr>
        <w:t>, t</w:t>
      </w:r>
      <w:r w:rsidR="00354A47" w:rsidRPr="008E4F09">
        <w:rPr>
          <w:rFonts w:ascii="Calibri" w:hAnsi="Calibri" w:cs="Calibri"/>
          <w:bCs/>
        </w:rPr>
        <w:t>abletop exercises and</w:t>
      </w:r>
      <w:r w:rsidR="00896496" w:rsidRPr="008E4F09">
        <w:rPr>
          <w:rFonts w:ascii="Calibri" w:hAnsi="Calibri" w:cs="Calibri"/>
          <w:bCs/>
        </w:rPr>
        <w:t xml:space="preserve"> national</w:t>
      </w:r>
      <w:r w:rsidR="00746895" w:rsidRPr="008E4F09">
        <w:rPr>
          <w:rFonts w:ascii="Calibri" w:hAnsi="Calibri" w:cs="Calibri"/>
          <w:bCs/>
        </w:rPr>
        <w:t xml:space="preserve">) </w:t>
      </w:r>
      <w:r w:rsidR="00354A47" w:rsidRPr="008E4F09">
        <w:rPr>
          <w:rFonts w:ascii="Calibri" w:hAnsi="Calibri" w:cs="Calibri"/>
          <w:bCs/>
        </w:rPr>
        <w:t xml:space="preserve">were undertaken by </w:t>
      </w:r>
      <w:r w:rsidR="00190C04" w:rsidRPr="008E4F09">
        <w:rPr>
          <w:rFonts w:ascii="Calibri" w:hAnsi="Calibri" w:cs="Calibri"/>
          <w:bCs/>
        </w:rPr>
        <w:t xml:space="preserve">more than </w:t>
      </w:r>
      <w:r w:rsidR="004457BA" w:rsidRPr="008E4F09">
        <w:rPr>
          <w:rFonts w:ascii="Calibri" w:hAnsi="Calibri" w:cs="Calibri"/>
          <w:bCs/>
        </w:rPr>
        <w:t>7</w:t>
      </w:r>
      <w:r w:rsidR="0002468D" w:rsidRPr="008E4F09">
        <w:rPr>
          <w:rFonts w:ascii="Calibri" w:hAnsi="Calibri" w:cs="Calibri"/>
          <w:bCs/>
        </w:rPr>
        <w:t>9</w:t>
      </w:r>
      <w:r w:rsidR="00354A47" w:rsidRPr="008E4F09">
        <w:rPr>
          <w:rFonts w:ascii="Calibri" w:hAnsi="Calibri" w:cs="Calibri"/>
          <w:bCs/>
        </w:rPr>
        <w:t xml:space="preserve">% of </w:t>
      </w:r>
      <w:r w:rsidR="00190C04" w:rsidRPr="008E4F09">
        <w:rPr>
          <w:rFonts w:ascii="Calibri" w:hAnsi="Calibri" w:cs="Calibri"/>
          <w:bCs/>
        </w:rPr>
        <w:t xml:space="preserve">the </w:t>
      </w:r>
      <w:r w:rsidR="00FD2FB1" w:rsidRPr="008E4F09">
        <w:rPr>
          <w:rFonts w:ascii="Calibri" w:hAnsi="Calibri" w:cs="Calibri"/>
          <w:bCs/>
        </w:rPr>
        <w:t>countries,</w:t>
      </w:r>
      <w:r w:rsidR="00354A47" w:rsidRPr="008E4F09">
        <w:rPr>
          <w:rFonts w:ascii="Calibri" w:hAnsi="Calibri" w:cs="Calibri"/>
          <w:bCs/>
        </w:rPr>
        <w:t xml:space="preserve"> </w:t>
      </w:r>
      <w:r w:rsidR="00697EE9" w:rsidRPr="008E4F09">
        <w:rPr>
          <w:rFonts w:ascii="Calibri" w:hAnsi="Calibri" w:cs="Calibri"/>
          <w:bCs/>
        </w:rPr>
        <w:t>up to 8</w:t>
      </w:r>
      <w:r w:rsidR="0002468D" w:rsidRPr="008E4F09">
        <w:rPr>
          <w:rFonts w:ascii="Calibri" w:hAnsi="Calibri" w:cs="Calibri"/>
          <w:bCs/>
        </w:rPr>
        <w:t>6</w:t>
      </w:r>
      <w:r w:rsidR="00697EE9" w:rsidRPr="008E4F09">
        <w:rPr>
          <w:rFonts w:ascii="Calibri" w:hAnsi="Calibri" w:cs="Calibri"/>
          <w:bCs/>
        </w:rPr>
        <w:t>%</w:t>
      </w:r>
      <w:r w:rsidR="00354A47" w:rsidRPr="008E4F09">
        <w:rPr>
          <w:rFonts w:ascii="Calibri" w:hAnsi="Calibri" w:cs="Calibri"/>
          <w:bCs/>
        </w:rPr>
        <w:t>.</w:t>
      </w:r>
      <w:r w:rsidR="00D84CE8" w:rsidRPr="008E4F09">
        <w:rPr>
          <w:rFonts w:ascii="Calibri" w:hAnsi="Calibri" w:cs="Calibri"/>
          <w:bCs/>
        </w:rPr>
        <w:t xml:space="preserve"> </w:t>
      </w:r>
      <w:r w:rsidR="00B73117" w:rsidRPr="008E4F09">
        <w:rPr>
          <w:rFonts w:ascii="Calibri" w:hAnsi="Calibri" w:cs="Calibri"/>
          <w:bCs/>
        </w:rPr>
        <w:t xml:space="preserve">Twenty-seven (27) countries (93%) conduct </w:t>
      </w:r>
      <w:r w:rsidR="00A172BE" w:rsidRPr="008E4F09">
        <w:rPr>
          <w:rFonts w:ascii="Calibri" w:hAnsi="Calibri" w:cs="Calibri"/>
          <w:bCs/>
        </w:rPr>
        <w:t xml:space="preserve">at least </w:t>
      </w:r>
      <w:r w:rsidR="00473307" w:rsidRPr="008E4F09">
        <w:rPr>
          <w:rFonts w:ascii="Calibri" w:hAnsi="Calibri" w:cs="Calibri"/>
          <w:bCs/>
        </w:rPr>
        <w:t xml:space="preserve">two </w:t>
      </w:r>
      <w:r w:rsidR="00B73117" w:rsidRPr="008E4F09">
        <w:rPr>
          <w:rFonts w:ascii="Calibri" w:hAnsi="Calibri" w:cs="Calibri"/>
          <w:bCs/>
        </w:rPr>
        <w:t>types of exercises</w:t>
      </w:r>
      <w:r w:rsidR="00A172BE" w:rsidRPr="008E4F09">
        <w:rPr>
          <w:rFonts w:ascii="Calibri" w:hAnsi="Calibri" w:cs="Calibri"/>
          <w:bCs/>
        </w:rPr>
        <w:t>,</w:t>
      </w:r>
      <w:r w:rsidR="0002468D" w:rsidRPr="008E4F09">
        <w:rPr>
          <w:rFonts w:ascii="Calibri" w:hAnsi="Calibri" w:cs="Calibri"/>
          <w:bCs/>
        </w:rPr>
        <w:t xml:space="preserve"> and</w:t>
      </w:r>
      <w:r w:rsidR="00B73117" w:rsidRPr="008E4F09">
        <w:rPr>
          <w:rFonts w:ascii="Calibri" w:hAnsi="Calibri" w:cs="Calibri"/>
          <w:bCs/>
        </w:rPr>
        <w:t xml:space="preserve"> </w:t>
      </w:r>
      <w:r w:rsidR="00A24197" w:rsidRPr="008E4F09">
        <w:rPr>
          <w:rFonts w:ascii="Calibri" w:hAnsi="Calibri" w:cs="Calibri"/>
          <w:bCs/>
        </w:rPr>
        <w:t>1</w:t>
      </w:r>
      <w:r w:rsidR="00B73117" w:rsidRPr="008E4F09">
        <w:rPr>
          <w:rFonts w:ascii="Calibri" w:hAnsi="Calibri" w:cs="Calibri"/>
          <w:bCs/>
        </w:rPr>
        <w:t xml:space="preserve"> country </w:t>
      </w:r>
      <w:r w:rsidR="00AC437D" w:rsidRPr="008E4F09">
        <w:rPr>
          <w:rFonts w:ascii="Calibri" w:hAnsi="Calibri" w:cs="Calibri"/>
          <w:bCs/>
        </w:rPr>
        <w:t>participates</w:t>
      </w:r>
      <w:r w:rsidR="00B73117" w:rsidRPr="008E4F09">
        <w:rPr>
          <w:rFonts w:ascii="Calibri" w:hAnsi="Calibri" w:cs="Calibri"/>
          <w:bCs/>
        </w:rPr>
        <w:t xml:space="preserve"> only </w:t>
      </w:r>
      <w:r w:rsidR="00AC437D" w:rsidRPr="008E4F09">
        <w:rPr>
          <w:rFonts w:ascii="Calibri" w:hAnsi="Calibri" w:cs="Calibri"/>
          <w:bCs/>
        </w:rPr>
        <w:t xml:space="preserve">in </w:t>
      </w:r>
      <w:r w:rsidR="00F937E0" w:rsidRPr="008E4F09">
        <w:rPr>
          <w:rFonts w:ascii="Calibri" w:hAnsi="Calibri" w:cs="Calibri"/>
          <w:bCs/>
        </w:rPr>
        <w:t xml:space="preserve">the </w:t>
      </w:r>
      <w:r w:rsidR="00B73117" w:rsidRPr="008E4F09">
        <w:rPr>
          <w:rFonts w:ascii="Calibri" w:hAnsi="Calibri" w:cs="Calibri"/>
          <w:bCs/>
        </w:rPr>
        <w:t>Pacific Wave exercise</w:t>
      </w:r>
      <w:r w:rsidR="0002468D" w:rsidRPr="008E4F09">
        <w:rPr>
          <w:rFonts w:ascii="Calibri" w:hAnsi="Calibri" w:cs="Calibri"/>
          <w:bCs/>
        </w:rPr>
        <w:t xml:space="preserve">. </w:t>
      </w:r>
      <w:r w:rsidR="00EB3F3E" w:rsidRPr="008E4F09">
        <w:rPr>
          <w:rFonts w:ascii="Calibri" w:hAnsi="Calibri" w:cs="Calibri"/>
          <w:bCs/>
        </w:rPr>
        <w:t xml:space="preserve">One </w:t>
      </w:r>
      <w:r w:rsidR="0090084C" w:rsidRPr="008E4F09">
        <w:rPr>
          <w:rFonts w:ascii="Calibri" w:hAnsi="Calibri" w:cs="Calibri"/>
          <w:bCs/>
        </w:rPr>
        <w:t xml:space="preserve">(1) </w:t>
      </w:r>
      <w:r w:rsidR="00B73117" w:rsidRPr="008E4F09">
        <w:rPr>
          <w:rFonts w:ascii="Calibri" w:hAnsi="Calibri" w:cs="Calibri"/>
          <w:bCs/>
        </w:rPr>
        <w:t xml:space="preserve">country </w:t>
      </w:r>
      <w:r w:rsidR="00EB3F3E" w:rsidRPr="008E4F09">
        <w:rPr>
          <w:rFonts w:ascii="Calibri" w:hAnsi="Calibri" w:cs="Calibri"/>
          <w:bCs/>
        </w:rPr>
        <w:t xml:space="preserve">mentioned not participating </w:t>
      </w:r>
      <w:r w:rsidR="000B3107" w:rsidRPr="008E4F09">
        <w:rPr>
          <w:rFonts w:ascii="Calibri" w:hAnsi="Calibri" w:cs="Calibri"/>
          <w:bCs/>
        </w:rPr>
        <w:t>in</w:t>
      </w:r>
      <w:r w:rsidR="00EB3F3E" w:rsidRPr="008E4F09">
        <w:rPr>
          <w:rFonts w:ascii="Calibri" w:hAnsi="Calibri" w:cs="Calibri"/>
          <w:bCs/>
        </w:rPr>
        <w:t xml:space="preserve"> any of these</w:t>
      </w:r>
      <w:r w:rsidR="00B73117" w:rsidRPr="008E4F09">
        <w:rPr>
          <w:rFonts w:ascii="Calibri" w:hAnsi="Calibri" w:cs="Calibri"/>
          <w:bCs/>
        </w:rPr>
        <w:t xml:space="preserve"> exercise</w:t>
      </w:r>
      <w:r w:rsidR="00EB3F3E" w:rsidRPr="008E4F09">
        <w:rPr>
          <w:rFonts w:ascii="Calibri" w:hAnsi="Calibri" w:cs="Calibri"/>
          <w:bCs/>
        </w:rPr>
        <w:t>s</w:t>
      </w:r>
      <w:r w:rsidR="00B73117" w:rsidRPr="008E4F09">
        <w:rPr>
          <w:rFonts w:ascii="Calibri" w:hAnsi="Calibri" w:cs="Calibri"/>
          <w:bCs/>
        </w:rPr>
        <w:t>.</w:t>
      </w:r>
      <w:r w:rsidR="000B3107" w:rsidRPr="008E4F09">
        <w:rPr>
          <w:rFonts w:ascii="Calibri" w:hAnsi="Calibri" w:cs="Calibri"/>
          <w:bCs/>
        </w:rPr>
        <w:t xml:space="preserve"> Frequenc</w:t>
      </w:r>
      <w:r w:rsidR="00AE1C68" w:rsidRPr="008E4F09">
        <w:rPr>
          <w:rFonts w:ascii="Calibri" w:hAnsi="Calibri" w:cs="Calibri"/>
          <w:bCs/>
        </w:rPr>
        <w:t>y</w:t>
      </w:r>
      <w:r w:rsidR="000B3107" w:rsidRPr="008E4F09">
        <w:rPr>
          <w:rFonts w:ascii="Calibri" w:hAnsi="Calibri" w:cs="Calibri"/>
          <w:bCs/>
        </w:rPr>
        <w:t xml:space="preserve"> var</w:t>
      </w:r>
      <w:r w:rsidR="00AE1C68" w:rsidRPr="008E4F09">
        <w:rPr>
          <w:rFonts w:ascii="Calibri" w:hAnsi="Calibri" w:cs="Calibri"/>
          <w:bCs/>
        </w:rPr>
        <w:t>ies</w:t>
      </w:r>
      <w:r w:rsidR="000B3107" w:rsidRPr="008E4F09">
        <w:rPr>
          <w:rFonts w:ascii="Calibri" w:hAnsi="Calibri" w:cs="Calibri"/>
          <w:bCs/>
        </w:rPr>
        <w:t xml:space="preserve"> greatly </w:t>
      </w:r>
      <w:r w:rsidR="00AE1C68" w:rsidRPr="008E4F09">
        <w:rPr>
          <w:rFonts w:ascii="Calibri" w:hAnsi="Calibri" w:cs="Calibri"/>
          <w:bCs/>
        </w:rPr>
        <w:t>among</w:t>
      </w:r>
      <w:r w:rsidR="005909CF" w:rsidRPr="008E4F09">
        <w:rPr>
          <w:rFonts w:ascii="Calibri" w:hAnsi="Calibri" w:cs="Calibri"/>
          <w:bCs/>
        </w:rPr>
        <w:t xml:space="preserve"> countr</w:t>
      </w:r>
      <w:r w:rsidR="00AE1C68" w:rsidRPr="008E4F09">
        <w:rPr>
          <w:rFonts w:ascii="Calibri" w:hAnsi="Calibri" w:cs="Calibri"/>
          <w:bCs/>
        </w:rPr>
        <w:t>ies</w:t>
      </w:r>
      <w:r w:rsidR="005909CF" w:rsidRPr="008E4F09">
        <w:rPr>
          <w:rFonts w:ascii="Calibri" w:hAnsi="Calibri" w:cs="Calibri"/>
          <w:bCs/>
        </w:rPr>
        <w:t xml:space="preserve"> but the most common is annually.</w:t>
      </w:r>
    </w:p>
    <w:p w14:paraId="7168423E" w14:textId="1E85731A" w:rsidR="008C09C8" w:rsidRPr="00E76913" w:rsidRDefault="00B51162" w:rsidP="008C09C8">
      <w:pPr>
        <w:spacing w:after="0" w:line="240" w:lineRule="auto"/>
        <w:jc w:val="center"/>
        <w:rPr>
          <w:rFonts w:ascii="Calibri" w:hAnsi="Calibri" w:cs="Calibri"/>
          <w:bCs/>
          <w:highlight w:val="yellow"/>
        </w:rPr>
      </w:pPr>
      <w:r w:rsidRPr="00E76913">
        <w:rPr>
          <w:noProof/>
        </w:rPr>
        <w:lastRenderedPageBreak/>
        <w:drawing>
          <wp:inline distT="0" distB="0" distL="0" distR="0" wp14:anchorId="009D68B1" wp14:editId="31C60347">
            <wp:extent cx="5400000" cy="3240000"/>
            <wp:effectExtent l="0" t="0" r="10795" b="17780"/>
            <wp:docPr id="2119972759" name="Graphique 1">
              <a:extLst xmlns:a="http://schemas.openxmlformats.org/drawingml/2006/main">
                <a:ext uri="{FF2B5EF4-FFF2-40B4-BE49-F238E27FC236}">
                  <a16:creationId xmlns:a16="http://schemas.microsoft.com/office/drawing/2014/main" id="{DDA86712-427A-4D72-B13F-76FA453994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7E63F853" w14:textId="77777777" w:rsidR="008C09C8" w:rsidRPr="00E76913" w:rsidRDefault="008C09C8" w:rsidP="003B085E">
      <w:pPr>
        <w:spacing w:after="0" w:line="240" w:lineRule="auto"/>
        <w:jc w:val="both"/>
        <w:rPr>
          <w:rFonts w:ascii="Calibri" w:hAnsi="Calibri" w:cs="Calibri"/>
          <w:bCs/>
          <w:sz w:val="12"/>
          <w:szCs w:val="12"/>
          <w:highlight w:val="yellow"/>
        </w:rPr>
      </w:pPr>
    </w:p>
    <w:p w14:paraId="1B042448" w14:textId="018A7039" w:rsidR="003B085E" w:rsidRPr="008E4F09" w:rsidRDefault="003B085E" w:rsidP="003B085E">
      <w:pPr>
        <w:pStyle w:val="Lgende"/>
        <w:spacing w:after="0"/>
        <w:rPr>
          <w:rFonts w:ascii="Calibri" w:hAnsi="Calibri" w:cs="Calibri"/>
          <w:bCs/>
          <w:szCs w:val="22"/>
        </w:rPr>
      </w:pPr>
      <w:bookmarkStart w:id="182" w:name="_Ref193718252"/>
      <w:bookmarkStart w:id="183" w:name="_Toc194693989"/>
      <w:commentRangeStart w:id="184"/>
      <w:r w:rsidRPr="008E4F09">
        <w:rPr>
          <w:szCs w:val="22"/>
        </w:rPr>
        <w:t xml:space="preserve">Figure </w:t>
      </w:r>
      <w:r w:rsidRPr="008E4F09">
        <w:rPr>
          <w:szCs w:val="22"/>
        </w:rPr>
        <w:fldChar w:fldCharType="begin"/>
      </w:r>
      <w:r w:rsidRPr="008E4F09">
        <w:rPr>
          <w:szCs w:val="22"/>
        </w:rPr>
        <w:instrText xml:space="preserve"> SEQ Figure \* ARABIC </w:instrText>
      </w:r>
      <w:r w:rsidRPr="008E4F09">
        <w:rPr>
          <w:szCs w:val="22"/>
        </w:rPr>
        <w:fldChar w:fldCharType="separate"/>
      </w:r>
      <w:r w:rsidR="00CD3948">
        <w:rPr>
          <w:noProof/>
          <w:szCs w:val="22"/>
        </w:rPr>
        <w:t>38</w:t>
      </w:r>
      <w:r w:rsidRPr="008E4F09">
        <w:rPr>
          <w:szCs w:val="22"/>
        </w:rPr>
        <w:fldChar w:fldCharType="end"/>
      </w:r>
      <w:bookmarkEnd w:id="182"/>
      <w:r w:rsidRPr="008E4F09">
        <w:rPr>
          <w:szCs w:val="22"/>
        </w:rPr>
        <w:t>. Types of tsunami exercise conducted.</w:t>
      </w:r>
      <w:commentRangeEnd w:id="184"/>
      <w:r w:rsidR="006D4E6A" w:rsidRPr="008E4F09">
        <w:rPr>
          <w:rStyle w:val="Marquedecommentaire"/>
          <w:iCs w:val="0"/>
          <w:color w:val="auto"/>
          <w:sz w:val="22"/>
          <w:szCs w:val="22"/>
        </w:rPr>
        <w:commentReference w:id="184"/>
      </w:r>
      <w:bookmarkEnd w:id="183"/>
    </w:p>
    <w:p w14:paraId="7CB16F50" w14:textId="77777777" w:rsidR="00B8605C" w:rsidRPr="008E4F09" w:rsidRDefault="00B8605C" w:rsidP="00B8605C">
      <w:pPr>
        <w:spacing w:after="0" w:line="240" w:lineRule="auto"/>
        <w:jc w:val="both"/>
        <w:rPr>
          <w:rFonts w:ascii="Calibri" w:hAnsi="Calibri" w:cs="Calibri"/>
          <w:bCs/>
        </w:rPr>
      </w:pPr>
    </w:p>
    <w:p w14:paraId="3E08434D" w14:textId="17CA224F" w:rsidR="00B8605C" w:rsidRPr="008E4F09" w:rsidRDefault="00B8605C" w:rsidP="00B8605C">
      <w:pPr>
        <w:spacing w:after="0" w:line="240" w:lineRule="auto"/>
        <w:jc w:val="both"/>
        <w:rPr>
          <w:rFonts w:ascii="Calibri" w:hAnsi="Calibri" w:cs="Calibri"/>
          <w:bCs/>
        </w:rPr>
      </w:pPr>
      <w:commentRangeStart w:id="185"/>
      <w:r w:rsidRPr="008E4F09">
        <w:rPr>
          <w:rFonts w:ascii="Calibri" w:hAnsi="Calibri" w:cs="Calibri"/>
          <w:bCs/>
        </w:rPr>
        <w:t xml:space="preserve">Eighty-six percent (86%) and 89% of countries tested SOPs and warning products dissemination respectively, most frequently annually. </w:t>
      </w:r>
      <w:r w:rsidR="003E6BB0" w:rsidRPr="008E4F09">
        <w:rPr>
          <w:rFonts w:ascii="Calibri" w:hAnsi="Calibri" w:cs="Calibri"/>
          <w:bCs/>
        </w:rPr>
        <w:t>Fifty percent (</w:t>
      </w:r>
      <w:r w:rsidRPr="008E4F09">
        <w:rPr>
          <w:rFonts w:ascii="Calibri" w:hAnsi="Calibri" w:cs="Calibri"/>
          <w:bCs/>
        </w:rPr>
        <w:t>50%</w:t>
      </w:r>
      <w:r w:rsidR="003E6BB0" w:rsidRPr="008E4F09">
        <w:rPr>
          <w:rFonts w:ascii="Calibri" w:hAnsi="Calibri" w:cs="Calibri"/>
          <w:bCs/>
        </w:rPr>
        <w:t>)</w:t>
      </w:r>
      <w:r w:rsidRPr="008E4F09">
        <w:rPr>
          <w:rFonts w:ascii="Calibri" w:hAnsi="Calibri" w:cs="Calibri"/>
          <w:bCs/>
        </w:rPr>
        <w:t xml:space="preserve"> evaluated their backup operating procedures. </w:t>
      </w:r>
      <w:commentRangeEnd w:id="185"/>
      <w:r w:rsidRPr="008E4F09">
        <w:rPr>
          <w:rStyle w:val="Marquedecommentaire"/>
          <w:sz w:val="22"/>
          <w:szCs w:val="22"/>
        </w:rPr>
        <w:commentReference w:id="185"/>
      </w:r>
    </w:p>
    <w:p w14:paraId="2B4B2404" w14:textId="77777777" w:rsidR="00B8605C" w:rsidRPr="008E4F09" w:rsidRDefault="00B8605C" w:rsidP="002C5E59">
      <w:pPr>
        <w:spacing w:after="0" w:line="240" w:lineRule="auto"/>
        <w:jc w:val="both"/>
        <w:rPr>
          <w:rFonts w:ascii="Calibri" w:hAnsi="Calibri" w:cs="Calibri"/>
          <w:bCs/>
        </w:rPr>
      </w:pPr>
    </w:p>
    <w:p w14:paraId="1BA5B1BC" w14:textId="77777777" w:rsidR="00837835" w:rsidRPr="00E76913" w:rsidRDefault="00837835" w:rsidP="00837835">
      <w:pPr>
        <w:pStyle w:val="Titre3"/>
        <w:numPr>
          <w:ilvl w:val="2"/>
          <w:numId w:val="2"/>
        </w:numPr>
      </w:pPr>
      <w:bookmarkStart w:id="186" w:name="_Toc194693945"/>
      <w:r w:rsidRPr="00E76913">
        <w:t>Public awareness</w:t>
      </w:r>
      <w:bookmarkEnd w:id="186"/>
    </w:p>
    <w:p w14:paraId="1BA5B1BD" w14:textId="77777777" w:rsidR="002C5E59" w:rsidRPr="00E76913" w:rsidRDefault="002C5E59" w:rsidP="002C5E59">
      <w:pPr>
        <w:spacing w:after="0" w:line="240" w:lineRule="auto"/>
        <w:jc w:val="both"/>
        <w:rPr>
          <w:rFonts w:ascii="Calibri" w:hAnsi="Calibri" w:cs="Calibri"/>
          <w:bCs/>
        </w:rPr>
      </w:pPr>
    </w:p>
    <w:p w14:paraId="1A8D5FCD" w14:textId="74CD1DE2" w:rsidR="00A16B00" w:rsidRPr="008E4F09" w:rsidRDefault="002C5E59" w:rsidP="002C5E59">
      <w:pPr>
        <w:spacing w:after="0" w:line="240" w:lineRule="auto"/>
        <w:jc w:val="both"/>
        <w:rPr>
          <w:rFonts w:ascii="Calibri" w:hAnsi="Calibri" w:cs="Calibri"/>
          <w:bCs/>
        </w:rPr>
      </w:pPr>
      <w:r w:rsidRPr="008E4F09">
        <w:rPr>
          <w:rFonts w:ascii="Calibri" w:hAnsi="Calibri" w:cs="Calibri"/>
          <w:b/>
          <w:bCs/>
          <w:color w:val="2D74B5"/>
        </w:rPr>
        <w:t xml:space="preserve">Respondents were asked to identify the </w:t>
      </w:r>
      <w:r w:rsidR="005D7801" w:rsidRPr="008E4F09">
        <w:rPr>
          <w:rFonts w:ascii="Calibri" w:hAnsi="Calibri" w:cs="Calibri"/>
          <w:b/>
          <w:bCs/>
          <w:color w:val="2D74B5"/>
        </w:rPr>
        <w:t>organization(s)</w:t>
      </w:r>
      <w:r w:rsidRPr="008E4F09">
        <w:rPr>
          <w:rFonts w:ascii="Calibri" w:hAnsi="Calibri" w:cs="Calibri"/>
          <w:b/>
          <w:bCs/>
          <w:color w:val="2D74B5"/>
        </w:rPr>
        <w:t xml:space="preserve"> responsible for tsunami public awareness </w:t>
      </w:r>
      <w:r w:rsidR="00C921A2" w:rsidRPr="008E4F09">
        <w:rPr>
          <w:rFonts w:ascii="Calibri" w:hAnsi="Calibri" w:cs="Calibri"/>
          <w:b/>
          <w:bCs/>
          <w:color w:val="2D74B5"/>
        </w:rPr>
        <w:t xml:space="preserve">programmes </w:t>
      </w:r>
      <w:r w:rsidRPr="008E4F09">
        <w:rPr>
          <w:rFonts w:ascii="Calibri" w:hAnsi="Calibri" w:cs="Calibri"/>
          <w:b/>
          <w:bCs/>
          <w:color w:val="2D74B5"/>
        </w:rPr>
        <w:t>in their countries</w:t>
      </w:r>
      <w:r w:rsidRPr="008E4F09">
        <w:rPr>
          <w:rFonts w:ascii="Calibri" w:hAnsi="Calibri" w:cs="Calibri"/>
        </w:rPr>
        <w:t>.</w:t>
      </w:r>
      <w:r w:rsidR="007960BA" w:rsidRPr="008E4F09">
        <w:rPr>
          <w:rFonts w:ascii="Calibri" w:hAnsi="Calibri" w:cs="Calibri"/>
        </w:rPr>
        <w:t xml:space="preserve"> </w:t>
      </w:r>
      <w:r w:rsidR="007960BA" w:rsidRPr="008E4F09">
        <w:rPr>
          <w:rFonts w:ascii="Calibri" w:hAnsi="Calibri" w:cs="Calibri"/>
          <w:bCs/>
        </w:rPr>
        <w:t xml:space="preserve">In </w:t>
      </w:r>
      <w:r w:rsidR="00A424DD" w:rsidRPr="008E4F09">
        <w:rPr>
          <w:rFonts w:ascii="Calibri" w:hAnsi="Calibri" w:cs="Calibri"/>
          <w:bCs/>
        </w:rPr>
        <w:t>most</w:t>
      </w:r>
      <w:r w:rsidR="007960BA" w:rsidRPr="008E4F09">
        <w:rPr>
          <w:rFonts w:ascii="Calibri" w:hAnsi="Calibri" w:cs="Calibri"/>
          <w:bCs/>
        </w:rPr>
        <w:t xml:space="preserve"> countries </w:t>
      </w:r>
      <w:r w:rsidR="00A424DD" w:rsidRPr="008E4F09">
        <w:rPr>
          <w:rFonts w:ascii="Calibri" w:hAnsi="Calibri" w:cs="Calibri"/>
          <w:bCs/>
        </w:rPr>
        <w:t>NDMO</w:t>
      </w:r>
      <w:r w:rsidR="00881FF0" w:rsidRPr="008E4F09">
        <w:rPr>
          <w:rFonts w:ascii="Calibri" w:hAnsi="Calibri" w:cs="Calibri"/>
          <w:bCs/>
        </w:rPr>
        <w:t>s</w:t>
      </w:r>
      <w:r w:rsidR="00A424DD" w:rsidRPr="008E4F09">
        <w:rPr>
          <w:rFonts w:ascii="Calibri" w:hAnsi="Calibri" w:cs="Calibri"/>
          <w:bCs/>
        </w:rPr>
        <w:t xml:space="preserve"> </w:t>
      </w:r>
      <w:r w:rsidR="007960BA" w:rsidRPr="008E4F09">
        <w:rPr>
          <w:rFonts w:ascii="Calibri" w:hAnsi="Calibri" w:cs="Calibri"/>
          <w:bCs/>
        </w:rPr>
        <w:t xml:space="preserve">take responsibility </w:t>
      </w:r>
      <w:r w:rsidR="00FB0BD8" w:rsidRPr="008E4F09">
        <w:rPr>
          <w:rFonts w:ascii="Calibri" w:hAnsi="Calibri" w:cs="Calibri"/>
          <w:bCs/>
        </w:rPr>
        <w:t xml:space="preserve">at the rate of </w:t>
      </w:r>
      <w:r w:rsidR="00A424DD" w:rsidRPr="008E4F09">
        <w:rPr>
          <w:rFonts w:ascii="Calibri" w:hAnsi="Calibri" w:cs="Calibri"/>
          <w:bCs/>
        </w:rPr>
        <w:t>9</w:t>
      </w:r>
      <w:r w:rsidR="002F21F7" w:rsidRPr="008E4F09">
        <w:rPr>
          <w:rFonts w:ascii="Calibri" w:hAnsi="Calibri" w:cs="Calibri"/>
          <w:bCs/>
        </w:rPr>
        <w:t>6</w:t>
      </w:r>
      <w:r w:rsidR="007960BA" w:rsidRPr="008E4F09">
        <w:rPr>
          <w:rFonts w:ascii="Calibri" w:hAnsi="Calibri" w:cs="Calibri"/>
          <w:bCs/>
        </w:rPr>
        <w:t>%</w:t>
      </w:r>
      <w:r w:rsidR="000B7D25" w:rsidRPr="008E4F09">
        <w:rPr>
          <w:rFonts w:ascii="Calibri" w:hAnsi="Calibri" w:cs="Calibri"/>
          <w:bCs/>
        </w:rPr>
        <w:t>. P</w:t>
      </w:r>
      <w:r w:rsidR="00F856D2" w:rsidRPr="008E4F09">
        <w:rPr>
          <w:rFonts w:ascii="Calibri" w:hAnsi="Calibri" w:cs="Calibri"/>
          <w:bCs/>
        </w:rPr>
        <w:t>rovincial (</w:t>
      </w:r>
      <w:r w:rsidR="002F21F7" w:rsidRPr="008E4F09">
        <w:rPr>
          <w:rFonts w:ascii="Calibri" w:hAnsi="Calibri" w:cs="Calibri"/>
          <w:bCs/>
        </w:rPr>
        <w:t>61</w:t>
      </w:r>
      <w:r w:rsidR="00F856D2" w:rsidRPr="008E4F09">
        <w:rPr>
          <w:rFonts w:ascii="Calibri" w:hAnsi="Calibri" w:cs="Calibri"/>
          <w:bCs/>
        </w:rPr>
        <w:t>%)</w:t>
      </w:r>
      <w:r w:rsidR="005C69C5" w:rsidRPr="008E4F09">
        <w:rPr>
          <w:rFonts w:ascii="Calibri" w:hAnsi="Calibri" w:cs="Calibri"/>
          <w:bCs/>
        </w:rPr>
        <w:t xml:space="preserve"> and</w:t>
      </w:r>
      <w:r w:rsidR="00F856D2" w:rsidRPr="008E4F09">
        <w:rPr>
          <w:rFonts w:ascii="Calibri" w:hAnsi="Calibri" w:cs="Calibri"/>
          <w:bCs/>
        </w:rPr>
        <w:t xml:space="preserve"> local </w:t>
      </w:r>
      <w:r w:rsidR="005C69C5" w:rsidRPr="008E4F09">
        <w:rPr>
          <w:rFonts w:ascii="Calibri" w:hAnsi="Calibri" w:cs="Calibri"/>
          <w:bCs/>
        </w:rPr>
        <w:t xml:space="preserve">(50%) </w:t>
      </w:r>
      <w:r w:rsidR="00F856D2" w:rsidRPr="008E4F09">
        <w:rPr>
          <w:rFonts w:ascii="Calibri" w:hAnsi="Calibri" w:cs="Calibri"/>
          <w:bCs/>
        </w:rPr>
        <w:t>disaster management offices</w:t>
      </w:r>
      <w:r w:rsidR="005C69C5" w:rsidRPr="008E4F09">
        <w:rPr>
          <w:rFonts w:ascii="Calibri" w:hAnsi="Calibri" w:cs="Calibri"/>
          <w:bCs/>
        </w:rPr>
        <w:t>,</w:t>
      </w:r>
      <w:r w:rsidR="00F856D2" w:rsidRPr="008E4F09">
        <w:rPr>
          <w:rFonts w:ascii="Calibri" w:hAnsi="Calibri" w:cs="Calibri"/>
          <w:bCs/>
        </w:rPr>
        <w:t xml:space="preserve"> </w:t>
      </w:r>
      <w:r w:rsidR="00881FF0" w:rsidRPr="008E4F09">
        <w:rPr>
          <w:rFonts w:ascii="Calibri" w:hAnsi="Calibri" w:cs="Calibri"/>
          <w:bCs/>
        </w:rPr>
        <w:t>and NTWCs</w:t>
      </w:r>
      <w:r w:rsidR="007960BA" w:rsidRPr="008E4F09">
        <w:rPr>
          <w:rFonts w:ascii="Calibri" w:hAnsi="Calibri" w:cs="Calibri"/>
          <w:bCs/>
        </w:rPr>
        <w:t xml:space="preserve"> (</w:t>
      </w:r>
      <w:r w:rsidR="002F21F7" w:rsidRPr="008E4F09">
        <w:rPr>
          <w:rFonts w:ascii="Calibri" w:hAnsi="Calibri" w:cs="Calibri"/>
          <w:bCs/>
        </w:rPr>
        <w:t>50</w:t>
      </w:r>
      <w:r w:rsidR="007960BA" w:rsidRPr="008E4F09">
        <w:rPr>
          <w:rFonts w:ascii="Calibri" w:hAnsi="Calibri" w:cs="Calibri"/>
          <w:bCs/>
        </w:rPr>
        <w:t>%)</w:t>
      </w:r>
      <w:r w:rsidR="00F768E5" w:rsidRPr="008E4F09">
        <w:rPr>
          <w:rFonts w:ascii="Calibri" w:hAnsi="Calibri" w:cs="Calibri"/>
          <w:bCs/>
        </w:rPr>
        <w:t xml:space="preserve"> </w:t>
      </w:r>
      <w:r w:rsidR="007960BA" w:rsidRPr="008E4F09">
        <w:rPr>
          <w:rFonts w:ascii="Calibri" w:hAnsi="Calibri" w:cs="Calibri"/>
          <w:bCs/>
        </w:rPr>
        <w:t xml:space="preserve">were </w:t>
      </w:r>
      <w:r w:rsidR="00F768E5" w:rsidRPr="008E4F09">
        <w:rPr>
          <w:rFonts w:ascii="Calibri" w:hAnsi="Calibri" w:cs="Calibri"/>
          <w:bCs/>
        </w:rPr>
        <w:t xml:space="preserve">also </w:t>
      </w:r>
      <w:r w:rsidR="007960BA" w:rsidRPr="008E4F09">
        <w:rPr>
          <w:rFonts w:ascii="Calibri" w:hAnsi="Calibri" w:cs="Calibri"/>
          <w:bCs/>
        </w:rPr>
        <w:t>identified by some countries</w:t>
      </w:r>
      <w:r w:rsidR="00305782" w:rsidRPr="008E4F09">
        <w:rPr>
          <w:rFonts w:ascii="Calibri" w:hAnsi="Calibri" w:cs="Calibri"/>
          <w:bCs/>
        </w:rPr>
        <w:t xml:space="preserve"> </w:t>
      </w:r>
      <w:r w:rsidR="00305782" w:rsidRPr="008E4F09">
        <w:rPr>
          <w:rFonts w:ascii="Calibri" w:hAnsi="Calibri" w:cs="Calibri"/>
        </w:rPr>
        <w:t>(</w:t>
      </w:r>
      <w:r w:rsidR="00305782" w:rsidRPr="008E4F09">
        <w:rPr>
          <w:rFonts w:ascii="Calibri" w:hAnsi="Calibri" w:cs="Calibri"/>
          <w:bCs/>
        </w:rPr>
        <w:fldChar w:fldCharType="begin"/>
      </w:r>
      <w:r w:rsidR="00305782" w:rsidRPr="008E4F09">
        <w:rPr>
          <w:rFonts w:ascii="Calibri" w:hAnsi="Calibri" w:cs="Calibri"/>
        </w:rPr>
        <w:instrText xml:space="preserve"> REF _Ref193725210 \h </w:instrText>
      </w:r>
      <w:r w:rsidR="00305782" w:rsidRPr="008E4F09">
        <w:rPr>
          <w:rFonts w:ascii="Calibri" w:hAnsi="Calibri" w:cs="Calibri"/>
          <w:bCs/>
        </w:rPr>
        <w:instrText xml:space="preserve"> \* MERGEFORMAT </w:instrText>
      </w:r>
      <w:r w:rsidR="00305782" w:rsidRPr="008E4F09">
        <w:rPr>
          <w:rFonts w:ascii="Calibri" w:hAnsi="Calibri" w:cs="Calibri"/>
          <w:bCs/>
        </w:rPr>
      </w:r>
      <w:r w:rsidR="00305782" w:rsidRPr="008E4F09">
        <w:rPr>
          <w:rFonts w:ascii="Calibri" w:hAnsi="Calibri" w:cs="Calibri"/>
          <w:bCs/>
        </w:rPr>
        <w:fldChar w:fldCharType="separate"/>
      </w:r>
      <w:r w:rsidR="00CD3948" w:rsidRPr="008E4F09">
        <w:t xml:space="preserve">Figure </w:t>
      </w:r>
      <w:r w:rsidR="00CD3948">
        <w:t>39</w:t>
      </w:r>
      <w:r w:rsidR="00305782" w:rsidRPr="008E4F09">
        <w:rPr>
          <w:rFonts w:ascii="Calibri" w:hAnsi="Calibri" w:cs="Calibri"/>
          <w:bCs/>
        </w:rPr>
        <w:fldChar w:fldCharType="end"/>
      </w:r>
      <w:r w:rsidR="00305782" w:rsidRPr="008E4F09">
        <w:rPr>
          <w:rFonts w:ascii="Calibri" w:hAnsi="Calibri" w:cs="Calibri"/>
        </w:rPr>
        <w:t>)</w:t>
      </w:r>
      <w:r w:rsidR="007960BA" w:rsidRPr="008E4F09">
        <w:rPr>
          <w:rFonts w:ascii="Calibri" w:hAnsi="Calibri" w:cs="Calibri"/>
          <w:bCs/>
        </w:rPr>
        <w:t xml:space="preserve">. Several countries reported that </w:t>
      </w:r>
      <w:r w:rsidR="00654BB2" w:rsidRPr="008E4F09">
        <w:rPr>
          <w:rFonts w:ascii="Calibri" w:hAnsi="Calibri" w:cs="Calibri"/>
          <w:bCs/>
        </w:rPr>
        <w:t xml:space="preserve">there is a shared </w:t>
      </w:r>
      <w:r w:rsidR="007960BA" w:rsidRPr="008E4F09">
        <w:rPr>
          <w:rFonts w:ascii="Calibri" w:hAnsi="Calibri" w:cs="Calibri"/>
          <w:bCs/>
        </w:rPr>
        <w:t xml:space="preserve">responsibility </w:t>
      </w:r>
      <w:r w:rsidR="00654BB2" w:rsidRPr="008E4F09">
        <w:rPr>
          <w:rFonts w:ascii="Calibri" w:hAnsi="Calibri" w:cs="Calibri"/>
          <w:bCs/>
        </w:rPr>
        <w:t>between</w:t>
      </w:r>
      <w:r w:rsidR="007960BA" w:rsidRPr="008E4F09">
        <w:rPr>
          <w:rFonts w:ascii="Calibri" w:hAnsi="Calibri" w:cs="Calibri"/>
          <w:bCs/>
        </w:rPr>
        <w:t xml:space="preserve"> multiple </w:t>
      </w:r>
      <w:r w:rsidR="00A353EF">
        <w:rPr>
          <w:rFonts w:ascii="Calibri" w:hAnsi="Calibri" w:cs="Calibri"/>
          <w:bCs/>
        </w:rPr>
        <w:t xml:space="preserve">organisations </w:t>
      </w:r>
      <w:r w:rsidR="00D23381" w:rsidRPr="008E4F09">
        <w:rPr>
          <w:rFonts w:ascii="Calibri" w:hAnsi="Calibri" w:cs="Calibri"/>
          <w:bCs/>
        </w:rPr>
        <w:t>(</w:t>
      </w:r>
      <w:r w:rsidR="009138F2" w:rsidRPr="008E4F09">
        <w:rPr>
          <w:rFonts w:ascii="Calibri" w:hAnsi="Calibri" w:cs="Calibri"/>
          <w:bCs/>
        </w:rPr>
        <w:t>71%</w:t>
      </w:r>
      <w:r w:rsidR="0014338D" w:rsidRPr="008E4F09">
        <w:rPr>
          <w:rFonts w:ascii="Calibri" w:hAnsi="Calibri" w:cs="Calibri"/>
          <w:bCs/>
        </w:rPr>
        <w:t xml:space="preserve"> of respondent countries</w:t>
      </w:r>
      <w:r w:rsidR="009138F2" w:rsidRPr="008E4F09">
        <w:rPr>
          <w:rFonts w:ascii="Calibri" w:hAnsi="Calibri" w:cs="Calibri"/>
          <w:bCs/>
        </w:rPr>
        <w:t>)</w:t>
      </w:r>
      <w:r w:rsidR="007960BA" w:rsidRPr="008E4F09">
        <w:rPr>
          <w:rFonts w:ascii="Calibri" w:hAnsi="Calibri" w:cs="Calibri"/>
          <w:bCs/>
        </w:rPr>
        <w:t>.</w:t>
      </w:r>
    </w:p>
    <w:p w14:paraId="09068365" w14:textId="77777777" w:rsidR="00A16B00" w:rsidRPr="008E4F09" w:rsidRDefault="00A16B00" w:rsidP="002C5E59">
      <w:pPr>
        <w:spacing w:after="0" w:line="240" w:lineRule="auto"/>
        <w:jc w:val="both"/>
        <w:rPr>
          <w:rFonts w:ascii="Calibri" w:hAnsi="Calibri" w:cs="Calibri"/>
          <w:bCs/>
        </w:rPr>
      </w:pPr>
    </w:p>
    <w:p w14:paraId="1BA5B1BE" w14:textId="2EBCC7AD" w:rsidR="002C5E59" w:rsidRPr="00E76913" w:rsidRDefault="00FC6C8B" w:rsidP="002C5E59">
      <w:pPr>
        <w:spacing w:after="0" w:line="240" w:lineRule="auto"/>
        <w:jc w:val="both"/>
        <w:rPr>
          <w:rFonts w:ascii="Calibri" w:hAnsi="Calibri" w:cs="Calibri"/>
          <w:bCs/>
        </w:rPr>
      </w:pPr>
      <w:r w:rsidRPr="008E4F09">
        <w:rPr>
          <w:rFonts w:ascii="Calibri" w:hAnsi="Calibri" w:cs="Calibri"/>
          <w:bCs/>
        </w:rPr>
        <w:t xml:space="preserve">Other cited </w:t>
      </w:r>
      <w:r w:rsidR="002859D1" w:rsidRPr="008E4F09">
        <w:rPr>
          <w:rFonts w:ascii="Calibri" w:hAnsi="Calibri" w:cs="Calibri"/>
          <w:bCs/>
        </w:rPr>
        <w:t xml:space="preserve">stakeholders are </w:t>
      </w:r>
      <w:r w:rsidR="006B5140" w:rsidRPr="008E4F09">
        <w:rPr>
          <w:rFonts w:ascii="Calibri" w:hAnsi="Calibri" w:cs="Calibri"/>
          <w:bCs/>
        </w:rPr>
        <w:t xml:space="preserve">international </w:t>
      </w:r>
      <w:r w:rsidR="00A353EF">
        <w:rPr>
          <w:rFonts w:ascii="Calibri" w:hAnsi="Calibri" w:cs="Calibri"/>
          <w:bCs/>
        </w:rPr>
        <w:t xml:space="preserve">organisations </w:t>
      </w:r>
      <w:r w:rsidR="006F5B02" w:rsidRPr="008E4F09">
        <w:rPr>
          <w:rFonts w:ascii="Calibri" w:hAnsi="Calibri" w:cs="Calibri"/>
          <w:bCs/>
        </w:rPr>
        <w:t xml:space="preserve">(e.g. International Organization for Migration – </w:t>
      </w:r>
      <w:r w:rsidR="002859D1" w:rsidRPr="008E4F09">
        <w:rPr>
          <w:rFonts w:ascii="Calibri" w:hAnsi="Calibri" w:cs="Calibri"/>
          <w:bCs/>
        </w:rPr>
        <w:t xml:space="preserve">IOM, </w:t>
      </w:r>
      <w:r w:rsidR="00C40F30" w:rsidRPr="008E4F09">
        <w:rPr>
          <w:rFonts w:ascii="Calibri" w:hAnsi="Calibri" w:cs="Calibri"/>
          <w:bCs/>
        </w:rPr>
        <w:t xml:space="preserve">United Nations Development </w:t>
      </w:r>
      <w:r w:rsidR="00C921A2" w:rsidRPr="008E4F09">
        <w:rPr>
          <w:rFonts w:ascii="Calibri" w:hAnsi="Calibri" w:cs="Calibri"/>
          <w:bCs/>
        </w:rPr>
        <w:t xml:space="preserve">Programme </w:t>
      </w:r>
      <w:r w:rsidR="00C40F30" w:rsidRPr="008E4F09">
        <w:rPr>
          <w:rFonts w:ascii="Calibri" w:hAnsi="Calibri" w:cs="Calibri"/>
          <w:bCs/>
        </w:rPr>
        <w:t xml:space="preserve">– </w:t>
      </w:r>
      <w:r w:rsidR="002859D1" w:rsidRPr="008E4F09">
        <w:rPr>
          <w:rFonts w:ascii="Calibri" w:hAnsi="Calibri" w:cs="Calibri"/>
          <w:bCs/>
        </w:rPr>
        <w:t>UNDP</w:t>
      </w:r>
      <w:r w:rsidR="00C40F30" w:rsidRPr="008E4F09">
        <w:rPr>
          <w:rFonts w:ascii="Calibri" w:hAnsi="Calibri" w:cs="Calibri"/>
          <w:bCs/>
        </w:rPr>
        <w:t>)</w:t>
      </w:r>
      <w:r w:rsidR="002859D1" w:rsidRPr="008E4F09">
        <w:rPr>
          <w:rFonts w:ascii="Calibri" w:hAnsi="Calibri" w:cs="Calibri"/>
          <w:bCs/>
        </w:rPr>
        <w:t xml:space="preserve">, </w:t>
      </w:r>
      <w:r w:rsidR="003E0B44" w:rsidRPr="008E4F09">
        <w:rPr>
          <w:rFonts w:ascii="Calibri" w:hAnsi="Calibri" w:cs="Calibri"/>
          <w:bCs/>
        </w:rPr>
        <w:t>n</w:t>
      </w:r>
      <w:r w:rsidR="00FD4EC5" w:rsidRPr="008E4F09">
        <w:rPr>
          <w:rFonts w:ascii="Calibri" w:hAnsi="Calibri" w:cs="Calibri"/>
          <w:bCs/>
        </w:rPr>
        <w:t>on-</w:t>
      </w:r>
      <w:r w:rsidR="003E0B44" w:rsidRPr="008E4F09">
        <w:rPr>
          <w:rFonts w:ascii="Calibri" w:hAnsi="Calibri" w:cs="Calibri"/>
          <w:bCs/>
        </w:rPr>
        <w:t>g</w:t>
      </w:r>
      <w:r w:rsidR="00FD4EC5" w:rsidRPr="008E4F09">
        <w:rPr>
          <w:rFonts w:ascii="Calibri" w:hAnsi="Calibri" w:cs="Calibri"/>
          <w:bCs/>
        </w:rPr>
        <w:t xml:space="preserve">overnmental </w:t>
      </w:r>
      <w:r w:rsidR="00A353EF">
        <w:rPr>
          <w:rFonts w:ascii="Calibri" w:hAnsi="Calibri" w:cs="Calibri"/>
          <w:bCs/>
        </w:rPr>
        <w:t xml:space="preserve">organisations </w:t>
      </w:r>
      <w:r w:rsidR="00FD4EC5" w:rsidRPr="008E4F09">
        <w:rPr>
          <w:rFonts w:ascii="Calibri" w:hAnsi="Calibri" w:cs="Calibri"/>
          <w:bCs/>
        </w:rPr>
        <w:t xml:space="preserve">(e.g. </w:t>
      </w:r>
      <w:r w:rsidR="002859D1" w:rsidRPr="008E4F09">
        <w:rPr>
          <w:rFonts w:ascii="Calibri" w:hAnsi="Calibri" w:cs="Calibri"/>
          <w:bCs/>
        </w:rPr>
        <w:t>Red Cross</w:t>
      </w:r>
      <w:r w:rsidR="00FD4EC5" w:rsidRPr="008E4F09">
        <w:rPr>
          <w:rFonts w:ascii="Calibri" w:hAnsi="Calibri" w:cs="Calibri"/>
          <w:bCs/>
        </w:rPr>
        <w:t>)</w:t>
      </w:r>
      <w:r w:rsidR="00ED13FB" w:rsidRPr="008E4F09">
        <w:rPr>
          <w:rFonts w:ascii="Calibri" w:hAnsi="Calibri" w:cs="Calibri"/>
          <w:bCs/>
        </w:rPr>
        <w:t>, comm</w:t>
      </w:r>
      <w:r w:rsidR="008651D1" w:rsidRPr="008E4F09">
        <w:rPr>
          <w:rFonts w:ascii="Calibri" w:hAnsi="Calibri" w:cs="Calibri"/>
          <w:bCs/>
        </w:rPr>
        <w:t>unity of practice</w:t>
      </w:r>
      <w:r w:rsidR="00C40F30" w:rsidRPr="008E4F09">
        <w:rPr>
          <w:rFonts w:ascii="Calibri" w:hAnsi="Calibri" w:cs="Calibri"/>
          <w:bCs/>
        </w:rPr>
        <w:t xml:space="preserve"> and</w:t>
      </w:r>
      <w:r w:rsidR="0075230A" w:rsidRPr="008E4F09">
        <w:rPr>
          <w:rFonts w:ascii="Calibri" w:hAnsi="Calibri" w:cs="Calibri"/>
          <w:bCs/>
        </w:rPr>
        <w:t xml:space="preserve"> civil society</w:t>
      </w:r>
      <w:r w:rsidR="00C40F30" w:rsidRPr="008E4F09">
        <w:rPr>
          <w:rFonts w:ascii="Calibri" w:hAnsi="Calibri" w:cs="Calibri"/>
          <w:bCs/>
        </w:rPr>
        <w:t>.</w:t>
      </w:r>
      <w:r w:rsidR="006B7051" w:rsidRPr="008E4F09">
        <w:rPr>
          <w:rFonts w:ascii="Calibri" w:hAnsi="Calibri" w:cs="Calibri"/>
          <w:bCs/>
        </w:rPr>
        <w:t xml:space="preserve"> One country mentioned </w:t>
      </w:r>
      <w:r w:rsidR="004561AF" w:rsidRPr="008E4F09">
        <w:rPr>
          <w:rFonts w:ascii="Calibri" w:hAnsi="Calibri" w:cs="Calibri"/>
          <w:bCs/>
        </w:rPr>
        <w:t>that they formed a</w:t>
      </w:r>
      <w:r w:rsidR="008D6210" w:rsidRPr="008E4F09">
        <w:rPr>
          <w:rFonts w:ascii="Calibri" w:hAnsi="Calibri" w:cs="Calibri"/>
          <w:bCs/>
        </w:rPr>
        <w:t>n advisory</w:t>
      </w:r>
      <w:r w:rsidR="004561AF" w:rsidRPr="008E4F09">
        <w:rPr>
          <w:rFonts w:ascii="Calibri" w:hAnsi="Calibri" w:cs="Calibri"/>
          <w:bCs/>
        </w:rPr>
        <w:t xml:space="preserve"> group</w:t>
      </w:r>
      <w:r w:rsidR="008D6210" w:rsidRPr="008E4F09">
        <w:rPr>
          <w:rFonts w:ascii="Calibri" w:hAnsi="Calibri" w:cs="Calibri"/>
          <w:bCs/>
        </w:rPr>
        <w:t xml:space="preserve"> involving all players </w:t>
      </w:r>
      <w:r w:rsidR="00DA4DD6" w:rsidRPr="008E4F09">
        <w:rPr>
          <w:rFonts w:ascii="Calibri" w:hAnsi="Calibri" w:cs="Calibri"/>
          <w:bCs/>
        </w:rPr>
        <w:t>of the end-to-end tsunami warning chain</w:t>
      </w:r>
      <w:r w:rsidR="00FA3AE7" w:rsidRPr="008E4F09">
        <w:rPr>
          <w:rFonts w:ascii="Calibri" w:hAnsi="Calibri" w:cs="Calibri"/>
          <w:bCs/>
        </w:rPr>
        <w:t>, that coordinates national efforts</w:t>
      </w:r>
      <w:r w:rsidR="00DA4DD6" w:rsidRPr="008E4F09">
        <w:rPr>
          <w:rFonts w:ascii="Calibri" w:hAnsi="Calibri" w:cs="Calibri"/>
          <w:bCs/>
        </w:rPr>
        <w:t>.</w:t>
      </w:r>
    </w:p>
    <w:p w14:paraId="7CDB456D" w14:textId="77777777" w:rsidR="000E6215" w:rsidRPr="00E76913" w:rsidRDefault="000E6215" w:rsidP="002C5E59">
      <w:pPr>
        <w:spacing w:after="0" w:line="240" w:lineRule="auto"/>
        <w:jc w:val="both"/>
        <w:rPr>
          <w:rFonts w:ascii="Calibri" w:hAnsi="Calibri" w:cs="Calibri"/>
        </w:rPr>
      </w:pPr>
    </w:p>
    <w:p w14:paraId="7A0D7327" w14:textId="6BC5A0D4" w:rsidR="001C255B" w:rsidRPr="00E76913" w:rsidRDefault="00C30562" w:rsidP="00B77AD4">
      <w:pPr>
        <w:spacing w:after="0" w:line="240" w:lineRule="auto"/>
        <w:jc w:val="center"/>
        <w:rPr>
          <w:rFonts w:ascii="Calibri" w:hAnsi="Calibri" w:cs="Calibri"/>
        </w:rPr>
      </w:pPr>
      <w:r w:rsidRPr="00E76913">
        <w:rPr>
          <w:noProof/>
        </w:rPr>
        <w:lastRenderedPageBreak/>
        <w:drawing>
          <wp:inline distT="0" distB="0" distL="0" distR="0" wp14:anchorId="17B7D9FB" wp14:editId="03323A7E">
            <wp:extent cx="5400000" cy="3240000"/>
            <wp:effectExtent l="0" t="0" r="10795" b="17780"/>
            <wp:docPr id="1249736944" name="Graphique 1">
              <a:extLst xmlns:a="http://schemas.openxmlformats.org/drawingml/2006/main">
                <a:ext uri="{FF2B5EF4-FFF2-40B4-BE49-F238E27FC236}">
                  <a16:creationId xmlns:a16="http://schemas.microsoft.com/office/drawing/2014/main" id="{7EAB4CCE-5638-4DEE-9D7A-FF1E8A0D84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4E0F1EF3" w14:textId="77777777" w:rsidR="001C255B" w:rsidRPr="00E76913" w:rsidRDefault="001C255B" w:rsidP="002C5E59">
      <w:pPr>
        <w:spacing w:after="0" w:line="240" w:lineRule="auto"/>
        <w:jc w:val="both"/>
        <w:rPr>
          <w:rFonts w:ascii="Calibri" w:hAnsi="Calibri" w:cs="Calibri"/>
          <w:sz w:val="12"/>
          <w:szCs w:val="12"/>
        </w:rPr>
      </w:pPr>
    </w:p>
    <w:p w14:paraId="1BA5B1C0" w14:textId="63FC15A8" w:rsidR="002C5E59" w:rsidRPr="008E4F09" w:rsidRDefault="00476DBA" w:rsidP="00476DBA">
      <w:pPr>
        <w:pStyle w:val="Lgende"/>
        <w:spacing w:after="0"/>
        <w:rPr>
          <w:rFonts w:ascii="Calibri" w:hAnsi="Calibri" w:cs="Calibri"/>
          <w:bCs/>
          <w:szCs w:val="22"/>
        </w:rPr>
      </w:pPr>
      <w:bookmarkStart w:id="187" w:name="_Ref193725210"/>
      <w:bookmarkStart w:id="188" w:name="_Toc194693990"/>
      <w:commentRangeStart w:id="189"/>
      <w:r w:rsidRPr="008E4F09">
        <w:rPr>
          <w:szCs w:val="22"/>
        </w:rPr>
        <w:t xml:space="preserve">Figure </w:t>
      </w:r>
      <w:r w:rsidR="00F86589" w:rsidRPr="008E4F09">
        <w:rPr>
          <w:szCs w:val="22"/>
        </w:rPr>
        <w:fldChar w:fldCharType="begin"/>
      </w:r>
      <w:r w:rsidR="00F86589" w:rsidRPr="008E4F09">
        <w:rPr>
          <w:szCs w:val="22"/>
        </w:rPr>
        <w:instrText xml:space="preserve"> SEQ Figure \* ARABIC </w:instrText>
      </w:r>
      <w:r w:rsidR="00F86589" w:rsidRPr="008E4F09">
        <w:rPr>
          <w:szCs w:val="22"/>
        </w:rPr>
        <w:fldChar w:fldCharType="separate"/>
      </w:r>
      <w:r w:rsidR="00CD3948">
        <w:rPr>
          <w:noProof/>
          <w:szCs w:val="22"/>
        </w:rPr>
        <w:t>39</w:t>
      </w:r>
      <w:r w:rsidR="00F86589" w:rsidRPr="008E4F09">
        <w:rPr>
          <w:szCs w:val="22"/>
        </w:rPr>
        <w:fldChar w:fldCharType="end"/>
      </w:r>
      <w:bookmarkEnd w:id="187"/>
      <w:r w:rsidRPr="008E4F09">
        <w:rPr>
          <w:szCs w:val="22"/>
        </w:rPr>
        <w:t xml:space="preserve">. </w:t>
      </w:r>
      <w:r w:rsidR="007850F9" w:rsidRPr="008E4F09">
        <w:rPr>
          <w:szCs w:val="22"/>
        </w:rPr>
        <w:t>Organization</w:t>
      </w:r>
      <w:r w:rsidRPr="008E4F09">
        <w:rPr>
          <w:szCs w:val="22"/>
        </w:rPr>
        <w:t xml:space="preserve"> responsible for tsunami public awareness </w:t>
      </w:r>
      <w:r w:rsidR="007850F9" w:rsidRPr="008E4F09">
        <w:rPr>
          <w:szCs w:val="22"/>
        </w:rPr>
        <w:t>programs</w:t>
      </w:r>
      <w:r w:rsidRPr="008E4F09">
        <w:rPr>
          <w:szCs w:val="22"/>
        </w:rPr>
        <w:t>.</w:t>
      </w:r>
      <w:commentRangeEnd w:id="189"/>
      <w:r w:rsidR="0079326A" w:rsidRPr="008E4F09">
        <w:rPr>
          <w:rStyle w:val="Marquedecommentaire"/>
          <w:iCs w:val="0"/>
          <w:color w:val="auto"/>
          <w:sz w:val="22"/>
          <w:szCs w:val="22"/>
        </w:rPr>
        <w:commentReference w:id="189"/>
      </w:r>
      <w:bookmarkEnd w:id="188"/>
    </w:p>
    <w:p w14:paraId="1A3011CB" w14:textId="77777777" w:rsidR="00B379F7" w:rsidRPr="008E4F09" w:rsidRDefault="00B379F7" w:rsidP="00B379F7">
      <w:pPr>
        <w:spacing w:after="0" w:line="240" w:lineRule="auto"/>
        <w:jc w:val="both"/>
        <w:rPr>
          <w:rFonts w:ascii="Calibri" w:hAnsi="Calibri" w:cs="Calibri"/>
          <w:bCs/>
        </w:rPr>
      </w:pPr>
    </w:p>
    <w:p w14:paraId="005A7422" w14:textId="77777777" w:rsidR="001D6AB5" w:rsidRDefault="002254B7" w:rsidP="002C5E59">
      <w:pPr>
        <w:spacing w:after="0" w:line="240" w:lineRule="auto"/>
        <w:jc w:val="both"/>
        <w:rPr>
          <w:rFonts w:ascii="Calibri" w:hAnsi="Calibri" w:cs="Calibri"/>
          <w:bCs/>
        </w:rPr>
      </w:pPr>
      <w:r w:rsidRPr="008E4F09">
        <w:rPr>
          <w:rFonts w:ascii="Calibri" w:hAnsi="Calibri" w:cs="Calibri"/>
          <w:b/>
          <w:bCs/>
          <w:color w:val="2D74B5"/>
        </w:rPr>
        <w:t>Countries were asked to identify what tsunami-related education and awareness materials they have developed and used.</w:t>
      </w:r>
      <w:r w:rsidR="00B379F7" w:rsidRPr="008E4F09">
        <w:rPr>
          <w:rFonts w:ascii="Calibri" w:hAnsi="Calibri" w:cs="Calibri"/>
          <w:bCs/>
        </w:rPr>
        <w:t xml:space="preserve"> </w:t>
      </w:r>
      <w:r w:rsidR="0049791E" w:rsidRPr="008E4F09">
        <w:rPr>
          <w:rFonts w:ascii="Calibri" w:hAnsi="Calibri" w:cs="Calibri"/>
          <w:bCs/>
        </w:rPr>
        <w:t>Tsunami signage (79%), video / oral media</w:t>
      </w:r>
      <w:r w:rsidR="0098385A" w:rsidRPr="008E4F09">
        <w:rPr>
          <w:rFonts w:ascii="Calibri" w:hAnsi="Calibri" w:cs="Calibri"/>
          <w:bCs/>
        </w:rPr>
        <w:t xml:space="preserve"> (75%), </w:t>
      </w:r>
      <w:r w:rsidR="00B379F7" w:rsidRPr="008E4F09">
        <w:rPr>
          <w:rFonts w:ascii="Calibri" w:hAnsi="Calibri" w:cs="Calibri"/>
          <w:bCs/>
        </w:rPr>
        <w:t xml:space="preserve">leaflets </w:t>
      </w:r>
      <w:r w:rsidR="0098385A" w:rsidRPr="008E4F09">
        <w:rPr>
          <w:rFonts w:ascii="Calibri" w:hAnsi="Calibri" w:cs="Calibri"/>
          <w:bCs/>
        </w:rPr>
        <w:t>or</w:t>
      </w:r>
      <w:r w:rsidR="00B379F7" w:rsidRPr="008E4F09">
        <w:rPr>
          <w:rFonts w:ascii="Calibri" w:hAnsi="Calibri" w:cs="Calibri"/>
          <w:bCs/>
        </w:rPr>
        <w:t xml:space="preserve"> flyers</w:t>
      </w:r>
      <w:r w:rsidR="0098385A" w:rsidRPr="008E4F09">
        <w:rPr>
          <w:rFonts w:ascii="Calibri" w:hAnsi="Calibri" w:cs="Calibri"/>
          <w:bCs/>
        </w:rPr>
        <w:t xml:space="preserve"> (</w:t>
      </w:r>
      <w:r w:rsidR="00701A1C" w:rsidRPr="008E4F09">
        <w:rPr>
          <w:rFonts w:ascii="Calibri" w:hAnsi="Calibri" w:cs="Calibri"/>
          <w:bCs/>
        </w:rPr>
        <w:t>71%)</w:t>
      </w:r>
      <w:r w:rsidR="00B379F7" w:rsidRPr="008E4F09">
        <w:rPr>
          <w:rFonts w:ascii="Calibri" w:hAnsi="Calibri" w:cs="Calibri"/>
          <w:bCs/>
        </w:rPr>
        <w:t xml:space="preserve">, </w:t>
      </w:r>
      <w:r w:rsidR="00701A1C" w:rsidRPr="008E4F09">
        <w:rPr>
          <w:rFonts w:ascii="Calibri" w:hAnsi="Calibri" w:cs="Calibri"/>
          <w:bCs/>
        </w:rPr>
        <w:t xml:space="preserve">posters (71%) and </w:t>
      </w:r>
      <w:r w:rsidR="00B379F7" w:rsidRPr="008E4F09">
        <w:rPr>
          <w:rFonts w:ascii="Calibri" w:hAnsi="Calibri" w:cs="Calibri"/>
          <w:bCs/>
        </w:rPr>
        <w:t>booklets</w:t>
      </w:r>
      <w:r w:rsidR="00701A1C" w:rsidRPr="008E4F09">
        <w:rPr>
          <w:rFonts w:ascii="Calibri" w:hAnsi="Calibri" w:cs="Calibri"/>
          <w:bCs/>
        </w:rPr>
        <w:t xml:space="preserve"> (64%) are </w:t>
      </w:r>
      <w:r w:rsidR="00D47AF8" w:rsidRPr="008E4F09">
        <w:rPr>
          <w:rFonts w:ascii="Calibri" w:hAnsi="Calibri" w:cs="Calibri"/>
          <w:bCs/>
        </w:rPr>
        <w:t>reported to be the most common used material</w:t>
      </w:r>
      <w:r w:rsidR="004539CC" w:rsidRPr="008E4F09">
        <w:rPr>
          <w:rFonts w:ascii="Calibri" w:hAnsi="Calibri" w:cs="Calibri"/>
          <w:bCs/>
        </w:rPr>
        <w:t>s</w:t>
      </w:r>
      <w:r w:rsidR="00D47AF8" w:rsidRPr="008E4F09">
        <w:rPr>
          <w:rFonts w:ascii="Calibri" w:hAnsi="Calibri" w:cs="Calibri"/>
          <w:bCs/>
        </w:rPr>
        <w:t xml:space="preserve"> by countries</w:t>
      </w:r>
      <w:r w:rsidR="00754DE5" w:rsidRPr="008E4F09">
        <w:rPr>
          <w:rFonts w:ascii="Calibri" w:hAnsi="Calibri" w:cs="Calibri"/>
          <w:bCs/>
        </w:rPr>
        <w:t xml:space="preserve"> (</w:t>
      </w:r>
      <w:r w:rsidR="00754DE5" w:rsidRPr="008E4F09">
        <w:rPr>
          <w:rFonts w:ascii="Calibri" w:hAnsi="Calibri" w:cs="Calibri"/>
          <w:bCs/>
        </w:rPr>
        <w:fldChar w:fldCharType="begin"/>
      </w:r>
      <w:r w:rsidR="00754DE5" w:rsidRPr="008E4F09">
        <w:rPr>
          <w:rFonts w:ascii="Calibri" w:hAnsi="Calibri" w:cs="Calibri"/>
          <w:bCs/>
        </w:rPr>
        <w:instrText xml:space="preserve"> REF _Ref193725356 \h  \* MERGEFORMAT </w:instrText>
      </w:r>
      <w:r w:rsidR="00754DE5" w:rsidRPr="008E4F09">
        <w:rPr>
          <w:rFonts w:ascii="Calibri" w:hAnsi="Calibri" w:cs="Calibri"/>
          <w:bCs/>
        </w:rPr>
      </w:r>
      <w:r w:rsidR="00754DE5" w:rsidRPr="008E4F09">
        <w:rPr>
          <w:rFonts w:ascii="Calibri" w:hAnsi="Calibri" w:cs="Calibri"/>
          <w:bCs/>
        </w:rPr>
        <w:fldChar w:fldCharType="separate"/>
      </w:r>
      <w:r w:rsidR="00CD3948" w:rsidRPr="008E4F09">
        <w:t xml:space="preserve">Figure </w:t>
      </w:r>
      <w:r w:rsidR="00CD3948">
        <w:t>40</w:t>
      </w:r>
      <w:r w:rsidR="00754DE5" w:rsidRPr="008E4F09">
        <w:rPr>
          <w:rFonts w:ascii="Calibri" w:hAnsi="Calibri" w:cs="Calibri"/>
          <w:bCs/>
        </w:rPr>
        <w:fldChar w:fldCharType="end"/>
      </w:r>
      <w:r w:rsidR="00754DE5" w:rsidRPr="008E4F09">
        <w:rPr>
          <w:rFonts w:ascii="Calibri" w:hAnsi="Calibri" w:cs="Calibri"/>
          <w:bCs/>
        </w:rPr>
        <w:t>)</w:t>
      </w:r>
      <w:r w:rsidR="00B379F7" w:rsidRPr="008E4F09">
        <w:rPr>
          <w:rFonts w:ascii="Calibri" w:hAnsi="Calibri" w:cs="Calibri"/>
          <w:bCs/>
        </w:rPr>
        <w:t xml:space="preserve">. </w:t>
      </w:r>
      <w:r w:rsidR="00E4140B" w:rsidRPr="008E4F09">
        <w:rPr>
          <w:rFonts w:ascii="Calibri" w:hAnsi="Calibri" w:cs="Calibri"/>
          <w:bCs/>
        </w:rPr>
        <w:t>Other</w:t>
      </w:r>
      <w:r w:rsidR="004539CC" w:rsidRPr="008E4F09">
        <w:rPr>
          <w:rFonts w:ascii="Calibri" w:hAnsi="Calibri" w:cs="Calibri"/>
          <w:bCs/>
        </w:rPr>
        <w:t xml:space="preserve">s </w:t>
      </w:r>
      <w:r w:rsidR="00E24310" w:rsidRPr="008E4F09">
        <w:rPr>
          <w:rFonts w:ascii="Calibri" w:hAnsi="Calibri" w:cs="Calibri"/>
          <w:bCs/>
        </w:rPr>
        <w:t>are used by less than 50% of the countries</w:t>
      </w:r>
      <w:r w:rsidR="0038587E" w:rsidRPr="008E4F09">
        <w:rPr>
          <w:rFonts w:ascii="Calibri" w:hAnsi="Calibri" w:cs="Calibri"/>
          <w:bCs/>
        </w:rPr>
        <w:t xml:space="preserve"> (</w:t>
      </w:r>
      <w:r w:rsidR="00900688" w:rsidRPr="008E4F09">
        <w:rPr>
          <w:rFonts w:ascii="Calibri" w:hAnsi="Calibri" w:cs="Calibri"/>
          <w:bCs/>
        </w:rPr>
        <w:t>school curricula – 29%</w:t>
      </w:r>
      <w:r w:rsidR="0011776E" w:rsidRPr="008E4F09">
        <w:rPr>
          <w:rFonts w:ascii="Calibri" w:hAnsi="Calibri" w:cs="Calibri"/>
          <w:bCs/>
        </w:rPr>
        <w:t>, indigenous knowledge – 32%, information boards – 32%,</w:t>
      </w:r>
      <w:r w:rsidR="00900688" w:rsidRPr="008E4F09">
        <w:rPr>
          <w:rFonts w:ascii="Calibri" w:hAnsi="Calibri" w:cs="Calibri"/>
          <w:bCs/>
        </w:rPr>
        <w:t xml:space="preserve"> </w:t>
      </w:r>
      <w:r w:rsidR="0011776E" w:rsidRPr="008E4F09">
        <w:rPr>
          <w:rFonts w:ascii="Calibri" w:hAnsi="Calibri" w:cs="Calibri"/>
          <w:bCs/>
        </w:rPr>
        <w:t xml:space="preserve">teaching kits – 46%, and </w:t>
      </w:r>
      <w:r w:rsidR="00F2440F" w:rsidRPr="008E4F09">
        <w:rPr>
          <w:rFonts w:ascii="Calibri" w:hAnsi="Calibri" w:cs="Calibri"/>
          <w:bCs/>
        </w:rPr>
        <w:t>public evacuation map – 50%</w:t>
      </w:r>
      <w:r w:rsidR="0011776E" w:rsidRPr="008E4F09">
        <w:rPr>
          <w:rFonts w:ascii="Calibri" w:hAnsi="Calibri" w:cs="Calibri"/>
          <w:bCs/>
        </w:rPr>
        <w:t>).</w:t>
      </w:r>
      <w:r w:rsidR="007E4406" w:rsidRPr="008E4F09">
        <w:rPr>
          <w:rFonts w:ascii="Calibri" w:hAnsi="Calibri" w:cs="Calibri"/>
          <w:bCs/>
        </w:rPr>
        <w:t xml:space="preserve"> </w:t>
      </w:r>
      <w:r w:rsidR="004539CC" w:rsidRPr="008E4F09">
        <w:rPr>
          <w:rFonts w:ascii="Calibri" w:hAnsi="Calibri" w:cs="Calibri"/>
          <w:bCs/>
        </w:rPr>
        <w:t xml:space="preserve">All countries use at least two different </w:t>
      </w:r>
      <w:r w:rsidR="00AB2B84" w:rsidRPr="008E4F09">
        <w:rPr>
          <w:rFonts w:ascii="Calibri" w:hAnsi="Calibri" w:cs="Calibri"/>
          <w:bCs/>
        </w:rPr>
        <w:t>communication tools</w:t>
      </w:r>
      <w:r w:rsidR="004539CC" w:rsidRPr="008E4F09">
        <w:rPr>
          <w:rFonts w:ascii="Calibri" w:hAnsi="Calibri" w:cs="Calibri"/>
          <w:bCs/>
        </w:rPr>
        <w:t>.</w:t>
      </w:r>
    </w:p>
    <w:p w14:paraId="2C29EF53" w14:textId="77777777" w:rsidR="001D6AB5" w:rsidRPr="00702EA0" w:rsidRDefault="001D6AB5" w:rsidP="002C5E59">
      <w:pPr>
        <w:spacing w:after="0" w:line="240" w:lineRule="auto"/>
        <w:jc w:val="both"/>
        <w:rPr>
          <w:rFonts w:ascii="Calibri" w:hAnsi="Calibri" w:cs="Calibri"/>
          <w:bCs/>
          <w:sz w:val="18"/>
          <w:szCs w:val="18"/>
        </w:rPr>
      </w:pPr>
    </w:p>
    <w:p w14:paraId="3674CAB0" w14:textId="2925DA06" w:rsidR="00B379F7" w:rsidRPr="008E4F09" w:rsidRDefault="00B379F7" w:rsidP="002C5E59">
      <w:pPr>
        <w:spacing w:after="0" w:line="240" w:lineRule="auto"/>
        <w:jc w:val="both"/>
        <w:rPr>
          <w:rFonts w:ascii="Calibri" w:hAnsi="Calibri" w:cs="Calibri"/>
          <w:bCs/>
        </w:rPr>
      </w:pPr>
      <w:r w:rsidRPr="008E4F09">
        <w:rPr>
          <w:rFonts w:ascii="Calibri" w:hAnsi="Calibri" w:cs="Calibri"/>
          <w:bCs/>
        </w:rPr>
        <w:t xml:space="preserve">Among other responses </w:t>
      </w:r>
      <w:r w:rsidR="002022BB" w:rsidRPr="008E4F09">
        <w:rPr>
          <w:rFonts w:ascii="Calibri" w:hAnsi="Calibri" w:cs="Calibri"/>
          <w:bCs/>
        </w:rPr>
        <w:t>were</w:t>
      </w:r>
      <w:r w:rsidR="0030287B" w:rsidRPr="008E4F09">
        <w:rPr>
          <w:rFonts w:ascii="Calibri" w:hAnsi="Calibri" w:cs="Calibri"/>
          <w:bCs/>
        </w:rPr>
        <w:t xml:space="preserve"> dedicated webpages</w:t>
      </w:r>
      <w:r w:rsidR="00085FC6" w:rsidRPr="008E4F09">
        <w:rPr>
          <w:rFonts w:ascii="Calibri" w:hAnsi="Calibri" w:cs="Calibri"/>
          <w:bCs/>
        </w:rPr>
        <w:t>, social media toolkits</w:t>
      </w:r>
      <w:r w:rsidR="00CD7797" w:rsidRPr="008E4F09">
        <w:rPr>
          <w:rFonts w:ascii="Calibri" w:hAnsi="Calibri" w:cs="Calibri"/>
          <w:bCs/>
        </w:rPr>
        <w:t xml:space="preserve">, </w:t>
      </w:r>
      <w:r w:rsidR="00382AFE" w:rsidRPr="008E4F09">
        <w:rPr>
          <w:rFonts w:ascii="Calibri" w:hAnsi="Calibri" w:cs="Calibri"/>
          <w:bCs/>
        </w:rPr>
        <w:t>tsunami tank exhibits</w:t>
      </w:r>
      <w:r w:rsidR="00900C91" w:rsidRPr="008E4F09">
        <w:rPr>
          <w:rFonts w:ascii="Calibri" w:hAnsi="Calibri" w:cs="Calibri"/>
          <w:bCs/>
        </w:rPr>
        <w:t xml:space="preserve">, comics and </w:t>
      </w:r>
      <w:r w:rsidR="00BF195F" w:rsidRPr="008E4F09">
        <w:rPr>
          <w:rFonts w:ascii="Calibri" w:hAnsi="Calibri" w:cs="Calibri"/>
          <w:bCs/>
        </w:rPr>
        <w:t>an online tsunami education resource</w:t>
      </w:r>
      <w:r w:rsidRPr="008E4F09">
        <w:rPr>
          <w:rFonts w:ascii="Calibri" w:hAnsi="Calibri" w:cs="Calibri"/>
          <w:bCs/>
        </w:rPr>
        <w:t>.</w:t>
      </w:r>
    </w:p>
    <w:p w14:paraId="78061D61" w14:textId="77777777" w:rsidR="00B379F7" w:rsidRPr="008E4F09" w:rsidRDefault="00B379F7" w:rsidP="002C5E59">
      <w:pPr>
        <w:spacing w:after="0" w:line="240" w:lineRule="auto"/>
        <w:jc w:val="both"/>
        <w:rPr>
          <w:rFonts w:ascii="Calibri" w:hAnsi="Calibri" w:cs="Calibri"/>
          <w:bCs/>
        </w:rPr>
      </w:pPr>
    </w:p>
    <w:p w14:paraId="7886207C" w14:textId="4C192F33" w:rsidR="00C55698" w:rsidRPr="00E76913" w:rsidRDefault="00901332" w:rsidP="00C55698">
      <w:pPr>
        <w:spacing w:after="0" w:line="240" w:lineRule="auto"/>
        <w:jc w:val="center"/>
        <w:rPr>
          <w:rFonts w:ascii="Calibri" w:hAnsi="Calibri" w:cs="Calibri"/>
          <w:bCs/>
          <w:highlight w:val="yellow"/>
        </w:rPr>
      </w:pPr>
      <w:r>
        <w:rPr>
          <w:noProof/>
        </w:rPr>
        <w:drawing>
          <wp:inline distT="0" distB="0" distL="0" distR="0" wp14:anchorId="7D34A06C" wp14:editId="66FB5AD3">
            <wp:extent cx="5400000" cy="3240000"/>
            <wp:effectExtent l="0" t="0" r="10795" b="17780"/>
            <wp:docPr id="1144185673" name="Graphique 1">
              <a:extLst xmlns:a="http://schemas.openxmlformats.org/drawingml/2006/main">
                <a:ext uri="{FF2B5EF4-FFF2-40B4-BE49-F238E27FC236}">
                  <a16:creationId xmlns:a16="http://schemas.microsoft.com/office/drawing/2014/main" id="{00000000-0008-0000-6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77600DB2" w14:textId="77777777" w:rsidR="00C55698" w:rsidRPr="00E76913" w:rsidRDefault="00C55698" w:rsidP="002C5E59">
      <w:pPr>
        <w:spacing w:after="0" w:line="240" w:lineRule="auto"/>
        <w:jc w:val="both"/>
        <w:rPr>
          <w:rFonts w:ascii="Calibri" w:hAnsi="Calibri" w:cs="Calibri"/>
          <w:bCs/>
          <w:sz w:val="12"/>
          <w:szCs w:val="12"/>
          <w:highlight w:val="yellow"/>
        </w:rPr>
      </w:pPr>
    </w:p>
    <w:p w14:paraId="3C9EB051" w14:textId="0F113D71" w:rsidR="004B3765" w:rsidRPr="008E4F09" w:rsidRDefault="004B3765" w:rsidP="004B3765">
      <w:pPr>
        <w:pStyle w:val="Lgende"/>
        <w:spacing w:after="0"/>
        <w:rPr>
          <w:rFonts w:ascii="Calibri" w:hAnsi="Calibri" w:cs="Calibri"/>
          <w:bCs/>
          <w:szCs w:val="22"/>
        </w:rPr>
      </w:pPr>
      <w:bookmarkStart w:id="190" w:name="_Ref193725356"/>
      <w:bookmarkStart w:id="191" w:name="_Toc194693991"/>
      <w:commentRangeStart w:id="192"/>
      <w:r w:rsidRPr="008E4F09">
        <w:rPr>
          <w:szCs w:val="22"/>
        </w:rPr>
        <w:t xml:space="preserve">Figure </w:t>
      </w:r>
      <w:r w:rsidRPr="008E4F09">
        <w:rPr>
          <w:szCs w:val="22"/>
        </w:rPr>
        <w:fldChar w:fldCharType="begin"/>
      </w:r>
      <w:r w:rsidRPr="008E4F09">
        <w:rPr>
          <w:szCs w:val="22"/>
        </w:rPr>
        <w:instrText xml:space="preserve"> SEQ Figure \* ARABIC </w:instrText>
      </w:r>
      <w:r w:rsidRPr="008E4F09">
        <w:rPr>
          <w:szCs w:val="22"/>
        </w:rPr>
        <w:fldChar w:fldCharType="separate"/>
      </w:r>
      <w:r w:rsidR="00CD3948">
        <w:rPr>
          <w:noProof/>
          <w:szCs w:val="22"/>
        </w:rPr>
        <w:t>40</w:t>
      </w:r>
      <w:r w:rsidRPr="008E4F09">
        <w:rPr>
          <w:szCs w:val="22"/>
        </w:rPr>
        <w:fldChar w:fldCharType="end"/>
      </w:r>
      <w:bookmarkEnd w:id="190"/>
      <w:r w:rsidRPr="008E4F09">
        <w:rPr>
          <w:szCs w:val="22"/>
        </w:rPr>
        <w:t>. Types of public awareness materials.</w:t>
      </w:r>
      <w:commentRangeEnd w:id="192"/>
      <w:r w:rsidR="007468C7" w:rsidRPr="008E4F09">
        <w:rPr>
          <w:rStyle w:val="Marquedecommentaire"/>
          <w:iCs w:val="0"/>
          <w:color w:val="auto"/>
          <w:sz w:val="22"/>
          <w:szCs w:val="22"/>
        </w:rPr>
        <w:commentReference w:id="192"/>
      </w:r>
      <w:bookmarkEnd w:id="191"/>
    </w:p>
    <w:p w14:paraId="1BA5B1C2" w14:textId="31BED132" w:rsidR="002254B7" w:rsidRPr="008E4F09" w:rsidRDefault="0009274A" w:rsidP="002C5E59">
      <w:pPr>
        <w:spacing w:after="0" w:line="240" w:lineRule="auto"/>
        <w:jc w:val="both"/>
        <w:rPr>
          <w:rFonts w:ascii="Calibri" w:hAnsi="Calibri" w:cs="Calibri"/>
          <w:bCs/>
        </w:rPr>
      </w:pPr>
      <w:commentRangeStart w:id="193"/>
      <w:r w:rsidRPr="008E4F09">
        <w:rPr>
          <w:rFonts w:ascii="Calibri" w:hAnsi="Calibri" w:cs="Calibri"/>
          <w:bCs/>
        </w:rPr>
        <w:lastRenderedPageBreak/>
        <w:t>Twenty-seven</w:t>
      </w:r>
      <w:r w:rsidR="00B379F7" w:rsidRPr="008E4F09">
        <w:rPr>
          <w:rFonts w:ascii="Calibri" w:hAnsi="Calibri" w:cs="Calibri"/>
          <w:bCs/>
        </w:rPr>
        <w:t xml:space="preserve"> (</w:t>
      </w:r>
      <w:r w:rsidRPr="008E4F09">
        <w:rPr>
          <w:rFonts w:ascii="Calibri" w:hAnsi="Calibri" w:cs="Calibri"/>
          <w:bCs/>
        </w:rPr>
        <w:t>27</w:t>
      </w:r>
      <w:r w:rsidR="00B379F7" w:rsidRPr="008E4F09">
        <w:rPr>
          <w:rFonts w:ascii="Calibri" w:hAnsi="Calibri" w:cs="Calibri"/>
          <w:bCs/>
        </w:rPr>
        <w:t>) countries (</w:t>
      </w:r>
      <w:r w:rsidRPr="008E4F09">
        <w:rPr>
          <w:rFonts w:ascii="Calibri" w:hAnsi="Calibri" w:cs="Calibri"/>
          <w:bCs/>
        </w:rPr>
        <w:t>93</w:t>
      </w:r>
      <w:r w:rsidR="00B379F7" w:rsidRPr="008E4F09">
        <w:rPr>
          <w:rFonts w:ascii="Calibri" w:hAnsi="Calibri" w:cs="Calibri"/>
          <w:bCs/>
        </w:rPr>
        <w:t xml:space="preserve">%) are willing to share these education and awareness materials with </w:t>
      </w:r>
      <w:r w:rsidR="0048247F" w:rsidRPr="008E4F09">
        <w:rPr>
          <w:rFonts w:ascii="Calibri" w:hAnsi="Calibri" w:cs="Calibri"/>
          <w:bCs/>
        </w:rPr>
        <w:t>I</w:t>
      </w:r>
      <w:r w:rsidR="00B379F7" w:rsidRPr="008E4F09">
        <w:rPr>
          <w:rFonts w:ascii="Calibri" w:hAnsi="Calibri" w:cs="Calibri"/>
          <w:bCs/>
        </w:rPr>
        <w:t>TIC and other countries</w:t>
      </w:r>
      <w:r w:rsidRPr="008E4F09">
        <w:rPr>
          <w:rFonts w:ascii="Calibri" w:hAnsi="Calibri" w:cs="Calibri"/>
          <w:bCs/>
        </w:rPr>
        <w:t>.</w:t>
      </w:r>
      <w:r w:rsidR="0048247F" w:rsidRPr="008E4F09">
        <w:rPr>
          <w:rFonts w:ascii="Calibri" w:hAnsi="Calibri" w:cs="Calibri"/>
          <w:bCs/>
        </w:rPr>
        <w:t xml:space="preserve"> </w:t>
      </w:r>
      <w:commentRangeEnd w:id="193"/>
      <w:r w:rsidR="0061627B" w:rsidRPr="008E4F09">
        <w:rPr>
          <w:rStyle w:val="Marquedecommentaire"/>
          <w:sz w:val="22"/>
          <w:szCs w:val="22"/>
        </w:rPr>
        <w:commentReference w:id="193"/>
      </w:r>
    </w:p>
    <w:p w14:paraId="5A2BBCFA" w14:textId="77777777" w:rsidR="00B379F7" w:rsidRPr="008E4F09" w:rsidRDefault="00B379F7" w:rsidP="002C5E59">
      <w:pPr>
        <w:spacing w:after="0" w:line="240" w:lineRule="auto"/>
        <w:jc w:val="both"/>
        <w:rPr>
          <w:rFonts w:ascii="Calibri" w:hAnsi="Calibri" w:cs="Calibri"/>
          <w:bCs/>
        </w:rPr>
      </w:pPr>
    </w:p>
    <w:p w14:paraId="1BA5B1C6" w14:textId="1519F346" w:rsidR="00E062B0" w:rsidRPr="008E4F09" w:rsidRDefault="00E062B0" w:rsidP="002C5E59">
      <w:pPr>
        <w:spacing w:after="0" w:line="240" w:lineRule="auto"/>
        <w:jc w:val="both"/>
        <w:rPr>
          <w:rFonts w:ascii="Calibri" w:hAnsi="Calibri" w:cs="Calibri"/>
          <w:bCs/>
        </w:rPr>
      </w:pPr>
      <w:r w:rsidRPr="008E4F09">
        <w:rPr>
          <w:rFonts w:ascii="Calibri" w:hAnsi="Calibri" w:cs="Calibri"/>
          <w:b/>
          <w:bCs/>
          <w:color w:val="2D74B5"/>
        </w:rPr>
        <w:t xml:space="preserve">Countries were asked </w:t>
      </w:r>
      <w:r w:rsidR="00591646" w:rsidRPr="008E4F09">
        <w:rPr>
          <w:rFonts w:ascii="Calibri" w:hAnsi="Calibri" w:cs="Calibri"/>
          <w:b/>
          <w:bCs/>
          <w:color w:val="2D74B5"/>
        </w:rPr>
        <w:t xml:space="preserve">if </w:t>
      </w:r>
      <w:r w:rsidR="005914AF" w:rsidRPr="008E4F09">
        <w:rPr>
          <w:rFonts w:ascii="Calibri" w:hAnsi="Calibri" w:cs="Calibri"/>
          <w:b/>
          <w:bCs/>
          <w:color w:val="2D74B5"/>
        </w:rPr>
        <w:t>they</w:t>
      </w:r>
      <w:r w:rsidR="00591646" w:rsidRPr="008E4F09">
        <w:rPr>
          <w:rFonts w:ascii="Calibri" w:hAnsi="Calibri" w:cs="Calibri"/>
          <w:b/>
          <w:bCs/>
          <w:color w:val="2D74B5"/>
        </w:rPr>
        <w:t xml:space="preserve"> undertake </w:t>
      </w:r>
      <w:r w:rsidR="005914AF" w:rsidRPr="008E4F09">
        <w:rPr>
          <w:rFonts w:ascii="Calibri" w:hAnsi="Calibri" w:cs="Calibri"/>
          <w:b/>
          <w:bCs/>
          <w:color w:val="2D74B5"/>
        </w:rPr>
        <w:t xml:space="preserve">tsunami </w:t>
      </w:r>
      <w:r w:rsidRPr="008E4F09">
        <w:rPr>
          <w:rFonts w:ascii="Calibri" w:hAnsi="Calibri" w:cs="Calibri"/>
          <w:b/>
          <w:bCs/>
          <w:color w:val="2D74B5"/>
        </w:rPr>
        <w:t>public awareness activities</w:t>
      </w:r>
      <w:r w:rsidR="005914AF" w:rsidRPr="008E4F09">
        <w:rPr>
          <w:rFonts w:ascii="Calibri" w:hAnsi="Calibri" w:cs="Calibri"/>
          <w:b/>
          <w:bCs/>
          <w:color w:val="2D74B5"/>
        </w:rPr>
        <w:t xml:space="preserve"> and </w:t>
      </w:r>
      <w:r w:rsidR="00102988" w:rsidRPr="008E4F09">
        <w:rPr>
          <w:rFonts w:ascii="Calibri" w:hAnsi="Calibri" w:cs="Calibri"/>
          <w:b/>
          <w:bCs/>
          <w:color w:val="2D74B5"/>
        </w:rPr>
        <w:t>their frequency</w:t>
      </w:r>
      <w:r w:rsidRPr="008E4F09">
        <w:rPr>
          <w:rFonts w:ascii="Calibri" w:hAnsi="Calibri" w:cs="Calibri"/>
          <w:b/>
          <w:bCs/>
          <w:color w:val="2D74B5"/>
        </w:rPr>
        <w:t xml:space="preserve"> </w:t>
      </w:r>
      <w:r w:rsidRPr="008E4F09">
        <w:rPr>
          <w:rFonts w:ascii="Calibri" w:hAnsi="Calibri" w:cs="Calibri"/>
          <w:bCs/>
        </w:rPr>
        <w:t>(</w:t>
      </w:r>
      <w:r w:rsidR="007C4C3A" w:rsidRPr="008E4F09">
        <w:rPr>
          <w:rFonts w:ascii="Calibri" w:hAnsi="Calibri" w:cs="Calibri"/>
          <w:bCs/>
        </w:rPr>
        <w:fldChar w:fldCharType="begin"/>
      </w:r>
      <w:r w:rsidR="007C4C3A" w:rsidRPr="008E4F09">
        <w:rPr>
          <w:rFonts w:ascii="Calibri" w:hAnsi="Calibri" w:cs="Calibri"/>
          <w:bCs/>
        </w:rPr>
        <w:instrText xml:space="preserve"> REF _Ref193726278 \h </w:instrText>
      </w:r>
      <w:r w:rsidR="00722044" w:rsidRPr="008E4F09">
        <w:rPr>
          <w:rFonts w:ascii="Calibri" w:hAnsi="Calibri" w:cs="Calibri"/>
          <w:bCs/>
        </w:rPr>
        <w:instrText xml:space="preserve"> \* MERGEFORMAT </w:instrText>
      </w:r>
      <w:r w:rsidR="007C4C3A" w:rsidRPr="008E4F09">
        <w:rPr>
          <w:rFonts w:ascii="Calibri" w:hAnsi="Calibri" w:cs="Calibri"/>
          <w:bCs/>
        </w:rPr>
      </w:r>
      <w:r w:rsidR="007C4C3A" w:rsidRPr="008E4F09">
        <w:rPr>
          <w:rFonts w:ascii="Calibri" w:hAnsi="Calibri" w:cs="Calibri"/>
          <w:bCs/>
        </w:rPr>
        <w:fldChar w:fldCharType="separate"/>
      </w:r>
      <w:r w:rsidR="00CD3948" w:rsidRPr="00F4220B">
        <w:t xml:space="preserve">Figure </w:t>
      </w:r>
      <w:r w:rsidR="00CD3948">
        <w:t>41</w:t>
      </w:r>
      <w:r w:rsidR="007C4C3A" w:rsidRPr="008E4F09">
        <w:rPr>
          <w:rFonts w:ascii="Calibri" w:hAnsi="Calibri" w:cs="Calibri"/>
          <w:bCs/>
        </w:rPr>
        <w:fldChar w:fldCharType="end"/>
      </w:r>
      <w:r w:rsidRPr="008E4F09">
        <w:rPr>
          <w:rFonts w:ascii="Calibri" w:hAnsi="Calibri" w:cs="Calibri"/>
          <w:bCs/>
        </w:rPr>
        <w:t>).</w:t>
      </w:r>
      <w:r w:rsidR="00AE2FF2" w:rsidRPr="008E4F09">
        <w:rPr>
          <w:rFonts w:ascii="Calibri" w:hAnsi="Calibri" w:cs="Calibri"/>
          <w:bCs/>
        </w:rPr>
        <w:t xml:space="preserve"> </w:t>
      </w:r>
      <w:r w:rsidR="00905B2D" w:rsidRPr="008E4F09">
        <w:rPr>
          <w:rFonts w:ascii="Calibri" w:hAnsi="Calibri" w:cs="Calibri"/>
          <w:bCs/>
        </w:rPr>
        <w:t xml:space="preserve">Several </w:t>
      </w:r>
      <w:r w:rsidR="00D631F9" w:rsidRPr="008E4F09">
        <w:rPr>
          <w:rFonts w:ascii="Calibri" w:hAnsi="Calibri" w:cs="Calibri"/>
          <w:bCs/>
        </w:rPr>
        <w:t xml:space="preserve">annual </w:t>
      </w:r>
      <w:r w:rsidR="00EE716E" w:rsidRPr="008E4F09">
        <w:rPr>
          <w:rFonts w:ascii="Calibri" w:hAnsi="Calibri" w:cs="Calibri"/>
          <w:bCs/>
        </w:rPr>
        <w:t xml:space="preserve">activities </w:t>
      </w:r>
      <w:r w:rsidR="0090208E" w:rsidRPr="008E4F09">
        <w:rPr>
          <w:rFonts w:ascii="Calibri" w:hAnsi="Calibri" w:cs="Calibri"/>
          <w:bCs/>
        </w:rPr>
        <w:t>stand out from the rest</w:t>
      </w:r>
      <w:r w:rsidR="00100403" w:rsidRPr="008E4F09">
        <w:rPr>
          <w:rFonts w:ascii="Calibri" w:hAnsi="Calibri" w:cs="Calibri"/>
          <w:bCs/>
        </w:rPr>
        <w:t>,</w:t>
      </w:r>
      <w:r w:rsidR="0090208E" w:rsidRPr="008E4F09">
        <w:rPr>
          <w:rFonts w:ascii="Calibri" w:hAnsi="Calibri" w:cs="Calibri"/>
          <w:bCs/>
        </w:rPr>
        <w:t xml:space="preserve"> being </w:t>
      </w:r>
      <w:r w:rsidR="001C1628" w:rsidRPr="008E4F09">
        <w:rPr>
          <w:rFonts w:ascii="Calibri" w:hAnsi="Calibri" w:cs="Calibri"/>
          <w:bCs/>
        </w:rPr>
        <w:t xml:space="preserve">the </w:t>
      </w:r>
      <w:r w:rsidR="00FE1AB4" w:rsidRPr="008E4F09">
        <w:rPr>
          <w:rFonts w:ascii="Calibri" w:hAnsi="Calibri" w:cs="Calibri"/>
          <w:bCs/>
        </w:rPr>
        <w:t>Global Disaster Risk Reduction Day (13 October – 59%)</w:t>
      </w:r>
      <w:r w:rsidR="00D52699" w:rsidRPr="008E4F09">
        <w:rPr>
          <w:rFonts w:ascii="Calibri" w:hAnsi="Calibri" w:cs="Calibri"/>
          <w:bCs/>
        </w:rPr>
        <w:t xml:space="preserve">, </w:t>
      </w:r>
      <w:r w:rsidR="005A29CA" w:rsidRPr="008E4F09">
        <w:rPr>
          <w:rFonts w:ascii="Calibri" w:hAnsi="Calibri" w:cs="Calibri"/>
          <w:bCs/>
        </w:rPr>
        <w:t xml:space="preserve">public tsunami preparedness outreach </w:t>
      </w:r>
      <w:r w:rsidR="00021C6C" w:rsidRPr="008E4F09">
        <w:rPr>
          <w:rFonts w:ascii="Calibri" w:hAnsi="Calibri" w:cs="Calibri"/>
          <w:bCs/>
        </w:rPr>
        <w:t>(70%)</w:t>
      </w:r>
      <w:r w:rsidR="00100403" w:rsidRPr="008E4F09">
        <w:rPr>
          <w:rFonts w:ascii="Calibri" w:hAnsi="Calibri" w:cs="Calibri"/>
          <w:bCs/>
        </w:rPr>
        <w:t>, school and/or children awareness (79%) and the World Tsunami Awareness Day (5 November – 79%)</w:t>
      </w:r>
      <w:r w:rsidR="006450C1" w:rsidRPr="008E4F09">
        <w:rPr>
          <w:rFonts w:ascii="Calibri" w:hAnsi="Calibri" w:cs="Calibri"/>
          <w:bCs/>
        </w:rPr>
        <w:t>.</w:t>
      </w:r>
      <w:r w:rsidR="00CB694C" w:rsidRPr="008E4F09">
        <w:rPr>
          <w:rFonts w:ascii="Calibri" w:hAnsi="Calibri" w:cs="Calibri"/>
          <w:bCs/>
        </w:rPr>
        <w:t xml:space="preserve"> Exhibitions </w:t>
      </w:r>
      <w:r w:rsidR="00B07EB6" w:rsidRPr="008E4F09">
        <w:rPr>
          <w:rFonts w:ascii="Calibri" w:hAnsi="Calibri" w:cs="Calibri"/>
          <w:bCs/>
        </w:rPr>
        <w:t xml:space="preserve">(39%) </w:t>
      </w:r>
      <w:r w:rsidR="00CB694C" w:rsidRPr="008E4F09">
        <w:rPr>
          <w:rFonts w:ascii="Calibri" w:hAnsi="Calibri" w:cs="Calibri"/>
          <w:bCs/>
        </w:rPr>
        <w:t xml:space="preserve">and </w:t>
      </w:r>
      <w:r w:rsidR="004472B3" w:rsidRPr="008E4F09">
        <w:rPr>
          <w:rFonts w:ascii="Calibri" w:hAnsi="Calibri" w:cs="Calibri"/>
          <w:bCs/>
        </w:rPr>
        <w:t>competitions</w:t>
      </w:r>
      <w:r w:rsidR="008F3457" w:rsidRPr="008E4F09">
        <w:rPr>
          <w:rFonts w:ascii="Calibri" w:hAnsi="Calibri" w:cs="Calibri"/>
          <w:bCs/>
        </w:rPr>
        <w:t xml:space="preserve"> highlighting tsunami safety</w:t>
      </w:r>
      <w:r w:rsidR="00B07EB6" w:rsidRPr="008E4F09">
        <w:rPr>
          <w:rFonts w:ascii="Calibri" w:hAnsi="Calibri" w:cs="Calibri"/>
          <w:bCs/>
        </w:rPr>
        <w:t xml:space="preserve"> </w:t>
      </w:r>
      <w:r w:rsidR="008F3457" w:rsidRPr="008E4F09">
        <w:rPr>
          <w:rFonts w:ascii="Calibri" w:hAnsi="Calibri" w:cs="Calibri"/>
          <w:bCs/>
        </w:rPr>
        <w:t xml:space="preserve">(30%) </w:t>
      </w:r>
      <w:r w:rsidR="00B07EB6" w:rsidRPr="008E4F09">
        <w:rPr>
          <w:rFonts w:ascii="Calibri" w:hAnsi="Calibri" w:cs="Calibri"/>
          <w:bCs/>
        </w:rPr>
        <w:t xml:space="preserve">are used by less than 40% </w:t>
      </w:r>
      <w:r w:rsidR="00100403" w:rsidRPr="008E4F09">
        <w:rPr>
          <w:rFonts w:ascii="Calibri" w:hAnsi="Calibri" w:cs="Calibri"/>
          <w:bCs/>
        </w:rPr>
        <w:t xml:space="preserve">of the </w:t>
      </w:r>
      <w:r w:rsidR="00B07EB6" w:rsidRPr="008E4F09">
        <w:rPr>
          <w:rFonts w:ascii="Calibri" w:hAnsi="Calibri" w:cs="Calibri"/>
          <w:bCs/>
        </w:rPr>
        <w:t>countries.</w:t>
      </w:r>
      <w:r w:rsidR="00EC4E27" w:rsidRPr="008E4F09">
        <w:rPr>
          <w:rFonts w:ascii="Calibri" w:hAnsi="Calibri" w:cs="Calibri"/>
          <w:bCs/>
        </w:rPr>
        <w:t xml:space="preserve"> </w:t>
      </w:r>
      <w:r w:rsidR="004F354C" w:rsidRPr="008E4F09">
        <w:rPr>
          <w:rFonts w:ascii="Calibri" w:hAnsi="Calibri" w:cs="Calibri"/>
          <w:bCs/>
        </w:rPr>
        <w:t>Three (3) c</w:t>
      </w:r>
      <w:r w:rsidR="00EC4E27" w:rsidRPr="008E4F09">
        <w:rPr>
          <w:rFonts w:ascii="Calibri" w:hAnsi="Calibri" w:cs="Calibri"/>
          <w:bCs/>
        </w:rPr>
        <w:t xml:space="preserve">ountries </w:t>
      </w:r>
      <w:r w:rsidR="004F354C" w:rsidRPr="008E4F09">
        <w:rPr>
          <w:rFonts w:ascii="Calibri" w:hAnsi="Calibri" w:cs="Calibri"/>
          <w:bCs/>
        </w:rPr>
        <w:t>(</w:t>
      </w:r>
      <w:r w:rsidR="00873338" w:rsidRPr="008E4F09">
        <w:rPr>
          <w:rFonts w:ascii="Calibri" w:hAnsi="Calibri" w:cs="Calibri"/>
          <w:bCs/>
        </w:rPr>
        <w:t>10</w:t>
      </w:r>
      <w:r w:rsidR="004F354C" w:rsidRPr="008E4F09">
        <w:rPr>
          <w:rFonts w:ascii="Calibri" w:hAnsi="Calibri" w:cs="Calibri"/>
          <w:bCs/>
        </w:rPr>
        <w:t xml:space="preserve">%) </w:t>
      </w:r>
      <w:r w:rsidR="00693A1B" w:rsidRPr="008E4F09">
        <w:rPr>
          <w:rFonts w:ascii="Calibri" w:hAnsi="Calibri" w:cs="Calibri"/>
          <w:bCs/>
        </w:rPr>
        <w:t>conduct none of these activities.</w:t>
      </w:r>
    </w:p>
    <w:p w14:paraId="1BA5B1C7" w14:textId="77777777" w:rsidR="00E062B0" w:rsidRPr="008E4F09" w:rsidRDefault="00E062B0" w:rsidP="002C5E59">
      <w:pPr>
        <w:spacing w:after="0" w:line="240" w:lineRule="auto"/>
        <w:jc w:val="both"/>
        <w:rPr>
          <w:rFonts w:ascii="Calibri" w:hAnsi="Calibri" w:cs="Calibri"/>
        </w:rPr>
      </w:pPr>
    </w:p>
    <w:p w14:paraId="6674C92E" w14:textId="48A573A4" w:rsidR="00722044" w:rsidRPr="00E76913" w:rsidRDefault="000C6B1E" w:rsidP="00722044">
      <w:pPr>
        <w:spacing w:after="0" w:line="240" w:lineRule="auto"/>
        <w:jc w:val="center"/>
        <w:rPr>
          <w:rFonts w:ascii="Calibri" w:hAnsi="Calibri" w:cs="Calibri"/>
        </w:rPr>
      </w:pPr>
      <w:r w:rsidRPr="00E76913">
        <w:rPr>
          <w:noProof/>
        </w:rPr>
        <w:drawing>
          <wp:inline distT="0" distB="0" distL="0" distR="0" wp14:anchorId="0F6A0E23" wp14:editId="72AD0FE8">
            <wp:extent cx="5400000" cy="3240000"/>
            <wp:effectExtent l="0" t="0" r="10795" b="17780"/>
            <wp:docPr id="1436408767" name="Graphique 1">
              <a:extLst xmlns:a="http://schemas.openxmlformats.org/drawingml/2006/main">
                <a:ext uri="{FF2B5EF4-FFF2-40B4-BE49-F238E27FC236}">
                  <a16:creationId xmlns:a16="http://schemas.microsoft.com/office/drawing/2014/main" id="{0462B190-6A74-4EFB-BB6C-337572FCC4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03E5E3E0" w14:textId="77777777" w:rsidR="00722044" w:rsidRPr="00E76913" w:rsidRDefault="00722044" w:rsidP="002C5E59">
      <w:pPr>
        <w:spacing w:after="0" w:line="240" w:lineRule="auto"/>
        <w:jc w:val="both"/>
        <w:rPr>
          <w:rFonts w:ascii="Calibri" w:hAnsi="Calibri" w:cs="Calibri"/>
          <w:sz w:val="12"/>
          <w:szCs w:val="12"/>
        </w:rPr>
      </w:pPr>
    </w:p>
    <w:p w14:paraId="40D99C19" w14:textId="55D1002F" w:rsidR="007C4C3A" w:rsidRPr="00F4220B" w:rsidRDefault="007C4C3A" w:rsidP="00722044">
      <w:pPr>
        <w:pStyle w:val="Lgende"/>
        <w:spacing w:after="0"/>
        <w:rPr>
          <w:rFonts w:ascii="Calibri" w:hAnsi="Calibri" w:cs="Calibri"/>
          <w:szCs w:val="22"/>
        </w:rPr>
      </w:pPr>
      <w:bookmarkStart w:id="194" w:name="_Ref193726278"/>
      <w:bookmarkStart w:id="195" w:name="_Toc194693992"/>
      <w:commentRangeStart w:id="196"/>
      <w:r w:rsidRPr="00F4220B">
        <w:rPr>
          <w:szCs w:val="22"/>
        </w:rPr>
        <w:t xml:space="preserve">Figure </w:t>
      </w:r>
      <w:r w:rsidRPr="00F4220B">
        <w:rPr>
          <w:szCs w:val="22"/>
        </w:rPr>
        <w:fldChar w:fldCharType="begin"/>
      </w:r>
      <w:r w:rsidRPr="00F4220B">
        <w:rPr>
          <w:szCs w:val="22"/>
        </w:rPr>
        <w:instrText xml:space="preserve"> SEQ Figure \* ARABIC </w:instrText>
      </w:r>
      <w:r w:rsidRPr="00F4220B">
        <w:rPr>
          <w:szCs w:val="22"/>
        </w:rPr>
        <w:fldChar w:fldCharType="separate"/>
      </w:r>
      <w:r w:rsidR="00CD3948">
        <w:rPr>
          <w:noProof/>
          <w:szCs w:val="22"/>
        </w:rPr>
        <w:t>41</w:t>
      </w:r>
      <w:r w:rsidRPr="00F4220B">
        <w:rPr>
          <w:szCs w:val="22"/>
        </w:rPr>
        <w:fldChar w:fldCharType="end"/>
      </w:r>
      <w:bookmarkEnd w:id="194"/>
      <w:r w:rsidRPr="00F4220B">
        <w:rPr>
          <w:szCs w:val="22"/>
        </w:rPr>
        <w:t>. Types of public awareness activity.</w:t>
      </w:r>
      <w:commentRangeEnd w:id="196"/>
      <w:r w:rsidR="001E6973" w:rsidRPr="00F4220B">
        <w:rPr>
          <w:rStyle w:val="Marquedecommentaire"/>
          <w:iCs w:val="0"/>
          <w:color w:val="auto"/>
          <w:sz w:val="22"/>
          <w:szCs w:val="22"/>
        </w:rPr>
        <w:commentReference w:id="196"/>
      </w:r>
      <w:bookmarkEnd w:id="195"/>
    </w:p>
    <w:p w14:paraId="1BA5B1C8" w14:textId="46EE1F9A" w:rsidR="00E062B0" w:rsidRPr="00F4220B" w:rsidRDefault="00E062B0" w:rsidP="002C5E59">
      <w:pPr>
        <w:spacing w:after="0" w:line="240" w:lineRule="auto"/>
        <w:jc w:val="both"/>
        <w:rPr>
          <w:rFonts w:ascii="Calibri" w:hAnsi="Calibri" w:cs="Calibri"/>
          <w:bCs/>
        </w:rPr>
      </w:pPr>
    </w:p>
    <w:p w14:paraId="1011E0A3" w14:textId="12AF26A7" w:rsidR="00AE2FF2" w:rsidRPr="00F4220B" w:rsidRDefault="00E062B0" w:rsidP="002C5E59">
      <w:pPr>
        <w:spacing w:after="0" w:line="240" w:lineRule="auto"/>
        <w:jc w:val="both"/>
        <w:rPr>
          <w:rFonts w:ascii="Calibri" w:hAnsi="Calibri" w:cs="Calibri"/>
          <w:bCs/>
        </w:rPr>
      </w:pPr>
      <w:r w:rsidRPr="00F4220B">
        <w:rPr>
          <w:rFonts w:ascii="Calibri" w:hAnsi="Calibri" w:cs="Calibri"/>
          <w:b/>
          <w:bCs/>
          <w:color w:val="2D74B5"/>
        </w:rPr>
        <w:t xml:space="preserve">Respondents were </w:t>
      </w:r>
      <w:r w:rsidR="000A053A" w:rsidRPr="00F4220B">
        <w:rPr>
          <w:rFonts w:ascii="Calibri" w:hAnsi="Calibri" w:cs="Calibri"/>
          <w:b/>
          <w:bCs/>
          <w:color w:val="2D74B5"/>
        </w:rPr>
        <w:t xml:space="preserve">also </w:t>
      </w:r>
      <w:r w:rsidRPr="00F4220B">
        <w:rPr>
          <w:rFonts w:ascii="Calibri" w:hAnsi="Calibri" w:cs="Calibri"/>
          <w:b/>
          <w:bCs/>
          <w:color w:val="2D74B5"/>
        </w:rPr>
        <w:t>asked to indicate any areas in which they required support from ITIC to develop or enhance public awareness in their country.</w:t>
      </w:r>
      <w:r w:rsidR="00AE2FF2" w:rsidRPr="00F4220B">
        <w:rPr>
          <w:rFonts w:ascii="Calibri" w:hAnsi="Calibri" w:cs="Calibri"/>
          <w:bCs/>
        </w:rPr>
        <w:t xml:space="preserve"> Support was requested by </w:t>
      </w:r>
      <w:r w:rsidR="005442D3" w:rsidRPr="00F4220B">
        <w:rPr>
          <w:rFonts w:ascii="Calibri" w:hAnsi="Calibri" w:cs="Calibri"/>
          <w:bCs/>
        </w:rPr>
        <w:t>most</w:t>
      </w:r>
      <w:r w:rsidR="00AE2FF2" w:rsidRPr="00F4220B">
        <w:rPr>
          <w:rFonts w:ascii="Calibri" w:hAnsi="Calibri" w:cs="Calibri"/>
          <w:bCs/>
        </w:rPr>
        <w:t xml:space="preserve"> countries </w:t>
      </w:r>
      <w:r w:rsidR="005442D3" w:rsidRPr="00F4220B">
        <w:rPr>
          <w:rFonts w:ascii="Calibri" w:hAnsi="Calibri" w:cs="Calibri"/>
          <w:bCs/>
        </w:rPr>
        <w:t>(</w:t>
      </w:r>
      <w:r w:rsidR="00B35A4D" w:rsidRPr="00F4220B">
        <w:rPr>
          <w:rFonts w:ascii="Calibri" w:hAnsi="Calibri" w:cs="Calibri"/>
          <w:bCs/>
        </w:rPr>
        <w:t xml:space="preserve">over 75%) </w:t>
      </w:r>
      <w:r w:rsidR="00AE2FF2" w:rsidRPr="00F4220B">
        <w:rPr>
          <w:rFonts w:ascii="Calibri" w:hAnsi="Calibri" w:cs="Calibri"/>
          <w:bCs/>
        </w:rPr>
        <w:t xml:space="preserve">for </w:t>
      </w:r>
      <w:r w:rsidR="006042A5" w:rsidRPr="00F4220B">
        <w:rPr>
          <w:rFonts w:ascii="Calibri" w:hAnsi="Calibri" w:cs="Calibri"/>
          <w:bCs/>
        </w:rPr>
        <w:t>three areas</w:t>
      </w:r>
      <w:r w:rsidR="00B50F51" w:rsidRPr="00F4220B">
        <w:rPr>
          <w:rFonts w:ascii="Calibri" w:hAnsi="Calibri" w:cs="Calibri"/>
          <w:bCs/>
        </w:rPr>
        <w:t xml:space="preserve"> (</w:t>
      </w:r>
      <w:r w:rsidR="00B50F51" w:rsidRPr="00F4220B">
        <w:rPr>
          <w:rFonts w:ascii="Calibri" w:hAnsi="Calibri" w:cs="Calibri"/>
          <w:bCs/>
        </w:rPr>
        <w:fldChar w:fldCharType="begin"/>
      </w:r>
      <w:r w:rsidR="00B50F51" w:rsidRPr="00F4220B">
        <w:rPr>
          <w:rFonts w:ascii="Calibri" w:hAnsi="Calibri" w:cs="Calibri"/>
          <w:bCs/>
        </w:rPr>
        <w:instrText xml:space="preserve"> REF _Ref193727238 \h  \* MERGEFORMAT </w:instrText>
      </w:r>
      <w:r w:rsidR="00B50F51" w:rsidRPr="00F4220B">
        <w:rPr>
          <w:rFonts w:ascii="Calibri" w:hAnsi="Calibri" w:cs="Calibri"/>
          <w:bCs/>
        </w:rPr>
      </w:r>
      <w:r w:rsidR="00B50F51" w:rsidRPr="00F4220B">
        <w:rPr>
          <w:rFonts w:ascii="Calibri" w:hAnsi="Calibri" w:cs="Calibri"/>
          <w:bCs/>
        </w:rPr>
        <w:fldChar w:fldCharType="separate"/>
      </w:r>
      <w:r w:rsidR="00CD3948" w:rsidRPr="00F4220B">
        <w:t xml:space="preserve">Figure </w:t>
      </w:r>
      <w:r w:rsidR="00CD3948">
        <w:t>42</w:t>
      </w:r>
      <w:r w:rsidR="00B50F51" w:rsidRPr="00F4220B">
        <w:rPr>
          <w:rFonts w:ascii="Calibri" w:hAnsi="Calibri" w:cs="Calibri"/>
          <w:bCs/>
        </w:rPr>
        <w:fldChar w:fldCharType="end"/>
      </w:r>
      <w:r w:rsidR="00B50F51" w:rsidRPr="00F4220B">
        <w:rPr>
          <w:rFonts w:ascii="Calibri" w:hAnsi="Calibri" w:cs="Calibri"/>
          <w:bCs/>
        </w:rPr>
        <w:t>)</w:t>
      </w:r>
      <w:r w:rsidR="006042A5" w:rsidRPr="00F4220B">
        <w:rPr>
          <w:rFonts w:ascii="Calibri" w:hAnsi="Calibri" w:cs="Calibri"/>
          <w:bCs/>
        </w:rPr>
        <w:t xml:space="preserve">: </w:t>
      </w:r>
      <w:r w:rsidR="00B82D90" w:rsidRPr="00F4220B">
        <w:rPr>
          <w:rFonts w:ascii="Calibri" w:hAnsi="Calibri" w:cs="Calibri"/>
          <w:bCs/>
        </w:rPr>
        <w:t xml:space="preserve">development of </w:t>
      </w:r>
      <w:r w:rsidR="00863958" w:rsidRPr="00F4220B">
        <w:rPr>
          <w:rFonts w:ascii="Calibri" w:hAnsi="Calibri" w:cs="Calibri"/>
          <w:bCs/>
        </w:rPr>
        <w:t>tsunami awareness programmes, activities or c</w:t>
      </w:r>
      <w:r w:rsidR="00BE4C46" w:rsidRPr="00F4220B">
        <w:rPr>
          <w:rFonts w:ascii="Calibri" w:hAnsi="Calibri" w:cs="Calibri"/>
          <w:bCs/>
        </w:rPr>
        <w:t>ampaigns (88%), customization of general materials to country or community (</w:t>
      </w:r>
      <w:r w:rsidR="009B494D" w:rsidRPr="00F4220B">
        <w:rPr>
          <w:rFonts w:ascii="Calibri" w:hAnsi="Calibri" w:cs="Calibri"/>
          <w:bCs/>
        </w:rPr>
        <w:t>83%)</w:t>
      </w:r>
      <w:r w:rsidR="006042A5" w:rsidRPr="00F4220B">
        <w:rPr>
          <w:rFonts w:ascii="Calibri" w:hAnsi="Calibri" w:cs="Calibri"/>
          <w:bCs/>
        </w:rPr>
        <w:t xml:space="preserve"> and</w:t>
      </w:r>
      <w:r w:rsidR="009B494D" w:rsidRPr="00F4220B">
        <w:rPr>
          <w:rFonts w:ascii="Calibri" w:hAnsi="Calibri" w:cs="Calibri"/>
          <w:bCs/>
        </w:rPr>
        <w:t xml:space="preserve"> </w:t>
      </w:r>
      <w:r w:rsidR="00B82D90" w:rsidRPr="00F4220B">
        <w:rPr>
          <w:rFonts w:ascii="Calibri" w:hAnsi="Calibri" w:cs="Calibri"/>
          <w:bCs/>
        </w:rPr>
        <w:t>provision of general tsunami awareness materials (75%)</w:t>
      </w:r>
      <w:r w:rsidR="00AE2FF2" w:rsidRPr="00F4220B">
        <w:rPr>
          <w:rFonts w:ascii="Calibri" w:hAnsi="Calibri" w:cs="Calibri"/>
          <w:bCs/>
        </w:rPr>
        <w:t xml:space="preserve">. </w:t>
      </w:r>
      <w:r w:rsidR="004C1B22" w:rsidRPr="00F4220B">
        <w:rPr>
          <w:rFonts w:ascii="Calibri" w:hAnsi="Calibri" w:cs="Calibri"/>
          <w:bCs/>
        </w:rPr>
        <w:t xml:space="preserve">Eighteen (18) countries </w:t>
      </w:r>
      <w:r w:rsidR="00297A8E" w:rsidRPr="00F4220B">
        <w:rPr>
          <w:rFonts w:ascii="Calibri" w:hAnsi="Calibri" w:cs="Calibri"/>
          <w:bCs/>
        </w:rPr>
        <w:t>(</w:t>
      </w:r>
      <w:r w:rsidR="003B0C80" w:rsidRPr="00F4220B">
        <w:rPr>
          <w:rFonts w:ascii="Calibri" w:hAnsi="Calibri" w:cs="Calibri"/>
          <w:bCs/>
        </w:rPr>
        <w:t xml:space="preserve">75%) </w:t>
      </w:r>
      <w:r w:rsidR="004C1B22" w:rsidRPr="00F4220B">
        <w:rPr>
          <w:rFonts w:ascii="Calibri" w:hAnsi="Calibri" w:cs="Calibri"/>
          <w:bCs/>
        </w:rPr>
        <w:t xml:space="preserve">are also </w:t>
      </w:r>
      <w:r w:rsidR="00297A8E" w:rsidRPr="00F4220B">
        <w:rPr>
          <w:rFonts w:ascii="Calibri" w:hAnsi="Calibri" w:cs="Calibri"/>
          <w:bCs/>
        </w:rPr>
        <w:t xml:space="preserve">favorable to have support </w:t>
      </w:r>
      <w:r w:rsidR="00F4220B" w:rsidRPr="00F4220B">
        <w:rPr>
          <w:rFonts w:ascii="Calibri" w:hAnsi="Calibri" w:cs="Calibri"/>
          <w:bCs/>
        </w:rPr>
        <w:t>from</w:t>
      </w:r>
      <w:r w:rsidR="00297A8E" w:rsidRPr="00F4220B">
        <w:rPr>
          <w:rFonts w:ascii="Calibri" w:hAnsi="Calibri" w:cs="Calibri"/>
          <w:bCs/>
        </w:rPr>
        <w:t xml:space="preserve"> international</w:t>
      </w:r>
      <w:r w:rsidR="003B0C80" w:rsidRPr="00F4220B">
        <w:rPr>
          <w:rFonts w:ascii="Calibri" w:hAnsi="Calibri" w:cs="Calibri"/>
          <w:bCs/>
        </w:rPr>
        <w:t xml:space="preserve"> agencies</w:t>
      </w:r>
      <w:r w:rsidR="00297A8E" w:rsidRPr="00F4220B">
        <w:rPr>
          <w:rFonts w:ascii="Calibri" w:hAnsi="Calibri" w:cs="Calibri"/>
          <w:bCs/>
        </w:rPr>
        <w:t xml:space="preserve"> or experts.</w:t>
      </w:r>
      <w:r w:rsidR="007E42FE" w:rsidRPr="00F4220B">
        <w:rPr>
          <w:rFonts w:ascii="Calibri" w:hAnsi="Calibri" w:cs="Calibri"/>
          <w:bCs/>
        </w:rPr>
        <w:t xml:space="preserve"> </w:t>
      </w:r>
      <w:r w:rsidR="00010CB9" w:rsidRPr="00F4220B">
        <w:rPr>
          <w:rFonts w:ascii="Calibri" w:hAnsi="Calibri" w:cs="Calibri"/>
          <w:bCs/>
        </w:rPr>
        <w:t>Six</w:t>
      </w:r>
      <w:r w:rsidR="007E42FE" w:rsidRPr="00F4220B">
        <w:rPr>
          <w:rFonts w:ascii="Calibri" w:hAnsi="Calibri" w:cs="Calibri"/>
          <w:bCs/>
        </w:rPr>
        <w:t xml:space="preserve"> countr</w:t>
      </w:r>
      <w:r w:rsidR="00010CB9" w:rsidRPr="00F4220B">
        <w:rPr>
          <w:rFonts w:ascii="Calibri" w:hAnsi="Calibri" w:cs="Calibri"/>
          <w:bCs/>
        </w:rPr>
        <w:t>ies</w:t>
      </w:r>
      <w:r w:rsidR="00601CAE" w:rsidRPr="00F4220B">
        <w:rPr>
          <w:rFonts w:ascii="Calibri" w:hAnsi="Calibri" w:cs="Calibri"/>
          <w:bCs/>
        </w:rPr>
        <w:t xml:space="preserve"> declared not requiring any </w:t>
      </w:r>
      <w:r w:rsidR="000445DC" w:rsidRPr="00F4220B">
        <w:rPr>
          <w:rFonts w:ascii="Calibri" w:hAnsi="Calibri" w:cs="Calibri"/>
          <w:bCs/>
        </w:rPr>
        <w:t>support.</w:t>
      </w:r>
    </w:p>
    <w:p w14:paraId="6AEF566B" w14:textId="77777777" w:rsidR="00AE2FF2" w:rsidRPr="00F4220B" w:rsidRDefault="00AE2FF2" w:rsidP="002C5E59">
      <w:pPr>
        <w:spacing w:after="0" w:line="240" w:lineRule="auto"/>
        <w:jc w:val="both"/>
        <w:rPr>
          <w:rFonts w:ascii="Calibri" w:hAnsi="Calibri" w:cs="Calibri"/>
          <w:bCs/>
        </w:rPr>
      </w:pPr>
    </w:p>
    <w:p w14:paraId="4AB6863E" w14:textId="07EEBE68" w:rsidR="00910DD9" w:rsidRPr="00E76913" w:rsidRDefault="00C8765C" w:rsidP="00910DD9">
      <w:pPr>
        <w:spacing w:after="0" w:line="240" w:lineRule="auto"/>
        <w:jc w:val="center"/>
        <w:rPr>
          <w:rFonts w:ascii="Calibri" w:hAnsi="Calibri" w:cs="Calibri"/>
          <w:bCs/>
          <w:highlight w:val="yellow"/>
        </w:rPr>
      </w:pPr>
      <w:r w:rsidRPr="00E76913">
        <w:rPr>
          <w:noProof/>
        </w:rPr>
        <w:lastRenderedPageBreak/>
        <w:drawing>
          <wp:inline distT="0" distB="0" distL="0" distR="0" wp14:anchorId="6D0B5686" wp14:editId="67033C1A">
            <wp:extent cx="5400000" cy="3629025"/>
            <wp:effectExtent l="0" t="0" r="10795" b="9525"/>
            <wp:docPr id="1596500063" name="Graphique 1">
              <a:extLst xmlns:a="http://schemas.openxmlformats.org/drawingml/2006/main">
                <a:ext uri="{FF2B5EF4-FFF2-40B4-BE49-F238E27FC236}">
                  <a16:creationId xmlns:a16="http://schemas.microsoft.com/office/drawing/2014/main" id="{00000000-0008-0000-6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1E2E5D4E" w14:textId="77777777" w:rsidR="00910DD9" w:rsidRPr="00E76913" w:rsidRDefault="00910DD9" w:rsidP="002C5E59">
      <w:pPr>
        <w:spacing w:after="0" w:line="240" w:lineRule="auto"/>
        <w:jc w:val="both"/>
        <w:rPr>
          <w:rFonts w:ascii="Calibri" w:hAnsi="Calibri" w:cs="Calibri"/>
          <w:bCs/>
          <w:sz w:val="12"/>
          <w:szCs w:val="12"/>
          <w:highlight w:val="yellow"/>
        </w:rPr>
      </w:pPr>
    </w:p>
    <w:p w14:paraId="33761786" w14:textId="0FB4E13A" w:rsidR="004E3093" w:rsidRPr="00F4220B" w:rsidRDefault="004E3093" w:rsidP="004E3093">
      <w:pPr>
        <w:pStyle w:val="Lgende"/>
        <w:spacing w:after="0"/>
        <w:rPr>
          <w:rFonts w:ascii="Calibri" w:hAnsi="Calibri" w:cs="Calibri"/>
          <w:bCs/>
          <w:szCs w:val="22"/>
        </w:rPr>
      </w:pPr>
      <w:bookmarkStart w:id="197" w:name="_Ref193727238"/>
      <w:bookmarkStart w:id="198" w:name="_Toc194693993"/>
      <w:commentRangeStart w:id="199"/>
      <w:r w:rsidRPr="00F4220B">
        <w:rPr>
          <w:szCs w:val="22"/>
        </w:rPr>
        <w:t xml:space="preserve">Figure </w:t>
      </w:r>
      <w:r w:rsidRPr="00F4220B">
        <w:rPr>
          <w:szCs w:val="22"/>
        </w:rPr>
        <w:fldChar w:fldCharType="begin"/>
      </w:r>
      <w:r w:rsidRPr="00F4220B">
        <w:rPr>
          <w:szCs w:val="22"/>
        </w:rPr>
        <w:instrText xml:space="preserve"> SEQ Figure \* ARABIC </w:instrText>
      </w:r>
      <w:r w:rsidRPr="00F4220B">
        <w:rPr>
          <w:szCs w:val="22"/>
        </w:rPr>
        <w:fldChar w:fldCharType="separate"/>
      </w:r>
      <w:r w:rsidR="00CD3948">
        <w:rPr>
          <w:noProof/>
          <w:szCs w:val="22"/>
        </w:rPr>
        <w:t>42</w:t>
      </w:r>
      <w:r w:rsidRPr="00F4220B">
        <w:rPr>
          <w:szCs w:val="22"/>
        </w:rPr>
        <w:fldChar w:fldCharType="end"/>
      </w:r>
      <w:bookmarkEnd w:id="197"/>
      <w:r w:rsidRPr="00F4220B">
        <w:rPr>
          <w:szCs w:val="22"/>
        </w:rPr>
        <w:t>. Support required for public awareness activity.</w:t>
      </w:r>
      <w:commentRangeEnd w:id="199"/>
      <w:r w:rsidR="001E6973" w:rsidRPr="00F4220B">
        <w:rPr>
          <w:rStyle w:val="Marquedecommentaire"/>
          <w:iCs w:val="0"/>
          <w:color w:val="auto"/>
          <w:sz w:val="22"/>
          <w:szCs w:val="22"/>
        </w:rPr>
        <w:commentReference w:id="199"/>
      </w:r>
      <w:bookmarkEnd w:id="198"/>
    </w:p>
    <w:p w14:paraId="45B7B3B6" w14:textId="77777777" w:rsidR="004E3093" w:rsidRPr="00F4220B" w:rsidRDefault="004E3093" w:rsidP="002C5E59">
      <w:pPr>
        <w:spacing w:after="0" w:line="240" w:lineRule="auto"/>
        <w:jc w:val="both"/>
        <w:rPr>
          <w:rFonts w:ascii="Calibri" w:hAnsi="Calibri" w:cs="Calibri"/>
          <w:bCs/>
        </w:rPr>
      </w:pPr>
    </w:p>
    <w:p w14:paraId="0D462F51" w14:textId="573702C2" w:rsidR="001F2989" w:rsidRPr="00F4220B" w:rsidRDefault="000C0206" w:rsidP="002C5E59">
      <w:pPr>
        <w:spacing w:after="0" w:line="240" w:lineRule="auto"/>
        <w:jc w:val="both"/>
        <w:rPr>
          <w:rFonts w:ascii="Calibri" w:hAnsi="Calibri" w:cs="Calibri"/>
          <w:bCs/>
        </w:rPr>
      </w:pPr>
      <w:commentRangeStart w:id="200"/>
      <w:r w:rsidRPr="00F4220B">
        <w:rPr>
          <w:rFonts w:ascii="Calibri" w:hAnsi="Calibri" w:cs="Calibri"/>
          <w:bCs/>
        </w:rPr>
        <w:t>Fifty</w:t>
      </w:r>
      <w:r w:rsidR="00525EDE" w:rsidRPr="00F4220B">
        <w:rPr>
          <w:rFonts w:ascii="Calibri" w:hAnsi="Calibri" w:cs="Calibri"/>
          <w:bCs/>
        </w:rPr>
        <w:t>-</w:t>
      </w:r>
      <w:r w:rsidR="00330BCE" w:rsidRPr="00F4220B">
        <w:rPr>
          <w:rFonts w:ascii="Calibri" w:hAnsi="Calibri" w:cs="Calibri"/>
          <w:bCs/>
        </w:rPr>
        <w:t>two</w:t>
      </w:r>
      <w:r w:rsidR="00AE2FF2" w:rsidRPr="00F4220B">
        <w:rPr>
          <w:rFonts w:ascii="Calibri" w:hAnsi="Calibri" w:cs="Calibri"/>
          <w:bCs/>
        </w:rPr>
        <w:t xml:space="preserve"> percent (</w:t>
      </w:r>
      <w:r w:rsidR="00525EDE" w:rsidRPr="00F4220B">
        <w:rPr>
          <w:rFonts w:ascii="Calibri" w:hAnsi="Calibri" w:cs="Calibri"/>
          <w:bCs/>
        </w:rPr>
        <w:t>5</w:t>
      </w:r>
      <w:r w:rsidR="00330BCE" w:rsidRPr="00F4220B">
        <w:rPr>
          <w:rFonts w:ascii="Calibri" w:hAnsi="Calibri" w:cs="Calibri"/>
          <w:bCs/>
        </w:rPr>
        <w:t>2</w:t>
      </w:r>
      <w:r w:rsidR="00AE2FF2" w:rsidRPr="00F4220B">
        <w:rPr>
          <w:rFonts w:ascii="Calibri" w:hAnsi="Calibri" w:cs="Calibri"/>
          <w:bCs/>
        </w:rPr>
        <w:t>%) of the respondents also offered to support other Member States to develop or enhance public awareness</w:t>
      </w:r>
      <w:r w:rsidR="00525EDE" w:rsidRPr="00F4220B">
        <w:rPr>
          <w:rFonts w:ascii="Calibri" w:hAnsi="Calibri" w:cs="Calibri"/>
          <w:bCs/>
        </w:rPr>
        <w:t xml:space="preserve"> in their country</w:t>
      </w:r>
      <w:r w:rsidR="001C6020" w:rsidRPr="00F4220B">
        <w:rPr>
          <w:rFonts w:ascii="Calibri" w:hAnsi="Calibri" w:cs="Calibri"/>
          <w:bCs/>
        </w:rPr>
        <w:t>.</w:t>
      </w:r>
      <w:r w:rsidR="00AE2FF2" w:rsidRPr="00F4220B">
        <w:rPr>
          <w:rFonts w:ascii="Calibri" w:hAnsi="Calibri" w:cs="Calibri"/>
          <w:bCs/>
        </w:rPr>
        <w:t xml:space="preserve"> The type of support </w:t>
      </w:r>
      <w:r w:rsidR="00480F03" w:rsidRPr="00F4220B">
        <w:rPr>
          <w:rFonts w:ascii="Calibri" w:hAnsi="Calibri" w:cs="Calibri"/>
          <w:bCs/>
        </w:rPr>
        <w:t>proposed</w:t>
      </w:r>
      <w:r w:rsidR="00AE2FF2" w:rsidRPr="00F4220B">
        <w:rPr>
          <w:rFonts w:ascii="Calibri" w:hAnsi="Calibri" w:cs="Calibri"/>
          <w:bCs/>
        </w:rPr>
        <w:t xml:space="preserve"> </w:t>
      </w:r>
      <w:r w:rsidR="00D925F9" w:rsidRPr="00F4220B">
        <w:rPr>
          <w:rFonts w:ascii="Calibri" w:hAnsi="Calibri" w:cs="Calibri"/>
          <w:bCs/>
        </w:rPr>
        <w:t xml:space="preserve">by countries </w:t>
      </w:r>
      <w:r w:rsidR="00AE2FF2" w:rsidRPr="00F4220B">
        <w:rPr>
          <w:rFonts w:ascii="Calibri" w:hAnsi="Calibri" w:cs="Calibri"/>
          <w:bCs/>
        </w:rPr>
        <w:t>included</w:t>
      </w:r>
      <w:r w:rsidR="001F2989" w:rsidRPr="00F4220B">
        <w:rPr>
          <w:rFonts w:ascii="Calibri" w:hAnsi="Calibri" w:cs="Calibri"/>
          <w:bCs/>
        </w:rPr>
        <w:t>:</w:t>
      </w:r>
      <w:commentRangeEnd w:id="200"/>
      <w:r w:rsidR="00915714" w:rsidRPr="00F4220B">
        <w:rPr>
          <w:rStyle w:val="Marquedecommentaire"/>
          <w:sz w:val="22"/>
          <w:szCs w:val="22"/>
        </w:rPr>
        <w:commentReference w:id="200"/>
      </w:r>
    </w:p>
    <w:p w14:paraId="399B736A" w14:textId="47344107" w:rsidR="001F2989" w:rsidRPr="00F4220B" w:rsidRDefault="00AE2FF2" w:rsidP="001F2989">
      <w:pPr>
        <w:pStyle w:val="Paragraphedeliste"/>
        <w:numPr>
          <w:ilvl w:val="0"/>
          <w:numId w:val="14"/>
        </w:numPr>
        <w:spacing w:after="0" w:line="240" w:lineRule="auto"/>
        <w:jc w:val="both"/>
        <w:rPr>
          <w:rFonts w:ascii="Calibri" w:hAnsi="Calibri" w:cs="Calibri"/>
          <w:bCs/>
        </w:rPr>
      </w:pPr>
      <w:r w:rsidRPr="00F4220B">
        <w:rPr>
          <w:rFonts w:ascii="Calibri" w:hAnsi="Calibri" w:cs="Calibri"/>
          <w:bCs/>
        </w:rPr>
        <w:t>to provide</w:t>
      </w:r>
      <w:r w:rsidR="00480F03" w:rsidRPr="00F4220B">
        <w:rPr>
          <w:rFonts w:ascii="Calibri" w:hAnsi="Calibri" w:cs="Calibri"/>
          <w:bCs/>
        </w:rPr>
        <w:t xml:space="preserve"> consultation</w:t>
      </w:r>
      <w:r w:rsidR="00AC4262" w:rsidRPr="00F4220B">
        <w:rPr>
          <w:rFonts w:ascii="Calibri" w:hAnsi="Calibri" w:cs="Calibri"/>
          <w:bCs/>
        </w:rPr>
        <w:t xml:space="preserve">, human resources and </w:t>
      </w:r>
      <w:r w:rsidR="00480F03" w:rsidRPr="00F4220B">
        <w:rPr>
          <w:rFonts w:ascii="Calibri" w:hAnsi="Calibri" w:cs="Calibri"/>
          <w:bCs/>
        </w:rPr>
        <w:t>technical assistance</w:t>
      </w:r>
      <w:r w:rsidR="00A84CB1" w:rsidRPr="00F4220B">
        <w:rPr>
          <w:rFonts w:ascii="Calibri" w:hAnsi="Calibri" w:cs="Calibri"/>
          <w:bCs/>
        </w:rPr>
        <w:t>;</w:t>
      </w:r>
    </w:p>
    <w:p w14:paraId="01B7BDEB" w14:textId="7BE2862A" w:rsidR="001F2989" w:rsidRPr="00F4220B" w:rsidRDefault="009B69D9" w:rsidP="001F2989">
      <w:pPr>
        <w:pStyle w:val="Paragraphedeliste"/>
        <w:numPr>
          <w:ilvl w:val="0"/>
          <w:numId w:val="14"/>
        </w:numPr>
        <w:spacing w:after="0" w:line="240" w:lineRule="auto"/>
        <w:jc w:val="both"/>
        <w:rPr>
          <w:rFonts w:ascii="Calibri" w:hAnsi="Calibri" w:cs="Calibri"/>
          <w:bCs/>
        </w:rPr>
      </w:pPr>
      <w:r w:rsidRPr="00F4220B">
        <w:rPr>
          <w:rFonts w:ascii="Calibri" w:hAnsi="Calibri" w:cs="Calibri"/>
          <w:bCs/>
        </w:rPr>
        <w:t>to share relevant materials</w:t>
      </w:r>
      <w:r w:rsidR="002A249E" w:rsidRPr="00F4220B">
        <w:rPr>
          <w:rFonts w:ascii="Calibri" w:hAnsi="Calibri" w:cs="Calibri"/>
          <w:bCs/>
        </w:rPr>
        <w:t xml:space="preserve"> and</w:t>
      </w:r>
      <w:r w:rsidR="00F6767B" w:rsidRPr="00F4220B">
        <w:rPr>
          <w:rFonts w:ascii="Calibri" w:hAnsi="Calibri" w:cs="Calibri"/>
          <w:bCs/>
        </w:rPr>
        <w:t xml:space="preserve"> </w:t>
      </w:r>
      <w:r w:rsidR="002A249E" w:rsidRPr="00F4220B">
        <w:rPr>
          <w:rFonts w:ascii="Calibri" w:hAnsi="Calibri" w:cs="Calibri"/>
          <w:bCs/>
        </w:rPr>
        <w:t>resources</w:t>
      </w:r>
      <w:r w:rsidR="00A84CB1" w:rsidRPr="00F4220B">
        <w:rPr>
          <w:rFonts w:ascii="Calibri" w:hAnsi="Calibri" w:cs="Calibri"/>
          <w:bCs/>
        </w:rPr>
        <w:t>;</w:t>
      </w:r>
    </w:p>
    <w:p w14:paraId="475DB291" w14:textId="49C138FA" w:rsidR="001F2989" w:rsidRPr="00F4220B" w:rsidRDefault="002A249E" w:rsidP="001F2989">
      <w:pPr>
        <w:pStyle w:val="Paragraphedeliste"/>
        <w:numPr>
          <w:ilvl w:val="0"/>
          <w:numId w:val="14"/>
        </w:numPr>
        <w:spacing w:after="0" w:line="240" w:lineRule="auto"/>
        <w:jc w:val="both"/>
        <w:rPr>
          <w:rFonts w:ascii="Calibri" w:hAnsi="Calibri" w:cs="Calibri"/>
          <w:bCs/>
        </w:rPr>
      </w:pPr>
      <w:r w:rsidRPr="00F4220B">
        <w:rPr>
          <w:rFonts w:ascii="Calibri" w:hAnsi="Calibri" w:cs="Calibri"/>
          <w:bCs/>
        </w:rPr>
        <w:t xml:space="preserve">to </w:t>
      </w:r>
      <w:r w:rsidR="001F2989" w:rsidRPr="00F4220B">
        <w:rPr>
          <w:rFonts w:ascii="Calibri" w:hAnsi="Calibri" w:cs="Calibri"/>
          <w:bCs/>
        </w:rPr>
        <w:t>improve monitoring and information dissemination</w:t>
      </w:r>
      <w:r w:rsidR="00A84CB1" w:rsidRPr="00F4220B">
        <w:rPr>
          <w:rFonts w:ascii="Calibri" w:hAnsi="Calibri" w:cs="Calibri"/>
          <w:bCs/>
        </w:rPr>
        <w:t>;</w:t>
      </w:r>
    </w:p>
    <w:p w14:paraId="1BA5B1CC" w14:textId="321F15AE" w:rsidR="00E062B0" w:rsidRPr="00F4220B" w:rsidRDefault="00AE2FF2" w:rsidP="001F2989">
      <w:pPr>
        <w:pStyle w:val="Paragraphedeliste"/>
        <w:numPr>
          <w:ilvl w:val="0"/>
          <w:numId w:val="14"/>
        </w:numPr>
        <w:spacing w:after="0" w:line="240" w:lineRule="auto"/>
        <w:jc w:val="both"/>
        <w:rPr>
          <w:rFonts w:ascii="Calibri" w:hAnsi="Calibri" w:cs="Calibri"/>
          <w:bCs/>
        </w:rPr>
      </w:pPr>
      <w:r w:rsidRPr="00F4220B">
        <w:rPr>
          <w:rFonts w:ascii="Calibri" w:hAnsi="Calibri" w:cs="Calibri"/>
          <w:bCs/>
        </w:rPr>
        <w:t xml:space="preserve">to conduct or support training </w:t>
      </w:r>
      <w:r w:rsidR="00CC733E" w:rsidRPr="00F4220B">
        <w:rPr>
          <w:rFonts w:ascii="Calibri" w:hAnsi="Calibri" w:cs="Calibri"/>
          <w:bCs/>
        </w:rPr>
        <w:t>activities</w:t>
      </w:r>
      <w:r w:rsidR="00880085" w:rsidRPr="00F4220B">
        <w:rPr>
          <w:rFonts w:ascii="Calibri" w:hAnsi="Calibri" w:cs="Calibri"/>
          <w:bCs/>
        </w:rPr>
        <w:t>, online tal</w:t>
      </w:r>
      <w:r w:rsidR="00F6767B" w:rsidRPr="00F4220B">
        <w:rPr>
          <w:rFonts w:ascii="Calibri" w:hAnsi="Calibri" w:cs="Calibri"/>
          <w:bCs/>
        </w:rPr>
        <w:t>ks</w:t>
      </w:r>
      <w:r w:rsidR="00B854AD" w:rsidRPr="00F4220B">
        <w:rPr>
          <w:rFonts w:ascii="Calibri" w:hAnsi="Calibri" w:cs="Calibri"/>
          <w:bCs/>
        </w:rPr>
        <w:t>,</w:t>
      </w:r>
      <w:r w:rsidR="00F6767B" w:rsidRPr="00F4220B">
        <w:rPr>
          <w:rFonts w:ascii="Calibri" w:hAnsi="Calibri" w:cs="Calibri"/>
          <w:bCs/>
        </w:rPr>
        <w:t xml:space="preserve"> experience sharing, </w:t>
      </w:r>
      <w:r w:rsidR="00B854AD" w:rsidRPr="00F4220B">
        <w:rPr>
          <w:rFonts w:ascii="Calibri" w:hAnsi="Calibri" w:cs="Calibri"/>
          <w:bCs/>
        </w:rPr>
        <w:t xml:space="preserve">and </w:t>
      </w:r>
      <w:r w:rsidR="00F6767B" w:rsidRPr="00F4220B">
        <w:rPr>
          <w:rFonts w:ascii="Calibri" w:hAnsi="Calibri" w:cs="Calibri"/>
          <w:bCs/>
        </w:rPr>
        <w:t>lessons learned</w:t>
      </w:r>
      <w:r w:rsidRPr="00F4220B">
        <w:rPr>
          <w:rFonts w:ascii="Calibri" w:hAnsi="Calibri" w:cs="Calibri"/>
          <w:bCs/>
        </w:rPr>
        <w:t>.</w:t>
      </w:r>
    </w:p>
    <w:p w14:paraId="1BA5B1CE" w14:textId="77777777" w:rsidR="00E062B0" w:rsidRPr="00F4220B" w:rsidRDefault="00E062B0" w:rsidP="002C5E59">
      <w:pPr>
        <w:spacing w:after="0" w:line="240" w:lineRule="auto"/>
        <w:jc w:val="both"/>
        <w:rPr>
          <w:rFonts w:ascii="Calibri" w:hAnsi="Calibri" w:cs="Calibri"/>
          <w:b/>
          <w:bCs/>
        </w:rPr>
      </w:pPr>
    </w:p>
    <w:p w14:paraId="1BA5B1CF" w14:textId="77777777" w:rsidR="00837835" w:rsidRPr="00E76913" w:rsidRDefault="00837835" w:rsidP="00837835">
      <w:pPr>
        <w:pStyle w:val="Titre3"/>
        <w:numPr>
          <w:ilvl w:val="2"/>
          <w:numId w:val="2"/>
        </w:numPr>
      </w:pPr>
      <w:bookmarkStart w:id="201" w:name="_Toc194693946"/>
      <w:r w:rsidRPr="00E76913">
        <w:t>UNESCO-IOC Tsunami Ready Recognition Programme</w:t>
      </w:r>
      <w:bookmarkEnd w:id="201"/>
    </w:p>
    <w:p w14:paraId="1BA5B1D0" w14:textId="77777777" w:rsidR="00E062B0" w:rsidRPr="00F4220B" w:rsidRDefault="00E062B0" w:rsidP="00E062B0">
      <w:pPr>
        <w:spacing w:after="0" w:line="240" w:lineRule="auto"/>
        <w:jc w:val="both"/>
        <w:rPr>
          <w:rFonts w:ascii="Calibri" w:hAnsi="Calibri" w:cs="Calibri"/>
          <w:bCs/>
        </w:rPr>
      </w:pPr>
    </w:p>
    <w:p w14:paraId="35A4B972" w14:textId="0A4A6AD7" w:rsidR="00EB2C5C" w:rsidRPr="00F4220B" w:rsidRDefault="00E062B0" w:rsidP="00E062B0">
      <w:pPr>
        <w:spacing w:after="0" w:line="240" w:lineRule="auto"/>
        <w:jc w:val="both"/>
        <w:rPr>
          <w:rFonts w:ascii="Calibri" w:hAnsi="Calibri" w:cs="Calibri"/>
          <w:bCs/>
        </w:rPr>
      </w:pPr>
      <w:r w:rsidRPr="00F4220B">
        <w:rPr>
          <w:rFonts w:ascii="Calibri" w:hAnsi="Calibri" w:cs="Calibri"/>
          <w:b/>
          <w:bCs/>
          <w:color w:val="2D74B5"/>
        </w:rPr>
        <w:t xml:space="preserve">Countries were asked a series of questions about their involvement in the UNESCO-IOC Tsunami Ready Recognition </w:t>
      </w:r>
      <w:r w:rsidR="00C921A2" w:rsidRPr="00F4220B">
        <w:rPr>
          <w:rFonts w:ascii="Calibri" w:hAnsi="Calibri" w:cs="Calibri"/>
          <w:b/>
          <w:bCs/>
          <w:color w:val="2D74B5"/>
        </w:rPr>
        <w:t xml:space="preserve">Programme </w:t>
      </w:r>
      <w:r w:rsidRPr="00F4220B">
        <w:rPr>
          <w:rFonts w:ascii="Calibri" w:hAnsi="Calibri" w:cs="Calibri"/>
          <w:b/>
          <w:bCs/>
          <w:color w:val="2D74B5"/>
        </w:rPr>
        <w:t>(TRRP) and other tsunami resilience and preparedness related initiatives or programmes.</w:t>
      </w:r>
    </w:p>
    <w:p w14:paraId="256F44E9" w14:textId="77777777" w:rsidR="00EB2C5C" w:rsidRPr="00F4220B" w:rsidRDefault="00EB2C5C" w:rsidP="00E062B0">
      <w:pPr>
        <w:spacing w:after="0" w:line="240" w:lineRule="auto"/>
        <w:jc w:val="both"/>
        <w:rPr>
          <w:rFonts w:ascii="Calibri" w:hAnsi="Calibri" w:cs="Calibri"/>
          <w:bCs/>
        </w:rPr>
      </w:pPr>
    </w:p>
    <w:p w14:paraId="075F2636" w14:textId="77777777" w:rsidR="00E36C67" w:rsidRPr="00F4220B" w:rsidRDefault="00E76661" w:rsidP="00E062B0">
      <w:pPr>
        <w:spacing w:after="0" w:line="240" w:lineRule="auto"/>
        <w:jc w:val="both"/>
        <w:rPr>
          <w:rFonts w:ascii="Calibri" w:hAnsi="Calibri" w:cs="Calibri"/>
          <w:bCs/>
        </w:rPr>
      </w:pPr>
      <w:commentRangeStart w:id="202"/>
      <w:r w:rsidRPr="00F4220B">
        <w:rPr>
          <w:rFonts w:ascii="Calibri" w:hAnsi="Calibri" w:cs="Calibri"/>
          <w:bCs/>
        </w:rPr>
        <w:t xml:space="preserve">Fifteen </w:t>
      </w:r>
      <w:r w:rsidR="00DE083E" w:rsidRPr="00F4220B">
        <w:rPr>
          <w:rFonts w:ascii="Calibri" w:hAnsi="Calibri" w:cs="Calibri"/>
          <w:bCs/>
        </w:rPr>
        <w:t xml:space="preserve">(15) </w:t>
      </w:r>
      <w:r w:rsidR="00EB2C5C" w:rsidRPr="00F4220B">
        <w:rPr>
          <w:rFonts w:ascii="Calibri" w:hAnsi="Calibri" w:cs="Calibri"/>
          <w:bCs/>
        </w:rPr>
        <w:t>countries (</w:t>
      </w:r>
      <w:r w:rsidRPr="00F4220B">
        <w:rPr>
          <w:rFonts w:ascii="Calibri" w:hAnsi="Calibri" w:cs="Calibri"/>
          <w:bCs/>
        </w:rPr>
        <w:t>52</w:t>
      </w:r>
      <w:r w:rsidR="00EB2C5C" w:rsidRPr="00F4220B">
        <w:rPr>
          <w:rFonts w:ascii="Calibri" w:hAnsi="Calibri" w:cs="Calibri"/>
          <w:bCs/>
        </w:rPr>
        <w:t xml:space="preserve">%) confirmed that they are already participating in TRRP, while </w:t>
      </w:r>
      <w:r w:rsidR="00A81C7F" w:rsidRPr="00F4220B">
        <w:rPr>
          <w:rFonts w:ascii="Calibri" w:hAnsi="Calibri" w:cs="Calibri"/>
          <w:bCs/>
        </w:rPr>
        <w:t>fourteen</w:t>
      </w:r>
      <w:r w:rsidR="00EB2C5C" w:rsidRPr="00F4220B">
        <w:rPr>
          <w:rFonts w:ascii="Calibri" w:hAnsi="Calibri" w:cs="Calibri"/>
          <w:bCs/>
        </w:rPr>
        <w:t xml:space="preserve"> </w:t>
      </w:r>
      <w:r w:rsidR="00A81C7F" w:rsidRPr="00F4220B">
        <w:rPr>
          <w:rFonts w:ascii="Calibri" w:hAnsi="Calibri" w:cs="Calibri"/>
          <w:bCs/>
        </w:rPr>
        <w:t xml:space="preserve">countries (48%) </w:t>
      </w:r>
      <w:r w:rsidR="00EB2C5C" w:rsidRPr="00F4220B">
        <w:rPr>
          <w:rFonts w:ascii="Calibri" w:hAnsi="Calibri" w:cs="Calibri"/>
          <w:bCs/>
        </w:rPr>
        <w:t>responded that they are not currently doing so. Of those</w:t>
      </w:r>
      <w:r w:rsidR="00E36C67" w:rsidRPr="00F4220B">
        <w:rPr>
          <w:rFonts w:ascii="Calibri" w:hAnsi="Calibri" w:cs="Calibri"/>
          <w:bCs/>
        </w:rPr>
        <w:t>:</w:t>
      </w:r>
      <w:commentRangeEnd w:id="202"/>
      <w:r w:rsidR="00C73902" w:rsidRPr="00F4220B">
        <w:rPr>
          <w:rStyle w:val="Marquedecommentaire"/>
          <w:sz w:val="22"/>
          <w:szCs w:val="22"/>
        </w:rPr>
        <w:commentReference w:id="202"/>
      </w:r>
    </w:p>
    <w:p w14:paraId="10329B17" w14:textId="7F0F8C89" w:rsidR="00E36C67" w:rsidRPr="00F4220B" w:rsidRDefault="009B757B" w:rsidP="00E36C67">
      <w:pPr>
        <w:pStyle w:val="Paragraphedeliste"/>
        <w:numPr>
          <w:ilvl w:val="0"/>
          <w:numId w:val="19"/>
        </w:numPr>
        <w:spacing w:after="0" w:line="240" w:lineRule="auto"/>
        <w:jc w:val="both"/>
        <w:rPr>
          <w:rFonts w:ascii="Calibri" w:hAnsi="Calibri" w:cs="Calibri"/>
          <w:bCs/>
        </w:rPr>
      </w:pPr>
      <w:r w:rsidRPr="00F4220B">
        <w:rPr>
          <w:rFonts w:ascii="Calibri" w:hAnsi="Calibri" w:cs="Calibri"/>
          <w:bCs/>
        </w:rPr>
        <w:t>Eight</w:t>
      </w:r>
      <w:r w:rsidR="00EB2C5C" w:rsidRPr="00F4220B">
        <w:rPr>
          <w:rFonts w:ascii="Calibri" w:hAnsi="Calibri" w:cs="Calibri"/>
          <w:bCs/>
        </w:rPr>
        <w:t xml:space="preserve"> </w:t>
      </w:r>
      <w:r w:rsidR="00F856D5" w:rsidRPr="00F4220B">
        <w:rPr>
          <w:rFonts w:ascii="Calibri" w:hAnsi="Calibri" w:cs="Calibri"/>
          <w:bCs/>
        </w:rPr>
        <w:t>countries (2</w:t>
      </w:r>
      <w:r w:rsidR="00E31281" w:rsidRPr="00F4220B">
        <w:rPr>
          <w:rFonts w:ascii="Calibri" w:hAnsi="Calibri" w:cs="Calibri"/>
          <w:bCs/>
        </w:rPr>
        <w:t>7</w:t>
      </w:r>
      <w:r w:rsidR="00F856D5" w:rsidRPr="00F4220B">
        <w:rPr>
          <w:rFonts w:ascii="Calibri" w:hAnsi="Calibri" w:cs="Calibri"/>
          <w:bCs/>
        </w:rPr>
        <w:t xml:space="preserve">%) </w:t>
      </w:r>
      <w:r w:rsidR="00EB2C5C" w:rsidRPr="00F4220B">
        <w:rPr>
          <w:rFonts w:ascii="Calibri" w:hAnsi="Calibri" w:cs="Calibri"/>
          <w:bCs/>
        </w:rPr>
        <w:t>have plans to do so in the near future</w:t>
      </w:r>
      <w:r w:rsidR="00E36C67" w:rsidRPr="00F4220B">
        <w:rPr>
          <w:rFonts w:ascii="Calibri" w:hAnsi="Calibri" w:cs="Calibri"/>
          <w:bCs/>
        </w:rPr>
        <w:t xml:space="preserve">. </w:t>
      </w:r>
      <w:r w:rsidR="00685C41" w:rsidRPr="00F4220B">
        <w:rPr>
          <w:rFonts w:ascii="Calibri" w:hAnsi="Calibri" w:cs="Calibri"/>
          <w:bCs/>
        </w:rPr>
        <w:t>Some</w:t>
      </w:r>
      <w:r w:rsidR="00E36C67" w:rsidRPr="00F4220B">
        <w:rPr>
          <w:rFonts w:ascii="Calibri" w:hAnsi="Calibri" w:cs="Calibri"/>
          <w:bCs/>
        </w:rPr>
        <w:t xml:space="preserve"> reasons given for not having contributed yet are the lack of human resources, </w:t>
      </w:r>
      <w:r w:rsidR="00FE6AE0" w:rsidRPr="00F4220B">
        <w:rPr>
          <w:rFonts w:ascii="Calibri" w:hAnsi="Calibri" w:cs="Calibri"/>
          <w:bCs/>
        </w:rPr>
        <w:t xml:space="preserve">the on-going </w:t>
      </w:r>
      <w:r w:rsidR="0080163A" w:rsidRPr="00F4220B">
        <w:rPr>
          <w:rFonts w:ascii="Calibri" w:hAnsi="Calibri" w:cs="Calibri"/>
          <w:bCs/>
        </w:rPr>
        <w:t>negotiation</w:t>
      </w:r>
      <w:r w:rsidR="00FE6AE0" w:rsidRPr="00F4220B">
        <w:rPr>
          <w:rFonts w:ascii="Calibri" w:hAnsi="Calibri" w:cs="Calibri"/>
          <w:bCs/>
        </w:rPr>
        <w:t xml:space="preserve"> with </w:t>
      </w:r>
      <w:r w:rsidR="0080163A" w:rsidRPr="00F4220B">
        <w:rPr>
          <w:rFonts w:ascii="Calibri" w:hAnsi="Calibri" w:cs="Calibri"/>
          <w:bCs/>
        </w:rPr>
        <w:t xml:space="preserve">relevant authorities, </w:t>
      </w:r>
      <w:r w:rsidR="001B726B" w:rsidRPr="00F4220B">
        <w:rPr>
          <w:rFonts w:ascii="Calibri" w:hAnsi="Calibri" w:cs="Calibri"/>
          <w:bCs/>
        </w:rPr>
        <w:t xml:space="preserve">and </w:t>
      </w:r>
      <w:r w:rsidR="00E36C67" w:rsidRPr="00F4220B">
        <w:rPr>
          <w:rFonts w:ascii="Calibri" w:hAnsi="Calibri" w:cs="Calibri"/>
          <w:bCs/>
        </w:rPr>
        <w:t>the process of determining how existing programmes would translate to TRRP and if they meet all aims</w:t>
      </w:r>
      <w:r w:rsidR="001B726B" w:rsidRPr="00F4220B">
        <w:rPr>
          <w:rFonts w:ascii="Calibri" w:hAnsi="Calibri" w:cs="Calibri"/>
          <w:bCs/>
        </w:rPr>
        <w:t>.</w:t>
      </w:r>
    </w:p>
    <w:p w14:paraId="3A39D48D" w14:textId="600395FD" w:rsidR="00297ECA" w:rsidRPr="00F4220B" w:rsidRDefault="009B757B" w:rsidP="00E36C67">
      <w:pPr>
        <w:pStyle w:val="Paragraphedeliste"/>
        <w:numPr>
          <w:ilvl w:val="0"/>
          <w:numId w:val="19"/>
        </w:numPr>
        <w:spacing w:after="0" w:line="240" w:lineRule="auto"/>
        <w:jc w:val="both"/>
        <w:rPr>
          <w:rFonts w:ascii="Calibri" w:hAnsi="Calibri" w:cs="Calibri"/>
          <w:bCs/>
        </w:rPr>
      </w:pPr>
      <w:r w:rsidRPr="00F4220B">
        <w:rPr>
          <w:rFonts w:ascii="Calibri" w:hAnsi="Calibri" w:cs="Calibri"/>
          <w:bCs/>
        </w:rPr>
        <w:t>S</w:t>
      </w:r>
      <w:r w:rsidR="00FA0ABB" w:rsidRPr="00F4220B">
        <w:rPr>
          <w:rFonts w:ascii="Calibri" w:hAnsi="Calibri" w:cs="Calibri"/>
          <w:bCs/>
        </w:rPr>
        <w:t>ix</w:t>
      </w:r>
      <w:r w:rsidR="00F856D5" w:rsidRPr="00F4220B">
        <w:rPr>
          <w:rFonts w:ascii="Calibri" w:hAnsi="Calibri" w:cs="Calibri"/>
          <w:bCs/>
        </w:rPr>
        <w:t xml:space="preserve"> countries (</w:t>
      </w:r>
      <w:r w:rsidR="00B036C8" w:rsidRPr="00F4220B">
        <w:rPr>
          <w:rFonts w:ascii="Calibri" w:hAnsi="Calibri" w:cs="Calibri"/>
          <w:bCs/>
        </w:rPr>
        <w:t>21%)</w:t>
      </w:r>
      <w:r w:rsidR="00EB2C5C" w:rsidRPr="00F4220B">
        <w:rPr>
          <w:rFonts w:ascii="Calibri" w:hAnsi="Calibri" w:cs="Calibri"/>
          <w:bCs/>
        </w:rPr>
        <w:t xml:space="preserve"> do not</w:t>
      </w:r>
      <w:r w:rsidR="00E31281" w:rsidRPr="00F4220B">
        <w:rPr>
          <w:rFonts w:ascii="Calibri" w:hAnsi="Calibri" w:cs="Calibri"/>
          <w:bCs/>
        </w:rPr>
        <w:t xml:space="preserve"> plan </w:t>
      </w:r>
      <w:r w:rsidR="009F4C5C" w:rsidRPr="00F4220B">
        <w:rPr>
          <w:rFonts w:ascii="Calibri" w:hAnsi="Calibri" w:cs="Calibri"/>
          <w:bCs/>
        </w:rPr>
        <w:t>to implement</w:t>
      </w:r>
      <w:r w:rsidR="00E31281" w:rsidRPr="00F4220B">
        <w:rPr>
          <w:rFonts w:ascii="Calibri" w:hAnsi="Calibri" w:cs="Calibri"/>
          <w:bCs/>
        </w:rPr>
        <w:t xml:space="preserve"> TRPP</w:t>
      </w:r>
      <w:r w:rsidR="009F4C5C" w:rsidRPr="00F4220B">
        <w:rPr>
          <w:rFonts w:ascii="Calibri" w:hAnsi="Calibri" w:cs="Calibri"/>
          <w:bCs/>
        </w:rPr>
        <w:t xml:space="preserve"> because of</w:t>
      </w:r>
      <w:r w:rsidR="00297ECA" w:rsidRPr="00F4220B">
        <w:rPr>
          <w:rFonts w:ascii="Calibri" w:hAnsi="Calibri" w:cs="Calibri"/>
          <w:bCs/>
        </w:rPr>
        <w:t xml:space="preserve"> </w:t>
      </w:r>
      <w:r w:rsidR="0003691E" w:rsidRPr="00F4220B">
        <w:rPr>
          <w:rFonts w:ascii="Calibri" w:hAnsi="Calibri" w:cs="Calibri"/>
          <w:bCs/>
        </w:rPr>
        <w:t xml:space="preserve">the </w:t>
      </w:r>
      <w:r w:rsidR="009A3979" w:rsidRPr="00F4220B">
        <w:rPr>
          <w:rFonts w:ascii="Calibri" w:hAnsi="Calibri" w:cs="Calibri"/>
          <w:bCs/>
        </w:rPr>
        <w:t xml:space="preserve">existence of other </w:t>
      </w:r>
      <w:r w:rsidR="00027949" w:rsidRPr="00F4220B">
        <w:rPr>
          <w:rFonts w:ascii="Calibri" w:hAnsi="Calibri" w:cs="Calibri"/>
          <w:bCs/>
        </w:rPr>
        <w:t xml:space="preserve">programmes that do not require external </w:t>
      </w:r>
      <w:r w:rsidR="0003691E" w:rsidRPr="00F4220B">
        <w:rPr>
          <w:rFonts w:ascii="Calibri" w:hAnsi="Calibri" w:cs="Calibri"/>
          <w:bCs/>
        </w:rPr>
        <w:t xml:space="preserve">certification, </w:t>
      </w:r>
      <w:r w:rsidR="009F4C5C" w:rsidRPr="00F4220B">
        <w:rPr>
          <w:rFonts w:ascii="Calibri" w:hAnsi="Calibri" w:cs="Calibri"/>
          <w:bCs/>
        </w:rPr>
        <w:t xml:space="preserve">of </w:t>
      </w:r>
      <w:r w:rsidR="0097567F" w:rsidRPr="00F4220B">
        <w:rPr>
          <w:rFonts w:ascii="Calibri" w:hAnsi="Calibri" w:cs="Calibri"/>
          <w:bCs/>
        </w:rPr>
        <w:t>the</w:t>
      </w:r>
      <w:r w:rsidR="003F22DF" w:rsidRPr="00F4220B">
        <w:rPr>
          <w:rFonts w:ascii="Calibri" w:hAnsi="Calibri" w:cs="Calibri"/>
          <w:bCs/>
        </w:rPr>
        <w:t xml:space="preserve"> lack of knowledge on the </w:t>
      </w:r>
      <w:r w:rsidR="00734052" w:rsidRPr="00F4220B">
        <w:rPr>
          <w:rFonts w:ascii="Calibri" w:hAnsi="Calibri" w:cs="Calibri"/>
          <w:bCs/>
        </w:rPr>
        <w:t xml:space="preserve">subject, and </w:t>
      </w:r>
      <w:r w:rsidR="009F4C5C" w:rsidRPr="00F4220B">
        <w:rPr>
          <w:rFonts w:ascii="Calibri" w:hAnsi="Calibri" w:cs="Calibri"/>
          <w:bCs/>
        </w:rPr>
        <w:t xml:space="preserve">of </w:t>
      </w:r>
      <w:r w:rsidR="009E7320" w:rsidRPr="00F4220B">
        <w:rPr>
          <w:rFonts w:ascii="Calibri" w:hAnsi="Calibri" w:cs="Calibri"/>
          <w:bCs/>
        </w:rPr>
        <w:t>the fact that the evaluation according to the Tsunami Ready Equivalency Guidance discussed by the ICG/PTWS is both effective and efficient.</w:t>
      </w:r>
    </w:p>
    <w:p w14:paraId="1BA5B1D2" w14:textId="77777777" w:rsidR="00E062B0" w:rsidRPr="00F4220B" w:rsidRDefault="00E062B0" w:rsidP="00E062B0">
      <w:pPr>
        <w:spacing w:after="0" w:line="240" w:lineRule="auto"/>
        <w:jc w:val="both"/>
        <w:rPr>
          <w:rFonts w:ascii="Calibri" w:hAnsi="Calibri" w:cs="Calibri"/>
          <w:bCs/>
        </w:rPr>
      </w:pPr>
    </w:p>
    <w:p w14:paraId="2A3572BE" w14:textId="77777777" w:rsidR="00D15696" w:rsidRPr="00F4220B" w:rsidRDefault="00D15696" w:rsidP="00E062B0">
      <w:pPr>
        <w:spacing w:after="0" w:line="240" w:lineRule="auto"/>
        <w:jc w:val="both"/>
        <w:rPr>
          <w:rFonts w:ascii="Calibri" w:hAnsi="Calibri" w:cs="Calibri"/>
          <w:bCs/>
        </w:rPr>
      </w:pPr>
    </w:p>
    <w:p w14:paraId="3EC3B490" w14:textId="2EE2435B" w:rsidR="008A3439" w:rsidRPr="00F4220B" w:rsidRDefault="00B24176" w:rsidP="00E062B0">
      <w:pPr>
        <w:spacing w:after="0" w:line="240" w:lineRule="auto"/>
        <w:jc w:val="both"/>
        <w:rPr>
          <w:rFonts w:ascii="Calibri" w:hAnsi="Calibri" w:cs="Calibri"/>
          <w:bCs/>
        </w:rPr>
      </w:pPr>
      <w:commentRangeStart w:id="203"/>
      <w:r w:rsidRPr="00F4220B">
        <w:rPr>
          <w:rFonts w:ascii="Calibri" w:hAnsi="Calibri" w:cs="Calibri"/>
          <w:bCs/>
        </w:rPr>
        <w:lastRenderedPageBreak/>
        <w:t>Six</w:t>
      </w:r>
      <w:r w:rsidR="006C604D" w:rsidRPr="00F4220B">
        <w:rPr>
          <w:rFonts w:ascii="Calibri" w:hAnsi="Calibri" w:cs="Calibri"/>
          <w:bCs/>
        </w:rPr>
        <w:t>teen</w:t>
      </w:r>
      <w:r w:rsidR="00EB2C5C" w:rsidRPr="00F4220B">
        <w:rPr>
          <w:rFonts w:ascii="Calibri" w:hAnsi="Calibri" w:cs="Calibri"/>
          <w:bCs/>
        </w:rPr>
        <w:t xml:space="preserve"> </w:t>
      </w:r>
      <w:r w:rsidR="00B923F4" w:rsidRPr="00F4220B">
        <w:rPr>
          <w:rFonts w:ascii="Calibri" w:hAnsi="Calibri" w:cs="Calibri"/>
          <w:bCs/>
        </w:rPr>
        <w:t>(1</w:t>
      </w:r>
      <w:r w:rsidRPr="00F4220B">
        <w:rPr>
          <w:rFonts w:ascii="Calibri" w:hAnsi="Calibri" w:cs="Calibri"/>
          <w:bCs/>
        </w:rPr>
        <w:t>6</w:t>
      </w:r>
      <w:r w:rsidR="00B923F4" w:rsidRPr="00F4220B">
        <w:rPr>
          <w:rFonts w:ascii="Calibri" w:hAnsi="Calibri" w:cs="Calibri"/>
          <w:bCs/>
        </w:rPr>
        <w:t xml:space="preserve">) </w:t>
      </w:r>
      <w:r w:rsidR="00EB2C5C" w:rsidRPr="00F4220B">
        <w:rPr>
          <w:rFonts w:ascii="Calibri" w:hAnsi="Calibri" w:cs="Calibri"/>
          <w:bCs/>
        </w:rPr>
        <w:t>countries (</w:t>
      </w:r>
      <w:r w:rsidR="006C604D" w:rsidRPr="00F4220B">
        <w:rPr>
          <w:rFonts w:ascii="Calibri" w:hAnsi="Calibri" w:cs="Calibri"/>
          <w:bCs/>
        </w:rPr>
        <w:t>5</w:t>
      </w:r>
      <w:r w:rsidRPr="00F4220B">
        <w:rPr>
          <w:rFonts w:ascii="Calibri" w:hAnsi="Calibri" w:cs="Calibri"/>
          <w:bCs/>
        </w:rPr>
        <w:t>5</w:t>
      </w:r>
      <w:r w:rsidR="00EB2C5C" w:rsidRPr="00F4220B">
        <w:rPr>
          <w:rFonts w:ascii="Calibri" w:hAnsi="Calibri" w:cs="Calibri"/>
          <w:bCs/>
        </w:rPr>
        <w:t>%) responded that they are currently implementing other initiatives and programmes</w:t>
      </w:r>
      <w:r w:rsidR="008A3439" w:rsidRPr="00F4220B">
        <w:rPr>
          <w:rFonts w:ascii="Calibri" w:hAnsi="Calibri" w:cs="Calibri"/>
          <w:bCs/>
        </w:rPr>
        <w:t>:</w:t>
      </w:r>
      <w:commentRangeEnd w:id="203"/>
      <w:r w:rsidR="00D44104" w:rsidRPr="00F4220B">
        <w:rPr>
          <w:rStyle w:val="Marquedecommentaire"/>
          <w:sz w:val="22"/>
          <w:szCs w:val="22"/>
        </w:rPr>
        <w:commentReference w:id="203"/>
      </w:r>
    </w:p>
    <w:p w14:paraId="3FFEBC0D" w14:textId="546EE503" w:rsidR="00DF7488" w:rsidRPr="00F4220B" w:rsidRDefault="00FF0622" w:rsidP="00744998">
      <w:pPr>
        <w:pStyle w:val="Paragraphedeliste"/>
        <w:numPr>
          <w:ilvl w:val="0"/>
          <w:numId w:val="21"/>
        </w:numPr>
        <w:spacing w:after="0" w:line="240" w:lineRule="auto"/>
        <w:jc w:val="both"/>
        <w:rPr>
          <w:rFonts w:ascii="Calibri" w:hAnsi="Calibri" w:cs="Calibri"/>
          <w:bCs/>
        </w:rPr>
      </w:pPr>
      <w:r w:rsidRPr="00F4220B">
        <w:rPr>
          <w:rFonts w:ascii="Calibri" w:hAnsi="Calibri" w:cs="Calibri"/>
          <w:bCs/>
        </w:rPr>
        <w:t xml:space="preserve">running local </w:t>
      </w:r>
      <w:r w:rsidR="002954C3" w:rsidRPr="00F4220B">
        <w:rPr>
          <w:rFonts w:ascii="Calibri" w:hAnsi="Calibri" w:cs="Calibri"/>
          <w:bCs/>
        </w:rPr>
        <w:t xml:space="preserve">/ national </w:t>
      </w:r>
      <w:r w:rsidRPr="00F4220B">
        <w:rPr>
          <w:rFonts w:ascii="Calibri" w:hAnsi="Calibri" w:cs="Calibri"/>
          <w:bCs/>
        </w:rPr>
        <w:t>programmes</w:t>
      </w:r>
      <w:r w:rsidR="00830252" w:rsidRPr="00F4220B">
        <w:rPr>
          <w:rFonts w:ascii="Calibri" w:hAnsi="Calibri" w:cs="Calibri"/>
          <w:bCs/>
        </w:rPr>
        <w:t xml:space="preserve"> (</w:t>
      </w:r>
      <w:r w:rsidR="002954C3" w:rsidRPr="00F4220B">
        <w:rPr>
          <w:rFonts w:ascii="Calibri" w:hAnsi="Calibri" w:cs="Calibri"/>
          <w:bCs/>
        </w:rPr>
        <w:t>e.g.</w:t>
      </w:r>
      <w:r w:rsidR="00830252" w:rsidRPr="00F4220B">
        <w:rPr>
          <w:rFonts w:ascii="Calibri" w:hAnsi="Calibri" w:cs="Calibri"/>
          <w:bCs/>
        </w:rPr>
        <w:t xml:space="preserve"> DESTANA </w:t>
      </w:r>
      <w:r w:rsidR="00B438EC" w:rsidRPr="00F4220B">
        <w:rPr>
          <w:rFonts w:ascii="Calibri" w:hAnsi="Calibri" w:cs="Calibri"/>
          <w:bCs/>
        </w:rPr>
        <w:t>–</w:t>
      </w:r>
      <w:r w:rsidR="00830252" w:rsidRPr="00F4220B">
        <w:rPr>
          <w:rFonts w:ascii="Calibri" w:hAnsi="Calibri" w:cs="Calibri"/>
          <w:bCs/>
        </w:rPr>
        <w:t xml:space="preserve"> </w:t>
      </w:r>
      <w:r w:rsidR="00B438EC" w:rsidRPr="00F4220B">
        <w:rPr>
          <w:rFonts w:ascii="Calibri" w:hAnsi="Calibri" w:cs="Calibri"/>
          <w:bCs/>
        </w:rPr>
        <w:t>village disaster resilient programme</w:t>
      </w:r>
      <w:r w:rsidR="002954C3" w:rsidRPr="00F4220B">
        <w:rPr>
          <w:rFonts w:ascii="Calibri" w:hAnsi="Calibri" w:cs="Calibri"/>
          <w:bCs/>
        </w:rPr>
        <w:t xml:space="preserve">, </w:t>
      </w:r>
      <w:r w:rsidR="00470BB0" w:rsidRPr="00F4220B">
        <w:rPr>
          <w:rFonts w:ascii="Calibri" w:hAnsi="Calibri" w:cs="Calibri"/>
          <w:bCs/>
        </w:rPr>
        <w:t xml:space="preserve">Disaster Ready </w:t>
      </w:r>
      <w:r w:rsidR="002D2D9C" w:rsidRPr="00F4220B">
        <w:rPr>
          <w:rFonts w:ascii="Calibri" w:hAnsi="Calibri" w:cs="Calibri"/>
          <w:bCs/>
        </w:rPr>
        <w:t xml:space="preserve">Programme </w:t>
      </w:r>
      <w:r w:rsidR="00470BB0" w:rsidRPr="00F4220B">
        <w:rPr>
          <w:rFonts w:ascii="Calibri" w:hAnsi="Calibri" w:cs="Calibri"/>
          <w:bCs/>
        </w:rPr>
        <w:t xml:space="preserve">by Australian Humanitarian Partnership </w:t>
      </w:r>
      <w:r w:rsidR="00D055E1" w:rsidRPr="00F4220B">
        <w:rPr>
          <w:rFonts w:ascii="Calibri" w:hAnsi="Calibri" w:cs="Calibri"/>
          <w:bCs/>
        </w:rPr>
        <w:t>–</w:t>
      </w:r>
      <w:r w:rsidR="00470BB0" w:rsidRPr="00F4220B">
        <w:rPr>
          <w:rFonts w:ascii="Calibri" w:hAnsi="Calibri" w:cs="Calibri"/>
          <w:bCs/>
        </w:rPr>
        <w:t xml:space="preserve"> AHP</w:t>
      </w:r>
      <w:r w:rsidR="00D055E1" w:rsidRPr="00F4220B">
        <w:rPr>
          <w:rFonts w:ascii="Calibri" w:hAnsi="Calibri" w:cs="Calibri"/>
          <w:bCs/>
        </w:rPr>
        <w:t xml:space="preserve">, </w:t>
      </w:r>
      <w:r w:rsidR="002613A8" w:rsidRPr="00F4220B">
        <w:rPr>
          <w:rFonts w:ascii="Calibri" w:hAnsi="Calibri" w:cs="Calibri"/>
          <w:bCs/>
        </w:rPr>
        <w:t xml:space="preserve">Tsunami Observation for community Warning, Evacuation, and Resilience </w:t>
      </w:r>
      <w:r w:rsidR="00847A15" w:rsidRPr="00F4220B">
        <w:rPr>
          <w:rFonts w:ascii="Calibri" w:hAnsi="Calibri" w:cs="Calibri"/>
          <w:bCs/>
        </w:rPr>
        <w:t xml:space="preserve">– </w:t>
      </w:r>
      <w:r w:rsidR="002613A8" w:rsidRPr="00F4220B">
        <w:rPr>
          <w:rFonts w:ascii="Calibri" w:hAnsi="Calibri" w:cs="Calibri"/>
          <w:bCs/>
        </w:rPr>
        <w:t>TOWER</w:t>
      </w:r>
      <w:r w:rsidR="00847A15" w:rsidRPr="00F4220B">
        <w:rPr>
          <w:rFonts w:ascii="Calibri" w:hAnsi="Calibri" w:cs="Calibri"/>
          <w:bCs/>
        </w:rPr>
        <w:t xml:space="preserve"> –</w:t>
      </w:r>
      <w:r w:rsidR="002613A8" w:rsidRPr="00F4220B">
        <w:rPr>
          <w:rFonts w:ascii="Calibri" w:hAnsi="Calibri" w:cs="Calibri"/>
          <w:bCs/>
        </w:rPr>
        <w:t xml:space="preserve"> </w:t>
      </w:r>
      <w:r w:rsidR="00847A15" w:rsidRPr="00F4220B">
        <w:rPr>
          <w:rFonts w:ascii="Calibri" w:hAnsi="Calibri" w:cs="Calibri"/>
          <w:bCs/>
        </w:rPr>
        <w:t>p</w:t>
      </w:r>
      <w:r w:rsidR="002613A8" w:rsidRPr="00F4220B">
        <w:rPr>
          <w:rFonts w:ascii="Calibri" w:hAnsi="Calibri" w:cs="Calibri"/>
          <w:bCs/>
        </w:rPr>
        <w:t xml:space="preserve">roject, Coastal Assessment and Research of Tsunami Hazards in the Philippines </w:t>
      </w:r>
      <w:r w:rsidR="002C28C6" w:rsidRPr="00F4220B">
        <w:rPr>
          <w:rFonts w:ascii="Calibri" w:hAnsi="Calibri" w:cs="Calibri"/>
          <w:bCs/>
        </w:rPr>
        <w:t xml:space="preserve">– </w:t>
      </w:r>
      <w:r w:rsidR="002613A8" w:rsidRPr="00F4220B">
        <w:rPr>
          <w:rFonts w:ascii="Calibri" w:hAnsi="Calibri" w:cs="Calibri"/>
          <w:bCs/>
        </w:rPr>
        <w:t>COAST</w:t>
      </w:r>
      <w:r w:rsidR="002C28C6" w:rsidRPr="00F4220B">
        <w:rPr>
          <w:rFonts w:ascii="Calibri" w:hAnsi="Calibri" w:cs="Calibri"/>
          <w:bCs/>
        </w:rPr>
        <w:t xml:space="preserve"> –</w:t>
      </w:r>
      <w:r w:rsidR="002613A8" w:rsidRPr="00F4220B">
        <w:rPr>
          <w:rFonts w:ascii="Calibri" w:hAnsi="Calibri" w:cs="Calibri"/>
          <w:bCs/>
        </w:rPr>
        <w:t xml:space="preserve"> </w:t>
      </w:r>
      <w:r w:rsidR="00847A15" w:rsidRPr="00F4220B">
        <w:rPr>
          <w:rFonts w:ascii="Calibri" w:hAnsi="Calibri" w:cs="Calibri"/>
          <w:bCs/>
        </w:rPr>
        <w:t>p</w:t>
      </w:r>
      <w:r w:rsidR="002613A8" w:rsidRPr="00F4220B">
        <w:rPr>
          <w:rFonts w:ascii="Calibri" w:hAnsi="Calibri" w:cs="Calibri"/>
          <w:bCs/>
        </w:rPr>
        <w:t>roject</w:t>
      </w:r>
      <w:r w:rsidR="00B438EC" w:rsidRPr="00F4220B">
        <w:rPr>
          <w:rFonts w:ascii="Calibri" w:hAnsi="Calibri" w:cs="Calibri"/>
          <w:bCs/>
        </w:rPr>
        <w:t>)</w:t>
      </w:r>
      <w:r w:rsidRPr="00F4220B">
        <w:rPr>
          <w:rFonts w:ascii="Calibri" w:hAnsi="Calibri" w:cs="Calibri"/>
          <w:bCs/>
        </w:rPr>
        <w:t xml:space="preserve">, </w:t>
      </w:r>
      <w:r w:rsidR="00BD4B2B" w:rsidRPr="00F4220B">
        <w:rPr>
          <w:rFonts w:ascii="Calibri" w:hAnsi="Calibri" w:cs="Calibri"/>
          <w:bCs/>
        </w:rPr>
        <w:t>national multi-hazard programmes,</w:t>
      </w:r>
      <w:r w:rsidR="008A3439" w:rsidRPr="00F4220B">
        <w:rPr>
          <w:rFonts w:ascii="Calibri" w:hAnsi="Calibri" w:cs="Calibri"/>
          <w:bCs/>
        </w:rPr>
        <w:t xml:space="preserve"> and</w:t>
      </w:r>
      <w:r w:rsidR="00BD4B2B" w:rsidRPr="00F4220B">
        <w:rPr>
          <w:rFonts w:ascii="Calibri" w:hAnsi="Calibri" w:cs="Calibri"/>
          <w:bCs/>
        </w:rPr>
        <w:t xml:space="preserve"> </w:t>
      </w:r>
      <w:r w:rsidR="00927813" w:rsidRPr="00F4220B">
        <w:rPr>
          <w:rFonts w:ascii="Calibri" w:hAnsi="Calibri" w:cs="Calibri"/>
          <w:bCs/>
        </w:rPr>
        <w:t>international programmes (e.g. Tsunami Safe School Programme by UNDP)</w:t>
      </w:r>
      <w:r w:rsidR="008A3439" w:rsidRPr="00F4220B">
        <w:rPr>
          <w:rFonts w:ascii="Calibri" w:hAnsi="Calibri" w:cs="Calibri"/>
          <w:bCs/>
        </w:rPr>
        <w:t>;</w:t>
      </w:r>
    </w:p>
    <w:p w14:paraId="36A09216" w14:textId="4EFF4E5D" w:rsidR="00DF7488" w:rsidRPr="00F4220B" w:rsidRDefault="00FF0622" w:rsidP="00DF7488">
      <w:pPr>
        <w:pStyle w:val="Paragraphedeliste"/>
        <w:numPr>
          <w:ilvl w:val="0"/>
          <w:numId w:val="21"/>
        </w:numPr>
        <w:spacing w:after="0" w:line="240" w:lineRule="auto"/>
        <w:jc w:val="both"/>
        <w:rPr>
          <w:rFonts w:ascii="Calibri" w:hAnsi="Calibri" w:cs="Calibri"/>
          <w:bCs/>
        </w:rPr>
      </w:pPr>
      <w:r w:rsidRPr="00F4220B">
        <w:rPr>
          <w:rFonts w:ascii="Calibri" w:hAnsi="Calibri" w:cs="Calibri"/>
          <w:bCs/>
        </w:rPr>
        <w:t xml:space="preserve">participating </w:t>
      </w:r>
      <w:r w:rsidR="0065457D" w:rsidRPr="00F4220B">
        <w:rPr>
          <w:rFonts w:ascii="Calibri" w:hAnsi="Calibri" w:cs="Calibri"/>
          <w:bCs/>
        </w:rPr>
        <w:t>in</w:t>
      </w:r>
      <w:r w:rsidRPr="00F4220B">
        <w:rPr>
          <w:rFonts w:ascii="Calibri" w:hAnsi="Calibri" w:cs="Calibri"/>
          <w:bCs/>
        </w:rPr>
        <w:t xml:space="preserve"> </w:t>
      </w:r>
      <w:r w:rsidR="00C56036" w:rsidRPr="00F4220B">
        <w:rPr>
          <w:rFonts w:ascii="Calibri" w:hAnsi="Calibri" w:cs="Calibri"/>
          <w:bCs/>
        </w:rPr>
        <w:t>the World Tsunami A</w:t>
      </w:r>
      <w:r w:rsidR="00BD1AB8" w:rsidRPr="00F4220B">
        <w:rPr>
          <w:rFonts w:ascii="Calibri" w:hAnsi="Calibri" w:cs="Calibri"/>
          <w:bCs/>
        </w:rPr>
        <w:t>wareness Day</w:t>
      </w:r>
      <w:r w:rsidR="00FA2887" w:rsidRPr="00F4220B">
        <w:rPr>
          <w:rFonts w:ascii="Calibri" w:hAnsi="Calibri" w:cs="Calibri"/>
          <w:bCs/>
        </w:rPr>
        <w:t xml:space="preserve"> (WTAD)</w:t>
      </w:r>
      <w:r w:rsidR="00DF7488" w:rsidRPr="00F4220B">
        <w:rPr>
          <w:rFonts w:ascii="Calibri" w:hAnsi="Calibri" w:cs="Calibri"/>
          <w:bCs/>
        </w:rPr>
        <w:t>;</w:t>
      </w:r>
    </w:p>
    <w:p w14:paraId="004B8521" w14:textId="77777777" w:rsidR="007641F4" w:rsidRPr="00F4220B" w:rsidRDefault="00B82740" w:rsidP="00DF7488">
      <w:pPr>
        <w:pStyle w:val="Paragraphedeliste"/>
        <w:numPr>
          <w:ilvl w:val="0"/>
          <w:numId w:val="21"/>
        </w:numPr>
        <w:spacing w:after="0" w:line="240" w:lineRule="auto"/>
        <w:jc w:val="both"/>
        <w:rPr>
          <w:rFonts w:ascii="Calibri" w:hAnsi="Calibri" w:cs="Calibri"/>
          <w:bCs/>
        </w:rPr>
      </w:pPr>
      <w:r w:rsidRPr="00F4220B">
        <w:rPr>
          <w:rFonts w:ascii="Calibri" w:hAnsi="Calibri" w:cs="Calibri"/>
          <w:bCs/>
        </w:rPr>
        <w:t xml:space="preserve">conducting earthquake and tsunami </w:t>
      </w:r>
      <w:r w:rsidR="0071153A" w:rsidRPr="00F4220B">
        <w:rPr>
          <w:rFonts w:ascii="Calibri" w:hAnsi="Calibri" w:cs="Calibri"/>
          <w:bCs/>
        </w:rPr>
        <w:t>exercise</w:t>
      </w:r>
      <w:r w:rsidRPr="00F4220B">
        <w:rPr>
          <w:rFonts w:ascii="Calibri" w:hAnsi="Calibri" w:cs="Calibri"/>
          <w:bCs/>
        </w:rPr>
        <w:t>s in schools</w:t>
      </w:r>
      <w:r w:rsidR="00DF7488" w:rsidRPr="00F4220B">
        <w:rPr>
          <w:rFonts w:ascii="Calibri" w:hAnsi="Calibri" w:cs="Calibri"/>
          <w:bCs/>
        </w:rPr>
        <w:t xml:space="preserve"> and</w:t>
      </w:r>
      <w:r w:rsidRPr="00F4220B">
        <w:rPr>
          <w:rFonts w:ascii="Calibri" w:hAnsi="Calibri" w:cs="Calibri"/>
          <w:bCs/>
        </w:rPr>
        <w:t xml:space="preserve"> </w:t>
      </w:r>
      <w:r w:rsidR="00E35BC0" w:rsidRPr="00F4220B">
        <w:rPr>
          <w:rFonts w:ascii="Calibri" w:hAnsi="Calibri" w:cs="Calibri"/>
          <w:bCs/>
        </w:rPr>
        <w:t>performing</w:t>
      </w:r>
      <w:r w:rsidR="004C435A" w:rsidRPr="00F4220B">
        <w:rPr>
          <w:rFonts w:ascii="Calibri" w:hAnsi="Calibri" w:cs="Calibri"/>
          <w:bCs/>
        </w:rPr>
        <w:t xml:space="preserve"> tabletop exercises</w:t>
      </w:r>
      <w:r w:rsidR="007641F4" w:rsidRPr="00F4220B">
        <w:rPr>
          <w:rFonts w:ascii="Calibri" w:hAnsi="Calibri" w:cs="Calibri"/>
          <w:bCs/>
        </w:rPr>
        <w:t>;</w:t>
      </w:r>
    </w:p>
    <w:p w14:paraId="685FA870" w14:textId="77777777" w:rsidR="007641F4" w:rsidRPr="00F4220B" w:rsidRDefault="00671428" w:rsidP="00DF7488">
      <w:pPr>
        <w:pStyle w:val="Paragraphedeliste"/>
        <w:numPr>
          <w:ilvl w:val="0"/>
          <w:numId w:val="21"/>
        </w:numPr>
        <w:spacing w:after="0" w:line="240" w:lineRule="auto"/>
        <w:jc w:val="both"/>
        <w:rPr>
          <w:rFonts w:ascii="Calibri" w:hAnsi="Calibri" w:cs="Calibri"/>
          <w:bCs/>
        </w:rPr>
      </w:pPr>
      <w:r w:rsidRPr="00F4220B">
        <w:rPr>
          <w:rFonts w:ascii="Calibri" w:hAnsi="Calibri" w:cs="Calibri"/>
          <w:bCs/>
        </w:rPr>
        <w:t xml:space="preserve">training </w:t>
      </w:r>
      <w:r w:rsidR="00FF0622" w:rsidRPr="00F4220B">
        <w:rPr>
          <w:rFonts w:ascii="Calibri" w:hAnsi="Calibri" w:cs="Calibri"/>
          <w:bCs/>
        </w:rPr>
        <w:t xml:space="preserve">on community-based disaster risk management </w:t>
      </w:r>
      <w:r w:rsidRPr="00F4220B">
        <w:rPr>
          <w:rFonts w:ascii="Calibri" w:hAnsi="Calibri" w:cs="Calibri"/>
          <w:bCs/>
        </w:rPr>
        <w:t>with a multi-hazard approach</w:t>
      </w:r>
      <w:r w:rsidR="007641F4" w:rsidRPr="00F4220B">
        <w:rPr>
          <w:rFonts w:ascii="Calibri" w:hAnsi="Calibri" w:cs="Calibri"/>
          <w:bCs/>
        </w:rPr>
        <w:t>;</w:t>
      </w:r>
    </w:p>
    <w:p w14:paraId="5AE629E1" w14:textId="77777777" w:rsidR="007641F4" w:rsidRPr="00F4220B" w:rsidRDefault="006E31BC" w:rsidP="00DF7488">
      <w:pPr>
        <w:pStyle w:val="Paragraphedeliste"/>
        <w:numPr>
          <w:ilvl w:val="0"/>
          <w:numId w:val="21"/>
        </w:numPr>
        <w:spacing w:after="0" w:line="240" w:lineRule="auto"/>
        <w:jc w:val="both"/>
        <w:rPr>
          <w:rFonts w:ascii="Calibri" w:hAnsi="Calibri" w:cs="Calibri"/>
          <w:bCs/>
        </w:rPr>
      </w:pPr>
      <w:r w:rsidRPr="00F4220B">
        <w:rPr>
          <w:rFonts w:ascii="Calibri" w:hAnsi="Calibri" w:cs="Calibri"/>
          <w:bCs/>
        </w:rPr>
        <w:t>improving facilities for tsunami disaster prevention</w:t>
      </w:r>
      <w:r w:rsidR="007641F4" w:rsidRPr="00F4220B">
        <w:rPr>
          <w:rFonts w:ascii="Calibri" w:hAnsi="Calibri" w:cs="Calibri"/>
          <w:bCs/>
        </w:rPr>
        <w:t>;</w:t>
      </w:r>
    </w:p>
    <w:p w14:paraId="3808083D" w14:textId="77777777" w:rsidR="007641F4" w:rsidRPr="00F4220B" w:rsidRDefault="006E31BC" w:rsidP="00DF7488">
      <w:pPr>
        <w:pStyle w:val="Paragraphedeliste"/>
        <w:numPr>
          <w:ilvl w:val="0"/>
          <w:numId w:val="21"/>
        </w:numPr>
        <w:spacing w:after="0" w:line="240" w:lineRule="auto"/>
        <w:jc w:val="both"/>
        <w:rPr>
          <w:rFonts w:ascii="Calibri" w:hAnsi="Calibri" w:cs="Calibri"/>
          <w:bCs/>
        </w:rPr>
      </w:pPr>
      <w:r w:rsidRPr="00F4220B">
        <w:rPr>
          <w:rFonts w:ascii="Calibri" w:hAnsi="Calibri" w:cs="Calibri"/>
          <w:bCs/>
        </w:rPr>
        <w:t>conducting public education</w:t>
      </w:r>
      <w:r w:rsidR="00EC12C1" w:rsidRPr="00F4220B">
        <w:rPr>
          <w:rFonts w:ascii="Calibri" w:hAnsi="Calibri" w:cs="Calibri"/>
          <w:bCs/>
        </w:rPr>
        <w:t>, preparedness</w:t>
      </w:r>
      <w:r w:rsidRPr="00F4220B">
        <w:rPr>
          <w:rFonts w:ascii="Calibri" w:hAnsi="Calibri" w:cs="Calibri"/>
          <w:bCs/>
        </w:rPr>
        <w:t xml:space="preserve"> and awareness activities</w:t>
      </w:r>
      <w:r w:rsidR="007641F4" w:rsidRPr="00F4220B">
        <w:rPr>
          <w:rFonts w:ascii="Calibri" w:hAnsi="Calibri" w:cs="Calibri"/>
          <w:bCs/>
        </w:rPr>
        <w:t>;</w:t>
      </w:r>
    </w:p>
    <w:p w14:paraId="188F0E05" w14:textId="77777777" w:rsidR="007641F4" w:rsidRPr="00F4220B" w:rsidRDefault="005845FD" w:rsidP="00DF7488">
      <w:pPr>
        <w:pStyle w:val="Paragraphedeliste"/>
        <w:numPr>
          <w:ilvl w:val="0"/>
          <w:numId w:val="21"/>
        </w:numPr>
        <w:spacing w:after="0" w:line="240" w:lineRule="auto"/>
        <w:jc w:val="both"/>
        <w:rPr>
          <w:rFonts w:ascii="Calibri" w:hAnsi="Calibri" w:cs="Calibri"/>
          <w:bCs/>
        </w:rPr>
      </w:pPr>
      <w:r w:rsidRPr="00F4220B">
        <w:rPr>
          <w:rFonts w:ascii="Calibri" w:hAnsi="Calibri" w:cs="Calibri"/>
          <w:bCs/>
        </w:rPr>
        <w:t xml:space="preserve">mapping out evacuation </w:t>
      </w:r>
      <w:r w:rsidR="00705D8F" w:rsidRPr="00F4220B">
        <w:rPr>
          <w:rFonts w:ascii="Calibri" w:hAnsi="Calibri" w:cs="Calibri"/>
          <w:bCs/>
        </w:rPr>
        <w:t>center</w:t>
      </w:r>
      <w:r w:rsidR="00EB2C5C" w:rsidRPr="00F4220B">
        <w:rPr>
          <w:rFonts w:ascii="Calibri" w:hAnsi="Calibri" w:cs="Calibri"/>
          <w:bCs/>
        </w:rPr>
        <w:t>.</w:t>
      </w:r>
    </w:p>
    <w:p w14:paraId="1BA5B1D4" w14:textId="6AF0A556" w:rsidR="00E062B0" w:rsidRPr="00F4220B" w:rsidRDefault="00E062B0" w:rsidP="00E062B0">
      <w:pPr>
        <w:spacing w:after="0" w:line="240" w:lineRule="auto"/>
        <w:jc w:val="both"/>
        <w:rPr>
          <w:rFonts w:ascii="Calibri" w:hAnsi="Calibri" w:cs="Calibri"/>
          <w:bCs/>
        </w:rPr>
      </w:pPr>
    </w:p>
    <w:p w14:paraId="2CD7A099" w14:textId="6993D36F" w:rsidR="003E6502" w:rsidRPr="00F4220B" w:rsidRDefault="00172EE5" w:rsidP="00E062B0">
      <w:pPr>
        <w:spacing w:after="0" w:line="240" w:lineRule="auto"/>
        <w:jc w:val="both"/>
        <w:rPr>
          <w:rFonts w:ascii="Calibri" w:hAnsi="Calibri" w:cs="Calibri"/>
          <w:bCs/>
        </w:rPr>
      </w:pPr>
      <w:commentRangeStart w:id="204"/>
      <w:r w:rsidRPr="00F4220B">
        <w:rPr>
          <w:rFonts w:ascii="Calibri" w:hAnsi="Calibri" w:cs="Calibri"/>
          <w:bCs/>
        </w:rPr>
        <w:t>All</w:t>
      </w:r>
      <w:r w:rsidR="00A44A7B" w:rsidRPr="00F4220B">
        <w:rPr>
          <w:rFonts w:ascii="Calibri" w:hAnsi="Calibri" w:cs="Calibri"/>
          <w:bCs/>
        </w:rPr>
        <w:t xml:space="preserve"> countries have </w:t>
      </w:r>
      <w:r w:rsidR="0090130D" w:rsidRPr="00F4220B">
        <w:rPr>
          <w:rFonts w:ascii="Calibri" w:hAnsi="Calibri" w:cs="Calibri"/>
          <w:bCs/>
        </w:rPr>
        <w:t>different</w:t>
      </w:r>
      <w:r w:rsidR="00A44A7B" w:rsidRPr="00F4220B">
        <w:rPr>
          <w:rFonts w:ascii="Calibri" w:hAnsi="Calibri" w:cs="Calibri"/>
          <w:bCs/>
        </w:rPr>
        <w:t xml:space="preserve"> physiognomy as far as their geography is concerned</w:t>
      </w:r>
      <w:r w:rsidR="001E4801" w:rsidRPr="00F4220B">
        <w:rPr>
          <w:rFonts w:ascii="Calibri" w:hAnsi="Calibri" w:cs="Calibri"/>
          <w:bCs/>
        </w:rPr>
        <w:t>;</w:t>
      </w:r>
      <w:r w:rsidR="00A44A7B" w:rsidRPr="00F4220B">
        <w:rPr>
          <w:rFonts w:ascii="Calibri" w:hAnsi="Calibri" w:cs="Calibri"/>
          <w:bCs/>
        </w:rPr>
        <w:t xml:space="preserve"> it is therefore difficult </w:t>
      </w:r>
      <w:r w:rsidR="00C934CC" w:rsidRPr="00F4220B">
        <w:rPr>
          <w:rFonts w:ascii="Calibri" w:hAnsi="Calibri" w:cs="Calibri"/>
          <w:bCs/>
        </w:rPr>
        <w:t xml:space="preserve">to have a proper analysis of the </w:t>
      </w:r>
      <w:r w:rsidR="00160D0A" w:rsidRPr="00F4220B">
        <w:rPr>
          <w:rFonts w:ascii="Calibri" w:hAnsi="Calibri" w:cs="Calibri"/>
          <w:bCs/>
        </w:rPr>
        <w:t>data collected</w:t>
      </w:r>
      <w:r w:rsidR="00C934CC" w:rsidRPr="00F4220B">
        <w:rPr>
          <w:rFonts w:ascii="Calibri" w:hAnsi="Calibri" w:cs="Calibri"/>
          <w:bCs/>
        </w:rPr>
        <w:t xml:space="preserve">. However, </w:t>
      </w:r>
      <w:r w:rsidR="001E4801" w:rsidRPr="00F4220B">
        <w:rPr>
          <w:rFonts w:ascii="Calibri" w:hAnsi="Calibri" w:cs="Calibri"/>
          <w:bCs/>
        </w:rPr>
        <w:t>an estimation</w:t>
      </w:r>
      <w:r w:rsidR="005A0A6D" w:rsidRPr="00F4220B">
        <w:rPr>
          <w:rFonts w:ascii="Calibri" w:hAnsi="Calibri" w:cs="Calibri"/>
          <w:bCs/>
        </w:rPr>
        <w:t xml:space="preserve"> of </w:t>
      </w:r>
      <w:r w:rsidR="00C934CC" w:rsidRPr="00F4220B">
        <w:rPr>
          <w:rFonts w:ascii="Calibri" w:hAnsi="Calibri" w:cs="Calibri"/>
          <w:bCs/>
        </w:rPr>
        <w:t>457</w:t>
      </w:r>
      <w:r w:rsidR="001E4801" w:rsidRPr="00F4220B">
        <w:rPr>
          <w:rFonts w:ascii="Calibri" w:hAnsi="Calibri" w:cs="Calibri"/>
          <w:bCs/>
        </w:rPr>
        <w:t> </w:t>
      </w:r>
      <w:r w:rsidR="00C934CC" w:rsidRPr="00F4220B">
        <w:rPr>
          <w:rFonts w:ascii="Calibri" w:hAnsi="Calibri" w:cs="Calibri"/>
          <w:bCs/>
        </w:rPr>
        <w:t>527 vi</w:t>
      </w:r>
      <w:r w:rsidR="001935F5" w:rsidRPr="00F4220B">
        <w:rPr>
          <w:rFonts w:ascii="Calibri" w:hAnsi="Calibri" w:cs="Calibri"/>
          <w:bCs/>
        </w:rPr>
        <w:t>llages, 2</w:t>
      </w:r>
      <w:r w:rsidR="001E4801" w:rsidRPr="00F4220B">
        <w:rPr>
          <w:rFonts w:ascii="Calibri" w:hAnsi="Calibri" w:cs="Calibri"/>
          <w:bCs/>
        </w:rPr>
        <w:t> </w:t>
      </w:r>
      <w:r w:rsidR="001935F5" w:rsidRPr="00F4220B">
        <w:rPr>
          <w:rFonts w:ascii="Calibri" w:hAnsi="Calibri" w:cs="Calibri"/>
          <w:bCs/>
        </w:rPr>
        <w:t xml:space="preserve">554 cities/districts and 278 provinces/states have been declared </w:t>
      </w:r>
      <w:r w:rsidR="004A28AC" w:rsidRPr="00F4220B">
        <w:rPr>
          <w:rFonts w:ascii="Calibri" w:hAnsi="Calibri" w:cs="Calibri"/>
          <w:bCs/>
        </w:rPr>
        <w:t xml:space="preserve">at risk to tsunami </w:t>
      </w:r>
      <w:r w:rsidR="001935F5" w:rsidRPr="00F4220B">
        <w:rPr>
          <w:rFonts w:ascii="Calibri" w:hAnsi="Calibri" w:cs="Calibri"/>
          <w:bCs/>
        </w:rPr>
        <w:t xml:space="preserve">by </w:t>
      </w:r>
      <w:r w:rsidR="00F277F2" w:rsidRPr="00F4220B">
        <w:rPr>
          <w:rFonts w:ascii="Calibri" w:hAnsi="Calibri" w:cs="Calibri"/>
          <w:bCs/>
        </w:rPr>
        <w:br/>
      </w:r>
      <w:r w:rsidR="00BD4386" w:rsidRPr="00F4220B">
        <w:rPr>
          <w:rFonts w:ascii="Calibri" w:hAnsi="Calibri" w:cs="Calibri"/>
          <w:bCs/>
        </w:rPr>
        <w:t>2</w:t>
      </w:r>
      <w:r w:rsidR="00F277F2" w:rsidRPr="00F4220B">
        <w:rPr>
          <w:rFonts w:ascii="Calibri" w:hAnsi="Calibri" w:cs="Calibri"/>
          <w:bCs/>
        </w:rPr>
        <w:t>7</w:t>
      </w:r>
      <w:r w:rsidR="00BD4386" w:rsidRPr="00F4220B">
        <w:rPr>
          <w:rFonts w:ascii="Calibri" w:hAnsi="Calibri" w:cs="Calibri"/>
          <w:bCs/>
        </w:rPr>
        <w:t xml:space="preserve"> </w:t>
      </w:r>
      <w:r w:rsidR="001935F5" w:rsidRPr="00F4220B">
        <w:rPr>
          <w:rFonts w:ascii="Calibri" w:hAnsi="Calibri" w:cs="Calibri"/>
          <w:bCs/>
        </w:rPr>
        <w:t xml:space="preserve">respondent </w:t>
      </w:r>
      <w:r w:rsidR="00BD4386" w:rsidRPr="00F4220B">
        <w:rPr>
          <w:rFonts w:ascii="Calibri" w:hAnsi="Calibri" w:cs="Calibri"/>
          <w:bCs/>
        </w:rPr>
        <w:t>countries</w:t>
      </w:r>
      <w:r w:rsidR="0090130D" w:rsidRPr="00F4220B">
        <w:rPr>
          <w:rFonts w:ascii="Calibri" w:hAnsi="Calibri" w:cs="Calibri"/>
          <w:bCs/>
        </w:rPr>
        <w:t>.</w:t>
      </w:r>
      <w:r w:rsidR="00BD4386" w:rsidRPr="00F4220B">
        <w:rPr>
          <w:rFonts w:ascii="Calibri" w:hAnsi="Calibri" w:cs="Calibri"/>
          <w:bCs/>
        </w:rPr>
        <w:t xml:space="preserve"> </w:t>
      </w:r>
      <w:commentRangeEnd w:id="204"/>
      <w:r w:rsidR="00A37BA4" w:rsidRPr="00F4220B">
        <w:rPr>
          <w:rStyle w:val="Marquedecommentaire"/>
          <w:sz w:val="22"/>
          <w:szCs w:val="22"/>
        </w:rPr>
        <w:commentReference w:id="204"/>
      </w:r>
    </w:p>
    <w:p w14:paraId="0BBCDB4D" w14:textId="77777777" w:rsidR="003E6502" w:rsidRPr="00F4220B" w:rsidRDefault="003E6502" w:rsidP="00E062B0">
      <w:pPr>
        <w:spacing w:after="0" w:line="240" w:lineRule="auto"/>
        <w:jc w:val="both"/>
        <w:rPr>
          <w:rFonts w:ascii="Calibri" w:hAnsi="Calibri" w:cs="Calibri"/>
          <w:bCs/>
        </w:rPr>
      </w:pPr>
    </w:p>
    <w:p w14:paraId="79A194F5" w14:textId="0C1FA374" w:rsidR="003E6502" w:rsidRPr="00F4220B" w:rsidRDefault="00551956" w:rsidP="00E062B0">
      <w:pPr>
        <w:spacing w:after="0" w:line="240" w:lineRule="auto"/>
        <w:jc w:val="both"/>
        <w:rPr>
          <w:rFonts w:ascii="Calibri" w:hAnsi="Calibri" w:cs="Calibri"/>
          <w:bCs/>
        </w:rPr>
      </w:pPr>
      <w:commentRangeStart w:id="205"/>
      <w:r w:rsidRPr="00F4220B">
        <w:rPr>
          <w:rFonts w:ascii="Calibri" w:hAnsi="Calibri" w:cs="Calibri"/>
          <w:bCs/>
        </w:rPr>
        <w:t>Eight</w:t>
      </w:r>
      <w:r w:rsidR="003E6502" w:rsidRPr="00F4220B">
        <w:rPr>
          <w:rFonts w:ascii="Calibri" w:hAnsi="Calibri" w:cs="Calibri"/>
          <w:bCs/>
        </w:rPr>
        <w:t xml:space="preserve"> countries (</w:t>
      </w:r>
      <w:r w:rsidR="00CF2DAC" w:rsidRPr="00F4220B">
        <w:rPr>
          <w:rFonts w:ascii="Calibri" w:hAnsi="Calibri" w:cs="Calibri"/>
          <w:bCs/>
        </w:rPr>
        <w:t>28</w:t>
      </w:r>
      <w:r w:rsidR="003E6502" w:rsidRPr="00F4220B">
        <w:rPr>
          <w:rFonts w:ascii="Calibri" w:hAnsi="Calibri" w:cs="Calibri"/>
          <w:bCs/>
        </w:rPr>
        <w:t xml:space="preserve">%) reported having a National Tsunami Ready Board (NTRB), which is responsible for guiding the community </w:t>
      </w:r>
      <w:r w:rsidR="00F7555E" w:rsidRPr="00F4220B">
        <w:rPr>
          <w:rFonts w:ascii="Calibri" w:hAnsi="Calibri" w:cs="Calibri"/>
          <w:bCs/>
        </w:rPr>
        <w:t>in</w:t>
      </w:r>
      <w:r w:rsidR="003E6502" w:rsidRPr="00F4220B">
        <w:rPr>
          <w:rFonts w:ascii="Calibri" w:hAnsi="Calibri" w:cs="Calibri"/>
          <w:bCs/>
        </w:rPr>
        <w:t xml:space="preserve"> the steps for Tsunami Ready </w:t>
      </w:r>
      <w:r w:rsidR="00A34A11" w:rsidRPr="00F4220B">
        <w:rPr>
          <w:rFonts w:ascii="Calibri" w:hAnsi="Calibri" w:cs="Calibri"/>
          <w:bCs/>
        </w:rPr>
        <w:t>R</w:t>
      </w:r>
      <w:r w:rsidR="003E6502" w:rsidRPr="00F4220B">
        <w:rPr>
          <w:rFonts w:ascii="Calibri" w:hAnsi="Calibri" w:cs="Calibri"/>
          <w:bCs/>
        </w:rPr>
        <w:t xml:space="preserve">ecognition and for the review and approval of the community’s Tsunami Ready application. Of the countries that reported not having a NTRB, </w:t>
      </w:r>
      <w:r w:rsidR="00F7698F" w:rsidRPr="00F4220B">
        <w:rPr>
          <w:rFonts w:ascii="Calibri" w:hAnsi="Calibri" w:cs="Calibri"/>
          <w:bCs/>
        </w:rPr>
        <w:t>seven countries</w:t>
      </w:r>
      <w:r w:rsidR="003E6502" w:rsidRPr="00F4220B">
        <w:rPr>
          <w:rFonts w:ascii="Calibri" w:hAnsi="Calibri" w:cs="Calibri"/>
          <w:bCs/>
        </w:rPr>
        <w:t xml:space="preserve"> reported an existing coordination mechanism that c</w:t>
      </w:r>
      <w:r w:rsidR="00F7698F" w:rsidRPr="00F4220B">
        <w:rPr>
          <w:rFonts w:ascii="Calibri" w:hAnsi="Calibri" w:cs="Calibri"/>
          <w:bCs/>
        </w:rPr>
        <w:t>ould</w:t>
      </w:r>
      <w:r w:rsidR="003E6502" w:rsidRPr="00F4220B">
        <w:rPr>
          <w:rFonts w:ascii="Calibri" w:hAnsi="Calibri" w:cs="Calibri"/>
          <w:bCs/>
        </w:rPr>
        <w:t xml:space="preserve"> fulfil this role</w:t>
      </w:r>
      <w:r w:rsidR="00F7555E" w:rsidRPr="00F4220B">
        <w:rPr>
          <w:rFonts w:ascii="Calibri" w:hAnsi="Calibri" w:cs="Calibri"/>
          <w:bCs/>
        </w:rPr>
        <w:t>, consisting of</w:t>
      </w:r>
      <w:r w:rsidR="003E6502" w:rsidRPr="00F4220B">
        <w:rPr>
          <w:rFonts w:ascii="Calibri" w:hAnsi="Calibri" w:cs="Calibri"/>
          <w:bCs/>
        </w:rPr>
        <w:t xml:space="preserve"> National Councils and Advisory Groups. </w:t>
      </w:r>
      <w:commentRangeEnd w:id="205"/>
      <w:r w:rsidR="00EB671D" w:rsidRPr="00F4220B">
        <w:rPr>
          <w:rStyle w:val="Marquedecommentaire"/>
          <w:sz w:val="22"/>
          <w:szCs w:val="22"/>
        </w:rPr>
        <w:commentReference w:id="205"/>
      </w:r>
    </w:p>
    <w:p w14:paraId="10E00F7D" w14:textId="77777777" w:rsidR="003E6502" w:rsidRPr="00F4220B" w:rsidRDefault="003E6502" w:rsidP="00E062B0">
      <w:pPr>
        <w:spacing w:after="0" w:line="240" w:lineRule="auto"/>
        <w:jc w:val="both"/>
        <w:rPr>
          <w:rFonts w:ascii="Calibri" w:hAnsi="Calibri" w:cs="Calibri"/>
          <w:bCs/>
        </w:rPr>
      </w:pPr>
    </w:p>
    <w:p w14:paraId="1BA5B1D5" w14:textId="3FB3CD6D" w:rsidR="00E062B0" w:rsidRPr="00F4220B" w:rsidRDefault="003E6502" w:rsidP="00E062B0">
      <w:pPr>
        <w:spacing w:after="0" w:line="240" w:lineRule="auto"/>
        <w:jc w:val="both"/>
        <w:rPr>
          <w:rFonts w:ascii="Calibri" w:hAnsi="Calibri" w:cs="Calibri"/>
          <w:bCs/>
        </w:rPr>
      </w:pPr>
      <w:commentRangeStart w:id="206"/>
      <w:r w:rsidRPr="00F4220B">
        <w:rPr>
          <w:rFonts w:ascii="Calibri" w:hAnsi="Calibri" w:cs="Calibri"/>
          <w:bCs/>
        </w:rPr>
        <w:t xml:space="preserve">When asked which institution(s) should be involved in the implementation of TRRP or similar national initiative, country responses varied greatly. They ranged from </w:t>
      </w:r>
      <w:r w:rsidR="00603F9C" w:rsidRPr="00F4220B">
        <w:rPr>
          <w:rFonts w:ascii="Calibri" w:hAnsi="Calibri" w:cs="Calibri"/>
          <w:bCs/>
        </w:rPr>
        <w:t>individual institutions</w:t>
      </w:r>
      <w:r w:rsidRPr="00F4220B">
        <w:rPr>
          <w:rFonts w:ascii="Calibri" w:hAnsi="Calibri" w:cs="Calibri"/>
          <w:bCs/>
        </w:rPr>
        <w:t xml:space="preserve"> (</w:t>
      </w:r>
      <w:r w:rsidR="00EC6A2F" w:rsidRPr="00F4220B">
        <w:rPr>
          <w:rFonts w:ascii="Calibri" w:hAnsi="Calibri" w:cs="Calibri"/>
          <w:bCs/>
        </w:rPr>
        <w:t>e.g.</w:t>
      </w:r>
      <w:r w:rsidR="00146A57" w:rsidRPr="00F4220B">
        <w:rPr>
          <w:rFonts w:ascii="Calibri" w:hAnsi="Calibri" w:cs="Calibri"/>
          <w:bCs/>
        </w:rPr>
        <w:t xml:space="preserve"> NDMO, </w:t>
      </w:r>
      <w:r w:rsidRPr="00F4220B">
        <w:rPr>
          <w:rFonts w:ascii="Calibri" w:hAnsi="Calibri" w:cs="Calibri"/>
          <w:bCs/>
        </w:rPr>
        <w:t xml:space="preserve">NTWC), to a variety of national agencies, </w:t>
      </w:r>
      <w:r w:rsidR="004B50C1" w:rsidRPr="00F4220B">
        <w:rPr>
          <w:rFonts w:ascii="Calibri" w:hAnsi="Calibri" w:cs="Calibri"/>
          <w:bCs/>
        </w:rPr>
        <w:t xml:space="preserve">coastal councils, </w:t>
      </w:r>
      <w:r w:rsidR="001011EA" w:rsidRPr="00F4220B">
        <w:rPr>
          <w:rFonts w:ascii="Calibri" w:hAnsi="Calibri" w:cs="Calibri"/>
          <w:bCs/>
        </w:rPr>
        <w:t xml:space="preserve">local and provincial governments, </w:t>
      </w:r>
      <w:r w:rsidR="00FB2F99" w:rsidRPr="00F4220B">
        <w:rPr>
          <w:rFonts w:ascii="Calibri" w:hAnsi="Calibri" w:cs="Calibri"/>
          <w:bCs/>
        </w:rPr>
        <w:t xml:space="preserve">ministries, </w:t>
      </w:r>
      <w:r w:rsidR="003853FE" w:rsidRPr="00F4220B">
        <w:rPr>
          <w:rFonts w:ascii="Calibri" w:hAnsi="Calibri" w:cs="Calibri"/>
          <w:bCs/>
        </w:rPr>
        <w:t>police</w:t>
      </w:r>
      <w:r w:rsidR="00ED0B67" w:rsidRPr="00F4220B">
        <w:rPr>
          <w:rFonts w:ascii="Calibri" w:hAnsi="Calibri" w:cs="Calibri"/>
          <w:bCs/>
        </w:rPr>
        <w:t>,</w:t>
      </w:r>
      <w:r w:rsidR="003853FE" w:rsidRPr="00F4220B">
        <w:rPr>
          <w:rFonts w:ascii="Calibri" w:hAnsi="Calibri" w:cs="Calibri"/>
          <w:bCs/>
        </w:rPr>
        <w:t xml:space="preserve"> </w:t>
      </w:r>
      <w:r w:rsidRPr="00F4220B">
        <w:rPr>
          <w:rFonts w:ascii="Calibri" w:hAnsi="Calibri" w:cs="Calibri"/>
          <w:bCs/>
        </w:rPr>
        <w:t>arm</w:t>
      </w:r>
      <w:r w:rsidR="003853FE" w:rsidRPr="00F4220B">
        <w:rPr>
          <w:rFonts w:ascii="Calibri" w:hAnsi="Calibri" w:cs="Calibri"/>
          <w:bCs/>
        </w:rPr>
        <w:t>y</w:t>
      </w:r>
      <w:r w:rsidRPr="00F4220B">
        <w:rPr>
          <w:rFonts w:ascii="Calibri" w:hAnsi="Calibri" w:cs="Calibri"/>
          <w:bCs/>
        </w:rPr>
        <w:t xml:space="preserve"> forces and emergency services, </w:t>
      </w:r>
      <w:r w:rsidR="00DF305C" w:rsidRPr="00F4220B">
        <w:rPr>
          <w:rFonts w:ascii="Calibri" w:hAnsi="Calibri" w:cs="Calibri"/>
          <w:bCs/>
        </w:rPr>
        <w:t xml:space="preserve">academics, </w:t>
      </w:r>
      <w:r w:rsidR="00B34BF7" w:rsidRPr="00F4220B">
        <w:rPr>
          <w:rFonts w:ascii="Calibri" w:hAnsi="Calibri" w:cs="Calibri"/>
          <w:bCs/>
        </w:rPr>
        <w:t xml:space="preserve">civil societies, </w:t>
      </w:r>
      <w:r w:rsidRPr="00F4220B">
        <w:rPr>
          <w:rFonts w:ascii="Calibri" w:hAnsi="Calibri" w:cs="Calibri"/>
          <w:bCs/>
        </w:rPr>
        <w:t xml:space="preserve">and </w:t>
      </w:r>
      <w:r w:rsidR="00B34BF7" w:rsidRPr="00F4220B">
        <w:rPr>
          <w:rFonts w:ascii="Calibri" w:hAnsi="Calibri" w:cs="Calibri"/>
          <w:bCs/>
        </w:rPr>
        <w:t xml:space="preserve">non-governmental </w:t>
      </w:r>
      <w:r w:rsidR="00A353EF">
        <w:rPr>
          <w:rFonts w:ascii="Calibri" w:hAnsi="Calibri" w:cs="Calibri"/>
          <w:bCs/>
        </w:rPr>
        <w:t xml:space="preserve">organisations </w:t>
      </w:r>
      <w:r w:rsidR="00B34BF7" w:rsidRPr="00F4220B">
        <w:rPr>
          <w:rFonts w:ascii="Calibri" w:hAnsi="Calibri" w:cs="Calibri"/>
          <w:bCs/>
        </w:rPr>
        <w:t>(e.g. Red Cross)</w:t>
      </w:r>
      <w:r w:rsidRPr="00F4220B">
        <w:rPr>
          <w:rFonts w:ascii="Calibri" w:hAnsi="Calibri" w:cs="Calibri"/>
          <w:bCs/>
        </w:rPr>
        <w:t>.</w:t>
      </w:r>
      <w:r w:rsidR="005D4527" w:rsidRPr="00F4220B">
        <w:rPr>
          <w:rFonts w:ascii="Calibri" w:hAnsi="Calibri" w:cs="Calibri"/>
          <w:bCs/>
        </w:rPr>
        <w:t xml:space="preserve"> </w:t>
      </w:r>
      <w:commentRangeEnd w:id="206"/>
      <w:r w:rsidR="00EB671D" w:rsidRPr="00F4220B">
        <w:rPr>
          <w:rStyle w:val="Marquedecommentaire"/>
          <w:sz w:val="22"/>
          <w:szCs w:val="22"/>
        </w:rPr>
        <w:commentReference w:id="206"/>
      </w:r>
    </w:p>
    <w:p w14:paraId="1BA5B1D6" w14:textId="77777777" w:rsidR="00E062B0" w:rsidRPr="00F4220B" w:rsidRDefault="00E062B0" w:rsidP="00E062B0">
      <w:pPr>
        <w:spacing w:after="0" w:line="240" w:lineRule="auto"/>
        <w:jc w:val="both"/>
        <w:rPr>
          <w:rFonts w:ascii="Calibri" w:hAnsi="Calibri" w:cs="Calibri"/>
          <w:bCs/>
        </w:rPr>
      </w:pPr>
    </w:p>
    <w:p w14:paraId="11453E2E" w14:textId="43639C24" w:rsidR="000E026C" w:rsidRPr="00F4220B" w:rsidRDefault="003D6E27" w:rsidP="00E062B0">
      <w:pPr>
        <w:spacing w:after="0" w:line="240" w:lineRule="auto"/>
        <w:jc w:val="both"/>
        <w:rPr>
          <w:rFonts w:ascii="Calibri" w:hAnsi="Calibri" w:cs="Calibri"/>
          <w:bCs/>
        </w:rPr>
      </w:pPr>
      <w:commentRangeStart w:id="207"/>
      <w:r w:rsidRPr="00F4220B">
        <w:rPr>
          <w:rFonts w:ascii="Calibri" w:hAnsi="Calibri" w:cs="Calibri"/>
          <w:bCs/>
        </w:rPr>
        <w:t>Seventeen (17)</w:t>
      </w:r>
      <w:r w:rsidR="000E026C" w:rsidRPr="00F4220B">
        <w:rPr>
          <w:rFonts w:ascii="Calibri" w:hAnsi="Calibri" w:cs="Calibri"/>
          <w:bCs/>
        </w:rPr>
        <w:t xml:space="preserve"> countries (</w:t>
      </w:r>
      <w:r w:rsidRPr="00F4220B">
        <w:rPr>
          <w:rFonts w:ascii="Calibri" w:hAnsi="Calibri" w:cs="Calibri"/>
          <w:bCs/>
        </w:rPr>
        <w:t>63</w:t>
      </w:r>
      <w:r w:rsidR="000E026C" w:rsidRPr="00F4220B">
        <w:rPr>
          <w:rFonts w:ascii="Calibri" w:hAnsi="Calibri" w:cs="Calibri"/>
          <w:bCs/>
        </w:rPr>
        <w:t>%) reported that communities (</w:t>
      </w:r>
      <w:r w:rsidR="00D960D6" w:rsidRPr="00F4220B">
        <w:rPr>
          <w:rFonts w:ascii="Calibri" w:hAnsi="Calibri" w:cs="Calibri"/>
          <w:bCs/>
        </w:rPr>
        <w:t>e.g.</w:t>
      </w:r>
      <w:r w:rsidR="000E026C" w:rsidRPr="00F4220B">
        <w:rPr>
          <w:rFonts w:ascii="Calibri" w:hAnsi="Calibri" w:cs="Calibri"/>
          <w:bCs/>
        </w:rPr>
        <w:t xml:space="preserve"> villages, cities, districts, provinces or states) are currently working towards implementing or are interested in implementing the UNESCO-IOC TRRP or similar national initiative. </w:t>
      </w:r>
      <w:commentRangeEnd w:id="207"/>
      <w:r w:rsidR="00FA1F65" w:rsidRPr="00F4220B">
        <w:rPr>
          <w:rStyle w:val="Marquedecommentaire"/>
          <w:sz w:val="22"/>
          <w:szCs w:val="22"/>
        </w:rPr>
        <w:commentReference w:id="207"/>
      </w:r>
      <w:commentRangeStart w:id="208"/>
      <w:r w:rsidR="00F118C6" w:rsidRPr="00F4220B">
        <w:rPr>
          <w:rFonts w:ascii="Calibri" w:hAnsi="Calibri" w:cs="Calibri"/>
          <w:bCs/>
        </w:rPr>
        <w:t>Nine</w:t>
      </w:r>
      <w:r w:rsidR="000E026C" w:rsidRPr="00F4220B">
        <w:rPr>
          <w:rFonts w:ascii="Calibri" w:hAnsi="Calibri" w:cs="Calibri"/>
          <w:bCs/>
        </w:rPr>
        <w:t xml:space="preserve"> countries </w:t>
      </w:r>
      <w:r w:rsidR="00B935B3" w:rsidRPr="00F4220B">
        <w:rPr>
          <w:rFonts w:ascii="Calibri" w:hAnsi="Calibri" w:cs="Calibri"/>
          <w:bCs/>
        </w:rPr>
        <w:t xml:space="preserve">(32%) </w:t>
      </w:r>
      <w:r w:rsidR="000E026C" w:rsidRPr="00F4220B">
        <w:rPr>
          <w:rFonts w:ascii="Calibri" w:hAnsi="Calibri" w:cs="Calibri"/>
          <w:bCs/>
        </w:rPr>
        <w:t>reported having achieved recognition through UNESCO-IOC TRRP or a similar national initiative.</w:t>
      </w:r>
      <w:commentRangeEnd w:id="208"/>
      <w:r w:rsidR="00981597" w:rsidRPr="00F4220B">
        <w:rPr>
          <w:rStyle w:val="Marquedecommentaire"/>
          <w:sz w:val="22"/>
          <w:szCs w:val="22"/>
        </w:rPr>
        <w:commentReference w:id="208"/>
      </w:r>
      <w:r w:rsidR="00B66ADB" w:rsidRPr="00F4220B">
        <w:rPr>
          <w:rFonts w:ascii="Calibri" w:hAnsi="Calibri" w:cs="Calibri"/>
          <w:bCs/>
        </w:rPr>
        <w:t xml:space="preserve"> </w:t>
      </w:r>
    </w:p>
    <w:p w14:paraId="05A95476" w14:textId="77777777" w:rsidR="000E026C" w:rsidRPr="00F4220B" w:rsidRDefault="000E026C" w:rsidP="00E062B0">
      <w:pPr>
        <w:spacing w:after="0" w:line="240" w:lineRule="auto"/>
        <w:jc w:val="both"/>
        <w:rPr>
          <w:rFonts w:ascii="Calibri" w:hAnsi="Calibri" w:cs="Calibri"/>
          <w:bCs/>
        </w:rPr>
      </w:pPr>
    </w:p>
    <w:p w14:paraId="05444A6E" w14:textId="36387BEB" w:rsidR="00093B24" w:rsidRPr="00F4220B" w:rsidRDefault="00E062B0" w:rsidP="00E062B0">
      <w:pPr>
        <w:spacing w:after="0" w:line="240" w:lineRule="auto"/>
        <w:jc w:val="both"/>
        <w:rPr>
          <w:rFonts w:ascii="Calibri" w:hAnsi="Calibri" w:cs="Calibri"/>
          <w:bCs/>
        </w:rPr>
      </w:pPr>
      <w:r w:rsidRPr="00F4220B">
        <w:rPr>
          <w:rFonts w:ascii="Calibri" w:hAnsi="Calibri" w:cs="Calibri"/>
          <w:b/>
          <w:bCs/>
          <w:color w:val="2D74B5"/>
        </w:rPr>
        <w:t xml:space="preserve">Countries were then asked a series of questions about their national capacity to implement different </w:t>
      </w:r>
      <w:r w:rsidR="00F66D6F" w:rsidRPr="00F4220B">
        <w:rPr>
          <w:rFonts w:ascii="Calibri" w:hAnsi="Calibri" w:cs="Calibri"/>
          <w:b/>
          <w:bCs/>
          <w:color w:val="2D74B5"/>
        </w:rPr>
        <w:t>indicators</w:t>
      </w:r>
      <w:r w:rsidRPr="00F4220B">
        <w:rPr>
          <w:rFonts w:ascii="Calibri" w:hAnsi="Calibri" w:cs="Calibri"/>
          <w:b/>
          <w:bCs/>
          <w:color w:val="2D74B5"/>
        </w:rPr>
        <w:t xml:space="preserve"> of TRRP</w:t>
      </w:r>
      <w:r w:rsidR="00093B24" w:rsidRPr="00F4220B">
        <w:rPr>
          <w:rFonts w:ascii="Calibri" w:hAnsi="Calibri" w:cs="Calibri"/>
          <w:bCs/>
        </w:rPr>
        <w:t>, including the extent to which each aspect can be achieved entirely or partially through mobilising national experts and funding, or whether there is a strong need for international technical expertise</w:t>
      </w:r>
      <w:r w:rsidR="006A1B87" w:rsidRPr="00F4220B">
        <w:rPr>
          <w:rFonts w:ascii="Calibri" w:hAnsi="Calibri" w:cs="Calibri"/>
          <w:bCs/>
        </w:rPr>
        <w:t xml:space="preserve"> (</w:t>
      </w:r>
      <w:r w:rsidR="006A1B87" w:rsidRPr="00F4220B">
        <w:rPr>
          <w:rFonts w:ascii="Calibri" w:hAnsi="Calibri" w:cs="Calibri"/>
          <w:bCs/>
        </w:rPr>
        <w:fldChar w:fldCharType="begin"/>
      </w:r>
      <w:r w:rsidR="006A1B87" w:rsidRPr="00F4220B">
        <w:rPr>
          <w:rFonts w:ascii="Calibri" w:hAnsi="Calibri" w:cs="Calibri"/>
          <w:bCs/>
        </w:rPr>
        <w:instrText xml:space="preserve"> REF _Ref193879243 \h  \* MERGEFORMAT </w:instrText>
      </w:r>
      <w:r w:rsidR="006A1B87" w:rsidRPr="00F4220B">
        <w:rPr>
          <w:rFonts w:ascii="Calibri" w:hAnsi="Calibri" w:cs="Calibri"/>
          <w:bCs/>
        </w:rPr>
      </w:r>
      <w:r w:rsidR="006A1B87" w:rsidRPr="00F4220B">
        <w:rPr>
          <w:rFonts w:ascii="Calibri" w:hAnsi="Calibri" w:cs="Calibri"/>
          <w:bCs/>
        </w:rPr>
        <w:fldChar w:fldCharType="separate"/>
      </w:r>
      <w:r w:rsidR="00CD3948" w:rsidRPr="00F4220B">
        <w:t xml:space="preserve">Figure </w:t>
      </w:r>
      <w:r w:rsidR="00CD3948">
        <w:t>43</w:t>
      </w:r>
      <w:r w:rsidR="006A1B87" w:rsidRPr="00F4220B">
        <w:rPr>
          <w:rFonts w:ascii="Calibri" w:hAnsi="Calibri" w:cs="Calibri"/>
          <w:bCs/>
        </w:rPr>
        <w:fldChar w:fldCharType="end"/>
      </w:r>
      <w:r w:rsidR="006A1B87" w:rsidRPr="00F4220B">
        <w:rPr>
          <w:rFonts w:ascii="Calibri" w:hAnsi="Calibri" w:cs="Calibri"/>
          <w:bCs/>
        </w:rPr>
        <w:t>)</w:t>
      </w:r>
      <w:r w:rsidR="00093B24" w:rsidRPr="00F4220B">
        <w:rPr>
          <w:rFonts w:ascii="Calibri" w:hAnsi="Calibri" w:cs="Calibri"/>
          <w:bCs/>
        </w:rPr>
        <w:t>.</w:t>
      </w:r>
    </w:p>
    <w:p w14:paraId="0C706D2F" w14:textId="77777777" w:rsidR="00093B24" w:rsidRPr="00F4220B" w:rsidRDefault="00093B24" w:rsidP="00E062B0">
      <w:pPr>
        <w:spacing w:after="0" w:line="240" w:lineRule="auto"/>
        <w:jc w:val="both"/>
        <w:rPr>
          <w:rFonts w:ascii="Calibri" w:hAnsi="Calibri" w:cs="Calibri"/>
          <w:bCs/>
        </w:rPr>
      </w:pPr>
    </w:p>
    <w:p w14:paraId="18FCDDE1" w14:textId="6C6A51F8" w:rsidR="007C74E8" w:rsidRPr="00F4220B" w:rsidRDefault="00093B24" w:rsidP="00E062B0">
      <w:pPr>
        <w:spacing w:after="0" w:line="240" w:lineRule="auto"/>
        <w:jc w:val="both"/>
        <w:rPr>
          <w:rFonts w:ascii="Calibri" w:hAnsi="Calibri" w:cs="Calibri"/>
          <w:bCs/>
        </w:rPr>
      </w:pPr>
      <w:r w:rsidRPr="00F4220B">
        <w:rPr>
          <w:rFonts w:ascii="Calibri" w:hAnsi="Calibri" w:cs="Calibri"/>
          <w:bCs/>
        </w:rPr>
        <w:t>Analysis across</w:t>
      </w:r>
      <w:r w:rsidR="00621DBE" w:rsidRPr="00F4220B">
        <w:rPr>
          <w:rFonts w:ascii="Calibri" w:hAnsi="Calibri" w:cs="Calibri"/>
          <w:bCs/>
        </w:rPr>
        <w:t xml:space="preserve"> all </w:t>
      </w:r>
      <w:r w:rsidR="00826FCE" w:rsidRPr="00F4220B">
        <w:rPr>
          <w:rFonts w:ascii="Calibri" w:hAnsi="Calibri" w:cs="Calibri"/>
          <w:bCs/>
        </w:rPr>
        <w:t>indicators</w:t>
      </w:r>
      <w:r w:rsidR="00621DBE" w:rsidRPr="00F4220B">
        <w:rPr>
          <w:rFonts w:ascii="Calibri" w:hAnsi="Calibri" w:cs="Calibri"/>
          <w:bCs/>
        </w:rPr>
        <w:t xml:space="preserve"> of TRPP reveals that </w:t>
      </w:r>
      <w:r w:rsidR="00F96131" w:rsidRPr="00F4220B">
        <w:rPr>
          <w:rFonts w:ascii="Calibri" w:hAnsi="Calibri" w:cs="Calibri"/>
          <w:bCs/>
        </w:rPr>
        <w:t>between</w:t>
      </w:r>
      <w:r w:rsidR="007C74E8" w:rsidRPr="00F4220B">
        <w:rPr>
          <w:rFonts w:ascii="Calibri" w:hAnsi="Calibri" w:cs="Calibri"/>
          <w:bCs/>
        </w:rPr>
        <w:t xml:space="preserve"> </w:t>
      </w:r>
      <w:r w:rsidR="00E65234" w:rsidRPr="00F4220B">
        <w:rPr>
          <w:rFonts w:ascii="Calibri" w:hAnsi="Calibri" w:cs="Calibri"/>
          <w:bCs/>
        </w:rPr>
        <w:t>76</w:t>
      </w:r>
      <w:r w:rsidR="00B60C00" w:rsidRPr="00F4220B">
        <w:rPr>
          <w:rFonts w:ascii="Calibri" w:hAnsi="Calibri" w:cs="Calibri"/>
          <w:bCs/>
        </w:rPr>
        <w:t>%</w:t>
      </w:r>
      <w:r w:rsidR="00E65234" w:rsidRPr="00F4220B">
        <w:rPr>
          <w:rFonts w:ascii="Calibri" w:hAnsi="Calibri" w:cs="Calibri"/>
          <w:bCs/>
        </w:rPr>
        <w:t xml:space="preserve"> and 97% </w:t>
      </w:r>
      <w:r w:rsidR="00F64ABD" w:rsidRPr="00F4220B">
        <w:rPr>
          <w:rFonts w:ascii="Calibri" w:hAnsi="Calibri" w:cs="Calibri"/>
          <w:bCs/>
        </w:rPr>
        <w:t xml:space="preserve">of the countries </w:t>
      </w:r>
      <w:r w:rsidR="007C74E8" w:rsidRPr="00F4220B">
        <w:rPr>
          <w:rFonts w:ascii="Calibri" w:hAnsi="Calibri" w:cs="Calibri"/>
          <w:bCs/>
        </w:rPr>
        <w:t>have the national capacity for implementing them:</w:t>
      </w:r>
    </w:p>
    <w:p w14:paraId="7C0EC6A6" w14:textId="6FA6DC05" w:rsidR="00F64ABD" w:rsidRPr="00F4220B" w:rsidRDefault="00F64ABD" w:rsidP="00E062B0">
      <w:pPr>
        <w:pStyle w:val="Paragraphedeliste"/>
        <w:numPr>
          <w:ilvl w:val="0"/>
          <w:numId w:val="26"/>
        </w:numPr>
        <w:spacing w:after="0" w:line="240" w:lineRule="auto"/>
        <w:jc w:val="both"/>
        <w:rPr>
          <w:rFonts w:ascii="Calibri" w:hAnsi="Calibri" w:cs="Calibri"/>
          <w:bCs/>
        </w:rPr>
      </w:pPr>
      <w:r w:rsidRPr="00F4220B">
        <w:rPr>
          <w:rFonts w:ascii="Calibri" w:hAnsi="Calibri" w:cs="Calibri"/>
          <w:bCs/>
        </w:rPr>
        <w:t xml:space="preserve">totally, </w:t>
      </w:r>
      <w:r w:rsidR="00B25F31" w:rsidRPr="00F4220B">
        <w:rPr>
          <w:rFonts w:ascii="Calibri" w:hAnsi="Calibri" w:cs="Calibri"/>
          <w:bCs/>
        </w:rPr>
        <w:t>through mobilising national experts and funding</w:t>
      </w:r>
      <w:r w:rsidRPr="00F4220B">
        <w:rPr>
          <w:rFonts w:ascii="Calibri" w:hAnsi="Calibri" w:cs="Calibri"/>
          <w:bCs/>
        </w:rPr>
        <w:t xml:space="preserve"> (</w:t>
      </w:r>
      <w:r w:rsidR="00621DBE" w:rsidRPr="00F4220B">
        <w:rPr>
          <w:rFonts w:ascii="Calibri" w:hAnsi="Calibri" w:cs="Calibri"/>
          <w:bCs/>
        </w:rPr>
        <w:t>48</w:t>
      </w:r>
      <w:r w:rsidR="00B60C00" w:rsidRPr="00F4220B">
        <w:rPr>
          <w:rFonts w:ascii="Calibri" w:hAnsi="Calibri" w:cs="Calibri"/>
          <w:bCs/>
        </w:rPr>
        <w:t>–</w:t>
      </w:r>
      <w:r w:rsidR="00F96131" w:rsidRPr="00F4220B">
        <w:rPr>
          <w:rFonts w:ascii="Calibri" w:hAnsi="Calibri" w:cs="Calibri"/>
          <w:bCs/>
        </w:rPr>
        <w:t>67</w:t>
      </w:r>
      <w:r w:rsidR="00B60C00" w:rsidRPr="00F4220B">
        <w:rPr>
          <w:rFonts w:ascii="Calibri" w:hAnsi="Calibri" w:cs="Calibri"/>
          <w:bCs/>
        </w:rPr>
        <w:t>%</w:t>
      </w:r>
      <w:r w:rsidRPr="00F4220B">
        <w:rPr>
          <w:rFonts w:ascii="Calibri" w:hAnsi="Calibri" w:cs="Calibri"/>
          <w:bCs/>
        </w:rPr>
        <w:t>);</w:t>
      </w:r>
      <w:r w:rsidR="00B60C00" w:rsidRPr="00F4220B">
        <w:rPr>
          <w:rFonts w:ascii="Calibri" w:hAnsi="Calibri" w:cs="Calibri"/>
          <w:bCs/>
        </w:rPr>
        <w:t xml:space="preserve"> or</w:t>
      </w:r>
    </w:p>
    <w:p w14:paraId="0DD0A694" w14:textId="7E2D1BF4" w:rsidR="00B25F31" w:rsidRPr="00F4220B" w:rsidRDefault="00B25F31" w:rsidP="00E062B0">
      <w:pPr>
        <w:pStyle w:val="Paragraphedeliste"/>
        <w:numPr>
          <w:ilvl w:val="0"/>
          <w:numId w:val="26"/>
        </w:numPr>
        <w:spacing w:after="0" w:line="240" w:lineRule="auto"/>
        <w:jc w:val="both"/>
        <w:rPr>
          <w:rFonts w:ascii="Calibri" w:hAnsi="Calibri" w:cs="Calibri"/>
          <w:bCs/>
        </w:rPr>
      </w:pPr>
      <w:r w:rsidRPr="00F4220B">
        <w:rPr>
          <w:rFonts w:ascii="Calibri" w:hAnsi="Calibri" w:cs="Calibri"/>
          <w:bCs/>
        </w:rPr>
        <w:t xml:space="preserve">partially, </w:t>
      </w:r>
      <w:r w:rsidR="00A971F0" w:rsidRPr="00F4220B">
        <w:rPr>
          <w:rFonts w:ascii="Calibri" w:hAnsi="Calibri" w:cs="Calibri"/>
          <w:bCs/>
        </w:rPr>
        <w:t xml:space="preserve">through mobilising national experts and funding, </w:t>
      </w:r>
      <w:r w:rsidR="00B60C00" w:rsidRPr="00F4220B">
        <w:rPr>
          <w:rFonts w:ascii="Calibri" w:hAnsi="Calibri" w:cs="Calibri"/>
          <w:bCs/>
        </w:rPr>
        <w:t xml:space="preserve">and </w:t>
      </w:r>
      <w:r w:rsidR="00E6677F" w:rsidRPr="00F4220B">
        <w:rPr>
          <w:rFonts w:ascii="Calibri" w:hAnsi="Calibri" w:cs="Calibri"/>
          <w:bCs/>
        </w:rPr>
        <w:t xml:space="preserve">some </w:t>
      </w:r>
      <w:r w:rsidR="00A971F0" w:rsidRPr="00F4220B">
        <w:rPr>
          <w:rFonts w:ascii="Calibri" w:hAnsi="Calibri" w:cs="Calibri"/>
          <w:bCs/>
        </w:rPr>
        <w:t>international technical expertise (17</w:t>
      </w:r>
      <w:r w:rsidR="007817F1" w:rsidRPr="00F4220B">
        <w:rPr>
          <w:rFonts w:ascii="Calibri" w:hAnsi="Calibri" w:cs="Calibri"/>
          <w:bCs/>
        </w:rPr>
        <w:t>–45%)</w:t>
      </w:r>
      <w:r w:rsidR="00E6677F" w:rsidRPr="00F4220B">
        <w:rPr>
          <w:rFonts w:ascii="Calibri" w:hAnsi="Calibri" w:cs="Calibri"/>
          <w:bCs/>
        </w:rPr>
        <w:t>.</w:t>
      </w:r>
    </w:p>
    <w:p w14:paraId="79A0908E" w14:textId="77777777" w:rsidR="001C4F8A" w:rsidRPr="00F4220B" w:rsidRDefault="001C4F8A" w:rsidP="00E062B0">
      <w:pPr>
        <w:spacing w:after="0" w:line="240" w:lineRule="auto"/>
        <w:jc w:val="both"/>
        <w:rPr>
          <w:rFonts w:ascii="Calibri" w:hAnsi="Calibri" w:cs="Calibri"/>
          <w:bCs/>
        </w:rPr>
      </w:pPr>
    </w:p>
    <w:p w14:paraId="054240E0" w14:textId="5832D39F" w:rsidR="001C4F8A" w:rsidRPr="00F4220B" w:rsidRDefault="00095DC3" w:rsidP="00E062B0">
      <w:pPr>
        <w:spacing w:after="0" w:line="240" w:lineRule="auto"/>
        <w:jc w:val="both"/>
        <w:rPr>
          <w:rFonts w:ascii="Calibri" w:hAnsi="Calibri" w:cs="Calibri"/>
          <w:bCs/>
        </w:rPr>
      </w:pPr>
      <w:r w:rsidRPr="00F4220B">
        <w:rPr>
          <w:rFonts w:ascii="Calibri" w:hAnsi="Calibri" w:cs="Calibri"/>
          <w:bCs/>
        </w:rPr>
        <w:t>Ninety</w:t>
      </w:r>
      <w:r w:rsidR="002248D1" w:rsidRPr="00F4220B">
        <w:rPr>
          <w:rFonts w:ascii="Calibri" w:hAnsi="Calibri" w:cs="Calibri"/>
          <w:bCs/>
        </w:rPr>
        <w:t xml:space="preserve"> percent and </w:t>
      </w:r>
      <w:r w:rsidR="003F20D0" w:rsidRPr="00F4220B">
        <w:rPr>
          <w:rFonts w:ascii="Calibri" w:hAnsi="Calibri" w:cs="Calibri"/>
          <w:bCs/>
        </w:rPr>
        <w:t>above</w:t>
      </w:r>
      <w:r w:rsidR="002248D1" w:rsidRPr="00F4220B">
        <w:rPr>
          <w:rFonts w:ascii="Calibri" w:hAnsi="Calibri" w:cs="Calibri"/>
          <w:bCs/>
        </w:rPr>
        <w:t xml:space="preserve"> </w:t>
      </w:r>
      <w:r w:rsidR="003F20D0" w:rsidRPr="00F4220B">
        <w:rPr>
          <w:rFonts w:ascii="Calibri" w:hAnsi="Calibri" w:cs="Calibri"/>
          <w:bCs/>
        </w:rPr>
        <w:t xml:space="preserve">(≥90%) </w:t>
      </w:r>
      <w:r w:rsidR="00166444" w:rsidRPr="00F4220B">
        <w:rPr>
          <w:rFonts w:ascii="Calibri" w:hAnsi="Calibri" w:cs="Calibri"/>
          <w:bCs/>
        </w:rPr>
        <w:t>of the c</w:t>
      </w:r>
      <w:r w:rsidR="001C4F8A" w:rsidRPr="00F4220B">
        <w:rPr>
          <w:rFonts w:ascii="Calibri" w:hAnsi="Calibri" w:cs="Calibri"/>
          <w:bCs/>
        </w:rPr>
        <w:t xml:space="preserve">ountries are very much </w:t>
      </w:r>
      <w:r w:rsidR="009B5B69" w:rsidRPr="00F4220B">
        <w:rPr>
          <w:rFonts w:ascii="Calibri" w:hAnsi="Calibri" w:cs="Calibri"/>
          <w:bCs/>
        </w:rPr>
        <w:t xml:space="preserve">able to </w:t>
      </w:r>
      <w:r w:rsidR="00220119" w:rsidRPr="00F4220B">
        <w:rPr>
          <w:rFonts w:ascii="Calibri" w:hAnsi="Calibri" w:cs="Calibri"/>
          <w:bCs/>
        </w:rPr>
        <w:t xml:space="preserve">achieve entirely or partially the following aspects </w:t>
      </w:r>
      <w:r w:rsidR="00166444" w:rsidRPr="00F4220B">
        <w:rPr>
          <w:rFonts w:ascii="Calibri" w:hAnsi="Calibri" w:cs="Calibri"/>
          <w:bCs/>
        </w:rPr>
        <w:t>rely</w:t>
      </w:r>
      <w:r w:rsidR="00A64761" w:rsidRPr="00F4220B">
        <w:rPr>
          <w:rFonts w:ascii="Calibri" w:hAnsi="Calibri" w:cs="Calibri"/>
          <w:bCs/>
        </w:rPr>
        <w:t>ing</w:t>
      </w:r>
      <w:r w:rsidR="00166444" w:rsidRPr="00F4220B">
        <w:rPr>
          <w:rFonts w:ascii="Calibri" w:hAnsi="Calibri" w:cs="Calibri"/>
          <w:bCs/>
        </w:rPr>
        <w:t xml:space="preserve"> on the</w:t>
      </w:r>
      <w:r w:rsidR="008242AB" w:rsidRPr="00F4220B">
        <w:rPr>
          <w:rFonts w:ascii="Calibri" w:hAnsi="Calibri" w:cs="Calibri"/>
          <w:bCs/>
        </w:rPr>
        <w:t>ir national capacity</w:t>
      </w:r>
      <w:r w:rsidR="00F60BDF" w:rsidRPr="00F4220B">
        <w:rPr>
          <w:rFonts w:ascii="Calibri" w:hAnsi="Calibri" w:cs="Calibri"/>
          <w:bCs/>
        </w:rPr>
        <w:t xml:space="preserve"> and some </w:t>
      </w:r>
      <w:r w:rsidR="00C70F94" w:rsidRPr="00F4220B">
        <w:rPr>
          <w:rFonts w:ascii="Calibri" w:hAnsi="Calibri" w:cs="Calibri"/>
          <w:bCs/>
        </w:rPr>
        <w:t>international technical expertise</w:t>
      </w:r>
      <w:r w:rsidR="00A64761" w:rsidRPr="00F4220B">
        <w:rPr>
          <w:rFonts w:ascii="Calibri" w:hAnsi="Calibri" w:cs="Calibri"/>
          <w:bCs/>
        </w:rPr>
        <w:t>:</w:t>
      </w:r>
    </w:p>
    <w:p w14:paraId="7C201FF3" w14:textId="68C926F4" w:rsidR="00AF42D5" w:rsidRPr="00F4220B" w:rsidRDefault="00C92D48" w:rsidP="00AF42D5">
      <w:pPr>
        <w:pStyle w:val="Paragraphedeliste"/>
        <w:numPr>
          <w:ilvl w:val="0"/>
          <w:numId w:val="24"/>
        </w:numPr>
        <w:spacing w:after="0" w:line="240" w:lineRule="auto"/>
        <w:jc w:val="both"/>
        <w:rPr>
          <w:rFonts w:ascii="Calibri" w:hAnsi="Calibri" w:cs="Calibri"/>
          <w:bCs/>
        </w:rPr>
      </w:pPr>
      <w:r w:rsidRPr="00F4220B">
        <w:rPr>
          <w:rFonts w:ascii="Calibri" w:hAnsi="Calibri" w:cs="Calibri"/>
          <w:bCs/>
        </w:rPr>
        <w:t xml:space="preserve">Working with the community to </w:t>
      </w:r>
      <w:r w:rsidR="000C1533" w:rsidRPr="00F4220B">
        <w:rPr>
          <w:rFonts w:ascii="Calibri" w:hAnsi="Calibri" w:cs="Calibri"/>
          <w:bCs/>
        </w:rPr>
        <w:t>develop local context outreach and public education materials</w:t>
      </w:r>
      <w:r w:rsidRPr="00F4220B">
        <w:rPr>
          <w:rFonts w:ascii="Calibri" w:hAnsi="Calibri" w:cs="Calibri"/>
          <w:bCs/>
        </w:rPr>
        <w:t xml:space="preserve"> (90%);</w:t>
      </w:r>
    </w:p>
    <w:p w14:paraId="7580592F" w14:textId="17F0A7BB" w:rsidR="00C92D48" w:rsidRPr="00F4220B" w:rsidRDefault="00684D08" w:rsidP="00AF42D5">
      <w:pPr>
        <w:pStyle w:val="Paragraphedeliste"/>
        <w:numPr>
          <w:ilvl w:val="0"/>
          <w:numId w:val="24"/>
        </w:numPr>
        <w:spacing w:after="0" w:line="240" w:lineRule="auto"/>
        <w:jc w:val="both"/>
        <w:rPr>
          <w:rFonts w:ascii="Calibri" w:hAnsi="Calibri" w:cs="Calibri"/>
          <w:bCs/>
        </w:rPr>
      </w:pPr>
      <w:r w:rsidRPr="00F4220B">
        <w:rPr>
          <w:rFonts w:ascii="Calibri" w:hAnsi="Calibri" w:cs="Calibri"/>
          <w:bCs/>
        </w:rPr>
        <w:lastRenderedPageBreak/>
        <w:t>Training the community on identifying and estimating the number of people that live in the tsunami hazard zone (92%);</w:t>
      </w:r>
    </w:p>
    <w:p w14:paraId="16BB2960" w14:textId="58C14A73" w:rsidR="00684D08" w:rsidRPr="00F4220B" w:rsidRDefault="00D6733E" w:rsidP="00AF42D5">
      <w:pPr>
        <w:pStyle w:val="Paragraphedeliste"/>
        <w:numPr>
          <w:ilvl w:val="0"/>
          <w:numId w:val="24"/>
        </w:numPr>
        <w:spacing w:after="0" w:line="240" w:lineRule="auto"/>
        <w:jc w:val="both"/>
        <w:rPr>
          <w:rFonts w:ascii="Calibri" w:hAnsi="Calibri" w:cs="Calibri"/>
          <w:bCs/>
        </w:rPr>
      </w:pPr>
      <w:r w:rsidRPr="00F4220B">
        <w:rPr>
          <w:rFonts w:ascii="Calibri" w:hAnsi="Calibri" w:cs="Calibri"/>
          <w:bCs/>
        </w:rPr>
        <w:t>Working with the community to develop tsunami evacuation maps, plans, and procedures at the community level (</w:t>
      </w:r>
      <w:r w:rsidR="00D53E62" w:rsidRPr="00F4220B">
        <w:rPr>
          <w:rFonts w:ascii="Calibri" w:hAnsi="Calibri" w:cs="Calibri"/>
          <w:bCs/>
        </w:rPr>
        <w:t>93%);</w:t>
      </w:r>
    </w:p>
    <w:p w14:paraId="08723919" w14:textId="1EC9DEB4" w:rsidR="00D53E62" w:rsidRPr="00F4220B" w:rsidRDefault="006F69D9" w:rsidP="00AF42D5">
      <w:pPr>
        <w:pStyle w:val="Paragraphedeliste"/>
        <w:numPr>
          <w:ilvl w:val="0"/>
          <w:numId w:val="24"/>
        </w:numPr>
        <w:spacing w:after="0" w:line="240" w:lineRule="auto"/>
        <w:jc w:val="both"/>
        <w:rPr>
          <w:rFonts w:ascii="Calibri" w:hAnsi="Calibri" w:cs="Calibri"/>
          <w:bCs/>
        </w:rPr>
      </w:pPr>
      <w:r w:rsidRPr="00F4220B">
        <w:rPr>
          <w:rFonts w:ascii="Calibri" w:hAnsi="Calibri" w:cs="Calibri"/>
          <w:bCs/>
        </w:rPr>
        <w:t>Training and building capacity of community to be able to organise and implement outreach and education activity (93%);</w:t>
      </w:r>
    </w:p>
    <w:p w14:paraId="1E307D32" w14:textId="6E79C06A" w:rsidR="0045083F" w:rsidRPr="00F4220B" w:rsidRDefault="00AE021F" w:rsidP="00AF42D5">
      <w:pPr>
        <w:pStyle w:val="Paragraphedeliste"/>
        <w:numPr>
          <w:ilvl w:val="0"/>
          <w:numId w:val="24"/>
        </w:numPr>
        <w:spacing w:after="0" w:line="240" w:lineRule="auto"/>
        <w:jc w:val="both"/>
        <w:rPr>
          <w:rFonts w:ascii="Calibri" w:hAnsi="Calibri" w:cs="Calibri"/>
          <w:bCs/>
        </w:rPr>
      </w:pPr>
      <w:r w:rsidRPr="00F4220B">
        <w:rPr>
          <w:rFonts w:ascii="Calibri" w:hAnsi="Calibri" w:cs="Calibri"/>
          <w:bCs/>
        </w:rPr>
        <w:t>Working with the community to develop a public display of tsunami information (97%);</w:t>
      </w:r>
    </w:p>
    <w:p w14:paraId="1EA0F0D5" w14:textId="0331DCD4" w:rsidR="00AE021F" w:rsidRPr="00F4220B" w:rsidRDefault="00D603A6" w:rsidP="00AF42D5">
      <w:pPr>
        <w:pStyle w:val="Paragraphedeliste"/>
        <w:numPr>
          <w:ilvl w:val="0"/>
          <w:numId w:val="24"/>
        </w:numPr>
        <w:spacing w:after="0" w:line="240" w:lineRule="auto"/>
        <w:jc w:val="both"/>
        <w:rPr>
          <w:rFonts w:ascii="Calibri" w:hAnsi="Calibri" w:cs="Calibri"/>
          <w:bCs/>
        </w:rPr>
      </w:pPr>
      <w:r w:rsidRPr="00F4220B">
        <w:rPr>
          <w:rFonts w:ascii="Calibri" w:hAnsi="Calibri" w:cs="Calibri"/>
          <w:bCs/>
        </w:rPr>
        <w:t xml:space="preserve">Training and building capacity of communities to be able to develop their community </w:t>
      </w:r>
      <w:r w:rsidR="000156C6" w:rsidRPr="00F4220B">
        <w:rPr>
          <w:rFonts w:ascii="Calibri" w:hAnsi="Calibri" w:cs="Calibri"/>
          <w:bCs/>
        </w:rPr>
        <w:t>e</w:t>
      </w:r>
      <w:r w:rsidRPr="00F4220B">
        <w:rPr>
          <w:rFonts w:ascii="Calibri" w:hAnsi="Calibri" w:cs="Calibri"/>
          <w:bCs/>
        </w:rPr>
        <w:t xml:space="preserve">mergency </w:t>
      </w:r>
      <w:r w:rsidR="000156C6" w:rsidRPr="00F4220B">
        <w:rPr>
          <w:rFonts w:ascii="Calibri" w:hAnsi="Calibri" w:cs="Calibri"/>
          <w:bCs/>
        </w:rPr>
        <w:t>o</w:t>
      </w:r>
      <w:r w:rsidRPr="00F4220B">
        <w:rPr>
          <w:rFonts w:ascii="Calibri" w:hAnsi="Calibri" w:cs="Calibri"/>
          <w:bCs/>
        </w:rPr>
        <w:t xml:space="preserve">peration </w:t>
      </w:r>
      <w:r w:rsidR="000156C6" w:rsidRPr="00F4220B">
        <w:rPr>
          <w:rFonts w:ascii="Calibri" w:hAnsi="Calibri" w:cs="Calibri"/>
          <w:bCs/>
        </w:rPr>
        <w:t>p</w:t>
      </w:r>
      <w:r w:rsidRPr="00F4220B">
        <w:rPr>
          <w:rFonts w:ascii="Calibri" w:hAnsi="Calibri" w:cs="Calibri"/>
          <w:bCs/>
        </w:rPr>
        <w:t>lan (97%);</w:t>
      </w:r>
      <w:r w:rsidR="00EA10AB" w:rsidRPr="00F4220B">
        <w:rPr>
          <w:rFonts w:ascii="Calibri" w:hAnsi="Calibri" w:cs="Calibri"/>
          <w:bCs/>
        </w:rPr>
        <w:t xml:space="preserve"> and</w:t>
      </w:r>
    </w:p>
    <w:p w14:paraId="7204D4EC" w14:textId="49201DA2" w:rsidR="00D603A6" w:rsidRPr="00F4220B" w:rsidRDefault="00EA10AB" w:rsidP="00AF42D5">
      <w:pPr>
        <w:pStyle w:val="Paragraphedeliste"/>
        <w:numPr>
          <w:ilvl w:val="0"/>
          <w:numId w:val="24"/>
        </w:numPr>
        <w:spacing w:after="0" w:line="240" w:lineRule="auto"/>
        <w:jc w:val="both"/>
        <w:rPr>
          <w:rFonts w:ascii="Calibri" w:hAnsi="Calibri" w:cs="Calibri"/>
          <w:bCs/>
        </w:rPr>
      </w:pPr>
      <w:r w:rsidRPr="00F4220B">
        <w:rPr>
          <w:rFonts w:ascii="Calibri" w:hAnsi="Calibri" w:cs="Calibri"/>
          <w:bCs/>
        </w:rPr>
        <w:t>Training and building capacity of community to be able to organise and implement tsunami exercise (97%).</w:t>
      </w:r>
    </w:p>
    <w:p w14:paraId="48AC8FC9" w14:textId="77777777" w:rsidR="00093B24" w:rsidRPr="00F4220B" w:rsidRDefault="00093B24" w:rsidP="00E062B0">
      <w:pPr>
        <w:spacing w:after="0" w:line="240" w:lineRule="auto"/>
        <w:jc w:val="both"/>
        <w:rPr>
          <w:rFonts w:ascii="Calibri" w:hAnsi="Calibri" w:cs="Calibri"/>
          <w:bCs/>
        </w:rPr>
      </w:pPr>
    </w:p>
    <w:p w14:paraId="1309F435" w14:textId="2A4FEEDF" w:rsidR="00093B24" w:rsidRPr="00F4220B" w:rsidRDefault="00061FDC" w:rsidP="00E062B0">
      <w:pPr>
        <w:spacing w:after="0" w:line="240" w:lineRule="auto"/>
        <w:jc w:val="both"/>
        <w:rPr>
          <w:rFonts w:ascii="Calibri" w:hAnsi="Calibri" w:cs="Calibri"/>
          <w:bCs/>
        </w:rPr>
      </w:pPr>
      <w:r w:rsidRPr="00F4220B">
        <w:rPr>
          <w:rFonts w:ascii="Calibri" w:hAnsi="Calibri" w:cs="Calibri"/>
          <w:bCs/>
        </w:rPr>
        <w:t>B</w:t>
      </w:r>
      <w:r w:rsidR="007C0311" w:rsidRPr="00F4220B">
        <w:rPr>
          <w:rFonts w:ascii="Calibri" w:hAnsi="Calibri" w:cs="Calibri"/>
          <w:bCs/>
        </w:rPr>
        <w:t>etween 1</w:t>
      </w:r>
      <w:r w:rsidR="00A07446" w:rsidRPr="00F4220B">
        <w:rPr>
          <w:rFonts w:ascii="Calibri" w:hAnsi="Calibri" w:cs="Calibri"/>
          <w:bCs/>
        </w:rPr>
        <w:t>4</w:t>
      </w:r>
      <w:r w:rsidRPr="00F4220B">
        <w:rPr>
          <w:rFonts w:ascii="Calibri" w:hAnsi="Calibri" w:cs="Calibri"/>
          <w:bCs/>
        </w:rPr>
        <w:t xml:space="preserve"> and </w:t>
      </w:r>
      <w:r w:rsidR="007C0311" w:rsidRPr="00F4220B">
        <w:rPr>
          <w:rFonts w:ascii="Calibri" w:hAnsi="Calibri" w:cs="Calibri"/>
          <w:bCs/>
        </w:rPr>
        <w:t>24% of the countries</w:t>
      </w:r>
      <w:r w:rsidRPr="00F4220B">
        <w:rPr>
          <w:rFonts w:ascii="Calibri" w:hAnsi="Calibri" w:cs="Calibri"/>
          <w:bCs/>
        </w:rPr>
        <w:t xml:space="preserve"> reported the need for</w:t>
      </w:r>
      <w:r w:rsidR="00E225DF" w:rsidRPr="00F4220B">
        <w:rPr>
          <w:rFonts w:ascii="Calibri" w:hAnsi="Calibri" w:cs="Calibri"/>
          <w:bCs/>
        </w:rPr>
        <w:t xml:space="preserve"> technical </w:t>
      </w:r>
      <w:r w:rsidR="00E00CB6" w:rsidRPr="00F4220B">
        <w:rPr>
          <w:rFonts w:ascii="Calibri" w:hAnsi="Calibri" w:cs="Calibri"/>
          <w:bCs/>
        </w:rPr>
        <w:t>support</w:t>
      </w:r>
      <w:r w:rsidR="004C7898" w:rsidRPr="00F4220B">
        <w:rPr>
          <w:rFonts w:ascii="Calibri" w:hAnsi="Calibri" w:cs="Calibri"/>
          <w:bCs/>
        </w:rPr>
        <w:t xml:space="preserve"> from ITIC and/or ICG</w:t>
      </w:r>
      <w:r w:rsidR="007C0311" w:rsidRPr="00F4220B">
        <w:rPr>
          <w:rFonts w:ascii="Calibri" w:hAnsi="Calibri" w:cs="Calibri"/>
          <w:bCs/>
        </w:rPr>
        <w:t xml:space="preserve">/PTWS activities </w:t>
      </w:r>
      <w:r w:rsidRPr="00F4220B">
        <w:rPr>
          <w:rFonts w:ascii="Calibri" w:hAnsi="Calibri" w:cs="Calibri"/>
          <w:bCs/>
        </w:rPr>
        <w:t xml:space="preserve">to implement </w:t>
      </w:r>
      <w:r w:rsidR="005133C5" w:rsidRPr="00F4220B">
        <w:rPr>
          <w:rFonts w:ascii="Calibri" w:hAnsi="Calibri" w:cs="Calibri"/>
          <w:bCs/>
        </w:rPr>
        <w:t xml:space="preserve">the following aspects </w:t>
      </w:r>
      <w:r w:rsidR="005E5D8D" w:rsidRPr="00F4220B">
        <w:rPr>
          <w:rFonts w:ascii="Calibri" w:hAnsi="Calibri" w:cs="Calibri"/>
          <w:bCs/>
        </w:rPr>
        <w:t>of TRPP</w:t>
      </w:r>
      <w:r w:rsidR="00093B24" w:rsidRPr="00F4220B">
        <w:rPr>
          <w:rFonts w:ascii="Calibri" w:hAnsi="Calibri" w:cs="Calibri"/>
          <w:bCs/>
        </w:rPr>
        <w:t>:</w:t>
      </w:r>
    </w:p>
    <w:p w14:paraId="2FDCFFA1" w14:textId="50E6DF08" w:rsidR="00726C0D" w:rsidRPr="00F4220B" w:rsidRDefault="003E3A8C" w:rsidP="00C70F94">
      <w:pPr>
        <w:pStyle w:val="Paragraphedeliste"/>
        <w:numPr>
          <w:ilvl w:val="0"/>
          <w:numId w:val="23"/>
        </w:numPr>
        <w:spacing w:after="0" w:line="240" w:lineRule="auto"/>
        <w:jc w:val="both"/>
        <w:rPr>
          <w:rFonts w:ascii="Calibri" w:hAnsi="Calibri" w:cs="Calibri"/>
          <w:bCs/>
        </w:rPr>
      </w:pPr>
      <w:r w:rsidRPr="00F4220B">
        <w:rPr>
          <w:rFonts w:ascii="Calibri" w:hAnsi="Calibri" w:cs="Calibri"/>
          <w:bCs/>
        </w:rPr>
        <w:t>Training and building capacity of communities to manage 24/7 tsunami emergency response operation</w:t>
      </w:r>
      <w:r w:rsidR="00D10121" w:rsidRPr="00F4220B">
        <w:rPr>
          <w:rFonts w:ascii="Calibri" w:hAnsi="Calibri" w:cs="Calibri"/>
          <w:bCs/>
        </w:rPr>
        <w:t xml:space="preserve"> (14%);</w:t>
      </w:r>
    </w:p>
    <w:p w14:paraId="26249386" w14:textId="39DB5F1F" w:rsidR="00A07446" w:rsidRPr="00F4220B" w:rsidRDefault="00726C0D" w:rsidP="00C70F94">
      <w:pPr>
        <w:pStyle w:val="Paragraphedeliste"/>
        <w:numPr>
          <w:ilvl w:val="0"/>
          <w:numId w:val="23"/>
        </w:numPr>
        <w:spacing w:after="0" w:line="240" w:lineRule="auto"/>
        <w:jc w:val="both"/>
        <w:rPr>
          <w:rFonts w:ascii="Calibri" w:hAnsi="Calibri" w:cs="Calibri"/>
          <w:bCs/>
        </w:rPr>
      </w:pPr>
      <w:r w:rsidRPr="00F4220B">
        <w:rPr>
          <w:rFonts w:ascii="Calibri" w:hAnsi="Calibri" w:cs="Calibri"/>
          <w:bCs/>
        </w:rPr>
        <w:t>Training the community on the inventory of available economic, infrastructural, political, and social resources to reduce tsunami risk at the community level (17%);</w:t>
      </w:r>
    </w:p>
    <w:p w14:paraId="3866D0B9" w14:textId="578BB827" w:rsidR="000C1A70" w:rsidRPr="00F4220B" w:rsidRDefault="000C1A70" w:rsidP="00C70F94">
      <w:pPr>
        <w:pStyle w:val="Paragraphedeliste"/>
        <w:numPr>
          <w:ilvl w:val="0"/>
          <w:numId w:val="23"/>
        </w:numPr>
        <w:spacing w:after="0" w:line="240" w:lineRule="auto"/>
        <w:jc w:val="both"/>
        <w:rPr>
          <w:rFonts w:ascii="Calibri" w:hAnsi="Calibri" w:cs="Calibri"/>
          <w:bCs/>
        </w:rPr>
      </w:pPr>
      <w:r w:rsidRPr="00F4220B">
        <w:rPr>
          <w:rFonts w:ascii="Calibri" w:hAnsi="Calibri" w:cs="Calibri"/>
          <w:bCs/>
        </w:rPr>
        <w:t>Training and working with the communities to develop mechanisms (means and procedures) to receive 24/7 warning</w:t>
      </w:r>
      <w:r w:rsidR="00C0031A" w:rsidRPr="00F4220B">
        <w:rPr>
          <w:rFonts w:ascii="Calibri" w:hAnsi="Calibri" w:cs="Calibri"/>
          <w:bCs/>
        </w:rPr>
        <w:t xml:space="preserve"> (17%)</w:t>
      </w:r>
      <w:r w:rsidR="00F424C7" w:rsidRPr="00F4220B">
        <w:rPr>
          <w:rFonts w:ascii="Calibri" w:hAnsi="Calibri" w:cs="Calibri"/>
          <w:bCs/>
        </w:rPr>
        <w:t>;</w:t>
      </w:r>
    </w:p>
    <w:p w14:paraId="77CC9106" w14:textId="77777777" w:rsidR="00C42DA3" w:rsidRPr="00F4220B" w:rsidRDefault="008C5D04" w:rsidP="00592DF9">
      <w:pPr>
        <w:pStyle w:val="Paragraphedeliste"/>
        <w:numPr>
          <w:ilvl w:val="0"/>
          <w:numId w:val="23"/>
        </w:numPr>
        <w:spacing w:after="0" w:line="240" w:lineRule="auto"/>
        <w:jc w:val="both"/>
        <w:rPr>
          <w:rFonts w:ascii="Calibri" w:hAnsi="Calibri" w:cs="Calibri"/>
          <w:bCs/>
        </w:rPr>
      </w:pPr>
      <w:r w:rsidRPr="00F4220B">
        <w:rPr>
          <w:rFonts w:ascii="Calibri" w:hAnsi="Calibri" w:cs="Calibri"/>
          <w:bCs/>
        </w:rPr>
        <w:t>Train</w:t>
      </w:r>
      <w:r w:rsidR="00B87E21" w:rsidRPr="00F4220B">
        <w:rPr>
          <w:rFonts w:ascii="Calibri" w:hAnsi="Calibri" w:cs="Calibri"/>
          <w:bCs/>
        </w:rPr>
        <w:t>ing</w:t>
      </w:r>
      <w:r w:rsidRPr="00F4220B">
        <w:rPr>
          <w:rFonts w:ascii="Calibri" w:hAnsi="Calibri" w:cs="Calibri"/>
          <w:bCs/>
        </w:rPr>
        <w:t xml:space="preserve"> and working with the communities to develop mechanisms (means and procedures) to disseminate 24</w:t>
      </w:r>
      <w:r w:rsidR="00B87E21" w:rsidRPr="00F4220B">
        <w:rPr>
          <w:rFonts w:ascii="Calibri" w:hAnsi="Calibri" w:cs="Calibri"/>
          <w:bCs/>
        </w:rPr>
        <w:t>/</w:t>
      </w:r>
      <w:r w:rsidRPr="00F4220B">
        <w:rPr>
          <w:rFonts w:ascii="Calibri" w:hAnsi="Calibri" w:cs="Calibri"/>
          <w:bCs/>
        </w:rPr>
        <w:t>7 warning to the community</w:t>
      </w:r>
      <w:r w:rsidR="00B87E21" w:rsidRPr="00F4220B">
        <w:rPr>
          <w:rFonts w:ascii="Calibri" w:hAnsi="Calibri" w:cs="Calibri"/>
          <w:bCs/>
        </w:rPr>
        <w:t xml:space="preserve"> (17%);</w:t>
      </w:r>
      <w:r w:rsidR="00C42DA3" w:rsidRPr="00F4220B">
        <w:rPr>
          <w:rFonts w:ascii="Calibri" w:hAnsi="Calibri" w:cs="Calibri"/>
          <w:bCs/>
        </w:rPr>
        <w:t xml:space="preserve"> and</w:t>
      </w:r>
    </w:p>
    <w:p w14:paraId="74FECCC7" w14:textId="7FEE6603" w:rsidR="00093B24" w:rsidRPr="00F4220B" w:rsidRDefault="001D30E0" w:rsidP="00592DF9">
      <w:pPr>
        <w:pStyle w:val="Paragraphedeliste"/>
        <w:numPr>
          <w:ilvl w:val="0"/>
          <w:numId w:val="23"/>
        </w:numPr>
        <w:spacing w:after="0" w:line="240" w:lineRule="auto"/>
        <w:jc w:val="both"/>
        <w:rPr>
          <w:rFonts w:ascii="Calibri" w:hAnsi="Calibri" w:cs="Calibri"/>
          <w:bCs/>
        </w:rPr>
      </w:pPr>
      <w:r w:rsidRPr="00F4220B">
        <w:rPr>
          <w:rFonts w:ascii="Calibri" w:hAnsi="Calibri" w:cs="Calibri"/>
          <w:bCs/>
        </w:rPr>
        <w:t xml:space="preserve">Developing </w:t>
      </w:r>
      <w:r w:rsidR="00774AFB" w:rsidRPr="00F4220B">
        <w:rPr>
          <w:rFonts w:ascii="Calibri" w:hAnsi="Calibri" w:cs="Calibri"/>
          <w:bCs/>
        </w:rPr>
        <w:t>tsunami hazard maps (24%).</w:t>
      </w:r>
    </w:p>
    <w:p w14:paraId="1BA5B1D8" w14:textId="77777777" w:rsidR="00E062B0" w:rsidRPr="00F4220B" w:rsidRDefault="00E062B0" w:rsidP="00E062B0">
      <w:pPr>
        <w:spacing w:after="0" w:line="240" w:lineRule="auto"/>
        <w:jc w:val="both"/>
        <w:rPr>
          <w:rFonts w:ascii="Calibri" w:hAnsi="Calibri" w:cs="Calibri"/>
          <w:bCs/>
        </w:rPr>
      </w:pPr>
    </w:p>
    <w:p w14:paraId="772CBE84" w14:textId="1E8AD17E" w:rsidR="00E7186C" w:rsidRPr="00E76913" w:rsidRDefault="003F548F" w:rsidP="00E7186C">
      <w:pPr>
        <w:spacing w:after="0" w:line="240" w:lineRule="auto"/>
        <w:jc w:val="center"/>
        <w:rPr>
          <w:rFonts w:ascii="Calibri" w:hAnsi="Calibri" w:cs="Calibri"/>
          <w:bCs/>
        </w:rPr>
      </w:pPr>
      <w:r w:rsidRPr="003F548F">
        <w:rPr>
          <w:rFonts w:ascii="Calibri" w:hAnsi="Calibri" w:cs="Calibri"/>
          <w:bCs/>
          <w:noProof/>
        </w:rPr>
        <w:drawing>
          <wp:inline distT="0" distB="0" distL="0" distR="0" wp14:anchorId="4E93997A" wp14:editId="6872503F">
            <wp:extent cx="5760720" cy="4286885"/>
            <wp:effectExtent l="0" t="0" r="0" b="0"/>
            <wp:docPr id="1075559232" name="Image 1" descr="Une image contenant texte, capture d’écran, lign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59232" name="Image 1" descr="Une image contenant texte, capture d’écran, ligne, Parallèle&#10;&#10;Le contenu généré par l’IA peut être incorrect."/>
                    <pic:cNvPicPr/>
                  </pic:nvPicPr>
                  <pic:blipFill>
                    <a:blip r:embed="rId65"/>
                    <a:stretch>
                      <a:fillRect/>
                    </a:stretch>
                  </pic:blipFill>
                  <pic:spPr>
                    <a:xfrm>
                      <a:off x="0" y="0"/>
                      <a:ext cx="5760720" cy="4286885"/>
                    </a:xfrm>
                    <a:prstGeom prst="rect">
                      <a:avLst/>
                    </a:prstGeom>
                  </pic:spPr>
                </pic:pic>
              </a:graphicData>
            </a:graphic>
          </wp:inline>
        </w:drawing>
      </w:r>
    </w:p>
    <w:p w14:paraId="171E6E95" w14:textId="77777777" w:rsidR="00DB588F" w:rsidRPr="00E76913" w:rsidRDefault="00DB588F" w:rsidP="00E062B0">
      <w:pPr>
        <w:spacing w:after="0" w:line="240" w:lineRule="auto"/>
        <w:jc w:val="both"/>
        <w:rPr>
          <w:rFonts w:ascii="Calibri" w:hAnsi="Calibri" w:cs="Calibri"/>
          <w:bCs/>
          <w:sz w:val="12"/>
          <w:szCs w:val="12"/>
        </w:rPr>
      </w:pPr>
    </w:p>
    <w:p w14:paraId="534DD9DD" w14:textId="637DA28D" w:rsidR="00145C55" w:rsidRPr="00F4220B" w:rsidRDefault="00145C55" w:rsidP="00145C55">
      <w:pPr>
        <w:pStyle w:val="Lgende"/>
        <w:spacing w:after="0"/>
        <w:rPr>
          <w:rFonts w:ascii="Calibri" w:hAnsi="Calibri" w:cs="Calibri"/>
          <w:bCs/>
          <w:szCs w:val="22"/>
        </w:rPr>
      </w:pPr>
      <w:bookmarkStart w:id="209" w:name="_Ref193879243"/>
      <w:bookmarkStart w:id="210" w:name="_Toc194693994"/>
      <w:commentRangeStart w:id="211"/>
      <w:r w:rsidRPr="00F4220B">
        <w:rPr>
          <w:szCs w:val="22"/>
        </w:rPr>
        <w:t xml:space="preserve">Figure </w:t>
      </w:r>
      <w:r w:rsidRPr="00F4220B">
        <w:rPr>
          <w:szCs w:val="22"/>
        </w:rPr>
        <w:fldChar w:fldCharType="begin"/>
      </w:r>
      <w:r w:rsidRPr="00F4220B">
        <w:rPr>
          <w:szCs w:val="22"/>
        </w:rPr>
        <w:instrText xml:space="preserve"> SEQ Figure \* ARABIC </w:instrText>
      </w:r>
      <w:r w:rsidRPr="00F4220B">
        <w:rPr>
          <w:szCs w:val="22"/>
        </w:rPr>
        <w:fldChar w:fldCharType="separate"/>
      </w:r>
      <w:r w:rsidR="00CD3948">
        <w:rPr>
          <w:noProof/>
          <w:szCs w:val="22"/>
        </w:rPr>
        <w:t>43</w:t>
      </w:r>
      <w:r w:rsidRPr="00F4220B">
        <w:rPr>
          <w:szCs w:val="22"/>
        </w:rPr>
        <w:fldChar w:fldCharType="end"/>
      </w:r>
      <w:bookmarkEnd w:id="209"/>
      <w:r w:rsidRPr="00F4220B">
        <w:rPr>
          <w:szCs w:val="22"/>
        </w:rPr>
        <w:t xml:space="preserve">. </w:t>
      </w:r>
      <w:r w:rsidRPr="00F4220B">
        <w:rPr>
          <w:rFonts w:ascii="Calibri" w:hAnsi="Calibri" w:cs="Calibri"/>
          <w:bCs/>
          <w:szCs w:val="22"/>
        </w:rPr>
        <w:t>Summary of national capacity according to different aspects of the TRRP.</w:t>
      </w:r>
      <w:commentRangeEnd w:id="211"/>
      <w:r w:rsidR="00AA22F8" w:rsidRPr="00F4220B">
        <w:rPr>
          <w:rStyle w:val="Marquedecommentaire"/>
          <w:iCs w:val="0"/>
          <w:color w:val="auto"/>
          <w:sz w:val="22"/>
          <w:szCs w:val="22"/>
        </w:rPr>
        <w:commentReference w:id="211"/>
      </w:r>
      <w:bookmarkEnd w:id="210"/>
    </w:p>
    <w:p w14:paraId="1093C801" w14:textId="77777777" w:rsidR="00AA22F8" w:rsidRPr="00F4220B" w:rsidRDefault="00AA22F8" w:rsidP="00007B22">
      <w:pPr>
        <w:spacing w:after="0" w:line="240" w:lineRule="auto"/>
        <w:jc w:val="both"/>
        <w:rPr>
          <w:rFonts w:ascii="Calibri" w:hAnsi="Calibri" w:cs="Calibri"/>
          <w:bCs/>
        </w:rPr>
      </w:pPr>
    </w:p>
    <w:p w14:paraId="1CFA7EF0" w14:textId="3E42C6B2" w:rsidR="00C8018B" w:rsidRPr="00F4220B" w:rsidRDefault="00007B22" w:rsidP="00007B22">
      <w:pPr>
        <w:spacing w:after="0" w:line="240" w:lineRule="auto"/>
        <w:jc w:val="both"/>
        <w:rPr>
          <w:rFonts w:ascii="Calibri" w:hAnsi="Calibri" w:cs="Calibri"/>
          <w:bCs/>
        </w:rPr>
      </w:pPr>
      <w:r w:rsidRPr="00F4220B">
        <w:rPr>
          <w:rFonts w:ascii="Calibri" w:hAnsi="Calibri" w:cs="Calibri"/>
          <w:bCs/>
        </w:rPr>
        <w:lastRenderedPageBreak/>
        <w:t xml:space="preserve">The most significant challenges </w:t>
      </w:r>
      <w:r w:rsidR="007A4869" w:rsidRPr="00F4220B">
        <w:rPr>
          <w:rFonts w:ascii="Calibri" w:hAnsi="Calibri" w:cs="Calibri"/>
          <w:bCs/>
        </w:rPr>
        <w:t>inhibiting the implementation of TRRP or similar national initiatives (</w:t>
      </w:r>
      <w:r w:rsidR="007A4869" w:rsidRPr="00F4220B">
        <w:rPr>
          <w:rFonts w:ascii="Calibri" w:hAnsi="Calibri" w:cs="Calibri"/>
          <w:bCs/>
        </w:rPr>
        <w:fldChar w:fldCharType="begin"/>
      </w:r>
      <w:r w:rsidR="007A4869" w:rsidRPr="00F4220B">
        <w:rPr>
          <w:rFonts w:ascii="Calibri" w:hAnsi="Calibri" w:cs="Calibri"/>
          <w:bCs/>
        </w:rPr>
        <w:instrText xml:space="preserve"> REF _Ref193883859 \h  \* MERGEFORMAT </w:instrText>
      </w:r>
      <w:r w:rsidR="007A4869" w:rsidRPr="00F4220B">
        <w:rPr>
          <w:rFonts w:ascii="Calibri" w:hAnsi="Calibri" w:cs="Calibri"/>
          <w:bCs/>
        </w:rPr>
      </w:r>
      <w:r w:rsidR="007A4869" w:rsidRPr="00F4220B">
        <w:rPr>
          <w:rFonts w:ascii="Calibri" w:hAnsi="Calibri" w:cs="Calibri"/>
          <w:bCs/>
        </w:rPr>
        <w:fldChar w:fldCharType="separate"/>
      </w:r>
      <w:r w:rsidR="00CD3948" w:rsidRPr="00F4220B">
        <w:t xml:space="preserve">Figure </w:t>
      </w:r>
      <w:r w:rsidR="00CD3948">
        <w:rPr>
          <w:noProof/>
        </w:rPr>
        <w:t>44</w:t>
      </w:r>
      <w:r w:rsidR="007A4869" w:rsidRPr="00F4220B">
        <w:rPr>
          <w:rFonts w:ascii="Calibri" w:hAnsi="Calibri" w:cs="Calibri"/>
          <w:bCs/>
        </w:rPr>
        <w:fldChar w:fldCharType="end"/>
      </w:r>
      <w:r w:rsidR="007A4869" w:rsidRPr="00F4220B">
        <w:rPr>
          <w:rFonts w:ascii="Calibri" w:hAnsi="Calibri" w:cs="Calibri"/>
          <w:bCs/>
        </w:rPr>
        <w:t xml:space="preserve">) </w:t>
      </w:r>
      <w:r w:rsidRPr="00F4220B">
        <w:rPr>
          <w:rFonts w:ascii="Calibri" w:hAnsi="Calibri" w:cs="Calibri"/>
          <w:bCs/>
        </w:rPr>
        <w:t xml:space="preserve">were limited resources and </w:t>
      </w:r>
      <w:r w:rsidR="00F11130" w:rsidRPr="00F4220B">
        <w:rPr>
          <w:rFonts w:ascii="Calibri" w:hAnsi="Calibri" w:cs="Calibri"/>
          <w:bCs/>
        </w:rPr>
        <w:t xml:space="preserve">limited </w:t>
      </w:r>
      <w:r w:rsidRPr="00F4220B">
        <w:rPr>
          <w:rFonts w:ascii="Calibri" w:hAnsi="Calibri" w:cs="Calibri"/>
          <w:bCs/>
        </w:rPr>
        <w:t>awareness</w:t>
      </w:r>
      <w:r w:rsidR="00826F03" w:rsidRPr="00F4220B">
        <w:rPr>
          <w:rFonts w:ascii="Calibri" w:hAnsi="Calibri" w:cs="Calibri"/>
          <w:bCs/>
        </w:rPr>
        <w:t xml:space="preserve"> (</w:t>
      </w:r>
      <w:r w:rsidRPr="00F4220B">
        <w:rPr>
          <w:rFonts w:ascii="Calibri" w:hAnsi="Calibri" w:cs="Calibri"/>
          <w:bCs/>
        </w:rPr>
        <w:t>1</w:t>
      </w:r>
      <w:r w:rsidR="00AC4F29" w:rsidRPr="00F4220B">
        <w:rPr>
          <w:rFonts w:ascii="Calibri" w:hAnsi="Calibri" w:cs="Calibri"/>
          <w:bCs/>
        </w:rPr>
        <w:t>7</w:t>
      </w:r>
      <w:r w:rsidRPr="00F4220B">
        <w:rPr>
          <w:rFonts w:ascii="Calibri" w:hAnsi="Calibri" w:cs="Calibri"/>
          <w:bCs/>
        </w:rPr>
        <w:t xml:space="preserve"> countries </w:t>
      </w:r>
      <w:r w:rsidR="00826F03" w:rsidRPr="00F4220B">
        <w:rPr>
          <w:rFonts w:ascii="Calibri" w:hAnsi="Calibri" w:cs="Calibri"/>
          <w:bCs/>
        </w:rPr>
        <w:t xml:space="preserve">– </w:t>
      </w:r>
      <w:r w:rsidR="00AC4F29" w:rsidRPr="00F4220B">
        <w:rPr>
          <w:rFonts w:ascii="Calibri" w:hAnsi="Calibri" w:cs="Calibri"/>
          <w:bCs/>
        </w:rPr>
        <w:t>65</w:t>
      </w:r>
      <w:r w:rsidRPr="00F4220B">
        <w:rPr>
          <w:rFonts w:ascii="Calibri" w:hAnsi="Calibri" w:cs="Calibri"/>
          <w:bCs/>
        </w:rPr>
        <w:t>%)</w:t>
      </w:r>
      <w:r w:rsidR="00AC4F29" w:rsidRPr="00F4220B">
        <w:rPr>
          <w:rFonts w:ascii="Calibri" w:hAnsi="Calibri" w:cs="Calibri"/>
          <w:bCs/>
        </w:rPr>
        <w:t xml:space="preserve">, and limited support of government and </w:t>
      </w:r>
      <w:r w:rsidR="00F11130" w:rsidRPr="00F4220B">
        <w:rPr>
          <w:rFonts w:ascii="Calibri" w:hAnsi="Calibri" w:cs="Calibri"/>
          <w:bCs/>
        </w:rPr>
        <w:t xml:space="preserve">limited </w:t>
      </w:r>
      <w:r w:rsidR="007A4A19" w:rsidRPr="00F4220B">
        <w:rPr>
          <w:rFonts w:ascii="Calibri" w:hAnsi="Calibri" w:cs="Calibri"/>
          <w:bCs/>
        </w:rPr>
        <w:t>activity</w:t>
      </w:r>
      <w:r w:rsidR="00F11130" w:rsidRPr="00F4220B">
        <w:rPr>
          <w:rFonts w:ascii="Calibri" w:hAnsi="Calibri" w:cs="Calibri"/>
          <w:bCs/>
        </w:rPr>
        <w:t xml:space="preserve"> (</w:t>
      </w:r>
      <w:r w:rsidR="007A4A19" w:rsidRPr="00F4220B">
        <w:rPr>
          <w:rFonts w:ascii="Calibri" w:hAnsi="Calibri" w:cs="Calibri"/>
          <w:bCs/>
        </w:rPr>
        <w:t>16 countries</w:t>
      </w:r>
      <w:r w:rsidR="00F11130" w:rsidRPr="00F4220B">
        <w:rPr>
          <w:rFonts w:ascii="Calibri" w:hAnsi="Calibri" w:cs="Calibri"/>
          <w:bCs/>
        </w:rPr>
        <w:t xml:space="preserve"> – 62%)</w:t>
      </w:r>
      <w:r w:rsidRPr="00F4220B">
        <w:rPr>
          <w:rFonts w:ascii="Calibri" w:hAnsi="Calibri" w:cs="Calibri"/>
          <w:bCs/>
        </w:rPr>
        <w:t xml:space="preserve">. Other significant challenges </w:t>
      </w:r>
      <w:r w:rsidR="002A4117" w:rsidRPr="00F4220B">
        <w:rPr>
          <w:rFonts w:ascii="Calibri" w:hAnsi="Calibri" w:cs="Calibri"/>
          <w:bCs/>
        </w:rPr>
        <w:t>include</w:t>
      </w:r>
      <w:r w:rsidRPr="00F4220B">
        <w:rPr>
          <w:rFonts w:ascii="Calibri" w:hAnsi="Calibri" w:cs="Calibri"/>
          <w:bCs/>
        </w:rPr>
        <w:t xml:space="preserve"> that tsunami is not a high priority </w:t>
      </w:r>
      <w:r w:rsidR="007A44AD" w:rsidRPr="00F4220B">
        <w:rPr>
          <w:rFonts w:ascii="Calibri" w:hAnsi="Calibri" w:cs="Calibri"/>
          <w:bCs/>
        </w:rPr>
        <w:t xml:space="preserve">hazard </w:t>
      </w:r>
      <w:r w:rsidRPr="00F4220B">
        <w:rPr>
          <w:rFonts w:ascii="Calibri" w:hAnsi="Calibri" w:cs="Calibri"/>
          <w:bCs/>
        </w:rPr>
        <w:t>(46%) and a lack of community interest (</w:t>
      </w:r>
      <w:r w:rsidR="007A44AD" w:rsidRPr="00F4220B">
        <w:rPr>
          <w:rFonts w:ascii="Calibri" w:hAnsi="Calibri" w:cs="Calibri"/>
          <w:bCs/>
        </w:rPr>
        <w:t>4</w:t>
      </w:r>
      <w:r w:rsidRPr="00F4220B">
        <w:rPr>
          <w:rFonts w:ascii="Calibri" w:hAnsi="Calibri" w:cs="Calibri"/>
          <w:bCs/>
        </w:rPr>
        <w:t>6%).</w:t>
      </w:r>
      <w:r w:rsidR="0093417A" w:rsidRPr="00F4220B">
        <w:rPr>
          <w:rFonts w:ascii="Calibri" w:hAnsi="Calibri" w:cs="Calibri"/>
          <w:bCs/>
        </w:rPr>
        <w:t xml:space="preserve"> Four percent (4%) mentioned that there is no community group or engagement in DRR.</w:t>
      </w:r>
    </w:p>
    <w:p w14:paraId="69695CE8" w14:textId="77777777" w:rsidR="00C8018B" w:rsidRPr="00F4220B" w:rsidRDefault="00C8018B" w:rsidP="00007B22">
      <w:pPr>
        <w:spacing w:after="0" w:line="240" w:lineRule="auto"/>
        <w:jc w:val="both"/>
        <w:rPr>
          <w:rFonts w:ascii="Calibri" w:hAnsi="Calibri" w:cs="Calibri"/>
          <w:bCs/>
        </w:rPr>
      </w:pPr>
    </w:p>
    <w:p w14:paraId="5712919A" w14:textId="50E48258" w:rsidR="00007B22" w:rsidRPr="00F4220B" w:rsidRDefault="00DD44F6" w:rsidP="00007B22">
      <w:pPr>
        <w:spacing w:after="0" w:line="240" w:lineRule="auto"/>
        <w:jc w:val="both"/>
        <w:rPr>
          <w:rFonts w:ascii="Calibri" w:hAnsi="Calibri" w:cs="Calibri"/>
          <w:bCs/>
        </w:rPr>
      </w:pPr>
      <w:r w:rsidRPr="00F4220B">
        <w:rPr>
          <w:rFonts w:ascii="Calibri" w:hAnsi="Calibri" w:cs="Calibri"/>
          <w:bCs/>
        </w:rPr>
        <w:t xml:space="preserve">Some countries </w:t>
      </w:r>
      <w:r w:rsidR="00E23DF2" w:rsidRPr="00F4220B">
        <w:rPr>
          <w:rFonts w:ascii="Calibri" w:hAnsi="Calibri" w:cs="Calibri"/>
          <w:bCs/>
        </w:rPr>
        <w:t>mentioned o</w:t>
      </w:r>
      <w:r w:rsidR="00007B22" w:rsidRPr="00F4220B">
        <w:rPr>
          <w:rFonts w:ascii="Calibri" w:hAnsi="Calibri" w:cs="Calibri"/>
          <w:bCs/>
        </w:rPr>
        <w:t>ther challenges</w:t>
      </w:r>
      <w:r w:rsidR="00A940B2" w:rsidRPr="00F4220B">
        <w:rPr>
          <w:rFonts w:ascii="Calibri" w:hAnsi="Calibri" w:cs="Calibri"/>
          <w:bCs/>
        </w:rPr>
        <w:t xml:space="preserve"> such as the</w:t>
      </w:r>
      <w:r w:rsidR="00007B22" w:rsidRPr="00F4220B">
        <w:rPr>
          <w:rFonts w:ascii="Calibri" w:hAnsi="Calibri" w:cs="Calibri"/>
          <w:bCs/>
        </w:rPr>
        <w:t xml:space="preserve"> lack of tangible benefits </w:t>
      </w:r>
      <w:r w:rsidRPr="00F4220B">
        <w:rPr>
          <w:rFonts w:ascii="Calibri" w:hAnsi="Calibri" w:cs="Calibri"/>
          <w:bCs/>
        </w:rPr>
        <w:t>in implementing</w:t>
      </w:r>
      <w:r w:rsidR="00007B22" w:rsidRPr="00F4220B">
        <w:rPr>
          <w:rFonts w:ascii="Calibri" w:hAnsi="Calibri" w:cs="Calibri"/>
          <w:bCs/>
        </w:rPr>
        <w:t xml:space="preserve"> TRRP</w:t>
      </w:r>
      <w:r w:rsidR="00A940B2" w:rsidRPr="00F4220B">
        <w:rPr>
          <w:rFonts w:ascii="Calibri" w:hAnsi="Calibri" w:cs="Calibri"/>
          <w:bCs/>
        </w:rPr>
        <w:t xml:space="preserve"> and limited guidelines</w:t>
      </w:r>
      <w:r w:rsidR="00007B22" w:rsidRPr="00F4220B">
        <w:rPr>
          <w:rFonts w:ascii="Calibri" w:hAnsi="Calibri" w:cs="Calibri"/>
          <w:bCs/>
        </w:rPr>
        <w:t>.</w:t>
      </w:r>
    </w:p>
    <w:p w14:paraId="4E440B39" w14:textId="0B91226F" w:rsidR="00007B22" w:rsidRPr="00F4220B" w:rsidRDefault="00007B22" w:rsidP="00E062B0">
      <w:pPr>
        <w:spacing w:after="0" w:line="240" w:lineRule="auto"/>
        <w:jc w:val="both"/>
        <w:rPr>
          <w:rFonts w:ascii="Calibri" w:hAnsi="Calibri" w:cs="Calibri"/>
          <w:bCs/>
        </w:rPr>
      </w:pPr>
    </w:p>
    <w:p w14:paraId="0CD4D921" w14:textId="7B2F038F" w:rsidR="00F86589" w:rsidRPr="00E76913" w:rsidRDefault="00127F3B" w:rsidP="00525741">
      <w:pPr>
        <w:spacing w:after="0" w:line="240" w:lineRule="auto"/>
        <w:jc w:val="center"/>
        <w:rPr>
          <w:rFonts w:ascii="Calibri" w:hAnsi="Calibri" w:cs="Calibri"/>
          <w:bCs/>
        </w:rPr>
      </w:pPr>
      <w:r w:rsidRPr="00E76913">
        <w:rPr>
          <w:noProof/>
        </w:rPr>
        <w:drawing>
          <wp:inline distT="0" distB="0" distL="0" distR="0" wp14:anchorId="73A1E8BB" wp14:editId="51AC9A57">
            <wp:extent cx="5400000" cy="3240000"/>
            <wp:effectExtent l="0" t="0" r="10795" b="17780"/>
            <wp:docPr id="1261934038" name="Graphique 1">
              <a:extLst xmlns:a="http://schemas.openxmlformats.org/drawingml/2006/main">
                <a:ext uri="{FF2B5EF4-FFF2-40B4-BE49-F238E27FC236}">
                  <a16:creationId xmlns:a16="http://schemas.microsoft.com/office/drawing/2014/main" id="{243DCB9C-AC3B-4D21-8A0A-31127B0F61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5E0F72CB" w14:textId="77777777" w:rsidR="00F86589" w:rsidRPr="00E76913" w:rsidRDefault="00F86589" w:rsidP="00E062B0">
      <w:pPr>
        <w:spacing w:after="0" w:line="240" w:lineRule="auto"/>
        <w:jc w:val="both"/>
        <w:rPr>
          <w:rFonts w:ascii="Calibri" w:hAnsi="Calibri" w:cs="Calibri"/>
          <w:bCs/>
          <w:sz w:val="12"/>
          <w:szCs w:val="12"/>
        </w:rPr>
      </w:pPr>
    </w:p>
    <w:p w14:paraId="1BA5B1DB" w14:textId="03416711" w:rsidR="000E35D0" w:rsidRPr="00F4220B" w:rsidRDefault="00F86589" w:rsidP="00F86589">
      <w:pPr>
        <w:pStyle w:val="Lgende"/>
        <w:spacing w:after="0"/>
        <w:rPr>
          <w:rFonts w:ascii="Calibri" w:hAnsi="Calibri" w:cs="Calibri"/>
          <w:bCs/>
          <w:szCs w:val="22"/>
        </w:rPr>
      </w:pPr>
      <w:bookmarkStart w:id="212" w:name="_Ref193883859"/>
      <w:bookmarkStart w:id="213" w:name="_Toc194693995"/>
      <w:commentRangeStart w:id="214"/>
      <w:r w:rsidRPr="00F4220B">
        <w:rPr>
          <w:szCs w:val="22"/>
        </w:rPr>
        <w:t xml:space="preserve">Figure </w:t>
      </w:r>
      <w:r w:rsidRPr="00F4220B">
        <w:rPr>
          <w:szCs w:val="22"/>
        </w:rPr>
        <w:fldChar w:fldCharType="begin"/>
      </w:r>
      <w:r w:rsidRPr="00F4220B">
        <w:rPr>
          <w:szCs w:val="22"/>
        </w:rPr>
        <w:instrText xml:space="preserve"> SEQ Figure \* ARABIC </w:instrText>
      </w:r>
      <w:r w:rsidRPr="00F4220B">
        <w:rPr>
          <w:szCs w:val="22"/>
        </w:rPr>
        <w:fldChar w:fldCharType="separate"/>
      </w:r>
      <w:r w:rsidR="00CD3948">
        <w:rPr>
          <w:noProof/>
          <w:szCs w:val="22"/>
        </w:rPr>
        <w:t>44</w:t>
      </w:r>
      <w:r w:rsidRPr="00F4220B">
        <w:rPr>
          <w:szCs w:val="22"/>
        </w:rPr>
        <w:fldChar w:fldCharType="end"/>
      </w:r>
      <w:bookmarkEnd w:id="212"/>
      <w:r w:rsidRPr="00F4220B">
        <w:rPr>
          <w:szCs w:val="22"/>
        </w:rPr>
        <w:t>. Challenges that inhibit the implementation of TRRP or similar national initiatives.</w:t>
      </w:r>
      <w:commentRangeEnd w:id="214"/>
      <w:r w:rsidR="00BD4BE7" w:rsidRPr="00F4220B">
        <w:rPr>
          <w:rStyle w:val="Marquedecommentaire"/>
          <w:iCs w:val="0"/>
          <w:color w:val="auto"/>
          <w:sz w:val="22"/>
          <w:szCs w:val="22"/>
        </w:rPr>
        <w:commentReference w:id="214"/>
      </w:r>
      <w:bookmarkEnd w:id="213"/>
    </w:p>
    <w:p w14:paraId="430D6BAC" w14:textId="0EE75B60" w:rsidR="00B17894" w:rsidRPr="00F4220B" w:rsidRDefault="00B17894" w:rsidP="00DB588F">
      <w:pPr>
        <w:spacing w:after="0" w:line="240" w:lineRule="auto"/>
        <w:jc w:val="both"/>
        <w:rPr>
          <w:rFonts w:ascii="Calibri" w:hAnsi="Calibri" w:cs="Calibri"/>
          <w:bCs/>
          <w:highlight w:val="green"/>
        </w:rPr>
      </w:pPr>
    </w:p>
    <w:p w14:paraId="0519CDAF" w14:textId="77777777" w:rsidR="00BE2C2B" w:rsidRPr="00F4220B" w:rsidRDefault="00BE2C2B">
      <w:pPr>
        <w:rPr>
          <w:rFonts w:ascii="Calibri" w:hAnsi="Calibri" w:cs="Calibri"/>
          <w:bCs/>
          <w:highlight w:val="green"/>
        </w:rPr>
        <w:sectPr w:rsidR="00BE2C2B" w:rsidRPr="00F4220B" w:rsidSect="001B7A06">
          <w:pgSz w:w="11906" w:h="16838"/>
          <w:pgMar w:top="1417" w:right="1417" w:bottom="1417" w:left="1417" w:header="708" w:footer="708" w:gutter="0"/>
          <w:cols w:space="708"/>
          <w:docGrid w:linePitch="360"/>
        </w:sectPr>
      </w:pPr>
    </w:p>
    <w:p w14:paraId="1CDF1A2A" w14:textId="1D21AAD7" w:rsidR="00BE2C2B" w:rsidRPr="009301C5" w:rsidRDefault="00B5667D" w:rsidP="009301C5">
      <w:pPr>
        <w:pStyle w:val="Titre1"/>
        <w:ind w:left="357"/>
        <w:rPr>
          <w:rFonts w:ascii="Calibri" w:hAnsi="Calibri" w:cs="Calibri"/>
        </w:rPr>
      </w:pPr>
      <w:bookmarkStart w:id="215" w:name="_Toc194693947"/>
      <w:r w:rsidRPr="00E76913">
        <w:rPr>
          <w:rFonts w:ascii="Calibri" w:hAnsi="Calibri" w:cs="Calibri"/>
        </w:rPr>
        <w:lastRenderedPageBreak/>
        <w:t>Annexes</w:t>
      </w:r>
      <w:bookmarkEnd w:id="215"/>
    </w:p>
    <w:p w14:paraId="308B8D5C" w14:textId="2FA3B676" w:rsidR="00BE2C2B" w:rsidRPr="009301C5" w:rsidRDefault="00102A93" w:rsidP="009301C5">
      <w:pPr>
        <w:pStyle w:val="Titre2"/>
        <w:ind w:left="357"/>
        <w:rPr>
          <w:rFonts w:ascii="Calibri" w:hAnsi="Calibri" w:cs="Calibri"/>
        </w:rPr>
      </w:pPr>
      <w:bookmarkStart w:id="216" w:name="_Toc194693948"/>
      <w:commentRangeStart w:id="217"/>
      <w:r w:rsidRPr="009301C5">
        <w:rPr>
          <w:rFonts w:ascii="Calibri" w:hAnsi="Calibri" w:cs="Calibri"/>
        </w:rPr>
        <w:t xml:space="preserve">Annex 1 </w:t>
      </w:r>
      <w:r w:rsidR="00116CAA" w:rsidRPr="009301C5">
        <w:rPr>
          <w:rFonts w:ascii="Calibri" w:hAnsi="Calibri" w:cs="Calibri"/>
        </w:rPr>
        <w:t>– E</w:t>
      </w:r>
      <w:r w:rsidR="00BE2C2B" w:rsidRPr="009301C5">
        <w:rPr>
          <w:rFonts w:ascii="Calibri" w:hAnsi="Calibri" w:cs="Calibri"/>
        </w:rPr>
        <w:t>vents</w:t>
      </w:r>
      <w:r w:rsidR="00116CAA" w:rsidRPr="009301C5">
        <w:rPr>
          <w:rFonts w:ascii="Calibri" w:hAnsi="Calibri" w:cs="Calibri"/>
        </w:rPr>
        <w:t xml:space="preserve"> </w:t>
      </w:r>
      <w:r w:rsidR="00BE2C2B" w:rsidRPr="009301C5">
        <w:rPr>
          <w:rFonts w:ascii="Calibri" w:hAnsi="Calibri" w:cs="Calibri"/>
        </w:rPr>
        <w:t>and national responses since 2005 reported by countries</w:t>
      </w:r>
      <w:commentRangeEnd w:id="217"/>
      <w:r w:rsidR="00BE2C2B" w:rsidRPr="009301C5">
        <w:rPr>
          <w:rFonts w:ascii="Calibri" w:hAnsi="Calibri" w:cs="Calibri"/>
        </w:rPr>
        <w:commentReference w:id="217"/>
      </w:r>
      <w:bookmarkEnd w:id="216"/>
    </w:p>
    <w:p w14:paraId="0A09AF02" w14:textId="77777777" w:rsidR="00BE2C2B" w:rsidRPr="00BE2C2B" w:rsidRDefault="00BE2C2B" w:rsidP="009301C5">
      <w:pPr>
        <w:spacing w:after="0"/>
      </w:pPr>
    </w:p>
    <w:tbl>
      <w:tblPr>
        <w:tblStyle w:val="Grilledutableau"/>
        <w:tblW w:w="0" w:type="auto"/>
        <w:tblLook w:val="04A0" w:firstRow="1" w:lastRow="0" w:firstColumn="1" w:lastColumn="0" w:noHBand="0" w:noVBand="1"/>
      </w:tblPr>
      <w:tblGrid>
        <w:gridCol w:w="1526"/>
        <w:gridCol w:w="3118"/>
        <w:gridCol w:w="9576"/>
      </w:tblGrid>
      <w:tr w:rsidR="00BE2C2B" w:rsidRPr="00F4220B" w14:paraId="164F7FA1" w14:textId="77777777" w:rsidTr="00A7376D">
        <w:tc>
          <w:tcPr>
            <w:tcW w:w="1526" w:type="dxa"/>
            <w:shd w:val="clear" w:color="auto" w:fill="D9D9D9" w:themeFill="background1" w:themeFillShade="D9"/>
          </w:tcPr>
          <w:p w14:paraId="5B173842" w14:textId="77777777" w:rsidR="00BE2C2B" w:rsidRPr="00F4220B" w:rsidRDefault="00BE2C2B" w:rsidP="00A7376D">
            <w:pPr>
              <w:jc w:val="both"/>
              <w:rPr>
                <w:rFonts w:cstheme="minorHAnsi"/>
                <w:b/>
                <w:sz w:val="20"/>
                <w:szCs w:val="20"/>
              </w:rPr>
            </w:pPr>
            <w:r w:rsidRPr="00F4220B">
              <w:rPr>
                <w:rFonts w:cstheme="minorHAnsi"/>
                <w:b/>
                <w:sz w:val="20"/>
                <w:szCs w:val="20"/>
              </w:rPr>
              <w:t>Country</w:t>
            </w:r>
          </w:p>
        </w:tc>
        <w:tc>
          <w:tcPr>
            <w:tcW w:w="3118" w:type="dxa"/>
            <w:shd w:val="clear" w:color="auto" w:fill="D9D9D9" w:themeFill="background1" w:themeFillShade="D9"/>
          </w:tcPr>
          <w:p w14:paraId="24D6155E" w14:textId="77777777" w:rsidR="00BE2C2B" w:rsidRPr="00F4220B" w:rsidRDefault="00BE2C2B" w:rsidP="00A7376D">
            <w:pPr>
              <w:jc w:val="both"/>
              <w:rPr>
                <w:rFonts w:cstheme="minorHAnsi"/>
                <w:b/>
                <w:sz w:val="20"/>
                <w:szCs w:val="20"/>
              </w:rPr>
            </w:pPr>
            <w:r w:rsidRPr="00F4220B">
              <w:rPr>
                <w:rFonts w:cstheme="minorHAnsi"/>
                <w:b/>
                <w:sz w:val="20"/>
                <w:szCs w:val="20"/>
              </w:rPr>
              <w:t>Event</w:t>
            </w:r>
          </w:p>
        </w:tc>
        <w:tc>
          <w:tcPr>
            <w:tcW w:w="9576" w:type="dxa"/>
            <w:shd w:val="clear" w:color="auto" w:fill="D9D9D9" w:themeFill="background1" w:themeFillShade="D9"/>
          </w:tcPr>
          <w:p w14:paraId="43FE8560" w14:textId="77777777" w:rsidR="00BE2C2B" w:rsidRPr="00F4220B" w:rsidRDefault="00BE2C2B" w:rsidP="00A7376D">
            <w:pPr>
              <w:jc w:val="both"/>
              <w:rPr>
                <w:rFonts w:cstheme="minorHAnsi"/>
                <w:b/>
                <w:sz w:val="20"/>
                <w:szCs w:val="20"/>
              </w:rPr>
            </w:pPr>
            <w:r w:rsidRPr="00F4220B">
              <w:rPr>
                <w:rFonts w:cstheme="minorHAnsi"/>
                <w:b/>
                <w:sz w:val="20"/>
                <w:szCs w:val="20"/>
              </w:rPr>
              <w:t>National response</w:t>
            </w:r>
          </w:p>
        </w:tc>
      </w:tr>
      <w:tr w:rsidR="00BE2C2B" w:rsidRPr="00F4220B" w14:paraId="358D8FBC" w14:textId="77777777" w:rsidTr="00A7376D">
        <w:tc>
          <w:tcPr>
            <w:tcW w:w="1526" w:type="dxa"/>
          </w:tcPr>
          <w:p w14:paraId="02E00F78" w14:textId="77777777" w:rsidR="00BE2C2B" w:rsidRPr="00F4220B" w:rsidRDefault="00BE2C2B" w:rsidP="00A7376D">
            <w:pPr>
              <w:rPr>
                <w:rFonts w:cstheme="minorHAnsi"/>
                <w:bCs/>
                <w:sz w:val="20"/>
                <w:szCs w:val="20"/>
              </w:rPr>
            </w:pPr>
            <w:r w:rsidRPr="00F4220B">
              <w:rPr>
                <w:rFonts w:cstheme="minorHAnsi"/>
                <w:bCs/>
                <w:sz w:val="20"/>
                <w:szCs w:val="20"/>
              </w:rPr>
              <w:t>Australia</w:t>
            </w:r>
          </w:p>
        </w:tc>
        <w:tc>
          <w:tcPr>
            <w:tcW w:w="3118" w:type="dxa"/>
          </w:tcPr>
          <w:p w14:paraId="68BE291C" w14:textId="77777777" w:rsidR="00BE2C2B" w:rsidRPr="00F4220B" w:rsidRDefault="00BE2C2B" w:rsidP="00A7376D">
            <w:pPr>
              <w:jc w:val="both"/>
              <w:rPr>
                <w:rFonts w:cstheme="minorHAnsi"/>
                <w:bCs/>
                <w:sz w:val="20"/>
                <w:szCs w:val="20"/>
              </w:rPr>
            </w:pPr>
            <w:r w:rsidRPr="00F4220B">
              <w:rPr>
                <w:rFonts w:cstheme="minorHAnsi"/>
                <w:bCs/>
                <w:sz w:val="20"/>
                <w:szCs w:val="20"/>
              </w:rPr>
              <w:t>2022 January 15, Hunga Tonga Hunga Ha'Apai (HTHH) Volcanic eruption</w:t>
            </w:r>
          </w:p>
        </w:tc>
        <w:tc>
          <w:tcPr>
            <w:tcW w:w="9576" w:type="dxa"/>
          </w:tcPr>
          <w:p w14:paraId="623C120E" w14:textId="6425AB68" w:rsidR="00BE2C2B" w:rsidRPr="00F4220B" w:rsidRDefault="00BE2C2B" w:rsidP="00A7376D">
            <w:pPr>
              <w:jc w:val="both"/>
              <w:rPr>
                <w:rFonts w:cstheme="minorHAnsi"/>
                <w:bCs/>
                <w:sz w:val="20"/>
                <w:szCs w:val="20"/>
              </w:rPr>
            </w:pPr>
            <w:r w:rsidRPr="00F4220B">
              <w:rPr>
                <w:rFonts w:cstheme="minorHAnsi"/>
                <w:bCs/>
                <w:sz w:val="20"/>
                <w:szCs w:val="20"/>
              </w:rPr>
              <w:t>Marine Warning was issued for Norfolk Island, three hours after the eruption, later upgraded to Land Warning</w:t>
            </w:r>
            <w:r w:rsidR="00D35F5A">
              <w:rPr>
                <w:rFonts w:cstheme="minorHAnsi"/>
                <w:bCs/>
                <w:sz w:val="20"/>
                <w:szCs w:val="20"/>
              </w:rPr>
              <w:t>.</w:t>
            </w:r>
            <w:r w:rsidRPr="00F4220B">
              <w:rPr>
                <w:rFonts w:cstheme="minorHAnsi"/>
                <w:bCs/>
                <w:sz w:val="20"/>
                <w:szCs w:val="20"/>
              </w:rPr>
              <w:t xml:space="preserve"> Marine Warning also issued for Lord Howe Island</w:t>
            </w:r>
            <w:r w:rsidR="00203590">
              <w:rPr>
                <w:rFonts w:cstheme="minorHAnsi"/>
                <w:bCs/>
                <w:sz w:val="20"/>
                <w:szCs w:val="20"/>
              </w:rPr>
              <w:t>,</w:t>
            </w:r>
            <w:r w:rsidRPr="00F4220B">
              <w:rPr>
                <w:rFonts w:cstheme="minorHAnsi"/>
                <w:bCs/>
                <w:sz w:val="20"/>
                <w:szCs w:val="20"/>
              </w:rPr>
              <w:t xml:space="preserve"> later upgraded to Land Warning with local emergency service ordered evacuation which took place overnight. Marine Warning was also issued for most of the Australian </w:t>
            </w:r>
            <w:r w:rsidR="00EE25AA">
              <w:rPr>
                <w:rFonts w:cstheme="minorHAnsi"/>
                <w:bCs/>
                <w:sz w:val="20"/>
                <w:szCs w:val="20"/>
              </w:rPr>
              <w:t>E</w:t>
            </w:r>
            <w:r w:rsidRPr="00F4220B">
              <w:rPr>
                <w:rFonts w:cstheme="minorHAnsi"/>
                <w:bCs/>
                <w:sz w:val="20"/>
                <w:szCs w:val="20"/>
              </w:rPr>
              <w:t xml:space="preserve">ast </w:t>
            </w:r>
            <w:r w:rsidR="00EE25AA">
              <w:rPr>
                <w:rFonts w:cstheme="minorHAnsi"/>
                <w:bCs/>
                <w:sz w:val="20"/>
                <w:szCs w:val="20"/>
              </w:rPr>
              <w:t>C</w:t>
            </w:r>
            <w:r w:rsidRPr="00F4220B">
              <w:rPr>
                <w:rFonts w:cstheme="minorHAnsi"/>
                <w:bCs/>
                <w:sz w:val="20"/>
                <w:szCs w:val="20"/>
              </w:rPr>
              <w:t>oast. These warnings were verified well against many sea level observations.</w:t>
            </w:r>
          </w:p>
        </w:tc>
      </w:tr>
      <w:tr w:rsidR="00BE2C2B" w:rsidRPr="00F4220B" w14:paraId="11EDD0CF" w14:textId="77777777" w:rsidTr="00A7376D">
        <w:tc>
          <w:tcPr>
            <w:tcW w:w="1526" w:type="dxa"/>
            <w:vMerge w:val="restart"/>
          </w:tcPr>
          <w:p w14:paraId="12CFE150" w14:textId="77777777" w:rsidR="00BE2C2B" w:rsidRPr="00F4220B" w:rsidRDefault="00BE2C2B" w:rsidP="00A7376D">
            <w:pPr>
              <w:rPr>
                <w:rFonts w:cstheme="minorHAnsi"/>
                <w:bCs/>
                <w:sz w:val="20"/>
                <w:szCs w:val="20"/>
              </w:rPr>
            </w:pPr>
            <w:r w:rsidRPr="00F4220B">
              <w:rPr>
                <w:rFonts w:cstheme="minorHAnsi"/>
                <w:bCs/>
                <w:sz w:val="20"/>
                <w:szCs w:val="20"/>
              </w:rPr>
              <w:t>Chile</w:t>
            </w:r>
          </w:p>
        </w:tc>
        <w:tc>
          <w:tcPr>
            <w:tcW w:w="3118" w:type="dxa"/>
          </w:tcPr>
          <w:p w14:paraId="4C036E83" w14:textId="77777777" w:rsidR="00BE2C2B" w:rsidRPr="00F4220B" w:rsidRDefault="00BE2C2B" w:rsidP="00A7376D">
            <w:pPr>
              <w:jc w:val="both"/>
              <w:rPr>
                <w:rFonts w:cstheme="minorHAnsi"/>
                <w:bCs/>
                <w:sz w:val="20"/>
                <w:szCs w:val="20"/>
              </w:rPr>
            </w:pPr>
            <w:r w:rsidRPr="00F4220B">
              <w:rPr>
                <w:rFonts w:cstheme="minorHAnsi"/>
                <w:bCs/>
                <w:sz w:val="20"/>
                <w:szCs w:val="20"/>
              </w:rPr>
              <w:t>2014 April 01, at 23:46 UTC, an earthquake of magnitude 8.2 Mw occurred 89 km SW of Cuya.</w:t>
            </w:r>
          </w:p>
        </w:tc>
        <w:tc>
          <w:tcPr>
            <w:tcW w:w="9576" w:type="dxa"/>
          </w:tcPr>
          <w:p w14:paraId="3AB37720" w14:textId="77777777" w:rsidR="00BE2C2B" w:rsidRPr="00F4220B" w:rsidRDefault="00BE2C2B" w:rsidP="00A7376D">
            <w:pPr>
              <w:jc w:val="both"/>
              <w:rPr>
                <w:rFonts w:cstheme="minorHAnsi"/>
                <w:bCs/>
                <w:sz w:val="20"/>
                <w:szCs w:val="20"/>
              </w:rPr>
            </w:pPr>
            <w:r w:rsidRPr="00F4220B">
              <w:rPr>
                <w:rFonts w:cstheme="minorHAnsi"/>
                <w:bCs/>
                <w:sz w:val="20"/>
                <w:szCs w:val="20"/>
              </w:rPr>
              <w:t>The highest intensity reported by SENAPRED was VIII in the Region of Arica and Parinacota. It generated a tsunami from Arica and Parinacota to Bahía Mansa. The first arrival was at 00:11 UTC at the Iquique Sea Level Station, being also the highest amplitude with -2.59 meters, followed by Pisagua with 1.89 meters. SNAM issued a total of 14 bulletins: In bulletin 1 it established Watch status for the entire national territory based in a preliminary CSN magnitude 7.8, and in bulletin 2 it elevated the threat to Alarm status. (both states entail the same level of evacuation of the population).</w:t>
            </w:r>
          </w:p>
        </w:tc>
      </w:tr>
      <w:tr w:rsidR="00BE2C2B" w:rsidRPr="00F4220B" w14:paraId="01E89CBC" w14:textId="77777777" w:rsidTr="00A7376D">
        <w:tc>
          <w:tcPr>
            <w:tcW w:w="1526" w:type="dxa"/>
            <w:vMerge/>
          </w:tcPr>
          <w:p w14:paraId="6B7041EE" w14:textId="77777777" w:rsidR="00BE2C2B" w:rsidRPr="00F4220B" w:rsidRDefault="00BE2C2B" w:rsidP="00A7376D">
            <w:pPr>
              <w:rPr>
                <w:rFonts w:cstheme="minorHAnsi"/>
                <w:bCs/>
                <w:sz w:val="20"/>
                <w:szCs w:val="20"/>
              </w:rPr>
            </w:pPr>
          </w:p>
        </w:tc>
        <w:tc>
          <w:tcPr>
            <w:tcW w:w="3118" w:type="dxa"/>
          </w:tcPr>
          <w:p w14:paraId="4C9E3229" w14:textId="77777777" w:rsidR="00BE2C2B" w:rsidRPr="00F4220B" w:rsidRDefault="00BE2C2B" w:rsidP="00A7376D">
            <w:pPr>
              <w:jc w:val="both"/>
              <w:rPr>
                <w:rFonts w:cstheme="minorHAnsi"/>
                <w:bCs/>
                <w:sz w:val="20"/>
                <w:szCs w:val="20"/>
              </w:rPr>
            </w:pPr>
            <w:r w:rsidRPr="00F4220B">
              <w:rPr>
                <w:rFonts w:cstheme="minorHAnsi"/>
                <w:bCs/>
                <w:sz w:val="20"/>
                <w:szCs w:val="20"/>
              </w:rPr>
              <w:t xml:space="preserve">2015 September 16, at 22:54 UTC, a magnitude 8.4 Mw earthquake occurred 42 KM W of Canela Baja. </w:t>
            </w:r>
          </w:p>
        </w:tc>
        <w:tc>
          <w:tcPr>
            <w:tcW w:w="9576" w:type="dxa"/>
          </w:tcPr>
          <w:p w14:paraId="6BF71B8B" w14:textId="77777777" w:rsidR="00BE2C2B" w:rsidRPr="00F4220B" w:rsidRDefault="00BE2C2B" w:rsidP="00A7376D">
            <w:pPr>
              <w:jc w:val="both"/>
              <w:rPr>
                <w:rFonts w:cstheme="minorHAnsi"/>
                <w:bCs/>
                <w:sz w:val="20"/>
                <w:szCs w:val="20"/>
              </w:rPr>
            </w:pPr>
            <w:r w:rsidRPr="00F4220B">
              <w:rPr>
                <w:rFonts w:cstheme="minorHAnsi"/>
                <w:bCs/>
                <w:sz w:val="20"/>
                <w:szCs w:val="20"/>
              </w:rPr>
              <w:t>The highest intensity reported by SENAPRED were VIII in Coquimbo and La Serena. It generated a tsunami recorded from Arica and Parinacota to Bahía Mansa, but its mayor amplitude was of 4.5 meters at the Coquimbo station. The first record was at the Pichidangui Sea Level Station at 23:06 hours (12 minutes after the event). The SNAM issued a total of 15 bulletins, establishing imminent danger of tsunami for the entire national territory since bulletin 1.</w:t>
            </w:r>
          </w:p>
        </w:tc>
      </w:tr>
      <w:tr w:rsidR="00BE2C2B" w:rsidRPr="00F4220B" w14:paraId="029BD439" w14:textId="77777777" w:rsidTr="00A7376D">
        <w:tc>
          <w:tcPr>
            <w:tcW w:w="1526" w:type="dxa"/>
            <w:vMerge/>
          </w:tcPr>
          <w:p w14:paraId="53D187E0" w14:textId="77777777" w:rsidR="00BE2C2B" w:rsidRPr="00F4220B" w:rsidRDefault="00BE2C2B" w:rsidP="00A7376D">
            <w:pPr>
              <w:rPr>
                <w:rFonts w:cstheme="minorHAnsi"/>
                <w:bCs/>
                <w:sz w:val="20"/>
                <w:szCs w:val="20"/>
              </w:rPr>
            </w:pPr>
          </w:p>
        </w:tc>
        <w:tc>
          <w:tcPr>
            <w:tcW w:w="3118" w:type="dxa"/>
          </w:tcPr>
          <w:p w14:paraId="28568355" w14:textId="77777777" w:rsidR="00BE2C2B" w:rsidRPr="00F4220B" w:rsidRDefault="00BE2C2B" w:rsidP="00A7376D">
            <w:pPr>
              <w:jc w:val="both"/>
              <w:rPr>
                <w:rFonts w:cstheme="minorHAnsi"/>
                <w:bCs/>
                <w:sz w:val="20"/>
                <w:szCs w:val="20"/>
              </w:rPr>
            </w:pPr>
            <w:r w:rsidRPr="00F4220B">
              <w:rPr>
                <w:rFonts w:cstheme="minorHAnsi"/>
                <w:bCs/>
                <w:sz w:val="20"/>
                <w:szCs w:val="20"/>
              </w:rPr>
              <w:t>2022 January 15, at about 04:00 UTC, Hunga Tonga Hunga Ha'Apai (HTHH) Volcanic eruption</w:t>
            </w:r>
          </w:p>
        </w:tc>
        <w:tc>
          <w:tcPr>
            <w:tcW w:w="9576" w:type="dxa"/>
          </w:tcPr>
          <w:p w14:paraId="19F90E07" w14:textId="77777777" w:rsidR="00BE2C2B" w:rsidRPr="00F4220B" w:rsidRDefault="00BE2C2B" w:rsidP="00A7376D">
            <w:pPr>
              <w:jc w:val="both"/>
              <w:rPr>
                <w:rFonts w:cstheme="minorHAnsi"/>
                <w:bCs/>
                <w:sz w:val="20"/>
                <w:szCs w:val="20"/>
              </w:rPr>
            </w:pPr>
            <w:r w:rsidRPr="00F4220B">
              <w:rPr>
                <w:rFonts w:cstheme="minorHAnsi"/>
                <w:bCs/>
                <w:sz w:val="20"/>
                <w:szCs w:val="20"/>
              </w:rPr>
              <w:t>In this opportunity, SNAM was establishing Tsunami Threat by localities and based on sea level readings from both national and international stations. A total of 45 bulletins were issued and the maximum amplitude recorded was 1.9 meters at the Chañaral sea level station.</w:t>
            </w:r>
          </w:p>
        </w:tc>
      </w:tr>
      <w:tr w:rsidR="00BE2C2B" w:rsidRPr="00F4220B" w14:paraId="14285339" w14:textId="77777777" w:rsidTr="00A7376D">
        <w:tc>
          <w:tcPr>
            <w:tcW w:w="1526" w:type="dxa"/>
          </w:tcPr>
          <w:p w14:paraId="2F295298" w14:textId="77777777" w:rsidR="00BE2C2B" w:rsidRPr="00F4220B" w:rsidRDefault="00BE2C2B" w:rsidP="00A7376D">
            <w:pPr>
              <w:rPr>
                <w:rFonts w:cstheme="minorHAnsi"/>
                <w:bCs/>
                <w:sz w:val="20"/>
                <w:szCs w:val="20"/>
              </w:rPr>
            </w:pPr>
            <w:r w:rsidRPr="00F4220B">
              <w:rPr>
                <w:rFonts w:cstheme="minorHAnsi"/>
                <w:bCs/>
                <w:sz w:val="20"/>
                <w:szCs w:val="20"/>
              </w:rPr>
              <w:t>El Salvador</w:t>
            </w:r>
          </w:p>
        </w:tc>
        <w:tc>
          <w:tcPr>
            <w:tcW w:w="3118" w:type="dxa"/>
          </w:tcPr>
          <w:p w14:paraId="5F525A6D" w14:textId="77777777" w:rsidR="00BE2C2B" w:rsidRPr="00F4220B" w:rsidRDefault="00BE2C2B" w:rsidP="00A7376D">
            <w:pPr>
              <w:jc w:val="both"/>
              <w:rPr>
                <w:rFonts w:cstheme="minorHAnsi"/>
                <w:bCs/>
                <w:sz w:val="20"/>
                <w:szCs w:val="20"/>
              </w:rPr>
            </w:pPr>
            <w:r w:rsidRPr="00F4220B">
              <w:rPr>
                <w:rFonts w:cstheme="minorHAnsi"/>
                <w:bCs/>
                <w:sz w:val="20"/>
                <w:szCs w:val="20"/>
              </w:rPr>
              <w:t xml:space="preserve">2012 August 26 </w:t>
            </w:r>
          </w:p>
        </w:tc>
        <w:tc>
          <w:tcPr>
            <w:tcW w:w="9576" w:type="dxa"/>
          </w:tcPr>
          <w:p w14:paraId="7563E3D5" w14:textId="77777777" w:rsidR="00BE2C2B" w:rsidRPr="00F4220B" w:rsidRDefault="00BE2C2B" w:rsidP="00A7376D">
            <w:pPr>
              <w:jc w:val="both"/>
              <w:rPr>
                <w:rFonts w:cstheme="minorHAnsi"/>
                <w:bCs/>
                <w:sz w:val="20"/>
                <w:szCs w:val="20"/>
              </w:rPr>
            </w:pPr>
            <w:r w:rsidRPr="00F4220B">
              <w:rPr>
                <w:rFonts w:cstheme="minorHAnsi"/>
                <w:bCs/>
                <w:sz w:val="20"/>
                <w:szCs w:val="20"/>
              </w:rPr>
              <w:t>There was an earthquake and tsunami that impacted a coastal section – No impacts -Not a lot of people.</w:t>
            </w:r>
          </w:p>
        </w:tc>
      </w:tr>
      <w:tr w:rsidR="00BE2C2B" w:rsidRPr="00F4220B" w14:paraId="21E2E71B" w14:textId="77777777" w:rsidTr="00A7376D">
        <w:tc>
          <w:tcPr>
            <w:tcW w:w="1526" w:type="dxa"/>
            <w:vMerge w:val="restart"/>
          </w:tcPr>
          <w:p w14:paraId="6A0D7A76" w14:textId="77777777" w:rsidR="00BE2C2B" w:rsidRPr="00F4220B" w:rsidRDefault="00BE2C2B" w:rsidP="00A7376D">
            <w:pPr>
              <w:rPr>
                <w:rFonts w:cstheme="minorHAnsi"/>
                <w:bCs/>
                <w:sz w:val="20"/>
                <w:szCs w:val="20"/>
              </w:rPr>
            </w:pPr>
            <w:r w:rsidRPr="00F4220B">
              <w:rPr>
                <w:rFonts w:cstheme="minorHAnsi"/>
                <w:bCs/>
                <w:sz w:val="20"/>
                <w:szCs w:val="20"/>
              </w:rPr>
              <w:t>Fiji</w:t>
            </w:r>
          </w:p>
        </w:tc>
        <w:tc>
          <w:tcPr>
            <w:tcW w:w="3118" w:type="dxa"/>
          </w:tcPr>
          <w:p w14:paraId="221FE905" w14:textId="77777777" w:rsidR="00BE2C2B" w:rsidRPr="00F4220B" w:rsidRDefault="00BE2C2B" w:rsidP="00A7376D">
            <w:pPr>
              <w:jc w:val="both"/>
              <w:rPr>
                <w:rFonts w:cstheme="minorHAnsi"/>
                <w:bCs/>
                <w:sz w:val="20"/>
                <w:szCs w:val="20"/>
              </w:rPr>
            </w:pPr>
            <w:r w:rsidRPr="00F4220B">
              <w:rPr>
                <w:rFonts w:cstheme="minorHAnsi"/>
                <w:bCs/>
                <w:sz w:val="20"/>
                <w:szCs w:val="20"/>
              </w:rPr>
              <w:t>2009 September 29, South Pacific Tsunami</w:t>
            </w:r>
          </w:p>
        </w:tc>
        <w:tc>
          <w:tcPr>
            <w:tcW w:w="9576" w:type="dxa"/>
          </w:tcPr>
          <w:p w14:paraId="3D3B2ABA" w14:textId="77777777" w:rsidR="00BE2C2B" w:rsidRPr="00F4220B" w:rsidRDefault="00BE2C2B" w:rsidP="00A7376D">
            <w:pPr>
              <w:jc w:val="both"/>
              <w:rPr>
                <w:rFonts w:cstheme="minorHAnsi"/>
                <w:bCs/>
                <w:sz w:val="20"/>
                <w:szCs w:val="20"/>
              </w:rPr>
            </w:pPr>
            <w:r w:rsidRPr="00F4220B">
              <w:rPr>
                <w:rFonts w:cstheme="minorHAnsi"/>
                <w:bCs/>
                <w:sz w:val="20"/>
                <w:szCs w:val="20"/>
              </w:rPr>
              <w:t xml:space="preserve">Triggered by a powerful magnitude 8.1 earthquake near Samoa, this tsunami affected parts of Fiji, particularly the Lau and Lomaiviti islands. Waves reached heights of several meters, causing damage and prompting evacuations. </w:t>
            </w:r>
          </w:p>
        </w:tc>
      </w:tr>
      <w:tr w:rsidR="00BE2C2B" w:rsidRPr="00F4220B" w14:paraId="1326D16D" w14:textId="77777777" w:rsidTr="00A7376D">
        <w:tc>
          <w:tcPr>
            <w:tcW w:w="1526" w:type="dxa"/>
            <w:vMerge/>
          </w:tcPr>
          <w:p w14:paraId="18C8BFDE" w14:textId="77777777" w:rsidR="00BE2C2B" w:rsidRPr="00F4220B" w:rsidRDefault="00BE2C2B" w:rsidP="00A7376D">
            <w:pPr>
              <w:jc w:val="both"/>
              <w:rPr>
                <w:rFonts w:cstheme="minorHAnsi"/>
                <w:bCs/>
                <w:sz w:val="20"/>
                <w:szCs w:val="20"/>
              </w:rPr>
            </w:pPr>
          </w:p>
        </w:tc>
        <w:tc>
          <w:tcPr>
            <w:tcW w:w="3118" w:type="dxa"/>
          </w:tcPr>
          <w:p w14:paraId="68755EF2" w14:textId="77777777" w:rsidR="00BE2C2B" w:rsidRPr="00F4220B" w:rsidRDefault="00BE2C2B" w:rsidP="00A7376D">
            <w:pPr>
              <w:jc w:val="both"/>
              <w:rPr>
                <w:rFonts w:cstheme="minorHAnsi"/>
                <w:bCs/>
                <w:sz w:val="20"/>
                <w:szCs w:val="20"/>
              </w:rPr>
            </w:pPr>
            <w:r w:rsidRPr="00F4220B">
              <w:rPr>
                <w:rFonts w:cstheme="minorHAnsi"/>
                <w:bCs/>
                <w:sz w:val="20"/>
                <w:szCs w:val="20"/>
              </w:rPr>
              <w:t>2010 March 4, Tonga Earthquake</w:t>
            </w:r>
          </w:p>
        </w:tc>
        <w:tc>
          <w:tcPr>
            <w:tcW w:w="9576" w:type="dxa"/>
          </w:tcPr>
          <w:p w14:paraId="79C845B3" w14:textId="77777777" w:rsidR="00BE2C2B" w:rsidRPr="00F4220B" w:rsidRDefault="00BE2C2B" w:rsidP="00A7376D">
            <w:pPr>
              <w:jc w:val="both"/>
              <w:rPr>
                <w:rFonts w:cstheme="minorHAnsi"/>
                <w:bCs/>
                <w:sz w:val="20"/>
                <w:szCs w:val="20"/>
              </w:rPr>
            </w:pPr>
            <w:r w:rsidRPr="00F4220B">
              <w:rPr>
                <w:rFonts w:cstheme="minorHAnsi"/>
                <w:bCs/>
                <w:sz w:val="20"/>
                <w:szCs w:val="20"/>
              </w:rPr>
              <w:t>Following a magnitude 8.0 earthquake near Tonga, tsunami warnings were issued for nearby regions, including Fiji. Although Fiji experienced minor wave activity, there was no significant impact.</w:t>
            </w:r>
          </w:p>
        </w:tc>
      </w:tr>
      <w:tr w:rsidR="00BE2C2B" w:rsidRPr="00F4220B" w14:paraId="16153640" w14:textId="77777777" w:rsidTr="00A7376D">
        <w:tc>
          <w:tcPr>
            <w:tcW w:w="1526" w:type="dxa"/>
            <w:vMerge/>
          </w:tcPr>
          <w:p w14:paraId="533CFD91" w14:textId="77777777" w:rsidR="00BE2C2B" w:rsidRPr="00F4220B" w:rsidRDefault="00BE2C2B" w:rsidP="00A7376D">
            <w:pPr>
              <w:jc w:val="both"/>
              <w:rPr>
                <w:rFonts w:cstheme="minorHAnsi"/>
                <w:bCs/>
                <w:sz w:val="20"/>
                <w:szCs w:val="20"/>
              </w:rPr>
            </w:pPr>
          </w:p>
        </w:tc>
        <w:tc>
          <w:tcPr>
            <w:tcW w:w="3118" w:type="dxa"/>
          </w:tcPr>
          <w:p w14:paraId="65D87BA4" w14:textId="77777777" w:rsidR="00BE2C2B" w:rsidRPr="00F4220B" w:rsidRDefault="00BE2C2B" w:rsidP="00A7376D">
            <w:pPr>
              <w:jc w:val="both"/>
              <w:rPr>
                <w:rFonts w:cstheme="minorHAnsi"/>
                <w:bCs/>
                <w:sz w:val="20"/>
                <w:szCs w:val="20"/>
              </w:rPr>
            </w:pPr>
            <w:r w:rsidRPr="00F4220B">
              <w:rPr>
                <w:rFonts w:cstheme="minorHAnsi"/>
                <w:bCs/>
                <w:sz w:val="20"/>
                <w:szCs w:val="20"/>
              </w:rPr>
              <w:t>2018 September 28, Sulawesi Earthquake</w:t>
            </w:r>
          </w:p>
        </w:tc>
        <w:tc>
          <w:tcPr>
            <w:tcW w:w="9576" w:type="dxa"/>
          </w:tcPr>
          <w:p w14:paraId="3D0C25DC" w14:textId="77777777" w:rsidR="00BE2C2B" w:rsidRPr="00F4220B" w:rsidRDefault="00BE2C2B" w:rsidP="00A7376D">
            <w:pPr>
              <w:jc w:val="both"/>
              <w:rPr>
                <w:rFonts w:cstheme="minorHAnsi"/>
                <w:bCs/>
                <w:sz w:val="20"/>
                <w:szCs w:val="20"/>
              </w:rPr>
            </w:pPr>
            <w:r w:rsidRPr="00F4220B">
              <w:rPr>
                <w:rFonts w:cstheme="minorHAnsi"/>
                <w:bCs/>
                <w:sz w:val="20"/>
                <w:szCs w:val="20"/>
              </w:rPr>
              <w:t>A strong earthquake and the resulting tsunami in Indonesia raised concerns across the Pacific. Fiji's National Disaster Management Office (NDMO) and Mineral Resources Department monitored the situation but reported no tsunami threat to the country.</w:t>
            </w:r>
          </w:p>
        </w:tc>
      </w:tr>
      <w:tr w:rsidR="00BE2C2B" w:rsidRPr="00F4220B" w14:paraId="647FC646" w14:textId="77777777" w:rsidTr="00A7376D">
        <w:tc>
          <w:tcPr>
            <w:tcW w:w="1526" w:type="dxa"/>
            <w:vMerge/>
          </w:tcPr>
          <w:p w14:paraId="46CEFA1C" w14:textId="77777777" w:rsidR="00BE2C2B" w:rsidRPr="00F4220B" w:rsidRDefault="00BE2C2B" w:rsidP="00A7376D">
            <w:pPr>
              <w:jc w:val="both"/>
              <w:rPr>
                <w:rFonts w:cstheme="minorHAnsi"/>
                <w:bCs/>
                <w:sz w:val="20"/>
                <w:szCs w:val="20"/>
              </w:rPr>
            </w:pPr>
          </w:p>
        </w:tc>
        <w:tc>
          <w:tcPr>
            <w:tcW w:w="3118" w:type="dxa"/>
          </w:tcPr>
          <w:p w14:paraId="0D5DDB3E" w14:textId="77777777" w:rsidR="00BE2C2B" w:rsidRPr="00F4220B" w:rsidRDefault="00BE2C2B" w:rsidP="00A7376D">
            <w:pPr>
              <w:jc w:val="both"/>
              <w:rPr>
                <w:rFonts w:cstheme="minorHAnsi"/>
                <w:bCs/>
                <w:sz w:val="20"/>
                <w:szCs w:val="20"/>
              </w:rPr>
            </w:pPr>
            <w:r w:rsidRPr="00F4220B">
              <w:rPr>
                <w:rFonts w:cstheme="minorHAnsi"/>
                <w:bCs/>
                <w:sz w:val="20"/>
                <w:szCs w:val="20"/>
              </w:rPr>
              <w:t>2022 January 15, Hunga Tonga Hunga Ha'Apai (HTHH) Volcanic eruption</w:t>
            </w:r>
          </w:p>
        </w:tc>
        <w:tc>
          <w:tcPr>
            <w:tcW w:w="9576" w:type="dxa"/>
          </w:tcPr>
          <w:p w14:paraId="64B08F8B" w14:textId="77777777" w:rsidR="00BE2C2B" w:rsidRPr="00F4220B" w:rsidRDefault="00BE2C2B" w:rsidP="00A7376D">
            <w:pPr>
              <w:jc w:val="both"/>
              <w:rPr>
                <w:rFonts w:cstheme="minorHAnsi"/>
                <w:bCs/>
                <w:sz w:val="20"/>
                <w:szCs w:val="20"/>
              </w:rPr>
            </w:pPr>
            <w:r w:rsidRPr="00F4220B">
              <w:rPr>
                <w:rFonts w:cstheme="minorHAnsi"/>
                <w:bCs/>
                <w:sz w:val="20"/>
                <w:szCs w:val="20"/>
              </w:rPr>
              <w:t>While this event occurred in January 2022, it was preceded by significant volcanic activity in 2021. The underwater volcanic eruption in Tonga generated tsunami waves that caused alerts in Fiji. The waves caused minor coastal effects, but no significant damage was reported.</w:t>
            </w:r>
          </w:p>
        </w:tc>
      </w:tr>
    </w:tbl>
    <w:p w14:paraId="2BB5F20C" w14:textId="77777777" w:rsidR="00BE2C2B" w:rsidRPr="00F4220B" w:rsidRDefault="00BE2C2B" w:rsidP="00BE2C2B">
      <w:pPr>
        <w:spacing w:after="0" w:line="240" w:lineRule="auto"/>
        <w:jc w:val="both"/>
        <w:rPr>
          <w:rFonts w:cstheme="minorHAnsi"/>
          <w:bCs/>
          <w:sz w:val="2"/>
          <w:szCs w:val="2"/>
        </w:rPr>
      </w:pPr>
    </w:p>
    <w:tbl>
      <w:tblPr>
        <w:tblStyle w:val="Grilledutableau"/>
        <w:tblW w:w="5000" w:type="pct"/>
        <w:tblLook w:val="04A0" w:firstRow="1" w:lastRow="0" w:firstColumn="1" w:lastColumn="0" w:noHBand="0" w:noVBand="1"/>
      </w:tblPr>
      <w:tblGrid>
        <w:gridCol w:w="1527"/>
        <w:gridCol w:w="3117"/>
        <w:gridCol w:w="9576"/>
      </w:tblGrid>
      <w:tr w:rsidR="00BE2C2B" w:rsidRPr="00F4220B" w14:paraId="3C57CBB6" w14:textId="77777777" w:rsidTr="00C77361">
        <w:tc>
          <w:tcPr>
            <w:tcW w:w="537" w:type="pct"/>
            <w:shd w:val="clear" w:color="auto" w:fill="D9D9D9" w:themeFill="background1" w:themeFillShade="D9"/>
          </w:tcPr>
          <w:p w14:paraId="7E138122" w14:textId="77777777" w:rsidR="00BE2C2B" w:rsidRPr="00F4220B" w:rsidRDefault="00BE2C2B" w:rsidP="00A7376D">
            <w:pPr>
              <w:jc w:val="both"/>
              <w:rPr>
                <w:rFonts w:cstheme="minorHAnsi"/>
                <w:b/>
                <w:sz w:val="20"/>
                <w:szCs w:val="20"/>
              </w:rPr>
            </w:pPr>
            <w:r w:rsidRPr="00F4220B">
              <w:rPr>
                <w:rFonts w:cstheme="minorHAnsi"/>
                <w:b/>
                <w:sz w:val="20"/>
                <w:szCs w:val="20"/>
              </w:rPr>
              <w:lastRenderedPageBreak/>
              <w:t>Country</w:t>
            </w:r>
          </w:p>
        </w:tc>
        <w:tc>
          <w:tcPr>
            <w:tcW w:w="1096" w:type="pct"/>
            <w:shd w:val="clear" w:color="auto" w:fill="D9D9D9" w:themeFill="background1" w:themeFillShade="D9"/>
          </w:tcPr>
          <w:p w14:paraId="4D4E0031" w14:textId="77777777" w:rsidR="00BE2C2B" w:rsidRPr="00F4220B" w:rsidRDefault="00BE2C2B" w:rsidP="00A7376D">
            <w:pPr>
              <w:jc w:val="both"/>
              <w:rPr>
                <w:rFonts w:cstheme="minorHAnsi"/>
                <w:b/>
                <w:sz w:val="20"/>
                <w:szCs w:val="20"/>
              </w:rPr>
            </w:pPr>
            <w:r w:rsidRPr="00F4220B">
              <w:rPr>
                <w:rFonts w:cstheme="minorHAnsi"/>
                <w:b/>
                <w:sz w:val="20"/>
                <w:szCs w:val="20"/>
              </w:rPr>
              <w:t>Event</w:t>
            </w:r>
          </w:p>
        </w:tc>
        <w:tc>
          <w:tcPr>
            <w:tcW w:w="3367" w:type="pct"/>
            <w:shd w:val="clear" w:color="auto" w:fill="D9D9D9" w:themeFill="background1" w:themeFillShade="D9"/>
          </w:tcPr>
          <w:p w14:paraId="446A47F8" w14:textId="77777777" w:rsidR="00BE2C2B" w:rsidRPr="00F4220B" w:rsidRDefault="00BE2C2B" w:rsidP="00A7376D">
            <w:pPr>
              <w:jc w:val="both"/>
              <w:rPr>
                <w:rFonts w:cstheme="minorHAnsi"/>
                <w:b/>
                <w:sz w:val="20"/>
                <w:szCs w:val="20"/>
              </w:rPr>
            </w:pPr>
            <w:r w:rsidRPr="00F4220B">
              <w:rPr>
                <w:rFonts w:cstheme="minorHAnsi"/>
                <w:b/>
                <w:sz w:val="20"/>
                <w:szCs w:val="20"/>
              </w:rPr>
              <w:t>National response</w:t>
            </w:r>
          </w:p>
        </w:tc>
      </w:tr>
      <w:tr w:rsidR="00FF20BD" w:rsidRPr="00F4220B" w14:paraId="01F10D26" w14:textId="77777777" w:rsidTr="00C77361">
        <w:tc>
          <w:tcPr>
            <w:tcW w:w="537" w:type="pct"/>
          </w:tcPr>
          <w:p w14:paraId="185A63F4" w14:textId="77777777" w:rsidR="00FF20BD" w:rsidRPr="00F4220B" w:rsidRDefault="00FF20BD" w:rsidP="00A7376D">
            <w:pPr>
              <w:rPr>
                <w:rFonts w:cstheme="minorHAnsi"/>
                <w:bCs/>
                <w:sz w:val="20"/>
                <w:szCs w:val="20"/>
              </w:rPr>
            </w:pPr>
            <w:r w:rsidRPr="00F4220B">
              <w:rPr>
                <w:rFonts w:cstheme="minorHAnsi"/>
                <w:bCs/>
                <w:sz w:val="20"/>
                <w:szCs w:val="20"/>
              </w:rPr>
              <w:t>Indonesia</w:t>
            </w:r>
          </w:p>
        </w:tc>
        <w:tc>
          <w:tcPr>
            <w:tcW w:w="1096" w:type="pct"/>
          </w:tcPr>
          <w:p w14:paraId="5EB93891" w14:textId="77777777" w:rsidR="00FF20BD" w:rsidRPr="00F4220B" w:rsidRDefault="00FF20BD" w:rsidP="00A7376D">
            <w:pPr>
              <w:jc w:val="both"/>
              <w:rPr>
                <w:rFonts w:cstheme="minorHAnsi"/>
                <w:bCs/>
                <w:sz w:val="20"/>
                <w:szCs w:val="20"/>
              </w:rPr>
            </w:pPr>
            <w:r w:rsidRPr="00F4220B">
              <w:rPr>
                <w:rFonts w:cstheme="minorHAnsi"/>
                <w:bCs/>
                <w:sz w:val="20"/>
                <w:szCs w:val="20"/>
              </w:rPr>
              <w:t>-</w:t>
            </w:r>
          </w:p>
        </w:tc>
        <w:tc>
          <w:tcPr>
            <w:tcW w:w="3367" w:type="pct"/>
          </w:tcPr>
          <w:p w14:paraId="02BC03F9" w14:textId="4CA6A3B3" w:rsidR="00FF20BD" w:rsidRPr="00F4220B" w:rsidRDefault="00FF20BD" w:rsidP="00A7376D">
            <w:pPr>
              <w:jc w:val="both"/>
              <w:rPr>
                <w:rFonts w:cstheme="minorHAnsi"/>
                <w:bCs/>
                <w:sz w:val="20"/>
                <w:szCs w:val="20"/>
              </w:rPr>
            </w:pPr>
            <w:r w:rsidRPr="00F4220B">
              <w:rPr>
                <w:rFonts w:cstheme="minorHAnsi"/>
                <w:bCs/>
                <w:sz w:val="20"/>
                <w:szCs w:val="20"/>
              </w:rPr>
              <w:t xml:space="preserve">BMKG, acts as NTWC disseminates the tsunami warning into affected </w:t>
            </w:r>
            <w:r w:rsidR="00A02FF9" w:rsidRPr="00F4220B">
              <w:rPr>
                <w:rFonts w:cstheme="minorHAnsi"/>
                <w:bCs/>
                <w:sz w:val="20"/>
                <w:szCs w:val="20"/>
              </w:rPr>
              <w:t>areas</w:t>
            </w:r>
            <w:r w:rsidRPr="00F4220B">
              <w:rPr>
                <w:rFonts w:cstheme="minorHAnsi"/>
                <w:bCs/>
                <w:sz w:val="20"/>
                <w:szCs w:val="20"/>
              </w:rPr>
              <w:t xml:space="preserve"> in under 5 minutes after the earthquake occurs. The local DMO of affected area will receive the warning and act accordingly based on the level of tsunami threat forecasted by BMKG. If an area </w:t>
            </w:r>
            <w:r w:rsidR="00A02FF9" w:rsidRPr="00F4220B">
              <w:rPr>
                <w:rFonts w:cstheme="minorHAnsi"/>
                <w:bCs/>
                <w:sz w:val="20"/>
                <w:szCs w:val="20"/>
              </w:rPr>
              <w:t>receives</w:t>
            </w:r>
            <w:r w:rsidRPr="00F4220B">
              <w:rPr>
                <w:rFonts w:cstheme="minorHAnsi"/>
                <w:bCs/>
                <w:sz w:val="20"/>
                <w:szCs w:val="20"/>
              </w:rPr>
              <w:t xml:space="preserve"> Major Warning/ Warning level threat, they need to evacuate every people in tsunami hazard zone.</w:t>
            </w:r>
          </w:p>
        </w:tc>
      </w:tr>
      <w:tr w:rsidR="00FF20BD" w:rsidRPr="00F4220B" w14:paraId="69536CB6" w14:textId="77777777" w:rsidTr="00C77361">
        <w:tc>
          <w:tcPr>
            <w:tcW w:w="537" w:type="pct"/>
          </w:tcPr>
          <w:p w14:paraId="17922C4C" w14:textId="77777777" w:rsidR="00FF20BD" w:rsidRPr="00F4220B" w:rsidRDefault="00FF20BD" w:rsidP="00A7376D">
            <w:pPr>
              <w:rPr>
                <w:rFonts w:cstheme="minorHAnsi"/>
                <w:bCs/>
                <w:sz w:val="20"/>
                <w:szCs w:val="20"/>
              </w:rPr>
            </w:pPr>
            <w:r w:rsidRPr="00F4220B">
              <w:rPr>
                <w:rFonts w:cstheme="minorHAnsi"/>
                <w:bCs/>
                <w:sz w:val="20"/>
                <w:szCs w:val="20"/>
              </w:rPr>
              <w:t>Japan</w:t>
            </w:r>
          </w:p>
        </w:tc>
        <w:tc>
          <w:tcPr>
            <w:tcW w:w="1096" w:type="pct"/>
          </w:tcPr>
          <w:p w14:paraId="5DBA20A4" w14:textId="77777777" w:rsidR="00FF20BD" w:rsidRPr="00F4220B" w:rsidRDefault="00FF20BD" w:rsidP="00A7376D">
            <w:pPr>
              <w:jc w:val="both"/>
              <w:rPr>
                <w:rFonts w:cstheme="minorHAnsi"/>
                <w:bCs/>
                <w:sz w:val="20"/>
                <w:szCs w:val="20"/>
              </w:rPr>
            </w:pPr>
            <w:r w:rsidRPr="00F4220B">
              <w:rPr>
                <w:rFonts w:cstheme="minorHAnsi"/>
                <w:bCs/>
                <w:sz w:val="20"/>
                <w:szCs w:val="20"/>
              </w:rPr>
              <w:t>2011. Tohoku earthquake and many others</w:t>
            </w:r>
          </w:p>
        </w:tc>
        <w:tc>
          <w:tcPr>
            <w:tcW w:w="3367" w:type="pct"/>
          </w:tcPr>
          <w:p w14:paraId="48831F45" w14:textId="77777777" w:rsidR="00FF20BD" w:rsidRPr="00F4220B" w:rsidRDefault="00FF20BD" w:rsidP="00A7376D">
            <w:pPr>
              <w:jc w:val="both"/>
              <w:rPr>
                <w:rFonts w:cstheme="minorHAnsi"/>
                <w:bCs/>
                <w:sz w:val="20"/>
                <w:szCs w:val="20"/>
              </w:rPr>
            </w:pPr>
            <w:r w:rsidRPr="00F4220B">
              <w:rPr>
                <w:rFonts w:cstheme="minorHAnsi"/>
                <w:bCs/>
                <w:sz w:val="20"/>
                <w:szCs w:val="20"/>
              </w:rPr>
              <w:t>The Japan Meteorological Agency (JMA) issued tsunami warnings. The JMA has improved its tsunami warnings based on lessons learned from each case.</w:t>
            </w:r>
          </w:p>
        </w:tc>
      </w:tr>
      <w:tr w:rsidR="00BE2C2B" w:rsidRPr="00F4220B" w14:paraId="58A23BF3" w14:textId="77777777" w:rsidTr="00C77361">
        <w:tc>
          <w:tcPr>
            <w:tcW w:w="537" w:type="pct"/>
            <w:vMerge w:val="restart"/>
          </w:tcPr>
          <w:p w14:paraId="0F2EDE0F" w14:textId="77777777" w:rsidR="00BE2C2B" w:rsidRPr="00F4220B" w:rsidRDefault="00BE2C2B" w:rsidP="00A7376D">
            <w:pPr>
              <w:rPr>
                <w:rFonts w:cstheme="minorHAnsi"/>
                <w:bCs/>
                <w:sz w:val="20"/>
                <w:szCs w:val="20"/>
              </w:rPr>
            </w:pPr>
            <w:r w:rsidRPr="00F4220B">
              <w:rPr>
                <w:rFonts w:cstheme="minorHAnsi"/>
                <w:bCs/>
                <w:sz w:val="20"/>
                <w:szCs w:val="20"/>
              </w:rPr>
              <w:t>New Zealand</w:t>
            </w:r>
          </w:p>
        </w:tc>
        <w:tc>
          <w:tcPr>
            <w:tcW w:w="1096" w:type="pct"/>
          </w:tcPr>
          <w:p w14:paraId="1409B03B" w14:textId="77777777" w:rsidR="00BE2C2B" w:rsidRPr="00F4220B" w:rsidRDefault="00BE2C2B" w:rsidP="00A7376D">
            <w:pPr>
              <w:jc w:val="both"/>
              <w:rPr>
                <w:rFonts w:cstheme="minorHAnsi"/>
                <w:bCs/>
                <w:sz w:val="20"/>
                <w:szCs w:val="20"/>
              </w:rPr>
            </w:pPr>
            <w:r w:rsidRPr="00F4220B">
              <w:rPr>
                <w:rFonts w:cstheme="minorHAnsi"/>
                <w:bCs/>
                <w:sz w:val="20"/>
                <w:szCs w:val="20"/>
              </w:rPr>
              <w:t>2022 January 15. Hunga Tonga Hunga Ha'Apai (HTHH) Volcanic eruption</w:t>
            </w:r>
          </w:p>
        </w:tc>
        <w:tc>
          <w:tcPr>
            <w:tcW w:w="3367" w:type="pct"/>
          </w:tcPr>
          <w:p w14:paraId="52BA858C" w14:textId="77777777" w:rsidR="00BE2C2B" w:rsidRPr="00F4220B" w:rsidRDefault="00BE2C2B" w:rsidP="00A7376D">
            <w:pPr>
              <w:jc w:val="both"/>
              <w:rPr>
                <w:rFonts w:cstheme="minorHAnsi"/>
                <w:bCs/>
                <w:sz w:val="20"/>
                <w:szCs w:val="20"/>
              </w:rPr>
            </w:pPr>
            <w:r w:rsidRPr="00F4220B">
              <w:rPr>
                <w:rFonts w:cstheme="minorHAnsi"/>
                <w:bCs/>
                <w:sz w:val="20"/>
                <w:szCs w:val="20"/>
              </w:rPr>
              <w:t>A Tsunami Advisory Beach &amp; Marine was issued in a timely fashion. No evacuations were proactively undertaken, although a marina was subsequently self-evacuated after experiencing damage.</w:t>
            </w:r>
          </w:p>
        </w:tc>
      </w:tr>
      <w:tr w:rsidR="00BE2C2B" w:rsidRPr="00F4220B" w14:paraId="4259F76D" w14:textId="77777777" w:rsidTr="00C77361">
        <w:tc>
          <w:tcPr>
            <w:tcW w:w="537" w:type="pct"/>
            <w:vMerge/>
          </w:tcPr>
          <w:p w14:paraId="62E2CF4A" w14:textId="77777777" w:rsidR="00BE2C2B" w:rsidRPr="00F4220B" w:rsidRDefault="00BE2C2B" w:rsidP="00A7376D">
            <w:pPr>
              <w:rPr>
                <w:rFonts w:cstheme="minorHAnsi"/>
                <w:bCs/>
                <w:sz w:val="20"/>
                <w:szCs w:val="20"/>
              </w:rPr>
            </w:pPr>
          </w:p>
        </w:tc>
        <w:tc>
          <w:tcPr>
            <w:tcW w:w="1096" w:type="pct"/>
          </w:tcPr>
          <w:p w14:paraId="323726F2" w14:textId="77777777" w:rsidR="00BE2C2B" w:rsidRPr="00F4220B" w:rsidRDefault="00BE2C2B" w:rsidP="00A7376D">
            <w:pPr>
              <w:jc w:val="both"/>
              <w:rPr>
                <w:rFonts w:cstheme="minorHAnsi"/>
                <w:bCs/>
                <w:sz w:val="20"/>
                <w:szCs w:val="20"/>
              </w:rPr>
            </w:pPr>
            <w:r w:rsidRPr="00F4220B">
              <w:rPr>
                <w:rFonts w:cstheme="minorHAnsi"/>
                <w:bCs/>
                <w:sz w:val="20"/>
                <w:szCs w:val="20"/>
              </w:rPr>
              <w:t xml:space="preserve">2021 March 5 </w:t>
            </w:r>
          </w:p>
        </w:tc>
        <w:tc>
          <w:tcPr>
            <w:tcW w:w="3367" w:type="pct"/>
          </w:tcPr>
          <w:p w14:paraId="08DDDC52" w14:textId="77777777" w:rsidR="00BE2C2B" w:rsidRPr="00F4220B" w:rsidRDefault="00BE2C2B" w:rsidP="00A7376D">
            <w:pPr>
              <w:jc w:val="both"/>
              <w:rPr>
                <w:rFonts w:cstheme="minorHAnsi"/>
                <w:bCs/>
                <w:sz w:val="20"/>
                <w:szCs w:val="20"/>
              </w:rPr>
            </w:pPr>
            <w:r w:rsidRPr="00F4220B">
              <w:rPr>
                <w:rFonts w:cstheme="minorHAnsi"/>
                <w:bCs/>
                <w:sz w:val="20"/>
                <w:szCs w:val="20"/>
              </w:rPr>
              <w:t>There were three tsunamis generated off the east coast of the North Island that caused minor coastal damage. Tsunami Warnings were issued in a timely fashion for all three events, and the public self-evacuated. The event was resolved to a no-threat within 12 hours.</w:t>
            </w:r>
          </w:p>
        </w:tc>
      </w:tr>
      <w:tr w:rsidR="00BE2C2B" w:rsidRPr="00F4220B" w14:paraId="07D51BF5" w14:textId="77777777" w:rsidTr="00C77361">
        <w:tc>
          <w:tcPr>
            <w:tcW w:w="537" w:type="pct"/>
            <w:vMerge/>
          </w:tcPr>
          <w:p w14:paraId="1075EEF0" w14:textId="77777777" w:rsidR="00BE2C2B" w:rsidRPr="00F4220B" w:rsidRDefault="00BE2C2B" w:rsidP="00A7376D">
            <w:pPr>
              <w:rPr>
                <w:rFonts w:cstheme="minorHAnsi"/>
                <w:bCs/>
                <w:sz w:val="20"/>
                <w:szCs w:val="20"/>
              </w:rPr>
            </w:pPr>
          </w:p>
        </w:tc>
        <w:tc>
          <w:tcPr>
            <w:tcW w:w="1096" w:type="pct"/>
          </w:tcPr>
          <w:p w14:paraId="175C149A" w14:textId="77777777" w:rsidR="00BE2C2B" w:rsidRPr="00F4220B" w:rsidRDefault="00BE2C2B" w:rsidP="00A7376D">
            <w:pPr>
              <w:jc w:val="both"/>
              <w:rPr>
                <w:rFonts w:cstheme="minorHAnsi"/>
                <w:bCs/>
                <w:sz w:val="20"/>
                <w:szCs w:val="20"/>
              </w:rPr>
            </w:pPr>
            <w:r w:rsidRPr="00F4220B">
              <w:rPr>
                <w:rFonts w:cstheme="minorHAnsi"/>
                <w:bCs/>
                <w:sz w:val="20"/>
                <w:szCs w:val="20"/>
              </w:rPr>
              <w:t>2016, Kaikoura earthquake generated a tsunami</w:t>
            </w:r>
          </w:p>
        </w:tc>
        <w:tc>
          <w:tcPr>
            <w:tcW w:w="3367" w:type="pct"/>
          </w:tcPr>
          <w:p w14:paraId="428F2040" w14:textId="77777777" w:rsidR="00BE2C2B" w:rsidRPr="00F4220B" w:rsidRDefault="00BE2C2B" w:rsidP="00A7376D">
            <w:pPr>
              <w:jc w:val="both"/>
              <w:rPr>
                <w:rFonts w:cstheme="minorHAnsi"/>
                <w:bCs/>
                <w:sz w:val="20"/>
                <w:szCs w:val="20"/>
              </w:rPr>
            </w:pPr>
            <w:r w:rsidRPr="00F4220B">
              <w:rPr>
                <w:rFonts w:cstheme="minorHAnsi"/>
                <w:bCs/>
                <w:sz w:val="20"/>
                <w:szCs w:val="20"/>
              </w:rPr>
              <w:t>Due to the complex nature of the earthquake, a tsunami warning was delayed but ultimately issued. The public then self-evacuated, however this was after the likely first wave arrival. There were no casualties due to the small wave height in populated areas / no exposure.</w:t>
            </w:r>
          </w:p>
        </w:tc>
      </w:tr>
      <w:tr w:rsidR="00BE2C2B" w:rsidRPr="00F4220B" w14:paraId="56A1800E" w14:textId="77777777" w:rsidTr="00C77361">
        <w:tc>
          <w:tcPr>
            <w:tcW w:w="537" w:type="pct"/>
          </w:tcPr>
          <w:p w14:paraId="159E3E47" w14:textId="77777777" w:rsidR="00BE2C2B" w:rsidRPr="00F4220B" w:rsidRDefault="00BE2C2B" w:rsidP="00A7376D">
            <w:pPr>
              <w:rPr>
                <w:rFonts w:cstheme="minorHAnsi"/>
                <w:bCs/>
                <w:sz w:val="20"/>
                <w:szCs w:val="20"/>
              </w:rPr>
            </w:pPr>
            <w:r w:rsidRPr="00F4220B">
              <w:rPr>
                <w:rFonts w:cstheme="minorHAnsi"/>
                <w:bCs/>
                <w:sz w:val="20"/>
                <w:szCs w:val="20"/>
              </w:rPr>
              <w:t>Nicaragua</w:t>
            </w:r>
          </w:p>
        </w:tc>
        <w:tc>
          <w:tcPr>
            <w:tcW w:w="1096" w:type="pct"/>
          </w:tcPr>
          <w:p w14:paraId="72C7ED13" w14:textId="77777777" w:rsidR="00BE2C2B" w:rsidRPr="00F4220B" w:rsidRDefault="00BE2C2B" w:rsidP="00A7376D">
            <w:pPr>
              <w:jc w:val="both"/>
              <w:rPr>
                <w:rFonts w:cstheme="minorHAnsi"/>
                <w:bCs/>
                <w:sz w:val="20"/>
                <w:szCs w:val="20"/>
              </w:rPr>
            </w:pPr>
            <w:r w:rsidRPr="00F4220B">
              <w:rPr>
                <w:rFonts w:cstheme="minorHAnsi"/>
                <w:bCs/>
                <w:sz w:val="20"/>
                <w:szCs w:val="20"/>
              </w:rPr>
              <w:t>2012. M7.3 Earthquake in front of Fonseca Gulf. 5m wave height, impact in a small area near Mechapa</w:t>
            </w:r>
          </w:p>
        </w:tc>
        <w:tc>
          <w:tcPr>
            <w:tcW w:w="3367" w:type="pct"/>
          </w:tcPr>
          <w:p w14:paraId="7ADEF672" w14:textId="77777777" w:rsidR="00BE2C2B" w:rsidRPr="00F4220B" w:rsidRDefault="00BE2C2B" w:rsidP="00A7376D">
            <w:pPr>
              <w:jc w:val="both"/>
              <w:rPr>
                <w:rFonts w:cstheme="minorHAnsi"/>
                <w:bCs/>
                <w:sz w:val="20"/>
                <w:szCs w:val="20"/>
              </w:rPr>
            </w:pPr>
            <w:r w:rsidRPr="00F4220B">
              <w:rPr>
                <w:rFonts w:cstheme="minorHAnsi"/>
                <w:bCs/>
                <w:sz w:val="20"/>
                <w:szCs w:val="20"/>
              </w:rPr>
              <w:t>No human losses. The response was problematic as it was a slow earthquake. In this time the real time moment determination and numeric tsunami simulation were not yet implemented</w:t>
            </w:r>
          </w:p>
        </w:tc>
      </w:tr>
      <w:tr w:rsidR="00BE2C2B" w:rsidRPr="00F4220B" w14:paraId="32003C26" w14:textId="77777777" w:rsidTr="00C77361">
        <w:tc>
          <w:tcPr>
            <w:tcW w:w="537" w:type="pct"/>
          </w:tcPr>
          <w:p w14:paraId="0CBA70AE" w14:textId="77777777" w:rsidR="00BE2C2B" w:rsidRPr="00F4220B" w:rsidRDefault="00BE2C2B" w:rsidP="00A7376D">
            <w:pPr>
              <w:rPr>
                <w:rFonts w:cstheme="minorHAnsi"/>
                <w:bCs/>
                <w:sz w:val="20"/>
                <w:szCs w:val="20"/>
              </w:rPr>
            </w:pPr>
            <w:r w:rsidRPr="00F4220B">
              <w:rPr>
                <w:rFonts w:cstheme="minorHAnsi"/>
                <w:bCs/>
                <w:sz w:val="20"/>
                <w:szCs w:val="20"/>
              </w:rPr>
              <w:t>Philippines</w:t>
            </w:r>
          </w:p>
        </w:tc>
        <w:tc>
          <w:tcPr>
            <w:tcW w:w="1096" w:type="pct"/>
          </w:tcPr>
          <w:p w14:paraId="678183A6" w14:textId="77777777" w:rsidR="00BE2C2B" w:rsidRPr="00F4220B" w:rsidRDefault="00BE2C2B" w:rsidP="00A7376D">
            <w:pPr>
              <w:jc w:val="both"/>
              <w:rPr>
                <w:rFonts w:cstheme="minorHAnsi"/>
                <w:bCs/>
                <w:sz w:val="20"/>
                <w:szCs w:val="20"/>
              </w:rPr>
            </w:pPr>
            <w:r w:rsidRPr="00F4220B">
              <w:rPr>
                <w:rFonts w:cstheme="minorHAnsi"/>
                <w:bCs/>
                <w:sz w:val="20"/>
                <w:szCs w:val="20"/>
              </w:rPr>
              <w:t>2012 Negros Earthquake</w:t>
            </w:r>
          </w:p>
        </w:tc>
        <w:tc>
          <w:tcPr>
            <w:tcW w:w="3367" w:type="pct"/>
          </w:tcPr>
          <w:p w14:paraId="6EA4593C" w14:textId="77777777" w:rsidR="00BE2C2B" w:rsidRPr="00F4220B" w:rsidRDefault="00BE2C2B" w:rsidP="00A7376D">
            <w:pPr>
              <w:jc w:val="both"/>
              <w:rPr>
                <w:rFonts w:cstheme="minorHAnsi"/>
                <w:bCs/>
                <w:sz w:val="20"/>
                <w:szCs w:val="20"/>
              </w:rPr>
            </w:pPr>
            <w:r w:rsidRPr="00F4220B">
              <w:rPr>
                <w:rFonts w:cstheme="minorHAnsi"/>
                <w:bCs/>
                <w:sz w:val="20"/>
                <w:szCs w:val="20"/>
              </w:rPr>
              <w:t>PHIVOLCS raised Tsunami Alert Level 2 to prevent people from approaching the beach. Tsunami Alert Level 2 recommends people to be on alert for unusual waves, to stay away from the beach, and there is no need for evacuation. The alert level was cancelled after 2.5 hours as per Standard Operating Procedures considering the arrival period and extended observation period. Generally, witness accounts of the tsunami arrival time are between 2 to 5 minutes after the earthquake, which means that there was not enough lead time for warning.</w:t>
            </w:r>
          </w:p>
        </w:tc>
      </w:tr>
      <w:tr w:rsidR="00BE2C2B" w:rsidRPr="00F4220B" w14:paraId="14F51A90" w14:textId="77777777" w:rsidTr="00C77361">
        <w:tc>
          <w:tcPr>
            <w:tcW w:w="537" w:type="pct"/>
          </w:tcPr>
          <w:p w14:paraId="4E104044" w14:textId="77777777" w:rsidR="00BE2C2B" w:rsidRPr="00F4220B" w:rsidRDefault="00BE2C2B" w:rsidP="00A7376D">
            <w:pPr>
              <w:rPr>
                <w:rFonts w:cstheme="minorHAnsi"/>
                <w:bCs/>
                <w:sz w:val="20"/>
                <w:szCs w:val="20"/>
              </w:rPr>
            </w:pPr>
            <w:r w:rsidRPr="00F4220B">
              <w:rPr>
                <w:rFonts w:cstheme="minorHAnsi"/>
                <w:bCs/>
                <w:sz w:val="20"/>
                <w:szCs w:val="20"/>
              </w:rPr>
              <w:t>PNG</w:t>
            </w:r>
          </w:p>
        </w:tc>
        <w:tc>
          <w:tcPr>
            <w:tcW w:w="1096" w:type="pct"/>
          </w:tcPr>
          <w:p w14:paraId="607E4EF6" w14:textId="77777777" w:rsidR="00BE2C2B" w:rsidRPr="00F4220B" w:rsidRDefault="00BE2C2B" w:rsidP="00A7376D">
            <w:pPr>
              <w:jc w:val="both"/>
              <w:rPr>
                <w:rFonts w:cstheme="minorHAnsi"/>
                <w:bCs/>
                <w:sz w:val="20"/>
                <w:szCs w:val="20"/>
              </w:rPr>
            </w:pPr>
            <w:r w:rsidRPr="00F4220B">
              <w:rPr>
                <w:rFonts w:cstheme="minorHAnsi"/>
                <w:bCs/>
                <w:sz w:val="20"/>
                <w:szCs w:val="20"/>
              </w:rPr>
              <w:t>2011. Tohoku earthquake</w:t>
            </w:r>
          </w:p>
        </w:tc>
        <w:tc>
          <w:tcPr>
            <w:tcW w:w="3367" w:type="pct"/>
          </w:tcPr>
          <w:p w14:paraId="68A82089" w14:textId="77777777" w:rsidR="00BE2C2B" w:rsidRPr="00F4220B" w:rsidRDefault="00BE2C2B" w:rsidP="00A7376D">
            <w:pPr>
              <w:jc w:val="both"/>
              <w:rPr>
                <w:rFonts w:cstheme="minorHAnsi"/>
                <w:bCs/>
                <w:sz w:val="20"/>
                <w:szCs w:val="20"/>
              </w:rPr>
            </w:pPr>
            <w:r w:rsidRPr="00F4220B">
              <w:rPr>
                <w:rFonts w:cstheme="minorHAnsi"/>
                <w:bCs/>
                <w:sz w:val="20"/>
                <w:szCs w:val="20"/>
              </w:rPr>
              <w:t>A tsunami warning was issued by NTWC upon the advice from TWFP for the whole of northern coast mainland PNG. Patients were ordered to evacuate from a referral hospital in Wewak, ESP. The tsunami inundated the hospital premises and caused considerable damage thereafter.</w:t>
            </w:r>
          </w:p>
        </w:tc>
      </w:tr>
      <w:tr w:rsidR="00BE2C2B" w:rsidRPr="00F4220B" w14:paraId="10B888F0" w14:textId="77777777" w:rsidTr="00C77361">
        <w:tc>
          <w:tcPr>
            <w:tcW w:w="537" w:type="pct"/>
          </w:tcPr>
          <w:p w14:paraId="1A08C448" w14:textId="77777777" w:rsidR="00BE2C2B" w:rsidRPr="00F4220B" w:rsidRDefault="00BE2C2B" w:rsidP="00A7376D">
            <w:pPr>
              <w:rPr>
                <w:rFonts w:cstheme="minorHAnsi"/>
                <w:bCs/>
                <w:sz w:val="20"/>
                <w:szCs w:val="20"/>
              </w:rPr>
            </w:pPr>
            <w:r w:rsidRPr="00F4220B">
              <w:rPr>
                <w:rFonts w:cstheme="minorHAnsi"/>
                <w:bCs/>
                <w:sz w:val="20"/>
                <w:szCs w:val="20"/>
              </w:rPr>
              <w:t>Republic of Korea (South)</w:t>
            </w:r>
          </w:p>
        </w:tc>
        <w:tc>
          <w:tcPr>
            <w:tcW w:w="1096" w:type="pct"/>
          </w:tcPr>
          <w:p w14:paraId="5D5EB9F3" w14:textId="77777777" w:rsidR="00BE2C2B" w:rsidRPr="00F4220B" w:rsidRDefault="00BE2C2B" w:rsidP="00A7376D">
            <w:pPr>
              <w:jc w:val="both"/>
              <w:rPr>
                <w:rFonts w:cstheme="minorHAnsi"/>
                <w:bCs/>
                <w:sz w:val="20"/>
                <w:szCs w:val="20"/>
              </w:rPr>
            </w:pPr>
            <w:r w:rsidRPr="00F4220B">
              <w:rPr>
                <w:rFonts w:cstheme="minorHAnsi"/>
                <w:bCs/>
                <w:sz w:val="20"/>
                <w:szCs w:val="20"/>
              </w:rPr>
              <w:t>2024 January 1. Mw 7.5. Noto Peninsula Earthquake (Japan)</w:t>
            </w:r>
          </w:p>
        </w:tc>
        <w:tc>
          <w:tcPr>
            <w:tcW w:w="3367" w:type="pct"/>
          </w:tcPr>
          <w:p w14:paraId="1610772C" w14:textId="77777777" w:rsidR="00BE2C2B" w:rsidRPr="00F4220B" w:rsidRDefault="00BE2C2B" w:rsidP="00A7376D">
            <w:pPr>
              <w:jc w:val="both"/>
              <w:rPr>
                <w:rFonts w:cstheme="minorHAnsi"/>
                <w:bCs/>
                <w:sz w:val="20"/>
                <w:szCs w:val="20"/>
              </w:rPr>
            </w:pPr>
            <w:r w:rsidRPr="00F4220B">
              <w:rPr>
                <w:rFonts w:cstheme="minorHAnsi"/>
                <w:bCs/>
                <w:sz w:val="20"/>
                <w:szCs w:val="20"/>
              </w:rPr>
              <w:t>KMA announced the tsunami information for the public via Cell Broadcasting Service, TV, SNS, Internet.</w:t>
            </w:r>
          </w:p>
        </w:tc>
      </w:tr>
      <w:tr w:rsidR="00BE2C2B" w:rsidRPr="00F4220B" w14:paraId="704777FF" w14:textId="77777777" w:rsidTr="00C77361">
        <w:tc>
          <w:tcPr>
            <w:tcW w:w="537" w:type="pct"/>
          </w:tcPr>
          <w:p w14:paraId="126A0A46" w14:textId="77777777" w:rsidR="00BE2C2B" w:rsidRPr="00F4220B" w:rsidRDefault="00BE2C2B" w:rsidP="00A7376D">
            <w:pPr>
              <w:rPr>
                <w:rFonts w:cstheme="minorHAnsi"/>
                <w:bCs/>
                <w:sz w:val="20"/>
                <w:szCs w:val="20"/>
              </w:rPr>
            </w:pPr>
            <w:r w:rsidRPr="00F4220B">
              <w:rPr>
                <w:rFonts w:cstheme="minorHAnsi"/>
                <w:bCs/>
                <w:sz w:val="20"/>
                <w:szCs w:val="20"/>
              </w:rPr>
              <w:t>Solomon Islands</w:t>
            </w:r>
          </w:p>
        </w:tc>
        <w:tc>
          <w:tcPr>
            <w:tcW w:w="1096" w:type="pct"/>
          </w:tcPr>
          <w:p w14:paraId="0918E3EB" w14:textId="77777777" w:rsidR="00BE2C2B" w:rsidRPr="00F4220B" w:rsidRDefault="00BE2C2B" w:rsidP="00A7376D">
            <w:pPr>
              <w:jc w:val="both"/>
              <w:rPr>
                <w:rFonts w:cstheme="minorHAnsi"/>
                <w:bCs/>
                <w:sz w:val="20"/>
                <w:szCs w:val="20"/>
              </w:rPr>
            </w:pPr>
            <w:r w:rsidRPr="00F4220B">
              <w:rPr>
                <w:rFonts w:cstheme="minorHAnsi"/>
                <w:bCs/>
                <w:sz w:val="20"/>
                <w:szCs w:val="20"/>
              </w:rPr>
              <w:t>2007 - Gizo Tsunami</w:t>
            </w:r>
          </w:p>
          <w:p w14:paraId="1AEC6299" w14:textId="77777777" w:rsidR="00BE2C2B" w:rsidRPr="00F4220B" w:rsidRDefault="00BE2C2B" w:rsidP="00A7376D">
            <w:pPr>
              <w:jc w:val="both"/>
              <w:rPr>
                <w:rFonts w:cstheme="minorHAnsi"/>
                <w:bCs/>
                <w:sz w:val="20"/>
                <w:szCs w:val="20"/>
              </w:rPr>
            </w:pPr>
            <w:r w:rsidRPr="00F4220B">
              <w:rPr>
                <w:rFonts w:cstheme="minorHAnsi"/>
                <w:bCs/>
                <w:sz w:val="20"/>
                <w:szCs w:val="20"/>
              </w:rPr>
              <w:t>2010 - Rendova Tsunami</w:t>
            </w:r>
          </w:p>
          <w:p w14:paraId="798F5235" w14:textId="77777777" w:rsidR="00BE2C2B" w:rsidRPr="00F4220B" w:rsidRDefault="00BE2C2B" w:rsidP="00A7376D">
            <w:pPr>
              <w:jc w:val="both"/>
              <w:rPr>
                <w:rFonts w:cstheme="minorHAnsi"/>
                <w:bCs/>
                <w:sz w:val="20"/>
                <w:szCs w:val="20"/>
              </w:rPr>
            </w:pPr>
            <w:r w:rsidRPr="00F4220B">
              <w:rPr>
                <w:rFonts w:cstheme="minorHAnsi"/>
                <w:bCs/>
                <w:sz w:val="20"/>
                <w:szCs w:val="20"/>
              </w:rPr>
              <w:t>2011 - Japan Tsunami</w:t>
            </w:r>
          </w:p>
          <w:p w14:paraId="0A51B82A" w14:textId="77777777" w:rsidR="00BE2C2B" w:rsidRPr="00F4220B" w:rsidRDefault="00BE2C2B" w:rsidP="00A7376D">
            <w:pPr>
              <w:jc w:val="both"/>
              <w:rPr>
                <w:rFonts w:cstheme="minorHAnsi"/>
                <w:bCs/>
                <w:sz w:val="20"/>
                <w:szCs w:val="20"/>
              </w:rPr>
            </w:pPr>
            <w:r w:rsidRPr="00F4220B">
              <w:rPr>
                <w:rFonts w:cstheme="minorHAnsi"/>
                <w:bCs/>
                <w:sz w:val="20"/>
                <w:szCs w:val="20"/>
              </w:rPr>
              <w:t>2013 - Temotu Tsunami</w:t>
            </w:r>
          </w:p>
          <w:p w14:paraId="7C12CEF0" w14:textId="77777777" w:rsidR="00BE2C2B" w:rsidRPr="00F4220B" w:rsidRDefault="00BE2C2B" w:rsidP="00A7376D">
            <w:pPr>
              <w:jc w:val="both"/>
              <w:rPr>
                <w:rFonts w:cstheme="minorHAnsi"/>
                <w:bCs/>
                <w:sz w:val="20"/>
                <w:szCs w:val="20"/>
              </w:rPr>
            </w:pPr>
            <w:r w:rsidRPr="00F4220B">
              <w:rPr>
                <w:rFonts w:cstheme="minorHAnsi"/>
                <w:bCs/>
                <w:sz w:val="20"/>
                <w:szCs w:val="20"/>
              </w:rPr>
              <w:t>2016 - Makira Tsunami</w:t>
            </w:r>
          </w:p>
          <w:p w14:paraId="7899C96A" w14:textId="77777777" w:rsidR="00BE2C2B" w:rsidRPr="00F4220B" w:rsidRDefault="00BE2C2B" w:rsidP="00A7376D">
            <w:pPr>
              <w:jc w:val="both"/>
              <w:rPr>
                <w:rFonts w:cstheme="minorHAnsi"/>
                <w:bCs/>
                <w:sz w:val="20"/>
                <w:szCs w:val="20"/>
              </w:rPr>
            </w:pPr>
            <w:r w:rsidRPr="00F4220B">
              <w:rPr>
                <w:rFonts w:cstheme="minorHAnsi"/>
                <w:bCs/>
                <w:sz w:val="20"/>
                <w:szCs w:val="20"/>
              </w:rPr>
              <w:t>2022 - Honiara Earthquake</w:t>
            </w:r>
          </w:p>
        </w:tc>
        <w:tc>
          <w:tcPr>
            <w:tcW w:w="3367" w:type="pct"/>
          </w:tcPr>
          <w:p w14:paraId="3ED0EE01" w14:textId="77777777" w:rsidR="00BE2C2B" w:rsidRPr="00F4220B" w:rsidRDefault="00BE2C2B" w:rsidP="00A7376D">
            <w:pPr>
              <w:jc w:val="both"/>
              <w:rPr>
                <w:rFonts w:cstheme="minorHAnsi"/>
                <w:bCs/>
                <w:sz w:val="20"/>
                <w:szCs w:val="20"/>
              </w:rPr>
            </w:pPr>
            <w:r w:rsidRPr="00F4220B">
              <w:rPr>
                <w:rFonts w:cstheme="minorHAnsi"/>
                <w:bCs/>
                <w:sz w:val="20"/>
                <w:szCs w:val="20"/>
              </w:rPr>
              <w:t>-</w:t>
            </w:r>
          </w:p>
        </w:tc>
      </w:tr>
    </w:tbl>
    <w:p w14:paraId="653DFCB8" w14:textId="77777777" w:rsidR="00B4181B" w:rsidRDefault="00B4181B">
      <w:pPr>
        <w:rPr>
          <w:sz w:val="12"/>
          <w:szCs w:val="12"/>
        </w:rPr>
      </w:pPr>
      <w:r>
        <w:rPr>
          <w:sz w:val="12"/>
          <w:szCs w:val="12"/>
        </w:rPr>
        <w:br w:type="page"/>
      </w:r>
    </w:p>
    <w:p w14:paraId="2C50F5E8" w14:textId="71E03150" w:rsidR="00BE2C2B" w:rsidRPr="00D014A6" w:rsidRDefault="00B4181B" w:rsidP="00D014A6">
      <w:pPr>
        <w:pStyle w:val="Titre2"/>
        <w:ind w:left="357"/>
        <w:rPr>
          <w:rFonts w:ascii="Calibri" w:hAnsi="Calibri" w:cs="Calibri"/>
        </w:rPr>
      </w:pPr>
      <w:bookmarkStart w:id="218" w:name="_Toc194693949"/>
      <w:commentRangeStart w:id="219"/>
      <w:r w:rsidRPr="00D014A6">
        <w:rPr>
          <w:rFonts w:ascii="Calibri" w:hAnsi="Calibri" w:cs="Calibri"/>
        </w:rPr>
        <w:lastRenderedPageBreak/>
        <w:t xml:space="preserve">Annex 2 </w:t>
      </w:r>
      <w:r w:rsidR="00D014A6" w:rsidRPr="00D014A6">
        <w:rPr>
          <w:rFonts w:ascii="Calibri" w:hAnsi="Calibri" w:cs="Calibri"/>
        </w:rPr>
        <w:t>–</w:t>
      </w:r>
      <w:r w:rsidRPr="00D014A6">
        <w:rPr>
          <w:rFonts w:ascii="Calibri" w:hAnsi="Calibri" w:cs="Calibri"/>
        </w:rPr>
        <w:t xml:space="preserve"> </w:t>
      </w:r>
      <w:r w:rsidR="00D014A6" w:rsidRPr="00D014A6">
        <w:rPr>
          <w:rFonts w:ascii="Calibri" w:hAnsi="Calibri" w:cs="Calibri"/>
        </w:rPr>
        <w:t>Threshold or criteria for declaring a potential tsunami emergency, watch, alert, advisory or warning</w:t>
      </w:r>
      <w:commentRangeEnd w:id="219"/>
      <w:r w:rsidR="0002736B">
        <w:rPr>
          <w:rStyle w:val="Marquedecommentaire"/>
          <w:rFonts w:asciiTheme="minorHAnsi" w:eastAsiaTheme="minorHAnsi" w:hAnsiTheme="minorHAnsi" w:cstheme="minorBidi"/>
          <w:b w:val="0"/>
          <w:bCs w:val="0"/>
          <w:color w:val="auto"/>
        </w:rPr>
        <w:commentReference w:id="219"/>
      </w:r>
      <w:bookmarkEnd w:id="218"/>
    </w:p>
    <w:p w14:paraId="42AB48A9" w14:textId="77777777" w:rsidR="00B4181B" w:rsidRDefault="00B4181B" w:rsidP="00D014A6">
      <w:pPr>
        <w:spacing w:after="0"/>
        <w:rPr>
          <w:sz w:val="12"/>
          <w:szCs w:val="12"/>
        </w:rPr>
      </w:pPr>
    </w:p>
    <w:tbl>
      <w:tblPr>
        <w:tblStyle w:val="Grilledutableau"/>
        <w:tblW w:w="5000" w:type="pct"/>
        <w:tblLook w:val="04A0" w:firstRow="1" w:lastRow="0" w:firstColumn="1" w:lastColumn="0" w:noHBand="0" w:noVBand="1"/>
      </w:tblPr>
      <w:tblGrid>
        <w:gridCol w:w="1527"/>
        <w:gridCol w:w="12693"/>
      </w:tblGrid>
      <w:tr w:rsidR="00C77361" w:rsidRPr="00E76913" w14:paraId="190BA3BB" w14:textId="77777777" w:rsidTr="00C77361">
        <w:tc>
          <w:tcPr>
            <w:tcW w:w="537" w:type="pct"/>
            <w:shd w:val="clear" w:color="auto" w:fill="D9D9D9" w:themeFill="background1" w:themeFillShade="D9"/>
          </w:tcPr>
          <w:p w14:paraId="4E88FAB7" w14:textId="77777777" w:rsidR="00C77361" w:rsidRPr="00E76913" w:rsidRDefault="00C77361" w:rsidP="00A7376D">
            <w:pPr>
              <w:jc w:val="both"/>
              <w:rPr>
                <w:rFonts w:ascii="Calibri" w:hAnsi="Calibri" w:cs="Calibri"/>
                <w:b/>
                <w:sz w:val="20"/>
                <w:szCs w:val="20"/>
              </w:rPr>
            </w:pPr>
            <w:r w:rsidRPr="00E76913">
              <w:rPr>
                <w:rFonts w:ascii="Calibri" w:hAnsi="Calibri" w:cs="Calibri"/>
                <w:b/>
                <w:sz w:val="20"/>
                <w:szCs w:val="20"/>
              </w:rPr>
              <w:t>Country</w:t>
            </w:r>
          </w:p>
        </w:tc>
        <w:tc>
          <w:tcPr>
            <w:tcW w:w="4463" w:type="pct"/>
            <w:shd w:val="clear" w:color="auto" w:fill="D9D9D9" w:themeFill="background1" w:themeFillShade="D9"/>
          </w:tcPr>
          <w:p w14:paraId="780725CE" w14:textId="2D73AA47" w:rsidR="00C77361" w:rsidRPr="00E76913" w:rsidRDefault="00C77361" w:rsidP="00A7376D">
            <w:pPr>
              <w:jc w:val="both"/>
              <w:rPr>
                <w:rFonts w:ascii="Calibri" w:hAnsi="Calibri" w:cs="Calibri"/>
                <w:b/>
                <w:sz w:val="20"/>
                <w:szCs w:val="20"/>
              </w:rPr>
            </w:pPr>
            <w:r>
              <w:rPr>
                <w:rFonts w:ascii="Calibri" w:hAnsi="Calibri" w:cs="Calibri"/>
                <w:b/>
                <w:sz w:val="20"/>
                <w:szCs w:val="20"/>
              </w:rPr>
              <w:t>National threshold or criteria</w:t>
            </w:r>
          </w:p>
        </w:tc>
      </w:tr>
      <w:tr w:rsidR="00C77361" w:rsidRPr="00E76913" w14:paraId="3ABCB2AA" w14:textId="77777777" w:rsidTr="00C77361">
        <w:tc>
          <w:tcPr>
            <w:tcW w:w="537" w:type="pct"/>
          </w:tcPr>
          <w:p w14:paraId="6E94E970" w14:textId="5E57DBA7" w:rsidR="00C77361" w:rsidRPr="00E76913" w:rsidRDefault="00C77361" w:rsidP="00A7376D">
            <w:pPr>
              <w:rPr>
                <w:rFonts w:ascii="Calibri" w:hAnsi="Calibri" w:cs="Calibri"/>
                <w:bCs/>
                <w:sz w:val="20"/>
                <w:szCs w:val="20"/>
              </w:rPr>
            </w:pPr>
          </w:p>
        </w:tc>
        <w:tc>
          <w:tcPr>
            <w:tcW w:w="4463" w:type="pct"/>
          </w:tcPr>
          <w:p w14:paraId="61CC69D8" w14:textId="644FA41D" w:rsidR="00C77361" w:rsidRPr="00E76913" w:rsidRDefault="00C77361" w:rsidP="00A7376D">
            <w:pPr>
              <w:jc w:val="both"/>
              <w:rPr>
                <w:rFonts w:ascii="Calibri" w:hAnsi="Calibri" w:cs="Calibri"/>
                <w:bCs/>
                <w:sz w:val="20"/>
                <w:szCs w:val="20"/>
              </w:rPr>
            </w:pPr>
          </w:p>
        </w:tc>
      </w:tr>
    </w:tbl>
    <w:p w14:paraId="2925BADF" w14:textId="77777777" w:rsidR="00B4181B" w:rsidRDefault="00B4181B" w:rsidP="00D014A6">
      <w:pPr>
        <w:spacing w:after="0"/>
        <w:rPr>
          <w:sz w:val="12"/>
          <w:szCs w:val="12"/>
        </w:rPr>
      </w:pPr>
    </w:p>
    <w:p w14:paraId="6A801793" w14:textId="4F155172" w:rsidR="00D014A6" w:rsidRDefault="00D014A6">
      <w:pPr>
        <w:rPr>
          <w:sz w:val="12"/>
          <w:szCs w:val="12"/>
        </w:rPr>
      </w:pPr>
      <w:r>
        <w:rPr>
          <w:sz w:val="12"/>
          <w:szCs w:val="12"/>
        </w:rPr>
        <w:br w:type="page"/>
      </w:r>
    </w:p>
    <w:p w14:paraId="7FE26398" w14:textId="698BB64A" w:rsidR="00D014A6" w:rsidRPr="0002736B" w:rsidRDefault="00D014A6" w:rsidP="0002736B">
      <w:pPr>
        <w:pStyle w:val="Titre2"/>
        <w:ind w:left="357"/>
        <w:rPr>
          <w:rFonts w:ascii="Calibri" w:hAnsi="Calibri" w:cs="Calibri"/>
        </w:rPr>
      </w:pPr>
      <w:bookmarkStart w:id="220" w:name="_Toc194693950"/>
      <w:commentRangeStart w:id="221"/>
      <w:r w:rsidRPr="0002736B">
        <w:rPr>
          <w:rFonts w:ascii="Calibri" w:hAnsi="Calibri" w:cs="Calibri"/>
        </w:rPr>
        <w:lastRenderedPageBreak/>
        <w:t xml:space="preserve">Annex 3 </w:t>
      </w:r>
      <w:r w:rsidR="00BF4051">
        <w:rPr>
          <w:rFonts w:ascii="Calibri" w:hAnsi="Calibri" w:cs="Calibri"/>
        </w:rPr>
        <w:t>–</w:t>
      </w:r>
      <w:r w:rsidRPr="0002736B">
        <w:rPr>
          <w:rFonts w:ascii="Calibri" w:hAnsi="Calibri" w:cs="Calibri"/>
        </w:rPr>
        <w:t xml:space="preserve"> </w:t>
      </w:r>
      <w:r w:rsidR="00BF4051">
        <w:rPr>
          <w:rFonts w:ascii="Calibri" w:hAnsi="Calibri" w:cs="Calibri"/>
        </w:rPr>
        <w:t xml:space="preserve">Termination of the </w:t>
      </w:r>
      <w:r w:rsidR="006C1882">
        <w:rPr>
          <w:rFonts w:ascii="Calibri" w:hAnsi="Calibri" w:cs="Calibri"/>
        </w:rPr>
        <w:t>warning situation</w:t>
      </w:r>
      <w:commentRangeEnd w:id="221"/>
      <w:r w:rsidR="006C1882">
        <w:rPr>
          <w:rStyle w:val="Marquedecommentaire"/>
          <w:rFonts w:asciiTheme="minorHAnsi" w:eastAsiaTheme="minorHAnsi" w:hAnsiTheme="minorHAnsi" w:cstheme="minorBidi"/>
          <w:b w:val="0"/>
          <w:bCs w:val="0"/>
          <w:color w:val="auto"/>
        </w:rPr>
        <w:commentReference w:id="221"/>
      </w:r>
      <w:bookmarkEnd w:id="220"/>
    </w:p>
    <w:p w14:paraId="5ACF2C76" w14:textId="77777777" w:rsidR="00F0457E" w:rsidRDefault="00F0457E" w:rsidP="00F0457E">
      <w:pPr>
        <w:spacing w:after="0"/>
        <w:rPr>
          <w:sz w:val="12"/>
          <w:szCs w:val="12"/>
        </w:rPr>
      </w:pPr>
    </w:p>
    <w:tbl>
      <w:tblPr>
        <w:tblStyle w:val="Grilledutableau"/>
        <w:tblW w:w="5000" w:type="pct"/>
        <w:tblLook w:val="04A0" w:firstRow="1" w:lastRow="0" w:firstColumn="1" w:lastColumn="0" w:noHBand="0" w:noVBand="1"/>
      </w:tblPr>
      <w:tblGrid>
        <w:gridCol w:w="1667"/>
        <w:gridCol w:w="12553"/>
      </w:tblGrid>
      <w:tr w:rsidR="00463182" w:rsidRPr="00E76913" w14:paraId="2B746FCD" w14:textId="77777777" w:rsidTr="00463182">
        <w:tc>
          <w:tcPr>
            <w:tcW w:w="586" w:type="pct"/>
            <w:shd w:val="clear" w:color="auto" w:fill="D9D9D9" w:themeFill="background1" w:themeFillShade="D9"/>
          </w:tcPr>
          <w:p w14:paraId="58E9866E" w14:textId="77777777" w:rsidR="00463182" w:rsidRPr="00E76913" w:rsidRDefault="00463182" w:rsidP="00A7376D">
            <w:pPr>
              <w:jc w:val="both"/>
              <w:rPr>
                <w:rFonts w:ascii="Calibri" w:hAnsi="Calibri" w:cs="Calibri"/>
                <w:b/>
                <w:sz w:val="20"/>
                <w:szCs w:val="20"/>
              </w:rPr>
            </w:pPr>
            <w:r w:rsidRPr="00E76913">
              <w:rPr>
                <w:rFonts w:ascii="Calibri" w:hAnsi="Calibri" w:cs="Calibri"/>
                <w:b/>
                <w:sz w:val="20"/>
                <w:szCs w:val="20"/>
              </w:rPr>
              <w:t>Country</w:t>
            </w:r>
          </w:p>
        </w:tc>
        <w:tc>
          <w:tcPr>
            <w:tcW w:w="4414" w:type="pct"/>
            <w:shd w:val="clear" w:color="auto" w:fill="D9D9D9" w:themeFill="background1" w:themeFillShade="D9"/>
          </w:tcPr>
          <w:p w14:paraId="11D70274" w14:textId="3C45E4B7" w:rsidR="00463182" w:rsidRPr="00E76913" w:rsidRDefault="00463182" w:rsidP="00A7376D">
            <w:pPr>
              <w:jc w:val="both"/>
              <w:rPr>
                <w:rFonts w:ascii="Calibri" w:hAnsi="Calibri" w:cs="Calibri"/>
                <w:b/>
                <w:sz w:val="20"/>
                <w:szCs w:val="20"/>
              </w:rPr>
            </w:pPr>
            <w:r>
              <w:rPr>
                <w:rFonts w:ascii="Calibri" w:hAnsi="Calibri" w:cs="Calibri"/>
                <w:b/>
                <w:sz w:val="20"/>
                <w:szCs w:val="20"/>
              </w:rPr>
              <w:t>National criteria for termination of the warning situation</w:t>
            </w:r>
          </w:p>
        </w:tc>
      </w:tr>
      <w:tr w:rsidR="00463182" w:rsidRPr="00E76913" w14:paraId="6A2CF2A9" w14:textId="77777777" w:rsidTr="00463182">
        <w:tc>
          <w:tcPr>
            <w:tcW w:w="586" w:type="pct"/>
          </w:tcPr>
          <w:p w14:paraId="2CF1D2F5" w14:textId="77777777" w:rsidR="00463182" w:rsidRPr="00E76913" w:rsidRDefault="00463182" w:rsidP="00A7376D">
            <w:pPr>
              <w:rPr>
                <w:rFonts w:ascii="Calibri" w:hAnsi="Calibri" w:cs="Calibri"/>
                <w:bCs/>
                <w:sz w:val="20"/>
                <w:szCs w:val="20"/>
              </w:rPr>
            </w:pPr>
          </w:p>
        </w:tc>
        <w:tc>
          <w:tcPr>
            <w:tcW w:w="4414" w:type="pct"/>
          </w:tcPr>
          <w:p w14:paraId="5436CAEB" w14:textId="77777777" w:rsidR="00463182" w:rsidRPr="00E76913" w:rsidRDefault="00463182" w:rsidP="00A7376D">
            <w:pPr>
              <w:jc w:val="both"/>
              <w:rPr>
                <w:rFonts w:ascii="Calibri" w:hAnsi="Calibri" w:cs="Calibri"/>
                <w:bCs/>
                <w:sz w:val="20"/>
                <w:szCs w:val="20"/>
              </w:rPr>
            </w:pPr>
          </w:p>
        </w:tc>
      </w:tr>
    </w:tbl>
    <w:p w14:paraId="59663ECB" w14:textId="77777777" w:rsidR="00F0457E" w:rsidRDefault="00F0457E" w:rsidP="00F0457E">
      <w:pPr>
        <w:spacing w:after="0"/>
        <w:rPr>
          <w:sz w:val="12"/>
          <w:szCs w:val="12"/>
        </w:rPr>
      </w:pPr>
    </w:p>
    <w:p w14:paraId="484D17A2" w14:textId="77777777" w:rsidR="00B4181B" w:rsidRPr="00EA06DC" w:rsidRDefault="00B4181B" w:rsidP="00D014A6">
      <w:pPr>
        <w:spacing w:after="0"/>
        <w:rPr>
          <w:sz w:val="12"/>
          <w:szCs w:val="12"/>
        </w:rPr>
      </w:pPr>
    </w:p>
    <w:p w14:paraId="1059AB8F" w14:textId="77777777" w:rsidR="00BE2C2B" w:rsidRDefault="00BE2C2B" w:rsidP="00BE2C2B">
      <w:pPr>
        <w:sectPr w:rsidR="00BE2C2B" w:rsidSect="00BE2C2B">
          <w:pgSz w:w="16838" w:h="11906" w:orient="landscape"/>
          <w:pgMar w:top="1417" w:right="1417" w:bottom="1417" w:left="1417" w:header="708" w:footer="708" w:gutter="0"/>
          <w:cols w:space="708"/>
          <w:docGrid w:linePitch="360"/>
        </w:sectPr>
      </w:pPr>
    </w:p>
    <w:p w14:paraId="1BA5B1E9" w14:textId="5B82A189" w:rsidR="00B5667D" w:rsidRPr="00E76913" w:rsidRDefault="00B5667D" w:rsidP="00B5667D">
      <w:pPr>
        <w:pStyle w:val="Titre2"/>
        <w:ind w:left="357"/>
        <w:rPr>
          <w:rFonts w:ascii="Calibri" w:hAnsi="Calibri" w:cs="Calibri"/>
        </w:rPr>
      </w:pPr>
      <w:bookmarkStart w:id="222" w:name="_Toc194693951"/>
      <w:r w:rsidRPr="00E76913">
        <w:rPr>
          <w:rFonts w:ascii="Calibri" w:hAnsi="Calibri" w:cs="Calibri"/>
        </w:rPr>
        <w:lastRenderedPageBreak/>
        <w:t xml:space="preserve">Annex </w:t>
      </w:r>
      <w:r w:rsidR="006C1882">
        <w:rPr>
          <w:rFonts w:ascii="Calibri" w:hAnsi="Calibri" w:cs="Calibri"/>
        </w:rPr>
        <w:t>4</w:t>
      </w:r>
      <w:r w:rsidRPr="00E76913">
        <w:rPr>
          <w:rFonts w:ascii="Calibri" w:hAnsi="Calibri" w:cs="Calibri"/>
        </w:rPr>
        <w:t xml:space="preserve"> – Acronyms</w:t>
      </w:r>
      <w:bookmarkEnd w:id="222"/>
    </w:p>
    <w:p w14:paraId="1BA5B1EA" w14:textId="77777777" w:rsidR="00120611" w:rsidRPr="00E76913" w:rsidRDefault="00120611" w:rsidP="008805F5">
      <w:pPr>
        <w:tabs>
          <w:tab w:val="left" w:pos="1418"/>
        </w:tabs>
        <w:spacing w:after="0" w:line="240" w:lineRule="auto"/>
        <w:jc w:val="both"/>
        <w:rPr>
          <w:rFonts w:ascii="Calibri" w:hAnsi="Calibri" w:cs="Calibri"/>
        </w:rPr>
      </w:pPr>
    </w:p>
    <w:p w14:paraId="4DB2B493" w14:textId="1D0E8E54" w:rsidR="00470BB0" w:rsidRPr="0044636B" w:rsidRDefault="00470BB0" w:rsidP="004E1B52">
      <w:pPr>
        <w:tabs>
          <w:tab w:val="left" w:pos="2268"/>
        </w:tabs>
        <w:spacing w:after="0" w:line="240" w:lineRule="auto"/>
        <w:jc w:val="both"/>
        <w:rPr>
          <w:rFonts w:ascii="Calibri" w:hAnsi="Calibri" w:cs="Calibri"/>
          <w:bCs/>
        </w:rPr>
      </w:pPr>
      <w:r w:rsidRPr="0044636B">
        <w:rPr>
          <w:rFonts w:ascii="Calibri" w:hAnsi="Calibri" w:cs="Calibri"/>
          <w:bCs/>
        </w:rPr>
        <w:t>AHP</w:t>
      </w:r>
      <w:r w:rsidRPr="0044636B">
        <w:rPr>
          <w:rFonts w:ascii="Calibri" w:hAnsi="Calibri" w:cs="Calibri"/>
          <w:bCs/>
        </w:rPr>
        <w:tab/>
        <w:t>Australian Humanitarian Partnership</w:t>
      </w:r>
    </w:p>
    <w:p w14:paraId="3366136B" w14:textId="6BDFA950" w:rsidR="00F52970" w:rsidRPr="0044636B" w:rsidRDefault="00F52970" w:rsidP="004E1B52">
      <w:pPr>
        <w:tabs>
          <w:tab w:val="left" w:pos="2268"/>
        </w:tabs>
        <w:spacing w:after="0" w:line="240" w:lineRule="auto"/>
        <w:jc w:val="both"/>
        <w:rPr>
          <w:rFonts w:ascii="Calibri" w:hAnsi="Calibri" w:cs="Calibri"/>
          <w:bCs/>
        </w:rPr>
      </w:pPr>
      <w:r w:rsidRPr="0044636B">
        <w:t xml:space="preserve">CAP </w:t>
      </w:r>
      <w:r w:rsidRPr="0044636B">
        <w:tab/>
        <w:t xml:space="preserve">Common Alert Protocol </w:t>
      </w:r>
    </w:p>
    <w:p w14:paraId="604C5C9A" w14:textId="3C56B38C" w:rsidR="00847A15" w:rsidRPr="0044636B" w:rsidRDefault="00847A15" w:rsidP="004E1B52">
      <w:pPr>
        <w:tabs>
          <w:tab w:val="left" w:pos="2268"/>
        </w:tabs>
        <w:spacing w:after="0" w:line="240" w:lineRule="auto"/>
        <w:ind w:left="2268" w:hanging="2268"/>
        <w:jc w:val="both"/>
        <w:rPr>
          <w:rFonts w:ascii="Calibri" w:hAnsi="Calibri" w:cs="Calibri"/>
          <w:bCs/>
        </w:rPr>
      </w:pPr>
      <w:r w:rsidRPr="0044636B">
        <w:rPr>
          <w:rFonts w:ascii="Calibri" w:hAnsi="Calibri" w:cs="Calibri"/>
          <w:bCs/>
        </w:rPr>
        <w:t>COAST project</w:t>
      </w:r>
      <w:r w:rsidRPr="0044636B">
        <w:rPr>
          <w:rFonts w:ascii="Calibri" w:hAnsi="Calibri" w:cs="Calibri"/>
          <w:bCs/>
        </w:rPr>
        <w:tab/>
        <w:t>Coastal Assessment and Research of Tsunami Hazards in the Philippines project</w:t>
      </w:r>
    </w:p>
    <w:p w14:paraId="7D429E0D" w14:textId="6EDA7476" w:rsidR="003E5DAD" w:rsidRPr="0044636B" w:rsidRDefault="003E5DAD" w:rsidP="004E1B52">
      <w:pPr>
        <w:tabs>
          <w:tab w:val="left" w:pos="2268"/>
        </w:tabs>
        <w:spacing w:after="0" w:line="240" w:lineRule="auto"/>
        <w:jc w:val="both"/>
        <w:rPr>
          <w:rFonts w:ascii="Calibri" w:hAnsi="Calibri" w:cs="Calibri"/>
          <w:bCs/>
        </w:rPr>
      </w:pPr>
      <w:r w:rsidRPr="0044636B">
        <w:rPr>
          <w:rFonts w:ascii="Calibri" w:hAnsi="Calibri" w:cs="Calibri"/>
          <w:bCs/>
        </w:rPr>
        <w:t>COMCOT</w:t>
      </w:r>
      <w:r w:rsidRPr="0044636B">
        <w:rPr>
          <w:rFonts w:ascii="Calibri" w:hAnsi="Calibri" w:cs="Calibri"/>
          <w:bCs/>
        </w:rPr>
        <w:tab/>
        <w:t>COrnell Multi-grid COupled Tsunami model</w:t>
      </w:r>
    </w:p>
    <w:p w14:paraId="7A663F36" w14:textId="7B942454" w:rsidR="00104267" w:rsidRPr="0044636B" w:rsidRDefault="00104267" w:rsidP="004E1B52">
      <w:pPr>
        <w:tabs>
          <w:tab w:val="left" w:pos="2268"/>
        </w:tabs>
        <w:spacing w:after="0" w:line="240" w:lineRule="auto"/>
        <w:jc w:val="both"/>
        <w:rPr>
          <w:rFonts w:ascii="Calibri" w:hAnsi="Calibri" w:cs="Calibri"/>
          <w:bCs/>
        </w:rPr>
      </w:pPr>
      <w:r w:rsidRPr="0044636B">
        <w:rPr>
          <w:rFonts w:ascii="Calibri" w:hAnsi="Calibri" w:cs="Calibri"/>
          <w:bCs/>
        </w:rPr>
        <w:t>DART</w:t>
      </w:r>
      <w:r w:rsidRPr="0044636B">
        <w:rPr>
          <w:rFonts w:ascii="Calibri" w:hAnsi="Calibri" w:cs="Calibri"/>
          <w:bCs/>
        </w:rPr>
        <w:tab/>
        <w:t>Deep-ocean Assessment and Reporting of Tsunamis</w:t>
      </w:r>
    </w:p>
    <w:p w14:paraId="1FA2AC64" w14:textId="4F8C2B92" w:rsidR="00587CBA" w:rsidRPr="0044636B" w:rsidRDefault="00587CBA" w:rsidP="004E1B52">
      <w:pPr>
        <w:tabs>
          <w:tab w:val="left" w:pos="2268"/>
        </w:tabs>
        <w:spacing w:after="0" w:line="240" w:lineRule="auto"/>
        <w:jc w:val="both"/>
        <w:rPr>
          <w:rFonts w:ascii="Calibri" w:hAnsi="Calibri" w:cs="Calibri"/>
        </w:rPr>
      </w:pPr>
      <w:r w:rsidRPr="0044636B">
        <w:rPr>
          <w:rFonts w:ascii="Calibri" w:hAnsi="Calibri" w:cs="Calibri"/>
          <w:bCs/>
        </w:rPr>
        <w:t>DMO</w:t>
      </w:r>
      <w:r w:rsidRPr="0044636B">
        <w:rPr>
          <w:rFonts w:ascii="Calibri" w:hAnsi="Calibri" w:cs="Calibri"/>
          <w:bCs/>
        </w:rPr>
        <w:tab/>
        <w:t>Disaster Management Office</w:t>
      </w:r>
    </w:p>
    <w:p w14:paraId="365AA039" w14:textId="3CDCB706" w:rsidR="004B21DB" w:rsidRPr="0044636B" w:rsidRDefault="004B21DB" w:rsidP="004E1B52">
      <w:pPr>
        <w:tabs>
          <w:tab w:val="left" w:pos="2268"/>
        </w:tabs>
        <w:spacing w:after="0" w:line="240" w:lineRule="auto"/>
        <w:jc w:val="both"/>
        <w:rPr>
          <w:rFonts w:ascii="Calibri" w:hAnsi="Calibri" w:cs="Calibri"/>
        </w:rPr>
      </w:pPr>
      <w:r w:rsidRPr="0044636B">
        <w:rPr>
          <w:rFonts w:ascii="Calibri" w:hAnsi="Calibri" w:cs="Calibri"/>
        </w:rPr>
        <w:t>DRR</w:t>
      </w:r>
      <w:r w:rsidRPr="0044636B">
        <w:rPr>
          <w:rFonts w:ascii="Calibri" w:hAnsi="Calibri" w:cs="Calibri"/>
        </w:rPr>
        <w:tab/>
        <w:t xml:space="preserve">Disaster Risk </w:t>
      </w:r>
      <w:r w:rsidR="007B3D8B" w:rsidRPr="0044636B">
        <w:rPr>
          <w:rFonts w:ascii="Calibri" w:hAnsi="Calibri" w:cs="Calibri"/>
        </w:rPr>
        <w:t>Reduction</w:t>
      </w:r>
    </w:p>
    <w:p w14:paraId="6D16E8DF" w14:textId="446C736A" w:rsidR="00F02075" w:rsidRPr="0044636B" w:rsidRDefault="00F02075" w:rsidP="004E1B52">
      <w:pPr>
        <w:tabs>
          <w:tab w:val="left" w:pos="2268"/>
        </w:tabs>
        <w:spacing w:after="0" w:line="240" w:lineRule="auto"/>
        <w:jc w:val="both"/>
        <w:rPr>
          <w:rFonts w:ascii="Calibri" w:hAnsi="Calibri" w:cs="Calibri"/>
          <w:bCs/>
        </w:rPr>
      </w:pPr>
      <w:r w:rsidRPr="0044636B">
        <w:rPr>
          <w:rFonts w:ascii="Calibri" w:hAnsi="Calibri" w:cs="Calibri"/>
          <w:bCs/>
        </w:rPr>
        <w:t>DTHA</w:t>
      </w:r>
      <w:r w:rsidRPr="0044636B">
        <w:rPr>
          <w:rFonts w:ascii="Calibri" w:hAnsi="Calibri" w:cs="Calibri"/>
          <w:bCs/>
        </w:rPr>
        <w:tab/>
        <w:t>Deterministic Tsunami Hazard Assessment</w:t>
      </w:r>
    </w:p>
    <w:p w14:paraId="5B43042E" w14:textId="10502482" w:rsidR="0081643B" w:rsidRPr="0044636B" w:rsidRDefault="0081643B" w:rsidP="004E1B52">
      <w:pPr>
        <w:tabs>
          <w:tab w:val="left" w:pos="2268"/>
        </w:tabs>
        <w:spacing w:after="0" w:line="240" w:lineRule="auto"/>
        <w:jc w:val="both"/>
        <w:rPr>
          <w:rFonts w:ascii="Calibri" w:hAnsi="Calibri" w:cs="Calibri"/>
          <w:bCs/>
        </w:rPr>
      </w:pPr>
      <w:r w:rsidRPr="0044636B">
        <w:rPr>
          <w:rFonts w:ascii="Calibri" w:hAnsi="Calibri" w:cs="Calibri"/>
          <w:bCs/>
        </w:rPr>
        <w:t>EEW</w:t>
      </w:r>
      <w:r w:rsidRPr="0044636B">
        <w:rPr>
          <w:rFonts w:ascii="Calibri" w:hAnsi="Calibri" w:cs="Calibri"/>
          <w:bCs/>
        </w:rPr>
        <w:tab/>
        <w:t>Earthquake Early Warning</w:t>
      </w:r>
    </w:p>
    <w:p w14:paraId="44FB4558" w14:textId="702ABC64" w:rsidR="003104A6" w:rsidRPr="0044636B" w:rsidRDefault="003104A6" w:rsidP="004E1B52">
      <w:pPr>
        <w:tabs>
          <w:tab w:val="left" w:pos="2268"/>
        </w:tabs>
        <w:spacing w:after="0" w:line="240" w:lineRule="auto"/>
        <w:jc w:val="both"/>
        <w:rPr>
          <w:rFonts w:ascii="Calibri" w:hAnsi="Calibri" w:cs="Calibri"/>
          <w:bCs/>
        </w:rPr>
      </w:pPr>
      <w:r w:rsidRPr="0044636B">
        <w:rPr>
          <w:rFonts w:ascii="Calibri" w:hAnsi="Calibri" w:cs="Calibri"/>
          <w:bCs/>
        </w:rPr>
        <w:t>EOC</w:t>
      </w:r>
      <w:r w:rsidRPr="0044636B">
        <w:rPr>
          <w:rFonts w:ascii="Calibri" w:hAnsi="Calibri" w:cs="Calibri"/>
          <w:bCs/>
        </w:rPr>
        <w:tab/>
        <w:t>Emergency Operations Center</w:t>
      </w:r>
    </w:p>
    <w:p w14:paraId="0FEC9F20" w14:textId="2E4B2A09" w:rsidR="004F00CE" w:rsidRPr="0044636B" w:rsidRDefault="004F00CE" w:rsidP="004E1B52">
      <w:pPr>
        <w:tabs>
          <w:tab w:val="left" w:pos="2268"/>
        </w:tabs>
        <w:spacing w:after="0" w:line="240" w:lineRule="auto"/>
        <w:jc w:val="both"/>
        <w:rPr>
          <w:rFonts w:ascii="Calibri" w:hAnsi="Calibri" w:cs="Calibri"/>
          <w:bCs/>
        </w:rPr>
      </w:pPr>
      <w:r w:rsidRPr="0044636B">
        <w:rPr>
          <w:rFonts w:ascii="Calibri" w:hAnsi="Calibri" w:cs="Calibri"/>
          <w:bCs/>
        </w:rPr>
        <w:t>EQP</w:t>
      </w:r>
      <w:r w:rsidRPr="0044636B">
        <w:rPr>
          <w:rFonts w:ascii="Calibri" w:hAnsi="Calibri" w:cs="Calibri"/>
          <w:bCs/>
        </w:rPr>
        <w:tab/>
        <w:t>Earthquake Prediction</w:t>
      </w:r>
    </w:p>
    <w:p w14:paraId="3F5EB1F6" w14:textId="6C9FFBD2" w:rsidR="004E07A9" w:rsidRPr="0044636B" w:rsidRDefault="004E07A9" w:rsidP="004E1B52">
      <w:pPr>
        <w:tabs>
          <w:tab w:val="left" w:pos="2268"/>
        </w:tabs>
        <w:spacing w:after="0" w:line="240" w:lineRule="auto"/>
        <w:jc w:val="both"/>
        <w:rPr>
          <w:rFonts w:ascii="Calibri" w:hAnsi="Calibri" w:cs="Calibri"/>
          <w:bCs/>
        </w:rPr>
      </w:pPr>
      <w:r w:rsidRPr="0044636B">
        <w:t>ESA</w:t>
      </w:r>
      <w:r w:rsidRPr="0044636B">
        <w:tab/>
        <w:t>Emergency Alert System</w:t>
      </w:r>
    </w:p>
    <w:p w14:paraId="6F14B664" w14:textId="3D2765D3" w:rsidR="00E02ADF" w:rsidRPr="0044636B" w:rsidRDefault="00E02ADF" w:rsidP="004E1B52">
      <w:pPr>
        <w:tabs>
          <w:tab w:val="left" w:pos="2268"/>
        </w:tabs>
        <w:spacing w:after="0" w:line="240" w:lineRule="auto"/>
        <w:jc w:val="both"/>
        <w:rPr>
          <w:rFonts w:ascii="Calibri" w:hAnsi="Calibri" w:cs="Calibri"/>
        </w:rPr>
      </w:pPr>
      <w:r w:rsidRPr="0044636B">
        <w:rPr>
          <w:rFonts w:ascii="Calibri" w:hAnsi="Calibri" w:cs="Calibri"/>
          <w:bCs/>
        </w:rPr>
        <w:t>ETA</w:t>
      </w:r>
      <w:r w:rsidRPr="0044636B">
        <w:rPr>
          <w:rFonts w:ascii="Calibri" w:hAnsi="Calibri" w:cs="Calibri"/>
          <w:bCs/>
        </w:rPr>
        <w:tab/>
        <w:t>Estimated Time of Arrival</w:t>
      </w:r>
    </w:p>
    <w:p w14:paraId="31E14FF6" w14:textId="14E9C29A" w:rsidR="00E544BC" w:rsidRPr="0044636B" w:rsidRDefault="00E544BC" w:rsidP="004E1B52">
      <w:pPr>
        <w:tabs>
          <w:tab w:val="left" w:pos="2268"/>
        </w:tabs>
        <w:spacing w:after="0" w:line="240" w:lineRule="auto"/>
        <w:jc w:val="both"/>
        <w:rPr>
          <w:rFonts w:ascii="Calibri" w:hAnsi="Calibri" w:cs="Calibri"/>
        </w:rPr>
      </w:pPr>
      <w:r w:rsidRPr="0044636B">
        <w:rPr>
          <w:rFonts w:ascii="Calibri" w:hAnsi="Calibri" w:cs="Calibri"/>
        </w:rPr>
        <w:t>EW4All</w:t>
      </w:r>
      <w:r w:rsidRPr="0044636B">
        <w:rPr>
          <w:rFonts w:ascii="Calibri" w:hAnsi="Calibri" w:cs="Calibri"/>
        </w:rPr>
        <w:tab/>
        <w:t>Early Warnings for All</w:t>
      </w:r>
    </w:p>
    <w:p w14:paraId="1215D88D" w14:textId="6DF12A63" w:rsidR="00B6363C" w:rsidRPr="0044636B" w:rsidRDefault="00B6363C" w:rsidP="004E1B52">
      <w:pPr>
        <w:tabs>
          <w:tab w:val="left" w:pos="2268"/>
        </w:tabs>
        <w:spacing w:after="0" w:line="240" w:lineRule="auto"/>
        <w:jc w:val="both"/>
        <w:rPr>
          <w:rFonts w:ascii="Calibri" w:hAnsi="Calibri" w:cs="Calibri"/>
        </w:rPr>
      </w:pPr>
      <w:r w:rsidRPr="0044636B">
        <w:rPr>
          <w:rFonts w:ascii="Calibri" w:hAnsi="Calibri" w:cs="Calibri"/>
          <w:bCs/>
        </w:rPr>
        <w:t>GNSS</w:t>
      </w:r>
      <w:r w:rsidRPr="0044636B">
        <w:rPr>
          <w:rFonts w:ascii="Calibri" w:hAnsi="Calibri" w:cs="Calibri"/>
          <w:bCs/>
        </w:rPr>
        <w:tab/>
        <w:t>Global Navigation Satellite System</w:t>
      </w:r>
    </w:p>
    <w:p w14:paraId="74ABD54D" w14:textId="4BDBEC42" w:rsidR="00775178" w:rsidRPr="0044636B" w:rsidRDefault="00775178" w:rsidP="004E1B52">
      <w:pPr>
        <w:tabs>
          <w:tab w:val="left" w:pos="2268"/>
        </w:tabs>
        <w:spacing w:after="0" w:line="240" w:lineRule="auto"/>
        <w:jc w:val="both"/>
        <w:rPr>
          <w:rFonts w:ascii="Calibri" w:hAnsi="Calibri" w:cs="Calibri"/>
        </w:rPr>
      </w:pPr>
      <w:r w:rsidRPr="0044636B">
        <w:rPr>
          <w:rFonts w:ascii="Calibri" w:hAnsi="Calibri" w:cs="Calibri"/>
          <w:bCs/>
        </w:rPr>
        <w:t>GTS</w:t>
      </w:r>
      <w:r w:rsidRPr="0044636B">
        <w:rPr>
          <w:rFonts w:ascii="Calibri" w:hAnsi="Calibri" w:cs="Calibri"/>
          <w:bCs/>
        </w:rPr>
        <w:tab/>
        <w:t>WMO Global Telecommunication System</w:t>
      </w:r>
    </w:p>
    <w:p w14:paraId="1BA5B1EC" w14:textId="766ED9DE" w:rsidR="008805F5" w:rsidRPr="0044636B" w:rsidRDefault="00404B0A" w:rsidP="004E1B52">
      <w:pPr>
        <w:tabs>
          <w:tab w:val="left" w:pos="2268"/>
        </w:tabs>
        <w:spacing w:after="0" w:line="240" w:lineRule="auto"/>
        <w:jc w:val="both"/>
        <w:rPr>
          <w:rFonts w:ascii="Calibri" w:hAnsi="Calibri" w:cs="Calibri"/>
        </w:rPr>
      </w:pPr>
      <w:r w:rsidRPr="0044636B">
        <w:rPr>
          <w:rFonts w:ascii="Calibri" w:hAnsi="Calibri" w:cs="Calibri"/>
        </w:rPr>
        <w:t>ICG</w:t>
      </w:r>
      <w:r w:rsidRPr="0044636B">
        <w:rPr>
          <w:rFonts w:ascii="Calibri" w:hAnsi="Calibri" w:cs="Calibri"/>
        </w:rPr>
        <w:tab/>
        <w:t>Intergovernmental Coordination Group</w:t>
      </w:r>
    </w:p>
    <w:p w14:paraId="679CC3B0" w14:textId="6F7E88F4" w:rsidR="0042181E" w:rsidRPr="0044636B" w:rsidRDefault="00F52395" w:rsidP="00D36666">
      <w:pPr>
        <w:tabs>
          <w:tab w:val="left" w:pos="2268"/>
        </w:tabs>
        <w:spacing w:after="0" w:line="240" w:lineRule="auto"/>
        <w:ind w:left="2268" w:hanging="2268"/>
        <w:jc w:val="both"/>
        <w:rPr>
          <w:rFonts w:ascii="Calibri" w:hAnsi="Calibri" w:cs="Calibri"/>
        </w:rPr>
      </w:pPr>
      <w:r w:rsidRPr="0044636B">
        <w:rPr>
          <w:rFonts w:ascii="Calibri" w:hAnsi="Calibri" w:cs="Calibri"/>
        </w:rPr>
        <w:t>ICG/CARIBE-EWS</w:t>
      </w:r>
      <w:r w:rsidR="0042181E" w:rsidRPr="0044636B">
        <w:rPr>
          <w:rFonts w:ascii="Calibri" w:hAnsi="Calibri" w:cs="Calibri"/>
        </w:rPr>
        <w:tab/>
        <w:t>Intergovernmental Coordination Group for the Tsunami and Other Coastal Hazards Warning System for the Caribbean and Adjacent Regions</w:t>
      </w:r>
    </w:p>
    <w:p w14:paraId="31F8B5EC" w14:textId="1DE498A9" w:rsidR="00F65050" w:rsidRPr="0044636B" w:rsidRDefault="00F65050" w:rsidP="00D36666">
      <w:pPr>
        <w:tabs>
          <w:tab w:val="left" w:pos="2268"/>
        </w:tabs>
        <w:spacing w:after="0" w:line="240" w:lineRule="auto"/>
        <w:ind w:left="2268" w:hanging="2268"/>
        <w:jc w:val="both"/>
        <w:rPr>
          <w:rFonts w:ascii="Calibri" w:hAnsi="Calibri" w:cs="Calibri"/>
        </w:rPr>
      </w:pPr>
      <w:r w:rsidRPr="0044636B">
        <w:rPr>
          <w:rFonts w:ascii="Calibri" w:hAnsi="Calibri" w:cs="Calibri"/>
        </w:rPr>
        <w:t>ICG/ITSU</w:t>
      </w:r>
      <w:r w:rsidRPr="0044636B">
        <w:rPr>
          <w:rFonts w:ascii="Calibri" w:hAnsi="Calibri" w:cs="Calibri"/>
        </w:rPr>
        <w:tab/>
        <w:t>International Coordination Group for the Tsunami Warning System in the Pacific</w:t>
      </w:r>
    </w:p>
    <w:p w14:paraId="1BA5B1ED" w14:textId="7E744302" w:rsidR="00186B8C" w:rsidRPr="0044636B" w:rsidRDefault="00357C92" w:rsidP="00D36666">
      <w:pPr>
        <w:tabs>
          <w:tab w:val="left" w:pos="2268"/>
        </w:tabs>
        <w:autoSpaceDE w:val="0"/>
        <w:autoSpaceDN w:val="0"/>
        <w:adjustRightInd w:val="0"/>
        <w:spacing w:after="0" w:line="240" w:lineRule="auto"/>
        <w:ind w:left="2268" w:hanging="2268"/>
        <w:rPr>
          <w:rFonts w:ascii="Calibri" w:hAnsi="Calibri" w:cs="Calibri"/>
        </w:rPr>
      </w:pPr>
      <w:r w:rsidRPr="0044636B">
        <w:rPr>
          <w:rFonts w:ascii="Calibri" w:hAnsi="Calibri" w:cs="Calibri"/>
        </w:rPr>
        <w:t>ICG/</w:t>
      </w:r>
      <w:r w:rsidR="00186B8C" w:rsidRPr="0044636B">
        <w:rPr>
          <w:rFonts w:ascii="Calibri" w:hAnsi="Calibri" w:cs="Calibri"/>
        </w:rPr>
        <w:t>IOTWMS</w:t>
      </w:r>
      <w:r w:rsidR="00186B8C" w:rsidRPr="0044636B">
        <w:rPr>
          <w:rFonts w:ascii="Calibri" w:hAnsi="Calibri" w:cs="Calibri"/>
        </w:rPr>
        <w:tab/>
      </w:r>
      <w:r w:rsidRPr="0044636B">
        <w:rPr>
          <w:rFonts w:ascii="Calibri" w:hAnsi="Calibri" w:cs="Calibri"/>
        </w:rPr>
        <w:t xml:space="preserve">Intergovernmental Coordination Group for the </w:t>
      </w:r>
      <w:r w:rsidR="00186B8C" w:rsidRPr="0044636B">
        <w:rPr>
          <w:rFonts w:ascii="Calibri" w:hAnsi="Calibri" w:cs="Calibri"/>
        </w:rPr>
        <w:t>Indian Ocean Tsunami Warning and Mitigation System</w:t>
      </w:r>
    </w:p>
    <w:p w14:paraId="7A8B7390" w14:textId="6C63CF7C" w:rsidR="007F2C89" w:rsidRPr="0044636B" w:rsidRDefault="00B4758B" w:rsidP="00D36666">
      <w:pPr>
        <w:tabs>
          <w:tab w:val="left" w:pos="2268"/>
        </w:tabs>
        <w:autoSpaceDE w:val="0"/>
        <w:autoSpaceDN w:val="0"/>
        <w:adjustRightInd w:val="0"/>
        <w:spacing w:after="0" w:line="240" w:lineRule="auto"/>
        <w:ind w:left="2268" w:hanging="2268"/>
        <w:rPr>
          <w:rFonts w:ascii="Calibri" w:hAnsi="Calibri" w:cs="Calibri"/>
        </w:rPr>
      </w:pPr>
      <w:r w:rsidRPr="0044636B">
        <w:rPr>
          <w:rFonts w:ascii="Calibri" w:hAnsi="Calibri" w:cs="Calibri"/>
        </w:rPr>
        <w:t>ICG/NEAMTWS</w:t>
      </w:r>
      <w:r w:rsidRPr="0044636B">
        <w:rPr>
          <w:rFonts w:ascii="Calibri" w:hAnsi="Calibri" w:cs="Calibri"/>
        </w:rPr>
        <w:tab/>
      </w:r>
      <w:r w:rsidR="007F2C89" w:rsidRPr="0044636B">
        <w:rPr>
          <w:rFonts w:ascii="Calibri" w:hAnsi="Calibri" w:cs="Calibri"/>
        </w:rPr>
        <w:t>Intergovernmental Coordination Group for the TEWMS in the North-Eastern Atlantic, the Mediterranean and Connected Seas</w:t>
      </w:r>
    </w:p>
    <w:p w14:paraId="160C5F10" w14:textId="37DA9CEE" w:rsidR="00B4758B" w:rsidRPr="0044636B" w:rsidRDefault="00B4758B" w:rsidP="00D36666">
      <w:pPr>
        <w:tabs>
          <w:tab w:val="left" w:pos="2268"/>
        </w:tabs>
        <w:spacing w:after="0" w:line="240" w:lineRule="auto"/>
        <w:ind w:left="2268" w:hanging="2268"/>
        <w:jc w:val="both"/>
        <w:rPr>
          <w:rFonts w:ascii="Calibri" w:hAnsi="Calibri" w:cs="Calibri"/>
        </w:rPr>
      </w:pPr>
      <w:r w:rsidRPr="0044636B">
        <w:rPr>
          <w:rFonts w:ascii="Calibri" w:hAnsi="Calibri" w:cs="Calibri"/>
        </w:rPr>
        <w:t>ICG/PTWS</w:t>
      </w:r>
      <w:r w:rsidRPr="0044636B">
        <w:rPr>
          <w:rFonts w:ascii="Calibri" w:hAnsi="Calibri" w:cs="Calibri"/>
        </w:rPr>
        <w:tab/>
        <w:t>Intergovernmental Coordination Group for the Pacific Tsunami Warning and Mitigation System</w:t>
      </w:r>
    </w:p>
    <w:p w14:paraId="4A0C2B49" w14:textId="504DEE0A" w:rsidR="00CA0995" w:rsidRPr="0044636B" w:rsidRDefault="00CA0995" w:rsidP="00D36666">
      <w:pPr>
        <w:tabs>
          <w:tab w:val="left" w:pos="2268"/>
        </w:tabs>
        <w:spacing w:after="0" w:line="240" w:lineRule="auto"/>
        <w:jc w:val="both"/>
        <w:rPr>
          <w:rFonts w:ascii="Calibri" w:hAnsi="Calibri" w:cs="Calibri"/>
        </w:rPr>
      </w:pPr>
      <w:r w:rsidRPr="0044636B">
        <w:rPr>
          <w:rFonts w:ascii="Calibri" w:hAnsi="Calibri" w:cs="Calibri"/>
          <w:bCs/>
        </w:rPr>
        <w:t>IOM</w:t>
      </w:r>
      <w:r w:rsidRPr="0044636B">
        <w:rPr>
          <w:rFonts w:ascii="Calibri" w:hAnsi="Calibri" w:cs="Calibri"/>
          <w:bCs/>
        </w:rPr>
        <w:tab/>
        <w:t>International Organization for Migration</w:t>
      </w:r>
    </w:p>
    <w:p w14:paraId="4DFFD272" w14:textId="43DD49D4" w:rsidR="00A61495" w:rsidRPr="0044636B" w:rsidRDefault="00A61495" w:rsidP="004E1B52">
      <w:pPr>
        <w:tabs>
          <w:tab w:val="left" w:pos="2268"/>
        </w:tabs>
        <w:autoSpaceDE w:val="0"/>
        <w:autoSpaceDN w:val="0"/>
        <w:adjustRightInd w:val="0"/>
        <w:spacing w:after="0" w:line="240" w:lineRule="auto"/>
        <w:rPr>
          <w:rFonts w:ascii="Calibri" w:hAnsi="Calibri" w:cs="Calibri"/>
        </w:rPr>
      </w:pPr>
      <w:r w:rsidRPr="0044636B">
        <w:rPr>
          <w:rFonts w:ascii="Calibri" w:hAnsi="Calibri" w:cs="Calibri"/>
        </w:rPr>
        <w:t>ITIC</w:t>
      </w:r>
      <w:r w:rsidRPr="0044636B">
        <w:rPr>
          <w:rFonts w:ascii="Calibri" w:hAnsi="Calibri" w:cs="Calibri"/>
        </w:rPr>
        <w:tab/>
      </w:r>
      <w:r w:rsidR="007262A4" w:rsidRPr="0044636B">
        <w:rPr>
          <w:rFonts w:ascii="Calibri" w:hAnsi="Calibri" w:cs="Calibri"/>
        </w:rPr>
        <w:t>International Tsunami Information Center</w:t>
      </w:r>
    </w:p>
    <w:p w14:paraId="7AC587CC" w14:textId="6AC8BA98" w:rsidR="00BD55B5" w:rsidRPr="0044636B" w:rsidRDefault="00BD55B5" w:rsidP="004E1B52">
      <w:pPr>
        <w:tabs>
          <w:tab w:val="left" w:pos="2268"/>
        </w:tabs>
        <w:autoSpaceDE w:val="0"/>
        <w:autoSpaceDN w:val="0"/>
        <w:adjustRightInd w:val="0"/>
        <w:spacing w:after="0" w:line="240" w:lineRule="auto"/>
        <w:rPr>
          <w:rFonts w:ascii="Calibri" w:hAnsi="Calibri" w:cs="Calibri"/>
        </w:rPr>
      </w:pPr>
      <w:r w:rsidRPr="0044636B">
        <w:rPr>
          <w:rFonts w:ascii="Calibri" w:hAnsi="Calibri" w:cs="Calibri"/>
        </w:rPr>
        <w:t>NDMO</w:t>
      </w:r>
      <w:r w:rsidRPr="0044636B">
        <w:rPr>
          <w:rFonts w:ascii="Calibri" w:hAnsi="Calibri" w:cs="Calibri"/>
        </w:rPr>
        <w:tab/>
        <w:t>National Disaster Management Office</w:t>
      </w:r>
    </w:p>
    <w:p w14:paraId="12E879C6" w14:textId="01FD6CEA" w:rsidR="00A34A11" w:rsidRPr="0044636B" w:rsidRDefault="00A34A11" w:rsidP="004E1B52">
      <w:pPr>
        <w:tabs>
          <w:tab w:val="left" w:pos="2268"/>
        </w:tabs>
        <w:autoSpaceDE w:val="0"/>
        <w:autoSpaceDN w:val="0"/>
        <w:adjustRightInd w:val="0"/>
        <w:spacing w:after="0" w:line="240" w:lineRule="auto"/>
        <w:rPr>
          <w:rFonts w:ascii="Calibri" w:hAnsi="Calibri" w:cs="Calibri"/>
        </w:rPr>
      </w:pPr>
      <w:r w:rsidRPr="0044636B">
        <w:rPr>
          <w:rFonts w:ascii="Calibri" w:hAnsi="Calibri" w:cs="Calibri"/>
          <w:bCs/>
        </w:rPr>
        <w:t>NTRB</w:t>
      </w:r>
      <w:r w:rsidRPr="0044636B">
        <w:rPr>
          <w:rFonts w:ascii="Calibri" w:hAnsi="Calibri" w:cs="Calibri"/>
          <w:bCs/>
        </w:rPr>
        <w:tab/>
        <w:t>National Tsunami Ready Board</w:t>
      </w:r>
    </w:p>
    <w:p w14:paraId="7F62ECE3" w14:textId="636F226A" w:rsidR="00BD55B5" w:rsidRPr="0044636B" w:rsidRDefault="00BD55B5" w:rsidP="004E1B52">
      <w:pPr>
        <w:tabs>
          <w:tab w:val="left" w:pos="2268"/>
        </w:tabs>
        <w:autoSpaceDE w:val="0"/>
        <w:autoSpaceDN w:val="0"/>
        <w:adjustRightInd w:val="0"/>
        <w:spacing w:after="0" w:line="240" w:lineRule="auto"/>
        <w:rPr>
          <w:rFonts w:ascii="Calibri" w:hAnsi="Calibri" w:cs="Calibri"/>
        </w:rPr>
      </w:pPr>
      <w:r w:rsidRPr="0044636B">
        <w:rPr>
          <w:rFonts w:ascii="Calibri" w:hAnsi="Calibri" w:cs="Calibri"/>
        </w:rPr>
        <w:t>NTWC</w:t>
      </w:r>
      <w:r w:rsidRPr="0044636B">
        <w:rPr>
          <w:rFonts w:ascii="Calibri" w:hAnsi="Calibri" w:cs="Calibri"/>
        </w:rPr>
        <w:tab/>
        <w:t>National Tsunami Warning Center</w:t>
      </w:r>
    </w:p>
    <w:p w14:paraId="4E4505FE" w14:textId="28498AE7" w:rsidR="00F02075" w:rsidRPr="0044636B" w:rsidRDefault="00F02075" w:rsidP="004E1B52">
      <w:pPr>
        <w:tabs>
          <w:tab w:val="left" w:pos="2268"/>
        </w:tabs>
        <w:autoSpaceDE w:val="0"/>
        <w:autoSpaceDN w:val="0"/>
        <w:adjustRightInd w:val="0"/>
        <w:spacing w:after="0" w:line="240" w:lineRule="auto"/>
        <w:rPr>
          <w:rFonts w:ascii="Calibri" w:hAnsi="Calibri" w:cs="Calibri"/>
          <w:bCs/>
        </w:rPr>
      </w:pPr>
      <w:r w:rsidRPr="0044636B">
        <w:rPr>
          <w:rFonts w:ascii="Calibri" w:hAnsi="Calibri" w:cs="Calibri"/>
          <w:bCs/>
        </w:rPr>
        <w:t>PTHA</w:t>
      </w:r>
      <w:r w:rsidRPr="0044636B">
        <w:rPr>
          <w:rFonts w:ascii="Calibri" w:hAnsi="Calibri" w:cs="Calibri"/>
          <w:bCs/>
        </w:rPr>
        <w:tab/>
        <w:t>Probabilistic Tsunami Hazard Assessment</w:t>
      </w:r>
    </w:p>
    <w:p w14:paraId="528ECB16" w14:textId="7376C53C" w:rsidR="00F66594" w:rsidRPr="0044636B" w:rsidRDefault="0044636B" w:rsidP="004E1B52">
      <w:pPr>
        <w:tabs>
          <w:tab w:val="left" w:pos="2268"/>
        </w:tabs>
        <w:autoSpaceDE w:val="0"/>
        <w:autoSpaceDN w:val="0"/>
        <w:adjustRightInd w:val="0"/>
        <w:spacing w:after="0" w:line="240" w:lineRule="auto"/>
        <w:rPr>
          <w:rFonts w:ascii="Calibri" w:hAnsi="Calibri" w:cs="Calibri"/>
        </w:rPr>
      </w:pPr>
      <w:r w:rsidRPr="0044636B">
        <w:rPr>
          <w:rFonts w:ascii="Calibri" w:hAnsi="Calibri" w:cs="Calibri"/>
          <w:bCs/>
        </w:rPr>
        <w:t>PTWC</w:t>
      </w:r>
      <w:r w:rsidRPr="0044636B">
        <w:rPr>
          <w:rFonts w:ascii="Calibri" w:hAnsi="Calibri" w:cs="Calibri"/>
          <w:bCs/>
        </w:rPr>
        <w:tab/>
      </w:r>
      <w:r w:rsidR="00F66594" w:rsidRPr="0044636B">
        <w:rPr>
          <w:rFonts w:ascii="Calibri" w:hAnsi="Calibri" w:cs="Calibri"/>
          <w:bCs/>
        </w:rPr>
        <w:t xml:space="preserve">Pacific Tsunami Warning Center </w:t>
      </w:r>
    </w:p>
    <w:p w14:paraId="1BA5B1EE" w14:textId="77777777" w:rsidR="008805F5" w:rsidRPr="0044636B" w:rsidRDefault="008805F5" w:rsidP="004E1B52">
      <w:pPr>
        <w:tabs>
          <w:tab w:val="left" w:pos="2268"/>
        </w:tabs>
        <w:spacing w:after="0" w:line="240" w:lineRule="auto"/>
        <w:jc w:val="both"/>
        <w:rPr>
          <w:rFonts w:ascii="Calibri" w:hAnsi="Calibri" w:cs="Calibri"/>
        </w:rPr>
      </w:pPr>
      <w:r w:rsidRPr="0044636B">
        <w:rPr>
          <w:rFonts w:ascii="Calibri" w:hAnsi="Calibri" w:cs="Calibri"/>
        </w:rPr>
        <w:t>PTWS</w:t>
      </w:r>
      <w:r w:rsidRPr="0044636B">
        <w:rPr>
          <w:rFonts w:ascii="Calibri" w:hAnsi="Calibri" w:cs="Calibri"/>
        </w:rPr>
        <w:tab/>
        <w:t>Pacific Tsunami Warning and Mitigation System</w:t>
      </w:r>
    </w:p>
    <w:p w14:paraId="03598775" w14:textId="7CC9C923" w:rsidR="00D36666" w:rsidRPr="0044636B" w:rsidRDefault="00D36666" w:rsidP="00D36666">
      <w:pPr>
        <w:tabs>
          <w:tab w:val="left" w:pos="2268"/>
        </w:tabs>
        <w:spacing w:after="0" w:line="240" w:lineRule="auto"/>
        <w:jc w:val="both"/>
        <w:rPr>
          <w:rFonts w:ascii="Calibri" w:hAnsi="Calibri" w:cs="Calibri"/>
        </w:rPr>
      </w:pPr>
      <w:r w:rsidRPr="0044636B">
        <w:rPr>
          <w:rFonts w:ascii="Calibri" w:hAnsi="Calibri" w:cs="Calibri"/>
        </w:rPr>
        <w:t xml:space="preserve">SC-TT-PacWave </w:t>
      </w:r>
      <w:r w:rsidRPr="0044636B">
        <w:rPr>
          <w:rFonts w:ascii="Calibri" w:hAnsi="Calibri" w:cs="Calibri"/>
        </w:rPr>
        <w:tab/>
        <w:t>Steering Committee Task Team PacWave Exercises</w:t>
      </w:r>
    </w:p>
    <w:p w14:paraId="1BA5B1EF" w14:textId="77777777" w:rsidR="003E0641" w:rsidRPr="0044636B" w:rsidRDefault="003E0641" w:rsidP="004E1B52">
      <w:pPr>
        <w:tabs>
          <w:tab w:val="left" w:pos="2268"/>
        </w:tabs>
        <w:spacing w:after="0" w:line="240" w:lineRule="auto"/>
        <w:jc w:val="both"/>
        <w:rPr>
          <w:rFonts w:ascii="Calibri" w:hAnsi="Calibri" w:cs="Calibri"/>
        </w:rPr>
      </w:pPr>
      <w:r w:rsidRPr="0044636B">
        <w:rPr>
          <w:rFonts w:ascii="Calibri" w:hAnsi="Calibri" w:cs="Calibri"/>
        </w:rPr>
        <w:t>SFDRR</w:t>
      </w:r>
      <w:r w:rsidRPr="0044636B">
        <w:rPr>
          <w:rFonts w:ascii="Calibri" w:hAnsi="Calibri" w:cs="Calibri"/>
        </w:rPr>
        <w:tab/>
        <w:t>Sendai Framework on Disaster Risk Reduction</w:t>
      </w:r>
    </w:p>
    <w:p w14:paraId="1C92CA66" w14:textId="721C7A12" w:rsidR="00B14F94" w:rsidRPr="0044636B" w:rsidRDefault="00B14F94" w:rsidP="004E1B52">
      <w:pPr>
        <w:tabs>
          <w:tab w:val="left" w:pos="2268"/>
        </w:tabs>
        <w:spacing w:after="0" w:line="240" w:lineRule="auto"/>
        <w:jc w:val="both"/>
        <w:rPr>
          <w:rFonts w:ascii="Calibri" w:hAnsi="Calibri" w:cs="Calibri"/>
        </w:rPr>
      </w:pPr>
      <w:r w:rsidRPr="0044636B">
        <w:rPr>
          <w:rFonts w:ascii="Calibri" w:hAnsi="Calibri" w:cs="Calibri"/>
        </w:rPr>
        <w:t>SOP</w:t>
      </w:r>
      <w:r w:rsidRPr="0044636B">
        <w:rPr>
          <w:rFonts w:ascii="Calibri" w:hAnsi="Calibri" w:cs="Calibri"/>
        </w:rPr>
        <w:tab/>
        <w:t xml:space="preserve">Standard </w:t>
      </w:r>
      <w:r w:rsidR="00B3789C" w:rsidRPr="0044636B">
        <w:rPr>
          <w:rFonts w:ascii="Calibri" w:hAnsi="Calibri" w:cs="Calibri"/>
        </w:rPr>
        <w:t>O</w:t>
      </w:r>
      <w:r w:rsidRPr="0044636B">
        <w:rPr>
          <w:rFonts w:ascii="Calibri" w:hAnsi="Calibri" w:cs="Calibri"/>
        </w:rPr>
        <w:t xml:space="preserve">perating </w:t>
      </w:r>
      <w:r w:rsidR="00B3789C" w:rsidRPr="0044636B">
        <w:rPr>
          <w:rFonts w:ascii="Calibri" w:hAnsi="Calibri" w:cs="Calibri"/>
        </w:rPr>
        <w:t>P</w:t>
      </w:r>
      <w:r w:rsidRPr="0044636B">
        <w:rPr>
          <w:rFonts w:ascii="Calibri" w:hAnsi="Calibri" w:cs="Calibri"/>
        </w:rPr>
        <w:t>rocedure</w:t>
      </w:r>
    </w:p>
    <w:p w14:paraId="7C7FC5A6" w14:textId="7F1458C3" w:rsidR="00221A89" w:rsidRPr="0044636B" w:rsidRDefault="00221A89" w:rsidP="004E1B52">
      <w:pPr>
        <w:tabs>
          <w:tab w:val="left" w:pos="2268"/>
        </w:tabs>
        <w:spacing w:after="0" w:line="240" w:lineRule="auto"/>
        <w:jc w:val="both"/>
        <w:rPr>
          <w:rFonts w:ascii="Calibri" w:hAnsi="Calibri" w:cs="Calibri"/>
          <w:bCs/>
        </w:rPr>
      </w:pPr>
      <w:r w:rsidRPr="0044636B">
        <w:rPr>
          <w:rFonts w:ascii="Calibri" w:hAnsi="Calibri" w:cs="Calibri"/>
          <w:bCs/>
        </w:rPr>
        <w:t>SPC</w:t>
      </w:r>
      <w:r w:rsidRPr="0044636B">
        <w:rPr>
          <w:rFonts w:ascii="Calibri" w:hAnsi="Calibri" w:cs="Calibri"/>
          <w:bCs/>
        </w:rPr>
        <w:tab/>
        <w:t>Pacific Community</w:t>
      </w:r>
    </w:p>
    <w:p w14:paraId="27263036" w14:textId="64A8EF01" w:rsidR="00221A89" w:rsidRPr="0044636B" w:rsidRDefault="00221A89" w:rsidP="004E1B52">
      <w:pPr>
        <w:tabs>
          <w:tab w:val="left" w:pos="2268"/>
        </w:tabs>
        <w:spacing w:after="0" w:line="240" w:lineRule="auto"/>
        <w:jc w:val="both"/>
        <w:rPr>
          <w:rFonts w:ascii="Calibri" w:hAnsi="Calibri" w:cs="Calibri"/>
        </w:rPr>
      </w:pPr>
      <w:r w:rsidRPr="0044636B">
        <w:rPr>
          <w:rFonts w:ascii="Calibri" w:hAnsi="Calibri" w:cs="Calibri"/>
        </w:rPr>
        <w:t>SPREP</w:t>
      </w:r>
      <w:r w:rsidRPr="0044636B">
        <w:rPr>
          <w:rFonts w:ascii="Calibri" w:hAnsi="Calibri" w:cs="Calibri"/>
        </w:rPr>
        <w:tab/>
      </w:r>
      <w:r w:rsidR="00B55BE2" w:rsidRPr="0044636B">
        <w:rPr>
          <w:rFonts w:ascii="Calibri" w:hAnsi="Calibri" w:cs="Calibri"/>
        </w:rPr>
        <w:t>Secretariat of the Pacific</w:t>
      </w:r>
      <w:r w:rsidR="005A7860" w:rsidRPr="0044636B">
        <w:rPr>
          <w:rFonts w:ascii="Calibri" w:hAnsi="Calibri" w:cs="Calibri"/>
        </w:rPr>
        <w:t xml:space="preserve"> Regional Environment Programme</w:t>
      </w:r>
    </w:p>
    <w:p w14:paraId="178C79CA" w14:textId="0FBE5369" w:rsidR="004F00CE" w:rsidRPr="0044636B" w:rsidRDefault="004F00CE" w:rsidP="00D36666">
      <w:pPr>
        <w:tabs>
          <w:tab w:val="left" w:pos="2268"/>
        </w:tabs>
        <w:spacing w:after="0" w:line="240" w:lineRule="auto"/>
        <w:ind w:left="2268" w:hanging="2268"/>
        <w:jc w:val="both"/>
        <w:rPr>
          <w:rFonts w:ascii="Calibri" w:hAnsi="Calibri" w:cs="Calibri"/>
        </w:rPr>
      </w:pPr>
      <w:r w:rsidRPr="0044636B">
        <w:rPr>
          <w:rFonts w:ascii="Calibri" w:hAnsi="Calibri" w:cs="Calibri"/>
          <w:bCs/>
        </w:rPr>
        <w:t>SWIFT</w:t>
      </w:r>
      <w:r w:rsidRPr="0044636B">
        <w:rPr>
          <w:rFonts w:ascii="Calibri" w:hAnsi="Calibri" w:cs="Calibri"/>
          <w:bCs/>
        </w:rPr>
        <w:tab/>
        <w:t>Source parameter determination based on Waveform Inversion of Fourier Transformed seismograms</w:t>
      </w:r>
    </w:p>
    <w:p w14:paraId="1BA5B1F0" w14:textId="05B953B7" w:rsidR="00120611" w:rsidRPr="0044636B" w:rsidRDefault="00120611" w:rsidP="004E1B52">
      <w:pPr>
        <w:tabs>
          <w:tab w:val="left" w:pos="2268"/>
        </w:tabs>
        <w:spacing w:after="0" w:line="240" w:lineRule="auto"/>
        <w:jc w:val="both"/>
        <w:rPr>
          <w:rFonts w:ascii="Calibri" w:hAnsi="Calibri" w:cs="Calibri"/>
        </w:rPr>
      </w:pPr>
      <w:r w:rsidRPr="0044636B">
        <w:rPr>
          <w:rFonts w:ascii="Calibri" w:hAnsi="Calibri" w:cs="Calibri"/>
        </w:rPr>
        <w:t>TNC</w:t>
      </w:r>
      <w:r w:rsidRPr="0044636B">
        <w:rPr>
          <w:rFonts w:ascii="Calibri" w:hAnsi="Calibri" w:cs="Calibri"/>
        </w:rPr>
        <w:tab/>
        <w:t>Tsunami National Contact</w:t>
      </w:r>
    </w:p>
    <w:p w14:paraId="1918929F" w14:textId="77777777" w:rsidR="00A005DE" w:rsidRPr="0044636B" w:rsidRDefault="004F00CE" w:rsidP="004E1B52">
      <w:pPr>
        <w:tabs>
          <w:tab w:val="left" w:pos="2268"/>
        </w:tabs>
        <w:spacing w:after="0" w:line="240" w:lineRule="auto"/>
        <w:jc w:val="both"/>
        <w:rPr>
          <w:rFonts w:ascii="Calibri" w:hAnsi="Calibri" w:cs="Calibri"/>
          <w:bCs/>
        </w:rPr>
      </w:pPr>
      <w:r w:rsidRPr="0044636B">
        <w:rPr>
          <w:rFonts w:ascii="Calibri" w:hAnsi="Calibri" w:cs="Calibri"/>
          <w:bCs/>
        </w:rPr>
        <w:t>TOAST</w:t>
      </w:r>
      <w:r w:rsidRPr="0044636B">
        <w:rPr>
          <w:rFonts w:ascii="Calibri" w:hAnsi="Calibri" w:cs="Calibri"/>
          <w:bCs/>
        </w:rPr>
        <w:tab/>
      </w:r>
      <w:r w:rsidR="00A005DE" w:rsidRPr="0044636B">
        <w:rPr>
          <w:rFonts w:ascii="Calibri" w:hAnsi="Calibri" w:cs="Calibri"/>
          <w:bCs/>
        </w:rPr>
        <w:t>Tsunami Observation And Simulation</w:t>
      </w:r>
    </w:p>
    <w:p w14:paraId="08EA50C7" w14:textId="0C84BE55" w:rsidR="003B51E9" w:rsidRPr="0044636B" w:rsidRDefault="003B51E9" w:rsidP="00D36666">
      <w:pPr>
        <w:tabs>
          <w:tab w:val="left" w:pos="2268"/>
        </w:tabs>
        <w:spacing w:after="0" w:line="240" w:lineRule="auto"/>
        <w:ind w:left="2268" w:hanging="2268"/>
        <w:jc w:val="both"/>
        <w:rPr>
          <w:rFonts w:ascii="Calibri" w:hAnsi="Calibri" w:cs="Calibri"/>
          <w:bCs/>
        </w:rPr>
      </w:pPr>
      <w:r w:rsidRPr="0044636B">
        <w:rPr>
          <w:rFonts w:ascii="Calibri" w:hAnsi="Calibri" w:cs="Calibri"/>
          <w:bCs/>
        </w:rPr>
        <w:t>TOWER project</w:t>
      </w:r>
      <w:r w:rsidRPr="0044636B">
        <w:rPr>
          <w:rFonts w:ascii="Calibri" w:hAnsi="Calibri" w:cs="Calibri"/>
          <w:bCs/>
        </w:rPr>
        <w:tab/>
        <w:t>Tsunami Observation for community Warning, Evacuation, and Resilience project</w:t>
      </w:r>
    </w:p>
    <w:p w14:paraId="49D113D0" w14:textId="43511828" w:rsidR="00204342" w:rsidRPr="0044636B" w:rsidRDefault="00204342" w:rsidP="004E1B52">
      <w:pPr>
        <w:tabs>
          <w:tab w:val="left" w:pos="2268"/>
        </w:tabs>
        <w:spacing w:after="0" w:line="240" w:lineRule="auto"/>
        <w:jc w:val="both"/>
        <w:rPr>
          <w:rFonts w:ascii="Calibri" w:hAnsi="Calibri" w:cs="Calibri"/>
        </w:rPr>
      </w:pPr>
      <w:r w:rsidRPr="0044636B">
        <w:rPr>
          <w:rFonts w:ascii="Calibri" w:hAnsi="Calibri" w:cs="Calibri"/>
        </w:rPr>
        <w:t>TRRP</w:t>
      </w:r>
      <w:r w:rsidRPr="0044636B">
        <w:rPr>
          <w:rFonts w:ascii="Calibri" w:hAnsi="Calibri" w:cs="Calibri"/>
        </w:rPr>
        <w:tab/>
        <w:t>Tsunami Ready Recognition Programme</w:t>
      </w:r>
    </w:p>
    <w:p w14:paraId="2439E9AE" w14:textId="0A0F6C8B" w:rsidR="00E6013E" w:rsidRPr="0044636B" w:rsidRDefault="00E6013E" w:rsidP="004E1B52">
      <w:pPr>
        <w:tabs>
          <w:tab w:val="left" w:pos="2268"/>
        </w:tabs>
        <w:spacing w:after="0" w:line="240" w:lineRule="auto"/>
        <w:jc w:val="both"/>
        <w:rPr>
          <w:rFonts w:ascii="Calibri" w:hAnsi="Calibri" w:cs="Calibri"/>
        </w:rPr>
      </w:pPr>
      <w:r w:rsidRPr="0044636B">
        <w:rPr>
          <w:rFonts w:ascii="Calibri" w:hAnsi="Calibri" w:cs="Calibri"/>
        </w:rPr>
        <w:t>TSP</w:t>
      </w:r>
      <w:r w:rsidRPr="0044636B">
        <w:rPr>
          <w:rFonts w:ascii="Calibri" w:hAnsi="Calibri" w:cs="Calibri"/>
        </w:rPr>
        <w:tab/>
      </w:r>
      <w:r w:rsidR="0089207F" w:rsidRPr="0044636B">
        <w:rPr>
          <w:rFonts w:ascii="Calibri" w:hAnsi="Calibri" w:cs="Calibri"/>
        </w:rPr>
        <w:t>Tsunami Service Provider</w:t>
      </w:r>
    </w:p>
    <w:p w14:paraId="79DAB7DF" w14:textId="57DA53DA" w:rsidR="0089207F" w:rsidRPr="0044636B" w:rsidRDefault="0089207F" w:rsidP="004E1B52">
      <w:pPr>
        <w:tabs>
          <w:tab w:val="left" w:pos="2268"/>
        </w:tabs>
        <w:spacing w:after="0" w:line="240" w:lineRule="auto"/>
        <w:jc w:val="both"/>
        <w:rPr>
          <w:rFonts w:ascii="Calibri" w:hAnsi="Calibri" w:cs="Calibri"/>
        </w:rPr>
      </w:pPr>
      <w:r w:rsidRPr="0044636B">
        <w:rPr>
          <w:rFonts w:ascii="Calibri" w:hAnsi="Calibri" w:cs="Calibri"/>
          <w:bCs/>
        </w:rPr>
        <w:lastRenderedPageBreak/>
        <w:t>TTT</w:t>
      </w:r>
      <w:r w:rsidRPr="0044636B">
        <w:rPr>
          <w:rFonts w:ascii="Calibri" w:hAnsi="Calibri" w:cs="Calibri"/>
          <w:bCs/>
        </w:rPr>
        <w:tab/>
        <w:t>Tsunami Travel Times</w:t>
      </w:r>
    </w:p>
    <w:p w14:paraId="06594AB1" w14:textId="59C77EF0" w:rsidR="00B109E3" w:rsidRPr="0044636B" w:rsidRDefault="00B109E3" w:rsidP="004E1B52">
      <w:pPr>
        <w:tabs>
          <w:tab w:val="left" w:pos="2268"/>
        </w:tabs>
        <w:spacing w:after="0" w:line="240" w:lineRule="auto"/>
        <w:jc w:val="both"/>
        <w:rPr>
          <w:rFonts w:ascii="Calibri" w:hAnsi="Calibri" w:cs="Calibri"/>
        </w:rPr>
      </w:pPr>
      <w:r w:rsidRPr="0044636B">
        <w:rPr>
          <w:rFonts w:ascii="Calibri" w:hAnsi="Calibri" w:cs="Calibri"/>
        </w:rPr>
        <w:t>TWFP</w:t>
      </w:r>
      <w:r w:rsidRPr="0044636B">
        <w:rPr>
          <w:rFonts w:ascii="Calibri" w:hAnsi="Calibri" w:cs="Calibri"/>
        </w:rPr>
        <w:tab/>
        <w:t>Tsunami Warning Focal Point</w:t>
      </w:r>
    </w:p>
    <w:p w14:paraId="248B48DB" w14:textId="5DA2FF8C" w:rsidR="00CA0995" w:rsidRPr="0044636B" w:rsidRDefault="00CA0995" w:rsidP="004E1B52">
      <w:pPr>
        <w:tabs>
          <w:tab w:val="left" w:pos="2268"/>
        </w:tabs>
        <w:spacing w:after="0" w:line="240" w:lineRule="auto"/>
        <w:jc w:val="both"/>
        <w:rPr>
          <w:rFonts w:ascii="Calibri" w:hAnsi="Calibri" w:cs="Calibri"/>
        </w:rPr>
      </w:pPr>
      <w:r w:rsidRPr="0044636B">
        <w:rPr>
          <w:rFonts w:ascii="Calibri" w:hAnsi="Calibri" w:cs="Calibri"/>
          <w:bCs/>
        </w:rPr>
        <w:t>UNDP</w:t>
      </w:r>
      <w:r w:rsidRPr="0044636B">
        <w:rPr>
          <w:rFonts w:ascii="Calibri" w:hAnsi="Calibri" w:cs="Calibri"/>
          <w:bCs/>
        </w:rPr>
        <w:tab/>
        <w:t>United Nations Development Program</w:t>
      </w:r>
    </w:p>
    <w:p w14:paraId="4060F877" w14:textId="544A85E2" w:rsidR="00DF1159" w:rsidRPr="0044636B" w:rsidRDefault="00DF1159" w:rsidP="004E1B52">
      <w:pPr>
        <w:tabs>
          <w:tab w:val="left" w:pos="2268"/>
        </w:tabs>
        <w:spacing w:after="0" w:line="240" w:lineRule="auto"/>
        <w:jc w:val="both"/>
        <w:rPr>
          <w:rFonts w:ascii="Calibri" w:hAnsi="Calibri" w:cs="Calibri"/>
        </w:rPr>
      </w:pPr>
      <w:r w:rsidRPr="0044636B">
        <w:rPr>
          <w:rFonts w:ascii="Calibri" w:hAnsi="Calibri" w:cs="Calibri"/>
        </w:rPr>
        <w:t>UNESCO-IOC</w:t>
      </w:r>
      <w:r w:rsidRPr="0044636B">
        <w:rPr>
          <w:rFonts w:ascii="Calibri" w:hAnsi="Calibri" w:cs="Calibri"/>
        </w:rPr>
        <w:tab/>
      </w:r>
      <w:r w:rsidR="00296F99" w:rsidRPr="0044636B">
        <w:rPr>
          <w:rFonts w:ascii="Calibri" w:hAnsi="Calibri" w:cs="Calibri"/>
        </w:rPr>
        <w:t>Intergovernmental Oceanographic Commission of UNESCO</w:t>
      </w:r>
    </w:p>
    <w:p w14:paraId="6030F9B9" w14:textId="77777777" w:rsidR="00775178" w:rsidRPr="0044636B" w:rsidRDefault="00775178" w:rsidP="004E1B52">
      <w:pPr>
        <w:tabs>
          <w:tab w:val="left" w:pos="2268"/>
        </w:tabs>
        <w:spacing w:after="0" w:line="240" w:lineRule="auto"/>
        <w:jc w:val="both"/>
        <w:rPr>
          <w:rFonts w:ascii="Calibri" w:hAnsi="Calibri" w:cs="Calibri"/>
          <w:bCs/>
        </w:rPr>
      </w:pPr>
      <w:r w:rsidRPr="0044636B">
        <w:rPr>
          <w:rFonts w:ascii="Calibri" w:hAnsi="Calibri" w:cs="Calibri"/>
          <w:bCs/>
        </w:rPr>
        <w:t>UPS</w:t>
      </w:r>
      <w:r w:rsidRPr="0044636B">
        <w:rPr>
          <w:rFonts w:ascii="Calibri" w:hAnsi="Calibri" w:cs="Calibri"/>
          <w:bCs/>
        </w:rPr>
        <w:tab/>
        <w:t>Uninterruptable Power Supply</w:t>
      </w:r>
    </w:p>
    <w:p w14:paraId="54EC1279" w14:textId="3BC197F3" w:rsidR="00775178" w:rsidRPr="0044636B" w:rsidRDefault="00775178" w:rsidP="004E1B52">
      <w:pPr>
        <w:tabs>
          <w:tab w:val="left" w:pos="2268"/>
        </w:tabs>
        <w:spacing w:after="0" w:line="240" w:lineRule="auto"/>
        <w:jc w:val="both"/>
        <w:rPr>
          <w:rFonts w:ascii="Calibri" w:hAnsi="Calibri" w:cs="Calibri"/>
          <w:bCs/>
        </w:rPr>
      </w:pPr>
      <w:r w:rsidRPr="0044636B">
        <w:rPr>
          <w:rFonts w:ascii="Calibri" w:hAnsi="Calibri" w:cs="Calibri"/>
          <w:bCs/>
        </w:rPr>
        <w:t>VSAT</w:t>
      </w:r>
      <w:r w:rsidRPr="0044636B">
        <w:rPr>
          <w:rFonts w:ascii="Calibri" w:hAnsi="Calibri" w:cs="Calibri"/>
          <w:bCs/>
        </w:rPr>
        <w:tab/>
        <w:t>Very Small Aperture Terminal</w:t>
      </w:r>
    </w:p>
    <w:p w14:paraId="5F81F506" w14:textId="0A10ACF9" w:rsidR="002B6199" w:rsidRPr="0044636B" w:rsidRDefault="002B6199" w:rsidP="004E1B52">
      <w:pPr>
        <w:tabs>
          <w:tab w:val="left" w:pos="2268"/>
        </w:tabs>
        <w:spacing w:after="0" w:line="240" w:lineRule="auto"/>
        <w:jc w:val="both"/>
        <w:rPr>
          <w:rFonts w:ascii="Calibri" w:hAnsi="Calibri" w:cs="Calibri"/>
        </w:rPr>
      </w:pPr>
      <w:r w:rsidRPr="0044636B">
        <w:rPr>
          <w:rFonts w:ascii="Calibri" w:hAnsi="Calibri" w:cs="Calibri"/>
        </w:rPr>
        <w:t>WG</w:t>
      </w:r>
      <w:r w:rsidRPr="0044636B">
        <w:rPr>
          <w:rFonts w:ascii="Calibri" w:hAnsi="Calibri" w:cs="Calibri"/>
        </w:rPr>
        <w:tab/>
        <w:t>Working Groups</w:t>
      </w:r>
    </w:p>
    <w:p w14:paraId="58D02509" w14:textId="0B535456" w:rsidR="006D5698" w:rsidRPr="0044636B" w:rsidRDefault="006D5698" w:rsidP="004E1B52">
      <w:pPr>
        <w:tabs>
          <w:tab w:val="left" w:pos="2268"/>
        </w:tabs>
        <w:spacing w:after="0" w:line="240" w:lineRule="auto"/>
        <w:jc w:val="both"/>
        <w:rPr>
          <w:rFonts w:ascii="Calibri" w:hAnsi="Calibri" w:cs="Calibri"/>
        </w:rPr>
      </w:pPr>
      <w:r w:rsidRPr="0044636B">
        <w:rPr>
          <w:rFonts w:ascii="Calibri" w:hAnsi="Calibri" w:cs="Calibri"/>
        </w:rPr>
        <w:t>WG-CA</w:t>
      </w:r>
      <w:r w:rsidRPr="0044636B">
        <w:rPr>
          <w:rFonts w:ascii="Calibri" w:hAnsi="Calibri" w:cs="Calibri"/>
        </w:rPr>
        <w:tab/>
        <w:t>Working Group Central American Pacific Coast</w:t>
      </w:r>
    </w:p>
    <w:p w14:paraId="4429B3FE" w14:textId="555D93A6" w:rsidR="006D5698" w:rsidRPr="0044636B" w:rsidRDefault="006D5698" w:rsidP="004E1B52">
      <w:pPr>
        <w:tabs>
          <w:tab w:val="left" w:pos="2268"/>
        </w:tabs>
        <w:spacing w:after="0" w:line="240" w:lineRule="auto"/>
        <w:jc w:val="both"/>
        <w:rPr>
          <w:rFonts w:ascii="Calibri" w:hAnsi="Calibri" w:cs="Calibri"/>
        </w:rPr>
      </w:pPr>
      <w:r w:rsidRPr="0044636B">
        <w:rPr>
          <w:rFonts w:ascii="Calibri" w:hAnsi="Calibri" w:cs="Calibri"/>
        </w:rPr>
        <w:t>WG-SEP</w:t>
      </w:r>
      <w:r w:rsidRPr="0044636B">
        <w:rPr>
          <w:rFonts w:ascii="Calibri" w:hAnsi="Calibri" w:cs="Calibri"/>
        </w:rPr>
        <w:tab/>
        <w:t>Working Group South-East Pacific</w:t>
      </w:r>
    </w:p>
    <w:p w14:paraId="0EEAFC6E" w14:textId="3D7EE308" w:rsidR="006D5698" w:rsidRPr="0044636B" w:rsidRDefault="006D5698" w:rsidP="004E1B52">
      <w:pPr>
        <w:tabs>
          <w:tab w:val="left" w:pos="2268"/>
        </w:tabs>
        <w:spacing w:after="0" w:line="240" w:lineRule="auto"/>
        <w:jc w:val="both"/>
        <w:rPr>
          <w:rFonts w:ascii="Calibri" w:hAnsi="Calibri" w:cs="Calibri"/>
        </w:rPr>
      </w:pPr>
      <w:r w:rsidRPr="0044636B">
        <w:rPr>
          <w:rFonts w:ascii="Calibri" w:hAnsi="Calibri" w:cs="Calibri"/>
        </w:rPr>
        <w:t>WG-PICT</w:t>
      </w:r>
      <w:r w:rsidRPr="0044636B">
        <w:rPr>
          <w:rFonts w:ascii="Calibri" w:hAnsi="Calibri" w:cs="Calibri"/>
        </w:rPr>
        <w:tab/>
        <w:t>Working Group Pacific Island Countries and Territories</w:t>
      </w:r>
    </w:p>
    <w:p w14:paraId="0A32D59D" w14:textId="77777777" w:rsidR="00D36666" w:rsidRPr="0044636B" w:rsidRDefault="00D36666" w:rsidP="00D36666">
      <w:pPr>
        <w:tabs>
          <w:tab w:val="left" w:pos="2268"/>
        </w:tabs>
        <w:spacing w:after="0" w:line="240" w:lineRule="auto"/>
        <w:jc w:val="both"/>
        <w:rPr>
          <w:rFonts w:ascii="Calibri" w:hAnsi="Calibri" w:cs="Calibri"/>
        </w:rPr>
      </w:pPr>
      <w:r w:rsidRPr="0044636B">
        <w:rPr>
          <w:rFonts w:ascii="Calibri" w:hAnsi="Calibri" w:cs="Calibri"/>
        </w:rPr>
        <w:t xml:space="preserve">WG-PICT-TT-CD </w:t>
      </w:r>
      <w:r w:rsidRPr="0044636B">
        <w:rPr>
          <w:rFonts w:ascii="Calibri" w:hAnsi="Calibri" w:cs="Calibri"/>
        </w:rPr>
        <w:tab/>
        <w:t>WG-PICT Task Team Capacity Development</w:t>
      </w:r>
    </w:p>
    <w:p w14:paraId="5B39A540" w14:textId="77777777" w:rsidR="00D36666" w:rsidRPr="0044636B" w:rsidRDefault="00D36666" w:rsidP="00D36666">
      <w:pPr>
        <w:tabs>
          <w:tab w:val="left" w:pos="2268"/>
        </w:tabs>
        <w:spacing w:after="0" w:line="240" w:lineRule="auto"/>
        <w:jc w:val="both"/>
        <w:rPr>
          <w:rFonts w:ascii="Calibri" w:hAnsi="Calibri" w:cs="Calibri"/>
        </w:rPr>
      </w:pPr>
      <w:r w:rsidRPr="0044636B">
        <w:rPr>
          <w:rFonts w:ascii="Calibri" w:hAnsi="Calibri" w:cs="Calibri"/>
        </w:rPr>
        <w:t xml:space="preserve">WG-PICT-TT-ISP </w:t>
      </w:r>
      <w:r w:rsidRPr="0044636B">
        <w:rPr>
          <w:rFonts w:ascii="Calibri" w:hAnsi="Calibri" w:cs="Calibri"/>
        </w:rPr>
        <w:tab/>
        <w:t>WG-PICT Task Team Information Sharing Platforms</w:t>
      </w:r>
    </w:p>
    <w:p w14:paraId="7D402931" w14:textId="77777777" w:rsidR="00D36666" w:rsidRPr="0044636B" w:rsidRDefault="00D36666" w:rsidP="00D36666">
      <w:pPr>
        <w:tabs>
          <w:tab w:val="left" w:pos="2268"/>
        </w:tabs>
        <w:spacing w:after="0" w:line="240" w:lineRule="auto"/>
        <w:jc w:val="both"/>
        <w:rPr>
          <w:rFonts w:ascii="Calibri" w:hAnsi="Calibri" w:cs="Calibri"/>
        </w:rPr>
      </w:pPr>
      <w:r w:rsidRPr="0044636B">
        <w:rPr>
          <w:rFonts w:ascii="Calibri" w:hAnsi="Calibri" w:cs="Calibri"/>
        </w:rPr>
        <w:t xml:space="preserve">WG-PICT-TT-SDSSWP </w:t>
      </w:r>
      <w:r w:rsidRPr="0044636B">
        <w:rPr>
          <w:rFonts w:ascii="Calibri" w:hAnsi="Calibri" w:cs="Calibri"/>
        </w:rPr>
        <w:tab/>
        <w:t>WG-PICT Task Team Seismic Data Sharing in the Southwest Pacific</w:t>
      </w:r>
    </w:p>
    <w:p w14:paraId="185A3C83" w14:textId="5403FD61" w:rsidR="006D5698" w:rsidRPr="0044636B" w:rsidRDefault="006D5698" w:rsidP="004E1B52">
      <w:pPr>
        <w:tabs>
          <w:tab w:val="left" w:pos="2268"/>
        </w:tabs>
        <w:spacing w:after="0" w:line="240" w:lineRule="auto"/>
        <w:jc w:val="both"/>
        <w:rPr>
          <w:rFonts w:ascii="Calibri" w:hAnsi="Calibri" w:cs="Calibri"/>
        </w:rPr>
      </w:pPr>
      <w:r w:rsidRPr="0044636B">
        <w:rPr>
          <w:rFonts w:ascii="Calibri" w:hAnsi="Calibri" w:cs="Calibri"/>
        </w:rPr>
        <w:t>WG-SCS</w:t>
      </w:r>
      <w:r w:rsidRPr="0044636B">
        <w:rPr>
          <w:rFonts w:ascii="Calibri" w:hAnsi="Calibri" w:cs="Calibri"/>
        </w:rPr>
        <w:tab/>
        <w:t>Working Group South China Sea</w:t>
      </w:r>
    </w:p>
    <w:p w14:paraId="62567EEA" w14:textId="77777777" w:rsidR="000E042A" w:rsidRPr="0044636B" w:rsidRDefault="000E042A" w:rsidP="000E042A">
      <w:pPr>
        <w:tabs>
          <w:tab w:val="left" w:pos="2268"/>
        </w:tabs>
        <w:spacing w:after="0" w:line="240" w:lineRule="auto"/>
        <w:jc w:val="both"/>
        <w:rPr>
          <w:rFonts w:ascii="Calibri" w:hAnsi="Calibri" w:cs="Calibri"/>
        </w:rPr>
      </w:pPr>
      <w:r w:rsidRPr="0044636B">
        <w:rPr>
          <w:rFonts w:ascii="Calibri" w:hAnsi="Calibri" w:cs="Calibri"/>
        </w:rPr>
        <w:t xml:space="preserve">WG-SCS-TT-CDS </w:t>
      </w:r>
      <w:r w:rsidRPr="0044636B">
        <w:rPr>
          <w:rFonts w:ascii="Calibri" w:hAnsi="Calibri" w:cs="Calibri"/>
        </w:rPr>
        <w:tab/>
        <w:t>WG-SCS Task Team Capacity Development and Services</w:t>
      </w:r>
    </w:p>
    <w:p w14:paraId="382EB75E" w14:textId="53A714C6" w:rsidR="009456F3" w:rsidRPr="0044636B" w:rsidRDefault="009456F3" w:rsidP="004E1B52">
      <w:pPr>
        <w:tabs>
          <w:tab w:val="left" w:pos="2268"/>
        </w:tabs>
        <w:spacing w:after="0" w:line="240" w:lineRule="auto"/>
        <w:jc w:val="both"/>
        <w:rPr>
          <w:rFonts w:ascii="Calibri" w:hAnsi="Calibri" w:cs="Calibri"/>
          <w:bCs/>
        </w:rPr>
      </w:pPr>
      <w:r w:rsidRPr="0044636B">
        <w:rPr>
          <w:rFonts w:ascii="Calibri" w:hAnsi="Calibri" w:cs="Calibri"/>
          <w:bCs/>
        </w:rPr>
        <w:t>WMO</w:t>
      </w:r>
      <w:r w:rsidRPr="0044636B">
        <w:rPr>
          <w:rFonts w:ascii="Calibri" w:hAnsi="Calibri" w:cs="Calibri"/>
          <w:bCs/>
        </w:rPr>
        <w:tab/>
        <w:t>World Meteorological Organisation</w:t>
      </w:r>
    </w:p>
    <w:p w14:paraId="1D095C2E" w14:textId="7DE9E492" w:rsidR="00FA2887" w:rsidRPr="0044636B" w:rsidRDefault="00FA2887" w:rsidP="004E1B52">
      <w:pPr>
        <w:tabs>
          <w:tab w:val="left" w:pos="2268"/>
        </w:tabs>
        <w:spacing w:after="0" w:line="240" w:lineRule="auto"/>
        <w:jc w:val="both"/>
        <w:rPr>
          <w:rFonts w:ascii="Calibri" w:hAnsi="Calibri" w:cs="Calibri"/>
          <w:bCs/>
        </w:rPr>
      </w:pPr>
      <w:r w:rsidRPr="0044636B">
        <w:rPr>
          <w:rFonts w:ascii="Calibri" w:hAnsi="Calibri" w:cs="Calibri"/>
          <w:bCs/>
        </w:rPr>
        <w:t>WTAD</w:t>
      </w:r>
      <w:r w:rsidRPr="0044636B">
        <w:rPr>
          <w:rFonts w:ascii="Calibri" w:hAnsi="Calibri" w:cs="Calibri"/>
          <w:bCs/>
        </w:rPr>
        <w:tab/>
        <w:t>World Tsunami Awareness Day</w:t>
      </w:r>
    </w:p>
    <w:p w14:paraId="10A0A635" w14:textId="77777777" w:rsidR="00D36666" w:rsidRPr="0044636B" w:rsidRDefault="00D36666" w:rsidP="00D36666">
      <w:pPr>
        <w:tabs>
          <w:tab w:val="left" w:pos="2268"/>
        </w:tabs>
        <w:spacing w:after="0" w:line="240" w:lineRule="auto"/>
        <w:jc w:val="both"/>
        <w:rPr>
          <w:rFonts w:ascii="Calibri" w:hAnsi="Calibri" w:cs="Calibri"/>
        </w:rPr>
      </w:pPr>
      <w:r w:rsidRPr="0044636B">
        <w:rPr>
          <w:rFonts w:ascii="Calibri" w:hAnsi="Calibri" w:cs="Calibri"/>
        </w:rPr>
        <w:t xml:space="preserve">WG2-TT-FOO </w:t>
      </w:r>
      <w:r w:rsidRPr="0044636B">
        <w:rPr>
          <w:rFonts w:ascii="Calibri" w:hAnsi="Calibri" w:cs="Calibri"/>
        </w:rPr>
        <w:tab/>
        <w:t>WG 2 Task Team Tsunami Forecasting from Ocean Observations</w:t>
      </w:r>
    </w:p>
    <w:p w14:paraId="1F13E185" w14:textId="77777777" w:rsidR="00D36666" w:rsidRPr="0044636B" w:rsidRDefault="00D36666" w:rsidP="00D36666">
      <w:pPr>
        <w:tabs>
          <w:tab w:val="left" w:pos="2268"/>
        </w:tabs>
        <w:spacing w:after="0" w:line="240" w:lineRule="auto"/>
        <w:ind w:left="2268" w:hanging="2268"/>
        <w:jc w:val="both"/>
        <w:rPr>
          <w:rFonts w:ascii="Calibri" w:hAnsi="Calibri" w:cs="Calibri"/>
        </w:rPr>
      </w:pPr>
      <w:r w:rsidRPr="0044636B">
        <w:rPr>
          <w:rFonts w:ascii="Calibri" w:hAnsi="Calibri" w:cs="Calibri"/>
        </w:rPr>
        <w:t xml:space="preserve">WG2-TT-ISN </w:t>
      </w:r>
      <w:r w:rsidRPr="0044636B">
        <w:rPr>
          <w:rFonts w:ascii="Calibri" w:hAnsi="Calibri" w:cs="Calibri"/>
        </w:rPr>
        <w:tab/>
        <w:t>WG 2 Task Team Integrated PTWS Sensor Networks for Tsunami Detection and Characterisation</w:t>
      </w:r>
    </w:p>
    <w:p w14:paraId="09BEAFD3" w14:textId="77777777" w:rsidR="00D36666" w:rsidRPr="0044636B" w:rsidRDefault="00D36666" w:rsidP="00D36666">
      <w:pPr>
        <w:tabs>
          <w:tab w:val="left" w:pos="2268"/>
        </w:tabs>
        <w:spacing w:after="0" w:line="240" w:lineRule="auto"/>
        <w:jc w:val="both"/>
        <w:rPr>
          <w:rFonts w:ascii="Calibri" w:hAnsi="Calibri" w:cs="Calibri"/>
        </w:rPr>
      </w:pPr>
      <w:r w:rsidRPr="0044636B">
        <w:rPr>
          <w:rFonts w:ascii="Calibri" w:hAnsi="Calibri" w:cs="Calibri"/>
        </w:rPr>
        <w:t xml:space="preserve">WG2-TT-TGV </w:t>
      </w:r>
      <w:r w:rsidRPr="0044636B">
        <w:rPr>
          <w:rFonts w:ascii="Calibri" w:hAnsi="Calibri" w:cs="Calibri"/>
        </w:rPr>
        <w:tab/>
        <w:t>WG 2 Task Team Tsunami Generated by Volcano</w:t>
      </w:r>
    </w:p>
    <w:p w14:paraId="2EE7639F" w14:textId="64362E7C" w:rsidR="004E1B52" w:rsidRPr="0044636B" w:rsidRDefault="004E1B52" w:rsidP="004E1B52">
      <w:pPr>
        <w:tabs>
          <w:tab w:val="left" w:pos="2268"/>
        </w:tabs>
        <w:spacing w:after="0" w:line="240" w:lineRule="auto"/>
        <w:jc w:val="both"/>
        <w:rPr>
          <w:rFonts w:ascii="Calibri" w:hAnsi="Calibri" w:cs="Calibri"/>
        </w:rPr>
      </w:pPr>
      <w:r w:rsidRPr="0044636B">
        <w:rPr>
          <w:rFonts w:ascii="Calibri" w:hAnsi="Calibri" w:cs="Calibri"/>
        </w:rPr>
        <w:t xml:space="preserve">WG2-TT-TSP </w:t>
      </w:r>
      <w:r w:rsidRPr="0044636B">
        <w:rPr>
          <w:rFonts w:ascii="Calibri" w:hAnsi="Calibri" w:cs="Calibri"/>
        </w:rPr>
        <w:tab/>
        <w:t>WG 2 Task Team Tsunami Service Providers</w:t>
      </w:r>
    </w:p>
    <w:p w14:paraId="787101CC" w14:textId="156F3993" w:rsidR="004E1B52" w:rsidRPr="00E76913" w:rsidRDefault="004E1B52" w:rsidP="000E042A">
      <w:pPr>
        <w:tabs>
          <w:tab w:val="left" w:pos="2268"/>
        </w:tabs>
        <w:spacing w:after="0" w:line="240" w:lineRule="auto"/>
        <w:jc w:val="both"/>
        <w:rPr>
          <w:rFonts w:ascii="Calibri" w:hAnsi="Calibri" w:cs="Calibri"/>
        </w:rPr>
      </w:pPr>
      <w:r w:rsidRPr="0044636B">
        <w:rPr>
          <w:rFonts w:ascii="Calibri" w:hAnsi="Calibri" w:cs="Calibri"/>
        </w:rPr>
        <w:t xml:space="preserve">WG3-TT-TR </w:t>
      </w:r>
      <w:r w:rsidRPr="0044636B">
        <w:rPr>
          <w:rFonts w:ascii="Calibri" w:hAnsi="Calibri" w:cs="Calibri"/>
        </w:rPr>
        <w:tab/>
        <w:t>WG 3 Task Team Tsunami Ready</w:t>
      </w:r>
    </w:p>
    <w:sectPr w:rsidR="004E1B52" w:rsidRPr="00E76913" w:rsidSect="001B7A0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Céline Barré" w:date="2025-04-01T10:14:00Z" w:initials="CB">
    <w:p w14:paraId="120A6E91" w14:textId="77777777" w:rsidR="00557CA1" w:rsidRDefault="00F55C84" w:rsidP="00557CA1">
      <w:pPr>
        <w:pStyle w:val="Commentaire"/>
      </w:pPr>
      <w:r>
        <w:rPr>
          <w:rStyle w:val="Marquedecommentaire"/>
        </w:rPr>
        <w:annotationRef/>
      </w:r>
      <w:r w:rsidR="00557CA1">
        <w:t>Question 53 – 6a</w:t>
      </w:r>
    </w:p>
  </w:comment>
  <w:comment w:id="20" w:author="Céline Barré" w:date="2025-04-01T10:15:00Z" w:initials="CB">
    <w:p w14:paraId="0DD6A890" w14:textId="7C44E4A7" w:rsidR="00647B0E" w:rsidRDefault="00647B0E" w:rsidP="00647B0E">
      <w:pPr>
        <w:pStyle w:val="Commentaire"/>
      </w:pPr>
      <w:r>
        <w:rPr>
          <w:rStyle w:val="Marquedecommentaire"/>
        </w:rPr>
        <w:annotationRef/>
      </w:r>
      <w:r>
        <w:rPr>
          <w:color w:val="000000"/>
        </w:rPr>
        <w:t>Question 54 – 6b</w:t>
      </w:r>
    </w:p>
  </w:comment>
  <w:comment w:id="22" w:author="Céline Barré" w:date="2025-04-01T10:15:00Z" w:initials="CB">
    <w:p w14:paraId="73B4E652" w14:textId="77777777" w:rsidR="00647B0E" w:rsidRDefault="00647B0E" w:rsidP="00647B0E">
      <w:pPr>
        <w:pStyle w:val="Commentaire"/>
      </w:pPr>
      <w:r>
        <w:rPr>
          <w:rStyle w:val="Marquedecommentaire"/>
        </w:rPr>
        <w:annotationRef/>
      </w:r>
      <w:r>
        <w:t>Question 56 – 7b</w:t>
      </w:r>
    </w:p>
  </w:comment>
  <w:comment w:id="25" w:author="Céline Barré" w:date="2025-04-01T10:16:00Z" w:initials="CB">
    <w:p w14:paraId="3C8B9119" w14:textId="77777777" w:rsidR="00647B0E" w:rsidRDefault="00647B0E" w:rsidP="00647B0E">
      <w:pPr>
        <w:pStyle w:val="Commentaire"/>
      </w:pPr>
      <w:r>
        <w:rPr>
          <w:rStyle w:val="Marquedecommentaire"/>
        </w:rPr>
        <w:annotationRef/>
      </w:r>
      <w:r>
        <w:rPr>
          <w:color w:val="000000"/>
        </w:rPr>
        <w:t>Question 55 – 7a</w:t>
      </w:r>
    </w:p>
  </w:comment>
  <w:comment w:id="28" w:author="Céline Barré" w:date="2025-04-01T10:16:00Z" w:initials="CB">
    <w:p w14:paraId="01BDF3CF" w14:textId="77777777" w:rsidR="00647B0E" w:rsidRDefault="00647B0E" w:rsidP="00647B0E">
      <w:pPr>
        <w:pStyle w:val="Commentaire"/>
      </w:pPr>
      <w:r>
        <w:rPr>
          <w:rStyle w:val="Marquedecommentaire"/>
        </w:rPr>
        <w:annotationRef/>
      </w:r>
      <w:r>
        <w:rPr>
          <w:color w:val="000000"/>
        </w:rPr>
        <w:t>Question 55 – 7a</w:t>
      </w:r>
    </w:p>
  </w:comment>
  <w:comment w:id="31" w:author="Céline Barré" w:date="2025-04-01T10:16:00Z" w:initials="CB">
    <w:p w14:paraId="603070B3" w14:textId="77777777" w:rsidR="00647B0E" w:rsidRDefault="00647B0E" w:rsidP="00647B0E">
      <w:pPr>
        <w:pStyle w:val="Commentaire"/>
      </w:pPr>
      <w:r>
        <w:rPr>
          <w:rStyle w:val="Marquedecommentaire"/>
        </w:rPr>
        <w:annotationRef/>
      </w:r>
      <w:r>
        <w:rPr>
          <w:color w:val="000000"/>
        </w:rPr>
        <w:t>Question 55 – 7a</w:t>
      </w:r>
    </w:p>
  </w:comment>
  <w:comment w:id="34" w:author="Céline Barré" w:date="2025-04-01T10:17:00Z" w:initials="CB">
    <w:p w14:paraId="6DF11F9F" w14:textId="77777777" w:rsidR="00647B0E" w:rsidRDefault="00647B0E" w:rsidP="00647B0E">
      <w:pPr>
        <w:pStyle w:val="Commentaire"/>
      </w:pPr>
      <w:r>
        <w:rPr>
          <w:rStyle w:val="Marquedecommentaire"/>
        </w:rPr>
        <w:annotationRef/>
      </w:r>
      <w:r>
        <w:rPr>
          <w:color w:val="000000"/>
        </w:rPr>
        <w:t>Question 55 – 7a</w:t>
      </w:r>
    </w:p>
  </w:comment>
  <w:comment w:id="38" w:author="Céline Barré" w:date="2025-04-01T10:17:00Z" w:initials="CB">
    <w:p w14:paraId="785FBE31" w14:textId="77777777" w:rsidR="00647B0E" w:rsidRDefault="00647B0E" w:rsidP="00647B0E">
      <w:pPr>
        <w:pStyle w:val="Commentaire"/>
      </w:pPr>
      <w:r>
        <w:rPr>
          <w:rStyle w:val="Marquedecommentaire"/>
        </w:rPr>
        <w:annotationRef/>
      </w:r>
      <w:r>
        <w:t>Question 57 – 8a</w:t>
      </w:r>
    </w:p>
  </w:comment>
  <w:comment w:id="41" w:author="Céline Barré" w:date="2025-04-01T10:17:00Z" w:initials="CB">
    <w:p w14:paraId="4B7C41F3" w14:textId="77777777" w:rsidR="00647B0E" w:rsidRDefault="00647B0E" w:rsidP="00647B0E">
      <w:pPr>
        <w:pStyle w:val="Commentaire"/>
      </w:pPr>
      <w:r>
        <w:rPr>
          <w:rStyle w:val="Marquedecommentaire"/>
        </w:rPr>
        <w:annotationRef/>
      </w:r>
      <w:r>
        <w:t>Question 58 – 8b</w:t>
      </w:r>
    </w:p>
  </w:comment>
  <w:comment w:id="44" w:author="Céline Barré" w:date="2025-04-01T10:59:00Z" w:initials="CB">
    <w:p w14:paraId="3E8BD26D" w14:textId="77777777" w:rsidR="00B54F1F" w:rsidRDefault="00B54F1F" w:rsidP="00B54F1F">
      <w:pPr>
        <w:pStyle w:val="Commentaire"/>
      </w:pPr>
      <w:r>
        <w:rPr>
          <w:rStyle w:val="Marquedecommentaire"/>
        </w:rPr>
        <w:annotationRef/>
      </w:r>
      <w:r>
        <w:t>Question 29 – 4a</w:t>
      </w:r>
    </w:p>
  </w:comment>
  <w:comment w:id="47" w:author="Céline Barré" w:date="2025-04-01T10:18:00Z" w:initials="CB">
    <w:p w14:paraId="55D051CC" w14:textId="77777777" w:rsidR="00006631" w:rsidRDefault="009A36CE" w:rsidP="00006631">
      <w:pPr>
        <w:pStyle w:val="Commentaire"/>
      </w:pPr>
      <w:r>
        <w:rPr>
          <w:rStyle w:val="Marquedecommentaire"/>
        </w:rPr>
        <w:annotationRef/>
      </w:r>
      <w:r w:rsidR="00006631">
        <w:rPr>
          <w:color w:val="000000"/>
        </w:rPr>
        <w:t>Question 30 – 4b</w:t>
      </w:r>
    </w:p>
    <w:p w14:paraId="201CAE63" w14:textId="77777777" w:rsidR="00006631" w:rsidRDefault="00006631" w:rsidP="00006631">
      <w:pPr>
        <w:pStyle w:val="Commentaire"/>
      </w:pPr>
      <w:r>
        <w:t>Corrected</w:t>
      </w:r>
    </w:p>
  </w:comment>
  <w:comment w:id="50" w:author="Céline Barré" w:date="2025-04-01T10:18:00Z" w:initials="CB">
    <w:p w14:paraId="0B014ED8" w14:textId="77777777" w:rsidR="00006631" w:rsidRDefault="009A36CE" w:rsidP="00006631">
      <w:pPr>
        <w:pStyle w:val="Commentaire"/>
      </w:pPr>
      <w:r>
        <w:rPr>
          <w:rStyle w:val="Marquedecommentaire"/>
        </w:rPr>
        <w:annotationRef/>
      </w:r>
      <w:r w:rsidR="00006631">
        <w:rPr>
          <w:color w:val="000000"/>
        </w:rPr>
        <w:t>Question 31 – 4c</w:t>
      </w:r>
    </w:p>
    <w:p w14:paraId="0CA941A3" w14:textId="77777777" w:rsidR="00006631" w:rsidRDefault="00006631" w:rsidP="00006631">
      <w:pPr>
        <w:pStyle w:val="Commentaire"/>
      </w:pPr>
      <w:r>
        <w:t>Corrected</w:t>
      </w:r>
    </w:p>
  </w:comment>
  <w:comment w:id="53" w:author="Céline Barré" w:date="2025-04-01T10:18:00Z" w:initials="CB">
    <w:p w14:paraId="26A48A2B" w14:textId="77777777" w:rsidR="000E6335" w:rsidRDefault="009A36CE" w:rsidP="000E6335">
      <w:pPr>
        <w:pStyle w:val="Commentaire"/>
      </w:pPr>
      <w:r>
        <w:rPr>
          <w:rStyle w:val="Marquedecommentaire"/>
        </w:rPr>
        <w:annotationRef/>
      </w:r>
      <w:r w:rsidR="000E6335">
        <w:rPr>
          <w:color w:val="000000"/>
        </w:rPr>
        <w:t>Question 31 – 4c</w:t>
      </w:r>
    </w:p>
    <w:p w14:paraId="6AE2FB4C" w14:textId="77777777" w:rsidR="000E6335" w:rsidRDefault="000E6335" w:rsidP="000E6335">
      <w:pPr>
        <w:pStyle w:val="Commentaire"/>
      </w:pPr>
      <w:r>
        <w:t>Corrected</w:t>
      </w:r>
    </w:p>
  </w:comment>
  <w:comment w:id="56" w:author="Céline Barré" w:date="2025-04-01T10:19:00Z" w:initials="CB">
    <w:p w14:paraId="47EFC96E" w14:textId="77777777" w:rsidR="000E6335" w:rsidRDefault="009A36CE" w:rsidP="000E6335">
      <w:pPr>
        <w:pStyle w:val="Commentaire"/>
      </w:pPr>
      <w:r>
        <w:rPr>
          <w:rStyle w:val="Marquedecommentaire"/>
        </w:rPr>
        <w:annotationRef/>
      </w:r>
      <w:r w:rsidR="000E6335">
        <w:t>Question 32 – 4d</w:t>
      </w:r>
    </w:p>
    <w:p w14:paraId="42FA29B0" w14:textId="77777777" w:rsidR="000E6335" w:rsidRDefault="000E6335" w:rsidP="000E6335">
      <w:pPr>
        <w:pStyle w:val="Commentaire"/>
      </w:pPr>
      <w:r>
        <w:t>Corrected</w:t>
      </w:r>
    </w:p>
  </w:comment>
  <w:comment w:id="59" w:author="Céline Barré" w:date="2025-04-01T10:19:00Z" w:initials="CB">
    <w:p w14:paraId="40C0B8DF" w14:textId="4A742CA0" w:rsidR="009A36CE" w:rsidRDefault="009A36CE" w:rsidP="009A36CE">
      <w:pPr>
        <w:pStyle w:val="Commentaire"/>
      </w:pPr>
      <w:r>
        <w:rPr>
          <w:rStyle w:val="Marquedecommentaire"/>
        </w:rPr>
        <w:annotationRef/>
      </w:r>
      <w:r>
        <w:t>Question 33 – 4e</w:t>
      </w:r>
    </w:p>
  </w:comment>
  <w:comment w:id="60" w:author="Céline Barré" w:date="2025-04-01T10:20:00Z" w:initials="CB">
    <w:p w14:paraId="7BA8CDA7" w14:textId="77777777" w:rsidR="000E6335" w:rsidRDefault="009A36CE" w:rsidP="000E6335">
      <w:pPr>
        <w:pStyle w:val="Commentaire"/>
      </w:pPr>
      <w:r>
        <w:rPr>
          <w:rStyle w:val="Marquedecommentaire"/>
        </w:rPr>
        <w:annotationRef/>
      </w:r>
      <w:r w:rsidR="000E6335">
        <w:t>Question 34 – 4e - Extra</w:t>
      </w:r>
    </w:p>
    <w:p w14:paraId="47843665" w14:textId="77777777" w:rsidR="000E6335" w:rsidRDefault="000E6335" w:rsidP="000E6335">
      <w:pPr>
        <w:pStyle w:val="Commentaire"/>
      </w:pPr>
      <w:r>
        <w:t>Corrected</w:t>
      </w:r>
    </w:p>
  </w:comment>
  <w:comment w:id="63" w:author="Céline Barré" w:date="2025-04-01T10:20:00Z" w:initials="CB">
    <w:p w14:paraId="624EF355" w14:textId="437465D6" w:rsidR="009A36CE" w:rsidRDefault="009A36CE" w:rsidP="009A36CE">
      <w:pPr>
        <w:pStyle w:val="Commentaire"/>
      </w:pPr>
      <w:r>
        <w:rPr>
          <w:rStyle w:val="Marquedecommentaire"/>
        </w:rPr>
        <w:annotationRef/>
      </w:r>
      <w:r>
        <w:t>Question 36 – 4h</w:t>
      </w:r>
    </w:p>
  </w:comment>
  <w:comment w:id="66" w:author="Céline Barré" w:date="2025-04-01T10:20:00Z" w:initials="CB">
    <w:p w14:paraId="32F4C9CC" w14:textId="77777777" w:rsidR="009A36CE" w:rsidRDefault="009A36CE" w:rsidP="009A36CE">
      <w:pPr>
        <w:pStyle w:val="Commentaire"/>
      </w:pPr>
      <w:r>
        <w:rPr>
          <w:rStyle w:val="Marquedecommentaire"/>
        </w:rPr>
        <w:annotationRef/>
      </w:r>
      <w:r>
        <w:t>Question 37 – 4i</w:t>
      </w:r>
    </w:p>
  </w:comment>
  <w:comment w:id="69" w:author="Céline Barré" w:date="2025-04-01T10:21:00Z" w:initials="CB">
    <w:p w14:paraId="54D77BA0" w14:textId="77777777" w:rsidR="009A36CE" w:rsidRDefault="009A36CE" w:rsidP="009A36CE">
      <w:pPr>
        <w:pStyle w:val="Commentaire"/>
      </w:pPr>
      <w:r>
        <w:rPr>
          <w:rStyle w:val="Marquedecommentaire"/>
        </w:rPr>
        <w:annotationRef/>
      </w:r>
      <w:r>
        <w:t>Question 37 – 4i.</w:t>
      </w:r>
    </w:p>
  </w:comment>
  <w:comment w:id="72" w:author="Céline Barré" w:date="2025-04-01T10:22:00Z" w:initials="CB">
    <w:p w14:paraId="427D3ED3" w14:textId="77777777" w:rsidR="009A36CE" w:rsidRDefault="009A36CE" w:rsidP="009A36CE">
      <w:pPr>
        <w:pStyle w:val="Commentaire"/>
      </w:pPr>
      <w:r>
        <w:rPr>
          <w:rStyle w:val="Marquedecommentaire"/>
        </w:rPr>
        <w:annotationRef/>
      </w:r>
      <w:r>
        <w:t>Question 38 – 4j</w:t>
      </w:r>
    </w:p>
  </w:comment>
  <w:comment w:id="76" w:author="Céline Barré" w:date="2025-04-01T10:22:00Z" w:initials="CB">
    <w:p w14:paraId="7F2D3D92" w14:textId="77777777" w:rsidR="009A36CE" w:rsidRDefault="009A36CE" w:rsidP="009A36CE">
      <w:pPr>
        <w:pStyle w:val="Commentaire"/>
      </w:pPr>
      <w:r>
        <w:rPr>
          <w:rStyle w:val="Marquedecommentaire"/>
        </w:rPr>
        <w:annotationRef/>
      </w:r>
      <w:r>
        <w:t>Question 39 – 4k</w:t>
      </w:r>
    </w:p>
  </w:comment>
  <w:comment w:id="79" w:author="Céline Barré" w:date="2025-04-01T10:23:00Z" w:initials="CB">
    <w:p w14:paraId="3BC7ED03" w14:textId="77777777" w:rsidR="000D3BBD" w:rsidRDefault="007D4357" w:rsidP="000D3BBD">
      <w:pPr>
        <w:pStyle w:val="Commentaire"/>
      </w:pPr>
      <w:r>
        <w:rPr>
          <w:rStyle w:val="Marquedecommentaire"/>
        </w:rPr>
        <w:annotationRef/>
      </w:r>
      <w:r w:rsidR="000D3BBD">
        <w:t>Question 40 – 4l</w:t>
      </w:r>
    </w:p>
  </w:comment>
  <w:comment w:id="81" w:author="Céline Barré" w:date="2025-04-01T10:23:00Z" w:initials="CB">
    <w:p w14:paraId="05F1EB96" w14:textId="657046C4" w:rsidR="007D4357" w:rsidRDefault="007D4357" w:rsidP="007D4357">
      <w:pPr>
        <w:pStyle w:val="Commentaire"/>
      </w:pPr>
      <w:r>
        <w:rPr>
          <w:rStyle w:val="Marquedecommentaire"/>
        </w:rPr>
        <w:annotationRef/>
      </w:r>
      <w:r>
        <w:t>Question 41 – 5a</w:t>
      </w:r>
    </w:p>
  </w:comment>
  <w:comment w:id="85" w:author="Céline Barré" w:date="2025-04-01T10:24:00Z" w:initials="CB">
    <w:p w14:paraId="13D029AD" w14:textId="77777777" w:rsidR="007D4357" w:rsidRDefault="007D4357" w:rsidP="007D4357">
      <w:pPr>
        <w:pStyle w:val="Commentaire"/>
      </w:pPr>
      <w:r>
        <w:rPr>
          <w:rStyle w:val="Marquedecommentaire"/>
        </w:rPr>
        <w:annotationRef/>
      </w:r>
      <w:r>
        <w:t>Question 42 – 5b</w:t>
      </w:r>
    </w:p>
  </w:comment>
  <w:comment w:id="88" w:author="Céline Barré" w:date="2025-04-01T10:24:00Z" w:initials="CB">
    <w:p w14:paraId="57A7C165" w14:textId="77777777" w:rsidR="007D4357" w:rsidRDefault="007D4357" w:rsidP="007D4357">
      <w:pPr>
        <w:pStyle w:val="Commentaire"/>
      </w:pPr>
      <w:r>
        <w:rPr>
          <w:rStyle w:val="Marquedecommentaire"/>
        </w:rPr>
        <w:annotationRef/>
      </w:r>
      <w:r>
        <w:t>Question 43 – 5c</w:t>
      </w:r>
    </w:p>
  </w:comment>
  <w:comment w:id="91" w:author="Céline Barré" w:date="2025-04-01T10:25:00Z" w:initials="CB">
    <w:p w14:paraId="5B2715F7" w14:textId="77777777" w:rsidR="007D4357" w:rsidRDefault="007D4357" w:rsidP="007D4357">
      <w:pPr>
        <w:pStyle w:val="Commentaire"/>
      </w:pPr>
      <w:r>
        <w:rPr>
          <w:rStyle w:val="Marquedecommentaire"/>
        </w:rPr>
        <w:annotationRef/>
      </w:r>
      <w:r>
        <w:t>Question 44 – 5d</w:t>
      </w:r>
    </w:p>
  </w:comment>
  <w:comment w:id="94" w:author="Céline Barré" w:date="2025-04-01T10:25:00Z" w:initials="CB">
    <w:p w14:paraId="36FBED82" w14:textId="77777777" w:rsidR="007D4357" w:rsidRDefault="007D4357" w:rsidP="007D4357">
      <w:pPr>
        <w:pStyle w:val="Commentaire"/>
      </w:pPr>
      <w:r>
        <w:rPr>
          <w:rStyle w:val="Marquedecommentaire"/>
        </w:rPr>
        <w:annotationRef/>
      </w:r>
      <w:r>
        <w:t>Question 45 – 5e</w:t>
      </w:r>
    </w:p>
  </w:comment>
  <w:comment w:id="95" w:author="Céline Barré" w:date="2025-04-01T10:26:00Z" w:initials="CB">
    <w:p w14:paraId="55C3CD93" w14:textId="77777777" w:rsidR="00F671DA" w:rsidRDefault="00F671DA" w:rsidP="00F671DA">
      <w:pPr>
        <w:pStyle w:val="Commentaire"/>
      </w:pPr>
      <w:r>
        <w:rPr>
          <w:rStyle w:val="Marquedecommentaire"/>
        </w:rPr>
        <w:annotationRef/>
      </w:r>
      <w:r>
        <w:t>Question 49 – 5i – Extra</w:t>
      </w:r>
    </w:p>
  </w:comment>
  <w:comment w:id="98" w:author="Céline Barré" w:date="2025-04-01T10:26:00Z" w:initials="CB">
    <w:p w14:paraId="6746E5B4" w14:textId="77777777" w:rsidR="00F671DA" w:rsidRDefault="00F671DA" w:rsidP="00F671DA">
      <w:pPr>
        <w:pStyle w:val="Commentaire"/>
      </w:pPr>
      <w:r>
        <w:rPr>
          <w:rStyle w:val="Marquedecommentaire"/>
        </w:rPr>
        <w:annotationRef/>
      </w:r>
      <w:r>
        <w:t>Question 48 – 5h</w:t>
      </w:r>
    </w:p>
  </w:comment>
  <w:comment w:id="101" w:author="Céline Barré" w:date="2025-04-01T10:27:00Z" w:initials="CB">
    <w:p w14:paraId="5546D725" w14:textId="77777777" w:rsidR="001E5870" w:rsidRDefault="001E5870" w:rsidP="001E5870">
      <w:pPr>
        <w:pStyle w:val="Commentaire"/>
      </w:pPr>
      <w:r>
        <w:rPr>
          <w:rStyle w:val="Marquedecommentaire"/>
        </w:rPr>
        <w:annotationRef/>
      </w:r>
      <w:r>
        <w:t>Question 50 – 5j</w:t>
      </w:r>
    </w:p>
  </w:comment>
  <w:comment w:id="105" w:author="Céline Barré" w:date="2025-04-01T10:28:00Z" w:initials="CB">
    <w:p w14:paraId="76DF3B46" w14:textId="77777777" w:rsidR="006831DB" w:rsidRDefault="006831DB" w:rsidP="006831DB">
      <w:pPr>
        <w:pStyle w:val="Commentaire"/>
      </w:pPr>
      <w:r>
        <w:rPr>
          <w:rStyle w:val="Marquedecommentaire"/>
        </w:rPr>
        <w:annotationRef/>
      </w:r>
      <w:r>
        <w:rPr>
          <w:color w:val="000000"/>
        </w:rPr>
        <w:t>Question 51 – 5k</w:t>
      </w:r>
    </w:p>
  </w:comment>
  <w:comment w:id="109" w:author="Céline Barré" w:date="2025-04-01T10:28:00Z" w:initials="CB">
    <w:p w14:paraId="0A0348B6" w14:textId="77777777" w:rsidR="006831DB" w:rsidRDefault="006831DB" w:rsidP="006831DB">
      <w:pPr>
        <w:pStyle w:val="Commentaire"/>
      </w:pPr>
      <w:r>
        <w:rPr>
          <w:rStyle w:val="Marquedecommentaire"/>
        </w:rPr>
        <w:annotationRef/>
      </w:r>
      <w:r>
        <w:t>Question 52 – 5l</w:t>
      </w:r>
    </w:p>
  </w:comment>
  <w:comment w:id="112" w:author="Céline Barré" w:date="2025-04-01T10:29:00Z" w:initials="CB">
    <w:p w14:paraId="022E0418" w14:textId="77777777" w:rsidR="006831DB" w:rsidRDefault="006831DB" w:rsidP="006831DB">
      <w:pPr>
        <w:pStyle w:val="Commentaire"/>
      </w:pPr>
      <w:r>
        <w:rPr>
          <w:rStyle w:val="Marquedecommentaire"/>
        </w:rPr>
        <w:annotationRef/>
      </w:r>
      <w:r>
        <w:rPr>
          <w:color w:val="000000"/>
        </w:rPr>
        <w:t>Question 59 – 9a</w:t>
      </w:r>
    </w:p>
  </w:comment>
  <w:comment w:id="115" w:author="Céline Barré" w:date="2025-04-01T10:29:00Z" w:initials="CB">
    <w:p w14:paraId="6380FC64" w14:textId="77777777" w:rsidR="006831DB" w:rsidRDefault="006831DB" w:rsidP="006831DB">
      <w:pPr>
        <w:pStyle w:val="Commentaire"/>
      </w:pPr>
      <w:r>
        <w:rPr>
          <w:rStyle w:val="Marquedecommentaire"/>
        </w:rPr>
        <w:annotationRef/>
      </w:r>
      <w:r>
        <w:t>Question 60 – 9b</w:t>
      </w:r>
    </w:p>
  </w:comment>
  <w:comment w:id="116" w:author="Céline Barré" w:date="2025-04-01T10:30:00Z" w:initials="CB">
    <w:p w14:paraId="5C366ADF" w14:textId="77777777" w:rsidR="009F0600" w:rsidRDefault="009F0600" w:rsidP="009F0600">
      <w:pPr>
        <w:pStyle w:val="Commentaire"/>
      </w:pPr>
      <w:r>
        <w:rPr>
          <w:rStyle w:val="Marquedecommentaire"/>
        </w:rPr>
        <w:annotationRef/>
      </w:r>
      <w:r>
        <w:t xml:space="preserve">Question 63 – 9e </w:t>
      </w:r>
    </w:p>
  </w:comment>
  <w:comment w:id="119" w:author="Céline Barré" w:date="2025-04-01T10:30:00Z" w:initials="CB">
    <w:p w14:paraId="059CFF74" w14:textId="77777777" w:rsidR="00341CD9" w:rsidRDefault="00341CD9" w:rsidP="00341CD9">
      <w:pPr>
        <w:pStyle w:val="Commentaire"/>
      </w:pPr>
      <w:r>
        <w:rPr>
          <w:rStyle w:val="Marquedecommentaire"/>
        </w:rPr>
        <w:annotationRef/>
      </w:r>
      <w:r>
        <w:t>Question 61 – 9c</w:t>
      </w:r>
    </w:p>
  </w:comment>
  <w:comment w:id="122" w:author="Céline Barré" w:date="2025-04-01T10:31:00Z" w:initials="CB">
    <w:p w14:paraId="76F61F14" w14:textId="77777777" w:rsidR="00341CD9" w:rsidRDefault="00341CD9" w:rsidP="00341CD9">
      <w:pPr>
        <w:pStyle w:val="Commentaire"/>
      </w:pPr>
      <w:r>
        <w:rPr>
          <w:rStyle w:val="Marquedecommentaire"/>
        </w:rPr>
        <w:annotationRef/>
      </w:r>
      <w:r>
        <w:t xml:space="preserve">Question 64 – 9f </w:t>
      </w:r>
    </w:p>
  </w:comment>
  <w:comment w:id="125" w:author="Céline Barré" w:date="2025-04-01T10:31:00Z" w:initials="CB">
    <w:p w14:paraId="75364E31" w14:textId="77777777" w:rsidR="00341CD9" w:rsidRDefault="00341CD9" w:rsidP="00341CD9">
      <w:pPr>
        <w:pStyle w:val="Commentaire"/>
      </w:pPr>
      <w:r>
        <w:rPr>
          <w:rStyle w:val="Marquedecommentaire"/>
        </w:rPr>
        <w:annotationRef/>
      </w:r>
      <w:r>
        <w:t>Question 65 – 9g</w:t>
      </w:r>
    </w:p>
  </w:comment>
  <w:comment w:id="126" w:author="Céline Barré" w:date="2025-04-01T15:13:00Z" w:initials="CB">
    <w:p w14:paraId="7113A579" w14:textId="77777777" w:rsidR="00DD28D0" w:rsidRDefault="00DD28D0" w:rsidP="00DD28D0">
      <w:pPr>
        <w:pStyle w:val="Commentaire"/>
      </w:pPr>
      <w:r>
        <w:rPr>
          <w:rStyle w:val="Marquedecommentaire"/>
        </w:rPr>
        <w:annotationRef/>
      </w:r>
      <w:r>
        <w:t xml:space="preserve">Question 66 - 9h </w:t>
      </w:r>
    </w:p>
  </w:comment>
  <w:comment w:id="127" w:author="Céline Barré" w:date="2025-04-01T10:32:00Z" w:initials="CB">
    <w:p w14:paraId="274118FF" w14:textId="0B283B5B" w:rsidR="00341CD9" w:rsidRDefault="00341CD9" w:rsidP="00341CD9">
      <w:pPr>
        <w:pStyle w:val="Commentaire"/>
      </w:pPr>
      <w:r>
        <w:rPr>
          <w:rStyle w:val="Marquedecommentaire"/>
        </w:rPr>
        <w:annotationRef/>
      </w:r>
      <w:r>
        <w:t>Question 67 – 9i</w:t>
      </w:r>
    </w:p>
  </w:comment>
  <w:comment w:id="128" w:author="Céline Barré" w:date="2025-04-01T10:32:00Z" w:initials="CB">
    <w:p w14:paraId="2E2F8963" w14:textId="77777777" w:rsidR="003E0ECE" w:rsidRDefault="003E0ECE" w:rsidP="003E0ECE">
      <w:pPr>
        <w:pStyle w:val="Commentaire"/>
      </w:pPr>
      <w:r>
        <w:rPr>
          <w:rStyle w:val="Marquedecommentaire"/>
        </w:rPr>
        <w:annotationRef/>
      </w:r>
      <w:r>
        <w:t>Question 69 – 9k</w:t>
      </w:r>
    </w:p>
  </w:comment>
  <w:comment w:id="129" w:author="Céline Barré" w:date="2025-04-01T10:33:00Z" w:initials="CB">
    <w:p w14:paraId="6CC94E7D" w14:textId="77777777" w:rsidR="003E0ECE" w:rsidRDefault="003E0ECE" w:rsidP="003E0ECE">
      <w:pPr>
        <w:pStyle w:val="Commentaire"/>
      </w:pPr>
      <w:r>
        <w:rPr>
          <w:rStyle w:val="Marquedecommentaire"/>
        </w:rPr>
        <w:annotationRef/>
      </w:r>
      <w:r>
        <w:t>Question 70 – 9l</w:t>
      </w:r>
    </w:p>
  </w:comment>
  <w:comment w:id="131" w:author="Céline Barré" w:date="2025-04-01T10:33:00Z" w:initials="CB">
    <w:p w14:paraId="4F1EC4CA" w14:textId="77777777" w:rsidR="00670E86" w:rsidRDefault="00670E86" w:rsidP="00670E86">
      <w:pPr>
        <w:pStyle w:val="Commentaire"/>
      </w:pPr>
      <w:r>
        <w:rPr>
          <w:rStyle w:val="Marquedecommentaire"/>
        </w:rPr>
        <w:annotationRef/>
      </w:r>
      <w:r>
        <w:t>Question 71 – 9m</w:t>
      </w:r>
    </w:p>
  </w:comment>
  <w:comment w:id="132" w:author="Céline Barré" w:date="2025-04-01T10:34:00Z" w:initials="CB">
    <w:p w14:paraId="55E4EED4" w14:textId="77777777" w:rsidR="00670E86" w:rsidRDefault="00670E86" w:rsidP="00670E86">
      <w:pPr>
        <w:pStyle w:val="Commentaire"/>
      </w:pPr>
      <w:r>
        <w:rPr>
          <w:rStyle w:val="Marquedecommentaire"/>
        </w:rPr>
        <w:annotationRef/>
      </w:r>
      <w:r>
        <w:t>Question 72 – 9n</w:t>
      </w:r>
    </w:p>
  </w:comment>
  <w:comment w:id="133" w:author="Céline Barré" w:date="2025-04-01T10:34:00Z" w:initials="CB">
    <w:p w14:paraId="2CF37FDD" w14:textId="77777777" w:rsidR="00670E86" w:rsidRDefault="00670E86" w:rsidP="00670E86">
      <w:pPr>
        <w:pStyle w:val="Commentaire"/>
      </w:pPr>
      <w:r>
        <w:rPr>
          <w:rStyle w:val="Marquedecommentaire"/>
        </w:rPr>
        <w:annotationRef/>
      </w:r>
      <w:r>
        <w:t>Question 73 – 9o</w:t>
      </w:r>
    </w:p>
  </w:comment>
  <w:comment w:id="134" w:author="Céline Barré" w:date="2025-04-01T10:34:00Z" w:initials="CB">
    <w:p w14:paraId="0BA03374" w14:textId="77777777" w:rsidR="00670E86" w:rsidRDefault="00670E86" w:rsidP="00670E86">
      <w:pPr>
        <w:pStyle w:val="Commentaire"/>
      </w:pPr>
      <w:r>
        <w:rPr>
          <w:rStyle w:val="Marquedecommentaire"/>
        </w:rPr>
        <w:annotationRef/>
      </w:r>
      <w:r>
        <w:t>Question 74 – 9p</w:t>
      </w:r>
    </w:p>
  </w:comment>
  <w:comment w:id="135" w:author="Céline Barré" w:date="2025-04-01T10:35:00Z" w:initials="CB">
    <w:p w14:paraId="78BCBC3A" w14:textId="77777777" w:rsidR="00670E86" w:rsidRDefault="00670E86" w:rsidP="00670E86">
      <w:pPr>
        <w:pStyle w:val="Commentaire"/>
      </w:pPr>
      <w:r>
        <w:rPr>
          <w:rStyle w:val="Marquedecommentaire"/>
        </w:rPr>
        <w:annotationRef/>
      </w:r>
      <w:r>
        <w:t>Question 68 – 9j</w:t>
      </w:r>
    </w:p>
  </w:comment>
  <w:comment w:id="138" w:author="Céline Barré" w:date="2025-04-01T10:36:00Z" w:initials="CB">
    <w:p w14:paraId="67CB5256" w14:textId="77777777" w:rsidR="00392FD2" w:rsidRDefault="00392FD2" w:rsidP="00392FD2">
      <w:pPr>
        <w:pStyle w:val="Commentaire"/>
      </w:pPr>
      <w:r>
        <w:rPr>
          <w:rStyle w:val="Marquedecommentaire"/>
        </w:rPr>
        <w:annotationRef/>
      </w:r>
      <w:r>
        <w:t>Question 75 – 9q</w:t>
      </w:r>
    </w:p>
  </w:comment>
  <w:comment w:id="139" w:author="Céline Barré" w:date="2025-04-01T10:36:00Z" w:initials="CB">
    <w:p w14:paraId="0B2AE956" w14:textId="77777777" w:rsidR="007F0BCA" w:rsidRDefault="007F0BCA" w:rsidP="007F0BCA">
      <w:pPr>
        <w:pStyle w:val="Commentaire"/>
      </w:pPr>
      <w:r>
        <w:rPr>
          <w:rStyle w:val="Marquedecommentaire"/>
        </w:rPr>
        <w:annotationRef/>
      </w:r>
      <w:r>
        <w:t>Question 76 – 9r</w:t>
      </w:r>
    </w:p>
  </w:comment>
  <w:comment w:id="140" w:author="Céline Barré" w:date="2025-04-01T15:53:00Z" w:initials="CB">
    <w:p w14:paraId="7950D86B" w14:textId="77777777" w:rsidR="00143048" w:rsidRDefault="00143048" w:rsidP="00143048">
      <w:pPr>
        <w:pStyle w:val="Commentaire"/>
      </w:pPr>
      <w:r>
        <w:rPr>
          <w:rStyle w:val="Marquedecommentaire"/>
        </w:rPr>
        <w:annotationRef/>
      </w:r>
      <w:r>
        <w:t>Question 77 – 9s</w:t>
      </w:r>
    </w:p>
  </w:comment>
  <w:comment w:id="141" w:author="Céline Barré" w:date="2025-04-01T15:53:00Z" w:initials="CB">
    <w:p w14:paraId="02074243" w14:textId="77777777" w:rsidR="00CE0452" w:rsidRDefault="00CE0452" w:rsidP="00CE0452">
      <w:pPr>
        <w:pStyle w:val="Commentaire"/>
      </w:pPr>
      <w:r>
        <w:rPr>
          <w:rStyle w:val="Marquedecommentaire"/>
        </w:rPr>
        <w:annotationRef/>
      </w:r>
      <w:r>
        <w:t xml:space="preserve">Question 78 – 9t </w:t>
      </w:r>
    </w:p>
  </w:comment>
  <w:comment w:id="142" w:author="Céline Barré" w:date="2025-03-28T16:22:00Z" w:initials="CB">
    <w:p w14:paraId="54C82C4C" w14:textId="77777777" w:rsidR="003D02DE" w:rsidRDefault="00763DB5" w:rsidP="003D02DE">
      <w:pPr>
        <w:pStyle w:val="Commentaire"/>
      </w:pPr>
      <w:r w:rsidRPr="00E76913">
        <w:rPr>
          <w:rStyle w:val="Marquedecommentaire"/>
        </w:rPr>
        <w:annotationRef/>
      </w:r>
      <w:r w:rsidR="003D02DE">
        <w:t>Question 79 – 9u</w:t>
      </w:r>
    </w:p>
    <w:p w14:paraId="102C93C2" w14:textId="77777777" w:rsidR="003D02DE" w:rsidRDefault="003D02DE" w:rsidP="003D02DE">
      <w:pPr>
        <w:pStyle w:val="Commentaire"/>
      </w:pPr>
      <w:r>
        <w:t>Do we create a specific annex presenting for each country the thresholds and criteria?</w:t>
      </w:r>
    </w:p>
  </w:comment>
  <w:comment w:id="143" w:author="Céline Barré" w:date="2025-04-01T16:31:00Z" w:initials="CB">
    <w:p w14:paraId="6A2C092E" w14:textId="77777777" w:rsidR="00D97F98" w:rsidRDefault="00D97F98" w:rsidP="00D97F98">
      <w:pPr>
        <w:pStyle w:val="Commentaire"/>
      </w:pPr>
      <w:r>
        <w:rPr>
          <w:rStyle w:val="Marquedecommentaire"/>
        </w:rPr>
        <w:annotationRef/>
      </w:r>
      <w:r>
        <w:t xml:space="preserve">Question 81 – 9w &amp; Question 82 – 9x </w:t>
      </w:r>
    </w:p>
  </w:comment>
  <w:comment w:id="144" w:author="Céline Barré" w:date="2025-04-01T16:38:00Z" w:initials="CB">
    <w:p w14:paraId="1C582299" w14:textId="77777777" w:rsidR="00F26CEF" w:rsidRDefault="00F26CEF" w:rsidP="00F26CEF">
      <w:pPr>
        <w:pStyle w:val="Commentaire"/>
      </w:pPr>
      <w:r>
        <w:rPr>
          <w:rStyle w:val="Marquedecommentaire"/>
        </w:rPr>
        <w:annotationRef/>
      </w:r>
      <w:r>
        <w:t>Question 84 – 9z</w:t>
      </w:r>
    </w:p>
  </w:comment>
  <w:comment w:id="148" w:author="Céline Barré" w:date="2025-04-01T16:39:00Z" w:initials="CB">
    <w:p w14:paraId="6C1D9784" w14:textId="77777777" w:rsidR="00924936" w:rsidRDefault="00924936" w:rsidP="00924936">
      <w:pPr>
        <w:pStyle w:val="Commentaire"/>
      </w:pPr>
      <w:r>
        <w:rPr>
          <w:rStyle w:val="Marquedecommentaire"/>
        </w:rPr>
        <w:annotationRef/>
      </w:r>
      <w:r>
        <w:t>Question 85 – 10a</w:t>
      </w:r>
    </w:p>
  </w:comment>
  <w:comment w:id="149" w:author="Céline Barré" w:date="2025-04-01T17:23:00Z" w:initials="CB">
    <w:p w14:paraId="36677A8F" w14:textId="77777777" w:rsidR="00646DB0" w:rsidRDefault="00646DB0" w:rsidP="00646DB0">
      <w:pPr>
        <w:pStyle w:val="Commentaire"/>
      </w:pPr>
      <w:r>
        <w:rPr>
          <w:rStyle w:val="Marquedecommentaire"/>
        </w:rPr>
        <w:annotationRef/>
      </w:r>
      <w:r>
        <w:t>Question 89 – 10e</w:t>
      </w:r>
    </w:p>
  </w:comment>
  <w:comment w:id="152" w:author="Céline Barré" w:date="2025-04-01T17:36:00Z" w:initials="CB">
    <w:p w14:paraId="0A936D3E" w14:textId="77777777" w:rsidR="00FE01CF" w:rsidRDefault="00FE01CF" w:rsidP="00FE01CF">
      <w:pPr>
        <w:pStyle w:val="Commentaire"/>
      </w:pPr>
      <w:r>
        <w:rPr>
          <w:rStyle w:val="Marquedecommentaire"/>
        </w:rPr>
        <w:annotationRef/>
      </w:r>
      <w:r>
        <w:t>Question 91</w:t>
      </w:r>
    </w:p>
  </w:comment>
  <w:comment w:id="153" w:author="Céline Barré" w:date="2025-04-01T17:37:00Z" w:initials="CB">
    <w:p w14:paraId="072584E8" w14:textId="77777777" w:rsidR="00FE01CF" w:rsidRDefault="00FE01CF" w:rsidP="00FE01CF">
      <w:pPr>
        <w:pStyle w:val="Commentaire"/>
      </w:pPr>
      <w:r>
        <w:rPr>
          <w:rStyle w:val="Marquedecommentaire"/>
        </w:rPr>
        <w:annotationRef/>
      </w:r>
      <w:r>
        <w:t>Question 92</w:t>
      </w:r>
    </w:p>
  </w:comment>
  <w:comment w:id="154" w:author="Céline Barré" w:date="2025-04-01T17:37:00Z" w:initials="CB">
    <w:p w14:paraId="1019896C" w14:textId="77777777" w:rsidR="00FE01CF" w:rsidRDefault="00FE01CF" w:rsidP="00FE01CF">
      <w:pPr>
        <w:pStyle w:val="Commentaire"/>
      </w:pPr>
      <w:r>
        <w:rPr>
          <w:rStyle w:val="Marquedecommentaire"/>
        </w:rPr>
        <w:annotationRef/>
      </w:r>
      <w:r>
        <w:t>Question 93</w:t>
      </w:r>
    </w:p>
  </w:comment>
  <w:comment w:id="155" w:author="Céline Barré" w:date="2025-04-01T17:37:00Z" w:initials="CB">
    <w:p w14:paraId="492B1FC8" w14:textId="77777777" w:rsidR="00FE01CF" w:rsidRDefault="00FE01CF" w:rsidP="00FE01CF">
      <w:pPr>
        <w:pStyle w:val="Commentaire"/>
      </w:pPr>
      <w:r>
        <w:rPr>
          <w:rStyle w:val="Marquedecommentaire"/>
        </w:rPr>
        <w:annotationRef/>
      </w:r>
      <w:r>
        <w:t>Question 94</w:t>
      </w:r>
    </w:p>
  </w:comment>
  <w:comment w:id="158" w:author="Céline Barré" w:date="2025-04-01T17:00:00Z" w:initials="CB">
    <w:p w14:paraId="59007218" w14:textId="5DA3E183" w:rsidR="00F1195E" w:rsidRDefault="00F1195E" w:rsidP="00F1195E">
      <w:pPr>
        <w:pStyle w:val="Commentaire"/>
      </w:pPr>
      <w:r>
        <w:rPr>
          <w:rStyle w:val="Marquedecommentaire"/>
        </w:rPr>
        <w:annotationRef/>
      </w:r>
      <w:r>
        <w:t>Question 91-94</w:t>
      </w:r>
    </w:p>
  </w:comment>
  <w:comment w:id="159" w:author="Céline Barré" w:date="2025-04-01T17:37:00Z" w:initials="CB">
    <w:p w14:paraId="2B57948C" w14:textId="77777777" w:rsidR="00FE01CF" w:rsidRDefault="00FE01CF" w:rsidP="00FE01CF">
      <w:pPr>
        <w:pStyle w:val="Commentaire"/>
      </w:pPr>
      <w:r>
        <w:rPr>
          <w:rStyle w:val="Marquedecommentaire"/>
        </w:rPr>
        <w:annotationRef/>
      </w:r>
      <w:r>
        <w:t>Question 96</w:t>
      </w:r>
    </w:p>
  </w:comment>
  <w:comment w:id="160" w:author="Céline Barré" w:date="2025-04-01T17:39:00Z" w:initials="CB">
    <w:p w14:paraId="48FB3F5E" w14:textId="77777777" w:rsidR="00057FEC" w:rsidRDefault="00057FEC" w:rsidP="00057FEC">
      <w:pPr>
        <w:pStyle w:val="Commentaire"/>
      </w:pPr>
      <w:r>
        <w:rPr>
          <w:rStyle w:val="Marquedecommentaire"/>
        </w:rPr>
        <w:annotationRef/>
      </w:r>
      <w:r>
        <w:t>Question 97</w:t>
      </w:r>
    </w:p>
  </w:comment>
  <w:comment w:id="161" w:author="Céline Barré" w:date="2025-04-01T17:39:00Z" w:initials="CB">
    <w:p w14:paraId="08792888" w14:textId="77777777" w:rsidR="00057FEC" w:rsidRDefault="00057FEC" w:rsidP="00057FEC">
      <w:pPr>
        <w:pStyle w:val="Commentaire"/>
      </w:pPr>
      <w:r>
        <w:rPr>
          <w:rStyle w:val="Marquedecommentaire"/>
        </w:rPr>
        <w:annotationRef/>
      </w:r>
      <w:r>
        <w:t>Question 98</w:t>
      </w:r>
    </w:p>
  </w:comment>
  <w:comment w:id="164" w:author="Céline Barré" w:date="2025-04-01T17:40:00Z" w:initials="CB">
    <w:p w14:paraId="71AB5618" w14:textId="77777777" w:rsidR="00057FEC" w:rsidRDefault="00057FEC" w:rsidP="00057FEC">
      <w:pPr>
        <w:pStyle w:val="Commentaire"/>
      </w:pPr>
      <w:r>
        <w:rPr>
          <w:rStyle w:val="Marquedecommentaire"/>
        </w:rPr>
        <w:annotationRef/>
      </w:r>
      <w:r>
        <w:t>Question 96-98</w:t>
      </w:r>
    </w:p>
  </w:comment>
  <w:comment w:id="165" w:author="Céline Barré" w:date="2025-04-01T17:40:00Z" w:initials="CB">
    <w:p w14:paraId="5ADD07D9" w14:textId="77777777" w:rsidR="00057FEC" w:rsidRDefault="00057FEC" w:rsidP="00057FEC">
      <w:pPr>
        <w:pStyle w:val="Commentaire"/>
      </w:pPr>
      <w:r>
        <w:rPr>
          <w:rStyle w:val="Marquedecommentaire"/>
        </w:rPr>
        <w:annotationRef/>
      </w:r>
      <w:r>
        <w:t xml:space="preserve">Question 99 - 11c </w:t>
      </w:r>
    </w:p>
  </w:comment>
  <w:comment w:id="166" w:author="Céline Barré" w:date="2025-04-02T11:09:00Z" w:initials="CB">
    <w:p w14:paraId="2074B895" w14:textId="77777777" w:rsidR="00042FDE" w:rsidRDefault="00042FDE" w:rsidP="00042FDE">
      <w:pPr>
        <w:pStyle w:val="Commentaire"/>
      </w:pPr>
      <w:r>
        <w:rPr>
          <w:rStyle w:val="Marquedecommentaire"/>
        </w:rPr>
        <w:annotationRef/>
      </w:r>
      <w:r>
        <w:t>Question 100 – 11d</w:t>
      </w:r>
    </w:p>
  </w:comment>
  <w:comment w:id="169" w:author="Céline Barré" w:date="2025-04-01T17:42:00Z" w:initials="CB">
    <w:p w14:paraId="416384A6" w14:textId="4C0FAF8A" w:rsidR="00921933" w:rsidRDefault="00921933" w:rsidP="00921933">
      <w:pPr>
        <w:pStyle w:val="Commentaire"/>
      </w:pPr>
      <w:r>
        <w:rPr>
          <w:rStyle w:val="Marquedecommentaire"/>
        </w:rPr>
        <w:annotationRef/>
      </w:r>
      <w:r>
        <w:t xml:space="preserve">Question 86 – 10b </w:t>
      </w:r>
    </w:p>
  </w:comment>
  <w:comment w:id="175" w:author="Céline Barré" w:date="2025-04-01T17:42:00Z" w:initials="CB">
    <w:p w14:paraId="4A12DA73" w14:textId="77777777" w:rsidR="00D84FF8" w:rsidRDefault="00D84FF8" w:rsidP="00D84FF8">
      <w:pPr>
        <w:pStyle w:val="Commentaire"/>
      </w:pPr>
      <w:r>
        <w:rPr>
          <w:rStyle w:val="Marquedecommentaire"/>
        </w:rPr>
        <w:annotationRef/>
      </w:r>
      <w:r>
        <w:t>Question 101 – 12a</w:t>
      </w:r>
    </w:p>
  </w:comment>
  <w:comment w:id="176" w:author="Céline Barré" w:date="2025-04-01T17:42:00Z" w:initials="CB">
    <w:p w14:paraId="4358425E" w14:textId="77777777" w:rsidR="00D84FF8" w:rsidRDefault="00D84FF8" w:rsidP="00D84FF8">
      <w:pPr>
        <w:pStyle w:val="Commentaire"/>
      </w:pPr>
      <w:r>
        <w:rPr>
          <w:rStyle w:val="Marquedecommentaire"/>
        </w:rPr>
        <w:annotationRef/>
      </w:r>
      <w:r>
        <w:t>Question 102- 12b</w:t>
      </w:r>
    </w:p>
  </w:comment>
  <w:comment w:id="178" w:author="Céline Barré" w:date="2025-04-01T17:44:00Z" w:initials="CB">
    <w:p w14:paraId="27A0F3E4" w14:textId="77777777" w:rsidR="00FB4FFD" w:rsidRDefault="00FB4FFD" w:rsidP="00FB4FFD">
      <w:pPr>
        <w:pStyle w:val="Commentaire"/>
      </w:pPr>
      <w:r>
        <w:rPr>
          <w:rStyle w:val="Marquedecommentaire"/>
        </w:rPr>
        <w:annotationRef/>
      </w:r>
      <w:r>
        <w:t>Question 103 – 12c</w:t>
      </w:r>
    </w:p>
  </w:comment>
  <w:comment w:id="181" w:author="Céline Barré" w:date="2025-04-01T17:44:00Z" w:initials="CB">
    <w:p w14:paraId="1F8F2053" w14:textId="77777777" w:rsidR="006D4E6A" w:rsidRDefault="006D4E6A" w:rsidP="006D4E6A">
      <w:pPr>
        <w:pStyle w:val="Commentaire"/>
      </w:pPr>
      <w:r>
        <w:rPr>
          <w:rStyle w:val="Marquedecommentaire"/>
        </w:rPr>
        <w:annotationRef/>
      </w:r>
      <w:r>
        <w:t>Question 104 – 12d</w:t>
      </w:r>
    </w:p>
  </w:comment>
  <w:comment w:id="184" w:author="Céline Barré" w:date="2025-04-01T17:44:00Z" w:initials="CB">
    <w:p w14:paraId="1D043C3A" w14:textId="77777777" w:rsidR="00951A6B" w:rsidRDefault="006D4E6A" w:rsidP="00951A6B">
      <w:pPr>
        <w:pStyle w:val="Commentaire"/>
      </w:pPr>
      <w:r>
        <w:rPr>
          <w:rStyle w:val="Marquedecommentaire"/>
        </w:rPr>
        <w:annotationRef/>
      </w:r>
      <w:r w:rsidR="00951A6B">
        <w:t>Question 105 – 12</w:t>
      </w:r>
      <w:r w:rsidR="00951A6B">
        <w:rPr>
          <w:vertAlign w:val="superscript"/>
        </w:rPr>
        <w:t>e</w:t>
      </w:r>
    </w:p>
    <w:p w14:paraId="0056E27F" w14:textId="77777777" w:rsidR="00951A6B" w:rsidRDefault="00951A6B" w:rsidP="00951A6B">
      <w:pPr>
        <w:pStyle w:val="Commentaire"/>
      </w:pPr>
      <w:r>
        <w:t>Corrected</w:t>
      </w:r>
    </w:p>
  </w:comment>
  <w:comment w:id="185" w:author="Céline Barré" w:date="2025-04-01T17:46:00Z" w:initials="CB">
    <w:p w14:paraId="5E0AC8E6" w14:textId="4F4F2F23" w:rsidR="00B8605C" w:rsidRDefault="00B8605C" w:rsidP="00B8605C">
      <w:pPr>
        <w:pStyle w:val="Commentaire"/>
      </w:pPr>
      <w:r>
        <w:rPr>
          <w:rStyle w:val="Marquedecommentaire"/>
        </w:rPr>
        <w:annotationRef/>
      </w:r>
      <w:r>
        <w:t>Question 106 – 13a</w:t>
      </w:r>
    </w:p>
  </w:comment>
  <w:comment w:id="189" w:author="Céline Barré" w:date="2025-04-01T17:47:00Z" w:initials="CB">
    <w:p w14:paraId="4F21D2CA" w14:textId="77777777" w:rsidR="00951A6B" w:rsidRDefault="0079326A" w:rsidP="00951A6B">
      <w:pPr>
        <w:pStyle w:val="Commentaire"/>
      </w:pPr>
      <w:r>
        <w:rPr>
          <w:rStyle w:val="Marquedecommentaire"/>
        </w:rPr>
        <w:annotationRef/>
      </w:r>
      <w:r w:rsidR="00951A6B">
        <w:t>Question 107 – 13b</w:t>
      </w:r>
    </w:p>
    <w:p w14:paraId="39FE4AB2" w14:textId="77777777" w:rsidR="00951A6B" w:rsidRDefault="00951A6B" w:rsidP="00951A6B">
      <w:pPr>
        <w:pStyle w:val="Commentaire"/>
      </w:pPr>
      <w:r>
        <w:t>Corrected</w:t>
      </w:r>
    </w:p>
  </w:comment>
  <w:comment w:id="192" w:author="Céline Barré" w:date="2025-04-01T17:47:00Z" w:initials="CB">
    <w:p w14:paraId="476E8576" w14:textId="27BAE3D6" w:rsidR="007468C7" w:rsidRDefault="007468C7" w:rsidP="007468C7">
      <w:pPr>
        <w:pStyle w:val="Commentaire"/>
      </w:pPr>
      <w:r>
        <w:rPr>
          <w:rStyle w:val="Marquedecommentaire"/>
        </w:rPr>
        <w:annotationRef/>
      </w:r>
      <w:r>
        <w:t>Question 108 – 13c</w:t>
      </w:r>
    </w:p>
  </w:comment>
  <w:comment w:id="193" w:author="Céline Barré" w:date="2025-04-01T17:48:00Z" w:initials="CB">
    <w:p w14:paraId="7CEAA601" w14:textId="77777777" w:rsidR="0061627B" w:rsidRDefault="0061627B" w:rsidP="0061627B">
      <w:pPr>
        <w:pStyle w:val="Commentaire"/>
      </w:pPr>
      <w:r>
        <w:rPr>
          <w:rStyle w:val="Marquedecommentaire"/>
        </w:rPr>
        <w:annotationRef/>
      </w:r>
      <w:r>
        <w:t>Question 109 – 13d</w:t>
      </w:r>
    </w:p>
  </w:comment>
  <w:comment w:id="196" w:author="Céline Barré" w:date="2025-04-01T17:49:00Z" w:initials="CB">
    <w:p w14:paraId="3C7D7DE6" w14:textId="77777777" w:rsidR="00951A6B" w:rsidRDefault="001E6973" w:rsidP="00951A6B">
      <w:pPr>
        <w:pStyle w:val="Commentaire"/>
      </w:pPr>
      <w:r>
        <w:rPr>
          <w:rStyle w:val="Marquedecommentaire"/>
        </w:rPr>
        <w:annotationRef/>
      </w:r>
      <w:r w:rsidR="00951A6B">
        <w:t>Question 110 – 13</w:t>
      </w:r>
      <w:r w:rsidR="00951A6B">
        <w:rPr>
          <w:vertAlign w:val="superscript"/>
        </w:rPr>
        <w:t>e</w:t>
      </w:r>
    </w:p>
    <w:p w14:paraId="415149AA" w14:textId="77777777" w:rsidR="00951A6B" w:rsidRDefault="00951A6B" w:rsidP="00951A6B">
      <w:pPr>
        <w:pStyle w:val="Commentaire"/>
      </w:pPr>
      <w:r>
        <w:t>Corrected</w:t>
      </w:r>
    </w:p>
  </w:comment>
  <w:comment w:id="199" w:author="Céline Barré" w:date="2025-04-01T17:49:00Z" w:initials="CB">
    <w:p w14:paraId="6BA4DCE3" w14:textId="66901878" w:rsidR="001E6973" w:rsidRDefault="001E6973" w:rsidP="001E6973">
      <w:pPr>
        <w:pStyle w:val="Commentaire"/>
      </w:pPr>
      <w:r>
        <w:rPr>
          <w:rStyle w:val="Marquedecommentaire"/>
        </w:rPr>
        <w:annotationRef/>
      </w:r>
      <w:r>
        <w:t>Question 111 – 13f</w:t>
      </w:r>
    </w:p>
  </w:comment>
  <w:comment w:id="200" w:author="Céline Barré" w:date="2025-04-01T17:50:00Z" w:initials="CB">
    <w:p w14:paraId="740E524F" w14:textId="77777777" w:rsidR="008D459B" w:rsidRDefault="00915714" w:rsidP="008D459B">
      <w:pPr>
        <w:pStyle w:val="Commentaire"/>
      </w:pPr>
      <w:r>
        <w:rPr>
          <w:rStyle w:val="Marquedecommentaire"/>
        </w:rPr>
        <w:annotationRef/>
      </w:r>
      <w:r w:rsidR="008D459B">
        <w:t>Question 112 – 13g</w:t>
      </w:r>
    </w:p>
    <w:p w14:paraId="1351D3BC" w14:textId="77777777" w:rsidR="008D459B" w:rsidRDefault="008D459B" w:rsidP="008D459B">
      <w:pPr>
        <w:pStyle w:val="Commentaire"/>
      </w:pPr>
      <w:r>
        <w:t>Corrected</w:t>
      </w:r>
    </w:p>
  </w:comment>
  <w:comment w:id="202" w:author="Céline Barré" w:date="2025-04-02T10:08:00Z" w:initials="CB">
    <w:p w14:paraId="5F1DC487" w14:textId="00408C6F" w:rsidR="00C73902" w:rsidRDefault="00C73902" w:rsidP="00C73902">
      <w:pPr>
        <w:pStyle w:val="Commentaire"/>
      </w:pPr>
      <w:r>
        <w:rPr>
          <w:rStyle w:val="Marquedecommentaire"/>
        </w:rPr>
        <w:annotationRef/>
      </w:r>
      <w:r>
        <w:t>Question 113 – 14a</w:t>
      </w:r>
    </w:p>
  </w:comment>
  <w:comment w:id="203" w:author="Céline Barré" w:date="2025-04-02T10:08:00Z" w:initials="CB">
    <w:p w14:paraId="5CDA4EDA" w14:textId="77777777" w:rsidR="00C72D68" w:rsidRDefault="00D44104" w:rsidP="00C72D68">
      <w:pPr>
        <w:pStyle w:val="Commentaire"/>
      </w:pPr>
      <w:r>
        <w:rPr>
          <w:rStyle w:val="Marquedecommentaire"/>
        </w:rPr>
        <w:annotationRef/>
      </w:r>
      <w:r w:rsidR="00C72D68">
        <w:t>Question 114 – 14b</w:t>
      </w:r>
    </w:p>
    <w:p w14:paraId="1B92F312" w14:textId="77777777" w:rsidR="00C72D68" w:rsidRDefault="00C72D68" w:rsidP="00C72D68">
      <w:pPr>
        <w:pStyle w:val="Commentaire"/>
      </w:pPr>
      <w:r>
        <w:t>Corrected</w:t>
      </w:r>
    </w:p>
  </w:comment>
  <w:comment w:id="204" w:author="Céline Barré" w:date="2025-04-02T10:09:00Z" w:initials="CB">
    <w:p w14:paraId="4DBBA1F5" w14:textId="77777777" w:rsidR="008E5DE5" w:rsidRDefault="00A37BA4" w:rsidP="008E5DE5">
      <w:pPr>
        <w:pStyle w:val="Commentaire"/>
      </w:pPr>
      <w:r>
        <w:rPr>
          <w:rStyle w:val="Marquedecommentaire"/>
        </w:rPr>
        <w:annotationRef/>
      </w:r>
      <w:r w:rsidR="008E5DE5">
        <w:t>Question 115 – 14c</w:t>
      </w:r>
    </w:p>
    <w:p w14:paraId="01A91D13" w14:textId="77777777" w:rsidR="008E5DE5" w:rsidRDefault="008E5DE5" w:rsidP="008E5DE5">
      <w:pPr>
        <w:pStyle w:val="Commentaire"/>
      </w:pPr>
      <w:r>
        <w:t>Corrected</w:t>
      </w:r>
    </w:p>
  </w:comment>
  <w:comment w:id="205" w:author="Céline Barré" w:date="2025-04-02T10:09:00Z" w:initials="CB">
    <w:p w14:paraId="635A42B2" w14:textId="039D7614" w:rsidR="00EB671D" w:rsidRDefault="00EB671D" w:rsidP="00EB671D">
      <w:pPr>
        <w:pStyle w:val="Commentaire"/>
      </w:pPr>
      <w:r>
        <w:rPr>
          <w:rStyle w:val="Marquedecommentaire"/>
        </w:rPr>
        <w:annotationRef/>
      </w:r>
      <w:r>
        <w:t>Question 116 – 14d</w:t>
      </w:r>
    </w:p>
  </w:comment>
  <w:comment w:id="206" w:author="Céline Barré" w:date="2025-04-02T10:10:00Z" w:initials="CB">
    <w:p w14:paraId="1BC73931" w14:textId="77777777" w:rsidR="00EB671D" w:rsidRDefault="00EB671D" w:rsidP="00EB671D">
      <w:pPr>
        <w:pStyle w:val="Commentaire"/>
      </w:pPr>
      <w:r>
        <w:rPr>
          <w:rStyle w:val="Marquedecommentaire"/>
        </w:rPr>
        <w:annotationRef/>
      </w:r>
      <w:r>
        <w:t>Question 117 – 14e</w:t>
      </w:r>
    </w:p>
  </w:comment>
  <w:comment w:id="207" w:author="Céline Barré" w:date="2025-04-02T10:10:00Z" w:initials="CB">
    <w:p w14:paraId="60928CC1" w14:textId="77777777" w:rsidR="00FA1F65" w:rsidRDefault="00FA1F65" w:rsidP="00FA1F65">
      <w:pPr>
        <w:pStyle w:val="Commentaire"/>
      </w:pPr>
      <w:r>
        <w:rPr>
          <w:rStyle w:val="Marquedecommentaire"/>
        </w:rPr>
        <w:annotationRef/>
      </w:r>
      <w:r>
        <w:t>Question 118 – 14f</w:t>
      </w:r>
    </w:p>
  </w:comment>
  <w:comment w:id="208" w:author="Céline Barré" w:date="2025-04-02T10:11:00Z" w:initials="CB">
    <w:p w14:paraId="05965896" w14:textId="77777777" w:rsidR="00981597" w:rsidRDefault="00981597" w:rsidP="00981597">
      <w:pPr>
        <w:pStyle w:val="Commentaire"/>
      </w:pPr>
      <w:r>
        <w:rPr>
          <w:rStyle w:val="Marquedecommentaire"/>
        </w:rPr>
        <w:annotationRef/>
      </w:r>
      <w:r>
        <w:t>Question 119 – 14g</w:t>
      </w:r>
    </w:p>
  </w:comment>
  <w:comment w:id="211" w:author="Céline Barré" w:date="2025-04-02T10:12:00Z" w:initials="CB">
    <w:p w14:paraId="5ABF58DA" w14:textId="77777777" w:rsidR="00AA22F8" w:rsidRDefault="00AA22F8" w:rsidP="00AA22F8">
      <w:pPr>
        <w:pStyle w:val="Commentaire"/>
      </w:pPr>
      <w:r>
        <w:rPr>
          <w:rStyle w:val="Marquedecommentaire"/>
        </w:rPr>
        <w:annotationRef/>
      </w:r>
      <w:r>
        <w:t>Questions 120 to 131</w:t>
      </w:r>
    </w:p>
  </w:comment>
  <w:comment w:id="214" w:author="Céline Barré" w:date="2025-04-02T10:13:00Z" w:initials="CB">
    <w:p w14:paraId="5A0EFE0A" w14:textId="77777777" w:rsidR="00BD4BE7" w:rsidRDefault="00BD4BE7" w:rsidP="00BD4BE7">
      <w:pPr>
        <w:pStyle w:val="Commentaire"/>
      </w:pPr>
      <w:r>
        <w:rPr>
          <w:rStyle w:val="Marquedecommentaire"/>
        </w:rPr>
        <w:annotationRef/>
      </w:r>
      <w:r>
        <w:t>Question 132 – 15m</w:t>
      </w:r>
    </w:p>
  </w:comment>
  <w:comment w:id="217" w:author="Céline Barré" w:date="2025-04-01T16:33:00Z" w:initials="CB">
    <w:p w14:paraId="3D70413B" w14:textId="56F05BAC" w:rsidR="00BE2C2B" w:rsidRDefault="00BE2C2B" w:rsidP="00BE2C2B">
      <w:pPr>
        <w:pStyle w:val="Commentaire"/>
      </w:pPr>
      <w:r>
        <w:rPr>
          <w:rStyle w:val="Marquedecommentaire"/>
        </w:rPr>
        <w:annotationRef/>
      </w:r>
      <w:r>
        <w:t>Question 83 – 9y</w:t>
      </w:r>
    </w:p>
    <w:p w14:paraId="16834BE1" w14:textId="77777777" w:rsidR="00BE2C2B" w:rsidRDefault="00BE2C2B" w:rsidP="00BE2C2B">
      <w:pPr>
        <w:pStyle w:val="Commentaire"/>
      </w:pPr>
      <w:r>
        <w:t>Should be combined with Question 80?</w:t>
      </w:r>
    </w:p>
  </w:comment>
  <w:comment w:id="219" w:author="Céline Barré" w:date="2025-04-02T10:19:00Z" w:initials="CB">
    <w:p w14:paraId="21A30419" w14:textId="77777777" w:rsidR="0002736B" w:rsidRDefault="0002736B" w:rsidP="0002736B">
      <w:pPr>
        <w:pStyle w:val="Commentaire"/>
      </w:pPr>
      <w:r>
        <w:rPr>
          <w:rStyle w:val="Marquedecommentaire"/>
        </w:rPr>
        <w:annotationRef/>
      </w:r>
      <w:r>
        <w:t>Question 79 – 9u</w:t>
      </w:r>
    </w:p>
  </w:comment>
  <w:comment w:id="221" w:author="Céline Barré" w:date="2025-04-02T10:22:00Z" w:initials="CB">
    <w:p w14:paraId="2FDD2EA5" w14:textId="77777777" w:rsidR="006C1882" w:rsidRDefault="006C1882" w:rsidP="006C1882">
      <w:pPr>
        <w:pStyle w:val="Commentaire"/>
      </w:pPr>
      <w:r>
        <w:rPr>
          <w:rStyle w:val="Marquedecommentaire"/>
        </w:rPr>
        <w:annotationRef/>
      </w:r>
      <w:r>
        <w:t>Question 87 – 10c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0A6E91" w15:done="0"/>
  <w15:commentEx w15:paraId="0DD6A890" w15:done="0"/>
  <w15:commentEx w15:paraId="73B4E652" w15:done="0"/>
  <w15:commentEx w15:paraId="3C8B9119" w15:done="0"/>
  <w15:commentEx w15:paraId="01BDF3CF" w15:done="0"/>
  <w15:commentEx w15:paraId="603070B3" w15:done="0"/>
  <w15:commentEx w15:paraId="6DF11F9F" w15:done="0"/>
  <w15:commentEx w15:paraId="785FBE31" w15:done="0"/>
  <w15:commentEx w15:paraId="4B7C41F3" w15:done="0"/>
  <w15:commentEx w15:paraId="3E8BD26D" w15:done="0"/>
  <w15:commentEx w15:paraId="201CAE63" w15:done="0"/>
  <w15:commentEx w15:paraId="0CA941A3" w15:done="0"/>
  <w15:commentEx w15:paraId="6AE2FB4C" w15:done="0"/>
  <w15:commentEx w15:paraId="42FA29B0" w15:done="0"/>
  <w15:commentEx w15:paraId="40C0B8DF" w15:done="0"/>
  <w15:commentEx w15:paraId="47843665" w15:done="0"/>
  <w15:commentEx w15:paraId="624EF355" w15:done="0"/>
  <w15:commentEx w15:paraId="32F4C9CC" w15:done="0"/>
  <w15:commentEx w15:paraId="54D77BA0" w15:done="0"/>
  <w15:commentEx w15:paraId="427D3ED3" w15:done="0"/>
  <w15:commentEx w15:paraId="7F2D3D92" w15:done="0"/>
  <w15:commentEx w15:paraId="3BC7ED03" w15:done="0"/>
  <w15:commentEx w15:paraId="05F1EB96" w15:done="0"/>
  <w15:commentEx w15:paraId="13D029AD" w15:done="0"/>
  <w15:commentEx w15:paraId="57A7C165" w15:done="0"/>
  <w15:commentEx w15:paraId="5B2715F7" w15:done="0"/>
  <w15:commentEx w15:paraId="36FBED82" w15:done="0"/>
  <w15:commentEx w15:paraId="55C3CD93" w15:done="0"/>
  <w15:commentEx w15:paraId="6746E5B4" w15:done="0"/>
  <w15:commentEx w15:paraId="5546D725" w15:done="0"/>
  <w15:commentEx w15:paraId="76DF3B46" w15:done="0"/>
  <w15:commentEx w15:paraId="0A0348B6" w15:done="0"/>
  <w15:commentEx w15:paraId="022E0418" w15:done="0"/>
  <w15:commentEx w15:paraId="6380FC64" w15:done="0"/>
  <w15:commentEx w15:paraId="5C366ADF" w15:done="0"/>
  <w15:commentEx w15:paraId="059CFF74" w15:done="0"/>
  <w15:commentEx w15:paraId="76F61F14" w15:done="0"/>
  <w15:commentEx w15:paraId="75364E31" w15:done="0"/>
  <w15:commentEx w15:paraId="7113A579" w15:done="0"/>
  <w15:commentEx w15:paraId="274118FF" w15:done="0"/>
  <w15:commentEx w15:paraId="2E2F8963" w15:done="0"/>
  <w15:commentEx w15:paraId="6CC94E7D" w15:done="0"/>
  <w15:commentEx w15:paraId="4F1EC4CA" w15:done="0"/>
  <w15:commentEx w15:paraId="55E4EED4" w15:done="0"/>
  <w15:commentEx w15:paraId="2CF37FDD" w15:done="0"/>
  <w15:commentEx w15:paraId="0BA03374" w15:done="0"/>
  <w15:commentEx w15:paraId="78BCBC3A" w15:done="0"/>
  <w15:commentEx w15:paraId="67CB5256" w15:done="0"/>
  <w15:commentEx w15:paraId="0B2AE956" w15:done="0"/>
  <w15:commentEx w15:paraId="7950D86B" w15:done="0"/>
  <w15:commentEx w15:paraId="02074243" w15:done="0"/>
  <w15:commentEx w15:paraId="102C93C2" w15:done="0"/>
  <w15:commentEx w15:paraId="6A2C092E" w15:done="0"/>
  <w15:commentEx w15:paraId="1C582299" w15:done="0"/>
  <w15:commentEx w15:paraId="6C1D9784" w15:done="0"/>
  <w15:commentEx w15:paraId="36677A8F" w15:done="0"/>
  <w15:commentEx w15:paraId="0A936D3E" w15:done="0"/>
  <w15:commentEx w15:paraId="072584E8" w15:done="0"/>
  <w15:commentEx w15:paraId="1019896C" w15:done="0"/>
  <w15:commentEx w15:paraId="492B1FC8" w15:done="0"/>
  <w15:commentEx w15:paraId="59007218" w15:done="0"/>
  <w15:commentEx w15:paraId="2B57948C" w15:done="0"/>
  <w15:commentEx w15:paraId="48FB3F5E" w15:done="0"/>
  <w15:commentEx w15:paraId="08792888" w15:done="0"/>
  <w15:commentEx w15:paraId="71AB5618" w15:done="0"/>
  <w15:commentEx w15:paraId="5ADD07D9" w15:done="0"/>
  <w15:commentEx w15:paraId="2074B895" w15:done="0"/>
  <w15:commentEx w15:paraId="416384A6" w15:done="0"/>
  <w15:commentEx w15:paraId="4A12DA73" w15:done="0"/>
  <w15:commentEx w15:paraId="4358425E" w15:done="0"/>
  <w15:commentEx w15:paraId="27A0F3E4" w15:done="0"/>
  <w15:commentEx w15:paraId="1F8F2053" w15:done="0"/>
  <w15:commentEx w15:paraId="0056E27F" w15:done="0"/>
  <w15:commentEx w15:paraId="5E0AC8E6" w15:done="0"/>
  <w15:commentEx w15:paraId="39FE4AB2" w15:done="0"/>
  <w15:commentEx w15:paraId="476E8576" w15:done="0"/>
  <w15:commentEx w15:paraId="7CEAA601" w15:done="0"/>
  <w15:commentEx w15:paraId="415149AA" w15:done="0"/>
  <w15:commentEx w15:paraId="6BA4DCE3" w15:done="0"/>
  <w15:commentEx w15:paraId="1351D3BC" w15:done="0"/>
  <w15:commentEx w15:paraId="5F1DC487" w15:done="0"/>
  <w15:commentEx w15:paraId="1B92F312" w15:done="0"/>
  <w15:commentEx w15:paraId="01A91D13" w15:done="0"/>
  <w15:commentEx w15:paraId="635A42B2" w15:done="0"/>
  <w15:commentEx w15:paraId="1BC73931" w15:done="0"/>
  <w15:commentEx w15:paraId="60928CC1" w15:done="0"/>
  <w15:commentEx w15:paraId="05965896" w15:done="0"/>
  <w15:commentEx w15:paraId="5ABF58DA" w15:done="0"/>
  <w15:commentEx w15:paraId="5A0EFE0A" w15:done="0"/>
  <w15:commentEx w15:paraId="16834BE1" w15:done="0"/>
  <w15:commentEx w15:paraId="21A30419" w15:done="0"/>
  <w15:commentEx w15:paraId="2FDD2E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84C40F" w16cex:dateUtc="2025-04-01T08:14:00Z"/>
  <w16cex:commentExtensible w16cex:durableId="3B05C86F" w16cex:dateUtc="2025-04-01T08:15:00Z"/>
  <w16cex:commentExtensible w16cex:durableId="778A80FC" w16cex:dateUtc="2025-04-01T08:15:00Z"/>
  <w16cex:commentExtensible w16cex:durableId="178D952D" w16cex:dateUtc="2025-04-01T08:16:00Z"/>
  <w16cex:commentExtensible w16cex:durableId="49516D73" w16cex:dateUtc="2025-04-01T08:16:00Z"/>
  <w16cex:commentExtensible w16cex:durableId="6D2BDC25" w16cex:dateUtc="2025-04-01T08:16:00Z"/>
  <w16cex:commentExtensible w16cex:durableId="2622621E" w16cex:dateUtc="2025-04-01T08:17:00Z"/>
  <w16cex:commentExtensible w16cex:durableId="3881201A" w16cex:dateUtc="2025-04-01T08:17:00Z"/>
  <w16cex:commentExtensible w16cex:durableId="72458107" w16cex:dateUtc="2025-04-01T08:17:00Z"/>
  <w16cex:commentExtensible w16cex:durableId="319F8DF6" w16cex:dateUtc="2025-04-01T08:59:00Z"/>
  <w16cex:commentExtensible w16cex:durableId="33C775EE" w16cex:dateUtc="2025-04-01T08:18:00Z"/>
  <w16cex:commentExtensible w16cex:durableId="66E7CFF1" w16cex:dateUtc="2025-04-01T08:18:00Z"/>
  <w16cex:commentExtensible w16cex:durableId="49CB540F" w16cex:dateUtc="2025-04-01T08:18:00Z"/>
  <w16cex:commentExtensible w16cex:durableId="1FF603F8" w16cex:dateUtc="2025-04-01T08:19:00Z"/>
  <w16cex:commentExtensible w16cex:durableId="7FEFABE3" w16cex:dateUtc="2025-04-01T08:19:00Z"/>
  <w16cex:commentExtensible w16cex:durableId="3150F308" w16cex:dateUtc="2025-04-01T08:20:00Z"/>
  <w16cex:commentExtensible w16cex:durableId="179F4A38" w16cex:dateUtc="2025-04-01T08:20:00Z"/>
  <w16cex:commentExtensible w16cex:durableId="1F0426CB" w16cex:dateUtc="2025-04-01T08:20:00Z"/>
  <w16cex:commentExtensible w16cex:durableId="54C7B2E9" w16cex:dateUtc="2025-04-01T08:21:00Z"/>
  <w16cex:commentExtensible w16cex:durableId="27AA74A4" w16cex:dateUtc="2025-04-01T08:22:00Z"/>
  <w16cex:commentExtensible w16cex:durableId="5AE3DEC5" w16cex:dateUtc="2025-04-01T08:22:00Z"/>
  <w16cex:commentExtensible w16cex:durableId="425188EE" w16cex:dateUtc="2025-04-01T08:23:00Z"/>
  <w16cex:commentExtensible w16cex:durableId="16E50C88" w16cex:dateUtc="2025-04-01T08:23:00Z"/>
  <w16cex:commentExtensible w16cex:durableId="447C8DA1" w16cex:dateUtc="2025-04-01T08:24:00Z"/>
  <w16cex:commentExtensible w16cex:durableId="241BC5F3" w16cex:dateUtc="2025-04-01T08:24:00Z"/>
  <w16cex:commentExtensible w16cex:durableId="5652F06C" w16cex:dateUtc="2025-04-01T08:25:00Z"/>
  <w16cex:commentExtensible w16cex:durableId="2F44B30D" w16cex:dateUtc="2025-04-01T08:25:00Z"/>
  <w16cex:commentExtensible w16cex:durableId="5E0A8F66" w16cex:dateUtc="2025-04-01T08:26:00Z"/>
  <w16cex:commentExtensible w16cex:durableId="6E2A9430" w16cex:dateUtc="2025-04-01T08:26:00Z"/>
  <w16cex:commentExtensible w16cex:durableId="4814C24B" w16cex:dateUtc="2025-04-01T08:27:00Z"/>
  <w16cex:commentExtensible w16cex:durableId="223CB9C1" w16cex:dateUtc="2025-04-01T08:28:00Z"/>
  <w16cex:commentExtensible w16cex:durableId="7E46199C" w16cex:dateUtc="2025-04-01T08:28:00Z"/>
  <w16cex:commentExtensible w16cex:durableId="2182A864" w16cex:dateUtc="2025-04-01T08:29:00Z"/>
  <w16cex:commentExtensible w16cex:durableId="7297C7A8" w16cex:dateUtc="2025-04-01T08:29:00Z"/>
  <w16cex:commentExtensible w16cex:durableId="326338F0" w16cex:dateUtc="2025-04-01T08:30:00Z"/>
  <w16cex:commentExtensible w16cex:durableId="383E27AC" w16cex:dateUtc="2025-04-01T08:30:00Z"/>
  <w16cex:commentExtensible w16cex:durableId="4B1359F2" w16cex:dateUtc="2025-04-01T08:31:00Z"/>
  <w16cex:commentExtensible w16cex:durableId="40247C8F" w16cex:dateUtc="2025-04-01T08:31:00Z"/>
  <w16cex:commentExtensible w16cex:durableId="1804E3C8" w16cex:dateUtc="2025-04-01T13:13:00Z"/>
  <w16cex:commentExtensible w16cex:durableId="4F513C82" w16cex:dateUtc="2025-04-01T08:32:00Z"/>
  <w16cex:commentExtensible w16cex:durableId="326244A9" w16cex:dateUtc="2025-04-01T08:32:00Z"/>
  <w16cex:commentExtensible w16cex:durableId="0C0D3191" w16cex:dateUtc="2025-04-01T08:33:00Z"/>
  <w16cex:commentExtensible w16cex:durableId="770D878A" w16cex:dateUtc="2025-04-01T08:33:00Z"/>
  <w16cex:commentExtensible w16cex:durableId="15D542C2" w16cex:dateUtc="2025-04-01T08:34:00Z"/>
  <w16cex:commentExtensible w16cex:durableId="45DDC3A1" w16cex:dateUtc="2025-04-01T08:34:00Z"/>
  <w16cex:commentExtensible w16cex:durableId="4039F3B6" w16cex:dateUtc="2025-04-01T08:34:00Z"/>
  <w16cex:commentExtensible w16cex:durableId="5D146A69" w16cex:dateUtc="2025-04-01T08:35:00Z"/>
  <w16cex:commentExtensible w16cex:durableId="1F509BBD" w16cex:dateUtc="2025-04-01T08:36:00Z"/>
  <w16cex:commentExtensible w16cex:durableId="2100C3A1" w16cex:dateUtc="2025-04-01T08:36:00Z"/>
  <w16cex:commentExtensible w16cex:durableId="1EDF0653" w16cex:dateUtc="2025-04-01T13:53:00Z"/>
  <w16cex:commentExtensible w16cex:durableId="77B93FB1" w16cex:dateUtc="2025-04-01T13:53:00Z"/>
  <w16cex:commentExtensible w16cex:durableId="4EFB643E" w16cex:dateUtc="2025-03-28T15:22:00Z"/>
  <w16cex:commentExtensible w16cex:durableId="470EA198" w16cex:dateUtc="2025-04-01T14:31:00Z"/>
  <w16cex:commentExtensible w16cex:durableId="4D48CC12" w16cex:dateUtc="2025-04-01T14:38:00Z"/>
  <w16cex:commentExtensible w16cex:durableId="7BF37E4F" w16cex:dateUtc="2025-04-01T14:39:00Z"/>
  <w16cex:commentExtensible w16cex:durableId="30DA82D6" w16cex:dateUtc="2025-04-01T15:23:00Z"/>
  <w16cex:commentExtensible w16cex:durableId="1950154F" w16cex:dateUtc="2025-04-01T15:36:00Z"/>
  <w16cex:commentExtensible w16cex:durableId="38CC23D6" w16cex:dateUtc="2025-04-01T15:37:00Z"/>
  <w16cex:commentExtensible w16cex:durableId="28AA1E33" w16cex:dateUtc="2025-04-01T15:37:00Z"/>
  <w16cex:commentExtensible w16cex:durableId="57ACFCBC" w16cex:dateUtc="2025-04-01T15:37:00Z"/>
  <w16cex:commentExtensible w16cex:durableId="305967C8" w16cex:dateUtc="2025-04-01T15:00:00Z"/>
  <w16cex:commentExtensible w16cex:durableId="5F19686F" w16cex:dateUtc="2025-04-01T15:37:00Z"/>
  <w16cex:commentExtensible w16cex:durableId="4D17EAC2" w16cex:dateUtc="2025-04-01T15:39:00Z"/>
  <w16cex:commentExtensible w16cex:durableId="64F0508E" w16cex:dateUtc="2025-04-01T15:39:00Z"/>
  <w16cex:commentExtensible w16cex:durableId="6F02EE24" w16cex:dateUtc="2025-04-01T15:40:00Z"/>
  <w16cex:commentExtensible w16cex:durableId="1BC6C354" w16cex:dateUtc="2025-04-01T15:40:00Z"/>
  <w16cex:commentExtensible w16cex:durableId="3F71078A" w16cex:dateUtc="2025-04-02T09:09:00Z"/>
  <w16cex:commentExtensible w16cex:durableId="05F2434C" w16cex:dateUtc="2025-04-01T15:42:00Z"/>
  <w16cex:commentExtensible w16cex:durableId="138CC8AD" w16cex:dateUtc="2025-04-01T15:42:00Z"/>
  <w16cex:commentExtensible w16cex:durableId="59BDF213" w16cex:dateUtc="2025-04-01T15:42:00Z"/>
  <w16cex:commentExtensible w16cex:durableId="0A5202AE" w16cex:dateUtc="2025-04-01T15:44:00Z"/>
  <w16cex:commentExtensible w16cex:durableId="1B90D073" w16cex:dateUtc="2025-04-01T15:44:00Z"/>
  <w16cex:commentExtensible w16cex:durableId="2CF6B010" w16cex:dateUtc="2025-04-01T15:44:00Z"/>
  <w16cex:commentExtensible w16cex:durableId="0A67193B" w16cex:dateUtc="2025-04-01T15:46:00Z"/>
  <w16cex:commentExtensible w16cex:durableId="6EA9A52D" w16cex:dateUtc="2025-04-01T15:47:00Z"/>
  <w16cex:commentExtensible w16cex:durableId="1E077A93" w16cex:dateUtc="2025-04-01T15:47:00Z"/>
  <w16cex:commentExtensible w16cex:durableId="537B47FE" w16cex:dateUtc="2025-04-01T15:48:00Z"/>
  <w16cex:commentExtensible w16cex:durableId="0BE49228" w16cex:dateUtc="2025-04-01T15:49:00Z"/>
  <w16cex:commentExtensible w16cex:durableId="6439A1DC" w16cex:dateUtc="2025-04-01T15:49:00Z"/>
  <w16cex:commentExtensible w16cex:durableId="122898BE" w16cex:dateUtc="2025-04-01T15:50:00Z"/>
  <w16cex:commentExtensible w16cex:durableId="7BD02E38" w16cex:dateUtc="2025-04-02T08:08:00Z"/>
  <w16cex:commentExtensible w16cex:durableId="4F457DB4" w16cex:dateUtc="2025-04-02T08:08:00Z"/>
  <w16cex:commentExtensible w16cex:durableId="7765B4FC" w16cex:dateUtc="2025-04-02T08:09:00Z"/>
  <w16cex:commentExtensible w16cex:durableId="4E1FDD52" w16cex:dateUtc="2025-04-02T08:09:00Z"/>
  <w16cex:commentExtensible w16cex:durableId="7E4D2B30" w16cex:dateUtc="2025-04-02T08:10:00Z"/>
  <w16cex:commentExtensible w16cex:durableId="2D828D7C" w16cex:dateUtc="2025-04-02T08:10:00Z"/>
  <w16cex:commentExtensible w16cex:durableId="6B2861E0" w16cex:dateUtc="2025-04-02T08:11:00Z"/>
  <w16cex:commentExtensible w16cex:durableId="55811147" w16cex:dateUtc="2025-04-02T08:12:00Z"/>
  <w16cex:commentExtensible w16cex:durableId="34AECDC5" w16cex:dateUtc="2025-04-02T08:13:00Z"/>
  <w16cex:commentExtensible w16cex:durableId="4B1587D3" w16cex:dateUtc="2025-04-01T14:33:00Z"/>
  <w16cex:commentExtensible w16cex:durableId="062F4EDC" w16cex:dateUtc="2025-04-02T08:19:00Z"/>
  <w16cex:commentExtensible w16cex:durableId="72651676" w16cex:dateUtc="2025-04-02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0A6E91" w16cid:durableId="5E84C40F"/>
  <w16cid:commentId w16cid:paraId="0DD6A890" w16cid:durableId="3B05C86F"/>
  <w16cid:commentId w16cid:paraId="73B4E652" w16cid:durableId="778A80FC"/>
  <w16cid:commentId w16cid:paraId="3C8B9119" w16cid:durableId="178D952D"/>
  <w16cid:commentId w16cid:paraId="01BDF3CF" w16cid:durableId="49516D73"/>
  <w16cid:commentId w16cid:paraId="603070B3" w16cid:durableId="6D2BDC25"/>
  <w16cid:commentId w16cid:paraId="6DF11F9F" w16cid:durableId="2622621E"/>
  <w16cid:commentId w16cid:paraId="785FBE31" w16cid:durableId="3881201A"/>
  <w16cid:commentId w16cid:paraId="4B7C41F3" w16cid:durableId="72458107"/>
  <w16cid:commentId w16cid:paraId="3E8BD26D" w16cid:durableId="319F8DF6"/>
  <w16cid:commentId w16cid:paraId="201CAE63" w16cid:durableId="33C775EE"/>
  <w16cid:commentId w16cid:paraId="0CA941A3" w16cid:durableId="66E7CFF1"/>
  <w16cid:commentId w16cid:paraId="6AE2FB4C" w16cid:durableId="49CB540F"/>
  <w16cid:commentId w16cid:paraId="42FA29B0" w16cid:durableId="1FF603F8"/>
  <w16cid:commentId w16cid:paraId="40C0B8DF" w16cid:durableId="7FEFABE3"/>
  <w16cid:commentId w16cid:paraId="47843665" w16cid:durableId="3150F308"/>
  <w16cid:commentId w16cid:paraId="624EF355" w16cid:durableId="179F4A38"/>
  <w16cid:commentId w16cid:paraId="32F4C9CC" w16cid:durableId="1F0426CB"/>
  <w16cid:commentId w16cid:paraId="54D77BA0" w16cid:durableId="54C7B2E9"/>
  <w16cid:commentId w16cid:paraId="427D3ED3" w16cid:durableId="27AA74A4"/>
  <w16cid:commentId w16cid:paraId="7F2D3D92" w16cid:durableId="5AE3DEC5"/>
  <w16cid:commentId w16cid:paraId="3BC7ED03" w16cid:durableId="425188EE"/>
  <w16cid:commentId w16cid:paraId="05F1EB96" w16cid:durableId="16E50C88"/>
  <w16cid:commentId w16cid:paraId="13D029AD" w16cid:durableId="447C8DA1"/>
  <w16cid:commentId w16cid:paraId="57A7C165" w16cid:durableId="241BC5F3"/>
  <w16cid:commentId w16cid:paraId="5B2715F7" w16cid:durableId="5652F06C"/>
  <w16cid:commentId w16cid:paraId="36FBED82" w16cid:durableId="2F44B30D"/>
  <w16cid:commentId w16cid:paraId="55C3CD93" w16cid:durableId="5E0A8F66"/>
  <w16cid:commentId w16cid:paraId="6746E5B4" w16cid:durableId="6E2A9430"/>
  <w16cid:commentId w16cid:paraId="5546D725" w16cid:durableId="4814C24B"/>
  <w16cid:commentId w16cid:paraId="76DF3B46" w16cid:durableId="223CB9C1"/>
  <w16cid:commentId w16cid:paraId="0A0348B6" w16cid:durableId="7E46199C"/>
  <w16cid:commentId w16cid:paraId="022E0418" w16cid:durableId="2182A864"/>
  <w16cid:commentId w16cid:paraId="6380FC64" w16cid:durableId="7297C7A8"/>
  <w16cid:commentId w16cid:paraId="5C366ADF" w16cid:durableId="326338F0"/>
  <w16cid:commentId w16cid:paraId="059CFF74" w16cid:durableId="383E27AC"/>
  <w16cid:commentId w16cid:paraId="76F61F14" w16cid:durableId="4B1359F2"/>
  <w16cid:commentId w16cid:paraId="75364E31" w16cid:durableId="40247C8F"/>
  <w16cid:commentId w16cid:paraId="7113A579" w16cid:durableId="1804E3C8"/>
  <w16cid:commentId w16cid:paraId="274118FF" w16cid:durableId="4F513C82"/>
  <w16cid:commentId w16cid:paraId="2E2F8963" w16cid:durableId="326244A9"/>
  <w16cid:commentId w16cid:paraId="6CC94E7D" w16cid:durableId="0C0D3191"/>
  <w16cid:commentId w16cid:paraId="4F1EC4CA" w16cid:durableId="770D878A"/>
  <w16cid:commentId w16cid:paraId="55E4EED4" w16cid:durableId="15D542C2"/>
  <w16cid:commentId w16cid:paraId="2CF37FDD" w16cid:durableId="45DDC3A1"/>
  <w16cid:commentId w16cid:paraId="0BA03374" w16cid:durableId="4039F3B6"/>
  <w16cid:commentId w16cid:paraId="78BCBC3A" w16cid:durableId="5D146A69"/>
  <w16cid:commentId w16cid:paraId="67CB5256" w16cid:durableId="1F509BBD"/>
  <w16cid:commentId w16cid:paraId="0B2AE956" w16cid:durableId="2100C3A1"/>
  <w16cid:commentId w16cid:paraId="7950D86B" w16cid:durableId="1EDF0653"/>
  <w16cid:commentId w16cid:paraId="02074243" w16cid:durableId="77B93FB1"/>
  <w16cid:commentId w16cid:paraId="102C93C2" w16cid:durableId="4EFB643E"/>
  <w16cid:commentId w16cid:paraId="6A2C092E" w16cid:durableId="470EA198"/>
  <w16cid:commentId w16cid:paraId="1C582299" w16cid:durableId="4D48CC12"/>
  <w16cid:commentId w16cid:paraId="6C1D9784" w16cid:durableId="7BF37E4F"/>
  <w16cid:commentId w16cid:paraId="36677A8F" w16cid:durableId="30DA82D6"/>
  <w16cid:commentId w16cid:paraId="0A936D3E" w16cid:durableId="1950154F"/>
  <w16cid:commentId w16cid:paraId="072584E8" w16cid:durableId="38CC23D6"/>
  <w16cid:commentId w16cid:paraId="1019896C" w16cid:durableId="28AA1E33"/>
  <w16cid:commentId w16cid:paraId="492B1FC8" w16cid:durableId="57ACFCBC"/>
  <w16cid:commentId w16cid:paraId="59007218" w16cid:durableId="305967C8"/>
  <w16cid:commentId w16cid:paraId="2B57948C" w16cid:durableId="5F19686F"/>
  <w16cid:commentId w16cid:paraId="48FB3F5E" w16cid:durableId="4D17EAC2"/>
  <w16cid:commentId w16cid:paraId="08792888" w16cid:durableId="64F0508E"/>
  <w16cid:commentId w16cid:paraId="71AB5618" w16cid:durableId="6F02EE24"/>
  <w16cid:commentId w16cid:paraId="5ADD07D9" w16cid:durableId="1BC6C354"/>
  <w16cid:commentId w16cid:paraId="2074B895" w16cid:durableId="3F71078A"/>
  <w16cid:commentId w16cid:paraId="416384A6" w16cid:durableId="05F2434C"/>
  <w16cid:commentId w16cid:paraId="4A12DA73" w16cid:durableId="138CC8AD"/>
  <w16cid:commentId w16cid:paraId="4358425E" w16cid:durableId="59BDF213"/>
  <w16cid:commentId w16cid:paraId="27A0F3E4" w16cid:durableId="0A5202AE"/>
  <w16cid:commentId w16cid:paraId="1F8F2053" w16cid:durableId="1B90D073"/>
  <w16cid:commentId w16cid:paraId="0056E27F" w16cid:durableId="2CF6B010"/>
  <w16cid:commentId w16cid:paraId="5E0AC8E6" w16cid:durableId="0A67193B"/>
  <w16cid:commentId w16cid:paraId="39FE4AB2" w16cid:durableId="6EA9A52D"/>
  <w16cid:commentId w16cid:paraId="476E8576" w16cid:durableId="1E077A93"/>
  <w16cid:commentId w16cid:paraId="7CEAA601" w16cid:durableId="537B47FE"/>
  <w16cid:commentId w16cid:paraId="415149AA" w16cid:durableId="0BE49228"/>
  <w16cid:commentId w16cid:paraId="6BA4DCE3" w16cid:durableId="6439A1DC"/>
  <w16cid:commentId w16cid:paraId="1351D3BC" w16cid:durableId="122898BE"/>
  <w16cid:commentId w16cid:paraId="5F1DC487" w16cid:durableId="7BD02E38"/>
  <w16cid:commentId w16cid:paraId="1B92F312" w16cid:durableId="4F457DB4"/>
  <w16cid:commentId w16cid:paraId="01A91D13" w16cid:durableId="7765B4FC"/>
  <w16cid:commentId w16cid:paraId="635A42B2" w16cid:durableId="4E1FDD52"/>
  <w16cid:commentId w16cid:paraId="1BC73931" w16cid:durableId="7E4D2B30"/>
  <w16cid:commentId w16cid:paraId="60928CC1" w16cid:durableId="2D828D7C"/>
  <w16cid:commentId w16cid:paraId="05965896" w16cid:durableId="6B2861E0"/>
  <w16cid:commentId w16cid:paraId="5ABF58DA" w16cid:durableId="55811147"/>
  <w16cid:commentId w16cid:paraId="5A0EFE0A" w16cid:durableId="34AECDC5"/>
  <w16cid:commentId w16cid:paraId="16834BE1" w16cid:durableId="4B1587D3"/>
  <w16cid:commentId w16cid:paraId="21A30419" w16cid:durableId="062F4EDC"/>
  <w16cid:commentId w16cid:paraId="2FDD2EA5" w16cid:durableId="726516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422B" w14:textId="77777777" w:rsidR="0083250F" w:rsidRPr="00E76913" w:rsidRDefault="0083250F" w:rsidP="00EF447E">
      <w:pPr>
        <w:spacing w:after="0" w:line="240" w:lineRule="auto"/>
      </w:pPr>
      <w:r w:rsidRPr="00E76913">
        <w:separator/>
      </w:r>
    </w:p>
  </w:endnote>
  <w:endnote w:type="continuationSeparator" w:id="0">
    <w:p w14:paraId="48EE8A2F" w14:textId="77777777" w:rsidR="0083250F" w:rsidRPr="00E76913" w:rsidRDefault="0083250F" w:rsidP="00EF447E">
      <w:pPr>
        <w:spacing w:after="0" w:line="240" w:lineRule="auto"/>
      </w:pPr>
      <w:r w:rsidRPr="00E769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D21A" w14:textId="77777777" w:rsidR="00DC073A" w:rsidRDefault="00DC07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434004"/>
      <w:docPartObj>
        <w:docPartGallery w:val="Page Numbers (Bottom of Page)"/>
        <w:docPartUnique/>
      </w:docPartObj>
    </w:sdtPr>
    <w:sdtEndPr>
      <w:rPr>
        <w:rFonts w:ascii="Calibri" w:hAnsi="Calibri" w:cs="Calibri"/>
        <w:color w:val="808080" w:themeColor="background1" w:themeShade="80"/>
        <w:sz w:val="20"/>
      </w:rPr>
    </w:sdtEndPr>
    <w:sdtContent>
      <w:p w14:paraId="1BA5B1F9" w14:textId="77777777" w:rsidR="007909D9" w:rsidRPr="00E76913" w:rsidRDefault="007909D9" w:rsidP="00EF447E">
        <w:pPr>
          <w:pStyle w:val="Pieddepage"/>
          <w:jc w:val="right"/>
          <w:rPr>
            <w:rFonts w:ascii="Calibri" w:hAnsi="Calibri" w:cs="Calibri"/>
            <w:color w:val="808080" w:themeColor="background1" w:themeShade="80"/>
            <w:sz w:val="20"/>
          </w:rPr>
        </w:pPr>
        <w:r w:rsidRPr="00E76913">
          <w:rPr>
            <w:rFonts w:ascii="Calibri" w:hAnsi="Calibri" w:cs="Calibri"/>
            <w:color w:val="808080" w:themeColor="background1" w:themeShade="80"/>
            <w:sz w:val="20"/>
            <w:szCs w:val="20"/>
          </w:rPr>
          <w:t xml:space="preserve">Capacity Assessment of Tsunami Preparedness in the Pacific Ocean – Status report 2025 – </w:t>
        </w:r>
        <w:r w:rsidR="00BF1446" w:rsidRPr="00E76913">
          <w:rPr>
            <w:rFonts w:ascii="Calibri" w:hAnsi="Calibri" w:cs="Calibri"/>
            <w:color w:val="808080" w:themeColor="background1" w:themeShade="80"/>
            <w:sz w:val="20"/>
          </w:rPr>
          <w:fldChar w:fldCharType="begin"/>
        </w:r>
        <w:r w:rsidRPr="00E76913">
          <w:rPr>
            <w:rFonts w:ascii="Calibri" w:hAnsi="Calibri" w:cs="Calibri"/>
            <w:color w:val="808080" w:themeColor="background1" w:themeShade="80"/>
            <w:sz w:val="20"/>
          </w:rPr>
          <w:instrText xml:space="preserve"> PAGE   \* MERGEFORMAT </w:instrText>
        </w:r>
        <w:r w:rsidR="00BF1446" w:rsidRPr="00E76913">
          <w:rPr>
            <w:rFonts w:ascii="Calibri" w:hAnsi="Calibri" w:cs="Calibri"/>
            <w:color w:val="808080" w:themeColor="background1" w:themeShade="80"/>
            <w:sz w:val="20"/>
          </w:rPr>
          <w:fldChar w:fldCharType="separate"/>
        </w:r>
        <w:r w:rsidR="00256810" w:rsidRPr="00E76913">
          <w:rPr>
            <w:rFonts w:ascii="Calibri" w:hAnsi="Calibri" w:cs="Calibri"/>
            <w:color w:val="808080" w:themeColor="background1" w:themeShade="80"/>
            <w:sz w:val="20"/>
          </w:rPr>
          <w:t>5</w:t>
        </w:r>
        <w:r w:rsidR="00BF1446" w:rsidRPr="00E76913">
          <w:rPr>
            <w:rFonts w:ascii="Calibri" w:hAnsi="Calibri" w:cs="Calibri"/>
            <w:color w:val="808080" w:themeColor="background1" w:themeShade="80"/>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A5EE" w14:textId="77777777" w:rsidR="00DC073A" w:rsidRDefault="00DC07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6E59" w14:textId="77777777" w:rsidR="0083250F" w:rsidRPr="00E76913" w:rsidRDefault="0083250F" w:rsidP="00EF447E">
      <w:pPr>
        <w:spacing w:after="0" w:line="240" w:lineRule="auto"/>
      </w:pPr>
      <w:r w:rsidRPr="00E76913">
        <w:separator/>
      </w:r>
    </w:p>
  </w:footnote>
  <w:footnote w:type="continuationSeparator" w:id="0">
    <w:p w14:paraId="23B372BE" w14:textId="77777777" w:rsidR="0083250F" w:rsidRPr="00E76913" w:rsidRDefault="0083250F" w:rsidP="00EF447E">
      <w:pPr>
        <w:spacing w:after="0" w:line="240" w:lineRule="auto"/>
      </w:pPr>
      <w:r w:rsidRPr="00E769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273D" w14:textId="44BB013D" w:rsidR="00DC073A" w:rsidRDefault="00000000">
    <w:pPr>
      <w:pStyle w:val="En-tte"/>
    </w:pPr>
    <w:r>
      <w:rPr>
        <w:noProof/>
      </w:rPr>
      <w:pict w14:anchorId="79A18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97688" o:spid="_x0000_s1027" type="#_x0000_t136" style="position:absolute;margin-left:0;margin-top:0;width:399.7pt;height:239.8pt;rotation:315;z-index:-251655168;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3251" w14:textId="4FC2455E" w:rsidR="00DC073A" w:rsidRDefault="00000000">
    <w:pPr>
      <w:pStyle w:val="En-tte"/>
    </w:pPr>
    <w:r>
      <w:rPr>
        <w:noProof/>
      </w:rPr>
      <w:pict w14:anchorId="1427A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97689" o:spid="_x0000_s1028" type="#_x0000_t136" style="position:absolute;margin-left:0;margin-top:0;width:399.7pt;height:239.8pt;rotation:315;z-index:-251653120;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E616" w14:textId="1599BE8B" w:rsidR="00DC073A" w:rsidRDefault="00000000">
    <w:pPr>
      <w:pStyle w:val="En-tte"/>
    </w:pPr>
    <w:r>
      <w:rPr>
        <w:noProof/>
      </w:rPr>
      <w:pict w14:anchorId="7FCDC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97687" o:spid="_x0000_s1026" type="#_x0000_t136" style="position:absolute;margin-left:0;margin-top:0;width:399.7pt;height:239.8pt;rotation:315;z-index:-251657216;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365"/>
    <w:multiLevelType w:val="hybridMultilevel"/>
    <w:tmpl w:val="37180B46"/>
    <w:lvl w:ilvl="0" w:tplc="B42EE54C">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A7D98"/>
    <w:multiLevelType w:val="hybridMultilevel"/>
    <w:tmpl w:val="E8AED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2F3C7F"/>
    <w:multiLevelType w:val="hybridMultilevel"/>
    <w:tmpl w:val="302A16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EF6000"/>
    <w:multiLevelType w:val="hybridMultilevel"/>
    <w:tmpl w:val="0C1275D8"/>
    <w:lvl w:ilvl="0" w:tplc="B42EE54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7C6C08"/>
    <w:multiLevelType w:val="multilevel"/>
    <w:tmpl w:val="5908F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B4F9A"/>
    <w:multiLevelType w:val="multilevel"/>
    <w:tmpl w:val="2110C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0442"/>
    <w:multiLevelType w:val="hybridMultilevel"/>
    <w:tmpl w:val="BDCA640E"/>
    <w:lvl w:ilvl="0" w:tplc="B42EE5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174EE8"/>
    <w:multiLevelType w:val="hybridMultilevel"/>
    <w:tmpl w:val="667E80AC"/>
    <w:lvl w:ilvl="0" w:tplc="B42EE54C">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D6058A"/>
    <w:multiLevelType w:val="hybridMultilevel"/>
    <w:tmpl w:val="29E821BA"/>
    <w:lvl w:ilvl="0" w:tplc="B42EE5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C616D8"/>
    <w:multiLevelType w:val="multilevel"/>
    <w:tmpl w:val="DB3C35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3153AE"/>
    <w:multiLevelType w:val="hybridMultilevel"/>
    <w:tmpl w:val="FCBC5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70288D"/>
    <w:multiLevelType w:val="multilevel"/>
    <w:tmpl w:val="BF48A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E5F63"/>
    <w:multiLevelType w:val="multilevel"/>
    <w:tmpl w:val="1EFC0F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7E1EA4"/>
    <w:multiLevelType w:val="hybridMultilevel"/>
    <w:tmpl w:val="8480A48C"/>
    <w:lvl w:ilvl="0" w:tplc="B42EE5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8B7E6E"/>
    <w:multiLevelType w:val="hybridMultilevel"/>
    <w:tmpl w:val="148CA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685EF5"/>
    <w:multiLevelType w:val="multilevel"/>
    <w:tmpl w:val="2FFE7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E520AB"/>
    <w:multiLevelType w:val="hybridMultilevel"/>
    <w:tmpl w:val="A422547A"/>
    <w:lvl w:ilvl="0" w:tplc="1F8E0818">
      <w:start w:val="1"/>
      <w:numFmt w:val="decimal"/>
      <w:lvlText w:val="%1"/>
      <w:lvlJc w:val="left"/>
      <w:pPr>
        <w:ind w:left="824" w:hanging="708"/>
      </w:pPr>
      <w:rPr>
        <w:rFonts w:ascii="Arial" w:eastAsia="Arial" w:hAnsi="Arial" w:cs="Arial" w:hint="default"/>
        <w:b/>
        <w:bCs/>
        <w:i w:val="0"/>
        <w:iCs w:val="0"/>
        <w:spacing w:val="0"/>
        <w:w w:val="99"/>
        <w:sz w:val="20"/>
        <w:szCs w:val="20"/>
        <w:lang w:val="en-US" w:eastAsia="en-US" w:bidi="ar-SA"/>
      </w:rPr>
    </w:lvl>
    <w:lvl w:ilvl="1" w:tplc="F1E205DA">
      <w:numFmt w:val="none"/>
      <w:lvlText w:val=""/>
      <w:lvlJc w:val="left"/>
      <w:pPr>
        <w:tabs>
          <w:tab w:val="num" w:pos="360"/>
        </w:tabs>
      </w:pPr>
    </w:lvl>
    <w:lvl w:ilvl="2" w:tplc="DE560C04">
      <w:numFmt w:val="none"/>
      <w:lvlText w:val=""/>
      <w:lvlJc w:val="left"/>
      <w:pPr>
        <w:tabs>
          <w:tab w:val="num" w:pos="360"/>
        </w:tabs>
      </w:pPr>
    </w:lvl>
    <w:lvl w:ilvl="3" w:tplc="749E68A6">
      <w:numFmt w:val="bullet"/>
      <w:lvlText w:val="•"/>
      <w:lvlJc w:val="left"/>
      <w:pPr>
        <w:ind w:left="3319" w:hanging="711"/>
      </w:pPr>
      <w:rPr>
        <w:rFonts w:hint="default"/>
        <w:lang w:val="en-US" w:eastAsia="en-US" w:bidi="ar-SA"/>
      </w:rPr>
    </w:lvl>
    <w:lvl w:ilvl="4" w:tplc="11C02F12">
      <w:numFmt w:val="bullet"/>
      <w:lvlText w:val="•"/>
      <w:lvlJc w:val="left"/>
      <w:pPr>
        <w:ind w:left="4208" w:hanging="711"/>
      </w:pPr>
      <w:rPr>
        <w:rFonts w:hint="default"/>
        <w:lang w:val="en-US" w:eastAsia="en-US" w:bidi="ar-SA"/>
      </w:rPr>
    </w:lvl>
    <w:lvl w:ilvl="5" w:tplc="33C695BC">
      <w:numFmt w:val="bullet"/>
      <w:lvlText w:val="•"/>
      <w:lvlJc w:val="left"/>
      <w:pPr>
        <w:ind w:left="5098" w:hanging="711"/>
      </w:pPr>
      <w:rPr>
        <w:rFonts w:hint="default"/>
        <w:lang w:val="en-US" w:eastAsia="en-US" w:bidi="ar-SA"/>
      </w:rPr>
    </w:lvl>
    <w:lvl w:ilvl="6" w:tplc="FCAAB7BA">
      <w:numFmt w:val="bullet"/>
      <w:lvlText w:val="•"/>
      <w:lvlJc w:val="left"/>
      <w:pPr>
        <w:ind w:left="5988" w:hanging="711"/>
      </w:pPr>
      <w:rPr>
        <w:rFonts w:hint="default"/>
        <w:lang w:val="en-US" w:eastAsia="en-US" w:bidi="ar-SA"/>
      </w:rPr>
    </w:lvl>
    <w:lvl w:ilvl="7" w:tplc="D7CAE1E0">
      <w:numFmt w:val="bullet"/>
      <w:lvlText w:val="•"/>
      <w:lvlJc w:val="left"/>
      <w:pPr>
        <w:ind w:left="6877" w:hanging="711"/>
      </w:pPr>
      <w:rPr>
        <w:rFonts w:hint="default"/>
        <w:lang w:val="en-US" w:eastAsia="en-US" w:bidi="ar-SA"/>
      </w:rPr>
    </w:lvl>
    <w:lvl w:ilvl="8" w:tplc="05784E04">
      <w:numFmt w:val="bullet"/>
      <w:lvlText w:val="•"/>
      <w:lvlJc w:val="left"/>
      <w:pPr>
        <w:ind w:left="7767" w:hanging="711"/>
      </w:pPr>
      <w:rPr>
        <w:rFonts w:hint="default"/>
        <w:lang w:val="en-US" w:eastAsia="en-US" w:bidi="ar-SA"/>
      </w:rPr>
    </w:lvl>
  </w:abstractNum>
  <w:abstractNum w:abstractNumId="17" w15:restartNumberingAfterBreak="0">
    <w:nsid w:val="533848A5"/>
    <w:multiLevelType w:val="multilevel"/>
    <w:tmpl w:val="DB3C35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B12A86"/>
    <w:multiLevelType w:val="hybridMultilevel"/>
    <w:tmpl w:val="3D067B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FE05FCC"/>
    <w:multiLevelType w:val="multilevel"/>
    <w:tmpl w:val="D56A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9102E"/>
    <w:multiLevelType w:val="hybridMultilevel"/>
    <w:tmpl w:val="06D0D782"/>
    <w:lvl w:ilvl="0" w:tplc="B42EE54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F3116D"/>
    <w:multiLevelType w:val="hybridMultilevel"/>
    <w:tmpl w:val="45CE4AF8"/>
    <w:lvl w:ilvl="0" w:tplc="B42EE5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8505F8"/>
    <w:multiLevelType w:val="hybridMultilevel"/>
    <w:tmpl w:val="4E3A6156"/>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3" w15:restartNumberingAfterBreak="0">
    <w:nsid w:val="6ECF46BF"/>
    <w:multiLevelType w:val="hybridMultilevel"/>
    <w:tmpl w:val="9B2433E0"/>
    <w:lvl w:ilvl="0" w:tplc="B42EE5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992585"/>
    <w:multiLevelType w:val="hybridMultilevel"/>
    <w:tmpl w:val="45E4A146"/>
    <w:lvl w:ilvl="0" w:tplc="B42EE5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F150E6"/>
    <w:multiLevelType w:val="hybridMultilevel"/>
    <w:tmpl w:val="92486A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3242400">
    <w:abstractNumId w:val="12"/>
  </w:num>
  <w:num w:numId="2" w16cid:durableId="37240690">
    <w:abstractNumId w:val="9"/>
  </w:num>
  <w:num w:numId="3" w16cid:durableId="822770404">
    <w:abstractNumId w:val="16"/>
  </w:num>
  <w:num w:numId="4" w16cid:durableId="1357461267">
    <w:abstractNumId w:val="8"/>
  </w:num>
  <w:num w:numId="5" w16cid:durableId="1235508437">
    <w:abstractNumId w:val="18"/>
  </w:num>
  <w:num w:numId="6" w16cid:durableId="1258245829">
    <w:abstractNumId w:val="4"/>
  </w:num>
  <w:num w:numId="7" w16cid:durableId="218251212">
    <w:abstractNumId w:val="5"/>
  </w:num>
  <w:num w:numId="8" w16cid:durableId="1430616407">
    <w:abstractNumId w:val="11"/>
  </w:num>
  <w:num w:numId="9" w16cid:durableId="1420904061">
    <w:abstractNumId w:val="15"/>
  </w:num>
  <w:num w:numId="10" w16cid:durableId="1995988097">
    <w:abstractNumId w:val="19"/>
  </w:num>
  <w:num w:numId="11" w16cid:durableId="525751816">
    <w:abstractNumId w:val="17"/>
  </w:num>
  <w:num w:numId="12" w16cid:durableId="1888059198">
    <w:abstractNumId w:val="10"/>
  </w:num>
  <w:num w:numId="13" w16cid:durableId="332412105">
    <w:abstractNumId w:val="14"/>
  </w:num>
  <w:num w:numId="14" w16cid:durableId="836309382">
    <w:abstractNumId w:val="22"/>
  </w:num>
  <w:num w:numId="15" w16cid:durableId="868101182">
    <w:abstractNumId w:val="25"/>
  </w:num>
  <w:num w:numId="16" w16cid:durableId="1565528858">
    <w:abstractNumId w:val="7"/>
  </w:num>
  <w:num w:numId="17" w16cid:durableId="383140853">
    <w:abstractNumId w:val="6"/>
  </w:num>
  <w:num w:numId="18" w16cid:durableId="1564213448">
    <w:abstractNumId w:val="0"/>
  </w:num>
  <w:num w:numId="19" w16cid:durableId="794832023">
    <w:abstractNumId w:val="21"/>
  </w:num>
  <w:num w:numId="20" w16cid:durableId="1184788076">
    <w:abstractNumId w:val="2"/>
  </w:num>
  <w:num w:numId="21" w16cid:durableId="1718092742">
    <w:abstractNumId w:val="23"/>
  </w:num>
  <w:num w:numId="22" w16cid:durableId="576479731">
    <w:abstractNumId w:val="24"/>
  </w:num>
  <w:num w:numId="23" w16cid:durableId="1498304530">
    <w:abstractNumId w:val="20"/>
  </w:num>
  <w:num w:numId="24" w16cid:durableId="333266285">
    <w:abstractNumId w:val="13"/>
  </w:num>
  <w:num w:numId="25" w16cid:durableId="1731153975">
    <w:abstractNumId w:val="1"/>
  </w:num>
  <w:num w:numId="26" w16cid:durableId="10228261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éline Barré">
    <w15:presenceInfo w15:providerId="Windows Live" w15:userId="41c54b365be6d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06B2"/>
    <w:rsid w:val="00000347"/>
    <w:rsid w:val="000005F5"/>
    <w:rsid w:val="00001441"/>
    <w:rsid w:val="00001E45"/>
    <w:rsid w:val="000031F8"/>
    <w:rsid w:val="0000358E"/>
    <w:rsid w:val="00003A9C"/>
    <w:rsid w:val="00004565"/>
    <w:rsid w:val="00006631"/>
    <w:rsid w:val="000069BF"/>
    <w:rsid w:val="00006BB9"/>
    <w:rsid w:val="00007B22"/>
    <w:rsid w:val="0001057A"/>
    <w:rsid w:val="00010628"/>
    <w:rsid w:val="00010CB9"/>
    <w:rsid w:val="00010F5F"/>
    <w:rsid w:val="00012629"/>
    <w:rsid w:val="000131F2"/>
    <w:rsid w:val="000145DE"/>
    <w:rsid w:val="00014BC4"/>
    <w:rsid w:val="000156C6"/>
    <w:rsid w:val="00016531"/>
    <w:rsid w:val="00016781"/>
    <w:rsid w:val="00020BF9"/>
    <w:rsid w:val="00020CF1"/>
    <w:rsid w:val="000218FC"/>
    <w:rsid w:val="00021C6C"/>
    <w:rsid w:val="0002467A"/>
    <w:rsid w:val="0002468D"/>
    <w:rsid w:val="00025192"/>
    <w:rsid w:val="00025D6F"/>
    <w:rsid w:val="00027203"/>
    <w:rsid w:val="0002736B"/>
    <w:rsid w:val="00027949"/>
    <w:rsid w:val="00031127"/>
    <w:rsid w:val="00033BEB"/>
    <w:rsid w:val="00034472"/>
    <w:rsid w:val="00034DD7"/>
    <w:rsid w:val="00035A2D"/>
    <w:rsid w:val="0003691E"/>
    <w:rsid w:val="00037C00"/>
    <w:rsid w:val="00040A5B"/>
    <w:rsid w:val="00041711"/>
    <w:rsid w:val="00041EEC"/>
    <w:rsid w:val="00042528"/>
    <w:rsid w:val="0004254B"/>
    <w:rsid w:val="000427F6"/>
    <w:rsid w:val="00042FDE"/>
    <w:rsid w:val="00043F60"/>
    <w:rsid w:val="000445DC"/>
    <w:rsid w:val="0004524A"/>
    <w:rsid w:val="00045778"/>
    <w:rsid w:val="00047DB7"/>
    <w:rsid w:val="00050752"/>
    <w:rsid w:val="00051563"/>
    <w:rsid w:val="000517DC"/>
    <w:rsid w:val="00052216"/>
    <w:rsid w:val="0005225A"/>
    <w:rsid w:val="0005316D"/>
    <w:rsid w:val="0005332F"/>
    <w:rsid w:val="000538AD"/>
    <w:rsid w:val="00054972"/>
    <w:rsid w:val="00055ECE"/>
    <w:rsid w:val="00056827"/>
    <w:rsid w:val="00056A26"/>
    <w:rsid w:val="00057063"/>
    <w:rsid w:val="00057D64"/>
    <w:rsid w:val="00057FEC"/>
    <w:rsid w:val="0006051B"/>
    <w:rsid w:val="00060B43"/>
    <w:rsid w:val="00061B18"/>
    <w:rsid w:val="00061FDC"/>
    <w:rsid w:val="00062FD7"/>
    <w:rsid w:val="00063600"/>
    <w:rsid w:val="00064971"/>
    <w:rsid w:val="00065834"/>
    <w:rsid w:val="00066998"/>
    <w:rsid w:val="000709F2"/>
    <w:rsid w:val="00070D7C"/>
    <w:rsid w:val="00071326"/>
    <w:rsid w:val="00071AB0"/>
    <w:rsid w:val="00073C95"/>
    <w:rsid w:val="00073E6C"/>
    <w:rsid w:val="00076481"/>
    <w:rsid w:val="0007689D"/>
    <w:rsid w:val="00077B89"/>
    <w:rsid w:val="00077E8D"/>
    <w:rsid w:val="00082AE5"/>
    <w:rsid w:val="000834AE"/>
    <w:rsid w:val="0008396D"/>
    <w:rsid w:val="00083AB9"/>
    <w:rsid w:val="00084936"/>
    <w:rsid w:val="00085777"/>
    <w:rsid w:val="00085FC6"/>
    <w:rsid w:val="000866AC"/>
    <w:rsid w:val="00087399"/>
    <w:rsid w:val="00087406"/>
    <w:rsid w:val="000876D7"/>
    <w:rsid w:val="0008789F"/>
    <w:rsid w:val="00091C2A"/>
    <w:rsid w:val="0009220D"/>
    <w:rsid w:val="0009274A"/>
    <w:rsid w:val="00092E7C"/>
    <w:rsid w:val="000934B8"/>
    <w:rsid w:val="00093B24"/>
    <w:rsid w:val="000950F6"/>
    <w:rsid w:val="00095DC3"/>
    <w:rsid w:val="00096772"/>
    <w:rsid w:val="00096DB7"/>
    <w:rsid w:val="000A043B"/>
    <w:rsid w:val="000A053A"/>
    <w:rsid w:val="000A17D5"/>
    <w:rsid w:val="000A313B"/>
    <w:rsid w:val="000A32AF"/>
    <w:rsid w:val="000A538D"/>
    <w:rsid w:val="000A6097"/>
    <w:rsid w:val="000A611C"/>
    <w:rsid w:val="000A6ED5"/>
    <w:rsid w:val="000B0EC7"/>
    <w:rsid w:val="000B2080"/>
    <w:rsid w:val="000B2404"/>
    <w:rsid w:val="000B25E3"/>
    <w:rsid w:val="000B28F4"/>
    <w:rsid w:val="000B3107"/>
    <w:rsid w:val="000B3A34"/>
    <w:rsid w:val="000B4F75"/>
    <w:rsid w:val="000B4FBF"/>
    <w:rsid w:val="000B5E2D"/>
    <w:rsid w:val="000B7625"/>
    <w:rsid w:val="000B7B7F"/>
    <w:rsid w:val="000B7D25"/>
    <w:rsid w:val="000B7D6A"/>
    <w:rsid w:val="000C0206"/>
    <w:rsid w:val="000C1533"/>
    <w:rsid w:val="000C1A70"/>
    <w:rsid w:val="000C5E75"/>
    <w:rsid w:val="000C6B1E"/>
    <w:rsid w:val="000C7937"/>
    <w:rsid w:val="000D009C"/>
    <w:rsid w:val="000D07DF"/>
    <w:rsid w:val="000D0C45"/>
    <w:rsid w:val="000D1D7F"/>
    <w:rsid w:val="000D2D03"/>
    <w:rsid w:val="000D3BBD"/>
    <w:rsid w:val="000D452B"/>
    <w:rsid w:val="000D5160"/>
    <w:rsid w:val="000D559D"/>
    <w:rsid w:val="000D5653"/>
    <w:rsid w:val="000D71A7"/>
    <w:rsid w:val="000E026C"/>
    <w:rsid w:val="000E042A"/>
    <w:rsid w:val="000E0B7B"/>
    <w:rsid w:val="000E23FD"/>
    <w:rsid w:val="000E25A9"/>
    <w:rsid w:val="000E2FCC"/>
    <w:rsid w:val="000E35D0"/>
    <w:rsid w:val="000E3FEA"/>
    <w:rsid w:val="000E4BFF"/>
    <w:rsid w:val="000E4D4E"/>
    <w:rsid w:val="000E541E"/>
    <w:rsid w:val="000E5445"/>
    <w:rsid w:val="000E5BFE"/>
    <w:rsid w:val="000E5D92"/>
    <w:rsid w:val="000E6215"/>
    <w:rsid w:val="000E6335"/>
    <w:rsid w:val="000E6C25"/>
    <w:rsid w:val="000E6C51"/>
    <w:rsid w:val="000E7189"/>
    <w:rsid w:val="000F0274"/>
    <w:rsid w:val="000F21E4"/>
    <w:rsid w:val="000F258F"/>
    <w:rsid w:val="000F2869"/>
    <w:rsid w:val="000F4679"/>
    <w:rsid w:val="000F4965"/>
    <w:rsid w:val="000F5D1B"/>
    <w:rsid w:val="000F5DB4"/>
    <w:rsid w:val="000F6482"/>
    <w:rsid w:val="000F6EB1"/>
    <w:rsid w:val="00100403"/>
    <w:rsid w:val="0010117C"/>
    <w:rsid w:val="001011EA"/>
    <w:rsid w:val="001014D6"/>
    <w:rsid w:val="001026F8"/>
    <w:rsid w:val="00102988"/>
    <w:rsid w:val="00102A93"/>
    <w:rsid w:val="00103174"/>
    <w:rsid w:val="001035AA"/>
    <w:rsid w:val="00104171"/>
    <w:rsid w:val="00104267"/>
    <w:rsid w:val="001054D8"/>
    <w:rsid w:val="0010565B"/>
    <w:rsid w:val="00105A39"/>
    <w:rsid w:val="00106419"/>
    <w:rsid w:val="0010641A"/>
    <w:rsid w:val="00106D50"/>
    <w:rsid w:val="00110EF0"/>
    <w:rsid w:val="00111736"/>
    <w:rsid w:val="00112CF4"/>
    <w:rsid w:val="00114545"/>
    <w:rsid w:val="00114604"/>
    <w:rsid w:val="001147CA"/>
    <w:rsid w:val="00116CAA"/>
    <w:rsid w:val="0011776E"/>
    <w:rsid w:val="00120258"/>
    <w:rsid w:val="00120611"/>
    <w:rsid w:val="00120A51"/>
    <w:rsid w:val="001210E7"/>
    <w:rsid w:val="00123A93"/>
    <w:rsid w:val="00124482"/>
    <w:rsid w:val="00124994"/>
    <w:rsid w:val="00124B7C"/>
    <w:rsid w:val="00124FE2"/>
    <w:rsid w:val="00125BAB"/>
    <w:rsid w:val="00125D40"/>
    <w:rsid w:val="00125E88"/>
    <w:rsid w:val="001262AC"/>
    <w:rsid w:val="001264EC"/>
    <w:rsid w:val="00127085"/>
    <w:rsid w:val="00127F3B"/>
    <w:rsid w:val="0013106E"/>
    <w:rsid w:val="001311FC"/>
    <w:rsid w:val="001312F9"/>
    <w:rsid w:val="00131756"/>
    <w:rsid w:val="00131D14"/>
    <w:rsid w:val="0013206D"/>
    <w:rsid w:val="0013354F"/>
    <w:rsid w:val="00136146"/>
    <w:rsid w:val="00136399"/>
    <w:rsid w:val="00142EE7"/>
    <w:rsid w:val="00143048"/>
    <w:rsid w:val="0014338D"/>
    <w:rsid w:val="00145C55"/>
    <w:rsid w:val="0014660D"/>
    <w:rsid w:val="00146A57"/>
    <w:rsid w:val="00147E0D"/>
    <w:rsid w:val="001510FD"/>
    <w:rsid w:val="001516E2"/>
    <w:rsid w:val="00151A8E"/>
    <w:rsid w:val="00152CF1"/>
    <w:rsid w:val="00154C94"/>
    <w:rsid w:val="001554D9"/>
    <w:rsid w:val="00157391"/>
    <w:rsid w:val="00157EB6"/>
    <w:rsid w:val="00160024"/>
    <w:rsid w:val="001609A9"/>
    <w:rsid w:val="00160D0A"/>
    <w:rsid w:val="001610D6"/>
    <w:rsid w:val="00161EC1"/>
    <w:rsid w:val="00162080"/>
    <w:rsid w:val="00162F27"/>
    <w:rsid w:val="00163431"/>
    <w:rsid w:val="00163FB1"/>
    <w:rsid w:val="0016437D"/>
    <w:rsid w:val="00164667"/>
    <w:rsid w:val="00164CD7"/>
    <w:rsid w:val="00164D7D"/>
    <w:rsid w:val="00164F5F"/>
    <w:rsid w:val="00165C2E"/>
    <w:rsid w:val="00165D6C"/>
    <w:rsid w:val="00166444"/>
    <w:rsid w:val="00167738"/>
    <w:rsid w:val="00170386"/>
    <w:rsid w:val="001715EE"/>
    <w:rsid w:val="00172EE5"/>
    <w:rsid w:val="00173FBC"/>
    <w:rsid w:val="00174233"/>
    <w:rsid w:val="0017512F"/>
    <w:rsid w:val="00176EDC"/>
    <w:rsid w:val="00181549"/>
    <w:rsid w:val="001816E8"/>
    <w:rsid w:val="00182DA9"/>
    <w:rsid w:val="001841BB"/>
    <w:rsid w:val="00186B8C"/>
    <w:rsid w:val="00187F52"/>
    <w:rsid w:val="001905D7"/>
    <w:rsid w:val="00190B99"/>
    <w:rsid w:val="00190C04"/>
    <w:rsid w:val="001911F0"/>
    <w:rsid w:val="00191465"/>
    <w:rsid w:val="00191D6E"/>
    <w:rsid w:val="001935F5"/>
    <w:rsid w:val="001943DC"/>
    <w:rsid w:val="00196595"/>
    <w:rsid w:val="00197716"/>
    <w:rsid w:val="001A051B"/>
    <w:rsid w:val="001A071D"/>
    <w:rsid w:val="001A0FD5"/>
    <w:rsid w:val="001A11D3"/>
    <w:rsid w:val="001A1A2B"/>
    <w:rsid w:val="001A35F2"/>
    <w:rsid w:val="001A3C3A"/>
    <w:rsid w:val="001A3C76"/>
    <w:rsid w:val="001A3CDA"/>
    <w:rsid w:val="001A48C3"/>
    <w:rsid w:val="001A5B7B"/>
    <w:rsid w:val="001A7972"/>
    <w:rsid w:val="001A7DB8"/>
    <w:rsid w:val="001B043F"/>
    <w:rsid w:val="001B0E15"/>
    <w:rsid w:val="001B1052"/>
    <w:rsid w:val="001B1AFE"/>
    <w:rsid w:val="001B1E72"/>
    <w:rsid w:val="001B1EFF"/>
    <w:rsid w:val="001B269D"/>
    <w:rsid w:val="001B28F8"/>
    <w:rsid w:val="001B2B68"/>
    <w:rsid w:val="001B2C1D"/>
    <w:rsid w:val="001B2E5D"/>
    <w:rsid w:val="001B3289"/>
    <w:rsid w:val="001B3D66"/>
    <w:rsid w:val="001B47BA"/>
    <w:rsid w:val="001B5E99"/>
    <w:rsid w:val="001B6E5F"/>
    <w:rsid w:val="001B726B"/>
    <w:rsid w:val="001B7626"/>
    <w:rsid w:val="001B7A06"/>
    <w:rsid w:val="001C1628"/>
    <w:rsid w:val="001C2214"/>
    <w:rsid w:val="001C255B"/>
    <w:rsid w:val="001C3E26"/>
    <w:rsid w:val="001C402E"/>
    <w:rsid w:val="001C4F8A"/>
    <w:rsid w:val="001C55CB"/>
    <w:rsid w:val="001C5826"/>
    <w:rsid w:val="001C5CBB"/>
    <w:rsid w:val="001C6020"/>
    <w:rsid w:val="001C6685"/>
    <w:rsid w:val="001C707D"/>
    <w:rsid w:val="001C7DB0"/>
    <w:rsid w:val="001D1039"/>
    <w:rsid w:val="001D158D"/>
    <w:rsid w:val="001D1C10"/>
    <w:rsid w:val="001D1E45"/>
    <w:rsid w:val="001D217B"/>
    <w:rsid w:val="001D30E0"/>
    <w:rsid w:val="001D4700"/>
    <w:rsid w:val="001D6AB5"/>
    <w:rsid w:val="001D70DF"/>
    <w:rsid w:val="001D7D63"/>
    <w:rsid w:val="001E02C7"/>
    <w:rsid w:val="001E1013"/>
    <w:rsid w:val="001E15E5"/>
    <w:rsid w:val="001E18FF"/>
    <w:rsid w:val="001E1CE3"/>
    <w:rsid w:val="001E2278"/>
    <w:rsid w:val="001E27BD"/>
    <w:rsid w:val="001E3006"/>
    <w:rsid w:val="001E3944"/>
    <w:rsid w:val="001E4801"/>
    <w:rsid w:val="001E4978"/>
    <w:rsid w:val="001E49F5"/>
    <w:rsid w:val="001E4A3E"/>
    <w:rsid w:val="001E5870"/>
    <w:rsid w:val="001E6370"/>
    <w:rsid w:val="001E654A"/>
    <w:rsid w:val="001E6973"/>
    <w:rsid w:val="001E7838"/>
    <w:rsid w:val="001F0C7B"/>
    <w:rsid w:val="001F0DA2"/>
    <w:rsid w:val="001F0F03"/>
    <w:rsid w:val="001F21FE"/>
    <w:rsid w:val="001F28C3"/>
    <w:rsid w:val="001F2989"/>
    <w:rsid w:val="001F3B05"/>
    <w:rsid w:val="001F3BB7"/>
    <w:rsid w:val="001F3CDE"/>
    <w:rsid w:val="001F4E22"/>
    <w:rsid w:val="001F5893"/>
    <w:rsid w:val="001F5E39"/>
    <w:rsid w:val="0020097A"/>
    <w:rsid w:val="00200E0E"/>
    <w:rsid w:val="00201480"/>
    <w:rsid w:val="00201A15"/>
    <w:rsid w:val="002022BB"/>
    <w:rsid w:val="00202564"/>
    <w:rsid w:val="00203590"/>
    <w:rsid w:val="002037D2"/>
    <w:rsid w:val="00203A6E"/>
    <w:rsid w:val="00204342"/>
    <w:rsid w:val="00206D97"/>
    <w:rsid w:val="00207158"/>
    <w:rsid w:val="00207449"/>
    <w:rsid w:val="00207E79"/>
    <w:rsid w:val="0021052A"/>
    <w:rsid w:val="0021068D"/>
    <w:rsid w:val="00210924"/>
    <w:rsid w:val="00210C93"/>
    <w:rsid w:val="00210CBD"/>
    <w:rsid w:val="00211C09"/>
    <w:rsid w:val="0021283A"/>
    <w:rsid w:val="00212990"/>
    <w:rsid w:val="00215713"/>
    <w:rsid w:val="00215C33"/>
    <w:rsid w:val="002178EA"/>
    <w:rsid w:val="00217FAD"/>
    <w:rsid w:val="00220119"/>
    <w:rsid w:val="00221A89"/>
    <w:rsid w:val="00222D84"/>
    <w:rsid w:val="002248D1"/>
    <w:rsid w:val="00224E24"/>
    <w:rsid w:val="002254B7"/>
    <w:rsid w:val="0022625E"/>
    <w:rsid w:val="00227F16"/>
    <w:rsid w:val="002301E8"/>
    <w:rsid w:val="00231126"/>
    <w:rsid w:val="002314AE"/>
    <w:rsid w:val="0023358D"/>
    <w:rsid w:val="00235B33"/>
    <w:rsid w:val="002368B9"/>
    <w:rsid w:val="00237290"/>
    <w:rsid w:val="00241464"/>
    <w:rsid w:val="002439B6"/>
    <w:rsid w:val="002447F4"/>
    <w:rsid w:val="00244A4E"/>
    <w:rsid w:val="00244CFC"/>
    <w:rsid w:val="00244D78"/>
    <w:rsid w:val="00247255"/>
    <w:rsid w:val="0025002A"/>
    <w:rsid w:val="00250766"/>
    <w:rsid w:val="002509B5"/>
    <w:rsid w:val="002515EA"/>
    <w:rsid w:val="002518AA"/>
    <w:rsid w:val="0025226C"/>
    <w:rsid w:val="002527DB"/>
    <w:rsid w:val="00253044"/>
    <w:rsid w:val="00256810"/>
    <w:rsid w:val="00257918"/>
    <w:rsid w:val="00260CA6"/>
    <w:rsid w:val="002613A8"/>
    <w:rsid w:val="002634C8"/>
    <w:rsid w:val="00263C23"/>
    <w:rsid w:val="002641D8"/>
    <w:rsid w:val="00264B46"/>
    <w:rsid w:val="00265054"/>
    <w:rsid w:val="00265568"/>
    <w:rsid w:val="00265712"/>
    <w:rsid w:val="002658AB"/>
    <w:rsid w:val="00265A2B"/>
    <w:rsid w:val="00266F4B"/>
    <w:rsid w:val="00267AE9"/>
    <w:rsid w:val="00270F92"/>
    <w:rsid w:val="0027322A"/>
    <w:rsid w:val="0027350C"/>
    <w:rsid w:val="00275151"/>
    <w:rsid w:val="00276297"/>
    <w:rsid w:val="00276BDC"/>
    <w:rsid w:val="00277B5F"/>
    <w:rsid w:val="00277E09"/>
    <w:rsid w:val="00277E2C"/>
    <w:rsid w:val="00280F6B"/>
    <w:rsid w:val="00282D13"/>
    <w:rsid w:val="00283516"/>
    <w:rsid w:val="00284191"/>
    <w:rsid w:val="002845E9"/>
    <w:rsid w:val="00285069"/>
    <w:rsid w:val="002859D1"/>
    <w:rsid w:val="00285F74"/>
    <w:rsid w:val="002865BC"/>
    <w:rsid w:val="0029042A"/>
    <w:rsid w:val="00291969"/>
    <w:rsid w:val="00292AE6"/>
    <w:rsid w:val="00293639"/>
    <w:rsid w:val="00293C6B"/>
    <w:rsid w:val="0029407A"/>
    <w:rsid w:val="002946F4"/>
    <w:rsid w:val="002954C3"/>
    <w:rsid w:val="00296EE3"/>
    <w:rsid w:val="00296F99"/>
    <w:rsid w:val="00297A8E"/>
    <w:rsid w:val="00297ECA"/>
    <w:rsid w:val="002A249E"/>
    <w:rsid w:val="002A251B"/>
    <w:rsid w:val="002A257A"/>
    <w:rsid w:val="002A28E3"/>
    <w:rsid w:val="002A329B"/>
    <w:rsid w:val="002A4117"/>
    <w:rsid w:val="002A43D2"/>
    <w:rsid w:val="002A4869"/>
    <w:rsid w:val="002A4C6B"/>
    <w:rsid w:val="002A5771"/>
    <w:rsid w:val="002A59FD"/>
    <w:rsid w:val="002A5D0E"/>
    <w:rsid w:val="002A5F48"/>
    <w:rsid w:val="002A6B62"/>
    <w:rsid w:val="002A7126"/>
    <w:rsid w:val="002A7E89"/>
    <w:rsid w:val="002B12BE"/>
    <w:rsid w:val="002B292D"/>
    <w:rsid w:val="002B34C4"/>
    <w:rsid w:val="002B4BD7"/>
    <w:rsid w:val="002B4BF5"/>
    <w:rsid w:val="002B4C4E"/>
    <w:rsid w:val="002B5ABF"/>
    <w:rsid w:val="002B6199"/>
    <w:rsid w:val="002B7787"/>
    <w:rsid w:val="002B7BFD"/>
    <w:rsid w:val="002C0E24"/>
    <w:rsid w:val="002C28C6"/>
    <w:rsid w:val="002C2BBA"/>
    <w:rsid w:val="002C3048"/>
    <w:rsid w:val="002C30C6"/>
    <w:rsid w:val="002C3B36"/>
    <w:rsid w:val="002C4ED5"/>
    <w:rsid w:val="002C53F8"/>
    <w:rsid w:val="002C5E59"/>
    <w:rsid w:val="002C6F3E"/>
    <w:rsid w:val="002D185B"/>
    <w:rsid w:val="002D19D4"/>
    <w:rsid w:val="002D2D9C"/>
    <w:rsid w:val="002D3266"/>
    <w:rsid w:val="002D3F87"/>
    <w:rsid w:val="002D4646"/>
    <w:rsid w:val="002D477E"/>
    <w:rsid w:val="002D5B7C"/>
    <w:rsid w:val="002D65D2"/>
    <w:rsid w:val="002D6727"/>
    <w:rsid w:val="002D7619"/>
    <w:rsid w:val="002E0777"/>
    <w:rsid w:val="002E0AB5"/>
    <w:rsid w:val="002E0E96"/>
    <w:rsid w:val="002E11B9"/>
    <w:rsid w:val="002E13D9"/>
    <w:rsid w:val="002E1AC9"/>
    <w:rsid w:val="002E1D5C"/>
    <w:rsid w:val="002E2BB4"/>
    <w:rsid w:val="002E35BF"/>
    <w:rsid w:val="002E3691"/>
    <w:rsid w:val="002E4245"/>
    <w:rsid w:val="002E4909"/>
    <w:rsid w:val="002E49B6"/>
    <w:rsid w:val="002E58CD"/>
    <w:rsid w:val="002E59DE"/>
    <w:rsid w:val="002F0001"/>
    <w:rsid w:val="002F0F8C"/>
    <w:rsid w:val="002F1209"/>
    <w:rsid w:val="002F1544"/>
    <w:rsid w:val="002F1A44"/>
    <w:rsid w:val="002F21F7"/>
    <w:rsid w:val="002F38DA"/>
    <w:rsid w:val="002F4CDE"/>
    <w:rsid w:val="002F6118"/>
    <w:rsid w:val="002F656E"/>
    <w:rsid w:val="002F66E3"/>
    <w:rsid w:val="002F6916"/>
    <w:rsid w:val="00301D07"/>
    <w:rsid w:val="0030287B"/>
    <w:rsid w:val="00302BDA"/>
    <w:rsid w:val="0030465F"/>
    <w:rsid w:val="003047B0"/>
    <w:rsid w:val="00305745"/>
    <w:rsid w:val="00305782"/>
    <w:rsid w:val="003059D4"/>
    <w:rsid w:val="00307B0C"/>
    <w:rsid w:val="0031027C"/>
    <w:rsid w:val="003104A6"/>
    <w:rsid w:val="0031175C"/>
    <w:rsid w:val="00311BE6"/>
    <w:rsid w:val="00312F33"/>
    <w:rsid w:val="0031466C"/>
    <w:rsid w:val="003148D5"/>
    <w:rsid w:val="003157B3"/>
    <w:rsid w:val="0031636B"/>
    <w:rsid w:val="003173D9"/>
    <w:rsid w:val="00320E37"/>
    <w:rsid w:val="00321123"/>
    <w:rsid w:val="00321351"/>
    <w:rsid w:val="003220CF"/>
    <w:rsid w:val="00322E15"/>
    <w:rsid w:val="00323CE5"/>
    <w:rsid w:val="00324565"/>
    <w:rsid w:val="00325149"/>
    <w:rsid w:val="00325153"/>
    <w:rsid w:val="003256B9"/>
    <w:rsid w:val="003257A2"/>
    <w:rsid w:val="003263D5"/>
    <w:rsid w:val="00326761"/>
    <w:rsid w:val="003271DA"/>
    <w:rsid w:val="003277E8"/>
    <w:rsid w:val="00330A38"/>
    <w:rsid w:val="00330BCE"/>
    <w:rsid w:val="00331A3C"/>
    <w:rsid w:val="00332256"/>
    <w:rsid w:val="00332CCB"/>
    <w:rsid w:val="0033323D"/>
    <w:rsid w:val="003335F9"/>
    <w:rsid w:val="00333F59"/>
    <w:rsid w:val="003340C0"/>
    <w:rsid w:val="003342BF"/>
    <w:rsid w:val="003343AB"/>
    <w:rsid w:val="00334DCD"/>
    <w:rsid w:val="00334EA7"/>
    <w:rsid w:val="00336DAE"/>
    <w:rsid w:val="00336FE4"/>
    <w:rsid w:val="00337459"/>
    <w:rsid w:val="0034011C"/>
    <w:rsid w:val="0034055D"/>
    <w:rsid w:val="00340B7E"/>
    <w:rsid w:val="00341CD9"/>
    <w:rsid w:val="00342DD3"/>
    <w:rsid w:val="00342FA8"/>
    <w:rsid w:val="0034326D"/>
    <w:rsid w:val="00343334"/>
    <w:rsid w:val="00343435"/>
    <w:rsid w:val="003440FB"/>
    <w:rsid w:val="003441A4"/>
    <w:rsid w:val="00345F0E"/>
    <w:rsid w:val="00346EA4"/>
    <w:rsid w:val="00347A43"/>
    <w:rsid w:val="00347FA3"/>
    <w:rsid w:val="00350145"/>
    <w:rsid w:val="003524BB"/>
    <w:rsid w:val="0035344E"/>
    <w:rsid w:val="00354154"/>
    <w:rsid w:val="00354A47"/>
    <w:rsid w:val="00354BD0"/>
    <w:rsid w:val="00356A00"/>
    <w:rsid w:val="00357C92"/>
    <w:rsid w:val="0036058A"/>
    <w:rsid w:val="00361D6C"/>
    <w:rsid w:val="00362B95"/>
    <w:rsid w:val="003631FE"/>
    <w:rsid w:val="00364D60"/>
    <w:rsid w:val="00364DD3"/>
    <w:rsid w:val="00364FCD"/>
    <w:rsid w:val="0036661A"/>
    <w:rsid w:val="0037026B"/>
    <w:rsid w:val="00370745"/>
    <w:rsid w:val="0037074B"/>
    <w:rsid w:val="00370C7E"/>
    <w:rsid w:val="00370CCE"/>
    <w:rsid w:val="00370E04"/>
    <w:rsid w:val="003711FA"/>
    <w:rsid w:val="003733DA"/>
    <w:rsid w:val="00373499"/>
    <w:rsid w:val="00373677"/>
    <w:rsid w:val="0037467D"/>
    <w:rsid w:val="0037656E"/>
    <w:rsid w:val="00376DAD"/>
    <w:rsid w:val="00377379"/>
    <w:rsid w:val="00380859"/>
    <w:rsid w:val="00381303"/>
    <w:rsid w:val="00381874"/>
    <w:rsid w:val="00382AFE"/>
    <w:rsid w:val="0038369A"/>
    <w:rsid w:val="003844FD"/>
    <w:rsid w:val="003846E4"/>
    <w:rsid w:val="003847AD"/>
    <w:rsid w:val="003853FE"/>
    <w:rsid w:val="0038587E"/>
    <w:rsid w:val="00385B34"/>
    <w:rsid w:val="0038643E"/>
    <w:rsid w:val="00386808"/>
    <w:rsid w:val="00386ADD"/>
    <w:rsid w:val="003872CF"/>
    <w:rsid w:val="00387412"/>
    <w:rsid w:val="00390AAC"/>
    <w:rsid w:val="00391089"/>
    <w:rsid w:val="00391646"/>
    <w:rsid w:val="00392FD2"/>
    <w:rsid w:val="00393840"/>
    <w:rsid w:val="00394D11"/>
    <w:rsid w:val="00394DE4"/>
    <w:rsid w:val="003951DE"/>
    <w:rsid w:val="003957BE"/>
    <w:rsid w:val="00395A3D"/>
    <w:rsid w:val="00397447"/>
    <w:rsid w:val="00397CD7"/>
    <w:rsid w:val="003A0870"/>
    <w:rsid w:val="003A210A"/>
    <w:rsid w:val="003A29C1"/>
    <w:rsid w:val="003A4B68"/>
    <w:rsid w:val="003A5A3D"/>
    <w:rsid w:val="003A5E96"/>
    <w:rsid w:val="003A6306"/>
    <w:rsid w:val="003A6C68"/>
    <w:rsid w:val="003A741C"/>
    <w:rsid w:val="003A7B0B"/>
    <w:rsid w:val="003B047A"/>
    <w:rsid w:val="003B085E"/>
    <w:rsid w:val="003B0C80"/>
    <w:rsid w:val="003B16D5"/>
    <w:rsid w:val="003B303A"/>
    <w:rsid w:val="003B3613"/>
    <w:rsid w:val="003B51E9"/>
    <w:rsid w:val="003B580B"/>
    <w:rsid w:val="003B5899"/>
    <w:rsid w:val="003B59F1"/>
    <w:rsid w:val="003B5E06"/>
    <w:rsid w:val="003B6C36"/>
    <w:rsid w:val="003B71A4"/>
    <w:rsid w:val="003C05A0"/>
    <w:rsid w:val="003C1174"/>
    <w:rsid w:val="003C1941"/>
    <w:rsid w:val="003C22AC"/>
    <w:rsid w:val="003C2A0F"/>
    <w:rsid w:val="003C3200"/>
    <w:rsid w:val="003C3B35"/>
    <w:rsid w:val="003C4742"/>
    <w:rsid w:val="003C4C68"/>
    <w:rsid w:val="003C5D5B"/>
    <w:rsid w:val="003C5DA0"/>
    <w:rsid w:val="003C727C"/>
    <w:rsid w:val="003C7349"/>
    <w:rsid w:val="003C767A"/>
    <w:rsid w:val="003C7774"/>
    <w:rsid w:val="003D02DE"/>
    <w:rsid w:val="003D3A22"/>
    <w:rsid w:val="003D4795"/>
    <w:rsid w:val="003D4D0F"/>
    <w:rsid w:val="003D4F62"/>
    <w:rsid w:val="003D50F0"/>
    <w:rsid w:val="003D5C0E"/>
    <w:rsid w:val="003D5C1E"/>
    <w:rsid w:val="003D6E27"/>
    <w:rsid w:val="003E0641"/>
    <w:rsid w:val="003E0AB3"/>
    <w:rsid w:val="003E0B44"/>
    <w:rsid w:val="003E0ECE"/>
    <w:rsid w:val="003E2B81"/>
    <w:rsid w:val="003E2F32"/>
    <w:rsid w:val="003E3A8C"/>
    <w:rsid w:val="003E3E1B"/>
    <w:rsid w:val="003E4F91"/>
    <w:rsid w:val="003E5DAD"/>
    <w:rsid w:val="003E6502"/>
    <w:rsid w:val="003E65F0"/>
    <w:rsid w:val="003E6B12"/>
    <w:rsid w:val="003E6BB0"/>
    <w:rsid w:val="003E6C78"/>
    <w:rsid w:val="003E7093"/>
    <w:rsid w:val="003E7C85"/>
    <w:rsid w:val="003F0091"/>
    <w:rsid w:val="003F1B5C"/>
    <w:rsid w:val="003F20D0"/>
    <w:rsid w:val="003F22DF"/>
    <w:rsid w:val="003F2B8F"/>
    <w:rsid w:val="003F548F"/>
    <w:rsid w:val="00400F63"/>
    <w:rsid w:val="0040129D"/>
    <w:rsid w:val="00401309"/>
    <w:rsid w:val="00401347"/>
    <w:rsid w:val="00401DC2"/>
    <w:rsid w:val="004027F9"/>
    <w:rsid w:val="00402CD7"/>
    <w:rsid w:val="004033DE"/>
    <w:rsid w:val="00403760"/>
    <w:rsid w:val="0040474E"/>
    <w:rsid w:val="004048D0"/>
    <w:rsid w:val="00404B0A"/>
    <w:rsid w:val="0040575A"/>
    <w:rsid w:val="0040640E"/>
    <w:rsid w:val="00407855"/>
    <w:rsid w:val="004100A8"/>
    <w:rsid w:val="00410DB9"/>
    <w:rsid w:val="00412418"/>
    <w:rsid w:val="0041449F"/>
    <w:rsid w:val="00415280"/>
    <w:rsid w:val="004153CC"/>
    <w:rsid w:val="004159FA"/>
    <w:rsid w:val="00417521"/>
    <w:rsid w:val="004207A2"/>
    <w:rsid w:val="0042090C"/>
    <w:rsid w:val="004210B7"/>
    <w:rsid w:val="00421475"/>
    <w:rsid w:val="0042181E"/>
    <w:rsid w:val="00421A8E"/>
    <w:rsid w:val="00423698"/>
    <w:rsid w:val="00424FAD"/>
    <w:rsid w:val="00425084"/>
    <w:rsid w:val="00425696"/>
    <w:rsid w:val="004256EC"/>
    <w:rsid w:val="0042583E"/>
    <w:rsid w:val="00426B36"/>
    <w:rsid w:val="004278CB"/>
    <w:rsid w:val="00430853"/>
    <w:rsid w:val="0043124E"/>
    <w:rsid w:val="00431533"/>
    <w:rsid w:val="00433283"/>
    <w:rsid w:val="00433B5D"/>
    <w:rsid w:val="00434A11"/>
    <w:rsid w:val="00434F16"/>
    <w:rsid w:val="004359CC"/>
    <w:rsid w:val="00435DDF"/>
    <w:rsid w:val="0043693F"/>
    <w:rsid w:val="00437226"/>
    <w:rsid w:val="00437772"/>
    <w:rsid w:val="00437A54"/>
    <w:rsid w:val="00442112"/>
    <w:rsid w:val="00442254"/>
    <w:rsid w:val="00443CA7"/>
    <w:rsid w:val="00443E9E"/>
    <w:rsid w:val="00444846"/>
    <w:rsid w:val="00444AFE"/>
    <w:rsid w:val="00444E57"/>
    <w:rsid w:val="00444FCC"/>
    <w:rsid w:val="004457BA"/>
    <w:rsid w:val="00445A04"/>
    <w:rsid w:val="0044633D"/>
    <w:rsid w:val="0044636B"/>
    <w:rsid w:val="004472B3"/>
    <w:rsid w:val="0044749A"/>
    <w:rsid w:val="004478E1"/>
    <w:rsid w:val="00447FAF"/>
    <w:rsid w:val="0045005B"/>
    <w:rsid w:val="00450111"/>
    <w:rsid w:val="0045083F"/>
    <w:rsid w:val="00450C38"/>
    <w:rsid w:val="00451CF2"/>
    <w:rsid w:val="00451F69"/>
    <w:rsid w:val="00452398"/>
    <w:rsid w:val="0045275A"/>
    <w:rsid w:val="004539CC"/>
    <w:rsid w:val="0045443E"/>
    <w:rsid w:val="00455189"/>
    <w:rsid w:val="004561AF"/>
    <w:rsid w:val="00456754"/>
    <w:rsid w:val="00456B7F"/>
    <w:rsid w:val="00457CD7"/>
    <w:rsid w:val="00460F99"/>
    <w:rsid w:val="004624B0"/>
    <w:rsid w:val="00463182"/>
    <w:rsid w:val="004634EF"/>
    <w:rsid w:val="00463B19"/>
    <w:rsid w:val="004668BC"/>
    <w:rsid w:val="004704DC"/>
    <w:rsid w:val="00470BB0"/>
    <w:rsid w:val="004710BD"/>
    <w:rsid w:val="004715E4"/>
    <w:rsid w:val="0047291A"/>
    <w:rsid w:val="00473307"/>
    <w:rsid w:val="0047350B"/>
    <w:rsid w:val="00473CBC"/>
    <w:rsid w:val="0047404F"/>
    <w:rsid w:val="004740B5"/>
    <w:rsid w:val="00475C62"/>
    <w:rsid w:val="00476DBA"/>
    <w:rsid w:val="00480F03"/>
    <w:rsid w:val="0048247F"/>
    <w:rsid w:val="004825E8"/>
    <w:rsid w:val="00482B39"/>
    <w:rsid w:val="004832F7"/>
    <w:rsid w:val="0048377A"/>
    <w:rsid w:val="00483949"/>
    <w:rsid w:val="004841F4"/>
    <w:rsid w:val="004842A7"/>
    <w:rsid w:val="00486182"/>
    <w:rsid w:val="00486B0B"/>
    <w:rsid w:val="00486C7D"/>
    <w:rsid w:val="004874AF"/>
    <w:rsid w:val="00487F40"/>
    <w:rsid w:val="004904BD"/>
    <w:rsid w:val="00490561"/>
    <w:rsid w:val="00491038"/>
    <w:rsid w:val="00491581"/>
    <w:rsid w:val="00492328"/>
    <w:rsid w:val="004928D0"/>
    <w:rsid w:val="00492C43"/>
    <w:rsid w:val="004934B9"/>
    <w:rsid w:val="00493640"/>
    <w:rsid w:val="00494C43"/>
    <w:rsid w:val="00495741"/>
    <w:rsid w:val="00496BD4"/>
    <w:rsid w:val="0049791E"/>
    <w:rsid w:val="004A0F53"/>
    <w:rsid w:val="004A1AA8"/>
    <w:rsid w:val="004A28AC"/>
    <w:rsid w:val="004A2F1C"/>
    <w:rsid w:val="004A3EBF"/>
    <w:rsid w:val="004A58B0"/>
    <w:rsid w:val="004A5CBB"/>
    <w:rsid w:val="004A7731"/>
    <w:rsid w:val="004A7B9F"/>
    <w:rsid w:val="004B0C21"/>
    <w:rsid w:val="004B101D"/>
    <w:rsid w:val="004B1253"/>
    <w:rsid w:val="004B1C07"/>
    <w:rsid w:val="004B1FEE"/>
    <w:rsid w:val="004B21DB"/>
    <w:rsid w:val="004B280E"/>
    <w:rsid w:val="004B3415"/>
    <w:rsid w:val="004B36BE"/>
    <w:rsid w:val="004B3765"/>
    <w:rsid w:val="004B38E7"/>
    <w:rsid w:val="004B4EE6"/>
    <w:rsid w:val="004B50C1"/>
    <w:rsid w:val="004B50C3"/>
    <w:rsid w:val="004B59DF"/>
    <w:rsid w:val="004B5F7B"/>
    <w:rsid w:val="004B660C"/>
    <w:rsid w:val="004B6732"/>
    <w:rsid w:val="004B6799"/>
    <w:rsid w:val="004B759A"/>
    <w:rsid w:val="004C1B22"/>
    <w:rsid w:val="004C304E"/>
    <w:rsid w:val="004C3A09"/>
    <w:rsid w:val="004C42AF"/>
    <w:rsid w:val="004C435A"/>
    <w:rsid w:val="004C4392"/>
    <w:rsid w:val="004C44E9"/>
    <w:rsid w:val="004C4843"/>
    <w:rsid w:val="004C52B2"/>
    <w:rsid w:val="004C5892"/>
    <w:rsid w:val="004C599B"/>
    <w:rsid w:val="004C6118"/>
    <w:rsid w:val="004C6891"/>
    <w:rsid w:val="004C7898"/>
    <w:rsid w:val="004D0B69"/>
    <w:rsid w:val="004D1523"/>
    <w:rsid w:val="004D19F1"/>
    <w:rsid w:val="004D1AF2"/>
    <w:rsid w:val="004D23FB"/>
    <w:rsid w:val="004D3770"/>
    <w:rsid w:val="004D3B89"/>
    <w:rsid w:val="004D3DF3"/>
    <w:rsid w:val="004D4E1C"/>
    <w:rsid w:val="004D6A3A"/>
    <w:rsid w:val="004D6FDE"/>
    <w:rsid w:val="004E03E0"/>
    <w:rsid w:val="004E07A9"/>
    <w:rsid w:val="004E13C9"/>
    <w:rsid w:val="004E1508"/>
    <w:rsid w:val="004E1B52"/>
    <w:rsid w:val="004E1D54"/>
    <w:rsid w:val="004E1FC0"/>
    <w:rsid w:val="004E2D3C"/>
    <w:rsid w:val="004E3093"/>
    <w:rsid w:val="004E43F7"/>
    <w:rsid w:val="004E574E"/>
    <w:rsid w:val="004E5EC1"/>
    <w:rsid w:val="004E6408"/>
    <w:rsid w:val="004F0018"/>
    <w:rsid w:val="004F00CE"/>
    <w:rsid w:val="004F104E"/>
    <w:rsid w:val="004F1724"/>
    <w:rsid w:val="004F354C"/>
    <w:rsid w:val="004F593F"/>
    <w:rsid w:val="004F60E3"/>
    <w:rsid w:val="004F685C"/>
    <w:rsid w:val="0050010A"/>
    <w:rsid w:val="005016E9"/>
    <w:rsid w:val="005021E2"/>
    <w:rsid w:val="0050288F"/>
    <w:rsid w:val="0050396F"/>
    <w:rsid w:val="00504187"/>
    <w:rsid w:val="0050433F"/>
    <w:rsid w:val="00504B03"/>
    <w:rsid w:val="005051F0"/>
    <w:rsid w:val="00505D6E"/>
    <w:rsid w:val="0050684D"/>
    <w:rsid w:val="00507548"/>
    <w:rsid w:val="00510B43"/>
    <w:rsid w:val="00511255"/>
    <w:rsid w:val="00511C95"/>
    <w:rsid w:val="00511CB8"/>
    <w:rsid w:val="005129AF"/>
    <w:rsid w:val="005133C5"/>
    <w:rsid w:val="00513CF4"/>
    <w:rsid w:val="005143D0"/>
    <w:rsid w:val="00514FAE"/>
    <w:rsid w:val="005154F4"/>
    <w:rsid w:val="00516E23"/>
    <w:rsid w:val="0051783A"/>
    <w:rsid w:val="00521879"/>
    <w:rsid w:val="00521DA8"/>
    <w:rsid w:val="00522C8F"/>
    <w:rsid w:val="00524DEB"/>
    <w:rsid w:val="00524DEC"/>
    <w:rsid w:val="00524EAD"/>
    <w:rsid w:val="0052569D"/>
    <w:rsid w:val="00525741"/>
    <w:rsid w:val="00525EDE"/>
    <w:rsid w:val="00526D40"/>
    <w:rsid w:val="00526FF4"/>
    <w:rsid w:val="00530F23"/>
    <w:rsid w:val="0053367B"/>
    <w:rsid w:val="00534CC4"/>
    <w:rsid w:val="0053571F"/>
    <w:rsid w:val="00537129"/>
    <w:rsid w:val="00537D23"/>
    <w:rsid w:val="00541F5C"/>
    <w:rsid w:val="005425CF"/>
    <w:rsid w:val="005436D8"/>
    <w:rsid w:val="0054381A"/>
    <w:rsid w:val="00543C87"/>
    <w:rsid w:val="005442B4"/>
    <w:rsid w:val="005442D3"/>
    <w:rsid w:val="0054643B"/>
    <w:rsid w:val="005464DD"/>
    <w:rsid w:val="00547E2C"/>
    <w:rsid w:val="00551956"/>
    <w:rsid w:val="00551E2C"/>
    <w:rsid w:val="0055460B"/>
    <w:rsid w:val="00554C04"/>
    <w:rsid w:val="00555C76"/>
    <w:rsid w:val="005566A6"/>
    <w:rsid w:val="00556DC3"/>
    <w:rsid w:val="00557483"/>
    <w:rsid w:val="00557BBB"/>
    <w:rsid w:val="00557CA1"/>
    <w:rsid w:val="00560778"/>
    <w:rsid w:val="00561485"/>
    <w:rsid w:val="005616BF"/>
    <w:rsid w:val="00561B94"/>
    <w:rsid w:val="005639E2"/>
    <w:rsid w:val="0056586E"/>
    <w:rsid w:val="005658B3"/>
    <w:rsid w:val="005660EA"/>
    <w:rsid w:val="005674E3"/>
    <w:rsid w:val="0056785A"/>
    <w:rsid w:val="00570AF1"/>
    <w:rsid w:val="00570C98"/>
    <w:rsid w:val="00570E04"/>
    <w:rsid w:val="00570ECC"/>
    <w:rsid w:val="00571BCD"/>
    <w:rsid w:val="005728B7"/>
    <w:rsid w:val="00573329"/>
    <w:rsid w:val="00574794"/>
    <w:rsid w:val="00574D24"/>
    <w:rsid w:val="00574D93"/>
    <w:rsid w:val="00575DC1"/>
    <w:rsid w:val="00575E69"/>
    <w:rsid w:val="00577841"/>
    <w:rsid w:val="00577BE3"/>
    <w:rsid w:val="00577EBC"/>
    <w:rsid w:val="00580198"/>
    <w:rsid w:val="00580C40"/>
    <w:rsid w:val="0058136A"/>
    <w:rsid w:val="00581ED3"/>
    <w:rsid w:val="005834CE"/>
    <w:rsid w:val="00583DE7"/>
    <w:rsid w:val="00584017"/>
    <w:rsid w:val="005845FD"/>
    <w:rsid w:val="00584D1B"/>
    <w:rsid w:val="00584D36"/>
    <w:rsid w:val="00587747"/>
    <w:rsid w:val="00587786"/>
    <w:rsid w:val="00587CBA"/>
    <w:rsid w:val="00587DD4"/>
    <w:rsid w:val="005900FE"/>
    <w:rsid w:val="005909CF"/>
    <w:rsid w:val="005914AF"/>
    <w:rsid w:val="00591646"/>
    <w:rsid w:val="005924C4"/>
    <w:rsid w:val="005925AA"/>
    <w:rsid w:val="00592765"/>
    <w:rsid w:val="00592CE1"/>
    <w:rsid w:val="005933D6"/>
    <w:rsid w:val="00593A18"/>
    <w:rsid w:val="00594FE2"/>
    <w:rsid w:val="00595D86"/>
    <w:rsid w:val="005A00FD"/>
    <w:rsid w:val="005A0A6D"/>
    <w:rsid w:val="005A0B75"/>
    <w:rsid w:val="005A0D72"/>
    <w:rsid w:val="005A29CA"/>
    <w:rsid w:val="005A2D22"/>
    <w:rsid w:val="005A371C"/>
    <w:rsid w:val="005A4A91"/>
    <w:rsid w:val="005A53E7"/>
    <w:rsid w:val="005A700F"/>
    <w:rsid w:val="005A7860"/>
    <w:rsid w:val="005B0E93"/>
    <w:rsid w:val="005B148E"/>
    <w:rsid w:val="005B262A"/>
    <w:rsid w:val="005B28CE"/>
    <w:rsid w:val="005B31B7"/>
    <w:rsid w:val="005B5B8A"/>
    <w:rsid w:val="005B5EEF"/>
    <w:rsid w:val="005B5F7D"/>
    <w:rsid w:val="005B605D"/>
    <w:rsid w:val="005B6353"/>
    <w:rsid w:val="005B7AAE"/>
    <w:rsid w:val="005C192F"/>
    <w:rsid w:val="005C1C00"/>
    <w:rsid w:val="005C1F6C"/>
    <w:rsid w:val="005C5605"/>
    <w:rsid w:val="005C5ECD"/>
    <w:rsid w:val="005C605F"/>
    <w:rsid w:val="005C6288"/>
    <w:rsid w:val="005C65BD"/>
    <w:rsid w:val="005C6831"/>
    <w:rsid w:val="005C69C5"/>
    <w:rsid w:val="005D03B2"/>
    <w:rsid w:val="005D12D5"/>
    <w:rsid w:val="005D1A75"/>
    <w:rsid w:val="005D1D09"/>
    <w:rsid w:val="005D3B74"/>
    <w:rsid w:val="005D43F2"/>
    <w:rsid w:val="005D4527"/>
    <w:rsid w:val="005D4F89"/>
    <w:rsid w:val="005D5066"/>
    <w:rsid w:val="005D6B7B"/>
    <w:rsid w:val="005D7801"/>
    <w:rsid w:val="005E0424"/>
    <w:rsid w:val="005E189C"/>
    <w:rsid w:val="005E312D"/>
    <w:rsid w:val="005E5ADA"/>
    <w:rsid w:val="005E5D8D"/>
    <w:rsid w:val="005E6856"/>
    <w:rsid w:val="005E73A9"/>
    <w:rsid w:val="005E781F"/>
    <w:rsid w:val="005E79B8"/>
    <w:rsid w:val="005E7D28"/>
    <w:rsid w:val="005F0DA8"/>
    <w:rsid w:val="005F1BAD"/>
    <w:rsid w:val="005F1F86"/>
    <w:rsid w:val="005F21E9"/>
    <w:rsid w:val="005F3522"/>
    <w:rsid w:val="005F499A"/>
    <w:rsid w:val="005F4C64"/>
    <w:rsid w:val="005F64E6"/>
    <w:rsid w:val="005F7361"/>
    <w:rsid w:val="005F75C7"/>
    <w:rsid w:val="006001E4"/>
    <w:rsid w:val="00601CAE"/>
    <w:rsid w:val="006031B1"/>
    <w:rsid w:val="00603425"/>
    <w:rsid w:val="00603578"/>
    <w:rsid w:val="006035C1"/>
    <w:rsid w:val="00603F9C"/>
    <w:rsid w:val="006042A5"/>
    <w:rsid w:val="006051AE"/>
    <w:rsid w:val="006064B7"/>
    <w:rsid w:val="0060696C"/>
    <w:rsid w:val="006108D6"/>
    <w:rsid w:val="00611657"/>
    <w:rsid w:val="00611EF0"/>
    <w:rsid w:val="0061316C"/>
    <w:rsid w:val="0061627B"/>
    <w:rsid w:val="00616894"/>
    <w:rsid w:val="006200E7"/>
    <w:rsid w:val="00620106"/>
    <w:rsid w:val="006204C6"/>
    <w:rsid w:val="00621C47"/>
    <w:rsid w:val="00621DBE"/>
    <w:rsid w:val="00621F60"/>
    <w:rsid w:val="00622802"/>
    <w:rsid w:val="00623062"/>
    <w:rsid w:val="0062316A"/>
    <w:rsid w:val="006236B6"/>
    <w:rsid w:val="0062424E"/>
    <w:rsid w:val="0062430C"/>
    <w:rsid w:val="00626C02"/>
    <w:rsid w:val="006273D1"/>
    <w:rsid w:val="00627582"/>
    <w:rsid w:val="00627B41"/>
    <w:rsid w:val="00627BC2"/>
    <w:rsid w:val="006305B9"/>
    <w:rsid w:val="00630693"/>
    <w:rsid w:val="006307F7"/>
    <w:rsid w:val="006315B4"/>
    <w:rsid w:val="00631CBB"/>
    <w:rsid w:val="00631F3A"/>
    <w:rsid w:val="00632AA2"/>
    <w:rsid w:val="00632D85"/>
    <w:rsid w:val="006331E9"/>
    <w:rsid w:val="00633531"/>
    <w:rsid w:val="0063374C"/>
    <w:rsid w:val="00634392"/>
    <w:rsid w:val="00634901"/>
    <w:rsid w:val="00636320"/>
    <w:rsid w:val="0063648D"/>
    <w:rsid w:val="006366E7"/>
    <w:rsid w:val="006377D9"/>
    <w:rsid w:val="00640719"/>
    <w:rsid w:val="00641092"/>
    <w:rsid w:val="006411CC"/>
    <w:rsid w:val="0064149D"/>
    <w:rsid w:val="00641B1B"/>
    <w:rsid w:val="0064269B"/>
    <w:rsid w:val="00642798"/>
    <w:rsid w:val="00642F81"/>
    <w:rsid w:val="00643E61"/>
    <w:rsid w:val="0064448C"/>
    <w:rsid w:val="006450C1"/>
    <w:rsid w:val="00645AFD"/>
    <w:rsid w:val="00645B7C"/>
    <w:rsid w:val="00645D43"/>
    <w:rsid w:val="00646716"/>
    <w:rsid w:val="00646DB0"/>
    <w:rsid w:val="00646FD0"/>
    <w:rsid w:val="00647B0E"/>
    <w:rsid w:val="006503BA"/>
    <w:rsid w:val="00650DE7"/>
    <w:rsid w:val="00651C99"/>
    <w:rsid w:val="00652462"/>
    <w:rsid w:val="00652EC0"/>
    <w:rsid w:val="00654101"/>
    <w:rsid w:val="0065457D"/>
    <w:rsid w:val="00654BB2"/>
    <w:rsid w:val="0065515A"/>
    <w:rsid w:val="00655524"/>
    <w:rsid w:val="0065558A"/>
    <w:rsid w:val="00656F90"/>
    <w:rsid w:val="006601DC"/>
    <w:rsid w:val="0066053F"/>
    <w:rsid w:val="006605C6"/>
    <w:rsid w:val="0066178E"/>
    <w:rsid w:val="00662735"/>
    <w:rsid w:val="00662F00"/>
    <w:rsid w:val="00664591"/>
    <w:rsid w:val="00664CA3"/>
    <w:rsid w:val="00665EAB"/>
    <w:rsid w:val="00666B3A"/>
    <w:rsid w:val="006679C2"/>
    <w:rsid w:val="00670E86"/>
    <w:rsid w:val="00671428"/>
    <w:rsid w:val="006743C8"/>
    <w:rsid w:val="006749DF"/>
    <w:rsid w:val="0067503A"/>
    <w:rsid w:val="006756B8"/>
    <w:rsid w:val="00675DA9"/>
    <w:rsid w:val="00676D63"/>
    <w:rsid w:val="00677411"/>
    <w:rsid w:val="00683091"/>
    <w:rsid w:val="006831DB"/>
    <w:rsid w:val="00684775"/>
    <w:rsid w:val="006849BD"/>
    <w:rsid w:val="00684D08"/>
    <w:rsid w:val="00684D0F"/>
    <w:rsid w:val="00684D66"/>
    <w:rsid w:val="00685359"/>
    <w:rsid w:val="00685C41"/>
    <w:rsid w:val="00686F91"/>
    <w:rsid w:val="006901FF"/>
    <w:rsid w:val="0069103A"/>
    <w:rsid w:val="00691D71"/>
    <w:rsid w:val="00693A1B"/>
    <w:rsid w:val="00693D7B"/>
    <w:rsid w:val="0069498D"/>
    <w:rsid w:val="00695B1E"/>
    <w:rsid w:val="00696403"/>
    <w:rsid w:val="006967A7"/>
    <w:rsid w:val="0069682D"/>
    <w:rsid w:val="00697259"/>
    <w:rsid w:val="00697AE8"/>
    <w:rsid w:val="00697EE9"/>
    <w:rsid w:val="006A0E1F"/>
    <w:rsid w:val="006A1359"/>
    <w:rsid w:val="006A1B87"/>
    <w:rsid w:val="006A2047"/>
    <w:rsid w:val="006A21D9"/>
    <w:rsid w:val="006A36F9"/>
    <w:rsid w:val="006A5113"/>
    <w:rsid w:val="006A5BAD"/>
    <w:rsid w:val="006A5BB5"/>
    <w:rsid w:val="006A5E73"/>
    <w:rsid w:val="006A7680"/>
    <w:rsid w:val="006B0C77"/>
    <w:rsid w:val="006B0FE0"/>
    <w:rsid w:val="006B1882"/>
    <w:rsid w:val="006B3F5F"/>
    <w:rsid w:val="006B4197"/>
    <w:rsid w:val="006B4F33"/>
    <w:rsid w:val="006B5069"/>
    <w:rsid w:val="006B5140"/>
    <w:rsid w:val="006B7051"/>
    <w:rsid w:val="006B74C0"/>
    <w:rsid w:val="006C0649"/>
    <w:rsid w:val="006C0CC7"/>
    <w:rsid w:val="006C1882"/>
    <w:rsid w:val="006C20DB"/>
    <w:rsid w:val="006C20E7"/>
    <w:rsid w:val="006C2F86"/>
    <w:rsid w:val="006C3797"/>
    <w:rsid w:val="006C4197"/>
    <w:rsid w:val="006C4224"/>
    <w:rsid w:val="006C4D82"/>
    <w:rsid w:val="006C596F"/>
    <w:rsid w:val="006C604D"/>
    <w:rsid w:val="006C69B2"/>
    <w:rsid w:val="006C6D3F"/>
    <w:rsid w:val="006C7385"/>
    <w:rsid w:val="006C771F"/>
    <w:rsid w:val="006D02E5"/>
    <w:rsid w:val="006D0A7B"/>
    <w:rsid w:val="006D174F"/>
    <w:rsid w:val="006D2F92"/>
    <w:rsid w:val="006D3CC7"/>
    <w:rsid w:val="006D407D"/>
    <w:rsid w:val="006D42FD"/>
    <w:rsid w:val="006D4E6A"/>
    <w:rsid w:val="006D5698"/>
    <w:rsid w:val="006D5711"/>
    <w:rsid w:val="006D58D7"/>
    <w:rsid w:val="006D5FFC"/>
    <w:rsid w:val="006D6721"/>
    <w:rsid w:val="006D6838"/>
    <w:rsid w:val="006D6E9C"/>
    <w:rsid w:val="006D733F"/>
    <w:rsid w:val="006D774C"/>
    <w:rsid w:val="006E01F5"/>
    <w:rsid w:val="006E14E7"/>
    <w:rsid w:val="006E2D0C"/>
    <w:rsid w:val="006E31BC"/>
    <w:rsid w:val="006E31DB"/>
    <w:rsid w:val="006E3526"/>
    <w:rsid w:val="006E4B5A"/>
    <w:rsid w:val="006E51AD"/>
    <w:rsid w:val="006E5AAB"/>
    <w:rsid w:val="006E6D3C"/>
    <w:rsid w:val="006E753C"/>
    <w:rsid w:val="006E7D5E"/>
    <w:rsid w:val="006F0087"/>
    <w:rsid w:val="006F1C1D"/>
    <w:rsid w:val="006F1D35"/>
    <w:rsid w:val="006F1EAB"/>
    <w:rsid w:val="006F242B"/>
    <w:rsid w:val="006F2922"/>
    <w:rsid w:val="006F2BB3"/>
    <w:rsid w:val="006F30F5"/>
    <w:rsid w:val="006F3828"/>
    <w:rsid w:val="006F4302"/>
    <w:rsid w:val="006F50DD"/>
    <w:rsid w:val="006F5B02"/>
    <w:rsid w:val="006F6349"/>
    <w:rsid w:val="006F69D9"/>
    <w:rsid w:val="00701A1C"/>
    <w:rsid w:val="00702EA0"/>
    <w:rsid w:val="00702F8D"/>
    <w:rsid w:val="007037CC"/>
    <w:rsid w:val="007038F7"/>
    <w:rsid w:val="00703A2E"/>
    <w:rsid w:val="00703D66"/>
    <w:rsid w:val="00703DAC"/>
    <w:rsid w:val="00705037"/>
    <w:rsid w:val="00705D8F"/>
    <w:rsid w:val="00710DF4"/>
    <w:rsid w:val="0071153A"/>
    <w:rsid w:val="00711E95"/>
    <w:rsid w:val="007120E8"/>
    <w:rsid w:val="00712278"/>
    <w:rsid w:val="00714035"/>
    <w:rsid w:val="007142E0"/>
    <w:rsid w:val="00715FB2"/>
    <w:rsid w:val="00717046"/>
    <w:rsid w:val="00717997"/>
    <w:rsid w:val="007217B6"/>
    <w:rsid w:val="00722044"/>
    <w:rsid w:val="00723ACC"/>
    <w:rsid w:val="00725AB6"/>
    <w:rsid w:val="007260C0"/>
    <w:rsid w:val="007262A4"/>
    <w:rsid w:val="0072664D"/>
    <w:rsid w:val="0072675C"/>
    <w:rsid w:val="00726C0D"/>
    <w:rsid w:val="00727B9E"/>
    <w:rsid w:val="0073036A"/>
    <w:rsid w:val="007309A4"/>
    <w:rsid w:val="00731045"/>
    <w:rsid w:val="007317EB"/>
    <w:rsid w:val="00733818"/>
    <w:rsid w:val="00733C5B"/>
    <w:rsid w:val="00733D20"/>
    <w:rsid w:val="00734052"/>
    <w:rsid w:val="00734D62"/>
    <w:rsid w:val="0073515B"/>
    <w:rsid w:val="007375EC"/>
    <w:rsid w:val="0073772E"/>
    <w:rsid w:val="00737994"/>
    <w:rsid w:val="007402B5"/>
    <w:rsid w:val="00740B8F"/>
    <w:rsid w:val="007414B4"/>
    <w:rsid w:val="00741BDE"/>
    <w:rsid w:val="0074487A"/>
    <w:rsid w:val="00745EF3"/>
    <w:rsid w:val="0074602B"/>
    <w:rsid w:val="00746895"/>
    <w:rsid w:val="007468C7"/>
    <w:rsid w:val="00750460"/>
    <w:rsid w:val="00751882"/>
    <w:rsid w:val="0075230A"/>
    <w:rsid w:val="00753903"/>
    <w:rsid w:val="00754A98"/>
    <w:rsid w:val="00754DE5"/>
    <w:rsid w:val="00754F01"/>
    <w:rsid w:val="0075625D"/>
    <w:rsid w:val="0075653D"/>
    <w:rsid w:val="007567E9"/>
    <w:rsid w:val="00760925"/>
    <w:rsid w:val="00762719"/>
    <w:rsid w:val="007639FC"/>
    <w:rsid w:val="00763DB5"/>
    <w:rsid w:val="00763E4C"/>
    <w:rsid w:val="007641F4"/>
    <w:rsid w:val="00766BA5"/>
    <w:rsid w:val="00772622"/>
    <w:rsid w:val="00772E0A"/>
    <w:rsid w:val="00773610"/>
    <w:rsid w:val="00773BD9"/>
    <w:rsid w:val="00773F68"/>
    <w:rsid w:val="00773F76"/>
    <w:rsid w:val="007746A2"/>
    <w:rsid w:val="00774AFB"/>
    <w:rsid w:val="00774D0D"/>
    <w:rsid w:val="00775178"/>
    <w:rsid w:val="00775556"/>
    <w:rsid w:val="0077783F"/>
    <w:rsid w:val="007810B3"/>
    <w:rsid w:val="007817F1"/>
    <w:rsid w:val="00782732"/>
    <w:rsid w:val="0078431D"/>
    <w:rsid w:val="00784777"/>
    <w:rsid w:val="007848DD"/>
    <w:rsid w:val="007850F9"/>
    <w:rsid w:val="00786BF7"/>
    <w:rsid w:val="0078756B"/>
    <w:rsid w:val="00787999"/>
    <w:rsid w:val="00787ED5"/>
    <w:rsid w:val="007909D9"/>
    <w:rsid w:val="0079147B"/>
    <w:rsid w:val="00792010"/>
    <w:rsid w:val="007924F3"/>
    <w:rsid w:val="0079267B"/>
    <w:rsid w:val="00792971"/>
    <w:rsid w:val="0079326A"/>
    <w:rsid w:val="0079387D"/>
    <w:rsid w:val="00794652"/>
    <w:rsid w:val="00794AAD"/>
    <w:rsid w:val="00794C0B"/>
    <w:rsid w:val="007953A1"/>
    <w:rsid w:val="00795AD0"/>
    <w:rsid w:val="007960BA"/>
    <w:rsid w:val="00796287"/>
    <w:rsid w:val="007962AB"/>
    <w:rsid w:val="00796B38"/>
    <w:rsid w:val="00797469"/>
    <w:rsid w:val="007A2769"/>
    <w:rsid w:val="007A3229"/>
    <w:rsid w:val="007A39CB"/>
    <w:rsid w:val="007A44AD"/>
    <w:rsid w:val="007A4869"/>
    <w:rsid w:val="007A4A19"/>
    <w:rsid w:val="007A52B2"/>
    <w:rsid w:val="007A532D"/>
    <w:rsid w:val="007A7C71"/>
    <w:rsid w:val="007A7F2A"/>
    <w:rsid w:val="007B0900"/>
    <w:rsid w:val="007B2D42"/>
    <w:rsid w:val="007B3311"/>
    <w:rsid w:val="007B3C62"/>
    <w:rsid w:val="007B3D8B"/>
    <w:rsid w:val="007B4264"/>
    <w:rsid w:val="007B4822"/>
    <w:rsid w:val="007B513C"/>
    <w:rsid w:val="007B59B9"/>
    <w:rsid w:val="007B5D3D"/>
    <w:rsid w:val="007B6967"/>
    <w:rsid w:val="007B76CA"/>
    <w:rsid w:val="007B79B7"/>
    <w:rsid w:val="007B7C62"/>
    <w:rsid w:val="007B7EEB"/>
    <w:rsid w:val="007C0311"/>
    <w:rsid w:val="007C0638"/>
    <w:rsid w:val="007C1016"/>
    <w:rsid w:val="007C3C10"/>
    <w:rsid w:val="007C4C3A"/>
    <w:rsid w:val="007C4CCF"/>
    <w:rsid w:val="007C4D6F"/>
    <w:rsid w:val="007C4F11"/>
    <w:rsid w:val="007C58A5"/>
    <w:rsid w:val="007C74E8"/>
    <w:rsid w:val="007C7691"/>
    <w:rsid w:val="007C7EE8"/>
    <w:rsid w:val="007D1900"/>
    <w:rsid w:val="007D1C26"/>
    <w:rsid w:val="007D211C"/>
    <w:rsid w:val="007D3532"/>
    <w:rsid w:val="007D41FA"/>
    <w:rsid w:val="007D42CB"/>
    <w:rsid w:val="007D4357"/>
    <w:rsid w:val="007D573B"/>
    <w:rsid w:val="007D5F17"/>
    <w:rsid w:val="007D6440"/>
    <w:rsid w:val="007D6FAF"/>
    <w:rsid w:val="007D7538"/>
    <w:rsid w:val="007D7B4D"/>
    <w:rsid w:val="007E0FA1"/>
    <w:rsid w:val="007E1195"/>
    <w:rsid w:val="007E1FF3"/>
    <w:rsid w:val="007E30AC"/>
    <w:rsid w:val="007E3983"/>
    <w:rsid w:val="007E3DC6"/>
    <w:rsid w:val="007E41A9"/>
    <w:rsid w:val="007E42FE"/>
    <w:rsid w:val="007E4406"/>
    <w:rsid w:val="007E49C7"/>
    <w:rsid w:val="007E4B22"/>
    <w:rsid w:val="007E4BCB"/>
    <w:rsid w:val="007E57CC"/>
    <w:rsid w:val="007E6D4B"/>
    <w:rsid w:val="007F0BCA"/>
    <w:rsid w:val="007F1A07"/>
    <w:rsid w:val="007F1B00"/>
    <w:rsid w:val="007F2C89"/>
    <w:rsid w:val="007F3527"/>
    <w:rsid w:val="007F3FA2"/>
    <w:rsid w:val="007F41CB"/>
    <w:rsid w:val="007F5A95"/>
    <w:rsid w:val="007F6074"/>
    <w:rsid w:val="007F6453"/>
    <w:rsid w:val="007F6FC5"/>
    <w:rsid w:val="0080037B"/>
    <w:rsid w:val="00800702"/>
    <w:rsid w:val="0080163A"/>
    <w:rsid w:val="00802685"/>
    <w:rsid w:val="00802C96"/>
    <w:rsid w:val="00803AD3"/>
    <w:rsid w:val="0080476A"/>
    <w:rsid w:val="00804FAB"/>
    <w:rsid w:val="00806CF7"/>
    <w:rsid w:val="00807324"/>
    <w:rsid w:val="00807A82"/>
    <w:rsid w:val="00807CBD"/>
    <w:rsid w:val="00811343"/>
    <w:rsid w:val="00811407"/>
    <w:rsid w:val="008134F6"/>
    <w:rsid w:val="00814240"/>
    <w:rsid w:val="00814539"/>
    <w:rsid w:val="0081478C"/>
    <w:rsid w:val="00815F8D"/>
    <w:rsid w:val="0081643B"/>
    <w:rsid w:val="008201EF"/>
    <w:rsid w:val="008216D7"/>
    <w:rsid w:val="00821941"/>
    <w:rsid w:val="00822D13"/>
    <w:rsid w:val="00822D31"/>
    <w:rsid w:val="00823686"/>
    <w:rsid w:val="00823AA7"/>
    <w:rsid w:val="008242AB"/>
    <w:rsid w:val="008246BD"/>
    <w:rsid w:val="00824797"/>
    <w:rsid w:val="00824B5E"/>
    <w:rsid w:val="00824D3D"/>
    <w:rsid w:val="00826F03"/>
    <w:rsid w:val="00826FCE"/>
    <w:rsid w:val="00827D26"/>
    <w:rsid w:val="00830252"/>
    <w:rsid w:val="0083096F"/>
    <w:rsid w:val="0083250F"/>
    <w:rsid w:val="008327AA"/>
    <w:rsid w:val="00832E19"/>
    <w:rsid w:val="00833336"/>
    <w:rsid w:val="00833681"/>
    <w:rsid w:val="008336BF"/>
    <w:rsid w:val="00834CA7"/>
    <w:rsid w:val="0083550C"/>
    <w:rsid w:val="00836CA0"/>
    <w:rsid w:val="008372B4"/>
    <w:rsid w:val="00837835"/>
    <w:rsid w:val="00840216"/>
    <w:rsid w:val="00840CE6"/>
    <w:rsid w:val="008415B3"/>
    <w:rsid w:val="00841F80"/>
    <w:rsid w:val="00844218"/>
    <w:rsid w:val="00844F66"/>
    <w:rsid w:val="008454D2"/>
    <w:rsid w:val="00845807"/>
    <w:rsid w:val="00845E1E"/>
    <w:rsid w:val="00846C95"/>
    <w:rsid w:val="00847A15"/>
    <w:rsid w:val="00852656"/>
    <w:rsid w:val="008528AA"/>
    <w:rsid w:val="00852940"/>
    <w:rsid w:val="00852A39"/>
    <w:rsid w:val="00852BE9"/>
    <w:rsid w:val="0085410C"/>
    <w:rsid w:val="00854B86"/>
    <w:rsid w:val="00855187"/>
    <w:rsid w:val="00855973"/>
    <w:rsid w:val="00855C2B"/>
    <w:rsid w:val="00855EE5"/>
    <w:rsid w:val="00856778"/>
    <w:rsid w:val="00856CE9"/>
    <w:rsid w:val="008616F2"/>
    <w:rsid w:val="008628BD"/>
    <w:rsid w:val="00862F99"/>
    <w:rsid w:val="00863223"/>
    <w:rsid w:val="00863958"/>
    <w:rsid w:val="00863A36"/>
    <w:rsid w:val="00863EF8"/>
    <w:rsid w:val="008651D1"/>
    <w:rsid w:val="00865228"/>
    <w:rsid w:val="008657A9"/>
    <w:rsid w:val="00866509"/>
    <w:rsid w:val="00867A31"/>
    <w:rsid w:val="00870670"/>
    <w:rsid w:val="00871708"/>
    <w:rsid w:val="008719F4"/>
    <w:rsid w:val="00873338"/>
    <w:rsid w:val="0087528D"/>
    <w:rsid w:val="00876CC5"/>
    <w:rsid w:val="00880085"/>
    <w:rsid w:val="008805F5"/>
    <w:rsid w:val="00880BAE"/>
    <w:rsid w:val="008813C2"/>
    <w:rsid w:val="008817C5"/>
    <w:rsid w:val="00881FAC"/>
    <w:rsid w:val="00881FF0"/>
    <w:rsid w:val="008829A9"/>
    <w:rsid w:val="008829E5"/>
    <w:rsid w:val="00882A0B"/>
    <w:rsid w:val="008831EA"/>
    <w:rsid w:val="008851C1"/>
    <w:rsid w:val="00885271"/>
    <w:rsid w:val="008856B4"/>
    <w:rsid w:val="0088624E"/>
    <w:rsid w:val="0088657F"/>
    <w:rsid w:val="00890219"/>
    <w:rsid w:val="00891122"/>
    <w:rsid w:val="00891180"/>
    <w:rsid w:val="00891B95"/>
    <w:rsid w:val="0089207F"/>
    <w:rsid w:val="008924F1"/>
    <w:rsid w:val="0089263F"/>
    <w:rsid w:val="0089298B"/>
    <w:rsid w:val="00893539"/>
    <w:rsid w:val="00894E4D"/>
    <w:rsid w:val="00894EBC"/>
    <w:rsid w:val="0089517C"/>
    <w:rsid w:val="00895F21"/>
    <w:rsid w:val="00896496"/>
    <w:rsid w:val="00897E41"/>
    <w:rsid w:val="008A089F"/>
    <w:rsid w:val="008A09B0"/>
    <w:rsid w:val="008A1170"/>
    <w:rsid w:val="008A1277"/>
    <w:rsid w:val="008A1A7D"/>
    <w:rsid w:val="008A32E2"/>
    <w:rsid w:val="008A3439"/>
    <w:rsid w:val="008A4169"/>
    <w:rsid w:val="008A5193"/>
    <w:rsid w:val="008A6085"/>
    <w:rsid w:val="008A6AE8"/>
    <w:rsid w:val="008A728B"/>
    <w:rsid w:val="008B129B"/>
    <w:rsid w:val="008B1328"/>
    <w:rsid w:val="008B166C"/>
    <w:rsid w:val="008B1E52"/>
    <w:rsid w:val="008B1E91"/>
    <w:rsid w:val="008B2B07"/>
    <w:rsid w:val="008B2E6F"/>
    <w:rsid w:val="008B3066"/>
    <w:rsid w:val="008B3C54"/>
    <w:rsid w:val="008B50FD"/>
    <w:rsid w:val="008B56B0"/>
    <w:rsid w:val="008B5A34"/>
    <w:rsid w:val="008B5AF8"/>
    <w:rsid w:val="008B608D"/>
    <w:rsid w:val="008B6A0E"/>
    <w:rsid w:val="008B7C49"/>
    <w:rsid w:val="008C0057"/>
    <w:rsid w:val="008C09C8"/>
    <w:rsid w:val="008C2E54"/>
    <w:rsid w:val="008C3E3D"/>
    <w:rsid w:val="008C45DA"/>
    <w:rsid w:val="008C5B40"/>
    <w:rsid w:val="008C5D04"/>
    <w:rsid w:val="008C683F"/>
    <w:rsid w:val="008C7B90"/>
    <w:rsid w:val="008D2039"/>
    <w:rsid w:val="008D23CD"/>
    <w:rsid w:val="008D281B"/>
    <w:rsid w:val="008D2858"/>
    <w:rsid w:val="008D35B9"/>
    <w:rsid w:val="008D459B"/>
    <w:rsid w:val="008D608E"/>
    <w:rsid w:val="008D61C3"/>
    <w:rsid w:val="008D6210"/>
    <w:rsid w:val="008D74E2"/>
    <w:rsid w:val="008E2765"/>
    <w:rsid w:val="008E2D47"/>
    <w:rsid w:val="008E30F0"/>
    <w:rsid w:val="008E3B82"/>
    <w:rsid w:val="008E4F09"/>
    <w:rsid w:val="008E5506"/>
    <w:rsid w:val="008E5A0F"/>
    <w:rsid w:val="008E5DE5"/>
    <w:rsid w:val="008E7736"/>
    <w:rsid w:val="008F0892"/>
    <w:rsid w:val="008F21ED"/>
    <w:rsid w:val="008F2312"/>
    <w:rsid w:val="008F3457"/>
    <w:rsid w:val="008F3C67"/>
    <w:rsid w:val="008F782E"/>
    <w:rsid w:val="008F78CE"/>
    <w:rsid w:val="00900210"/>
    <w:rsid w:val="00900688"/>
    <w:rsid w:val="0090084C"/>
    <w:rsid w:val="00900C0A"/>
    <w:rsid w:val="00900C91"/>
    <w:rsid w:val="00900DB3"/>
    <w:rsid w:val="0090130D"/>
    <w:rsid w:val="00901332"/>
    <w:rsid w:val="0090208E"/>
    <w:rsid w:val="00902C76"/>
    <w:rsid w:val="00903C50"/>
    <w:rsid w:val="00904678"/>
    <w:rsid w:val="00904983"/>
    <w:rsid w:val="00905B2D"/>
    <w:rsid w:val="009103E1"/>
    <w:rsid w:val="00910A44"/>
    <w:rsid w:val="00910BE4"/>
    <w:rsid w:val="00910DD9"/>
    <w:rsid w:val="00911E2D"/>
    <w:rsid w:val="00913169"/>
    <w:rsid w:val="009138F2"/>
    <w:rsid w:val="00913C50"/>
    <w:rsid w:val="009140BA"/>
    <w:rsid w:val="009141C0"/>
    <w:rsid w:val="00915179"/>
    <w:rsid w:val="00915714"/>
    <w:rsid w:val="00915AAF"/>
    <w:rsid w:val="00915D44"/>
    <w:rsid w:val="00916C32"/>
    <w:rsid w:val="00916D9E"/>
    <w:rsid w:val="009212A3"/>
    <w:rsid w:val="0092131F"/>
    <w:rsid w:val="00921933"/>
    <w:rsid w:val="0092200B"/>
    <w:rsid w:val="0092253D"/>
    <w:rsid w:val="00922E0C"/>
    <w:rsid w:val="00923129"/>
    <w:rsid w:val="0092339B"/>
    <w:rsid w:val="00923EDE"/>
    <w:rsid w:val="00923F7B"/>
    <w:rsid w:val="00924936"/>
    <w:rsid w:val="0092520A"/>
    <w:rsid w:val="00926915"/>
    <w:rsid w:val="00927813"/>
    <w:rsid w:val="00927829"/>
    <w:rsid w:val="009279F4"/>
    <w:rsid w:val="00927A83"/>
    <w:rsid w:val="009301C5"/>
    <w:rsid w:val="009311A8"/>
    <w:rsid w:val="009320CF"/>
    <w:rsid w:val="009325A8"/>
    <w:rsid w:val="009325B0"/>
    <w:rsid w:val="009325C8"/>
    <w:rsid w:val="0093262A"/>
    <w:rsid w:val="0093264B"/>
    <w:rsid w:val="009329D8"/>
    <w:rsid w:val="00932EE8"/>
    <w:rsid w:val="0093312B"/>
    <w:rsid w:val="0093362C"/>
    <w:rsid w:val="0093417A"/>
    <w:rsid w:val="0093667B"/>
    <w:rsid w:val="00937659"/>
    <w:rsid w:val="00940583"/>
    <w:rsid w:val="00941DBA"/>
    <w:rsid w:val="00942866"/>
    <w:rsid w:val="009433DC"/>
    <w:rsid w:val="00944715"/>
    <w:rsid w:val="00944D49"/>
    <w:rsid w:val="00945214"/>
    <w:rsid w:val="009456F3"/>
    <w:rsid w:val="00946762"/>
    <w:rsid w:val="00946C4C"/>
    <w:rsid w:val="00947907"/>
    <w:rsid w:val="00950337"/>
    <w:rsid w:val="009519A7"/>
    <w:rsid w:val="00951A6B"/>
    <w:rsid w:val="00952DD5"/>
    <w:rsid w:val="0095432C"/>
    <w:rsid w:val="0095496F"/>
    <w:rsid w:val="009553CC"/>
    <w:rsid w:val="00956EB7"/>
    <w:rsid w:val="00957DFB"/>
    <w:rsid w:val="009605E8"/>
    <w:rsid w:val="009618B5"/>
    <w:rsid w:val="00961A9B"/>
    <w:rsid w:val="00962F05"/>
    <w:rsid w:val="0096347F"/>
    <w:rsid w:val="009637A3"/>
    <w:rsid w:val="00963AEA"/>
    <w:rsid w:val="00964198"/>
    <w:rsid w:val="00964F6D"/>
    <w:rsid w:val="00965DAE"/>
    <w:rsid w:val="00966E6C"/>
    <w:rsid w:val="00966FD1"/>
    <w:rsid w:val="00970620"/>
    <w:rsid w:val="00970BE9"/>
    <w:rsid w:val="009717E4"/>
    <w:rsid w:val="00971F0D"/>
    <w:rsid w:val="00973399"/>
    <w:rsid w:val="00973B94"/>
    <w:rsid w:val="00974651"/>
    <w:rsid w:val="0097567F"/>
    <w:rsid w:val="0097589B"/>
    <w:rsid w:val="00975C79"/>
    <w:rsid w:val="00976416"/>
    <w:rsid w:val="00976AC0"/>
    <w:rsid w:val="00980692"/>
    <w:rsid w:val="00980CBE"/>
    <w:rsid w:val="00980D1A"/>
    <w:rsid w:val="00980EDF"/>
    <w:rsid w:val="00981597"/>
    <w:rsid w:val="00981B72"/>
    <w:rsid w:val="00982728"/>
    <w:rsid w:val="00982C9A"/>
    <w:rsid w:val="00982DB2"/>
    <w:rsid w:val="0098354D"/>
    <w:rsid w:val="0098385A"/>
    <w:rsid w:val="00983BC8"/>
    <w:rsid w:val="00983C16"/>
    <w:rsid w:val="009849FA"/>
    <w:rsid w:val="00984A72"/>
    <w:rsid w:val="00984CC4"/>
    <w:rsid w:val="00985787"/>
    <w:rsid w:val="009861C7"/>
    <w:rsid w:val="00986B3F"/>
    <w:rsid w:val="00986E32"/>
    <w:rsid w:val="00987166"/>
    <w:rsid w:val="00987B90"/>
    <w:rsid w:val="00990DB0"/>
    <w:rsid w:val="00991C69"/>
    <w:rsid w:val="00992231"/>
    <w:rsid w:val="00993521"/>
    <w:rsid w:val="00993820"/>
    <w:rsid w:val="009943BA"/>
    <w:rsid w:val="009952E8"/>
    <w:rsid w:val="00997A50"/>
    <w:rsid w:val="00997B37"/>
    <w:rsid w:val="009A05C2"/>
    <w:rsid w:val="009A0FBE"/>
    <w:rsid w:val="009A30DA"/>
    <w:rsid w:val="009A3141"/>
    <w:rsid w:val="009A36CE"/>
    <w:rsid w:val="009A3979"/>
    <w:rsid w:val="009A40DA"/>
    <w:rsid w:val="009A4D07"/>
    <w:rsid w:val="009A5079"/>
    <w:rsid w:val="009A7558"/>
    <w:rsid w:val="009A7BB1"/>
    <w:rsid w:val="009B07F7"/>
    <w:rsid w:val="009B327E"/>
    <w:rsid w:val="009B343A"/>
    <w:rsid w:val="009B37EE"/>
    <w:rsid w:val="009B494D"/>
    <w:rsid w:val="009B5B69"/>
    <w:rsid w:val="009B6663"/>
    <w:rsid w:val="009B69D9"/>
    <w:rsid w:val="009B733F"/>
    <w:rsid w:val="009B757B"/>
    <w:rsid w:val="009C1712"/>
    <w:rsid w:val="009C185F"/>
    <w:rsid w:val="009C1EFC"/>
    <w:rsid w:val="009C25B7"/>
    <w:rsid w:val="009C3F51"/>
    <w:rsid w:val="009C4B3F"/>
    <w:rsid w:val="009C6539"/>
    <w:rsid w:val="009C7FD0"/>
    <w:rsid w:val="009D123A"/>
    <w:rsid w:val="009D1B75"/>
    <w:rsid w:val="009D1E56"/>
    <w:rsid w:val="009D2E80"/>
    <w:rsid w:val="009D3AF3"/>
    <w:rsid w:val="009D4254"/>
    <w:rsid w:val="009D48C4"/>
    <w:rsid w:val="009D4A1E"/>
    <w:rsid w:val="009D584E"/>
    <w:rsid w:val="009D67A2"/>
    <w:rsid w:val="009D74D5"/>
    <w:rsid w:val="009E0C42"/>
    <w:rsid w:val="009E16A1"/>
    <w:rsid w:val="009E1BBF"/>
    <w:rsid w:val="009E24B4"/>
    <w:rsid w:val="009E26D4"/>
    <w:rsid w:val="009E412D"/>
    <w:rsid w:val="009E5E99"/>
    <w:rsid w:val="009E60FD"/>
    <w:rsid w:val="009E6305"/>
    <w:rsid w:val="009E7320"/>
    <w:rsid w:val="009F0600"/>
    <w:rsid w:val="009F117B"/>
    <w:rsid w:val="009F321B"/>
    <w:rsid w:val="009F33F9"/>
    <w:rsid w:val="009F44DF"/>
    <w:rsid w:val="009F4B14"/>
    <w:rsid w:val="009F4BBC"/>
    <w:rsid w:val="009F4C5C"/>
    <w:rsid w:val="009F5AF5"/>
    <w:rsid w:val="00A005DE"/>
    <w:rsid w:val="00A00EFA"/>
    <w:rsid w:val="00A00F2B"/>
    <w:rsid w:val="00A02FF9"/>
    <w:rsid w:val="00A0497A"/>
    <w:rsid w:val="00A05415"/>
    <w:rsid w:val="00A07446"/>
    <w:rsid w:val="00A115F8"/>
    <w:rsid w:val="00A11801"/>
    <w:rsid w:val="00A12188"/>
    <w:rsid w:val="00A12846"/>
    <w:rsid w:val="00A130AE"/>
    <w:rsid w:val="00A13A1F"/>
    <w:rsid w:val="00A13FAF"/>
    <w:rsid w:val="00A14728"/>
    <w:rsid w:val="00A16B00"/>
    <w:rsid w:val="00A172BE"/>
    <w:rsid w:val="00A23A27"/>
    <w:rsid w:val="00A24197"/>
    <w:rsid w:val="00A2442D"/>
    <w:rsid w:val="00A24F8E"/>
    <w:rsid w:val="00A2561B"/>
    <w:rsid w:val="00A25649"/>
    <w:rsid w:val="00A25C02"/>
    <w:rsid w:val="00A2695B"/>
    <w:rsid w:val="00A27401"/>
    <w:rsid w:val="00A274E6"/>
    <w:rsid w:val="00A31917"/>
    <w:rsid w:val="00A32C39"/>
    <w:rsid w:val="00A32DBD"/>
    <w:rsid w:val="00A330AF"/>
    <w:rsid w:val="00A33E9C"/>
    <w:rsid w:val="00A342C1"/>
    <w:rsid w:val="00A3430C"/>
    <w:rsid w:val="00A34A11"/>
    <w:rsid w:val="00A353EF"/>
    <w:rsid w:val="00A356D7"/>
    <w:rsid w:val="00A35833"/>
    <w:rsid w:val="00A36087"/>
    <w:rsid w:val="00A3629D"/>
    <w:rsid w:val="00A364B2"/>
    <w:rsid w:val="00A36935"/>
    <w:rsid w:val="00A36A88"/>
    <w:rsid w:val="00A37A5B"/>
    <w:rsid w:val="00A37AC7"/>
    <w:rsid w:val="00A37BA4"/>
    <w:rsid w:val="00A4069F"/>
    <w:rsid w:val="00A4162B"/>
    <w:rsid w:val="00A41706"/>
    <w:rsid w:val="00A41B22"/>
    <w:rsid w:val="00A424DD"/>
    <w:rsid w:val="00A42657"/>
    <w:rsid w:val="00A42D89"/>
    <w:rsid w:val="00A43863"/>
    <w:rsid w:val="00A4461C"/>
    <w:rsid w:val="00A44A7B"/>
    <w:rsid w:val="00A457CD"/>
    <w:rsid w:val="00A471E6"/>
    <w:rsid w:val="00A50E3E"/>
    <w:rsid w:val="00A53ABD"/>
    <w:rsid w:val="00A543E0"/>
    <w:rsid w:val="00A54539"/>
    <w:rsid w:val="00A55797"/>
    <w:rsid w:val="00A56F91"/>
    <w:rsid w:val="00A5743F"/>
    <w:rsid w:val="00A579AF"/>
    <w:rsid w:val="00A57DD1"/>
    <w:rsid w:val="00A601B9"/>
    <w:rsid w:val="00A605E4"/>
    <w:rsid w:val="00A60BAA"/>
    <w:rsid w:val="00A613CC"/>
    <w:rsid w:val="00A61495"/>
    <w:rsid w:val="00A6184B"/>
    <w:rsid w:val="00A61C55"/>
    <w:rsid w:val="00A6216F"/>
    <w:rsid w:val="00A62A83"/>
    <w:rsid w:val="00A62A90"/>
    <w:rsid w:val="00A62DD8"/>
    <w:rsid w:val="00A62F63"/>
    <w:rsid w:val="00A6366B"/>
    <w:rsid w:val="00A64761"/>
    <w:rsid w:val="00A65B46"/>
    <w:rsid w:val="00A65F12"/>
    <w:rsid w:val="00A6650F"/>
    <w:rsid w:val="00A665B3"/>
    <w:rsid w:val="00A666CB"/>
    <w:rsid w:val="00A67227"/>
    <w:rsid w:val="00A707E1"/>
    <w:rsid w:val="00A73D0B"/>
    <w:rsid w:val="00A77613"/>
    <w:rsid w:val="00A777B6"/>
    <w:rsid w:val="00A81C7F"/>
    <w:rsid w:val="00A83659"/>
    <w:rsid w:val="00A848DF"/>
    <w:rsid w:val="00A84CB1"/>
    <w:rsid w:val="00A8533A"/>
    <w:rsid w:val="00A85B17"/>
    <w:rsid w:val="00A86A50"/>
    <w:rsid w:val="00A8725C"/>
    <w:rsid w:val="00A8791B"/>
    <w:rsid w:val="00A907A2"/>
    <w:rsid w:val="00A909F2"/>
    <w:rsid w:val="00A91B8F"/>
    <w:rsid w:val="00A92FC1"/>
    <w:rsid w:val="00A9351A"/>
    <w:rsid w:val="00A940B2"/>
    <w:rsid w:val="00A94203"/>
    <w:rsid w:val="00A94AB2"/>
    <w:rsid w:val="00A9710A"/>
    <w:rsid w:val="00A971A4"/>
    <w:rsid w:val="00A971F0"/>
    <w:rsid w:val="00AA0639"/>
    <w:rsid w:val="00AA0995"/>
    <w:rsid w:val="00AA0FB4"/>
    <w:rsid w:val="00AA17B2"/>
    <w:rsid w:val="00AA22F8"/>
    <w:rsid w:val="00AA2440"/>
    <w:rsid w:val="00AA476D"/>
    <w:rsid w:val="00AA47A4"/>
    <w:rsid w:val="00AA47F1"/>
    <w:rsid w:val="00AA795D"/>
    <w:rsid w:val="00AB0A3A"/>
    <w:rsid w:val="00AB134C"/>
    <w:rsid w:val="00AB139C"/>
    <w:rsid w:val="00AB1741"/>
    <w:rsid w:val="00AB193C"/>
    <w:rsid w:val="00AB27F7"/>
    <w:rsid w:val="00AB2B84"/>
    <w:rsid w:val="00AB302C"/>
    <w:rsid w:val="00AB30FF"/>
    <w:rsid w:val="00AB3D1B"/>
    <w:rsid w:val="00AB3FE8"/>
    <w:rsid w:val="00AB438C"/>
    <w:rsid w:val="00AB4EC4"/>
    <w:rsid w:val="00AB502E"/>
    <w:rsid w:val="00AB56F4"/>
    <w:rsid w:val="00AB58EA"/>
    <w:rsid w:val="00AB7F07"/>
    <w:rsid w:val="00AC4262"/>
    <w:rsid w:val="00AC437D"/>
    <w:rsid w:val="00AC4F29"/>
    <w:rsid w:val="00AC506A"/>
    <w:rsid w:val="00AC51CF"/>
    <w:rsid w:val="00AC6604"/>
    <w:rsid w:val="00AC782B"/>
    <w:rsid w:val="00AD016A"/>
    <w:rsid w:val="00AD08BD"/>
    <w:rsid w:val="00AD10D8"/>
    <w:rsid w:val="00AD16D6"/>
    <w:rsid w:val="00AD19D5"/>
    <w:rsid w:val="00AD3056"/>
    <w:rsid w:val="00AD316D"/>
    <w:rsid w:val="00AD3293"/>
    <w:rsid w:val="00AD3BB9"/>
    <w:rsid w:val="00AD3E8B"/>
    <w:rsid w:val="00AD4475"/>
    <w:rsid w:val="00AD5267"/>
    <w:rsid w:val="00AD57BA"/>
    <w:rsid w:val="00AD6DF3"/>
    <w:rsid w:val="00AD725E"/>
    <w:rsid w:val="00AD79D2"/>
    <w:rsid w:val="00AE021F"/>
    <w:rsid w:val="00AE1475"/>
    <w:rsid w:val="00AE1C68"/>
    <w:rsid w:val="00AE1F16"/>
    <w:rsid w:val="00AE213B"/>
    <w:rsid w:val="00AE2FF2"/>
    <w:rsid w:val="00AE35D1"/>
    <w:rsid w:val="00AE4789"/>
    <w:rsid w:val="00AE7143"/>
    <w:rsid w:val="00AE71FC"/>
    <w:rsid w:val="00AF06B2"/>
    <w:rsid w:val="00AF2422"/>
    <w:rsid w:val="00AF25C2"/>
    <w:rsid w:val="00AF2629"/>
    <w:rsid w:val="00AF3520"/>
    <w:rsid w:val="00AF3C03"/>
    <w:rsid w:val="00AF42D5"/>
    <w:rsid w:val="00AF5065"/>
    <w:rsid w:val="00AF5D39"/>
    <w:rsid w:val="00AF5F24"/>
    <w:rsid w:val="00AF7262"/>
    <w:rsid w:val="00B01590"/>
    <w:rsid w:val="00B02335"/>
    <w:rsid w:val="00B02C3A"/>
    <w:rsid w:val="00B02CC2"/>
    <w:rsid w:val="00B02CF5"/>
    <w:rsid w:val="00B036C8"/>
    <w:rsid w:val="00B06712"/>
    <w:rsid w:val="00B07646"/>
    <w:rsid w:val="00B07748"/>
    <w:rsid w:val="00B07EB6"/>
    <w:rsid w:val="00B10665"/>
    <w:rsid w:val="00B109E3"/>
    <w:rsid w:val="00B11717"/>
    <w:rsid w:val="00B12989"/>
    <w:rsid w:val="00B14F94"/>
    <w:rsid w:val="00B1560C"/>
    <w:rsid w:val="00B16742"/>
    <w:rsid w:val="00B16E97"/>
    <w:rsid w:val="00B171FD"/>
    <w:rsid w:val="00B177B2"/>
    <w:rsid w:val="00B17878"/>
    <w:rsid w:val="00B17894"/>
    <w:rsid w:val="00B1791F"/>
    <w:rsid w:val="00B2018E"/>
    <w:rsid w:val="00B20B8E"/>
    <w:rsid w:val="00B20FD2"/>
    <w:rsid w:val="00B22727"/>
    <w:rsid w:val="00B22954"/>
    <w:rsid w:val="00B236B7"/>
    <w:rsid w:val="00B23E5D"/>
    <w:rsid w:val="00B24176"/>
    <w:rsid w:val="00B24D29"/>
    <w:rsid w:val="00B25791"/>
    <w:rsid w:val="00B25E6D"/>
    <w:rsid w:val="00B25EAD"/>
    <w:rsid w:val="00B25F31"/>
    <w:rsid w:val="00B26B00"/>
    <w:rsid w:val="00B27410"/>
    <w:rsid w:val="00B27E55"/>
    <w:rsid w:val="00B303A7"/>
    <w:rsid w:val="00B30687"/>
    <w:rsid w:val="00B30A27"/>
    <w:rsid w:val="00B310F8"/>
    <w:rsid w:val="00B31426"/>
    <w:rsid w:val="00B31F55"/>
    <w:rsid w:val="00B32A05"/>
    <w:rsid w:val="00B32E78"/>
    <w:rsid w:val="00B34BF7"/>
    <w:rsid w:val="00B35A4D"/>
    <w:rsid w:val="00B3663C"/>
    <w:rsid w:val="00B37666"/>
    <w:rsid w:val="00B3789C"/>
    <w:rsid w:val="00B379F7"/>
    <w:rsid w:val="00B41061"/>
    <w:rsid w:val="00B4181B"/>
    <w:rsid w:val="00B41EF3"/>
    <w:rsid w:val="00B421A5"/>
    <w:rsid w:val="00B42787"/>
    <w:rsid w:val="00B434B3"/>
    <w:rsid w:val="00B438EC"/>
    <w:rsid w:val="00B44947"/>
    <w:rsid w:val="00B454D2"/>
    <w:rsid w:val="00B454E8"/>
    <w:rsid w:val="00B4693B"/>
    <w:rsid w:val="00B4758B"/>
    <w:rsid w:val="00B509E8"/>
    <w:rsid w:val="00B50F51"/>
    <w:rsid w:val="00B51162"/>
    <w:rsid w:val="00B51C27"/>
    <w:rsid w:val="00B522DE"/>
    <w:rsid w:val="00B53090"/>
    <w:rsid w:val="00B53313"/>
    <w:rsid w:val="00B5401F"/>
    <w:rsid w:val="00B54C90"/>
    <w:rsid w:val="00B54F1F"/>
    <w:rsid w:val="00B55BE2"/>
    <w:rsid w:val="00B5667D"/>
    <w:rsid w:val="00B57A70"/>
    <w:rsid w:val="00B60922"/>
    <w:rsid w:val="00B60C00"/>
    <w:rsid w:val="00B618E2"/>
    <w:rsid w:val="00B6363C"/>
    <w:rsid w:val="00B638A3"/>
    <w:rsid w:val="00B63BAD"/>
    <w:rsid w:val="00B644BF"/>
    <w:rsid w:val="00B6582B"/>
    <w:rsid w:val="00B66A48"/>
    <w:rsid w:val="00B66ADB"/>
    <w:rsid w:val="00B66E47"/>
    <w:rsid w:val="00B66E67"/>
    <w:rsid w:val="00B6746A"/>
    <w:rsid w:val="00B70118"/>
    <w:rsid w:val="00B70B79"/>
    <w:rsid w:val="00B711F8"/>
    <w:rsid w:val="00B718E2"/>
    <w:rsid w:val="00B72162"/>
    <w:rsid w:val="00B72EAD"/>
    <w:rsid w:val="00B73117"/>
    <w:rsid w:val="00B73187"/>
    <w:rsid w:val="00B73D7B"/>
    <w:rsid w:val="00B74650"/>
    <w:rsid w:val="00B748E2"/>
    <w:rsid w:val="00B76B48"/>
    <w:rsid w:val="00B77220"/>
    <w:rsid w:val="00B77AD4"/>
    <w:rsid w:val="00B80A21"/>
    <w:rsid w:val="00B80D50"/>
    <w:rsid w:val="00B82042"/>
    <w:rsid w:val="00B82506"/>
    <w:rsid w:val="00B82740"/>
    <w:rsid w:val="00B82D90"/>
    <w:rsid w:val="00B83859"/>
    <w:rsid w:val="00B854AD"/>
    <w:rsid w:val="00B85A8C"/>
    <w:rsid w:val="00B8605C"/>
    <w:rsid w:val="00B868F6"/>
    <w:rsid w:val="00B8730B"/>
    <w:rsid w:val="00B8773F"/>
    <w:rsid w:val="00B87A37"/>
    <w:rsid w:val="00B87ABE"/>
    <w:rsid w:val="00B87D12"/>
    <w:rsid w:val="00B87E21"/>
    <w:rsid w:val="00B91722"/>
    <w:rsid w:val="00B923F4"/>
    <w:rsid w:val="00B92C92"/>
    <w:rsid w:val="00B935B3"/>
    <w:rsid w:val="00B940A2"/>
    <w:rsid w:val="00B94217"/>
    <w:rsid w:val="00B94EBE"/>
    <w:rsid w:val="00B95F10"/>
    <w:rsid w:val="00B96A0D"/>
    <w:rsid w:val="00B971E5"/>
    <w:rsid w:val="00B97727"/>
    <w:rsid w:val="00BA0220"/>
    <w:rsid w:val="00BA26FC"/>
    <w:rsid w:val="00BA2744"/>
    <w:rsid w:val="00BA2E76"/>
    <w:rsid w:val="00BA3EA0"/>
    <w:rsid w:val="00BA43AE"/>
    <w:rsid w:val="00BA5522"/>
    <w:rsid w:val="00BA65BF"/>
    <w:rsid w:val="00BA6FC3"/>
    <w:rsid w:val="00BA758A"/>
    <w:rsid w:val="00BA785B"/>
    <w:rsid w:val="00BB1461"/>
    <w:rsid w:val="00BB2927"/>
    <w:rsid w:val="00BB35BA"/>
    <w:rsid w:val="00BB3CD7"/>
    <w:rsid w:val="00BB3EB8"/>
    <w:rsid w:val="00BB49F8"/>
    <w:rsid w:val="00BB4CD4"/>
    <w:rsid w:val="00BB51AD"/>
    <w:rsid w:val="00BB6795"/>
    <w:rsid w:val="00BB67DD"/>
    <w:rsid w:val="00BC0DC8"/>
    <w:rsid w:val="00BC1238"/>
    <w:rsid w:val="00BC174D"/>
    <w:rsid w:val="00BC3142"/>
    <w:rsid w:val="00BC3308"/>
    <w:rsid w:val="00BC487A"/>
    <w:rsid w:val="00BC5261"/>
    <w:rsid w:val="00BC5ECE"/>
    <w:rsid w:val="00BC652A"/>
    <w:rsid w:val="00BC6D3B"/>
    <w:rsid w:val="00BC6D53"/>
    <w:rsid w:val="00BC7106"/>
    <w:rsid w:val="00BC71C4"/>
    <w:rsid w:val="00BC7662"/>
    <w:rsid w:val="00BC79A5"/>
    <w:rsid w:val="00BD1AB8"/>
    <w:rsid w:val="00BD1CC4"/>
    <w:rsid w:val="00BD24BD"/>
    <w:rsid w:val="00BD2CD5"/>
    <w:rsid w:val="00BD2FC1"/>
    <w:rsid w:val="00BD34E7"/>
    <w:rsid w:val="00BD3E16"/>
    <w:rsid w:val="00BD40FF"/>
    <w:rsid w:val="00BD41C5"/>
    <w:rsid w:val="00BD4386"/>
    <w:rsid w:val="00BD4B2B"/>
    <w:rsid w:val="00BD4BE7"/>
    <w:rsid w:val="00BD5356"/>
    <w:rsid w:val="00BD55B5"/>
    <w:rsid w:val="00BD5FED"/>
    <w:rsid w:val="00BD7BA5"/>
    <w:rsid w:val="00BE023A"/>
    <w:rsid w:val="00BE05DA"/>
    <w:rsid w:val="00BE10FF"/>
    <w:rsid w:val="00BE2C2B"/>
    <w:rsid w:val="00BE387B"/>
    <w:rsid w:val="00BE3C32"/>
    <w:rsid w:val="00BE440F"/>
    <w:rsid w:val="00BE4C46"/>
    <w:rsid w:val="00BE5893"/>
    <w:rsid w:val="00BE5CBB"/>
    <w:rsid w:val="00BF0A7E"/>
    <w:rsid w:val="00BF1313"/>
    <w:rsid w:val="00BF1383"/>
    <w:rsid w:val="00BF1446"/>
    <w:rsid w:val="00BF189D"/>
    <w:rsid w:val="00BF195F"/>
    <w:rsid w:val="00BF22DD"/>
    <w:rsid w:val="00BF305D"/>
    <w:rsid w:val="00BF34B3"/>
    <w:rsid w:val="00BF3A9A"/>
    <w:rsid w:val="00BF3E36"/>
    <w:rsid w:val="00BF4051"/>
    <w:rsid w:val="00C0031A"/>
    <w:rsid w:val="00C00D54"/>
    <w:rsid w:val="00C0232E"/>
    <w:rsid w:val="00C02ADF"/>
    <w:rsid w:val="00C032B2"/>
    <w:rsid w:val="00C05689"/>
    <w:rsid w:val="00C05EFB"/>
    <w:rsid w:val="00C06DE8"/>
    <w:rsid w:val="00C07775"/>
    <w:rsid w:val="00C077EE"/>
    <w:rsid w:val="00C10F6E"/>
    <w:rsid w:val="00C115F0"/>
    <w:rsid w:val="00C116BA"/>
    <w:rsid w:val="00C12AC6"/>
    <w:rsid w:val="00C13AA9"/>
    <w:rsid w:val="00C14109"/>
    <w:rsid w:val="00C14DC1"/>
    <w:rsid w:val="00C1512E"/>
    <w:rsid w:val="00C155D9"/>
    <w:rsid w:val="00C159B4"/>
    <w:rsid w:val="00C1766C"/>
    <w:rsid w:val="00C1786A"/>
    <w:rsid w:val="00C20DBE"/>
    <w:rsid w:val="00C21633"/>
    <w:rsid w:val="00C22372"/>
    <w:rsid w:val="00C223C3"/>
    <w:rsid w:val="00C22482"/>
    <w:rsid w:val="00C22F71"/>
    <w:rsid w:val="00C23AD6"/>
    <w:rsid w:val="00C23ED1"/>
    <w:rsid w:val="00C243AB"/>
    <w:rsid w:val="00C24F56"/>
    <w:rsid w:val="00C25C6F"/>
    <w:rsid w:val="00C25D99"/>
    <w:rsid w:val="00C30562"/>
    <w:rsid w:val="00C30700"/>
    <w:rsid w:val="00C32BA0"/>
    <w:rsid w:val="00C3317B"/>
    <w:rsid w:val="00C340A4"/>
    <w:rsid w:val="00C35F8A"/>
    <w:rsid w:val="00C37740"/>
    <w:rsid w:val="00C37BCA"/>
    <w:rsid w:val="00C40A93"/>
    <w:rsid w:val="00C40F30"/>
    <w:rsid w:val="00C42661"/>
    <w:rsid w:val="00C42DA3"/>
    <w:rsid w:val="00C436E3"/>
    <w:rsid w:val="00C43955"/>
    <w:rsid w:val="00C44713"/>
    <w:rsid w:val="00C45653"/>
    <w:rsid w:val="00C45990"/>
    <w:rsid w:val="00C45BD5"/>
    <w:rsid w:val="00C46620"/>
    <w:rsid w:val="00C47B28"/>
    <w:rsid w:val="00C5099A"/>
    <w:rsid w:val="00C53508"/>
    <w:rsid w:val="00C53814"/>
    <w:rsid w:val="00C53F49"/>
    <w:rsid w:val="00C540A9"/>
    <w:rsid w:val="00C54248"/>
    <w:rsid w:val="00C55698"/>
    <w:rsid w:val="00C556C3"/>
    <w:rsid w:val="00C56036"/>
    <w:rsid w:val="00C56C1F"/>
    <w:rsid w:val="00C5783E"/>
    <w:rsid w:val="00C60CF1"/>
    <w:rsid w:val="00C61030"/>
    <w:rsid w:val="00C61186"/>
    <w:rsid w:val="00C61E5D"/>
    <w:rsid w:val="00C62ED0"/>
    <w:rsid w:val="00C632BD"/>
    <w:rsid w:val="00C6544E"/>
    <w:rsid w:val="00C67769"/>
    <w:rsid w:val="00C67E9A"/>
    <w:rsid w:val="00C70503"/>
    <w:rsid w:val="00C70F94"/>
    <w:rsid w:val="00C71623"/>
    <w:rsid w:val="00C72D68"/>
    <w:rsid w:val="00C73902"/>
    <w:rsid w:val="00C742B3"/>
    <w:rsid w:val="00C746C8"/>
    <w:rsid w:val="00C74857"/>
    <w:rsid w:val="00C74A47"/>
    <w:rsid w:val="00C75210"/>
    <w:rsid w:val="00C76468"/>
    <w:rsid w:val="00C76669"/>
    <w:rsid w:val="00C766CD"/>
    <w:rsid w:val="00C77215"/>
    <w:rsid w:val="00C77361"/>
    <w:rsid w:val="00C777C7"/>
    <w:rsid w:val="00C77B0C"/>
    <w:rsid w:val="00C8007B"/>
    <w:rsid w:val="00C8018B"/>
    <w:rsid w:val="00C80FB5"/>
    <w:rsid w:val="00C81D7C"/>
    <w:rsid w:val="00C82399"/>
    <w:rsid w:val="00C82879"/>
    <w:rsid w:val="00C82D68"/>
    <w:rsid w:val="00C83A4A"/>
    <w:rsid w:val="00C84C8A"/>
    <w:rsid w:val="00C85452"/>
    <w:rsid w:val="00C8765C"/>
    <w:rsid w:val="00C90A64"/>
    <w:rsid w:val="00C921A2"/>
    <w:rsid w:val="00C92660"/>
    <w:rsid w:val="00C92D48"/>
    <w:rsid w:val="00C92FAD"/>
    <w:rsid w:val="00C933DE"/>
    <w:rsid w:val="00C934CC"/>
    <w:rsid w:val="00C95853"/>
    <w:rsid w:val="00C95F99"/>
    <w:rsid w:val="00C962DE"/>
    <w:rsid w:val="00C96347"/>
    <w:rsid w:val="00C96E49"/>
    <w:rsid w:val="00CA0995"/>
    <w:rsid w:val="00CA150F"/>
    <w:rsid w:val="00CA1677"/>
    <w:rsid w:val="00CA1B34"/>
    <w:rsid w:val="00CA21DD"/>
    <w:rsid w:val="00CA23D8"/>
    <w:rsid w:val="00CA2CEB"/>
    <w:rsid w:val="00CA2EA3"/>
    <w:rsid w:val="00CA3D7F"/>
    <w:rsid w:val="00CA5CB3"/>
    <w:rsid w:val="00CA5D3F"/>
    <w:rsid w:val="00CA5D4E"/>
    <w:rsid w:val="00CA5E13"/>
    <w:rsid w:val="00CA71DE"/>
    <w:rsid w:val="00CB21E2"/>
    <w:rsid w:val="00CB35EB"/>
    <w:rsid w:val="00CB42F6"/>
    <w:rsid w:val="00CB5106"/>
    <w:rsid w:val="00CB5ABC"/>
    <w:rsid w:val="00CB5DC4"/>
    <w:rsid w:val="00CB694C"/>
    <w:rsid w:val="00CB7BFC"/>
    <w:rsid w:val="00CB7C83"/>
    <w:rsid w:val="00CC0103"/>
    <w:rsid w:val="00CC0454"/>
    <w:rsid w:val="00CC2C48"/>
    <w:rsid w:val="00CC3B2A"/>
    <w:rsid w:val="00CC481D"/>
    <w:rsid w:val="00CC48B7"/>
    <w:rsid w:val="00CC5FE0"/>
    <w:rsid w:val="00CC63C5"/>
    <w:rsid w:val="00CC6A48"/>
    <w:rsid w:val="00CC6B4A"/>
    <w:rsid w:val="00CC733E"/>
    <w:rsid w:val="00CC73B4"/>
    <w:rsid w:val="00CC73BA"/>
    <w:rsid w:val="00CC73F9"/>
    <w:rsid w:val="00CC7F57"/>
    <w:rsid w:val="00CD0BB6"/>
    <w:rsid w:val="00CD174C"/>
    <w:rsid w:val="00CD25AE"/>
    <w:rsid w:val="00CD2D04"/>
    <w:rsid w:val="00CD32DA"/>
    <w:rsid w:val="00CD35CC"/>
    <w:rsid w:val="00CD3948"/>
    <w:rsid w:val="00CD3A97"/>
    <w:rsid w:val="00CD6665"/>
    <w:rsid w:val="00CD6EB4"/>
    <w:rsid w:val="00CD7797"/>
    <w:rsid w:val="00CD7EF8"/>
    <w:rsid w:val="00CE0452"/>
    <w:rsid w:val="00CE1671"/>
    <w:rsid w:val="00CE272F"/>
    <w:rsid w:val="00CE2EDB"/>
    <w:rsid w:val="00CE3BB9"/>
    <w:rsid w:val="00CE4B28"/>
    <w:rsid w:val="00CE524B"/>
    <w:rsid w:val="00CE52B7"/>
    <w:rsid w:val="00CE5A31"/>
    <w:rsid w:val="00CE65C3"/>
    <w:rsid w:val="00CE6A80"/>
    <w:rsid w:val="00CF03C5"/>
    <w:rsid w:val="00CF2BFD"/>
    <w:rsid w:val="00CF2DAC"/>
    <w:rsid w:val="00CF5E33"/>
    <w:rsid w:val="00CF616B"/>
    <w:rsid w:val="00CF6D5F"/>
    <w:rsid w:val="00CF7773"/>
    <w:rsid w:val="00CF78EF"/>
    <w:rsid w:val="00D00C40"/>
    <w:rsid w:val="00D014A6"/>
    <w:rsid w:val="00D014BB"/>
    <w:rsid w:val="00D01829"/>
    <w:rsid w:val="00D01FB2"/>
    <w:rsid w:val="00D0386F"/>
    <w:rsid w:val="00D04A6D"/>
    <w:rsid w:val="00D055E1"/>
    <w:rsid w:val="00D05D14"/>
    <w:rsid w:val="00D05FB9"/>
    <w:rsid w:val="00D0649A"/>
    <w:rsid w:val="00D06D01"/>
    <w:rsid w:val="00D07249"/>
    <w:rsid w:val="00D07501"/>
    <w:rsid w:val="00D10121"/>
    <w:rsid w:val="00D102C0"/>
    <w:rsid w:val="00D10C66"/>
    <w:rsid w:val="00D10F45"/>
    <w:rsid w:val="00D120EA"/>
    <w:rsid w:val="00D12C32"/>
    <w:rsid w:val="00D14308"/>
    <w:rsid w:val="00D15696"/>
    <w:rsid w:val="00D15A36"/>
    <w:rsid w:val="00D15C8D"/>
    <w:rsid w:val="00D15E39"/>
    <w:rsid w:val="00D1613C"/>
    <w:rsid w:val="00D178F5"/>
    <w:rsid w:val="00D20C1C"/>
    <w:rsid w:val="00D21099"/>
    <w:rsid w:val="00D21777"/>
    <w:rsid w:val="00D229AF"/>
    <w:rsid w:val="00D23381"/>
    <w:rsid w:val="00D234E9"/>
    <w:rsid w:val="00D23784"/>
    <w:rsid w:val="00D238E8"/>
    <w:rsid w:val="00D23DFF"/>
    <w:rsid w:val="00D24EF0"/>
    <w:rsid w:val="00D25345"/>
    <w:rsid w:val="00D25417"/>
    <w:rsid w:val="00D26787"/>
    <w:rsid w:val="00D26B71"/>
    <w:rsid w:val="00D26C18"/>
    <w:rsid w:val="00D2769B"/>
    <w:rsid w:val="00D30188"/>
    <w:rsid w:val="00D3109D"/>
    <w:rsid w:val="00D3109F"/>
    <w:rsid w:val="00D31CC7"/>
    <w:rsid w:val="00D3238B"/>
    <w:rsid w:val="00D3242B"/>
    <w:rsid w:val="00D32A38"/>
    <w:rsid w:val="00D33054"/>
    <w:rsid w:val="00D35F5A"/>
    <w:rsid w:val="00D36666"/>
    <w:rsid w:val="00D37C4E"/>
    <w:rsid w:val="00D40A78"/>
    <w:rsid w:val="00D40A9E"/>
    <w:rsid w:val="00D40B8B"/>
    <w:rsid w:val="00D40D5E"/>
    <w:rsid w:val="00D411EF"/>
    <w:rsid w:val="00D413FA"/>
    <w:rsid w:val="00D41BFB"/>
    <w:rsid w:val="00D4396D"/>
    <w:rsid w:val="00D44104"/>
    <w:rsid w:val="00D4431C"/>
    <w:rsid w:val="00D4460A"/>
    <w:rsid w:val="00D44E7E"/>
    <w:rsid w:val="00D453A7"/>
    <w:rsid w:val="00D455F7"/>
    <w:rsid w:val="00D458A2"/>
    <w:rsid w:val="00D46BBD"/>
    <w:rsid w:val="00D471F6"/>
    <w:rsid w:val="00D47AF8"/>
    <w:rsid w:val="00D50C99"/>
    <w:rsid w:val="00D5230D"/>
    <w:rsid w:val="00D52699"/>
    <w:rsid w:val="00D52CA1"/>
    <w:rsid w:val="00D53E62"/>
    <w:rsid w:val="00D541AC"/>
    <w:rsid w:val="00D55423"/>
    <w:rsid w:val="00D555C3"/>
    <w:rsid w:val="00D557EC"/>
    <w:rsid w:val="00D56B28"/>
    <w:rsid w:val="00D577FE"/>
    <w:rsid w:val="00D57B11"/>
    <w:rsid w:val="00D603A6"/>
    <w:rsid w:val="00D60B03"/>
    <w:rsid w:val="00D611DC"/>
    <w:rsid w:val="00D631F9"/>
    <w:rsid w:val="00D63874"/>
    <w:rsid w:val="00D6448A"/>
    <w:rsid w:val="00D645AC"/>
    <w:rsid w:val="00D646F4"/>
    <w:rsid w:val="00D649D5"/>
    <w:rsid w:val="00D661DF"/>
    <w:rsid w:val="00D662F4"/>
    <w:rsid w:val="00D66A08"/>
    <w:rsid w:val="00D6733E"/>
    <w:rsid w:val="00D67638"/>
    <w:rsid w:val="00D67735"/>
    <w:rsid w:val="00D67E4A"/>
    <w:rsid w:val="00D715EE"/>
    <w:rsid w:val="00D73AA6"/>
    <w:rsid w:val="00D74D1B"/>
    <w:rsid w:val="00D74F30"/>
    <w:rsid w:val="00D75243"/>
    <w:rsid w:val="00D753D0"/>
    <w:rsid w:val="00D75E90"/>
    <w:rsid w:val="00D77248"/>
    <w:rsid w:val="00D7770D"/>
    <w:rsid w:val="00D802F0"/>
    <w:rsid w:val="00D808D5"/>
    <w:rsid w:val="00D81581"/>
    <w:rsid w:val="00D81813"/>
    <w:rsid w:val="00D81AB3"/>
    <w:rsid w:val="00D81EC3"/>
    <w:rsid w:val="00D82604"/>
    <w:rsid w:val="00D839F9"/>
    <w:rsid w:val="00D84CE8"/>
    <w:rsid w:val="00D84FF8"/>
    <w:rsid w:val="00D85162"/>
    <w:rsid w:val="00D85534"/>
    <w:rsid w:val="00D86656"/>
    <w:rsid w:val="00D86A06"/>
    <w:rsid w:val="00D86DF7"/>
    <w:rsid w:val="00D87270"/>
    <w:rsid w:val="00D90D1C"/>
    <w:rsid w:val="00D91A87"/>
    <w:rsid w:val="00D925F9"/>
    <w:rsid w:val="00D9392A"/>
    <w:rsid w:val="00D93A56"/>
    <w:rsid w:val="00D95453"/>
    <w:rsid w:val="00D960D6"/>
    <w:rsid w:val="00D96422"/>
    <w:rsid w:val="00D96CFE"/>
    <w:rsid w:val="00D972B3"/>
    <w:rsid w:val="00D97335"/>
    <w:rsid w:val="00D97F98"/>
    <w:rsid w:val="00DA0836"/>
    <w:rsid w:val="00DA0FF2"/>
    <w:rsid w:val="00DA1AAB"/>
    <w:rsid w:val="00DA1E30"/>
    <w:rsid w:val="00DA234C"/>
    <w:rsid w:val="00DA3892"/>
    <w:rsid w:val="00DA4DD6"/>
    <w:rsid w:val="00DA6406"/>
    <w:rsid w:val="00DA796E"/>
    <w:rsid w:val="00DB1F39"/>
    <w:rsid w:val="00DB24EC"/>
    <w:rsid w:val="00DB253A"/>
    <w:rsid w:val="00DB310E"/>
    <w:rsid w:val="00DB49D9"/>
    <w:rsid w:val="00DB4B91"/>
    <w:rsid w:val="00DB588F"/>
    <w:rsid w:val="00DB6C11"/>
    <w:rsid w:val="00DB6DFB"/>
    <w:rsid w:val="00DB6E5D"/>
    <w:rsid w:val="00DB7080"/>
    <w:rsid w:val="00DB70A1"/>
    <w:rsid w:val="00DB75E3"/>
    <w:rsid w:val="00DC073A"/>
    <w:rsid w:val="00DC07D5"/>
    <w:rsid w:val="00DC0E4B"/>
    <w:rsid w:val="00DC0E95"/>
    <w:rsid w:val="00DC28E9"/>
    <w:rsid w:val="00DC2C47"/>
    <w:rsid w:val="00DC3450"/>
    <w:rsid w:val="00DC55D1"/>
    <w:rsid w:val="00DC6D0B"/>
    <w:rsid w:val="00DC77AC"/>
    <w:rsid w:val="00DD0394"/>
    <w:rsid w:val="00DD06ED"/>
    <w:rsid w:val="00DD1A47"/>
    <w:rsid w:val="00DD28D0"/>
    <w:rsid w:val="00DD33E7"/>
    <w:rsid w:val="00DD44F6"/>
    <w:rsid w:val="00DD4D15"/>
    <w:rsid w:val="00DD521A"/>
    <w:rsid w:val="00DD554A"/>
    <w:rsid w:val="00DD6117"/>
    <w:rsid w:val="00DD639B"/>
    <w:rsid w:val="00DD6C76"/>
    <w:rsid w:val="00DD7972"/>
    <w:rsid w:val="00DD7FD2"/>
    <w:rsid w:val="00DE03B0"/>
    <w:rsid w:val="00DE083E"/>
    <w:rsid w:val="00DE0C41"/>
    <w:rsid w:val="00DE0F50"/>
    <w:rsid w:val="00DE26E4"/>
    <w:rsid w:val="00DE365A"/>
    <w:rsid w:val="00DE3EE7"/>
    <w:rsid w:val="00DE5365"/>
    <w:rsid w:val="00DE6C10"/>
    <w:rsid w:val="00DF0B4C"/>
    <w:rsid w:val="00DF1159"/>
    <w:rsid w:val="00DF212D"/>
    <w:rsid w:val="00DF305C"/>
    <w:rsid w:val="00DF34CD"/>
    <w:rsid w:val="00DF4175"/>
    <w:rsid w:val="00DF4C33"/>
    <w:rsid w:val="00DF4E89"/>
    <w:rsid w:val="00DF4F6C"/>
    <w:rsid w:val="00DF58CC"/>
    <w:rsid w:val="00DF5BFA"/>
    <w:rsid w:val="00DF602E"/>
    <w:rsid w:val="00DF6610"/>
    <w:rsid w:val="00DF6D19"/>
    <w:rsid w:val="00DF7488"/>
    <w:rsid w:val="00DF7606"/>
    <w:rsid w:val="00E00634"/>
    <w:rsid w:val="00E007A4"/>
    <w:rsid w:val="00E00CB6"/>
    <w:rsid w:val="00E027D1"/>
    <w:rsid w:val="00E029B0"/>
    <w:rsid w:val="00E02ADF"/>
    <w:rsid w:val="00E02EB0"/>
    <w:rsid w:val="00E02F44"/>
    <w:rsid w:val="00E03DD2"/>
    <w:rsid w:val="00E04988"/>
    <w:rsid w:val="00E050E9"/>
    <w:rsid w:val="00E05E28"/>
    <w:rsid w:val="00E06263"/>
    <w:rsid w:val="00E062B0"/>
    <w:rsid w:val="00E06539"/>
    <w:rsid w:val="00E075DB"/>
    <w:rsid w:val="00E0772F"/>
    <w:rsid w:val="00E11A20"/>
    <w:rsid w:val="00E11CCA"/>
    <w:rsid w:val="00E12993"/>
    <w:rsid w:val="00E132B3"/>
    <w:rsid w:val="00E15759"/>
    <w:rsid w:val="00E16932"/>
    <w:rsid w:val="00E16D68"/>
    <w:rsid w:val="00E204F8"/>
    <w:rsid w:val="00E208C8"/>
    <w:rsid w:val="00E2212E"/>
    <w:rsid w:val="00E225DF"/>
    <w:rsid w:val="00E229A3"/>
    <w:rsid w:val="00E23DF2"/>
    <w:rsid w:val="00E24310"/>
    <w:rsid w:val="00E254A9"/>
    <w:rsid w:val="00E2564A"/>
    <w:rsid w:val="00E2583E"/>
    <w:rsid w:val="00E259E9"/>
    <w:rsid w:val="00E25B2A"/>
    <w:rsid w:val="00E25D77"/>
    <w:rsid w:val="00E26169"/>
    <w:rsid w:val="00E26519"/>
    <w:rsid w:val="00E3026C"/>
    <w:rsid w:val="00E31281"/>
    <w:rsid w:val="00E31C69"/>
    <w:rsid w:val="00E31C89"/>
    <w:rsid w:val="00E32C24"/>
    <w:rsid w:val="00E32D8B"/>
    <w:rsid w:val="00E33F99"/>
    <w:rsid w:val="00E3474B"/>
    <w:rsid w:val="00E34BAD"/>
    <w:rsid w:val="00E359BB"/>
    <w:rsid w:val="00E35BC0"/>
    <w:rsid w:val="00E3607F"/>
    <w:rsid w:val="00E369F7"/>
    <w:rsid w:val="00E36B68"/>
    <w:rsid w:val="00E36C67"/>
    <w:rsid w:val="00E3715C"/>
    <w:rsid w:val="00E377F4"/>
    <w:rsid w:val="00E40945"/>
    <w:rsid w:val="00E4140B"/>
    <w:rsid w:val="00E41411"/>
    <w:rsid w:val="00E42E80"/>
    <w:rsid w:val="00E441C0"/>
    <w:rsid w:val="00E453C3"/>
    <w:rsid w:val="00E4559B"/>
    <w:rsid w:val="00E472DC"/>
    <w:rsid w:val="00E47C1C"/>
    <w:rsid w:val="00E47DD7"/>
    <w:rsid w:val="00E517E2"/>
    <w:rsid w:val="00E51FE8"/>
    <w:rsid w:val="00E51FF5"/>
    <w:rsid w:val="00E532F2"/>
    <w:rsid w:val="00E53B89"/>
    <w:rsid w:val="00E54036"/>
    <w:rsid w:val="00E54118"/>
    <w:rsid w:val="00E54339"/>
    <w:rsid w:val="00E544BC"/>
    <w:rsid w:val="00E57378"/>
    <w:rsid w:val="00E6013E"/>
    <w:rsid w:val="00E61249"/>
    <w:rsid w:val="00E62C1C"/>
    <w:rsid w:val="00E633E1"/>
    <w:rsid w:val="00E63D10"/>
    <w:rsid w:val="00E64A42"/>
    <w:rsid w:val="00E650E5"/>
    <w:rsid w:val="00E6516C"/>
    <w:rsid w:val="00E6519A"/>
    <w:rsid w:val="00E65234"/>
    <w:rsid w:val="00E66021"/>
    <w:rsid w:val="00E66142"/>
    <w:rsid w:val="00E661AB"/>
    <w:rsid w:val="00E666E5"/>
    <w:rsid w:val="00E6677F"/>
    <w:rsid w:val="00E672DA"/>
    <w:rsid w:val="00E70467"/>
    <w:rsid w:val="00E70AC1"/>
    <w:rsid w:val="00E70CA1"/>
    <w:rsid w:val="00E70D2D"/>
    <w:rsid w:val="00E70FC4"/>
    <w:rsid w:val="00E7186C"/>
    <w:rsid w:val="00E72594"/>
    <w:rsid w:val="00E72674"/>
    <w:rsid w:val="00E739AE"/>
    <w:rsid w:val="00E73B7A"/>
    <w:rsid w:val="00E747C0"/>
    <w:rsid w:val="00E7490E"/>
    <w:rsid w:val="00E74989"/>
    <w:rsid w:val="00E76661"/>
    <w:rsid w:val="00E7671C"/>
    <w:rsid w:val="00E76913"/>
    <w:rsid w:val="00E76C20"/>
    <w:rsid w:val="00E76FE3"/>
    <w:rsid w:val="00E7725F"/>
    <w:rsid w:val="00E77AC6"/>
    <w:rsid w:val="00E77AD0"/>
    <w:rsid w:val="00E77DBD"/>
    <w:rsid w:val="00E80046"/>
    <w:rsid w:val="00E8255E"/>
    <w:rsid w:val="00E83BA6"/>
    <w:rsid w:val="00E8561B"/>
    <w:rsid w:val="00E85C30"/>
    <w:rsid w:val="00E90545"/>
    <w:rsid w:val="00E90B0B"/>
    <w:rsid w:val="00E90E04"/>
    <w:rsid w:val="00E910D4"/>
    <w:rsid w:val="00E9136A"/>
    <w:rsid w:val="00E91F24"/>
    <w:rsid w:val="00E920F2"/>
    <w:rsid w:val="00E921C4"/>
    <w:rsid w:val="00E921D3"/>
    <w:rsid w:val="00E94211"/>
    <w:rsid w:val="00E95B0F"/>
    <w:rsid w:val="00E96943"/>
    <w:rsid w:val="00E979A8"/>
    <w:rsid w:val="00EA030D"/>
    <w:rsid w:val="00EA06DC"/>
    <w:rsid w:val="00EA10AB"/>
    <w:rsid w:val="00EA1C90"/>
    <w:rsid w:val="00EA21E5"/>
    <w:rsid w:val="00EA2659"/>
    <w:rsid w:val="00EA272B"/>
    <w:rsid w:val="00EA30D7"/>
    <w:rsid w:val="00EA404A"/>
    <w:rsid w:val="00EA4FE8"/>
    <w:rsid w:val="00EA5281"/>
    <w:rsid w:val="00EA55C9"/>
    <w:rsid w:val="00EA640A"/>
    <w:rsid w:val="00EA6EEB"/>
    <w:rsid w:val="00EB1DFB"/>
    <w:rsid w:val="00EB2839"/>
    <w:rsid w:val="00EB2C5C"/>
    <w:rsid w:val="00EB30CC"/>
    <w:rsid w:val="00EB3F3E"/>
    <w:rsid w:val="00EB4565"/>
    <w:rsid w:val="00EB4CB1"/>
    <w:rsid w:val="00EB53C7"/>
    <w:rsid w:val="00EB5BBC"/>
    <w:rsid w:val="00EB671D"/>
    <w:rsid w:val="00EB68EC"/>
    <w:rsid w:val="00EB6FF9"/>
    <w:rsid w:val="00EC0762"/>
    <w:rsid w:val="00EC0ADD"/>
    <w:rsid w:val="00EC0B32"/>
    <w:rsid w:val="00EC12C1"/>
    <w:rsid w:val="00EC15FE"/>
    <w:rsid w:val="00EC160B"/>
    <w:rsid w:val="00EC2978"/>
    <w:rsid w:val="00EC3738"/>
    <w:rsid w:val="00EC3B01"/>
    <w:rsid w:val="00EC3CDE"/>
    <w:rsid w:val="00EC40B5"/>
    <w:rsid w:val="00EC4E27"/>
    <w:rsid w:val="00EC54EF"/>
    <w:rsid w:val="00EC6A2F"/>
    <w:rsid w:val="00EC6E01"/>
    <w:rsid w:val="00EC7794"/>
    <w:rsid w:val="00EC79D5"/>
    <w:rsid w:val="00ED0B67"/>
    <w:rsid w:val="00ED13FB"/>
    <w:rsid w:val="00ED1D95"/>
    <w:rsid w:val="00ED26C2"/>
    <w:rsid w:val="00ED2F68"/>
    <w:rsid w:val="00ED2FBB"/>
    <w:rsid w:val="00ED3A6F"/>
    <w:rsid w:val="00ED3FBA"/>
    <w:rsid w:val="00ED44E7"/>
    <w:rsid w:val="00ED474A"/>
    <w:rsid w:val="00ED66DD"/>
    <w:rsid w:val="00ED7494"/>
    <w:rsid w:val="00ED74A0"/>
    <w:rsid w:val="00ED77FF"/>
    <w:rsid w:val="00ED7ED2"/>
    <w:rsid w:val="00ED7F3B"/>
    <w:rsid w:val="00EE1B3C"/>
    <w:rsid w:val="00EE25AA"/>
    <w:rsid w:val="00EE2AA3"/>
    <w:rsid w:val="00EE69C3"/>
    <w:rsid w:val="00EE716E"/>
    <w:rsid w:val="00EF08B4"/>
    <w:rsid w:val="00EF447E"/>
    <w:rsid w:val="00EF4830"/>
    <w:rsid w:val="00EF5409"/>
    <w:rsid w:val="00EF701C"/>
    <w:rsid w:val="00EF727C"/>
    <w:rsid w:val="00EF74E7"/>
    <w:rsid w:val="00EF7744"/>
    <w:rsid w:val="00F00E5A"/>
    <w:rsid w:val="00F0147A"/>
    <w:rsid w:val="00F01A39"/>
    <w:rsid w:val="00F01E0C"/>
    <w:rsid w:val="00F02075"/>
    <w:rsid w:val="00F031AB"/>
    <w:rsid w:val="00F040F9"/>
    <w:rsid w:val="00F0457E"/>
    <w:rsid w:val="00F05C41"/>
    <w:rsid w:val="00F10A42"/>
    <w:rsid w:val="00F10B3A"/>
    <w:rsid w:val="00F11130"/>
    <w:rsid w:val="00F11637"/>
    <w:rsid w:val="00F118C6"/>
    <w:rsid w:val="00F1195E"/>
    <w:rsid w:val="00F1272F"/>
    <w:rsid w:val="00F131FA"/>
    <w:rsid w:val="00F136C1"/>
    <w:rsid w:val="00F13984"/>
    <w:rsid w:val="00F14265"/>
    <w:rsid w:val="00F14C50"/>
    <w:rsid w:val="00F14F3A"/>
    <w:rsid w:val="00F16A11"/>
    <w:rsid w:val="00F1726B"/>
    <w:rsid w:val="00F2314E"/>
    <w:rsid w:val="00F2337D"/>
    <w:rsid w:val="00F23B1A"/>
    <w:rsid w:val="00F23F94"/>
    <w:rsid w:val="00F2440F"/>
    <w:rsid w:val="00F248DC"/>
    <w:rsid w:val="00F25CE3"/>
    <w:rsid w:val="00F26114"/>
    <w:rsid w:val="00F263CF"/>
    <w:rsid w:val="00F26C06"/>
    <w:rsid w:val="00F26CEF"/>
    <w:rsid w:val="00F277F2"/>
    <w:rsid w:val="00F30353"/>
    <w:rsid w:val="00F30568"/>
    <w:rsid w:val="00F32CEF"/>
    <w:rsid w:val="00F34212"/>
    <w:rsid w:val="00F342C2"/>
    <w:rsid w:val="00F34BB7"/>
    <w:rsid w:val="00F35EDB"/>
    <w:rsid w:val="00F3650A"/>
    <w:rsid w:val="00F37665"/>
    <w:rsid w:val="00F404D8"/>
    <w:rsid w:val="00F407E3"/>
    <w:rsid w:val="00F421B4"/>
    <w:rsid w:val="00F4220B"/>
    <w:rsid w:val="00F424C7"/>
    <w:rsid w:val="00F433F9"/>
    <w:rsid w:val="00F439C3"/>
    <w:rsid w:val="00F43ACA"/>
    <w:rsid w:val="00F43FD7"/>
    <w:rsid w:val="00F45214"/>
    <w:rsid w:val="00F46EA7"/>
    <w:rsid w:val="00F4739F"/>
    <w:rsid w:val="00F473B1"/>
    <w:rsid w:val="00F50C95"/>
    <w:rsid w:val="00F51819"/>
    <w:rsid w:val="00F51E88"/>
    <w:rsid w:val="00F52395"/>
    <w:rsid w:val="00F52970"/>
    <w:rsid w:val="00F535B1"/>
    <w:rsid w:val="00F54538"/>
    <w:rsid w:val="00F54635"/>
    <w:rsid w:val="00F55C84"/>
    <w:rsid w:val="00F56B82"/>
    <w:rsid w:val="00F602CD"/>
    <w:rsid w:val="00F60ABE"/>
    <w:rsid w:val="00F60BDF"/>
    <w:rsid w:val="00F61BFF"/>
    <w:rsid w:val="00F61CEC"/>
    <w:rsid w:val="00F61E22"/>
    <w:rsid w:val="00F6230E"/>
    <w:rsid w:val="00F62369"/>
    <w:rsid w:val="00F63E8F"/>
    <w:rsid w:val="00F64188"/>
    <w:rsid w:val="00F64ABD"/>
    <w:rsid w:val="00F65050"/>
    <w:rsid w:val="00F657CE"/>
    <w:rsid w:val="00F6630B"/>
    <w:rsid w:val="00F66594"/>
    <w:rsid w:val="00F66D6F"/>
    <w:rsid w:val="00F66FA3"/>
    <w:rsid w:val="00F671DA"/>
    <w:rsid w:val="00F6767B"/>
    <w:rsid w:val="00F67DF7"/>
    <w:rsid w:val="00F70070"/>
    <w:rsid w:val="00F70BC3"/>
    <w:rsid w:val="00F71639"/>
    <w:rsid w:val="00F7188A"/>
    <w:rsid w:val="00F71910"/>
    <w:rsid w:val="00F71FB4"/>
    <w:rsid w:val="00F72401"/>
    <w:rsid w:val="00F73B93"/>
    <w:rsid w:val="00F7466D"/>
    <w:rsid w:val="00F74CA1"/>
    <w:rsid w:val="00F75256"/>
    <w:rsid w:val="00F7555E"/>
    <w:rsid w:val="00F764F8"/>
    <w:rsid w:val="00F768E5"/>
    <w:rsid w:val="00F7698F"/>
    <w:rsid w:val="00F76AC4"/>
    <w:rsid w:val="00F770A4"/>
    <w:rsid w:val="00F7735B"/>
    <w:rsid w:val="00F77E4D"/>
    <w:rsid w:val="00F77EA5"/>
    <w:rsid w:val="00F8085D"/>
    <w:rsid w:val="00F80923"/>
    <w:rsid w:val="00F81F6E"/>
    <w:rsid w:val="00F82D78"/>
    <w:rsid w:val="00F83730"/>
    <w:rsid w:val="00F848B7"/>
    <w:rsid w:val="00F856D2"/>
    <w:rsid w:val="00F856D5"/>
    <w:rsid w:val="00F86589"/>
    <w:rsid w:val="00F87B54"/>
    <w:rsid w:val="00F90050"/>
    <w:rsid w:val="00F9038C"/>
    <w:rsid w:val="00F9048C"/>
    <w:rsid w:val="00F90E05"/>
    <w:rsid w:val="00F90FDE"/>
    <w:rsid w:val="00F936C6"/>
    <w:rsid w:val="00F937E0"/>
    <w:rsid w:val="00F93D7B"/>
    <w:rsid w:val="00F93ECB"/>
    <w:rsid w:val="00F945A5"/>
    <w:rsid w:val="00F94E07"/>
    <w:rsid w:val="00F953CF"/>
    <w:rsid w:val="00F95927"/>
    <w:rsid w:val="00F96006"/>
    <w:rsid w:val="00F96131"/>
    <w:rsid w:val="00F96A52"/>
    <w:rsid w:val="00F977BC"/>
    <w:rsid w:val="00F979D7"/>
    <w:rsid w:val="00FA0ABB"/>
    <w:rsid w:val="00FA0B36"/>
    <w:rsid w:val="00FA0C75"/>
    <w:rsid w:val="00FA1A22"/>
    <w:rsid w:val="00FA1C56"/>
    <w:rsid w:val="00FA1F65"/>
    <w:rsid w:val="00FA2887"/>
    <w:rsid w:val="00FA3AE7"/>
    <w:rsid w:val="00FA3DE6"/>
    <w:rsid w:val="00FA3EA3"/>
    <w:rsid w:val="00FA3F25"/>
    <w:rsid w:val="00FA4972"/>
    <w:rsid w:val="00FA4AC2"/>
    <w:rsid w:val="00FA5FFE"/>
    <w:rsid w:val="00FA672B"/>
    <w:rsid w:val="00FA67DD"/>
    <w:rsid w:val="00FA719E"/>
    <w:rsid w:val="00FA7FEE"/>
    <w:rsid w:val="00FB05BD"/>
    <w:rsid w:val="00FB0BD8"/>
    <w:rsid w:val="00FB1024"/>
    <w:rsid w:val="00FB10EE"/>
    <w:rsid w:val="00FB2757"/>
    <w:rsid w:val="00FB27DD"/>
    <w:rsid w:val="00FB29DD"/>
    <w:rsid w:val="00FB2B58"/>
    <w:rsid w:val="00FB2F99"/>
    <w:rsid w:val="00FB453D"/>
    <w:rsid w:val="00FB4F21"/>
    <w:rsid w:val="00FB4FFD"/>
    <w:rsid w:val="00FB673B"/>
    <w:rsid w:val="00FB7156"/>
    <w:rsid w:val="00FB721B"/>
    <w:rsid w:val="00FB7E09"/>
    <w:rsid w:val="00FC0C10"/>
    <w:rsid w:val="00FC15A1"/>
    <w:rsid w:val="00FC1A69"/>
    <w:rsid w:val="00FC1E32"/>
    <w:rsid w:val="00FC2A9D"/>
    <w:rsid w:val="00FC38AB"/>
    <w:rsid w:val="00FC513C"/>
    <w:rsid w:val="00FC5D2C"/>
    <w:rsid w:val="00FC6C8B"/>
    <w:rsid w:val="00FC714E"/>
    <w:rsid w:val="00FC71F3"/>
    <w:rsid w:val="00FD0017"/>
    <w:rsid w:val="00FD067B"/>
    <w:rsid w:val="00FD0CAB"/>
    <w:rsid w:val="00FD19DE"/>
    <w:rsid w:val="00FD1F16"/>
    <w:rsid w:val="00FD2084"/>
    <w:rsid w:val="00FD2FB1"/>
    <w:rsid w:val="00FD36DF"/>
    <w:rsid w:val="00FD3DBC"/>
    <w:rsid w:val="00FD44E8"/>
    <w:rsid w:val="00FD4D9A"/>
    <w:rsid w:val="00FD4EC5"/>
    <w:rsid w:val="00FD6A54"/>
    <w:rsid w:val="00FD7C25"/>
    <w:rsid w:val="00FE01CF"/>
    <w:rsid w:val="00FE0C43"/>
    <w:rsid w:val="00FE1679"/>
    <w:rsid w:val="00FE1AB4"/>
    <w:rsid w:val="00FE2665"/>
    <w:rsid w:val="00FE298C"/>
    <w:rsid w:val="00FE31C8"/>
    <w:rsid w:val="00FE3526"/>
    <w:rsid w:val="00FE352C"/>
    <w:rsid w:val="00FE3C5C"/>
    <w:rsid w:val="00FE4BB0"/>
    <w:rsid w:val="00FE6282"/>
    <w:rsid w:val="00FE6AE0"/>
    <w:rsid w:val="00FF0622"/>
    <w:rsid w:val="00FF0FBF"/>
    <w:rsid w:val="00FF144D"/>
    <w:rsid w:val="00FF1F1D"/>
    <w:rsid w:val="00FF20BD"/>
    <w:rsid w:val="00FF36F7"/>
    <w:rsid w:val="00FF4ABB"/>
    <w:rsid w:val="00FF4DCF"/>
    <w:rsid w:val="00FF502D"/>
    <w:rsid w:val="00FF5044"/>
    <w:rsid w:val="00FF50E6"/>
    <w:rsid w:val="00FF588B"/>
    <w:rsid w:val="00FF61E5"/>
    <w:rsid w:val="00FF68F2"/>
    <w:rsid w:val="00FF6BE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5B085"/>
  <w15:docId w15:val="{586191CC-3890-40B5-BC51-58F3DCCA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06"/>
    <w:rPr>
      <w:lang w:val="en-US"/>
    </w:rPr>
  </w:style>
  <w:style w:type="paragraph" w:styleId="Titre1">
    <w:name w:val="heading 1"/>
    <w:basedOn w:val="Normal"/>
    <w:next w:val="Normal"/>
    <w:link w:val="Titre1Car"/>
    <w:uiPriority w:val="9"/>
    <w:qFormat/>
    <w:rsid w:val="006F1C1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6F1C1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rsid w:val="00E16D68"/>
    <w:pPr>
      <w:keepNext/>
      <w:keepLines/>
      <w:spacing w:before="200" w:after="0"/>
      <w:outlineLvl w:val="2"/>
    </w:pPr>
    <w:rPr>
      <w:rFonts w:asciiTheme="majorHAnsi" w:eastAsiaTheme="majorEastAsia" w:hAnsiTheme="majorHAnsi" w:cstheme="majorBidi"/>
      <w:b/>
      <w:b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1C1D"/>
    <w:pPr>
      <w:ind w:left="720"/>
      <w:contextualSpacing/>
    </w:pPr>
  </w:style>
  <w:style w:type="character" w:customStyle="1" w:styleId="Titre1Car">
    <w:name w:val="Titre 1 Car"/>
    <w:basedOn w:val="Policepardfaut"/>
    <w:link w:val="Titre1"/>
    <w:uiPriority w:val="9"/>
    <w:rsid w:val="006F1C1D"/>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uiPriority w:val="9"/>
    <w:rsid w:val="006F1C1D"/>
    <w:rPr>
      <w:rFonts w:asciiTheme="majorHAnsi" w:eastAsiaTheme="majorEastAsia" w:hAnsiTheme="majorHAnsi" w:cstheme="majorBidi"/>
      <w:b/>
      <w:bCs/>
      <w:color w:val="4472C4" w:themeColor="accent1"/>
      <w:sz w:val="26"/>
      <w:szCs w:val="26"/>
    </w:rPr>
  </w:style>
  <w:style w:type="table" w:customStyle="1" w:styleId="TableNormal">
    <w:name w:val="Table Normal"/>
    <w:uiPriority w:val="2"/>
    <w:semiHidden/>
    <w:unhideWhenUsed/>
    <w:qFormat/>
    <w:rsid w:val="009C18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9C185F"/>
    <w:pPr>
      <w:widowControl w:val="0"/>
      <w:autoSpaceDE w:val="0"/>
      <w:autoSpaceDN w:val="0"/>
      <w:spacing w:after="0" w:line="240" w:lineRule="auto"/>
    </w:pPr>
    <w:rPr>
      <w:rFonts w:ascii="Arial" w:eastAsia="Arial" w:hAnsi="Arial" w:cs="Arial"/>
    </w:rPr>
  </w:style>
  <w:style w:type="character" w:customStyle="1" w:styleId="CorpsdetexteCar">
    <w:name w:val="Corps de texte Car"/>
    <w:basedOn w:val="Policepardfaut"/>
    <w:link w:val="Corpsdetexte"/>
    <w:uiPriority w:val="1"/>
    <w:rsid w:val="009C185F"/>
    <w:rPr>
      <w:rFonts w:ascii="Arial" w:eastAsia="Arial" w:hAnsi="Arial" w:cs="Arial"/>
      <w:lang w:val="en-US"/>
    </w:rPr>
  </w:style>
  <w:style w:type="paragraph" w:customStyle="1" w:styleId="TableParagraph">
    <w:name w:val="Table Paragraph"/>
    <w:basedOn w:val="Normal"/>
    <w:uiPriority w:val="1"/>
    <w:qFormat/>
    <w:rsid w:val="009C185F"/>
    <w:pPr>
      <w:widowControl w:val="0"/>
      <w:autoSpaceDE w:val="0"/>
      <w:autoSpaceDN w:val="0"/>
      <w:spacing w:after="0" w:line="240" w:lineRule="auto"/>
      <w:jc w:val="center"/>
    </w:pPr>
    <w:rPr>
      <w:rFonts w:ascii="Calibri" w:eastAsia="Calibri" w:hAnsi="Calibri" w:cs="Calibri"/>
    </w:rPr>
  </w:style>
  <w:style w:type="paragraph" w:styleId="En-ttedetabledesmatires">
    <w:name w:val="TOC Heading"/>
    <w:basedOn w:val="Titre1"/>
    <w:next w:val="Normal"/>
    <w:uiPriority w:val="39"/>
    <w:semiHidden/>
    <w:unhideWhenUsed/>
    <w:qFormat/>
    <w:rsid w:val="004715E4"/>
    <w:pPr>
      <w:spacing w:line="276" w:lineRule="auto"/>
      <w:outlineLvl w:val="9"/>
    </w:pPr>
  </w:style>
  <w:style w:type="paragraph" w:styleId="TM1">
    <w:name w:val="toc 1"/>
    <w:basedOn w:val="Normal"/>
    <w:next w:val="Normal"/>
    <w:autoRedefine/>
    <w:uiPriority w:val="39"/>
    <w:unhideWhenUsed/>
    <w:rsid w:val="004715E4"/>
    <w:pPr>
      <w:spacing w:after="100"/>
    </w:pPr>
  </w:style>
  <w:style w:type="paragraph" w:styleId="TM2">
    <w:name w:val="toc 2"/>
    <w:basedOn w:val="Normal"/>
    <w:next w:val="Normal"/>
    <w:autoRedefine/>
    <w:uiPriority w:val="39"/>
    <w:unhideWhenUsed/>
    <w:rsid w:val="004715E4"/>
    <w:pPr>
      <w:spacing w:after="100"/>
      <w:ind w:left="220"/>
    </w:pPr>
  </w:style>
  <w:style w:type="character" w:styleId="Lienhypertexte">
    <w:name w:val="Hyperlink"/>
    <w:basedOn w:val="Policepardfaut"/>
    <w:uiPriority w:val="99"/>
    <w:unhideWhenUsed/>
    <w:rsid w:val="004715E4"/>
    <w:rPr>
      <w:color w:val="0563C1" w:themeColor="hyperlink"/>
      <w:u w:val="single"/>
    </w:rPr>
  </w:style>
  <w:style w:type="paragraph" w:styleId="Textedebulles">
    <w:name w:val="Balloon Text"/>
    <w:basedOn w:val="Normal"/>
    <w:link w:val="TextedebullesCar"/>
    <w:uiPriority w:val="99"/>
    <w:semiHidden/>
    <w:unhideWhenUsed/>
    <w:rsid w:val="004715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15E4"/>
    <w:rPr>
      <w:rFonts w:ascii="Tahoma" w:hAnsi="Tahoma" w:cs="Tahoma"/>
      <w:sz w:val="16"/>
      <w:szCs w:val="16"/>
    </w:rPr>
  </w:style>
  <w:style w:type="character" w:customStyle="1" w:styleId="Titre3Car">
    <w:name w:val="Titre 3 Car"/>
    <w:basedOn w:val="Policepardfaut"/>
    <w:link w:val="Titre3"/>
    <w:uiPriority w:val="9"/>
    <w:rsid w:val="00E16D68"/>
    <w:rPr>
      <w:rFonts w:asciiTheme="majorHAnsi" w:eastAsiaTheme="majorEastAsia" w:hAnsiTheme="majorHAnsi" w:cstheme="majorBidi"/>
      <w:b/>
      <w:bCs/>
      <w:color w:val="4472C4" w:themeColor="accent1"/>
    </w:rPr>
  </w:style>
  <w:style w:type="paragraph" w:customStyle="1" w:styleId="TM31">
    <w:name w:val="TM 31"/>
    <w:basedOn w:val="Normal"/>
    <w:uiPriority w:val="1"/>
    <w:qFormat/>
    <w:rsid w:val="00837835"/>
    <w:pPr>
      <w:widowControl w:val="0"/>
      <w:autoSpaceDE w:val="0"/>
      <w:autoSpaceDN w:val="0"/>
      <w:spacing w:before="121" w:after="0" w:line="240" w:lineRule="auto"/>
      <w:ind w:left="823" w:hanging="708"/>
    </w:pPr>
    <w:rPr>
      <w:rFonts w:ascii="Calibri" w:eastAsia="Calibri" w:hAnsi="Calibri" w:cs="Calibri"/>
      <w:sz w:val="20"/>
      <w:szCs w:val="20"/>
    </w:rPr>
  </w:style>
  <w:style w:type="paragraph" w:customStyle="1" w:styleId="TM51">
    <w:name w:val="TM 51"/>
    <w:basedOn w:val="Normal"/>
    <w:uiPriority w:val="1"/>
    <w:qFormat/>
    <w:rsid w:val="00837835"/>
    <w:pPr>
      <w:widowControl w:val="0"/>
      <w:autoSpaceDE w:val="0"/>
      <w:autoSpaceDN w:val="0"/>
      <w:spacing w:before="121" w:after="0" w:line="240" w:lineRule="auto"/>
      <w:ind w:left="1534" w:hanging="710"/>
    </w:pPr>
    <w:rPr>
      <w:rFonts w:ascii="Calibri" w:eastAsia="Calibri" w:hAnsi="Calibri" w:cs="Calibri"/>
      <w:i/>
      <w:iCs/>
      <w:sz w:val="20"/>
      <w:szCs w:val="20"/>
    </w:rPr>
  </w:style>
  <w:style w:type="paragraph" w:styleId="En-tte">
    <w:name w:val="header"/>
    <w:basedOn w:val="Normal"/>
    <w:link w:val="En-tteCar"/>
    <w:uiPriority w:val="99"/>
    <w:unhideWhenUsed/>
    <w:rsid w:val="00EF447E"/>
    <w:pPr>
      <w:tabs>
        <w:tab w:val="center" w:pos="4536"/>
        <w:tab w:val="right" w:pos="9072"/>
      </w:tabs>
      <w:spacing w:after="0" w:line="240" w:lineRule="auto"/>
    </w:pPr>
  </w:style>
  <w:style w:type="character" w:customStyle="1" w:styleId="En-tteCar">
    <w:name w:val="En-tête Car"/>
    <w:basedOn w:val="Policepardfaut"/>
    <w:link w:val="En-tte"/>
    <w:uiPriority w:val="99"/>
    <w:rsid w:val="00EF447E"/>
  </w:style>
  <w:style w:type="paragraph" w:styleId="Pieddepage">
    <w:name w:val="footer"/>
    <w:basedOn w:val="Normal"/>
    <w:link w:val="PieddepageCar"/>
    <w:uiPriority w:val="99"/>
    <w:unhideWhenUsed/>
    <w:rsid w:val="00EF44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447E"/>
  </w:style>
  <w:style w:type="paragraph" w:styleId="TM3">
    <w:name w:val="toc 3"/>
    <w:basedOn w:val="Normal"/>
    <w:next w:val="Normal"/>
    <w:autoRedefine/>
    <w:uiPriority w:val="39"/>
    <w:unhideWhenUsed/>
    <w:rsid w:val="00EF447E"/>
    <w:pPr>
      <w:spacing w:after="100"/>
      <w:ind w:left="440"/>
    </w:pPr>
  </w:style>
  <w:style w:type="paragraph" w:customStyle="1" w:styleId="Default">
    <w:name w:val="Default"/>
    <w:rsid w:val="003C4742"/>
    <w:pPr>
      <w:autoSpaceDE w:val="0"/>
      <w:autoSpaceDN w:val="0"/>
      <w:adjustRightInd w:val="0"/>
      <w:spacing w:after="0" w:line="240" w:lineRule="auto"/>
    </w:pPr>
    <w:rPr>
      <w:rFonts w:ascii="Arial" w:hAnsi="Arial" w:cs="Arial"/>
      <w:color w:val="000000"/>
      <w:sz w:val="24"/>
      <w:szCs w:val="24"/>
    </w:rPr>
  </w:style>
  <w:style w:type="paragraph" w:styleId="Lgende">
    <w:name w:val="caption"/>
    <w:basedOn w:val="Normal"/>
    <w:next w:val="Normal"/>
    <w:uiPriority w:val="35"/>
    <w:unhideWhenUsed/>
    <w:qFormat/>
    <w:rsid w:val="006E2D0C"/>
    <w:pPr>
      <w:spacing w:after="200" w:line="240" w:lineRule="auto"/>
      <w:jc w:val="both"/>
    </w:pPr>
    <w:rPr>
      <w:iCs/>
      <w:color w:val="000000" w:themeColor="text1"/>
      <w:szCs w:val="18"/>
    </w:rPr>
  </w:style>
  <w:style w:type="character" w:styleId="Marquedecommentaire">
    <w:name w:val="annotation reference"/>
    <w:basedOn w:val="Policepardfaut"/>
    <w:uiPriority w:val="99"/>
    <w:semiHidden/>
    <w:unhideWhenUsed/>
    <w:rsid w:val="00D21777"/>
    <w:rPr>
      <w:sz w:val="16"/>
      <w:szCs w:val="16"/>
    </w:rPr>
  </w:style>
  <w:style w:type="paragraph" w:styleId="Commentaire">
    <w:name w:val="annotation text"/>
    <w:basedOn w:val="Normal"/>
    <w:link w:val="CommentaireCar"/>
    <w:uiPriority w:val="99"/>
    <w:unhideWhenUsed/>
    <w:rsid w:val="00D21777"/>
    <w:pPr>
      <w:spacing w:line="240" w:lineRule="auto"/>
    </w:pPr>
    <w:rPr>
      <w:sz w:val="20"/>
      <w:szCs w:val="20"/>
    </w:rPr>
  </w:style>
  <w:style w:type="character" w:customStyle="1" w:styleId="CommentaireCar">
    <w:name w:val="Commentaire Car"/>
    <w:basedOn w:val="Policepardfaut"/>
    <w:link w:val="Commentaire"/>
    <w:uiPriority w:val="99"/>
    <w:rsid w:val="00D21777"/>
    <w:rPr>
      <w:sz w:val="20"/>
      <w:szCs w:val="20"/>
    </w:rPr>
  </w:style>
  <w:style w:type="paragraph" w:styleId="Objetducommentaire">
    <w:name w:val="annotation subject"/>
    <w:basedOn w:val="Commentaire"/>
    <w:next w:val="Commentaire"/>
    <w:link w:val="ObjetducommentaireCar"/>
    <w:uiPriority w:val="99"/>
    <w:semiHidden/>
    <w:unhideWhenUsed/>
    <w:rsid w:val="00D21777"/>
    <w:rPr>
      <w:b/>
      <w:bCs/>
    </w:rPr>
  </w:style>
  <w:style w:type="character" w:customStyle="1" w:styleId="ObjetducommentaireCar">
    <w:name w:val="Objet du commentaire Car"/>
    <w:basedOn w:val="CommentaireCar"/>
    <w:link w:val="Objetducommentaire"/>
    <w:uiPriority w:val="99"/>
    <w:semiHidden/>
    <w:rsid w:val="00D21777"/>
    <w:rPr>
      <w:b/>
      <w:bCs/>
      <w:sz w:val="20"/>
      <w:szCs w:val="20"/>
    </w:rPr>
  </w:style>
  <w:style w:type="paragraph" w:styleId="Tabledesillustrations">
    <w:name w:val="table of figures"/>
    <w:basedOn w:val="Normal"/>
    <w:next w:val="Normal"/>
    <w:uiPriority w:val="99"/>
    <w:unhideWhenUsed/>
    <w:rsid w:val="00003A9C"/>
    <w:pPr>
      <w:spacing w:after="0"/>
    </w:pPr>
  </w:style>
  <w:style w:type="table" w:styleId="Grilledutableau">
    <w:name w:val="Table Grid"/>
    <w:basedOn w:val="TableauNormal"/>
    <w:uiPriority w:val="39"/>
    <w:rsid w:val="006F2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7385"/>
    <w:rPr>
      <w:rFonts w:ascii="Times New Roman" w:hAnsi="Times New Roman" w:cs="Times New Roman"/>
      <w:sz w:val="24"/>
      <w:szCs w:val="24"/>
    </w:rPr>
  </w:style>
  <w:style w:type="character" w:styleId="Mentionnonrsolue">
    <w:name w:val="Unresolved Mention"/>
    <w:basedOn w:val="Policepardfaut"/>
    <w:uiPriority w:val="99"/>
    <w:semiHidden/>
    <w:unhideWhenUsed/>
    <w:rsid w:val="00E20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64498">
      <w:bodyDiv w:val="1"/>
      <w:marLeft w:val="0"/>
      <w:marRight w:val="0"/>
      <w:marTop w:val="0"/>
      <w:marBottom w:val="0"/>
      <w:divBdr>
        <w:top w:val="none" w:sz="0" w:space="0" w:color="auto"/>
        <w:left w:val="none" w:sz="0" w:space="0" w:color="auto"/>
        <w:bottom w:val="none" w:sz="0" w:space="0" w:color="auto"/>
        <w:right w:val="none" w:sz="0" w:space="0" w:color="auto"/>
      </w:divBdr>
    </w:div>
    <w:div w:id="540630733">
      <w:bodyDiv w:val="1"/>
      <w:marLeft w:val="0"/>
      <w:marRight w:val="0"/>
      <w:marTop w:val="0"/>
      <w:marBottom w:val="0"/>
      <w:divBdr>
        <w:top w:val="none" w:sz="0" w:space="0" w:color="auto"/>
        <w:left w:val="none" w:sz="0" w:space="0" w:color="auto"/>
        <w:bottom w:val="none" w:sz="0" w:space="0" w:color="auto"/>
        <w:right w:val="none" w:sz="0" w:space="0" w:color="auto"/>
      </w:divBdr>
    </w:div>
    <w:div w:id="656034089">
      <w:bodyDiv w:val="1"/>
      <w:marLeft w:val="0"/>
      <w:marRight w:val="0"/>
      <w:marTop w:val="0"/>
      <w:marBottom w:val="0"/>
      <w:divBdr>
        <w:top w:val="none" w:sz="0" w:space="0" w:color="auto"/>
        <w:left w:val="none" w:sz="0" w:space="0" w:color="auto"/>
        <w:bottom w:val="none" w:sz="0" w:space="0" w:color="auto"/>
        <w:right w:val="none" w:sz="0" w:space="0" w:color="auto"/>
      </w:divBdr>
    </w:div>
    <w:div w:id="753862795">
      <w:bodyDiv w:val="1"/>
      <w:marLeft w:val="0"/>
      <w:marRight w:val="0"/>
      <w:marTop w:val="0"/>
      <w:marBottom w:val="0"/>
      <w:divBdr>
        <w:top w:val="none" w:sz="0" w:space="0" w:color="auto"/>
        <w:left w:val="none" w:sz="0" w:space="0" w:color="auto"/>
        <w:bottom w:val="none" w:sz="0" w:space="0" w:color="auto"/>
        <w:right w:val="none" w:sz="0" w:space="0" w:color="auto"/>
      </w:divBdr>
    </w:div>
    <w:div w:id="1492597621">
      <w:bodyDiv w:val="1"/>
      <w:marLeft w:val="0"/>
      <w:marRight w:val="0"/>
      <w:marTop w:val="0"/>
      <w:marBottom w:val="0"/>
      <w:divBdr>
        <w:top w:val="none" w:sz="0" w:space="0" w:color="auto"/>
        <w:left w:val="none" w:sz="0" w:space="0" w:color="auto"/>
        <w:bottom w:val="none" w:sz="0" w:space="0" w:color="auto"/>
        <w:right w:val="none" w:sz="0" w:space="0" w:color="auto"/>
      </w:divBdr>
    </w:div>
    <w:div w:id="1749963253">
      <w:bodyDiv w:val="1"/>
      <w:marLeft w:val="0"/>
      <w:marRight w:val="0"/>
      <w:marTop w:val="0"/>
      <w:marBottom w:val="0"/>
      <w:divBdr>
        <w:top w:val="none" w:sz="0" w:space="0" w:color="auto"/>
        <w:left w:val="none" w:sz="0" w:space="0" w:color="auto"/>
        <w:bottom w:val="none" w:sz="0" w:space="0" w:color="auto"/>
        <w:right w:val="none" w:sz="0" w:space="0" w:color="auto"/>
      </w:divBdr>
    </w:div>
    <w:div w:id="1842158766">
      <w:bodyDiv w:val="1"/>
      <w:marLeft w:val="0"/>
      <w:marRight w:val="0"/>
      <w:marTop w:val="0"/>
      <w:marBottom w:val="0"/>
      <w:divBdr>
        <w:top w:val="none" w:sz="0" w:space="0" w:color="auto"/>
        <w:left w:val="none" w:sz="0" w:space="0" w:color="auto"/>
        <w:bottom w:val="none" w:sz="0" w:space="0" w:color="auto"/>
        <w:right w:val="none" w:sz="0" w:space="0" w:color="auto"/>
      </w:divBdr>
    </w:div>
    <w:div w:id="1967079354">
      <w:bodyDiv w:val="1"/>
      <w:marLeft w:val="0"/>
      <w:marRight w:val="0"/>
      <w:marTop w:val="0"/>
      <w:marBottom w:val="0"/>
      <w:divBdr>
        <w:top w:val="none" w:sz="0" w:space="0" w:color="auto"/>
        <w:left w:val="none" w:sz="0" w:space="0" w:color="auto"/>
        <w:bottom w:val="none" w:sz="0" w:space="0" w:color="auto"/>
        <w:right w:val="none" w:sz="0" w:space="0" w:color="auto"/>
      </w:divBdr>
    </w:div>
    <w:div w:id="2013407846">
      <w:bodyDiv w:val="1"/>
      <w:marLeft w:val="0"/>
      <w:marRight w:val="0"/>
      <w:marTop w:val="0"/>
      <w:marBottom w:val="0"/>
      <w:divBdr>
        <w:top w:val="none" w:sz="0" w:space="0" w:color="auto"/>
        <w:left w:val="none" w:sz="0" w:space="0" w:color="auto"/>
        <w:bottom w:val="none" w:sz="0" w:space="0" w:color="auto"/>
        <w:right w:val="none" w:sz="0" w:space="0" w:color="auto"/>
      </w:divBdr>
    </w:div>
    <w:div w:id="21138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3.xml"/><Relationship Id="rId21" Type="http://schemas.openxmlformats.org/officeDocument/2006/relationships/comments" Target="comments.xml"/><Relationship Id="rId42" Type="http://schemas.openxmlformats.org/officeDocument/2006/relationships/chart" Target="charts/chart19.xml"/><Relationship Id="rId47" Type="http://schemas.openxmlformats.org/officeDocument/2006/relationships/chart" Target="charts/chart24.xml"/><Relationship Id="rId63" Type="http://schemas.openxmlformats.org/officeDocument/2006/relationships/chart" Target="charts/chart40.xm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chart" Target="charts/chart6.xml"/><Relationship Id="rId11" Type="http://schemas.openxmlformats.org/officeDocument/2006/relationships/footer" Target="footer2.xml"/><Relationship Id="rId24" Type="http://schemas.microsoft.com/office/2018/08/relationships/commentsExtensible" Target="commentsExtensible.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chart" Target="charts/chart17.xml"/><Relationship Id="rId45" Type="http://schemas.openxmlformats.org/officeDocument/2006/relationships/chart" Target="charts/chart22.xml"/><Relationship Id="rId53" Type="http://schemas.openxmlformats.org/officeDocument/2006/relationships/chart" Target="charts/chart30.xml"/><Relationship Id="rId58" Type="http://schemas.openxmlformats.org/officeDocument/2006/relationships/chart" Target="charts/chart35.xml"/><Relationship Id="rId66" Type="http://schemas.openxmlformats.org/officeDocument/2006/relationships/chart" Target="charts/chart42.xml"/><Relationship Id="rId5" Type="http://schemas.openxmlformats.org/officeDocument/2006/relationships/webSettings" Target="webSettings.xml"/><Relationship Id="rId61" Type="http://schemas.openxmlformats.org/officeDocument/2006/relationships/chart" Target="charts/chart38.xml"/><Relationship Id="rId19" Type="http://schemas.openxmlformats.org/officeDocument/2006/relationships/image" Target="media/image6.png"/><Relationship Id="rId14" Type="http://schemas.openxmlformats.org/officeDocument/2006/relationships/image" Target="media/image1.png"/><Relationship Id="rId22" Type="http://schemas.microsoft.com/office/2011/relationships/commentsExtended" Target="commentsExtended.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2.xml"/><Relationship Id="rId43" Type="http://schemas.openxmlformats.org/officeDocument/2006/relationships/chart" Target="charts/chart20.xml"/><Relationship Id="rId48" Type="http://schemas.openxmlformats.org/officeDocument/2006/relationships/chart" Target="charts/chart25.xml"/><Relationship Id="rId56" Type="http://schemas.openxmlformats.org/officeDocument/2006/relationships/chart" Target="charts/chart33.xml"/><Relationship Id="rId64" Type="http://schemas.openxmlformats.org/officeDocument/2006/relationships/chart" Target="charts/chart41.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chart" Target="charts/chart2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chart" Target="charts/chart2.xml"/><Relationship Id="rId33" Type="http://schemas.openxmlformats.org/officeDocument/2006/relationships/chart" Target="charts/chart10.xml"/><Relationship Id="rId38" Type="http://schemas.openxmlformats.org/officeDocument/2006/relationships/chart" Target="charts/chart15.xml"/><Relationship Id="rId46" Type="http://schemas.openxmlformats.org/officeDocument/2006/relationships/chart" Target="charts/chart23.xml"/><Relationship Id="rId59" Type="http://schemas.openxmlformats.org/officeDocument/2006/relationships/chart" Target="charts/chart36.xml"/><Relationship Id="rId67" Type="http://schemas.openxmlformats.org/officeDocument/2006/relationships/fontTable" Target="fontTable.xml"/><Relationship Id="rId20" Type="http://schemas.openxmlformats.org/officeDocument/2006/relationships/chart" Target="charts/chart1.xml"/><Relationship Id="rId41" Type="http://schemas.openxmlformats.org/officeDocument/2006/relationships/chart" Target="charts/chart18.xml"/><Relationship Id="rId54" Type="http://schemas.openxmlformats.org/officeDocument/2006/relationships/chart" Target="charts/chart31.xml"/><Relationship Id="rId62" Type="http://schemas.openxmlformats.org/officeDocument/2006/relationships/chart" Target="charts/chart3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microsoft.com/office/2016/09/relationships/commentsIds" Target="commentsIds.xml"/><Relationship Id="rId28" Type="http://schemas.openxmlformats.org/officeDocument/2006/relationships/chart" Target="charts/chart5.xml"/><Relationship Id="rId36" Type="http://schemas.openxmlformats.org/officeDocument/2006/relationships/chart" Target="charts/chart13.xml"/><Relationship Id="rId49" Type="http://schemas.openxmlformats.org/officeDocument/2006/relationships/chart" Target="charts/chart26.xml"/><Relationship Id="rId57" Type="http://schemas.openxmlformats.org/officeDocument/2006/relationships/chart" Target="charts/chart34.xml"/><Relationship Id="rId10" Type="http://schemas.openxmlformats.org/officeDocument/2006/relationships/footer" Target="footer1.xml"/><Relationship Id="rId31" Type="http://schemas.openxmlformats.org/officeDocument/2006/relationships/chart" Target="charts/chart8.xml"/><Relationship Id="rId44" Type="http://schemas.openxmlformats.org/officeDocument/2006/relationships/chart" Target="charts/chart21.xml"/><Relationship Id="rId52" Type="http://schemas.openxmlformats.org/officeDocument/2006/relationships/chart" Target="charts/chart29.xml"/><Relationship Id="rId60" Type="http://schemas.openxmlformats.org/officeDocument/2006/relationships/chart" Target="charts/chart37.xml"/><Relationship Id="rId65"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chart" Target="charts/chart16.xml"/><Relationship Id="rId34" Type="http://schemas.openxmlformats.org/officeDocument/2006/relationships/chart" Target="charts/chart11.xml"/><Relationship Id="rId50" Type="http://schemas.openxmlformats.org/officeDocument/2006/relationships/chart" Target="charts/chart27.xml"/><Relationship Id="rId55" Type="http://schemas.openxmlformats.org/officeDocument/2006/relationships/chart" Target="charts/chart32.xml"/></Relationships>
</file>

<file path=word/charts/_rels/chart1.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_V3.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_V3.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docs.live.net/41c54b365be6d599/Documents_Izia%20KIELLER%20BARRE/0.PTWS%20Capacity%20Assessment/0.Technical-Report/20250320_Survey_Final.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d.docs.live.net/41c54b365be6d599/Documents_Izia%20KIELLER%20BARRE/0.PTWS%20Capacity%20Assessment/0.Technical-Report/20250320_Survey_Final.xlsx" TargetMode="External"/></Relationships>
</file>

<file path=word/charts/_rels/chart27.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31.xml"/></Relationships>
</file>

<file path=word/charts/_rels/chart32.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32.xml"/></Relationships>
</file>

<file path=word/charts/_rels/chart33.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33.xml"/></Relationships>
</file>

<file path=word/charts/_rels/chart34.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34.xml"/></Relationships>
</file>

<file path=word/charts/_rels/chart35.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35.xml"/></Relationships>
</file>

<file path=word/charts/_rels/chart36.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36.xml"/></Relationships>
</file>

<file path=word/charts/_rels/chart37.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37.xml"/></Relationships>
</file>

<file path=word/charts/_rels/chart38.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38.xml"/></Relationships>
</file>

<file path=word/charts/_rels/chart39.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39.xml"/></Relationships>
</file>

<file path=word/charts/_rels/chart4.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40.xml"/></Relationships>
</file>

<file path=word/charts/_rels/chart41.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41.xml"/></Relationships>
</file>

<file path=word/charts/_rels/chart42.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42.xml"/></Relationships>
</file>

<file path=word/charts/_rels/chart5.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https://d.docs.live.net/41c54b365be6d599/Documents_Izia%20KIELLER%20BARRE/0.PTWS%20Capacity%20Assessment/0.Technical-Report/20250320_Survey_Final.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41c54b365be6d599/Documents_Izia%20KIELLER%20BARRE/0.PTWS%20Capacity%20Assessment/0.Technical-Report/20250320_Survey_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82055555555554E-2"/>
          <c:y val="4.3519135802469133E-2"/>
          <c:w val="0.8926709259259259"/>
          <c:h val="0.70772654320987649"/>
        </c:manualLayout>
      </c:layout>
      <c:barChart>
        <c:barDir val="col"/>
        <c:grouping val="stacked"/>
        <c:varyColors val="0"/>
        <c:ser>
          <c:idx val="0"/>
          <c:order val="0"/>
          <c:tx>
            <c:strRef>
              <c:f>'Q53'!$B$4</c:f>
              <c:strCache>
                <c:ptCount val="1"/>
                <c:pt idx="0">
                  <c:v>Standalone tsunami only</c:v>
                </c:pt>
              </c:strCache>
            </c:strRef>
          </c:tx>
          <c:spPr>
            <a:solidFill>
              <a:schemeClr val="accent3">
                <a:lumMod val="60000"/>
                <a:lumOff val="40000"/>
              </a:schemeClr>
            </a:solidFill>
            <a:ln>
              <a:prstDash val="solid"/>
            </a:ln>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0-FC70-41BB-8CC6-47F627B6F005}"/>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'Q53'!$A$5:$A$8</c:f>
              <c:strCache>
                <c:ptCount val="4"/>
                <c:pt idx="0">
                  <c:v>Prevention and mitigation</c:v>
                </c:pt>
                <c:pt idx="1">
                  <c:v>Preparedness</c:v>
                </c:pt>
                <c:pt idx="2">
                  <c:v>Emergency response</c:v>
                </c:pt>
                <c:pt idx="3">
                  <c:v>Rehabilitation and reconstruction</c:v>
                </c:pt>
              </c:strCache>
            </c:strRef>
          </c:cat>
          <c:val>
            <c:numRef>
              <c:f>'Q53'!$B$5:$B$8</c:f>
              <c:numCache>
                <c:formatCode>0</c:formatCode>
                <c:ptCount val="4"/>
                <c:pt idx="0">
                  <c:v>14</c:v>
                </c:pt>
                <c:pt idx="1">
                  <c:v>14</c:v>
                </c:pt>
                <c:pt idx="2">
                  <c:v>11</c:v>
                </c:pt>
                <c:pt idx="3">
                  <c:v>0</c:v>
                </c:pt>
              </c:numCache>
            </c:numRef>
          </c:val>
          <c:extLst>
            <c:ext xmlns:c16="http://schemas.microsoft.com/office/drawing/2014/chart" uri="{C3380CC4-5D6E-409C-BE32-E72D297353CC}">
              <c16:uniqueId val="{00000001-FC70-41BB-8CC6-47F627B6F005}"/>
            </c:ext>
          </c:extLst>
        </c:ser>
        <c:ser>
          <c:idx val="1"/>
          <c:order val="1"/>
          <c:tx>
            <c:strRef>
              <c:f>'Q53'!$D$4</c:f>
              <c:strCache>
                <c:ptCount val="1"/>
                <c:pt idx="0">
                  <c:v>Multi-hazard including tsunami</c:v>
                </c:pt>
              </c:strCache>
            </c:strRef>
          </c:tx>
          <c:spPr>
            <a:solidFill>
              <a:schemeClr val="accent3">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'Q53'!$A$5:$A$8</c:f>
              <c:strCache>
                <c:ptCount val="4"/>
                <c:pt idx="0">
                  <c:v>Prevention and mitigation</c:v>
                </c:pt>
                <c:pt idx="1">
                  <c:v>Preparedness</c:v>
                </c:pt>
                <c:pt idx="2">
                  <c:v>Emergency response</c:v>
                </c:pt>
                <c:pt idx="3">
                  <c:v>Rehabilitation and reconstruction</c:v>
                </c:pt>
              </c:strCache>
            </c:strRef>
          </c:cat>
          <c:val>
            <c:numRef>
              <c:f>'Q53'!$D$5:$D$8</c:f>
              <c:numCache>
                <c:formatCode>0</c:formatCode>
                <c:ptCount val="4"/>
                <c:pt idx="0">
                  <c:v>69</c:v>
                </c:pt>
                <c:pt idx="1">
                  <c:v>69</c:v>
                </c:pt>
                <c:pt idx="2">
                  <c:v>72</c:v>
                </c:pt>
                <c:pt idx="3">
                  <c:v>72</c:v>
                </c:pt>
              </c:numCache>
            </c:numRef>
          </c:val>
          <c:extLst>
            <c:ext xmlns:c16="http://schemas.microsoft.com/office/drawing/2014/chart" uri="{C3380CC4-5D6E-409C-BE32-E72D297353CC}">
              <c16:uniqueId val="{00000002-FC70-41BB-8CC6-47F627B6F005}"/>
            </c:ext>
          </c:extLst>
        </c:ser>
        <c:ser>
          <c:idx val="2"/>
          <c:order val="2"/>
          <c:tx>
            <c:strRef>
              <c:f>'Q53'!$F$4</c:f>
              <c:strCache>
                <c:ptCount val="1"/>
                <c:pt idx="0">
                  <c:v>Policy is not available</c:v>
                </c:pt>
              </c:strCache>
            </c:strRef>
          </c:tx>
          <c:spPr>
            <a:solidFill>
              <a:schemeClr val="accent6">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'Q53'!$A$5:$A$8</c:f>
              <c:strCache>
                <c:ptCount val="4"/>
                <c:pt idx="0">
                  <c:v>Prevention and mitigation</c:v>
                </c:pt>
                <c:pt idx="1">
                  <c:v>Preparedness</c:v>
                </c:pt>
                <c:pt idx="2">
                  <c:v>Emergency response</c:v>
                </c:pt>
                <c:pt idx="3">
                  <c:v>Rehabilitation and reconstruction</c:v>
                </c:pt>
              </c:strCache>
            </c:strRef>
          </c:cat>
          <c:val>
            <c:numRef>
              <c:f>'Q53'!$F$5:$F$8</c:f>
              <c:numCache>
                <c:formatCode>0</c:formatCode>
                <c:ptCount val="4"/>
                <c:pt idx="0">
                  <c:v>17</c:v>
                </c:pt>
                <c:pt idx="1">
                  <c:v>17</c:v>
                </c:pt>
                <c:pt idx="2">
                  <c:v>17</c:v>
                </c:pt>
                <c:pt idx="3">
                  <c:v>28</c:v>
                </c:pt>
              </c:numCache>
            </c:numRef>
          </c:val>
          <c:extLst>
            <c:ext xmlns:c16="http://schemas.microsoft.com/office/drawing/2014/chart" uri="{C3380CC4-5D6E-409C-BE32-E72D297353CC}">
              <c16:uniqueId val="{00000003-FC70-41BB-8CC6-47F627B6F005}"/>
            </c:ext>
          </c:extLst>
        </c:ser>
        <c:dLbls>
          <c:dLblPos val="ctr"/>
          <c:showLegendKey val="0"/>
          <c:showVal val="1"/>
          <c:showCatName val="0"/>
          <c:showSerName val="0"/>
          <c:showPercent val="0"/>
          <c:showBubbleSize val="0"/>
        </c:dLbls>
        <c:gapWidth val="100"/>
        <c:overlap val="10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General" sourceLinked="0"/>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Policy phase</a:t>
                </a:r>
              </a:p>
            </c:rich>
          </c:tx>
          <c:overlay val="0"/>
        </c:title>
        <c:numFmt formatCode="General" sourceLinked="1"/>
        <c:majorTickMark val="out"/>
        <c:minorTickMark val="none"/>
        <c:tickLblPos val="nextTo"/>
        <c:crossAx val="100"/>
        <c:crosses val="autoZero"/>
        <c:auto val="0"/>
        <c:lblAlgn val="ctr"/>
        <c:lblOffset val="100"/>
        <c:noMultiLvlLbl val="0"/>
      </c:catAx>
    </c:plotArea>
    <c:legend>
      <c:legendPos val="r"/>
      <c:layout>
        <c:manualLayout>
          <c:xMode val="edge"/>
          <c:yMode val="edge"/>
          <c:x val="0"/>
          <c:y val="0.93068518518518517"/>
          <c:w val="0.99887888888888909"/>
          <c:h val="6.7610802469135797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47925925925928"/>
          <c:h val="0.76652283950617284"/>
        </c:manualLayout>
      </c:layout>
      <c:barChart>
        <c:barDir val="col"/>
        <c:grouping val="clustered"/>
        <c:varyColors val="0"/>
        <c:ser>
          <c:idx val="0"/>
          <c:order val="0"/>
          <c:tx>
            <c:strRef>
              <c:f>'Q31-Corrected'!$B$3</c:f>
              <c:strCache>
                <c:ptCount val="1"/>
                <c:pt idx="0">
                  <c:v>Responses</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'Q31-Corrected'!$A$4:$A$10</c:f>
              <c:strCache>
                <c:ptCount val="7"/>
                <c:pt idx="0">
                  <c:v>Cyclone</c:v>
                </c:pt>
                <c:pt idx="1">
                  <c:v>Drought</c:v>
                </c:pt>
                <c:pt idx="2">
                  <c:v>Earthquake</c:v>
                </c:pt>
                <c:pt idx="3">
                  <c:v>Epidemics</c:v>
                </c:pt>
                <c:pt idx="4">
                  <c:v>Flooding</c:v>
                </c:pt>
                <c:pt idx="5">
                  <c:v>Landslide</c:v>
                </c:pt>
                <c:pt idx="6">
                  <c:v>Volcanic eruption</c:v>
                </c:pt>
              </c:strCache>
            </c:strRef>
          </c:cat>
          <c:val>
            <c:numRef>
              <c:f>'Q31-Corrected'!$B$4:$B$10</c:f>
              <c:numCache>
                <c:formatCode>0</c:formatCode>
                <c:ptCount val="7"/>
                <c:pt idx="0">
                  <c:v>44</c:v>
                </c:pt>
                <c:pt idx="1">
                  <c:v>44</c:v>
                </c:pt>
                <c:pt idx="2">
                  <c:v>76</c:v>
                </c:pt>
                <c:pt idx="3">
                  <c:v>20</c:v>
                </c:pt>
                <c:pt idx="4">
                  <c:v>64</c:v>
                </c:pt>
                <c:pt idx="5">
                  <c:v>64</c:v>
                </c:pt>
                <c:pt idx="6">
                  <c:v>44</c:v>
                </c:pt>
              </c:numCache>
            </c:numRef>
          </c:val>
          <c:extLst>
            <c:ext xmlns:c16="http://schemas.microsoft.com/office/drawing/2014/chart" uri="{C3380CC4-5D6E-409C-BE32-E72D297353CC}">
              <c16:uniqueId val="{00000000-1785-41B9-BCF2-D96594BF5E03}"/>
            </c:ext>
          </c:extLst>
        </c:ser>
        <c:dLbls>
          <c:dLblPos val="inEnd"/>
          <c:showLegendKey val="0"/>
          <c:showVal val="1"/>
          <c:showCatName val="0"/>
          <c:showSerName val="0"/>
          <c:showPercent val="0"/>
          <c:showBubbleSize val="0"/>
        </c:dLbls>
        <c:gapWidth val="15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Type of hazard</a:t>
                </a:r>
              </a:p>
            </c:rich>
          </c:tx>
          <c:overlay val="0"/>
        </c:title>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95185185185186E-2"/>
          <c:y val="4.3519135802469133E-2"/>
          <c:w val="0.89352962962962967"/>
          <c:h val="0.62479977404399256"/>
        </c:manualLayout>
      </c:layout>
      <c:barChart>
        <c:barDir val="col"/>
        <c:grouping val="clustered"/>
        <c:varyColors val="0"/>
        <c:ser>
          <c:idx val="0"/>
          <c:order val="0"/>
          <c:tx>
            <c:strRef>
              <c:f>'Q31-Corrected'!$C$41</c:f>
              <c:strCache>
                <c:ptCount val="1"/>
                <c:pt idx="0">
                  <c:v>Number of hazards</c:v>
                </c:pt>
              </c:strCache>
            </c:strRef>
          </c:tx>
          <c:spPr>
            <a:solidFill>
              <a:schemeClr val="accent3">
                <a:lumMod val="75000"/>
              </a:schemeClr>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'Q31-Corrected'!$B$42:$B$63</c:f>
              <c:strCache>
                <c:ptCount val="22"/>
                <c:pt idx="0">
                  <c:v>Australia</c:v>
                </c:pt>
                <c:pt idx="1">
                  <c:v>Canada</c:v>
                </c:pt>
                <c:pt idx="2">
                  <c:v>China</c:v>
                </c:pt>
                <c:pt idx="3">
                  <c:v>Colombia</c:v>
                </c:pt>
                <c:pt idx="4">
                  <c:v>Cook Islands</c:v>
                </c:pt>
                <c:pt idx="5">
                  <c:v>FSM</c:v>
                </c:pt>
                <c:pt idx="6">
                  <c:v>Fiji</c:v>
                </c:pt>
                <c:pt idx="7">
                  <c:v>Indonesia</c:v>
                </c:pt>
                <c:pt idx="8">
                  <c:v>Japan</c:v>
                </c:pt>
                <c:pt idx="9">
                  <c:v>Malaysia</c:v>
                </c:pt>
                <c:pt idx="10">
                  <c:v>Mexico</c:v>
                </c:pt>
                <c:pt idx="11">
                  <c:v>New Zealand</c:v>
                </c:pt>
                <c:pt idx="12">
                  <c:v>Nicaragua</c:v>
                </c:pt>
                <c:pt idx="13">
                  <c:v>Palau</c:v>
                </c:pt>
                <c:pt idx="14">
                  <c:v>PNG</c:v>
                </c:pt>
                <c:pt idx="15">
                  <c:v>Philippines</c:v>
                </c:pt>
                <c:pt idx="16">
                  <c:v>Singapore</c:v>
                </c:pt>
                <c:pt idx="17">
                  <c:v>Solomon Islands</c:v>
                </c:pt>
                <c:pt idx="18">
                  <c:v>Republic of Korea (South)</c:v>
                </c:pt>
                <c:pt idx="19">
                  <c:v>Thailand</c:v>
                </c:pt>
                <c:pt idx="20">
                  <c:v>Tonga</c:v>
                </c:pt>
                <c:pt idx="21">
                  <c:v>Vietnam</c:v>
                </c:pt>
              </c:strCache>
            </c:strRef>
          </c:cat>
          <c:val>
            <c:numRef>
              <c:f>'Q31-Corrected'!$C$42:$C$63</c:f>
              <c:numCache>
                <c:formatCode>General</c:formatCode>
                <c:ptCount val="22"/>
                <c:pt idx="0">
                  <c:v>3</c:v>
                </c:pt>
                <c:pt idx="1">
                  <c:v>2</c:v>
                </c:pt>
                <c:pt idx="2">
                  <c:v>3</c:v>
                </c:pt>
                <c:pt idx="3">
                  <c:v>6</c:v>
                </c:pt>
                <c:pt idx="4">
                  <c:v>3</c:v>
                </c:pt>
                <c:pt idx="5">
                  <c:v>4</c:v>
                </c:pt>
                <c:pt idx="6">
                  <c:v>4</c:v>
                </c:pt>
                <c:pt idx="7">
                  <c:v>6</c:v>
                </c:pt>
                <c:pt idx="8">
                  <c:v>2</c:v>
                </c:pt>
                <c:pt idx="9">
                  <c:v>5</c:v>
                </c:pt>
                <c:pt idx="10">
                  <c:v>7</c:v>
                </c:pt>
                <c:pt idx="11">
                  <c:v>4</c:v>
                </c:pt>
                <c:pt idx="12">
                  <c:v>7</c:v>
                </c:pt>
                <c:pt idx="13">
                  <c:v>4</c:v>
                </c:pt>
                <c:pt idx="14">
                  <c:v>3</c:v>
                </c:pt>
                <c:pt idx="15">
                  <c:v>3</c:v>
                </c:pt>
                <c:pt idx="16">
                  <c:v>3</c:v>
                </c:pt>
                <c:pt idx="17">
                  <c:v>6</c:v>
                </c:pt>
                <c:pt idx="18">
                  <c:v>2</c:v>
                </c:pt>
                <c:pt idx="19">
                  <c:v>5</c:v>
                </c:pt>
                <c:pt idx="20">
                  <c:v>5</c:v>
                </c:pt>
                <c:pt idx="21">
                  <c:v>3</c:v>
                </c:pt>
              </c:numCache>
            </c:numRef>
          </c:val>
          <c:extLst>
            <c:ext xmlns:c16="http://schemas.microsoft.com/office/drawing/2014/chart" uri="{C3380CC4-5D6E-409C-BE32-E72D297353CC}">
              <c16:uniqueId val="{00000000-2C68-4D57-9D62-CB950869B858}"/>
            </c:ext>
          </c:extLst>
        </c:ser>
        <c:dLbls>
          <c:dLblPos val="outEnd"/>
          <c:showLegendKey val="0"/>
          <c:showVal val="1"/>
          <c:showCatName val="0"/>
          <c:showSerName val="0"/>
          <c:showPercent val="0"/>
          <c:showBubbleSize val="0"/>
        </c:dLbls>
        <c:gapWidth val="10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Number of hazards</a:t>
                </a:r>
              </a:p>
            </c:rich>
          </c:tx>
          <c:layout>
            <c:manualLayout>
              <c:xMode val="edge"/>
              <c:yMode val="edge"/>
              <c:x val="5.1740740740740686E-4"/>
              <c:y val="0.19939691358024692"/>
            </c:manualLayout>
          </c:layout>
          <c:overlay val="0"/>
        </c:title>
        <c:numFmt formatCode="General" sourceLinked="1"/>
        <c:majorTickMark val="out"/>
        <c:minorTickMark val="none"/>
        <c:tickLblPos val="nextTo"/>
        <c:spPr>
          <a:ln>
            <a:noFill/>
          </a:ln>
        </c:spPr>
        <c:crossAx val="10"/>
        <c:crosses val="autoZero"/>
        <c:crossBetween val="between"/>
      </c:valAx>
      <c:catAx>
        <c:axId val="10"/>
        <c:scaling>
          <c:orientation val="minMax"/>
        </c:scaling>
        <c:delete val="0"/>
        <c:axPos val="b"/>
        <c:numFmt formatCode="General" sourceLinked="1"/>
        <c:majorTickMark val="out"/>
        <c:minorTickMark val="none"/>
        <c:tickLblPos val="nextTo"/>
        <c:txPr>
          <a:bodyPr rot="-2940000" vert="horz"/>
          <a:lstStyle/>
          <a:p>
            <a:pPr>
              <a:defRPr sz="1000"/>
            </a:pPr>
            <a:endParaRPr lang="fr-FR"/>
          </a:p>
        </c:txPr>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47925925925928"/>
          <c:h val="0.72501296296296291"/>
        </c:manualLayout>
      </c:layout>
      <c:barChart>
        <c:barDir val="col"/>
        <c:grouping val="clustered"/>
        <c:varyColors val="0"/>
        <c:ser>
          <c:idx val="0"/>
          <c:order val="0"/>
          <c:tx>
            <c:strRef>
              <c:f>'Q32-Corrected'!$B$3</c:f>
              <c:strCache>
                <c:ptCount val="1"/>
                <c:pt idx="0">
                  <c:v>Responses</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'Q32-Corrected'!$A$4:$A$7</c:f>
              <c:strCache>
                <c:ptCount val="4"/>
                <c:pt idx="0">
                  <c:v>National agency</c:v>
                </c:pt>
                <c:pt idx="1">
                  <c:v>International agency</c:v>
                </c:pt>
                <c:pt idx="2">
                  <c:v>National / Local university</c:v>
                </c:pt>
                <c:pt idx="3">
                  <c:v>National / International consultant</c:v>
                </c:pt>
              </c:strCache>
            </c:strRef>
          </c:cat>
          <c:val>
            <c:numRef>
              <c:f>'Q32-Corrected'!$B$4:$B$7</c:f>
              <c:numCache>
                <c:formatCode>0</c:formatCode>
                <c:ptCount val="4"/>
                <c:pt idx="0">
                  <c:v>100</c:v>
                </c:pt>
                <c:pt idx="1">
                  <c:v>16</c:v>
                </c:pt>
                <c:pt idx="2">
                  <c:v>28</c:v>
                </c:pt>
                <c:pt idx="3">
                  <c:v>32</c:v>
                </c:pt>
              </c:numCache>
            </c:numRef>
          </c:val>
          <c:extLst>
            <c:ext xmlns:c16="http://schemas.microsoft.com/office/drawing/2014/chart" uri="{C3380CC4-5D6E-409C-BE32-E72D297353CC}">
              <c16:uniqueId val="{00000000-5F30-429D-8D25-36DF4294FF01}"/>
            </c:ext>
          </c:extLst>
        </c:ser>
        <c:dLbls>
          <c:showLegendKey val="0"/>
          <c:showVal val="0"/>
          <c:showCatName val="0"/>
          <c:showSerName val="0"/>
          <c:showPercent val="0"/>
          <c:showBubbleSize val="0"/>
        </c:dLbls>
        <c:gapWidth val="10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Type</a:t>
                </a:r>
                <a:r>
                  <a:rPr lang="en-US" baseline="0"/>
                  <a:t> of o</a:t>
                </a:r>
                <a:r>
                  <a:rPr lang="en-US"/>
                  <a:t>rganisation</a:t>
                </a:r>
              </a:p>
            </c:rich>
          </c:tx>
          <c:layout>
            <c:manualLayout>
              <c:xMode val="edge"/>
              <c:yMode val="edge"/>
              <c:x val="0.43735351851851861"/>
              <c:y val="0.92552469135802473"/>
            </c:manualLayout>
          </c:layout>
          <c:overlay val="0"/>
        </c:title>
        <c:numFmt formatCode="General" sourceLinked="1"/>
        <c:majorTickMark val="out"/>
        <c:minorTickMark val="none"/>
        <c:tickLblPos val="nextTo"/>
        <c:txPr>
          <a:bodyPr rot="0"/>
          <a:lstStyle/>
          <a:p>
            <a:pPr>
              <a:defRPr baseline="0"/>
            </a:pPr>
            <a:endParaRPr lang="fr-FR"/>
          </a:p>
        </c:txPr>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47925925925928"/>
          <c:h val="0.81828333333333347"/>
        </c:manualLayout>
      </c:layout>
      <c:barChart>
        <c:barDir val="col"/>
        <c:grouping val="clustered"/>
        <c:varyColors val="0"/>
        <c:ser>
          <c:idx val="0"/>
          <c:order val="0"/>
          <c:tx>
            <c:strRef>
              <c:f>'Q33'!$B$3</c:f>
              <c:strCache>
                <c:ptCount val="1"/>
                <c:pt idx="0">
                  <c:v>Responses</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'Q33'!$A$4:$A$7</c:f>
              <c:strCache>
                <c:ptCount val="4"/>
                <c:pt idx="0">
                  <c:v>National level </c:v>
                </c:pt>
                <c:pt idx="1">
                  <c:v>Regional level</c:v>
                </c:pt>
                <c:pt idx="2">
                  <c:v>City level </c:v>
                </c:pt>
                <c:pt idx="3">
                  <c:v>Village level</c:v>
                </c:pt>
              </c:strCache>
            </c:strRef>
          </c:cat>
          <c:val>
            <c:numRef>
              <c:f>'Q33'!$B$4:$B$7</c:f>
              <c:numCache>
                <c:formatCode>0</c:formatCode>
                <c:ptCount val="4"/>
                <c:pt idx="0">
                  <c:v>80</c:v>
                </c:pt>
                <c:pt idx="1">
                  <c:v>44</c:v>
                </c:pt>
                <c:pt idx="2">
                  <c:v>56</c:v>
                </c:pt>
                <c:pt idx="3">
                  <c:v>40</c:v>
                </c:pt>
              </c:numCache>
            </c:numRef>
          </c:val>
          <c:extLst>
            <c:ext xmlns:c16="http://schemas.microsoft.com/office/drawing/2014/chart" uri="{C3380CC4-5D6E-409C-BE32-E72D297353CC}">
              <c16:uniqueId val="{00000000-0A50-439B-861B-DA324C7C11EE}"/>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Level of hazard assessment</a:t>
                </a:r>
              </a:p>
            </c:rich>
          </c:tx>
          <c:overlay val="0"/>
        </c:title>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866111111111112"/>
          <c:h val="0.71221790123456785"/>
        </c:manualLayout>
      </c:layout>
      <c:barChart>
        <c:barDir val="col"/>
        <c:grouping val="clustered"/>
        <c:varyColors val="0"/>
        <c:ser>
          <c:idx val="0"/>
          <c:order val="0"/>
          <c:tx>
            <c:strRef>
              <c:f>'Q36'!$B$69</c:f>
              <c:strCache>
                <c:ptCount val="1"/>
                <c:pt idx="0">
                  <c:v>Used</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'Q36'!$A$70:$A$74</c:f>
              <c:strCache>
                <c:ptCount val="5"/>
                <c:pt idx="0">
                  <c:v>Bathymetry</c:v>
                </c:pt>
                <c:pt idx="1">
                  <c:v>Seismo-tectonic model</c:v>
                </c:pt>
                <c:pt idx="2">
                  <c:v>Topography</c:v>
                </c:pt>
                <c:pt idx="3">
                  <c:v>Land cover</c:v>
                </c:pt>
                <c:pt idx="4">
                  <c:v>Infrastructure details</c:v>
                </c:pt>
              </c:strCache>
            </c:strRef>
          </c:cat>
          <c:val>
            <c:numRef>
              <c:f>'Q36'!$B$70:$B$74</c:f>
              <c:numCache>
                <c:formatCode>0</c:formatCode>
                <c:ptCount val="5"/>
                <c:pt idx="0">
                  <c:v>100</c:v>
                </c:pt>
                <c:pt idx="1">
                  <c:v>84</c:v>
                </c:pt>
                <c:pt idx="2">
                  <c:v>92</c:v>
                </c:pt>
                <c:pt idx="3">
                  <c:v>83</c:v>
                </c:pt>
                <c:pt idx="4">
                  <c:v>83</c:v>
                </c:pt>
              </c:numCache>
            </c:numRef>
          </c:val>
          <c:extLst>
            <c:ext xmlns:c16="http://schemas.microsoft.com/office/drawing/2014/chart" uri="{C3380CC4-5D6E-409C-BE32-E72D297353CC}">
              <c16:uniqueId val="{00000000-9EEF-4C6E-9079-8B2BD4C646DE}"/>
            </c:ext>
          </c:extLst>
        </c:ser>
        <c:ser>
          <c:idx val="1"/>
          <c:order val="1"/>
          <c:tx>
            <c:strRef>
              <c:f>'Q36'!$C$69</c:f>
              <c:strCache>
                <c:ptCount val="1"/>
                <c:pt idx="0">
                  <c:v>Publicly available</c:v>
                </c:pt>
              </c:strCache>
            </c:strRef>
          </c:tx>
          <c:spPr>
            <a:solidFill>
              <a:schemeClr val="accent3">
                <a:lumMod val="60000"/>
                <a:lumOff val="40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'Q36'!$A$70:$A$74</c:f>
              <c:strCache>
                <c:ptCount val="5"/>
                <c:pt idx="0">
                  <c:v>Bathymetry</c:v>
                </c:pt>
                <c:pt idx="1">
                  <c:v>Seismo-tectonic model</c:v>
                </c:pt>
                <c:pt idx="2">
                  <c:v>Topography</c:v>
                </c:pt>
                <c:pt idx="3">
                  <c:v>Land cover</c:v>
                </c:pt>
                <c:pt idx="4">
                  <c:v>Infrastructure details</c:v>
                </c:pt>
              </c:strCache>
            </c:strRef>
          </c:cat>
          <c:val>
            <c:numRef>
              <c:f>'Q36'!$C$70:$C$74</c:f>
              <c:numCache>
                <c:formatCode>0</c:formatCode>
                <c:ptCount val="5"/>
                <c:pt idx="0">
                  <c:v>64</c:v>
                </c:pt>
                <c:pt idx="1">
                  <c:v>48</c:v>
                </c:pt>
                <c:pt idx="2">
                  <c:v>57</c:v>
                </c:pt>
                <c:pt idx="3">
                  <c:v>52</c:v>
                </c:pt>
                <c:pt idx="4">
                  <c:v>36</c:v>
                </c:pt>
              </c:numCache>
            </c:numRef>
          </c:val>
          <c:extLst>
            <c:ext xmlns:c16="http://schemas.microsoft.com/office/drawing/2014/chart" uri="{C3380CC4-5D6E-409C-BE32-E72D297353CC}">
              <c16:uniqueId val="{00000001-9EEF-4C6E-9079-8B2BD4C646DE}"/>
            </c:ext>
          </c:extLst>
        </c:ser>
        <c:dLbls>
          <c:dLblPos val="inEnd"/>
          <c:showLegendKey val="0"/>
          <c:showVal val="1"/>
          <c:showCatName val="0"/>
          <c:showSerName val="0"/>
          <c:showPercent val="0"/>
          <c:showBubbleSize val="0"/>
        </c:dLbls>
        <c:gapWidth val="15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Type of</a:t>
                </a:r>
                <a:r>
                  <a:rPr lang="en-US" baseline="0"/>
                  <a:t> d</a:t>
                </a:r>
                <a:r>
                  <a:rPr lang="en-US"/>
                  <a:t>ata</a:t>
                </a:r>
              </a:p>
            </c:rich>
          </c:tx>
          <c:overlay val="0"/>
        </c:title>
        <c:numFmt formatCode="General" sourceLinked="1"/>
        <c:majorTickMark val="out"/>
        <c:minorTickMark val="none"/>
        <c:tickLblPos val="nextTo"/>
        <c:crossAx val="100"/>
        <c:crosses val="autoZero"/>
        <c:auto val="0"/>
        <c:lblAlgn val="ctr"/>
        <c:lblOffset val="100"/>
        <c:noMultiLvlLbl val="0"/>
      </c:catAx>
    </c:plotArea>
    <c:legend>
      <c:legendPos val="r"/>
      <c:layout>
        <c:manualLayout>
          <c:xMode val="edge"/>
          <c:yMode val="edge"/>
          <c:x val="0"/>
          <c:y val="0.93868734567901224"/>
          <c:w val="1"/>
          <c:h val="5.9446296296296289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47925925925928"/>
          <c:h val="0.67164506172839489"/>
        </c:manualLayout>
      </c:layout>
      <c:barChart>
        <c:barDir val="col"/>
        <c:grouping val="clustered"/>
        <c:varyColors val="0"/>
        <c:ser>
          <c:idx val="0"/>
          <c:order val="0"/>
          <c:tx>
            <c:strRef>
              <c:f>'Q37'!$B$3</c:f>
              <c:strCache>
                <c:ptCount val="1"/>
                <c:pt idx="0">
                  <c:v>Responses</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'Q37'!$A$4:$A$10</c:f>
              <c:strCache>
                <c:ptCount val="7"/>
                <c:pt idx="0">
                  <c:v>Probabilistic Tsunami Hazard Assessment (PTHA) </c:v>
                </c:pt>
                <c:pt idx="1">
                  <c:v>Deterministic Tsunami Hazard Assessment (DTHA)</c:v>
                </c:pt>
                <c:pt idx="2">
                  <c:v>Field studies on tsunami impacts</c:v>
                </c:pt>
                <c:pt idx="3">
                  <c:v>Hazard map</c:v>
                </c:pt>
                <c:pt idx="4">
                  <c:v>Inundation map</c:v>
                </c:pt>
                <c:pt idx="5">
                  <c:v>Evacuation map</c:v>
                </c:pt>
                <c:pt idx="6">
                  <c:v>Guidelines</c:v>
                </c:pt>
              </c:strCache>
            </c:strRef>
          </c:cat>
          <c:val>
            <c:numRef>
              <c:f>'Q37'!$B$4:$B$10</c:f>
              <c:numCache>
                <c:formatCode>0</c:formatCode>
                <c:ptCount val="7"/>
                <c:pt idx="0">
                  <c:v>52</c:v>
                </c:pt>
                <c:pt idx="1">
                  <c:v>68</c:v>
                </c:pt>
                <c:pt idx="2">
                  <c:v>64</c:v>
                </c:pt>
                <c:pt idx="3">
                  <c:v>88</c:v>
                </c:pt>
                <c:pt idx="4">
                  <c:v>96</c:v>
                </c:pt>
                <c:pt idx="5">
                  <c:v>80</c:v>
                </c:pt>
                <c:pt idx="6">
                  <c:v>68</c:v>
                </c:pt>
              </c:numCache>
            </c:numRef>
          </c:val>
          <c:extLst>
            <c:ext xmlns:c16="http://schemas.microsoft.com/office/drawing/2014/chart" uri="{C3380CC4-5D6E-409C-BE32-E72D297353CC}">
              <c16:uniqueId val="{00000000-3D87-42C3-A992-A94D18F0477F}"/>
            </c:ext>
          </c:extLst>
        </c:ser>
        <c:dLbls>
          <c:dLblPos val="inEnd"/>
          <c:showLegendKey val="0"/>
          <c:showVal val="1"/>
          <c:showCatName val="0"/>
          <c:showSerName val="0"/>
          <c:showPercent val="0"/>
          <c:showBubbleSize val="0"/>
        </c:dLbls>
        <c:gapWidth val="15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Type of product</a:t>
                </a:r>
              </a:p>
            </c:rich>
          </c:tx>
          <c:overlay val="0"/>
        </c:title>
        <c:numFmt formatCode="General" sourceLinked="1"/>
        <c:majorTickMark val="out"/>
        <c:minorTickMark val="none"/>
        <c:tickLblPos val="nextTo"/>
        <c:txPr>
          <a:bodyPr rot="0"/>
          <a:lstStyle/>
          <a:p>
            <a:pPr>
              <a:defRPr sz="900"/>
            </a:pPr>
            <a:endParaRPr lang="fr-FR"/>
          </a:p>
        </c:txPr>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95185185185186E-2"/>
          <c:y val="4.3519135802469133E-2"/>
          <c:w val="0.89352962962962967"/>
          <c:h val="0.60730196127058922"/>
        </c:manualLayout>
      </c:layout>
      <c:barChart>
        <c:barDir val="col"/>
        <c:grouping val="clustered"/>
        <c:varyColors val="0"/>
        <c:ser>
          <c:idx val="0"/>
          <c:order val="0"/>
          <c:spPr>
            <a:solidFill>
              <a:schemeClr val="accent3">
                <a:lumMod val="75000"/>
              </a:schemeClr>
            </a:solidFill>
            <a:ln>
              <a:prstDash val="solid"/>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'Q37'!$B$44:$B$68</c:f>
              <c:strCache>
                <c:ptCount val="25"/>
                <c:pt idx="0">
                  <c:v>Australia</c:v>
                </c:pt>
                <c:pt idx="1">
                  <c:v>Canada</c:v>
                </c:pt>
                <c:pt idx="2">
                  <c:v>Chile</c:v>
                </c:pt>
                <c:pt idx="3">
                  <c:v>China</c:v>
                </c:pt>
                <c:pt idx="4">
                  <c:v>Colombia</c:v>
                </c:pt>
                <c:pt idx="5">
                  <c:v>Cook Islands</c:v>
                </c:pt>
                <c:pt idx="6">
                  <c:v>Ecuador</c:v>
                </c:pt>
                <c:pt idx="7">
                  <c:v>El Salvador</c:v>
                </c:pt>
                <c:pt idx="8">
                  <c:v>FSM</c:v>
                </c:pt>
                <c:pt idx="9">
                  <c:v>Fiji</c:v>
                </c:pt>
                <c:pt idx="10">
                  <c:v>Indonesia</c:v>
                </c:pt>
                <c:pt idx="11">
                  <c:v>Japan</c:v>
                </c:pt>
                <c:pt idx="12">
                  <c:v>Malaysia</c:v>
                </c:pt>
                <c:pt idx="13">
                  <c:v>Mexico</c:v>
                </c:pt>
                <c:pt idx="14">
                  <c:v>New Zealand</c:v>
                </c:pt>
                <c:pt idx="15">
                  <c:v>Nicaragua</c:v>
                </c:pt>
                <c:pt idx="16">
                  <c:v>Palau</c:v>
                </c:pt>
                <c:pt idx="17">
                  <c:v>PNG</c:v>
                </c:pt>
                <c:pt idx="18">
                  <c:v>Philippines</c:v>
                </c:pt>
                <c:pt idx="19">
                  <c:v>Republic of Korea (South)</c:v>
                </c:pt>
                <c:pt idx="20">
                  <c:v>Singapore</c:v>
                </c:pt>
                <c:pt idx="21">
                  <c:v>Solomon Islands</c:v>
                </c:pt>
                <c:pt idx="22">
                  <c:v>Thailand</c:v>
                </c:pt>
                <c:pt idx="23">
                  <c:v>Tonga</c:v>
                </c:pt>
                <c:pt idx="24">
                  <c:v>Vietnam</c:v>
                </c:pt>
              </c:strCache>
            </c:strRef>
          </c:cat>
          <c:val>
            <c:numRef>
              <c:f>'Q37'!$C$44:$C$68</c:f>
              <c:numCache>
                <c:formatCode>General</c:formatCode>
                <c:ptCount val="25"/>
                <c:pt idx="0">
                  <c:v>5</c:v>
                </c:pt>
                <c:pt idx="1">
                  <c:v>6</c:v>
                </c:pt>
                <c:pt idx="2">
                  <c:v>6</c:v>
                </c:pt>
                <c:pt idx="3">
                  <c:v>6</c:v>
                </c:pt>
                <c:pt idx="4">
                  <c:v>5</c:v>
                </c:pt>
                <c:pt idx="5">
                  <c:v>3</c:v>
                </c:pt>
                <c:pt idx="6">
                  <c:v>1</c:v>
                </c:pt>
                <c:pt idx="7">
                  <c:v>6</c:v>
                </c:pt>
                <c:pt idx="8">
                  <c:v>6</c:v>
                </c:pt>
                <c:pt idx="9">
                  <c:v>5</c:v>
                </c:pt>
                <c:pt idx="10">
                  <c:v>7</c:v>
                </c:pt>
                <c:pt idx="11">
                  <c:v>6</c:v>
                </c:pt>
                <c:pt idx="12">
                  <c:v>7</c:v>
                </c:pt>
                <c:pt idx="13">
                  <c:v>6</c:v>
                </c:pt>
                <c:pt idx="14">
                  <c:v>7</c:v>
                </c:pt>
                <c:pt idx="15">
                  <c:v>6</c:v>
                </c:pt>
                <c:pt idx="16">
                  <c:v>5</c:v>
                </c:pt>
                <c:pt idx="17">
                  <c:v>2</c:v>
                </c:pt>
                <c:pt idx="18">
                  <c:v>5</c:v>
                </c:pt>
                <c:pt idx="19">
                  <c:v>3</c:v>
                </c:pt>
                <c:pt idx="20">
                  <c:v>3</c:v>
                </c:pt>
                <c:pt idx="21">
                  <c:v>6</c:v>
                </c:pt>
                <c:pt idx="22">
                  <c:v>7</c:v>
                </c:pt>
                <c:pt idx="23">
                  <c:v>5</c:v>
                </c:pt>
                <c:pt idx="24">
                  <c:v>5</c:v>
                </c:pt>
              </c:numCache>
            </c:numRef>
          </c:val>
          <c:extLst>
            <c:ext xmlns:c16="http://schemas.microsoft.com/office/drawing/2014/chart" uri="{C3380CC4-5D6E-409C-BE32-E72D297353CC}">
              <c16:uniqueId val="{00000000-C0F9-4C0E-BE01-96E1AAD0F470}"/>
            </c:ext>
          </c:extLst>
        </c:ser>
        <c:dLbls>
          <c:dLblPos val="outEnd"/>
          <c:showLegendKey val="0"/>
          <c:showVal val="1"/>
          <c:showCatName val="0"/>
          <c:showSerName val="0"/>
          <c:showPercent val="0"/>
          <c:showBubbleSize val="0"/>
        </c:dLbls>
        <c:gapWidth val="10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Number of hazards</a:t>
                </a:r>
              </a:p>
            </c:rich>
          </c:tx>
          <c:layout>
            <c:manualLayout>
              <c:xMode val="edge"/>
              <c:yMode val="edge"/>
              <c:x val="5.1740740740740686E-4"/>
              <c:y val="0.19939691358024692"/>
            </c:manualLayout>
          </c:layout>
          <c:overlay val="0"/>
        </c:title>
        <c:numFmt formatCode="General" sourceLinked="1"/>
        <c:majorTickMark val="out"/>
        <c:minorTickMark val="none"/>
        <c:tickLblPos val="nextTo"/>
        <c:spPr>
          <a:ln>
            <a:noFill/>
          </a:ln>
        </c:spPr>
        <c:crossAx val="10"/>
        <c:crosses val="autoZero"/>
        <c:crossBetween val="between"/>
      </c:valAx>
      <c:catAx>
        <c:axId val="10"/>
        <c:scaling>
          <c:orientation val="minMax"/>
        </c:scaling>
        <c:delete val="0"/>
        <c:axPos val="b"/>
        <c:numFmt formatCode="General" sourceLinked="1"/>
        <c:majorTickMark val="out"/>
        <c:minorTickMark val="none"/>
        <c:tickLblPos val="nextTo"/>
        <c:txPr>
          <a:bodyPr rot="-3240000" vert="horz"/>
          <a:lstStyle/>
          <a:p>
            <a:pPr>
              <a:defRPr sz="1000"/>
            </a:pPr>
            <a:endParaRPr lang="fr-FR"/>
          </a:p>
        </c:txPr>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337962962962951E-2"/>
          <c:y val="4.3519135802469133E-2"/>
          <c:w val="0.89051981481481501"/>
          <c:h val="0.85436481481481485"/>
        </c:manualLayout>
      </c:layout>
      <c:barChart>
        <c:barDir val="col"/>
        <c:grouping val="stacked"/>
        <c:varyColors val="0"/>
        <c:ser>
          <c:idx val="0"/>
          <c:order val="0"/>
          <c:tx>
            <c:strRef>
              <c:f>'Q38'!$B$3</c:f>
              <c:strCache>
                <c:ptCount val="1"/>
                <c:pt idx="0">
                  <c:v>Very poor</c:v>
                </c:pt>
              </c:strCache>
            </c:strRef>
          </c:tx>
          <c:spPr>
            <a:solidFill>
              <a:schemeClr val="accent6">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'Q38'!$A$4</c:f>
              <c:numCache>
                <c:formatCode>General</c:formatCode>
                <c:ptCount val="1"/>
              </c:numCache>
            </c:numRef>
          </c:cat>
          <c:val>
            <c:numRef>
              <c:f>'Q38'!$B$4</c:f>
              <c:numCache>
                <c:formatCode>0</c:formatCode>
                <c:ptCount val="1"/>
                <c:pt idx="0">
                  <c:v>4</c:v>
                </c:pt>
              </c:numCache>
            </c:numRef>
          </c:val>
          <c:extLst>
            <c:ext xmlns:c16="http://schemas.microsoft.com/office/drawing/2014/chart" uri="{C3380CC4-5D6E-409C-BE32-E72D297353CC}">
              <c16:uniqueId val="{00000000-C982-4FCE-B58A-52F314A87A49}"/>
            </c:ext>
          </c:extLst>
        </c:ser>
        <c:ser>
          <c:idx val="1"/>
          <c:order val="1"/>
          <c:tx>
            <c:strRef>
              <c:f>'Q38'!$D$3</c:f>
              <c:strCache>
                <c:ptCount val="1"/>
                <c:pt idx="0">
                  <c:v>Poor</c:v>
                </c:pt>
              </c:strCache>
            </c:strRef>
          </c:tx>
          <c:spPr>
            <a:solidFill>
              <a:srgbClr val="FFC000"/>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'Q38'!$A$4</c:f>
              <c:numCache>
                <c:formatCode>General</c:formatCode>
                <c:ptCount val="1"/>
              </c:numCache>
            </c:numRef>
          </c:cat>
          <c:val>
            <c:numRef>
              <c:f>'Q38'!$D$4</c:f>
              <c:numCache>
                <c:formatCode>0</c:formatCode>
                <c:ptCount val="1"/>
                <c:pt idx="0">
                  <c:v>4</c:v>
                </c:pt>
              </c:numCache>
            </c:numRef>
          </c:val>
          <c:extLst>
            <c:ext xmlns:c16="http://schemas.microsoft.com/office/drawing/2014/chart" uri="{C3380CC4-5D6E-409C-BE32-E72D297353CC}">
              <c16:uniqueId val="{00000001-C982-4FCE-B58A-52F314A87A49}"/>
            </c:ext>
          </c:extLst>
        </c:ser>
        <c:ser>
          <c:idx val="2"/>
          <c:order val="2"/>
          <c:tx>
            <c:strRef>
              <c:f>'Q38'!$F$3</c:f>
              <c:strCache>
                <c:ptCount val="1"/>
                <c:pt idx="0">
                  <c:v>Fair</c:v>
                </c:pt>
              </c:strCache>
            </c:strRef>
          </c:tx>
          <c:spPr>
            <a:solidFill>
              <a:schemeClr val="bg1">
                <a:lumMod val="6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'Q38'!$A$4</c:f>
              <c:numCache>
                <c:formatCode>General</c:formatCode>
                <c:ptCount val="1"/>
              </c:numCache>
            </c:numRef>
          </c:cat>
          <c:val>
            <c:numRef>
              <c:f>'Q38'!$F$4</c:f>
              <c:numCache>
                <c:formatCode>0</c:formatCode>
                <c:ptCount val="1"/>
                <c:pt idx="0">
                  <c:v>17</c:v>
                </c:pt>
              </c:numCache>
            </c:numRef>
          </c:val>
          <c:extLst>
            <c:ext xmlns:c16="http://schemas.microsoft.com/office/drawing/2014/chart" uri="{C3380CC4-5D6E-409C-BE32-E72D297353CC}">
              <c16:uniqueId val="{00000002-C982-4FCE-B58A-52F314A87A49}"/>
            </c:ext>
          </c:extLst>
        </c:ser>
        <c:ser>
          <c:idx val="3"/>
          <c:order val="3"/>
          <c:tx>
            <c:strRef>
              <c:f>'Q38'!$H$3</c:f>
              <c:strCache>
                <c:ptCount val="1"/>
                <c:pt idx="0">
                  <c:v>Good</c:v>
                </c:pt>
              </c:strCache>
            </c:strRef>
          </c:tx>
          <c:spPr>
            <a:solidFill>
              <a:schemeClr val="accent3">
                <a:lumMod val="60000"/>
                <a:lumOff val="40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'Q38'!$A$4</c:f>
              <c:numCache>
                <c:formatCode>General</c:formatCode>
                <c:ptCount val="1"/>
              </c:numCache>
            </c:numRef>
          </c:cat>
          <c:val>
            <c:numRef>
              <c:f>'Q38'!$H$4</c:f>
              <c:numCache>
                <c:formatCode>0</c:formatCode>
                <c:ptCount val="1"/>
                <c:pt idx="0">
                  <c:v>50</c:v>
                </c:pt>
              </c:numCache>
            </c:numRef>
          </c:val>
          <c:extLst>
            <c:ext xmlns:c16="http://schemas.microsoft.com/office/drawing/2014/chart" uri="{C3380CC4-5D6E-409C-BE32-E72D297353CC}">
              <c16:uniqueId val="{00000003-C982-4FCE-B58A-52F314A87A49}"/>
            </c:ext>
          </c:extLst>
        </c:ser>
        <c:ser>
          <c:idx val="4"/>
          <c:order val="4"/>
          <c:tx>
            <c:strRef>
              <c:f>'Q38'!$J$3</c:f>
              <c:strCache>
                <c:ptCount val="1"/>
                <c:pt idx="0">
                  <c:v>Very good</c:v>
                </c:pt>
              </c:strCache>
            </c:strRef>
          </c:tx>
          <c:spPr>
            <a:solidFill>
              <a:schemeClr val="accent3">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'Q38'!$A$4</c:f>
              <c:numCache>
                <c:formatCode>General</c:formatCode>
                <c:ptCount val="1"/>
              </c:numCache>
            </c:numRef>
          </c:cat>
          <c:val>
            <c:numRef>
              <c:f>'Q38'!$J$4</c:f>
              <c:numCache>
                <c:formatCode>0</c:formatCode>
                <c:ptCount val="1"/>
                <c:pt idx="0">
                  <c:v>25</c:v>
                </c:pt>
              </c:numCache>
            </c:numRef>
          </c:val>
          <c:extLst>
            <c:ext xmlns:c16="http://schemas.microsoft.com/office/drawing/2014/chart" uri="{C3380CC4-5D6E-409C-BE32-E72D297353CC}">
              <c16:uniqueId val="{00000004-C982-4FCE-B58A-52F314A87A49}"/>
            </c:ext>
          </c:extLst>
        </c:ser>
        <c:dLbls>
          <c:dLblPos val="ctr"/>
          <c:showLegendKey val="0"/>
          <c:showVal val="1"/>
          <c:showCatName val="0"/>
          <c:showSerName val="0"/>
          <c:showPercent val="0"/>
          <c:showBubbleSize val="0"/>
        </c:dLbls>
        <c:gapWidth val="150"/>
        <c:overlap val="10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plotArea>
    <c:legend>
      <c:legendPos val="r"/>
      <c:layout>
        <c:manualLayout>
          <c:xMode val="edge"/>
          <c:yMode val="edge"/>
          <c:x val="0"/>
          <c:y val="0.93036018518518515"/>
          <c:w val="1"/>
          <c:h val="6.8260802469135809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944074074074065E-2"/>
          <c:y val="4.3519135802469133E-2"/>
          <c:w val="0.89163796296296316"/>
          <c:h val="0.58425524691358022"/>
        </c:manualLayout>
      </c:layout>
      <c:barChart>
        <c:barDir val="col"/>
        <c:grouping val="stacked"/>
        <c:varyColors val="0"/>
        <c:ser>
          <c:idx val="0"/>
          <c:order val="0"/>
          <c:tx>
            <c:strRef>
              <c:f>'Q40'!$B$3</c:f>
              <c:strCache>
                <c:ptCount val="1"/>
                <c:pt idx="0">
                  <c:v>No capacity</c:v>
                </c:pt>
              </c:strCache>
            </c:strRef>
          </c:tx>
          <c:spPr>
            <a:solidFill>
              <a:schemeClr val="accent6">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'Q40'!$A$4:$A$9</c:f>
              <c:strCache>
                <c:ptCount val="6"/>
                <c:pt idx="0">
                  <c:v>Probabilistic Tsunami Hazard Assessment (PTHA)</c:v>
                </c:pt>
                <c:pt idx="1">
                  <c:v>Deterministic Tsunami Hazard Assessment (DTHA)</c:v>
                </c:pt>
                <c:pt idx="2">
                  <c:v>Field studies on tsunami impacts</c:v>
                </c:pt>
                <c:pt idx="3">
                  <c:v>Hazard map</c:v>
                </c:pt>
                <c:pt idx="4">
                  <c:v>Inundation map</c:v>
                </c:pt>
                <c:pt idx="5">
                  <c:v>Evacuation map</c:v>
                </c:pt>
              </c:strCache>
            </c:strRef>
          </c:cat>
          <c:val>
            <c:numRef>
              <c:f>'Q40'!$B$4:$B$9</c:f>
              <c:numCache>
                <c:formatCode>0</c:formatCode>
                <c:ptCount val="6"/>
                <c:pt idx="0">
                  <c:v>22</c:v>
                </c:pt>
                <c:pt idx="1">
                  <c:v>11</c:v>
                </c:pt>
                <c:pt idx="2">
                  <c:v>15</c:v>
                </c:pt>
                <c:pt idx="3">
                  <c:v>11</c:v>
                </c:pt>
                <c:pt idx="4">
                  <c:v>11</c:v>
                </c:pt>
                <c:pt idx="5">
                  <c:v>15</c:v>
                </c:pt>
              </c:numCache>
            </c:numRef>
          </c:val>
          <c:extLst>
            <c:ext xmlns:c16="http://schemas.microsoft.com/office/drawing/2014/chart" uri="{C3380CC4-5D6E-409C-BE32-E72D297353CC}">
              <c16:uniqueId val="{00000000-592D-41FF-B34A-ACCF645DF914}"/>
            </c:ext>
          </c:extLst>
        </c:ser>
        <c:ser>
          <c:idx val="1"/>
          <c:order val="1"/>
          <c:tx>
            <c:strRef>
              <c:f>'Q40'!$D$3</c:f>
              <c:strCache>
                <c:ptCount val="1"/>
                <c:pt idx="0">
                  <c:v>Poor</c:v>
                </c:pt>
              </c:strCache>
            </c:strRef>
          </c:tx>
          <c:spPr>
            <a:solidFill>
              <a:srgbClr val="FFC000"/>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'Q40'!$A$4:$A$9</c:f>
              <c:strCache>
                <c:ptCount val="6"/>
                <c:pt idx="0">
                  <c:v>Probabilistic Tsunami Hazard Assessment (PTHA)</c:v>
                </c:pt>
                <c:pt idx="1">
                  <c:v>Deterministic Tsunami Hazard Assessment (DTHA)</c:v>
                </c:pt>
                <c:pt idx="2">
                  <c:v>Field studies on tsunami impacts</c:v>
                </c:pt>
                <c:pt idx="3">
                  <c:v>Hazard map</c:v>
                </c:pt>
                <c:pt idx="4">
                  <c:v>Inundation map</c:v>
                </c:pt>
                <c:pt idx="5">
                  <c:v>Evacuation map</c:v>
                </c:pt>
              </c:strCache>
            </c:strRef>
          </c:cat>
          <c:val>
            <c:numRef>
              <c:f>'Q40'!$D$4:$D$9</c:f>
              <c:numCache>
                <c:formatCode>0</c:formatCode>
                <c:ptCount val="6"/>
                <c:pt idx="0">
                  <c:v>30</c:v>
                </c:pt>
                <c:pt idx="1">
                  <c:v>26</c:v>
                </c:pt>
                <c:pt idx="2">
                  <c:v>30</c:v>
                </c:pt>
                <c:pt idx="3">
                  <c:v>19</c:v>
                </c:pt>
                <c:pt idx="4">
                  <c:v>15</c:v>
                </c:pt>
                <c:pt idx="5">
                  <c:v>19</c:v>
                </c:pt>
              </c:numCache>
            </c:numRef>
          </c:val>
          <c:extLst>
            <c:ext xmlns:c16="http://schemas.microsoft.com/office/drawing/2014/chart" uri="{C3380CC4-5D6E-409C-BE32-E72D297353CC}">
              <c16:uniqueId val="{00000001-592D-41FF-B34A-ACCF645DF914}"/>
            </c:ext>
          </c:extLst>
        </c:ser>
        <c:ser>
          <c:idx val="2"/>
          <c:order val="2"/>
          <c:tx>
            <c:strRef>
              <c:f>'Q40'!$F$3</c:f>
              <c:strCache>
                <c:ptCount val="1"/>
                <c:pt idx="0">
                  <c:v>Moderate</c:v>
                </c:pt>
              </c:strCache>
            </c:strRef>
          </c:tx>
          <c:spPr>
            <a:solidFill>
              <a:schemeClr val="bg1">
                <a:lumMod val="6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'Q40'!$A$4:$A$9</c:f>
              <c:strCache>
                <c:ptCount val="6"/>
                <c:pt idx="0">
                  <c:v>Probabilistic Tsunami Hazard Assessment (PTHA)</c:v>
                </c:pt>
                <c:pt idx="1">
                  <c:v>Deterministic Tsunami Hazard Assessment (DTHA)</c:v>
                </c:pt>
                <c:pt idx="2">
                  <c:v>Field studies on tsunami impacts</c:v>
                </c:pt>
                <c:pt idx="3">
                  <c:v>Hazard map</c:v>
                </c:pt>
                <c:pt idx="4">
                  <c:v>Inundation map</c:v>
                </c:pt>
                <c:pt idx="5">
                  <c:v>Evacuation map</c:v>
                </c:pt>
              </c:strCache>
            </c:strRef>
          </c:cat>
          <c:val>
            <c:numRef>
              <c:f>'Q40'!$F$4:$F$9</c:f>
              <c:numCache>
                <c:formatCode>0</c:formatCode>
                <c:ptCount val="6"/>
                <c:pt idx="0">
                  <c:v>22</c:v>
                </c:pt>
                <c:pt idx="1">
                  <c:v>19</c:v>
                </c:pt>
                <c:pt idx="2">
                  <c:v>19</c:v>
                </c:pt>
                <c:pt idx="3">
                  <c:v>22</c:v>
                </c:pt>
                <c:pt idx="4">
                  <c:v>30</c:v>
                </c:pt>
                <c:pt idx="5">
                  <c:v>22</c:v>
                </c:pt>
              </c:numCache>
            </c:numRef>
          </c:val>
          <c:extLst>
            <c:ext xmlns:c16="http://schemas.microsoft.com/office/drawing/2014/chart" uri="{C3380CC4-5D6E-409C-BE32-E72D297353CC}">
              <c16:uniqueId val="{00000002-592D-41FF-B34A-ACCF645DF914}"/>
            </c:ext>
          </c:extLst>
        </c:ser>
        <c:ser>
          <c:idx val="3"/>
          <c:order val="3"/>
          <c:tx>
            <c:strRef>
              <c:f>'Q40'!$H$3</c:f>
              <c:strCache>
                <c:ptCount val="1"/>
                <c:pt idx="0">
                  <c:v>Good</c:v>
                </c:pt>
              </c:strCache>
            </c:strRef>
          </c:tx>
          <c:spPr>
            <a:solidFill>
              <a:schemeClr val="accent3">
                <a:lumMod val="60000"/>
                <a:lumOff val="40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'Q40'!$A$4:$A$9</c:f>
              <c:strCache>
                <c:ptCount val="6"/>
                <c:pt idx="0">
                  <c:v>Probabilistic Tsunami Hazard Assessment (PTHA)</c:v>
                </c:pt>
                <c:pt idx="1">
                  <c:v>Deterministic Tsunami Hazard Assessment (DTHA)</c:v>
                </c:pt>
                <c:pt idx="2">
                  <c:v>Field studies on tsunami impacts</c:v>
                </c:pt>
                <c:pt idx="3">
                  <c:v>Hazard map</c:v>
                </c:pt>
                <c:pt idx="4">
                  <c:v>Inundation map</c:v>
                </c:pt>
                <c:pt idx="5">
                  <c:v>Evacuation map</c:v>
                </c:pt>
              </c:strCache>
            </c:strRef>
          </c:cat>
          <c:val>
            <c:numRef>
              <c:f>'Q40'!$H$4:$H$9</c:f>
              <c:numCache>
                <c:formatCode>0</c:formatCode>
                <c:ptCount val="6"/>
                <c:pt idx="0">
                  <c:v>15</c:v>
                </c:pt>
                <c:pt idx="1">
                  <c:v>26</c:v>
                </c:pt>
                <c:pt idx="2">
                  <c:v>22</c:v>
                </c:pt>
                <c:pt idx="3">
                  <c:v>33</c:v>
                </c:pt>
                <c:pt idx="4">
                  <c:v>30</c:v>
                </c:pt>
                <c:pt idx="5">
                  <c:v>26</c:v>
                </c:pt>
              </c:numCache>
            </c:numRef>
          </c:val>
          <c:extLst>
            <c:ext xmlns:c16="http://schemas.microsoft.com/office/drawing/2014/chart" uri="{C3380CC4-5D6E-409C-BE32-E72D297353CC}">
              <c16:uniqueId val="{00000003-592D-41FF-B34A-ACCF645DF914}"/>
            </c:ext>
          </c:extLst>
        </c:ser>
        <c:ser>
          <c:idx val="4"/>
          <c:order val="4"/>
          <c:tx>
            <c:strRef>
              <c:f>'Q40'!$J$3</c:f>
              <c:strCache>
                <c:ptCount val="1"/>
                <c:pt idx="0">
                  <c:v>Very good</c:v>
                </c:pt>
              </c:strCache>
            </c:strRef>
          </c:tx>
          <c:spPr>
            <a:solidFill>
              <a:schemeClr val="accent3">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'Q40'!$A$4:$A$9</c:f>
              <c:strCache>
                <c:ptCount val="6"/>
                <c:pt idx="0">
                  <c:v>Probabilistic Tsunami Hazard Assessment (PTHA)</c:v>
                </c:pt>
                <c:pt idx="1">
                  <c:v>Deterministic Tsunami Hazard Assessment (DTHA)</c:v>
                </c:pt>
                <c:pt idx="2">
                  <c:v>Field studies on tsunami impacts</c:v>
                </c:pt>
                <c:pt idx="3">
                  <c:v>Hazard map</c:v>
                </c:pt>
                <c:pt idx="4">
                  <c:v>Inundation map</c:v>
                </c:pt>
                <c:pt idx="5">
                  <c:v>Evacuation map</c:v>
                </c:pt>
              </c:strCache>
            </c:strRef>
          </c:cat>
          <c:val>
            <c:numRef>
              <c:f>'Q40'!$J$4:$J$9</c:f>
              <c:numCache>
                <c:formatCode>0</c:formatCode>
                <c:ptCount val="6"/>
                <c:pt idx="0">
                  <c:v>11</c:v>
                </c:pt>
                <c:pt idx="1">
                  <c:v>19</c:v>
                </c:pt>
                <c:pt idx="2">
                  <c:v>15</c:v>
                </c:pt>
                <c:pt idx="3">
                  <c:v>15</c:v>
                </c:pt>
                <c:pt idx="4">
                  <c:v>15</c:v>
                </c:pt>
                <c:pt idx="5">
                  <c:v>19</c:v>
                </c:pt>
              </c:numCache>
            </c:numRef>
          </c:val>
          <c:extLst>
            <c:ext xmlns:c16="http://schemas.microsoft.com/office/drawing/2014/chart" uri="{C3380CC4-5D6E-409C-BE32-E72D297353CC}">
              <c16:uniqueId val="{00000004-592D-41FF-B34A-ACCF645DF914}"/>
            </c:ext>
          </c:extLst>
        </c:ser>
        <c:dLbls>
          <c:dLblPos val="ctr"/>
          <c:showLegendKey val="0"/>
          <c:showVal val="1"/>
          <c:showCatName val="0"/>
          <c:showSerName val="0"/>
          <c:showPercent val="0"/>
          <c:showBubbleSize val="0"/>
        </c:dLbls>
        <c:gapWidth val="150"/>
        <c:overlap val="10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Areas of tsunami hazard assessment</a:t>
                </a:r>
              </a:p>
            </c:rich>
          </c:tx>
          <c:layout>
            <c:manualLayout>
              <c:xMode val="edge"/>
              <c:yMode val="edge"/>
              <c:x val="0.35123092592592586"/>
              <c:y val="0.87813611111111112"/>
            </c:manualLayout>
          </c:layout>
          <c:overlay val="0"/>
        </c:title>
        <c:numFmt formatCode="General" sourceLinked="1"/>
        <c:majorTickMark val="out"/>
        <c:minorTickMark val="none"/>
        <c:tickLblPos val="nextTo"/>
        <c:crossAx val="100"/>
        <c:crosses val="autoZero"/>
        <c:auto val="0"/>
        <c:lblAlgn val="ctr"/>
        <c:lblOffset val="100"/>
        <c:noMultiLvlLbl val="0"/>
      </c:catAx>
    </c:plotArea>
    <c:legend>
      <c:legendPos val="r"/>
      <c:layout>
        <c:manualLayout>
          <c:xMode val="edge"/>
          <c:yMode val="edge"/>
          <c:x val="0"/>
          <c:y val="0.93036018518518515"/>
          <c:w val="1"/>
          <c:h val="6.8260802469135781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495462962962965"/>
          <c:y val="4.3117283950617286E-2"/>
          <c:w val="0.47123907407407406"/>
          <c:h val="0.78539845679012343"/>
        </c:manualLayout>
      </c:layout>
      <c:pieChart>
        <c:varyColors val="1"/>
        <c:ser>
          <c:idx val="0"/>
          <c:order val="0"/>
          <c:tx>
            <c:strRef>
              <c:f>'Q42'!$B$3</c:f>
              <c:strCache>
                <c:ptCount val="1"/>
                <c:pt idx="0">
                  <c:v>Responses</c:v>
                </c:pt>
              </c:strCache>
            </c:strRef>
          </c:tx>
          <c:dPt>
            <c:idx val="0"/>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01-B9BE-49B8-BB42-898933C72E6A}"/>
              </c:ext>
            </c:extLst>
          </c:dPt>
          <c:dPt>
            <c:idx val="1"/>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3-B9BE-49B8-BB42-898933C72E6A}"/>
              </c:ext>
            </c:extLst>
          </c:dPt>
          <c:dPt>
            <c:idx val="2"/>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05-B9BE-49B8-BB42-898933C72E6A}"/>
              </c:ext>
            </c:extLst>
          </c:dPt>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inEnd"/>
              <c:showLegendKey val="0"/>
              <c:showVal val="1"/>
              <c:showCatName val="0"/>
              <c:showSerName val="0"/>
              <c:showPercent val="0"/>
              <c:showBubbleSize val="0"/>
              <c:extLst>
                <c:ext xmlns:c16="http://schemas.microsoft.com/office/drawing/2014/chart" uri="{C3380CC4-5D6E-409C-BE32-E72D297353CC}">
                  <c16:uniqueId val="{00000005-B9BE-49B8-BB42-898933C72E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'Q42'!$A$4:$A$6</c:f>
              <c:strCache>
                <c:ptCount val="3"/>
                <c:pt idx="0">
                  <c:v>Single risk assessment only on tsunami</c:v>
                </c:pt>
                <c:pt idx="1">
                  <c:v>Multi-hazard risk assessment including tsunami</c:v>
                </c:pt>
                <c:pt idx="2">
                  <c:v>Single risk assessment on tsunami AND multi-hazard risk assessment including tsunami</c:v>
                </c:pt>
              </c:strCache>
            </c:strRef>
          </c:cat>
          <c:val>
            <c:numRef>
              <c:f>'Q42'!$B$4:$B$6</c:f>
              <c:numCache>
                <c:formatCode>0%</c:formatCode>
                <c:ptCount val="3"/>
                <c:pt idx="0">
                  <c:v>0.21740000000000001</c:v>
                </c:pt>
                <c:pt idx="1">
                  <c:v>0.3478</c:v>
                </c:pt>
                <c:pt idx="2">
                  <c:v>0.43480000000000002</c:v>
                </c:pt>
              </c:numCache>
            </c:numRef>
          </c:val>
          <c:extLst>
            <c:ext xmlns:c16="http://schemas.microsoft.com/office/drawing/2014/chart" uri="{C3380CC4-5D6E-409C-BE32-E72D297353CC}">
              <c16:uniqueId val="{00000006-B9BE-49B8-BB42-898933C72E6A}"/>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2.5270370370370368E-3"/>
          <c:y val="0.86623703703703703"/>
          <c:w val="0.9949459259259259"/>
          <c:h val="0.133762962962962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0"/>
    <c:dispBlanksAs val="gap"/>
    <c:showDLblsOverMax val="0"/>
  </c:chart>
  <c:spPr>
    <a:solidFill>
      <a:schemeClr val="bg1"/>
    </a:solidFill>
    <a:ln w="6350" cap="flat" cmpd="sng" algn="ctr">
      <a:solidFill>
        <a:schemeClr val="bg1">
          <a:lumMod val="75000"/>
        </a:schemeClr>
      </a:solidFill>
      <a:round/>
    </a:ln>
    <a:effectLst/>
  </c:spPr>
  <c:txPr>
    <a:bodyPr/>
    <a:lstStyle/>
    <a:p>
      <a:pPr>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796722222222224"/>
          <c:h val="0.71164629629629628"/>
        </c:manualLayout>
      </c:layout>
      <c:barChart>
        <c:barDir val="col"/>
        <c:grouping val="stacked"/>
        <c:varyColors val="0"/>
        <c:ser>
          <c:idx val="0"/>
          <c:order val="0"/>
          <c:tx>
            <c:strRef>
              <c:f>'Q54'!$B$4</c:f>
              <c:strCache>
                <c:ptCount val="1"/>
                <c:pt idx="0">
                  <c:v>Standalone tsunami only</c:v>
                </c:pt>
              </c:strCache>
            </c:strRef>
          </c:tx>
          <c:spPr>
            <a:solidFill>
              <a:schemeClr val="accent3">
                <a:lumMod val="60000"/>
                <a:lumOff val="40000"/>
              </a:schemeClr>
            </a:solidFill>
            <a:ln>
              <a:prstDash val="solid"/>
            </a:ln>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0-2C5A-433E-A70B-EF79E38EF843}"/>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'Q54'!$A$5:$A$8</c:f>
              <c:strCache>
                <c:ptCount val="4"/>
                <c:pt idx="0">
                  <c:v>Prevention and mitigation</c:v>
                </c:pt>
                <c:pt idx="1">
                  <c:v>Preparedness</c:v>
                </c:pt>
                <c:pt idx="2">
                  <c:v>Emergency response</c:v>
                </c:pt>
                <c:pt idx="3">
                  <c:v>Rehabilitation and reconstruction</c:v>
                </c:pt>
              </c:strCache>
            </c:strRef>
          </c:cat>
          <c:val>
            <c:numRef>
              <c:f>'Q54'!$B$5:$B$8</c:f>
              <c:numCache>
                <c:formatCode>0</c:formatCode>
                <c:ptCount val="4"/>
                <c:pt idx="0">
                  <c:v>7</c:v>
                </c:pt>
                <c:pt idx="1">
                  <c:v>3</c:v>
                </c:pt>
                <c:pt idx="2">
                  <c:v>7</c:v>
                </c:pt>
                <c:pt idx="3">
                  <c:v>0</c:v>
                </c:pt>
              </c:numCache>
            </c:numRef>
          </c:val>
          <c:extLst>
            <c:ext xmlns:c16="http://schemas.microsoft.com/office/drawing/2014/chart" uri="{C3380CC4-5D6E-409C-BE32-E72D297353CC}">
              <c16:uniqueId val="{00000001-2C5A-433E-A70B-EF79E38EF843}"/>
            </c:ext>
          </c:extLst>
        </c:ser>
        <c:ser>
          <c:idx val="1"/>
          <c:order val="1"/>
          <c:tx>
            <c:strRef>
              <c:f>'Q54'!$D$4</c:f>
              <c:strCache>
                <c:ptCount val="1"/>
                <c:pt idx="0">
                  <c:v>Multi-hazard including tsunami</c:v>
                </c:pt>
              </c:strCache>
            </c:strRef>
          </c:tx>
          <c:spPr>
            <a:solidFill>
              <a:schemeClr val="accent3">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'Q54'!$A$5:$A$8</c:f>
              <c:strCache>
                <c:ptCount val="4"/>
                <c:pt idx="0">
                  <c:v>Prevention and mitigation</c:v>
                </c:pt>
                <c:pt idx="1">
                  <c:v>Preparedness</c:v>
                </c:pt>
                <c:pt idx="2">
                  <c:v>Emergency response</c:v>
                </c:pt>
                <c:pt idx="3">
                  <c:v>Rehabilitation and reconstruction</c:v>
                </c:pt>
              </c:strCache>
            </c:strRef>
          </c:cat>
          <c:val>
            <c:numRef>
              <c:f>'Q54'!$D$5:$D$8</c:f>
              <c:numCache>
                <c:formatCode>0</c:formatCode>
                <c:ptCount val="4"/>
                <c:pt idx="0">
                  <c:v>54</c:v>
                </c:pt>
                <c:pt idx="1">
                  <c:v>54</c:v>
                </c:pt>
                <c:pt idx="2">
                  <c:v>57</c:v>
                </c:pt>
                <c:pt idx="3">
                  <c:v>57</c:v>
                </c:pt>
              </c:numCache>
            </c:numRef>
          </c:val>
          <c:extLst>
            <c:ext xmlns:c16="http://schemas.microsoft.com/office/drawing/2014/chart" uri="{C3380CC4-5D6E-409C-BE32-E72D297353CC}">
              <c16:uniqueId val="{00000002-2C5A-433E-A70B-EF79E38EF843}"/>
            </c:ext>
          </c:extLst>
        </c:ser>
        <c:ser>
          <c:idx val="2"/>
          <c:order val="2"/>
          <c:tx>
            <c:strRef>
              <c:f>'Q54'!$F$4</c:f>
              <c:strCache>
                <c:ptCount val="1"/>
                <c:pt idx="0">
                  <c:v>Policy is not available</c:v>
                </c:pt>
              </c:strCache>
            </c:strRef>
          </c:tx>
          <c:spPr>
            <a:solidFill>
              <a:schemeClr val="accent6">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'Q54'!$A$5:$A$8</c:f>
              <c:strCache>
                <c:ptCount val="4"/>
                <c:pt idx="0">
                  <c:v>Prevention and mitigation</c:v>
                </c:pt>
                <c:pt idx="1">
                  <c:v>Preparedness</c:v>
                </c:pt>
                <c:pt idx="2">
                  <c:v>Emergency response</c:v>
                </c:pt>
                <c:pt idx="3">
                  <c:v>Rehabilitation and reconstruction</c:v>
                </c:pt>
              </c:strCache>
            </c:strRef>
          </c:cat>
          <c:val>
            <c:numRef>
              <c:f>'Q54'!$F$5:$F$8</c:f>
              <c:numCache>
                <c:formatCode>0</c:formatCode>
                <c:ptCount val="4"/>
                <c:pt idx="0">
                  <c:v>39</c:v>
                </c:pt>
                <c:pt idx="1">
                  <c:v>43</c:v>
                </c:pt>
                <c:pt idx="2">
                  <c:v>36</c:v>
                </c:pt>
                <c:pt idx="3">
                  <c:v>43</c:v>
                </c:pt>
              </c:numCache>
            </c:numRef>
          </c:val>
          <c:extLst>
            <c:ext xmlns:c16="http://schemas.microsoft.com/office/drawing/2014/chart" uri="{C3380CC4-5D6E-409C-BE32-E72D297353CC}">
              <c16:uniqueId val="{00000003-2C5A-433E-A70B-EF79E38EF843}"/>
            </c:ext>
          </c:extLst>
        </c:ser>
        <c:dLbls>
          <c:dLblPos val="ctr"/>
          <c:showLegendKey val="0"/>
          <c:showVal val="1"/>
          <c:showCatName val="0"/>
          <c:showSerName val="0"/>
          <c:showPercent val="0"/>
          <c:showBubbleSize val="0"/>
        </c:dLbls>
        <c:gapWidth val="150"/>
        <c:overlap val="10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Policy phase</a:t>
                </a:r>
              </a:p>
            </c:rich>
          </c:tx>
          <c:overlay val="0"/>
        </c:title>
        <c:numFmt formatCode="General" sourceLinked="1"/>
        <c:majorTickMark val="out"/>
        <c:minorTickMark val="none"/>
        <c:tickLblPos val="nextTo"/>
        <c:crossAx val="100"/>
        <c:crosses val="autoZero"/>
        <c:auto val="0"/>
        <c:lblAlgn val="ctr"/>
        <c:lblOffset val="100"/>
        <c:noMultiLvlLbl val="0"/>
      </c:catAx>
    </c:plotArea>
    <c:legend>
      <c:legendPos val="r"/>
      <c:layout>
        <c:manualLayout>
          <c:xMode val="edge"/>
          <c:yMode val="edge"/>
          <c:x val="0"/>
          <c:y val="0.93068518518518517"/>
          <c:w val="0.99887888888888887"/>
          <c:h val="6.7610802469135797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47925925925928"/>
          <c:h val="0.77044259259259262"/>
        </c:manualLayout>
      </c:layout>
      <c:barChart>
        <c:barDir val="col"/>
        <c:grouping val="clustered"/>
        <c:varyColors val="0"/>
        <c:ser>
          <c:idx val="0"/>
          <c:order val="0"/>
          <c:tx>
            <c:strRef>
              <c:f>'Q43'!$B$3</c:f>
              <c:strCache>
                <c:ptCount val="1"/>
                <c:pt idx="0">
                  <c:v>Responses</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'Q43'!$A$4:$A$10</c:f>
              <c:strCache>
                <c:ptCount val="7"/>
                <c:pt idx="0">
                  <c:v>Cyclone</c:v>
                </c:pt>
                <c:pt idx="1">
                  <c:v>Drought</c:v>
                </c:pt>
                <c:pt idx="2">
                  <c:v>Earthquake</c:v>
                </c:pt>
                <c:pt idx="3">
                  <c:v>Epidemics</c:v>
                </c:pt>
                <c:pt idx="4">
                  <c:v>Flooding</c:v>
                </c:pt>
                <c:pt idx="5">
                  <c:v>Landslide</c:v>
                </c:pt>
                <c:pt idx="6">
                  <c:v>Volcanic eruption</c:v>
                </c:pt>
              </c:strCache>
            </c:strRef>
          </c:cat>
          <c:val>
            <c:numRef>
              <c:f>'Q43'!$B$4:$B$10</c:f>
              <c:numCache>
                <c:formatCode>0</c:formatCode>
                <c:ptCount val="7"/>
                <c:pt idx="0">
                  <c:v>56</c:v>
                </c:pt>
                <c:pt idx="1">
                  <c:v>50</c:v>
                </c:pt>
                <c:pt idx="2">
                  <c:v>78</c:v>
                </c:pt>
                <c:pt idx="3">
                  <c:v>39</c:v>
                </c:pt>
                <c:pt idx="4">
                  <c:v>78</c:v>
                </c:pt>
                <c:pt idx="5">
                  <c:v>50</c:v>
                </c:pt>
                <c:pt idx="6">
                  <c:v>33</c:v>
                </c:pt>
              </c:numCache>
            </c:numRef>
          </c:val>
          <c:extLst>
            <c:ext xmlns:c16="http://schemas.microsoft.com/office/drawing/2014/chart" uri="{C3380CC4-5D6E-409C-BE32-E72D297353CC}">
              <c16:uniqueId val="{00000000-ABDF-45D3-8953-E5BADE94FF24}"/>
            </c:ext>
          </c:extLst>
        </c:ser>
        <c:dLbls>
          <c:showLegendKey val="0"/>
          <c:showVal val="0"/>
          <c:showCatName val="0"/>
          <c:showSerName val="0"/>
          <c:showPercent val="0"/>
          <c:showBubbleSize val="0"/>
        </c:dLbls>
        <c:gapWidth val="150"/>
        <c:axId val="10"/>
        <c:axId val="100"/>
      </c:barChart>
      <c:valAx>
        <c:axId val="100"/>
        <c:scaling>
          <c:orientation val="minMax"/>
          <c:max val="8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Type of hazard</a:t>
                </a:r>
              </a:p>
            </c:rich>
          </c:tx>
          <c:overlay val="0"/>
        </c:title>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47925925925928"/>
          <c:h val="0.77044259259259262"/>
        </c:manualLayout>
      </c:layout>
      <c:barChart>
        <c:barDir val="col"/>
        <c:grouping val="clustered"/>
        <c:varyColors val="0"/>
        <c:ser>
          <c:idx val="0"/>
          <c:order val="0"/>
          <c:tx>
            <c:strRef>
              <c:f>'Q44'!$B$3</c:f>
              <c:strCache>
                <c:ptCount val="1"/>
                <c:pt idx="0">
                  <c:v>Responses</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'Q44'!$A$4:$A$7</c:f>
              <c:strCache>
                <c:ptCount val="4"/>
                <c:pt idx="0">
                  <c:v>National agency</c:v>
                </c:pt>
                <c:pt idx="1">
                  <c:v>International agency</c:v>
                </c:pt>
                <c:pt idx="2">
                  <c:v>National / Local university</c:v>
                </c:pt>
                <c:pt idx="3">
                  <c:v>National / International consultant</c:v>
                </c:pt>
              </c:strCache>
            </c:strRef>
          </c:cat>
          <c:val>
            <c:numRef>
              <c:f>'Q44'!$B$4:$B$7</c:f>
              <c:numCache>
                <c:formatCode>0</c:formatCode>
                <c:ptCount val="4"/>
                <c:pt idx="0">
                  <c:v>87</c:v>
                </c:pt>
                <c:pt idx="1">
                  <c:v>13</c:v>
                </c:pt>
                <c:pt idx="2">
                  <c:v>13</c:v>
                </c:pt>
                <c:pt idx="3">
                  <c:v>26</c:v>
                </c:pt>
              </c:numCache>
            </c:numRef>
          </c:val>
          <c:extLst>
            <c:ext xmlns:c16="http://schemas.microsoft.com/office/drawing/2014/chart" uri="{C3380CC4-5D6E-409C-BE32-E72D297353CC}">
              <c16:uniqueId val="{00000000-01B5-4F24-8996-E7809A2F6AD8}"/>
            </c:ext>
          </c:extLst>
        </c:ser>
        <c:dLbls>
          <c:showLegendKey val="0"/>
          <c:showVal val="0"/>
          <c:showCatName val="0"/>
          <c:showSerName val="0"/>
          <c:showPercent val="0"/>
          <c:showBubbleSize val="0"/>
        </c:dLbls>
        <c:gapWidth val="150"/>
        <c:axId val="10"/>
        <c:axId val="100"/>
      </c:barChart>
      <c:valAx>
        <c:axId val="100"/>
        <c:scaling>
          <c:orientation val="minMax"/>
          <c:max val="9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Organisation type</a:t>
                </a:r>
              </a:p>
            </c:rich>
          </c:tx>
          <c:overlay val="0"/>
        </c:title>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47925925925928"/>
          <c:h val="0.72260185185185188"/>
        </c:manualLayout>
      </c:layout>
      <c:barChart>
        <c:barDir val="col"/>
        <c:grouping val="clustered"/>
        <c:varyColors val="0"/>
        <c:ser>
          <c:idx val="0"/>
          <c:order val="0"/>
          <c:tx>
            <c:strRef>
              <c:f>'Q45'!$B$3</c:f>
              <c:strCache>
                <c:ptCount val="1"/>
                <c:pt idx="0">
                  <c:v>Responses</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'Q45'!$A$4:$A$8</c:f>
              <c:strCache>
                <c:ptCount val="5"/>
                <c:pt idx="0">
                  <c:v>National level</c:v>
                </c:pt>
                <c:pt idx="1">
                  <c:v>Regional level</c:v>
                </c:pt>
                <c:pt idx="2">
                  <c:v>City level</c:v>
                </c:pt>
                <c:pt idx="3">
                  <c:v>Village level</c:v>
                </c:pt>
                <c:pt idx="4">
                  <c:v>Community / Neighbourhood level</c:v>
                </c:pt>
              </c:strCache>
            </c:strRef>
          </c:cat>
          <c:val>
            <c:numRef>
              <c:f>'Q45'!$B$4:$B$8</c:f>
              <c:numCache>
                <c:formatCode>0</c:formatCode>
                <c:ptCount val="5"/>
                <c:pt idx="0">
                  <c:v>70</c:v>
                </c:pt>
                <c:pt idx="1">
                  <c:v>48</c:v>
                </c:pt>
                <c:pt idx="2">
                  <c:v>35</c:v>
                </c:pt>
                <c:pt idx="3">
                  <c:v>30</c:v>
                </c:pt>
                <c:pt idx="4">
                  <c:v>35</c:v>
                </c:pt>
              </c:numCache>
            </c:numRef>
          </c:val>
          <c:extLst>
            <c:ext xmlns:c16="http://schemas.microsoft.com/office/drawing/2014/chart" uri="{C3380CC4-5D6E-409C-BE32-E72D297353CC}">
              <c16:uniqueId val="{00000000-5191-4B24-BF15-31B8A748B026}"/>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Risk assessment level</a:t>
                </a:r>
              </a:p>
            </c:rich>
          </c:tx>
          <c:overlay val="0"/>
        </c:title>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47925925925928"/>
          <c:h val="0.81828333333333347"/>
        </c:manualLayout>
      </c:layout>
      <c:barChart>
        <c:barDir val="col"/>
        <c:grouping val="clustered"/>
        <c:varyColors val="0"/>
        <c:ser>
          <c:idx val="0"/>
          <c:order val="0"/>
          <c:tx>
            <c:strRef>
              <c:f>'Q48'!$B$3</c:f>
              <c:strCache>
                <c:ptCount val="1"/>
                <c:pt idx="0">
                  <c:v>Responses</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'Q48'!$A$4:$A$7</c:f>
              <c:strCache>
                <c:ptCount val="4"/>
                <c:pt idx="0">
                  <c:v>Risk map</c:v>
                </c:pt>
                <c:pt idx="1">
                  <c:v>Evacuation map </c:v>
                </c:pt>
                <c:pt idx="2">
                  <c:v>Action plan</c:v>
                </c:pt>
                <c:pt idx="3">
                  <c:v>Guidelines</c:v>
                </c:pt>
              </c:strCache>
            </c:strRef>
          </c:cat>
          <c:val>
            <c:numRef>
              <c:f>'Q48'!$B$4:$B$7</c:f>
              <c:numCache>
                <c:formatCode>0</c:formatCode>
                <c:ptCount val="4"/>
                <c:pt idx="0">
                  <c:v>96</c:v>
                </c:pt>
                <c:pt idx="1">
                  <c:v>87</c:v>
                </c:pt>
                <c:pt idx="2">
                  <c:v>74</c:v>
                </c:pt>
                <c:pt idx="3">
                  <c:v>61</c:v>
                </c:pt>
              </c:numCache>
            </c:numRef>
          </c:val>
          <c:extLst>
            <c:ext xmlns:c16="http://schemas.microsoft.com/office/drawing/2014/chart" uri="{C3380CC4-5D6E-409C-BE32-E72D297353CC}">
              <c16:uniqueId val="{00000000-7817-47A6-BF02-EF612EC2C1C9}"/>
            </c:ext>
          </c:extLst>
        </c:ser>
        <c:dLbls>
          <c:showLegendKey val="0"/>
          <c:showVal val="0"/>
          <c:showCatName val="0"/>
          <c:showSerName val="0"/>
          <c:showPercent val="0"/>
          <c:showBubbleSize val="0"/>
        </c:dLbls>
        <c:gapWidth val="15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Type of product</a:t>
                </a:r>
              </a:p>
            </c:rich>
          </c:tx>
          <c:overlay val="0"/>
        </c:title>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688888888888889E-2"/>
          <c:y val="4.3519135802469133E-2"/>
          <c:w val="0.88616888888888889"/>
          <c:h val="0.86300802469135807"/>
        </c:manualLayout>
      </c:layout>
      <c:barChart>
        <c:barDir val="col"/>
        <c:grouping val="stacked"/>
        <c:varyColors val="0"/>
        <c:ser>
          <c:idx val="0"/>
          <c:order val="0"/>
          <c:tx>
            <c:strRef>
              <c:f>'Q50'!$B$3</c:f>
              <c:strCache>
                <c:ptCount val="1"/>
                <c:pt idx="0">
                  <c:v>Very poor</c:v>
                </c:pt>
              </c:strCache>
            </c:strRef>
          </c:tx>
          <c:spPr>
            <a:solidFill>
              <a:schemeClr val="accent6">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'Q50'!$A$4</c:f>
              <c:numCache>
                <c:formatCode>General</c:formatCode>
                <c:ptCount val="1"/>
              </c:numCache>
            </c:numRef>
          </c:cat>
          <c:val>
            <c:numRef>
              <c:f>'Q50'!$B$4</c:f>
              <c:numCache>
                <c:formatCode>0</c:formatCode>
                <c:ptCount val="1"/>
                <c:pt idx="0">
                  <c:v>3.5</c:v>
                </c:pt>
              </c:numCache>
            </c:numRef>
          </c:val>
          <c:extLst>
            <c:ext xmlns:c16="http://schemas.microsoft.com/office/drawing/2014/chart" uri="{C3380CC4-5D6E-409C-BE32-E72D297353CC}">
              <c16:uniqueId val="{00000000-A9AB-43E6-B3C6-95EABA3BF9C4}"/>
            </c:ext>
          </c:extLst>
        </c:ser>
        <c:ser>
          <c:idx val="1"/>
          <c:order val="1"/>
          <c:tx>
            <c:strRef>
              <c:f>'Q50'!$D$3</c:f>
              <c:strCache>
                <c:ptCount val="1"/>
                <c:pt idx="0">
                  <c:v>Poor</c:v>
                </c:pt>
              </c:strCache>
            </c:strRef>
          </c:tx>
          <c:spPr>
            <a:solidFill>
              <a:srgbClr val="FFC000"/>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'Q50'!$A$4</c:f>
              <c:numCache>
                <c:formatCode>General</c:formatCode>
                <c:ptCount val="1"/>
              </c:numCache>
            </c:numRef>
          </c:cat>
          <c:val>
            <c:numRef>
              <c:f>'Q50'!$D$4</c:f>
              <c:numCache>
                <c:formatCode>0</c:formatCode>
                <c:ptCount val="1"/>
                <c:pt idx="0">
                  <c:v>4</c:v>
                </c:pt>
              </c:numCache>
            </c:numRef>
          </c:val>
          <c:extLst>
            <c:ext xmlns:c16="http://schemas.microsoft.com/office/drawing/2014/chart" uri="{C3380CC4-5D6E-409C-BE32-E72D297353CC}">
              <c16:uniqueId val="{00000001-A9AB-43E6-B3C6-95EABA3BF9C4}"/>
            </c:ext>
          </c:extLst>
        </c:ser>
        <c:ser>
          <c:idx val="2"/>
          <c:order val="2"/>
          <c:tx>
            <c:strRef>
              <c:f>'Q50'!$F$3</c:f>
              <c:strCache>
                <c:ptCount val="1"/>
                <c:pt idx="0">
                  <c:v>Fair</c:v>
                </c:pt>
              </c:strCache>
            </c:strRef>
          </c:tx>
          <c:spPr>
            <a:solidFill>
              <a:schemeClr val="bg1">
                <a:lumMod val="6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'Q50'!$A$4</c:f>
              <c:numCache>
                <c:formatCode>General</c:formatCode>
                <c:ptCount val="1"/>
              </c:numCache>
            </c:numRef>
          </c:cat>
          <c:val>
            <c:numRef>
              <c:f>'Q50'!$F$4</c:f>
              <c:numCache>
                <c:formatCode>0</c:formatCode>
                <c:ptCount val="1"/>
                <c:pt idx="0">
                  <c:v>25</c:v>
                </c:pt>
              </c:numCache>
            </c:numRef>
          </c:val>
          <c:extLst>
            <c:ext xmlns:c16="http://schemas.microsoft.com/office/drawing/2014/chart" uri="{C3380CC4-5D6E-409C-BE32-E72D297353CC}">
              <c16:uniqueId val="{00000002-A9AB-43E6-B3C6-95EABA3BF9C4}"/>
            </c:ext>
          </c:extLst>
        </c:ser>
        <c:ser>
          <c:idx val="3"/>
          <c:order val="3"/>
          <c:tx>
            <c:strRef>
              <c:f>'Q50'!$H$3</c:f>
              <c:strCache>
                <c:ptCount val="1"/>
                <c:pt idx="0">
                  <c:v>Good</c:v>
                </c:pt>
              </c:strCache>
            </c:strRef>
          </c:tx>
          <c:spPr>
            <a:solidFill>
              <a:schemeClr val="accent3">
                <a:lumMod val="60000"/>
                <a:lumOff val="40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'Q50'!$A$4</c:f>
              <c:numCache>
                <c:formatCode>General</c:formatCode>
                <c:ptCount val="1"/>
              </c:numCache>
            </c:numRef>
          </c:cat>
          <c:val>
            <c:numRef>
              <c:f>'Q50'!$H$4</c:f>
              <c:numCache>
                <c:formatCode>0</c:formatCode>
                <c:ptCount val="1"/>
                <c:pt idx="0">
                  <c:v>36</c:v>
                </c:pt>
              </c:numCache>
            </c:numRef>
          </c:val>
          <c:extLst>
            <c:ext xmlns:c16="http://schemas.microsoft.com/office/drawing/2014/chart" uri="{C3380CC4-5D6E-409C-BE32-E72D297353CC}">
              <c16:uniqueId val="{00000003-A9AB-43E6-B3C6-95EABA3BF9C4}"/>
            </c:ext>
          </c:extLst>
        </c:ser>
        <c:ser>
          <c:idx val="4"/>
          <c:order val="4"/>
          <c:tx>
            <c:strRef>
              <c:f>'Q50'!$J$3</c:f>
              <c:strCache>
                <c:ptCount val="1"/>
                <c:pt idx="0">
                  <c:v>Very good</c:v>
                </c:pt>
              </c:strCache>
            </c:strRef>
          </c:tx>
          <c:spPr>
            <a:solidFill>
              <a:schemeClr val="accent3">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'Q50'!$A$4</c:f>
              <c:numCache>
                <c:formatCode>General</c:formatCode>
                <c:ptCount val="1"/>
              </c:numCache>
            </c:numRef>
          </c:cat>
          <c:val>
            <c:numRef>
              <c:f>'Q50'!$J$4</c:f>
              <c:numCache>
                <c:formatCode>0</c:formatCode>
                <c:ptCount val="1"/>
                <c:pt idx="0">
                  <c:v>32</c:v>
                </c:pt>
              </c:numCache>
            </c:numRef>
          </c:val>
          <c:extLst>
            <c:ext xmlns:c16="http://schemas.microsoft.com/office/drawing/2014/chart" uri="{C3380CC4-5D6E-409C-BE32-E72D297353CC}">
              <c16:uniqueId val="{00000004-A9AB-43E6-B3C6-95EABA3BF9C4}"/>
            </c:ext>
          </c:extLst>
        </c:ser>
        <c:dLbls>
          <c:dLblPos val="ctr"/>
          <c:showLegendKey val="0"/>
          <c:showVal val="1"/>
          <c:showCatName val="0"/>
          <c:showSerName val="0"/>
          <c:showPercent val="0"/>
          <c:showBubbleSize val="0"/>
        </c:dLbls>
        <c:gapWidth val="150"/>
        <c:overlap val="10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numFmt formatCode="General" sourceLinked="1"/>
        <c:majorTickMark val="out"/>
        <c:minorTickMark val="none"/>
        <c:tickLblPos val="nextTo"/>
        <c:spPr>
          <a:solidFill>
            <a:schemeClr val="accent6">
              <a:lumMod val="75000"/>
            </a:schemeClr>
          </a:solidFill>
        </c:spPr>
        <c:crossAx val="100"/>
        <c:crosses val="autoZero"/>
        <c:auto val="0"/>
        <c:lblAlgn val="ctr"/>
        <c:lblOffset val="100"/>
        <c:noMultiLvlLbl val="0"/>
      </c:catAx>
    </c:plotArea>
    <c:legend>
      <c:legendPos val="r"/>
      <c:layout>
        <c:manualLayout>
          <c:xMode val="edge"/>
          <c:yMode val="edge"/>
          <c:x val="0"/>
          <c:y val="0.93427993827160505"/>
          <c:w val="1"/>
          <c:h val="6.4341049382716037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018703703703713E-2"/>
          <c:y val="4.3519135802469133E-2"/>
          <c:w val="0.88678055555555557"/>
          <c:h val="0.66186481481481485"/>
        </c:manualLayout>
      </c:layout>
      <c:barChart>
        <c:barDir val="col"/>
        <c:grouping val="stacked"/>
        <c:varyColors val="0"/>
        <c:ser>
          <c:idx val="0"/>
          <c:order val="0"/>
          <c:tx>
            <c:strRef>
              <c:f>'Q52'!$B$3</c:f>
              <c:strCache>
                <c:ptCount val="1"/>
                <c:pt idx="0">
                  <c:v>No capacity</c:v>
                </c:pt>
              </c:strCache>
            </c:strRef>
          </c:tx>
          <c:spPr>
            <a:solidFill>
              <a:schemeClr val="accent6">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'Q52'!$A$4:$A$8</c:f>
              <c:strCache>
                <c:ptCount val="5"/>
                <c:pt idx="0">
                  <c:v>National level</c:v>
                </c:pt>
                <c:pt idx="1">
                  <c:v>Regional level </c:v>
                </c:pt>
                <c:pt idx="2">
                  <c:v>City level </c:v>
                </c:pt>
                <c:pt idx="3">
                  <c:v>Village level</c:v>
                </c:pt>
                <c:pt idx="4">
                  <c:v>Community / Neighbourhood level</c:v>
                </c:pt>
              </c:strCache>
            </c:strRef>
          </c:cat>
          <c:val>
            <c:numRef>
              <c:f>'Q52'!$B$4:$B$8</c:f>
              <c:numCache>
                <c:formatCode>0</c:formatCode>
                <c:ptCount val="5"/>
                <c:pt idx="0">
                  <c:v>21</c:v>
                </c:pt>
                <c:pt idx="1">
                  <c:v>25</c:v>
                </c:pt>
                <c:pt idx="2">
                  <c:v>21</c:v>
                </c:pt>
                <c:pt idx="3">
                  <c:v>21</c:v>
                </c:pt>
                <c:pt idx="4">
                  <c:v>22</c:v>
                </c:pt>
              </c:numCache>
            </c:numRef>
          </c:val>
          <c:extLst>
            <c:ext xmlns:c16="http://schemas.microsoft.com/office/drawing/2014/chart" uri="{C3380CC4-5D6E-409C-BE32-E72D297353CC}">
              <c16:uniqueId val="{00000000-F43E-429B-8B26-A7B2ECE20529}"/>
            </c:ext>
          </c:extLst>
        </c:ser>
        <c:ser>
          <c:idx val="2"/>
          <c:order val="2"/>
          <c:tx>
            <c:strRef>
              <c:f>'Q52'!$D$3</c:f>
              <c:strCache>
                <c:ptCount val="1"/>
                <c:pt idx="0">
                  <c:v>Poor</c:v>
                </c:pt>
              </c:strCache>
            </c:strRef>
          </c:tx>
          <c:spPr>
            <a:solidFill>
              <a:srgbClr val="FFC000"/>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'Q52'!$A$4:$A$8</c:f>
              <c:strCache>
                <c:ptCount val="5"/>
                <c:pt idx="0">
                  <c:v>National level</c:v>
                </c:pt>
                <c:pt idx="1">
                  <c:v>Regional level </c:v>
                </c:pt>
                <c:pt idx="2">
                  <c:v>City level </c:v>
                </c:pt>
                <c:pt idx="3">
                  <c:v>Village level</c:v>
                </c:pt>
                <c:pt idx="4">
                  <c:v>Community / Neighbourhood level</c:v>
                </c:pt>
              </c:strCache>
            </c:strRef>
          </c:cat>
          <c:val>
            <c:numRef>
              <c:f>'Q52'!$D$4:$D$8</c:f>
              <c:numCache>
                <c:formatCode>0</c:formatCode>
                <c:ptCount val="5"/>
                <c:pt idx="0">
                  <c:v>14</c:v>
                </c:pt>
                <c:pt idx="1">
                  <c:v>14</c:v>
                </c:pt>
                <c:pt idx="2">
                  <c:v>11</c:v>
                </c:pt>
                <c:pt idx="3">
                  <c:v>14</c:v>
                </c:pt>
                <c:pt idx="4">
                  <c:v>15</c:v>
                </c:pt>
              </c:numCache>
            </c:numRef>
          </c:val>
          <c:extLst>
            <c:ext xmlns:c16="http://schemas.microsoft.com/office/drawing/2014/chart" uri="{C3380CC4-5D6E-409C-BE32-E72D297353CC}">
              <c16:uniqueId val="{00000001-F43E-429B-8B26-A7B2ECE20529}"/>
            </c:ext>
          </c:extLst>
        </c:ser>
        <c:ser>
          <c:idx val="4"/>
          <c:order val="4"/>
          <c:tx>
            <c:strRef>
              <c:f>'Q52'!$F$3</c:f>
              <c:strCache>
                <c:ptCount val="1"/>
                <c:pt idx="0">
                  <c:v>Moderate</c:v>
                </c:pt>
              </c:strCache>
            </c:strRef>
          </c:tx>
          <c:spPr>
            <a:solidFill>
              <a:schemeClr val="bg1">
                <a:lumMod val="6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'Q52'!$A$4:$A$8</c:f>
              <c:strCache>
                <c:ptCount val="5"/>
                <c:pt idx="0">
                  <c:v>National level</c:v>
                </c:pt>
                <c:pt idx="1">
                  <c:v>Regional level </c:v>
                </c:pt>
                <c:pt idx="2">
                  <c:v>City level </c:v>
                </c:pt>
                <c:pt idx="3">
                  <c:v>Village level</c:v>
                </c:pt>
                <c:pt idx="4">
                  <c:v>Community / Neighbourhood level</c:v>
                </c:pt>
              </c:strCache>
            </c:strRef>
          </c:cat>
          <c:val>
            <c:numRef>
              <c:f>'Q52'!$F$4:$F$8</c:f>
              <c:numCache>
                <c:formatCode>0</c:formatCode>
                <c:ptCount val="5"/>
                <c:pt idx="0">
                  <c:v>25</c:v>
                </c:pt>
                <c:pt idx="1">
                  <c:v>25</c:v>
                </c:pt>
                <c:pt idx="2">
                  <c:v>36</c:v>
                </c:pt>
                <c:pt idx="3">
                  <c:v>40</c:v>
                </c:pt>
                <c:pt idx="4">
                  <c:v>37</c:v>
                </c:pt>
              </c:numCache>
            </c:numRef>
          </c:val>
          <c:extLst>
            <c:ext xmlns:c16="http://schemas.microsoft.com/office/drawing/2014/chart" uri="{C3380CC4-5D6E-409C-BE32-E72D297353CC}">
              <c16:uniqueId val="{00000002-F43E-429B-8B26-A7B2ECE20529}"/>
            </c:ext>
          </c:extLst>
        </c:ser>
        <c:ser>
          <c:idx val="6"/>
          <c:order val="6"/>
          <c:tx>
            <c:strRef>
              <c:f>'Q52'!$H$3</c:f>
              <c:strCache>
                <c:ptCount val="1"/>
                <c:pt idx="0">
                  <c:v>Good</c:v>
                </c:pt>
              </c:strCache>
            </c:strRef>
          </c:tx>
          <c:spPr>
            <a:solidFill>
              <a:schemeClr val="accent3">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'Q52'!$A$4:$A$8</c:f>
              <c:strCache>
                <c:ptCount val="5"/>
                <c:pt idx="0">
                  <c:v>National level</c:v>
                </c:pt>
                <c:pt idx="1">
                  <c:v>Regional level </c:v>
                </c:pt>
                <c:pt idx="2">
                  <c:v>City level </c:v>
                </c:pt>
                <c:pt idx="3">
                  <c:v>Village level</c:v>
                </c:pt>
                <c:pt idx="4">
                  <c:v>Community / Neighbourhood level</c:v>
                </c:pt>
              </c:strCache>
            </c:strRef>
          </c:cat>
          <c:val>
            <c:numRef>
              <c:f>'Q52'!$H$4:$H$8</c:f>
              <c:numCache>
                <c:formatCode>0</c:formatCode>
                <c:ptCount val="5"/>
                <c:pt idx="0">
                  <c:v>33</c:v>
                </c:pt>
                <c:pt idx="1">
                  <c:v>29</c:v>
                </c:pt>
                <c:pt idx="2">
                  <c:v>25</c:v>
                </c:pt>
                <c:pt idx="3">
                  <c:v>18</c:v>
                </c:pt>
                <c:pt idx="4">
                  <c:v>15</c:v>
                </c:pt>
              </c:numCache>
            </c:numRef>
          </c:val>
          <c:extLst>
            <c:ext xmlns:c16="http://schemas.microsoft.com/office/drawing/2014/chart" uri="{C3380CC4-5D6E-409C-BE32-E72D297353CC}">
              <c16:uniqueId val="{00000003-F43E-429B-8B26-A7B2ECE20529}"/>
            </c:ext>
          </c:extLst>
        </c:ser>
        <c:ser>
          <c:idx val="8"/>
          <c:order val="8"/>
          <c:tx>
            <c:strRef>
              <c:f>'Q52'!$J$3</c:f>
              <c:strCache>
                <c:ptCount val="1"/>
                <c:pt idx="0">
                  <c:v>Very good</c:v>
                </c:pt>
              </c:strCache>
            </c:strRef>
          </c:tx>
          <c:spPr>
            <a:solidFill>
              <a:schemeClr val="accent3">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'Q52'!$A$4:$A$8</c:f>
              <c:strCache>
                <c:ptCount val="5"/>
                <c:pt idx="0">
                  <c:v>National level</c:v>
                </c:pt>
                <c:pt idx="1">
                  <c:v>Regional level </c:v>
                </c:pt>
                <c:pt idx="2">
                  <c:v>City level </c:v>
                </c:pt>
                <c:pt idx="3">
                  <c:v>Village level</c:v>
                </c:pt>
                <c:pt idx="4">
                  <c:v>Community / Neighbourhood level</c:v>
                </c:pt>
              </c:strCache>
            </c:strRef>
          </c:cat>
          <c:val>
            <c:numRef>
              <c:f>'Q52'!$J$4:$J$8</c:f>
              <c:numCache>
                <c:formatCode>0</c:formatCode>
                <c:ptCount val="5"/>
                <c:pt idx="0">
                  <c:v>7</c:v>
                </c:pt>
                <c:pt idx="1">
                  <c:v>7</c:v>
                </c:pt>
                <c:pt idx="2">
                  <c:v>7</c:v>
                </c:pt>
                <c:pt idx="3">
                  <c:v>7</c:v>
                </c:pt>
                <c:pt idx="4">
                  <c:v>11</c:v>
                </c:pt>
              </c:numCache>
            </c:numRef>
          </c:val>
          <c:extLst>
            <c:ext xmlns:c16="http://schemas.microsoft.com/office/drawing/2014/chart" uri="{C3380CC4-5D6E-409C-BE32-E72D297353CC}">
              <c16:uniqueId val="{00000004-F43E-429B-8B26-A7B2ECE20529}"/>
            </c:ext>
          </c:extLst>
        </c:ser>
        <c:dLbls>
          <c:dLblPos val="ctr"/>
          <c:showLegendKey val="0"/>
          <c:showVal val="1"/>
          <c:showCatName val="0"/>
          <c:showSerName val="0"/>
          <c:showPercent val="0"/>
          <c:showBubbleSize val="0"/>
        </c:dLbls>
        <c:gapWidth val="150"/>
        <c:overlap val="100"/>
        <c:axId val="10"/>
        <c:axId val="100"/>
        <c:extLst>
          <c:ext xmlns:c15="http://schemas.microsoft.com/office/drawing/2012/chart" uri="{02D57815-91ED-43cb-92C2-25804820EDAC}">
            <c15:filteredBarSeries>
              <c15:ser>
                <c:idx val="1"/>
                <c:order val="1"/>
                <c:tx>
                  <c:strRef>
                    <c:extLst>
                      <c:ext uri="{02D57815-91ED-43cb-92C2-25804820EDAC}">
                        <c15:formulaRef>
                          <c15:sqref>'Q52'!$C$3</c15:sqref>
                        </c15:formulaRef>
                      </c:ext>
                    </c:extLst>
                    <c:strCache>
                      <c:ptCount val="1"/>
                    </c:strCache>
                  </c:strRef>
                </c:tx>
                <c:spPr>
                  <a:solidFill>
                    <a:srgbClr val="507CB6"/>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uri="{CE6537A1-D6FC-4f65-9D91-7224C49458BB}">
                      <c15:showLeaderLines val="1"/>
                    </c:ext>
                  </c:extLst>
                </c:dLbls>
                <c:cat>
                  <c:strRef>
                    <c:extLst>
                      <c:ext uri="{02D57815-91ED-43cb-92C2-25804820EDAC}">
                        <c15:formulaRef>
                          <c15:sqref>'Q52'!$A$4:$A$8</c15:sqref>
                        </c15:formulaRef>
                      </c:ext>
                    </c:extLst>
                    <c:strCache>
                      <c:ptCount val="5"/>
                      <c:pt idx="0">
                        <c:v>National level</c:v>
                      </c:pt>
                      <c:pt idx="1">
                        <c:v>Regional level </c:v>
                      </c:pt>
                      <c:pt idx="2">
                        <c:v>City level </c:v>
                      </c:pt>
                      <c:pt idx="3">
                        <c:v>Village level</c:v>
                      </c:pt>
                      <c:pt idx="4">
                        <c:v>Community / Neighbourhood level</c:v>
                      </c:pt>
                    </c:strCache>
                  </c:strRef>
                </c:cat>
                <c:val>
                  <c:numRef>
                    <c:extLst>
                      <c:ext uri="{02D57815-91ED-43cb-92C2-25804820EDAC}">
                        <c15:formulaRef>
                          <c15:sqref>'Q52'!$C$4:$C$8</c15:sqref>
                        </c15:formulaRef>
                      </c:ext>
                    </c:extLst>
                    <c:numCache>
                      <c:formatCode>0</c:formatCode>
                      <c:ptCount val="5"/>
                      <c:pt idx="0">
                        <c:v>6</c:v>
                      </c:pt>
                      <c:pt idx="1">
                        <c:v>7</c:v>
                      </c:pt>
                      <c:pt idx="2">
                        <c:v>6</c:v>
                      </c:pt>
                      <c:pt idx="3">
                        <c:v>6</c:v>
                      </c:pt>
                      <c:pt idx="4">
                        <c:v>6</c:v>
                      </c:pt>
                    </c:numCache>
                  </c:numRef>
                </c:val>
                <c:extLst>
                  <c:ext xmlns:c16="http://schemas.microsoft.com/office/drawing/2014/chart" uri="{C3380CC4-5D6E-409C-BE32-E72D297353CC}">
                    <c16:uniqueId val="{00000005-F43E-429B-8B26-A7B2ECE20529}"/>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'Q52'!$E$3</c15:sqref>
                        </c15:formulaRef>
                      </c:ext>
                    </c:extLst>
                    <c:strCache>
                      <c:ptCount val="1"/>
                    </c:strCache>
                  </c:strRef>
                </c:tx>
                <c:spPr>
                  <a:solidFill>
                    <a:srgbClr val="6BC8CD"/>
                  </a:solidFill>
                  <a:ln>
                    <a:prstDash val="solid"/>
                  </a:ln>
                </c:spPr>
                <c:invertIfNegative val="0"/>
                <c:dLbls>
                  <c:spPr>
                    <a:noFill/>
                    <a:ln>
                      <a:noFill/>
                    </a:ln>
                    <a:effectLst/>
                  </c:sp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'Q52'!$A$4:$A$8</c15:sqref>
                        </c15:formulaRef>
                      </c:ext>
                    </c:extLst>
                    <c:strCache>
                      <c:ptCount val="5"/>
                      <c:pt idx="0">
                        <c:v>National level</c:v>
                      </c:pt>
                      <c:pt idx="1">
                        <c:v>Regional level </c:v>
                      </c:pt>
                      <c:pt idx="2">
                        <c:v>City level </c:v>
                      </c:pt>
                      <c:pt idx="3">
                        <c:v>Village level</c:v>
                      </c:pt>
                      <c:pt idx="4">
                        <c:v>Community / Neighbourhood level</c:v>
                      </c:pt>
                    </c:strCache>
                  </c:strRef>
                </c:cat>
                <c:val>
                  <c:numRef>
                    <c:extLst xmlns:c15="http://schemas.microsoft.com/office/drawing/2012/chart">
                      <c:ext xmlns:c15="http://schemas.microsoft.com/office/drawing/2012/chart" uri="{02D57815-91ED-43cb-92C2-25804820EDAC}">
                        <c15:formulaRef>
                          <c15:sqref>'Q52'!$E$4:$E$8</c15:sqref>
                        </c15:formulaRef>
                      </c:ext>
                    </c:extLst>
                    <c:numCache>
                      <c:formatCode>0</c:formatCode>
                      <c:ptCount val="5"/>
                      <c:pt idx="0">
                        <c:v>4</c:v>
                      </c:pt>
                      <c:pt idx="1">
                        <c:v>4</c:v>
                      </c:pt>
                      <c:pt idx="2">
                        <c:v>3</c:v>
                      </c:pt>
                      <c:pt idx="3">
                        <c:v>4</c:v>
                      </c:pt>
                      <c:pt idx="4">
                        <c:v>4</c:v>
                      </c:pt>
                    </c:numCache>
                  </c:numRef>
                </c:val>
                <c:extLst xmlns:c15="http://schemas.microsoft.com/office/drawing/2012/chart">
                  <c:ext xmlns:c16="http://schemas.microsoft.com/office/drawing/2014/chart" uri="{C3380CC4-5D6E-409C-BE32-E72D297353CC}">
                    <c16:uniqueId val="{00000006-F43E-429B-8B26-A7B2ECE20529}"/>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'Q52'!$G$3</c15:sqref>
                        </c15:formulaRef>
                      </c:ext>
                    </c:extLst>
                    <c:strCache>
                      <c:ptCount val="1"/>
                    </c:strCache>
                  </c:strRef>
                </c:tx>
                <c:invertIfNegative val="0"/>
                <c:dLbls>
                  <c:spPr>
                    <a:noFill/>
                    <a:ln>
                      <a:noFill/>
                    </a:ln>
                    <a:effectLst/>
                  </c:sp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'Q52'!$A$4:$A$8</c15:sqref>
                        </c15:formulaRef>
                      </c:ext>
                    </c:extLst>
                    <c:strCache>
                      <c:ptCount val="5"/>
                      <c:pt idx="0">
                        <c:v>National level</c:v>
                      </c:pt>
                      <c:pt idx="1">
                        <c:v>Regional level </c:v>
                      </c:pt>
                      <c:pt idx="2">
                        <c:v>City level </c:v>
                      </c:pt>
                      <c:pt idx="3">
                        <c:v>Village level</c:v>
                      </c:pt>
                      <c:pt idx="4">
                        <c:v>Community / Neighbourhood level</c:v>
                      </c:pt>
                    </c:strCache>
                  </c:strRef>
                </c:cat>
                <c:val>
                  <c:numRef>
                    <c:extLst xmlns:c15="http://schemas.microsoft.com/office/drawing/2012/chart">
                      <c:ext xmlns:c15="http://schemas.microsoft.com/office/drawing/2012/chart" uri="{02D57815-91ED-43cb-92C2-25804820EDAC}">
                        <c15:formulaRef>
                          <c15:sqref>'Q52'!$G$4:$G$8</c15:sqref>
                        </c15:formulaRef>
                      </c:ext>
                    </c:extLst>
                    <c:numCache>
                      <c:formatCode>0</c:formatCode>
                      <c:ptCount val="5"/>
                      <c:pt idx="0">
                        <c:v>7</c:v>
                      </c:pt>
                      <c:pt idx="1">
                        <c:v>7</c:v>
                      </c:pt>
                      <c:pt idx="2">
                        <c:v>10</c:v>
                      </c:pt>
                      <c:pt idx="3">
                        <c:v>11</c:v>
                      </c:pt>
                      <c:pt idx="4">
                        <c:v>10</c:v>
                      </c:pt>
                    </c:numCache>
                  </c:numRef>
                </c:val>
                <c:extLst xmlns:c15="http://schemas.microsoft.com/office/drawing/2012/chart">
                  <c:ext xmlns:c16="http://schemas.microsoft.com/office/drawing/2014/chart" uri="{C3380CC4-5D6E-409C-BE32-E72D297353CC}">
                    <c16:uniqueId val="{00000007-F43E-429B-8B26-A7B2ECE20529}"/>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'Q52'!$I$3</c15:sqref>
                        </c15:formulaRef>
                      </c:ext>
                    </c:extLst>
                    <c:strCache>
                      <c:ptCount val="1"/>
                    </c:strCache>
                  </c:strRef>
                </c:tx>
                <c:invertIfNegative val="0"/>
                <c:dLbls>
                  <c:spPr>
                    <a:noFill/>
                    <a:ln>
                      <a:noFill/>
                    </a:ln>
                    <a:effectLst/>
                  </c:sp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'Q52'!$A$4:$A$8</c15:sqref>
                        </c15:formulaRef>
                      </c:ext>
                    </c:extLst>
                    <c:strCache>
                      <c:ptCount val="5"/>
                      <c:pt idx="0">
                        <c:v>National level</c:v>
                      </c:pt>
                      <c:pt idx="1">
                        <c:v>Regional level </c:v>
                      </c:pt>
                      <c:pt idx="2">
                        <c:v>City level </c:v>
                      </c:pt>
                      <c:pt idx="3">
                        <c:v>Village level</c:v>
                      </c:pt>
                      <c:pt idx="4">
                        <c:v>Community / Neighbourhood level</c:v>
                      </c:pt>
                    </c:strCache>
                  </c:strRef>
                </c:cat>
                <c:val>
                  <c:numRef>
                    <c:extLst xmlns:c15="http://schemas.microsoft.com/office/drawing/2012/chart">
                      <c:ext xmlns:c15="http://schemas.microsoft.com/office/drawing/2012/chart" uri="{02D57815-91ED-43cb-92C2-25804820EDAC}">
                        <c15:formulaRef>
                          <c15:sqref>'Q52'!$I$4:$I$8</c15:sqref>
                        </c15:formulaRef>
                      </c:ext>
                    </c:extLst>
                    <c:numCache>
                      <c:formatCode>0</c:formatCode>
                      <c:ptCount val="5"/>
                      <c:pt idx="0">
                        <c:v>9</c:v>
                      </c:pt>
                      <c:pt idx="1">
                        <c:v>8</c:v>
                      </c:pt>
                      <c:pt idx="2">
                        <c:v>7</c:v>
                      </c:pt>
                      <c:pt idx="3">
                        <c:v>5</c:v>
                      </c:pt>
                      <c:pt idx="4">
                        <c:v>4</c:v>
                      </c:pt>
                    </c:numCache>
                  </c:numRef>
                </c:val>
                <c:extLst xmlns:c15="http://schemas.microsoft.com/office/drawing/2012/chart">
                  <c:ext xmlns:c16="http://schemas.microsoft.com/office/drawing/2014/chart" uri="{C3380CC4-5D6E-409C-BE32-E72D297353CC}">
                    <c16:uniqueId val="{00000008-F43E-429B-8B26-A7B2ECE20529}"/>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'Q52'!$K$3</c15:sqref>
                        </c15:formulaRef>
                      </c:ext>
                    </c:extLst>
                    <c:strCache>
                      <c:ptCount val="1"/>
                    </c:strCache>
                  </c:strRef>
                </c:tx>
                <c:invertIfNegative val="0"/>
                <c:dLbls>
                  <c:spPr>
                    <a:noFill/>
                    <a:ln>
                      <a:noFill/>
                    </a:ln>
                    <a:effectLst/>
                  </c:sp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'Q52'!$A$4:$A$8</c15:sqref>
                        </c15:formulaRef>
                      </c:ext>
                    </c:extLst>
                    <c:strCache>
                      <c:ptCount val="5"/>
                      <c:pt idx="0">
                        <c:v>National level</c:v>
                      </c:pt>
                      <c:pt idx="1">
                        <c:v>Regional level </c:v>
                      </c:pt>
                      <c:pt idx="2">
                        <c:v>City level </c:v>
                      </c:pt>
                      <c:pt idx="3">
                        <c:v>Village level</c:v>
                      </c:pt>
                      <c:pt idx="4">
                        <c:v>Community / Neighbourhood level</c:v>
                      </c:pt>
                    </c:strCache>
                  </c:strRef>
                </c:cat>
                <c:val>
                  <c:numRef>
                    <c:extLst xmlns:c15="http://schemas.microsoft.com/office/drawing/2012/chart">
                      <c:ext xmlns:c15="http://schemas.microsoft.com/office/drawing/2012/chart" uri="{02D57815-91ED-43cb-92C2-25804820EDAC}">
                        <c15:formulaRef>
                          <c15:sqref>'Q52'!$K$4:$K$8</c15:sqref>
                        </c15:formulaRef>
                      </c:ext>
                    </c:extLst>
                    <c:numCache>
                      <c:formatCode>0</c:formatCode>
                      <c:ptCount val="5"/>
                      <c:pt idx="0">
                        <c:v>2</c:v>
                      </c:pt>
                      <c:pt idx="1">
                        <c:v>2</c:v>
                      </c:pt>
                      <c:pt idx="2">
                        <c:v>2</c:v>
                      </c:pt>
                      <c:pt idx="3">
                        <c:v>2</c:v>
                      </c:pt>
                      <c:pt idx="4">
                        <c:v>3</c:v>
                      </c:pt>
                    </c:numCache>
                  </c:numRef>
                </c:val>
                <c:extLst xmlns:c15="http://schemas.microsoft.com/office/drawing/2012/chart">
                  <c:ext xmlns:c16="http://schemas.microsoft.com/office/drawing/2014/chart" uri="{C3380CC4-5D6E-409C-BE32-E72D297353CC}">
                    <c16:uniqueId val="{00000009-F43E-429B-8B26-A7B2ECE20529}"/>
                  </c:ext>
                </c:extLst>
              </c15:ser>
            </c15:filteredBarSeries>
          </c:ext>
        </c:extLst>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Level of tsunami risk assessment</a:t>
                </a:r>
              </a:p>
            </c:rich>
          </c:tx>
          <c:overlay val="0"/>
        </c:title>
        <c:numFmt formatCode="General" sourceLinked="1"/>
        <c:majorTickMark val="out"/>
        <c:minorTickMark val="none"/>
        <c:tickLblPos val="nextTo"/>
        <c:crossAx val="100"/>
        <c:crosses val="autoZero"/>
        <c:auto val="0"/>
        <c:lblAlgn val="ctr"/>
        <c:lblOffset val="100"/>
        <c:noMultiLvlLbl val="0"/>
      </c:catAx>
    </c:plotArea>
    <c:legend>
      <c:legendPos val="r"/>
      <c:layout>
        <c:manualLayout>
          <c:xMode val="edge"/>
          <c:yMode val="edge"/>
          <c:x val="0"/>
          <c:y val="0.91468117283950612"/>
          <c:w val="1"/>
          <c:h val="8.39398148148148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504148148148147"/>
          <c:y val="4.3519135802469133E-2"/>
          <c:w val="0.49145222222222223"/>
          <c:h val="0.819087037037037"/>
        </c:manualLayout>
      </c:layout>
      <c:pieChart>
        <c:varyColors val="1"/>
        <c:ser>
          <c:idx val="0"/>
          <c:order val="0"/>
          <c:dPt>
            <c:idx val="0"/>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01-1171-4F5A-BB71-520E97DAB6DF}"/>
              </c:ext>
            </c:extLst>
          </c:dPt>
          <c:dPt>
            <c:idx val="1"/>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3-1171-4F5A-BB71-520E97DAB6D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171-4F5A-BB71-520E97DAB6DF}"/>
              </c:ext>
            </c:extLst>
          </c:dPt>
          <c:dPt>
            <c:idx val="3"/>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7-1171-4F5A-BB71-520E97DAB6D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fr-FR"/>
                </a:p>
              </c:txPr>
              <c:dLblPos val="inEnd"/>
              <c:showLegendKey val="0"/>
              <c:showVal val="1"/>
              <c:showCatName val="0"/>
              <c:showSerName val="0"/>
              <c:showPercent val="0"/>
              <c:showBubbleSize val="0"/>
              <c:extLst>
                <c:ext xmlns:c16="http://schemas.microsoft.com/office/drawing/2014/chart" uri="{C3380CC4-5D6E-409C-BE32-E72D297353CC}">
                  <c16:uniqueId val="{00000001-1171-4F5A-BB71-520E97DAB6DF}"/>
                </c:ext>
              </c:extLst>
            </c:dLbl>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extLst>
                <c:ext xmlns:c16="http://schemas.microsoft.com/office/drawing/2014/chart" uri="{C3380CC4-5D6E-409C-BE32-E72D297353CC}">
                  <c16:uniqueId val="{00000003-1171-4F5A-BB71-520E97DAB6DF}"/>
                </c:ext>
              </c:extLst>
            </c:dLbl>
            <c:dLbl>
              <c:idx val="2"/>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extLst>
                <c:ext xmlns:c16="http://schemas.microsoft.com/office/drawing/2014/chart" uri="{C3380CC4-5D6E-409C-BE32-E72D297353CC}">
                  <c16:uniqueId val="{00000005-1171-4F5A-BB71-520E97DAB6DF}"/>
                </c:ext>
              </c:extLst>
            </c:dLbl>
            <c:dLbl>
              <c:idx val="3"/>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extLst>
                <c:ext xmlns:c16="http://schemas.microsoft.com/office/drawing/2014/chart" uri="{C3380CC4-5D6E-409C-BE32-E72D297353CC}">
                  <c16:uniqueId val="{00000007-1171-4F5A-BB71-520E97DAB6D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'Q60'!$A$28:$A$31</c:f>
              <c:strCache>
                <c:ptCount val="4"/>
                <c:pt idx="0">
                  <c:v>Use TSP data only</c:v>
                </c:pt>
                <c:pt idx="1">
                  <c:v>Use TSP data as a backup of own threat data</c:v>
                </c:pt>
                <c:pt idx="2">
                  <c:v>Use both TSP and own threat assessment data</c:v>
                </c:pt>
                <c:pt idx="3">
                  <c:v>Use own threat assessment data only</c:v>
                </c:pt>
              </c:strCache>
            </c:strRef>
          </c:cat>
          <c:val>
            <c:numRef>
              <c:f>'Q60'!$C$28:$C$31</c:f>
              <c:numCache>
                <c:formatCode>0</c:formatCode>
                <c:ptCount val="4"/>
                <c:pt idx="0">
                  <c:v>7.4074074074074066</c:v>
                </c:pt>
                <c:pt idx="1">
                  <c:v>22.222222222222221</c:v>
                </c:pt>
                <c:pt idx="2">
                  <c:v>66.666666666666657</c:v>
                </c:pt>
                <c:pt idx="3">
                  <c:v>3.7037037037037033</c:v>
                </c:pt>
              </c:numCache>
            </c:numRef>
          </c:val>
          <c:extLst>
            <c:ext xmlns:c16="http://schemas.microsoft.com/office/drawing/2014/chart" uri="{C3380CC4-5D6E-409C-BE32-E72D297353CC}">
              <c16:uniqueId val="{00000008-1171-4F5A-BB71-520E97DAB6D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4.9855370370370369E-2"/>
          <c:y val="0.90658580246913578"/>
          <c:w val="0.9496781481481481"/>
          <c:h val="9.341419753086420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0"/>
    <c:dispBlanksAs val="gap"/>
    <c:showDLblsOverMax val="0"/>
  </c:chart>
  <c:spPr>
    <a:solidFill>
      <a:schemeClr val="bg1"/>
    </a:solidFill>
    <a:ln w="6350" cap="flat" cmpd="sng" algn="ctr">
      <a:solidFill>
        <a:schemeClr val="bg1">
          <a:lumMod val="75000"/>
        </a:schemeClr>
      </a:solidFill>
      <a:round/>
    </a:ln>
    <a:effectLst/>
  </c:spPr>
  <c:txPr>
    <a:bodyPr/>
    <a:lstStyle/>
    <a:p>
      <a:pPr>
        <a:defRPr/>
      </a:pPr>
      <a:endParaRPr lang="fr-FR"/>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634259259259255E-2"/>
          <c:y val="4.3519135802469133E-2"/>
          <c:w val="0.89149537037037041"/>
          <c:h val="0.81046604938271594"/>
        </c:manualLayout>
      </c:layout>
      <c:barChart>
        <c:barDir val="col"/>
        <c:grouping val="clustered"/>
        <c:varyColors val="0"/>
        <c:ser>
          <c:idx val="0"/>
          <c:order val="0"/>
          <c:spPr>
            <a:solidFill>
              <a:schemeClr val="accent3">
                <a:lumMod val="75000"/>
              </a:schemeClr>
            </a:solidFill>
            <a:ln>
              <a:prstDash val="solid"/>
            </a:ln>
          </c:spPr>
          <c:invertIfNegative val="0"/>
          <c:dLbls>
            <c:dLbl>
              <c:idx val="5"/>
              <c:layout>
                <c:manualLayout>
                  <c:x val="-1.7246714344731083E-16"/>
                  <c:y val="5.95391975308641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D5-422E-AB7E-11BE5193786C}"/>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'Q61-Extra'!$A$4:$A$9</c:f>
              <c:strCache>
                <c:ptCount val="6"/>
                <c:pt idx="0">
                  <c:v>None</c:v>
                </c:pt>
                <c:pt idx="1">
                  <c:v>Earthquake</c:v>
                </c:pt>
                <c:pt idx="2">
                  <c:v>Volcanic</c:v>
                </c:pt>
                <c:pt idx="3">
                  <c:v>Landslide</c:v>
                </c:pt>
                <c:pt idx="4">
                  <c:v>Meteo-tsunami</c:v>
                </c:pt>
                <c:pt idx="5">
                  <c:v>Meteor</c:v>
                </c:pt>
              </c:strCache>
            </c:strRef>
          </c:cat>
          <c:val>
            <c:numRef>
              <c:f>'Q61-Extra'!$B$4:$B$9</c:f>
              <c:numCache>
                <c:formatCode>0</c:formatCode>
                <c:ptCount val="6"/>
                <c:pt idx="0">
                  <c:v>11</c:v>
                </c:pt>
                <c:pt idx="1">
                  <c:v>85</c:v>
                </c:pt>
                <c:pt idx="2">
                  <c:v>33</c:v>
                </c:pt>
                <c:pt idx="3">
                  <c:v>22</c:v>
                </c:pt>
                <c:pt idx="4">
                  <c:v>33</c:v>
                </c:pt>
                <c:pt idx="5">
                  <c:v>4</c:v>
                </c:pt>
              </c:numCache>
            </c:numRef>
          </c:val>
          <c:extLst>
            <c:ext xmlns:c16="http://schemas.microsoft.com/office/drawing/2014/chart" uri="{C3380CC4-5D6E-409C-BE32-E72D297353CC}">
              <c16:uniqueId val="{00000001-1FD5-422E-AB7E-11BE5193786C}"/>
            </c:ext>
          </c:extLst>
        </c:ser>
        <c:dLbls>
          <c:dLblPos val="inEnd"/>
          <c:showLegendKey val="0"/>
          <c:showVal val="1"/>
          <c:showCatName val="0"/>
          <c:showSerName val="0"/>
          <c:showPercent val="0"/>
          <c:showBubbleSize val="0"/>
        </c:dLbls>
        <c:gapWidth val="15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Local tsunami source monitored</a:t>
                </a:r>
              </a:p>
            </c:rich>
          </c:tx>
          <c:overlay val="0"/>
        </c:title>
        <c:numFmt formatCode="General" sourceLinked="1"/>
        <c:majorTickMark val="out"/>
        <c:minorTickMark val="none"/>
        <c:tickLblPos val="nextTo"/>
        <c:txPr>
          <a:bodyPr rot="0"/>
          <a:lstStyle/>
          <a:p>
            <a:pPr>
              <a:defRPr sz="900"/>
            </a:pPr>
            <a:endParaRPr lang="fr-FR"/>
          </a:p>
        </c:txPr>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47925925925928"/>
          <c:h val="0.5936524691358025"/>
        </c:manualLayout>
      </c:layout>
      <c:barChart>
        <c:barDir val="col"/>
        <c:grouping val="clustered"/>
        <c:varyColors val="0"/>
        <c:ser>
          <c:idx val="0"/>
          <c:order val="0"/>
          <c:tx>
            <c:strRef>
              <c:f>'Q64'!$B$3</c:f>
              <c:strCache>
                <c:ptCount val="1"/>
                <c:pt idx="0">
                  <c:v>Responses</c:v>
                </c:pt>
              </c:strCache>
            </c:strRef>
          </c:tx>
          <c:spPr>
            <a:solidFill>
              <a:schemeClr val="accent3">
                <a:lumMod val="75000"/>
              </a:schemeClr>
            </a:solidFill>
            <a:ln>
              <a:prstDash val="solid"/>
            </a:ln>
          </c:spPr>
          <c:invertIfNegative val="0"/>
          <c:dLbls>
            <c:dLbl>
              <c:idx val="7"/>
              <c:layout>
                <c:manualLayout>
                  <c:x val="-8.6233571723655416E-17"/>
                  <c:y val="6.11543209876543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89-4C6B-A61E-A3D9FF41C63C}"/>
                </c:ext>
              </c:extLst>
            </c:dLbl>
            <c:dLbl>
              <c:idx val="11"/>
              <c:layout>
                <c:manualLayout>
                  <c:x val="0"/>
                  <c:y val="6.50740740740740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89-4C6B-A61E-A3D9FF41C63C}"/>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'Q64'!$A$4:$A$17</c:f>
              <c:strCache>
                <c:ptCount val="14"/>
                <c:pt idx="0">
                  <c:v>Internet</c:v>
                </c:pt>
                <c:pt idx="1">
                  <c:v>Landing phone</c:v>
                </c:pt>
                <c:pt idx="2">
                  <c:v>Mobile phone</c:v>
                </c:pt>
                <c:pt idx="3">
                  <c:v>Satellite phone</c:v>
                </c:pt>
                <c:pt idx="4">
                  <c:v>Radio</c:v>
                </c:pt>
                <c:pt idx="5">
                  <c:v>Internet (mobile)</c:v>
                </c:pt>
                <c:pt idx="6">
                  <c:v>Internet (broadband)</c:v>
                </c:pt>
                <c:pt idx="7">
                  <c:v>Internet (dial-up)</c:v>
                </c:pt>
                <c:pt idx="8">
                  <c:v>Internet (wireless)</c:v>
                </c:pt>
                <c:pt idx="9">
                  <c:v>Internet (satellite)</c:v>
                </c:pt>
                <c:pt idx="10">
                  <c:v>Fax</c:v>
                </c:pt>
                <c:pt idx="11">
                  <c:v>GTS </c:v>
                </c:pt>
                <c:pt idx="12">
                  <c:v>UPS </c:v>
                </c:pt>
                <c:pt idx="13">
                  <c:v>VSAT</c:v>
                </c:pt>
              </c:strCache>
            </c:strRef>
          </c:cat>
          <c:val>
            <c:numRef>
              <c:f>'Q64'!$B$4:$B$17</c:f>
              <c:numCache>
                <c:formatCode>0</c:formatCode>
                <c:ptCount val="14"/>
                <c:pt idx="0">
                  <c:v>96</c:v>
                </c:pt>
                <c:pt idx="1">
                  <c:v>93</c:v>
                </c:pt>
                <c:pt idx="2">
                  <c:v>96</c:v>
                </c:pt>
                <c:pt idx="3">
                  <c:v>56</c:v>
                </c:pt>
                <c:pt idx="4">
                  <c:v>59</c:v>
                </c:pt>
                <c:pt idx="5">
                  <c:v>81</c:v>
                </c:pt>
                <c:pt idx="6">
                  <c:v>70</c:v>
                </c:pt>
                <c:pt idx="7">
                  <c:v>7</c:v>
                </c:pt>
                <c:pt idx="8">
                  <c:v>52</c:v>
                </c:pt>
                <c:pt idx="9">
                  <c:v>26</c:v>
                </c:pt>
                <c:pt idx="10">
                  <c:v>44</c:v>
                </c:pt>
                <c:pt idx="11">
                  <c:v>48</c:v>
                </c:pt>
                <c:pt idx="12">
                  <c:v>78</c:v>
                </c:pt>
                <c:pt idx="13">
                  <c:v>26</c:v>
                </c:pt>
              </c:numCache>
            </c:numRef>
          </c:val>
          <c:extLst>
            <c:ext xmlns:c16="http://schemas.microsoft.com/office/drawing/2014/chart" uri="{C3380CC4-5D6E-409C-BE32-E72D297353CC}">
              <c16:uniqueId val="{00000002-BC89-4C6B-A61E-A3D9FF41C63C}"/>
            </c:ext>
          </c:extLst>
        </c:ser>
        <c:dLbls>
          <c:showLegendKey val="0"/>
          <c:showVal val="0"/>
          <c:showCatName val="0"/>
          <c:showSerName val="0"/>
          <c:showPercent val="0"/>
          <c:showBubbleSize val="0"/>
        </c:dLbls>
        <c:gapWidth val="10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Type</a:t>
                </a:r>
                <a:r>
                  <a:rPr lang="en-US" baseline="0"/>
                  <a:t> of i</a:t>
                </a:r>
                <a:r>
                  <a:rPr lang="en-US"/>
                  <a:t>nfrastructure </a:t>
                </a:r>
              </a:p>
            </c:rich>
          </c:tx>
          <c:overlay val="0"/>
        </c:title>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819259259259265E-2"/>
          <c:y val="4.3519135802469133E-2"/>
          <c:w val="0.88431037037037041"/>
          <c:h val="0.80652407407407412"/>
        </c:manualLayout>
      </c:layout>
      <c:barChart>
        <c:barDir val="col"/>
        <c:grouping val="clustered"/>
        <c:varyColors val="0"/>
        <c:ser>
          <c:idx val="0"/>
          <c:order val="0"/>
          <c:tx>
            <c:strRef>
              <c:f>'Q65'!$B$3</c:f>
              <c:strCache>
                <c:ptCount val="1"/>
                <c:pt idx="0">
                  <c:v>Responses</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'Q65'!$A$4:$A$6</c:f>
              <c:strCache>
                <c:ptCount val="3"/>
                <c:pt idx="0">
                  <c:v>Ocean-wide</c:v>
                </c:pt>
                <c:pt idx="1">
                  <c:v>National</c:v>
                </c:pt>
                <c:pt idx="2">
                  <c:v>Local</c:v>
                </c:pt>
              </c:strCache>
            </c:strRef>
          </c:cat>
          <c:val>
            <c:numRef>
              <c:f>'Q65'!$B$4:$B$6</c:f>
              <c:numCache>
                <c:formatCode>0</c:formatCode>
                <c:ptCount val="3"/>
                <c:pt idx="0">
                  <c:v>41</c:v>
                </c:pt>
                <c:pt idx="1">
                  <c:v>93</c:v>
                </c:pt>
                <c:pt idx="2">
                  <c:v>89</c:v>
                </c:pt>
              </c:numCache>
            </c:numRef>
          </c:val>
          <c:extLst>
            <c:ext xmlns:c16="http://schemas.microsoft.com/office/drawing/2014/chart" uri="{C3380CC4-5D6E-409C-BE32-E72D297353CC}">
              <c16:uniqueId val="{00000000-5F31-431F-BDAE-A1D7C91C96BD}"/>
            </c:ext>
          </c:extLst>
        </c:ser>
        <c:dLbls>
          <c:dLblPos val="inEnd"/>
          <c:showLegendKey val="0"/>
          <c:showVal val="1"/>
          <c:showCatName val="0"/>
          <c:showSerName val="0"/>
          <c:showPercent val="0"/>
          <c:showBubbleSize val="0"/>
        </c:dLbls>
        <c:gapWidth val="15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Level of tsunami threat forecast information</a:t>
                </a:r>
              </a:p>
            </c:rich>
          </c:tx>
          <c:overlay val="0"/>
        </c:title>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793870370370376"/>
          <c:h val="0.75637098765432098"/>
        </c:manualLayout>
      </c:layout>
      <c:barChart>
        <c:barDir val="col"/>
        <c:grouping val="stacked"/>
        <c:varyColors val="0"/>
        <c:ser>
          <c:idx val="0"/>
          <c:order val="0"/>
          <c:tx>
            <c:strRef>
              <c:f>'Q55'!$B$4</c:f>
              <c:strCache>
                <c:ptCount val="1"/>
                <c:pt idx="0">
                  <c:v>Standalone tsunami only</c:v>
                </c:pt>
              </c:strCache>
            </c:strRef>
          </c:tx>
          <c:spPr>
            <a:solidFill>
              <a:schemeClr val="accent3">
                <a:lumMod val="60000"/>
                <a:lumOff val="40000"/>
              </a:schemeClr>
            </a:solidFill>
            <a:ln>
              <a:prstDash val="solid"/>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2855-477B-913C-5FB179CAD3B0}"/>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'Q55'!$A$5:$A$7</c:f>
              <c:strCache>
                <c:ptCount val="3"/>
                <c:pt idx="0">
                  <c:v>National</c:v>
                </c:pt>
                <c:pt idx="1">
                  <c:v>Local</c:v>
                </c:pt>
                <c:pt idx="2">
                  <c:v>Community</c:v>
                </c:pt>
              </c:strCache>
            </c:strRef>
          </c:cat>
          <c:val>
            <c:numRef>
              <c:f>'Q55'!$B$5:$B$7</c:f>
              <c:numCache>
                <c:formatCode>0</c:formatCode>
                <c:ptCount val="3"/>
                <c:pt idx="0">
                  <c:v>0</c:v>
                </c:pt>
                <c:pt idx="1">
                  <c:v>11</c:v>
                </c:pt>
                <c:pt idx="2">
                  <c:v>11</c:v>
                </c:pt>
              </c:numCache>
            </c:numRef>
          </c:val>
          <c:extLst>
            <c:ext xmlns:c16="http://schemas.microsoft.com/office/drawing/2014/chart" uri="{C3380CC4-5D6E-409C-BE32-E72D297353CC}">
              <c16:uniqueId val="{00000001-2855-477B-913C-5FB179CAD3B0}"/>
            </c:ext>
          </c:extLst>
        </c:ser>
        <c:ser>
          <c:idx val="1"/>
          <c:order val="1"/>
          <c:tx>
            <c:strRef>
              <c:f>'Q55'!$D$4</c:f>
              <c:strCache>
                <c:ptCount val="1"/>
                <c:pt idx="0">
                  <c:v>Multi-hazard including tsunami </c:v>
                </c:pt>
              </c:strCache>
            </c:strRef>
          </c:tx>
          <c:spPr>
            <a:solidFill>
              <a:schemeClr val="accent3">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'Q55'!$A$5:$A$7</c:f>
              <c:strCache>
                <c:ptCount val="3"/>
                <c:pt idx="0">
                  <c:v>National</c:v>
                </c:pt>
                <c:pt idx="1">
                  <c:v>Local</c:v>
                </c:pt>
                <c:pt idx="2">
                  <c:v>Community</c:v>
                </c:pt>
              </c:strCache>
            </c:strRef>
          </c:cat>
          <c:val>
            <c:numRef>
              <c:f>'Q55'!$D$5:$D$7</c:f>
              <c:numCache>
                <c:formatCode>0</c:formatCode>
                <c:ptCount val="3"/>
                <c:pt idx="0">
                  <c:v>76</c:v>
                </c:pt>
                <c:pt idx="1">
                  <c:v>59</c:v>
                </c:pt>
                <c:pt idx="2">
                  <c:v>56</c:v>
                </c:pt>
              </c:numCache>
            </c:numRef>
          </c:val>
          <c:extLst>
            <c:ext xmlns:c16="http://schemas.microsoft.com/office/drawing/2014/chart" uri="{C3380CC4-5D6E-409C-BE32-E72D297353CC}">
              <c16:uniqueId val="{00000002-2855-477B-913C-5FB179CAD3B0}"/>
            </c:ext>
          </c:extLst>
        </c:ser>
        <c:ser>
          <c:idx val="2"/>
          <c:order val="2"/>
          <c:tx>
            <c:strRef>
              <c:f>'Q55'!$F$4</c:f>
              <c:strCache>
                <c:ptCount val="1"/>
                <c:pt idx="0">
                  <c:v>Plan is not available</c:v>
                </c:pt>
              </c:strCache>
            </c:strRef>
          </c:tx>
          <c:spPr>
            <a:solidFill>
              <a:schemeClr val="accent6">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'Q55'!$A$5:$A$7</c:f>
              <c:strCache>
                <c:ptCount val="3"/>
                <c:pt idx="0">
                  <c:v>National</c:v>
                </c:pt>
                <c:pt idx="1">
                  <c:v>Local</c:v>
                </c:pt>
                <c:pt idx="2">
                  <c:v>Community</c:v>
                </c:pt>
              </c:strCache>
            </c:strRef>
          </c:cat>
          <c:val>
            <c:numRef>
              <c:f>'Q55'!$F$5:$F$7</c:f>
              <c:numCache>
                <c:formatCode>0</c:formatCode>
                <c:ptCount val="3"/>
                <c:pt idx="0">
                  <c:v>24</c:v>
                </c:pt>
                <c:pt idx="1">
                  <c:v>30</c:v>
                </c:pt>
                <c:pt idx="2">
                  <c:v>33</c:v>
                </c:pt>
              </c:numCache>
            </c:numRef>
          </c:val>
          <c:extLst>
            <c:ext xmlns:c16="http://schemas.microsoft.com/office/drawing/2014/chart" uri="{C3380CC4-5D6E-409C-BE32-E72D297353CC}">
              <c16:uniqueId val="{00000003-2855-477B-913C-5FB179CAD3B0}"/>
            </c:ext>
          </c:extLst>
        </c:ser>
        <c:dLbls>
          <c:dLblPos val="ctr"/>
          <c:showLegendKey val="0"/>
          <c:showVal val="1"/>
          <c:showCatName val="0"/>
          <c:showSerName val="0"/>
          <c:showPercent val="0"/>
          <c:showBubbleSize val="0"/>
        </c:dLbls>
        <c:gapWidth val="150"/>
        <c:overlap val="10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Plan level</a:t>
                </a:r>
              </a:p>
            </c:rich>
          </c:tx>
          <c:overlay val="0"/>
        </c:title>
        <c:numFmt formatCode="General" sourceLinked="1"/>
        <c:majorTickMark val="out"/>
        <c:minorTickMark val="none"/>
        <c:tickLblPos val="nextTo"/>
        <c:crossAx val="100"/>
        <c:crosses val="autoZero"/>
        <c:auto val="0"/>
        <c:lblAlgn val="ctr"/>
        <c:lblOffset val="100"/>
        <c:noMultiLvlLbl val="0"/>
      </c:catAx>
    </c:plotArea>
    <c:legend>
      <c:legendPos val="r"/>
      <c:layout>
        <c:manualLayout>
          <c:xMode val="edge"/>
          <c:yMode val="edge"/>
          <c:x val="0"/>
          <c:y val="0.93852469135802474"/>
          <c:w val="0.99890740740740736"/>
          <c:h val="5.9771296296296288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522962962962975E-2"/>
          <c:y val="4.3519135802469133E-2"/>
          <c:w val="0.87960666666666665"/>
          <c:h val="0.76179938271604941"/>
        </c:manualLayout>
      </c:layout>
      <c:barChart>
        <c:barDir val="col"/>
        <c:grouping val="clustered"/>
        <c:varyColors val="0"/>
        <c:ser>
          <c:idx val="0"/>
          <c:order val="0"/>
          <c:tx>
            <c:strRef>
              <c:f>'Q75'!$B$3</c:f>
              <c:strCache>
                <c:ptCount val="1"/>
                <c:pt idx="0">
                  <c:v>Responses</c:v>
                </c:pt>
              </c:strCache>
            </c:strRef>
          </c:tx>
          <c:spPr>
            <a:solidFill>
              <a:schemeClr val="accent3">
                <a:lumMod val="75000"/>
              </a:schemeClr>
            </a:solidFill>
            <a:ln>
              <a:prstDash val="solid"/>
            </a:ln>
          </c:spPr>
          <c:invertIfNegative val="0"/>
          <c:dLbls>
            <c:dLbl>
              <c:idx val="2"/>
              <c:layout>
                <c:manualLayout>
                  <c:x val="0"/>
                  <c:y val="6.57123456790123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21-46BB-8310-058AAEC36543}"/>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'Q75'!$A$4:$A$6</c:f>
              <c:strCache>
                <c:ptCount val="3"/>
                <c:pt idx="0">
                  <c:v>No other observing networks are operated by the country</c:v>
                </c:pt>
                <c:pt idx="1">
                  <c:v>GNSS (Global Navigation Satellite System)</c:v>
                </c:pt>
                <c:pt idx="2">
                  <c:v>Coastal radars</c:v>
                </c:pt>
              </c:strCache>
            </c:strRef>
          </c:cat>
          <c:val>
            <c:numRef>
              <c:f>'Q75'!$B$4:$B$6</c:f>
              <c:numCache>
                <c:formatCode>0</c:formatCode>
                <c:ptCount val="3"/>
                <c:pt idx="0">
                  <c:v>63</c:v>
                </c:pt>
                <c:pt idx="1">
                  <c:v>15</c:v>
                </c:pt>
                <c:pt idx="2">
                  <c:v>7</c:v>
                </c:pt>
              </c:numCache>
            </c:numRef>
          </c:val>
          <c:extLst>
            <c:ext xmlns:c16="http://schemas.microsoft.com/office/drawing/2014/chart" uri="{C3380CC4-5D6E-409C-BE32-E72D297353CC}">
              <c16:uniqueId val="{00000001-A121-46BB-8310-058AAEC36543}"/>
            </c:ext>
          </c:extLst>
        </c:ser>
        <c:dLbls>
          <c:dLblPos val="inEnd"/>
          <c:showLegendKey val="0"/>
          <c:showVal val="1"/>
          <c:showCatName val="0"/>
          <c:showSerName val="0"/>
          <c:showPercent val="0"/>
          <c:showBubbleSize val="0"/>
        </c:dLbls>
        <c:gapWidth val="15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Type</a:t>
                </a:r>
                <a:r>
                  <a:rPr lang="en-US" baseline="0"/>
                  <a:t> of o</a:t>
                </a:r>
                <a:r>
                  <a:rPr lang="en-US"/>
                  <a:t>bserving network</a:t>
                </a:r>
              </a:p>
            </c:rich>
          </c:tx>
          <c:overlay val="0"/>
        </c:title>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47925925925928"/>
          <c:h val="0.6505981481481482"/>
        </c:manualLayout>
      </c:layout>
      <c:barChart>
        <c:barDir val="col"/>
        <c:grouping val="clustered"/>
        <c:varyColors val="0"/>
        <c:ser>
          <c:idx val="0"/>
          <c:order val="0"/>
          <c:tx>
            <c:strRef>
              <c:f>'Q85'!$B$3</c:f>
              <c:strCache>
                <c:ptCount val="1"/>
                <c:pt idx="0">
                  <c:v>Responses</c:v>
                </c:pt>
              </c:strCache>
            </c:strRef>
          </c:tx>
          <c:spPr>
            <a:solidFill>
              <a:schemeClr val="accent3">
                <a:lumMod val="75000"/>
              </a:schemeClr>
            </a:solidFill>
            <a:ln>
              <a:prstDash val="solid"/>
            </a:ln>
          </c:spPr>
          <c:invertIfNegative val="0"/>
          <c:dLbls>
            <c:dLbl>
              <c:idx val="7"/>
              <c:layout>
                <c:manualLayout>
                  <c:x val="0"/>
                  <c:y val="6.12209876543209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4B-4E02-B4C4-84F32EAE1D0A}"/>
                </c:ext>
              </c:extLst>
            </c:dLbl>
            <c:dLbl>
              <c:idx val="16"/>
              <c:layout>
                <c:manualLayout>
                  <c:x val="0"/>
                  <c:y val="6.51407407407407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4B-4E02-B4C4-84F32EAE1D0A}"/>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'Q85'!$A$4:$A$20</c:f>
              <c:strCache>
                <c:ptCount val="17"/>
                <c:pt idx="0">
                  <c:v>Email</c:v>
                </c:pt>
                <c:pt idx="1">
                  <c:v>SMS</c:v>
                </c:pt>
                <c:pt idx="2">
                  <c:v>Telephone</c:v>
                </c:pt>
                <c:pt idx="3">
                  <c:v>Fax</c:v>
                </c:pt>
                <c:pt idx="4">
                  <c:v>Webpage</c:v>
                </c:pt>
                <c:pt idx="5">
                  <c:v>Radio</c:v>
                </c:pt>
                <c:pt idx="6">
                  <c:v>Social media</c:v>
                </c:pt>
                <c:pt idx="7">
                  <c:v>Door-to-door</c:v>
                </c:pt>
                <c:pt idx="8">
                  <c:v>Sirens</c:v>
                </c:pt>
                <c:pt idx="9">
                  <c:v>Television</c:v>
                </c:pt>
                <c:pt idx="10">
                  <c:v>Warning towers</c:v>
                </c:pt>
                <c:pt idx="11">
                  <c:v>Megaphone</c:v>
                </c:pt>
                <c:pt idx="12">
                  <c:v>Police / Military</c:v>
                </c:pt>
                <c:pt idx="13">
                  <c:v>Public alert system</c:v>
                </c:pt>
                <c:pt idx="14">
                  <c:v>VHF radio</c:v>
                </c:pt>
                <c:pt idx="15">
                  <c:v>VPN</c:v>
                </c:pt>
                <c:pt idx="16">
                  <c:v>Amateur Radio (KP4)</c:v>
                </c:pt>
              </c:strCache>
            </c:strRef>
          </c:cat>
          <c:val>
            <c:numRef>
              <c:f>'Q85'!$B$4:$B$20</c:f>
              <c:numCache>
                <c:formatCode>0</c:formatCode>
                <c:ptCount val="17"/>
                <c:pt idx="0">
                  <c:v>93</c:v>
                </c:pt>
                <c:pt idx="1">
                  <c:v>72</c:v>
                </c:pt>
                <c:pt idx="2">
                  <c:v>66</c:v>
                </c:pt>
                <c:pt idx="3">
                  <c:v>38</c:v>
                </c:pt>
                <c:pt idx="4">
                  <c:v>79</c:v>
                </c:pt>
                <c:pt idx="5">
                  <c:v>72</c:v>
                </c:pt>
                <c:pt idx="6">
                  <c:v>83</c:v>
                </c:pt>
                <c:pt idx="7">
                  <c:v>7</c:v>
                </c:pt>
                <c:pt idx="8">
                  <c:v>62</c:v>
                </c:pt>
                <c:pt idx="9">
                  <c:v>69</c:v>
                </c:pt>
                <c:pt idx="10">
                  <c:v>24</c:v>
                </c:pt>
                <c:pt idx="11">
                  <c:v>24</c:v>
                </c:pt>
                <c:pt idx="12">
                  <c:v>52</c:v>
                </c:pt>
                <c:pt idx="13">
                  <c:v>52</c:v>
                </c:pt>
                <c:pt idx="14">
                  <c:v>38</c:v>
                </c:pt>
                <c:pt idx="15">
                  <c:v>3</c:v>
                </c:pt>
                <c:pt idx="16">
                  <c:v>7</c:v>
                </c:pt>
              </c:numCache>
            </c:numRef>
          </c:val>
          <c:extLst>
            <c:ext xmlns:c16="http://schemas.microsoft.com/office/drawing/2014/chart" uri="{C3380CC4-5D6E-409C-BE32-E72D297353CC}">
              <c16:uniqueId val="{00000002-BE4B-4E02-B4C4-84F32EAE1D0A}"/>
            </c:ext>
          </c:extLst>
        </c:ser>
        <c:dLbls>
          <c:dLblPos val="inEnd"/>
          <c:showLegendKey val="0"/>
          <c:showVal val="1"/>
          <c:showCatName val="0"/>
          <c:showSerName val="0"/>
          <c:showPercent val="0"/>
          <c:showBubbleSize val="0"/>
        </c:dLbls>
        <c:gapWidth val="5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in"/>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Dissemination method</a:t>
                </a:r>
              </a:p>
            </c:rich>
          </c:tx>
          <c:overlay val="0"/>
        </c:title>
        <c:numFmt formatCode="General" sourceLinked="1"/>
        <c:majorTickMark val="out"/>
        <c:minorTickMark val="none"/>
        <c:tickLblPos val="nextTo"/>
        <c:txPr>
          <a:bodyPr/>
          <a:lstStyle/>
          <a:p>
            <a:pPr>
              <a:defRPr sz="1000"/>
            </a:pPr>
            <a:endParaRPr lang="fr-FR"/>
          </a:p>
        </c:txPr>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47925925925928"/>
          <c:h val="0.60189320987654316"/>
        </c:manualLayout>
      </c:layout>
      <c:barChart>
        <c:barDir val="col"/>
        <c:grouping val="clustered"/>
        <c:varyColors val="0"/>
        <c:ser>
          <c:idx val="0"/>
          <c:order val="0"/>
          <c:tx>
            <c:strRef>
              <c:f>'Q91-Q94'!$B$1</c:f>
              <c:strCache>
                <c:ptCount val="1"/>
                <c:pt idx="0">
                  <c:v>SOP addresses this aspect of emergency response</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'Q91-Q94'!$A$2:$A$4</c:f>
              <c:strCache>
                <c:ptCount val="3"/>
                <c:pt idx="0">
                  <c:v>24/7 Emergency Operations Centre (EOC)</c:v>
                </c:pt>
                <c:pt idx="1">
                  <c:v>Receiving information from the NTWC</c:v>
                </c:pt>
                <c:pt idx="2">
                  <c:v>Response Criteria / Decision making</c:v>
                </c:pt>
              </c:strCache>
            </c:strRef>
          </c:cat>
          <c:val>
            <c:numRef>
              <c:f>'Q91-Q94'!$B$2:$B$4</c:f>
              <c:numCache>
                <c:formatCode>0</c:formatCode>
                <c:ptCount val="3"/>
                <c:pt idx="0">
                  <c:v>90</c:v>
                </c:pt>
                <c:pt idx="1">
                  <c:v>97</c:v>
                </c:pt>
                <c:pt idx="2">
                  <c:v>97</c:v>
                </c:pt>
              </c:numCache>
            </c:numRef>
          </c:val>
          <c:extLst>
            <c:ext xmlns:c16="http://schemas.microsoft.com/office/drawing/2014/chart" uri="{C3380CC4-5D6E-409C-BE32-E72D297353CC}">
              <c16:uniqueId val="{00000000-CC1E-4E62-928E-D929B78BE2C7}"/>
            </c:ext>
          </c:extLst>
        </c:ser>
        <c:ser>
          <c:idx val="1"/>
          <c:order val="1"/>
          <c:tx>
            <c:strRef>
              <c:f>'Q91-Q94'!$C$1</c:f>
              <c:strCache>
                <c:ptCount val="1"/>
                <c:pt idx="0">
                  <c:v>Support is required to improve this aspect of emergency response</c:v>
                </c:pt>
              </c:strCache>
            </c:strRef>
          </c:tx>
          <c:spPr>
            <a:solidFill>
              <a:srgbClr val="FFC000"/>
            </a:solidFill>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'Q91-Q94'!$A$2:$A$4</c:f>
              <c:strCache>
                <c:ptCount val="3"/>
                <c:pt idx="0">
                  <c:v>24/7 Emergency Operations Centre (EOC)</c:v>
                </c:pt>
                <c:pt idx="1">
                  <c:v>Receiving information from the NTWC</c:v>
                </c:pt>
                <c:pt idx="2">
                  <c:v>Response Criteria / Decision making</c:v>
                </c:pt>
              </c:strCache>
            </c:strRef>
          </c:cat>
          <c:val>
            <c:numRef>
              <c:f>'Q91-Q94'!$C$2:$C$4</c:f>
              <c:numCache>
                <c:formatCode>0</c:formatCode>
                <c:ptCount val="3"/>
                <c:pt idx="0">
                  <c:v>52</c:v>
                </c:pt>
                <c:pt idx="1">
                  <c:v>52</c:v>
                </c:pt>
                <c:pt idx="2">
                  <c:v>59</c:v>
                </c:pt>
              </c:numCache>
            </c:numRef>
          </c:val>
          <c:extLst>
            <c:ext xmlns:c16="http://schemas.microsoft.com/office/drawing/2014/chart" uri="{C3380CC4-5D6E-409C-BE32-E72D297353CC}">
              <c16:uniqueId val="{00000001-CC1E-4E62-928E-D929B78BE2C7}"/>
            </c:ext>
          </c:extLst>
        </c:ser>
        <c:ser>
          <c:idx val="2"/>
          <c:order val="2"/>
          <c:tx>
            <c:strRef>
              <c:f>'Q91-Q94'!$D$1</c:f>
              <c:strCache>
                <c:ptCount val="1"/>
                <c:pt idx="0">
                  <c:v>Support is required to develop HR</c:v>
                </c:pt>
              </c:strCache>
            </c:strRef>
          </c:tx>
          <c:spPr>
            <a:solidFill>
              <a:schemeClr val="accent6">
                <a:lumMod val="75000"/>
              </a:schemeClr>
            </a:solidFill>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'Q91-Q94'!$A$2:$A$4</c:f>
              <c:strCache>
                <c:ptCount val="3"/>
                <c:pt idx="0">
                  <c:v>24/7 Emergency Operations Centre (EOC)</c:v>
                </c:pt>
                <c:pt idx="1">
                  <c:v>Receiving information from the NTWC</c:v>
                </c:pt>
                <c:pt idx="2">
                  <c:v>Response Criteria / Decision making</c:v>
                </c:pt>
              </c:strCache>
            </c:strRef>
          </c:cat>
          <c:val>
            <c:numRef>
              <c:f>'Q91-Q94'!$D$2:$D$4</c:f>
              <c:numCache>
                <c:formatCode>0</c:formatCode>
                <c:ptCount val="3"/>
                <c:pt idx="0">
                  <c:v>50</c:v>
                </c:pt>
                <c:pt idx="1">
                  <c:v>46</c:v>
                </c:pt>
                <c:pt idx="2">
                  <c:v>57</c:v>
                </c:pt>
              </c:numCache>
            </c:numRef>
          </c:val>
          <c:extLst>
            <c:ext xmlns:c16="http://schemas.microsoft.com/office/drawing/2014/chart" uri="{C3380CC4-5D6E-409C-BE32-E72D297353CC}">
              <c16:uniqueId val="{00000002-CC1E-4E62-928E-D929B78BE2C7}"/>
            </c:ext>
          </c:extLst>
        </c:ser>
        <c:ser>
          <c:idx val="3"/>
          <c:order val="3"/>
          <c:tx>
            <c:strRef>
              <c:f>'Q91-Q94'!$E$1</c:f>
              <c:strCache>
                <c:ptCount val="1"/>
                <c:pt idx="0">
                  <c:v>Support is required to develop infrastructure</c:v>
                </c:pt>
              </c:strCache>
            </c:strRef>
          </c:tx>
          <c:spPr>
            <a:solidFill>
              <a:schemeClr val="bg1">
                <a:lumMod val="65000"/>
              </a:schemeClr>
            </a:solidFill>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'Q91-Q94'!$A$2:$A$4</c:f>
              <c:strCache>
                <c:ptCount val="3"/>
                <c:pt idx="0">
                  <c:v>24/7 Emergency Operations Centre (EOC)</c:v>
                </c:pt>
                <c:pt idx="1">
                  <c:v>Receiving information from the NTWC</c:v>
                </c:pt>
                <c:pt idx="2">
                  <c:v>Response Criteria / Decision making</c:v>
                </c:pt>
              </c:strCache>
            </c:strRef>
          </c:cat>
          <c:val>
            <c:numRef>
              <c:f>'Q91-Q94'!$E$2:$E$4</c:f>
              <c:numCache>
                <c:formatCode>0</c:formatCode>
                <c:ptCount val="3"/>
                <c:pt idx="0">
                  <c:v>55</c:v>
                </c:pt>
                <c:pt idx="1">
                  <c:v>52</c:v>
                </c:pt>
                <c:pt idx="2">
                  <c:v>52</c:v>
                </c:pt>
              </c:numCache>
            </c:numRef>
          </c:val>
          <c:extLst>
            <c:ext xmlns:c16="http://schemas.microsoft.com/office/drawing/2014/chart" uri="{C3380CC4-5D6E-409C-BE32-E72D297353CC}">
              <c16:uniqueId val="{00000003-CC1E-4E62-928E-D929B78BE2C7}"/>
            </c:ext>
          </c:extLst>
        </c:ser>
        <c:dLbls>
          <c:dLblPos val="inEnd"/>
          <c:showLegendKey val="0"/>
          <c:showVal val="1"/>
          <c:showCatName val="0"/>
          <c:showSerName val="0"/>
          <c:showPercent val="0"/>
          <c:showBubbleSize val="0"/>
        </c:dLbls>
        <c:gapWidth val="15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Aspect of upstream emergency response SOP</a:t>
                </a:r>
              </a:p>
            </c:rich>
          </c:tx>
          <c:layout>
            <c:manualLayout>
              <c:xMode val="edge"/>
              <c:yMode val="edge"/>
              <c:x val="0.35296907407407407"/>
              <c:y val="0.76009135802469141"/>
            </c:manualLayout>
          </c:layout>
          <c:overlay val="0"/>
        </c:title>
        <c:numFmt formatCode="General" sourceLinked="1"/>
        <c:majorTickMark val="out"/>
        <c:minorTickMark val="none"/>
        <c:tickLblPos val="nextTo"/>
        <c:crossAx val="100"/>
        <c:crosses val="autoZero"/>
        <c:auto val="0"/>
        <c:lblAlgn val="ctr"/>
        <c:lblOffset val="100"/>
        <c:noMultiLvlLbl val="0"/>
      </c:catAx>
    </c:plotArea>
    <c:legend>
      <c:legendPos val="b"/>
      <c:layout>
        <c:manualLayout>
          <c:xMode val="edge"/>
          <c:yMode val="edge"/>
          <c:x val="0"/>
          <c:y val="0.82427098765432094"/>
          <c:w val="0.9972698148148148"/>
          <c:h val="0.175729012345679"/>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47925925925928"/>
          <c:h val="0.41356874333701155"/>
        </c:manualLayout>
      </c:layout>
      <c:barChart>
        <c:barDir val="col"/>
        <c:grouping val="clustered"/>
        <c:varyColors val="0"/>
        <c:ser>
          <c:idx val="0"/>
          <c:order val="0"/>
          <c:tx>
            <c:strRef>
              <c:f>'95-98'!$B$1</c:f>
              <c:strCache>
                <c:ptCount val="1"/>
                <c:pt idx="0">
                  <c:v>SOP addresses this aspect of emergency response</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'95-98'!$A$2:$A$8</c:f>
              <c:strCache>
                <c:ptCount val="7"/>
                <c:pt idx="0">
                  <c:v>Warning dissemination</c:v>
                </c:pt>
                <c:pt idx="1">
                  <c:v>Evacuation call procedures</c:v>
                </c:pt>
                <c:pt idx="2">
                  <c:v>Community evacuation procedures</c:v>
                </c:pt>
                <c:pt idx="3">
                  <c:v>Communication with NTWC</c:v>
                </c:pt>
                <c:pt idx="4">
                  <c:v>Communication with local government</c:v>
                </c:pt>
                <c:pt idx="5">
                  <c:v>Media arrangements</c:v>
                </c:pt>
                <c:pt idx="6">
                  <c:v>Communication with other stakeholders</c:v>
                </c:pt>
              </c:strCache>
            </c:strRef>
          </c:cat>
          <c:val>
            <c:numRef>
              <c:f>'95-98'!$B$2:$B$8</c:f>
              <c:numCache>
                <c:formatCode>0</c:formatCode>
                <c:ptCount val="7"/>
                <c:pt idx="0">
                  <c:v>100</c:v>
                </c:pt>
                <c:pt idx="1">
                  <c:v>82</c:v>
                </c:pt>
                <c:pt idx="2">
                  <c:v>81</c:v>
                </c:pt>
                <c:pt idx="3">
                  <c:v>85</c:v>
                </c:pt>
                <c:pt idx="4">
                  <c:v>93</c:v>
                </c:pt>
                <c:pt idx="5">
                  <c:v>82</c:v>
                </c:pt>
                <c:pt idx="6">
                  <c:v>93</c:v>
                </c:pt>
              </c:numCache>
            </c:numRef>
          </c:val>
          <c:extLst>
            <c:ext xmlns:c16="http://schemas.microsoft.com/office/drawing/2014/chart" uri="{C3380CC4-5D6E-409C-BE32-E72D297353CC}">
              <c16:uniqueId val="{00000000-4E3A-44E9-B4F8-2EE306CB391E}"/>
            </c:ext>
          </c:extLst>
        </c:ser>
        <c:ser>
          <c:idx val="1"/>
          <c:order val="1"/>
          <c:tx>
            <c:strRef>
              <c:f>'95-98'!$C$1</c:f>
              <c:strCache>
                <c:ptCount val="1"/>
                <c:pt idx="0">
                  <c:v>Support is required to improve this aspect of emergency response</c:v>
                </c:pt>
              </c:strCache>
            </c:strRef>
          </c:tx>
          <c:spPr>
            <a:solidFill>
              <a:srgbClr val="FFC000"/>
            </a:solidFill>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'95-98'!$A$2:$A$8</c:f>
              <c:strCache>
                <c:ptCount val="7"/>
                <c:pt idx="0">
                  <c:v>Warning dissemination</c:v>
                </c:pt>
                <c:pt idx="1">
                  <c:v>Evacuation call procedures</c:v>
                </c:pt>
                <c:pt idx="2">
                  <c:v>Community evacuation procedures</c:v>
                </c:pt>
                <c:pt idx="3">
                  <c:v>Communication with NTWC</c:v>
                </c:pt>
                <c:pt idx="4">
                  <c:v>Communication with local government</c:v>
                </c:pt>
                <c:pt idx="5">
                  <c:v>Media arrangements</c:v>
                </c:pt>
                <c:pt idx="6">
                  <c:v>Communication with other stakeholders</c:v>
                </c:pt>
              </c:strCache>
            </c:strRef>
          </c:cat>
          <c:val>
            <c:numRef>
              <c:f>'95-98'!$C$2:$C$8</c:f>
              <c:numCache>
                <c:formatCode>0</c:formatCode>
                <c:ptCount val="7"/>
                <c:pt idx="0">
                  <c:v>57</c:v>
                </c:pt>
                <c:pt idx="1">
                  <c:v>57</c:v>
                </c:pt>
                <c:pt idx="2">
                  <c:v>61</c:v>
                </c:pt>
                <c:pt idx="3">
                  <c:v>50</c:v>
                </c:pt>
                <c:pt idx="4">
                  <c:v>54</c:v>
                </c:pt>
                <c:pt idx="5">
                  <c:v>46</c:v>
                </c:pt>
                <c:pt idx="6">
                  <c:v>54</c:v>
                </c:pt>
              </c:numCache>
            </c:numRef>
          </c:val>
          <c:extLst>
            <c:ext xmlns:c16="http://schemas.microsoft.com/office/drawing/2014/chart" uri="{C3380CC4-5D6E-409C-BE32-E72D297353CC}">
              <c16:uniqueId val="{00000001-4E3A-44E9-B4F8-2EE306CB391E}"/>
            </c:ext>
          </c:extLst>
        </c:ser>
        <c:ser>
          <c:idx val="2"/>
          <c:order val="2"/>
          <c:tx>
            <c:strRef>
              <c:f>'95-98'!$D$1</c:f>
              <c:strCache>
                <c:ptCount val="1"/>
                <c:pt idx="0">
                  <c:v>Support is required to develop HR</c:v>
                </c:pt>
              </c:strCache>
            </c:strRef>
          </c:tx>
          <c:spPr>
            <a:solidFill>
              <a:schemeClr val="accent6">
                <a:lumMod val="75000"/>
              </a:schemeClr>
            </a:solidFill>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'95-98'!$A$2:$A$8</c:f>
              <c:strCache>
                <c:ptCount val="7"/>
                <c:pt idx="0">
                  <c:v>Warning dissemination</c:v>
                </c:pt>
                <c:pt idx="1">
                  <c:v>Evacuation call procedures</c:v>
                </c:pt>
                <c:pt idx="2">
                  <c:v>Community evacuation procedures</c:v>
                </c:pt>
                <c:pt idx="3">
                  <c:v>Communication with NTWC</c:v>
                </c:pt>
                <c:pt idx="4">
                  <c:v>Communication with local government</c:v>
                </c:pt>
                <c:pt idx="5">
                  <c:v>Media arrangements</c:v>
                </c:pt>
                <c:pt idx="6">
                  <c:v>Communication with other stakeholders</c:v>
                </c:pt>
              </c:strCache>
            </c:strRef>
          </c:cat>
          <c:val>
            <c:numRef>
              <c:f>'95-98'!$D$2:$D$8</c:f>
              <c:numCache>
                <c:formatCode>0</c:formatCode>
                <c:ptCount val="7"/>
                <c:pt idx="0">
                  <c:v>68</c:v>
                </c:pt>
                <c:pt idx="1">
                  <c:v>71</c:v>
                </c:pt>
                <c:pt idx="2">
                  <c:v>71</c:v>
                </c:pt>
                <c:pt idx="3">
                  <c:v>68</c:v>
                </c:pt>
                <c:pt idx="4">
                  <c:v>64</c:v>
                </c:pt>
                <c:pt idx="5">
                  <c:v>64</c:v>
                </c:pt>
                <c:pt idx="6">
                  <c:v>64</c:v>
                </c:pt>
              </c:numCache>
            </c:numRef>
          </c:val>
          <c:extLst>
            <c:ext xmlns:c16="http://schemas.microsoft.com/office/drawing/2014/chart" uri="{C3380CC4-5D6E-409C-BE32-E72D297353CC}">
              <c16:uniqueId val="{00000002-4E3A-44E9-B4F8-2EE306CB391E}"/>
            </c:ext>
          </c:extLst>
        </c:ser>
        <c:ser>
          <c:idx val="3"/>
          <c:order val="3"/>
          <c:tx>
            <c:strRef>
              <c:f>'95-98'!$E$1</c:f>
              <c:strCache>
                <c:ptCount val="1"/>
                <c:pt idx="0">
                  <c:v>Support is required to develop infrastructure</c:v>
                </c:pt>
              </c:strCache>
            </c:strRef>
          </c:tx>
          <c:spPr>
            <a:solidFill>
              <a:schemeClr val="bg1">
                <a:lumMod val="65000"/>
              </a:schemeClr>
            </a:solidFill>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'95-98'!$A$2:$A$8</c:f>
              <c:strCache>
                <c:ptCount val="7"/>
                <c:pt idx="0">
                  <c:v>Warning dissemination</c:v>
                </c:pt>
                <c:pt idx="1">
                  <c:v>Evacuation call procedures</c:v>
                </c:pt>
                <c:pt idx="2">
                  <c:v>Community evacuation procedures</c:v>
                </c:pt>
                <c:pt idx="3">
                  <c:v>Communication with NTWC</c:v>
                </c:pt>
                <c:pt idx="4">
                  <c:v>Communication with local government</c:v>
                </c:pt>
                <c:pt idx="5">
                  <c:v>Media arrangements</c:v>
                </c:pt>
                <c:pt idx="6">
                  <c:v>Communication with other stakeholders</c:v>
                </c:pt>
              </c:strCache>
            </c:strRef>
          </c:cat>
          <c:val>
            <c:numRef>
              <c:f>'95-98'!$E$2:$E$8</c:f>
              <c:numCache>
                <c:formatCode>0</c:formatCode>
                <c:ptCount val="7"/>
                <c:pt idx="0">
                  <c:v>68</c:v>
                </c:pt>
                <c:pt idx="1">
                  <c:v>64</c:v>
                </c:pt>
                <c:pt idx="2">
                  <c:v>68</c:v>
                </c:pt>
                <c:pt idx="3">
                  <c:v>61</c:v>
                </c:pt>
                <c:pt idx="4">
                  <c:v>61</c:v>
                </c:pt>
                <c:pt idx="5">
                  <c:v>61</c:v>
                </c:pt>
                <c:pt idx="6">
                  <c:v>64</c:v>
                </c:pt>
              </c:numCache>
            </c:numRef>
          </c:val>
          <c:extLst>
            <c:ext xmlns:c16="http://schemas.microsoft.com/office/drawing/2014/chart" uri="{C3380CC4-5D6E-409C-BE32-E72D297353CC}">
              <c16:uniqueId val="{00000003-4E3A-44E9-B4F8-2EE306CB391E}"/>
            </c:ext>
          </c:extLst>
        </c:ser>
        <c:dLbls>
          <c:dLblPos val="inEnd"/>
          <c:showLegendKey val="0"/>
          <c:showVal val="1"/>
          <c:showCatName val="0"/>
          <c:showSerName val="0"/>
          <c:showPercent val="0"/>
          <c:showBubbleSize val="0"/>
        </c:dLbls>
        <c:gapWidth val="15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sz="1000"/>
                </a:pPr>
                <a:r>
                  <a:rPr lang="en-US" sz="1000"/>
                  <a:t>Aspect of downstream emergency response SOP</a:t>
                </a:r>
              </a:p>
            </c:rich>
          </c:tx>
          <c:layout>
            <c:manualLayout>
              <c:xMode val="edge"/>
              <c:yMode val="edge"/>
              <c:x val="0.34591351851851854"/>
              <c:y val="0.82026545969164766"/>
            </c:manualLayout>
          </c:layout>
          <c:overlay val="0"/>
        </c:title>
        <c:numFmt formatCode="General" sourceLinked="1"/>
        <c:majorTickMark val="out"/>
        <c:minorTickMark val="none"/>
        <c:tickLblPos val="nextTo"/>
        <c:txPr>
          <a:bodyPr/>
          <a:lstStyle/>
          <a:p>
            <a:pPr>
              <a:defRPr sz="900"/>
            </a:pPr>
            <a:endParaRPr lang="fr-FR"/>
          </a:p>
        </c:txPr>
        <c:crossAx val="100"/>
        <c:crosses val="autoZero"/>
        <c:auto val="0"/>
        <c:lblAlgn val="ctr"/>
        <c:lblOffset val="100"/>
        <c:noMultiLvlLbl val="0"/>
      </c:catAx>
    </c:plotArea>
    <c:legend>
      <c:legendPos val="b"/>
      <c:layout>
        <c:manualLayout>
          <c:xMode val="edge"/>
          <c:yMode val="edge"/>
          <c:x val="0"/>
          <c:y val="0.86544273414754258"/>
          <c:w val="0.9972698148148148"/>
          <c:h val="0.13455726585245728"/>
        </c:manualLayout>
      </c:layout>
      <c:overlay val="0"/>
      <c:txPr>
        <a:bodyPr/>
        <a:lstStyle/>
        <a:p>
          <a:pPr>
            <a:defRPr sz="900"/>
          </a:pPr>
          <a:endParaRPr lang="fr-FR"/>
        </a:p>
      </c:txPr>
    </c:legend>
    <c:plotVisOnly val="0"/>
    <c:dispBlanksAs val="gap"/>
    <c:showDLblsOverMax val="0"/>
  </c:chart>
  <c:spPr>
    <a:ln w="6350">
      <a:solidFill>
        <a:schemeClr val="bg1">
          <a:lumMod val="75000"/>
        </a:schemeClr>
      </a:solidFill>
    </a:ln>
  </c:spPr>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183333333333338E-2"/>
          <c:y val="4.3519135802469133E-2"/>
          <c:w val="0.88736814814814813"/>
          <c:h val="0.70853024691358024"/>
        </c:manualLayout>
      </c:layout>
      <c:barChart>
        <c:barDir val="col"/>
        <c:grouping val="clustered"/>
        <c:varyColors val="0"/>
        <c:ser>
          <c:idx val="0"/>
          <c:order val="0"/>
          <c:tx>
            <c:strRef>
              <c:f>'Q86'!$B$3</c:f>
              <c:strCache>
                <c:ptCount val="1"/>
                <c:pt idx="0">
                  <c:v>Telephone</c:v>
                </c:pt>
              </c:strCache>
            </c:strRef>
          </c:tx>
          <c:spPr>
            <a:solidFill>
              <a:schemeClr val="accent1"/>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'Q86'!$A$4:$A$8</c:f>
              <c:strCache>
                <c:ptCount val="5"/>
                <c:pt idx="0">
                  <c:v>National DMOs</c:v>
                </c:pt>
                <c:pt idx="1">
                  <c:v>Local DMOs</c:v>
                </c:pt>
                <c:pt idx="2">
                  <c:v>General public</c:v>
                </c:pt>
                <c:pt idx="3">
                  <c:v>Coastal communities</c:v>
                </c:pt>
                <c:pt idx="4">
                  <c:v>Media </c:v>
                </c:pt>
              </c:strCache>
            </c:strRef>
          </c:cat>
          <c:val>
            <c:numRef>
              <c:f>'Q86'!$B$4:$B$8</c:f>
              <c:numCache>
                <c:formatCode>0</c:formatCode>
                <c:ptCount val="5"/>
                <c:pt idx="0">
                  <c:v>85</c:v>
                </c:pt>
                <c:pt idx="1">
                  <c:v>81</c:v>
                </c:pt>
                <c:pt idx="2">
                  <c:v>64</c:v>
                </c:pt>
                <c:pt idx="3">
                  <c:v>70</c:v>
                </c:pt>
                <c:pt idx="4">
                  <c:v>81</c:v>
                </c:pt>
              </c:numCache>
            </c:numRef>
          </c:val>
          <c:extLst>
            <c:ext xmlns:c16="http://schemas.microsoft.com/office/drawing/2014/chart" uri="{C3380CC4-5D6E-409C-BE32-E72D297353CC}">
              <c16:uniqueId val="{00000000-F1E2-49C2-B104-7231A9E188D2}"/>
            </c:ext>
          </c:extLst>
        </c:ser>
        <c:ser>
          <c:idx val="1"/>
          <c:order val="1"/>
          <c:tx>
            <c:strRef>
              <c:f>'Q86'!$D$3</c:f>
              <c:strCache>
                <c:ptCount val="1"/>
                <c:pt idx="0">
                  <c:v>Fax</c:v>
                </c:pt>
              </c:strCache>
            </c:strRef>
          </c:tx>
          <c:spPr>
            <a:solidFill>
              <a:schemeClr val="accent6">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'Q86'!$A$4:$A$8</c:f>
              <c:strCache>
                <c:ptCount val="5"/>
                <c:pt idx="0">
                  <c:v>National DMOs</c:v>
                </c:pt>
                <c:pt idx="1">
                  <c:v>Local DMOs</c:v>
                </c:pt>
                <c:pt idx="2">
                  <c:v>General public</c:v>
                </c:pt>
                <c:pt idx="3">
                  <c:v>Coastal communities</c:v>
                </c:pt>
                <c:pt idx="4">
                  <c:v>Media </c:v>
                </c:pt>
              </c:strCache>
            </c:strRef>
          </c:cat>
          <c:val>
            <c:numRef>
              <c:f>'Q86'!$D$4:$D$8</c:f>
              <c:numCache>
                <c:formatCode>0</c:formatCode>
                <c:ptCount val="5"/>
                <c:pt idx="0">
                  <c:v>41</c:v>
                </c:pt>
                <c:pt idx="1">
                  <c:v>31</c:v>
                </c:pt>
                <c:pt idx="2">
                  <c:v>20</c:v>
                </c:pt>
                <c:pt idx="3">
                  <c:v>19</c:v>
                </c:pt>
                <c:pt idx="4">
                  <c:v>30</c:v>
                </c:pt>
              </c:numCache>
            </c:numRef>
          </c:val>
          <c:extLst>
            <c:ext xmlns:c16="http://schemas.microsoft.com/office/drawing/2014/chart" uri="{C3380CC4-5D6E-409C-BE32-E72D297353CC}">
              <c16:uniqueId val="{00000001-F1E2-49C2-B104-7231A9E188D2}"/>
            </c:ext>
          </c:extLst>
        </c:ser>
        <c:ser>
          <c:idx val="2"/>
          <c:order val="2"/>
          <c:tx>
            <c:strRef>
              <c:f>'Q86'!$F$3</c:f>
              <c:strCache>
                <c:ptCount val="1"/>
                <c:pt idx="0">
                  <c:v>Email</c:v>
                </c:pt>
              </c:strCache>
            </c:strRef>
          </c:tx>
          <c:spPr>
            <a:solidFill>
              <a:schemeClr val="bg1">
                <a:lumMod val="6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'Q86'!$A$4:$A$8</c:f>
              <c:strCache>
                <c:ptCount val="5"/>
                <c:pt idx="0">
                  <c:v>National DMOs</c:v>
                </c:pt>
                <c:pt idx="1">
                  <c:v>Local DMOs</c:v>
                </c:pt>
                <c:pt idx="2">
                  <c:v>General public</c:v>
                </c:pt>
                <c:pt idx="3">
                  <c:v>Coastal communities</c:v>
                </c:pt>
                <c:pt idx="4">
                  <c:v>Media </c:v>
                </c:pt>
              </c:strCache>
            </c:strRef>
          </c:cat>
          <c:val>
            <c:numRef>
              <c:f>'Q86'!$F$4:$F$8</c:f>
              <c:numCache>
                <c:formatCode>0</c:formatCode>
                <c:ptCount val="5"/>
                <c:pt idx="0">
                  <c:v>89</c:v>
                </c:pt>
                <c:pt idx="1">
                  <c:v>81</c:v>
                </c:pt>
                <c:pt idx="2">
                  <c:v>64</c:v>
                </c:pt>
                <c:pt idx="3">
                  <c:v>52</c:v>
                </c:pt>
                <c:pt idx="4">
                  <c:v>85</c:v>
                </c:pt>
              </c:numCache>
            </c:numRef>
          </c:val>
          <c:extLst>
            <c:ext xmlns:c16="http://schemas.microsoft.com/office/drawing/2014/chart" uri="{C3380CC4-5D6E-409C-BE32-E72D297353CC}">
              <c16:uniqueId val="{00000002-F1E2-49C2-B104-7231A9E188D2}"/>
            </c:ext>
          </c:extLst>
        </c:ser>
        <c:ser>
          <c:idx val="3"/>
          <c:order val="3"/>
          <c:tx>
            <c:strRef>
              <c:f>'Q86'!$H$3</c:f>
              <c:strCache>
                <c:ptCount val="1"/>
                <c:pt idx="0">
                  <c:v>SMS</c:v>
                </c:pt>
              </c:strCache>
            </c:strRef>
          </c:tx>
          <c:spPr>
            <a:solidFill>
              <a:srgbClr val="FFC000"/>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'Q86'!$A$4:$A$8</c:f>
              <c:strCache>
                <c:ptCount val="5"/>
                <c:pt idx="0">
                  <c:v>National DMOs</c:v>
                </c:pt>
                <c:pt idx="1">
                  <c:v>Local DMOs</c:v>
                </c:pt>
                <c:pt idx="2">
                  <c:v>General public</c:v>
                </c:pt>
                <c:pt idx="3">
                  <c:v>Coastal communities</c:v>
                </c:pt>
                <c:pt idx="4">
                  <c:v>Media </c:v>
                </c:pt>
              </c:strCache>
            </c:strRef>
          </c:cat>
          <c:val>
            <c:numRef>
              <c:f>'Q86'!$H$4:$H$8</c:f>
              <c:numCache>
                <c:formatCode>0</c:formatCode>
                <c:ptCount val="5"/>
                <c:pt idx="0">
                  <c:v>81</c:v>
                </c:pt>
                <c:pt idx="1">
                  <c:v>69</c:v>
                </c:pt>
                <c:pt idx="2">
                  <c:v>68</c:v>
                </c:pt>
                <c:pt idx="3">
                  <c:v>63</c:v>
                </c:pt>
                <c:pt idx="4">
                  <c:v>59</c:v>
                </c:pt>
              </c:numCache>
            </c:numRef>
          </c:val>
          <c:extLst>
            <c:ext xmlns:c16="http://schemas.microsoft.com/office/drawing/2014/chart" uri="{C3380CC4-5D6E-409C-BE32-E72D297353CC}">
              <c16:uniqueId val="{00000003-F1E2-49C2-B104-7231A9E188D2}"/>
            </c:ext>
          </c:extLst>
        </c:ser>
        <c:ser>
          <c:idx val="4"/>
          <c:order val="4"/>
          <c:tx>
            <c:strRef>
              <c:f>'Q86'!$J$3</c:f>
              <c:strCache>
                <c:ptCount val="1"/>
                <c:pt idx="0">
                  <c:v>Siren</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'Q86'!$A$4:$A$8</c:f>
              <c:strCache>
                <c:ptCount val="5"/>
                <c:pt idx="0">
                  <c:v>National DMOs</c:v>
                </c:pt>
                <c:pt idx="1">
                  <c:v>Local DMOs</c:v>
                </c:pt>
                <c:pt idx="2">
                  <c:v>General public</c:v>
                </c:pt>
                <c:pt idx="3">
                  <c:v>Coastal communities</c:v>
                </c:pt>
                <c:pt idx="4">
                  <c:v>Media </c:v>
                </c:pt>
              </c:strCache>
            </c:strRef>
          </c:cat>
          <c:val>
            <c:numRef>
              <c:f>'Q86'!$J$4:$J$8</c:f>
              <c:numCache>
                <c:formatCode>0</c:formatCode>
                <c:ptCount val="5"/>
                <c:pt idx="0">
                  <c:v>41</c:v>
                </c:pt>
                <c:pt idx="1">
                  <c:v>54</c:v>
                </c:pt>
                <c:pt idx="2">
                  <c:v>52</c:v>
                </c:pt>
                <c:pt idx="3">
                  <c:v>59</c:v>
                </c:pt>
                <c:pt idx="4">
                  <c:v>26</c:v>
                </c:pt>
              </c:numCache>
            </c:numRef>
          </c:val>
          <c:extLst>
            <c:ext xmlns:c16="http://schemas.microsoft.com/office/drawing/2014/chart" uri="{C3380CC4-5D6E-409C-BE32-E72D297353CC}">
              <c16:uniqueId val="{00000004-F1E2-49C2-B104-7231A9E188D2}"/>
            </c:ext>
          </c:extLst>
        </c:ser>
        <c:dLbls>
          <c:dLblPos val="inEnd"/>
          <c:showLegendKey val="0"/>
          <c:showVal val="1"/>
          <c:showCatName val="0"/>
          <c:showSerName val="0"/>
          <c:showPercent val="0"/>
          <c:showBubbleSize val="0"/>
        </c:dLbls>
        <c:gapWidth val="5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Communication method</a:t>
                </a:r>
              </a:p>
            </c:rich>
          </c:tx>
          <c:overlay val="0"/>
        </c:title>
        <c:numFmt formatCode="General" sourceLinked="1"/>
        <c:majorTickMark val="out"/>
        <c:minorTickMark val="none"/>
        <c:tickLblPos val="nextTo"/>
        <c:crossAx val="100"/>
        <c:crosses val="autoZero"/>
        <c:auto val="0"/>
        <c:lblAlgn val="ctr"/>
        <c:lblOffset val="100"/>
        <c:noMultiLvlLbl val="0"/>
      </c:catAx>
    </c:plotArea>
    <c:legend>
      <c:legendPos val="r"/>
      <c:layout>
        <c:manualLayout>
          <c:xMode val="edge"/>
          <c:yMode val="edge"/>
          <c:x val="0"/>
          <c:y val="0.93427993827160505"/>
          <c:w val="1"/>
          <c:h val="6.4341049382716037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847925925925928"/>
          <c:h val="0.67556481481481467"/>
        </c:manualLayout>
      </c:layout>
      <c:barChart>
        <c:barDir val="col"/>
        <c:grouping val="clustered"/>
        <c:varyColors val="0"/>
        <c:ser>
          <c:idx val="0"/>
          <c:order val="0"/>
          <c:tx>
            <c:strRef>
              <c:f>'Q101'!$B$3</c:f>
              <c:strCache>
                <c:ptCount val="1"/>
                <c:pt idx="0">
                  <c:v>YES / SÍ</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'Q101'!$A$4:$A$8</c:f>
              <c:strCache>
                <c:ptCount val="5"/>
                <c:pt idx="0">
                  <c:v>Evacuation shelter</c:v>
                </c:pt>
                <c:pt idx="1">
                  <c:v>Evacuation structure </c:v>
                </c:pt>
                <c:pt idx="2">
                  <c:v>Natural or artificial hill for vertical evacuation</c:v>
                </c:pt>
                <c:pt idx="3">
                  <c:v>Evacuation route signage</c:v>
                </c:pt>
                <c:pt idx="4">
                  <c:v>Evacuation zone maps</c:v>
                </c:pt>
              </c:strCache>
            </c:strRef>
          </c:cat>
          <c:val>
            <c:numRef>
              <c:f>'Q101'!$B$4:$B$8</c:f>
              <c:numCache>
                <c:formatCode>0</c:formatCode>
                <c:ptCount val="5"/>
                <c:pt idx="0">
                  <c:v>64</c:v>
                </c:pt>
                <c:pt idx="1">
                  <c:v>39</c:v>
                </c:pt>
                <c:pt idx="2">
                  <c:v>83</c:v>
                </c:pt>
                <c:pt idx="3">
                  <c:v>83</c:v>
                </c:pt>
                <c:pt idx="4">
                  <c:v>69</c:v>
                </c:pt>
              </c:numCache>
            </c:numRef>
          </c:val>
          <c:extLst>
            <c:ext xmlns:c16="http://schemas.microsoft.com/office/drawing/2014/chart" uri="{C3380CC4-5D6E-409C-BE32-E72D297353CC}">
              <c16:uniqueId val="{00000000-2948-4166-A8B6-0B3C40285550}"/>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Evacuation infrastructure</a:t>
                </a:r>
              </a:p>
            </c:rich>
          </c:tx>
          <c:overlay val="0"/>
        </c:title>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116851851851858E-2"/>
          <c:y val="4.3519135802469133E-2"/>
          <c:w val="0.89201277777777777"/>
          <c:h val="0.76260308641975305"/>
        </c:manualLayout>
      </c:layout>
      <c:barChart>
        <c:barDir val="col"/>
        <c:grouping val="clustered"/>
        <c:varyColors val="0"/>
        <c:ser>
          <c:idx val="0"/>
          <c:order val="0"/>
          <c:tx>
            <c:strRef>
              <c:f>'Q104'!$B$3</c:f>
              <c:strCache>
                <c:ptCount val="1"/>
                <c:pt idx="0">
                  <c:v>Responses</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'Q104'!$A$4:$A$9</c:f>
              <c:strCache>
                <c:ptCount val="6"/>
                <c:pt idx="0">
                  <c:v>National level</c:v>
                </c:pt>
                <c:pt idx="1">
                  <c:v>Regional level</c:v>
                </c:pt>
                <c:pt idx="2">
                  <c:v>City level </c:v>
                </c:pt>
                <c:pt idx="3">
                  <c:v>Village level</c:v>
                </c:pt>
                <c:pt idx="4">
                  <c:v>Community level</c:v>
                </c:pt>
                <c:pt idx="5">
                  <c:v>School level</c:v>
                </c:pt>
              </c:strCache>
            </c:strRef>
          </c:cat>
          <c:val>
            <c:numRef>
              <c:f>'Q104'!$B$4:$B$9</c:f>
              <c:numCache>
                <c:formatCode>0</c:formatCode>
                <c:ptCount val="6"/>
                <c:pt idx="0">
                  <c:v>72</c:v>
                </c:pt>
                <c:pt idx="1">
                  <c:v>55</c:v>
                </c:pt>
                <c:pt idx="2">
                  <c:v>41</c:v>
                </c:pt>
                <c:pt idx="3">
                  <c:v>45</c:v>
                </c:pt>
                <c:pt idx="4">
                  <c:v>48</c:v>
                </c:pt>
                <c:pt idx="5">
                  <c:v>55</c:v>
                </c:pt>
              </c:numCache>
            </c:numRef>
          </c:val>
          <c:extLst>
            <c:ext xmlns:c16="http://schemas.microsoft.com/office/drawing/2014/chart" uri="{C3380CC4-5D6E-409C-BE32-E72D297353CC}">
              <c16:uniqueId val="{00000000-86E9-41A4-95F0-A3EB2D6B425C}"/>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Level of exercises</a:t>
                </a:r>
              </a:p>
            </c:rich>
          </c:tx>
          <c:overlay val="0"/>
        </c:title>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479444444444455E-2"/>
          <c:y val="4.3519135802469133E-2"/>
          <c:w val="0.89204314814814833"/>
          <c:h val="0.76691944444444449"/>
        </c:manualLayout>
      </c:layout>
      <c:barChart>
        <c:barDir val="col"/>
        <c:grouping val="clustered"/>
        <c:varyColors val="0"/>
        <c:ser>
          <c:idx val="0"/>
          <c:order val="0"/>
          <c:tx>
            <c:strRef>
              <c:f>'Q105-Corrected'!$B$3</c:f>
              <c:strCache>
                <c:ptCount val="1"/>
                <c:pt idx="0">
                  <c:v>YES / SÍ</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'Q105-Corrected'!$A$4:$A$8</c:f>
              <c:strCache>
                <c:ptCount val="5"/>
                <c:pt idx="0">
                  <c:v>Organisation table top exercise</c:v>
                </c:pt>
                <c:pt idx="1">
                  <c:v>Inter-organisation table top exercise</c:v>
                </c:pt>
                <c:pt idx="2">
                  <c:v>National tsunami exercise</c:v>
                </c:pt>
                <c:pt idx="3">
                  <c:v>Pacific Wave exercise</c:v>
                </c:pt>
                <c:pt idx="4">
                  <c:v>Local tsunami exercise</c:v>
                </c:pt>
              </c:strCache>
            </c:strRef>
          </c:cat>
          <c:val>
            <c:numRef>
              <c:f>'Q105-Corrected'!$B$4:$B$8</c:f>
              <c:numCache>
                <c:formatCode>0</c:formatCode>
                <c:ptCount val="5"/>
                <c:pt idx="0">
                  <c:v>83</c:v>
                </c:pt>
                <c:pt idx="1">
                  <c:v>79</c:v>
                </c:pt>
                <c:pt idx="2">
                  <c:v>86</c:v>
                </c:pt>
                <c:pt idx="3">
                  <c:v>90</c:v>
                </c:pt>
                <c:pt idx="4">
                  <c:v>79</c:v>
                </c:pt>
              </c:numCache>
            </c:numRef>
          </c:val>
          <c:extLst>
            <c:ext xmlns:c16="http://schemas.microsoft.com/office/drawing/2014/chart" uri="{C3380CC4-5D6E-409C-BE32-E72D297353CC}">
              <c16:uniqueId val="{00000000-72BF-43BA-B761-1EA4047AB8DD}"/>
            </c:ext>
          </c:extLst>
        </c:ser>
        <c:dLbls>
          <c:dLblPos val="inEnd"/>
          <c:showLegendKey val="0"/>
          <c:showVal val="1"/>
          <c:showCatName val="0"/>
          <c:showSerName val="0"/>
          <c:showPercent val="0"/>
          <c:showBubbleSize val="0"/>
        </c:dLbls>
        <c:gapWidth val="150"/>
        <c:axId val="10"/>
        <c:axId val="100"/>
      </c:barChart>
      <c:valAx>
        <c:axId val="100"/>
        <c:scaling>
          <c:orientation val="minMax"/>
          <c:min val="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Type of exercise</a:t>
                </a:r>
              </a:p>
            </c:rich>
          </c:tx>
          <c:overlay val="0"/>
        </c:title>
        <c:numFmt formatCode="General" sourceLinked="1"/>
        <c:majorTickMark val="out"/>
        <c:minorTickMark val="none"/>
        <c:tickLblPos val="nextTo"/>
        <c:txPr>
          <a:bodyPr rot="0"/>
          <a:lstStyle/>
          <a:p>
            <a:pPr>
              <a:defRPr sz="900"/>
            </a:pPr>
            <a:endParaRPr lang="fr-FR"/>
          </a:p>
        </c:txPr>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46740740740741E-2"/>
          <c:y val="4.3519135802469133E-2"/>
          <c:w val="0.88666222222222235"/>
          <c:h val="0.73828086419753092"/>
        </c:manualLayout>
      </c:layout>
      <c:barChart>
        <c:barDir val="col"/>
        <c:grouping val="clustered"/>
        <c:varyColors val="0"/>
        <c:ser>
          <c:idx val="0"/>
          <c:order val="0"/>
          <c:tx>
            <c:strRef>
              <c:f>'Q107-Corrected'!$B$3</c:f>
              <c:strCache>
                <c:ptCount val="1"/>
                <c:pt idx="0">
                  <c:v>Responses</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'Q107-Corrected'!$A$4:$A$7</c:f>
              <c:strCache>
                <c:ptCount val="4"/>
                <c:pt idx="0">
                  <c:v>National Disaster Management Office</c:v>
                </c:pt>
                <c:pt idx="1">
                  <c:v>National Tsunami Warning Centre</c:v>
                </c:pt>
                <c:pt idx="2">
                  <c:v>Provincial Disaster Management Office</c:v>
                </c:pt>
                <c:pt idx="3">
                  <c:v>Local Disaster Management Office</c:v>
                </c:pt>
              </c:strCache>
            </c:strRef>
          </c:cat>
          <c:val>
            <c:numRef>
              <c:f>'Q107-Corrected'!$B$4:$B$7</c:f>
              <c:numCache>
                <c:formatCode>0</c:formatCode>
                <c:ptCount val="4"/>
                <c:pt idx="0">
                  <c:v>96.428571428571431</c:v>
                </c:pt>
                <c:pt idx="1">
                  <c:v>50</c:v>
                </c:pt>
                <c:pt idx="2">
                  <c:v>60.714285714285708</c:v>
                </c:pt>
                <c:pt idx="3">
                  <c:v>50</c:v>
                </c:pt>
              </c:numCache>
            </c:numRef>
          </c:val>
          <c:extLst>
            <c:ext xmlns:c16="http://schemas.microsoft.com/office/drawing/2014/chart" uri="{C3380CC4-5D6E-409C-BE32-E72D297353CC}">
              <c16:uniqueId val="{00000000-9807-4F2C-A991-1FF62488BD78}"/>
            </c:ext>
          </c:extLst>
        </c:ser>
        <c:dLbls>
          <c:showLegendKey val="0"/>
          <c:showVal val="0"/>
          <c:showCatName val="0"/>
          <c:showSerName val="0"/>
          <c:showPercent val="0"/>
          <c:showBubbleSize val="0"/>
        </c:dLbls>
        <c:gapWidth val="15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Type of organisation responsible for public awareness programmes</a:t>
                </a:r>
              </a:p>
            </c:rich>
          </c:tx>
          <c:layout>
            <c:manualLayout>
              <c:xMode val="edge"/>
              <c:yMode val="edge"/>
              <c:x val="0.19585351851851857"/>
              <c:y val="0.92391728395061723"/>
            </c:manualLayout>
          </c:layout>
          <c:overlay val="0"/>
        </c:title>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01296296296296"/>
          <c:y val="4.3519135802469133E-2"/>
          <c:w val="0.86611666666666665"/>
          <c:h val="0.55052623456790128"/>
        </c:manualLayout>
      </c:layout>
      <c:barChart>
        <c:barDir val="col"/>
        <c:grouping val="clustered"/>
        <c:varyColors val="0"/>
        <c:ser>
          <c:idx val="0"/>
          <c:order val="0"/>
          <c:tx>
            <c:strRef>
              <c:f>'Q108'!$B$3</c:f>
              <c:strCache>
                <c:ptCount val="1"/>
                <c:pt idx="0">
                  <c:v>Responses</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'Q108'!$A$4:$A$13</c:f>
              <c:strCache>
                <c:ptCount val="10"/>
                <c:pt idx="0">
                  <c:v>Leaflets or flyers</c:v>
                </c:pt>
                <c:pt idx="1">
                  <c:v>Posters</c:v>
                </c:pt>
                <c:pt idx="2">
                  <c:v>Booklets</c:v>
                </c:pt>
                <c:pt idx="3">
                  <c:v>Information boards</c:v>
                </c:pt>
                <c:pt idx="4">
                  <c:v>Tsunami signage</c:v>
                </c:pt>
                <c:pt idx="5">
                  <c:v>Video, or other visual or oral media</c:v>
                </c:pt>
                <c:pt idx="6">
                  <c:v>Indigenous knowledge, folklore, or oral history</c:v>
                </c:pt>
                <c:pt idx="7">
                  <c:v>Teaching kits on tsunamis </c:v>
                </c:pt>
                <c:pt idx="8">
                  <c:v>School curricula</c:v>
                </c:pt>
                <c:pt idx="9">
                  <c:v>Public evacuation map</c:v>
                </c:pt>
              </c:strCache>
            </c:strRef>
          </c:cat>
          <c:val>
            <c:numRef>
              <c:f>'Q108'!$B$4:$B$13</c:f>
              <c:numCache>
                <c:formatCode>0</c:formatCode>
                <c:ptCount val="10"/>
                <c:pt idx="0">
                  <c:v>71</c:v>
                </c:pt>
                <c:pt idx="1">
                  <c:v>71</c:v>
                </c:pt>
                <c:pt idx="2">
                  <c:v>64</c:v>
                </c:pt>
                <c:pt idx="3">
                  <c:v>32</c:v>
                </c:pt>
                <c:pt idx="4">
                  <c:v>79</c:v>
                </c:pt>
                <c:pt idx="5">
                  <c:v>75</c:v>
                </c:pt>
                <c:pt idx="6">
                  <c:v>32</c:v>
                </c:pt>
                <c:pt idx="7">
                  <c:v>46</c:v>
                </c:pt>
                <c:pt idx="8">
                  <c:v>29</c:v>
                </c:pt>
                <c:pt idx="9">
                  <c:v>50</c:v>
                </c:pt>
              </c:numCache>
            </c:numRef>
          </c:val>
          <c:extLst>
            <c:ext xmlns:c16="http://schemas.microsoft.com/office/drawing/2014/chart" uri="{C3380CC4-5D6E-409C-BE32-E72D297353CC}">
              <c16:uniqueId val="{00000000-F681-4605-B487-4A5FE4B5CDD5}"/>
            </c:ext>
          </c:extLst>
        </c:ser>
        <c:dLbls>
          <c:showLegendKey val="0"/>
          <c:showVal val="0"/>
          <c:showCatName val="0"/>
          <c:showSerName val="0"/>
          <c:showPercent val="0"/>
          <c:showBubbleSize val="0"/>
        </c:dLbls>
        <c:gapWidth val="100"/>
        <c:axId val="10"/>
        <c:axId val="100"/>
      </c:barChart>
      <c:valAx>
        <c:axId val="100"/>
        <c:scaling>
          <c:orientation val="minMax"/>
          <c:max val="80"/>
        </c:scaling>
        <c:delete val="0"/>
        <c:axPos val="l"/>
        <c:majorGridlines>
          <c:spPr>
            <a:ln w="6350">
              <a:solidFill>
                <a:schemeClr val="bg1">
                  <a:lumMod val="75000"/>
                </a:schemeClr>
              </a:solidFill>
            </a:ln>
          </c:spPr>
        </c:majorGridlines>
        <c:title>
          <c:tx>
            <c:rich>
              <a:bodyPr/>
              <a:lstStyle/>
              <a:p>
                <a:pPr>
                  <a:defRPr/>
                </a:pPr>
                <a:r>
                  <a:rPr lang="en-US"/>
                  <a:t>% of countries</a:t>
                </a:r>
              </a:p>
            </c:rich>
          </c:tx>
          <c:layout>
            <c:manualLayout>
              <c:xMode val="edge"/>
              <c:yMode val="edge"/>
              <c:x val="8.9509259259259247E-3"/>
              <c:y val="0.19111574074074075"/>
            </c:manualLayout>
          </c:layout>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Public awareness material</a:t>
                </a:r>
              </a:p>
            </c:rich>
          </c:tx>
          <c:overlay val="0"/>
        </c:title>
        <c:numFmt formatCode="General" sourceLinked="1"/>
        <c:majorTickMark val="out"/>
        <c:minorTickMark val="none"/>
        <c:tickLblPos val="nextTo"/>
        <c:txPr>
          <a:bodyPr rot="-1620000"/>
          <a:lstStyle/>
          <a:p>
            <a:pPr>
              <a:defRPr sz="900"/>
            </a:pPr>
            <a:endParaRPr lang="fr-FR"/>
          </a:p>
        </c:txPr>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9015444444444447"/>
          <c:h val="0.76029074074074077"/>
        </c:manualLayout>
      </c:layout>
      <c:barChart>
        <c:barDir val="col"/>
        <c:grouping val="stacked"/>
        <c:varyColors val="0"/>
        <c:ser>
          <c:idx val="0"/>
          <c:order val="0"/>
          <c:tx>
            <c:strRef>
              <c:f>'Q55'!$B$29</c:f>
              <c:strCache>
                <c:ptCount val="1"/>
                <c:pt idx="0">
                  <c:v>Standalone tsunami only</c:v>
                </c:pt>
              </c:strCache>
            </c:strRef>
          </c:tx>
          <c:spPr>
            <a:solidFill>
              <a:schemeClr val="accent3">
                <a:lumMod val="60000"/>
                <a:lumOff val="40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'Q55'!$A$30:$A$32</c:f>
              <c:strCache>
                <c:ptCount val="3"/>
                <c:pt idx="0">
                  <c:v>National</c:v>
                </c:pt>
                <c:pt idx="1">
                  <c:v>Local</c:v>
                </c:pt>
                <c:pt idx="2">
                  <c:v>Community</c:v>
                </c:pt>
              </c:strCache>
            </c:strRef>
          </c:cat>
          <c:val>
            <c:numRef>
              <c:f>'Q55'!$B$30:$B$32</c:f>
              <c:numCache>
                <c:formatCode>0</c:formatCode>
                <c:ptCount val="3"/>
                <c:pt idx="0">
                  <c:v>7</c:v>
                </c:pt>
                <c:pt idx="1">
                  <c:v>18</c:v>
                </c:pt>
                <c:pt idx="2">
                  <c:v>11</c:v>
                </c:pt>
              </c:numCache>
            </c:numRef>
          </c:val>
          <c:extLst>
            <c:ext xmlns:c16="http://schemas.microsoft.com/office/drawing/2014/chart" uri="{C3380CC4-5D6E-409C-BE32-E72D297353CC}">
              <c16:uniqueId val="{00000000-2E51-46AC-9A38-93385E421EB2}"/>
            </c:ext>
          </c:extLst>
        </c:ser>
        <c:ser>
          <c:idx val="2"/>
          <c:order val="2"/>
          <c:tx>
            <c:strRef>
              <c:f>'Q55'!$D$29</c:f>
              <c:strCache>
                <c:ptCount val="1"/>
                <c:pt idx="0">
                  <c:v>Multi-hazard including tsunami</c:v>
                </c:pt>
              </c:strCache>
            </c:strRef>
          </c:tx>
          <c:spPr>
            <a:solidFill>
              <a:schemeClr val="accent3">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'Q55'!$A$30:$A$32</c:f>
              <c:strCache>
                <c:ptCount val="3"/>
                <c:pt idx="0">
                  <c:v>National</c:v>
                </c:pt>
                <c:pt idx="1">
                  <c:v>Local</c:v>
                </c:pt>
                <c:pt idx="2">
                  <c:v>Community</c:v>
                </c:pt>
              </c:strCache>
            </c:strRef>
          </c:cat>
          <c:val>
            <c:numRef>
              <c:f>'Q55'!$D$30:$D$32</c:f>
              <c:numCache>
                <c:formatCode>0</c:formatCode>
                <c:ptCount val="3"/>
                <c:pt idx="0">
                  <c:v>72</c:v>
                </c:pt>
                <c:pt idx="1">
                  <c:v>56</c:v>
                </c:pt>
                <c:pt idx="2">
                  <c:v>56</c:v>
                </c:pt>
              </c:numCache>
            </c:numRef>
          </c:val>
          <c:extLst>
            <c:ext xmlns:c16="http://schemas.microsoft.com/office/drawing/2014/chart" uri="{C3380CC4-5D6E-409C-BE32-E72D297353CC}">
              <c16:uniqueId val="{00000001-2E51-46AC-9A38-93385E421EB2}"/>
            </c:ext>
          </c:extLst>
        </c:ser>
        <c:ser>
          <c:idx val="4"/>
          <c:order val="4"/>
          <c:tx>
            <c:strRef>
              <c:f>'Q55'!$F$29</c:f>
              <c:strCache>
                <c:ptCount val="1"/>
                <c:pt idx="0">
                  <c:v>Plan is not available</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'Q55'!$A$30:$A$32</c:f>
              <c:strCache>
                <c:ptCount val="3"/>
                <c:pt idx="0">
                  <c:v>National</c:v>
                </c:pt>
                <c:pt idx="1">
                  <c:v>Local</c:v>
                </c:pt>
                <c:pt idx="2">
                  <c:v>Community</c:v>
                </c:pt>
              </c:strCache>
            </c:strRef>
          </c:cat>
          <c:val>
            <c:numRef>
              <c:f>'Q55'!$F$30:$F$32</c:f>
              <c:numCache>
                <c:formatCode>0</c:formatCode>
                <c:ptCount val="3"/>
                <c:pt idx="0">
                  <c:v>21</c:v>
                </c:pt>
                <c:pt idx="1">
                  <c:v>26</c:v>
                </c:pt>
                <c:pt idx="2">
                  <c:v>33</c:v>
                </c:pt>
              </c:numCache>
            </c:numRef>
          </c:val>
          <c:extLst>
            <c:ext xmlns:c16="http://schemas.microsoft.com/office/drawing/2014/chart" uri="{C3380CC4-5D6E-409C-BE32-E72D297353CC}">
              <c16:uniqueId val="{00000002-2E51-46AC-9A38-93385E421EB2}"/>
            </c:ext>
          </c:extLst>
        </c:ser>
        <c:dLbls>
          <c:dLblPos val="ctr"/>
          <c:showLegendKey val="0"/>
          <c:showVal val="1"/>
          <c:showCatName val="0"/>
          <c:showSerName val="0"/>
          <c:showPercent val="0"/>
          <c:showBubbleSize val="0"/>
        </c:dLbls>
        <c:gapWidth val="150"/>
        <c:overlap val="100"/>
        <c:axId val="10"/>
        <c:axId val="100"/>
        <c:extLst>
          <c:ext xmlns:c15="http://schemas.microsoft.com/office/drawing/2012/chart" uri="{02D57815-91ED-43cb-92C2-25804820EDAC}">
            <c15:filteredBarSeries>
              <c15:ser>
                <c:idx val="1"/>
                <c:order val="1"/>
                <c:tx>
                  <c:strRef>
                    <c:extLst>
                      <c:ext uri="{02D57815-91ED-43cb-92C2-25804820EDAC}">
                        <c15:formulaRef>
                          <c15:sqref>'Q55'!$C$29</c15:sqref>
                        </c15:formulaRef>
                      </c:ext>
                    </c:extLst>
                    <c:strCache>
                      <c:ptCount val="1"/>
                    </c:strCache>
                  </c:strRef>
                </c:tx>
                <c:spPr>
                  <a:solidFill>
                    <a:srgbClr val="507CB6"/>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uri="{CE6537A1-D6FC-4f65-9D91-7224C49458BB}">
                      <c15:showLeaderLines val="1"/>
                    </c:ext>
                  </c:extLst>
                </c:dLbls>
                <c:cat>
                  <c:strRef>
                    <c:extLst>
                      <c:ext uri="{02D57815-91ED-43cb-92C2-25804820EDAC}">
                        <c15:formulaRef>
                          <c15:sqref>'Q55'!$A$30:$A$32</c15:sqref>
                        </c15:formulaRef>
                      </c:ext>
                    </c:extLst>
                    <c:strCache>
                      <c:ptCount val="3"/>
                      <c:pt idx="0">
                        <c:v>National</c:v>
                      </c:pt>
                      <c:pt idx="1">
                        <c:v>Local</c:v>
                      </c:pt>
                      <c:pt idx="2">
                        <c:v>Community</c:v>
                      </c:pt>
                    </c:strCache>
                  </c:strRef>
                </c:cat>
                <c:val>
                  <c:numRef>
                    <c:extLst>
                      <c:ext uri="{02D57815-91ED-43cb-92C2-25804820EDAC}">
                        <c15:formulaRef>
                          <c15:sqref>'Q55'!$C$30:$C$32</c15:sqref>
                        </c15:formulaRef>
                      </c:ext>
                    </c:extLst>
                    <c:numCache>
                      <c:formatCode>0</c:formatCode>
                      <c:ptCount val="3"/>
                      <c:pt idx="0">
                        <c:v>2</c:v>
                      </c:pt>
                      <c:pt idx="1">
                        <c:v>5</c:v>
                      </c:pt>
                      <c:pt idx="2">
                        <c:v>1</c:v>
                      </c:pt>
                    </c:numCache>
                  </c:numRef>
                </c:val>
                <c:extLst>
                  <c:ext xmlns:c16="http://schemas.microsoft.com/office/drawing/2014/chart" uri="{C3380CC4-5D6E-409C-BE32-E72D297353CC}">
                    <c16:uniqueId val="{00000003-2E51-46AC-9A38-93385E421EB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'Q55'!$E$29</c15:sqref>
                        </c15:formulaRef>
                      </c:ext>
                    </c:extLst>
                    <c:strCache>
                      <c:ptCount val="1"/>
                    </c:strCache>
                  </c:strRef>
                </c:tx>
                <c:invertIfNegative val="0"/>
                <c:dLbls>
                  <c:spPr>
                    <a:noFill/>
                    <a:ln>
                      <a:noFill/>
                    </a:ln>
                    <a:effectLst/>
                  </c:sp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'Q55'!$A$30:$A$32</c15:sqref>
                        </c15:formulaRef>
                      </c:ext>
                    </c:extLst>
                    <c:strCache>
                      <c:ptCount val="3"/>
                      <c:pt idx="0">
                        <c:v>National</c:v>
                      </c:pt>
                      <c:pt idx="1">
                        <c:v>Local</c:v>
                      </c:pt>
                      <c:pt idx="2">
                        <c:v>Community</c:v>
                      </c:pt>
                    </c:strCache>
                  </c:strRef>
                </c:cat>
                <c:val>
                  <c:numRef>
                    <c:extLst xmlns:c15="http://schemas.microsoft.com/office/drawing/2012/chart">
                      <c:ext xmlns:c15="http://schemas.microsoft.com/office/drawing/2012/chart" uri="{02D57815-91ED-43cb-92C2-25804820EDAC}">
                        <c15:formulaRef>
                          <c15:sqref>'Q55'!$E$30:$E$32</c15:sqref>
                        </c15:formulaRef>
                      </c:ext>
                    </c:extLst>
                    <c:numCache>
                      <c:formatCode>0</c:formatCode>
                      <c:ptCount val="3"/>
                      <c:pt idx="0">
                        <c:v>21</c:v>
                      </c:pt>
                      <c:pt idx="1">
                        <c:v>15</c:v>
                      </c:pt>
                      <c:pt idx="2">
                        <c:v>5</c:v>
                      </c:pt>
                    </c:numCache>
                  </c:numRef>
                </c:val>
                <c:extLst xmlns:c15="http://schemas.microsoft.com/office/drawing/2012/chart">
                  <c:ext xmlns:c16="http://schemas.microsoft.com/office/drawing/2014/chart" uri="{C3380CC4-5D6E-409C-BE32-E72D297353CC}">
                    <c16:uniqueId val="{00000004-2E51-46AC-9A38-93385E421EB2}"/>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'Q55'!$G$29</c15:sqref>
                        </c15:formulaRef>
                      </c:ext>
                    </c:extLst>
                    <c:strCache>
                      <c:ptCount val="1"/>
                    </c:strCache>
                  </c:strRef>
                </c:tx>
                <c:invertIfNegative val="0"/>
                <c:dLbls>
                  <c:spPr>
                    <a:noFill/>
                    <a:ln>
                      <a:noFill/>
                    </a:ln>
                    <a:effectLst/>
                  </c:sp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'Q55'!$A$30:$A$32</c15:sqref>
                        </c15:formulaRef>
                      </c:ext>
                    </c:extLst>
                    <c:strCache>
                      <c:ptCount val="3"/>
                      <c:pt idx="0">
                        <c:v>National</c:v>
                      </c:pt>
                      <c:pt idx="1">
                        <c:v>Local</c:v>
                      </c:pt>
                      <c:pt idx="2">
                        <c:v>Community</c:v>
                      </c:pt>
                    </c:strCache>
                  </c:strRef>
                </c:cat>
                <c:val>
                  <c:numRef>
                    <c:extLst xmlns:c15="http://schemas.microsoft.com/office/drawing/2012/chart">
                      <c:ext xmlns:c15="http://schemas.microsoft.com/office/drawing/2012/chart" uri="{02D57815-91ED-43cb-92C2-25804820EDAC}">
                        <c15:formulaRef>
                          <c15:sqref>'Q55'!$G$30:$G$32</c15:sqref>
                        </c15:formulaRef>
                      </c:ext>
                    </c:extLst>
                    <c:numCache>
                      <c:formatCode>0</c:formatCode>
                      <c:ptCount val="3"/>
                      <c:pt idx="0">
                        <c:v>6</c:v>
                      </c:pt>
                      <c:pt idx="1">
                        <c:v>7</c:v>
                      </c:pt>
                      <c:pt idx="2">
                        <c:v>3</c:v>
                      </c:pt>
                    </c:numCache>
                  </c:numRef>
                </c:val>
                <c:extLst xmlns:c15="http://schemas.microsoft.com/office/drawing/2012/chart">
                  <c:ext xmlns:c16="http://schemas.microsoft.com/office/drawing/2014/chart" uri="{C3380CC4-5D6E-409C-BE32-E72D297353CC}">
                    <c16:uniqueId val="{00000005-2E51-46AC-9A38-93385E421EB2}"/>
                  </c:ext>
                </c:extLst>
              </c15:ser>
            </c15:filteredBarSeries>
          </c:ext>
        </c:extLst>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Plan level</a:t>
                </a:r>
              </a:p>
            </c:rich>
          </c:tx>
          <c:overlay val="0"/>
        </c:title>
        <c:numFmt formatCode="General" sourceLinked="1"/>
        <c:majorTickMark val="out"/>
        <c:minorTickMark val="none"/>
        <c:tickLblPos val="nextTo"/>
        <c:crossAx val="100"/>
        <c:crosses val="autoZero"/>
        <c:auto val="0"/>
        <c:lblAlgn val="ctr"/>
        <c:lblOffset val="100"/>
        <c:noMultiLvlLbl val="0"/>
      </c:catAx>
    </c:plotArea>
    <c:legend>
      <c:legendPos val="r"/>
      <c:layout>
        <c:manualLayout>
          <c:xMode val="edge"/>
          <c:yMode val="edge"/>
          <c:x val="0"/>
          <c:y val="0.93460493827160496"/>
          <c:w val="0.99887888888888909"/>
          <c:h val="6.3691049382716039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0370370370377E-2"/>
          <c:y val="4.3519135802469133E-2"/>
          <c:w val="0.89757481481481483"/>
          <c:h val="0.69331481481481483"/>
        </c:manualLayout>
      </c:layout>
      <c:barChart>
        <c:barDir val="col"/>
        <c:grouping val="clustered"/>
        <c:varyColors val="0"/>
        <c:ser>
          <c:idx val="0"/>
          <c:order val="0"/>
          <c:tx>
            <c:strRef>
              <c:f>'Q110-Corrected'!$B$3</c:f>
              <c:strCache>
                <c:ptCount val="1"/>
                <c:pt idx="0">
                  <c:v>YES / SÍ</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'Q110-Corrected'!$A$4:$A$9</c:f>
              <c:strCache>
                <c:ptCount val="6"/>
                <c:pt idx="0">
                  <c:v>World Tsunami Awareness Day</c:v>
                </c:pt>
                <c:pt idx="1">
                  <c:v>Global Disaster Risk Reduction Day</c:v>
                </c:pt>
                <c:pt idx="2">
                  <c:v>Public tsunami preparedness outreach</c:v>
                </c:pt>
                <c:pt idx="3">
                  <c:v>School and/or children awareness</c:v>
                </c:pt>
                <c:pt idx="4">
                  <c:v>Exhibitions</c:v>
                </c:pt>
                <c:pt idx="5">
                  <c:v>Competitions or other ways of highlighting tsunami safety</c:v>
                </c:pt>
              </c:strCache>
            </c:strRef>
          </c:cat>
          <c:val>
            <c:numRef>
              <c:f>'Q110-Corrected'!$B$4:$B$9</c:f>
              <c:numCache>
                <c:formatCode>0</c:formatCode>
                <c:ptCount val="6"/>
                <c:pt idx="0">
                  <c:v>79.310344827586206</c:v>
                </c:pt>
                <c:pt idx="1">
                  <c:v>59.259259259259252</c:v>
                </c:pt>
                <c:pt idx="2">
                  <c:v>70.370370370370367</c:v>
                </c:pt>
                <c:pt idx="3">
                  <c:v>79.310344827586206</c:v>
                </c:pt>
                <c:pt idx="4">
                  <c:v>39.285714285714285</c:v>
                </c:pt>
                <c:pt idx="5">
                  <c:v>29.629629629629626</c:v>
                </c:pt>
              </c:numCache>
            </c:numRef>
          </c:val>
          <c:extLst>
            <c:ext xmlns:c16="http://schemas.microsoft.com/office/drawing/2014/chart" uri="{C3380CC4-5D6E-409C-BE32-E72D297353CC}">
              <c16:uniqueId val="{00000000-1C25-4AF9-AA2B-029EDC363B68}"/>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Public awareness activity</a:t>
                </a:r>
              </a:p>
            </c:rich>
          </c:tx>
          <c:overlay val="0"/>
        </c:title>
        <c:numFmt formatCode="General" sourceLinked="1"/>
        <c:majorTickMark val="out"/>
        <c:minorTickMark val="none"/>
        <c:tickLblPos val="nextTo"/>
        <c:txPr>
          <a:bodyPr/>
          <a:lstStyle/>
          <a:p>
            <a:pPr>
              <a:defRPr sz="900"/>
            </a:pPr>
            <a:endParaRPr lang="fr-FR"/>
          </a:p>
        </c:txPr>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182407407407422E-2"/>
          <c:y val="4.3519135802469133E-2"/>
          <c:w val="0.88600629629629635"/>
          <c:h val="0.76094129966037727"/>
        </c:manualLayout>
      </c:layout>
      <c:barChart>
        <c:barDir val="col"/>
        <c:grouping val="clustered"/>
        <c:varyColors val="0"/>
        <c:ser>
          <c:idx val="0"/>
          <c:order val="0"/>
          <c:tx>
            <c:strRef>
              <c:f>'Q111'!$B$3</c:f>
              <c:strCache>
                <c:ptCount val="1"/>
                <c:pt idx="0">
                  <c:v>Responses</c:v>
                </c:pt>
              </c:strCache>
            </c:strRef>
          </c:tx>
          <c:spPr>
            <a:solidFill>
              <a:schemeClr val="accent3">
                <a:lumMod val="75000"/>
              </a:schemeClr>
            </a:solidFill>
            <a:ln>
              <a:prstDash val="solid"/>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'Q111'!$A$4:$A$7</c:f>
              <c:strCache>
                <c:ptCount val="4"/>
                <c:pt idx="0">
                  <c:v>Provision of general tsunami awareness materials</c:v>
                </c:pt>
                <c:pt idx="1">
                  <c:v>Customisation of general materials to country or community</c:v>
                </c:pt>
                <c:pt idx="2">
                  <c:v>Development of tsunami awareness programmes, activities or campaigns</c:v>
                </c:pt>
                <c:pt idx="3">
                  <c:v>Support by international agencies or experts to country’s activities</c:v>
                </c:pt>
              </c:strCache>
            </c:strRef>
          </c:cat>
          <c:val>
            <c:numRef>
              <c:f>'Q111'!$B$4:$B$7</c:f>
              <c:numCache>
                <c:formatCode>0</c:formatCode>
                <c:ptCount val="4"/>
                <c:pt idx="0">
                  <c:v>75</c:v>
                </c:pt>
                <c:pt idx="1">
                  <c:v>83</c:v>
                </c:pt>
                <c:pt idx="2">
                  <c:v>88</c:v>
                </c:pt>
                <c:pt idx="3">
                  <c:v>75</c:v>
                </c:pt>
              </c:numCache>
            </c:numRef>
          </c:val>
          <c:extLst>
            <c:ext xmlns:c16="http://schemas.microsoft.com/office/drawing/2014/chart" uri="{C3380CC4-5D6E-409C-BE32-E72D297353CC}">
              <c16:uniqueId val="{00000000-9D2C-4D9D-BCF7-EBC5ADE97954}"/>
            </c:ext>
          </c:extLst>
        </c:ser>
        <c:dLbls>
          <c:showLegendKey val="0"/>
          <c:showVal val="0"/>
          <c:showCatName val="0"/>
          <c:showSerName val="0"/>
          <c:showPercent val="0"/>
          <c:showBubbleSize val="0"/>
        </c:dLbls>
        <c:gapWidth val="150"/>
        <c:axId val="10"/>
        <c:axId val="100"/>
      </c:barChart>
      <c:valAx>
        <c:axId val="100"/>
        <c:scaling>
          <c:orientation val="minMax"/>
          <c:max val="90"/>
          <c:min val="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Type of support required</a:t>
                </a:r>
              </a:p>
            </c:rich>
          </c:tx>
          <c:overlay val="0"/>
        </c:title>
        <c:numFmt formatCode="General" sourceLinked="1"/>
        <c:majorTickMark val="out"/>
        <c:minorTickMark val="none"/>
        <c:tickLblPos val="nextTo"/>
        <c:txPr>
          <a:bodyPr rot="0"/>
          <a:lstStyle/>
          <a:p>
            <a:pPr>
              <a:defRPr sz="900"/>
            </a:pPr>
            <a:endParaRPr lang="fr-FR"/>
          </a:p>
        </c:txPr>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73240740740741"/>
          <c:y val="4.3519135802469133E-2"/>
          <c:w val="0.81239722222222222"/>
          <c:h val="0.58122314814814813"/>
        </c:manualLayout>
      </c:layout>
      <c:barChart>
        <c:barDir val="col"/>
        <c:grouping val="clustered"/>
        <c:varyColors val="0"/>
        <c:ser>
          <c:idx val="0"/>
          <c:order val="0"/>
          <c:spPr>
            <a:solidFill>
              <a:schemeClr val="accent3">
                <a:lumMod val="75000"/>
              </a:schemeClr>
            </a:solidFill>
            <a:ln>
              <a:prstDash val="solid"/>
            </a:ln>
          </c:spPr>
          <c:invertIfNegative val="0"/>
          <c:dLbls>
            <c:dLbl>
              <c:idx val="0"/>
              <c:layout>
                <c:manualLayout>
                  <c:x val="2.1558392930913854E-17"/>
                  <c:y val="5.673117283950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89-42D3-8799-9109AE49CEE3}"/>
                </c:ext>
              </c:extLst>
            </c:dLbl>
            <c:dLbl>
              <c:idx val="7"/>
              <c:layout>
                <c:manualLayout>
                  <c:x val="0"/>
                  <c:y val="5.67311728395062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89-42D3-8799-9109AE49CEE3}"/>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'Q132'!$A$4:$A$11</c:f>
              <c:strCache>
                <c:ptCount val="8"/>
                <c:pt idx="0">
                  <c:v>None of the proposition</c:v>
                </c:pt>
                <c:pt idx="1">
                  <c:v>Tsunami is not a high priority hazard </c:v>
                </c:pt>
                <c:pt idx="2">
                  <c:v>Limited resources </c:v>
                </c:pt>
                <c:pt idx="3">
                  <c:v>Limited support of government</c:v>
                </c:pt>
                <c:pt idx="4">
                  <c:v>Limited awareness</c:v>
                </c:pt>
                <c:pt idx="5">
                  <c:v>Limited activity</c:v>
                </c:pt>
                <c:pt idx="6">
                  <c:v>Lack of community interest</c:v>
                </c:pt>
                <c:pt idx="7">
                  <c:v>No community group or engagement in DRR</c:v>
                </c:pt>
              </c:strCache>
            </c:strRef>
          </c:cat>
          <c:val>
            <c:numRef>
              <c:f>'Q132'!$B$4:$B$11</c:f>
              <c:numCache>
                <c:formatCode>0</c:formatCode>
                <c:ptCount val="8"/>
                <c:pt idx="0">
                  <c:v>4</c:v>
                </c:pt>
                <c:pt idx="1">
                  <c:v>46</c:v>
                </c:pt>
                <c:pt idx="2">
                  <c:v>65</c:v>
                </c:pt>
                <c:pt idx="3">
                  <c:v>62</c:v>
                </c:pt>
                <c:pt idx="4">
                  <c:v>65</c:v>
                </c:pt>
                <c:pt idx="5">
                  <c:v>62</c:v>
                </c:pt>
                <c:pt idx="6">
                  <c:v>46</c:v>
                </c:pt>
                <c:pt idx="7">
                  <c:v>4</c:v>
                </c:pt>
              </c:numCache>
            </c:numRef>
          </c:val>
          <c:extLst>
            <c:ext xmlns:c16="http://schemas.microsoft.com/office/drawing/2014/chart" uri="{C3380CC4-5D6E-409C-BE32-E72D297353CC}">
              <c16:uniqueId val="{00000002-FF89-42D3-8799-9109AE49CEE3}"/>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Challenges faced by countries</a:t>
                </a:r>
              </a:p>
            </c:rich>
          </c:tx>
          <c:overlay val="0"/>
        </c:title>
        <c:numFmt formatCode="General" sourceLinked="1"/>
        <c:majorTickMark val="out"/>
        <c:minorTickMark val="none"/>
        <c:tickLblPos val="nextTo"/>
        <c:txPr>
          <a:bodyPr rot="-1380000"/>
          <a:lstStyle/>
          <a:p>
            <a:pPr>
              <a:defRPr sz="900"/>
            </a:pPr>
            <a:endParaRPr lang="fr-FR"/>
          </a:p>
        </c:txPr>
        <c:crossAx val="100"/>
        <c:crosses val="autoZero"/>
        <c:auto val="0"/>
        <c:lblAlgn val="ctr"/>
        <c:lblOffset val="100"/>
        <c:noMultiLvlLbl val="0"/>
      </c:catAx>
    </c:plotArea>
    <c:plotVisOnly val="0"/>
    <c:dispBlanksAs val="gap"/>
    <c:showDLblsOverMax val="0"/>
  </c:chart>
  <c:spPr>
    <a:ln w="6350">
      <a:solidFill>
        <a:schemeClr val="bg1">
          <a:lumMod val="75000"/>
        </a:schemeClr>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172407407407409E-2"/>
          <c:y val="4.3519135802469133E-2"/>
          <c:w val="0.8926709259259259"/>
          <c:h val="0.76029074074074077"/>
        </c:manualLayout>
      </c:layout>
      <c:barChart>
        <c:barDir val="col"/>
        <c:grouping val="stacked"/>
        <c:varyColors val="0"/>
        <c:ser>
          <c:idx val="0"/>
          <c:order val="0"/>
          <c:tx>
            <c:strRef>
              <c:f>'Q55'!$B$54</c:f>
              <c:strCache>
                <c:ptCount val="1"/>
                <c:pt idx="0">
                  <c:v>Standalone tsunami only</c:v>
                </c:pt>
              </c:strCache>
            </c:strRef>
          </c:tx>
          <c:spPr>
            <a:solidFill>
              <a:schemeClr val="accent3">
                <a:lumMod val="60000"/>
                <a:lumOff val="40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'Q55'!$A$55:$A$57</c:f>
              <c:strCache>
                <c:ptCount val="3"/>
                <c:pt idx="0">
                  <c:v>National</c:v>
                </c:pt>
                <c:pt idx="1">
                  <c:v>Local</c:v>
                </c:pt>
                <c:pt idx="2">
                  <c:v>Community</c:v>
                </c:pt>
              </c:strCache>
            </c:strRef>
          </c:cat>
          <c:val>
            <c:numRef>
              <c:f>'Q55'!$B$55:$B$57</c:f>
              <c:numCache>
                <c:formatCode>0</c:formatCode>
                <c:ptCount val="3"/>
                <c:pt idx="0">
                  <c:v>7</c:v>
                </c:pt>
                <c:pt idx="1">
                  <c:v>19</c:v>
                </c:pt>
                <c:pt idx="2">
                  <c:v>11</c:v>
                </c:pt>
              </c:numCache>
            </c:numRef>
          </c:val>
          <c:extLst>
            <c:ext xmlns:c16="http://schemas.microsoft.com/office/drawing/2014/chart" uri="{C3380CC4-5D6E-409C-BE32-E72D297353CC}">
              <c16:uniqueId val="{00000000-6C5A-446F-AE0D-4A0620E5820B}"/>
            </c:ext>
          </c:extLst>
        </c:ser>
        <c:ser>
          <c:idx val="2"/>
          <c:order val="2"/>
          <c:tx>
            <c:strRef>
              <c:f>'Q55'!$D$54</c:f>
              <c:strCache>
                <c:ptCount val="1"/>
                <c:pt idx="0">
                  <c:v>Multi-hazard including tsunami</c:v>
                </c:pt>
              </c:strCache>
            </c:strRef>
          </c:tx>
          <c:spPr>
            <a:solidFill>
              <a:schemeClr val="accent3">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'Q55'!$A$55:$A$57</c:f>
              <c:strCache>
                <c:ptCount val="3"/>
                <c:pt idx="0">
                  <c:v>National</c:v>
                </c:pt>
                <c:pt idx="1">
                  <c:v>Local</c:v>
                </c:pt>
                <c:pt idx="2">
                  <c:v>Community</c:v>
                </c:pt>
              </c:strCache>
            </c:strRef>
          </c:cat>
          <c:val>
            <c:numRef>
              <c:f>'Q55'!$D$55:$D$57</c:f>
              <c:numCache>
                <c:formatCode>0</c:formatCode>
                <c:ptCount val="3"/>
                <c:pt idx="0">
                  <c:v>72</c:v>
                </c:pt>
                <c:pt idx="1">
                  <c:v>59</c:v>
                </c:pt>
                <c:pt idx="2">
                  <c:v>56</c:v>
                </c:pt>
              </c:numCache>
            </c:numRef>
          </c:val>
          <c:extLst>
            <c:ext xmlns:c16="http://schemas.microsoft.com/office/drawing/2014/chart" uri="{C3380CC4-5D6E-409C-BE32-E72D297353CC}">
              <c16:uniqueId val="{00000001-6C5A-446F-AE0D-4A0620E5820B}"/>
            </c:ext>
          </c:extLst>
        </c:ser>
        <c:ser>
          <c:idx val="4"/>
          <c:order val="4"/>
          <c:tx>
            <c:strRef>
              <c:f>'Q55'!$F$54</c:f>
              <c:strCache>
                <c:ptCount val="1"/>
                <c:pt idx="0">
                  <c:v>Plan is not available</c:v>
                </c:pt>
              </c:strCache>
            </c:strRef>
          </c:tx>
          <c:spPr>
            <a:solidFill>
              <a:schemeClr val="accent6">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'Q55'!$A$55:$A$57</c:f>
              <c:strCache>
                <c:ptCount val="3"/>
                <c:pt idx="0">
                  <c:v>National</c:v>
                </c:pt>
                <c:pt idx="1">
                  <c:v>Local</c:v>
                </c:pt>
                <c:pt idx="2">
                  <c:v>Community</c:v>
                </c:pt>
              </c:strCache>
            </c:strRef>
          </c:cat>
          <c:val>
            <c:numRef>
              <c:f>'Q55'!$F$55:$F$57</c:f>
              <c:numCache>
                <c:formatCode>0</c:formatCode>
                <c:ptCount val="3"/>
                <c:pt idx="0">
                  <c:v>21</c:v>
                </c:pt>
                <c:pt idx="1">
                  <c:v>22</c:v>
                </c:pt>
                <c:pt idx="2">
                  <c:v>33</c:v>
                </c:pt>
              </c:numCache>
            </c:numRef>
          </c:val>
          <c:extLst>
            <c:ext xmlns:c16="http://schemas.microsoft.com/office/drawing/2014/chart" uri="{C3380CC4-5D6E-409C-BE32-E72D297353CC}">
              <c16:uniqueId val="{00000002-6C5A-446F-AE0D-4A0620E5820B}"/>
            </c:ext>
          </c:extLst>
        </c:ser>
        <c:dLbls>
          <c:dLblPos val="ctr"/>
          <c:showLegendKey val="0"/>
          <c:showVal val="1"/>
          <c:showCatName val="0"/>
          <c:showSerName val="0"/>
          <c:showPercent val="0"/>
          <c:showBubbleSize val="0"/>
        </c:dLbls>
        <c:gapWidth val="150"/>
        <c:overlap val="100"/>
        <c:axId val="10"/>
        <c:axId val="100"/>
        <c:extLst>
          <c:ext xmlns:c15="http://schemas.microsoft.com/office/drawing/2012/chart" uri="{02D57815-91ED-43cb-92C2-25804820EDAC}">
            <c15:filteredBarSeries>
              <c15:ser>
                <c:idx val="1"/>
                <c:order val="1"/>
                <c:tx>
                  <c:strRef>
                    <c:extLst>
                      <c:ext uri="{02D57815-91ED-43cb-92C2-25804820EDAC}">
                        <c15:formulaRef>
                          <c15:sqref>'Q55'!$C$54</c15:sqref>
                        </c15:formulaRef>
                      </c:ext>
                    </c:extLst>
                    <c:strCache>
                      <c:ptCount val="1"/>
                    </c:strCache>
                  </c:strRef>
                </c:tx>
                <c:spPr>
                  <a:solidFill>
                    <a:srgbClr val="507CB6"/>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uri="{CE6537A1-D6FC-4f65-9D91-7224C49458BB}">
                      <c15:showLeaderLines val="1"/>
                    </c:ext>
                  </c:extLst>
                </c:dLbls>
                <c:cat>
                  <c:strRef>
                    <c:extLst>
                      <c:ext uri="{02D57815-91ED-43cb-92C2-25804820EDAC}">
                        <c15:formulaRef>
                          <c15:sqref>'Q55'!$A$55:$A$57</c15:sqref>
                        </c15:formulaRef>
                      </c:ext>
                    </c:extLst>
                    <c:strCache>
                      <c:ptCount val="3"/>
                      <c:pt idx="0">
                        <c:v>National</c:v>
                      </c:pt>
                      <c:pt idx="1">
                        <c:v>Local</c:v>
                      </c:pt>
                      <c:pt idx="2">
                        <c:v>Community</c:v>
                      </c:pt>
                    </c:strCache>
                  </c:strRef>
                </c:cat>
                <c:val>
                  <c:numRef>
                    <c:extLst>
                      <c:ext uri="{02D57815-91ED-43cb-92C2-25804820EDAC}">
                        <c15:formulaRef>
                          <c15:sqref>'Q55'!$C$55:$C$57</c15:sqref>
                        </c15:formulaRef>
                      </c:ext>
                    </c:extLst>
                    <c:numCache>
                      <c:formatCode>0</c:formatCode>
                      <c:ptCount val="3"/>
                      <c:pt idx="0">
                        <c:v>2</c:v>
                      </c:pt>
                      <c:pt idx="1">
                        <c:v>5</c:v>
                      </c:pt>
                      <c:pt idx="2">
                        <c:v>1</c:v>
                      </c:pt>
                    </c:numCache>
                  </c:numRef>
                </c:val>
                <c:extLst>
                  <c:ext xmlns:c16="http://schemas.microsoft.com/office/drawing/2014/chart" uri="{C3380CC4-5D6E-409C-BE32-E72D297353CC}">
                    <c16:uniqueId val="{00000003-6C5A-446F-AE0D-4A0620E5820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'Q55'!$E$54</c15:sqref>
                        </c15:formulaRef>
                      </c:ext>
                    </c:extLst>
                    <c:strCache>
                      <c:ptCount val="1"/>
                    </c:strCache>
                  </c:strRef>
                </c:tx>
                <c:invertIfNegative val="0"/>
                <c:dLbls>
                  <c:spPr>
                    <a:noFill/>
                    <a:ln>
                      <a:noFill/>
                    </a:ln>
                    <a:effectLst/>
                  </c:sp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'Q55'!$A$55:$A$57</c15:sqref>
                        </c15:formulaRef>
                      </c:ext>
                    </c:extLst>
                    <c:strCache>
                      <c:ptCount val="3"/>
                      <c:pt idx="0">
                        <c:v>National</c:v>
                      </c:pt>
                      <c:pt idx="1">
                        <c:v>Local</c:v>
                      </c:pt>
                      <c:pt idx="2">
                        <c:v>Community</c:v>
                      </c:pt>
                    </c:strCache>
                  </c:strRef>
                </c:cat>
                <c:val>
                  <c:numRef>
                    <c:extLst xmlns:c15="http://schemas.microsoft.com/office/drawing/2012/chart">
                      <c:ext xmlns:c15="http://schemas.microsoft.com/office/drawing/2012/chart" uri="{02D57815-91ED-43cb-92C2-25804820EDAC}">
                        <c15:formulaRef>
                          <c15:sqref>'Q55'!$E$55:$E$57</c15:sqref>
                        </c15:formulaRef>
                      </c:ext>
                    </c:extLst>
                    <c:numCache>
                      <c:formatCode>0</c:formatCode>
                      <c:ptCount val="3"/>
                      <c:pt idx="0">
                        <c:v>21</c:v>
                      </c:pt>
                      <c:pt idx="1">
                        <c:v>16</c:v>
                      </c:pt>
                      <c:pt idx="2">
                        <c:v>5</c:v>
                      </c:pt>
                    </c:numCache>
                  </c:numRef>
                </c:val>
                <c:extLst xmlns:c15="http://schemas.microsoft.com/office/drawing/2012/chart">
                  <c:ext xmlns:c16="http://schemas.microsoft.com/office/drawing/2014/chart" uri="{C3380CC4-5D6E-409C-BE32-E72D297353CC}">
                    <c16:uniqueId val="{00000004-6C5A-446F-AE0D-4A0620E5820B}"/>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'Q55'!$G$54</c15:sqref>
                        </c15:formulaRef>
                      </c:ext>
                    </c:extLst>
                    <c:strCache>
                      <c:ptCount val="1"/>
                    </c:strCache>
                  </c:strRef>
                </c:tx>
                <c:invertIfNegative val="0"/>
                <c:dLbls>
                  <c:spPr>
                    <a:noFill/>
                    <a:ln>
                      <a:noFill/>
                    </a:ln>
                    <a:effectLst/>
                  </c:sp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'Q55'!$A$55:$A$57</c15:sqref>
                        </c15:formulaRef>
                      </c:ext>
                    </c:extLst>
                    <c:strCache>
                      <c:ptCount val="3"/>
                      <c:pt idx="0">
                        <c:v>National</c:v>
                      </c:pt>
                      <c:pt idx="1">
                        <c:v>Local</c:v>
                      </c:pt>
                      <c:pt idx="2">
                        <c:v>Community</c:v>
                      </c:pt>
                    </c:strCache>
                  </c:strRef>
                </c:cat>
                <c:val>
                  <c:numRef>
                    <c:extLst xmlns:c15="http://schemas.microsoft.com/office/drawing/2012/chart">
                      <c:ext xmlns:c15="http://schemas.microsoft.com/office/drawing/2012/chart" uri="{02D57815-91ED-43cb-92C2-25804820EDAC}">
                        <c15:formulaRef>
                          <c15:sqref>'Q55'!$G$55:$G$57</c15:sqref>
                        </c15:formulaRef>
                      </c:ext>
                    </c:extLst>
                    <c:numCache>
                      <c:formatCode>0</c:formatCode>
                      <c:ptCount val="3"/>
                      <c:pt idx="0">
                        <c:v>6</c:v>
                      </c:pt>
                      <c:pt idx="1">
                        <c:v>6</c:v>
                      </c:pt>
                      <c:pt idx="2">
                        <c:v>3</c:v>
                      </c:pt>
                    </c:numCache>
                  </c:numRef>
                </c:val>
                <c:extLst xmlns:c15="http://schemas.microsoft.com/office/drawing/2012/chart">
                  <c:ext xmlns:c16="http://schemas.microsoft.com/office/drawing/2014/chart" uri="{C3380CC4-5D6E-409C-BE32-E72D297353CC}">
                    <c16:uniqueId val="{00000005-6C5A-446F-AE0D-4A0620E5820B}"/>
                  </c:ext>
                </c:extLst>
              </c15:ser>
            </c15:filteredBarSeries>
          </c:ext>
        </c:extLst>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Plan level</a:t>
                </a:r>
              </a:p>
            </c:rich>
          </c:tx>
          <c:overlay val="0"/>
        </c:title>
        <c:numFmt formatCode="General" sourceLinked="1"/>
        <c:majorTickMark val="out"/>
        <c:minorTickMark val="none"/>
        <c:tickLblPos val="nextTo"/>
        <c:crossAx val="100"/>
        <c:crosses val="autoZero"/>
        <c:auto val="0"/>
        <c:lblAlgn val="ctr"/>
        <c:lblOffset val="100"/>
        <c:noMultiLvlLbl val="0"/>
      </c:catAx>
    </c:plotArea>
    <c:legend>
      <c:legendPos val="r"/>
      <c:layout>
        <c:manualLayout>
          <c:xMode val="edge"/>
          <c:yMode val="edge"/>
          <c:x val="0"/>
          <c:y val="0.92627808641975307"/>
          <c:w val="1"/>
          <c:h val="7.2505555555555545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7037037037048E-2"/>
          <c:y val="4.3519135802469133E-2"/>
          <c:w val="0.89029055555555558"/>
          <c:h val="0.76029074074074077"/>
        </c:manualLayout>
      </c:layout>
      <c:barChart>
        <c:barDir val="col"/>
        <c:grouping val="stacked"/>
        <c:varyColors val="0"/>
        <c:ser>
          <c:idx val="0"/>
          <c:order val="0"/>
          <c:tx>
            <c:strRef>
              <c:f>'Q55'!$B$4</c:f>
              <c:strCache>
                <c:ptCount val="1"/>
                <c:pt idx="0">
                  <c:v>Standalone tsunami only</c:v>
                </c:pt>
              </c:strCache>
            </c:strRef>
          </c:tx>
          <c:spPr>
            <a:solidFill>
              <a:schemeClr val="accent3">
                <a:lumMod val="60000"/>
                <a:lumOff val="40000"/>
              </a:schemeClr>
            </a:solidFill>
            <a:ln>
              <a:prstDash val="solid"/>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8C0C-45BD-9E4E-AA7547176387}"/>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'Q55'!$A$5:$A$7</c:f>
              <c:strCache>
                <c:ptCount val="3"/>
                <c:pt idx="0">
                  <c:v>National</c:v>
                </c:pt>
                <c:pt idx="1">
                  <c:v>Local</c:v>
                </c:pt>
                <c:pt idx="2">
                  <c:v>Community</c:v>
                </c:pt>
              </c:strCache>
            </c:strRef>
          </c:cat>
          <c:val>
            <c:numRef>
              <c:f>'Q55'!$B$5:$B$7</c:f>
              <c:numCache>
                <c:formatCode>0</c:formatCode>
                <c:ptCount val="3"/>
                <c:pt idx="0">
                  <c:v>0</c:v>
                </c:pt>
                <c:pt idx="1">
                  <c:v>11</c:v>
                </c:pt>
                <c:pt idx="2">
                  <c:v>11</c:v>
                </c:pt>
              </c:numCache>
            </c:numRef>
          </c:val>
          <c:extLst>
            <c:ext xmlns:c16="http://schemas.microsoft.com/office/drawing/2014/chart" uri="{C3380CC4-5D6E-409C-BE32-E72D297353CC}">
              <c16:uniqueId val="{00000001-8C0C-45BD-9E4E-AA7547176387}"/>
            </c:ext>
          </c:extLst>
        </c:ser>
        <c:ser>
          <c:idx val="1"/>
          <c:order val="1"/>
          <c:tx>
            <c:strRef>
              <c:f>'Q55'!$D$4</c:f>
              <c:strCache>
                <c:ptCount val="1"/>
                <c:pt idx="0">
                  <c:v>Multi-hazard including tsunami </c:v>
                </c:pt>
              </c:strCache>
            </c:strRef>
          </c:tx>
          <c:spPr>
            <a:solidFill>
              <a:schemeClr val="accent3">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'Q55'!$A$5:$A$7</c:f>
              <c:strCache>
                <c:ptCount val="3"/>
                <c:pt idx="0">
                  <c:v>National</c:v>
                </c:pt>
                <c:pt idx="1">
                  <c:v>Local</c:v>
                </c:pt>
                <c:pt idx="2">
                  <c:v>Community</c:v>
                </c:pt>
              </c:strCache>
            </c:strRef>
          </c:cat>
          <c:val>
            <c:numRef>
              <c:f>'Q55'!$D$5:$D$7</c:f>
              <c:numCache>
                <c:formatCode>0</c:formatCode>
                <c:ptCount val="3"/>
                <c:pt idx="0">
                  <c:v>76</c:v>
                </c:pt>
                <c:pt idx="1">
                  <c:v>59</c:v>
                </c:pt>
                <c:pt idx="2">
                  <c:v>56</c:v>
                </c:pt>
              </c:numCache>
            </c:numRef>
          </c:val>
          <c:extLst>
            <c:ext xmlns:c16="http://schemas.microsoft.com/office/drawing/2014/chart" uri="{C3380CC4-5D6E-409C-BE32-E72D297353CC}">
              <c16:uniqueId val="{00000002-8C0C-45BD-9E4E-AA7547176387}"/>
            </c:ext>
          </c:extLst>
        </c:ser>
        <c:ser>
          <c:idx val="2"/>
          <c:order val="2"/>
          <c:tx>
            <c:strRef>
              <c:f>'Q55'!$F$4</c:f>
              <c:strCache>
                <c:ptCount val="1"/>
                <c:pt idx="0">
                  <c:v>Plan is not available</c:v>
                </c:pt>
              </c:strCache>
            </c:strRef>
          </c:tx>
          <c:spPr>
            <a:solidFill>
              <a:schemeClr val="accent6">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'Q55'!$A$5:$A$7</c:f>
              <c:strCache>
                <c:ptCount val="3"/>
                <c:pt idx="0">
                  <c:v>National</c:v>
                </c:pt>
                <c:pt idx="1">
                  <c:v>Local</c:v>
                </c:pt>
                <c:pt idx="2">
                  <c:v>Community</c:v>
                </c:pt>
              </c:strCache>
            </c:strRef>
          </c:cat>
          <c:val>
            <c:numRef>
              <c:f>'Q55'!$F$5:$F$7</c:f>
              <c:numCache>
                <c:formatCode>0</c:formatCode>
                <c:ptCount val="3"/>
                <c:pt idx="0">
                  <c:v>24</c:v>
                </c:pt>
                <c:pt idx="1">
                  <c:v>30</c:v>
                </c:pt>
                <c:pt idx="2">
                  <c:v>33</c:v>
                </c:pt>
              </c:numCache>
            </c:numRef>
          </c:val>
          <c:extLst>
            <c:ext xmlns:c16="http://schemas.microsoft.com/office/drawing/2014/chart" uri="{C3380CC4-5D6E-409C-BE32-E72D297353CC}">
              <c16:uniqueId val="{00000003-8C0C-45BD-9E4E-AA7547176387}"/>
            </c:ext>
          </c:extLst>
        </c:ser>
        <c:dLbls>
          <c:dLblPos val="ctr"/>
          <c:showLegendKey val="0"/>
          <c:showVal val="1"/>
          <c:showCatName val="0"/>
          <c:showSerName val="0"/>
          <c:showPercent val="0"/>
          <c:showBubbleSize val="0"/>
        </c:dLbls>
        <c:gapWidth val="150"/>
        <c:overlap val="10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Plan level</a:t>
                </a:r>
              </a:p>
            </c:rich>
          </c:tx>
          <c:overlay val="0"/>
        </c:title>
        <c:numFmt formatCode="General" sourceLinked="1"/>
        <c:majorTickMark val="out"/>
        <c:minorTickMark val="none"/>
        <c:tickLblPos val="nextTo"/>
        <c:crossAx val="100"/>
        <c:crosses val="autoZero"/>
        <c:auto val="0"/>
        <c:lblAlgn val="ctr"/>
        <c:lblOffset val="100"/>
        <c:noMultiLvlLbl val="0"/>
      </c:catAx>
    </c:plotArea>
    <c:legend>
      <c:legendPos val="r"/>
      <c:layout>
        <c:manualLayout>
          <c:xMode val="edge"/>
          <c:yMode val="edge"/>
          <c:x val="0"/>
          <c:y val="0.92284567901234571"/>
          <c:w val="1"/>
          <c:h val="7.54503086419753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087222222222233E-2"/>
          <c:y val="4.3519135802469133E-2"/>
          <c:w val="0.89215666666666671"/>
          <c:h val="0.7060422839506173"/>
        </c:manualLayout>
      </c:layout>
      <c:barChart>
        <c:barDir val="col"/>
        <c:grouping val="stacked"/>
        <c:varyColors val="0"/>
        <c:ser>
          <c:idx val="0"/>
          <c:order val="0"/>
          <c:tx>
            <c:strRef>
              <c:f>'Q57'!$B$4</c:f>
              <c:strCache>
                <c:ptCount val="1"/>
                <c:pt idx="0">
                  <c:v>Standalone tsunami</c:v>
                </c:pt>
              </c:strCache>
            </c:strRef>
          </c:tx>
          <c:spPr>
            <a:solidFill>
              <a:schemeClr val="accent3">
                <a:lumMod val="60000"/>
                <a:lumOff val="40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'Q57'!$A$5:$A$8</c:f>
              <c:strCache>
                <c:ptCount val="4"/>
                <c:pt idx="0">
                  <c:v>Prevention and mitigation</c:v>
                </c:pt>
                <c:pt idx="1">
                  <c:v>Preparedness</c:v>
                </c:pt>
                <c:pt idx="2">
                  <c:v>Emergency response</c:v>
                </c:pt>
                <c:pt idx="3">
                  <c:v>Rehabilitation and reconstruction</c:v>
                </c:pt>
              </c:strCache>
            </c:strRef>
          </c:cat>
          <c:val>
            <c:numRef>
              <c:f>'Q57'!$B$5:$B$8</c:f>
              <c:numCache>
                <c:formatCode>0</c:formatCode>
                <c:ptCount val="4"/>
                <c:pt idx="0">
                  <c:v>18</c:v>
                </c:pt>
                <c:pt idx="1">
                  <c:v>26</c:v>
                </c:pt>
                <c:pt idx="2">
                  <c:v>18</c:v>
                </c:pt>
                <c:pt idx="3">
                  <c:v>7</c:v>
                </c:pt>
              </c:numCache>
            </c:numRef>
          </c:val>
          <c:extLst>
            <c:ext xmlns:c16="http://schemas.microsoft.com/office/drawing/2014/chart" uri="{C3380CC4-5D6E-409C-BE32-E72D297353CC}">
              <c16:uniqueId val="{00000000-2DB7-4EB9-9421-19D6207F7B36}"/>
            </c:ext>
          </c:extLst>
        </c:ser>
        <c:ser>
          <c:idx val="1"/>
          <c:order val="1"/>
          <c:tx>
            <c:strRef>
              <c:f>'Q57'!$D$4</c:f>
              <c:strCache>
                <c:ptCount val="1"/>
                <c:pt idx="0">
                  <c:v>Multi-hazard including tsunami </c:v>
                </c:pt>
              </c:strCache>
            </c:strRef>
          </c:tx>
          <c:spPr>
            <a:solidFill>
              <a:schemeClr val="accent3">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'Q57'!$A$5:$A$8</c:f>
              <c:strCache>
                <c:ptCount val="4"/>
                <c:pt idx="0">
                  <c:v>Prevention and mitigation</c:v>
                </c:pt>
                <c:pt idx="1">
                  <c:v>Preparedness</c:v>
                </c:pt>
                <c:pt idx="2">
                  <c:v>Emergency response</c:v>
                </c:pt>
                <c:pt idx="3">
                  <c:v>Rehabilitation and reconstruction</c:v>
                </c:pt>
              </c:strCache>
            </c:strRef>
          </c:cat>
          <c:val>
            <c:numRef>
              <c:f>'Q57'!$D$5:$D$8</c:f>
              <c:numCache>
                <c:formatCode>0</c:formatCode>
                <c:ptCount val="4"/>
                <c:pt idx="0">
                  <c:v>46</c:v>
                </c:pt>
                <c:pt idx="1">
                  <c:v>44</c:v>
                </c:pt>
                <c:pt idx="2">
                  <c:v>57</c:v>
                </c:pt>
                <c:pt idx="3">
                  <c:v>48</c:v>
                </c:pt>
              </c:numCache>
            </c:numRef>
          </c:val>
          <c:extLst>
            <c:ext xmlns:c16="http://schemas.microsoft.com/office/drawing/2014/chart" uri="{C3380CC4-5D6E-409C-BE32-E72D297353CC}">
              <c16:uniqueId val="{00000001-2DB7-4EB9-9421-19D6207F7B36}"/>
            </c:ext>
          </c:extLst>
        </c:ser>
        <c:ser>
          <c:idx val="2"/>
          <c:order val="2"/>
          <c:tx>
            <c:strRef>
              <c:f>'Q57'!$F$4</c:f>
              <c:strCache>
                <c:ptCount val="1"/>
                <c:pt idx="0">
                  <c:v>Guideline is not available</c:v>
                </c:pt>
              </c:strCache>
            </c:strRef>
          </c:tx>
          <c:spPr>
            <a:solidFill>
              <a:schemeClr val="accent6">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'Q57'!$A$5:$A$8</c:f>
              <c:strCache>
                <c:ptCount val="4"/>
                <c:pt idx="0">
                  <c:v>Prevention and mitigation</c:v>
                </c:pt>
                <c:pt idx="1">
                  <c:v>Preparedness</c:v>
                </c:pt>
                <c:pt idx="2">
                  <c:v>Emergency response</c:v>
                </c:pt>
                <c:pt idx="3">
                  <c:v>Rehabilitation and reconstruction</c:v>
                </c:pt>
              </c:strCache>
            </c:strRef>
          </c:cat>
          <c:val>
            <c:numRef>
              <c:f>'Q57'!$F$5:$F$8</c:f>
              <c:numCache>
                <c:formatCode>0</c:formatCode>
                <c:ptCount val="4"/>
                <c:pt idx="0">
                  <c:v>36</c:v>
                </c:pt>
                <c:pt idx="1">
                  <c:v>30</c:v>
                </c:pt>
                <c:pt idx="2">
                  <c:v>25</c:v>
                </c:pt>
                <c:pt idx="3">
                  <c:v>45</c:v>
                </c:pt>
              </c:numCache>
            </c:numRef>
          </c:val>
          <c:extLst>
            <c:ext xmlns:c16="http://schemas.microsoft.com/office/drawing/2014/chart" uri="{C3380CC4-5D6E-409C-BE32-E72D297353CC}">
              <c16:uniqueId val="{00000002-2DB7-4EB9-9421-19D6207F7B36}"/>
            </c:ext>
          </c:extLst>
        </c:ser>
        <c:dLbls>
          <c:dLblPos val="ctr"/>
          <c:showLegendKey val="0"/>
          <c:showVal val="1"/>
          <c:showCatName val="0"/>
          <c:showSerName val="0"/>
          <c:showPercent val="0"/>
          <c:showBubbleSize val="0"/>
        </c:dLbls>
        <c:gapWidth val="150"/>
        <c:overlap val="10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National guideline phase</a:t>
                </a:r>
              </a:p>
            </c:rich>
          </c:tx>
          <c:overlay val="0"/>
        </c:title>
        <c:numFmt formatCode="General" sourceLinked="1"/>
        <c:majorTickMark val="out"/>
        <c:minorTickMark val="none"/>
        <c:tickLblPos val="nextTo"/>
        <c:crossAx val="100"/>
        <c:crosses val="autoZero"/>
        <c:auto val="0"/>
        <c:lblAlgn val="ctr"/>
        <c:lblOffset val="100"/>
        <c:noMultiLvlLbl val="0"/>
      </c:catAx>
    </c:plotArea>
    <c:legend>
      <c:legendPos val="r"/>
      <c:layout>
        <c:manualLayout>
          <c:xMode val="edge"/>
          <c:yMode val="edge"/>
          <c:x val="0"/>
          <c:y val="0.91451882716049382"/>
          <c:w val="1"/>
          <c:h val="8.4264814814814792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475370370370371E-2"/>
          <c:y val="4.3519135802469133E-2"/>
          <c:w val="0.89336796296296295"/>
          <c:h val="0.70996203703703709"/>
        </c:manualLayout>
      </c:layout>
      <c:barChart>
        <c:barDir val="col"/>
        <c:grouping val="stacked"/>
        <c:varyColors val="0"/>
        <c:ser>
          <c:idx val="0"/>
          <c:order val="0"/>
          <c:tx>
            <c:strRef>
              <c:f>'Q58'!$B$4</c:f>
              <c:strCache>
                <c:ptCount val="1"/>
                <c:pt idx="0">
                  <c:v>Standalone tsunami</c:v>
                </c:pt>
              </c:strCache>
            </c:strRef>
          </c:tx>
          <c:spPr>
            <a:solidFill>
              <a:schemeClr val="accent3">
                <a:lumMod val="60000"/>
                <a:lumOff val="40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'Q58'!$A$5:$A$8</c:f>
              <c:strCache>
                <c:ptCount val="4"/>
                <c:pt idx="0">
                  <c:v>Prevention and mitigation</c:v>
                </c:pt>
                <c:pt idx="1">
                  <c:v>Preparedness</c:v>
                </c:pt>
                <c:pt idx="2">
                  <c:v>Emergency response</c:v>
                </c:pt>
                <c:pt idx="3">
                  <c:v>Rehabilitation and reconstruction</c:v>
                </c:pt>
              </c:strCache>
            </c:strRef>
          </c:cat>
          <c:val>
            <c:numRef>
              <c:f>'Q58'!$B$5:$B$8</c:f>
              <c:numCache>
                <c:formatCode>0</c:formatCode>
                <c:ptCount val="4"/>
                <c:pt idx="0">
                  <c:v>18</c:v>
                </c:pt>
                <c:pt idx="1">
                  <c:v>30</c:v>
                </c:pt>
                <c:pt idx="2">
                  <c:v>25</c:v>
                </c:pt>
                <c:pt idx="3">
                  <c:v>15</c:v>
                </c:pt>
              </c:numCache>
            </c:numRef>
          </c:val>
          <c:extLst>
            <c:ext xmlns:c16="http://schemas.microsoft.com/office/drawing/2014/chart" uri="{C3380CC4-5D6E-409C-BE32-E72D297353CC}">
              <c16:uniqueId val="{00000000-BB98-4FBF-9AC5-F4BB6753C7EE}"/>
            </c:ext>
          </c:extLst>
        </c:ser>
        <c:ser>
          <c:idx val="1"/>
          <c:order val="1"/>
          <c:tx>
            <c:strRef>
              <c:f>'Q58'!$D$4</c:f>
              <c:strCache>
                <c:ptCount val="1"/>
                <c:pt idx="0">
                  <c:v>Multi-hazard including tsunami</c:v>
                </c:pt>
              </c:strCache>
            </c:strRef>
          </c:tx>
          <c:spPr>
            <a:solidFill>
              <a:schemeClr val="accent3">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'Q58'!$A$5:$A$8</c:f>
              <c:strCache>
                <c:ptCount val="4"/>
                <c:pt idx="0">
                  <c:v>Prevention and mitigation</c:v>
                </c:pt>
                <c:pt idx="1">
                  <c:v>Preparedness</c:v>
                </c:pt>
                <c:pt idx="2">
                  <c:v>Emergency response</c:v>
                </c:pt>
                <c:pt idx="3">
                  <c:v>Rehabilitation and reconstruction</c:v>
                </c:pt>
              </c:strCache>
            </c:strRef>
          </c:cat>
          <c:val>
            <c:numRef>
              <c:f>'Q58'!$D$5:$D$8</c:f>
              <c:numCache>
                <c:formatCode>0</c:formatCode>
                <c:ptCount val="4"/>
                <c:pt idx="0">
                  <c:v>43</c:v>
                </c:pt>
                <c:pt idx="1">
                  <c:v>37</c:v>
                </c:pt>
                <c:pt idx="2">
                  <c:v>43</c:v>
                </c:pt>
                <c:pt idx="3">
                  <c:v>37</c:v>
                </c:pt>
              </c:numCache>
            </c:numRef>
          </c:val>
          <c:extLst>
            <c:ext xmlns:c16="http://schemas.microsoft.com/office/drawing/2014/chart" uri="{C3380CC4-5D6E-409C-BE32-E72D297353CC}">
              <c16:uniqueId val="{00000001-BB98-4FBF-9AC5-F4BB6753C7EE}"/>
            </c:ext>
          </c:extLst>
        </c:ser>
        <c:ser>
          <c:idx val="2"/>
          <c:order val="2"/>
          <c:tx>
            <c:strRef>
              <c:f>'Q58'!$F$4</c:f>
              <c:strCache>
                <c:ptCount val="1"/>
                <c:pt idx="0">
                  <c:v>Guideline is not available</c:v>
                </c:pt>
              </c:strCache>
            </c:strRef>
          </c:tx>
          <c:spPr>
            <a:solidFill>
              <a:schemeClr val="accent6">
                <a:lumMod val="75000"/>
              </a:schemeClr>
            </a:solidFill>
            <a:ln>
              <a:prstDash val="solid"/>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'Q58'!$A$5:$A$8</c:f>
              <c:strCache>
                <c:ptCount val="4"/>
                <c:pt idx="0">
                  <c:v>Prevention and mitigation</c:v>
                </c:pt>
                <c:pt idx="1">
                  <c:v>Preparedness</c:v>
                </c:pt>
                <c:pt idx="2">
                  <c:v>Emergency response</c:v>
                </c:pt>
                <c:pt idx="3">
                  <c:v>Rehabilitation and reconstruction</c:v>
                </c:pt>
              </c:strCache>
            </c:strRef>
          </c:cat>
          <c:val>
            <c:numRef>
              <c:f>'Q58'!$F$5:$F$8</c:f>
              <c:numCache>
                <c:formatCode>0</c:formatCode>
                <c:ptCount val="4"/>
                <c:pt idx="0">
                  <c:v>39</c:v>
                </c:pt>
                <c:pt idx="1">
                  <c:v>33</c:v>
                </c:pt>
                <c:pt idx="2">
                  <c:v>32</c:v>
                </c:pt>
                <c:pt idx="3">
                  <c:v>48</c:v>
                </c:pt>
              </c:numCache>
            </c:numRef>
          </c:val>
          <c:extLst>
            <c:ext xmlns:c16="http://schemas.microsoft.com/office/drawing/2014/chart" uri="{C3380CC4-5D6E-409C-BE32-E72D297353CC}">
              <c16:uniqueId val="{00000002-BB98-4FBF-9AC5-F4BB6753C7EE}"/>
            </c:ext>
          </c:extLst>
        </c:ser>
        <c:dLbls>
          <c:dLblPos val="ctr"/>
          <c:showLegendKey val="0"/>
          <c:showVal val="1"/>
          <c:showCatName val="0"/>
          <c:showSerName val="0"/>
          <c:showPercent val="0"/>
          <c:showBubbleSize val="0"/>
        </c:dLbls>
        <c:gapWidth val="150"/>
        <c:overlap val="100"/>
        <c:axId val="10"/>
        <c:axId val="100"/>
      </c:barChart>
      <c:valAx>
        <c:axId val="100"/>
        <c:scaling>
          <c:orientation val="minMax"/>
          <c:max val="100"/>
        </c:scaling>
        <c:delete val="0"/>
        <c:axPos val="l"/>
        <c:majorGridlines>
          <c:spPr>
            <a:ln w="6350">
              <a:solidFill>
                <a:schemeClr val="bg1">
                  <a:lumMod val="75000"/>
                </a:schemeClr>
              </a:solidFill>
            </a:ln>
          </c:spPr>
        </c:majorGridlines>
        <c:title>
          <c:tx>
            <c:rich>
              <a:bodyPr/>
              <a:lstStyle/>
              <a:p>
                <a:pPr>
                  <a:defRPr/>
                </a:pPr>
                <a:r>
                  <a:rPr lang="en-US"/>
                  <a:t>% of countries</a:t>
                </a:r>
              </a:p>
            </c:rich>
          </c:tx>
          <c:overlay val="0"/>
        </c:title>
        <c:numFmt formatCode="0" sourceLinked="1"/>
        <c:majorTickMark val="out"/>
        <c:minorTickMark val="none"/>
        <c:tickLblPos val="nextTo"/>
        <c:spPr>
          <a:ln>
            <a:noFill/>
          </a:ln>
        </c:spPr>
        <c:crossAx val="10"/>
        <c:crosses val="autoZero"/>
        <c:crossBetween val="between"/>
      </c:valAx>
      <c:catAx>
        <c:axId val="10"/>
        <c:scaling>
          <c:orientation val="minMax"/>
        </c:scaling>
        <c:delete val="0"/>
        <c:axPos val="b"/>
        <c:title>
          <c:tx>
            <c:rich>
              <a:bodyPr/>
              <a:lstStyle/>
              <a:p>
                <a:pPr>
                  <a:defRPr/>
                </a:pPr>
                <a:r>
                  <a:rPr lang="en-US"/>
                  <a:t>Local guideline phase</a:t>
                </a:r>
              </a:p>
            </c:rich>
          </c:tx>
          <c:overlay val="0"/>
        </c:title>
        <c:numFmt formatCode="General" sourceLinked="1"/>
        <c:majorTickMark val="out"/>
        <c:minorTickMark val="none"/>
        <c:tickLblPos val="nextTo"/>
        <c:crossAx val="100"/>
        <c:crosses val="autoZero"/>
        <c:auto val="0"/>
        <c:lblAlgn val="ctr"/>
        <c:lblOffset val="100"/>
        <c:noMultiLvlLbl val="0"/>
      </c:catAx>
    </c:plotArea>
    <c:legend>
      <c:legendPos val="r"/>
      <c:layout>
        <c:manualLayout>
          <c:xMode val="edge"/>
          <c:yMode val="edge"/>
          <c:x val="0"/>
          <c:y val="0.92284567901234571"/>
          <c:w val="0.99652703703703704"/>
          <c:h val="7.54503086419753E-2"/>
        </c:manualLayout>
      </c:layout>
      <c:overlay val="0"/>
    </c:legend>
    <c:plotVisOnly val="0"/>
    <c:dispBlanksAs val="gap"/>
    <c:showDLblsOverMax val="0"/>
  </c:chart>
  <c:spPr>
    <a:ln w="6350">
      <a:solidFill>
        <a:schemeClr val="bg1">
          <a:lumMod val="75000"/>
        </a:schemeClr>
      </a:solid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717518518518518"/>
          <c:y val="4.3117283950617286E-2"/>
          <c:w val="0.44213111111111109"/>
          <c:h val="0.7368851851851852"/>
        </c:manualLayout>
      </c:layout>
      <c:pieChart>
        <c:varyColors val="1"/>
        <c:ser>
          <c:idx val="0"/>
          <c:order val="0"/>
          <c:tx>
            <c:strRef>
              <c:f>'Q30-Corrected'!$B$3</c:f>
              <c:strCache>
                <c:ptCount val="1"/>
                <c:pt idx="0">
                  <c:v>Responses</c:v>
                </c:pt>
              </c:strCache>
            </c:strRef>
          </c:tx>
          <c:dPt>
            <c:idx val="0"/>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01-351A-4FF6-9D02-F85810DD9E95}"/>
              </c:ext>
            </c:extLst>
          </c:dPt>
          <c:dPt>
            <c:idx val="1"/>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3-351A-4FF6-9D02-F85810DD9E95}"/>
              </c:ext>
            </c:extLst>
          </c:dPt>
          <c:dPt>
            <c:idx val="2"/>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05-351A-4FF6-9D02-F85810DD9E95}"/>
              </c:ext>
            </c:extLst>
          </c:dPt>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inEnd"/>
              <c:showLegendKey val="0"/>
              <c:showVal val="1"/>
              <c:showCatName val="0"/>
              <c:showSerName val="0"/>
              <c:showPercent val="0"/>
              <c:showBubbleSize val="0"/>
              <c:extLst>
                <c:ext xmlns:c16="http://schemas.microsoft.com/office/drawing/2014/chart" uri="{C3380CC4-5D6E-409C-BE32-E72D297353CC}">
                  <c16:uniqueId val="{00000005-351A-4FF6-9D02-F85810DD9E9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'Q30-Corrected'!$A$4:$A$6</c:f>
              <c:strCache>
                <c:ptCount val="3"/>
                <c:pt idx="0">
                  <c:v>Single hazard assessment only on tsunami</c:v>
                </c:pt>
                <c:pt idx="1">
                  <c:v>Multi-hazard assessment including tsunami</c:v>
                </c:pt>
                <c:pt idx="2">
                  <c:v>Single hazard assessment on tsunami AND multi-hazard assessment including tsunami</c:v>
                </c:pt>
              </c:strCache>
            </c:strRef>
          </c:cat>
          <c:val>
            <c:numRef>
              <c:f>'Q30-Corrected'!$B$4:$B$6</c:f>
              <c:numCache>
                <c:formatCode>0%</c:formatCode>
                <c:ptCount val="3"/>
                <c:pt idx="0">
                  <c:v>0.12</c:v>
                </c:pt>
                <c:pt idx="1">
                  <c:v>0.36</c:v>
                </c:pt>
                <c:pt idx="2">
                  <c:v>0.52</c:v>
                </c:pt>
              </c:numCache>
            </c:numRef>
          </c:val>
          <c:extLst>
            <c:ext xmlns:c16="http://schemas.microsoft.com/office/drawing/2014/chart" uri="{C3380CC4-5D6E-409C-BE32-E72D297353CC}">
              <c16:uniqueId val="{00000006-351A-4FF6-9D02-F85810DD9E95}"/>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2.2388518518518523E-2"/>
          <c:y val="0.81528024691358025"/>
          <c:w val="0.95757481481481477"/>
          <c:h val="0.161201234567901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0"/>
    <c:dispBlanksAs val="gap"/>
    <c:showDLblsOverMax val="0"/>
  </c:chart>
  <c:spPr>
    <a:solidFill>
      <a:schemeClr val="bg1"/>
    </a:solidFill>
    <a:ln w="6350" cap="flat" cmpd="sng" algn="ctr">
      <a:solidFill>
        <a:schemeClr val="bg1">
          <a:lumMod val="7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6E456-0313-4BD4-95C9-10923FCB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49</Pages>
  <Words>11756</Words>
  <Characters>64663</Characters>
  <Application>Microsoft Office Word</Application>
  <DocSecurity>0</DocSecurity>
  <Lines>538</Lines>
  <Paragraphs>152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Céline Barré</cp:lastModifiedBy>
  <cp:revision>100</cp:revision>
  <cp:lastPrinted>2025-04-02T13:04:00Z</cp:lastPrinted>
  <dcterms:created xsi:type="dcterms:W3CDTF">2025-04-02T13:06:00Z</dcterms:created>
  <dcterms:modified xsi:type="dcterms:W3CDTF">2025-04-10T05:06:00Z</dcterms:modified>
</cp:coreProperties>
</file>