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59" w:type="dxa"/>
        <w:jc w:val="center"/>
        <w:tblLook w:val="04A0" w:firstRow="1" w:lastRow="0" w:firstColumn="1" w:lastColumn="0" w:noHBand="0" w:noVBand="1"/>
      </w:tblPr>
      <w:tblGrid>
        <w:gridCol w:w="8359"/>
      </w:tblGrid>
      <w:tr w:rsidR="00FA68D9" w:rsidRPr="008F2D3D" w14:paraId="1709CCC6" w14:textId="77777777" w:rsidTr="00FB10B3">
        <w:trPr>
          <w:trHeight w:val="5617"/>
          <w:jc w:val="center"/>
        </w:trPr>
        <w:tc>
          <w:tcPr>
            <w:tcW w:w="8359" w:type="dxa"/>
          </w:tcPr>
          <w:p w14:paraId="33D8523D" w14:textId="2EFF265F" w:rsidR="001B5075" w:rsidRPr="008F2D3D" w:rsidRDefault="001B5075" w:rsidP="00141A44">
            <w:pPr>
              <w:tabs>
                <w:tab w:val="clear" w:pos="567"/>
              </w:tabs>
              <w:snapToGrid/>
              <w:spacing w:before="120"/>
              <w:jc w:val="center"/>
              <w:rPr>
                <w:rFonts w:ascii="Arial" w:hAnsi="Arial" w:cs="Arial"/>
                <w:bCs/>
                <w:sz w:val="22"/>
                <w:szCs w:val="22"/>
                <w:u w:val="single"/>
              </w:rPr>
            </w:pPr>
            <w:r w:rsidRPr="008F2D3D">
              <w:rPr>
                <w:rFonts w:ascii="Arial" w:hAnsi="Arial" w:cs="Arial"/>
                <w:bCs/>
                <w:sz w:val="22"/>
                <w:szCs w:val="22"/>
                <w:u w:val="single"/>
              </w:rPr>
              <w:t>Summary</w:t>
            </w:r>
          </w:p>
          <w:p w14:paraId="0D6FC64F" w14:textId="77777777" w:rsidR="001B5075" w:rsidRPr="008F2D3D" w:rsidRDefault="001B5075">
            <w:pPr>
              <w:tabs>
                <w:tab w:val="clear" w:pos="567"/>
              </w:tabs>
              <w:snapToGrid/>
              <w:rPr>
                <w:rFonts w:ascii="Arial" w:hAnsi="Arial" w:cs="Arial"/>
                <w:bCs/>
                <w:sz w:val="22"/>
                <w:szCs w:val="22"/>
              </w:rPr>
            </w:pPr>
          </w:p>
          <w:p w14:paraId="562E8283" w14:textId="6DFAA128" w:rsidR="00FA68D9" w:rsidRPr="008F2D3D" w:rsidRDefault="00FA68D9" w:rsidP="00FA68D9">
            <w:pPr>
              <w:tabs>
                <w:tab w:val="clear" w:pos="567"/>
              </w:tabs>
              <w:snapToGrid/>
              <w:spacing w:after="200"/>
              <w:jc w:val="both"/>
              <w:rPr>
                <w:rFonts w:ascii="Arial" w:eastAsia="Times New Roman" w:hAnsi="Arial" w:cs="Arial"/>
                <w:sz w:val="22"/>
                <w:szCs w:val="22"/>
                <w:lang w:eastAsia="en-US"/>
              </w:rPr>
            </w:pPr>
            <w:r w:rsidRPr="008F2D3D">
              <w:rPr>
                <w:rFonts w:ascii="Arial" w:eastAsia="Times New Roman" w:hAnsi="Arial" w:cs="Arial"/>
                <w:sz w:val="22"/>
                <w:szCs w:val="22"/>
                <w:lang w:eastAsia="en-US"/>
              </w:rPr>
              <w:t xml:space="preserve">The report starts with </w:t>
            </w:r>
            <w:r w:rsidR="0048289E" w:rsidRPr="008F2D3D">
              <w:rPr>
                <w:rFonts w:ascii="Arial" w:eastAsia="Times New Roman" w:hAnsi="Arial" w:cs="Arial"/>
                <w:sz w:val="22"/>
                <w:szCs w:val="22"/>
                <w:lang w:eastAsia="en-US"/>
              </w:rPr>
              <w:t>an introduction b</w:t>
            </w:r>
            <w:r w:rsidRPr="008F2D3D">
              <w:rPr>
                <w:rFonts w:ascii="Arial" w:eastAsia="Times New Roman" w:hAnsi="Arial" w:cs="Arial"/>
                <w:sz w:val="22"/>
                <w:szCs w:val="22"/>
                <w:lang w:eastAsia="en-US"/>
              </w:rPr>
              <w:t xml:space="preserve">y the </w:t>
            </w:r>
            <w:r w:rsidR="0048289E" w:rsidRPr="008F2D3D">
              <w:rPr>
                <w:rFonts w:ascii="Arial" w:eastAsia="Times New Roman" w:hAnsi="Arial" w:cs="Arial"/>
                <w:sz w:val="22"/>
                <w:szCs w:val="22"/>
                <w:lang w:eastAsia="en-US"/>
              </w:rPr>
              <w:t xml:space="preserve">IOC </w:t>
            </w:r>
            <w:r w:rsidRPr="008F2D3D">
              <w:rPr>
                <w:rFonts w:ascii="Arial" w:eastAsia="Times New Roman" w:hAnsi="Arial" w:cs="Arial"/>
                <w:sz w:val="22"/>
                <w:szCs w:val="22"/>
                <w:lang w:eastAsia="en-US"/>
              </w:rPr>
              <w:t xml:space="preserve">Executive Secretary. </w:t>
            </w:r>
          </w:p>
          <w:p w14:paraId="0CB7C22B" w14:textId="57916097" w:rsidR="001B5075" w:rsidRPr="008F2D3D" w:rsidRDefault="007C4C1D" w:rsidP="001B4D2C">
            <w:pPr>
              <w:tabs>
                <w:tab w:val="clear" w:pos="567"/>
              </w:tabs>
              <w:snapToGrid/>
              <w:spacing w:after="200"/>
              <w:jc w:val="both"/>
              <w:rPr>
                <w:rFonts w:ascii="Arial" w:hAnsi="Arial" w:cs="Arial"/>
                <w:sz w:val="22"/>
                <w:szCs w:val="22"/>
              </w:rPr>
            </w:pPr>
            <w:r w:rsidRPr="008F2D3D">
              <w:rPr>
                <w:rFonts w:ascii="Arial" w:eastAsia="Times New Roman" w:hAnsi="Arial" w:cs="Arial"/>
                <w:sz w:val="22"/>
                <w:szCs w:val="22"/>
                <w:lang w:eastAsia="en-US"/>
              </w:rPr>
              <w:t xml:space="preserve">It is followed by </w:t>
            </w:r>
            <w:r w:rsidR="004768E8" w:rsidRPr="008F2D3D">
              <w:rPr>
                <w:rFonts w:ascii="Arial" w:eastAsia="Times New Roman" w:hAnsi="Arial" w:cs="Arial"/>
                <w:sz w:val="22"/>
                <w:szCs w:val="22"/>
                <w:lang w:eastAsia="en-US"/>
              </w:rPr>
              <w:t xml:space="preserve">the </w:t>
            </w:r>
            <w:r w:rsidR="00DA1523" w:rsidRPr="008F2D3D">
              <w:rPr>
                <w:rFonts w:ascii="Arial" w:eastAsia="Times New Roman" w:hAnsi="Arial" w:cs="Arial"/>
                <w:sz w:val="22"/>
                <w:szCs w:val="22"/>
                <w:lang w:eastAsia="en-US"/>
              </w:rPr>
              <w:t xml:space="preserve">highlights of programme implementation </w:t>
            </w:r>
            <w:r w:rsidR="005B06F3" w:rsidRPr="008F2D3D">
              <w:rPr>
                <w:rFonts w:ascii="Arial" w:eastAsia="Times New Roman" w:hAnsi="Arial" w:cs="Arial"/>
                <w:sz w:val="22"/>
                <w:szCs w:val="22"/>
                <w:lang w:eastAsia="en-US"/>
              </w:rPr>
              <w:t xml:space="preserve">in the period </w:t>
            </w:r>
            <w:r w:rsidR="00DA1523" w:rsidRPr="008F2D3D">
              <w:rPr>
                <w:rFonts w:ascii="Arial" w:eastAsia="Times New Roman" w:hAnsi="Arial" w:cs="Arial"/>
                <w:sz w:val="22"/>
                <w:szCs w:val="22"/>
                <w:lang w:eastAsia="en-US"/>
              </w:rPr>
              <w:t xml:space="preserve">and the </w:t>
            </w:r>
            <w:r w:rsidR="001B4D2C" w:rsidRPr="008F2D3D">
              <w:rPr>
                <w:rFonts w:ascii="Arial" w:eastAsia="Times New Roman" w:hAnsi="Arial" w:cs="Arial"/>
                <w:sz w:val="22"/>
                <w:szCs w:val="22"/>
                <w:lang w:eastAsia="en-US"/>
              </w:rPr>
              <w:t>assessment of progress under the IOC results framework for 202</w:t>
            </w:r>
            <w:r w:rsidR="005B06F3" w:rsidRPr="008F2D3D">
              <w:rPr>
                <w:rFonts w:ascii="Arial" w:eastAsia="Times New Roman" w:hAnsi="Arial" w:cs="Arial"/>
                <w:sz w:val="22"/>
                <w:szCs w:val="22"/>
                <w:lang w:eastAsia="en-US"/>
              </w:rPr>
              <w:t>4</w:t>
            </w:r>
            <w:r w:rsidR="00B24A6D" w:rsidRPr="008F2D3D">
              <w:rPr>
                <w:rFonts w:ascii="Arial" w:eastAsia="Times New Roman" w:hAnsi="Arial" w:cs="Arial"/>
                <w:sz w:val="22"/>
                <w:szCs w:val="22"/>
                <w:lang w:eastAsia="en-US"/>
              </w:rPr>
              <w:t>–</w:t>
            </w:r>
            <w:r w:rsidR="001B4D2C" w:rsidRPr="008F2D3D">
              <w:rPr>
                <w:rFonts w:ascii="Arial" w:eastAsia="Times New Roman" w:hAnsi="Arial" w:cs="Arial"/>
                <w:sz w:val="22"/>
                <w:szCs w:val="22"/>
                <w:lang w:eastAsia="en-US"/>
              </w:rPr>
              <w:t>202</w:t>
            </w:r>
            <w:r w:rsidR="005B06F3" w:rsidRPr="008F2D3D">
              <w:rPr>
                <w:rFonts w:ascii="Arial" w:eastAsia="Times New Roman" w:hAnsi="Arial" w:cs="Arial"/>
                <w:sz w:val="22"/>
                <w:szCs w:val="22"/>
                <w:lang w:eastAsia="en-US"/>
              </w:rPr>
              <w:t>5</w:t>
            </w:r>
            <w:r w:rsidR="001B4D2C" w:rsidRPr="008F2D3D">
              <w:rPr>
                <w:rFonts w:ascii="Arial" w:eastAsia="Times New Roman" w:hAnsi="Arial" w:cs="Arial"/>
                <w:sz w:val="22"/>
                <w:szCs w:val="22"/>
                <w:lang w:eastAsia="en-US"/>
              </w:rPr>
              <w:t xml:space="preserve"> </w:t>
            </w:r>
            <w:r w:rsidR="005B06F3" w:rsidRPr="008F2D3D">
              <w:rPr>
                <w:rFonts w:ascii="Arial" w:eastAsia="Times New Roman" w:hAnsi="Arial" w:cs="Arial"/>
                <w:sz w:val="22"/>
                <w:szCs w:val="22"/>
                <w:lang w:eastAsia="en-US"/>
              </w:rPr>
              <w:t>at year end 202</w:t>
            </w:r>
            <w:r w:rsidR="002627C7" w:rsidRPr="008F2D3D">
              <w:rPr>
                <w:rFonts w:ascii="Arial" w:eastAsia="Times New Roman" w:hAnsi="Arial" w:cs="Arial"/>
                <w:sz w:val="22"/>
                <w:szCs w:val="22"/>
                <w:lang w:eastAsia="en-US"/>
              </w:rPr>
              <w:t xml:space="preserve">4, </w:t>
            </w:r>
            <w:r w:rsidR="00591549" w:rsidRPr="008F2D3D">
              <w:rPr>
                <w:rFonts w:ascii="Arial" w:eastAsia="Times New Roman" w:hAnsi="Arial" w:cs="Arial"/>
                <w:sz w:val="22"/>
                <w:szCs w:val="22"/>
                <w:lang w:eastAsia="en-US"/>
              </w:rPr>
              <w:t xml:space="preserve">including extracts of documents prepared for </w:t>
            </w:r>
            <w:r w:rsidR="002627C7" w:rsidRPr="008F2D3D">
              <w:rPr>
                <w:rFonts w:ascii="Arial" w:eastAsia="Times New Roman" w:hAnsi="Arial" w:cs="Arial"/>
                <w:sz w:val="22"/>
                <w:szCs w:val="22"/>
                <w:lang w:eastAsia="en-US"/>
              </w:rPr>
              <w:t>the 221</w:t>
            </w:r>
            <w:r w:rsidR="002627C7" w:rsidRPr="008F2D3D">
              <w:rPr>
                <w:rFonts w:ascii="Arial" w:eastAsia="Times New Roman" w:hAnsi="Arial" w:cs="Arial"/>
                <w:sz w:val="22"/>
                <w:szCs w:val="22"/>
                <w:vertAlign w:val="superscript"/>
                <w:lang w:eastAsia="en-US"/>
              </w:rPr>
              <w:t>st</w:t>
            </w:r>
            <w:r w:rsidR="002627C7" w:rsidRPr="008F2D3D">
              <w:rPr>
                <w:rFonts w:ascii="Arial" w:eastAsia="Times New Roman" w:hAnsi="Arial" w:cs="Arial"/>
                <w:sz w:val="22"/>
                <w:szCs w:val="22"/>
                <w:lang w:eastAsia="en-US"/>
              </w:rPr>
              <w:t xml:space="preserve"> session of the UNESCO Executive Board</w:t>
            </w:r>
            <w:r w:rsidR="0040323D" w:rsidRPr="008F2D3D">
              <w:rPr>
                <w:rFonts w:ascii="Arial" w:eastAsia="Times New Roman" w:hAnsi="Arial" w:cs="Arial"/>
                <w:sz w:val="22"/>
                <w:szCs w:val="22"/>
                <w:lang w:eastAsia="en-US"/>
              </w:rPr>
              <w:t xml:space="preserve"> (April 2025)</w:t>
            </w:r>
            <w:r w:rsidR="002627C7" w:rsidRPr="008F2D3D">
              <w:rPr>
                <w:rFonts w:ascii="Arial" w:eastAsia="Times New Roman" w:hAnsi="Arial" w:cs="Arial"/>
                <w:sz w:val="22"/>
                <w:szCs w:val="22"/>
                <w:lang w:eastAsia="en-US"/>
              </w:rPr>
              <w:t>.</w:t>
            </w:r>
            <w:r w:rsidR="001B4D2C" w:rsidRPr="008F2D3D">
              <w:rPr>
                <w:rFonts w:ascii="Arial" w:eastAsia="Times New Roman" w:hAnsi="Arial" w:cs="Arial"/>
                <w:sz w:val="22"/>
                <w:szCs w:val="22"/>
                <w:lang w:eastAsia="en-US"/>
              </w:rPr>
              <w:t xml:space="preserve"> </w:t>
            </w:r>
            <w:r w:rsidR="005B06F3" w:rsidRPr="008F2D3D">
              <w:rPr>
                <w:rFonts w:ascii="Arial" w:eastAsia="Times New Roman" w:hAnsi="Arial" w:cs="Arial"/>
                <w:sz w:val="22"/>
                <w:szCs w:val="22"/>
                <w:lang w:eastAsia="en-US"/>
              </w:rPr>
              <w:t>Assessment of progress/achievements against the 2022</w:t>
            </w:r>
            <w:r w:rsidR="0040323D" w:rsidRPr="008F2D3D">
              <w:rPr>
                <w:rFonts w:ascii="Arial" w:eastAsia="Times New Roman" w:hAnsi="Arial" w:cs="Arial"/>
                <w:sz w:val="22"/>
                <w:szCs w:val="22"/>
                <w:lang w:eastAsia="en-US"/>
              </w:rPr>
              <w:t>–</w:t>
            </w:r>
            <w:r w:rsidR="005B06F3" w:rsidRPr="008F2D3D">
              <w:rPr>
                <w:rFonts w:ascii="Arial" w:eastAsia="Times New Roman" w:hAnsi="Arial" w:cs="Arial"/>
                <w:sz w:val="22"/>
                <w:szCs w:val="22"/>
                <w:lang w:eastAsia="en-US"/>
              </w:rPr>
              <w:t xml:space="preserve">2023 results framework can be found in document </w:t>
            </w:r>
            <w:hyperlink r:id="rId8" w:history="1">
              <w:r w:rsidR="005B06F3" w:rsidRPr="008F2D3D">
                <w:rPr>
                  <w:rStyle w:val="Hyperlink"/>
                  <w:rFonts w:ascii="Arial" w:hAnsi="Arial" w:cs="Arial"/>
                  <w:sz w:val="22"/>
                  <w:szCs w:val="22"/>
                </w:rPr>
                <w:t>IOC/EC-57/3.</w:t>
              </w:r>
              <w:proofErr w:type="gramStart"/>
              <w:r w:rsidR="005B06F3" w:rsidRPr="008F2D3D">
                <w:rPr>
                  <w:rStyle w:val="Hyperlink"/>
                  <w:rFonts w:ascii="Arial" w:hAnsi="Arial" w:cs="Arial"/>
                  <w:sz w:val="22"/>
                  <w:szCs w:val="22"/>
                </w:rPr>
                <w:t>1.Doc</w:t>
              </w:r>
              <w:proofErr w:type="gramEnd"/>
              <w:r w:rsidR="005B06F3" w:rsidRPr="008F2D3D">
                <w:rPr>
                  <w:rStyle w:val="Hyperlink"/>
                  <w:rFonts w:ascii="Arial" w:hAnsi="Arial" w:cs="Arial"/>
                  <w:sz w:val="22"/>
                  <w:szCs w:val="22"/>
                </w:rPr>
                <w:t>(1)</w:t>
              </w:r>
            </w:hyperlink>
            <w:r w:rsidR="005B06F3" w:rsidRPr="008F2D3D">
              <w:rPr>
                <w:rFonts w:ascii="Arial" w:eastAsia="Times New Roman" w:hAnsi="Arial" w:cs="Arial"/>
                <w:sz w:val="22"/>
                <w:szCs w:val="22"/>
                <w:lang w:eastAsia="en-US"/>
              </w:rPr>
              <w:t xml:space="preserve">. </w:t>
            </w:r>
          </w:p>
          <w:p w14:paraId="39C2A891" w14:textId="5BBC596E" w:rsidR="007C4C1D" w:rsidRPr="008F2D3D" w:rsidRDefault="00AA2D84" w:rsidP="007C4C1D">
            <w:pPr>
              <w:tabs>
                <w:tab w:val="clear" w:pos="567"/>
              </w:tabs>
              <w:snapToGrid/>
              <w:spacing w:after="200"/>
              <w:jc w:val="both"/>
              <w:rPr>
                <w:rFonts w:ascii="Arial" w:eastAsia="Times New Roman" w:hAnsi="Arial" w:cs="Arial"/>
                <w:sz w:val="22"/>
                <w:szCs w:val="22"/>
                <w:lang w:eastAsia="en-US"/>
              </w:rPr>
            </w:pPr>
            <w:r w:rsidRPr="008F2D3D">
              <w:rPr>
                <w:rFonts w:ascii="Arial" w:eastAsia="Times New Roman" w:hAnsi="Arial" w:cs="Arial"/>
                <w:sz w:val="22"/>
                <w:szCs w:val="22"/>
                <w:lang w:eastAsia="en-US"/>
              </w:rPr>
              <w:t xml:space="preserve">The </w:t>
            </w:r>
            <w:r w:rsidR="007C4C1D" w:rsidRPr="008F2D3D">
              <w:rPr>
                <w:rFonts w:ascii="Arial" w:eastAsia="Times New Roman" w:hAnsi="Arial" w:cs="Arial"/>
                <w:sz w:val="22"/>
                <w:szCs w:val="22"/>
                <w:lang w:eastAsia="en-US"/>
              </w:rPr>
              <w:t xml:space="preserve">Addendum to this document provides a detailed update of the work accomplished over the period </w:t>
            </w:r>
            <w:r w:rsidR="00705F29" w:rsidRPr="008F2D3D">
              <w:rPr>
                <w:rFonts w:ascii="Arial" w:eastAsia="Times New Roman" w:hAnsi="Arial" w:cs="Arial"/>
                <w:sz w:val="22"/>
                <w:szCs w:val="22"/>
                <w:lang w:eastAsia="en-US"/>
              </w:rPr>
              <w:t xml:space="preserve">from </w:t>
            </w:r>
            <w:r w:rsidR="007C4C1D" w:rsidRPr="008F2D3D">
              <w:rPr>
                <w:rFonts w:ascii="Arial" w:eastAsia="Times New Roman" w:hAnsi="Arial" w:cs="Arial"/>
                <w:sz w:val="22"/>
                <w:szCs w:val="22"/>
                <w:lang w:eastAsia="en-US"/>
              </w:rPr>
              <w:t>June 202</w:t>
            </w:r>
            <w:r w:rsidR="001B4D2C" w:rsidRPr="008F2D3D">
              <w:rPr>
                <w:rFonts w:ascii="Arial" w:eastAsia="Times New Roman" w:hAnsi="Arial" w:cs="Arial"/>
                <w:sz w:val="22"/>
                <w:szCs w:val="22"/>
                <w:lang w:eastAsia="en-US"/>
              </w:rPr>
              <w:t>3</w:t>
            </w:r>
            <w:r w:rsidR="007C4C1D" w:rsidRPr="008F2D3D">
              <w:rPr>
                <w:rFonts w:ascii="Arial" w:eastAsia="Times New Roman" w:hAnsi="Arial" w:cs="Arial"/>
                <w:sz w:val="22"/>
                <w:szCs w:val="22"/>
                <w:lang w:eastAsia="en-US"/>
              </w:rPr>
              <w:t xml:space="preserve"> to May 202</w:t>
            </w:r>
            <w:r w:rsidR="005B06F3" w:rsidRPr="008F2D3D">
              <w:rPr>
                <w:rFonts w:ascii="Arial" w:eastAsia="Times New Roman" w:hAnsi="Arial" w:cs="Arial"/>
                <w:sz w:val="22"/>
                <w:szCs w:val="22"/>
                <w:lang w:eastAsia="en-US"/>
              </w:rPr>
              <w:t>5</w:t>
            </w:r>
            <w:r w:rsidR="007C4C1D" w:rsidRPr="008F2D3D">
              <w:rPr>
                <w:rFonts w:ascii="Arial" w:eastAsia="Times New Roman" w:hAnsi="Arial" w:cs="Arial"/>
                <w:sz w:val="22"/>
                <w:szCs w:val="22"/>
                <w:lang w:eastAsia="en-US"/>
              </w:rPr>
              <w:t xml:space="preserve"> by IOC functions and in English only. </w:t>
            </w:r>
          </w:p>
          <w:p w14:paraId="10E6030E" w14:textId="0BBCC1EF" w:rsidR="00FA68D9" w:rsidRPr="008F2D3D" w:rsidRDefault="00FA68D9" w:rsidP="00FA68D9">
            <w:pPr>
              <w:tabs>
                <w:tab w:val="clear" w:pos="567"/>
              </w:tabs>
              <w:snapToGrid/>
              <w:spacing w:after="200"/>
              <w:jc w:val="both"/>
              <w:rPr>
                <w:rFonts w:ascii="Arial" w:eastAsia="Times New Roman" w:hAnsi="Arial" w:cs="Arial"/>
                <w:sz w:val="22"/>
                <w:szCs w:val="22"/>
                <w:lang w:eastAsia="en-US"/>
              </w:rPr>
            </w:pPr>
            <w:r w:rsidRPr="008F2D3D">
              <w:rPr>
                <w:rFonts w:ascii="Arial" w:eastAsia="Times New Roman" w:hAnsi="Arial" w:cs="Arial"/>
                <w:sz w:val="22"/>
                <w:szCs w:val="22"/>
                <w:lang w:eastAsia="en-US"/>
              </w:rPr>
              <w:t>In addition, the ‘Report on 202</w:t>
            </w:r>
            <w:r w:rsidR="005B06F3" w:rsidRPr="008F2D3D">
              <w:rPr>
                <w:rFonts w:ascii="Arial" w:eastAsia="Times New Roman" w:hAnsi="Arial" w:cs="Arial"/>
                <w:sz w:val="22"/>
                <w:szCs w:val="22"/>
                <w:lang w:eastAsia="en-US"/>
              </w:rPr>
              <w:t>4</w:t>
            </w:r>
            <w:r w:rsidRPr="008F2D3D">
              <w:rPr>
                <w:rFonts w:ascii="Arial" w:eastAsia="Times New Roman" w:hAnsi="Arial" w:cs="Arial"/>
                <w:sz w:val="22"/>
                <w:szCs w:val="22"/>
                <w:lang w:eastAsia="en-US"/>
              </w:rPr>
              <w:t>–202</w:t>
            </w:r>
            <w:r w:rsidR="005B06F3" w:rsidRPr="008F2D3D">
              <w:rPr>
                <w:rFonts w:ascii="Arial" w:eastAsia="Times New Roman" w:hAnsi="Arial" w:cs="Arial"/>
                <w:sz w:val="22"/>
                <w:szCs w:val="22"/>
                <w:lang w:eastAsia="en-US"/>
              </w:rPr>
              <w:t>4</w:t>
            </w:r>
            <w:r w:rsidRPr="008F2D3D">
              <w:rPr>
                <w:rFonts w:ascii="Arial" w:eastAsia="Times New Roman" w:hAnsi="Arial" w:cs="Arial"/>
                <w:sz w:val="22"/>
                <w:szCs w:val="22"/>
                <w:lang w:eastAsia="en-US"/>
              </w:rPr>
              <w:t xml:space="preserve"> (4</w:t>
            </w:r>
            <w:r w:rsidR="005B06F3" w:rsidRPr="008F2D3D">
              <w:rPr>
                <w:rFonts w:ascii="Arial" w:eastAsia="Times New Roman" w:hAnsi="Arial" w:cs="Arial"/>
                <w:sz w:val="22"/>
                <w:szCs w:val="22"/>
                <w:lang w:eastAsia="en-US"/>
              </w:rPr>
              <w:t>2</w:t>
            </w:r>
            <w:r w:rsidR="00705F29" w:rsidRPr="008F2D3D">
              <w:rPr>
                <w:rFonts w:ascii="Arial" w:eastAsia="Times New Roman" w:hAnsi="Arial" w:cs="Arial"/>
                <w:sz w:val="22"/>
                <w:szCs w:val="22"/>
                <w:lang w:eastAsia="en-US"/>
              </w:rPr>
              <w:t> </w:t>
            </w:r>
            <w:r w:rsidRPr="008F2D3D">
              <w:rPr>
                <w:rFonts w:ascii="Arial" w:eastAsia="Times New Roman" w:hAnsi="Arial" w:cs="Arial"/>
                <w:sz w:val="22"/>
                <w:szCs w:val="22"/>
                <w:lang w:eastAsia="en-US"/>
              </w:rPr>
              <w:t>C/5) Budget Implementation as at 31 December 202</w:t>
            </w:r>
            <w:r w:rsidR="005B06F3" w:rsidRPr="008F2D3D">
              <w:rPr>
                <w:rFonts w:ascii="Arial" w:eastAsia="Times New Roman" w:hAnsi="Arial" w:cs="Arial"/>
                <w:sz w:val="22"/>
                <w:szCs w:val="22"/>
                <w:lang w:eastAsia="en-US"/>
              </w:rPr>
              <w:t>4</w:t>
            </w:r>
            <w:r w:rsidRPr="008F2D3D">
              <w:rPr>
                <w:rFonts w:ascii="Arial" w:eastAsia="Times New Roman" w:hAnsi="Arial" w:cs="Arial"/>
                <w:sz w:val="22"/>
                <w:szCs w:val="22"/>
                <w:lang w:eastAsia="en-US"/>
              </w:rPr>
              <w:t>’ (IOC</w:t>
            </w:r>
            <w:r w:rsidR="0040323D" w:rsidRPr="008F2D3D">
              <w:rPr>
                <w:rFonts w:ascii="Arial" w:eastAsia="Times New Roman" w:hAnsi="Arial" w:cs="Arial"/>
                <w:sz w:val="22"/>
                <w:szCs w:val="22"/>
                <w:lang w:eastAsia="en-US"/>
              </w:rPr>
              <w:t>/A</w:t>
            </w:r>
            <w:r w:rsidR="00E232D1" w:rsidRPr="008F2D3D">
              <w:rPr>
                <w:rFonts w:ascii="Arial" w:eastAsia="Times New Roman" w:hAnsi="Arial" w:cs="Arial"/>
                <w:sz w:val="22"/>
                <w:szCs w:val="22"/>
                <w:lang w:eastAsia="en-US"/>
              </w:rPr>
              <w:t>-</w:t>
            </w:r>
            <w:r w:rsidR="005B06F3" w:rsidRPr="008F2D3D">
              <w:rPr>
                <w:rFonts w:ascii="Arial" w:eastAsia="Times New Roman" w:hAnsi="Arial" w:cs="Arial"/>
                <w:sz w:val="22"/>
                <w:szCs w:val="22"/>
                <w:lang w:eastAsia="en-US"/>
              </w:rPr>
              <w:t>33</w:t>
            </w:r>
            <w:r w:rsidR="00E232D1" w:rsidRPr="008F2D3D">
              <w:rPr>
                <w:rFonts w:ascii="Arial" w:eastAsia="Times New Roman" w:hAnsi="Arial" w:cs="Arial"/>
                <w:sz w:val="22"/>
                <w:szCs w:val="22"/>
                <w:lang w:eastAsia="en-US"/>
              </w:rPr>
              <w:t>/</w:t>
            </w:r>
            <w:r w:rsidRPr="008F2D3D">
              <w:rPr>
                <w:rFonts w:ascii="Arial" w:eastAsia="Times New Roman" w:hAnsi="Arial" w:cs="Arial"/>
                <w:sz w:val="22"/>
                <w:szCs w:val="22"/>
                <w:lang w:eastAsia="en-US"/>
              </w:rPr>
              <w:t>3.</w:t>
            </w:r>
            <w:r w:rsidR="005B06F3" w:rsidRPr="008F2D3D">
              <w:rPr>
                <w:rFonts w:ascii="Arial" w:eastAsia="Times New Roman" w:hAnsi="Arial" w:cs="Arial"/>
                <w:sz w:val="22"/>
                <w:szCs w:val="22"/>
                <w:lang w:eastAsia="en-US"/>
              </w:rPr>
              <w:t>2</w:t>
            </w:r>
            <w:r w:rsidRPr="008F2D3D">
              <w:rPr>
                <w:rFonts w:ascii="Arial" w:eastAsia="Times New Roman" w:hAnsi="Arial" w:cs="Arial"/>
                <w:sz w:val="22"/>
                <w:szCs w:val="22"/>
                <w:lang w:eastAsia="en-US"/>
              </w:rPr>
              <w:t>.Doc(2)) and the ‘Report on the Financial Situation of the IOC Special Account at year end 202</w:t>
            </w:r>
            <w:r w:rsidR="005B06F3" w:rsidRPr="008F2D3D">
              <w:rPr>
                <w:rFonts w:ascii="Arial" w:eastAsia="Times New Roman" w:hAnsi="Arial" w:cs="Arial"/>
                <w:sz w:val="22"/>
                <w:szCs w:val="22"/>
                <w:lang w:eastAsia="en-US"/>
              </w:rPr>
              <w:t>4</w:t>
            </w:r>
            <w:r w:rsidRPr="008F2D3D">
              <w:rPr>
                <w:rFonts w:ascii="Arial" w:eastAsia="Times New Roman" w:hAnsi="Arial" w:cs="Arial"/>
                <w:sz w:val="22"/>
                <w:szCs w:val="22"/>
                <w:lang w:eastAsia="en-US"/>
              </w:rPr>
              <w:t xml:space="preserve"> and forecast for </w:t>
            </w:r>
            <w:r w:rsidR="001B4D2C" w:rsidRPr="008F2D3D">
              <w:rPr>
                <w:rFonts w:ascii="Arial" w:eastAsia="Times New Roman" w:hAnsi="Arial" w:cs="Arial"/>
                <w:sz w:val="22"/>
                <w:szCs w:val="22"/>
                <w:lang w:eastAsia="en-US"/>
              </w:rPr>
              <w:t>2025</w:t>
            </w:r>
            <w:r w:rsidRPr="008F2D3D">
              <w:rPr>
                <w:rFonts w:ascii="Arial" w:eastAsia="Times New Roman" w:hAnsi="Arial" w:cs="Arial"/>
                <w:sz w:val="22"/>
                <w:szCs w:val="22"/>
                <w:lang w:eastAsia="en-US"/>
              </w:rPr>
              <w:t>’ (IOC</w:t>
            </w:r>
            <w:r w:rsidR="0040323D" w:rsidRPr="008F2D3D">
              <w:rPr>
                <w:rFonts w:ascii="Arial" w:eastAsia="Times New Roman" w:hAnsi="Arial" w:cs="Arial"/>
                <w:sz w:val="22"/>
                <w:szCs w:val="22"/>
                <w:lang w:eastAsia="en-US"/>
              </w:rPr>
              <w:t>/A</w:t>
            </w:r>
            <w:r w:rsidR="00E232D1" w:rsidRPr="008F2D3D">
              <w:rPr>
                <w:rFonts w:ascii="Arial" w:eastAsia="Times New Roman" w:hAnsi="Arial" w:cs="Arial"/>
                <w:sz w:val="22"/>
                <w:szCs w:val="22"/>
                <w:lang w:eastAsia="en-US"/>
              </w:rPr>
              <w:t>-</w:t>
            </w:r>
            <w:r w:rsidR="005B06F3" w:rsidRPr="008F2D3D">
              <w:rPr>
                <w:rFonts w:ascii="Arial" w:eastAsia="Times New Roman" w:hAnsi="Arial" w:cs="Arial"/>
                <w:sz w:val="22"/>
                <w:szCs w:val="22"/>
                <w:lang w:eastAsia="en-US"/>
              </w:rPr>
              <w:t>33</w:t>
            </w:r>
            <w:r w:rsidRPr="008F2D3D">
              <w:rPr>
                <w:rFonts w:ascii="Arial" w:eastAsia="Times New Roman" w:hAnsi="Arial" w:cs="Arial"/>
                <w:sz w:val="22"/>
                <w:szCs w:val="22"/>
                <w:lang w:eastAsia="en-US"/>
              </w:rPr>
              <w:t>/3.</w:t>
            </w:r>
            <w:r w:rsidR="005B06F3" w:rsidRPr="008F2D3D">
              <w:rPr>
                <w:rFonts w:ascii="Arial" w:eastAsia="Times New Roman" w:hAnsi="Arial" w:cs="Arial"/>
                <w:sz w:val="22"/>
                <w:szCs w:val="22"/>
                <w:lang w:eastAsia="en-US"/>
              </w:rPr>
              <w:t>2</w:t>
            </w:r>
            <w:r w:rsidRPr="008F2D3D">
              <w:rPr>
                <w:rFonts w:ascii="Arial" w:eastAsia="Times New Roman" w:hAnsi="Arial" w:cs="Arial"/>
                <w:sz w:val="22"/>
                <w:szCs w:val="22"/>
                <w:lang w:eastAsia="en-US"/>
              </w:rPr>
              <w:t>.Doc(3)) complete the documentation in support of the oral presentation of the Executive Secretary to the plenary session of the</w:t>
            </w:r>
            <w:r w:rsidR="00AA2D84" w:rsidRPr="008F2D3D">
              <w:rPr>
                <w:rFonts w:ascii="Arial" w:eastAsia="Times New Roman" w:hAnsi="Arial" w:cs="Arial"/>
                <w:sz w:val="22"/>
                <w:szCs w:val="22"/>
                <w:lang w:eastAsia="en-US"/>
              </w:rPr>
              <w:t xml:space="preserve"> Assembly</w:t>
            </w:r>
            <w:r w:rsidRPr="008F2D3D">
              <w:rPr>
                <w:rFonts w:ascii="Arial" w:eastAsia="Times New Roman" w:hAnsi="Arial" w:cs="Arial"/>
                <w:sz w:val="22"/>
                <w:szCs w:val="22"/>
                <w:lang w:eastAsia="en-US"/>
              </w:rPr>
              <w:t xml:space="preserve">. </w:t>
            </w:r>
          </w:p>
          <w:p w14:paraId="6C050125" w14:textId="50B27322" w:rsidR="00FA68D9" w:rsidRPr="008F2D3D" w:rsidRDefault="00FA68D9" w:rsidP="00141A44">
            <w:pPr>
              <w:tabs>
                <w:tab w:val="clear" w:pos="567"/>
              </w:tabs>
              <w:snapToGrid/>
              <w:spacing w:after="120"/>
              <w:rPr>
                <w:rFonts w:ascii="Arial" w:hAnsi="Arial" w:cs="Arial"/>
                <w:b/>
                <w:bCs/>
                <w:sz w:val="22"/>
                <w:szCs w:val="22"/>
              </w:rPr>
            </w:pPr>
            <w:r w:rsidRPr="008F2D3D">
              <w:rPr>
                <w:rFonts w:ascii="Arial" w:eastAsia="Times New Roman" w:hAnsi="Arial" w:cs="Arial"/>
                <w:sz w:val="22"/>
                <w:szCs w:val="22"/>
                <w:u w:val="single"/>
                <w:lang w:eastAsia="en-US"/>
              </w:rPr>
              <w:t>Decision proposed</w:t>
            </w:r>
            <w:r w:rsidRPr="008F2D3D">
              <w:rPr>
                <w:rFonts w:ascii="Arial" w:eastAsia="Times New Roman" w:hAnsi="Arial" w:cs="Arial"/>
                <w:sz w:val="22"/>
                <w:szCs w:val="22"/>
                <w:lang w:eastAsia="en-US"/>
              </w:rPr>
              <w:t>: The</w:t>
            </w:r>
            <w:r w:rsidR="00E232D1" w:rsidRPr="008F2D3D">
              <w:rPr>
                <w:rFonts w:ascii="Arial" w:eastAsia="Times New Roman" w:hAnsi="Arial" w:cs="Arial"/>
                <w:sz w:val="22"/>
                <w:szCs w:val="22"/>
                <w:lang w:eastAsia="en-US"/>
              </w:rPr>
              <w:t xml:space="preserve"> Executive Council</w:t>
            </w:r>
            <w:r w:rsidRPr="008F2D3D">
              <w:rPr>
                <w:rFonts w:ascii="Arial" w:eastAsia="Times New Roman" w:hAnsi="Arial" w:cs="Arial"/>
                <w:sz w:val="22"/>
                <w:szCs w:val="22"/>
                <w:lang w:eastAsia="en-US"/>
              </w:rPr>
              <w:t xml:space="preserve"> is invited to take note of this report and consider the draft decision referenced as Dec. </w:t>
            </w:r>
            <w:r w:rsidR="002627C7" w:rsidRPr="008F2D3D">
              <w:rPr>
                <w:rFonts w:ascii="Arial" w:eastAsia="Times New Roman" w:hAnsi="Arial" w:cs="Arial"/>
                <w:sz w:val="22"/>
                <w:szCs w:val="22"/>
                <w:lang w:eastAsia="en-US"/>
              </w:rPr>
              <w:t>IOC</w:t>
            </w:r>
            <w:r w:rsidR="0040323D" w:rsidRPr="008F2D3D">
              <w:rPr>
                <w:rFonts w:ascii="Arial" w:eastAsia="Times New Roman" w:hAnsi="Arial" w:cs="Arial"/>
                <w:sz w:val="22"/>
                <w:szCs w:val="22"/>
                <w:lang w:eastAsia="en-US"/>
              </w:rPr>
              <w:t>/A</w:t>
            </w:r>
            <w:r w:rsidRPr="008F2D3D">
              <w:rPr>
                <w:rFonts w:ascii="Arial" w:eastAsia="Times New Roman" w:hAnsi="Arial" w:cs="Arial"/>
                <w:sz w:val="22"/>
                <w:szCs w:val="22"/>
                <w:lang w:eastAsia="en-US"/>
              </w:rPr>
              <w:t>-</w:t>
            </w:r>
            <w:r w:rsidR="002627C7" w:rsidRPr="008F2D3D">
              <w:rPr>
                <w:rFonts w:ascii="Arial" w:eastAsia="Times New Roman" w:hAnsi="Arial" w:cs="Arial"/>
                <w:sz w:val="22"/>
                <w:szCs w:val="22"/>
                <w:lang w:eastAsia="en-US"/>
              </w:rPr>
              <w:t>33</w:t>
            </w:r>
            <w:r w:rsidRPr="008F2D3D">
              <w:rPr>
                <w:rFonts w:ascii="Arial" w:eastAsia="Times New Roman" w:hAnsi="Arial" w:cs="Arial"/>
                <w:sz w:val="22"/>
                <w:szCs w:val="22"/>
                <w:lang w:eastAsia="en-US"/>
              </w:rPr>
              <w:t>/3.</w:t>
            </w:r>
            <w:r w:rsidR="002627C7" w:rsidRPr="008F2D3D">
              <w:rPr>
                <w:rFonts w:ascii="Arial" w:eastAsia="Times New Roman" w:hAnsi="Arial" w:cs="Arial"/>
                <w:sz w:val="22"/>
                <w:szCs w:val="22"/>
                <w:lang w:eastAsia="en-US"/>
              </w:rPr>
              <w:t>2</w:t>
            </w:r>
            <w:r w:rsidRPr="008F2D3D">
              <w:rPr>
                <w:rFonts w:ascii="Arial" w:eastAsia="Times New Roman" w:hAnsi="Arial" w:cs="Arial"/>
                <w:sz w:val="22"/>
                <w:szCs w:val="22"/>
                <w:lang w:eastAsia="en-US"/>
              </w:rPr>
              <w:t xml:space="preserve"> in the Provisional Action Paper (document IOC</w:t>
            </w:r>
            <w:r w:rsidR="0040323D" w:rsidRPr="008F2D3D">
              <w:rPr>
                <w:rFonts w:ascii="Arial" w:eastAsia="Times New Roman" w:hAnsi="Arial" w:cs="Arial"/>
                <w:sz w:val="22"/>
                <w:szCs w:val="22"/>
                <w:lang w:eastAsia="en-US"/>
              </w:rPr>
              <w:t>/A</w:t>
            </w:r>
            <w:r w:rsidR="002627C7" w:rsidRPr="008F2D3D">
              <w:rPr>
                <w:rFonts w:ascii="Arial" w:eastAsia="Times New Roman" w:hAnsi="Arial" w:cs="Arial"/>
                <w:sz w:val="22"/>
                <w:szCs w:val="22"/>
                <w:lang w:eastAsia="en-US"/>
              </w:rPr>
              <w:t>-33</w:t>
            </w:r>
            <w:r w:rsidR="00E232D1" w:rsidRPr="008F2D3D">
              <w:rPr>
                <w:rFonts w:ascii="Arial" w:eastAsia="Times New Roman" w:hAnsi="Arial" w:cs="Arial"/>
                <w:sz w:val="22"/>
                <w:szCs w:val="22"/>
                <w:lang w:eastAsia="en-US"/>
              </w:rPr>
              <w:t>/</w:t>
            </w:r>
            <w:r w:rsidRPr="008F2D3D">
              <w:rPr>
                <w:rFonts w:ascii="Arial" w:eastAsia="Times New Roman" w:hAnsi="Arial" w:cs="Arial"/>
                <w:sz w:val="22"/>
                <w:szCs w:val="22"/>
                <w:lang w:eastAsia="en-US"/>
              </w:rPr>
              <w:t>AP).</w:t>
            </w:r>
          </w:p>
        </w:tc>
      </w:tr>
    </w:tbl>
    <w:p w14:paraId="1E543DEA" w14:textId="4D9DF3BA" w:rsidR="00FA68D9" w:rsidRPr="008F2D3D" w:rsidRDefault="00FA68D9">
      <w:pPr>
        <w:tabs>
          <w:tab w:val="clear" w:pos="567"/>
        </w:tabs>
        <w:snapToGrid/>
        <w:rPr>
          <w:rFonts w:ascii="Arial" w:hAnsi="Arial" w:cs="Arial"/>
          <w:b/>
          <w:bCs/>
          <w:sz w:val="22"/>
          <w:szCs w:val="22"/>
        </w:rPr>
      </w:pPr>
      <w:r w:rsidRPr="008F2D3D">
        <w:rPr>
          <w:rFonts w:ascii="Arial" w:hAnsi="Arial" w:cs="Arial"/>
          <w:b/>
          <w:bCs/>
          <w:sz w:val="22"/>
          <w:szCs w:val="22"/>
        </w:rPr>
        <w:br w:type="page"/>
      </w:r>
    </w:p>
    <w:p w14:paraId="7E71C7D7" w14:textId="72BF6BB3" w:rsidR="00025A88" w:rsidRPr="000606E3" w:rsidRDefault="00E67743" w:rsidP="008F2D3D">
      <w:pPr>
        <w:keepNext/>
        <w:keepLines/>
        <w:widowControl w:val="0"/>
        <w:adjustRightInd w:val="0"/>
        <w:spacing w:after="240"/>
        <w:ind w:left="567" w:hanging="567"/>
        <w:jc w:val="both"/>
        <w:textAlignment w:val="baseline"/>
        <w:outlineLvl w:val="1"/>
        <w:rPr>
          <w:rFonts w:ascii="Arial" w:eastAsia="Times New Roman" w:hAnsi="Arial" w:cs="Arial"/>
          <w:b/>
          <w:bCs/>
          <w:caps/>
          <w:sz w:val="22"/>
          <w:szCs w:val="22"/>
          <w:lang w:eastAsia="en-US"/>
        </w:rPr>
      </w:pPr>
      <w:r w:rsidRPr="000606E3">
        <w:rPr>
          <w:rFonts w:ascii="Arial" w:eastAsia="Times New Roman" w:hAnsi="Arial" w:cs="Arial"/>
          <w:b/>
          <w:bCs/>
          <w:sz w:val="22"/>
          <w:szCs w:val="22"/>
          <w:lang w:eastAsia="en-US"/>
        </w:rPr>
        <w:lastRenderedPageBreak/>
        <w:t>Introduction by the IOC Executive Secretary</w:t>
      </w:r>
    </w:p>
    <w:p w14:paraId="0ADB9651" w14:textId="1F6EDD88" w:rsidR="000D387D" w:rsidRPr="000606E3" w:rsidRDefault="000D387D"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 xml:space="preserve">The statutory purpose of the IOC is twofold. Firstly, </w:t>
      </w:r>
      <w:r w:rsidR="00683AA3" w:rsidRPr="000606E3">
        <w:rPr>
          <w:rFonts w:ascii="Arial" w:hAnsi="Arial" w:cs="Arial"/>
          <w:sz w:val="22"/>
          <w:szCs w:val="22"/>
        </w:rPr>
        <w:t>‘</w:t>
      </w:r>
      <w:r w:rsidRPr="000606E3">
        <w:rPr>
          <w:rFonts w:ascii="Arial" w:hAnsi="Arial" w:cs="Arial"/>
          <w:i/>
          <w:iCs/>
          <w:sz w:val="22"/>
          <w:szCs w:val="22"/>
        </w:rPr>
        <w:t xml:space="preserve">to promote international cooperation and coordinate programmes </w:t>
      </w:r>
      <w:r w:rsidR="00554DD5" w:rsidRPr="000606E3">
        <w:rPr>
          <w:rFonts w:ascii="Arial" w:hAnsi="Arial" w:cs="Arial"/>
          <w:i/>
          <w:iCs/>
          <w:sz w:val="22"/>
          <w:szCs w:val="22"/>
        </w:rPr>
        <w:t xml:space="preserve">research, services and capacity-building, </w:t>
      </w:r>
      <w:r w:rsidRPr="000606E3">
        <w:rPr>
          <w:rFonts w:ascii="Arial" w:hAnsi="Arial" w:cs="Arial"/>
          <w:i/>
          <w:iCs/>
          <w:sz w:val="22"/>
          <w:szCs w:val="22"/>
        </w:rPr>
        <w:t xml:space="preserve">in order to learn more about the nature and resources of the ocean and coastal </w:t>
      </w:r>
      <w:proofErr w:type="gramStart"/>
      <w:r w:rsidRPr="000606E3">
        <w:rPr>
          <w:rFonts w:ascii="Arial" w:hAnsi="Arial" w:cs="Arial"/>
          <w:i/>
          <w:iCs/>
          <w:sz w:val="22"/>
          <w:szCs w:val="22"/>
        </w:rPr>
        <w:t>areas</w:t>
      </w:r>
      <w:r w:rsidR="00683AA3" w:rsidRPr="000606E3">
        <w:rPr>
          <w:rFonts w:ascii="Arial" w:hAnsi="Arial" w:cs="Arial"/>
          <w:sz w:val="22"/>
          <w:szCs w:val="22"/>
        </w:rPr>
        <w:t>’</w:t>
      </w:r>
      <w:proofErr w:type="gramEnd"/>
      <w:r w:rsidRPr="000606E3">
        <w:rPr>
          <w:rFonts w:ascii="Arial" w:hAnsi="Arial" w:cs="Arial"/>
          <w:sz w:val="22"/>
          <w:szCs w:val="22"/>
        </w:rPr>
        <w:t xml:space="preserve">. Secondly, </w:t>
      </w:r>
      <w:r w:rsidR="00683AA3" w:rsidRPr="000606E3">
        <w:rPr>
          <w:rFonts w:ascii="Arial" w:hAnsi="Arial" w:cs="Arial"/>
          <w:sz w:val="22"/>
          <w:szCs w:val="22"/>
        </w:rPr>
        <w:t>‘</w:t>
      </w:r>
      <w:r w:rsidRPr="000606E3">
        <w:rPr>
          <w:rFonts w:ascii="Arial" w:hAnsi="Arial" w:cs="Arial"/>
          <w:i/>
          <w:iCs/>
          <w:sz w:val="22"/>
          <w:szCs w:val="22"/>
        </w:rPr>
        <w:t xml:space="preserve">to apply that knowledge for the improvement of </w:t>
      </w:r>
      <w:r w:rsidR="00554DD5" w:rsidRPr="000606E3">
        <w:rPr>
          <w:rFonts w:ascii="Arial" w:hAnsi="Arial" w:cs="Arial"/>
          <w:i/>
          <w:iCs/>
          <w:sz w:val="22"/>
          <w:szCs w:val="22"/>
        </w:rPr>
        <w:t xml:space="preserve">management, sustainable development, the protection of marine environment, and the </w:t>
      </w:r>
      <w:r w:rsidR="009205B6" w:rsidRPr="000606E3">
        <w:rPr>
          <w:rFonts w:ascii="Arial" w:hAnsi="Arial" w:cs="Arial"/>
          <w:i/>
          <w:iCs/>
          <w:sz w:val="22"/>
          <w:szCs w:val="22"/>
        </w:rPr>
        <w:t>decision-making processes</w:t>
      </w:r>
      <w:r w:rsidR="00554DD5" w:rsidRPr="000606E3">
        <w:rPr>
          <w:rFonts w:ascii="Arial" w:hAnsi="Arial" w:cs="Arial"/>
          <w:i/>
          <w:iCs/>
          <w:sz w:val="22"/>
          <w:szCs w:val="22"/>
        </w:rPr>
        <w:t xml:space="preserve"> of its Member States</w:t>
      </w:r>
      <w:r w:rsidR="00683AA3" w:rsidRPr="000606E3">
        <w:rPr>
          <w:rFonts w:ascii="Arial" w:hAnsi="Arial" w:cs="Arial"/>
          <w:sz w:val="22"/>
          <w:szCs w:val="22"/>
        </w:rPr>
        <w:t>’</w:t>
      </w:r>
      <w:r w:rsidR="00554DD5" w:rsidRPr="000606E3">
        <w:rPr>
          <w:rFonts w:ascii="Arial" w:hAnsi="Arial" w:cs="Arial"/>
          <w:sz w:val="22"/>
          <w:szCs w:val="22"/>
        </w:rPr>
        <w:t>.</w:t>
      </w:r>
      <w:r w:rsidR="000C1BCF" w:rsidRPr="000606E3">
        <w:rPr>
          <w:rFonts w:ascii="Arial" w:hAnsi="Arial" w:cs="Arial"/>
          <w:sz w:val="22"/>
          <w:szCs w:val="22"/>
        </w:rPr>
        <w:t xml:space="preserve"> (Art. 2.1 of the </w:t>
      </w:r>
      <w:hyperlink r:id="rId9" w:history="1">
        <w:r w:rsidR="000C1BCF" w:rsidRPr="000606E3">
          <w:rPr>
            <w:rStyle w:val="Hyperlink"/>
            <w:rFonts w:ascii="Arial" w:hAnsi="Arial" w:cs="Arial"/>
            <w:sz w:val="22"/>
            <w:szCs w:val="22"/>
          </w:rPr>
          <w:t>IOC Statutes</w:t>
        </w:r>
      </w:hyperlink>
      <w:r w:rsidR="000C1BCF" w:rsidRPr="000606E3">
        <w:rPr>
          <w:rFonts w:ascii="Arial" w:hAnsi="Arial" w:cs="Arial"/>
          <w:sz w:val="22"/>
          <w:szCs w:val="22"/>
        </w:rPr>
        <w:t>)</w:t>
      </w:r>
    </w:p>
    <w:p w14:paraId="1C179F15" w14:textId="775DC554" w:rsidR="009205B6" w:rsidRPr="000606E3" w:rsidRDefault="000D387D"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Learning comes first</w:t>
      </w:r>
      <w:r w:rsidR="009205B6" w:rsidRPr="000606E3">
        <w:rPr>
          <w:rFonts w:ascii="Arial" w:hAnsi="Arial" w:cs="Arial"/>
          <w:sz w:val="22"/>
          <w:szCs w:val="22"/>
        </w:rPr>
        <w:t xml:space="preserve">, and it needs to be continuous: in a changing ocean, what we knew yesterday may be different tomorrow. It follows that the application of learnings also needs to be continuous, faster and more dynamic than in the past. </w:t>
      </w:r>
    </w:p>
    <w:p w14:paraId="018ADE6C" w14:textId="12B4F6D6" w:rsidR="009205B6" w:rsidRPr="000606E3" w:rsidRDefault="009205B6"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 xml:space="preserve">The learning process starts with sustained ocean observations that generate ocean data for research, analysis and modelling. </w:t>
      </w:r>
      <w:r w:rsidR="0068477F" w:rsidRPr="000606E3">
        <w:rPr>
          <w:rFonts w:ascii="Arial" w:hAnsi="Arial" w:cs="Arial"/>
          <w:sz w:val="22"/>
          <w:szCs w:val="22"/>
        </w:rPr>
        <w:t xml:space="preserve">The priorities set by IOC Governing Bodies for the current budget period reflect this and has been </w:t>
      </w:r>
      <w:r w:rsidR="00A07AF6" w:rsidRPr="000606E3">
        <w:rPr>
          <w:rFonts w:ascii="Arial" w:hAnsi="Arial" w:cs="Arial"/>
          <w:sz w:val="22"/>
          <w:szCs w:val="22"/>
        </w:rPr>
        <w:t>a critical</w:t>
      </w:r>
      <w:r w:rsidR="0068477F" w:rsidRPr="000606E3">
        <w:rPr>
          <w:rFonts w:ascii="Arial" w:hAnsi="Arial" w:cs="Arial"/>
          <w:sz w:val="22"/>
          <w:szCs w:val="22"/>
        </w:rPr>
        <w:t xml:space="preserve"> focus of our work in the past year. </w:t>
      </w:r>
    </w:p>
    <w:p w14:paraId="2AEDA419" w14:textId="43D203C2" w:rsidR="0068477F" w:rsidRPr="000606E3" w:rsidRDefault="005443C0"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 xml:space="preserve">With the IOC’s share of UNESCO’s regular budget </w:t>
      </w:r>
      <w:r w:rsidR="00C552B8" w:rsidRPr="000606E3">
        <w:rPr>
          <w:rFonts w:ascii="Arial" w:hAnsi="Arial" w:cs="Arial"/>
          <w:sz w:val="22"/>
          <w:szCs w:val="22"/>
        </w:rPr>
        <w:t>for 2024</w:t>
      </w:r>
      <w:r w:rsidR="000C1BCF" w:rsidRPr="000606E3">
        <w:rPr>
          <w:rFonts w:ascii="Arial" w:hAnsi="Arial" w:cs="Arial"/>
          <w:sz w:val="22"/>
          <w:szCs w:val="22"/>
        </w:rPr>
        <w:t>–</w:t>
      </w:r>
      <w:r w:rsidR="00C552B8" w:rsidRPr="000606E3">
        <w:rPr>
          <w:rFonts w:ascii="Arial" w:hAnsi="Arial" w:cs="Arial"/>
          <w:sz w:val="22"/>
          <w:szCs w:val="22"/>
        </w:rPr>
        <w:t>2025 (42</w:t>
      </w:r>
      <w:r w:rsidR="000C1BCF" w:rsidRPr="000606E3">
        <w:rPr>
          <w:rFonts w:ascii="Arial" w:hAnsi="Arial" w:cs="Arial"/>
          <w:sz w:val="22"/>
          <w:szCs w:val="22"/>
        </w:rPr>
        <w:t> </w:t>
      </w:r>
      <w:r w:rsidR="00C552B8" w:rsidRPr="000606E3">
        <w:rPr>
          <w:rFonts w:ascii="Arial" w:hAnsi="Arial" w:cs="Arial"/>
          <w:sz w:val="22"/>
          <w:szCs w:val="22"/>
        </w:rPr>
        <w:t xml:space="preserve">C/5) </w:t>
      </w:r>
      <w:r w:rsidRPr="000606E3">
        <w:rPr>
          <w:rFonts w:ascii="Arial" w:hAnsi="Arial" w:cs="Arial"/>
          <w:sz w:val="22"/>
          <w:szCs w:val="22"/>
        </w:rPr>
        <w:t xml:space="preserve">increased to 3% </w:t>
      </w:r>
      <w:r w:rsidR="0068477F" w:rsidRPr="000606E3">
        <w:rPr>
          <w:rFonts w:ascii="Arial" w:hAnsi="Arial" w:cs="Arial"/>
          <w:sz w:val="22"/>
          <w:szCs w:val="22"/>
        </w:rPr>
        <w:t>at the</w:t>
      </w:r>
      <w:r w:rsidRPr="000606E3">
        <w:rPr>
          <w:rFonts w:ascii="Arial" w:hAnsi="Arial" w:cs="Arial"/>
          <w:sz w:val="22"/>
          <w:szCs w:val="22"/>
        </w:rPr>
        <w:t xml:space="preserve"> request of its Member States, </w:t>
      </w:r>
      <w:r w:rsidR="00583320" w:rsidRPr="000606E3">
        <w:rPr>
          <w:rFonts w:ascii="Arial" w:hAnsi="Arial" w:cs="Arial"/>
          <w:sz w:val="22"/>
          <w:szCs w:val="22"/>
        </w:rPr>
        <w:t>two thirds (68%</w:t>
      </w:r>
      <w:r w:rsidR="00FB3FD8" w:rsidRPr="000606E3">
        <w:rPr>
          <w:rFonts w:ascii="Arial" w:hAnsi="Arial" w:cs="Arial"/>
          <w:sz w:val="22"/>
          <w:szCs w:val="22"/>
        </w:rPr>
        <w:t>)</w:t>
      </w:r>
      <w:r w:rsidR="00583320" w:rsidRPr="000606E3">
        <w:rPr>
          <w:rFonts w:ascii="Arial" w:hAnsi="Arial" w:cs="Arial"/>
          <w:sz w:val="22"/>
          <w:szCs w:val="22"/>
        </w:rPr>
        <w:t xml:space="preserve"> of additional non-staff resource</w:t>
      </w:r>
      <w:r w:rsidR="00FB3FD8" w:rsidRPr="000606E3">
        <w:rPr>
          <w:rFonts w:ascii="Arial" w:hAnsi="Arial" w:cs="Arial"/>
          <w:sz w:val="22"/>
          <w:szCs w:val="22"/>
        </w:rPr>
        <w:t xml:space="preserve">s were allocated across the board to stabilise all IOC functions, and </w:t>
      </w:r>
      <w:r w:rsidR="00554A87" w:rsidRPr="000606E3">
        <w:rPr>
          <w:rFonts w:ascii="Arial" w:hAnsi="Arial" w:cs="Arial"/>
          <w:sz w:val="22"/>
          <w:szCs w:val="22"/>
        </w:rPr>
        <w:t xml:space="preserve">one third (32%) was </w:t>
      </w:r>
      <w:r w:rsidR="00997EEE" w:rsidRPr="000606E3">
        <w:rPr>
          <w:rFonts w:ascii="Arial" w:hAnsi="Arial" w:cs="Arial"/>
          <w:sz w:val="22"/>
          <w:szCs w:val="22"/>
        </w:rPr>
        <w:t xml:space="preserve">used as additional targeted investment in </w:t>
      </w:r>
      <w:r w:rsidR="00262EC1" w:rsidRPr="000606E3">
        <w:rPr>
          <w:rFonts w:ascii="Arial" w:hAnsi="Arial" w:cs="Arial"/>
          <w:sz w:val="22"/>
          <w:szCs w:val="22"/>
        </w:rPr>
        <w:t xml:space="preserve">the Global Ocean Observing </w:t>
      </w:r>
      <w:r w:rsidR="00883987" w:rsidRPr="000606E3">
        <w:rPr>
          <w:rFonts w:ascii="Arial" w:hAnsi="Arial" w:cs="Arial"/>
          <w:sz w:val="22"/>
          <w:szCs w:val="22"/>
        </w:rPr>
        <w:t>System</w:t>
      </w:r>
      <w:r w:rsidR="000C1BCF" w:rsidRPr="000606E3">
        <w:rPr>
          <w:rFonts w:ascii="Arial" w:hAnsi="Arial" w:cs="Arial"/>
          <w:sz w:val="22"/>
          <w:szCs w:val="22"/>
        </w:rPr>
        <w:t xml:space="preserve"> (GOOS)</w:t>
      </w:r>
      <w:r w:rsidR="00883987" w:rsidRPr="000606E3">
        <w:rPr>
          <w:rFonts w:ascii="Arial" w:hAnsi="Arial" w:cs="Arial"/>
          <w:sz w:val="22"/>
          <w:szCs w:val="22"/>
        </w:rPr>
        <w:t xml:space="preserve">, International Oceanographic Data and Information Exchange System </w:t>
      </w:r>
      <w:r w:rsidR="000C1BCF" w:rsidRPr="000606E3">
        <w:rPr>
          <w:rFonts w:ascii="Arial" w:hAnsi="Arial" w:cs="Arial"/>
          <w:sz w:val="22"/>
          <w:szCs w:val="22"/>
        </w:rPr>
        <w:t xml:space="preserve">(IODE) </w:t>
      </w:r>
      <w:r w:rsidR="00883987" w:rsidRPr="000606E3">
        <w:rPr>
          <w:rFonts w:ascii="Arial" w:hAnsi="Arial" w:cs="Arial"/>
          <w:sz w:val="22"/>
          <w:szCs w:val="22"/>
        </w:rPr>
        <w:t>and Capacity Development through Regional Subsidiary Bodies</w:t>
      </w:r>
      <w:r w:rsidR="00997EEE" w:rsidRPr="000606E3">
        <w:rPr>
          <w:rFonts w:ascii="Arial" w:hAnsi="Arial" w:cs="Arial"/>
          <w:sz w:val="22"/>
          <w:szCs w:val="22"/>
        </w:rPr>
        <w:t>.</w:t>
      </w:r>
      <w:r w:rsidR="00B502FA" w:rsidRPr="000606E3">
        <w:rPr>
          <w:rFonts w:ascii="Arial" w:hAnsi="Arial" w:cs="Arial"/>
          <w:sz w:val="22"/>
          <w:szCs w:val="22"/>
        </w:rPr>
        <w:t xml:space="preserve"> </w:t>
      </w:r>
    </w:p>
    <w:p w14:paraId="38CF0F37" w14:textId="1BCB4E8B" w:rsidR="00733682" w:rsidRPr="000606E3" w:rsidRDefault="0082581A"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 xml:space="preserve">The </w:t>
      </w:r>
      <w:r w:rsidR="00DD3EE9" w:rsidRPr="000606E3">
        <w:rPr>
          <w:rFonts w:ascii="Arial" w:hAnsi="Arial" w:cs="Arial"/>
          <w:sz w:val="22"/>
          <w:szCs w:val="22"/>
        </w:rPr>
        <w:t>graph below shows the comparison between non-staff (activity) budgets for th</w:t>
      </w:r>
      <w:r w:rsidR="00362BBA" w:rsidRPr="000606E3">
        <w:rPr>
          <w:rFonts w:ascii="Arial" w:hAnsi="Arial" w:cs="Arial"/>
          <w:sz w:val="22"/>
          <w:szCs w:val="22"/>
        </w:rPr>
        <w:t>ese key priority areas in 2022</w:t>
      </w:r>
      <w:r w:rsidR="000C1BCF" w:rsidRPr="000606E3">
        <w:rPr>
          <w:rFonts w:ascii="Arial" w:hAnsi="Arial" w:cs="Arial"/>
          <w:sz w:val="22"/>
          <w:szCs w:val="22"/>
        </w:rPr>
        <w:t>–</w:t>
      </w:r>
      <w:r w:rsidR="00362BBA" w:rsidRPr="000606E3">
        <w:rPr>
          <w:rFonts w:ascii="Arial" w:hAnsi="Arial" w:cs="Arial"/>
          <w:sz w:val="22"/>
          <w:szCs w:val="22"/>
        </w:rPr>
        <w:t>2023 (41</w:t>
      </w:r>
      <w:r w:rsidR="000C1BCF" w:rsidRPr="000606E3">
        <w:rPr>
          <w:rFonts w:ascii="Arial" w:hAnsi="Arial" w:cs="Arial"/>
          <w:sz w:val="22"/>
          <w:szCs w:val="22"/>
        </w:rPr>
        <w:t> </w:t>
      </w:r>
      <w:r w:rsidR="00362BBA" w:rsidRPr="000606E3">
        <w:rPr>
          <w:rFonts w:ascii="Arial" w:hAnsi="Arial" w:cs="Arial"/>
          <w:sz w:val="22"/>
          <w:szCs w:val="22"/>
        </w:rPr>
        <w:t>C/5) and 2024</w:t>
      </w:r>
      <w:r w:rsidR="000C1BCF" w:rsidRPr="000606E3">
        <w:rPr>
          <w:rFonts w:ascii="Arial" w:hAnsi="Arial" w:cs="Arial"/>
          <w:sz w:val="22"/>
          <w:szCs w:val="22"/>
        </w:rPr>
        <w:t>–</w:t>
      </w:r>
      <w:r w:rsidR="00362BBA" w:rsidRPr="000606E3">
        <w:rPr>
          <w:rFonts w:ascii="Arial" w:hAnsi="Arial" w:cs="Arial"/>
          <w:sz w:val="22"/>
          <w:szCs w:val="22"/>
        </w:rPr>
        <w:t>2025 (42</w:t>
      </w:r>
      <w:r w:rsidR="000C1BCF" w:rsidRPr="000606E3">
        <w:rPr>
          <w:rFonts w:ascii="Arial" w:hAnsi="Arial" w:cs="Arial"/>
          <w:sz w:val="22"/>
          <w:szCs w:val="22"/>
        </w:rPr>
        <w:t> </w:t>
      </w:r>
      <w:r w:rsidR="00362BBA" w:rsidRPr="000606E3">
        <w:rPr>
          <w:rFonts w:ascii="Arial" w:hAnsi="Arial" w:cs="Arial"/>
          <w:sz w:val="22"/>
          <w:szCs w:val="22"/>
        </w:rPr>
        <w:t xml:space="preserve">C/5). </w:t>
      </w:r>
      <w:r w:rsidR="005D51BA" w:rsidRPr="000606E3">
        <w:rPr>
          <w:rFonts w:ascii="Arial" w:hAnsi="Arial" w:cs="Arial"/>
          <w:sz w:val="22"/>
          <w:szCs w:val="22"/>
        </w:rPr>
        <w:t>The increased budget also allow</w:t>
      </w:r>
      <w:r w:rsidR="00A27FB7" w:rsidRPr="000606E3">
        <w:rPr>
          <w:rFonts w:ascii="Arial" w:hAnsi="Arial" w:cs="Arial"/>
          <w:sz w:val="22"/>
          <w:szCs w:val="22"/>
        </w:rPr>
        <w:t>ed</w:t>
      </w:r>
      <w:r w:rsidR="005D51BA" w:rsidRPr="000606E3">
        <w:rPr>
          <w:rFonts w:ascii="Arial" w:hAnsi="Arial" w:cs="Arial"/>
          <w:sz w:val="22"/>
          <w:szCs w:val="22"/>
        </w:rPr>
        <w:t xml:space="preserve"> a modest staff reinforcemen</w:t>
      </w:r>
      <w:r w:rsidR="00407FC3" w:rsidRPr="000606E3">
        <w:rPr>
          <w:rFonts w:ascii="Arial" w:hAnsi="Arial" w:cs="Arial"/>
          <w:sz w:val="22"/>
          <w:szCs w:val="22"/>
        </w:rPr>
        <w:t>t for GOOS, IODE, IOCAFRICA, IOCINDIO and the Pacific.</w:t>
      </w:r>
    </w:p>
    <w:p w14:paraId="079022F8" w14:textId="782AB754" w:rsidR="00733682" w:rsidRPr="000606E3" w:rsidRDefault="00C7087B" w:rsidP="00683AA3">
      <w:pPr>
        <w:jc w:val="center"/>
        <w:rPr>
          <w:rFonts w:ascii="Arial" w:hAnsi="Arial" w:cs="Arial"/>
          <w:sz w:val="22"/>
          <w:szCs w:val="22"/>
        </w:rPr>
      </w:pPr>
      <w:r w:rsidRPr="000606E3">
        <w:rPr>
          <w:rFonts w:ascii="Arial" w:hAnsi="Arial" w:cs="Arial"/>
          <w:noProof/>
          <w:snapToGrid/>
          <w:sz w:val="22"/>
          <w:szCs w:val="22"/>
        </w:rPr>
        <w:drawing>
          <wp:inline distT="0" distB="0" distL="0" distR="0" wp14:anchorId="19C80D26" wp14:editId="2AAD398E">
            <wp:extent cx="4572000" cy="2743200"/>
            <wp:effectExtent l="0" t="0" r="0" b="0"/>
            <wp:docPr id="1753191721" name="Chart 1">
              <a:extLst xmlns:a="http://schemas.openxmlformats.org/drawingml/2006/main">
                <a:ext uri="{FF2B5EF4-FFF2-40B4-BE49-F238E27FC236}">
                  <a16:creationId xmlns:a16="http://schemas.microsoft.com/office/drawing/2014/main" id="{38ABF9F7-0C3F-AD5C-EA05-3993FFEECB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691E08" w14:textId="77777777" w:rsidR="0068477F" w:rsidRPr="000606E3" w:rsidRDefault="0068477F" w:rsidP="00DE35A0">
      <w:pPr>
        <w:jc w:val="both"/>
        <w:rPr>
          <w:rFonts w:ascii="Arial" w:hAnsi="Arial" w:cs="Arial"/>
          <w:sz w:val="22"/>
          <w:szCs w:val="22"/>
        </w:rPr>
      </w:pPr>
    </w:p>
    <w:p w14:paraId="787EB415" w14:textId="285F420E" w:rsidR="00C00FF3" w:rsidRPr="000606E3" w:rsidRDefault="00A41B9A" w:rsidP="008F2D3D">
      <w:pPr>
        <w:pStyle w:val="ListParagraph"/>
        <w:numPr>
          <w:ilvl w:val="0"/>
          <w:numId w:val="35"/>
        </w:numPr>
        <w:tabs>
          <w:tab w:val="clear" w:pos="567"/>
          <w:tab w:val="left" w:pos="709"/>
        </w:tabs>
        <w:spacing w:before="240" w:after="240"/>
        <w:ind w:left="0" w:firstLine="0"/>
        <w:contextualSpacing w:val="0"/>
        <w:jc w:val="both"/>
        <w:rPr>
          <w:rFonts w:ascii="Arial" w:hAnsi="Arial" w:cs="Arial"/>
          <w:sz w:val="22"/>
          <w:szCs w:val="22"/>
        </w:rPr>
      </w:pPr>
      <w:r w:rsidRPr="000606E3">
        <w:rPr>
          <w:rFonts w:ascii="Arial" w:hAnsi="Arial" w:cs="Arial"/>
          <w:sz w:val="22"/>
          <w:szCs w:val="22"/>
        </w:rPr>
        <w:t xml:space="preserve">The application of learning and knowledge, the second part of our mandate, is </w:t>
      </w:r>
      <w:r w:rsidR="00BC4EF8" w:rsidRPr="000606E3">
        <w:rPr>
          <w:rFonts w:ascii="Arial" w:hAnsi="Arial" w:cs="Arial"/>
          <w:sz w:val="22"/>
          <w:szCs w:val="22"/>
        </w:rPr>
        <w:t xml:space="preserve">growing in importance in line with the strengthened global ocean governance landscape, and the increased relevance of regional policy and governance mechanisms. </w:t>
      </w:r>
      <w:r w:rsidR="003B70B4" w:rsidRPr="000606E3">
        <w:rPr>
          <w:rFonts w:ascii="Arial" w:hAnsi="Arial" w:cs="Arial"/>
          <w:sz w:val="22"/>
          <w:szCs w:val="22"/>
        </w:rPr>
        <w:t>S</w:t>
      </w:r>
      <w:r w:rsidR="00DE35A0" w:rsidRPr="000606E3">
        <w:rPr>
          <w:rFonts w:ascii="Arial" w:hAnsi="Arial" w:cs="Arial"/>
          <w:sz w:val="22"/>
          <w:szCs w:val="22"/>
        </w:rPr>
        <w:t>trengthening IOC’s work in ocean observations and ocean data result</w:t>
      </w:r>
      <w:r w:rsidR="00A07AF6" w:rsidRPr="000606E3">
        <w:rPr>
          <w:rFonts w:ascii="Arial" w:hAnsi="Arial" w:cs="Arial"/>
          <w:sz w:val="22"/>
          <w:szCs w:val="22"/>
        </w:rPr>
        <w:t>s</w:t>
      </w:r>
      <w:r w:rsidR="00DE35A0" w:rsidRPr="000606E3">
        <w:rPr>
          <w:rFonts w:ascii="Arial" w:hAnsi="Arial" w:cs="Arial"/>
          <w:sz w:val="22"/>
          <w:szCs w:val="22"/>
        </w:rPr>
        <w:t xml:space="preserve"> in products and services supporting </w:t>
      </w:r>
      <w:r w:rsidR="00BC4EF8" w:rsidRPr="000606E3">
        <w:rPr>
          <w:rFonts w:ascii="Arial" w:hAnsi="Arial" w:cs="Arial"/>
          <w:sz w:val="22"/>
          <w:szCs w:val="22"/>
        </w:rPr>
        <w:t xml:space="preserve">for example, </w:t>
      </w:r>
      <w:r w:rsidR="00DE35A0" w:rsidRPr="000606E3">
        <w:rPr>
          <w:rFonts w:ascii="Arial" w:hAnsi="Arial" w:cs="Arial"/>
          <w:sz w:val="22"/>
          <w:szCs w:val="22"/>
        </w:rPr>
        <w:t>marine monitoring for the Kunming-Montreal Global Biodiversity Framework, th</w:t>
      </w:r>
      <w:r w:rsidR="00C00FF3" w:rsidRPr="000606E3">
        <w:rPr>
          <w:rFonts w:ascii="Arial" w:hAnsi="Arial" w:cs="Arial"/>
          <w:sz w:val="22"/>
          <w:szCs w:val="22"/>
        </w:rPr>
        <w:t>e</w:t>
      </w:r>
      <w:r w:rsidR="00DE35A0" w:rsidRPr="000606E3">
        <w:rPr>
          <w:rFonts w:ascii="Arial" w:hAnsi="Arial" w:cs="Arial"/>
          <w:sz w:val="22"/>
          <w:szCs w:val="22"/>
        </w:rPr>
        <w:t xml:space="preserve"> </w:t>
      </w:r>
      <w:r w:rsidR="00C00FF3" w:rsidRPr="000606E3">
        <w:rPr>
          <w:rFonts w:ascii="Arial" w:hAnsi="Arial" w:cs="Arial"/>
          <w:sz w:val="22"/>
          <w:szCs w:val="22"/>
        </w:rPr>
        <w:t>BBNJ</w:t>
      </w:r>
      <w:r w:rsidR="00DE35A0" w:rsidRPr="000606E3">
        <w:rPr>
          <w:rFonts w:ascii="Arial" w:hAnsi="Arial" w:cs="Arial"/>
          <w:sz w:val="22"/>
          <w:szCs w:val="22"/>
        </w:rPr>
        <w:t xml:space="preserve"> Treaty and pollution-related frameworks</w:t>
      </w:r>
      <w:r w:rsidR="00C102F3" w:rsidRPr="000606E3">
        <w:rPr>
          <w:rFonts w:ascii="Arial" w:hAnsi="Arial" w:cs="Arial"/>
          <w:sz w:val="22"/>
          <w:szCs w:val="22"/>
        </w:rPr>
        <w:t>, as well as cementing IOC’s role as a global knowledge partner for sustainable ocean planning</w:t>
      </w:r>
      <w:r w:rsidR="00DE35A0" w:rsidRPr="000606E3">
        <w:rPr>
          <w:rFonts w:ascii="Arial" w:hAnsi="Arial" w:cs="Arial"/>
          <w:sz w:val="22"/>
          <w:szCs w:val="22"/>
        </w:rPr>
        <w:t>.</w:t>
      </w:r>
      <w:r w:rsidR="0068477F" w:rsidRPr="000606E3">
        <w:rPr>
          <w:rFonts w:ascii="Arial" w:hAnsi="Arial" w:cs="Arial"/>
          <w:sz w:val="22"/>
          <w:szCs w:val="22"/>
        </w:rPr>
        <w:t xml:space="preserve"> At the same time, we are advancing </w:t>
      </w:r>
      <w:r w:rsidR="00CA5270" w:rsidRPr="000606E3">
        <w:rPr>
          <w:rFonts w:ascii="Arial" w:hAnsi="Arial" w:cs="Arial"/>
          <w:sz w:val="22"/>
          <w:szCs w:val="22"/>
        </w:rPr>
        <w:t>with</w:t>
      </w:r>
      <w:r w:rsidR="0068477F" w:rsidRPr="000606E3">
        <w:rPr>
          <w:rFonts w:ascii="Arial" w:hAnsi="Arial" w:cs="Arial"/>
          <w:sz w:val="22"/>
          <w:szCs w:val="22"/>
        </w:rPr>
        <w:t xml:space="preserve"> the important process of reforming GOOS, making it fit-for-purpose for a fast-changing ocean </w:t>
      </w:r>
      <w:r w:rsidR="00CA5270" w:rsidRPr="000606E3">
        <w:rPr>
          <w:rFonts w:ascii="Arial" w:hAnsi="Arial" w:cs="Arial"/>
          <w:sz w:val="22"/>
          <w:szCs w:val="22"/>
        </w:rPr>
        <w:t xml:space="preserve">and the impact it will have for communities and </w:t>
      </w:r>
      <w:r w:rsidR="00CA5270" w:rsidRPr="000606E3">
        <w:rPr>
          <w:rFonts w:ascii="Arial" w:hAnsi="Arial" w:cs="Arial"/>
          <w:sz w:val="22"/>
          <w:szCs w:val="22"/>
        </w:rPr>
        <w:lastRenderedPageBreak/>
        <w:t>economies on land.</w:t>
      </w:r>
      <w:r w:rsidR="0068477F" w:rsidRPr="000606E3">
        <w:rPr>
          <w:rFonts w:ascii="Arial" w:hAnsi="Arial" w:cs="Arial"/>
          <w:sz w:val="22"/>
          <w:szCs w:val="22"/>
        </w:rPr>
        <w:t xml:space="preserve"> </w:t>
      </w:r>
      <w:r w:rsidR="002E7C4A" w:rsidRPr="000606E3">
        <w:rPr>
          <w:rFonts w:ascii="Arial" w:hAnsi="Arial" w:cs="Arial"/>
          <w:sz w:val="22"/>
          <w:szCs w:val="22"/>
        </w:rPr>
        <w:t xml:space="preserve">We are also seeking to </w:t>
      </w:r>
      <w:r w:rsidR="00CA5270" w:rsidRPr="000606E3">
        <w:rPr>
          <w:rFonts w:ascii="Arial" w:hAnsi="Arial" w:cs="Arial"/>
          <w:sz w:val="22"/>
          <w:szCs w:val="22"/>
        </w:rPr>
        <w:t xml:space="preserve">build an integrated </w:t>
      </w:r>
      <w:r w:rsidR="00C50AE6" w:rsidRPr="000606E3">
        <w:rPr>
          <w:rFonts w:ascii="Arial" w:hAnsi="Arial" w:cs="Arial"/>
          <w:sz w:val="22"/>
          <w:szCs w:val="22"/>
        </w:rPr>
        <w:t xml:space="preserve">IOC </w:t>
      </w:r>
      <w:r w:rsidR="00CA5270" w:rsidRPr="000606E3">
        <w:rPr>
          <w:rFonts w:ascii="Arial" w:hAnsi="Arial" w:cs="Arial"/>
          <w:sz w:val="22"/>
          <w:szCs w:val="22"/>
        </w:rPr>
        <w:t xml:space="preserve">data architecture </w:t>
      </w:r>
      <w:r w:rsidR="00C50AE6" w:rsidRPr="000606E3">
        <w:rPr>
          <w:rFonts w:ascii="Arial" w:hAnsi="Arial" w:cs="Arial"/>
          <w:sz w:val="22"/>
          <w:szCs w:val="22"/>
        </w:rPr>
        <w:t xml:space="preserve">(agenda item 3.4.3 at this session), </w:t>
      </w:r>
      <w:r w:rsidR="00CA5270" w:rsidRPr="000606E3">
        <w:rPr>
          <w:rFonts w:ascii="Arial" w:hAnsi="Arial" w:cs="Arial"/>
          <w:sz w:val="22"/>
          <w:szCs w:val="22"/>
        </w:rPr>
        <w:t>which</w:t>
      </w:r>
      <w:r w:rsidR="008972D8" w:rsidRPr="000606E3">
        <w:rPr>
          <w:rFonts w:ascii="Arial" w:hAnsi="Arial" w:cs="Arial"/>
          <w:sz w:val="22"/>
          <w:szCs w:val="22"/>
        </w:rPr>
        <w:t xml:space="preserve"> can</w:t>
      </w:r>
      <w:r w:rsidR="00CA5270" w:rsidRPr="000606E3">
        <w:rPr>
          <w:rFonts w:ascii="Arial" w:hAnsi="Arial" w:cs="Arial"/>
          <w:sz w:val="22"/>
          <w:szCs w:val="22"/>
        </w:rPr>
        <w:t xml:space="preserve"> better meet the needs of </w:t>
      </w:r>
      <w:r w:rsidR="002E7C4A" w:rsidRPr="000606E3">
        <w:rPr>
          <w:rFonts w:ascii="Arial" w:hAnsi="Arial" w:cs="Arial"/>
          <w:sz w:val="22"/>
          <w:szCs w:val="22"/>
        </w:rPr>
        <w:t xml:space="preserve">ocean </w:t>
      </w:r>
      <w:r w:rsidR="00CA5270" w:rsidRPr="000606E3">
        <w:rPr>
          <w:rFonts w:ascii="Arial" w:hAnsi="Arial" w:cs="Arial"/>
          <w:sz w:val="22"/>
          <w:szCs w:val="22"/>
        </w:rPr>
        <w:t>decision-mak</w:t>
      </w:r>
      <w:r w:rsidR="002E7C4A" w:rsidRPr="000606E3">
        <w:rPr>
          <w:rFonts w:ascii="Arial" w:hAnsi="Arial" w:cs="Arial"/>
          <w:sz w:val="22"/>
          <w:szCs w:val="22"/>
        </w:rPr>
        <w:t xml:space="preserve">ers and managers. </w:t>
      </w:r>
    </w:p>
    <w:p w14:paraId="522D4F98" w14:textId="6ABBE107" w:rsidR="0068477F" w:rsidRPr="000606E3" w:rsidRDefault="00C00FF3" w:rsidP="008F2D3D">
      <w:pPr>
        <w:pStyle w:val="ListParagraph"/>
        <w:numPr>
          <w:ilvl w:val="0"/>
          <w:numId w:val="35"/>
        </w:numPr>
        <w:tabs>
          <w:tab w:val="clear" w:pos="567"/>
          <w:tab w:val="left" w:pos="709"/>
        </w:tabs>
        <w:spacing w:before="240" w:after="240"/>
        <w:ind w:left="0" w:firstLine="0"/>
        <w:contextualSpacing w:val="0"/>
        <w:jc w:val="both"/>
        <w:rPr>
          <w:rFonts w:ascii="Arial" w:hAnsi="Arial" w:cs="Arial"/>
          <w:sz w:val="22"/>
          <w:szCs w:val="22"/>
        </w:rPr>
      </w:pPr>
      <w:r w:rsidRPr="000606E3">
        <w:rPr>
          <w:rFonts w:ascii="Arial" w:hAnsi="Arial" w:cs="Arial"/>
          <w:sz w:val="22"/>
          <w:szCs w:val="22"/>
        </w:rPr>
        <w:t xml:space="preserve">These </w:t>
      </w:r>
      <w:r w:rsidR="00BC4EF8" w:rsidRPr="000606E3">
        <w:rPr>
          <w:rFonts w:ascii="Arial" w:hAnsi="Arial" w:cs="Arial"/>
          <w:sz w:val="22"/>
          <w:szCs w:val="22"/>
        </w:rPr>
        <w:t xml:space="preserve">dual </w:t>
      </w:r>
      <w:r w:rsidR="008972D8" w:rsidRPr="000606E3">
        <w:rPr>
          <w:rFonts w:ascii="Arial" w:hAnsi="Arial" w:cs="Arial"/>
          <w:sz w:val="22"/>
          <w:szCs w:val="22"/>
        </w:rPr>
        <w:t>objectives</w:t>
      </w:r>
      <w:r w:rsidR="00BC4EF8" w:rsidRPr="000606E3">
        <w:rPr>
          <w:rFonts w:ascii="Arial" w:hAnsi="Arial" w:cs="Arial"/>
          <w:sz w:val="22"/>
          <w:szCs w:val="22"/>
        </w:rPr>
        <w:t xml:space="preserve"> of learning and application are reflected in </w:t>
      </w:r>
      <w:r w:rsidR="008972D8" w:rsidRPr="000606E3">
        <w:rPr>
          <w:rFonts w:ascii="Arial" w:hAnsi="Arial" w:cs="Arial"/>
          <w:sz w:val="22"/>
          <w:szCs w:val="22"/>
        </w:rPr>
        <w:t xml:space="preserve">the </w:t>
      </w:r>
      <w:hyperlink r:id="rId11" w:history="1">
        <w:r w:rsidR="00C50AE6" w:rsidRPr="000606E3">
          <w:rPr>
            <w:rStyle w:val="Hyperlink"/>
            <w:rFonts w:ascii="Arial" w:hAnsi="Arial" w:cs="Arial"/>
            <w:i/>
            <w:iCs/>
            <w:sz w:val="22"/>
            <w:szCs w:val="22"/>
          </w:rPr>
          <w:t xml:space="preserve">IOC </w:t>
        </w:r>
        <w:r w:rsidR="008972D8" w:rsidRPr="000606E3">
          <w:rPr>
            <w:rStyle w:val="Hyperlink"/>
            <w:rFonts w:ascii="Arial" w:hAnsi="Arial" w:cs="Arial"/>
            <w:i/>
            <w:iCs/>
            <w:sz w:val="22"/>
            <w:szCs w:val="22"/>
          </w:rPr>
          <w:t>Medium-Term Strategy</w:t>
        </w:r>
      </w:hyperlink>
      <w:r w:rsidR="008972D8" w:rsidRPr="000606E3">
        <w:rPr>
          <w:rFonts w:ascii="Arial" w:hAnsi="Arial" w:cs="Arial"/>
          <w:sz w:val="22"/>
          <w:szCs w:val="22"/>
        </w:rPr>
        <w:t xml:space="preserve"> </w:t>
      </w:r>
      <w:r w:rsidR="00BC4EF8" w:rsidRPr="000606E3">
        <w:rPr>
          <w:rFonts w:ascii="Arial" w:hAnsi="Arial" w:cs="Arial"/>
          <w:sz w:val="22"/>
          <w:szCs w:val="22"/>
        </w:rPr>
        <w:t xml:space="preserve">and align with the ethos of </w:t>
      </w:r>
      <w:r w:rsidR="008972D8" w:rsidRPr="000606E3">
        <w:rPr>
          <w:rFonts w:ascii="Arial" w:hAnsi="Arial" w:cs="Arial"/>
          <w:sz w:val="22"/>
          <w:szCs w:val="22"/>
        </w:rPr>
        <w:t>the U</w:t>
      </w:r>
      <w:r w:rsidR="00C50AE6" w:rsidRPr="000606E3">
        <w:rPr>
          <w:rFonts w:ascii="Arial" w:hAnsi="Arial" w:cs="Arial"/>
          <w:sz w:val="22"/>
          <w:szCs w:val="22"/>
        </w:rPr>
        <w:t xml:space="preserve">nited </w:t>
      </w:r>
      <w:r w:rsidR="008972D8" w:rsidRPr="000606E3">
        <w:rPr>
          <w:rFonts w:ascii="Arial" w:hAnsi="Arial" w:cs="Arial"/>
          <w:sz w:val="22"/>
          <w:szCs w:val="22"/>
        </w:rPr>
        <w:t>N</w:t>
      </w:r>
      <w:r w:rsidR="00C50AE6" w:rsidRPr="000606E3">
        <w:rPr>
          <w:rFonts w:ascii="Arial" w:hAnsi="Arial" w:cs="Arial"/>
          <w:sz w:val="22"/>
          <w:szCs w:val="22"/>
        </w:rPr>
        <w:t>ations</w:t>
      </w:r>
      <w:r w:rsidR="008972D8" w:rsidRPr="000606E3">
        <w:rPr>
          <w:rFonts w:ascii="Arial" w:hAnsi="Arial" w:cs="Arial"/>
          <w:sz w:val="22"/>
          <w:szCs w:val="22"/>
        </w:rPr>
        <w:t xml:space="preserve"> Decade </w:t>
      </w:r>
      <w:r w:rsidR="00A07AF6" w:rsidRPr="000606E3">
        <w:rPr>
          <w:rFonts w:ascii="Arial" w:hAnsi="Arial" w:cs="Arial"/>
          <w:sz w:val="22"/>
          <w:szCs w:val="22"/>
        </w:rPr>
        <w:t xml:space="preserve">of </w:t>
      </w:r>
      <w:r w:rsidR="008972D8" w:rsidRPr="000606E3">
        <w:rPr>
          <w:rFonts w:ascii="Arial" w:hAnsi="Arial" w:cs="Arial"/>
          <w:sz w:val="22"/>
          <w:szCs w:val="22"/>
        </w:rPr>
        <w:t>Ocean Science</w:t>
      </w:r>
      <w:r w:rsidR="00A07AF6" w:rsidRPr="000606E3">
        <w:rPr>
          <w:rFonts w:ascii="Arial" w:hAnsi="Arial" w:cs="Arial"/>
          <w:sz w:val="22"/>
          <w:szCs w:val="22"/>
        </w:rPr>
        <w:t xml:space="preserve"> for Sustainable Development</w:t>
      </w:r>
      <w:r w:rsidR="00C50AE6" w:rsidRPr="000606E3">
        <w:rPr>
          <w:rFonts w:ascii="Arial" w:hAnsi="Arial" w:cs="Arial"/>
          <w:sz w:val="22"/>
          <w:szCs w:val="22"/>
        </w:rPr>
        <w:t xml:space="preserve"> (2021–2030)</w:t>
      </w:r>
      <w:r w:rsidR="008972D8" w:rsidRPr="000606E3">
        <w:rPr>
          <w:rFonts w:ascii="Arial" w:hAnsi="Arial" w:cs="Arial"/>
          <w:sz w:val="22"/>
          <w:szCs w:val="22"/>
        </w:rPr>
        <w:t xml:space="preserve">, which seeks to generate the science needed for the decisions required for a sustainable ocean. </w:t>
      </w:r>
      <w:r w:rsidR="00A07AF6" w:rsidRPr="000606E3">
        <w:rPr>
          <w:rFonts w:ascii="Arial" w:hAnsi="Arial" w:cs="Arial"/>
          <w:sz w:val="22"/>
          <w:szCs w:val="22"/>
        </w:rPr>
        <w:t xml:space="preserve">The IOC-led programmes and projects that are being developed under the framework of the </w:t>
      </w:r>
      <w:r w:rsidR="00C50AE6" w:rsidRPr="000606E3">
        <w:rPr>
          <w:rFonts w:ascii="Arial" w:hAnsi="Arial" w:cs="Arial"/>
          <w:sz w:val="22"/>
          <w:szCs w:val="22"/>
        </w:rPr>
        <w:t>‘</w:t>
      </w:r>
      <w:r w:rsidR="00A07AF6" w:rsidRPr="000606E3">
        <w:rPr>
          <w:rFonts w:ascii="Arial" w:hAnsi="Arial" w:cs="Arial"/>
          <w:sz w:val="22"/>
          <w:szCs w:val="22"/>
        </w:rPr>
        <w:t>Ocean Decade</w:t>
      </w:r>
      <w:r w:rsidR="00C50AE6" w:rsidRPr="000606E3">
        <w:rPr>
          <w:rFonts w:ascii="Arial" w:hAnsi="Arial" w:cs="Arial"/>
          <w:sz w:val="22"/>
          <w:szCs w:val="22"/>
        </w:rPr>
        <w:t>’</w:t>
      </w:r>
      <w:r w:rsidR="00A07AF6" w:rsidRPr="000606E3">
        <w:rPr>
          <w:rFonts w:ascii="Arial" w:hAnsi="Arial" w:cs="Arial"/>
          <w:sz w:val="22"/>
          <w:szCs w:val="22"/>
        </w:rPr>
        <w:t xml:space="preserve"> range from observations to</w:t>
      </w:r>
      <w:r w:rsidR="00BC4EF8" w:rsidRPr="000606E3">
        <w:rPr>
          <w:rFonts w:ascii="Arial" w:hAnsi="Arial" w:cs="Arial"/>
          <w:sz w:val="22"/>
          <w:szCs w:val="22"/>
        </w:rPr>
        <w:t xml:space="preserve"> research, to</w:t>
      </w:r>
      <w:r w:rsidR="00A07AF6" w:rsidRPr="000606E3">
        <w:rPr>
          <w:rFonts w:ascii="Arial" w:hAnsi="Arial" w:cs="Arial"/>
          <w:sz w:val="22"/>
          <w:szCs w:val="22"/>
        </w:rPr>
        <w:t xml:space="preserve"> sustainable ocean planning</w:t>
      </w:r>
      <w:r w:rsidR="00BC4EF8" w:rsidRPr="000606E3">
        <w:rPr>
          <w:rFonts w:ascii="Arial" w:hAnsi="Arial" w:cs="Arial"/>
          <w:sz w:val="22"/>
          <w:szCs w:val="22"/>
        </w:rPr>
        <w:t xml:space="preserve">. They </w:t>
      </w:r>
      <w:r w:rsidR="00A07AF6" w:rsidRPr="000606E3">
        <w:rPr>
          <w:rFonts w:ascii="Arial" w:hAnsi="Arial" w:cs="Arial"/>
          <w:sz w:val="22"/>
          <w:szCs w:val="22"/>
        </w:rPr>
        <w:t>are testbeds of transformative approaches to</w:t>
      </w:r>
      <w:r w:rsidR="00C102F3" w:rsidRPr="000606E3">
        <w:rPr>
          <w:rFonts w:ascii="Arial" w:hAnsi="Arial" w:cs="Arial"/>
          <w:sz w:val="22"/>
          <w:szCs w:val="22"/>
        </w:rPr>
        <w:t xml:space="preserve"> the generation of</w:t>
      </w:r>
      <w:r w:rsidR="00A07AF6" w:rsidRPr="000606E3">
        <w:rPr>
          <w:rFonts w:ascii="Arial" w:hAnsi="Arial" w:cs="Arial"/>
          <w:sz w:val="22"/>
          <w:szCs w:val="22"/>
        </w:rPr>
        <w:t xml:space="preserve"> timely, relevant and co-designed knowledge that has direct applicability to decision</w:t>
      </w:r>
      <w:r w:rsidR="008203FC" w:rsidRPr="000606E3">
        <w:rPr>
          <w:rFonts w:ascii="Arial" w:hAnsi="Arial" w:cs="Arial"/>
          <w:sz w:val="22"/>
          <w:szCs w:val="22"/>
        </w:rPr>
        <w:t>-</w:t>
      </w:r>
      <w:r w:rsidR="00A07AF6" w:rsidRPr="000606E3">
        <w:rPr>
          <w:rFonts w:ascii="Arial" w:hAnsi="Arial" w:cs="Arial"/>
          <w:sz w:val="22"/>
          <w:szCs w:val="22"/>
        </w:rPr>
        <w:t xml:space="preserve">making. </w:t>
      </w:r>
      <w:r w:rsidR="008972D8" w:rsidRPr="000606E3">
        <w:rPr>
          <w:rFonts w:ascii="Arial" w:hAnsi="Arial" w:cs="Arial"/>
          <w:sz w:val="22"/>
          <w:szCs w:val="22"/>
        </w:rPr>
        <w:t xml:space="preserve">The </w:t>
      </w:r>
      <w:r w:rsidR="0073415E" w:rsidRPr="000606E3">
        <w:rPr>
          <w:rFonts w:ascii="Arial" w:hAnsi="Arial" w:cs="Arial"/>
          <w:sz w:val="22"/>
          <w:szCs w:val="22"/>
        </w:rPr>
        <w:t xml:space="preserve">diverse stakeholder </w:t>
      </w:r>
      <w:r w:rsidR="008972D8" w:rsidRPr="000606E3">
        <w:rPr>
          <w:rFonts w:ascii="Arial" w:hAnsi="Arial" w:cs="Arial"/>
          <w:sz w:val="22"/>
          <w:szCs w:val="22"/>
        </w:rPr>
        <w:t xml:space="preserve">communities evolving through </w:t>
      </w:r>
      <w:r w:rsidR="00A07AF6" w:rsidRPr="000606E3">
        <w:rPr>
          <w:rFonts w:ascii="Arial" w:hAnsi="Arial" w:cs="Arial"/>
          <w:sz w:val="22"/>
          <w:szCs w:val="22"/>
        </w:rPr>
        <w:t>O</w:t>
      </w:r>
      <w:r w:rsidR="008972D8" w:rsidRPr="000606E3">
        <w:rPr>
          <w:rFonts w:ascii="Arial" w:hAnsi="Arial" w:cs="Arial"/>
          <w:sz w:val="22"/>
          <w:szCs w:val="22"/>
        </w:rPr>
        <w:t xml:space="preserve">cean </w:t>
      </w:r>
      <w:r w:rsidR="00A07AF6" w:rsidRPr="000606E3">
        <w:rPr>
          <w:rFonts w:ascii="Arial" w:hAnsi="Arial" w:cs="Arial"/>
          <w:sz w:val="22"/>
          <w:szCs w:val="22"/>
        </w:rPr>
        <w:t>D</w:t>
      </w:r>
      <w:r w:rsidR="008972D8" w:rsidRPr="000606E3">
        <w:rPr>
          <w:rFonts w:ascii="Arial" w:hAnsi="Arial" w:cs="Arial"/>
          <w:sz w:val="22"/>
          <w:szCs w:val="22"/>
        </w:rPr>
        <w:t xml:space="preserve">ecade processes </w:t>
      </w:r>
      <w:r w:rsidR="00361AD3" w:rsidRPr="000606E3">
        <w:rPr>
          <w:rFonts w:ascii="Arial" w:hAnsi="Arial" w:cs="Arial"/>
          <w:sz w:val="22"/>
          <w:szCs w:val="22"/>
        </w:rPr>
        <w:t xml:space="preserve">will be important networks for the IOC </w:t>
      </w:r>
      <w:r w:rsidR="00A07AF6" w:rsidRPr="000606E3">
        <w:rPr>
          <w:rFonts w:ascii="Arial" w:hAnsi="Arial" w:cs="Arial"/>
          <w:sz w:val="22"/>
          <w:szCs w:val="22"/>
        </w:rPr>
        <w:t xml:space="preserve">in a post-Decade era </w:t>
      </w:r>
      <w:r w:rsidR="00361AD3" w:rsidRPr="000606E3">
        <w:rPr>
          <w:rFonts w:ascii="Arial" w:hAnsi="Arial" w:cs="Arial"/>
          <w:sz w:val="22"/>
          <w:szCs w:val="22"/>
        </w:rPr>
        <w:t xml:space="preserve">in the efforts to </w:t>
      </w:r>
      <w:r w:rsidR="00E93CAB" w:rsidRPr="000606E3">
        <w:rPr>
          <w:rFonts w:ascii="Arial" w:hAnsi="Arial" w:cs="Arial"/>
          <w:sz w:val="22"/>
          <w:szCs w:val="22"/>
        </w:rPr>
        <w:t xml:space="preserve">better </w:t>
      </w:r>
      <w:r w:rsidR="00361AD3" w:rsidRPr="000606E3">
        <w:rPr>
          <w:rFonts w:ascii="Arial" w:hAnsi="Arial" w:cs="Arial"/>
          <w:sz w:val="22"/>
          <w:szCs w:val="22"/>
        </w:rPr>
        <w:t>deliver</w:t>
      </w:r>
      <w:r w:rsidR="00E93CAB" w:rsidRPr="000606E3">
        <w:rPr>
          <w:rFonts w:ascii="Arial" w:hAnsi="Arial" w:cs="Arial"/>
          <w:sz w:val="22"/>
          <w:szCs w:val="22"/>
        </w:rPr>
        <w:t xml:space="preserve"> on generation of knowledge as well as </w:t>
      </w:r>
      <w:r w:rsidR="0073415E" w:rsidRPr="000606E3">
        <w:rPr>
          <w:rFonts w:ascii="Arial" w:hAnsi="Arial" w:cs="Arial"/>
          <w:sz w:val="22"/>
          <w:szCs w:val="22"/>
        </w:rPr>
        <w:t xml:space="preserve">its </w:t>
      </w:r>
      <w:r w:rsidR="00E93CAB" w:rsidRPr="000606E3">
        <w:rPr>
          <w:rFonts w:ascii="Arial" w:hAnsi="Arial" w:cs="Arial"/>
          <w:sz w:val="22"/>
          <w:szCs w:val="22"/>
        </w:rPr>
        <w:t>application</w:t>
      </w:r>
      <w:r w:rsidR="0073415E" w:rsidRPr="000606E3">
        <w:rPr>
          <w:rFonts w:ascii="Arial" w:hAnsi="Arial" w:cs="Arial"/>
          <w:sz w:val="22"/>
          <w:szCs w:val="22"/>
        </w:rPr>
        <w:t xml:space="preserve">. </w:t>
      </w:r>
      <w:r w:rsidR="00302D4A" w:rsidRPr="000606E3">
        <w:rPr>
          <w:rFonts w:ascii="Arial" w:hAnsi="Arial" w:cs="Arial"/>
          <w:sz w:val="22"/>
          <w:szCs w:val="22"/>
        </w:rPr>
        <w:t xml:space="preserve">The Ocean Decade </w:t>
      </w:r>
      <w:r w:rsidR="00BC4EF8" w:rsidRPr="000606E3">
        <w:rPr>
          <w:rFonts w:ascii="Arial" w:hAnsi="Arial" w:cs="Arial"/>
          <w:sz w:val="22"/>
          <w:szCs w:val="22"/>
        </w:rPr>
        <w:t xml:space="preserve">thus </w:t>
      </w:r>
      <w:r w:rsidR="00302D4A" w:rsidRPr="000606E3">
        <w:rPr>
          <w:rFonts w:ascii="Arial" w:hAnsi="Arial" w:cs="Arial"/>
          <w:sz w:val="22"/>
          <w:szCs w:val="22"/>
        </w:rPr>
        <w:t>provides the framework for IOC programmes to work in new ways, with new partners focusing on emerging issues and thus build the foundation of the future IOC</w:t>
      </w:r>
      <w:r w:rsidR="00BC4EF8" w:rsidRPr="000606E3">
        <w:rPr>
          <w:rFonts w:ascii="Arial" w:hAnsi="Arial" w:cs="Arial"/>
          <w:sz w:val="22"/>
          <w:szCs w:val="22"/>
        </w:rPr>
        <w:t xml:space="preserve"> </w:t>
      </w:r>
      <w:r w:rsidR="00302D4A" w:rsidRPr="000606E3">
        <w:rPr>
          <w:rFonts w:ascii="Arial" w:hAnsi="Arial" w:cs="Arial"/>
          <w:sz w:val="22"/>
          <w:szCs w:val="22"/>
        </w:rPr>
        <w:t>that will be our legacy after the end of the Decade. The consultation work that</w:t>
      </w:r>
      <w:r w:rsidR="00C0443B" w:rsidRPr="000606E3">
        <w:rPr>
          <w:rFonts w:ascii="Arial" w:hAnsi="Arial" w:cs="Arial"/>
          <w:sz w:val="22"/>
          <w:szCs w:val="22"/>
        </w:rPr>
        <w:t xml:space="preserve"> was requested by the Executive Council</w:t>
      </w:r>
      <w:r w:rsidR="00302D4A" w:rsidRPr="000606E3">
        <w:rPr>
          <w:rFonts w:ascii="Arial" w:hAnsi="Arial" w:cs="Arial"/>
          <w:sz w:val="22"/>
          <w:szCs w:val="22"/>
        </w:rPr>
        <w:t xml:space="preserve"> as part of the ‘IOC and Future of the Ocean’ process </w:t>
      </w:r>
      <w:r w:rsidR="008203FC" w:rsidRPr="000606E3">
        <w:rPr>
          <w:rFonts w:ascii="Arial" w:hAnsi="Arial" w:cs="Arial"/>
          <w:sz w:val="22"/>
          <w:szCs w:val="22"/>
        </w:rPr>
        <w:t xml:space="preserve">(agenda item 5.3 at this session) </w:t>
      </w:r>
      <w:r w:rsidR="00302D4A" w:rsidRPr="000606E3">
        <w:rPr>
          <w:rFonts w:ascii="Arial" w:hAnsi="Arial" w:cs="Arial"/>
          <w:sz w:val="22"/>
          <w:szCs w:val="22"/>
        </w:rPr>
        <w:t xml:space="preserve">will ensure that the knowledge and experience generated through the Ocean Decade </w:t>
      </w:r>
      <w:r w:rsidR="00630580" w:rsidRPr="000606E3">
        <w:rPr>
          <w:rFonts w:ascii="Arial" w:hAnsi="Arial" w:cs="Arial"/>
          <w:sz w:val="22"/>
          <w:szCs w:val="22"/>
        </w:rPr>
        <w:t xml:space="preserve">can be leveraged to meet the evolving </w:t>
      </w:r>
      <w:r w:rsidR="00302D4A" w:rsidRPr="000606E3">
        <w:rPr>
          <w:rFonts w:ascii="Arial" w:hAnsi="Arial" w:cs="Arial"/>
          <w:sz w:val="22"/>
          <w:szCs w:val="22"/>
        </w:rPr>
        <w:t>needs and expectations of Member States</w:t>
      </w:r>
      <w:r w:rsidR="00630580" w:rsidRPr="000606E3">
        <w:rPr>
          <w:rFonts w:ascii="Arial" w:hAnsi="Arial" w:cs="Arial"/>
          <w:sz w:val="22"/>
          <w:szCs w:val="22"/>
        </w:rPr>
        <w:t>.</w:t>
      </w:r>
    </w:p>
    <w:p w14:paraId="1E9B8CF8" w14:textId="64BE0C4D" w:rsidR="003C2BCD" w:rsidRPr="000606E3" w:rsidRDefault="00E93CAB" w:rsidP="008F2D3D">
      <w:pPr>
        <w:pStyle w:val="ListParagraph"/>
        <w:numPr>
          <w:ilvl w:val="0"/>
          <w:numId w:val="35"/>
        </w:numPr>
        <w:tabs>
          <w:tab w:val="clear" w:pos="567"/>
          <w:tab w:val="left" w:pos="709"/>
        </w:tabs>
        <w:spacing w:after="240"/>
        <w:ind w:left="0" w:firstLine="0"/>
        <w:contextualSpacing w:val="0"/>
        <w:jc w:val="both"/>
        <w:rPr>
          <w:rFonts w:ascii="Arial" w:hAnsi="Arial" w:cs="Arial"/>
          <w:i/>
          <w:iCs/>
          <w:sz w:val="22"/>
          <w:szCs w:val="22"/>
        </w:rPr>
      </w:pPr>
      <w:r w:rsidRPr="000606E3">
        <w:rPr>
          <w:rFonts w:ascii="Arial" w:hAnsi="Arial" w:cs="Arial"/>
          <w:sz w:val="22"/>
          <w:szCs w:val="22"/>
        </w:rPr>
        <w:t>Since</w:t>
      </w:r>
      <w:r w:rsidR="002E7C4A" w:rsidRPr="000606E3">
        <w:rPr>
          <w:rFonts w:ascii="Arial" w:hAnsi="Arial" w:cs="Arial"/>
          <w:sz w:val="22"/>
          <w:szCs w:val="22"/>
        </w:rPr>
        <w:t xml:space="preserve"> a key objective</w:t>
      </w:r>
      <w:r w:rsidR="002E7C4A" w:rsidRPr="000606E3">
        <w:rPr>
          <w:rFonts w:ascii="Arial" w:hAnsi="Arial" w:cs="Arial"/>
          <w:i/>
          <w:iCs/>
          <w:sz w:val="22"/>
          <w:szCs w:val="22"/>
        </w:rPr>
        <w:t xml:space="preserve"> </w:t>
      </w:r>
      <w:r w:rsidR="002E7C4A" w:rsidRPr="000606E3">
        <w:rPr>
          <w:rFonts w:ascii="Arial" w:hAnsi="Arial" w:cs="Arial"/>
          <w:sz w:val="22"/>
          <w:szCs w:val="22"/>
        </w:rPr>
        <w:t xml:space="preserve">of our work is to achieve a better, faster, more dynamic interaction between ocean knowledge, decision-making and management, we </w:t>
      </w:r>
      <w:r w:rsidR="003C2BCD" w:rsidRPr="000606E3">
        <w:rPr>
          <w:rFonts w:ascii="Arial" w:hAnsi="Arial" w:cs="Arial"/>
          <w:sz w:val="22"/>
          <w:szCs w:val="22"/>
        </w:rPr>
        <w:t>need</w:t>
      </w:r>
      <w:r w:rsidR="002E7C4A" w:rsidRPr="000606E3">
        <w:rPr>
          <w:rFonts w:ascii="Arial" w:hAnsi="Arial" w:cs="Arial"/>
          <w:sz w:val="22"/>
          <w:szCs w:val="22"/>
        </w:rPr>
        <w:t xml:space="preserve"> also</w:t>
      </w:r>
      <w:r w:rsidR="003C2BCD" w:rsidRPr="000606E3">
        <w:rPr>
          <w:rFonts w:ascii="Arial" w:hAnsi="Arial" w:cs="Arial"/>
          <w:sz w:val="22"/>
          <w:szCs w:val="22"/>
        </w:rPr>
        <w:t xml:space="preserve"> to</w:t>
      </w:r>
      <w:r w:rsidR="002E7C4A" w:rsidRPr="000606E3">
        <w:rPr>
          <w:rFonts w:ascii="Arial" w:hAnsi="Arial" w:cs="Arial"/>
          <w:sz w:val="22"/>
          <w:szCs w:val="22"/>
        </w:rPr>
        <w:t xml:space="preserve"> consider whether </w:t>
      </w:r>
      <w:r w:rsidR="002E7C4A" w:rsidRPr="000606E3">
        <w:rPr>
          <w:rFonts w:ascii="Arial" w:hAnsi="Arial" w:cs="Arial"/>
          <w:i/>
          <w:iCs/>
          <w:sz w:val="22"/>
          <w:szCs w:val="22"/>
        </w:rPr>
        <w:t>the way we work</w:t>
      </w:r>
      <w:r w:rsidR="002E7C4A" w:rsidRPr="000606E3">
        <w:rPr>
          <w:rFonts w:ascii="Arial" w:hAnsi="Arial" w:cs="Arial"/>
          <w:sz w:val="22"/>
          <w:szCs w:val="22"/>
        </w:rPr>
        <w:t xml:space="preserve"> can also get better, faster and more dynamic.</w:t>
      </w:r>
      <w:r w:rsidR="003C2BCD" w:rsidRPr="000606E3">
        <w:rPr>
          <w:rFonts w:ascii="Arial" w:hAnsi="Arial" w:cs="Arial"/>
          <w:sz w:val="22"/>
          <w:szCs w:val="22"/>
        </w:rPr>
        <w:t xml:space="preserve"> It was therefore welcome that the Executive Council last year requested an external assessment of IOC governance and management</w:t>
      </w:r>
      <w:r w:rsidR="008203FC" w:rsidRPr="000606E3">
        <w:rPr>
          <w:rFonts w:ascii="Arial" w:hAnsi="Arial" w:cs="Arial"/>
          <w:sz w:val="22"/>
          <w:szCs w:val="22"/>
        </w:rPr>
        <w:t xml:space="preserve"> (agenda item 5.2 at this session)</w:t>
      </w:r>
      <w:r w:rsidR="003C2BCD" w:rsidRPr="000606E3">
        <w:rPr>
          <w:rFonts w:ascii="Arial" w:hAnsi="Arial" w:cs="Arial"/>
          <w:sz w:val="22"/>
          <w:szCs w:val="22"/>
        </w:rPr>
        <w:t>, calling for “streamlining of operations and optimising the use of resources so as to be truly fit</w:t>
      </w:r>
      <w:r w:rsidR="008203FC" w:rsidRPr="000606E3">
        <w:rPr>
          <w:rFonts w:ascii="Arial" w:hAnsi="Arial" w:cs="Arial"/>
          <w:sz w:val="22"/>
          <w:szCs w:val="22"/>
        </w:rPr>
        <w:t>-</w:t>
      </w:r>
      <w:r w:rsidR="003C2BCD" w:rsidRPr="000606E3">
        <w:rPr>
          <w:rFonts w:ascii="Arial" w:hAnsi="Arial" w:cs="Arial"/>
          <w:sz w:val="22"/>
          <w:szCs w:val="22"/>
        </w:rPr>
        <w:t>for</w:t>
      </w:r>
      <w:r w:rsidR="008203FC" w:rsidRPr="000606E3">
        <w:rPr>
          <w:rFonts w:ascii="Arial" w:hAnsi="Arial" w:cs="Arial"/>
          <w:sz w:val="22"/>
          <w:szCs w:val="22"/>
        </w:rPr>
        <w:t>-</w:t>
      </w:r>
      <w:r w:rsidR="003C2BCD" w:rsidRPr="000606E3">
        <w:rPr>
          <w:rFonts w:ascii="Arial" w:hAnsi="Arial" w:cs="Arial"/>
          <w:sz w:val="22"/>
          <w:szCs w:val="22"/>
        </w:rPr>
        <w:t xml:space="preserve">purpose in response to the fast-evolving ocean agenda and increasing demands of Member States and multilateral processes.” </w:t>
      </w:r>
    </w:p>
    <w:p w14:paraId="37636CA4" w14:textId="79FCC231" w:rsidR="00B35143" w:rsidRPr="000606E3" w:rsidRDefault="003C2BCD" w:rsidP="008F2D3D">
      <w:pPr>
        <w:pStyle w:val="ListParagraph"/>
        <w:numPr>
          <w:ilvl w:val="0"/>
          <w:numId w:val="35"/>
        </w:numPr>
        <w:tabs>
          <w:tab w:val="clear" w:pos="567"/>
          <w:tab w:val="left" w:pos="709"/>
        </w:tabs>
        <w:spacing w:after="120"/>
        <w:ind w:left="0" w:firstLine="0"/>
        <w:contextualSpacing w:val="0"/>
        <w:jc w:val="both"/>
        <w:rPr>
          <w:rFonts w:ascii="Arial" w:hAnsi="Arial" w:cs="Arial"/>
          <w:sz w:val="22"/>
          <w:szCs w:val="22"/>
        </w:rPr>
      </w:pPr>
      <w:r w:rsidRPr="000606E3">
        <w:rPr>
          <w:rFonts w:ascii="Arial" w:hAnsi="Arial" w:cs="Arial"/>
          <w:sz w:val="22"/>
          <w:szCs w:val="22"/>
        </w:rPr>
        <w:t xml:space="preserve">This assessment and related </w:t>
      </w:r>
      <w:r w:rsidR="005745C6" w:rsidRPr="000606E3">
        <w:rPr>
          <w:rFonts w:ascii="Arial" w:hAnsi="Arial" w:cs="Arial"/>
          <w:sz w:val="22"/>
          <w:szCs w:val="22"/>
        </w:rPr>
        <w:t>deliberations</w:t>
      </w:r>
      <w:r w:rsidRPr="000606E3">
        <w:rPr>
          <w:rFonts w:ascii="Arial" w:hAnsi="Arial" w:cs="Arial"/>
          <w:sz w:val="22"/>
          <w:szCs w:val="22"/>
        </w:rPr>
        <w:t xml:space="preserve"> have crystallised two </w:t>
      </w:r>
      <w:r w:rsidR="00292B27" w:rsidRPr="000606E3">
        <w:rPr>
          <w:rFonts w:ascii="Arial" w:hAnsi="Arial" w:cs="Arial"/>
          <w:sz w:val="22"/>
          <w:szCs w:val="22"/>
        </w:rPr>
        <w:t>broad</w:t>
      </w:r>
      <w:r w:rsidR="005745C6" w:rsidRPr="000606E3">
        <w:rPr>
          <w:rFonts w:ascii="Arial" w:hAnsi="Arial" w:cs="Arial"/>
          <w:sz w:val="22"/>
          <w:szCs w:val="22"/>
        </w:rPr>
        <w:t xml:space="preserve"> </w:t>
      </w:r>
      <w:r w:rsidRPr="000606E3">
        <w:rPr>
          <w:rFonts w:ascii="Arial" w:hAnsi="Arial" w:cs="Arial"/>
          <w:sz w:val="22"/>
          <w:szCs w:val="22"/>
        </w:rPr>
        <w:t>opportunitie</w:t>
      </w:r>
      <w:r w:rsidR="00B35143" w:rsidRPr="000606E3">
        <w:rPr>
          <w:rFonts w:ascii="Arial" w:hAnsi="Arial" w:cs="Arial"/>
          <w:sz w:val="22"/>
          <w:szCs w:val="22"/>
        </w:rPr>
        <w:t>s for</w:t>
      </w:r>
      <w:r w:rsidR="005745C6" w:rsidRPr="000606E3">
        <w:rPr>
          <w:rFonts w:ascii="Arial" w:hAnsi="Arial" w:cs="Arial"/>
          <w:sz w:val="22"/>
          <w:szCs w:val="22"/>
        </w:rPr>
        <w:t xml:space="preserve"> making our processes more streamlined and our resource use more optimal</w:t>
      </w:r>
      <w:r w:rsidR="00B35143" w:rsidRPr="000606E3">
        <w:rPr>
          <w:rFonts w:ascii="Arial" w:hAnsi="Arial" w:cs="Arial"/>
          <w:sz w:val="22"/>
          <w:szCs w:val="22"/>
        </w:rPr>
        <w:t xml:space="preserve">: </w:t>
      </w:r>
    </w:p>
    <w:p w14:paraId="2FFC1F80" w14:textId="69BCCE8D" w:rsidR="00B35143" w:rsidRPr="000606E3" w:rsidRDefault="00B35143" w:rsidP="008F2D3D">
      <w:pPr>
        <w:pStyle w:val="ListParagraph"/>
        <w:numPr>
          <w:ilvl w:val="0"/>
          <w:numId w:val="33"/>
        </w:numPr>
        <w:tabs>
          <w:tab w:val="clear" w:pos="567"/>
        </w:tabs>
        <w:spacing w:after="120"/>
        <w:ind w:left="1134" w:hanging="406"/>
        <w:contextualSpacing w:val="0"/>
        <w:jc w:val="both"/>
        <w:rPr>
          <w:rFonts w:ascii="Arial" w:hAnsi="Arial" w:cs="Arial"/>
          <w:sz w:val="22"/>
          <w:szCs w:val="22"/>
        </w:rPr>
      </w:pPr>
      <w:r w:rsidRPr="000606E3">
        <w:rPr>
          <w:rFonts w:ascii="Arial" w:hAnsi="Arial" w:cs="Arial"/>
          <w:sz w:val="22"/>
          <w:szCs w:val="22"/>
        </w:rPr>
        <w:t>Firstly, by complying with decision-making</w:t>
      </w:r>
      <w:r w:rsidR="00292B27" w:rsidRPr="000606E3">
        <w:rPr>
          <w:rFonts w:ascii="Arial" w:hAnsi="Arial" w:cs="Arial"/>
          <w:sz w:val="22"/>
          <w:szCs w:val="22"/>
        </w:rPr>
        <w:t xml:space="preserve"> authority provisions</w:t>
      </w:r>
      <w:r w:rsidRPr="000606E3">
        <w:rPr>
          <w:rFonts w:ascii="Arial" w:hAnsi="Arial" w:cs="Arial"/>
          <w:sz w:val="22"/>
          <w:szCs w:val="22"/>
        </w:rPr>
        <w:t xml:space="preserve"> and accountability relationships as established </w:t>
      </w:r>
      <w:r w:rsidR="00292B27" w:rsidRPr="000606E3">
        <w:rPr>
          <w:rFonts w:ascii="Arial" w:hAnsi="Arial" w:cs="Arial"/>
          <w:sz w:val="22"/>
          <w:szCs w:val="22"/>
        </w:rPr>
        <w:t>in</w:t>
      </w:r>
      <w:r w:rsidRPr="000606E3">
        <w:rPr>
          <w:rFonts w:ascii="Arial" w:hAnsi="Arial" w:cs="Arial"/>
          <w:sz w:val="22"/>
          <w:szCs w:val="22"/>
        </w:rPr>
        <w:t xml:space="preserve"> the </w:t>
      </w:r>
      <w:r w:rsidRPr="000606E3">
        <w:rPr>
          <w:rFonts w:ascii="Arial" w:hAnsi="Arial" w:cs="Arial"/>
          <w:i/>
          <w:iCs/>
          <w:sz w:val="22"/>
          <w:szCs w:val="22"/>
        </w:rPr>
        <w:t xml:space="preserve">IOC </w:t>
      </w:r>
      <w:proofErr w:type="gramStart"/>
      <w:r w:rsidRPr="000606E3">
        <w:rPr>
          <w:rFonts w:ascii="Arial" w:hAnsi="Arial" w:cs="Arial"/>
          <w:i/>
          <w:iCs/>
          <w:sz w:val="22"/>
          <w:szCs w:val="22"/>
        </w:rPr>
        <w:t>Statutes</w:t>
      </w:r>
      <w:r w:rsidRPr="000606E3">
        <w:rPr>
          <w:rFonts w:ascii="Arial" w:hAnsi="Arial" w:cs="Arial"/>
          <w:sz w:val="22"/>
          <w:szCs w:val="22"/>
        </w:rPr>
        <w:t>;</w:t>
      </w:r>
      <w:proofErr w:type="gramEnd"/>
    </w:p>
    <w:p w14:paraId="1F1F54EB" w14:textId="7A4AAE0C" w:rsidR="00B35143" w:rsidRPr="000606E3" w:rsidRDefault="00B35143" w:rsidP="008F2D3D">
      <w:pPr>
        <w:pStyle w:val="ListParagraph"/>
        <w:numPr>
          <w:ilvl w:val="0"/>
          <w:numId w:val="33"/>
        </w:numPr>
        <w:tabs>
          <w:tab w:val="clear" w:pos="567"/>
        </w:tabs>
        <w:spacing w:after="240"/>
        <w:ind w:left="1134" w:hanging="406"/>
        <w:contextualSpacing w:val="0"/>
        <w:jc w:val="both"/>
        <w:rPr>
          <w:rFonts w:ascii="Arial" w:hAnsi="Arial" w:cs="Arial"/>
          <w:sz w:val="22"/>
          <w:szCs w:val="22"/>
        </w:rPr>
      </w:pPr>
      <w:r w:rsidRPr="000606E3">
        <w:rPr>
          <w:rFonts w:ascii="Arial" w:hAnsi="Arial" w:cs="Arial"/>
          <w:sz w:val="22"/>
          <w:szCs w:val="22"/>
        </w:rPr>
        <w:t xml:space="preserve">Secondly, by aligning the IOC work programme, its objectives and indicators with the </w:t>
      </w:r>
      <w:r w:rsidR="001875EC" w:rsidRPr="000606E3">
        <w:rPr>
          <w:rFonts w:ascii="Arial" w:hAnsi="Arial" w:cs="Arial"/>
          <w:i/>
          <w:iCs/>
          <w:sz w:val="22"/>
          <w:szCs w:val="22"/>
        </w:rPr>
        <w:t xml:space="preserve">IOC </w:t>
      </w:r>
      <w:r w:rsidRPr="000606E3">
        <w:rPr>
          <w:rFonts w:ascii="Arial" w:hAnsi="Arial" w:cs="Arial"/>
          <w:i/>
          <w:iCs/>
          <w:sz w:val="22"/>
          <w:szCs w:val="22"/>
        </w:rPr>
        <w:t>Medium-Term Strategy</w:t>
      </w:r>
      <w:r w:rsidRPr="000606E3">
        <w:rPr>
          <w:rFonts w:ascii="Arial" w:hAnsi="Arial" w:cs="Arial"/>
          <w:sz w:val="22"/>
          <w:szCs w:val="22"/>
        </w:rPr>
        <w:t>.</w:t>
      </w:r>
    </w:p>
    <w:p w14:paraId="0319F390" w14:textId="0068292B" w:rsidR="00B35143" w:rsidRPr="000606E3" w:rsidRDefault="005745C6"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Acting on these opportunities</w:t>
      </w:r>
      <w:r w:rsidR="001875EC" w:rsidRPr="000606E3">
        <w:rPr>
          <w:rFonts w:ascii="Arial" w:hAnsi="Arial" w:cs="Arial"/>
          <w:sz w:val="22"/>
          <w:szCs w:val="22"/>
        </w:rPr>
        <w:t>—</w:t>
      </w:r>
      <w:r w:rsidRPr="000606E3">
        <w:rPr>
          <w:rFonts w:ascii="Arial" w:hAnsi="Arial" w:cs="Arial"/>
          <w:sz w:val="22"/>
          <w:szCs w:val="22"/>
        </w:rPr>
        <w:t xml:space="preserve">anchored in </w:t>
      </w:r>
      <w:r w:rsidR="00292B27" w:rsidRPr="000606E3">
        <w:rPr>
          <w:rFonts w:ascii="Arial" w:hAnsi="Arial" w:cs="Arial"/>
          <w:sz w:val="22"/>
          <w:szCs w:val="22"/>
        </w:rPr>
        <w:t>the</w:t>
      </w:r>
      <w:r w:rsidRPr="000606E3">
        <w:rPr>
          <w:rFonts w:ascii="Arial" w:hAnsi="Arial" w:cs="Arial"/>
          <w:sz w:val="22"/>
          <w:szCs w:val="22"/>
        </w:rPr>
        <w:t xml:space="preserve"> two most important</w:t>
      </w:r>
      <w:r w:rsidR="00292B27" w:rsidRPr="000606E3">
        <w:rPr>
          <w:rFonts w:ascii="Arial" w:hAnsi="Arial" w:cs="Arial"/>
          <w:sz w:val="22"/>
          <w:szCs w:val="22"/>
        </w:rPr>
        <w:t xml:space="preserve"> documents governing the IOC</w:t>
      </w:r>
      <w:r w:rsidR="001875EC" w:rsidRPr="000606E3">
        <w:rPr>
          <w:rFonts w:ascii="Arial" w:hAnsi="Arial" w:cs="Arial"/>
          <w:sz w:val="22"/>
          <w:szCs w:val="22"/>
        </w:rPr>
        <w:t>—</w:t>
      </w:r>
      <w:r w:rsidRPr="000606E3">
        <w:rPr>
          <w:rFonts w:ascii="Arial" w:hAnsi="Arial" w:cs="Arial"/>
          <w:sz w:val="22"/>
          <w:szCs w:val="22"/>
        </w:rPr>
        <w:t>will</w:t>
      </w:r>
      <w:r w:rsidR="00292B27" w:rsidRPr="000606E3">
        <w:rPr>
          <w:rFonts w:ascii="Arial" w:hAnsi="Arial" w:cs="Arial"/>
          <w:sz w:val="22"/>
          <w:szCs w:val="22"/>
        </w:rPr>
        <w:t xml:space="preserve"> enable the IOC to be simultaneously more strategic, more efficient and more responsive to demands of Member States and multilateral processes. </w:t>
      </w:r>
      <w:r w:rsidR="00E93CAB" w:rsidRPr="000606E3">
        <w:rPr>
          <w:rFonts w:ascii="Arial" w:hAnsi="Arial" w:cs="Arial"/>
          <w:sz w:val="22"/>
          <w:szCs w:val="22"/>
        </w:rPr>
        <w:t xml:space="preserve">The Assembly discussions and decisions on these matters will therefore be of high importance. </w:t>
      </w:r>
    </w:p>
    <w:p w14:paraId="2E6C35D7" w14:textId="1DC56660" w:rsidR="00F54E57" w:rsidRPr="000606E3" w:rsidRDefault="00E67743" w:rsidP="008F2D3D">
      <w:pPr>
        <w:tabs>
          <w:tab w:val="clear" w:pos="567"/>
        </w:tabs>
        <w:snapToGrid/>
        <w:spacing w:after="240"/>
        <w:rPr>
          <w:rFonts w:ascii="Arial" w:hAnsi="Arial" w:cs="Arial"/>
          <w:b/>
          <w:bCs/>
          <w:sz w:val="22"/>
          <w:szCs w:val="22"/>
        </w:rPr>
      </w:pPr>
      <w:r w:rsidRPr="000606E3">
        <w:rPr>
          <w:rFonts w:ascii="Arial" w:hAnsi="Arial" w:cs="Arial"/>
          <w:b/>
          <w:bCs/>
          <w:sz w:val="22"/>
          <w:szCs w:val="22"/>
        </w:rPr>
        <w:t xml:space="preserve">Highlights of Programme Implementation </w:t>
      </w:r>
      <w:r w:rsidR="00847517" w:rsidRPr="000606E3">
        <w:rPr>
          <w:rFonts w:ascii="Arial" w:hAnsi="Arial" w:cs="Arial"/>
          <w:b/>
          <w:bCs/>
          <w:sz w:val="22"/>
          <w:szCs w:val="22"/>
        </w:rPr>
        <w:t>(June 2023–May 202</w:t>
      </w:r>
      <w:r w:rsidR="005B06F3" w:rsidRPr="000606E3">
        <w:rPr>
          <w:rFonts w:ascii="Arial" w:hAnsi="Arial" w:cs="Arial"/>
          <w:b/>
          <w:bCs/>
          <w:sz w:val="22"/>
          <w:szCs w:val="22"/>
        </w:rPr>
        <w:t>5</w:t>
      </w:r>
      <w:r w:rsidR="00847517" w:rsidRPr="000606E3">
        <w:rPr>
          <w:rFonts w:ascii="Arial" w:hAnsi="Arial" w:cs="Arial"/>
          <w:b/>
          <w:bCs/>
          <w:sz w:val="22"/>
          <w:szCs w:val="22"/>
        </w:rPr>
        <w:t>)</w:t>
      </w:r>
    </w:p>
    <w:p w14:paraId="3EB49A4B" w14:textId="3EFD0192" w:rsidR="00FC2A2B" w:rsidRPr="000606E3" w:rsidRDefault="0062187D" w:rsidP="008F2D3D">
      <w:pPr>
        <w:pStyle w:val="ListParagraph"/>
        <w:numPr>
          <w:ilvl w:val="0"/>
          <w:numId w:val="35"/>
        </w:numPr>
        <w:tabs>
          <w:tab w:val="clear" w:pos="567"/>
          <w:tab w:val="left" w:pos="709"/>
        </w:tabs>
        <w:spacing w:before="240" w:after="240"/>
        <w:ind w:left="0" w:firstLine="0"/>
        <w:contextualSpacing w:val="0"/>
        <w:jc w:val="both"/>
        <w:rPr>
          <w:rFonts w:ascii="Arial" w:hAnsi="Arial" w:cs="Arial"/>
          <w:sz w:val="22"/>
          <w:szCs w:val="22"/>
        </w:rPr>
      </w:pPr>
      <w:r w:rsidRPr="000606E3">
        <w:rPr>
          <w:rFonts w:ascii="Arial" w:hAnsi="Arial" w:cs="Arial"/>
          <w:sz w:val="22"/>
          <w:szCs w:val="22"/>
        </w:rPr>
        <w:t>Coordinated by IOC s</w:t>
      </w:r>
      <w:r w:rsidR="00FC2A2B" w:rsidRPr="000606E3">
        <w:rPr>
          <w:rFonts w:ascii="Arial" w:hAnsi="Arial" w:cs="Arial"/>
          <w:sz w:val="22"/>
          <w:szCs w:val="22"/>
        </w:rPr>
        <w:t>ince</w:t>
      </w:r>
      <w:r w:rsidR="00914204" w:rsidRPr="000606E3">
        <w:rPr>
          <w:rFonts w:ascii="Arial" w:hAnsi="Arial" w:cs="Arial"/>
          <w:sz w:val="22"/>
          <w:szCs w:val="22"/>
        </w:rPr>
        <w:t xml:space="preserve"> </w:t>
      </w:r>
      <w:r w:rsidR="00FC2A2B" w:rsidRPr="000606E3">
        <w:rPr>
          <w:rFonts w:ascii="Arial" w:hAnsi="Arial" w:cs="Arial"/>
          <w:sz w:val="22"/>
          <w:szCs w:val="22"/>
        </w:rPr>
        <w:t xml:space="preserve">2021, </w:t>
      </w:r>
      <w:r w:rsidRPr="000606E3">
        <w:rPr>
          <w:rFonts w:ascii="Arial" w:hAnsi="Arial" w:cs="Arial"/>
          <w:sz w:val="22"/>
          <w:szCs w:val="22"/>
        </w:rPr>
        <w:t>th</w:t>
      </w:r>
      <w:r w:rsidR="00FC2A2B" w:rsidRPr="000606E3">
        <w:rPr>
          <w:rFonts w:ascii="Arial" w:hAnsi="Arial" w:cs="Arial"/>
          <w:sz w:val="22"/>
          <w:szCs w:val="22"/>
        </w:rPr>
        <w:t xml:space="preserve">e </w:t>
      </w:r>
      <w:r w:rsidR="00FC2A2B" w:rsidRPr="000606E3">
        <w:rPr>
          <w:rFonts w:ascii="Arial" w:hAnsi="Arial" w:cs="Arial"/>
          <w:sz w:val="22"/>
          <w:szCs w:val="22"/>
          <w:u w:val="single"/>
        </w:rPr>
        <w:t>United Nations Decade of Ocean Science for Sustainable Development (2021</w:t>
      </w:r>
      <w:r w:rsidR="00B24A6D" w:rsidRPr="000606E3">
        <w:rPr>
          <w:rFonts w:ascii="Arial" w:hAnsi="Arial" w:cs="Arial"/>
          <w:sz w:val="22"/>
          <w:szCs w:val="22"/>
          <w:u w:val="single"/>
        </w:rPr>
        <w:t>–</w:t>
      </w:r>
      <w:r w:rsidR="00FC2A2B" w:rsidRPr="000606E3">
        <w:rPr>
          <w:rFonts w:ascii="Arial" w:hAnsi="Arial" w:cs="Arial"/>
          <w:sz w:val="22"/>
          <w:szCs w:val="22"/>
          <w:u w:val="single"/>
        </w:rPr>
        <w:t>2030)</w:t>
      </w:r>
      <w:r w:rsidR="00CD41C5" w:rsidRPr="000606E3">
        <w:rPr>
          <w:rFonts w:ascii="Arial" w:hAnsi="Arial" w:cs="Arial"/>
          <w:sz w:val="22"/>
          <w:szCs w:val="22"/>
        </w:rPr>
        <w:t xml:space="preserve"> </w:t>
      </w:r>
      <w:r w:rsidR="00180AA0" w:rsidRPr="000606E3">
        <w:rPr>
          <w:rFonts w:ascii="Arial" w:hAnsi="Arial" w:cs="Arial"/>
          <w:sz w:val="22"/>
          <w:szCs w:val="22"/>
        </w:rPr>
        <w:t xml:space="preserve">has cemented </w:t>
      </w:r>
      <w:r w:rsidR="00D352B6" w:rsidRPr="000606E3">
        <w:rPr>
          <w:rFonts w:ascii="Arial" w:hAnsi="Arial" w:cs="Arial"/>
          <w:sz w:val="22"/>
          <w:szCs w:val="22"/>
        </w:rPr>
        <w:t>its</w:t>
      </w:r>
      <w:r w:rsidR="00180AA0" w:rsidRPr="000606E3">
        <w:rPr>
          <w:rFonts w:ascii="Arial" w:hAnsi="Arial" w:cs="Arial"/>
          <w:sz w:val="22"/>
          <w:szCs w:val="22"/>
        </w:rPr>
        <w:t xml:space="preserve"> place as</w:t>
      </w:r>
      <w:r w:rsidR="00CD41C5" w:rsidRPr="000606E3">
        <w:rPr>
          <w:rFonts w:ascii="Arial" w:hAnsi="Arial" w:cs="Arial"/>
          <w:sz w:val="22"/>
          <w:szCs w:val="22"/>
        </w:rPr>
        <w:t xml:space="preserve"> </w:t>
      </w:r>
      <w:r w:rsidR="00FC2A2B" w:rsidRPr="000606E3">
        <w:rPr>
          <w:rFonts w:ascii="Arial" w:hAnsi="Arial" w:cs="Arial"/>
          <w:sz w:val="22"/>
          <w:szCs w:val="22"/>
        </w:rPr>
        <w:t xml:space="preserve">the largest </w:t>
      </w:r>
      <w:r w:rsidR="00CD41C5" w:rsidRPr="000606E3">
        <w:rPr>
          <w:rFonts w:ascii="Arial" w:hAnsi="Arial" w:cs="Arial"/>
          <w:sz w:val="22"/>
          <w:szCs w:val="22"/>
        </w:rPr>
        <w:t xml:space="preserve">coordinated </w:t>
      </w:r>
      <w:r w:rsidR="00FC2A2B" w:rsidRPr="000606E3">
        <w:rPr>
          <w:rFonts w:ascii="Arial" w:hAnsi="Arial" w:cs="Arial"/>
          <w:sz w:val="22"/>
          <w:szCs w:val="22"/>
        </w:rPr>
        <w:t>global ocean science initiative ever undertaken</w:t>
      </w:r>
      <w:r w:rsidR="00CD41C5" w:rsidRPr="000606E3">
        <w:rPr>
          <w:rFonts w:ascii="Arial" w:hAnsi="Arial" w:cs="Arial"/>
          <w:sz w:val="22"/>
          <w:szCs w:val="22"/>
        </w:rPr>
        <w:t xml:space="preserve">. The </w:t>
      </w:r>
      <w:r w:rsidR="001875EC" w:rsidRPr="000606E3">
        <w:rPr>
          <w:rFonts w:ascii="Arial" w:hAnsi="Arial" w:cs="Arial"/>
          <w:sz w:val="22"/>
          <w:szCs w:val="22"/>
        </w:rPr>
        <w:t xml:space="preserve">‘Ocean </w:t>
      </w:r>
      <w:r w:rsidR="00CD41C5" w:rsidRPr="000606E3">
        <w:rPr>
          <w:rFonts w:ascii="Arial" w:hAnsi="Arial" w:cs="Arial"/>
          <w:sz w:val="22"/>
          <w:szCs w:val="22"/>
        </w:rPr>
        <w:t>Decade</w:t>
      </w:r>
      <w:r w:rsidR="001875EC" w:rsidRPr="000606E3">
        <w:rPr>
          <w:rFonts w:ascii="Arial" w:hAnsi="Arial" w:cs="Arial"/>
          <w:sz w:val="22"/>
          <w:szCs w:val="22"/>
        </w:rPr>
        <w:t>’</w:t>
      </w:r>
      <w:r w:rsidR="00CD41C5" w:rsidRPr="000606E3">
        <w:rPr>
          <w:rFonts w:ascii="Arial" w:hAnsi="Arial" w:cs="Arial"/>
          <w:sz w:val="22"/>
          <w:szCs w:val="22"/>
        </w:rPr>
        <w:t xml:space="preserve"> has galvanised over 20,000 individuals working in multi-disciplinary, international teams to implement </w:t>
      </w:r>
      <w:r w:rsidR="008C49BE" w:rsidRPr="000606E3">
        <w:rPr>
          <w:rFonts w:ascii="Arial" w:hAnsi="Arial" w:cs="Arial"/>
          <w:sz w:val="22"/>
          <w:szCs w:val="22"/>
        </w:rPr>
        <w:t xml:space="preserve">59 </w:t>
      </w:r>
      <w:r w:rsidR="00FC2A2B" w:rsidRPr="000606E3">
        <w:rPr>
          <w:rFonts w:ascii="Arial" w:hAnsi="Arial" w:cs="Arial"/>
          <w:sz w:val="22"/>
          <w:szCs w:val="22"/>
        </w:rPr>
        <w:t>endorsed global Decade programmes</w:t>
      </w:r>
      <w:r w:rsidR="00730172" w:rsidRPr="000606E3">
        <w:rPr>
          <w:rFonts w:ascii="Arial" w:hAnsi="Arial" w:cs="Arial"/>
          <w:sz w:val="22"/>
          <w:szCs w:val="22"/>
        </w:rPr>
        <w:t xml:space="preserve"> and</w:t>
      </w:r>
      <w:r w:rsidR="00FC2A2B" w:rsidRPr="000606E3">
        <w:rPr>
          <w:rFonts w:ascii="Arial" w:hAnsi="Arial" w:cs="Arial"/>
          <w:sz w:val="22"/>
          <w:szCs w:val="22"/>
        </w:rPr>
        <w:t xml:space="preserve"> </w:t>
      </w:r>
      <w:r w:rsidR="00730172" w:rsidRPr="000606E3">
        <w:rPr>
          <w:rFonts w:ascii="Arial" w:hAnsi="Arial" w:cs="Arial"/>
          <w:sz w:val="22"/>
          <w:szCs w:val="22"/>
        </w:rPr>
        <w:t xml:space="preserve">over </w:t>
      </w:r>
      <w:r w:rsidR="008C49BE" w:rsidRPr="000606E3">
        <w:rPr>
          <w:rFonts w:ascii="Arial" w:hAnsi="Arial" w:cs="Arial"/>
          <w:sz w:val="22"/>
          <w:szCs w:val="22"/>
        </w:rPr>
        <w:t xml:space="preserve">500 regional and national </w:t>
      </w:r>
      <w:r w:rsidR="00FC2A2B" w:rsidRPr="000606E3">
        <w:rPr>
          <w:rFonts w:ascii="Arial" w:hAnsi="Arial" w:cs="Arial"/>
          <w:sz w:val="22"/>
          <w:szCs w:val="22"/>
        </w:rPr>
        <w:t>Decade projects</w:t>
      </w:r>
      <w:r w:rsidR="00180AA0" w:rsidRPr="000606E3">
        <w:rPr>
          <w:rFonts w:ascii="Arial" w:hAnsi="Arial" w:cs="Arial"/>
          <w:sz w:val="22"/>
          <w:szCs w:val="22"/>
        </w:rPr>
        <w:t>. These Decade Actions are</w:t>
      </w:r>
      <w:r w:rsidR="00FC2A2B" w:rsidRPr="000606E3">
        <w:rPr>
          <w:rFonts w:ascii="Arial" w:hAnsi="Arial" w:cs="Arial"/>
          <w:sz w:val="22"/>
          <w:szCs w:val="22"/>
        </w:rPr>
        <w:t xml:space="preserve"> </w:t>
      </w:r>
      <w:r w:rsidR="00730172" w:rsidRPr="000606E3">
        <w:rPr>
          <w:rFonts w:ascii="Arial" w:hAnsi="Arial" w:cs="Arial"/>
          <w:sz w:val="22"/>
          <w:szCs w:val="22"/>
        </w:rPr>
        <w:t xml:space="preserve">led by </w:t>
      </w:r>
      <w:r w:rsidR="00CD41C5" w:rsidRPr="000606E3">
        <w:rPr>
          <w:rFonts w:ascii="Arial" w:hAnsi="Arial" w:cs="Arial"/>
          <w:sz w:val="22"/>
          <w:szCs w:val="22"/>
        </w:rPr>
        <w:t>research institutes, NGOs, private sector and government partners</w:t>
      </w:r>
      <w:r w:rsidR="00730172" w:rsidRPr="000606E3">
        <w:rPr>
          <w:rFonts w:ascii="Arial" w:hAnsi="Arial" w:cs="Arial"/>
          <w:sz w:val="22"/>
          <w:szCs w:val="22"/>
        </w:rPr>
        <w:t xml:space="preserve"> in </w:t>
      </w:r>
      <w:r w:rsidR="008C49BE" w:rsidRPr="000606E3">
        <w:rPr>
          <w:rFonts w:ascii="Arial" w:hAnsi="Arial" w:cs="Arial"/>
          <w:sz w:val="22"/>
          <w:szCs w:val="22"/>
        </w:rPr>
        <w:t>76</w:t>
      </w:r>
      <w:r w:rsidR="00730172" w:rsidRPr="000606E3">
        <w:rPr>
          <w:rFonts w:ascii="Arial" w:hAnsi="Arial" w:cs="Arial"/>
          <w:sz w:val="22"/>
          <w:szCs w:val="22"/>
        </w:rPr>
        <w:t xml:space="preserve"> countries</w:t>
      </w:r>
      <w:r w:rsidR="008C49BE" w:rsidRPr="000606E3">
        <w:rPr>
          <w:rFonts w:ascii="Arial" w:hAnsi="Arial" w:cs="Arial"/>
          <w:sz w:val="22"/>
          <w:szCs w:val="22"/>
        </w:rPr>
        <w:t xml:space="preserve">. </w:t>
      </w:r>
      <w:r w:rsidR="00265371" w:rsidRPr="000606E3">
        <w:rPr>
          <w:rFonts w:ascii="Arial" w:hAnsi="Arial" w:cs="Arial"/>
          <w:sz w:val="22"/>
          <w:szCs w:val="22"/>
        </w:rPr>
        <w:t>T</w:t>
      </w:r>
      <w:r w:rsidR="008E4F1B" w:rsidRPr="000606E3">
        <w:rPr>
          <w:rFonts w:ascii="Arial" w:hAnsi="Arial" w:cs="Arial"/>
          <w:sz w:val="22"/>
          <w:szCs w:val="22"/>
        </w:rPr>
        <w:t>hirteen</w:t>
      </w:r>
      <w:r w:rsidR="00265371" w:rsidRPr="000606E3">
        <w:rPr>
          <w:rFonts w:ascii="Arial" w:hAnsi="Arial" w:cs="Arial"/>
          <w:sz w:val="22"/>
          <w:szCs w:val="22"/>
        </w:rPr>
        <w:t xml:space="preserve"> </w:t>
      </w:r>
      <w:r w:rsidR="001875EC" w:rsidRPr="000606E3">
        <w:rPr>
          <w:rFonts w:ascii="Arial" w:hAnsi="Arial" w:cs="Arial"/>
          <w:sz w:val="22"/>
          <w:szCs w:val="22"/>
        </w:rPr>
        <w:t xml:space="preserve">(13) </w:t>
      </w:r>
      <w:r w:rsidR="00265371" w:rsidRPr="000606E3">
        <w:rPr>
          <w:rFonts w:ascii="Arial" w:hAnsi="Arial" w:cs="Arial"/>
          <w:sz w:val="22"/>
          <w:szCs w:val="22"/>
        </w:rPr>
        <w:t>regional and thematic decentralised coordination structures are hosted by partners</w:t>
      </w:r>
      <w:r w:rsidR="008E4F1B" w:rsidRPr="000606E3">
        <w:rPr>
          <w:rFonts w:ascii="Arial" w:hAnsi="Arial" w:cs="Arial"/>
          <w:sz w:val="22"/>
          <w:szCs w:val="22"/>
        </w:rPr>
        <w:t xml:space="preserve"> including a newly launched Decade Collaborative Centre for sustainable ocean economy hosted by Barcelona City Council. </w:t>
      </w:r>
      <w:r w:rsidR="001875EC" w:rsidRPr="000606E3">
        <w:rPr>
          <w:rFonts w:ascii="Arial" w:hAnsi="Arial" w:cs="Arial"/>
          <w:sz w:val="22"/>
          <w:szCs w:val="22"/>
        </w:rPr>
        <w:t>Forty (</w:t>
      </w:r>
      <w:r w:rsidR="008C49BE" w:rsidRPr="000606E3">
        <w:rPr>
          <w:rFonts w:ascii="Arial" w:hAnsi="Arial" w:cs="Arial"/>
          <w:sz w:val="22"/>
          <w:szCs w:val="22"/>
        </w:rPr>
        <w:t>40</w:t>
      </w:r>
      <w:r w:rsidR="001875EC" w:rsidRPr="000606E3">
        <w:rPr>
          <w:rFonts w:ascii="Arial" w:hAnsi="Arial" w:cs="Arial"/>
          <w:sz w:val="22"/>
          <w:szCs w:val="22"/>
        </w:rPr>
        <w:t>)</w:t>
      </w:r>
      <w:r w:rsidR="00265371" w:rsidRPr="000606E3">
        <w:rPr>
          <w:rFonts w:ascii="Arial" w:hAnsi="Arial" w:cs="Arial"/>
          <w:sz w:val="22"/>
          <w:szCs w:val="22"/>
        </w:rPr>
        <w:t xml:space="preserve"> countries have established National Decade Committees.</w:t>
      </w:r>
      <w:r w:rsidR="00CD41C5" w:rsidRPr="000606E3">
        <w:rPr>
          <w:rFonts w:ascii="Arial" w:hAnsi="Arial" w:cs="Arial"/>
          <w:sz w:val="22"/>
          <w:szCs w:val="22"/>
        </w:rPr>
        <w:t xml:space="preserve"> The 2024 Ocean Decade Conference, hosted by Spain</w:t>
      </w:r>
      <w:r w:rsidR="00D62E6D" w:rsidRPr="000606E3">
        <w:rPr>
          <w:rFonts w:ascii="Arial" w:hAnsi="Arial" w:cs="Arial"/>
          <w:sz w:val="22"/>
          <w:szCs w:val="22"/>
        </w:rPr>
        <w:t xml:space="preserve"> in April 2024</w:t>
      </w:r>
      <w:r w:rsidR="00914204" w:rsidRPr="000606E3">
        <w:rPr>
          <w:rFonts w:ascii="Arial" w:hAnsi="Arial" w:cs="Arial"/>
          <w:sz w:val="22"/>
          <w:szCs w:val="22"/>
        </w:rPr>
        <w:t xml:space="preserve"> in Barcelona</w:t>
      </w:r>
      <w:r w:rsidR="00CD41C5" w:rsidRPr="000606E3">
        <w:rPr>
          <w:rFonts w:ascii="Arial" w:hAnsi="Arial" w:cs="Arial"/>
          <w:sz w:val="22"/>
          <w:szCs w:val="22"/>
        </w:rPr>
        <w:t>, convened over 2</w:t>
      </w:r>
      <w:r w:rsidR="001875EC" w:rsidRPr="000606E3">
        <w:rPr>
          <w:rFonts w:ascii="Arial" w:hAnsi="Arial" w:cs="Arial"/>
          <w:sz w:val="22"/>
          <w:szCs w:val="22"/>
        </w:rPr>
        <w:t>,</w:t>
      </w:r>
      <w:r w:rsidR="00CD41C5" w:rsidRPr="000606E3">
        <w:rPr>
          <w:rFonts w:ascii="Arial" w:hAnsi="Arial" w:cs="Arial"/>
          <w:sz w:val="22"/>
          <w:szCs w:val="22"/>
        </w:rPr>
        <w:t xml:space="preserve">600 in-person participants to discuss the science and knowledge needs that will guide the </w:t>
      </w:r>
      <w:r w:rsidR="00D352B6" w:rsidRPr="000606E3">
        <w:rPr>
          <w:rFonts w:ascii="Arial" w:hAnsi="Arial" w:cs="Arial"/>
          <w:sz w:val="22"/>
          <w:szCs w:val="22"/>
        </w:rPr>
        <w:t xml:space="preserve">future </w:t>
      </w:r>
      <w:r w:rsidR="00CD41C5" w:rsidRPr="000606E3">
        <w:rPr>
          <w:rFonts w:ascii="Arial" w:hAnsi="Arial" w:cs="Arial"/>
          <w:sz w:val="22"/>
          <w:szCs w:val="22"/>
        </w:rPr>
        <w:t>priorities of the Ocean Decade, as well as opportunities related to partnerships and resources and the means of ensuring the full engagement of under-represented groups</w:t>
      </w:r>
      <w:r w:rsidR="00DE7992" w:rsidRPr="000606E3">
        <w:rPr>
          <w:rFonts w:ascii="Arial" w:hAnsi="Arial" w:cs="Arial"/>
          <w:sz w:val="22"/>
          <w:szCs w:val="22"/>
        </w:rPr>
        <w:t>.</w:t>
      </w:r>
      <w:r w:rsidR="00CD41C5" w:rsidRPr="000606E3">
        <w:rPr>
          <w:rFonts w:ascii="Arial" w:hAnsi="Arial" w:cs="Arial"/>
          <w:sz w:val="22"/>
          <w:szCs w:val="22"/>
        </w:rPr>
        <w:t xml:space="preserve"> </w:t>
      </w:r>
      <w:r w:rsidR="00D96547" w:rsidRPr="000606E3">
        <w:rPr>
          <w:rFonts w:ascii="Arial" w:hAnsi="Arial" w:cs="Arial"/>
          <w:sz w:val="22"/>
          <w:szCs w:val="22"/>
        </w:rPr>
        <w:t xml:space="preserve">This was achieved through an unprecedented mobilisation of the IOC Secretariat and its partners over the past three years. </w:t>
      </w:r>
      <w:r w:rsidR="00631C7D" w:rsidRPr="000606E3">
        <w:rPr>
          <w:rFonts w:ascii="Arial" w:hAnsi="Arial" w:cs="Arial"/>
          <w:sz w:val="22"/>
          <w:szCs w:val="22"/>
        </w:rPr>
        <w:t xml:space="preserve">The recommendations of the Ocean Decade Conference have provided a foundation for IOC’s </w:t>
      </w:r>
      <w:r w:rsidR="00631C7D" w:rsidRPr="000606E3">
        <w:rPr>
          <w:rFonts w:ascii="Arial" w:hAnsi="Arial" w:cs="Arial"/>
          <w:sz w:val="22"/>
          <w:szCs w:val="22"/>
        </w:rPr>
        <w:lastRenderedPageBreak/>
        <w:t>engagement in the preparation of the 2025 United Nations Ocean Conference</w:t>
      </w:r>
      <w:r w:rsidR="008E4F1B" w:rsidRPr="000606E3">
        <w:rPr>
          <w:rFonts w:ascii="Arial" w:hAnsi="Arial" w:cs="Arial"/>
          <w:sz w:val="22"/>
          <w:szCs w:val="22"/>
        </w:rPr>
        <w:t xml:space="preserve">. This Conference, which will also mark the mid-point of implementation of the </w:t>
      </w:r>
      <w:r w:rsidR="001875EC" w:rsidRPr="000606E3">
        <w:rPr>
          <w:rFonts w:ascii="Arial" w:hAnsi="Arial" w:cs="Arial"/>
          <w:sz w:val="22"/>
          <w:szCs w:val="22"/>
        </w:rPr>
        <w:t xml:space="preserve">Ocean </w:t>
      </w:r>
      <w:r w:rsidR="008E4F1B" w:rsidRPr="000606E3">
        <w:rPr>
          <w:rFonts w:ascii="Arial" w:hAnsi="Arial" w:cs="Arial"/>
          <w:sz w:val="22"/>
          <w:szCs w:val="22"/>
        </w:rPr>
        <w:t xml:space="preserve">Decade, will be </w:t>
      </w:r>
      <w:r w:rsidR="00180AA0" w:rsidRPr="000606E3">
        <w:rPr>
          <w:rFonts w:ascii="Arial" w:hAnsi="Arial" w:cs="Arial"/>
          <w:sz w:val="22"/>
          <w:szCs w:val="22"/>
        </w:rPr>
        <w:t>a seminal moment in the global ocean governance agenda and</w:t>
      </w:r>
      <w:r w:rsidR="00631C7D" w:rsidRPr="000606E3">
        <w:rPr>
          <w:rFonts w:ascii="Arial" w:hAnsi="Arial" w:cs="Arial"/>
          <w:sz w:val="22"/>
          <w:szCs w:val="22"/>
        </w:rPr>
        <w:t xml:space="preserve"> </w:t>
      </w:r>
      <w:r w:rsidR="008E4F1B" w:rsidRPr="000606E3">
        <w:rPr>
          <w:rFonts w:ascii="Arial" w:hAnsi="Arial" w:cs="Arial"/>
          <w:sz w:val="22"/>
          <w:szCs w:val="22"/>
        </w:rPr>
        <w:t xml:space="preserve">a unique moment for IOC to advance action for solutions-based ocean science. </w:t>
      </w:r>
    </w:p>
    <w:p w14:paraId="78B2DB7F" w14:textId="1C0461D3" w:rsidR="00FC2A2B" w:rsidRPr="000606E3" w:rsidRDefault="00754815"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As part of IOC’s core activities and w</w:t>
      </w:r>
      <w:r w:rsidR="00FC2A2B" w:rsidRPr="000606E3">
        <w:rPr>
          <w:rFonts w:ascii="Arial" w:hAnsi="Arial" w:cs="Arial"/>
          <w:sz w:val="22"/>
          <w:szCs w:val="22"/>
        </w:rPr>
        <w:t xml:space="preserve">ith Member States’ support, the following key achievements were </w:t>
      </w:r>
      <w:r w:rsidR="0062187D" w:rsidRPr="000606E3">
        <w:rPr>
          <w:rFonts w:ascii="Arial" w:hAnsi="Arial" w:cs="Arial"/>
          <w:sz w:val="22"/>
          <w:szCs w:val="22"/>
        </w:rPr>
        <w:t>realised</w:t>
      </w:r>
      <w:r w:rsidR="00FC2A2B" w:rsidRPr="000606E3">
        <w:rPr>
          <w:rFonts w:ascii="Arial" w:hAnsi="Arial" w:cs="Arial"/>
          <w:sz w:val="22"/>
          <w:szCs w:val="22"/>
        </w:rPr>
        <w:t xml:space="preserve"> </w:t>
      </w:r>
      <w:r w:rsidR="00DE7992" w:rsidRPr="000606E3">
        <w:rPr>
          <w:rFonts w:ascii="Arial" w:hAnsi="Arial" w:cs="Arial"/>
          <w:sz w:val="22"/>
          <w:szCs w:val="22"/>
        </w:rPr>
        <w:t>since the 32</w:t>
      </w:r>
      <w:r w:rsidR="00DE7992" w:rsidRPr="000606E3">
        <w:rPr>
          <w:rFonts w:ascii="Arial" w:hAnsi="Arial" w:cs="Arial"/>
          <w:sz w:val="22"/>
          <w:szCs w:val="22"/>
          <w:vertAlign w:val="superscript"/>
        </w:rPr>
        <w:t>nd</w:t>
      </w:r>
      <w:r w:rsidR="00DE7992" w:rsidRPr="000606E3">
        <w:rPr>
          <w:rFonts w:ascii="Arial" w:hAnsi="Arial" w:cs="Arial"/>
          <w:sz w:val="22"/>
          <w:szCs w:val="22"/>
        </w:rPr>
        <w:t xml:space="preserve"> session of the IOC Assembly</w:t>
      </w:r>
      <w:r w:rsidR="001875EC" w:rsidRPr="000606E3">
        <w:rPr>
          <w:rFonts w:ascii="Arial" w:hAnsi="Arial" w:cs="Arial"/>
          <w:sz w:val="22"/>
          <w:szCs w:val="22"/>
        </w:rPr>
        <w:t xml:space="preserve"> in 2023.</w:t>
      </w:r>
      <w:r w:rsidR="00FC2A2B" w:rsidRPr="000606E3">
        <w:rPr>
          <w:rFonts w:ascii="Arial" w:hAnsi="Arial" w:cs="Arial"/>
          <w:sz w:val="22"/>
          <w:szCs w:val="22"/>
        </w:rPr>
        <w:t xml:space="preserve"> </w:t>
      </w:r>
    </w:p>
    <w:p w14:paraId="470C5F0B" w14:textId="48A23075" w:rsidR="00B72CB5" w:rsidRPr="000606E3" w:rsidRDefault="003570B3" w:rsidP="000606E3">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proofErr w:type="gramStart"/>
      <w:r w:rsidRPr="000606E3">
        <w:rPr>
          <w:rFonts w:ascii="Arial" w:hAnsi="Arial" w:cs="Arial"/>
          <w:sz w:val="22"/>
          <w:szCs w:val="22"/>
          <w:u w:val="single"/>
        </w:rPr>
        <w:t>The</w:t>
      </w:r>
      <w:r w:rsidR="001875EC" w:rsidRPr="000606E3">
        <w:rPr>
          <w:rFonts w:ascii="Arial" w:hAnsi="Arial" w:cs="Arial"/>
          <w:sz w:val="22"/>
          <w:szCs w:val="22"/>
          <w:u w:val="single"/>
        </w:rPr>
        <w:t xml:space="preserve"> second</w:t>
      </w:r>
      <w:r w:rsidRPr="000606E3">
        <w:rPr>
          <w:rFonts w:ascii="Arial" w:hAnsi="Arial" w:cs="Arial"/>
          <w:sz w:val="22"/>
          <w:szCs w:val="22"/>
          <w:u w:val="single"/>
        </w:rPr>
        <w:t xml:space="preserve"> IOC </w:t>
      </w:r>
      <w:r w:rsidRPr="000606E3">
        <w:rPr>
          <w:rFonts w:ascii="Arial" w:hAnsi="Arial" w:cs="Arial"/>
          <w:i/>
          <w:iCs/>
          <w:sz w:val="22"/>
          <w:szCs w:val="22"/>
          <w:u w:val="single"/>
        </w:rPr>
        <w:t>State of the Ocean Report</w:t>
      </w:r>
      <w:r w:rsidRPr="000606E3">
        <w:rPr>
          <w:rFonts w:ascii="Arial" w:hAnsi="Arial" w:cs="Arial"/>
          <w:sz w:val="22"/>
          <w:szCs w:val="22"/>
        </w:rPr>
        <w:t>,</w:t>
      </w:r>
      <w:proofErr w:type="gramEnd"/>
      <w:r w:rsidRPr="000606E3">
        <w:rPr>
          <w:rFonts w:ascii="Arial" w:hAnsi="Arial" w:cs="Arial"/>
          <w:sz w:val="22"/>
          <w:szCs w:val="22"/>
        </w:rPr>
        <w:t xml:space="preserve"> was published in June </w:t>
      </w:r>
      <w:hyperlink r:id="rId12" w:history="1">
        <w:r w:rsidRPr="000606E3">
          <w:rPr>
            <w:rStyle w:val="Hyperlink"/>
            <w:rFonts w:ascii="Arial" w:hAnsi="Arial" w:cs="Arial"/>
            <w:sz w:val="22"/>
            <w:szCs w:val="22"/>
          </w:rPr>
          <w:t>2024</w:t>
        </w:r>
      </w:hyperlink>
      <w:r w:rsidRPr="000606E3">
        <w:rPr>
          <w:rFonts w:ascii="Arial" w:hAnsi="Arial" w:cs="Arial"/>
          <w:sz w:val="22"/>
          <w:szCs w:val="22"/>
        </w:rPr>
        <w:t xml:space="preserve">. The </w:t>
      </w:r>
      <w:proofErr w:type="spellStart"/>
      <w:r w:rsidRPr="000606E3">
        <w:rPr>
          <w:rFonts w:ascii="Arial" w:hAnsi="Arial" w:cs="Arial"/>
          <w:sz w:val="22"/>
          <w:szCs w:val="22"/>
        </w:rPr>
        <w:t>StOR</w:t>
      </w:r>
      <w:proofErr w:type="spellEnd"/>
      <w:r w:rsidRPr="000606E3">
        <w:rPr>
          <w:rFonts w:ascii="Arial" w:hAnsi="Arial" w:cs="Arial"/>
          <w:sz w:val="22"/>
          <w:szCs w:val="22"/>
        </w:rPr>
        <w:t xml:space="preserve"> presents the results of ocean-related scientific activities and analyses to describe the current and future state of the ocean, addressing physical, chemical, ecological, socioeconomic and governance aspects, focusing on the seven Outcomes of the </w:t>
      </w:r>
      <w:r w:rsidR="001875EC" w:rsidRPr="000606E3">
        <w:rPr>
          <w:rFonts w:ascii="Arial" w:hAnsi="Arial" w:cs="Arial"/>
          <w:sz w:val="22"/>
          <w:szCs w:val="22"/>
        </w:rPr>
        <w:t xml:space="preserve">Ocean </w:t>
      </w:r>
      <w:r w:rsidRPr="000606E3">
        <w:rPr>
          <w:rFonts w:ascii="Arial" w:hAnsi="Arial" w:cs="Arial"/>
          <w:sz w:val="22"/>
          <w:szCs w:val="22"/>
        </w:rPr>
        <w:t>Decade.</w:t>
      </w:r>
      <w:r w:rsidR="00B72CB5" w:rsidRPr="000606E3">
        <w:rPr>
          <w:rFonts w:ascii="Arial" w:hAnsi="Arial" w:cs="Arial"/>
          <w:sz w:val="22"/>
          <w:szCs w:val="22"/>
        </w:rPr>
        <w:t xml:space="preserve"> A call for members of the advisory board for the 2026 </w:t>
      </w:r>
      <w:proofErr w:type="spellStart"/>
      <w:r w:rsidR="00B72CB5" w:rsidRPr="000606E3">
        <w:rPr>
          <w:rFonts w:ascii="Arial" w:hAnsi="Arial" w:cs="Arial"/>
          <w:sz w:val="22"/>
          <w:szCs w:val="22"/>
        </w:rPr>
        <w:t>StOR</w:t>
      </w:r>
      <w:proofErr w:type="spellEnd"/>
      <w:r w:rsidR="00B72CB5" w:rsidRPr="000606E3">
        <w:rPr>
          <w:rFonts w:ascii="Arial" w:hAnsi="Arial" w:cs="Arial"/>
          <w:sz w:val="22"/>
          <w:szCs w:val="22"/>
        </w:rPr>
        <w:t xml:space="preserve"> was issued in March 2025, and a first meeting of the advisory board focused on initiating planning for the 2026 report was held in May 2025.</w:t>
      </w:r>
    </w:p>
    <w:p w14:paraId="6D48C812" w14:textId="0881F5C9" w:rsidR="00FC2A2B" w:rsidRPr="000606E3" w:rsidRDefault="00FC2A2B" w:rsidP="000606E3">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u w:val="single"/>
        </w:rPr>
        <w:t>During the United Nations Climate Conference (COP28)</w:t>
      </w:r>
      <w:r w:rsidR="00996EE4" w:rsidRPr="000606E3">
        <w:rPr>
          <w:rFonts w:ascii="Arial" w:hAnsi="Arial" w:cs="Arial"/>
          <w:sz w:val="22"/>
          <w:szCs w:val="22"/>
        </w:rPr>
        <w:t xml:space="preserve"> in December 2023</w:t>
      </w:r>
      <w:r w:rsidRPr="000606E3">
        <w:rPr>
          <w:rFonts w:ascii="Arial" w:hAnsi="Arial" w:cs="Arial"/>
          <w:sz w:val="22"/>
          <w:szCs w:val="22"/>
        </w:rPr>
        <w:t xml:space="preserve">, IOC championed the crucial role of ocean science as the basis for ocean and climate action. Ocean issues made important headway within the first-ever </w:t>
      </w:r>
      <w:r w:rsidR="00996EE4" w:rsidRPr="000606E3">
        <w:rPr>
          <w:rFonts w:ascii="Arial" w:hAnsi="Arial" w:cs="Arial"/>
          <w:sz w:val="22"/>
          <w:szCs w:val="22"/>
        </w:rPr>
        <w:t>‘</w:t>
      </w:r>
      <w:hyperlink r:id="rId13" w:history="1">
        <w:r w:rsidRPr="000606E3">
          <w:rPr>
            <w:rStyle w:val="Hyperlink"/>
            <w:rFonts w:ascii="Arial" w:hAnsi="Arial" w:cs="Arial"/>
            <w:sz w:val="22"/>
            <w:szCs w:val="22"/>
          </w:rPr>
          <w:t>Global Stocktake</w:t>
        </w:r>
      </w:hyperlink>
      <w:r w:rsidRPr="000606E3">
        <w:rPr>
          <w:rFonts w:ascii="Arial" w:hAnsi="Arial" w:cs="Arial"/>
          <w:sz w:val="22"/>
          <w:szCs w:val="22"/>
        </w:rPr>
        <w:t xml:space="preserve"> of the Paris Agreement</w:t>
      </w:r>
      <w:r w:rsidR="00996EE4" w:rsidRPr="000606E3">
        <w:rPr>
          <w:rFonts w:ascii="Arial" w:hAnsi="Arial" w:cs="Arial"/>
          <w:sz w:val="22"/>
          <w:szCs w:val="22"/>
        </w:rPr>
        <w:t>’</w:t>
      </w:r>
      <w:r w:rsidRPr="000606E3">
        <w:rPr>
          <w:rFonts w:ascii="Arial" w:hAnsi="Arial" w:cs="Arial"/>
          <w:sz w:val="22"/>
          <w:szCs w:val="22"/>
        </w:rPr>
        <w:t xml:space="preserve">, with an unprecedented recognition of the need to consider the ocean when acting on climate change and strengthen ocean action based on the best available ocean science. </w:t>
      </w:r>
    </w:p>
    <w:p w14:paraId="331C032C" w14:textId="1129D412" w:rsidR="009A1B60" w:rsidRPr="000606E3" w:rsidRDefault="00B639E3"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IOC’s</w:t>
      </w:r>
      <w:r w:rsidR="006406D0" w:rsidRPr="000606E3">
        <w:rPr>
          <w:rFonts w:ascii="Arial" w:hAnsi="Arial" w:cs="Arial"/>
          <w:sz w:val="22"/>
          <w:szCs w:val="22"/>
        </w:rPr>
        <w:t xml:space="preserve"> </w:t>
      </w:r>
      <w:r w:rsidR="005E5050" w:rsidRPr="000606E3">
        <w:rPr>
          <w:rFonts w:ascii="Arial" w:hAnsi="Arial" w:cs="Arial"/>
          <w:sz w:val="22"/>
          <w:szCs w:val="22"/>
        </w:rPr>
        <w:t xml:space="preserve">data submission </w:t>
      </w:r>
      <w:r w:rsidR="006406D0" w:rsidRPr="000606E3">
        <w:rPr>
          <w:rFonts w:ascii="Arial" w:hAnsi="Arial" w:cs="Arial"/>
          <w:sz w:val="22"/>
          <w:szCs w:val="22"/>
        </w:rPr>
        <w:t xml:space="preserve">towards </w:t>
      </w:r>
      <w:r w:rsidR="006406D0" w:rsidRPr="000606E3">
        <w:rPr>
          <w:rFonts w:ascii="Arial" w:hAnsi="Arial" w:cs="Arial"/>
          <w:sz w:val="22"/>
          <w:szCs w:val="22"/>
          <w:u w:val="single"/>
        </w:rPr>
        <w:t xml:space="preserve">SDG </w:t>
      </w:r>
      <w:r w:rsidR="008D11BE" w:rsidRPr="000606E3">
        <w:rPr>
          <w:rFonts w:ascii="Arial" w:hAnsi="Arial" w:cs="Arial"/>
          <w:sz w:val="22"/>
          <w:szCs w:val="22"/>
          <w:u w:val="single"/>
        </w:rPr>
        <w:t>Indicator</w:t>
      </w:r>
      <w:r w:rsidR="006406D0" w:rsidRPr="000606E3">
        <w:rPr>
          <w:rFonts w:ascii="Arial" w:hAnsi="Arial" w:cs="Arial"/>
          <w:sz w:val="22"/>
          <w:szCs w:val="22"/>
          <w:u w:val="single"/>
        </w:rPr>
        <w:t xml:space="preserve"> </w:t>
      </w:r>
      <w:r w:rsidR="008D11BE" w:rsidRPr="000606E3">
        <w:rPr>
          <w:rFonts w:ascii="Arial" w:hAnsi="Arial" w:cs="Arial"/>
          <w:sz w:val="22"/>
          <w:szCs w:val="22"/>
          <w:u w:val="single"/>
        </w:rPr>
        <w:t xml:space="preserve">14.3.1 </w:t>
      </w:r>
      <w:r w:rsidR="006406D0" w:rsidRPr="000606E3">
        <w:rPr>
          <w:rFonts w:ascii="Arial" w:hAnsi="Arial" w:cs="Arial"/>
          <w:sz w:val="22"/>
          <w:szCs w:val="22"/>
          <w:u w:val="single"/>
        </w:rPr>
        <w:t>‘Average marine acidity (pH) measured at agreed suite of representative sampling stations</w:t>
      </w:r>
      <w:r w:rsidR="00A7062A" w:rsidRPr="000606E3">
        <w:rPr>
          <w:rFonts w:ascii="Arial" w:hAnsi="Arial" w:cs="Arial"/>
          <w:sz w:val="22"/>
          <w:szCs w:val="22"/>
          <w:u w:val="single"/>
        </w:rPr>
        <w:t>’</w:t>
      </w:r>
      <w:r w:rsidR="00A7062A" w:rsidRPr="000606E3">
        <w:rPr>
          <w:rFonts w:ascii="Arial" w:hAnsi="Arial" w:cs="Arial"/>
          <w:sz w:val="22"/>
          <w:szCs w:val="22"/>
        </w:rPr>
        <w:t xml:space="preserve"> </w:t>
      </w:r>
      <w:r w:rsidRPr="000606E3">
        <w:rPr>
          <w:rFonts w:ascii="Arial" w:hAnsi="Arial" w:cs="Arial"/>
          <w:sz w:val="22"/>
          <w:szCs w:val="22"/>
        </w:rPr>
        <w:t>collected inputs from</w:t>
      </w:r>
      <w:r w:rsidR="00E13E5B" w:rsidRPr="000606E3">
        <w:rPr>
          <w:rFonts w:ascii="Arial" w:hAnsi="Arial" w:cs="Arial"/>
          <w:sz w:val="22"/>
          <w:szCs w:val="22"/>
        </w:rPr>
        <w:t xml:space="preserve"> an increased number of countries and stations (</w:t>
      </w:r>
      <w:r w:rsidR="006406D0" w:rsidRPr="000606E3">
        <w:rPr>
          <w:rFonts w:ascii="Arial" w:hAnsi="Arial" w:cs="Arial"/>
          <w:sz w:val="22"/>
          <w:szCs w:val="22"/>
        </w:rPr>
        <w:t xml:space="preserve">178 stations in 2021; </w:t>
      </w:r>
      <w:r w:rsidR="009A1B60" w:rsidRPr="000606E3">
        <w:rPr>
          <w:rFonts w:ascii="Arial" w:hAnsi="Arial" w:cs="Arial"/>
          <w:sz w:val="22"/>
          <w:szCs w:val="22"/>
        </w:rPr>
        <w:t xml:space="preserve">765 stations from 44 countries in 2025). </w:t>
      </w:r>
    </w:p>
    <w:p w14:paraId="54B28D9E" w14:textId="77777777" w:rsidR="009A1B60" w:rsidRPr="000606E3" w:rsidRDefault="009A1B60" w:rsidP="000606E3">
      <w:pPr>
        <w:pStyle w:val="ListParagraph"/>
        <w:numPr>
          <w:ilvl w:val="0"/>
          <w:numId w:val="35"/>
        </w:numPr>
        <w:tabs>
          <w:tab w:val="clear" w:pos="567"/>
          <w:tab w:val="left" w:pos="709"/>
        </w:tabs>
        <w:spacing w:after="120"/>
        <w:ind w:left="0" w:firstLine="0"/>
        <w:contextualSpacing w:val="0"/>
        <w:jc w:val="both"/>
        <w:rPr>
          <w:rFonts w:ascii="Arial" w:hAnsi="Arial" w:cs="Arial"/>
          <w:sz w:val="22"/>
          <w:szCs w:val="22"/>
        </w:rPr>
      </w:pPr>
      <w:r w:rsidRPr="000606E3">
        <w:rPr>
          <w:rFonts w:ascii="Arial" w:hAnsi="Arial" w:cs="Arial"/>
          <w:sz w:val="22"/>
          <w:szCs w:val="22"/>
        </w:rPr>
        <w:t xml:space="preserve">The IOC-coordinated global expert network on </w:t>
      </w:r>
      <w:r w:rsidRPr="000606E3">
        <w:rPr>
          <w:rFonts w:ascii="Arial" w:hAnsi="Arial" w:cs="Arial"/>
          <w:sz w:val="22"/>
          <w:szCs w:val="22"/>
          <w:u w:val="single"/>
        </w:rPr>
        <w:t>ocean acidification</w:t>
      </w:r>
      <w:r w:rsidRPr="000606E3">
        <w:rPr>
          <w:rFonts w:ascii="Arial" w:hAnsi="Arial" w:cs="Arial"/>
          <w:sz w:val="22"/>
          <w:szCs w:val="22"/>
        </w:rPr>
        <w:t xml:space="preserve"> now counts more than 1,500 members from 116 countries (26 in Africa, 23 SIDS) and continues to grow. </w:t>
      </w:r>
    </w:p>
    <w:p w14:paraId="60EFD00C" w14:textId="468DCA07" w:rsidR="009A1B60" w:rsidRPr="000606E3" w:rsidRDefault="009A1B60" w:rsidP="000606E3">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u w:val="single"/>
        </w:rPr>
        <w:t>Ocean deoxygenation</w:t>
      </w:r>
      <w:r w:rsidRPr="000606E3">
        <w:rPr>
          <w:rFonts w:ascii="Arial" w:hAnsi="Arial" w:cs="Arial"/>
          <w:sz w:val="22"/>
          <w:szCs w:val="22"/>
        </w:rPr>
        <w:t xml:space="preserve"> continues to threaten ocean health with approaches focused on reoxygenation proposed as a means of reducing the extent of low oxygen areas. The GO2NE working group convened experts in September 2024 to discuss the potential of approaches to reoxygenation to stop further deoxygenation</w:t>
      </w:r>
      <w:r w:rsidR="004C255E" w:rsidRPr="000606E3">
        <w:rPr>
          <w:rFonts w:ascii="Arial" w:hAnsi="Arial" w:cs="Arial"/>
          <w:sz w:val="22"/>
          <w:szCs w:val="22"/>
        </w:rPr>
        <w:t>,</w:t>
      </w:r>
      <w:r w:rsidRPr="000606E3">
        <w:rPr>
          <w:rFonts w:ascii="Arial" w:hAnsi="Arial" w:cs="Arial"/>
          <w:sz w:val="22"/>
          <w:szCs w:val="22"/>
        </w:rPr>
        <w:t xml:space="preserve"> with the </w:t>
      </w:r>
      <w:r w:rsidR="004C255E" w:rsidRPr="000606E3">
        <w:rPr>
          <w:rFonts w:ascii="Arial" w:hAnsi="Arial" w:cs="Arial"/>
          <w:sz w:val="22"/>
          <w:szCs w:val="22"/>
        </w:rPr>
        <w:t xml:space="preserve">results </w:t>
      </w:r>
      <w:r w:rsidRPr="000606E3">
        <w:rPr>
          <w:rFonts w:ascii="Arial" w:hAnsi="Arial" w:cs="Arial"/>
          <w:sz w:val="22"/>
          <w:szCs w:val="22"/>
        </w:rPr>
        <w:t xml:space="preserve">of the workshop to be published in </w:t>
      </w:r>
      <w:r w:rsidRPr="000606E3">
        <w:rPr>
          <w:rFonts w:ascii="Arial" w:hAnsi="Arial" w:cs="Arial"/>
          <w:i/>
          <w:iCs/>
          <w:sz w:val="22"/>
          <w:szCs w:val="22"/>
        </w:rPr>
        <w:t>E</w:t>
      </w:r>
      <w:r w:rsidR="004C255E" w:rsidRPr="000606E3">
        <w:rPr>
          <w:rFonts w:ascii="Arial" w:hAnsi="Arial" w:cs="Arial"/>
          <w:i/>
          <w:iCs/>
          <w:sz w:val="22"/>
          <w:szCs w:val="22"/>
        </w:rPr>
        <w:t>os (Journal)</w:t>
      </w:r>
      <w:r w:rsidRPr="000606E3">
        <w:rPr>
          <w:rFonts w:ascii="Arial" w:hAnsi="Arial" w:cs="Arial"/>
          <w:sz w:val="22"/>
          <w:szCs w:val="22"/>
        </w:rPr>
        <w:t>.</w:t>
      </w:r>
    </w:p>
    <w:p w14:paraId="6B0D3A8B" w14:textId="52D1D555" w:rsidR="009A1B60" w:rsidRPr="000606E3" w:rsidRDefault="009A1B60" w:rsidP="000606E3">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 xml:space="preserve">The portfolio of IOC activities aimed to conserve, restore and sustainably manage coastal blue carbon ecosystems for climate, biodiversity and economy benefits continues to grow following the demand of Member States. The IOC helps to coordinate the Blue Carbon Initiative (BCI, since 2010), the International Partnership for Blue Carbon (IPBC, since 2020), an initiative of Australia, and the </w:t>
      </w:r>
      <w:r w:rsidR="00723B40" w:rsidRPr="000606E3">
        <w:rPr>
          <w:rFonts w:ascii="Arial" w:hAnsi="Arial" w:cs="Arial"/>
          <w:sz w:val="22"/>
          <w:szCs w:val="22"/>
        </w:rPr>
        <w:t>High-Level</w:t>
      </w:r>
      <w:r w:rsidRPr="000606E3">
        <w:rPr>
          <w:rFonts w:ascii="Arial" w:hAnsi="Arial" w:cs="Arial"/>
          <w:sz w:val="22"/>
          <w:szCs w:val="22"/>
        </w:rPr>
        <w:t xml:space="preserve"> Ambition Group on blue carbon (HILAG, since 2022), an initiative of France. The IOC was one of the proponents of a Global Ocean Decade Programme for Blue Carbon (GO-BC) in late 2021 and has been one of its Steering Committee members ever since. These activities were showcased to Member States during a dedicated side event to the 57</w:t>
      </w:r>
      <w:r w:rsidRPr="000606E3">
        <w:rPr>
          <w:rFonts w:ascii="Arial" w:hAnsi="Arial" w:cs="Arial"/>
          <w:sz w:val="22"/>
          <w:szCs w:val="22"/>
          <w:vertAlign w:val="superscript"/>
        </w:rPr>
        <w:t>th</w:t>
      </w:r>
      <w:r w:rsidRPr="000606E3">
        <w:rPr>
          <w:rFonts w:ascii="Arial" w:hAnsi="Arial" w:cs="Arial"/>
          <w:sz w:val="22"/>
          <w:szCs w:val="22"/>
        </w:rPr>
        <w:t xml:space="preserve"> session of the IOC Executive Council in June 2024.</w:t>
      </w:r>
    </w:p>
    <w:p w14:paraId="43718402" w14:textId="6B511825" w:rsidR="00F97256" w:rsidRPr="000606E3" w:rsidRDefault="00BE5450" w:rsidP="000606E3">
      <w:pPr>
        <w:pStyle w:val="ListParagraph"/>
        <w:numPr>
          <w:ilvl w:val="0"/>
          <w:numId w:val="35"/>
        </w:numPr>
        <w:tabs>
          <w:tab w:val="clear" w:pos="567"/>
          <w:tab w:val="left" w:pos="709"/>
        </w:tabs>
        <w:spacing w:after="240"/>
        <w:ind w:left="0" w:firstLine="0"/>
        <w:contextualSpacing w:val="0"/>
        <w:jc w:val="both"/>
        <w:textDirection w:val="btLr"/>
        <w:rPr>
          <w:rFonts w:ascii="Arial" w:hAnsi="Arial" w:cs="Arial"/>
          <w:sz w:val="22"/>
          <w:szCs w:val="22"/>
        </w:rPr>
      </w:pPr>
      <w:r w:rsidRPr="000606E3">
        <w:rPr>
          <w:rFonts w:ascii="Arial" w:eastAsia="Arial" w:hAnsi="Arial" w:cs="Arial"/>
          <w:sz w:val="22"/>
          <w:szCs w:val="22"/>
        </w:rPr>
        <w:t xml:space="preserve">Recognizing that Joint programmes between IOC, United Nations and other international organizations are important ways to leverage and enhance IOC activities to best serve society and that </w:t>
      </w:r>
      <w:r w:rsidRPr="000606E3">
        <w:rPr>
          <w:rFonts w:ascii="Arial" w:hAnsi="Arial" w:cs="Arial"/>
          <w:sz w:val="22"/>
          <w:szCs w:val="22"/>
        </w:rPr>
        <w:t>these</w:t>
      </w:r>
      <w:r w:rsidRPr="000606E3">
        <w:rPr>
          <w:rFonts w:ascii="Arial" w:eastAsia="Arial" w:hAnsi="Arial" w:cs="Arial"/>
          <w:sz w:val="22"/>
          <w:szCs w:val="22"/>
        </w:rPr>
        <w:t xml:space="preserve"> programmes must be underpinned by timely and relevant agreements, a revised four-year </w:t>
      </w:r>
      <w:r w:rsidR="00C65B88" w:rsidRPr="000606E3">
        <w:rPr>
          <w:rFonts w:ascii="Arial" w:eastAsia="Arial" w:hAnsi="Arial" w:cs="Arial"/>
          <w:sz w:val="22"/>
          <w:szCs w:val="22"/>
        </w:rPr>
        <w:t xml:space="preserve">memorandum </w:t>
      </w:r>
      <w:r w:rsidRPr="000606E3">
        <w:rPr>
          <w:rFonts w:ascii="Arial" w:eastAsia="Arial" w:hAnsi="Arial" w:cs="Arial"/>
          <w:sz w:val="22"/>
          <w:szCs w:val="22"/>
        </w:rPr>
        <w:t xml:space="preserve">of </w:t>
      </w:r>
      <w:r w:rsidR="00C65B88" w:rsidRPr="000606E3">
        <w:rPr>
          <w:rFonts w:ascii="Arial" w:eastAsia="Arial" w:hAnsi="Arial" w:cs="Arial"/>
          <w:sz w:val="22"/>
          <w:szCs w:val="22"/>
        </w:rPr>
        <w:t xml:space="preserve">understanding </w:t>
      </w:r>
      <w:r w:rsidRPr="000606E3">
        <w:rPr>
          <w:rFonts w:ascii="Arial" w:eastAsia="Arial" w:hAnsi="Arial" w:cs="Arial"/>
          <w:sz w:val="22"/>
          <w:szCs w:val="22"/>
        </w:rPr>
        <w:t xml:space="preserve">for the Global Climate Observing </w:t>
      </w:r>
      <w:r w:rsidRPr="000606E3">
        <w:rPr>
          <w:rFonts w:ascii="Arial" w:hAnsi="Arial" w:cs="Arial"/>
          <w:sz w:val="22"/>
          <w:szCs w:val="22"/>
        </w:rPr>
        <w:t>System</w:t>
      </w:r>
      <w:r w:rsidRPr="000606E3">
        <w:rPr>
          <w:rFonts w:ascii="Arial" w:eastAsia="Arial" w:hAnsi="Arial" w:cs="Arial"/>
          <w:sz w:val="22"/>
          <w:szCs w:val="22"/>
        </w:rPr>
        <w:t xml:space="preserve"> (GCOS) was negotiated with the World Meteorological Organization (WMO), </w:t>
      </w:r>
      <w:r w:rsidR="00C65B88" w:rsidRPr="000606E3">
        <w:rPr>
          <w:rFonts w:ascii="Arial" w:eastAsia="Arial" w:hAnsi="Arial" w:cs="Arial"/>
          <w:sz w:val="22"/>
          <w:szCs w:val="22"/>
        </w:rPr>
        <w:t xml:space="preserve">the </w:t>
      </w:r>
      <w:r w:rsidRPr="000606E3">
        <w:rPr>
          <w:rFonts w:ascii="Arial" w:eastAsia="Arial" w:hAnsi="Arial" w:cs="Arial"/>
          <w:sz w:val="22"/>
          <w:szCs w:val="22"/>
        </w:rPr>
        <w:t xml:space="preserve">United Nations Environment Programme (UNEP) and the International Science Council (ISC). In addition, a </w:t>
      </w:r>
      <w:r w:rsidR="00C65B88" w:rsidRPr="000606E3">
        <w:rPr>
          <w:rFonts w:ascii="Arial" w:eastAsia="Arial" w:hAnsi="Arial" w:cs="Arial"/>
          <w:sz w:val="22"/>
          <w:szCs w:val="22"/>
        </w:rPr>
        <w:t xml:space="preserve">memorandum of understanding </w:t>
      </w:r>
      <w:r w:rsidRPr="000606E3">
        <w:rPr>
          <w:rFonts w:ascii="Arial" w:eastAsia="Arial" w:hAnsi="Arial" w:cs="Arial"/>
          <w:sz w:val="22"/>
          <w:szCs w:val="22"/>
        </w:rPr>
        <w:t xml:space="preserve">was signed </w:t>
      </w:r>
      <w:r w:rsidR="00C65B88" w:rsidRPr="000606E3">
        <w:rPr>
          <w:rFonts w:ascii="Arial" w:eastAsia="Arial" w:hAnsi="Arial" w:cs="Arial"/>
          <w:sz w:val="22"/>
          <w:szCs w:val="22"/>
        </w:rPr>
        <w:t xml:space="preserve">in </w:t>
      </w:r>
      <w:r w:rsidRPr="000606E3">
        <w:rPr>
          <w:rFonts w:ascii="Arial" w:eastAsia="Arial" w:hAnsi="Arial" w:cs="Arial"/>
          <w:sz w:val="22"/>
          <w:szCs w:val="22"/>
        </w:rPr>
        <w:t>April 2024 between UNESCO</w:t>
      </w:r>
      <w:r w:rsidR="00C65B88" w:rsidRPr="000606E3">
        <w:rPr>
          <w:rFonts w:ascii="Arial" w:eastAsia="Arial" w:hAnsi="Arial" w:cs="Arial"/>
          <w:sz w:val="22"/>
          <w:szCs w:val="22"/>
        </w:rPr>
        <w:t>-IOC</w:t>
      </w:r>
      <w:r w:rsidRPr="000606E3">
        <w:rPr>
          <w:rFonts w:ascii="Arial" w:eastAsia="Arial" w:hAnsi="Arial" w:cs="Arial"/>
          <w:sz w:val="22"/>
          <w:szCs w:val="22"/>
        </w:rPr>
        <w:t xml:space="preserve"> and FAO to formalise joint sponsorship of the Intergovernmental Panel on Harmful Algal Blooms (IOC-FAO IPHAB). </w:t>
      </w:r>
      <w:r w:rsidR="00C65B88" w:rsidRPr="000606E3">
        <w:rPr>
          <w:rFonts w:ascii="Arial" w:eastAsia="Arial" w:hAnsi="Arial" w:cs="Arial"/>
          <w:sz w:val="22"/>
          <w:szCs w:val="22"/>
        </w:rPr>
        <w:t xml:space="preserve">In </w:t>
      </w:r>
      <w:r w:rsidRPr="000606E3">
        <w:rPr>
          <w:rFonts w:ascii="Arial" w:eastAsia="Arial" w:hAnsi="Arial" w:cs="Arial"/>
          <w:sz w:val="22"/>
          <w:szCs w:val="22"/>
        </w:rPr>
        <w:t xml:space="preserve">the context of </w:t>
      </w:r>
      <w:r w:rsidRPr="000606E3">
        <w:rPr>
          <w:rFonts w:ascii="Arial" w:eastAsia="Arial" w:hAnsi="Arial" w:cs="Arial"/>
          <w:sz w:val="22"/>
          <w:szCs w:val="22"/>
        </w:rPr>
        <w:lastRenderedPageBreak/>
        <w:t xml:space="preserve">an updated </w:t>
      </w:r>
      <w:r w:rsidR="00C65B88" w:rsidRPr="000606E3">
        <w:rPr>
          <w:rFonts w:ascii="Arial" w:eastAsia="Arial" w:hAnsi="Arial" w:cs="Arial"/>
          <w:sz w:val="22"/>
          <w:szCs w:val="22"/>
        </w:rPr>
        <w:t xml:space="preserve">World Climate Research Programme </w:t>
      </w:r>
      <w:r w:rsidRPr="000606E3">
        <w:rPr>
          <w:rFonts w:ascii="Arial" w:eastAsia="Arial" w:hAnsi="Arial" w:cs="Arial"/>
          <w:sz w:val="22"/>
          <w:szCs w:val="22"/>
        </w:rPr>
        <w:t xml:space="preserve">Science </w:t>
      </w:r>
      <w:r w:rsidR="00C65B88" w:rsidRPr="000606E3">
        <w:rPr>
          <w:rFonts w:ascii="Arial" w:eastAsia="Arial" w:hAnsi="Arial" w:cs="Arial"/>
          <w:sz w:val="22"/>
          <w:szCs w:val="22"/>
        </w:rPr>
        <w:t xml:space="preserve">and </w:t>
      </w:r>
      <w:r w:rsidRPr="000606E3">
        <w:rPr>
          <w:rFonts w:ascii="Arial" w:eastAsia="Arial" w:hAnsi="Arial" w:cs="Arial"/>
          <w:sz w:val="22"/>
          <w:szCs w:val="22"/>
        </w:rPr>
        <w:t>Implementation Plan</w:t>
      </w:r>
      <w:r w:rsidR="00C65B88" w:rsidRPr="000606E3">
        <w:rPr>
          <w:rFonts w:ascii="Arial" w:eastAsia="Arial" w:hAnsi="Arial" w:cs="Arial"/>
          <w:sz w:val="22"/>
          <w:szCs w:val="22"/>
        </w:rPr>
        <w:t xml:space="preserve">, </w:t>
      </w:r>
      <w:r w:rsidRPr="000606E3">
        <w:rPr>
          <w:rFonts w:ascii="Arial" w:eastAsia="Arial" w:hAnsi="Arial" w:cs="Arial"/>
          <w:sz w:val="22"/>
          <w:szCs w:val="22"/>
        </w:rPr>
        <w:t xml:space="preserve">discussions are underway between </w:t>
      </w:r>
      <w:r w:rsidR="00C65B88" w:rsidRPr="000606E3">
        <w:rPr>
          <w:rFonts w:ascii="Arial" w:eastAsia="Arial" w:hAnsi="Arial" w:cs="Arial"/>
          <w:sz w:val="22"/>
          <w:szCs w:val="22"/>
        </w:rPr>
        <w:t>UNESCO-IOC</w:t>
      </w:r>
      <w:r w:rsidRPr="000606E3">
        <w:rPr>
          <w:rFonts w:ascii="Arial" w:eastAsia="Arial" w:hAnsi="Arial" w:cs="Arial"/>
          <w:sz w:val="22"/>
          <w:szCs w:val="22"/>
        </w:rPr>
        <w:t xml:space="preserve">, WMO and ISC to update the 1993 co-sponsors agreement to ensure </w:t>
      </w:r>
      <w:r w:rsidR="00C65B88" w:rsidRPr="000606E3">
        <w:rPr>
          <w:rFonts w:ascii="Arial" w:eastAsia="Arial" w:hAnsi="Arial" w:cs="Arial"/>
          <w:sz w:val="22"/>
          <w:szCs w:val="22"/>
        </w:rPr>
        <w:t xml:space="preserve">that </w:t>
      </w:r>
      <w:r w:rsidRPr="000606E3">
        <w:rPr>
          <w:rFonts w:ascii="Arial" w:eastAsia="Arial" w:hAnsi="Arial" w:cs="Arial"/>
          <w:sz w:val="22"/>
          <w:szCs w:val="22"/>
        </w:rPr>
        <w:t>it reflects the plan and is adaptable in</w:t>
      </w:r>
      <w:r w:rsidR="00C65B88" w:rsidRPr="000606E3">
        <w:rPr>
          <w:rFonts w:ascii="Arial" w:eastAsia="Arial" w:hAnsi="Arial" w:cs="Arial"/>
          <w:sz w:val="22"/>
          <w:szCs w:val="22"/>
        </w:rPr>
        <w:t xml:space="preserve"> </w:t>
      </w:r>
      <w:r w:rsidRPr="000606E3">
        <w:rPr>
          <w:rFonts w:ascii="Arial" w:eastAsia="Arial" w:hAnsi="Arial" w:cs="Arial"/>
          <w:sz w:val="22"/>
          <w:szCs w:val="22"/>
        </w:rPr>
        <w:t xml:space="preserve">the future. </w:t>
      </w:r>
      <w:r w:rsidR="009A1B60" w:rsidRPr="000606E3">
        <w:rPr>
          <w:rFonts w:ascii="Arial" w:hAnsi="Arial" w:cs="Arial"/>
          <w:sz w:val="22"/>
          <w:szCs w:val="22"/>
        </w:rPr>
        <w:t>IOC as a co-sponsor of the World Climate Research Program</w:t>
      </w:r>
      <w:r w:rsidR="00C65B88" w:rsidRPr="000606E3">
        <w:rPr>
          <w:rFonts w:ascii="Arial" w:hAnsi="Arial" w:cs="Arial"/>
          <w:sz w:val="22"/>
          <w:szCs w:val="22"/>
        </w:rPr>
        <w:t>me</w:t>
      </w:r>
      <w:r w:rsidR="009A1B60" w:rsidRPr="000606E3">
        <w:rPr>
          <w:rFonts w:ascii="Arial" w:hAnsi="Arial" w:cs="Arial"/>
          <w:sz w:val="22"/>
          <w:szCs w:val="22"/>
        </w:rPr>
        <w:t xml:space="preserve"> </w:t>
      </w:r>
      <w:r w:rsidR="00702D44" w:rsidRPr="000606E3">
        <w:rPr>
          <w:rFonts w:ascii="Arial" w:hAnsi="Arial" w:cs="Arial"/>
          <w:sz w:val="22"/>
          <w:szCs w:val="22"/>
        </w:rPr>
        <w:t xml:space="preserve">will </w:t>
      </w:r>
      <w:r w:rsidR="009A1B60" w:rsidRPr="000606E3">
        <w:rPr>
          <w:rFonts w:ascii="Arial" w:hAnsi="Arial" w:cs="Arial"/>
          <w:sz w:val="22"/>
          <w:szCs w:val="22"/>
        </w:rPr>
        <w:t>host a meeting of the joint scientific committee at UNESCO HQ in May 2025.</w:t>
      </w:r>
    </w:p>
    <w:p w14:paraId="33966975" w14:textId="215A2F40" w:rsidR="002F0BE9" w:rsidRPr="000606E3" w:rsidRDefault="002F0BE9" w:rsidP="008F2D3D">
      <w:pPr>
        <w:pStyle w:val="ListParagraph"/>
        <w:numPr>
          <w:ilvl w:val="0"/>
          <w:numId w:val="35"/>
        </w:numPr>
        <w:tabs>
          <w:tab w:val="clear" w:pos="567"/>
          <w:tab w:val="left" w:pos="709"/>
        </w:tabs>
        <w:spacing w:after="240"/>
        <w:ind w:left="0" w:firstLine="0"/>
        <w:contextualSpacing w:val="0"/>
        <w:jc w:val="both"/>
        <w:rPr>
          <w:rFonts w:ascii="Arial" w:eastAsia="Arial" w:hAnsi="Arial" w:cs="Arial"/>
          <w:sz w:val="22"/>
          <w:szCs w:val="22"/>
        </w:rPr>
      </w:pPr>
      <w:r w:rsidRPr="000606E3">
        <w:rPr>
          <w:rFonts w:ascii="Arial" w:hAnsi="Arial" w:cs="Arial"/>
          <w:sz w:val="22"/>
          <w:szCs w:val="22"/>
        </w:rPr>
        <w:t xml:space="preserve">The </w:t>
      </w:r>
      <w:r w:rsidRPr="000606E3">
        <w:rPr>
          <w:rFonts w:ascii="Arial" w:hAnsi="Arial" w:cs="Arial"/>
          <w:sz w:val="22"/>
          <w:szCs w:val="22"/>
          <w:u w:val="single"/>
        </w:rPr>
        <w:t>Global Ocean Observing System (GOOS)</w:t>
      </w:r>
      <w:r w:rsidRPr="000606E3">
        <w:rPr>
          <w:rFonts w:ascii="Arial" w:hAnsi="Arial" w:cs="Arial"/>
          <w:sz w:val="22"/>
          <w:szCs w:val="22"/>
        </w:rPr>
        <w:t xml:space="preserve"> coordinates more than 8,700 ocean observing platforms across 13 global ocean observing networks, operated by 83 Member States (9 in Africa, 9 SIDS). Over 120,000 ocean observations are delivered to operational forecasting systems every day, as tracked through OceanOPS (GOOS IOC-WMO Operational Centre). The number of sustained biological and ecological observing programmes coordinated and tracked has risen to 638 across 71 Member States with 7 </w:t>
      </w:r>
      <w:r w:rsidR="00C65B88" w:rsidRPr="000606E3">
        <w:rPr>
          <w:rFonts w:ascii="Arial" w:hAnsi="Arial" w:cs="Arial"/>
          <w:sz w:val="22"/>
          <w:szCs w:val="22"/>
        </w:rPr>
        <w:t xml:space="preserve">in </w:t>
      </w:r>
      <w:r w:rsidRPr="000606E3">
        <w:rPr>
          <w:rFonts w:ascii="Arial" w:hAnsi="Arial" w:cs="Arial"/>
          <w:sz w:val="22"/>
          <w:szCs w:val="22"/>
        </w:rPr>
        <w:t>Africa and 14 SIDS.</w:t>
      </w:r>
    </w:p>
    <w:p w14:paraId="2C588F70" w14:textId="2452345C" w:rsidR="002F0BE9" w:rsidRPr="000606E3" w:rsidRDefault="002F0BE9" w:rsidP="008F2D3D">
      <w:pPr>
        <w:pStyle w:val="ListParagraph"/>
        <w:numPr>
          <w:ilvl w:val="0"/>
          <w:numId w:val="35"/>
        </w:numPr>
        <w:tabs>
          <w:tab w:val="clear" w:pos="567"/>
          <w:tab w:val="left" w:pos="709"/>
        </w:tabs>
        <w:spacing w:after="240"/>
        <w:ind w:left="0" w:firstLine="0"/>
        <w:contextualSpacing w:val="0"/>
        <w:jc w:val="both"/>
        <w:rPr>
          <w:rFonts w:ascii="Arial" w:eastAsia="Arial" w:hAnsi="Arial" w:cs="Arial"/>
          <w:sz w:val="22"/>
          <w:szCs w:val="22"/>
        </w:rPr>
      </w:pPr>
      <w:r w:rsidRPr="000606E3">
        <w:rPr>
          <w:rFonts w:ascii="Arial" w:hAnsi="Arial" w:cs="Arial"/>
          <w:sz w:val="22"/>
          <w:szCs w:val="22"/>
        </w:rPr>
        <w:t>GOOS has continued to build coordination, integration and advocacy on global ocean observing in combination with advancing stakeholder engagement, and the resilience and responsiveness of the global system. Recent key advances include: enhancing community use of the foundational Essential Ocean Variables (EOVs) concept through a new paper (submitted) and user driven revision of the EOV Specification sheets; development of a minimum metadata passport</w:t>
      </w:r>
      <w:r w:rsidR="008D49F0" w:rsidRPr="000606E3">
        <w:rPr>
          <w:rFonts w:ascii="Arial" w:hAnsi="Arial" w:cs="Arial"/>
          <w:sz w:val="22"/>
          <w:szCs w:val="22"/>
        </w:rPr>
        <w:t>—</w:t>
      </w:r>
      <w:r w:rsidRPr="000606E3">
        <w:rPr>
          <w:rFonts w:ascii="Arial" w:hAnsi="Arial" w:cs="Arial"/>
          <w:sz w:val="22"/>
          <w:szCs w:val="22"/>
        </w:rPr>
        <w:t>with a unique identifier for data use and tracking; the first IODE/GOOS Data Workshop where a significant step forward was made in uniting IOC data elements towards a cutting</w:t>
      </w:r>
      <w:r w:rsidR="008D49F0" w:rsidRPr="000606E3">
        <w:rPr>
          <w:rFonts w:ascii="Arial" w:hAnsi="Arial" w:cs="Arial"/>
          <w:sz w:val="22"/>
          <w:szCs w:val="22"/>
        </w:rPr>
        <w:t>-</w:t>
      </w:r>
      <w:r w:rsidRPr="000606E3">
        <w:rPr>
          <w:rFonts w:ascii="Arial" w:hAnsi="Arial" w:cs="Arial"/>
          <w:sz w:val="22"/>
          <w:szCs w:val="22"/>
        </w:rPr>
        <w:t>edge IOC Data Architecture (</w:t>
      </w:r>
      <w:r w:rsidR="008F2D3D" w:rsidRPr="000606E3">
        <w:rPr>
          <w:rFonts w:ascii="Arial" w:hAnsi="Arial" w:cs="Arial"/>
          <w:sz w:val="22"/>
          <w:szCs w:val="22"/>
        </w:rPr>
        <w:t xml:space="preserve">agenda </w:t>
      </w:r>
      <w:r w:rsidRPr="000606E3">
        <w:rPr>
          <w:rFonts w:ascii="Arial" w:hAnsi="Arial" w:cs="Arial"/>
          <w:sz w:val="22"/>
          <w:szCs w:val="22"/>
        </w:rPr>
        <w:t>item 3.4.3</w:t>
      </w:r>
      <w:r w:rsidR="008F2D3D" w:rsidRPr="000606E3">
        <w:rPr>
          <w:rFonts w:ascii="Arial" w:hAnsi="Arial" w:cs="Arial"/>
          <w:sz w:val="22"/>
          <w:szCs w:val="22"/>
        </w:rPr>
        <w:t xml:space="preserve"> at this session</w:t>
      </w:r>
      <w:r w:rsidRPr="000606E3">
        <w:rPr>
          <w:rFonts w:ascii="Arial" w:hAnsi="Arial" w:cs="Arial"/>
          <w:sz w:val="22"/>
          <w:szCs w:val="22"/>
        </w:rPr>
        <w:t xml:space="preserve">); building engagement and support with the 14 regional alliances and 77 GOOS National Focal Points, the latter through a second annual National Focal Point Forum and survey. GOOS/IOC office has coordinated across WMO and IOC to deliver the first Statement of Guidance </w:t>
      </w:r>
      <w:r w:rsidR="008D49F0" w:rsidRPr="000606E3">
        <w:rPr>
          <w:rFonts w:ascii="Arial" w:hAnsi="Arial" w:cs="Arial"/>
          <w:sz w:val="22"/>
          <w:szCs w:val="22"/>
        </w:rPr>
        <w:t xml:space="preserve">(SOG) </w:t>
      </w:r>
      <w:r w:rsidRPr="000606E3">
        <w:rPr>
          <w:rFonts w:ascii="Arial" w:hAnsi="Arial" w:cs="Arial"/>
          <w:sz w:val="22"/>
          <w:szCs w:val="22"/>
        </w:rPr>
        <w:t xml:space="preserve">for </w:t>
      </w:r>
      <w:r w:rsidR="008D49F0" w:rsidRPr="000606E3">
        <w:rPr>
          <w:rFonts w:ascii="Arial" w:hAnsi="Arial" w:cs="Arial"/>
          <w:sz w:val="22"/>
          <w:szCs w:val="22"/>
        </w:rPr>
        <w:t xml:space="preserve">ocean applications </w:t>
      </w:r>
      <w:r w:rsidRPr="000606E3">
        <w:rPr>
          <w:rFonts w:ascii="Arial" w:hAnsi="Arial" w:cs="Arial"/>
          <w:sz w:val="22"/>
          <w:szCs w:val="22"/>
        </w:rPr>
        <w:t>as part of the Rolling Review of Requirements process. This is a significant step forward in expressing the observational needs across operational ocean forecasting systems</w:t>
      </w:r>
      <w:r w:rsidR="008D49F0" w:rsidRPr="000606E3">
        <w:rPr>
          <w:rFonts w:ascii="Arial" w:hAnsi="Arial" w:cs="Arial"/>
          <w:sz w:val="22"/>
          <w:szCs w:val="22"/>
        </w:rPr>
        <w:t xml:space="preserve"> for a range of application </w:t>
      </w:r>
      <w:r w:rsidR="008F2D3D" w:rsidRPr="000606E3">
        <w:rPr>
          <w:rFonts w:ascii="Arial" w:hAnsi="Arial" w:cs="Arial"/>
          <w:sz w:val="22"/>
          <w:szCs w:val="22"/>
        </w:rPr>
        <w:t>areas.</w:t>
      </w:r>
    </w:p>
    <w:p w14:paraId="5C837EAC" w14:textId="61086F23" w:rsidR="002F0BE9" w:rsidRPr="000606E3" w:rsidRDefault="002F0BE9" w:rsidP="008F2D3D">
      <w:pPr>
        <w:pStyle w:val="ListParagraph"/>
        <w:numPr>
          <w:ilvl w:val="0"/>
          <w:numId w:val="35"/>
        </w:numPr>
        <w:tabs>
          <w:tab w:val="clear" w:pos="567"/>
          <w:tab w:val="left" w:pos="709"/>
        </w:tabs>
        <w:spacing w:after="240"/>
        <w:ind w:left="0" w:firstLine="0"/>
        <w:contextualSpacing w:val="0"/>
        <w:jc w:val="both"/>
        <w:rPr>
          <w:rFonts w:ascii="Arial" w:eastAsia="Arial" w:hAnsi="Arial" w:cs="Arial"/>
          <w:sz w:val="22"/>
          <w:szCs w:val="22"/>
        </w:rPr>
      </w:pPr>
      <w:r w:rsidRPr="000606E3">
        <w:rPr>
          <w:rFonts w:ascii="Arial" w:hAnsi="Arial" w:cs="Arial"/>
          <w:sz w:val="22"/>
          <w:szCs w:val="22"/>
        </w:rPr>
        <w:t>In order to ensure that GOOS governance is fit</w:t>
      </w:r>
      <w:r w:rsidR="008D49F0" w:rsidRPr="000606E3">
        <w:rPr>
          <w:rFonts w:ascii="Arial" w:hAnsi="Arial" w:cs="Arial"/>
          <w:sz w:val="22"/>
          <w:szCs w:val="22"/>
        </w:rPr>
        <w:t>-</w:t>
      </w:r>
      <w:r w:rsidRPr="000606E3">
        <w:rPr>
          <w:rFonts w:ascii="Arial" w:hAnsi="Arial" w:cs="Arial"/>
          <w:sz w:val="22"/>
          <w:szCs w:val="22"/>
        </w:rPr>
        <w:t>for</w:t>
      </w:r>
      <w:r w:rsidR="008D49F0" w:rsidRPr="000606E3">
        <w:rPr>
          <w:rFonts w:ascii="Arial" w:hAnsi="Arial" w:cs="Arial"/>
          <w:sz w:val="22"/>
          <w:szCs w:val="22"/>
        </w:rPr>
        <w:t>-</w:t>
      </w:r>
      <w:r w:rsidRPr="000606E3">
        <w:rPr>
          <w:rFonts w:ascii="Arial" w:hAnsi="Arial" w:cs="Arial"/>
          <w:sz w:val="22"/>
          <w:szCs w:val="22"/>
        </w:rPr>
        <w:t>purpose, a proposal for GOOS reform (</w:t>
      </w:r>
      <w:r w:rsidR="00122F8A" w:rsidRPr="000606E3">
        <w:rPr>
          <w:rFonts w:ascii="Arial" w:hAnsi="Arial" w:cs="Arial"/>
          <w:sz w:val="22"/>
          <w:szCs w:val="22"/>
        </w:rPr>
        <w:t xml:space="preserve">agenda </w:t>
      </w:r>
      <w:r w:rsidRPr="000606E3">
        <w:rPr>
          <w:rFonts w:ascii="Arial" w:hAnsi="Arial" w:cs="Arial"/>
          <w:sz w:val="22"/>
          <w:szCs w:val="22"/>
        </w:rPr>
        <w:t>item 4.5.1</w:t>
      </w:r>
      <w:r w:rsidR="00122F8A" w:rsidRPr="000606E3">
        <w:rPr>
          <w:rFonts w:ascii="Arial" w:hAnsi="Arial" w:cs="Arial"/>
          <w:sz w:val="22"/>
          <w:szCs w:val="22"/>
        </w:rPr>
        <w:t xml:space="preserve"> at this session</w:t>
      </w:r>
      <w:r w:rsidRPr="000606E3">
        <w:rPr>
          <w:rFonts w:ascii="Arial" w:hAnsi="Arial" w:cs="Arial"/>
          <w:sz w:val="22"/>
          <w:szCs w:val="22"/>
        </w:rPr>
        <w:t>)</w:t>
      </w:r>
      <w:r w:rsidR="008D49F0" w:rsidRPr="000606E3">
        <w:rPr>
          <w:rFonts w:ascii="Arial" w:hAnsi="Arial" w:cs="Arial"/>
          <w:sz w:val="22"/>
          <w:szCs w:val="22"/>
        </w:rPr>
        <w:t xml:space="preserve"> is being prepared</w:t>
      </w:r>
      <w:r w:rsidRPr="000606E3">
        <w:rPr>
          <w:rFonts w:ascii="Arial" w:hAnsi="Arial" w:cs="Arial"/>
          <w:sz w:val="22"/>
          <w:szCs w:val="22"/>
        </w:rPr>
        <w:t xml:space="preserve">, according to the mandates set out in Decision EC-57/4.1 and </w:t>
      </w:r>
      <w:r w:rsidR="008D49F0" w:rsidRPr="000606E3">
        <w:rPr>
          <w:rFonts w:ascii="Arial" w:hAnsi="Arial" w:cs="Arial"/>
          <w:sz w:val="22"/>
          <w:szCs w:val="22"/>
        </w:rPr>
        <w:t xml:space="preserve">document </w:t>
      </w:r>
      <w:hyperlink r:id="rId14" w:history="1">
        <w:r w:rsidRPr="000606E3">
          <w:rPr>
            <w:rStyle w:val="Hyperlink"/>
            <w:rFonts w:ascii="Arial" w:hAnsi="Arial" w:cs="Arial"/>
            <w:sz w:val="22"/>
            <w:szCs w:val="22"/>
          </w:rPr>
          <w:t>IOC/EC-57/4.1.Doc(1)</w:t>
        </w:r>
      </w:hyperlink>
      <w:r w:rsidRPr="000606E3">
        <w:rPr>
          <w:rFonts w:ascii="Arial" w:hAnsi="Arial" w:cs="Arial"/>
          <w:sz w:val="22"/>
          <w:szCs w:val="22"/>
        </w:rPr>
        <w:t xml:space="preserve">. </w:t>
      </w:r>
    </w:p>
    <w:p w14:paraId="3B9F7529" w14:textId="77777777" w:rsidR="002F0BE9" w:rsidRPr="000606E3" w:rsidRDefault="000606E3" w:rsidP="008F2D3D">
      <w:pPr>
        <w:pStyle w:val="ListParagraph"/>
        <w:numPr>
          <w:ilvl w:val="0"/>
          <w:numId w:val="35"/>
        </w:numPr>
        <w:tabs>
          <w:tab w:val="clear" w:pos="567"/>
          <w:tab w:val="left" w:pos="709"/>
        </w:tabs>
        <w:spacing w:after="240"/>
        <w:ind w:left="0" w:firstLine="0"/>
        <w:contextualSpacing w:val="0"/>
        <w:jc w:val="both"/>
        <w:rPr>
          <w:rFonts w:ascii="Arial" w:eastAsia="Arial" w:hAnsi="Arial" w:cs="Arial"/>
          <w:sz w:val="22"/>
          <w:szCs w:val="22"/>
        </w:rPr>
      </w:pPr>
      <w:sdt>
        <w:sdtPr>
          <w:rPr>
            <w:rFonts w:ascii="Arial" w:hAnsi="Arial" w:cs="Arial"/>
            <w:sz w:val="22"/>
            <w:szCs w:val="22"/>
          </w:rPr>
          <w:tag w:val="goog_rdk_1"/>
          <w:id w:val="1873411116"/>
        </w:sdtPr>
        <w:sdtEndPr/>
        <w:sdtContent/>
      </w:sdt>
      <w:r w:rsidR="002F0BE9" w:rsidRPr="000606E3">
        <w:rPr>
          <w:rFonts w:ascii="Arial" w:hAnsi="Arial" w:cs="Arial"/>
          <w:sz w:val="22"/>
          <w:szCs w:val="22"/>
        </w:rPr>
        <w:t xml:space="preserve">The Joint WMO-IOC Collaborative Board met in person in September 2024 and identified priority areas for its work using a multi-criteria analysis. These priority areas </w:t>
      </w:r>
      <w:proofErr w:type="gramStart"/>
      <w:r w:rsidR="002F0BE9" w:rsidRPr="000606E3">
        <w:rPr>
          <w:rFonts w:ascii="Arial" w:hAnsi="Arial" w:cs="Arial"/>
          <w:sz w:val="22"/>
          <w:szCs w:val="22"/>
        </w:rPr>
        <w:t>are:</w:t>
      </w:r>
      <w:proofErr w:type="gramEnd"/>
      <w:r w:rsidR="002F0BE9" w:rsidRPr="000606E3">
        <w:rPr>
          <w:rFonts w:ascii="Arial" w:hAnsi="Arial" w:cs="Arial"/>
          <w:sz w:val="22"/>
          <w:szCs w:val="22"/>
        </w:rPr>
        <w:t xml:space="preserve"> defining the Global Basic Observing Network (GBON) for oceans; improving data management and interoperability; strengthening coastal and maritime resilience; and enhancing capacity development through joint training and collaboration.</w:t>
      </w:r>
    </w:p>
    <w:p w14:paraId="6F5E7637" w14:textId="5DE4D514" w:rsidR="002F0BE9" w:rsidRPr="000606E3" w:rsidRDefault="002F0BE9" w:rsidP="008F2D3D">
      <w:pPr>
        <w:pStyle w:val="ListParagraph"/>
        <w:numPr>
          <w:ilvl w:val="0"/>
          <w:numId w:val="35"/>
        </w:numPr>
        <w:tabs>
          <w:tab w:val="clear" w:pos="567"/>
          <w:tab w:val="left" w:pos="709"/>
        </w:tabs>
        <w:spacing w:after="240"/>
        <w:ind w:left="0" w:firstLine="0"/>
        <w:contextualSpacing w:val="0"/>
        <w:jc w:val="both"/>
        <w:rPr>
          <w:rFonts w:ascii="Arial" w:eastAsia="Arial" w:hAnsi="Arial" w:cs="Arial"/>
          <w:sz w:val="22"/>
          <w:szCs w:val="22"/>
        </w:rPr>
      </w:pPr>
      <w:r w:rsidRPr="000606E3">
        <w:rPr>
          <w:rFonts w:ascii="Arial" w:hAnsi="Arial" w:cs="Arial"/>
          <w:sz w:val="22"/>
          <w:szCs w:val="22"/>
        </w:rPr>
        <w:t>The ad</w:t>
      </w:r>
      <w:r w:rsidR="00122F8A" w:rsidRPr="000606E3">
        <w:rPr>
          <w:rFonts w:ascii="Arial" w:hAnsi="Arial" w:cs="Arial"/>
          <w:sz w:val="22"/>
          <w:szCs w:val="22"/>
        </w:rPr>
        <w:t> </w:t>
      </w:r>
      <w:r w:rsidRPr="000606E3">
        <w:rPr>
          <w:rFonts w:ascii="Arial" w:hAnsi="Arial" w:cs="Arial"/>
          <w:sz w:val="22"/>
          <w:szCs w:val="22"/>
        </w:rPr>
        <w:t xml:space="preserve">hoc intersessional Working Group on Ocean Observations in Areas under National Jurisdiction have been working according to the terms of reference outlined in </w:t>
      </w:r>
      <w:hyperlink r:id="rId15">
        <w:r w:rsidRPr="000606E3">
          <w:rPr>
            <w:rFonts w:ascii="Arial" w:hAnsi="Arial" w:cs="Arial"/>
            <w:sz w:val="22"/>
            <w:szCs w:val="22"/>
          </w:rPr>
          <w:t>Decision A-32/4.8.2</w:t>
        </w:r>
      </w:hyperlink>
      <w:r w:rsidRPr="000606E3">
        <w:rPr>
          <w:rFonts w:ascii="Arial" w:hAnsi="Arial" w:cs="Arial"/>
          <w:sz w:val="22"/>
          <w:szCs w:val="22"/>
        </w:rPr>
        <w:t xml:space="preserve"> and have prepared a report of their work and recommendations for IOC Assembly at its 33rd session</w:t>
      </w:r>
      <w:r w:rsidR="008D49F0" w:rsidRPr="000606E3">
        <w:rPr>
          <w:rFonts w:ascii="Arial" w:hAnsi="Arial" w:cs="Arial"/>
          <w:sz w:val="22"/>
          <w:szCs w:val="22"/>
        </w:rPr>
        <w:t xml:space="preserve"> (Agenda item 4.5.3 at this session)</w:t>
      </w:r>
      <w:r w:rsidRPr="000606E3">
        <w:rPr>
          <w:rFonts w:ascii="Arial" w:hAnsi="Arial" w:cs="Arial"/>
          <w:sz w:val="22"/>
          <w:szCs w:val="22"/>
        </w:rPr>
        <w:t>.</w:t>
      </w:r>
    </w:p>
    <w:p w14:paraId="6D22F139" w14:textId="041F0C86" w:rsidR="00A01A8F" w:rsidRPr="000606E3" w:rsidRDefault="00A01A8F"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 xml:space="preserve">The WMO/IOC OceanOPS centre partnered with the </w:t>
      </w:r>
      <w:r w:rsidR="000606E3" w:rsidRPr="000606E3">
        <w:rPr>
          <w:rFonts w:ascii="Arial" w:hAnsi="Arial" w:cs="Arial"/>
          <w:sz w:val="22"/>
          <w:szCs w:val="22"/>
        </w:rPr>
        <w:t>‘</w:t>
      </w:r>
      <w:proofErr w:type="spellStart"/>
      <w:r w:rsidRPr="000606E3">
        <w:rPr>
          <w:rFonts w:ascii="Arial" w:hAnsi="Arial" w:cs="Arial"/>
          <w:sz w:val="22"/>
          <w:szCs w:val="22"/>
        </w:rPr>
        <w:t>Vendée</w:t>
      </w:r>
      <w:proofErr w:type="spellEnd"/>
      <w:r w:rsidRPr="000606E3">
        <w:rPr>
          <w:rFonts w:ascii="Arial" w:hAnsi="Arial" w:cs="Arial"/>
          <w:sz w:val="22"/>
          <w:szCs w:val="22"/>
        </w:rPr>
        <w:t xml:space="preserve"> Globe</w:t>
      </w:r>
      <w:r w:rsidR="000606E3" w:rsidRPr="000606E3">
        <w:rPr>
          <w:rFonts w:ascii="Arial" w:hAnsi="Arial" w:cs="Arial"/>
          <w:sz w:val="22"/>
          <w:szCs w:val="22"/>
        </w:rPr>
        <w:t>’</w:t>
      </w:r>
      <w:r w:rsidRPr="000606E3">
        <w:rPr>
          <w:rFonts w:ascii="Arial" w:hAnsi="Arial" w:cs="Arial"/>
          <w:sz w:val="22"/>
          <w:szCs w:val="22"/>
        </w:rPr>
        <w:t xml:space="preserve"> race, equipping 25 of the 40 boats with advanced instruments to gather critical meteorological and oceanographic data. This unique initiative transformed the race into a "floating scientific station</w:t>
      </w:r>
      <w:r w:rsidR="003917C6" w:rsidRPr="000606E3">
        <w:rPr>
          <w:rFonts w:ascii="Arial" w:hAnsi="Arial" w:cs="Arial"/>
          <w:sz w:val="22"/>
          <w:szCs w:val="22"/>
        </w:rPr>
        <w:t>,</w:t>
      </w:r>
      <w:r w:rsidRPr="000606E3">
        <w:rPr>
          <w:rFonts w:ascii="Arial" w:hAnsi="Arial" w:cs="Arial"/>
          <w:sz w:val="22"/>
          <w:szCs w:val="22"/>
        </w:rPr>
        <w:t xml:space="preserve">" providing valuable insights, especially from under-sampled regions like the Southern Ocean. The </w:t>
      </w:r>
      <w:proofErr w:type="spellStart"/>
      <w:r w:rsidRPr="000606E3">
        <w:rPr>
          <w:rFonts w:ascii="Arial" w:hAnsi="Arial" w:cs="Arial"/>
          <w:sz w:val="22"/>
          <w:szCs w:val="22"/>
        </w:rPr>
        <w:t>Vendée</w:t>
      </w:r>
      <w:proofErr w:type="spellEnd"/>
      <w:r w:rsidRPr="000606E3">
        <w:rPr>
          <w:rFonts w:ascii="Arial" w:hAnsi="Arial" w:cs="Arial"/>
          <w:sz w:val="22"/>
          <w:szCs w:val="22"/>
        </w:rPr>
        <w:t xml:space="preserve"> Globe/IOC collaboration will continue for the 2028 edition, during which all skippers will be required to embark scientific instruments.</w:t>
      </w:r>
    </w:p>
    <w:p w14:paraId="243F52C6" w14:textId="727A71A8" w:rsidR="00A652CF" w:rsidRPr="000606E3" w:rsidRDefault="00A652CF"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color w:val="212121"/>
          <w:sz w:val="22"/>
          <w:szCs w:val="22"/>
        </w:rPr>
        <w:t>The Ocean Data and Information System (ODIS) is a federation of independent data systems including continental-scale data systems, national data systems as well as those of small organi</w:t>
      </w:r>
      <w:r w:rsidR="003917C6" w:rsidRPr="000606E3">
        <w:rPr>
          <w:rFonts w:ascii="Arial" w:hAnsi="Arial" w:cs="Arial"/>
          <w:color w:val="212121"/>
          <w:sz w:val="22"/>
          <w:szCs w:val="22"/>
        </w:rPr>
        <w:t>z</w:t>
      </w:r>
      <w:r w:rsidRPr="000606E3">
        <w:rPr>
          <w:rFonts w:ascii="Arial" w:hAnsi="Arial" w:cs="Arial"/>
          <w:color w:val="212121"/>
          <w:sz w:val="22"/>
          <w:szCs w:val="22"/>
        </w:rPr>
        <w:t>ations. ODIS enables individuals and organi</w:t>
      </w:r>
      <w:r w:rsidR="003917C6" w:rsidRPr="000606E3">
        <w:rPr>
          <w:rFonts w:ascii="Arial" w:hAnsi="Arial" w:cs="Arial"/>
          <w:color w:val="212121"/>
          <w:sz w:val="22"/>
          <w:szCs w:val="22"/>
        </w:rPr>
        <w:t>z</w:t>
      </w:r>
      <w:r w:rsidRPr="000606E3">
        <w:rPr>
          <w:rFonts w:ascii="Arial" w:hAnsi="Arial" w:cs="Arial"/>
          <w:color w:val="212121"/>
          <w:sz w:val="22"/>
          <w:szCs w:val="22"/>
        </w:rPr>
        <w:t>ations to share their metadata with the world, and enable better findability, accessibility, interoperability and reusability (FAIR) of ocean data. ODIS currently links 55 data catalogues or nodes from 45 partner organi</w:t>
      </w:r>
      <w:r w:rsidR="003917C6" w:rsidRPr="000606E3">
        <w:rPr>
          <w:rFonts w:ascii="Arial" w:hAnsi="Arial" w:cs="Arial"/>
          <w:color w:val="212121"/>
          <w:sz w:val="22"/>
          <w:szCs w:val="22"/>
        </w:rPr>
        <w:t>z</w:t>
      </w:r>
      <w:r w:rsidRPr="000606E3">
        <w:rPr>
          <w:rFonts w:ascii="Arial" w:hAnsi="Arial" w:cs="Arial"/>
          <w:color w:val="212121"/>
          <w:sz w:val="22"/>
          <w:szCs w:val="22"/>
        </w:rPr>
        <w:t>ations, enabling</w:t>
      </w:r>
      <w:r w:rsidR="003917C6" w:rsidRPr="000606E3">
        <w:rPr>
          <w:rStyle w:val="apple-converted-space"/>
          <w:rFonts w:ascii="Arial" w:hAnsi="Arial" w:cs="Arial"/>
          <w:color w:val="212121"/>
          <w:sz w:val="22"/>
          <w:szCs w:val="22"/>
        </w:rPr>
        <w:t xml:space="preserve"> </w:t>
      </w:r>
      <w:r w:rsidRPr="000606E3">
        <w:rPr>
          <w:rFonts w:ascii="Arial" w:hAnsi="Arial" w:cs="Arial"/>
          <w:color w:val="212121"/>
          <w:sz w:val="22"/>
          <w:szCs w:val="22"/>
        </w:rPr>
        <w:t>a sustainable, interoperable, and inclusive digital ecosystem for all ocean stakeholders that will continue to grow in the future.</w:t>
      </w:r>
    </w:p>
    <w:p w14:paraId="2C572C08" w14:textId="7523E935" w:rsidR="00A652CF" w:rsidRPr="000606E3" w:rsidRDefault="00A652CF" w:rsidP="00122F8A">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lastRenderedPageBreak/>
        <w:t>As a joint effort between the Global Ocean Observing System (GOOS) and the IODE/Ocean Biodiversity Information System (OBIS)</w:t>
      </w:r>
      <w:r w:rsidR="003917C6" w:rsidRPr="000606E3">
        <w:rPr>
          <w:rFonts w:ascii="Arial" w:hAnsi="Arial" w:cs="Arial"/>
          <w:sz w:val="22"/>
          <w:szCs w:val="22"/>
        </w:rPr>
        <w:t>,</w:t>
      </w:r>
      <w:r w:rsidRPr="000606E3">
        <w:rPr>
          <w:rFonts w:ascii="Arial" w:hAnsi="Arial" w:cs="Arial"/>
          <w:sz w:val="22"/>
          <w:szCs w:val="22"/>
        </w:rPr>
        <w:t xml:space="preserve"> information was collected from 638 long-term active biological monitoring programmes and integrated into an online metadata platform (</w:t>
      </w:r>
      <w:proofErr w:type="spellStart"/>
      <w:r w:rsidRPr="000606E3">
        <w:rPr>
          <w:rFonts w:ascii="Arial" w:hAnsi="Arial" w:cs="Arial"/>
          <w:sz w:val="22"/>
          <w:szCs w:val="22"/>
        </w:rPr>
        <w:t>BioEco</w:t>
      </w:r>
      <w:proofErr w:type="spellEnd"/>
      <w:r w:rsidRPr="000606E3">
        <w:rPr>
          <w:rFonts w:ascii="Arial" w:hAnsi="Arial" w:cs="Arial"/>
          <w:sz w:val="22"/>
          <w:szCs w:val="22"/>
        </w:rPr>
        <w:t xml:space="preserve"> portal)</w:t>
      </w:r>
      <w:r w:rsidR="003917C6" w:rsidRPr="000606E3">
        <w:rPr>
          <w:rFonts w:ascii="Arial" w:hAnsi="Arial" w:cs="Arial"/>
          <w:sz w:val="22"/>
          <w:szCs w:val="22"/>
        </w:rPr>
        <w:t>,</w:t>
      </w:r>
      <w:r w:rsidRPr="000606E3">
        <w:rPr>
          <w:rFonts w:ascii="Arial" w:hAnsi="Arial" w:cs="Arial"/>
          <w:sz w:val="22"/>
          <w:szCs w:val="22"/>
        </w:rPr>
        <w:t xml:space="preserve"> which will be connected to ODIS, and become the infrastructure to monitor the status of the marine biological component of GOOS. OBIS continues to play a key role in this</w:t>
      </w:r>
      <w:r w:rsidR="003917C6" w:rsidRPr="000606E3">
        <w:rPr>
          <w:rFonts w:ascii="Arial" w:hAnsi="Arial" w:cs="Arial"/>
          <w:sz w:val="22"/>
          <w:szCs w:val="22"/>
        </w:rPr>
        <w:t xml:space="preserve"> regard</w:t>
      </w:r>
      <w:r w:rsidRPr="000606E3">
        <w:rPr>
          <w:rFonts w:ascii="Arial" w:hAnsi="Arial" w:cs="Arial"/>
          <w:sz w:val="22"/>
          <w:szCs w:val="22"/>
        </w:rPr>
        <w:t xml:space="preserve"> by hosting and providing an integrated, standardised and quality controlled access point to the actual biological and ecosystem observations required to feed into ecosystem models, early-warning systems and indicator and assessment frameworks. OBIS now holds 136 million species observations and continues to grow with over 1</w:t>
      </w:r>
      <w:r w:rsidR="00122F8A" w:rsidRPr="000606E3">
        <w:rPr>
          <w:rFonts w:ascii="Arial" w:hAnsi="Arial" w:cs="Arial"/>
          <w:sz w:val="22"/>
          <w:szCs w:val="22"/>
        </w:rPr>
        <w:t> </w:t>
      </w:r>
      <w:r w:rsidRPr="000606E3">
        <w:rPr>
          <w:rFonts w:ascii="Arial" w:hAnsi="Arial" w:cs="Arial"/>
          <w:sz w:val="22"/>
          <w:szCs w:val="22"/>
        </w:rPr>
        <w:t>million records per month collectively provided by over 1</w:t>
      </w:r>
      <w:r w:rsidR="003917C6" w:rsidRPr="000606E3">
        <w:rPr>
          <w:rFonts w:ascii="Arial" w:hAnsi="Arial" w:cs="Arial"/>
          <w:sz w:val="22"/>
          <w:szCs w:val="22"/>
        </w:rPr>
        <w:t>,</w:t>
      </w:r>
      <w:r w:rsidRPr="000606E3">
        <w:rPr>
          <w:rFonts w:ascii="Arial" w:hAnsi="Arial" w:cs="Arial"/>
          <w:sz w:val="22"/>
          <w:szCs w:val="22"/>
        </w:rPr>
        <w:t>000 institutions from 99 countries.</w:t>
      </w:r>
    </w:p>
    <w:p w14:paraId="2740E7EE" w14:textId="224038F1" w:rsidR="00A652CF" w:rsidRPr="000606E3" w:rsidRDefault="00A652CF"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The Environmental DNA Expeditions in Marine World Heritage Sites</w:t>
      </w:r>
      <w:r w:rsidR="003917C6" w:rsidRPr="000606E3">
        <w:rPr>
          <w:rFonts w:ascii="Arial" w:hAnsi="Arial" w:cs="Arial"/>
          <w:sz w:val="22"/>
          <w:szCs w:val="22"/>
        </w:rPr>
        <w:t xml:space="preserve"> project, funded by the Government of Flanders (Kingdom of Belgium) and </w:t>
      </w:r>
      <w:r w:rsidRPr="000606E3">
        <w:rPr>
          <w:rFonts w:ascii="Arial" w:hAnsi="Arial" w:cs="Arial"/>
          <w:sz w:val="22"/>
          <w:szCs w:val="22"/>
        </w:rPr>
        <w:t xml:space="preserve">implemented jointly by </w:t>
      </w:r>
      <w:r w:rsidR="003917C6" w:rsidRPr="000606E3">
        <w:rPr>
          <w:rFonts w:ascii="Arial" w:hAnsi="Arial" w:cs="Arial"/>
          <w:sz w:val="22"/>
          <w:szCs w:val="22"/>
        </w:rPr>
        <w:t xml:space="preserve">the </w:t>
      </w:r>
      <w:r w:rsidRPr="000606E3">
        <w:rPr>
          <w:rFonts w:ascii="Arial" w:hAnsi="Arial" w:cs="Arial"/>
          <w:sz w:val="22"/>
          <w:szCs w:val="22"/>
        </w:rPr>
        <w:t xml:space="preserve">IOC (through OBIS) and the World Heritage Centre, </w:t>
      </w:r>
      <w:r w:rsidR="003917C6" w:rsidRPr="000606E3">
        <w:rPr>
          <w:rFonts w:ascii="Arial" w:hAnsi="Arial" w:cs="Arial"/>
          <w:sz w:val="22"/>
          <w:szCs w:val="22"/>
        </w:rPr>
        <w:t xml:space="preserve">was completed </w:t>
      </w:r>
      <w:r w:rsidRPr="000606E3">
        <w:rPr>
          <w:rFonts w:ascii="Arial" w:hAnsi="Arial" w:cs="Arial"/>
          <w:sz w:val="22"/>
          <w:szCs w:val="22"/>
        </w:rPr>
        <w:t xml:space="preserve">in December 2024 and </w:t>
      </w:r>
      <w:r w:rsidR="003917C6" w:rsidRPr="000606E3">
        <w:rPr>
          <w:rFonts w:ascii="Arial" w:hAnsi="Arial" w:cs="Arial"/>
          <w:sz w:val="22"/>
          <w:szCs w:val="22"/>
        </w:rPr>
        <w:t xml:space="preserve">demonstrated </w:t>
      </w:r>
      <w:r w:rsidRPr="000606E3">
        <w:rPr>
          <w:rFonts w:ascii="Arial" w:hAnsi="Arial" w:cs="Arial"/>
          <w:sz w:val="22"/>
          <w:szCs w:val="22"/>
        </w:rPr>
        <w:t xml:space="preserve">the transformative potential of environmental DNA (eDNA) for </w:t>
      </w:r>
      <w:r w:rsidR="003917C6" w:rsidRPr="000606E3">
        <w:rPr>
          <w:rFonts w:ascii="Arial" w:hAnsi="Arial" w:cs="Arial"/>
          <w:sz w:val="22"/>
          <w:szCs w:val="22"/>
        </w:rPr>
        <w:t xml:space="preserve">monitoring and conserving </w:t>
      </w:r>
      <w:r w:rsidRPr="000606E3">
        <w:rPr>
          <w:rFonts w:ascii="Arial" w:hAnsi="Arial" w:cs="Arial"/>
          <w:sz w:val="22"/>
          <w:szCs w:val="22"/>
        </w:rPr>
        <w:t xml:space="preserve">ocean biodiversity, </w:t>
      </w:r>
      <w:r w:rsidR="009551D2" w:rsidRPr="000606E3">
        <w:rPr>
          <w:rFonts w:ascii="Arial" w:hAnsi="Arial" w:cs="Arial"/>
          <w:sz w:val="22"/>
          <w:szCs w:val="22"/>
        </w:rPr>
        <w:t xml:space="preserve">by </w:t>
      </w:r>
      <w:r w:rsidRPr="000606E3">
        <w:rPr>
          <w:rFonts w:ascii="Arial" w:hAnsi="Arial" w:cs="Arial"/>
          <w:sz w:val="22"/>
          <w:szCs w:val="22"/>
        </w:rPr>
        <w:t xml:space="preserve">providing a cost-effective and accessible method, particularly in developing </w:t>
      </w:r>
      <w:r w:rsidR="009551D2" w:rsidRPr="000606E3">
        <w:rPr>
          <w:rFonts w:ascii="Arial" w:hAnsi="Arial" w:cs="Arial"/>
          <w:sz w:val="22"/>
          <w:szCs w:val="22"/>
        </w:rPr>
        <w:t xml:space="preserve">countries </w:t>
      </w:r>
      <w:r w:rsidRPr="000606E3">
        <w:rPr>
          <w:rFonts w:ascii="Arial" w:hAnsi="Arial" w:cs="Arial"/>
          <w:sz w:val="22"/>
          <w:szCs w:val="22"/>
        </w:rPr>
        <w:t xml:space="preserve">where traditional </w:t>
      </w:r>
      <w:r w:rsidR="009551D2" w:rsidRPr="000606E3">
        <w:rPr>
          <w:rFonts w:ascii="Arial" w:hAnsi="Arial" w:cs="Arial"/>
          <w:sz w:val="22"/>
          <w:szCs w:val="22"/>
        </w:rPr>
        <w:t xml:space="preserve">studies </w:t>
      </w:r>
      <w:r w:rsidRPr="000606E3">
        <w:rPr>
          <w:rFonts w:ascii="Arial" w:hAnsi="Arial" w:cs="Arial"/>
          <w:sz w:val="22"/>
          <w:szCs w:val="22"/>
        </w:rPr>
        <w:t xml:space="preserve">are </w:t>
      </w:r>
      <w:r w:rsidR="009551D2" w:rsidRPr="000606E3">
        <w:rPr>
          <w:rFonts w:ascii="Arial" w:hAnsi="Arial" w:cs="Arial"/>
          <w:sz w:val="22"/>
          <w:szCs w:val="22"/>
        </w:rPr>
        <w:t>difficult to carry out</w:t>
      </w:r>
      <w:r w:rsidRPr="000606E3">
        <w:rPr>
          <w:rFonts w:ascii="Arial" w:hAnsi="Arial" w:cs="Arial"/>
          <w:sz w:val="22"/>
          <w:szCs w:val="22"/>
        </w:rPr>
        <w:t xml:space="preserve">. By </w:t>
      </w:r>
      <w:r w:rsidR="009551D2" w:rsidRPr="000606E3">
        <w:rPr>
          <w:rFonts w:ascii="Arial" w:hAnsi="Arial" w:cs="Arial"/>
          <w:sz w:val="22"/>
          <w:szCs w:val="22"/>
        </w:rPr>
        <w:t xml:space="preserve">combining </w:t>
      </w:r>
      <w:r w:rsidRPr="000606E3">
        <w:rPr>
          <w:rFonts w:ascii="Arial" w:hAnsi="Arial" w:cs="Arial"/>
          <w:sz w:val="22"/>
          <w:szCs w:val="22"/>
        </w:rPr>
        <w:t xml:space="preserve">eDNA sampling with DNA metabarcoding, the initiative has engaged local communities, including students, in citizen science, </w:t>
      </w:r>
      <w:r w:rsidR="009551D2" w:rsidRPr="000606E3">
        <w:rPr>
          <w:rFonts w:ascii="Arial" w:hAnsi="Arial" w:cs="Arial"/>
          <w:sz w:val="22"/>
          <w:szCs w:val="22"/>
        </w:rPr>
        <w:t xml:space="preserve">thus promoting </w:t>
      </w:r>
      <w:r w:rsidRPr="000606E3">
        <w:rPr>
          <w:rFonts w:ascii="Arial" w:hAnsi="Arial" w:cs="Arial"/>
          <w:sz w:val="22"/>
          <w:szCs w:val="22"/>
        </w:rPr>
        <w:t xml:space="preserve">education and public </w:t>
      </w:r>
      <w:r w:rsidR="009551D2" w:rsidRPr="000606E3">
        <w:rPr>
          <w:rFonts w:ascii="Arial" w:hAnsi="Arial" w:cs="Arial"/>
          <w:sz w:val="22"/>
          <w:szCs w:val="22"/>
        </w:rPr>
        <w:t xml:space="preserve">participation </w:t>
      </w:r>
      <w:r w:rsidRPr="000606E3">
        <w:rPr>
          <w:rFonts w:ascii="Arial" w:hAnsi="Arial" w:cs="Arial"/>
          <w:sz w:val="22"/>
          <w:szCs w:val="22"/>
        </w:rPr>
        <w:t xml:space="preserve">in ocean conservation. Over </w:t>
      </w:r>
      <w:r w:rsidR="009551D2" w:rsidRPr="000606E3">
        <w:rPr>
          <w:rFonts w:ascii="Arial" w:hAnsi="Arial" w:cs="Arial"/>
          <w:sz w:val="22"/>
          <w:szCs w:val="22"/>
        </w:rPr>
        <w:t xml:space="preserve">a period of </w:t>
      </w:r>
      <w:r w:rsidRPr="000606E3">
        <w:rPr>
          <w:rFonts w:ascii="Arial" w:hAnsi="Arial" w:cs="Arial"/>
          <w:sz w:val="22"/>
          <w:szCs w:val="22"/>
        </w:rPr>
        <w:t xml:space="preserve">three years, sampling campaigns were conducted </w:t>
      </w:r>
      <w:r w:rsidR="009551D2" w:rsidRPr="000606E3">
        <w:rPr>
          <w:rFonts w:ascii="Arial" w:hAnsi="Arial" w:cs="Arial"/>
          <w:sz w:val="22"/>
          <w:szCs w:val="22"/>
        </w:rPr>
        <w:t xml:space="preserve">at </w:t>
      </w:r>
      <w:r w:rsidRPr="000606E3">
        <w:rPr>
          <w:rFonts w:ascii="Arial" w:hAnsi="Arial" w:cs="Arial"/>
          <w:sz w:val="22"/>
          <w:szCs w:val="22"/>
        </w:rPr>
        <w:t xml:space="preserve">21 </w:t>
      </w:r>
      <w:r w:rsidR="009551D2" w:rsidRPr="000606E3">
        <w:rPr>
          <w:rFonts w:ascii="Arial" w:hAnsi="Arial" w:cs="Arial"/>
          <w:sz w:val="22"/>
          <w:szCs w:val="22"/>
        </w:rPr>
        <w:t xml:space="preserve">marine </w:t>
      </w:r>
      <w:r w:rsidRPr="000606E3">
        <w:rPr>
          <w:rFonts w:ascii="Arial" w:hAnsi="Arial" w:cs="Arial"/>
          <w:sz w:val="22"/>
          <w:szCs w:val="22"/>
        </w:rPr>
        <w:t xml:space="preserve">UNESCO World Heritage sites in 19 </w:t>
      </w:r>
      <w:r w:rsidR="009551D2" w:rsidRPr="000606E3">
        <w:rPr>
          <w:rFonts w:ascii="Arial" w:hAnsi="Arial" w:cs="Arial"/>
          <w:sz w:val="22"/>
          <w:szCs w:val="22"/>
        </w:rPr>
        <w:t xml:space="preserve">countries. More than </w:t>
      </w:r>
      <w:r w:rsidRPr="000606E3">
        <w:rPr>
          <w:rFonts w:ascii="Arial" w:hAnsi="Arial" w:cs="Arial"/>
          <w:sz w:val="22"/>
          <w:szCs w:val="22"/>
        </w:rPr>
        <w:t xml:space="preserve">250 participants </w:t>
      </w:r>
      <w:r w:rsidR="009551D2" w:rsidRPr="000606E3">
        <w:rPr>
          <w:rFonts w:ascii="Arial" w:hAnsi="Arial" w:cs="Arial"/>
          <w:sz w:val="22"/>
          <w:szCs w:val="22"/>
        </w:rPr>
        <w:t xml:space="preserve">took part </w:t>
      </w:r>
      <w:r w:rsidRPr="000606E3">
        <w:rPr>
          <w:rFonts w:ascii="Arial" w:hAnsi="Arial" w:cs="Arial"/>
          <w:sz w:val="22"/>
          <w:szCs w:val="22"/>
        </w:rPr>
        <w:t xml:space="preserve">and </w:t>
      </w:r>
      <w:r w:rsidR="009551D2" w:rsidRPr="000606E3">
        <w:rPr>
          <w:rFonts w:ascii="Arial" w:hAnsi="Arial" w:cs="Arial"/>
          <w:sz w:val="22"/>
          <w:szCs w:val="22"/>
        </w:rPr>
        <w:t xml:space="preserve">400 </w:t>
      </w:r>
      <w:r w:rsidRPr="000606E3">
        <w:rPr>
          <w:rFonts w:ascii="Arial" w:hAnsi="Arial" w:cs="Arial"/>
          <w:sz w:val="22"/>
          <w:szCs w:val="22"/>
        </w:rPr>
        <w:t xml:space="preserve">eDNA samples </w:t>
      </w:r>
      <w:r w:rsidR="009551D2" w:rsidRPr="000606E3">
        <w:rPr>
          <w:rFonts w:ascii="Arial" w:hAnsi="Arial" w:cs="Arial"/>
          <w:sz w:val="22"/>
          <w:szCs w:val="22"/>
        </w:rPr>
        <w:t>were taken, enabling the identification of around</w:t>
      </w:r>
      <w:r w:rsidRPr="000606E3">
        <w:rPr>
          <w:rFonts w:ascii="Arial" w:hAnsi="Arial" w:cs="Arial"/>
          <w:sz w:val="22"/>
          <w:szCs w:val="22"/>
        </w:rPr>
        <w:t xml:space="preserve"> 4,400 marine species, including 28 marine mammals, 86 sharks and rays, three turtles, and 120 species on the IUCN Red List of Threatened Species. The data has been made accessible through OBIS</w:t>
      </w:r>
      <w:r w:rsidR="009551D2" w:rsidRPr="000606E3">
        <w:rPr>
          <w:rFonts w:ascii="Arial" w:hAnsi="Arial" w:cs="Arial"/>
          <w:sz w:val="22"/>
          <w:szCs w:val="22"/>
        </w:rPr>
        <w:t xml:space="preserve"> by </w:t>
      </w:r>
      <w:r w:rsidRPr="000606E3">
        <w:rPr>
          <w:rFonts w:ascii="Arial" w:hAnsi="Arial" w:cs="Arial"/>
          <w:sz w:val="22"/>
          <w:szCs w:val="22"/>
        </w:rPr>
        <w:t>an interactive dashboard (</w:t>
      </w:r>
      <w:hyperlink r:id="rId16" w:history="1">
        <w:r w:rsidR="009551D2" w:rsidRPr="000606E3">
          <w:rPr>
            <w:rStyle w:val="Hyperlink"/>
            <w:rFonts w:ascii="Arial" w:hAnsi="Arial" w:cs="Arial"/>
            <w:sz w:val="22"/>
            <w:szCs w:val="22"/>
          </w:rPr>
          <w:t>https://dashboard.ednaexpeditions.org/</w:t>
        </w:r>
      </w:hyperlink>
      <w:r w:rsidRPr="000606E3">
        <w:rPr>
          <w:rFonts w:ascii="Arial" w:hAnsi="Arial" w:cs="Arial"/>
          <w:sz w:val="22"/>
          <w:szCs w:val="22"/>
        </w:rPr>
        <w:t>) that includes climate change projections, and</w:t>
      </w:r>
      <w:r w:rsidR="009551D2" w:rsidRPr="000606E3">
        <w:rPr>
          <w:rFonts w:ascii="Arial" w:hAnsi="Arial" w:cs="Arial"/>
          <w:sz w:val="22"/>
          <w:szCs w:val="22"/>
        </w:rPr>
        <w:t xml:space="preserve"> in </w:t>
      </w:r>
      <w:r w:rsidRPr="000606E3">
        <w:rPr>
          <w:rFonts w:ascii="Arial" w:hAnsi="Arial" w:cs="Arial"/>
          <w:sz w:val="22"/>
          <w:szCs w:val="22"/>
        </w:rPr>
        <w:t>a UNESCO publication</w:t>
      </w:r>
      <w:r w:rsidR="009551D2" w:rsidRPr="000606E3">
        <w:rPr>
          <w:rFonts w:ascii="Arial" w:hAnsi="Arial" w:cs="Arial"/>
          <w:sz w:val="22"/>
          <w:szCs w:val="22"/>
        </w:rPr>
        <w:t xml:space="preserve"> titled </w:t>
      </w:r>
      <w:r w:rsidR="009551D2" w:rsidRPr="000606E3">
        <w:rPr>
          <w:rFonts w:ascii="Arial" w:hAnsi="Arial" w:cs="Arial"/>
          <w:i/>
          <w:iCs/>
          <w:sz w:val="22"/>
          <w:szCs w:val="22"/>
        </w:rPr>
        <w:t>Engaging communities to safeguard ocean life: UNESCO Environmental DNA Expeditions</w:t>
      </w:r>
      <w:r w:rsidRPr="000606E3">
        <w:rPr>
          <w:rFonts w:ascii="Arial" w:hAnsi="Arial" w:cs="Arial"/>
          <w:sz w:val="22"/>
          <w:szCs w:val="22"/>
        </w:rPr>
        <w:t xml:space="preserve"> (</w:t>
      </w:r>
      <w:hyperlink r:id="rId17" w:history="1">
        <w:r w:rsidR="00963C14" w:rsidRPr="000606E3">
          <w:rPr>
            <w:rStyle w:val="Hyperlink"/>
            <w:rFonts w:ascii="Arial" w:hAnsi="Arial" w:cs="Arial"/>
            <w:sz w:val="22"/>
            <w:szCs w:val="22"/>
          </w:rPr>
          <w:t>https://doi.org/10.58337/CBXU3518</w:t>
        </w:r>
      </w:hyperlink>
      <w:r w:rsidRPr="000606E3">
        <w:rPr>
          <w:rFonts w:ascii="Arial" w:hAnsi="Arial" w:cs="Arial"/>
          <w:sz w:val="22"/>
          <w:szCs w:val="22"/>
        </w:rPr>
        <w:t>).</w:t>
      </w:r>
      <w:r w:rsidR="00963C14" w:rsidRPr="000606E3">
        <w:rPr>
          <w:rFonts w:ascii="Arial" w:hAnsi="Arial" w:cs="Arial"/>
          <w:sz w:val="22"/>
          <w:szCs w:val="22"/>
        </w:rPr>
        <w:t xml:space="preserve"> </w:t>
      </w:r>
    </w:p>
    <w:p w14:paraId="000E51B5" w14:textId="4FBD547E" w:rsidR="00A652CF" w:rsidRPr="000606E3" w:rsidRDefault="00A652CF"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 xml:space="preserve">Through the Flanders-funded Pacific Islands Marine </w:t>
      </w:r>
      <w:proofErr w:type="spellStart"/>
      <w:r w:rsidRPr="000606E3">
        <w:rPr>
          <w:rFonts w:ascii="Arial" w:hAnsi="Arial" w:cs="Arial"/>
          <w:sz w:val="22"/>
          <w:szCs w:val="22"/>
        </w:rPr>
        <w:t>Bioinvasion</w:t>
      </w:r>
      <w:proofErr w:type="spellEnd"/>
      <w:r w:rsidRPr="000606E3">
        <w:rPr>
          <w:rFonts w:ascii="Arial" w:hAnsi="Arial" w:cs="Arial"/>
          <w:sz w:val="22"/>
          <w:szCs w:val="22"/>
        </w:rPr>
        <w:t xml:space="preserve"> Alert Network (</w:t>
      </w:r>
      <w:proofErr w:type="spellStart"/>
      <w:r w:rsidRPr="000606E3">
        <w:rPr>
          <w:rFonts w:ascii="Arial" w:hAnsi="Arial" w:cs="Arial"/>
          <w:sz w:val="22"/>
          <w:szCs w:val="22"/>
        </w:rPr>
        <w:t>PacMAN</w:t>
      </w:r>
      <w:proofErr w:type="spellEnd"/>
      <w:r w:rsidRPr="000606E3">
        <w:rPr>
          <w:rFonts w:ascii="Arial" w:hAnsi="Arial" w:cs="Arial"/>
          <w:sz w:val="22"/>
          <w:szCs w:val="22"/>
        </w:rPr>
        <w:t>) project (2020</w:t>
      </w:r>
      <w:r w:rsidR="00963C14" w:rsidRPr="000606E3">
        <w:rPr>
          <w:rFonts w:ascii="Arial" w:hAnsi="Arial" w:cs="Arial"/>
          <w:sz w:val="22"/>
          <w:szCs w:val="22"/>
        </w:rPr>
        <w:t>–</w:t>
      </w:r>
      <w:r w:rsidRPr="000606E3">
        <w:rPr>
          <w:rFonts w:ascii="Arial" w:hAnsi="Arial" w:cs="Arial"/>
          <w:sz w:val="22"/>
          <w:szCs w:val="22"/>
        </w:rPr>
        <w:t xml:space="preserve">2024), which also concluded in December 2024, IOC (through </w:t>
      </w:r>
      <w:r w:rsidR="00963C14" w:rsidRPr="000606E3">
        <w:rPr>
          <w:rFonts w:ascii="Arial" w:hAnsi="Arial" w:cs="Arial"/>
          <w:sz w:val="22"/>
          <w:szCs w:val="22"/>
        </w:rPr>
        <w:t>the Ocean Biodiversity Information System</w:t>
      </w:r>
      <w:r w:rsidRPr="000606E3">
        <w:rPr>
          <w:rFonts w:ascii="Arial" w:hAnsi="Arial" w:cs="Arial"/>
          <w:sz w:val="22"/>
          <w:szCs w:val="22"/>
        </w:rPr>
        <w:t xml:space="preserve">) has built an end-to-end system for monitoring, sampling, and </w:t>
      </w:r>
      <w:r w:rsidR="00875F83" w:rsidRPr="000606E3">
        <w:rPr>
          <w:rFonts w:ascii="Arial" w:hAnsi="Arial" w:cs="Arial"/>
          <w:sz w:val="22"/>
          <w:szCs w:val="22"/>
        </w:rPr>
        <w:t>analysing</w:t>
      </w:r>
      <w:r w:rsidRPr="000606E3">
        <w:rPr>
          <w:rFonts w:ascii="Arial" w:hAnsi="Arial" w:cs="Arial"/>
          <w:sz w:val="22"/>
          <w:szCs w:val="22"/>
        </w:rPr>
        <w:t xml:space="preserve"> marine invasive species using molecular technologies, with a primary focus on developing this scientific capacity in Fiji as a pilot. The </w:t>
      </w:r>
      <w:proofErr w:type="spellStart"/>
      <w:r w:rsidRPr="000606E3">
        <w:rPr>
          <w:rFonts w:ascii="Arial" w:hAnsi="Arial" w:cs="Arial"/>
          <w:sz w:val="22"/>
          <w:szCs w:val="22"/>
        </w:rPr>
        <w:t>PacMAN</w:t>
      </w:r>
      <w:proofErr w:type="spellEnd"/>
      <w:r w:rsidRPr="000606E3">
        <w:rPr>
          <w:rFonts w:ascii="Arial" w:hAnsi="Arial" w:cs="Arial"/>
          <w:sz w:val="22"/>
          <w:szCs w:val="22"/>
        </w:rPr>
        <w:t xml:space="preserve"> early-warning decision support tool can </w:t>
      </w:r>
      <w:r w:rsidR="00963C14" w:rsidRPr="000606E3">
        <w:rPr>
          <w:rFonts w:ascii="Arial" w:hAnsi="Arial" w:cs="Arial"/>
          <w:sz w:val="22"/>
          <w:szCs w:val="22"/>
        </w:rPr>
        <w:t>analyse</w:t>
      </w:r>
      <w:r w:rsidRPr="000606E3">
        <w:rPr>
          <w:rFonts w:ascii="Arial" w:hAnsi="Arial" w:cs="Arial"/>
          <w:sz w:val="22"/>
          <w:szCs w:val="22"/>
        </w:rPr>
        <w:t xml:space="preserve"> species detections, assess risks, and display information in a user-friendly format and syncs with OBIS to retrieve data. Two high</w:t>
      </w:r>
      <w:r w:rsidR="00963C14" w:rsidRPr="000606E3">
        <w:rPr>
          <w:rFonts w:ascii="Arial" w:hAnsi="Arial" w:cs="Arial"/>
          <w:sz w:val="22"/>
          <w:szCs w:val="22"/>
        </w:rPr>
        <w:t>-</w:t>
      </w:r>
      <w:r w:rsidRPr="000606E3">
        <w:rPr>
          <w:rFonts w:ascii="Arial" w:hAnsi="Arial" w:cs="Arial"/>
          <w:sz w:val="22"/>
          <w:szCs w:val="22"/>
        </w:rPr>
        <w:t>risk invasive species were detected</w:t>
      </w:r>
      <w:r w:rsidR="00963C14" w:rsidRPr="000606E3">
        <w:rPr>
          <w:rFonts w:ascii="Arial" w:hAnsi="Arial" w:cs="Arial"/>
          <w:sz w:val="22"/>
          <w:szCs w:val="22"/>
        </w:rPr>
        <w:t>,</w:t>
      </w:r>
      <w:r w:rsidRPr="000606E3">
        <w:rPr>
          <w:rFonts w:ascii="Arial" w:hAnsi="Arial" w:cs="Arial"/>
          <w:sz w:val="22"/>
          <w:szCs w:val="22"/>
        </w:rPr>
        <w:t xml:space="preserve"> </w:t>
      </w:r>
      <w:r w:rsidR="00963C14" w:rsidRPr="000606E3">
        <w:rPr>
          <w:rFonts w:ascii="Arial" w:hAnsi="Arial" w:cs="Arial"/>
          <w:sz w:val="22"/>
          <w:szCs w:val="22"/>
        </w:rPr>
        <w:t xml:space="preserve">the presence of </w:t>
      </w:r>
      <w:r w:rsidRPr="000606E3">
        <w:rPr>
          <w:rFonts w:ascii="Arial" w:hAnsi="Arial" w:cs="Arial"/>
          <w:sz w:val="22"/>
          <w:szCs w:val="22"/>
        </w:rPr>
        <w:t>which in Fiji</w:t>
      </w:r>
      <w:r w:rsidR="00963C14" w:rsidRPr="000606E3">
        <w:rPr>
          <w:rFonts w:ascii="Arial" w:hAnsi="Arial" w:cs="Arial"/>
          <w:sz w:val="22"/>
          <w:szCs w:val="22"/>
        </w:rPr>
        <w:t xml:space="preserve"> was previously unknown</w:t>
      </w:r>
      <w:r w:rsidRPr="000606E3">
        <w:rPr>
          <w:rFonts w:ascii="Arial" w:hAnsi="Arial" w:cs="Arial"/>
          <w:sz w:val="22"/>
          <w:szCs w:val="22"/>
        </w:rPr>
        <w:t xml:space="preserve">. The project aligned </w:t>
      </w:r>
      <w:r w:rsidR="00963C14" w:rsidRPr="000606E3">
        <w:rPr>
          <w:rFonts w:ascii="Arial" w:hAnsi="Arial" w:cs="Arial"/>
          <w:sz w:val="22"/>
          <w:szCs w:val="22"/>
        </w:rPr>
        <w:t xml:space="preserve">with </w:t>
      </w:r>
      <w:r w:rsidRPr="000606E3">
        <w:rPr>
          <w:rFonts w:ascii="Arial" w:hAnsi="Arial" w:cs="Arial"/>
          <w:sz w:val="22"/>
          <w:szCs w:val="22"/>
        </w:rPr>
        <w:t xml:space="preserve">national and international biodiversity targets </w:t>
      </w:r>
      <w:r w:rsidR="00963C14" w:rsidRPr="000606E3">
        <w:rPr>
          <w:rFonts w:ascii="Arial" w:hAnsi="Arial" w:cs="Arial"/>
          <w:sz w:val="22"/>
          <w:szCs w:val="22"/>
        </w:rPr>
        <w:t xml:space="preserve">by </w:t>
      </w:r>
      <w:r w:rsidRPr="000606E3">
        <w:rPr>
          <w:rFonts w:ascii="Arial" w:hAnsi="Arial" w:cs="Arial"/>
          <w:sz w:val="22"/>
          <w:szCs w:val="22"/>
        </w:rPr>
        <w:t>its contributi</w:t>
      </w:r>
      <w:r w:rsidR="00963C14" w:rsidRPr="000606E3">
        <w:rPr>
          <w:rFonts w:ascii="Arial" w:hAnsi="Arial" w:cs="Arial"/>
          <w:sz w:val="22"/>
          <w:szCs w:val="22"/>
        </w:rPr>
        <w:t xml:space="preserve">ng </w:t>
      </w:r>
      <w:r w:rsidRPr="000606E3">
        <w:rPr>
          <w:rFonts w:ascii="Arial" w:hAnsi="Arial" w:cs="Arial"/>
          <w:sz w:val="22"/>
          <w:szCs w:val="22"/>
        </w:rPr>
        <w:t xml:space="preserve">to </w:t>
      </w:r>
      <w:r w:rsidR="00963C14" w:rsidRPr="000606E3">
        <w:rPr>
          <w:rFonts w:ascii="Arial" w:hAnsi="Arial" w:cs="Arial"/>
          <w:sz w:val="22"/>
          <w:szCs w:val="22"/>
        </w:rPr>
        <w:t>Target 6 of the Convention on Biological Diversity (CBD) in the Kunming-Montreal Global Biodiversity Framework and Fiji's National Biodiversity Strategic Action Plan 2020–2025.</w:t>
      </w:r>
    </w:p>
    <w:p w14:paraId="7BB9D497" w14:textId="1E9DE476" w:rsidR="00365ED5" w:rsidRPr="000606E3" w:rsidRDefault="00855CEB" w:rsidP="008F2D3D">
      <w:pPr>
        <w:pStyle w:val="ListParagraph"/>
        <w:numPr>
          <w:ilvl w:val="0"/>
          <w:numId w:val="35"/>
        </w:numPr>
        <w:tabs>
          <w:tab w:val="clear" w:pos="567"/>
          <w:tab w:val="left" w:pos="709"/>
        </w:tabs>
        <w:spacing w:after="120"/>
        <w:ind w:left="0" w:firstLine="0"/>
        <w:contextualSpacing w:val="0"/>
        <w:jc w:val="both"/>
        <w:rPr>
          <w:rFonts w:ascii="Arial" w:hAnsi="Arial" w:cs="Arial"/>
          <w:sz w:val="22"/>
          <w:szCs w:val="22"/>
        </w:rPr>
      </w:pPr>
      <w:r w:rsidRPr="000606E3">
        <w:rPr>
          <w:rFonts w:ascii="Arial" w:hAnsi="Arial" w:cs="Arial"/>
          <w:sz w:val="22"/>
          <w:szCs w:val="22"/>
        </w:rPr>
        <w:t>Tsunami programme kept its strong capacity development focus in all ocean basins. With active support by Member States as indicated by the renewal of</w:t>
      </w:r>
      <w:r w:rsidR="00365ED5" w:rsidRPr="000606E3">
        <w:rPr>
          <w:rFonts w:ascii="Arial" w:hAnsi="Arial" w:cs="Arial"/>
          <w:sz w:val="22"/>
          <w:szCs w:val="22"/>
        </w:rPr>
        <w:t xml:space="preserve"> agreements with:</w:t>
      </w:r>
    </w:p>
    <w:p w14:paraId="3B16B815" w14:textId="1B38FDB1" w:rsidR="00365ED5" w:rsidRPr="000606E3" w:rsidRDefault="00365ED5" w:rsidP="008F2D3D">
      <w:pPr>
        <w:pStyle w:val="ListParagraph"/>
        <w:tabs>
          <w:tab w:val="clear" w:pos="567"/>
          <w:tab w:val="left" w:pos="709"/>
        </w:tabs>
        <w:spacing w:after="120"/>
        <w:ind w:left="1134" w:hanging="420"/>
        <w:contextualSpacing w:val="0"/>
        <w:jc w:val="both"/>
        <w:rPr>
          <w:rFonts w:ascii="Arial" w:hAnsi="Arial" w:cs="Arial"/>
          <w:sz w:val="22"/>
          <w:szCs w:val="22"/>
        </w:rPr>
      </w:pPr>
      <w:r w:rsidRPr="000606E3">
        <w:rPr>
          <w:rFonts w:ascii="Arial" w:hAnsi="Arial" w:cs="Arial"/>
          <w:sz w:val="22"/>
          <w:szCs w:val="22"/>
        </w:rPr>
        <w:t>-</w:t>
      </w:r>
      <w:r w:rsidR="00855CEB" w:rsidRPr="000606E3">
        <w:rPr>
          <w:rFonts w:ascii="Arial" w:hAnsi="Arial" w:cs="Arial"/>
          <w:sz w:val="22"/>
          <w:szCs w:val="22"/>
        </w:rPr>
        <w:t xml:space="preserve"> </w:t>
      </w:r>
      <w:r w:rsidR="002B2870" w:rsidRPr="000606E3">
        <w:rPr>
          <w:rFonts w:ascii="Arial" w:hAnsi="Arial" w:cs="Arial"/>
          <w:sz w:val="22"/>
          <w:szCs w:val="22"/>
        </w:rPr>
        <w:tab/>
      </w:r>
      <w:r w:rsidR="00855CEB" w:rsidRPr="000606E3">
        <w:rPr>
          <w:rFonts w:ascii="Arial" w:hAnsi="Arial" w:cs="Arial"/>
          <w:sz w:val="22"/>
          <w:szCs w:val="22"/>
        </w:rPr>
        <w:t>the Agency for Meteorology, Climatology, and Geophysics of the Republic of Indonesia hosting the Indian Ocean Tsunami Information Centre (IOTIC) 2023</w:t>
      </w:r>
      <w:r w:rsidR="002B2870" w:rsidRPr="000606E3">
        <w:rPr>
          <w:rFonts w:ascii="Arial" w:hAnsi="Arial" w:cs="Arial"/>
          <w:sz w:val="22"/>
          <w:szCs w:val="22"/>
        </w:rPr>
        <w:t>–</w:t>
      </w:r>
      <w:r w:rsidR="00855CEB" w:rsidRPr="000606E3">
        <w:rPr>
          <w:rFonts w:ascii="Arial" w:hAnsi="Arial" w:cs="Arial"/>
          <w:sz w:val="22"/>
          <w:szCs w:val="22"/>
        </w:rPr>
        <w:t xml:space="preserve">2027, </w:t>
      </w:r>
    </w:p>
    <w:p w14:paraId="5547FB33" w14:textId="0A8C71EE" w:rsidR="008A23E5" w:rsidRPr="000606E3" w:rsidRDefault="00365ED5" w:rsidP="008F2D3D">
      <w:pPr>
        <w:pStyle w:val="ListParagraph"/>
        <w:tabs>
          <w:tab w:val="clear" w:pos="567"/>
          <w:tab w:val="left" w:pos="709"/>
        </w:tabs>
        <w:spacing w:after="120"/>
        <w:ind w:left="1134" w:hanging="420"/>
        <w:contextualSpacing w:val="0"/>
        <w:jc w:val="both"/>
        <w:rPr>
          <w:rFonts w:ascii="Arial" w:hAnsi="Arial" w:cs="Arial"/>
          <w:sz w:val="22"/>
          <w:szCs w:val="22"/>
        </w:rPr>
      </w:pPr>
      <w:r w:rsidRPr="000606E3">
        <w:rPr>
          <w:rFonts w:ascii="Arial" w:hAnsi="Arial" w:cs="Arial"/>
          <w:sz w:val="22"/>
          <w:szCs w:val="22"/>
        </w:rPr>
        <w:t xml:space="preserve">- </w:t>
      </w:r>
      <w:r w:rsidR="002B2870" w:rsidRPr="000606E3">
        <w:rPr>
          <w:rFonts w:ascii="Arial" w:hAnsi="Arial" w:cs="Arial"/>
          <w:sz w:val="22"/>
          <w:szCs w:val="22"/>
        </w:rPr>
        <w:tab/>
      </w:r>
      <w:r w:rsidR="00855CEB" w:rsidRPr="000606E3">
        <w:rPr>
          <w:rFonts w:ascii="Arial" w:hAnsi="Arial" w:cs="Arial"/>
          <w:sz w:val="22"/>
          <w:szCs w:val="22"/>
        </w:rPr>
        <w:t>the Coastal Zone Management Unit (CZMU) of Barbados host</w:t>
      </w:r>
      <w:r w:rsidRPr="000606E3">
        <w:rPr>
          <w:rFonts w:ascii="Arial" w:hAnsi="Arial" w:cs="Arial"/>
          <w:sz w:val="22"/>
          <w:szCs w:val="22"/>
        </w:rPr>
        <w:t>ing</w:t>
      </w:r>
      <w:r w:rsidR="00855CEB" w:rsidRPr="000606E3">
        <w:rPr>
          <w:rFonts w:ascii="Arial" w:hAnsi="Arial" w:cs="Arial"/>
          <w:sz w:val="22"/>
          <w:szCs w:val="22"/>
        </w:rPr>
        <w:t xml:space="preserve"> the Caribbean Tsunami Information Centre (CTIC) 2024</w:t>
      </w:r>
      <w:r w:rsidR="002B2870" w:rsidRPr="000606E3">
        <w:rPr>
          <w:rFonts w:ascii="Arial" w:hAnsi="Arial" w:cs="Arial"/>
          <w:sz w:val="22"/>
          <w:szCs w:val="22"/>
        </w:rPr>
        <w:t>–</w:t>
      </w:r>
      <w:r w:rsidR="00855CEB" w:rsidRPr="000606E3">
        <w:rPr>
          <w:rFonts w:ascii="Arial" w:hAnsi="Arial" w:cs="Arial"/>
          <w:sz w:val="22"/>
          <w:szCs w:val="22"/>
        </w:rPr>
        <w:t>2029</w:t>
      </w:r>
      <w:r w:rsidR="008A23E5" w:rsidRPr="000606E3">
        <w:rPr>
          <w:rFonts w:ascii="Arial" w:hAnsi="Arial" w:cs="Arial"/>
          <w:sz w:val="22"/>
          <w:szCs w:val="22"/>
        </w:rPr>
        <w:t xml:space="preserve">, </w:t>
      </w:r>
      <w:r w:rsidR="00855CEB" w:rsidRPr="000606E3">
        <w:rPr>
          <w:rFonts w:ascii="Arial" w:hAnsi="Arial" w:cs="Arial"/>
          <w:sz w:val="22"/>
          <w:szCs w:val="22"/>
        </w:rPr>
        <w:t xml:space="preserve">and </w:t>
      </w:r>
    </w:p>
    <w:p w14:paraId="67C08D00" w14:textId="72675228" w:rsidR="008A23E5" w:rsidRPr="000606E3" w:rsidRDefault="008A23E5" w:rsidP="008F2D3D">
      <w:pPr>
        <w:pStyle w:val="ListParagraph"/>
        <w:tabs>
          <w:tab w:val="clear" w:pos="567"/>
          <w:tab w:val="left" w:pos="709"/>
        </w:tabs>
        <w:spacing w:after="240"/>
        <w:ind w:left="1134" w:hanging="420"/>
        <w:contextualSpacing w:val="0"/>
        <w:jc w:val="both"/>
        <w:rPr>
          <w:rFonts w:ascii="Arial" w:hAnsi="Arial" w:cs="Arial"/>
          <w:sz w:val="22"/>
          <w:szCs w:val="22"/>
        </w:rPr>
      </w:pPr>
      <w:r w:rsidRPr="000606E3">
        <w:rPr>
          <w:rFonts w:ascii="Arial" w:hAnsi="Arial" w:cs="Arial"/>
          <w:sz w:val="22"/>
          <w:szCs w:val="22"/>
        </w:rPr>
        <w:t>-</w:t>
      </w:r>
      <w:r w:rsidR="00855CEB" w:rsidRPr="000606E3">
        <w:rPr>
          <w:rFonts w:ascii="Arial" w:hAnsi="Arial" w:cs="Arial"/>
          <w:sz w:val="22"/>
          <w:szCs w:val="22"/>
        </w:rPr>
        <w:t xml:space="preserve"> </w:t>
      </w:r>
      <w:r w:rsidR="002B2870" w:rsidRPr="000606E3">
        <w:rPr>
          <w:rFonts w:ascii="Arial" w:hAnsi="Arial" w:cs="Arial"/>
          <w:sz w:val="22"/>
          <w:szCs w:val="22"/>
        </w:rPr>
        <w:tab/>
      </w:r>
      <w:r w:rsidR="00855CEB" w:rsidRPr="000606E3">
        <w:rPr>
          <w:rFonts w:ascii="Arial" w:hAnsi="Arial" w:cs="Arial"/>
          <w:sz w:val="22"/>
          <w:szCs w:val="22"/>
        </w:rPr>
        <w:t>the Bureau of Meteorology (Bureau) of Australia hosting the Indian Ocean Tsunami Warning and Mitigation (IOTWMS) Office in Perth, Australia 2023</w:t>
      </w:r>
      <w:r w:rsidR="002B2870" w:rsidRPr="000606E3">
        <w:rPr>
          <w:rFonts w:ascii="Arial" w:hAnsi="Arial" w:cs="Arial"/>
          <w:sz w:val="22"/>
          <w:szCs w:val="22"/>
        </w:rPr>
        <w:t>–</w:t>
      </w:r>
      <w:r w:rsidR="00855CEB" w:rsidRPr="000606E3">
        <w:rPr>
          <w:rFonts w:ascii="Arial" w:hAnsi="Arial" w:cs="Arial"/>
          <w:sz w:val="22"/>
          <w:szCs w:val="22"/>
        </w:rPr>
        <w:t xml:space="preserve">2027. </w:t>
      </w:r>
    </w:p>
    <w:p w14:paraId="3DB2BBCE" w14:textId="2ADF5324" w:rsidR="005D5B40" w:rsidRPr="000606E3" w:rsidRDefault="005D5B40" w:rsidP="008F2D3D">
      <w:pPr>
        <w:pStyle w:val="ListParagraph"/>
        <w:numPr>
          <w:ilvl w:val="0"/>
          <w:numId w:val="35"/>
        </w:numPr>
        <w:tabs>
          <w:tab w:val="clear" w:pos="567"/>
          <w:tab w:val="left" w:pos="709"/>
        </w:tabs>
        <w:spacing w:after="240"/>
        <w:ind w:left="0" w:firstLine="0"/>
        <w:contextualSpacing w:val="0"/>
        <w:jc w:val="both"/>
        <w:rPr>
          <w:rFonts w:ascii="Arial" w:eastAsia="Aptos" w:hAnsi="Arial" w:cs="Arial"/>
          <w:color w:val="212121"/>
          <w:sz w:val="22"/>
          <w:szCs w:val="22"/>
        </w:rPr>
      </w:pPr>
      <w:r w:rsidRPr="000606E3">
        <w:rPr>
          <w:rFonts w:ascii="Arial" w:hAnsi="Arial" w:cs="Arial"/>
          <w:sz w:val="22"/>
          <w:szCs w:val="22"/>
        </w:rPr>
        <w:t>Advancing Tsunami Preparedness</w:t>
      </w:r>
      <w:r w:rsidR="00963C14" w:rsidRPr="000606E3">
        <w:rPr>
          <w:rFonts w:ascii="Arial" w:hAnsi="Arial" w:cs="Arial"/>
          <w:sz w:val="22"/>
          <w:szCs w:val="22"/>
        </w:rPr>
        <w:t xml:space="preserve">. </w:t>
      </w:r>
      <w:r w:rsidRPr="000606E3">
        <w:rPr>
          <w:rFonts w:ascii="Arial" w:hAnsi="Arial" w:cs="Arial"/>
          <w:sz w:val="22"/>
          <w:szCs w:val="22"/>
        </w:rPr>
        <w:t xml:space="preserve">The 2nd Global Tsunami Symposium in Banda Aceh </w:t>
      </w:r>
      <w:r w:rsidR="00963C14" w:rsidRPr="000606E3">
        <w:rPr>
          <w:rFonts w:ascii="Arial" w:hAnsi="Arial" w:cs="Arial"/>
          <w:sz w:val="22"/>
          <w:szCs w:val="22"/>
        </w:rPr>
        <w:t xml:space="preserve">(Indonesia) </w:t>
      </w:r>
      <w:r w:rsidRPr="000606E3">
        <w:rPr>
          <w:rFonts w:ascii="Arial" w:hAnsi="Arial" w:cs="Arial"/>
          <w:sz w:val="22"/>
          <w:szCs w:val="22"/>
        </w:rPr>
        <w:t xml:space="preserve">highlighted the importance of enhancing the Global Tsunami Warning and Mitigation System. </w:t>
      </w:r>
      <w:proofErr w:type="gramStart"/>
      <w:r w:rsidR="00963C14" w:rsidRPr="000606E3">
        <w:rPr>
          <w:rFonts w:ascii="Arial" w:hAnsi="Arial" w:cs="Arial"/>
          <w:sz w:val="22"/>
          <w:szCs w:val="22"/>
        </w:rPr>
        <w:t>In particular, it</w:t>
      </w:r>
      <w:proofErr w:type="gramEnd"/>
      <w:r w:rsidR="00963C14" w:rsidRPr="000606E3">
        <w:rPr>
          <w:rFonts w:ascii="Arial" w:hAnsi="Arial" w:cs="Arial"/>
          <w:sz w:val="22"/>
          <w:szCs w:val="22"/>
        </w:rPr>
        <w:t xml:space="preserve"> made an urgent appeal for </w:t>
      </w:r>
      <w:r w:rsidRPr="000606E3">
        <w:rPr>
          <w:rFonts w:ascii="Arial" w:hAnsi="Arial" w:cs="Arial"/>
          <w:sz w:val="22"/>
          <w:szCs w:val="22"/>
        </w:rPr>
        <w:t>invest</w:t>
      </w:r>
      <w:r w:rsidR="00963C14" w:rsidRPr="000606E3">
        <w:rPr>
          <w:rFonts w:ascii="Arial" w:hAnsi="Arial" w:cs="Arial"/>
          <w:sz w:val="22"/>
          <w:szCs w:val="22"/>
        </w:rPr>
        <w:t xml:space="preserve">ment to ensure that </w:t>
      </w:r>
      <w:r w:rsidRPr="000606E3">
        <w:rPr>
          <w:rFonts w:ascii="Arial" w:hAnsi="Arial" w:cs="Arial"/>
          <w:sz w:val="22"/>
          <w:szCs w:val="22"/>
        </w:rPr>
        <w:t xml:space="preserve">100% </w:t>
      </w:r>
      <w:r w:rsidR="00BA7B80" w:rsidRPr="000606E3">
        <w:rPr>
          <w:rFonts w:ascii="Arial" w:hAnsi="Arial" w:cs="Arial"/>
          <w:sz w:val="22"/>
          <w:szCs w:val="22"/>
        </w:rPr>
        <w:t xml:space="preserve">of coastal community at risk are </w:t>
      </w:r>
      <w:r w:rsidRPr="000606E3">
        <w:rPr>
          <w:rFonts w:ascii="Arial" w:hAnsi="Arial" w:cs="Arial"/>
          <w:sz w:val="22"/>
          <w:szCs w:val="22"/>
        </w:rPr>
        <w:t xml:space="preserve">Tsunami Ready by 2030. </w:t>
      </w:r>
      <w:r w:rsidR="00BA7B80" w:rsidRPr="000606E3">
        <w:rPr>
          <w:rFonts w:ascii="Arial" w:hAnsi="Arial" w:cs="Arial"/>
          <w:sz w:val="22"/>
          <w:szCs w:val="22"/>
        </w:rPr>
        <w:t>In addition</w:t>
      </w:r>
      <w:r w:rsidRPr="000606E3">
        <w:rPr>
          <w:rFonts w:ascii="Arial" w:hAnsi="Arial" w:cs="Arial"/>
          <w:sz w:val="22"/>
          <w:szCs w:val="22"/>
        </w:rPr>
        <w:t xml:space="preserve">, a commemorative event at UNESCO </w:t>
      </w:r>
      <w:r w:rsidR="00BA7B80" w:rsidRPr="000606E3">
        <w:rPr>
          <w:rFonts w:ascii="Arial" w:hAnsi="Arial" w:cs="Arial"/>
          <w:sz w:val="22"/>
          <w:szCs w:val="22"/>
        </w:rPr>
        <w:t xml:space="preserve">headquarters </w:t>
      </w:r>
      <w:r w:rsidRPr="000606E3">
        <w:rPr>
          <w:rFonts w:ascii="Arial" w:hAnsi="Arial" w:cs="Arial"/>
          <w:sz w:val="22"/>
          <w:szCs w:val="22"/>
        </w:rPr>
        <w:t xml:space="preserve">marked the 20th anniversary of the 2004 Indian Ocean Tsunami, honouring the </w:t>
      </w:r>
      <w:r w:rsidRPr="000606E3">
        <w:rPr>
          <w:rFonts w:ascii="Arial" w:hAnsi="Arial" w:cs="Arial"/>
          <w:sz w:val="22"/>
          <w:szCs w:val="22"/>
        </w:rPr>
        <w:lastRenderedPageBreak/>
        <w:t xml:space="preserve">progress made and </w:t>
      </w:r>
      <w:r w:rsidR="00BA7B80" w:rsidRPr="000606E3">
        <w:rPr>
          <w:rFonts w:ascii="Arial" w:hAnsi="Arial" w:cs="Arial"/>
          <w:sz w:val="22"/>
          <w:szCs w:val="22"/>
        </w:rPr>
        <w:t xml:space="preserve">highlighting </w:t>
      </w:r>
      <w:r w:rsidRPr="000606E3">
        <w:rPr>
          <w:rFonts w:ascii="Arial" w:hAnsi="Arial" w:cs="Arial"/>
          <w:sz w:val="22"/>
          <w:szCs w:val="22"/>
        </w:rPr>
        <w:t>the work that remains</w:t>
      </w:r>
      <w:r w:rsidR="00BA7B80" w:rsidRPr="000606E3">
        <w:rPr>
          <w:rFonts w:ascii="Arial" w:hAnsi="Arial" w:cs="Arial"/>
          <w:sz w:val="22"/>
          <w:szCs w:val="22"/>
        </w:rPr>
        <w:t xml:space="preserve"> to be done</w:t>
      </w:r>
      <w:r w:rsidRPr="000606E3">
        <w:rPr>
          <w:rFonts w:ascii="Arial" w:hAnsi="Arial" w:cs="Arial"/>
          <w:sz w:val="22"/>
          <w:szCs w:val="22"/>
        </w:rPr>
        <w:t xml:space="preserve">. </w:t>
      </w:r>
      <w:r w:rsidR="00BA7B80" w:rsidRPr="000606E3">
        <w:rPr>
          <w:rFonts w:ascii="Arial" w:hAnsi="Arial" w:cs="Arial"/>
          <w:sz w:val="22"/>
          <w:szCs w:val="22"/>
        </w:rPr>
        <w:t>T</w:t>
      </w:r>
      <w:r w:rsidRPr="000606E3">
        <w:rPr>
          <w:rFonts w:ascii="Arial" w:hAnsi="Arial" w:cs="Arial"/>
          <w:sz w:val="22"/>
          <w:szCs w:val="22"/>
        </w:rPr>
        <w:t xml:space="preserve">here are </w:t>
      </w:r>
      <w:r w:rsidR="00BA7B80" w:rsidRPr="000606E3">
        <w:rPr>
          <w:rFonts w:ascii="Arial" w:hAnsi="Arial" w:cs="Arial"/>
          <w:sz w:val="22"/>
          <w:szCs w:val="22"/>
        </w:rPr>
        <w:t xml:space="preserve">now </w:t>
      </w:r>
      <w:r w:rsidRPr="000606E3">
        <w:rPr>
          <w:rFonts w:ascii="Arial" w:eastAsia="Aptos" w:hAnsi="Arial" w:cs="Arial"/>
          <w:color w:val="212121"/>
          <w:sz w:val="22"/>
          <w:szCs w:val="22"/>
        </w:rPr>
        <w:t xml:space="preserve">100 </w:t>
      </w:r>
      <w:r w:rsidR="00BA7B80" w:rsidRPr="000606E3">
        <w:rPr>
          <w:rFonts w:ascii="Arial" w:eastAsia="Aptos" w:hAnsi="Arial" w:cs="Arial"/>
          <w:color w:val="212121"/>
          <w:sz w:val="22"/>
          <w:szCs w:val="22"/>
        </w:rPr>
        <w:t xml:space="preserve">recognized Tsunami Ready </w:t>
      </w:r>
      <w:r w:rsidRPr="000606E3">
        <w:rPr>
          <w:rFonts w:ascii="Arial" w:eastAsia="Aptos" w:hAnsi="Arial" w:cs="Arial"/>
          <w:color w:val="212121"/>
          <w:sz w:val="22"/>
          <w:szCs w:val="22"/>
        </w:rPr>
        <w:t xml:space="preserve">communities in </w:t>
      </w:r>
      <w:r w:rsidR="002C3482" w:rsidRPr="000606E3">
        <w:rPr>
          <w:rFonts w:ascii="Arial" w:eastAsia="Aptos" w:hAnsi="Arial" w:cs="Arial"/>
          <w:color w:val="212121"/>
          <w:sz w:val="22"/>
          <w:szCs w:val="22"/>
        </w:rPr>
        <w:t xml:space="preserve">31 </w:t>
      </w:r>
      <w:r w:rsidRPr="000606E3">
        <w:rPr>
          <w:rFonts w:ascii="Arial" w:eastAsia="Aptos" w:hAnsi="Arial" w:cs="Arial"/>
          <w:color w:val="212121"/>
          <w:sz w:val="22"/>
          <w:szCs w:val="22"/>
        </w:rPr>
        <w:t>Member States</w:t>
      </w:r>
      <w:r w:rsidR="00BA7B80" w:rsidRPr="000606E3">
        <w:rPr>
          <w:rFonts w:ascii="Arial" w:eastAsia="Aptos" w:hAnsi="Arial" w:cs="Arial"/>
          <w:color w:val="212121"/>
          <w:sz w:val="22"/>
          <w:szCs w:val="22"/>
        </w:rPr>
        <w:t>, 15</w:t>
      </w:r>
      <w:r w:rsidRPr="000606E3">
        <w:rPr>
          <w:rFonts w:ascii="Arial" w:eastAsia="Aptos" w:hAnsi="Arial" w:cs="Arial"/>
          <w:color w:val="212121"/>
          <w:sz w:val="22"/>
          <w:szCs w:val="22"/>
        </w:rPr>
        <w:t xml:space="preserve"> of which are SIDS.</w:t>
      </w:r>
    </w:p>
    <w:p w14:paraId="06144AE9" w14:textId="118BCA84" w:rsidR="00855CEB" w:rsidRPr="000606E3" w:rsidRDefault="00855CEB"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i/>
          <w:iCs/>
          <w:sz w:val="22"/>
          <w:szCs w:val="22"/>
        </w:rPr>
        <w:t>Monitoring and Warning for Tsunamis Generated by Volcanoes</w:t>
      </w:r>
      <w:r w:rsidR="00BA7B80" w:rsidRPr="000606E3">
        <w:rPr>
          <w:rFonts w:ascii="Arial" w:hAnsi="Arial" w:cs="Arial"/>
          <w:sz w:val="22"/>
          <w:szCs w:val="22"/>
        </w:rPr>
        <w:t xml:space="preserve"> was published as an IOC Technical Series issue (</w:t>
      </w:r>
      <w:hyperlink r:id="rId18" w:history="1">
        <w:r w:rsidR="00BA7B80" w:rsidRPr="000606E3">
          <w:rPr>
            <w:rStyle w:val="Hyperlink"/>
            <w:rFonts w:ascii="Arial" w:hAnsi="Arial" w:cs="Arial"/>
            <w:sz w:val="22"/>
            <w:szCs w:val="22"/>
          </w:rPr>
          <w:t>183</w:t>
        </w:r>
      </w:hyperlink>
      <w:r w:rsidR="00BA7B80" w:rsidRPr="000606E3">
        <w:rPr>
          <w:rFonts w:ascii="Arial" w:hAnsi="Arial" w:cs="Arial"/>
          <w:sz w:val="22"/>
          <w:szCs w:val="22"/>
        </w:rPr>
        <w:t>) in 2024</w:t>
      </w:r>
      <w:r w:rsidRPr="000606E3">
        <w:rPr>
          <w:rFonts w:ascii="Arial" w:hAnsi="Arial" w:cs="Arial"/>
          <w:sz w:val="22"/>
          <w:szCs w:val="22"/>
        </w:rPr>
        <w:t xml:space="preserve">. </w:t>
      </w:r>
    </w:p>
    <w:p w14:paraId="428A8372" w14:textId="76EA74C3" w:rsidR="0099468E" w:rsidRPr="000606E3" w:rsidRDefault="0099468E" w:rsidP="00122F8A">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eastAsia="Arial" w:hAnsi="Arial" w:cs="Arial"/>
          <w:sz w:val="22"/>
          <w:szCs w:val="22"/>
          <w:lang w:val="en-US"/>
        </w:rPr>
        <w:t xml:space="preserve">The joint IOC-SCOR </w:t>
      </w:r>
      <w:proofErr w:type="spellStart"/>
      <w:r w:rsidRPr="000606E3">
        <w:rPr>
          <w:rFonts w:ascii="Arial" w:eastAsia="Arial" w:hAnsi="Arial" w:cs="Arial"/>
          <w:sz w:val="22"/>
          <w:szCs w:val="22"/>
          <w:lang w:val="en-US"/>
        </w:rPr>
        <w:t>GlobalHAB</w:t>
      </w:r>
      <w:proofErr w:type="spellEnd"/>
      <w:r w:rsidRPr="000606E3">
        <w:rPr>
          <w:rFonts w:ascii="Arial" w:eastAsia="Arial" w:hAnsi="Arial" w:cs="Arial"/>
          <w:sz w:val="22"/>
          <w:szCs w:val="22"/>
          <w:lang w:val="en-US"/>
        </w:rPr>
        <w:t xml:space="preserve"> science </w:t>
      </w:r>
      <w:proofErr w:type="spellStart"/>
      <w:r w:rsidRPr="000606E3">
        <w:rPr>
          <w:rFonts w:ascii="Arial" w:eastAsia="Arial" w:hAnsi="Arial" w:cs="Arial"/>
          <w:sz w:val="22"/>
          <w:szCs w:val="22"/>
          <w:lang w:val="en-US"/>
        </w:rPr>
        <w:t>programme</w:t>
      </w:r>
      <w:proofErr w:type="spellEnd"/>
      <w:r w:rsidRPr="000606E3">
        <w:rPr>
          <w:rFonts w:ascii="Arial" w:eastAsia="Arial" w:hAnsi="Arial" w:cs="Arial"/>
          <w:sz w:val="22"/>
          <w:szCs w:val="22"/>
          <w:lang w:val="en-US"/>
        </w:rPr>
        <w:t xml:space="preserve"> </w:t>
      </w:r>
      <w:r w:rsidR="00674E88" w:rsidRPr="000606E3">
        <w:rPr>
          <w:rFonts w:ascii="Arial" w:eastAsia="Arial" w:hAnsi="Arial" w:cs="Arial"/>
          <w:sz w:val="22"/>
          <w:szCs w:val="22"/>
          <w:lang w:val="en-US"/>
        </w:rPr>
        <w:t xml:space="preserve">has </w:t>
      </w:r>
      <w:r w:rsidRPr="000606E3">
        <w:rPr>
          <w:rFonts w:ascii="Arial" w:eastAsia="Arial" w:hAnsi="Arial" w:cs="Arial"/>
          <w:sz w:val="22"/>
          <w:szCs w:val="22"/>
          <w:lang w:val="en-US"/>
        </w:rPr>
        <w:t xml:space="preserve">developed a new decadal plan for an international HAB research </w:t>
      </w:r>
      <w:proofErr w:type="spellStart"/>
      <w:r w:rsidRPr="000606E3">
        <w:rPr>
          <w:rFonts w:ascii="Arial" w:eastAsia="Arial" w:hAnsi="Arial" w:cs="Arial"/>
          <w:sz w:val="22"/>
          <w:szCs w:val="22"/>
          <w:lang w:val="en-US"/>
        </w:rPr>
        <w:t>programme</w:t>
      </w:r>
      <w:proofErr w:type="spellEnd"/>
      <w:r w:rsidRPr="000606E3">
        <w:rPr>
          <w:rFonts w:ascii="Arial" w:eastAsia="Arial" w:hAnsi="Arial" w:cs="Arial"/>
          <w:sz w:val="22"/>
          <w:szCs w:val="22"/>
          <w:lang w:val="en-US"/>
        </w:rPr>
        <w:t xml:space="preserve"> focus</w:t>
      </w:r>
      <w:r w:rsidR="00674E88" w:rsidRPr="000606E3">
        <w:rPr>
          <w:rFonts w:ascii="Arial" w:eastAsia="Arial" w:hAnsi="Arial" w:cs="Arial"/>
          <w:sz w:val="22"/>
          <w:szCs w:val="22"/>
          <w:lang w:val="en-US"/>
        </w:rPr>
        <w:t>ed</w:t>
      </w:r>
      <w:r w:rsidRPr="000606E3">
        <w:rPr>
          <w:rFonts w:ascii="Arial" w:eastAsia="Arial" w:hAnsi="Arial" w:cs="Arial"/>
          <w:sz w:val="22"/>
          <w:szCs w:val="22"/>
          <w:lang w:val="en-US"/>
        </w:rPr>
        <w:t xml:space="preserve"> on understanding HABs in the context of global sustainability</w:t>
      </w:r>
      <w:r w:rsidR="00674E88" w:rsidRPr="000606E3">
        <w:rPr>
          <w:rFonts w:ascii="Arial" w:eastAsia="Arial" w:hAnsi="Arial" w:cs="Arial"/>
          <w:sz w:val="22"/>
          <w:szCs w:val="22"/>
          <w:lang w:val="en-US"/>
        </w:rPr>
        <w:t>.</w:t>
      </w:r>
      <w:r w:rsidRPr="000606E3">
        <w:rPr>
          <w:rFonts w:ascii="Arial" w:hAnsi="Arial" w:cs="Arial"/>
          <w:sz w:val="22"/>
          <w:szCs w:val="22"/>
        </w:rPr>
        <w:t xml:space="preserve"> As</w:t>
      </w:r>
      <w:r w:rsidR="00674E88" w:rsidRPr="000606E3">
        <w:rPr>
          <w:rFonts w:ascii="Arial" w:hAnsi="Arial" w:cs="Arial"/>
          <w:sz w:val="22"/>
          <w:szCs w:val="22"/>
        </w:rPr>
        <w:t xml:space="preserve"> part of the </w:t>
      </w:r>
      <w:r w:rsidRPr="000606E3">
        <w:rPr>
          <w:rFonts w:ascii="Arial" w:hAnsi="Arial" w:cs="Arial"/>
          <w:sz w:val="22"/>
          <w:szCs w:val="22"/>
        </w:rPr>
        <w:t xml:space="preserve">joint effort </w:t>
      </w:r>
      <w:r w:rsidR="00674E88" w:rsidRPr="000606E3">
        <w:rPr>
          <w:rFonts w:ascii="Arial" w:hAnsi="Arial" w:cs="Arial"/>
          <w:sz w:val="22"/>
          <w:szCs w:val="22"/>
        </w:rPr>
        <w:t>of</w:t>
      </w:r>
      <w:r w:rsidRPr="000606E3">
        <w:rPr>
          <w:rFonts w:ascii="Arial" w:hAnsi="Arial" w:cs="Arial"/>
          <w:sz w:val="22"/>
          <w:szCs w:val="22"/>
        </w:rPr>
        <w:t xml:space="preserve"> </w:t>
      </w:r>
      <w:proofErr w:type="spellStart"/>
      <w:r w:rsidRPr="000606E3">
        <w:rPr>
          <w:rFonts w:ascii="Arial" w:hAnsi="Arial" w:cs="Arial"/>
          <w:sz w:val="22"/>
          <w:szCs w:val="22"/>
        </w:rPr>
        <w:t>GlobalHAB</w:t>
      </w:r>
      <w:proofErr w:type="spellEnd"/>
      <w:r w:rsidRPr="000606E3">
        <w:rPr>
          <w:rFonts w:ascii="Arial" w:hAnsi="Arial" w:cs="Arial"/>
          <w:sz w:val="22"/>
          <w:szCs w:val="22"/>
        </w:rPr>
        <w:t xml:space="preserve"> and GESAMP</w:t>
      </w:r>
      <w:r w:rsidR="00674E88" w:rsidRPr="000606E3">
        <w:rPr>
          <w:rFonts w:ascii="Arial" w:hAnsi="Arial" w:cs="Arial"/>
          <w:sz w:val="22"/>
          <w:szCs w:val="22"/>
        </w:rPr>
        <w:t>,</w:t>
      </w:r>
      <w:r w:rsidRPr="000606E3">
        <w:rPr>
          <w:rFonts w:ascii="Arial" w:hAnsi="Arial" w:cs="Arial"/>
          <w:sz w:val="22"/>
          <w:szCs w:val="22"/>
        </w:rPr>
        <w:t xml:space="preserve"> a whitepaper on </w:t>
      </w:r>
      <w:r w:rsidRPr="000606E3">
        <w:rPr>
          <w:rFonts w:ascii="Arial" w:hAnsi="Arial" w:cs="Arial"/>
          <w:i/>
          <w:iCs/>
          <w:sz w:val="22"/>
          <w:szCs w:val="22"/>
        </w:rPr>
        <w:t>Sargassum</w:t>
      </w:r>
      <w:r w:rsidRPr="000606E3">
        <w:rPr>
          <w:rFonts w:ascii="Arial" w:hAnsi="Arial" w:cs="Arial"/>
          <w:sz w:val="22"/>
          <w:szCs w:val="22"/>
        </w:rPr>
        <w:t xml:space="preserve"> was published in June 2023, and </w:t>
      </w:r>
      <w:proofErr w:type="spellStart"/>
      <w:r w:rsidRPr="000606E3">
        <w:rPr>
          <w:rFonts w:ascii="Arial" w:eastAsia="Arial" w:hAnsi="Arial" w:cs="Arial"/>
          <w:sz w:val="22"/>
          <w:szCs w:val="22"/>
        </w:rPr>
        <w:t>GlobalHAB</w:t>
      </w:r>
      <w:proofErr w:type="spellEnd"/>
      <w:r w:rsidRPr="000606E3">
        <w:rPr>
          <w:rFonts w:ascii="Arial" w:eastAsia="Arial" w:hAnsi="Arial" w:cs="Arial"/>
          <w:sz w:val="22"/>
          <w:szCs w:val="22"/>
        </w:rPr>
        <w:t xml:space="preserve"> published a white</w:t>
      </w:r>
      <w:r w:rsidR="00554184" w:rsidRPr="000606E3">
        <w:rPr>
          <w:rFonts w:ascii="Arial" w:eastAsia="Arial" w:hAnsi="Arial" w:cs="Arial"/>
          <w:sz w:val="22"/>
          <w:szCs w:val="22"/>
        </w:rPr>
        <w:t xml:space="preserve"> </w:t>
      </w:r>
      <w:r w:rsidRPr="000606E3">
        <w:rPr>
          <w:rFonts w:ascii="Arial" w:eastAsia="Arial" w:hAnsi="Arial" w:cs="Arial"/>
          <w:sz w:val="22"/>
          <w:szCs w:val="22"/>
        </w:rPr>
        <w:t xml:space="preserve">paper on </w:t>
      </w:r>
      <w:r w:rsidRPr="000606E3">
        <w:rPr>
          <w:rFonts w:ascii="Arial" w:eastAsia="Arial" w:hAnsi="Arial" w:cs="Arial"/>
          <w:i/>
          <w:iCs/>
          <w:sz w:val="22"/>
          <w:szCs w:val="22"/>
        </w:rPr>
        <w:t>Fish-killing marine algal blooms</w:t>
      </w:r>
      <w:r w:rsidRPr="000606E3">
        <w:rPr>
          <w:rFonts w:ascii="Arial" w:eastAsia="Arial" w:hAnsi="Arial" w:cs="Arial"/>
          <w:sz w:val="22"/>
          <w:szCs w:val="22"/>
        </w:rPr>
        <w:t xml:space="preserve"> as IOC Manuals and Guides</w:t>
      </w:r>
      <w:r w:rsidR="00554184" w:rsidRPr="000606E3">
        <w:rPr>
          <w:rFonts w:ascii="Arial" w:eastAsia="Arial" w:hAnsi="Arial" w:cs="Arial"/>
          <w:sz w:val="22"/>
          <w:szCs w:val="22"/>
        </w:rPr>
        <w:t>,</w:t>
      </w:r>
      <w:r w:rsidRPr="000606E3">
        <w:rPr>
          <w:rFonts w:ascii="Arial" w:eastAsia="Arial" w:hAnsi="Arial" w:cs="Arial"/>
          <w:sz w:val="22"/>
          <w:szCs w:val="22"/>
        </w:rPr>
        <w:t xml:space="preserve"> </w:t>
      </w:r>
      <w:hyperlink r:id="rId19" w:history="1">
        <w:hyperlink r:id="rId20" w:history="1">
          <w:r w:rsidRPr="000606E3">
            <w:rPr>
              <w:rStyle w:val="Hyperlink"/>
              <w:rFonts w:ascii="Arial" w:eastAsia="Arial" w:hAnsi="Arial" w:cs="Arial"/>
              <w:color w:val="0000FF"/>
              <w:sz w:val="22"/>
              <w:szCs w:val="22"/>
            </w:rPr>
            <w:t>93</w:t>
          </w:r>
        </w:hyperlink>
      </w:hyperlink>
      <w:r w:rsidRPr="000606E3">
        <w:rPr>
          <w:rFonts w:ascii="Arial" w:eastAsia="Arial" w:hAnsi="Arial" w:cs="Arial"/>
          <w:color w:val="0000FF"/>
          <w:sz w:val="22"/>
          <w:szCs w:val="22"/>
          <w:u w:val="single"/>
        </w:rPr>
        <w:t>.</w:t>
      </w:r>
    </w:p>
    <w:p w14:paraId="56E193F7" w14:textId="720EC7E1" w:rsidR="0099468E" w:rsidRPr="000606E3" w:rsidRDefault="0099468E" w:rsidP="00122F8A">
      <w:pPr>
        <w:pStyle w:val="ListParagraph"/>
        <w:numPr>
          <w:ilvl w:val="0"/>
          <w:numId w:val="35"/>
        </w:numPr>
        <w:tabs>
          <w:tab w:val="clear" w:pos="567"/>
          <w:tab w:val="left" w:pos="709"/>
        </w:tabs>
        <w:spacing w:after="240"/>
        <w:ind w:left="0" w:firstLine="0"/>
        <w:contextualSpacing w:val="0"/>
        <w:jc w:val="both"/>
        <w:rPr>
          <w:rFonts w:ascii="Arial" w:eastAsia="Arial" w:hAnsi="Arial" w:cs="Arial"/>
          <w:sz w:val="22"/>
          <w:szCs w:val="22"/>
        </w:rPr>
      </w:pPr>
      <w:r w:rsidRPr="000606E3">
        <w:rPr>
          <w:rFonts w:ascii="Arial" w:eastAsia="Arial" w:hAnsi="Arial" w:cs="Arial"/>
          <w:sz w:val="22"/>
          <w:szCs w:val="22"/>
        </w:rPr>
        <w:t xml:space="preserve">A new </w:t>
      </w:r>
      <w:r w:rsidRPr="000606E3">
        <w:rPr>
          <w:rFonts w:ascii="Arial" w:eastAsia="Arial" w:hAnsi="Arial" w:cs="Arial"/>
          <w:sz w:val="22"/>
          <w:szCs w:val="22"/>
          <w:lang w:val="en-US"/>
        </w:rPr>
        <w:t>partnership</w:t>
      </w:r>
      <w:r w:rsidRPr="000606E3">
        <w:rPr>
          <w:rFonts w:ascii="Arial" w:eastAsia="Arial" w:hAnsi="Arial" w:cs="Arial"/>
          <w:sz w:val="22"/>
          <w:szCs w:val="22"/>
        </w:rPr>
        <w:t xml:space="preserve"> between </w:t>
      </w:r>
      <w:r w:rsidR="00674E88" w:rsidRPr="000606E3">
        <w:rPr>
          <w:rFonts w:ascii="Arial" w:eastAsia="Arial" w:hAnsi="Arial" w:cs="Arial"/>
          <w:sz w:val="22"/>
          <w:szCs w:val="22"/>
        </w:rPr>
        <w:t xml:space="preserve">the </w:t>
      </w:r>
      <w:r w:rsidRPr="000606E3">
        <w:rPr>
          <w:rFonts w:ascii="Arial" w:eastAsia="Arial" w:hAnsi="Arial" w:cs="Arial"/>
          <w:sz w:val="22"/>
          <w:szCs w:val="22"/>
        </w:rPr>
        <w:t xml:space="preserve">IOC, the Nippon Foundation and UNEP is developing a decadal implementation plan for </w:t>
      </w:r>
      <w:r w:rsidR="00674E88" w:rsidRPr="000606E3">
        <w:rPr>
          <w:rFonts w:ascii="Arial" w:eastAsia="Arial" w:hAnsi="Arial" w:cs="Arial"/>
          <w:sz w:val="22"/>
          <w:szCs w:val="22"/>
        </w:rPr>
        <w:t>‘</w:t>
      </w:r>
      <w:r w:rsidRPr="000606E3">
        <w:rPr>
          <w:rFonts w:ascii="Arial" w:eastAsia="Arial" w:hAnsi="Arial" w:cs="Arial"/>
          <w:i/>
          <w:iCs/>
          <w:sz w:val="22"/>
          <w:szCs w:val="22"/>
        </w:rPr>
        <w:t>A global ocean free from the harmful impacts of pollution by 2050</w:t>
      </w:r>
      <w:r w:rsidR="00674E88" w:rsidRPr="000606E3">
        <w:rPr>
          <w:rFonts w:ascii="Arial" w:eastAsia="Arial" w:hAnsi="Arial" w:cs="Arial"/>
          <w:i/>
          <w:iCs/>
          <w:sz w:val="22"/>
          <w:szCs w:val="22"/>
        </w:rPr>
        <w:t>’</w:t>
      </w:r>
      <w:r w:rsidRPr="000606E3">
        <w:rPr>
          <w:rFonts w:ascii="Arial" w:eastAsia="Arial" w:hAnsi="Arial" w:cs="Arial"/>
          <w:sz w:val="22"/>
          <w:szCs w:val="22"/>
        </w:rPr>
        <w:t xml:space="preserve">. The concept </w:t>
      </w:r>
      <w:r w:rsidR="00674E88" w:rsidRPr="000606E3">
        <w:rPr>
          <w:rFonts w:ascii="Arial" w:eastAsia="Arial" w:hAnsi="Arial" w:cs="Arial"/>
          <w:sz w:val="22"/>
          <w:szCs w:val="22"/>
        </w:rPr>
        <w:t>of</w:t>
      </w:r>
      <w:r w:rsidRPr="000606E3">
        <w:rPr>
          <w:rFonts w:ascii="Arial" w:eastAsia="Arial" w:hAnsi="Arial" w:cs="Arial"/>
          <w:sz w:val="22"/>
          <w:szCs w:val="22"/>
        </w:rPr>
        <w:t xml:space="preserve"> this collaboration was presented at the World Ocean Summit in Tokyo in March 2025.</w:t>
      </w:r>
    </w:p>
    <w:p w14:paraId="07FD1BFA" w14:textId="085846F8" w:rsidR="00F47515" w:rsidRPr="000606E3" w:rsidRDefault="00F47515"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color w:val="212121"/>
          <w:sz w:val="22"/>
          <w:szCs w:val="22"/>
        </w:rPr>
        <w:t xml:space="preserve">In June 2023, </w:t>
      </w:r>
      <w:r w:rsidR="00554184" w:rsidRPr="000606E3">
        <w:rPr>
          <w:rFonts w:ascii="Arial" w:hAnsi="Arial" w:cs="Arial"/>
          <w:color w:val="212121"/>
          <w:sz w:val="22"/>
          <w:szCs w:val="22"/>
        </w:rPr>
        <w:t xml:space="preserve">the Assembly </w:t>
      </w:r>
      <w:r w:rsidRPr="000606E3">
        <w:rPr>
          <w:rFonts w:ascii="Arial" w:hAnsi="Arial" w:cs="Arial"/>
          <w:color w:val="212121"/>
          <w:sz w:val="22"/>
          <w:szCs w:val="22"/>
        </w:rPr>
        <w:t xml:space="preserve">adopted </w:t>
      </w:r>
      <w:r w:rsidR="00554184" w:rsidRPr="000606E3">
        <w:rPr>
          <w:rFonts w:ascii="Arial" w:hAnsi="Arial" w:cs="Arial"/>
          <w:color w:val="212121"/>
          <w:sz w:val="22"/>
          <w:szCs w:val="22"/>
        </w:rPr>
        <w:t xml:space="preserve">the IOC </w:t>
      </w:r>
      <w:hyperlink r:id="rId21" w:history="1">
        <w:r w:rsidRPr="000606E3">
          <w:rPr>
            <w:rStyle w:val="Hyperlink"/>
            <w:rFonts w:ascii="Arial" w:hAnsi="Arial" w:cs="Arial"/>
            <w:i/>
            <w:iCs/>
            <w:sz w:val="22"/>
            <w:szCs w:val="22"/>
          </w:rPr>
          <w:t>Capacity Development Strategy</w:t>
        </w:r>
        <w:r w:rsidR="00554184" w:rsidRPr="000606E3">
          <w:rPr>
            <w:rStyle w:val="Hyperlink"/>
            <w:rFonts w:ascii="Arial" w:hAnsi="Arial" w:cs="Arial"/>
            <w:i/>
            <w:iCs/>
            <w:sz w:val="22"/>
            <w:szCs w:val="22"/>
          </w:rPr>
          <w:t>,</w:t>
        </w:r>
        <w:r w:rsidRPr="000606E3">
          <w:rPr>
            <w:rStyle w:val="Hyperlink"/>
            <w:rFonts w:ascii="Arial" w:hAnsi="Arial" w:cs="Arial"/>
            <w:i/>
            <w:iCs/>
            <w:sz w:val="22"/>
            <w:szCs w:val="22"/>
          </w:rPr>
          <w:t xml:space="preserve"> </w:t>
        </w:r>
        <w:r w:rsidR="00554184" w:rsidRPr="000606E3">
          <w:rPr>
            <w:rStyle w:val="Hyperlink"/>
            <w:rFonts w:ascii="Arial" w:hAnsi="Arial" w:cs="Arial"/>
            <w:i/>
            <w:iCs/>
            <w:sz w:val="22"/>
            <w:szCs w:val="22"/>
          </w:rPr>
          <w:t>2023–2030</w:t>
        </w:r>
      </w:hyperlink>
      <w:r w:rsidR="00554184" w:rsidRPr="000606E3">
        <w:rPr>
          <w:rFonts w:ascii="Arial" w:hAnsi="Arial" w:cs="Arial"/>
          <w:color w:val="212121"/>
          <w:sz w:val="22"/>
          <w:szCs w:val="22"/>
        </w:rPr>
        <w:t xml:space="preserve"> </w:t>
      </w:r>
      <w:r w:rsidRPr="000606E3">
        <w:rPr>
          <w:rFonts w:ascii="Arial" w:hAnsi="Arial" w:cs="Arial"/>
          <w:color w:val="212121"/>
          <w:sz w:val="22"/>
          <w:szCs w:val="22"/>
        </w:rPr>
        <w:t xml:space="preserve">and </w:t>
      </w:r>
      <w:r w:rsidR="00554184" w:rsidRPr="000606E3">
        <w:rPr>
          <w:rFonts w:ascii="Arial" w:hAnsi="Arial" w:cs="Arial"/>
          <w:color w:val="212121"/>
          <w:sz w:val="22"/>
          <w:szCs w:val="22"/>
        </w:rPr>
        <w:t xml:space="preserve">established </w:t>
      </w:r>
      <w:r w:rsidR="005117BF" w:rsidRPr="000606E3">
        <w:rPr>
          <w:rFonts w:ascii="Arial" w:hAnsi="Arial" w:cs="Arial"/>
          <w:color w:val="212121"/>
          <w:sz w:val="22"/>
          <w:szCs w:val="22"/>
        </w:rPr>
        <w:t>a group of experts on capacity development t</w:t>
      </w:r>
      <w:r w:rsidRPr="000606E3">
        <w:rPr>
          <w:rFonts w:ascii="Arial" w:hAnsi="Arial" w:cs="Arial"/>
          <w:color w:val="212121"/>
          <w:sz w:val="22"/>
          <w:szCs w:val="22"/>
        </w:rPr>
        <w:t xml:space="preserve">o develop </w:t>
      </w:r>
      <w:r w:rsidR="005117BF" w:rsidRPr="000606E3">
        <w:rPr>
          <w:rFonts w:ascii="Arial" w:hAnsi="Arial" w:cs="Arial"/>
          <w:color w:val="212121"/>
          <w:sz w:val="22"/>
          <w:szCs w:val="22"/>
        </w:rPr>
        <w:t xml:space="preserve">an </w:t>
      </w:r>
      <w:r w:rsidRPr="000606E3">
        <w:rPr>
          <w:rFonts w:ascii="Arial" w:hAnsi="Arial" w:cs="Arial"/>
          <w:color w:val="212121"/>
          <w:sz w:val="22"/>
          <w:szCs w:val="22"/>
        </w:rPr>
        <w:t xml:space="preserve">implementation plan. The </w:t>
      </w:r>
      <w:proofErr w:type="spellStart"/>
      <w:r w:rsidRPr="000606E3">
        <w:rPr>
          <w:rFonts w:ascii="Arial" w:hAnsi="Arial" w:cs="Arial"/>
          <w:color w:val="212121"/>
          <w:sz w:val="22"/>
          <w:szCs w:val="22"/>
        </w:rPr>
        <w:t>OceanTeacher</w:t>
      </w:r>
      <w:proofErr w:type="spellEnd"/>
      <w:r w:rsidRPr="000606E3">
        <w:rPr>
          <w:rFonts w:ascii="Arial" w:hAnsi="Arial" w:cs="Arial"/>
          <w:color w:val="212121"/>
          <w:sz w:val="22"/>
          <w:szCs w:val="22"/>
        </w:rPr>
        <w:t xml:space="preserve"> Global Academy</w:t>
      </w:r>
      <w:r w:rsidRPr="000606E3">
        <w:rPr>
          <w:rStyle w:val="apple-converted-space"/>
          <w:rFonts w:ascii="Arial" w:hAnsi="Arial" w:cs="Arial"/>
          <w:color w:val="212121"/>
          <w:sz w:val="22"/>
          <w:szCs w:val="22"/>
        </w:rPr>
        <w:t> </w:t>
      </w:r>
      <w:r w:rsidRPr="000606E3">
        <w:rPr>
          <w:rFonts w:ascii="Arial" w:hAnsi="Arial" w:cs="Arial"/>
          <w:color w:val="212121"/>
          <w:sz w:val="22"/>
          <w:szCs w:val="22"/>
        </w:rPr>
        <w:t>(OTGA)</w:t>
      </w:r>
      <w:r w:rsidR="005117BF" w:rsidRPr="000606E3">
        <w:rPr>
          <w:rStyle w:val="apple-converted-space"/>
          <w:rFonts w:ascii="Arial" w:hAnsi="Arial" w:cs="Arial"/>
          <w:color w:val="212121"/>
          <w:sz w:val="22"/>
          <w:szCs w:val="22"/>
        </w:rPr>
        <w:t xml:space="preserve"> </w:t>
      </w:r>
      <w:r w:rsidRPr="000606E3">
        <w:rPr>
          <w:rFonts w:ascii="Arial" w:hAnsi="Arial" w:cs="Arial"/>
          <w:color w:val="212121"/>
          <w:sz w:val="22"/>
          <w:szCs w:val="22"/>
        </w:rPr>
        <w:t>continue</w:t>
      </w:r>
      <w:r w:rsidR="005117BF" w:rsidRPr="000606E3">
        <w:rPr>
          <w:rFonts w:ascii="Arial" w:hAnsi="Arial" w:cs="Arial"/>
          <w:color w:val="212121"/>
          <w:sz w:val="22"/>
          <w:szCs w:val="22"/>
        </w:rPr>
        <w:t>s</w:t>
      </w:r>
      <w:r w:rsidRPr="000606E3">
        <w:rPr>
          <w:rFonts w:ascii="Arial" w:hAnsi="Arial" w:cs="Arial"/>
          <w:color w:val="212121"/>
          <w:sz w:val="22"/>
          <w:szCs w:val="22"/>
        </w:rPr>
        <w:t xml:space="preserve"> to grow with</w:t>
      </w:r>
      <w:r w:rsidR="005117BF" w:rsidRPr="000606E3">
        <w:rPr>
          <w:rStyle w:val="apple-converted-space"/>
          <w:rFonts w:ascii="Arial" w:hAnsi="Arial" w:cs="Arial"/>
          <w:color w:val="212121"/>
          <w:sz w:val="22"/>
          <w:szCs w:val="22"/>
        </w:rPr>
        <w:t xml:space="preserve"> </w:t>
      </w:r>
      <w:r w:rsidRPr="000606E3">
        <w:rPr>
          <w:rFonts w:ascii="Arial" w:hAnsi="Arial" w:cs="Arial"/>
          <w:color w:val="212121"/>
          <w:sz w:val="22"/>
          <w:szCs w:val="22"/>
        </w:rPr>
        <w:t>an increasing number of trainings (more than 50 courses per year) and approximately 14</w:t>
      </w:r>
      <w:r w:rsidR="005117BF" w:rsidRPr="000606E3">
        <w:rPr>
          <w:rFonts w:ascii="Arial" w:hAnsi="Arial" w:cs="Arial"/>
          <w:color w:val="212121"/>
          <w:sz w:val="22"/>
          <w:szCs w:val="22"/>
        </w:rPr>
        <w:t>,</w:t>
      </w:r>
      <w:r w:rsidRPr="000606E3">
        <w:rPr>
          <w:rFonts w:ascii="Arial" w:hAnsi="Arial" w:cs="Arial"/>
          <w:color w:val="212121"/>
          <w:sz w:val="22"/>
          <w:szCs w:val="22"/>
        </w:rPr>
        <w:t>000 beneficiaries worldwide. OTGA</w:t>
      </w:r>
      <w:r w:rsidR="005117BF" w:rsidRPr="000606E3">
        <w:rPr>
          <w:rFonts w:ascii="Arial" w:hAnsi="Arial" w:cs="Arial"/>
          <w:color w:val="212121"/>
          <w:sz w:val="22"/>
          <w:szCs w:val="22"/>
        </w:rPr>
        <w:t>, a</w:t>
      </w:r>
      <w:r w:rsidRPr="000606E3">
        <w:rPr>
          <w:rFonts w:ascii="Arial" w:hAnsi="Arial" w:cs="Arial"/>
          <w:color w:val="212121"/>
          <w:sz w:val="22"/>
          <w:szCs w:val="22"/>
        </w:rPr>
        <w:t xml:space="preserve"> network of</w:t>
      </w:r>
      <w:r w:rsidR="005117BF" w:rsidRPr="000606E3">
        <w:rPr>
          <w:rStyle w:val="apple-converted-space"/>
          <w:rFonts w:ascii="Arial" w:hAnsi="Arial" w:cs="Arial"/>
          <w:color w:val="212121"/>
          <w:sz w:val="22"/>
          <w:szCs w:val="22"/>
        </w:rPr>
        <w:t xml:space="preserve"> </w:t>
      </w:r>
      <w:r w:rsidRPr="000606E3">
        <w:rPr>
          <w:rFonts w:ascii="Arial" w:hAnsi="Arial" w:cs="Arial"/>
          <w:color w:val="212121"/>
          <w:sz w:val="22"/>
          <w:szCs w:val="22"/>
        </w:rPr>
        <w:t>17</w:t>
      </w:r>
      <w:r w:rsidR="005117BF" w:rsidRPr="000606E3">
        <w:rPr>
          <w:rStyle w:val="apple-converted-space"/>
          <w:rFonts w:ascii="Arial" w:hAnsi="Arial" w:cs="Arial"/>
          <w:color w:val="212121"/>
          <w:sz w:val="22"/>
          <w:szCs w:val="22"/>
        </w:rPr>
        <w:t xml:space="preserve"> </w:t>
      </w:r>
      <w:r w:rsidRPr="000606E3">
        <w:rPr>
          <w:rFonts w:ascii="Arial" w:hAnsi="Arial" w:cs="Arial"/>
          <w:color w:val="212121"/>
          <w:sz w:val="22"/>
          <w:szCs w:val="22"/>
        </w:rPr>
        <w:t>Regional and Specialized</w:t>
      </w:r>
      <w:r w:rsidR="005117BF" w:rsidRPr="000606E3">
        <w:rPr>
          <w:rStyle w:val="apple-converted-space"/>
          <w:rFonts w:ascii="Arial" w:hAnsi="Arial" w:cs="Arial"/>
          <w:color w:val="212121"/>
          <w:sz w:val="22"/>
          <w:szCs w:val="22"/>
        </w:rPr>
        <w:t xml:space="preserve"> </w:t>
      </w:r>
      <w:r w:rsidRPr="000606E3">
        <w:rPr>
          <w:rFonts w:ascii="Arial" w:hAnsi="Arial" w:cs="Arial"/>
          <w:color w:val="212121"/>
          <w:sz w:val="22"/>
          <w:szCs w:val="22"/>
        </w:rPr>
        <w:t>Training Centres remains active, and dozens of additional partners have joined the training initiatives</w:t>
      </w:r>
      <w:r w:rsidR="005117BF" w:rsidRPr="000606E3">
        <w:rPr>
          <w:rFonts w:ascii="Arial" w:hAnsi="Arial" w:cs="Arial"/>
          <w:color w:val="212121"/>
          <w:sz w:val="22"/>
          <w:szCs w:val="22"/>
        </w:rPr>
        <w:t xml:space="preserve"> over the past two years</w:t>
      </w:r>
      <w:r w:rsidRPr="000606E3">
        <w:rPr>
          <w:rFonts w:ascii="Arial" w:hAnsi="Arial" w:cs="Arial"/>
          <w:color w:val="212121"/>
          <w:sz w:val="22"/>
          <w:szCs w:val="22"/>
        </w:rPr>
        <w:t>. With its ISO 29993:2017</w:t>
      </w:r>
      <w:r w:rsidRPr="000606E3">
        <w:rPr>
          <w:rStyle w:val="apple-converted-space"/>
          <w:rFonts w:ascii="Arial" w:hAnsi="Arial" w:cs="Arial"/>
          <w:color w:val="212121"/>
          <w:sz w:val="22"/>
          <w:szCs w:val="22"/>
        </w:rPr>
        <w:t> </w:t>
      </w:r>
      <w:r w:rsidRPr="000606E3">
        <w:rPr>
          <w:rFonts w:ascii="Arial" w:hAnsi="Arial" w:cs="Arial"/>
          <w:color w:val="212121"/>
          <w:sz w:val="22"/>
          <w:szCs w:val="22"/>
        </w:rPr>
        <w:t>accreditation as a Learning Service Provider,</w:t>
      </w:r>
      <w:r w:rsidR="005117BF" w:rsidRPr="000606E3">
        <w:rPr>
          <w:rFonts w:ascii="Arial" w:hAnsi="Arial" w:cs="Arial"/>
          <w:color w:val="212121"/>
          <w:sz w:val="22"/>
          <w:szCs w:val="22"/>
        </w:rPr>
        <w:t xml:space="preserve"> the</w:t>
      </w:r>
      <w:r w:rsidRPr="000606E3">
        <w:rPr>
          <w:rFonts w:ascii="Arial" w:hAnsi="Arial" w:cs="Arial"/>
          <w:color w:val="212121"/>
          <w:sz w:val="22"/>
          <w:szCs w:val="22"/>
        </w:rPr>
        <w:t xml:space="preserve"> IOC</w:t>
      </w:r>
      <w:r w:rsidR="005117BF" w:rsidRPr="000606E3">
        <w:rPr>
          <w:rFonts w:ascii="Arial" w:hAnsi="Arial" w:cs="Arial"/>
          <w:color w:val="212121"/>
          <w:sz w:val="22"/>
          <w:szCs w:val="22"/>
        </w:rPr>
        <w:t>, through OTGA,</w:t>
      </w:r>
      <w:r w:rsidRPr="000606E3">
        <w:rPr>
          <w:rFonts w:ascii="Arial" w:hAnsi="Arial" w:cs="Arial"/>
          <w:color w:val="212121"/>
          <w:sz w:val="22"/>
          <w:szCs w:val="22"/>
        </w:rPr>
        <w:t xml:space="preserve"> certifies hundreds of training participants every year</w:t>
      </w:r>
      <w:r w:rsidR="005117BF" w:rsidRPr="000606E3">
        <w:rPr>
          <w:rFonts w:ascii="Arial" w:hAnsi="Arial" w:cs="Arial"/>
          <w:color w:val="212121"/>
          <w:sz w:val="22"/>
          <w:szCs w:val="22"/>
        </w:rPr>
        <w:t xml:space="preserve"> </w:t>
      </w:r>
      <w:r w:rsidRPr="000606E3">
        <w:rPr>
          <w:rFonts w:ascii="Arial" w:hAnsi="Arial" w:cs="Arial"/>
          <w:color w:val="212121"/>
          <w:sz w:val="22"/>
          <w:szCs w:val="22"/>
        </w:rPr>
        <w:t xml:space="preserve">and </w:t>
      </w:r>
      <w:r w:rsidR="005117BF" w:rsidRPr="000606E3">
        <w:rPr>
          <w:rFonts w:ascii="Arial" w:hAnsi="Arial" w:cs="Arial"/>
          <w:color w:val="212121"/>
          <w:sz w:val="22"/>
          <w:szCs w:val="22"/>
        </w:rPr>
        <w:t xml:space="preserve">guarantees </w:t>
      </w:r>
      <w:r w:rsidRPr="000606E3">
        <w:rPr>
          <w:rFonts w:ascii="Arial" w:hAnsi="Arial" w:cs="Arial"/>
          <w:color w:val="212121"/>
          <w:sz w:val="22"/>
          <w:szCs w:val="22"/>
        </w:rPr>
        <w:t>a high-quality standardized Learning Management System.</w:t>
      </w:r>
      <w:r w:rsidR="005117BF" w:rsidRPr="000606E3">
        <w:rPr>
          <w:rStyle w:val="apple-converted-space"/>
          <w:rFonts w:ascii="Arial" w:hAnsi="Arial" w:cs="Arial"/>
          <w:color w:val="212121"/>
          <w:sz w:val="22"/>
          <w:szCs w:val="22"/>
        </w:rPr>
        <w:t xml:space="preserve"> </w:t>
      </w:r>
      <w:r w:rsidRPr="000606E3">
        <w:rPr>
          <w:rFonts w:ascii="Arial" w:hAnsi="Arial" w:cs="Arial"/>
          <w:color w:val="212121"/>
          <w:sz w:val="22"/>
          <w:szCs w:val="22"/>
        </w:rPr>
        <w:t xml:space="preserve">OTGA continues to support training needs and priorities of all IOC </w:t>
      </w:r>
      <w:r w:rsidR="005117BF" w:rsidRPr="000606E3">
        <w:rPr>
          <w:rFonts w:ascii="Arial" w:hAnsi="Arial" w:cs="Arial"/>
          <w:color w:val="212121"/>
          <w:sz w:val="22"/>
          <w:szCs w:val="22"/>
        </w:rPr>
        <w:t>p</w:t>
      </w:r>
      <w:r w:rsidRPr="000606E3">
        <w:rPr>
          <w:rFonts w:ascii="Arial" w:hAnsi="Arial" w:cs="Arial"/>
          <w:color w:val="212121"/>
          <w:sz w:val="22"/>
          <w:szCs w:val="22"/>
        </w:rPr>
        <w:t xml:space="preserve">rogrammes and </w:t>
      </w:r>
      <w:r w:rsidR="005117BF" w:rsidRPr="000606E3">
        <w:rPr>
          <w:rFonts w:ascii="Arial" w:hAnsi="Arial" w:cs="Arial"/>
          <w:color w:val="212121"/>
          <w:sz w:val="22"/>
          <w:szCs w:val="22"/>
        </w:rPr>
        <w:t>r</w:t>
      </w:r>
      <w:r w:rsidRPr="000606E3">
        <w:rPr>
          <w:rFonts w:ascii="Arial" w:hAnsi="Arial" w:cs="Arial"/>
          <w:color w:val="212121"/>
          <w:sz w:val="22"/>
          <w:szCs w:val="22"/>
        </w:rPr>
        <w:t xml:space="preserve">egions, </w:t>
      </w:r>
      <w:r w:rsidR="005117BF" w:rsidRPr="000606E3">
        <w:rPr>
          <w:rFonts w:ascii="Arial" w:hAnsi="Arial" w:cs="Arial"/>
          <w:color w:val="212121"/>
          <w:sz w:val="22"/>
          <w:szCs w:val="22"/>
        </w:rPr>
        <w:t xml:space="preserve">and </w:t>
      </w:r>
      <w:r w:rsidR="00943E62" w:rsidRPr="000606E3">
        <w:rPr>
          <w:rFonts w:ascii="Arial" w:hAnsi="Arial" w:cs="Arial"/>
          <w:color w:val="212121"/>
          <w:sz w:val="22"/>
          <w:szCs w:val="22"/>
        </w:rPr>
        <w:t xml:space="preserve">those of </w:t>
      </w:r>
      <w:r w:rsidRPr="000606E3">
        <w:rPr>
          <w:rFonts w:ascii="Arial" w:hAnsi="Arial" w:cs="Arial"/>
          <w:color w:val="212121"/>
          <w:sz w:val="22"/>
          <w:szCs w:val="22"/>
        </w:rPr>
        <w:t>the Ocean Decade, promoting ex</w:t>
      </w:r>
      <w:r w:rsidR="00943E62" w:rsidRPr="000606E3">
        <w:rPr>
          <w:rFonts w:ascii="Arial" w:hAnsi="Arial" w:cs="Arial"/>
          <w:color w:val="212121"/>
          <w:sz w:val="22"/>
          <w:szCs w:val="22"/>
        </w:rPr>
        <w:t>panded</w:t>
      </w:r>
      <w:r w:rsidRPr="000606E3">
        <w:rPr>
          <w:rFonts w:ascii="Arial" w:hAnsi="Arial" w:cs="Arial"/>
          <w:color w:val="212121"/>
          <w:sz w:val="22"/>
          <w:szCs w:val="22"/>
        </w:rPr>
        <w:t xml:space="preserve"> training and lifelong learning opportunities in </w:t>
      </w:r>
      <w:r w:rsidR="00943E62" w:rsidRPr="000606E3">
        <w:rPr>
          <w:rFonts w:ascii="Arial" w:hAnsi="Arial" w:cs="Arial"/>
          <w:color w:val="212121"/>
          <w:sz w:val="22"/>
          <w:szCs w:val="22"/>
        </w:rPr>
        <w:t xml:space="preserve">the fields of </w:t>
      </w:r>
      <w:r w:rsidRPr="000606E3">
        <w:rPr>
          <w:rFonts w:ascii="Arial" w:hAnsi="Arial" w:cs="Arial"/>
          <w:color w:val="212121"/>
          <w:sz w:val="22"/>
          <w:szCs w:val="22"/>
        </w:rPr>
        <w:t>ocean sciences, services, and management.</w:t>
      </w:r>
    </w:p>
    <w:p w14:paraId="667C14C7" w14:textId="1DF266DD" w:rsidR="00D74D8F" w:rsidRPr="000606E3" w:rsidRDefault="00F47515" w:rsidP="00674E88">
      <w:pPr>
        <w:pStyle w:val="ListParagraph"/>
        <w:numPr>
          <w:ilvl w:val="0"/>
          <w:numId w:val="35"/>
        </w:numPr>
        <w:tabs>
          <w:tab w:val="clear" w:pos="567"/>
          <w:tab w:val="left" w:pos="709"/>
        </w:tabs>
        <w:spacing w:after="240"/>
        <w:ind w:left="0" w:firstLine="0"/>
        <w:contextualSpacing w:val="0"/>
        <w:jc w:val="both"/>
        <w:rPr>
          <w:rFonts w:ascii="Arial" w:hAnsi="Arial" w:cs="Arial"/>
          <w:color w:val="000000" w:themeColor="text1"/>
          <w:sz w:val="22"/>
          <w:szCs w:val="22"/>
          <w:lang w:val="en-US"/>
        </w:rPr>
      </w:pPr>
      <w:r w:rsidRPr="000606E3">
        <w:rPr>
          <w:rFonts w:ascii="Arial" w:hAnsi="Arial" w:cs="Arial"/>
          <w:color w:val="212121"/>
          <w:sz w:val="22"/>
          <w:szCs w:val="22"/>
        </w:rPr>
        <w:t xml:space="preserve">With the IOC capacity development effort bolstered by NORAD funding, five activities were launched in 2024, designed </w:t>
      </w:r>
      <w:r w:rsidR="00674E88" w:rsidRPr="000606E3">
        <w:rPr>
          <w:rFonts w:ascii="Arial" w:hAnsi="Arial" w:cs="Arial"/>
          <w:color w:val="212121"/>
          <w:sz w:val="22"/>
          <w:szCs w:val="22"/>
        </w:rPr>
        <w:t xml:space="preserve">jointly </w:t>
      </w:r>
      <w:r w:rsidRPr="000606E3">
        <w:rPr>
          <w:rFonts w:ascii="Arial" w:hAnsi="Arial" w:cs="Arial"/>
          <w:color w:val="212121"/>
          <w:sz w:val="22"/>
          <w:szCs w:val="22"/>
        </w:rPr>
        <w:t xml:space="preserve">with regional and technical subsidiary bodies: (i) </w:t>
      </w:r>
      <w:r w:rsidR="00A421A7" w:rsidRPr="000606E3">
        <w:rPr>
          <w:rFonts w:ascii="Arial" w:hAnsi="Arial" w:cs="Arial"/>
          <w:color w:val="212121"/>
          <w:sz w:val="22"/>
          <w:szCs w:val="22"/>
        </w:rPr>
        <w:t>e</w:t>
      </w:r>
      <w:r w:rsidRPr="000606E3">
        <w:rPr>
          <w:rFonts w:ascii="Arial" w:hAnsi="Arial" w:cs="Arial"/>
          <w:color w:val="212121"/>
          <w:sz w:val="22"/>
          <w:szCs w:val="22"/>
        </w:rPr>
        <w:t>stablishing Early Warning Systems for Harmful Algae Blooms in Africa; (ii) GLOSS</w:t>
      </w:r>
      <w:r w:rsidR="00A421A7" w:rsidRPr="000606E3">
        <w:rPr>
          <w:rFonts w:ascii="Arial" w:hAnsi="Arial" w:cs="Arial"/>
          <w:color w:val="212121"/>
          <w:sz w:val="22"/>
          <w:szCs w:val="22"/>
        </w:rPr>
        <w:t>-</w:t>
      </w:r>
      <w:r w:rsidRPr="000606E3">
        <w:rPr>
          <w:rFonts w:ascii="Arial" w:hAnsi="Arial" w:cs="Arial"/>
          <w:color w:val="212121"/>
          <w:sz w:val="22"/>
          <w:szCs w:val="22"/>
        </w:rPr>
        <w:t xml:space="preserve">Africa (Phase 1–North Africa); (iii) </w:t>
      </w:r>
      <w:r w:rsidR="00A421A7" w:rsidRPr="000606E3">
        <w:rPr>
          <w:rFonts w:ascii="Arial" w:hAnsi="Arial" w:cs="Arial"/>
          <w:color w:val="212121"/>
          <w:sz w:val="22"/>
          <w:szCs w:val="22"/>
        </w:rPr>
        <w:t>s</w:t>
      </w:r>
      <w:r w:rsidRPr="000606E3">
        <w:rPr>
          <w:rFonts w:ascii="Arial" w:hAnsi="Arial" w:cs="Arial"/>
          <w:color w:val="212121"/>
          <w:sz w:val="22"/>
          <w:szCs w:val="22"/>
        </w:rPr>
        <w:t xml:space="preserve">upport for strategic planning and capacity development for ocean observations under the auspices of GOOS-Africa; (iv) Biodiversity Data Hub for the High Seas; and (v) </w:t>
      </w:r>
      <w:proofErr w:type="spellStart"/>
      <w:r w:rsidRPr="000606E3">
        <w:rPr>
          <w:rFonts w:ascii="Arial" w:hAnsi="Arial" w:cs="Arial"/>
          <w:color w:val="212121"/>
          <w:sz w:val="22"/>
          <w:szCs w:val="22"/>
        </w:rPr>
        <w:t>OceanTraining</w:t>
      </w:r>
      <w:proofErr w:type="spellEnd"/>
      <w:r w:rsidRPr="000606E3">
        <w:rPr>
          <w:rFonts w:ascii="Arial" w:hAnsi="Arial" w:cs="Arial"/>
          <w:color w:val="212121"/>
          <w:sz w:val="22"/>
          <w:szCs w:val="22"/>
        </w:rPr>
        <w:t xml:space="preserve"> internships to enhance global human capacity related to the IOC mandate. The call for 2025 cohort is now underway, with a call for interested host institutions launched in February 2025.</w:t>
      </w:r>
      <w:r w:rsidR="00D74D8F" w:rsidRPr="000606E3">
        <w:rPr>
          <w:rFonts w:ascii="Arial" w:hAnsi="Arial" w:cs="Arial"/>
          <w:snapToGrid/>
          <w:color w:val="000000"/>
          <w:sz w:val="22"/>
          <w:szCs w:val="22"/>
          <w:lang w:val="en-US"/>
        </w:rPr>
        <w:t xml:space="preserve"> </w:t>
      </w:r>
      <w:r w:rsidR="00875F83" w:rsidRPr="000606E3">
        <w:rPr>
          <w:rFonts w:ascii="Arial" w:hAnsi="Arial" w:cs="Arial"/>
          <w:snapToGrid/>
          <w:color w:val="000000"/>
          <w:sz w:val="22"/>
          <w:szCs w:val="22"/>
          <w:lang w:val="en-US"/>
        </w:rPr>
        <w:t>New</w:t>
      </w:r>
      <w:r w:rsidR="004D5D5D" w:rsidRPr="000606E3">
        <w:rPr>
          <w:rFonts w:ascii="Arial" w:hAnsi="Arial" w:cs="Arial"/>
          <w:snapToGrid/>
          <w:color w:val="000000"/>
          <w:sz w:val="22"/>
          <w:szCs w:val="22"/>
          <w:lang w:val="en-US"/>
        </w:rPr>
        <w:t xml:space="preserve"> funding </w:t>
      </w:r>
      <w:r w:rsidR="0092487E" w:rsidRPr="000606E3">
        <w:rPr>
          <w:rFonts w:ascii="Arial" w:hAnsi="Arial" w:cs="Arial"/>
          <w:snapToGrid/>
          <w:color w:val="000000"/>
          <w:sz w:val="22"/>
          <w:szCs w:val="22"/>
          <w:lang w:val="en-US"/>
        </w:rPr>
        <w:t>received in December 2024</w:t>
      </w:r>
      <w:r w:rsidR="00D74D8F" w:rsidRPr="000606E3">
        <w:rPr>
          <w:rFonts w:ascii="Arial" w:hAnsi="Arial" w:cs="Arial"/>
          <w:snapToGrid/>
          <w:color w:val="000000"/>
          <w:sz w:val="22"/>
          <w:szCs w:val="22"/>
          <w:lang w:val="en-US"/>
        </w:rPr>
        <w:t xml:space="preserve"> will support the expansion of </w:t>
      </w:r>
      <w:r w:rsidR="00D74D8F" w:rsidRPr="000606E3">
        <w:rPr>
          <w:rFonts w:ascii="Arial" w:hAnsi="Arial" w:cs="Arial"/>
          <w:color w:val="000000" w:themeColor="text1"/>
          <w:sz w:val="22"/>
          <w:szCs w:val="22"/>
          <w:lang w:val="en-US"/>
        </w:rPr>
        <w:t xml:space="preserve">establishing early warning systems for harmful algal blooms in Africa, including </w:t>
      </w:r>
      <w:r w:rsidR="00674E88" w:rsidRPr="000606E3">
        <w:rPr>
          <w:rFonts w:ascii="Arial" w:hAnsi="Arial" w:cs="Arial"/>
          <w:color w:val="000000" w:themeColor="text1"/>
          <w:sz w:val="22"/>
          <w:szCs w:val="22"/>
          <w:lang w:val="en-US"/>
        </w:rPr>
        <w:t xml:space="preserve">the </w:t>
      </w:r>
      <w:r w:rsidR="00D74D8F" w:rsidRPr="000606E3">
        <w:rPr>
          <w:rFonts w:ascii="Arial" w:hAnsi="Arial" w:cs="Arial"/>
          <w:color w:val="000000" w:themeColor="text1"/>
          <w:sz w:val="22"/>
          <w:szCs w:val="22"/>
          <w:lang w:val="en-US"/>
        </w:rPr>
        <w:t xml:space="preserve">updating </w:t>
      </w:r>
      <w:r w:rsidR="00674E88" w:rsidRPr="000606E3">
        <w:rPr>
          <w:rFonts w:ascii="Arial" w:hAnsi="Arial" w:cs="Arial"/>
          <w:color w:val="000000" w:themeColor="text1"/>
          <w:sz w:val="22"/>
          <w:szCs w:val="22"/>
          <w:lang w:val="en-US"/>
        </w:rPr>
        <w:t>of</w:t>
      </w:r>
      <w:r w:rsidR="00D74D8F" w:rsidRPr="000606E3">
        <w:rPr>
          <w:rFonts w:ascii="Arial" w:hAnsi="Arial" w:cs="Arial"/>
          <w:color w:val="000000" w:themeColor="text1"/>
          <w:sz w:val="22"/>
          <w:szCs w:val="22"/>
          <w:lang w:val="en-US"/>
        </w:rPr>
        <w:t xml:space="preserve"> data management infrastructure </w:t>
      </w:r>
      <w:r w:rsidR="00674E88" w:rsidRPr="000606E3">
        <w:rPr>
          <w:rFonts w:ascii="Arial" w:hAnsi="Arial" w:cs="Arial"/>
          <w:color w:val="000000" w:themeColor="text1"/>
          <w:sz w:val="22"/>
          <w:szCs w:val="22"/>
          <w:lang w:val="en-US"/>
        </w:rPr>
        <w:t>to</w:t>
      </w:r>
      <w:r w:rsidR="00D74D8F" w:rsidRPr="000606E3">
        <w:rPr>
          <w:rFonts w:ascii="Arial" w:hAnsi="Arial" w:cs="Arial"/>
          <w:color w:val="000000" w:themeColor="text1"/>
          <w:sz w:val="22"/>
          <w:szCs w:val="22"/>
          <w:lang w:val="en-US"/>
        </w:rPr>
        <w:t xml:space="preserve"> support such systems, enabling linkages between blooms and deoxygenation to be determined and ensuring </w:t>
      </w:r>
      <w:r w:rsidR="00674E88" w:rsidRPr="000606E3">
        <w:rPr>
          <w:rFonts w:ascii="Arial" w:hAnsi="Arial" w:cs="Arial"/>
          <w:color w:val="000000" w:themeColor="text1"/>
          <w:sz w:val="22"/>
          <w:szCs w:val="22"/>
          <w:lang w:val="en-US"/>
        </w:rPr>
        <w:t xml:space="preserve">that </w:t>
      </w:r>
      <w:r w:rsidR="00D74D8F" w:rsidRPr="000606E3">
        <w:rPr>
          <w:rFonts w:ascii="Arial" w:hAnsi="Arial" w:cs="Arial"/>
          <w:color w:val="000000" w:themeColor="text1"/>
          <w:sz w:val="22"/>
          <w:szCs w:val="22"/>
          <w:lang w:val="en-US"/>
        </w:rPr>
        <w:t>observations associated with the systems contribute to GOOS.</w:t>
      </w:r>
    </w:p>
    <w:p w14:paraId="555855D8" w14:textId="40F9F1A3" w:rsidR="00D32A15" w:rsidRPr="000606E3" w:rsidRDefault="00D32A15" w:rsidP="00674E88">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 xml:space="preserve">The </w:t>
      </w:r>
      <w:r w:rsidRPr="000606E3">
        <w:rPr>
          <w:rFonts w:ascii="Arial" w:hAnsi="Arial" w:cs="Arial"/>
          <w:color w:val="212121"/>
          <w:sz w:val="22"/>
          <w:szCs w:val="22"/>
        </w:rPr>
        <w:t>programmatic</w:t>
      </w:r>
      <w:r w:rsidRPr="000606E3">
        <w:rPr>
          <w:rFonts w:ascii="Arial" w:hAnsi="Arial" w:cs="Arial"/>
          <w:sz w:val="22"/>
          <w:szCs w:val="22"/>
        </w:rPr>
        <w:t xml:space="preserve"> </w:t>
      </w:r>
      <w:r w:rsidR="00674E88" w:rsidRPr="000606E3">
        <w:rPr>
          <w:rFonts w:ascii="Arial" w:hAnsi="Arial" w:cs="Arial"/>
          <w:sz w:val="22"/>
          <w:szCs w:val="22"/>
        </w:rPr>
        <w:t xml:space="preserve">work of IOC </w:t>
      </w:r>
      <w:r w:rsidR="00674E88" w:rsidRPr="000606E3">
        <w:rPr>
          <w:rFonts w:ascii="Arial" w:hAnsi="Arial" w:cs="Arial"/>
          <w:sz w:val="22"/>
          <w:szCs w:val="22"/>
        </w:rPr>
        <w:t xml:space="preserve">in </w:t>
      </w:r>
      <w:r w:rsidRPr="000606E3">
        <w:rPr>
          <w:rFonts w:ascii="Arial" w:hAnsi="Arial" w:cs="Arial"/>
          <w:sz w:val="22"/>
          <w:szCs w:val="22"/>
        </w:rPr>
        <w:t>capacity development is complemented by the Ocean Decade Capacity Development Facility</w:t>
      </w:r>
      <w:r w:rsidR="00674E88" w:rsidRPr="000606E3">
        <w:rPr>
          <w:rFonts w:ascii="Arial" w:hAnsi="Arial" w:cs="Arial"/>
          <w:sz w:val="22"/>
          <w:szCs w:val="22"/>
        </w:rPr>
        <w:t>, which</w:t>
      </w:r>
      <w:r w:rsidRPr="000606E3">
        <w:rPr>
          <w:rFonts w:ascii="Arial" w:hAnsi="Arial" w:cs="Arial"/>
          <w:sz w:val="22"/>
          <w:szCs w:val="22"/>
        </w:rPr>
        <w:t xml:space="preserve"> aims to develop and deliver priority capacity development initiatives in the framework of the Ocean Decade, with a focus on SIDS, Least Developed Countries and Early Career Ocean Professionals.  </w:t>
      </w:r>
    </w:p>
    <w:p w14:paraId="1A09D06F" w14:textId="117C8E0A" w:rsidR="00F82600" w:rsidRPr="000606E3" w:rsidRDefault="00D32A15" w:rsidP="00B228B0">
      <w:pPr>
        <w:pStyle w:val="ListParagraph"/>
        <w:numPr>
          <w:ilvl w:val="0"/>
          <w:numId w:val="35"/>
        </w:numPr>
        <w:tabs>
          <w:tab w:val="clear" w:pos="567"/>
          <w:tab w:val="left" w:pos="709"/>
        </w:tabs>
        <w:spacing w:after="240"/>
        <w:ind w:left="0" w:firstLine="0"/>
        <w:contextualSpacing w:val="0"/>
        <w:jc w:val="both"/>
        <w:rPr>
          <w:rFonts w:ascii="Arial" w:hAnsi="Arial" w:cs="Arial"/>
          <w:snapToGrid/>
          <w:color w:val="000000" w:themeColor="text1"/>
          <w:sz w:val="22"/>
          <w:szCs w:val="22"/>
        </w:rPr>
      </w:pPr>
      <w:r w:rsidRPr="000606E3">
        <w:rPr>
          <w:rFonts w:ascii="Arial" w:hAnsi="Arial" w:cs="Arial"/>
          <w:snapToGrid/>
          <w:color w:val="000000"/>
          <w:sz w:val="22"/>
          <w:szCs w:val="22"/>
          <w:lang w:val="en-US"/>
        </w:rPr>
        <w:t xml:space="preserve">Ensuring alignment with evolving national and regional priorities and strategies is paramount for the success of our action for Global </w:t>
      </w:r>
      <w:r w:rsidRPr="000606E3">
        <w:rPr>
          <w:rFonts w:ascii="Arial" w:hAnsi="Arial" w:cs="Arial"/>
          <w:snapToGrid/>
          <w:color w:val="000000"/>
          <w:sz w:val="22"/>
          <w:szCs w:val="22"/>
        </w:rPr>
        <w:t xml:space="preserve">Priority Africa. The Africa Ocean Decade Task Force oversees and promotes the implementation of the </w:t>
      </w:r>
      <w:hyperlink r:id="rId22" w:history="1">
        <w:r w:rsidRPr="000606E3">
          <w:rPr>
            <w:rStyle w:val="Hyperlink"/>
            <w:rFonts w:ascii="Arial" w:hAnsi="Arial" w:cs="Arial"/>
            <w:sz w:val="22"/>
            <w:szCs w:val="22"/>
          </w:rPr>
          <w:t>Ocean Decade Africa Roadmap</w:t>
        </w:r>
      </w:hyperlink>
      <w:r w:rsidR="003511A2" w:rsidRPr="000606E3">
        <w:rPr>
          <w:rFonts w:ascii="Arial" w:hAnsi="Arial" w:cs="Arial"/>
          <w:i/>
          <w:iCs/>
          <w:snapToGrid/>
          <w:color w:val="000000"/>
          <w:sz w:val="22"/>
          <w:szCs w:val="22"/>
        </w:rPr>
        <w:t>,</w:t>
      </w:r>
      <w:r w:rsidRPr="000606E3">
        <w:rPr>
          <w:rFonts w:ascii="Arial" w:hAnsi="Arial" w:cs="Arial"/>
          <w:snapToGrid/>
          <w:color w:val="000000"/>
          <w:sz w:val="22"/>
          <w:szCs w:val="22"/>
        </w:rPr>
        <w:t xml:space="preserve"> including the development and launch of a new Decade programme on sustainable ocean management in Africa. </w:t>
      </w:r>
      <w:r w:rsidR="00180AA0" w:rsidRPr="000606E3">
        <w:rPr>
          <w:rFonts w:ascii="Arial" w:hAnsi="Arial" w:cs="Arial"/>
          <w:snapToGrid/>
          <w:color w:val="000000"/>
          <w:sz w:val="22"/>
          <w:szCs w:val="22"/>
        </w:rPr>
        <w:t xml:space="preserve">Similarly, the Tropical </w:t>
      </w:r>
      <w:r w:rsidR="008E4F1B" w:rsidRPr="000606E3">
        <w:rPr>
          <w:rFonts w:ascii="Arial" w:hAnsi="Arial" w:cs="Arial"/>
          <w:snapToGrid/>
          <w:color w:val="000000"/>
          <w:sz w:val="22"/>
          <w:szCs w:val="22"/>
        </w:rPr>
        <w:t>Americas</w:t>
      </w:r>
      <w:r w:rsidR="00180AA0" w:rsidRPr="000606E3">
        <w:rPr>
          <w:rFonts w:ascii="Arial" w:hAnsi="Arial" w:cs="Arial"/>
          <w:snapToGrid/>
          <w:color w:val="000000"/>
          <w:sz w:val="22"/>
          <w:szCs w:val="22"/>
        </w:rPr>
        <w:t xml:space="preserve"> and Caribbean Taskforce </w:t>
      </w:r>
      <w:r w:rsidR="008E4F1B" w:rsidRPr="000606E3">
        <w:rPr>
          <w:rFonts w:ascii="Arial" w:hAnsi="Arial" w:cs="Arial"/>
          <w:snapToGrid/>
          <w:color w:val="000000"/>
          <w:sz w:val="22"/>
          <w:szCs w:val="22"/>
        </w:rPr>
        <w:t xml:space="preserve">is overseeing </w:t>
      </w:r>
      <w:r w:rsidR="003511A2" w:rsidRPr="000606E3">
        <w:rPr>
          <w:rFonts w:ascii="Arial" w:hAnsi="Arial" w:cs="Arial"/>
          <w:snapToGrid/>
          <w:color w:val="000000"/>
          <w:sz w:val="22"/>
          <w:szCs w:val="22"/>
        </w:rPr>
        <w:t xml:space="preserve">the </w:t>
      </w:r>
      <w:r w:rsidR="008E4F1B" w:rsidRPr="000606E3">
        <w:rPr>
          <w:rFonts w:ascii="Arial" w:hAnsi="Arial" w:cs="Arial"/>
          <w:snapToGrid/>
          <w:color w:val="000000"/>
          <w:sz w:val="22"/>
          <w:szCs w:val="22"/>
        </w:rPr>
        <w:t xml:space="preserve">implementation of the Ocean Decade </w:t>
      </w:r>
      <w:r w:rsidR="003511A2" w:rsidRPr="000606E3">
        <w:rPr>
          <w:rFonts w:ascii="Arial" w:hAnsi="Arial" w:cs="Arial"/>
          <w:snapToGrid/>
          <w:color w:val="000000"/>
          <w:sz w:val="22"/>
          <w:szCs w:val="22"/>
        </w:rPr>
        <w:t xml:space="preserve">Africa </w:t>
      </w:r>
      <w:r w:rsidR="008E4F1B" w:rsidRPr="000606E3">
        <w:rPr>
          <w:rFonts w:ascii="Arial" w:hAnsi="Arial" w:cs="Arial"/>
          <w:snapToGrid/>
          <w:color w:val="000000"/>
          <w:sz w:val="22"/>
          <w:szCs w:val="22"/>
        </w:rPr>
        <w:t xml:space="preserve">Roadmap. </w:t>
      </w:r>
    </w:p>
    <w:p w14:paraId="4575E248" w14:textId="4E7D5214" w:rsidR="009F2C37" w:rsidRPr="000606E3" w:rsidRDefault="009F2C37" w:rsidP="00B228B0">
      <w:pPr>
        <w:pStyle w:val="ListParagraph"/>
        <w:numPr>
          <w:ilvl w:val="0"/>
          <w:numId w:val="35"/>
        </w:numPr>
        <w:tabs>
          <w:tab w:val="clear" w:pos="567"/>
          <w:tab w:val="left" w:pos="709"/>
        </w:tabs>
        <w:spacing w:after="240"/>
        <w:ind w:left="0" w:firstLine="0"/>
        <w:contextualSpacing w:val="0"/>
        <w:jc w:val="both"/>
        <w:rPr>
          <w:rFonts w:ascii="Arial" w:hAnsi="Arial" w:cs="Arial"/>
          <w:snapToGrid/>
          <w:color w:val="000000" w:themeColor="text1"/>
          <w:sz w:val="22"/>
          <w:szCs w:val="22"/>
        </w:rPr>
      </w:pPr>
      <w:r w:rsidRPr="000606E3">
        <w:rPr>
          <w:rFonts w:ascii="Arial" w:hAnsi="Arial" w:cs="Arial"/>
          <w:snapToGrid/>
          <w:color w:val="000000"/>
          <w:sz w:val="22"/>
          <w:szCs w:val="22"/>
        </w:rPr>
        <w:lastRenderedPageBreak/>
        <w:t xml:space="preserve">In the WESTPAC </w:t>
      </w:r>
      <w:r w:rsidRPr="000606E3">
        <w:rPr>
          <w:rFonts w:ascii="Arial" w:hAnsi="Arial" w:cs="Arial"/>
          <w:sz w:val="22"/>
          <w:szCs w:val="22"/>
        </w:rPr>
        <w:t>region</w:t>
      </w:r>
      <w:r w:rsidRPr="000606E3">
        <w:rPr>
          <w:rFonts w:ascii="Arial" w:hAnsi="Arial" w:cs="Arial"/>
          <w:snapToGrid/>
          <w:color w:val="000000"/>
          <w:sz w:val="22"/>
          <w:szCs w:val="22"/>
        </w:rPr>
        <w:t xml:space="preserve">, </w:t>
      </w:r>
      <w:r w:rsidRPr="000606E3">
        <w:rPr>
          <w:rFonts w:ascii="Arial" w:hAnsi="Arial" w:cs="Arial"/>
          <w:snapToGrid/>
          <w:color w:val="000000"/>
          <w:sz w:val="22"/>
          <w:szCs w:val="22"/>
          <w:lang w:val="en-US"/>
        </w:rPr>
        <w:t xml:space="preserve">immense efforts </w:t>
      </w:r>
      <w:r w:rsidR="00B228B0" w:rsidRPr="000606E3">
        <w:rPr>
          <w:rFonts w:ascii="Arial" w:hAnsi="Arial" w:cs="Arial"/>
          <w:snapToGrid/>
          <w:color w:val="000000"/>
          <w:sz w:val="22"/>
          <w:szCs w:val="22"/>
          <w:lang w:val="en-US"/>
        </w:rPr>
        <w:t>have been</w:t>
      </w:r>
      <w:r w:rsidRPr="000606E3">
        <w:rPr>
          <w:rFonts w:ascii="Arial" w:hAnsi="Arial" w:cs="Arial"/>
          <w:snapToGrid/>
          <w:color w:val="000000"/>
          <w:sz w:val="22"/>
          <w:szCs w:val="22"/>
          <w:lang w:val="en-US"/>
        </w:rPr>
        <w:t xml:space="preserve"> made </w:t>
      </w:r>
      <w:r w:rsidR="00B228B0" w:rsidRPr="000606E3">
        <w:rPr>
          <w:rFonts w:ascii="Arial" w:hAnsi="Arial" w:cs="Arial"/>
          <w:snapToGrid/>
          <w:color w:val="000000"/>
          <w:sz w:val="22"/>
          <w:szCs w:val="22"/>
          <w:lang w:val="en-US"/>
        </w:rPr>
        <w:t>to</w:t>
      </w:r>
      <w:r w:rsidRPr="000606E3">
        <w:rPr>
          <w:rFonts w:ascii="Arial" w:hAnsi="Arial" w:cs="Arial"/>
          <w:snapToGrid/>
          <w:color w:val="000000"/>
          <w:sz w:val="22"/>
          <w:szCs w:val="22"/>
          <w:lang w:val="en-US"/>
        </w:rPr>
        <w:t xml:space="preserve"> align ocean science with societal needs including </w:t>
      </w:r>
      <w:r w:rsidR="00B228B0" w:rsidRPr="000606E3">
        <w:rPr>
          <w:rFonts w:ascii="Arial" w:hAnsi="Arial" w:cs="Arial"/>
          <w:snapToGrid/>
          <w:color w:val="000000"/>
          <w:sz w:val="22"/>
          <w:szCs w:val="22"/>
          <w:lang w:val="en-US"/>
        </w:rPr>
        <w:t xml:space="preserve">through </w:t>
      </w:r>
      <w:r w:rsidRPr="000606E3">
        <w:rPr>
          <w:rFonts w:ascii="Arial" w:hAnsi="Arial" w:cs="Arial"/>
          <w:snapToGrid/>
          <w:color w:val="000000"/>
          <w:sz w:val="22"/>
          <w:szCs w:val="22"/>
          <w:lang w:val="en-US"/>
        </w:rPr>
        <w:t xml:space="preserve">national and international agreements and policy frameworks. </w:t>
      </w:r>
      <w:r w:rsidR="00B228B0" w:rsidRPr="000606E3">
        <w:rPr>
          <w:rFonts w:ascii="Arial" w:hAnsi="Arial" w:cs="Arial"/>
          <w:snapToGrid/>
          <w:color w:val="000000"/>
          <w:sz w:val="22"/>
          <w:szCs w:val="22"/>
          <w:lang w:val="en-US"/>
        </w:rPr>
        <w:t>A</w:t>
      </w:r>
      <w:r w:rsidRPr="000606E3">
        <w:rPr>
          <w:rFonts w:ascii="Arial" w:hAnsi="Arial" w:cs="Arial"/>
          <w:snapToGrid/>
          <w:color w:val="000000"/>
          <w:sz w:val="22"/>
          <w:szCs w:val="22"/>
          <w:lang w:val="en-US"/>
        </w:rPr>
        <w:t xml:space="preserve"> milestone was </w:t>
      </w:r>
      <w:r w:rsidR="00B228B0" w:rsidRPr="000606E3">
        <w:rPr>
          <w:rFonts w:ascii="Arial" w:hAnsi="Arial" w:cs="Arial"/>
          <w:snapToGrid/>
          <w:color w:val="000000"/>
          <w:sz w:val="22"/>
          <w:szCs w:val="22"/>
          <w:lang w:val="en-US"/>
        </w:rPr>
        <w:t>reached</w:t>
      </w:r>
      <w:r w:rsidRPr="000606E3">
        <w:rPr>
          <w:rFonts w:ascii="Arial" w:hAnsi="Arial" w:cs="Arial"/>
          <w:snapToGrid/>
          <w:color w:val="000000"/>
          <w:sz w:val="22"/>
          <w:szCs w:val="22"/>
          <w:lang w:val="en-US"/>
        </w:rPr>
        <w:t xml:space="preserve"> </w:t>
      </w:r>
      <w:r w:rsidRPr="000606E3">
        <w:rPr>
          <w:rFonts w:ascii="Arial" w:hAnsi="Arial" w:cs="Arial"/>
          <w:snapToGrid/>
          <w:color w:val="000000" w:themeColor="text1"/>
          <w:sz w:val="22"/>
          <w:szCs w:val="22"/>
          <w:lang w:val="en-US"/>
        </w:rPr>
        <w:t xml:space="preserve">with </w:t>
      </w:r>
      <w:r w:rsidR="00B228B0" w:rsidRPr="000606E3">
        <w:rPr>
          <w:rFonts w:ascii="Arial" w:hAnsi="Arial" w:cs="Arial"/>
          <w:snapToGrid/>
          <w:color w:val="000000" w:themeColor="text1"/>
          <w:sz w:val="22"/>
          <w:szCs w:val="22"/>
          <w:lang w:val="en-US"/>
        </w:rPr>
        <w:t xml:space="preserve">the </w:t>
      </w:r>
      <w:r w:rsidRPr="000606E3">
        <w:rPr>
          <w:rFonts w:ascii="Arial" w:hAnsi="Arial" w:cs="Arial"/>
          <w:snapToGrid/>
          <w:color w:val="000000" w:themeColor="text1"/>
          <w:sz w:val="22"/>
          <w:szCs w:val="22"/>
          <w:lang w:val="en-US"/>
        </w:rPr>
        <w:t>organization of the 2</w:t>
      </w:r>
      <w:r w:rsidRPr="000606E3">
        <w:rPr>
          <w:rFonts w:ascii="Arial" w:hAnsi="Arial" w:cs="Arial"/>
          <w:snapToGrid/>
          <w:color w:val="000000" w:themeColor="text1"/>
          <w:sz w:val="22"/>
          <w:szCs w:val="22"/>
          <w:vertAlign w:val="superscript"/>
          <w:lang w:val="en-US"/>
        </w:rPr>
        <w:t>nd</w:t>
      </w:r>
      <w:r w:rsidRPr="000606E3">
        <w:rPr>
          <w:rFonts w:ascii="Arial" w:hAnsi="Arial" w:cs="Arial"/>
          <w:snapToGrid/>
          <w:color w:val="000000" w:themeColor="text1"/>
          <w:sz w:val="22"/>
          <w:szCs w:val="22"/>
          <w:lang w:val="en-US"/>
        </w:rPr>
        <w:t xml:space="preserve"> UN Ocean Decade Regional Conference and </w:t>
      </w:r>
      <w:r w:rsidR="00B228B0" w:rsidRPr="000606E3">
        <w:rPr>
          <w:rFonts w:ascii="Arial" w:hAnsi="Arial" w:cs="Arial"/>
          <w:snapToGrid/>
          <w:color w:val="000000" w:themeColor="text1"/>
          <w:sz w:val="22"/>
          <w:szCs w:val="22"/>
          <w:lang w:val="en-US"/>
        </w:rPr>
        <w:t xml:space="preserve">the </w:t>
      </w:r>
      <w:r w:rsidRPr="000606E3">
        <w:rPr>
          <w:rFonts w:ascii="Arial" w:hAnsi="Arial" w:cs="Arial"/>
          <w:snapToGrid/>
          <w:color w:val="000000" w:themeColor="text1"/>
          <w:sz w:val="22"/>
          <w:szCs w:val="22"/>
          <w:lang w:val="en-US"/>
        </w:rPr>
        <w:t>11</w:t>
      </w:r>
      <w:r w:rsidRPr="000606E3">
        <w:rPr>
          <w:rFonts w:ascii="Arial" w:hAnsi="Arial" w:cs="Arial"/>
          <w:snapToGrid/>
          <w:color w:val="000000" w:themeColor="text1"/>
          <w:sz w:val="22"/>
          <w:szCs w:val="22"/>
          <w:vertAlign w:val="superscript"/>
          <w:lang w:val="en-US"/>
        </w:rPr>
        <w:t>th</w:t>
      </w:r>
      <w:r w:rsidRPr="000606E3">
        <w:rPr>
          <w:rFonts w:ascii="Arial" w:hAnsi="Arial" w:cs="Arial"/>
          <w:snapToGrid/>
          <w:color w:val="000000" w:themeColor="text1"/>
          <w:sz w:val="22"/>
          <w:szCs w:val="22"/>
          <w:lang w:val="en-US"/>
        </w:rPr>
        <w:t xml:space="preserve"> WESTPAC International Marine Science Conference (22–25 April 2024) hosted by Thailand, which brought together </w:t>
      </w:r>
      <w:r w:rsidR="00B228B0" w:rsidRPr="000606E3">
        <w:rPr>
          <w:rFonts w:ascii="Arial" w:hAnsi="Arial" w:cs="Arial"/>
          <w:snapToGrid/>
          <w:color w:val="000000" w:themeColor="text1"/>
          <w:sz w:val="22"/>
          <w:szCs w:val="22"/>
          <w:lang w:val="en-US"/>
        </w:rPr>
        <w:t>more than</w:t>
      </w:r>
      <w:r w:rsidRPr="000606E3">
        <w:rPr>
          <w:rFonts w:ascii="Arial" w:hAnsi="Arial" w:cs="Arial"/>
          <w:snapToGrid/>
          <w:color w:val="000000" w:themeColor="text1"/>
          <w:sz w:val="22"/>
          <w:szCs w:val="22"/>
          <w:lang w:val="en-US"/>
        </w:rPr>
        <w:t xml:space="preserve"> 1,200 stakeholders from 40 countries </w:t>
      </w:r>
      <w:r w:rsidR="00B228B0" w:rsidRPr="000606E3">
        <w:rPr>
          <w:rFonts w:ascii="Arial" w:hAnsi="Arial" w:cs="Arial"/>
          <w:snapToGrid/>
          <w:color w:val="000000" w:themeColor="text1"/>
          <w:sz w:val="22"/>
          <w:szCs w:val="22"/>
          <w:lang w:val="en-US"/>
        </w:rPr>
        <w:t>in</w:t>
      </w:r>
      <w:r w:rsidRPr="000606E3">
        <w:rPr>
          <w:rFonts w:ascii="Arial" w:hAnsi="Arial" w:cs="Arial"/>
          <w:snapToGrid/>
          <w:color w:val="000000" w:themeColor="text1"/>
          <w:sz w:val="22"/>
          <w:szCs w:val="22"/>
          <w:lang w:val="en-US"/>
        </w:rPr>
        <w:t xml:space="preserve"> the region </w:t>
      </w:r>
      <w:r w:rsidR="00B228B0" w:rsidRPr="000606E3">
        <w:rPr>
          <w:rFonts w:ascii="Arial" w:hAnsi="Arial" w:cs="Arial"/>
          <w:snapToGrid/>
          <w:color w:val="000000" w:themeColor="text1"/>
          <w:sz w:val="22"/>
          <w:szCs w:val="22"/>
          <w:lang w:val="en-US"/>
        </w:rPr>
        <w:t xml:space="preserve">and beyond </w:t>
      </w:r>
      <w:r w:rsidRPr="000606E3">
        <w:rPr>
          <w:rFonts w:ascii="Arial" w:hAnsi="Arial" w:cs="Arial"/>
          <w:snapToGrid/>
          <w:color w:val="000000" w:themeColor="text1"/>
          <w:sz w:val="22"/>
          <w:szCs w:val="22"/>
          <w:lang w:val="en-US"/>
        </w:rPr>
        <w:t>t</w:t>
      </w:r>
      <w:r w:rsidRPr="000606E3">
        <w:rPr>
          <w:rFonts w:ascii="Arial" w:hAnsi="Arial" w:cs="Arial"/>
          <w:snapToGrid/>
          <w:color w:val="000000" w:themeColor="text1"/>
          <w:sz w:val="22"/>
          <w:szCs w:val="22"/>
        </w:rPr>
        <w:t xml:space="preserve">o discuss the </w:t>
      </w:r>
      <w:r w:rsidRPr="000606E3">
        <w:rPr>
          <w:rFonts w:ascii="Arial" w:hAnsi="Arial" w:cs="Arial"/>
          <w:color w:val="000000" w:themeColor="text1"/>
          <w:sz w:val="22"/>
          <w:szCs w:val="22"/>
          <w:shd w:val="clear" w:color="auto" w:fill="FFFFFF"/>
        </w:rPr>
        <w:t>current stat</w:t>
      </w:r>
      <w:r w:rsidR="00B228B0" w:rsidRPr="000606E3">
        <w:rPr>
          <w:rFonts w:ascii="Arial" w:hAnsi="Arial" w:cs="Arial"/>
          <w:color w:val="000000" w:themeColor="text1"/>
          <w:sz w:val="22"/>
          <w:szCs w:val="22"/>
          <w:shd w:val="clear" w:color="auto" w:fill="FFFFFF"/>
        </w:rPr>
        <w:t>e</w:t>
      </w:r>
      <w:r w:rsidRPr="000606E3">
        <w:rPr>
          <w:rFonts w:ascii="Arial" w:hAnsi="Arial" w:cs="Arial"/>
          <w:color w:val="000000" w:themeColor="text1"/>
          <w:sz w:val="22"/>
          <w:szCs w:val="22"/>
          <w:shd w:val="clear" w:color="auto" w:fill="FFFFFF"/>
        </w:rPr>
        <w:t xml:space="preserve"> of ocean knowledge, take stock of the first three years’ achievements of the Ocean Decade Actions in the region and identify future priorities, building on the outputs of the </w:t>
      </w:r>
      <w:hyperlink r:id="rId23" w:history="1">
        <w:r w:rsidRPr="000606E3">
          <w:rPr>
            <w:rStyle w:val="Hyperlink"/>
            <w:rFonts w:ascii="Arial" w:hAnsi="Arial" w:cs="Arial"/>
            <w:sz w:val="22"/>
            <w:szCs w:val="22"/>
            <w:shd w:val="clear" w:color="auto" w:fill="FFFFFF"/>
          </w:rPr>
          <w:t>Vision 2030 process</w:t>
        </w:r>
      </w:hyperlink>
      <w:r w:rsidR="00F23E09" w:rsidRPr="000606E3">
        <w:rPr>
          <w:rFonts w:ascii="Arial" w:hAnsi="Arial" w:cs="Arial"/>
          <w:color w:val="000000" w:themeColor="text1"/>
          <w:sz w:val="22"/>
          <w:szCs w:val="22"/>
          <w:shd w:val="clear" w:color="auto" w:fill="FFFFFF"/>
        </w:rPr>
        <w:t xml:space="preserve"> (The Ocean Decade’s strategic ambition setting process on the road to 2030)</w:t>
      </w:r>
      <w:r w:rsidRPr="000606E3">
        <w:rPr>
          <w:rFonts w:ascii="Arial" w:hAnsi="Arial" w:cs="Arial"/>
          <w:color w:val="000000" w:themeColor="text1"/>
          <w:sz w:val="22"/>
          <w:szCs w:val="22"/>
          <w:shd w:val="clear" w:color="auto" w:fill="FFFFFF"/>
        </w:rPr>
        <w:t xml:space="preserve">. A regional framework for </w:t>
      </w:r>
      <w:r w:rsidR="00F23E09" w:rsidRPr="000606E3">
        <w:rPr>
          <w:rFonts w:ascii="Arial" w:hAnsi="Arial" w:cs="Arial"/>
          <w:color w:val="000000" w:themeColor="text1"/>
          <w:sz w:val="22"/>
          <w:szCs w:val="22"/>
          <w:shd w:val="clear" w:color="auto" w:fill="FFFFFF"/>
        </w:rPr>
        <w:t xml:space="preserve">action to </w:t>
      </w:r>
      <w:r w:rsidRPr="000606E3">
        <w:rPr>
          <w:rFonts w:ascii="Arial" w:hAnsi="Arial" w:cs="Arial"/>
          <w:color w:val="000000" w:themeColor="text1"/>
          <w:sz w:val="22"/>
          <w:szCs w:val="22"/>
          <w:shd w:val="clear" w:color="auto" w:fill="FFFFFF"/>
        </w:rPr>
        <w:t>accelerat</w:t>
      </w:r>
      <w:r w:rsidR="00F23E09" w:rsidRPr="000606E3">
        <w:rPr>
          <w:rFonts w:ascii="Arial" w:hAnsi="Arial" w:cs="Arial"/>
          <w:color w:val="000000" w:themeColor="text1"/>
          <w:sz w:val="22"/>
          <w:szCs w:val="22"/>
          <w:shd w:val="clear" w:color="auto" w:fill="FFFFFF"/>
        </w:rPr>
        <w:t>e</w:t>
      </w:r>
      <w:r w:rsidRPr="000606E3">
        <w:rPr>
          <w:rFonts w:ascii="Arial" w:hAnsi="Arial" w:cs="Arial"/>
          <w:color w:val="000000" w:themeColor="text1"/>
          <w:sz w:val="22"/>
          <w:szCs w:val="22"/>
          <w:shd w:val="clear" w:color="auto" w:fill="FFFFFF"/>
        </w:rPr>
        <w:t xml:space="preserve"> marine spatial planning was adopted to support the </w:t>
      </w:r>
      <w:hyperlink r:id="rId24" w:history="1">
        <w:proofErr w:type="spellStart"/>
        <w:r w:rsidRPr="000606E3">
          <w:rPr>
            <w:rStyle w:val="Hyperlink"/>
            <w:rFonts w:ascii="Arial" w:hAnsi="Arial" w:cs="Arial"/>
            <w:sz w:val="22"/>
            <w:szCs w:val="22"/>
            <w:shd w:val="clear" w:color="auto" w:fill="FFFFFF"/>
          </w:rPr>
          <w:t>MSPglobal</w:t>
        </w:r>
        <w:proofErr w:type="spellEnd"/>
        <w:r w:rsidRPr="000606E3">
          <w:rPr>
            <w:rStyle w:val="Hyperlink"/>
            <w:rFonts w:ascii="Arial" w:hAnsi="Arial" w:cs="Arial"/>
            <w:sz w:val="22"/>
            <w:szCs w:val="22"/>
            <w:shd w:val="clear" w:color="auto" w:fill="FFFFFF"/>
          </w:rPr>
          <w:t xml:space="preserve"> 2.0</w:t>
        </w:r>
      </w:hyperlink>
      <w:r w:rsidRPr="000606E3">
        <w:rPr>
          <w:rFonts w:ascii="Arial" w:hAnsi="Arial" w:cs="Arial"/>
          <w:color w:val="000000" w:themeColor="text1"/>
          <w:sz w:val="22"/>
          <w:szCs w:val="22"/>
          <w:shd w:val="clear" w:color="auto" w:fill="FFFFFF"/>
        </w:rPr>
        <w:t>.</w:t>
      </w:r>
    </w:p>
    <w:p w14:paraId="43FE0B4E" w14:textId="2D10CC67" w:rsidR="00D32A15" w:rsidRPr="000606E3" w:rsidRDefault="00EC68AC" w:rsidP="008F2D3D">
      <w:pPr>
        <w:pStyle w:val="ListParagraph"/>
        <w:numPr>
          <w:ilvl w:val="0"/>
          <w:numId w:val="35"/>
        </w:numPr>
        <w:tabs>
          <w:tab w:val="clear" w:pos="567"/>
          <w:tab w:val="left" w:pos="709"/>
        </w:tabs>
        <w:spacing w:after="240"/>
        <w:ind w:left="0" w:firstLine="0"/>
        <w:contextualSpacing w:val="0"/>
        <w:jc w:val="both"/>
        <w:rPr>
          <w:rFonts w:ascii="Arial" w:hAnsi="Arial" w:cs="Arial"/>
          <w:snapToGrid/>
          <w:color w:val="000000"/>
          <w:sz w:val="22"/>
          <w:szCs w:val="22"/>
        </w:rPr>
      </w:pPr>
      <w:r w:rsidRPr="000606E3">
        <w:rPr>
          <w:rFonts w:ascii="Arial" w:hAnsi="Arial" w:cs="Arial"/>
          <w:snapToGrid/>
          <w:color w:val="000000"/>
          <w:sz w:val="22"/>
          <w:szCs w:val="22"/>
        </w:rPr>
        <w:t>As a contribution to the UNESCO operational strategy on SIDS, IOC is leading one of six intersectoral Accelerator programme</w:t>
      </w:r>
      <w:r w:rsidR="002B2870" w:rsidRPr="000606E3">
        <w:rPr>
          <w:rFonts w:ascii="Arial" w:hAnsi="Arial" w:cs="Arial"/>
          <w:snapToGrid/>
          <w:color w:val="000000"/>
          <w:sz w:val="22"/>
          <w:szCs w:val="22"/>
        </w:rPr>
        <w:t>–</w:t>
      </w:r>
      <w:r w:rsidR="00A26DA5" w:rsidRPr="000606E3">
        <w:rPr>
          <w:rFonts w:ascii="Arial" w:hAnsi="Arial" w:cs="Arial"/>
          <w:snapToGrid/>
          <w:color w:val="000000"/>
          <w:sz w:val="22"/>
          <w:szCs w:val="22"/>
        </w:rPr>
        <w:t>ACE#2:</w:t>
      </w:r>
      <w:r w:rsidRPr="000606E3">
        <w:rPr>
          <w:rFonts w:ascii="Arial" w:hAnsi="Arial" w:cs="Arial"/>
          <w:snapToGrid/>
          <w:color w:val="000000"/>
          <w:sz w:val="22"/>
          <w:szCs w:val="22"/>
        </w:rPr>
        <w:t xml:space="preserve"> </w:t>
      </w:r>
      <w:r w:rsidR="00A26DA5" w:rsidRPr="000606E3">
        <w:rPr>
          <w:rFonts w:ascii="Arial" w:hAnsi="Arial" w:cs="Arial"/>
          <w:sz w:val="22"/>
          <w:szCs w:val="22"/>
        </w:rPr>
        <w:t xml:space="preserve">Strengthen Sustainable Ocean Knowledge, Spatial Planning and Water Management capacities of SIDS in support of the growth of their blue economies. </w:t>
      </w:r>
      <w:r w:rsidR="00D32A15" w:rsidRPr="000606E3">
        <w:rPr>
          <w:rFonts w:ascii="Arial" w:hAnsi="Arial" w:cs="Arial"/>
          <w:snapToGrid/>
          <w:color w:val="000000"/>
          <w:sz w:val="22"/>
          <w:szCs w:val="22"/>
        </w:rPr>
        <w:t xml:space="preserve">Increased engagement with SIDS in the Ocean Decade was supported through the establishment of a decentralized coordination hub for the Pacific Islands Region, hosted by The Pacific Community, and the establishment of a taskforce for the Tropical Americas and Caribbean Region to oversee implementation of the Ocean Decade in the region. </w:t>
      </w:r>
    </w:p>
    <w:p w14:paraId="49A32E47" w14:textId="4C3FBFA6" w:rsidR="00EC68AC" w:rsidRPr="000606E3" w:rsidRDefault="00D43FD3" w:rsidP="00B228B0">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hAnsi="Arial" w:cs="Arial"/>
          <w:sz w:val="22"/>
          <w:szCs w:val="22"/>
        </w:rPr>
        <w:t xml:space="preserve">IOC stepped up its efforts in Marine Spatial Planning (MSP) and launched in 2022 an updated joint </w:t>
      </w:r>
      <w:proofErr w:type="spellStart"/>
      <w:r w:rsidRPr="000606E3">
        <w:rPr>
          <w:rFonts w:ascii="Arial" w:hAnsi="Arial" w:cs="Arial"/>
          <w:sz w:val="22"/>
          <w:szCs w:val="22"/>
        </w:rPr>
        <w:t>MSProadmap</w:t>
      </w:r>
      <w:proofErr w:type="spellEnd"/>
      <w:r w:rsidRPr="000606E3">
        <w:rPr>
          <w:rFonts w:ascii="Arial" w:hAnsi="Arial" w:cs="Arial"/>
          <w:sz w:val="22"/>
          <w:szCs w:val="22"/>
        </w:rPr>
        <w:t xml:space="preserve"> with the European Commission, then resumed the </w:t>
      </w:r>
      <w:proofErr w:type="spellStart"/>
      <w:r w:rsidRPr="000606E3">
        <w:rPr>
          <w:rFonts w:ascii="Arial" w:hAnsi="Arial" w:cs="Arial"/>
          <w:sz w:val="22"/>
          <w:szCs w:val="22"/>
        </w:rPr>
        <w:t>MSPglobal</w:t>
      </w:r>
      <w:proofErr w:type="spellEnd"/>
      <w:r w:rsidRPr="000606E3">
        <w:rPr>
          <w:rFonts w:ascii="Arial" w:hAnsi="Arial" w:cs="Arial"/>
          <w:sz w:val="22"/>
          <w:szCs w:val="22"/>
        </w:rPr>
        <w:t xml:space="preserve"> project (core of the </w:t>
      </w:r>
      <w:proofErr w:type="spellStart"/>
      <w:r w:rsidRPr="000606E3">
        <w:rPr>
          <w:rFonts w:ascii="Arial" w:hAnsi="Arial" w:cs="Arial"/>
          <w:sz w:val="22"/>
          <w:szCs w:val="22"/>
        </w:rPr>
        <w:t>MSPglobal</w:t>
      </w:r>
      <w:proofErr w:type="spellEnd"/>
      <w:r w:rsidRPr="000606E3">
        <w:rPr>
          <w:rFonts w:ascii="Arial" w:hAnsi="Arial" w:cs="Arial"/>
          <w:sz w:val="22"/>
          <w:szCs w:val="22"/>
        </w:rPr>
        <w:t xml:space="preserve"> programme and co-funded by EU) in July 2023 with</w:t>
      </w:r>
      <w:r w:rsidR="00A572A8" w:rsidRPr="000606E3">
        <w:rPr>
          <w:rFonts w:ascii="Arial" w:hAnsi="Arial" w:cs="Arial"/>
          <w:sz w:val="22"/>
          <w:szCs w:val="22"/>
        </w:rPr>
        <w:t xml:space="preserve"> a</w:t>
      </w:r>
      <w:r w:rsidRPr="000606E3">
        <w:rPr>
          <w:rFonts w:ascii="Arial" w:hAnsi="Arial" w:cs="Arial"/>
          <w:sz w:val="22"/>
          <w:szCs w:val="22"/>
        </w:rPr>
        <w:t xml:space="preserve"> regional focus on Western Africa and Western Pacific. </w:t>
      </w:r>
      <w:r w:rsidR="00A572A8" w:rsidRPr="000606E3">
        <w:rPr>
          <w:rFonts w:ascii="Arial" w:hAnsi="Arial" w:cs="Arial"/>
          <w:sz w:val="22"/>
          <w:szCs w:val="22"/>
        </w:rPr>
        <w:t>In addition</w:t>
      </w:r>
      <w:r w:rsidRPr="000606E3">
        <w:rPr>
          <w:rFonts w:ascii="Arial" w:hAnsi="Arial" w:cs="Arial"/>
          <w:sz w:val="22"/>
          <w:szCs w:val="22"/>
        </w:rPr>
        <w:t xml:space="preserve">, </w:t>
      </w:r>
      <w:proofErr w:type="spellStart"/>
      <w:r w:rsidRPr="000606E3">
        <w:rPr>
          <w:rFonts w:ascii="Arial" w:hAnsi="Arial" w:cs="Arial"/>
          <w:sz w:val="22"/>
          <w:szCs w:val="22"/>
        </w:rPr>
        <w:t>MSPglobal</w:t>
      </w:r>
      <w:proofErr w:type="spellEnd"/>
      <w:r w:rsidRPr="000606E3">
        <w:rPr>
          <w:rFonts w:ascii="Arial" w:hAnsi="Arial" w:cs="Arial"/>
          <w:sz w:val="22"/>
          <w:szCs w:val="22"/>
        </w:rPr>
        <w:t xml:space="preserve"> 2.0 has co-developed </w:t>
      </w:r>
      <w:r w:rsidR="00A572A8" w:rsidRPr="000606E3">
        <w:rPr>
          <w:rFonts w:ascii="Arial" w:hAnsi="Arial" w:cs="Arial"/>
          <w:sz w:val="22"/>
          <w:szCs w:val="22"/>
        </w:rPr>
        <w:t xml:space="preserve">other </w:t>
      </w:r>
      <w:r w:rsidRPr="000606E3">
        <w:rPr>
          <w:rFonts w:ascii="Arial" w:hAnsi="Arial" w:cs="Arial"/>
          <w:sz w:val="22"/>
          <w:szCs w:val="22"/>
        </w:rPr>
        <w:t xml:space="preserve">knowledge, tools and new online training on </w:t>
      </w:r>
      <w:proofErr w:type="spellStart"/>
      <w:r w:rsidRPr="000606E3">
        <w:rPr>
          <w:rFonts w:ascii="Arial" w:hAnsi="Arial" w:cs="Arial"/>
          <w:sz w:val="22"/>
          <w:szCs w:val="22"/>
        </w:rPr>
        <w:t>OceanTeacher</w:t>
      </w:r>
      <w:proofErr w:type="spellEnd"/>
      <w:r w:rsidRPr="000606E3">
        <w:rPr>
          <w:rFonts w:ascii="Arial" w:hAnsi="Arial" w:cs="Arial"/>
          <w:sz w:val="22"/>
          <w:szCs w:val="22"/>
        </w:rPr>
        <w:t xml:space="preserve"> Global Academy to </w:t>
      </w:r>
      <w:r w:rsidR="00A572A8" w:rsidRPr="000606E3">
        <w:rPr>
          <w:rFonts w:ascii="Arial" w:hAnsi="Arial" w:cs="Arial"/>
          <w:sz w:val="22"/>
          <w:szCs w:val="22"/>
        </w:rPr>
        <w:t xml:space="preserve">help </w:t>
      </w:r>
      <w:r w:rsidRPr="000606E3">
        <w:rPr>
          <w:rFonts w:ascii="Arial" w:hAnsi="Arial" w:cs="Arial"/>
          <w:sz w:val="22"/>
          <w:szCs w:val="22"/>
        </w:rPr>
        <w:t xml:space="preserve">all Member States advance their MSP processes. Two publications </w:t>
      </w:r>
      <w:bookmarkStart w:id="0" w:name="_Hlk193363706"/>
      <w:r w:rsidRPr="000606E3">
        <w:rPr>
          <w:rFonts w:ascii="Arial" w:hAnsi="Arial" w:cs="Arial"/>
          <w:sz w:val="22"/>
          <w:szCs w:val="22"/>
        </w:rPr>
        <w:t xml:space="preserve">on </w:t>
      </w:r>
      <w:r w:rsidR="007867DE" w:rsidRPr="000606E3">
        <w:rPr>
          <w:rFonts w:ascii="Arial" w:hAnsi="Arial" w:cs="Arial"/>
          <w:sz w:val="22"/>
          <w:szCs w:val="22"/>
        </w:rPr>
        <w:t xml:space="preserve">the </w:t>
      </w:r>
      <w:r w:rsidRPr="000606E3">
        <w:rPr>
          <w:rFonts w:ascii="Arial" w:hAnsi="Arial" w:cs="Arial"/>
          <w:sz w:val="22"/>
          <w:szCs w:val="22"/>
        </w:rPr>
        <w:t>engagement of I</w:t>
      </w:r>
      <w:r w:rsidR="00454762" w:rsidRPr="000606E3">
        <w:rPr>
          <w:rFonts w:ascii="Arial" w:hAnsi="Arial" w:cs="Arial"/>
          <w:sz w:val="22"/>
          <w:szCs w:val="22"/>
        </w:rPr>
        <w:t xml:space="preserve">ndigenous </w:t>
      </w:r>
      <w:r w:rsidRPr="000606E3">
        <w:rPr>
          <w:rFonts w:ascii="Arial" w:hAnsi="Arial" w:cs="Arial"/>
          <w:sz w:val="22"/>
          <w:szCs w:val="22"/>
        </w:rPr>
        <w:t>P</w:t>
      </w:r>
      <w:r w:rsidR="00454762" w:rsidRPr="000606E3">
        <w:rPr>
          <w:rFonts w:ascii="Arial" w:hAnsi="Arial" w:cs="Arial"/>
          <w:sz w:val="22"/>
          <w:szCs w:val="22"/>
        </w:rPr>
        <w:t>eople</w:t>
      </w:r>
      <w:r w:rsidR="007867DE" w:rsidRPr="000606E3">
        <w:rPr>
          <w:rFonts w:ascii="Arial" w:hAnsi="Arial" w:cs="Arial"/>
          <w:sz w:val="22"/>
          <w:szCs w:val="22"/>
        </w:rPr>
        <w:t>s</w:t>
      </w:r>
      <w:r w:rsidR="00454762" w:rsidRPr="000606E3">
        <w:rPr>
          <w:rFonts w:ascii="Arial" w:hAnsi="Arial" w:cs="Arial"/>
          <w:sz w:val="22"/>
          <w:szCs w:val="22"/>
        </w:rPr>
        <w:t xml:space="preserve"> and </w:t>
      </w:r>
      <w:r w:rsidRPr="000606E3">
        <w:rPr>
          <w:rFonts w:ascii="Arial" w:hAnsi="Arial" w:cs="Arial"/>
          <w:sz w:val="22"/>
          <w:szCs w:val="22"/>
        </w:rPr>
        <w:t>L</w:t>
      </w:r>
      <w:r w:rsidR="00454762" w:rsidRPr="000606E3">
        <w:rPr>
          <w:rFonts w:ascii="Arial" w:hAnsi="Arial" w:cs="Arial"/>
          <w:sz w:val="22"/>
          <w:szCs w:val="22"/>
        </w:rPr>
        <w:t xml:space="preserve">ocal </w:t>
      </w:r>
      <w:r w:rsidRPr="000606E3">
        <w:rPr>
          <w:rFonts w:ascii="Arial" w:hAnsi="Arial" w:cs="Arial"/>
          <w:sz w:val="22"/>
          <w:szCs w:val="22"/>
        </w:rPr>
        <w:t>C</w:t>
      </w:r>
      <w:r w:rsidR="00454762" w:rsidRPr="000606E3">
        <w:rPr>
          <w:rFonts w:ascii="Arial" w:hAnsi="Arial" w:cs="Arial"/>
          <w:sz w:val="22"/>
          <w:szCs w:val="22"/>
        </w:rPr>
        <w:t>ommunitie</w:t>
      </w:r>
      <w:r w:rsidRPr="000606E3">
        <w:rPr>
          <w:rFonts w:ascii="Arial" w:hAnsi="Arial" w:cs="Arial"/>
          <w:sz w:val="22"/>
          <w:szCs w:val="22"/>
        </w:rPr>
        <w:t>s in MSP</w:t>
      </w:r>
      <w:bookmarkEnd w:id="0"/>
      <w:r w:rsidRPr="000606E3">
        <w:rPr>
          <w:rFonts w:ascii="Arial" w:hAnsi="Arial" w:cs="Arial"/>
          <w:sz w:val="22"/>
          <w:szCs w:val="22"/>
        </w:rPr>
        <w:t xml:space="preserve"> were published in July 2024, while four other toolkits on </w:t>
      </w:r>
      <w:bookmarkStart w:id="1" w:name="_Hlk193363768"/>
      <w:r w:rsidRPr="000606E3">
        <w:rPr>
          <w:rFonts w:ascii="Arial" w:hAnsi="Arial" w:cs="Arial"/>
          <w:sz w:val="22"/>
          <w:szCs w:val="22"/>
        </w:rPr>
        <w:t xml:space="preserve">biodiversity, climate, </w:t>
      </w:r>
      <w:r w:rsidR="007867DE" w:rsidRPr="000606E3">
        <w:rPr>
          <w:rFonts w:ascii="Arial" w:hAnsi="Arial" w:cs="Arial"/>
          <w:sz w:val="22"/>
          <w:szCs w:val="22"/>
        </w:rPr>
        <w:t>spatial</w:t>
      </w:r>
      <w:r w:rsidR="00454762" w:rsidRPr="000606E3">
        <w:rPr>
          <w:rFonts w:ascii="Arial" w:hAnsi="Arial" w:cs="Arial"/>
          <w:sz w:val="22"/>
          <w:szCs w:val="22"/>
        </w:rPr>
        <w:t xml:space="preserve"> </w:t>
      </w:r>
      <w:r w:rsidRPr="000606E3">
        <w:rPr>
          <w:rFonts w:ascii="Arial" w:hAnsi="Arial" w:cs="Arial"/>
          <w:sz w:val="22"/>
          <w:szCs w:val="22"/>
        </w:rPr>
        <w:t>data and offshore wind engagement will be launched by June 2025</w:t>
      </w:r>
      <w:bookmarkEnd w:id="1"/>
      <w:r w:rsidRPr="000606E3">
        <w:rPr>
          <w:rFonts w:ascii="Arial" w:hAnsi="Arial" w:cs="Arial"/>
          <w:sz w:val="22"/>
          <w:szCs w:val="22"/>
        </w:rPr>
        <w:t xml:space="preserve">. </w:t>
      </w:r>
      <w:r w:rsidR="00454762" w:rsidRPr="000606E3">
        <w:rPr>
          <w:rFonts w:ascii="Arial" w:hAnsi="Arial" w:cs="Arial"/>
          <w:sz w:val="22"/>
          <w:szCs w:val="22"/>
        </w:rPr>
        <w:t xml:space="preserve">These tools were developed through co-designed global workshops with </w:t>
      </w:r>
      <w:bookmarkStart w:id="2" w:name="_Hlk193364247"/>
      <w:r w:rsidR="00454762" w:rsidRPr="000606E3">
        <w:rPr>
          <w:rFonts w:ascii="Arial" w:hAnsi="Arial" w:cs="Arial"/>
          <w:sz w:val="22"/>
          <w:szCs w:val="22"/>
        </w:rPr>
        <w:t>key organi</w:t>
      </w:r>
      <w:r w:rsidR="007867DE" w:rsidRPr="000606E3">
        <w:rPr>
          <w:rFonts w:ascii="Arial" w:hAnsi="Arial" w:cs="Arial"/>
          <w:sz w:val="22"/>
          <w:szCs w:val="22"/>
        </w:rPr>
        <w:t>z</w:t>
      </w:r>
      <w:r w:rsidR="00454762" w:rsidRPr="000606E3">
        <w:rPr>
          <w:rFonts w:ascii="Arial" w:hAnsi="Arial" w:cs="Arial"/>
          <w:sz w:val="22"/>
          <w:szCs w:val="22"/>
        </w:rPr>
        <w:t xml:space="preserve">ations and </w:t>
      </w:r>
      <w:bookmarkEnd w:id="2"/>
      <w:r w:rsidR="00454762" w:rsidRPr="000606E3">
        <w:rPr>
          <w:rFonts w:ascii="Arial" w:hAnsi="Arial" w:cs="Arial"/>
          <w:sz w:val="22"/>
          <w:szCs w:val="22"/>
        </w:rPr>
        <w:t xml:space="preserve">experts from all continents and sea-basins. </w:t>
      </w:r>
      <w:r w:rsidRPr="000606E3">
        <w:rPr>
          <w:rFonts w:ascii="Arial" w:hAnsi="Arial" w:cs="Arial"/>
          <w:sz w:val="22"/>
          <w:szCs w:val="22"/>
        </w:rPr>
        <w:t xml:space="preserve">In total, </w:t>
      </w:r>
      <w:proofErr w:type="spellStart"/>
      <w:r w:rsidRPr="000606E3">
        <w:rPr>
          <w:rFonts w:ascii="Arial" w:hAnsi="Arial" w:cs="Arial"/>
          <w:sz w:val="22"/>
          <w:szCs w:val="22"/>
        </w:rPr>
        <w:t>MSPglobal</w:t>
      </w:r>
      <w:proofErr w:type="spellEnd"/>
      <w:r w:rsidRPr="000606E3">
        <w:rPr>
          <w:rFonts w:ascii="Arial" w:hAnsi="Arial" w:cs="Arial"/>
          <w:sz w:val="22"/>
          <w:szCs w:val="22"/>
        </w:rPr>
        <w:t xml:space="preserve"> 2.0 </w:t>
      </w:r>
      <w:r w:rsidR="007867DE" w:rsidRPr="000606E3">
        <w:rPr>
          <w:rFonts w:ascii="Arial" w:hAnsi="Arial" w:cs="Arial"/>
          <w:sz w:val="22"/>
          <w:szCs w:val="22"/>
        </w:rPr>
        <w:t xml:space="preserve">activities had </w:t>
      </w:r>
      <w:r w:rsidRPr="000606E3">
        <w:rPr>
          <w:rFonts w:ascii="Arial" w:hAnsi="Arial" w:cs="Arial"/>
          <w:sz w:val="22"/>
          <w:szCs w:val="22"/>
        </w:rPr>
        <w:t>involved 1</w:t>
      </w:r>
      <w:r w:rsidR="007867DE" w:rsidRPr="000606E3">
        <w:rPr>
          <w:rFonts w:ascii="Arial" w:hAnsi="Arial" w:cs="Arial"/>
          <w:sz w:val="22"/>
          <w:szCs w:val="22"/>
        </w:rPr>
        <w:t>,</w:t>
      </w:r>
      <w:r w:rsidRPr="000606E3">
        <w:rPr>
          <w:rFonts w:ascii="Arial" w:hAnsi="Arial" w:cs="Arial"/>
          <w:sz w:val="22"/>
          <w:szCs w:val="22"/>
        </w:rPr>
        <w:t xml:space="preserve">000 participants from 116 </w:t>
      </w:r>
      <w:r w:rsidR="00454762" w:rsidRPr="000606E3">
        <w:rPr>
          <w:rFonts w:ascii="Arial" w:hAnsi="Arial" w:cs="Arial"/>
          <w:sz w:val="22"/>
          <w:szCs w:val="22"/>
        </w:rPr>
        <w:t>countries by</w:t>
      </w:r>
      <w:r w:rsidRPr="000606E3">
        <w:rPr>
          <w:rFonts w:ascii="Arial" w:hAnsi="Arial" w:cs="Arial"/>
          <w:sz w:val="22"/>
          <w:szCs w:val="22"/>
        </w:rPr>
        <w:t xml:space="preserve"> mid-March 2025. This engagement </w:t>
      </w:r>
      <w:r w:rsidR="007867DE" w:rsidRPr="000606E3">
        <w:rPr>
          <w:rFonts w:ascii="Arial" w:hAnsi="Arial" w:cs="Arial"/>
          <w:sz w:val="22"/>
          <w:szCs w:val="22"/>
        </w:rPr>
        <w:t>has been realized</w:t>
      </w:r>
      <w:r w:rsidRPr="000606E3">
        <w:rPr>
          <w:rFonts w:ascii="Arial" w:hAnsi="Arial" w:cs="Arial"/>
          <w:sz w:val="22"/>
          <w:szCs w:val="22"/>
        </w:rPr>
        <w:t xml:space="preserve"> </w:t>
      </w:r>
      <w:bookmarkStart w:id="3" w:name="_Hlk193364217"/>
      <w:r w:rsidRPr="000606E3">
        <w:rPr>
          <w:rFonts w:ascii="Arial" w:hAnsi="Arial" w:cs="Arial"/>
          <w:sz w:val="22"/>
          <w:szCs w:val="22"/>
        </w:rPr>
        <w:t xml:space="preserve">through the organisation of global and regional </w:t>
      </w:r>
      <w:proofErr w:type="spellStart"/>
      <w:r w:rsidRPr="000606E3">
        <w:rPr>
          <w:rFonts w:ascii="Arial" w:hAnsi="Arial" w:cs="Arial"/>
          <w:sz w:val="22"/>
          <w:szCs w:val="22"/>
        </w:rPr>
        <w:t>MSPfora</w:t>
      </w:r>
      <w:proofErr w:type="spellEnd"/>
      <w:r w:rsidRPr="000606E3">
        <w:rPr>
          <w:rFonts w:ascii="Arial" w:hAnsi="Arial" w:cs="Arial"/>
          <w:sz w:val="22"/>
          <w:szCs w:val="22"/>
        </w:rPr>
        <w:t xml:space="preserve">, </w:t>
      </w:r>
      <w:bookmarkEnd w:id="3"/>
      <w:r w:rsidRPr="000606E3">
        <w:rPr>
          <w:rFonts w:ascii="Arial" w:hAnsi="Arial" w:cs="Arial"/>
          <w:sz w:val="22"/>
          <w:szCs w:val="22"/>
        </w:rPr>
        <w:t xml:space="preserve">trainings </w:t>
      </w:r>
      <w:bookmarkStart w:id="4" w:name="_Hlk193364227"/>
      <w:r w:rsidRPr="000606E3">
        <w:rPr>
          <w:rFonts w:ascii="Arial" w:hAnsi="Arial" w:cs="Arial"/>
          <w:sz w:val="22"/>
          <w:szCs w:val="22"/>
        </w:rPr>
        <w:t xml:space="preserve">and workshops </w:t>
      </w:r>
      <w:bookmarkEnd w:id="4"/>
      <w:r w:rsidRPr="000606E3">
        <w:rPr>
          <w:rFonts w:ascii="Arial" w:hAnsi="Arial" w:cs="Arial"/>
          <w:sz w:val="22"/>
          <w:szCs w:val="22"/>
        </w:rPr>
        <w:t xml:space="preserve">for representatives of national authorities, as well as </w:t>
      </w:r>
      <w:r w:rsidR="007867DE" w:rsidRPr="000606E3">
        <w:rPr>
          <w:rFonts w:ascii="Arial" w:hAnsi="Arial" w:cs="Arial"/>
          <w:sz w:val="22"/>
          <w:szCs w:val="22"/>
        </w:rPr>
        <w:t xml:space="preserve">for </w:t>
      </w:r>
      <w:r w:rsidRPr="000606E3">
        <w:rPr>
          <w:rFonts w:ascii="Arial" w:hAnsi="Arial" w:cs="Arial"/>
          <w:sz w:val="22"/>
          <w:szCs w:val="22"/>
        </w:rPr>
        <w:t xml:space="preserve">G20 representatives. A new rapid assessment tool to </w:t>
      </w:r>
      <w:r w:rsidR="007867DE" w:rsidRPr="000606E3">
        <w:rPr>
          <w:rFonts w:ascii="Arial" w:hAnsi="Arial" w:cs="Arial"/>
          <w:sz w:val="22"/>
          <w:szCs w:val="22"/>
        </w:rPr>
        <w:t xml:space="preserve">facilitate </w:t>
      </w:r>
      <w:r w:rsidRPr="000606E3">
        <w:rPr>
          <w:rFonts w:ascii="Arial" w:hAnsi="Arial" w:cs="Arial"/>
          <w:sz w:val="22"/>
          <w:szCs w:val="22"/>
        </w:rPr>
        <w:t xml:space="preserve">national planning processes </w:t>
      </w:r>
      <w:r w:rsidR="007867DE" w:rsidRPr="000606E3">
        <w:rPr>
          <w:rFonts w:ascii="Arial" w:hAnsi="Arial" w:cs="Arial"/>
          <w:sz w:val="22"/>
          <w:szCs w:val="22"/>
        </w:rPr>
        <w:t xml:space="preserve">has been </w:t>
      </w:r>
      <w:r w:rsidRPr="000606E3">
        <w:rPr>
          <w:rFonts w:ascii="Arial" w:hAnsi="Arial" w:cs="Arial"/>
          <w:sz w:val="22"/>
          <w:szCs w:val="22"/>
        </w:rPr>
        <w:t xml:space="preserve">developed and piloted in </w:t>
      </w:r>
      <w:r w:rsidR="007867DE" w:rsidRPr="000606E3">
        <w:rPr>
          <w:rFonts w:ascii="Arial" w:hAnsi="Arial" w:cs="Arial"/>
          <w:sz w:val="22"/>
          <w:szCs w:val="22"/>
        </w:rPr>
        <w:t>seven</w:t>
      </w:r>
      <w:r w:rsidR="00454762" w:rsidRPr="000606E3">
        <w:rPr>
          <w:rFonts w:ascii="Arial" w:hAnsi="Arial" w:cs="Arial"/>
          <w:sz w:val="22"/>
          <w:szCs w:val="22"/>
        </w:rPr>
        <w:t xml:space="preserve"> countries </w:t>
      </w:r>
      <w:r w:rsidR="007867DE" w:rsidRPr="000606E3">
        <w:rPr>
          <w:rFonts w:ascii="Arial" w:hAnsi="Arial" w:cs="Arial"/>
          <w:sz w:val="22"/>
          <w:szCs w:val="22"/>
        </w:rPr>
        <w:t xml:space="preserve">in </w:t>
      </w:r>
      <w:r w:rsidR="00454762" w:rsidRPr="000606E3">
        <w:rPr>
          <w:rFonts w:ascii="Arial" w:hAnsi="Arial" w:cs="Arial"/>
          <w:sz w:val="22"/>
          <w:szCs w:val="22"/>
        </w:rPr>
        <w:t xml:space="preserve">Africa, Western Pacific and </w:t>
      </w:r>
      <w:r w:rsidR="007867DE" w:rsidRPr="000606E3">
        <w:rPr>
          <w:rFonts w:ascii="Arial" w:hAnsi="Arial" w:cs="Arial"/>
          <w:sz w:val="22"/>
          <w:szCs w:val="22"/>
        </w:rPr>
        <w:t>Latin America and the Caribbean</w:t>
      </w:r>
      <w:r w:rsidR="00454762" w:rsidRPr="000606E3">
        <w:rPr>
          <w:rFonts w:ascii="Arial" w:hAnsi="Arial" w:cs="Arial"/>
          <w:sz w:val="22"/>
          <w:szCs w:val="22"/>
        </w:rPr>
        <w:t xml:space="preserve">. </w:t>
      </w:r>
      <w:r w:rsidR="007867DE" w:rsidRPr="000606E3">
        <w:rPr>
          <w:rFonts w:ascii="Arial" w:hAnsi="Arial" w:cs="Arial"/>
          <w:sz w:val="22"/>
          <w:szCs w:val="22"/>
        </w:rPr>
        <w:t xml:space="preserve">Additional </w:t>
      </w:r>
      <w:r w:rsidRPr="000606E3">
        <w:rPr>
          <w:rFonts w:ascii="Arial" w:hAnsi="Arial" w:cs="Arial"/>
          <w:sz w:val="22"/>
          <w:szCs w:val="22"/>
        </w:rPr>
        <w:t>financial support from Government of Sweden (2024</w:t>
      </w:r>
      <w:r w:rsidR="007867DE" w:rsidRPr="000606E3">
        <w:rPr>
          <w:rFonts w:ascii="Arial" w:hAnsi="Arial" w:cs="Arial"/>
          <w:sz w:val="22"/>
          <w:szCs w:val="22"/>
        </w:rPr>
        <w:t>–</w:t>
      </w:r>
      <w:r w:rsidRPr="000606E3">
        <w:rPr>
          <w:rFonts w:ascii="Arial" w:hAnsi="Arial" w:cs="Arial"/>
          <w:sz w:val="22"/>
          <w:szCs w:val="22"/>
        </w:rPr>
        <w:t>2027)</w:t>
      </w:r>
      <w:r w:rsidR="00454762" w:rsidRPr="000606E3">
        <w:rPr>
          <w:rFonts w:ascii="Arial" w:hAnsi="Arial" w:cs="Arial"/>
          <w:sz w:val="22"/>
          <w:szCs w:val="22"/>
        </w:rPr>
        <w:t xml:space="preserve"> will continue to support this work, in addition to the renewed </w:t>
      </w:r>
      <w:r w:rsidR="007867DE" w:rsidRPr="000606E3">
        <w:rPr>
          <w:rFonts w:ascii="Arial" w:hAnsi="Arial" w:cs="Arial"/>
          <w:sz w:val="22"/>
          <w:szCs w:val="22"/>
        </w:rPr>
        <w:t xml:space="preserve">support of the </w:t>
      </w:r>
      <w:r w:rsidR="00454762" w:rsidRPr="000606E3">
        <w:rPr>
          <w:rFonts w:ascii="Arial" w:hAnsi="Arial" w:cs="Arial"/>
          <w:sz w:val="22"/>
          <w:szCs w:val="22"/>
        </w:rPr>
        <w:t>E</w:t>
      </w:r>
      <w:r w:rsidR="007867DE" w:rsidRPr="000606E3">
        <w:rPr>
          <w:rFonts w:ascii="Arial" w:hAnsi="Arial" w:cs="Arial"/>
          <w:sz w:val="22"/>
          <w:szCs w:val="22"/>
        </w:rPr>
        <w:t xml:space="preserve">uropean </w:t>
      </w:r>
      <w:r w:rsidR="00454762" w:rsidRPr="000606E3">
        <w:rPr>
          <w:rFonts w:ascii="Arial" w:hAnsi="Arial" w:cs="Arial"/>
          <w:sz w:val="22"/>
          <w:szCs w:val="22"/>
        </w:rPr>
        <w:t>C</w:t>
      </w:r>
      <w:r w:rsidR="007867DE" w:rsidRPr="000606E3">
        <w:rPr>
          <w:rFonts w:ascii="Arial" w:hAnsi="Arial" w:cs="Arial"/>
          <w:sz w:val="22"/>
          <w:szCs w:val="22"/>
        </w:rPr>
        <w:t>ommission’s</w:t>
      </w:r>
      <w:r w:rsidR="00454762" w:rsidRPr="000606E3">
        <w:rPr>
          <w:rFonts w:ascii="Arial" w:hAnsi="Arial" w:cs="Arial"/>
          <w:sz w:val="22"/>
          <w:szCs w:val="22"/>
        </w:rPr>
        <w:t xml:space="preserve"> </w:t>
      </w:r>
      <w:r w:rsidRPr="000606E3">
        <w:rPr>
          <w:rFonts w:ascii="Arial" w:hAnsi="Arial" w:cs="Arial"/>
          <w:sz w:val="22"/>
          <w:szCs w:val="22"/>
        </w:rPr>
        <w:t xml:space="preserve">DG MARE </w:t>
      </w:r>
      <w:r w:rsidR="00454762" w:rsidRPr="000606E3">
        <w:rPr>
          <w:rFonts w:ascii="Arial" w:hAnsi="Arial" w:cs="Arial"/>
          <w:sz w:val="22"/>
          <w:szCs w:val="22"/>
        </w:rPr>
        <w:t>for a</w:t>
      </w:r>
      <w:r w:rsidR="007867DE" w:rsidRPr="000606E3">
        <w:rPr>
          <w:rFonts w:ascii="Arial" w:hAnsi="Arial" w:cs="Arial"/>
          <w:sz w:val="22"/>
          <w:szCs w:val="22"/>
        </w:rPr>
        <w:t>nother two</w:t>
      </w:r>
      <w:r w:rsidR="00454762" w:rsidRPr="000606E3">
        <w:rPr>
          <w:rFonts w:ascii="Arial" w:hAnsi="Arial" w:cs="Arial"/>
          <w:sz w:val="22"/>
          <w:szCs w:val="22"/>
        </w:rPr>
        <w:t xml:space="preserve"> years. The work of IOC on MSP provides a </w:t>
      </w:r>
      <w:r w:rsidR="007867DE" w:rsidRPr="000606E3">
        <w:rPr>
          <w:rFonts w:ascii="Arial" w:hAnsi="Arial" w:cs="Arial"/>
          <w:sz w:val="22"/>
          <w:szCs w:val="22"/>
        </w:rPr>
        <w:t xml:space="preserve">solid </w:t>
      </w:r>
      <w:r w:rsidR="00454762" w:rsidRPr="000606E3">
        <w:rPr>
          <w:rFonts w:ascii="Arial" w:hAnsi="Arial" w:cs="Arial"/>
          <w:sz w:val="22"/>
          <w:szCs w:val="22"/>
        </w:rPr>
        <w:t xml:space="preserve">basis </w:t>
      </w:r>
      <w:r w:rsidR="007867DE" w:rsidRPr="000606E3">
        <w:rPr>
          <w:rFonts w:ascii="Arial" w:hAnsi="Arial" w:cs="Arial"/>
          <w:sz w:val="22"/>
          <w:szCs w:val="22"/>
        </w:rPr>
        <w:t xml:space="preserve">for </w:t>
      </w:r>
      <w:r w:rsidR="00454762" w:rsidRPr="000606E3">
        <w:rPr>
          <w:rFonts w:ascii="Arial" w:hAnsi="Arial" w:cs="Arial"/>
          <w:sz w:val="22"/>
          <w:szCs w:val="22"/>
        </w:rPr>
        <w:t>advanc</w:t>
      </w:r>
      <w:r w:rsidR="007867DE" w:rsidRPr="000606E3">
        <w:rPr>
          <w:rFonts w:ascii="Arial" w:hAnsi="Arial" w:cs="Arial"/>
          <w:sz w:val="22"/>
          <w:szCs w:val="22"/>
        </w:rPr>
        <w:t>ing</w:t>
      </w:r>
      <w:r w:rsidR="00454762" w:rsidRPr="000606E3">
        <w:rPr>
          <w:rFonts w:ascii="Arial" w:hAnsi="Arial" w:cs="Arial"/>
          <w:sz w:val="22"/>
          <w:szCs w:val="22"/>
        </w:rPr>
        <w:t xml:space="preserve"> the development of the </w:t>
      </w:r>
      <w:r w:rsidRPr="000606E3">
        <w:rPr>
          <w:rFonts w:ascii="Arial" w:hAnsi="Arial" w:cs="Arial"/>
          <w:sz w:val="22"/>
          <w:szCs w:val="22"/>
        </w:rPr>
        <w:t>draft IOC-wide Strategy on Sustainable Ocean Planning and Management</w:t>
      </w:r>
      <w:r w:rsidR="00454762" w:rsidRPr="000606E3">
        <w:rPr>
          <w:rFonts w:ascii="Arial" w:hAnsi="Arial" w:cs="Arial"/>
          <w:sz w:val="22"/>
          <w:szCs w:val="22"/>
        </w:rPr>
        <w:t xml:space="preserve"> (SOPM)</w:t>
      </w:r>
      <w:r w:rsidRPr="000606E3">
        <w:rPr>
          <w:rFonts w:ascii="Arial" w:hAnsi="Arial" w:cs="Arial"/>
          <w:sz w:val="22"/>
          <w:szCs w:val="22"/>
        </w:rPr>
        <w:t xml:space="preserve">, and the new Decade Programme on Sustainable Ocean Planning supported by a </w:t>
      </w:r>
      <w:r w:rsidR="007867DE" w:rsidRPr="000606E3">
        <w:rPr>
          <w:rFonts w:ascii="Arial" w:hAnsi="Arial" w:cs="Arial"/>
          <w:sz w:val="22"/>
          <w:szCs w:val="22"/>
        </w:rPr>
        <w:t xml:space="preserve">range </w:t>
      </w:r>
      <w:r w:rsidRPr="000606E3">
        <w:rPr>
          <w:rFonts w:ascii="Arial" w:hAnsi="Arial" w:cs="Arial"/>
          <w:sz w:val="22"/>
          <w:szCs w:val="22"/>
        </w:rPr>
        <w:t>of international partners, which was launched at the Barcelona Conference.</w:t>
      </w:r>
      <w:r w:rsidR="00454762" w:rsidRPr="000606E3">
        <w:rPr>
          <w:rFonts w:ascii="Arial" w:hAnsi="Arial" w:cs="Arial"/>
          <w:sz w:val="22"/>
          <w:szCs w:val="22"/>
        </w:rPr>
        <w:t xml:space="preserve"> The IOC Working Group</w:t>
      </w:r>
      <w:r w:rsidR="008602F3" w:rsidRPr="000606E3">
        <w:rPr>
          <w:rFonts w:ascii="Arial" w:hAnsi="Arial" w:cs="Arial"/>
          <w:sz w:val="22"/>
          <w:szCs w:val="22"/>
        </w:rPr>
        <w:t xml:space="preserve"> on SOPM</w:t>
      </w:r>
      <w:r w:rsidR="00454762" w:rsidRPr="000606E3">
        <w:rPr>
          <w:rFonts w:ascii="Arial" w:hAnsi="Arial" w:cs="Arial"/>
          <w:sz w:val="22"/>
          <w:szCs w:val="22"/>
        </w:rPr>
        <w:t xml:space="preserve"> met three times in 2025 to finalise the Draft </w:t>
      </w:r>
      <w:r w:rsidR="008602F3" w:rsidRPr="000606E3">
        <w:rPr>
          <w:rFonts w:ascii="Arial" w:hAnsi="Arial" w:cs="Arial"/>
          <w:sz w:val="22"/>
          <w:szCs w:val="22"/>
        </w:rPr>
        <w:t>Strategy</w:t>
      </w:r>
      <w:r w:rsidR="00454762" w:rsidRPr="000606E3">
        <w:rPr>
          <w:rFonts w:ascii="Arial" w:hAnsi="Arial" w:cs="Arial"/>
          <w:sz w:val="22"/>
          <w:szCs w:val="22"/>
        </w:rPr>
        <w:t xml:space="preserve"> and related Implementation Plan, to be presented to the 33</w:t>
      </w:r>
      <w:r w:rsidR="00454762" w:rsidRPr="000606E3">
        <w:rPr>
          <w:rFonts w:ascii="Arial" w:hAnsi="Arial" w:cs="Arial"/>
          <w:sz w:val="22"/>
          <w:szCs w:val="22"/>
          <w:vertAlign w:val="superscript"/>
        </w:rPr>
        <w:t>rd</w:t>
      </w:r>
      <w:r w:rsidR="00454762" w:rsidRPr="000606E3">
        <w:rPr>
          <w:rFonts w:ascii="Arial" w:hAnsi="Arial" w:cs="Arial"/>
          <w:sz w:val="22"/>
          <w:szCs w:val="22"/>
        </w:rPr>
        <w:t xml:space="preserve"> IOC Assembly</w:t>
      </w:r>
      <w:r w:rsidR="007867DE" w:rsidRPr="000606E3">
        <w:rPr>
          <w:rFonts w:ascii="Arial" w:hAnsi="Arial" w:cs="Arial"/>
          <w:sz w:val="22"/>
          <w:szCs w:val="22"/>
        </w:rPr>
        <w:t xml:space="preserve"> under agenda item 4.1</w:t>
      </w:r>
      <w:r w:rsidR="00454762" w:rsidRPr="000606E3">
        <w:rPr>
          <w:rFonts w:ascii="Arial" w:hAnsi="Arial" w:cs="Arial"/>
          <w:sz w:val="22"/>
          <w:szCs w:val="22"/>
        </w:rPr>
        <w:t>.</w:t>
      </w:r>
    </w:p>
    <w:p w14:paraId="57D0F4C4" w14:textId="5C2FAED6" w:rsidR="000E368B" w:rsidRPr="000606E3" w:rsidRDefault="000E368B" w:rsidP="008F2D3D">
      <w:pPr>
        <w:pStyle w:val="ListParagraph"/>
        <w:numPr>
          <w:ilvl w:val="0"/>
          <w:numId w:val="35"/>
        </w:numPr>
        <w:tabs>
          <w:tab w:val="clear" w:pos="567"/>
          <w:tab w:val="left" w:pos="709"/>
        </w:tabs>
        <w:spacing w:after="240"/>
        <w:ind w:left="0" w:firstLine="0"/>
        <w:contextualSpacing w:val="0"/>
        <w:jc w:val="both"/>
        <w:rPr>
          <w:rFonts w:ascii="Arial" w:eastAsia="Arial" w:hAnsi="Arial" w:cs="Arial"/>
          <w:sz w:val="22"/>
          <w:szCs w:val="22"/>
        </w:rPr>
      </w:pPr>
      <w:r w:rsidRPr="000606E3">
        <w:rPr>
          <w:rFonts w:ascii="Arial" w:hAnsi="Arial" w:cs="Arial"/>
          <w:sz w:val="22"/>
          <w:szCs w:val="22"/>
        </w:rPr>
        <w:t xml:space="preserve">Ocean literacy training has been delivered through dedicated programmes to a wide range of groups including students, early career ocean professionals, journalists, architects and urban planners, </w:t>
      </w:r>
      <w:r w:rsidR="00B4577E" w:rsidRPr="000606E3">
        <w:rPr>
          <w:rFonts w:ascii="Arial" w:hAnsi="Arial" w:cs="Arial"/>
          <w:sz w:val="22"/>
          <w:szCs w:val="22"/>
        </w:rPr>
        <w:t xml:space="preserve">as well as </w:t>
      </w:r>
      <w:r w:rsidRPr="000606E3">
        <w:rPr>
          <w:rFonts w:ascii="Arial" w:hAnsi="Arial" w:cs="Arial"/>
          <w:sz w:val="22"/>
          <w:szCs w:val="22"/>
        </w:rPr>
        <w:t>finance experts</w:t>
      </w:r>
      <w:r w:rsidR="00B4577E" w:rsidRPr="000606E3">
        <w:rPr>
          <w:rFonts w:ascii="Arial" w:hAnsi="Arial" w:cs="Arial"/>
          <w:sz w:val="22"/>
          <w:szCs w:val="22"/>
        </w:rPr>
        <w:t>,</w:t>
      </w:r>
      <w:r w:rsidRPr="000606E3">
        <w:rPr>
          <w:rFonts w:ascii="Arial" w:hAnsi="Arial" w:cs="Arial"/>
          <w:sz w:val="22"/>
          <w:szCs w:val="22"/>
        </w:rPr>
        <w:t xml:space="preserve"> with training resources available in English, French and Spanish</w:t>
      </w:r>
      <w:r w:rsidR="00723B40" w:rsidRPr="000606E3">
        <w:rPr>
          <w:rFonts w:ascii="Arial" w:hAnsi="Arial" w:cs="Arial"/>
          <w:sz w:val="22"/>
          <w:szCs w:val="22"/>
        </w:rPr>
        <w:t xml:space="preserve"> </w:t>
      </w:r>
      <w:r w:rsidRPr="000606E3">
        <w:rPr>
          <w:rFonts w:ascii="Arial" w:hAnsi="Arial" w:cs="Arial"/>
          <w:sz w:val="22"/>
          <w:szCs w:val="22"/>
        </w:rPr>
        <w:t xml:space="preserve">and e-learning modules delivered through the Ocean Teacher Global Academy. To facilitate </w:t>
      </w:r>
      <w:r w:rsidR="00B4577E" w:rsidRPr="000606E3">
        <w:rPr>
          <w:rFonts w:ascii="Arial" w:hAnsi="Arial" w:cs="Arial"/>
          <w:sz w:val="22"/>
          <w:szCs w:val="22"/>
        </w:rPr>
        <w:t xml:space="preserve">students </w:t>
      </w:r>
      <w:r w:rsidRPr="000606E3">
        <w:rPr>
          <w:rFonts w:ascii="Arial" w:hAnsi="Arial" w:cs="Arial"/>
          <w:sz w:val="22"/>
          <w:szCs w:val="22"/>
        </w:rPr>
        <w:t>training</w:t>
      </w:r>
      <w:r w:rsidR="004D5D5D" w:rsidRPr="000606E3">
        <w:rPr>
          <w:rFonts w:ascii="Arial" w:hAnsi="Arial" w:cs="Arial"/>
          <w:sz w:val="22"/>
          <w:szCs w:val="22"/>
        </w:rPr>
        <w:t>,</w:t>
      </w:r>
      <w:r w:rsidRPr="000606E3">
        <w:rPr>
          <w:rFonts w:ascii="Arial" w:hAnsi="Arial" w:cs="Arial"/>
          <w:sz w:val="22"/>
          <w:szCs w:val="22"/>
        </w:rPr>
        <w:t xml:space="preserve"> </w:t>
      </w:r>
      <w:r w:rsidRPr="000606E3">
        <w:rPr>
          <w:rFonts w:ascii="Arial" w:eastAsia="Arial" w:hAnsi="Arial" w:cs="Arial"/>
          <w:sz w:val="22"/>
          <w:szCs w:val="22"/>
        </w:rPr>
        <w:t xml:space="preserve">a new Ocean Literacy Centre, </w:t>
      </w:r>
      <w:r w:rsidRPr="000606E3">
        <w:rPr>
          <w:rFonts w:ascii="Arial" w:hAnsi="Arial" w:cs="Arial"/>
          <w:sz w:val="22"/>
          <w:szCs w:val="22"/>
        </w:rPr>
        <w:t>located on</w:t>
      </w:r>
      <w:r w:rsidRPr="000606E3">
        <w:rPr>
          <w:rFonts w:ascii="Arial" w:eastAsia="Arial" w:hAnsi="Arial" w:cs="Arial"/>
          <w:sz w:val="22"/>
          <w:szCs w:val="22"/>
        </w:rPr>
        <w:t xml:space="preserve"> San </w:t>
      </w:r>
      <w:proofErr w:type="spellStart"/>
      <w:r w:rsidRPr="000606E3">
        <w:rPr>
          <w:rFonts w:ascii="Arial" w:eastAsia="Arial" w:hAnsi="Arial" w:cs="Arial"/>
          <w:sz w:val="22"/>
          <w:szCs w:val="22"/>
        </w:rPr>
        <w:t>Servolo</w:t>
      </w:r>
      <w:proofErr w:type="spellEnd"/>
      <w:r w:rsidRPr="000606E3">
        <w:rPr>
          <w:rFonts w:ascii="Arial" w:eastAsia="Arial" w:hAnsi="Arial" w:cs="Arial"/>
          <w:sz w:val="22"/>
          <w:szCs w:val="22"/>
        </w:rPr>
        <w:t xml:space="preserve"> Island in Venice was </w:t>
      </w:r>
      <w:r w:rsidR="00B4577E" w:rsidRPr="000606E3">
        <w:rPr>
          <w:rFonts w:ascii="Arial" w:eastAsia="Arial" w:hAnsi="Arial" w:cs="Arial"/>
          <w:sz w:val="22"/>
          <w:szCs w:val="22"/>
        </w:rPr>
        <w:t xml:space="preserve">inaugurated </w:t>
      </w:r>
      <w:r w:rsidRPr="000606E3">
        <w:rPr>
          <w:rFonts w:ascii="Arial" w:eastAsia="Arial" w:hAnsi="Arial" w:cs="Arial"/>
          <w:sz w:val="22"/>
          <w:szCs w:val="22"/>
        </w:rPr>
        <w:t>in April 2025</w:t>
      </w:r>
      <w:r w:rsidR="00B4577E" w:rsidRPr="000606E3">
        <w:rPr>
          <w:rFonts w:ascii="Arial" w:eastAsia="Arial" w:hAnsi="Arial" w:cs="Arial"/>
          <w:sz w:val="22"/>
          <w:szCs w:val="22"/>
        </w:rPr>
        <w:t xml:space="preserve">. More than </w:t>
      </w:r>
      <w:r w:rsidRPr="000606E3">
        <w:rPr>
          <w:rFonts w:ascii="Arial" w:eastAsia="Arial" w:hAnsi="Arial" w:cs="Arial"/>
          <w:sz w:val="22"/>
          <w:szCs w:val="22"/>
        </w:rPr>
        <w:t xml:space="preserve">55 countries </w:t>
      </w:r>
      <w:r w:rsidRPr="000606E3">
        <w:rPr>
          <w:rFonts w:ascii="Arial" w:hAnsi="Arial" w:cs="Arial"/>
          <w:sz w:val="22"/>
          <w:szCs w:val="22"/>
        </w:rPr>
        <w:t>are now engaged in the</w:t>
      </w:r>
      <w:r w:rsidRPr="000606E3">
        <w:rPr>
          <w:rFonts w:ascii="Arial" w:eastAsia="Arial" w:hAnsi="Arial" w:cs="Arial"/>
          <w:sz w:val="22"/>
          <w:szCs w:val="22"/>
        </w:rPr>
        <w:t xml:space="preserve"> blue schools regional or national network programme.</w:t>
      </w:r>
    </w:p>
    <w:p w14:paraId="1885F0BC" w14:textId="26D2EB6E" w:rsidR="00365177" w:rsidRPr="000606E3" w:rsidRDefault="000E368B" w:rsidP="008F2D3D">
      <w:pPr>
        <w:pStyle w:val="ListParagraph"/>
        <w:numPr>
          <w:ilvl w:val="0"/>
          <w:numId w:val="35"/>
        </w:numPr>
        <w:tabs>
          <w:tab w:val="clear" w:pos="567"/>
          <w:tab w:val="left" w:pos="709"/>
        </w:tabs>
        <w:spacing w:after="240"/>
        <w:ind w:left="0" w:firstLine="0"/>
        <w:contextualSpacing w:val="0"/>
        <w:jc w:val="both"/>
        <w:rPr>
          <w:rFonts w:ascii="Arial" w:hAnsi="Arial" w:cs="Arial"/>
          <w:sz w:val="22"/>
          <w:szCs w:val="22"/>
        </w:rPr>
      </w:pPr>
      <w:r w:rsidRPr="000606E3">
        <w:rPr>
          <w:rFonts w:ascii="Arial" w:eastAsia="Arial" w:hAnsi="Arial" w:cs="Arial"/>
          <w:sz w:val="22"/>
          <w:szCs w:val="22"/>
        </w:rPr>
        <w:t xml:space="preserve">In June 2024 the first Ocean Literacy World Conference was held in Venice, under the patronage </w:t>
      </w:r>
      <w:r w:rsidRPr="000606E3">
        <w:rPr>
          <w:rFonts w:ascii="Arial" w:hAnsi="Arial" w:cs="Arial"/>
          <w:sz w:val="22"/>
          <w:szCs w:val="22"/>
        </w:rPr>
        <w:t>of</w:t>
      </w:r>
      <w:r w:rsidRPr="000606E3">
        <w:rPr>
          <w:rFonts w:ascii="Arial" w:eastAsia="Arial" w:hAnsi="Arial" w:cs="Arial"/>
          <w:sz w:val="22"/>
          <w:szCs w:val="22"/>
        </w:rPr>
        <w:t xml:space="preserve"> the Italian Ministry of Foreign Affairs. The event </w:t>
      </w:r>
      <w:r w:rsidR="003718F9" w:rsidRPr="000606E3">
        <w:rPr>
          <w:rFonts w:ascii="Arial" w:eastAsia="Arial" w:hAnsi="Arial" w:cs="Arial"/>
          <w:sz w:val="22"/>
          <w:szCs w:val="22"/>
        </w:rPr>
        <w:t xml:space="preserve">brought together more than </w:t>
      </w:r>
      <w:r w:rsidRPr="000606E3">
        <w:rPr>
          <w:rFonts w:ascii="Arial" w:eastAsia="Arial" w:hAnsi="Arial" w:cs="Arial"/>
          <w:sz w:val="22"/>
          <w:szCs w:val="22"/>
        </w:rPr>
        <w:t xml:space="preserve">140 </w:t>
      </w:r>
      <w:r w:rsidRPr="000606E3">
        <w:rPr>
          <w:rFonts w:ascii="Arial" w:eastAsia="Arial" w:hAnsi="Arial" w:cs="Arial"/>
          <w:sz w:val="22"/>
          <w:szCs w:val="22"/>
        </w:rPr>
        <w:lastRenderedPageBreak/>
        <w:t xml:space="preserve">participants from 76 countries, and </w:t>
      </w:r>
      <w:r w:rsidR="003718F9" w:rsidRPr="000606E3">
        <w:rPr>
          <w:rFonts w:ascii="Arial" w:eastAsia="Arial" w:hAnsi="Arial" w:cs="Arial"/>
          <w:sz w:val="22"/>
          <w:szCs w:val="22"/>
        </w:rPr>
        <w:t xml:space="preserve">resulted </w:t>
      </w:r>
      <w:r w:rsidRPr="000606E3">
        <w:rPr>
          <w:rFonts w:ascii="Arial" w:eastAsia="Arial" w:hAnsi="Arial" w:cs="Arial"/>
          <w:sz w:val="22"/>
          <w:szCs w:val="22"/>
        </w:rPr>
        <w:t xml:space="preserve">in the </w:t>
      </w:r>
      <w:hyperlink r:id="rId25" w:history="1">
        <w:r w:rsidRPr="000606E3">
          <w:rPr>
            <w:rStyle w:val="Hyperlink"/>
            <w:rFonts w:ascii="Arial" w:hAnsi="Arial" w:cs="Arial"/>
            <w:i/>
            <w:iCs/>
            <w:sz w:val="22"/>
            <w:szCs w:val="22"/>
          </w:rPr>
          <w:t>Venice Declaration for Ocean Literacy in Action</w:t>
        </w:r>
      </w:hyperlink>
      <w:r w:rsidRPr="000606E3">
        <w:rPr>
          <w:rFonts w:ascii="Arial" w:eastAsia="Arial" w:hAnsi="Arial" w:cs="Arial"/>
          <w:sz w:val="22"/>
          <w:szCs w:val="22"/>
        </w:rPr>
        <w:t>. An edition of the Ocean and Climate Village interactive exhibition was organized in Barcelona during the 37</w:t>
      </w:r>
      <w:r w:rsidRPr="000606E3">
        <w:rPr>
          <w:rFonts w:ascii="Arial" w:eastAsia="Arial" w:hAnsi="Arial" w:cs="Arial"/>
          <w:sz w:val="22"/>
          <w:szCs w:val="22"/>
          <w:vertAlign w:val="superscript"/>
        </w:rPr>
        <w:t>th</w:t>
      </w:r>
      <w:r w:rsidRPr="000606E3">
        <w:rPr>
          <w:rFonts w:ascii="Arial" w:eastAsia="Arial" w:hAnsi="Arial" w:cs="Arial"/>
          <w:sz w:val="22"/>
          <w:szCs w:val="22"/>
        </w:rPr>
        <w:t xml:space="preserve"> America’s Cup in partnership with Luna Rossa PRADA Pirelli. As </w:t>
      </w:r>
      <w:r w:rsidR="003718F9" w:rsidRPr="000606E3">
        <w:rPr>
          <w:rFonts w:ascii="Arial" w:eastAsia="Arial" w:hAnsi="Arial" w:cs="Arial"/>
          <w:sz w:val="22"/>
          <w:szCs w:val="22"/>
        </w:rPr>
        <w:t xml:space="preserve">a </w:t>
      </w:r>
      <w:r w:rsidRPr="000606E3">
        <w:rPr>
          <w:rFonts w:ascii="Arial" w:eastAsia="Arial" w:hAnsi="Arial" w:cs="Arial"/>
          <w:sz w:val="22"/>
          <w:szCs w:val="22"/>
        </w:rPr>
        <w:t xml:space="preserve">contribution to the Ocean Decade, the sixth edition of the Ocean Literacy Dialogues, was organized in Mumbai (India) in collaboration with the Jane Goodall Institute and the UNESCO </w:t>
      </w:r>
      <w:r w:rsidR="003718F9" w:rsidRPr="000606E3">
        <w:rPr>
          <w:rFonts w:ascii="Arial" w:eastAsia="Arial" w:hAnsi="Arial" w:cs="Arial"/>
          <w:sz w:val="22"/>
          <w:szCs w:val="22"/>
        </w:rPr>
        <w:t xml:space="preserve">Office in </w:t>
      </w:r>
      <w:r w:rsidRPr="000606E3">
        <w:rPr>
          <w:rFonts w:ascii="Arial" w:eastAsia="Arial" w:hAnsi="Arial" w:cs="Arial"/>
          <w:sz w:val="22"/>
          <w:szCs w:val="22"/>
        </w:rPr>
        <w:t>New Delhi</w:t>
      </w:r>
      <w:r w:rsidR="00E71709" w:rsidRPr="000606E3">
        <w:rPr>
          <w:rFonts w:ascii="Arial" w:eastAsia="Arial" w:hAnsi="Arial" w:cs="Arial"/>
          <w:sz w:val="22"/>
          <w:szCs w:val="22"/>
        </w:rPr>
        <w:t>, and s</w:t>
      </w:r>
      <w:r w:rsidR="00723B40" w:rsidRPr="000606E3">
        <w:rPr>
          <w:rFonts w:ascii="Arial" w:eastAsia="Arial" w:hAnsi="Arial" w:cs="Arial"/>
          <w:sz w:val="22"/>
          <w:szCs w:val="22"/>
        </w:rPr>
        <w:t>everal</w:t>
      </w:r>
      <w:r w:rsidRPr="000606E3">
        <w:rPr>
          <w:rFonts w:ascii="Arial" w:eastAsia="Arial" w:hAnsi="Arial" w:cs="Arial"/>
          <w:sz w:val="22"/>
          <w:szCs w:val="22"/>
        </w:rPr>
        <w:t xml:space="preserve"> webinars were </w:t>
      </w:r>
      <w:r w:rsidR="003718F9" w:rsidRPr="000606E3">
        <w:rPr>
          <w:rFonts w:ascii="Arial" w:eastAsia="Arial" w:hAnsi="Arial" w:cs="Arial"/>
          <w:sz w:val="22"/>
          <w:szCs w:val="22"/>
        </w:rPr>
        <w:t xml:space="preserve">set up </w:t>
      </w:r>
      <w:r w:rsidRPr="000606E3">
        <w:rPr>
          <w:rFonts w:ascii="Arial" w:eastAsia="Arial" w:hAnsi="Arial" w:cs="Arial"/>
          <w:sz w:val="22"/>
          <w:szCs w:val="22"/>
        </w:rPr>
        <w:t>to catalyse the new Decade Action on Challenge 10</w:t>
      </w:r>
      <w:r w:rsidR="00723B40" w:rsidRPr="000606E3">
        <w:rPr>
          <w:rFonts w:ascii="Arial" w:eastAsia="Arial" w:hAnsi="Arial" w:cs="Arial"/>
          <w:sz w:val="22"/>
          <w:szCs w:val="22"/>
        </w:rPr>
        <w:t>.</w:t>
      </w:r>
      <w:r w:rsidR="00E102E2" w:rsidRPr="000606E3">
        <w:rPr>
          <w:rFonts w:ascii="Arial" w:eastAsia="Arial" w:hAnsi="Arial" w:cs="Arial"/>
          <w:sz w:val="22"/>
          <w:szCs w:val="22"/>
        </w:rPr>
        <w:t xml:space="preserve"> </w:t>
      </w:r>
      <w:r w:rsidR="003718F9" w:rsidRPr="000606E3">
        <w:rPr>
          <w:rFonts w:ascii="Arial" w:eastAsia="Arial" w:hAnsi="Arial" w:cs="Arial"/>
          <w:sz w:val="22"/>
          <w:szCs w:val="22"/>
        </w:rPr>
        <w:t>T</w:t>
      </w:r>
      <w:r w:rsidR="00385003" w:rsidRPr="000606E3">
        <w:rPr>
          <w:rFonts w:ascii="Arial" w:hAnsi="Arial" w:cs="Arial"/>
          <w:sz w:val="22"/>
          <w:szCs w:val="22"/>
          <w:lang w:eastAsia="en-US"/>
        </w:rPr>
        <w:t xml:space="preserve">he translation of the </w:t>
      </w:r>
      <w:hyperlink r:id="rId26" w:history="1">
        <w:r w:rsidR="00385003" w:rsidRPr="000606E3">
          <w:rPr>
            <w:rStyle w:val="Hyperlink"/>
            <w:rFonts w:ascii="Arial" w:hAnsi="Arial" w:cs="Arial"/>
            <w:i/>
            <w:iCs/>
            <w:sz w:val="22"/>
            <w:szCs w:val="22"/>
          </w:rPr>
          <w:t>Ocean Literacy for All Toolkit</w:t>
        </w:r>
      </w:hyperlink>
      <w:r w:rsidR="00385003" w:rsidRPr="000606E3">
        <w:rPr>
          <w:rFonts w:ascii="Arial" w:hAnsi="Arial" w:cs="Arial"/>
          <w:sz w:val="22"/>
          <w:szCs w:val="22"/>
          <w:lang w:eastAsia="en-US"/>
        </w:rPr>
        <w:t xml:space="preserve"> from English to Swahili is now accessible to over 2,000,000 Kiswahili speakers </w:t>
      </w:r>
      <w:r w:rsidR="003718F9" w:rsidRPr="000606E3">
        <w:rPr>
          <w:rFonts w:ascii="Arial" w:hAnsi="Arial" w:cs="Arial"/>
          <w:sz w:val="22"/>
          <w:szCs w:val="22"/>
          <w:lang w:eastAsia="en-US"/>
        </w:rPr>
        <w:t xml:space="preserve">in </w:t>
      </w:r>
      <w:r w:rsidR="00385003" w:rsidRPr="000606E3">
        <w:rPr>
          <w:rFonts w:ascii="Arial" w:hAnsi="Arial" w:cs="Arial"/>
          <w:sz w:val="22"/>
          <w:szCs w:val="22"/>
          <w:lang w:eastAsia="en-US"/>
        </w:rPr>
        <w:t xml:space="preserve">the East Africa sub-region, including the Democratic Republic of </w:t>
      </w:r>
      <w:r w:rsidR="003718F9" w:rsidRPr="000606E3">
        <w:rPr>
          <w:rFonts w:ascii="Arial" w:hAnsi="Arial" w:cs="Arial"/>
          <w:sz w:val="22"/>
          <w:szCs w:val="22"/>
          <w:lang w:eastAsia="en-US"/>
        </w:rPr>
        <w:t xml:space="preserve">the </w:t>
      </w:r>
      <w:r w:rsidR="00385003" w:rsidRPr="000606E3">
        <w:rPr>
          <w:rFonts w:ascii="Arial" w:hAnsi="Arial" w:cs="Arial"/>
          <w:sz w:val="22"/>
          <w:szCs w:val="22"/>
          <w:lang w:eastAsia="en-US"/>
        </w:rPr>
        <w:t>Congo, Comoros, Kenya, Tanzania, and Somalia.</w:t>
      </w:r>
    </w:p>
    <w:p w14:paraId="41A522BA" w14:textId="63A04EB9" w:rsidR="00EF2790" w:rsidRPr="008F2D3D" w:rsidRDefault="000E368B" w:rsidP="00AA2D84">
      <w:pPr>
        <w:keepNext/>
        <w:keepLines/>
        <w:widowControl w:val="0"/>
        <w:adjustRightInd w:val="0"/>
        <w:ind w:left="567" w:hanging="567"/>
        <w:jc w:val="both"/>
        <w:textAlignment w:val="baseline"/>
        <w:outlineLvl w:val="1"/>
        <w:rPr>
          <w:rFonts w:ascii="Arial" w:eastAsia="Times New Roman" w:hAnsi="Arial" w:cs="Arial"/>
          <w:b/>
          <w:bCs/>
          <w:caps/>
          <w:sz w:val="22"/>
          <w:szCs w:val="22"/>
          <w:lang w:eastAsia="en-US"/>
        </w:rPr>
      </w:pPr>
      <w:r w:rsidRPr="00B228B0">
        <w:rPr>
          <w:rFonts w:ascii="Arial" w:hAnsi="Arial" w:cs="Arial"/>
          <w:sz w:val="22"/>
          <w:szCs w:val="22"/>
        </w:rPr>
        <w:br w:type="page"/>
      </w:r>
      <w:r w:rsidR="00AA2D84" w:rsidRPr="008F2D3D">
        <w:rPr>
          <w:rFonts w:ascii="Arial" w:eastAsia="Times New Roman" w:hAnsi="Arial" w:cs="Arial"/>
          <w:b/>
          <w:bCs/>
          <w:sz w:val="22"/>
          <w:szCs w:val="22"/>
          <w:lang w:eastAsia="en-US"/>
        </w:rPr>
        <w:lastRenderedPageBreak/>
        <w:t>2024 Progress report</w:t>
      </w:r>
      <w:r w:rsidR="00BE4F56" w:rsidRPr="008F2D3D">
        <w:rPr>
          <w:rFonts w:ascii="Arial" w:eastAsia="Times New Roman" w:hAnsi="Arial" w:cs="Arial"/>
          <w:b/>
          <w:bCs/>
          <w:sz w:val="22"/>
          <w:szCs w:val="22"/>
          <w:lang w:eastAsia="en-US"/>
        </w:rPr>
        <w:t xml:space="preserve"> (as</w:t>
      </w:r>
      <w:r w:rsidR="002627C7" w:rsidRPr="008F2D3D">
        <w:rPr>
          <w:rFonts w:ascii="Arial" w:eastAsia="Times New Roman" w:hAnsi="Arial" w:cs="Arial"/>
          <w:b/>
          <w:bCs/>
          <w:sz w:val="22"/>
          <w:szCs w:val="22"/>
          <w:lang w:eastAsia="en-US"/>
        </w:rPr>
        <w:t xml:space="preserve"> presented </w:t>
      </w:r>
      <w:r w:rsidR="00BE4F56" w:rsidRPr="008F2D3D">
        <w:rPr>
          <w:rFonts w:ascii="Arial" w:eastAsia="Times New Roman" w:hAnsi="Arial" w:cs="Arial"/>
          <w:b/>
          <w:bCs/>
          <w:sz w:val="22"/>
          <w:szCs w:val="22"/>
          <w:lang w:eastAsia="en-US"/>
        </w:rPr>
        <w:t>to the 221</w:t>
      </w:r>
      <w:r w:rsidR="00BE4F56" w:rsidRPr="008F2D3D">
        <w:rPr>
          <w:rFonts w:ascii="Arial" w:eastAsia="Times New Roman" w:hAnsi="Arial" w:cs="Arial"/>
          <w:b/>
          <w:bCs/>
          <w:sz w:val="22"/>
          <w:szCs w:val="22"/>
          <w:vertAlign w:val="superscript"/>
          <w:lang w:eastAsia="en-US"/>
        </w:rPr>
        <w:t>st</w:t>
      </w:r>
      <w:r w:rsidR="00BE4F56" w:rsidRPr="008F2D3D">
        <w:rPr>
          <w:rFonts w:ascii="Arial" w:eastAsia="Times New Roman" w:hAnsi="Arial" w:cs="Arial"/>
          <w:b/>
          <w:bCs/>
          <w:sz w:val="22"/>
          <w:szCs w:val="22"/>
          <w:lang w:eastAsia="en-US"/>
        </w:rPr>
        <w:t xml:space="preserve"> session of the UNESCO Executive Board)</w:t>
      </w:r>
    </w:p>
    <w:p w14:paraId="773214AE" w14:textId="77777777" w:rsidR="00EF2790" w:rsidRPr="008F2D3D" w:rsidRDefault="00EF2790" w:rsidP="00EF2790">
      <w:pPr>
        <w:widowControl w:val="0"/>
        <w:adjustRightInd w:val="0"/>
        <w:jc w:val="both"/>
        <w:textAlignment w:val="baseline"/>
        <w:rPr>
          <w:rFonts w:ascii="Arial" w:eastAsia="Times New Roman" w:hAnsi="Arial" w:cs="Arial"/>
          <w:sz w:val="22"/>
          <w:lang w:eastAsia="en-US"/>
        </w:rPr>
      </w:pPr>
      <w:r w:rsidRPr="008F2D3D">
        <w:rPr>
          <w:rFonts w:ascii="Arial" w:eastAsia="Times New Roman" w:hAnsi="Arial" w:cs="Arial"/>
          <w:noProof/>
          <w:snapToGrid/>
          <w:sz w:val="22"/>
          <w:lang w:eastAsia="fr-FR"/>
        </w:rPr>
        <mc:AlternateContent>
          <mc:Choice Requires="wps">
            <w:drawing>
              <wp:anchor distT="0" distB="0" distL="114300" distR="114300" simplePos="0" relativeHeight="251658242" behindDoc="0" locked="0" layoutInCell="1" allowOverlap="1" wp14:anchorId="3F7E5788" wp14:editId="6CF0D7F7">
                <wp:simplePos x="0" y="0"/>
                <wp:positionH relativeFrom="column">
                  <wp:posOffset>12700</wp:posOffset>
                </wp:positionH>
                <wp:positionV relativeFrom="paragraph">
                  <wp:posOffset>6889</wp:posOffset>
                </wp:positionV>
                <wp:extent cx="61817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D7A1123" id="Straight Connector 4"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" strokecolor="#4a7ebb"/>
            </w:pict>
          </mc:Fallback>
        </mc:AlternateContent>
      </w:r>
    </w:p>
    <w:p w14:paraId="3273A432" w14:textId="571E6272" w:rsidR="00F62B21" w:rsidRPr="008F2D3D" w:rsidRDefault="00EF2790" w:rsidP="00BE4F56">
      <w:pPr>
        <w:pStyle w:val="Marge"/>
        <w:jc w:val="center"/>
        <w:rPr>
          <w:rFonts w:ascii="Arial" w:hAnsi="Arial" w:cs="Arial"/>
          <w:bCs/>
          <w:i/>
          <w:sz w:val="22"/>
          <w:szCs w:val="22"/>
        </w:rPr>
      </w:pPr>
      <w:r w:rsidRPr="008F2D3D">
        <w:rPr>
          <w:rFonts w:ascii="Arial" w:hAnsi="Arial" w:cs="Arial"/>
          <w:bCs/>
          <w:i/>
          <w:sz w:val="22"/>
          <w:szCs w:val="22"/>
        </w:rPr>
        <w:t>(</w:t>
      </w:r>
      <w:r w:rsidR="00E67743" w:rsidRPr="008F2D3D">
        <w:rPr>
          <w:rFonts w:ascii="Arial" w:hAnsi="Arial" w:cs="Arial"/>
          <w:bCs/>
          <w:i/>
          <w:sz w:val="22"/>
          <w:szCs w:val="22"/>
        </w:rPr>
        <w:t>Excerpts from</w:t>
      </w:r>
      <w:r w:rsidRPr="008F2D3D">
        <w:rPr>
          <w:rFonts w:ascii="Arial" w:hAnsi="Arial" w:cs="Arial"/>
          <w:bCs/>
          <w:i/>
          <w:sz w:val="22"/>
          <w:szCs w:val="22"/>
        </w:rPr>
        <w:t xml:space="preserve"> </w:t>
      </w:r>
      <w:hyperlink r:id="rId27" w:history="1">
        <w:r w:rsidRPr="008F2D3D">
          <w:rPr>
            <w:rStyle w:val="Hyperlink"/>
            <w:rFonts w:ascii="Arial" w:hAnsi="Arial" w:cs="Arial"/>
            <w:bCs/>
            <w:i/>
            <w:sz w:val="22"/>
            <w:szCs w:val="22"/>
          </w:rPr>
          <w:t>2</w:t>
        </w:r>
        <w:r w:rsidR="00AA2D84" w:rsidRPr="008F2D3D">
          <w:rPr>
            <w:rStyle w:val="Hyperlink"/>
            <w:rFonts w:ascii="Arial" w:hAnsi="Arial" w:cs="Arial"/>
            <w:bCs/>
            <w:i/>
            <w:sz w:val="22"/>
            <w:szCs w:val="22"/>
          </w:rPr>
          <w:t>21</w:t>
        </w:r>
        <w:r w:rsidRPr="008F2D3D">
          <w:rPr>
            <w:rStyle w:val="Hyperlink"/>
            <w:rFonts w:ascii="Arial" w:hAnsi="Arial" w:cs="Arial"/>
            <w:bCs/>
            <w:i/>
            <w:sz w:val="22"/>
            <w:szCs w:val="22"/>
          </w:rPr>
          <w:t xml:space="preserve"> EX/4</w:t>
        </w:r>
        <w:r w:rsidR="00AA2D84" w:rsidRPr="008F2D3D">
          <w:rPr>
            <w:rStyle w:val="Hyperlink"/>
            <w:rFonts w:ascii="Arial" w:hAnsi="Arial" w:cs="Arial"/>
            <w:bCs/>
            <w:i/>
            <w:sz w:val="22"/>
            <w:szCs w:val="22"/>
          </w:rPr>
          <w:t xml:space="preserve"> and 221 EX/4</w:t>
        </w:r>
        <w:r w:rsidRPr="008F2D3D">
          <w:rPr>
            <w:rStyle w:val="Hyperlink"/>
            <w:rFonts w:ascii="Arial" w:hAnsi="Arial" w:cs="Arial"/>
            <w:bCs/>
            <w:i/>
            <w:sz w:val="22"/>
            <w:szCs w:val="22"/>
          </w:rPr>
          <w:t>.INF</w:t>
        </w:r>
      </w:hyperlink>
      <w:r w:rsidRPr="008F2D3D">
        <w:rPr>
          <w:rFonts w:ascii="Arial" w:hAnsi="Arial" w:cs="Arial"/>
          <w:bCs/>
          <w:i/>
          <w:sz w:val="22"/>
          <w:szCs w:val="22"/>
        </w:rPr>
        <w:t>)</w:t>
      </w:r>
      <w:r w:rsidR="00E04B7F" w:rsidRPr="008F2D3D">
        <w:rPr>
          <w:rFonts w:ascii="Arial" w:hAnsi="Arial" w:cs="Arial"/>
          <w:b/>
          <w:bCs/>
          <w:noProof/>
          <w:snapToGrid/>
          <w:sz w:val="22"/>
          <w:szCs w:val="22"/>
        </w:rPr>
        <w:t xml:space="preserve"> </w:t>
      </w:r>
      <w:r w:rsidR="00BE4F56" w:rsidRPr="008F2D3D">
        <w:rPr>
          <w:rFonts w:ascii="Arial" w:hAnsi="Arial" w:cs="Arial"/>
          <w:noProof/>
          <w:snapToGrid/>
        </w:rPr>
        <w:drawing>
          <wp:inline distT="0" distB="0" distL="0" distR="0" wp14:anchorId="515622D4" wp14:editId="219492D9">
            <wp:extent cx="6035062" cy="8502555"/>
            <wp:effectExtent l="0" t="0" r="3810" b="0"/>
            <wp:docPr id="848809179" name="Picture 1"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09179" name="Picture 1" descr="A paper with text on it&#10;&#10;AI-generated content may be incorrect."/>
                    <pic:cNvPicPr/>
                  </pic:nvPicPr>
                  <pic:blipFill rotWithShape="1">
                    <a:blip r:embed="rId28"/>
                    <a:srcRect l="4349" r="3214" b="5868"/>
                    <a:stretch/>
                  </pic:blipFill>
                  <pic:spPr bwMode="auto">
                    <a:xfrm>
                      <a:off x="0" y="0"/>
                      <a:ext cx="6041281" cy="8511317"/>
                    </a:xfrm>
                    <a:prstGeom prst="rect">
                      <a:avLst/>
                    </a:prstGeom>
                    <a:ln>
                      <a:noFill/>
                    </a:ln>
                    <a:extLst>
                      <a:ext uri="{53640926-AAD7-44D8-BBD7-CCE9431645EC}">
                        <a14:shadowObscured xmlns:a14="http://schemas.microsoft.com/office/drawing/2010/main"/>
                      </a:ext>
                    </a:extLst>
                  </pic:spPr>
                </pic:pic>
              </a:graphicData>
            </a:graphic>
          </wp:inline>
        </w:drawing>
      </w:r>
    </w:p>
    <w:p w14:paraId="19EB0459" w14:textId="2C4BC202" w:rsidR="008234DD" w:rsidRPr="008F2D3D" w:rsidRDefault="00F62B21" w:rsidP="00E04B7F">
      <w:pPr>
        <w:pStyle w:val="Marge"/>
        <w:jc w:val="center"/>
        <w:rPr>
          <w:rFonts w:ascii="Arial" w:hAnsi="Arial" w:cs="Arial"/>
          <w:bCs/>
          <w:i/>
          <w:sz w:val="22"/>
          <w:szCs w:val="22"/>
        </w:rPr>
      </w:pPr>
      <w:r w:rsidRPr="008F2D3D">
        <w:rPr>
          <w:rFonts w:ascii="Arial" w:hAnsi="Arial" w:cs="Arial"/>
          <w:bCs/>
          <w:i/>
          <w:sz w:val="22"/>
          <w:szCs w:val="22"/>
        </w:rPr>
        <w:br w:type="column"/>
      </w:r>
      <w:r w:rsidR="002627C7" w:rsidRPr="008F2D3D">
        <w:rPr>
          <w:rFonts w:ascii="Arial" w:hAnsi="Arial" w:cs="Arial"/>
          <w:noProof/>
          <w:snapToGrid/>
        </w:rPr>
        <w:lastRenderedPageBreak/>
        <w:drawing>
          <wp:inline distT="0" distB="0" distL="0" distR="0" wp14:anchorId="715E982C" wp14:editId="33EC798C">
            <wp:extent cx="5957248" cy="8842530"/>
            <wp:effectExtent l="0" t="0" r="5715" b="0"/>
            <wp:docPr id="212249886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98863" name="Picture 1" descr="A close-up of a document&#10;&#10;AI-generated content may be incorrect."/>
                    <pic:cNvPicPr/>
                  </pic:nvPicPr>
                  <pic:blipFill rotWithShape="1">
                    <a:blip r:embed="rId29"/>
                    <a:srcRect l="3234" r="4665" b="3437"/>
                    <a:stretch/>
                  </pic:blipFill>
                  <pic:spPr bwMode="auto">
                    <a:xfrm>
                      <a:off x="0" y="0"/>
                      <a:ext cx="5963182" cy="8851338"/>
                    </a:xfrm>
                    <a:prstGeom prst="rect">
                      <a:avLst/>
                    </a:prstGeom>
                    <a:ln>
                      <a:noFill/>
                    </a:ln>
                    <a:extLst>
                      <a:ext uri="{53640926-AAD7-44D8-BBD7-CCE9431645EC}">
                        <a14:shadowObscured xmlns:a14="http://schemas.microsoft.com/office/drawing/2010/main"/>
                      </a:ext>
                    </a:extLst>
                  </pic:spPr>
                </pic:pic>
              </a:graphicData>
            </a:graphic>
          </wp:inline>
        </w:drawing>
      </w:r>
    </w:p>
    <w:p w14:paraId="67FB8229" w14:textId="5605F773" w:rsidR="00C57ED9" w:rsidRPr="008F2D3D" w:rsidRDefault="002627C7" w:rsidP="00E04B7F">
      <w:pPr>
        <w:pStyle w:val="Marge"/>
        <w:jc w:val="center"/>
        <w:rPr>
          <w:rFonts w:ascii="Arial" w:hAnsi="Arial" w:cs="Arial"/>
          <w:bCs/>
          <w:i/>
          <w:sz w:val="22"/>
          <w:szCs w:val="22"/>
        </w:rPr>
      </w:pPr>
      <w:r w:rsidRPr="008F2D3D">
        <w:rPr>
          <w:rFonts w:ascii="Arial" w:hAnsi="Arial" w:cs="Arial"/>
          <w:noProof/>
          <w:snapToGrid/>
        </w:rPr>
        <w:drawing>
          <wp:inline distT="0" distB="0" distL="0" distR="0" wp14:anchorId="3DF2E140" wp14:editId="4FF2CD5D">
            <wp:extent cx="6372989" cy="4196687"/>
            <wp:effectExtent l="0" t="0" r="0" b="0"/>
            <wp:docPr id="1360193792" name="Picture 1" descr="A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93792" name="Picture 1" descr="A white text on a white background&#10;&#10;AI-generated content may be incorrect."/>
                    <pic:cNvPicPr/>
                  </pic:nvPicPr>
                  <pic:blipFill rotWithShape="1">
                    <a:blip r:embed="rId30"/>
                    <a:srcRect l="3711" r="2599"/>
                    <a:stretch/>
                  </pic:blipFill>
                  <pic:spPr bwMode="auto">
                    <a:xfrm>
                      <a:off x="0" y="0"/>
                      <a:ext cx="6390182" cy="4208009"/>
                    </a:xfrm>
                    <a:prstGeom prst="rect">
                      <a:avLst/>
                    </a:prstGeom>
                    <a:ln>
                      <a:noFill/>
                    </a:ln>
                    <a:extLst>
                      <a:ext uri="{53640926-AAD7-44D8-BBD7-CCE9431645EC}">
                        <a14:shadowObscured xmlns:a14="http://schemas.microsoft.com/office/drawing/2010/main"/>
                      </a:ext>
                    </a:extLst>
                  </pic:spPr>
                </pic:pic>
              </a:graphicData>
            </a:graphic>
          </wp:inline>
        </w:drawing>
      </w:r>
    </w:p>
    <w:p w14:paraId="33CBB53A" w14:textId="77777777" w:rsidR="00C57ED9" w:rsidRPr="008F2D3D" w:rsidRDefault="00C57ED9">
      <w:pPr>
        <w:tabs>
          <w:tab w:val="clear" w:pos="567"/>
        </w:tabs>
        <w:snapToGrid/>
        <w:rPr>
          <w:rFonts w:ascii="Arial" w:eastAsia="Times New Roman" w:hAnsi="Arial" w:cs="Arial"/>
          <w:bCs/>
          <w:i/>
          <w:sz w:val="22"/>
          <w:szCs w:val="22"/>
          <w:lang w:eastAsia="en-US"/>
        </w:rPr>
      </w:pPr>
      <w:r w:rsidRPr="008F2D3D">
        <w:rPr>
          <w:rFonts w:ascii="Arial" w:hAnsi="Arial" w:cs="Arial"/>
          <w:bCs/>
          <w:i/>
          <w:sz w:val="22"/>
          <w:szCs w:val="22"/>
        </w:rPr>
        <w:br w:type="page"/>
      </w:r>
    </w:p>
    <w:p w14:paraId="3870A77C" w14:textId="2DCFFA95" w:rsidR="002627C7" w:rsidRPr="008F2D3D" w:rsidRDefault="002627C7" w:rsidP="00E04B7F">
      <w:pPr>
        <w:pStyle w:val="Marge"/>
        <w:jc w:val="center"/>
        <w:rPr>
          <w:rFonts w:ascii="Arial" w:hAnsi="Arial" w:cs="Arial"/>
          <w:bCs/>
          <w:i/>
          <w:sz w:val="22"/>
          <w:szCs w:val="22"/>
        </w:rPr>
      </w:pPr>
      <w:r w:rsidRPr="008F2D3D">
        <w:rPr>
          <w:rFonts w:ascii="Arial" w:hAnsi="Arial" w:cs="Arial"/>
          <w:noProof/>
          <w:snapToGrid/>
        </w:rPr>
        <w:lastRenderedPageBreak/>
        <w:drawing>
          <wp:inline distT="0" distB="0" distL="0" distR="0" wp14:anchorId="7B68E92A" wp14:editId="7FCC1C3C">
            <wp:extent cx="5975170" cy="8586868"/>
            <wp:effectExtent l="0" t="0" r="6985" b="5080"/>
            <wp:docPr id="518232569"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32569" name="Picture 1" descr="A screenshot of a web page&#10;&#10;AI-generated content may be incorrect."/>
                    <pic:cNvPicPr/>
                  </pic:nvPicPr>
                  <pic:blipFill rotWithShape="1">
                    <a:blip r:embed="rId31"/>
                    <a:srcRect l="2559" t="1627"/>
                    <a:stretch/>
                  </pic:blipFill>
                  <pic:spPr bwMode="auto">
                    <a:xfrm>
                      <a:off x="0" y="0"/>
                      <a:ext cx="5983851" cy="8599343"/>
                    </a:xfrm>
                    <a:prstGeom prst="rect">
                      <a:avLst/>
                    </a:prstGeom>
                    <a:ln>
                      <a:noFill/>
                    </a:ln>
                    <a:extLst>
                      <a:ext uri="{53640926-AAD7-44D8-BBD7-CCE9431645EC}">
                        <a14:shadowObscured xmlns:a14="http://schemas.microsoft.com/office/drawing/2010/main"/>
                      </a:ext>
                    </a:extLst>
                  </pic:spPr>
                </pic:pic>
              </a:graphicData>
            </a:graphic>
          </wp:inline>
        </w:drawing>
      </w:r>
    </w:p>
    <w:p w14:paraId="1ECCF4A8" w14:textId="77777777" w:rsidR="002627C7" w:rsidRPr="008F2D3D" w:rsidRDefault="002627C7">
      <w:pPr>
        <w:tabs>
          <w:tab w:val="clear" w:pos="567"/>
        </w:tabs>
        <w:snapToGrid/>
        <w:rPr>
          <w:rFonts w:ascii="Arial" w:eastAsia="Times New Roman" w:hAnsi="Arial" w:cs="Arial"/>
          <w:bCs/>
          <w:i/>
          <w:sz w:val="22"/>
          <w:szCs w:val="22"/>
          <w:lang w:eastAsia="en-US"/>
        </w:rPr>
      </w:pPr>
      <w:r w:rsidRPr="008F2D3D">
        <w:rPr>
          <w:rFonts w:ascii="Arial" w:hAnsi="Arial" w:cs="Arial"/>
          <w:bCs/>
          <w:i/>
          <w:sz w:val="22"/>
          <w:szCs w:val="22"/>
        </w:rPr>
        <w:br w:type="page"/>
      </w:r>
    </w:p>
    <w:p w14:paraId="406C3024" w14:textId="1F0B7203" w:rsidR="002627C7" w:rsidRPr="008F2D3D" w:rsidRDefault="002627C7" w:rsidP="002627C7">
      <w:pPr>
        <w:jc w:val="both"/>
        <w:rPr>
          <w:rFonts w:ascii="Arial" w:hAnsi="Arial" w:cs="Arial"/>
          <w:b/>
          <w:bCs/>
          <w:sz w:val="22"/>
          <w:szCs w:val="22"/>
        </w:rPr>
      </w:pPr>
      <w:r w:rsidRPr="008F2D3D">
        <w:rPr>
          <w:rFonts w:ascii="Arial" w:hAnsi="Arial" w:cs="Arial"/>
          <w:b/>
          <w:bCs/>
          <w:sz w:val="22"/>
          <w:szCs w:val="22"/>
        </w:rPr>
        <w:lastRenderedPageBreak/>
        <w:t>Progress assessment against the IOC Results Framework 2024</w:t>
      </w:r>
      <w:r w:rsidR="000606E3">
        <w:rPr>
          <w:rFonts w:ascii="Arial" w:hAnsi="Arial" w:cs="Arial"/>
          <w:b/>
          <w:bCs/>
          <w:sz w:val="22"/>
          <w:szCs w:val="22"/>
        </w:rPr>
        <w:t>–</w:t>
      </w:r>
      <w:r w:rsidRPr="008F2D3D">
        <w:rPr>
          <w:rFonts w:ascii="Arial" w:hAnsi="Arial" w:cs="Arial"/>
          <w:b/>
          <w:bCs/>
          <w:sz w:val="22"/>
          <w:szCs w:val="22"/>
        </w:rPr>
        <w:t>2025 at year end 2024</w:t>
      </w:r>
    </w:p>
    <w:p w14:paraId="117FB55D" w14:textId="77777777" w:rsidR="002627C7" w:rsidRPr="008F2D3D" w:rsidRDefault="002627C7" w:rsidP="002627C7">
      <w:pPr>
        <w:jc w:val="both"/>
        <w:rPr>
          <w:rFonts w:ascii="Arial" w:hAnsi="Arial" w:cs="Arial"/>
          <w:sz w:val="22"/>
          <w:szCs w:val="22"/>
        </w:rPr>
      </w:pPr>
      <w:r w:rsidRPr="008F2D3D">
        <w:rPr>
          <w:rFonts w:ascii="Arial" w:eastAsia="Times New Roman" w:hAnsi="Arial" w:cs="Arial"/>
          <w:noProof/>
          <w:snapToGrid/>
          <w:sz w:val="22"/>
          <w:lang w:eastAsia="fr-FR"/>
        </w:rPr>
        <mc:AlternateContent>
          <mc:Choice Requires="wps">
            <w:drawing>
              <wp:anchor distT="0" distB="0" distL="114300" distR="114300" simplePos="0" relativeHeight="251662338" behindDoc="0" locked="0" layoutInCell="1" allowOverlap="1" wp14:anchorId="6B5D73EB" wp14:editId="7B34F4FB">
                <wp:simplePos x="0" y="0"/>
                <wp:positionH relativeFrom="column">
                  <wp:posOffset>0</wp:posOffset>
                </wp:positionH>
                <wp:positionV relativeFrom="paragraph">
                  <wp:posOffset>-635</wp:posOffset>
                </wp:positionV>
                <wp:extent cx="6181725" cy="19050"/>
                <wp:effectExtent l="0" t="0" r="28575" b="19050"/>
                <wp:wrapNone/>
                <wp:docPr id="1008525152" name="Straight Connector 1008525152"/>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DFBB111" id="Straight Connector 1008525152" o:spid="_x0000_s1026" style="position:absolute;flip:y;z-index:251662338;visibility:visible;mso-wrap-style:square;mso-wrap-distance-left:9pt;mso-wrap-distance-top:0;mso-wrap-distance-right:9pt;mso-wrap-distance-bottom:0;mso-position-horizontal:absolute;mso-position-horizontal-relative:text;mso-position-vertical:absolute;mso-position-vertical-relative:text" from="0,-.05pt" to="48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" strokecolor="#4a7ebb"/>
            </w:pict>
          </mc:Fallback>
        </mc:AlternateContent>
      </w:r>
    </w:p>
    <w:p w14:paraId="041ED4A2" w14:textId="26435B19" w:rsidR="00216DA9" w:rsidRPr="008F2D3D" w:rsidRDefault="00216DA9" w:rsidP="00E04B7F">
      <w:pPr>
        <w:pStyle w:val="Marge"/>
        <w:jc w:val="center"/>
        <w:rPr>
          <w:rFonts w:ascii="Arial" w:hAnsi="Arial" w:cs="Arial"/>
          <w:bCs/>
          <w:i/>
          <w:sz w:val="22"/>
          <w:szCs w:val="22"/>
        </w:rPr>
      </w:pPr>
      <w:r w:rsidRPr="008F2D3D">
        <w:rPr>
          <w:rFonts w:ascii="Arial" w:hAnsi="Arial" w:cs="Arial"/>
          <w:noProof/>
          <w:snapToGrid/>
        </w:rPr>
        <w:drawing>
          <wp:inline distT="0" distB="0" distL="0" distR="0" wp14:anchorId="5F7CCFE3" wp14:editId="4E6DE52C">
            <wp:extent cx="6200775" cy="7908835"/>
            <wp:effectExtent l="0" t="0" r="0" b="0"/>
            <wp:docPr id="111730963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09633" name="Picture 1" descr="A screenshot of a computer&#10;&#10;AI-generated content may be incorrect."/>
                    <pic:cNvPicPr/>
                  </pic:nvPicPr>
                  <pic:blipFill rotWithShape="1">
                    <a:blip r:embed="rId32"/>
                    <a:srcRect l="3735" t="2173" r="3040" b="5646"/>
                    <a:stretch/>
                  </pic:blipFill>
                  <pic:spPr bwMode="auto">
                    <a:xfrm>
                      <a:off x="0" y="0"/>
                      <a:ext cx="6206782" cy="7916497"/>
                    </a:xfrm>
                    <a:prstGeom prst="rect">
                      <a:avLst/>
                    </a:prstGeom>
                    <a:ln>
                      <a:noFill/>
                    </a:ln>
                    <a:extLst>
                      <a:ext uri="{53640926-AAD7-44D8-BBD7-CCE9431645EC}">
                        <a14:shadowObscured xmlns:a14="http://schemas.microsoft.com/office/drawing/2010/main"/>
                      </a:ext>
                    </a:extLst>
                  </pic:spPr>
                </pic:pic>
              </a:graphicData>
            </a:graphic>
          </wp:inline>
        </w:drawing>
      </w:r>
    </w:p>
    <w:p w14:paraId="010A91F9" w14:textId="77777777" w:rsidR="00216DA9" w:rsidRPr="008F2D3D" w:rsidRDefault="00216DA9">
      <w:pPr>
        <w:tabs>
          <w:tab w:val="clear" w:pos="567"/>
        </w:tabs>
        <w:snapToGrid/>
        <w:rPr>
          <w:rFonts w:ascii="Arial" w:eastAsia="Times New Roman" w:hAnsi="Arial" w:cs="Arial"/>
          <w:bCs/>
          <w:i/>
          <w:sz w:val="22"/>
          <w:szCs w:val="22"/>
          <w:lang w:eastAsia="en-US"/>
        </w:rPr>
      </w:pPr>
      <w:r w:rsidRPr="008F2D3D">
        <w:rPr>
          <w:rFonts w:ascii="Arial" w:hAnsi="Arial" w:cs="Arial"/>
          <w:bCs/>
          <w:i/>
          <w:sz w:val="22"/>
          <w:szCs w:val="22"/>
        </w:rPr>
        <w:br w:type="page"/>
      </w:r>
    </w:p>
    <w:p w14:paraId="039C8267" w14:textId="4DD452FD" w:rsidR="00F62B21" w:rsidRPr="008F2D3D" w:rsidRDefault="00216DA9" w:rsidP="00E04B7F">
      <w:pPr>
        <w:pStyle w:val="Marge"/>
        <w:jc w:val="center"/>
        <w:rPr>
          <w:rFonts w:ascii="Arial" w:hAnsi="Arial" w:cs="Arial"/>
          <w:bCs/>
          <w:i/>
          <w:sz w:val="22"/>
          <w:szCs w:val="22"/>
        </w:rPr>
      </w:pPr>
      <w:r w:rsidRPr="008F2D3D">
        <w:rPr>
          <w:rFonts w:ascii="Arial" w:hAnsi="Arial" w:cs="Arial"/>
          <w:noProof/>
          <w:snapToGrid/>
        </w:rPr>
        <w:lastRenderedPageBreak/>
        <w:drawing>
          <wp:inline distT="0" distB="0" distL="0" distR="0" wp14:anchorId="6580A187" wp14:editId="47AC6047">
            <wp:extent cx="5962650" cy="8756055"/>
            <wp:effectExtent l="0" t="0" r="0" b="6985"/>
            <wp:docPr id="7643710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71069" name="Picture 1" descr="A screenshot of a computer&#10;&#10;AI-generated content may be incorrect."/>
                    <pic:cNvPicPr/>
                  </pic:nvPicPr>
                  <pic:blipFill rotWithShape="1">
                    <a:blip r:embed="rId33"/>
                    <a:srcRect l="4202" r="4441" b="4653"/>
                    <a:stretch/>
                  </pic:blipFill>
                  <pic:spPr bwMode="auto">
                    <a:xfrm>
                      <a:off x="0" y="0"/>
                      <a:ext cx="5966784" cy="8762126"/>
                    </a:xfrm>
                    <a:prstGeom prst="rect">
                      <a:avLst/>
                    </a:prstGeom>
                    <a:ln>
                      <a:noFill/>
                    </a:ln>
                    <a:extLst>
                      <a:ext uri="{53640926-AAD7-44D8-BBD7-CCE9431645EC}">
                        <a14:shadowObscured xmlns:a14="http://schemas.microsoft.com/office/drawing/2010/main"/>
                      </a:ext>
                    </a:extLst>
                  </pic:spPr>
                </pic:pic>
              </a:graphicData>
            </a:graphic>
          </wp:inline>
        </w:drawing>
      </w:r>
    </w:p>
    <w:sectPr w:rsidR="00F62B21" w:rsidRPr="008F2D3D" w:rsidSect="00137882">
      <w:headerReference w:type="even" r:id="rId34"/>
      <w:headerReference w:type="default" r:id="rId35"/>
      <w:footerReference w:type="even" r:id="rId36"/>
      <w:footerReference w:type="default" r:id="rId37"/>
      <w:headerReference w:type="first" r:id="rId38"/>
      <w:footerReference w:type="first" r:id="rId39"/>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5BB8" w14:textId="77777777" w:rsidR="00813DF5" w:rsidRDefault="00813DF5">
      <w:r>
        <w:separator/>
      </w:r>
    </w:p>
  </w:endnote>
  <w:endnote w:type="continuationSeparator" w:id="0">
    <w:p w14:paraId="31303040" w14:textId="77777777" w:rsidR="00813DF5" w:rsidRDefault="00813DF5">
      <w:r>
        <w:continuationSeparator/>
      </w:r>
    </w:p>
  </w:endnote>
  <w:endnote w:type="continuationNotice" w:id="1">
    <w:p w14:paraId="45F3072E" w14:textId="77777777" w:rsidR="00813DF5" w:rsidRDefault="0081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FF87" w14:textId="77777777" w:rsidR="002C3482" w:rsidRDefault="002C3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A62E" w14:textId="77777777" w:rsidR="002C3482" w:rsidRDefault="002C3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0C65" w14:textId="77777777" w:rsidR="002C3482" w:rsidRDefault="002C3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0370" w14:textId="77777777" w:rsidR="00813DF5" w:rsidRDefault="00813DF5">
      <w:r>
        <w:separator/>
      </w:r>
    </w:p>
  </w:footnote>
  <w:footnote w:type="continuationSeparator" w:id="0">
    <w:p w14:paraId="28DB4D0A" w14:textId="77777777" w:rsidR="00813DF5" w:rsidRDefault="00813DF5">
      <w:r>
        <w:continuationSeparator/>
      </w:r>
    </w:p>
  </w:footnote>
  <w:footnote w:type="continuationNotice" w:id="1">
    <w:p w14:paraId="7F6E5F4E" w14:textId="77777777" w:rsidR="00813DF5" w:rsidRDefault="0081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30A" w14:textId="01ED7F9A" w:rsidR="003B6FC5" w:rsidRPr="00FF54F5" w:rsidRDefault="00352423" w:rsidP="00FF54F5">
    <w:pPr>
      <w:pStyle w:val="Header"/>
      <w:rPr>
        <w:rFonts w:ascii="Arial" w:hAnsi="Arial" w:cs="Arial"/>
        <w:bCs/>
        <w:sz w:val="22"/>
        <w:szCs w:val="22"/>
        <w:lang w:val="fr-FR"/>
      </w:rPr>
    </w:pPr>
    <w:r w:rsidRPr="00352423">
      <w:rPr>
        <w:rFonts w:ascii="Arial" w:hAnsi="Arial" w:cs="Arial"/>
        <w:bCs/>
        <w:sz w:val="22"/>
        <w:szCs w:val="22"/>
        <w:lang w:val="fr-FR"/>
      </w:rPr>
      <w:t>IOC</w:t>
    </w:r>
    <w:r w:rsidR="0040323D">
      <w:rPr>
        <w:rFonts w:ascii="Arial" w:hAnsi="Arial" w:cs="Arial"/>
        <w:bCs/>
        <w:sz w:val="22"/>
        <w:szCs w:val="22"/>
        <w:lang w:val="fr-FR"/>
      </w:rPr>
      <w:t>/A</w:t>
    </w:r>
    <w:r w:rsidRPr="00352423">
      <w:rPr>
        <w:rFonts w:ascii="Arial" w:hAnsi="Arial" w:cs="Arial"/>
        <w:bCs/>
        <w:sz w:val="22"/>
        <w:szCs w:val="22"/>
        <w:lang w:val="fr-FR"/>
      </w:rPr>
      <w:t>-</w:t>
    </w:r>
    <w:r w:rsidR="005B06F3">
      <w:rPr>
        <w:rFonts w:ascii="Arial" w:hAnsi="Arial" w:cs="Arial"/>
        <w:bCs/>
        <w:sz w:val="22"/>
        <w:szCs w:val="22"/>
        <w:lang w:val="fr-FR"/>
      </w:rPr>
      <w:t>33</w:t>
    </w:r>
    <w:r w:rsidR="00FA68D9">
      <w:rPr>
        <w:rFonts w:ascii="Arial" w:hAnsi="Arial" w:cs="Arial"/>
        <w:bCs/>
        <w:sz w:val="22"/>
        <w:szCs w:val="22"/>
        <w:lang w:val="fr-FR"/>
      </w:rPr>
      <w:t>/3</w:t>
    </w:r>
    <w:r w:rsidRPr="00352423">
      <w:rPr>
        <w:rFonts w:ascii="Arial" w:hAnsi="Arial" w:cs="Arial"/>
        <w:bCs/>
        <w:sz w:val="22"/>
        <w:szCs w:val="22"/>
        <w:lang w:val="fr-FR"/>
      </w:rPr>
      <w:t>.</w:t>
    </w:r>
    <w:proofErr w:type="gramStart"/>
    <w:r w:rsidR="005B06F3">
      <w:rPr>
        <w:rFonts w:ascii="Arial" w:hAnsi="Arial" w:cs="Arial"/>
        <w:bCs/>
        <w:sz w:val="22"/>
        <w:szCs w:val="22"/>
        <w:lang w:val="fr-FR"/>
      </w:rPr>
      <w:t>2</w:t>
    </w:r>
    <w:r w:rsidR="00DD3F5E">
      <w:rPr>
        <w:rFonts w:ascii="Arial" w:hAnsi="Arial" w:cs="Arial"/>
        <w:bCs/>
        <w:sz w:val="22"/>
        <w:szCs w:val="22"/>
        <w:lang w:val="fr-FR"/>
      </w:rPr>
      <w:t>.</w:t>
    </w:r>
    <w:r w:rsidRPr="00352423">
      <w:rPr>
        <w:rFonts w:ascii="Arial" w:hAnsi="Arial" w:cs="Arial"/>
        <w:bCs/>
        <w:sz w:val="22"/>
        <w:szCs w:val="22"/>
        <w:lang w:val="fr-FR"/>
      </w:rPr>
      <w:t>Doc</w:t>
    </w:r>
    <w:proofErr w:type="gramEnd"/>
    <w:sdt>
      <w:sdtPr>
        <w:rPr>
          <w:rFonts w:ascii="Arial" w:hAnsi="Arial" w:cs="Arial"/>
          <w:bCs/>
          <w:sz w:val="22"/>
          <w:szCs w:val="22"/>
        </w:rPr>
        <w:id w:val="554519101"/>
        <w:docPartObj>
          <w:docPartGallery w:val="Page Numbers (Top of Page)"/>
          <w:docPartUnique/>
        </w:docPartObj>
      </w:sdtPr>
      <w:sdtEndPr/>
      <w:sdtContent>
        <w:r w:rsidR="00FA68D9">
          <w:rPr>
            <w:rFonts w:ascii="Arial" w:hAnsi="Arial" w:cs="Arial"/>
            <w:bCs/>
            <w:sz w:val="22"/>
            <w:szCs w:val="22"/>
          </w:rPr>
          <w:t>(1)</w:t>
        </w:r>
        <w:r w:rsidR="00BC135C">
          <w:rPr>
            <w:rFonts w:ascii="Arial" w:hAnsi="Arial" w:cs="Arial"/>
            <w:bCs/>
            <w:sz w:val="22"/>
            <w:szCs w:val="22"/>
          </w:rPr>
          <w:t xml:space="preserve"> – page </w:t>
        </w:r>
        <w:r w:rsidR="00BC135C" w:rsidRPr="00BC135C">
          <w:rPr>
            <w:rFonts w:ascii="Arial" w:hAnsi="Arial" w:cs="Arial"/>
            <w:bCs/>
            <w:sz w:val="22"/>
            <w:szCs w:val="22"/>
          </w:rPr>
          <w:fldChar w:fldCharType="begin"/>
        </w:r>
        <w:r w:rsidR="00BC135C" w:rsidRPr="00BC135C">
          <w:rPr>
            <w:rFonts w:ascii="Arial" w:hAnsi="Arial" w:cs="Arial"/>
            <w:bCs/>
            <w:sz w:val="22"/>
            <w:szCs w:val="22"/>
          </w:rPr>
          <w:instrText xml:space="preserve"> PAGE   \* MERGEFORMAT </w:instrText>
        </w:r>
        <w:r w:rsidR="00BC135C" w:rsidRPr="00BC135C">
          <w:rPr>
            <w:rFonts w:ascii="Arial" w:hAnsi="Arial" w:cs="Arial"/>
            <w:bCs/>
            <w:sz w:val="22"/>
            <w:szCs w:val="22"/>
          </w:rPr>
          <w:fldChar w:fldCharType="separate"/>
        </w:r>
        <w:r w:rsidR="00D110FE">
          <w:rPr>
            <w:rFonts w:ascii="Arial" w:hAnsi="Arial" w:cs="Arial"/>
            <w:bCs/>
            <w:noProof/>
            <w:sz w:val="22"/>
            <w:szCs w:val="22"/>
          </w:rPr>
          <w:t>2</w:t>
        </w:r>
        <w:r w:rsidR="00BC135C" w:rsidRPr="00BC135C">
          <w:rPr>
            <w:rFonts w:ascii="Arial" w:hAnsi="Arial" w:cs="Arial"/>
            <w:bCs/>
            <w:noProof/>
            <w:sz w:val="22"/>
            <w:szCs w:val="22"/>
          </w:rPr>
          <w:fldChar w:fldCharType="end"/>
        </w:r>
      </w:sdtContent>
    </w:sdt>
  </w:p>
  <w:p w14:paraId="7669745D" w14:textId="77777777" w:rsidR="003B6FC5" w:rsidRPr="00D7566D" w:rsidRDefault="003B6FC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B357" w14:textId="3AC5F06F" w:rsidR="00FF54F5" w:rsidRPr="00DD55DA" w:rsidRDefault="005B06F3" w:rsidP="00FF54F5">
    <w:pPr>
      <w:pStyle w:val="Header"/>
      <w:jc w:val="right"/>
      <w:rPr>
        <w:rFonts w:ascii="Arial" w:hAnsi="Arial" w:cs="Arial"/>
        <w:bCs/>
        <w:sz w:val="22"/>
        <w:szCs w:val="22"/>
        <w:lang w:val="fr-FR"/>
      </w:rPr>
    </w:pPr>
    <w:r>
      <w:rPr>
        <w:rFonts w:ascii="Arial" w:hAnsi="Arial" w:cs="Arial"/>
        <w:bCs/>
        <w:sz w:val="22"/>
        <w:szCs w:val="22"/>
        <w:lang w:val="fr-FR"/>
      </w:rPr>
      <w:t>I</w:t>
    </w:r>
    <w:r w:rsidR="00E01FDA" w:rsidRPr="00352423">
      <w:rPr>
        <w:rFonts w:ascii="Arial" w:hAnsi="Arial" w:cs="Arial"/>
        <w:bCs/>
        <w:sz w:val="22"/>
        <w:szCs w:val="22"/>
        <w:lang w:val="fr-FR"/>
      </w:rPr>
      <w:t>OC</w:t>
    </w:r>
    <w:r w:rsidR="0040323D">
      <w:rPr>
        <w:rFonts w:ascii="Arial" w:hAnsi="Arial" w:cs="Arial"/>
        <w:bCs/>
        <w:sz w:val="22"/>
        <w:szCs w:val="22"/>
        <w:lang w:val="fr-FR"/>
      </w:rPr>
      <w:t>/A</w:t>
    </w:r>
    <w:r w:rsidR="00E01FDA" w:rsidRPr="00352423">
      <w:rPr>
        <w:rFonts w:ascii="Arial" w:hAnsi="Arial" w:cs="Arial"/>
        <w:bCs/>
        <w:sz w:val="22"/>
        <w:szCs w:val="22"/>
        <w:lang w:val="fr-FR"/>
      </w:rPr>
      <w:t>-</w:t>
    </w:r>
    <w:r>
      <w:rPr>
        <w:rFonts w:ascii="Arial" w:hAnsi="Arial" w:cs="Arial"/>
        <w:bCs/>
        <w:sz w:val="22"/>
        <w:szCs w:val="22"/>
        <w:lang w:val="fr-FR"/>
      </w:rPr>
      <w:t>33</w:t>
    </w:r>
    <w:r w:rsidR="00E01FDA" w:rsidRPr="00352423">
      <w:rPr>
        <w:rFonts w:ascii="Arial" w:hAnsi="Arial" w:cs="Arial"/>
        <w:bCs/>
        <w:sz w:val="22"/>
        <w:szCs w:val="22"/>
        <w:lang w:val="fr-FR"/>
      </w:rPr>
      <w:t>/</w:t>
    </w:r>
    <w:r w:rsidR="007C4C1D">
      <w:rPr>
        <w:rFonts w:ascii="Arial" w:hAnsi="Arial" w:cs="Arial"/>
        <w:bCs/>
        <w:sz w:val="22"/>
        <w:szCs w:val="22"/>
        <w:lang w:val="fr-FR"/>
      </w:rPr>
      <w:t>3</w:t>
    </w:r>
    <w:r w:rsidR="00E01FDA" w:rsidRPr="00352423">
      <w:rPr>
        <w:rFonts w:ascii="Arial" w:hAnsi="Arial" w:cs="Arial"/>
        <w:bCs/>
        <w:sz w:val="22"/>
        <w:szCs w:val="22"/>
        <w:lang w:val="fr-FR"/>
      </w:rPr>
      <w:t>.</w:t>
    </w:r>
    <w:proofErr w:type="gramStart"/>
    <w:r>
      <w:rPr>
        <w:rFonts w:ascii="Arial" w:hAnsi="Arial" w:cs="Arial"/>
        <w:bCs/>
        <w:sz w:val="22"/>
        <w:szCs w:val="22"/>
        <w:lang w:val="fr-FR"/>
      </w:rPr>
      <w:t>2</w:t>
    </w:r>
    <w:r w:rsidR="00E01FDA">
      <w:rPr>
        <w:rFonts w:ascii="Arial" w:hAnsi="Arial" w:cs="Arial"/>
        <w:bCs/>
        <w:sz w:val="22"/>
        <w:szCs w:val="22"/>
        <w:lang w:val="fr-FR"/>
      </w:rPr>
      <w:t>.</w:t>
    </w:r>
    <w:r w:rsidR="00E01FDA" w:rsidRPr="00352423">
      <w:rPr>
        <w:rFonts w:ascii="Arial" w:hAnsi="Arial" w:cs="Arial"/>
        <w:bCs/>
        <w:sz w:val="22"/>
        <w:szCs w:val="22"/>
        <w:lang w:val="fr-FR"/>
      </w:rPr>
      <w:t>Doc</w:t>
    </w:r>
    <w:proofErr w:type="gramEnd"/>
    <w:r w:rsidR="007C4C1D">
      <w:rPr>
        <w:rFonts w:ascii="Arial" w:hAnsi="Arial" w:cs="Arial"/>
        <w:bCs/>
        <w:sz w:val="22"/>
        <w:szCs w:val="22"/>
        <w:lang w:val="fr-FR"/>
      </w:rPr>
      <w:t>(1)</w:t>
    </w:r>
    <w:r w:rsidR="00A14C22">
      <w:rPr>
        <w:rFonts w:ascii="Arial" w:hAnsi="Arial" w:cs="Arial"/>
        <w:bCs/>
        <w:sz w:val="22"/>
        <w:szCs w:val="22"/>
        <w:lang w:val="fr-FR"/>
      </w:rPr>
      <w:t xml:space="preserve"> – page </w:t>
    </w:r>
    <w:r w:rsidR="00A14C22" w:rsidRPr="00A14C22">
      <w:rPr>
        <w:rFonts w:ascii="Arial" w:hAnsi="Arial" w:cs="Arial"/>
        <w:bCs/>
        <w:sz w:val="22"/>
        <w:szCs w:val="22"/>
        <w:lang w:val="fr-FR"/>
      </w:rPr>
      <w:fldChar w:fldCharType="begin"/>
    </w:r>
    <w:r w:rsidR="00A14C22" w:rsidRPr="00A14C22">
      <w:rPr>
        <w:rFonts w:ascii="Arial" w:hAnsi="Arial" w:cs="Arial"/>
        <w:bCs/>
        <w:sz w:val="22"/>
        <w:szCs w:val="22"/>
        <w:lang w:val="fr-FR"/>
      </w:rPr>
      <w:instrText xml:space="preserve"> PAGE   \* MERGEFORMAT </w:instrText>
    </w:r>
    <w:r w:rsidR="00A14C22" w:rsidRPr="00A14C22">
      <w:rPr>
        <w:rFonts w:ascii="Arial" w:hAnsi="Arial" w:cs="Arial"/>
        <w:bCs/>
        <w:sz w:val="22"/>
        <w:szCs w:val="22"/>
        <w:lang w:val="fr-FR"/>
      </w:rPr>
      <w:fldChar w:fldCharType="separate"/>
    </w:r>
    <w:r w:rsidR="00D110FE">
      <w:rPr>
        <w:rFonts w:ascii="Arial" w:hAnsi="Arial" w:cs="Arial"/>
        <w:bCs/>
        <w:noProof/>
        <w:sz w:val="22"/>
        <w:szCs w:val="22"/>
        <w:lang w:val="fr-FR"/>
      </w:rPr>
      <w:t>3</w:t>
    </w:r>
    <w:r w:rsidR="00A14C22" w:rsidRPr="00A14C22">
      <w:rPr>
        <w:rFonts w:ascii="Arial" w:hAnsi="Arial" w:cs="Arial"/>
        <w:bCs/>
        <w:noProof/>
        <w:sz w:val="22"/>
        <w:szCs w:val="22"/>
        <w:lang w:val="fr-FR"/>
      </w:rPr>
      <w:fldChar w:fldCharType="end"/>
    </w:r>
  </w:p>
  <w:p w14:paraId="115C0040" w14:textId="77777777" w:rsidR="00FF54F5" w:rsidRPr="00DD55DA" w:rsidRDefault="00FF54F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890" w14:textId="790F878F" w:rsidR="00F62C19" w:rsidRPr="0042612F" w:rsidRDefault="008B77EB" w:rsidP="008F2D3D">
    <w:pPr>
      <w:pStyle w:val="Marge"/>
      <w:tabs>
        <w:tab w:val="left" w:pos="6237"/>
        <w:tab w:val="left" w:pos="7088"/>
      </w:tabs>
      <w:spacing w:after="0"/>
      <w:rPr>
        <w:rFonts w:ascii="Arial" w:hAnsi="Arial" w:cs="Arial"/>
        <w:b/>
        <w:sz w:val="36"/>
        <w:szCs w:val="36"/>
      </w:rPr>
    </w:pPr>
    <w:r w:rsidRPr="0042612F">
      <w:rPr>
        <w:rFonts w:ascii="Arial" w:hAnsi="Arial" w:cs="Arial"/>
        <w:sz w:val="22"/>
        <w:szCs w:val="22"/>
      </w:rPr>
      <w:t>Restricted distribution</w:t>
    </w:r>
    <w:r w:rsidR="004B7754" w:rsidRPr="0042612F">
      <w:rPr>
        <w:rFonts w:cs="Arial"/>
        <w:szCs w:val="22"/>
      </w:rPr>
      <w:tab/>
    </w:r>
    <w:bookmarkStart w:id="5" w:name="_Hlk54263549"/>
    <w:r w:rsidR="004B7754" w:rsidRPr="0042612F">
      <w:rPr>
        <w:rFonts w:ascii="Arial" w:hAnsi="Arial" w:cs="Arial"/>
        <w:b/>
        <w:sz w:val="36"/>
        <w:szCs w:val="36"/>
      </w:rPr>
      <w:t>IOC</w:t>
    </w:r>
    <w:r w:rsidR="0040323D">
      <w:rPr>
        <w:rFonts w:ascii="Arial" w:hAnsi="Arial" w:cs="Arial"/>
        <w:b/>
        <w:sz w:val="36"/>
        <w:szCs w:val="36"/>
      </w:rPr>
      <w:t>/A</w:t>
    </w:r>
    <w:r w:rsidR="004B7754" w:rsidRPr="0042612F">
      <w:rPr>
        <w:rFonts w:ascii="Arial" w:hAnsi="Arial" w:cs="Arial"/>
        <w:b/>
        <w:sz w:val="36"/>
        <w:szCs w:val="36"/>
      </w:rPr>
      <w:t>-</w:t>
    </w:r>
    <w:r w:rsidR="005B06F3">
      <w:rPr>
        <w:rFonts w:ascii="Arial" w:hAnsi="Arial" w:cs="Arial"/>
        <w:b/>
        <w:sz w:val="36"/>
        <w:szCs w:val="36"/>
      </w:rPr>
      <w:t>33</w:t>
    </w:r>
    <w:r w:rsidR="004B7754" w:rsidRPr="0042612F">
      <w:rPr>
        <w:rFonts w:ascii="Arial" w:hAnsi="Arial" w:cs="Arial"/>
        <w:b/>
        <w:sz w:val="36"/>
        <w:szCs w:val="36"/>
      </w:rPr>
      <w:t>/</w:t>
    </w:r>
    <w:r w:rsidR="00FA68D9">
      <w:rPr>
        <w:rFonts w:ascii="Arial" w:hAnsi="Arial" w:cs="Arial"/>
        <w:b/>
        <w:sz w:val="36"/>
        <w:szCs w:val="36"/>
      </w:rPr>
      <w:t>3.</w:t>
    </w:r>
    <w:bookmarkEnd w:id="5"/>
    <w:r w:rsidR="005B06F3">
      <w:rPr>
        <w:rFonts w:ascii="Arial" w:hAnsi="Arial" w:cs="Arial"/>
        <w:b/>
        <w:sz w:val="36"/>
        <w:szCs w:val="36"/>
      </w:rPr>
      <w:t>2</w:t>
    </w:r>
    <w:r w:rsidR="00FA68D9">
      <w:rPr>
        <w:rFonts w:ascii="Arial" w:hAnsi="Arial" w:cs="Arial"/>
        <w:b/>
        <w:sz w:val="36"/>
        <w:szCs w:val="36"/>
      </w:rPr>
      <w:t>.Doc(1)</w:t>
    </w:r>
  </w:p>
  <w:p w14:paraId="4FD70AD5" w14:textId="35FA646E" w:rsidR="004B7754" w:rsidRDefault="008B77EB" w:rsidP="008F2D3D">
    <w:pPr>
      <w:pStyle w:val="Marge"/>
      <w:tabs>
        <w:tab w:val="left" w:pos="6237"/>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B7754" w:rsidRPr="0042612F">
      <w:rPr>
        <w:rFonts w:cs="Arial"/>
        <w:b/>
        <w:szCs w:val="22"/>
      </w:rPr>
      <w:tab/>
    </w:r>
    <w:r w:rsidR="004B7754" w:rsidRPr="00BF254D">
      <w:rPr>
        <w:rFonts w:ascii="Arial" w:hAnsi="Arial" w:cs="Arial"/>
        <w:sz w:val="22"/>
        <w:szCs w:val="22"/>
      </w:rPr>
      <w:t xml:space="preserve">Paris, </w:t>
    </w:r>
    <w:r w:rsidR="002C3482">
      <w:rPr>
        <w:rFonts w:ascii="Arial" w:hAnsi="Arial" w:cs="Arial"/>
        <w:sz w:val="22"/>
        <w:szCs w:val="22"/>
      </w:rPr>
      <w:t>3</w:t>
    </w:r>
    <w:r w:rsidR="007A264F">
      <w:rPr>
        <w:rFonts w:ascii="Arial" w:hAnsi="Arial" w:cs="Arial"/>
        <w:sz w:val="22"/>
        <w:szCs w:val="22"/>
      </w:rPr>
      <w:t xml:space="preserve"> </w:t>
    </w:r>
    <w:r w:rsidR="00FA68D9">
      <w:rPr>
        <w:rFonts w:ascii="Arial" w:hAnsi="Arial" w:cs="Arial"/>
        <w:sz w:val="22"/>
        <w:szCs w:val="22"/>
      </w:rPr>
      <w:t>April</w:t>
    </w:r>
    <w:r w:rsidR="007A264F">
      <w:rPr>
        <w:rFonts w:ascii="Arial" w:hAnsi="Arial" w:cs="Arial"/>
        <w:sz w:val="22"/>
        <w:szCs w:val="22"/>
      </w:rPr>
      <w:t xml:space="preserve"> 202</w:t>
    </w:r>
    <w:r w:rsidR="005B06F3">
      <w:rPr>
        <w:rFonts w:ascii="Arial" w:hAnsi="Arial" w:cs="Arial"/>
        <w:sz w:val="22"/>
        <w:szCs w:val="22"/>
      </w:rPr>
      <w:t>5</w:t>
    </w:r>
  </w:p>
  <w:p w14:paraId="07C76426" w14:textId="18A2F05C" w:rsidR="004B7754" w:rsidRPr="00BF254D" w:rsidRDefault="004B7754" w:rsidP="008F2D3D">
    <w:pPr>
      <w:pStyle w:val="Marge"/>
      <w:tabs>
        <w:tab w:val="left" w:pos="6237"/>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6ACD3015" w:rsidR="004B7754"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B17054"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B17054"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8B77EB"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B17054" w:rsidRPr="005E544C"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4B7754" w:rsidRPr="00BF254D"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872ECD5" w14:textId="77777777"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1CB20E39" w:rsidR="004B7754" w:rsidRPr="00BF254D" w:rsidRDefault="005B06F3"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Thirty-third</w:t>
    </w:r>
    <w:r w:rsidR="004B7754" w:rsidRPr="00BF254D">
      <w:rPr>
        <w:rFonts w:ascii="Arial" w:hAnsi="Arial" w:cs="Arial"/>
        <w:b/>
      </w:rPr>
      <w:t xml:space="preserve"> Session of the </w:t>
    </w:r>
    <w:r>
      <w:rPr>
        <w:rFonts w:ascii="Arial" w:hAnsi="Arial" w:cs="Arial"/>
        <w:b/>
      </w:rPr>
      <w:t>Assembly</w:t>
    </w:r>
  </w:p>
  <w:p w14:paraId="71300EEE" w14:textId="0F6F513F" w:rsidR="004B7754" w:rsidRPr="00843E81"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 xml:space="preserve">UNESCO, Paris, </w:t>
    </w:r>
    <w:r w:rsidR="0048289E">
      <w:rPr>
        <w:rFonts w:ascii="Arial" w:hAnsi="Arial" w:cs="Arial"/>
        <w:bCs/>
        <w:lang w:val="en-US"/>
      </w:rPr>
      <w:t>25</w:t>
    </w:r>
    <w:r w:rsidR="005B06F3">
      <w:rPr>
        <w:rFonts w:ascii="Arial" w:hAnsi="Arial" w:cs="Arial"/>
        <w:bCs/>
        <w:lang w:val="en-US"/>
      </w:rPr>
      <w:t xml:space="preserve"> June–3 July</w:t>
    </w:r>
    <w:r w:rsidRPr="00843E81">
      <w:rPr>
        <w:rFonts w:ascii="Arial" w:hAnsi="Arial" w:cs="Arial"/>
        <w:bCs/>
        <w:lang w:val="en-US"/>
      </w:rPr>
      <w:t xml:space="preserve"> 20</w:t>
    </w:r>
    <w:r w:rsidR="00EE2F00" w:rsidRPr="00843E81">
      <w:rPr>
        <w:rFonts w:ascii="Arial" w:hAnsi="Arial" w:cs="Arial"/>
        <w:bCs/>
        <w:lang w:val="en-US"/>
      </w:rPr>
      <w:t>2</w:t>
    </w:r>
    <w:r w:rsidR="005B06F3">
      <w:rPr>
        <w:rFonts w:ascii="Arial" w:hAnsi="Arial" w:cs="Arial"/>
        <w:bCs/>
        <w:lang w:val="en-US"/>
      </w:rPr>
      <w:t>5</w:t>
    </w:r>
  </w:p>
  <w:p w14:paraId="5BB9C169" w14:textId="77777777" w:rsidR="004B7754" w:rsidRPr="00843E81"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003DCA37" w14:textId="77777777" w:rsidR="004B7754" w:rsidRPr="00843E81" w:rsidRDefault="004B7754" w:rsidP="00B17054">
    <w:pPr>
      <w:jc w:val="center"/>
      <w:rPr>
        <w:rFonts w:cs="Arial"/>
        <w:szCs w:val="22"/>
        <w:lang w:val="en-US"/>
      </w:rPr>
    </w:pPr>
  </w:p>
  <w:p w14:paraId="4AE80372" w14:textId="158B6B36" w:rsidR="00FA68D9" w:rsidRPr="00FA68D9" w:rsidRDefault="00FA68D9"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sidRPr="00FA68D9">
      <w:rPr>
        <w:rFonts w:ascii="Arial" w:eastAsia="Times New Roman" w:hAnsi="Arial" w:cs="Arial"/>
        <w:b/>
        <w:u w:val="single"/>
        <w:lang w:eastAsia="en-US"/>
      </w:rPr>
      <w:t>3.</w:t>
    </w:r>
    <w:r w:rsidR="005B06F3">
      <w:rPr>
        <w:rFonts w:ascii="Arial" w:eastAsia="Times New Roman" w:hAnsi="Arial" w:cs="Arial"/>
        <w:b/>
        <w:u w:val="single"/>
        <w:lang w:eastAsia="en-US"/>
      </w:rPr>
      <w:t>2</w:t>
    </w:r>
    <w:r w:rsidRPr="00FA68D9">
      <w:rPr>
        <w:rFonts w:ascii="Arial" w:eastAsia="Times New Roman" w:hAnsi="Arial" w:cs="Arial"/>
        <w:u w:val="single"/>
        <w:lang w:eastAsia="en-US"/>
      </w:rPr>
      <w:t xml:space="preserve"> of the Provisional Agenda</w:t>
    </w:r>
  </w:p>
  <w:p w14:paraId="5283A965" w14:textId="77777777" w:rsidR="00FA68D9" w:rsidRPr="00FA68D9"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78CE1720" w14:textId="77777777" w:rsidR="00FA68D9" w:rsidRPr="00FA68D9"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12B25AD8" w14:textId="360DD9B2" w:rsidR="004B7754" w:rsidRPr="00FA68D9" w:rsidRDefault="00FA68D9" w:rsidP="00E67743">
    <w:pPr>
      <w:pStyle w:val="b"/>
      <w:ind w:left="567" w:firstLine="0"/>
      <w:jc w:val="center"/>
      <w:rPr>
        <w:rFonts w:cs="Arial"/>
        <w:bCs/>
        <w:szCs w:val="22"/>
        <w:lang w:val="en-US"/>
      </w:rPr>
    </w:pPr>
    <w:r w:rsidRPr="00FA68D9">
      <w:rPr>
        <w:rFonts w:ascii="Arial" w:hAnsi="Arial" w:cs="Arial"/>
        <w:b/>
        <w:sz w:val="22"/>
        <w:szCs w:val="22"/>
        <w:lang w:val="en-US"/>
      </w:rPr>
      <w:t xml:space="preserve">REPORT OF THE EXECUTIVE SECRETARY ON THE WORK ACCOMPLISHED </w:t>
    </w:r>
    <w:r w:rsidRPr="00FA68D9">
      <w:rPr>
        <w:rFonts w:ascii="Arial" w:hAnsi="Arial" w:cs="Arial"/>
        <w:b/>
        <w:sz w:val="22"/>
        <w:szCs w:val="22"/>
        <w:lang w:val="en-US"/>
      </w:rPr>
      <w:br/>
      <w:t>SINCE THE THIRTY-</w:t>
    </w:r>
    <w:r w:rsidR="004359DF">
      <w:rPr>
        <w:rFonts w:ascii="Arial" w:hAnsi="Arial" w:cs="Arial"/>
        <w:b/>
        <w:sz w:val="22"/>
        <w:szCs w:val="22"/>
        <w:lang w:val="en-US"/>
      </w:rPr>
      <w:t>SECOND</w:t>
    </w:r>
    <w:r w:rsidRPr="00FA68D9">
      <w:rPr>
        <w:rFonts w:ascii="Arial" w:hAnsi="Arial" w:cs="Arial"/>
        <w:b/>
        <w:sz w:val="22"/>
        <w:szCs w:val="22"/>
        <w:lang w:val="en-US"/>
      </w:rPr>
      <w:t xml:space="preserve"> SESSION OF THE ASSEMBLY (Ju</w:t>
    </w:r>
    <w:r w:rsidR="004359DF">
      <w:rPr>
        <w:rFonts w:ascii="Arial" w:hAnsi="Arial" w:cs="Arial"/>
        <w:b/>
        <w:sz w:val="22"/>
        <w:szCs w:val="22"/>
        <w:lang w:val="en-US"/>
      </w:rPr>
      <w:t>ne</w:t>
    </w:r>
    <w:r w:rsidRPr="00FA68D9">
      <w:rPr>
        <w:rFonts w:ascii="Arial" w:hAnsi="Arial" w:cs="Arial"/>
        <w:b/>
        <w:sz w:val="22"/>
        <w:szCs w:val="22"/>
        <w:lang w:val="en-US"/>
      </w:rPr>
      <w:t xml:space="preserve"> 202</w:t>
    </w:r>
    <w:r w:rsidR="0048289E">
      <w:rPr>
        <w:rFonts w:ascii="Arial" w:hAnsi="Arial" w:cs="Arial"/>
        <w:b/>
        <w:sz w:val="22"/>
        <w:szCs w:val="22"/>
        <w:lang w:val="en-US"/>
      </w:rPr>
      <w:t>3</w:t>
    </w:r>
    <w:r w:rsidRPr="00FA68D9">
      <w:rPr>
        <w:rFonts w:ascii="Arial" w:hAnsi="Arial" w:cs="Arial"/>
        <w:b/>
        <w:sz w:val="22"/>
        <w:szCs w:val="22"/>
        <w:lang w:val="en-US"/>
      </w:rPr>
      <w:t>–May 202</w:t>
    </w:r>
    <w:r w:rsidR="005B06F3">
      <w:rPr>
        <w:rFonts w:ascii="Arial" w:hAnsi="Arial" w:cs="Arial"/>
        <w:b/>
        <w:sz w:val="22"/>
        <w:szCs w:val="22"/>
        <w:lang w:val="en-US"/>
      </w:rPr>
      <w:t>5</w:t>
    </w:r>
    <w:r w:rsidRPr="00FA68D9">
      <w:rPr>
        <w:rFonts w:ascii="Arial" w:hAnsi="Arial" w:cs="Arial"/>
        <w:b/>
        <w:sz w:val="22"/>
        <w:szCs w:val="22"/>
        <w:lang w:val="en-US"/>
      </w:rPr>
      <w:t xml:space="preserve">) </w:t>
    </w:r>
    <w:r w:rsidRPr="00A05A4D">
      <w:rPr>
        <w:rFonts w:ascii="Arial" w:hAnsi="Arial" w:cs="Arial"/>
        <w:sz w:val="22"/>
        <w:szCs w:val="22"/>
        <w:lang w:val="en-US"/>
      </w:rPr>
      <w:br/>
    </w:r>
  </w:p>
  <w:p w14:paraId="5F53C7C4" w14:textId="77777777" w:rsidR="004B7754" w:rsidRPr="00FA68D9" w:rsidRDefault="004B7754"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1C9"/>
    <w:multiLevelType w:val="hybridMultilevel"/>
    <w:tmpl w:val="43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D2690"/>
    <w:multiLevelType w:val="hybridMultilevel"/>
    <w:tmpl w:val="547A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1802D2"/>
    <w:multiLevelType w:val="hybridMultilevel"/>
    <w:tmpl w:val="E392079E"/>
    <w:lvl w:ilvl="0" w:tplc="9CD2B4FE">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57DC"/>
    <w:multiLevelType w:val="hybridMultilevel"/>
    <w:tmpl w:val="92A4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A4CDB"/>
    <w:multiLevelType w:val="hybridMultilevel"/>
    <w:tmpl w:val="5A06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F92397"/>
    <w:multiLevelType w:val="multilevel"/>
    <w:tmpl w:val="11FC4440"/>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89B6A12"/>
    <w:multiLevelType w:val="multilevel"/>
    <w:tmpl w:val="E782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E652D"/>
    <w:multiLevelType w:val="hybridMultilevel"/>
    <w:tmpl w:val="DCE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4"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36CB5A35"/>
    <w:multiLevelType w:val="hybridMultilevel"/>
    <w:tmpl w:val="A912CC4A"/>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0430DC1"/>
    <w:multiLevelType w:val="hybridMultilevel"/>
    <w:tmpl w:val="F9B63CB0"/>
    <w:lvl w:ilvl="0" w:tplc="BB02EE46">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7A5739A3"/>
    <w:multiLevelType w:val="multilevel"/>
    <w:tmpl w:val="E242B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B83776"/>
    <w:multiLevelType w:val="hybridMultilevel"/>
    <w:tmpl w:val="8FFC3CD4"/>
    <w:lvl w:ilvl="0" w:tplc="EA06A68A">
      <w:start w:val="3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91A9C"/>
    <w:multiLevelType w:val="hybridMultilevel"/>
    <w:tmpl w:val="68D2A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600CAB"/>
    <w:multiLevelType w:val="hybridMultilevel"/>
    <w:tmpl w:val="2C60E9B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1733310506">
    <w:abstractNumId w:val="13"/>
  </w:num>
  <w:num w:numId="2" w16cid:durableId="1085108702">
    <w:abstractNumId w:val="13"/>
  </w:num>
  <w:num w:numId="3" w16cid:durableId="260375341">
    <w:abstractNumId w:val="13"/>
  </w:num>
  <w:num w:numId="4" w16cid:durableId="1106341988">
    <w:abstractNumId w:val="13"/>
  </w:num>
  <w:num w:numId="5" w16cid:durableId="495343918">
    <w:abstractNumId w:val="13"/>
  </w:num>
  <w:num w:numId="6" w16cid:durableId="1561017720">
    <w:abstractNumId w:val="13"/>
  </w:num>
  <w:num w:numId="7" w16cid:durableId="1124153467">
    <w:abstractNumId w:val="13"/>
  </w:num>
  <w:num w:numId="8" w16cid:durableId="465390090">
    <w:abstractNumId w:val="13"/>
  </w:num>
  <w:num w:numId="9" w16cid:durableId="1457599325">
    <w:abstractNumId w:val="13"/>
  </w:num>
  <w:num w:numId="10" w16cid:durableId="421488718">
    <w:abstractNumId w:val="13"/>
  </w:num>
  <w:num w:numId="11" w16cid:durableId="2143844777">
    <w:abstractNumId w:val="20"/>
  </w:num>
  <w:num w:numId="12" w16cid:durableId="17775434">
    <w:abstractNumId w:val="13"/>
  </w:num>
  <w:num w:numId="13" w16cid:durableId="1543207608">
    <w:abstractNumId w:val="8"/>
  </w:num>
  <w:num w:numId="14" w16cid:durableId="559633906">
    <w:abstractNumId w:val="14"/>
  </w:num>
  <w:num w:numId="15" w16cid:durableId="1323388065">
    <w:abstractNumId w:val="6"/>
  </w:num>
  <w:num w:numId="16" w16cid:durableId="1060589360">
    <w:abstractNumId w:val="17"/>
  </w:num>
  <w:num w:numId="17" w16cid:durableId="53816445">
    <w:abstractNumId w:val="12"/>
  </w:num>
  <w:num w:numId="18" w16cid:durableId="1580093580">
    <w:abstractNumId w:val="5"/>
  </w:num>
  <w:num w:numId="19" w16cid:durableId="1162701083">
    <w:abstractNumId w:val="18"/>
  </w:num>
  <w:num w:numId="20" w16cid:durableId="1661425026">
    <w:abstractNumId w:val="19"/>
  </w:num>
  <w:num w:numId="21" w16cid:durableId="1196651110">
    <w:abstractNumId w:val="2"/>
  </w:num>
  <w:num w:numId="22" w16cid:durableId="882133689">
    <w:abstractNumId w:val="3"/>
  </w:num>
  <w:num w:numId="23" w16cid:durableId="1951626247">
    <w:abstractNumId w:val="0"/>
  </w:num>
  <w:num w:numId="24" w16cid:durableId="86267078">
    <w:abstractNumId w:val="23"/>
  </w:num>
  <w:num w:numId="25" w16cid:durableId="1492328046">
    <w:abstractNumId w:val="11"/>
  </w:num>
  <w:num w:numId="26" w16cid:durableId="645748128">
    <w:abstractNumId w:val="9"/>
  </w:num>
  <w:num w:numId="27" w16cid:durableId="2017922584">
    <w:abstractNumId w:val="15"/>
  </w:num>
  <w:num w:numId="28" w16cid:durableId="533731615">
    <w:abstractNumId w:val="24"/>
  </w:num>
  <w:num w:numId="29" w16cid:durableId="1320841120">
    <w:abstractNumId w:val="4"/>
  </w:num>
  <w:num w:numId="30" w16cid:durableId="125707739">
    <w:abstractNumId w:val="1"/>
  </w:num>
  <w:num w:numId="31" w16cid:durableId="1308826352">
    <w:abstractNumId w:val="7"/>
  </w:num>
  <w:num w:numId="32" w16cid:durableId="332607897">
    <w:abstractNumId w:val="10"/>
  </w:num>
  <w:num w:numId="33" w16cid:durableId="1879512795">
    <w:abstractNumId w:val="22"/>
  </w:num>
  <w:num w:numId="34" w16cid:durableId="1683243621">
    <w:abstractNumId w:val="21"/>
  </w:num>
  <w:num w:numId="35" w16cid:durableId="55711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F05"/>
    <w:rsid w:val="000031EF"/>
    <w:rsid w:val="00004725"/>
    <w:rsid w:val="000055C3"/>
    <w:rsid w:val="00006C25"/>
    <w:rsid w:val="00010B89"/>
    <w:rsid w:val="000118CD"/>
    <w:rsid w:val="00013390"/>
    <w:rsid w:val="00017E4B"/>
    <w:rsid w:val="00025A88"/>
    <w:rsid w:val="00026782"/>
    <w:rsid w:val="00027122"/>
    <w:rsid w:val="000319A1"/>
    <w:rsid w:val="00032C8E"/>
    <w:rsid w:val="00033544"/>
    <w:rsid w:val="00034C53"/>
    <w:rsid w:val="00034C70"/>
    <w:rsid w:val="000370E1"/>
    <w:rsid w:val="000431C5"/>
    <w:rsid w:val="000445B8"/>
    <w:rsid w:val="0004582F"/>
    <w:rsid w:val="00060399"/>
    <w:rsid w:val="000606E3"/>
    <w:rsid w:val="00060718"/>
    <w:rsid w:val="000658F2"/>
    <w:rsid w:val="00065DEB"/>
    <w:rsid w:val="0006619A"/>
    <w:rsid w:val="0006675E"/>
    <w:rsid w:val="00067605"/>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2830"/>
    <w:rsid w:val="00097CDF"/>
    <w:rsid w:val="000A472D"/>
    <w:rsid w:val="000A6D08"/>
    <w:rsid w:val="000B1B44"/>
    <w:rsid w:val="000B40F3"/>
    <w:rsid w:val="000C1BCF"/>
    <w:rsid w:val="000C3BB5"/>
    <w:rsid w:val="000D387D"/>
    <w:rsid w:val="000D6EB3"/>
    <w:rsid w:val="000D719C"/>
    <w:rsid w:val="000E0533"/>
    <w:rsid w:val="000E05C8"/>
    <w:rsid w:val="000E188E"/>
    <w:rsid w:val="000E368B"/>
    <w:rsid w:val="000E55FB"/>
    <w:rsid w:val="000E7E22"/>
    <w:rsid w:val="000F4768"/>
    <w:rsid w:val="000F4909"/>
    <w:rsid w:val="000F4DDB"/>
    <w:rsid w:val="000F7203"/>
    <w:rsid w:val="000F78B3"/>
    <w:rsid w:val="001002FF"/>
    <w:rsid w:val="001026BE"/>
    <w:rsid w:val="00104894"/>
    <w:rsid w:val="00104EE2"/>
    <w:rsid w:val="001056F8"/>
    <w:rsid w:val="00105E15"/>
    <w:rsid w:val="00105EA4"/>
    <w:rsid w:val="00110568"/>
    <w:rsid w:val="00110D3A"/>
    <w:rsid w:val="001127D2"/>
    <w:rsid w:val="00113090"/>
    <w:rsid w:val="00113997"/>
    <w:rsid w:val="00113F97"/>
    <w:rsid w:val="001164EA"/>
    <w:rsid w:val="00122F8A"/>
    <w:rsid w:val="0012374E"/>
    <w:rsid w:val="00123F7E"/>
    <w:rsid w:val="00131529"/>
    <w:rsid w:val="0013238B"/>
    <w:rsid w:val="00134711"/>
    <w:rsid w:val="0013649D"/>
    <w:rsid w:val="00137882"/>
    <w:rsid w:val="00141A44"/>
    <w:rsid w:val="00143B1A"/>
    <w:rsid w:val="0014529C"/>
    <w:rsid w:val="0015046B"/>
    <w:rsid w:val="001506C7"/>
    <w:rsid w:val="001524A3"/>
    <w:rsid w:val="0015561D"/>
    <w:rsid w:val="001579AB"/>
    <w:rsid w:val="00157D42"/>
    <w:rsid w:val="00160284"/>
    <w:rsid w:val="00160C37"/>
    <w:rsid w:val="0016592F"/>
    <w:rsid w:val="001659AA"/>
    <w:rsid w:val="00165CBD"/>
    <w:rsid w:val="0017022A"/>
    <w:rsid w:val="001728F6"/>
    <w:rsid w:val="0017604F"/>
    <w:rsid w:val="001766F9"/>
    <w:rsid w:val="00180AA0"/>
    <w:rsid w:val="00182096"/>
    <w:rsid w:val="0018253D"/>
    <w:rsid w:val="00182632"/>
    <w:rsid w:val="00183FEA"/>
    <w:rsid w:val="00185B54"/>
    <w:rsid w:val="00185D28"/>
    <w:rsid w:val="001875EC"/>
    <w:rsid w:val="0019010A"/>
    <w:rsid w:val="001917AD"/>
    <w:rsid w:val="00192400"/>
    <w:rsid w:val="00192AAB"/>
    <w:rsid w:val="00196759"/>
    <w:rsid w:val="001A033E"/>
    <w:rsid w:val="001A071C"/>
    <w:rsid w:val="001A2943"/>
    <w:rsid w:val="001A6261"/>
    <w:rsid w:val="001A6DDA"/>
    <w:rsid w:val="001A7261"/>
    <w:rsid w:val="001A73F8"/>
    <w:rsid w:val="001B2228"/>
    <w:rsid w:val="001B2807"/>
    <w:rsid w:val="001B4D2C"/>
    <w:rsid w:val="001B5075"/>
    <w:rsid w:val="001B64AC"/>
    <w:rsid w:val="001C18CF"/>
    <w:rsid w:val="001C20FE"/>
    <w:rsid w:val="001C4F30"/>
    <w:rsid w:val="001C53DD"/>
    <w:rsid w:val="001C6221"/>
    <w:rsid w:val="001C6842"/>
    <w:rsid w:val="001C6D83"/>
    <w:rsid w:val="001D11E8"/>
    <w:rsid w:val="001D69B3"/>
    <w:rsid w:val="001E441E"/>
    <w:rsid w:val="001E5FF2"/>
    <w:rsid w:val="001F65B3"/>
    <w:rsid w:val="001F65D5"/>
    <w:rsid w:val="001F6CF5"/>
    <w:rsid w:val="001F7EF6"/>
    <w:rsid w:val="00200519"/>
    <w:rsid w:val="0020169B"/>
    <w:rsid w:val="00203E48"/>
    <w:rsid w:val="0020573A"/>
    <w:rsid w:val="00207581"/>
    <w:rsid w:val="00215B28"/>
    <w:rsid w:val="00216228"/>
    <w:rsid w:val="00216DA9"/>
    <w:rsid w:val="00225B52"/>
    <w:rsid w:val="00231994"/>
    <w:rsid w:val="00232596"/>
    <w:rsid w:val="00232FAE"/>
    <w:rsid w:val="0023308D"/>
    <w:rsid w:val="00237FCC"/>
    <w:rsid w:val="00240B92"/>
    <w:rsid w:val="00243536"/>
    <w:rsid w:val="00251980"/>
    <w:rsid w:val="00255764"/>
    <w:rsid w:val="00257045"/>
    <w:rsid w:val="002571D5"/>
    <w:rsid w:val="00257562"/>
    <w:rsid w:val="00257884"/>
    <w:rsid w:val="0026233A"/>
    <w:rsid w:val="002627C7"/>
    <w:rsid w:val="00262EC1"/>
    <w:rsid w:val="00265371"/>
    <w:rsid w:val="00265C91"/>
    <w:rsid w:val="00265E4E"/>
    <w:rsid w:val="002660A1"/>
    <w:rsid w:val="0027043E"/>
    <w:rsid w:val="00272866"/>
    <w:rsid w:val="00273C68"/>
    <w:rsid w:val="00274D0A"/>
    <w:rsid w:val="0028078A"/>
    <w:rsid w:val="00282456"/>
    <w:rsid w:val="00282FBC"/>
    <w:rsid w:val="00283515"/>
    <w:rsid w:val="00283B06"/>
    <w:rsid w:val="00284AF8"/>
    <w:rsid w:val="002854CA"/>
    <w:rsid w:val="00286B3B"/>
    <w:rsid w:val="00292113"/>
    <w:rsid w:val="00292B27"/>
    <w:rsid w:val="002A05D9"/>
    <w:rsid w:val="002A3623"/>
    <w:rsid w:val="002A364B"/>
    <w:rsid w:val="002A3D8C"/>
    <w:rsid w:val="002B0438"/>
    <w:rsid w:val="002B0B65"/>
    <w:rsid w:val="002B2870"/>
    <w:rsid w:val="002B2FB7"/>
    <w:rsid w:val="002B3CB5"/>
    <w:rsid w:val="002B58F5"/>
    <w:rsid w:val="002C3482"/>
    <w:rsid w:val="002C6A49"/>
    <w:rsid w:val="002D2062"/>
    <w:rsid w:val="002D41F6"/>
    <w:rsid w:val="002D4B35"/>
    <w:rsid w:val="002E0A07"/>
    <w:rsid w:val="002E3B10"/>
    <w:rsid w:val="002E524A"/>
    <w:rsid w:val="002E558B"/>
    <w:rsid w:val="002E5A7D"/>
    <w:rsid w:val="002E6FCC"/>
    <w:rsid w:val="002E7C4A"/>
    <w:rsid w:val="002F0BE9"/>
    <w:rsid w:val="002F0EB7"/>
    <w:rsid w:val="002F11B4"/>
    <w:rsid w:val="002F27AC"/>
    <w:rsid w:val="002F335A"/>
    <w:rsid w:val="002F37FA"/>
    <w:rsid w:val="002F53C8"/>
    <w:rsid w:val="002F577C"/>
    <w:rsid w:val="002F58A0"/>
    <w:rsid w:val="002F6710"/>
    <w:rsid w:val="00302D4A"/>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3BCB"/>
    <w:rsid w:val="0033582A"/>
    <w:rsid w:val="0033741E"/>
    <w:rsid w:val="00337F0B"/>
    <w:rsid w:val="00341FD0"/>
    <w:rsid w:val="0034392B"/>
    <w:rsid w:val="00344E00"/>
    <w:rsid w:val="00344F11"/>
    <w:rsid w:val="003456A3"/>
    <w:rsid w:val="003511A2"/>
    <w:rsid w:val="003515AD"/>
    <w:rsid w:val="00352423"/>
    <w:rsid w:val="00352574"/>
    <w:rsid w:val="00354A10"/>
    <w:rsid w:val="00355A56"/>
    <w:rsid w:val="003563D2"/>
    <w:rsid w:val="003570B3"/>
    <w:rsid w:val="00360F32"/>
    <w:rsid w:val="00361AD3"/>
    <w:rsid w:val="00362BBA"/>
    <w:rsid w:val="00365177"/>
    <w:rsid w:val="00365ED5"/>
    <w:rsid w:val="00366C04"/>
    <w:rsid w:val="003718F9"/>
    <w:rsid w:val="003774D6"/>
    <w:rsid w:val="00380185"/>
    <w:rsid w:val="00382463"/>
    <w:rsid w:val="00385003"/>
    <w:rsid w:val="003917C6"/>
    <w:rsid w:val="00393704"/>
    <w:rsid w:val="0039512E"/>
    <w:rsid w:val="00395A11"/>
    <w:rsid w:val="003B2CC9"/>
    <w:rsid w:val="003B3349"/>
    <w:rsid w:val="003B390E"/>
    <w:rsid w:val="003B4C5D"/>
    <w:rsid w:val="003B64CB"/>
    <w:rsid w:val="003B6DA1"/>
    <w:rsid w:val="003B6ECA"/>
    <w:rsid w:val="003B6FC5"/>
    <w:rsid w:val="003B70B4"/>
    <w:rsid w:val="003C15F6"/>
    <w:rsid w:val="003C240D"/>
    <w:rsid w:val="003C2BCD"/>
    <w:rsid w:val="003C309A"/>
    <w:rsid w:val="003C3CC6"/>
    <w:rsid w:val="003C4A99"/>
    <w:rsid w:val="003D27BD"/>
    <w:rsid w:val="003D31F1"/>
    <w:rsid w:val="003D4548"/>
    <w:rsid w:val="003D7CC3"/>
    <w:rsid w:val="003E08F0"/>
    <w:rsid w:val="003E26AB"/>
    <w:rsid w:val="003E331B"/>
    <w:rsid w:val="003E5A89"/>
    <w:rsid w:val="003E5DA0"/>
    <w:rsid w:val="003E7B79"/>
    <w:rsid w:val="003F5299"/>
    <w:rsid w:val="003F66AA"/>
    <w:rsid w:val="003F74E5"/>
    <w:rsid w:val="003F78BC"/>
    <w:rsid w:val="0040323D"/>
    <w:rsid w:val="004032DB"/>
    <w:rsid w:val="00403EB2"/>
    <w:rsid w:val="0040453C"/>
    <w:rsid w:val="004047AA"/>
    <w:rsid w:val="00404945"/>
    <w:rsid w:val="00405201"/>
    <w:rsid w:val="00407FC3"/>
    <w:rsid w:val="004119A8"/>
    <w:rsid w:val="00416FCE"/>
    <w:rsid w:val="00417106"/>
    <w:rsid w:val="00425E51"/>
    <w:rsid w:val="0042612F"/>
    <w:rsid w:val="00431123"/>
    <w:rsid w:val="004359DF"/>
    <w:rsid w:val="00437DB1"/>
    <w:rsid w:val="004414C3"/>
    <w:rsid w:val="00441F29"/>
    <w:rsid w:val="00441FE3"/>
    <w:rsid w:val="00447262"/>
    <w:rsid w:val="00450AA6"/>
    <w:rsid w:val="00452512"/>
    <w:rsid w:val="00452CFD"/>
    <w:rsid w:val="00453CE0"/>
    <w:rsid w:val="00454762"/>
    <w:rsid w:val="00455465"/>
    <w:rsid w:val="00463AB2"/>
    <w:rsid w:val="004750C1"/>
    <w:rsid w:val="004768E8"/>
    <w:rsid w:val="00476A0C"/>
    <w:rsid w:val="00477409"/>
    <w:rsid w:val="0048045D"/>
    <w:rsid w:val="0048119B"/>
    <w:rsid w:val="00481C77"/>
    <w:rsid w:val="0048289E"/>
    <w:rsid w:val="00485772"/>
    <w:rsid w:val="00485AA9"/>
    <w:rsid w:val="00486080"/>
    <w:rsid w:val="0049319A"/>
    <w:rsid w:val="00494DB3"/>
    <w:rsid w:val="004952D4"/>
    <w:rsid w:val="00495A2B"/>
    <w:rsid w:val="00495A69"/>
    <w:rsid w:val="004966AD"/>
    <w:rsid w:val="004A0A6B"/>
    <w:rsid w:val="004A0F6A"/>
    <w:rsid w:val="004A202F"/>
    <w:rsid w:val="004B3408"/>
    <w:rsid w:val="004B389C"/>
    <w:rsid w:val="004B3D01"/>
    <w:rsid w:val="004B5787"/>
    <w:rsid w:val="004B7754"/>
    <w:rsid w:val="004B7E8C"/>
    <w:rsid w:val="004C14DD"/>
    <w:rsid w:val="004C255E"/>
    <w:rsid w:val="004C4469"/>
    <w:rsid w:val="004C586B"/>
    <w:rsid w:val="004C6065"/>
    <w:rsid w:val="004C6FFD"/>
    <w:rsid w:val="004C74F4"/>
    <w:rsid w:val="004C78C5"/>
    <w:rsid w:val="004D3AC6"/>
    <w:rsid w:val="004D4484"/>
    <w:rsid w:val="004D5B62"/>
    <w:rsid w:val="004D5D5D"/>
    <w:rsid w:val="004D785E"/>
    <w:rsid w:val="004E084D"/>
    <w:rsid w:val="004E2D89"/>
    <w:rsid w:val="004E3446"/>
    <w:rsid w:val="004E4A23"/>
    <w:rsid w:val="004E5E1F"/>
    <w:rsid w:val="004E6B90"/>
    <w:rsid w:val="004F0BEC"/>
    <w:rsid w:val="004F2658"/>
    <w:rsid w:val="004F4AC5"/>
    <w:rsid w:val="004F5686"/>
    <w:rsid w:val="004F67A7"/>
    <w:rsid w:val="005066B5"/>
    <w:rsid w:val="005105CB"/>
    <w:rsid w:val="005117BF"/>
    <w:rsid w:val="00514AC0"/>
    <w:rsid w:val="00515020"/>
    <w:rsid w:val="00523B29"/>
    <w:rsid w:val="00523DF2"/>
    <w:rsid w:val="00524D94"/>
    <w:rsid w:val="00530113"/>
    <w:rsid w:val="00534733"/>
    <w:rsid w:val="00536075"/>
    <w:rsid w:val="0053720B"/>
    <w:rsid w:val="00537C43"/>
    <w:rsid w:val="005443C0"/>
    <w:rsid w:val="005462A1"/>
    <w:rsid w:val="00552D23"/>
    <w:rsid w:val="00554184"/>
    <w:rsid w:val="00554688"/>
    <w:rsid w:val="00554A87"/>
    <w:rsid w:val="00554DD5"/>
    <w:rsid w:val="00555D7F"/>
    <w:rsid w:val="00556410"/>
    <w:rsid w:val="005616DE"/>
    <w:rsid w:val="00561F97"/>
    <w:rsid w:val="00562F4C"/>
    <w:rsid w:val="0056655B"/>
    <w:rsid w:val="00570881"/>
    <w:rsid w:val="00572116"/>
    <w:rsid w:val="005745C6"/>
    <w:rsid w:val="00574F2F"/>
    <w:rsid w:val="00575B63"/>
    <w:rsid w:val="00576EF7"/>
    <w:rsid w:val="005829FE"/>
    <w:rsid w:val="00583320"/>
    <w:rsid w:val="0058628A"/>
    <w:rsid w:val="00587822"/>
    <w:rsid w:val="005878F6"/>
    <w:rsid w:val="00591549"/>
    <w:rsid w:val="00593EC9"/>
    <w:rsid w:val="00594902"/>
    <w:rsid w:val="00596959"/>
    <w:rsid w:val="005A1932"/>
    <w:rsid w:val="005A1B75"/>
    <w:rsid w:val="005A7E87"/>
    <w:rsid w:val="005B0510"/>
    <w:rsid w:val="005B06F3"/>
    <w:rsid w:val="005B09E3"/>
    <w:rsid w:val="005B0F21"/>
    <w:rsid w:val="005B2606"/>
    <w:rsid w:val="005B6674"/>
    <w:rsid w:val="005B670F"/>
    <w:rsid w:val="005C2768"/>
    <w:rsid w:val="005C565B"/>
    <w:rsid w:val="005C5B67"/>
    <w:rsid w:val="005C6245"/>
    <w:rsid w:val="005C76B4"/>
    <w:rsid w:val="005D0557"/>
    <w:rsid w:val="005D05AB"/>
    <w:rsid w:val="005D0CC4"/>
    <w:rsid w:val="005D36CA"/>
    <w:rsid w:val="005D51BA"/>
    <w:rsid w:val="005D5313"/>
    <w:rsid w:val="005D5B40"/>
    <w:rsid w:val="005E0A00"/>
    <w:rsid w:val="005E2BCD"/>
    <w:rsid w:val="005E325F"/>
    <w:rsid w:val="005E4C90"/>
    <w:rsid w:val="005E5050"/>
    <w:rsid w:val="005E661A"/>
    <w:rsid w:val="005F2B83"/>
    <w:rsid w:val="005F39DB"/>
    <w:rsid w:val="005F55BE"/>
    <w:rsid w:val="00600999"/>
    <w:rsid w:val="00602C02"/>
    <w:rsid w:val="0060360F"/>
    <w:rsid w:val="00606699"/>
    <w:rsid w:val="006122F2"/>
    <w:rsid w:val="00612A3E"/>
    <w:rsid w:val="00613F3F"/>
    <w:rsid w:val="006140DB"/>
    <w:rsid w:val="00615D71"/>
    <w:rsid w:val="00615F33"/>
    <w:rsid w:val="0062187D"/>
    <w:rsid w:val="00625EE0"/>
    <w:rsid w:val="00625FE6"/>
    <w:rsid w:val="00630580"/>
    <w:rsid w:val="00631C7D"/>
    <w:rsid w:val="006327B2"/>
    <w:rsid w:val="006331C8"/>
    <w:rsid w:val="00637621"/>
    <w:rsid w:val="006406D0"/>
    <w:rsid w:val="006408BF"/>
    <w:rsid w:val="00645699"/>
    <w:rsid w:val="00646F26"/>
    <w:rsid w:val="006502B2"/>
    <w:rsid w:val="00650A87"/>
    <w:rsid w:val="00654AA1"/>
    <w:rsid w:val="00657AC1"/>
    <w:rsid w:val="00657EB5"/>
    <w:rsid w:val="006644A7"/>
    <w:rsid w:val="00666085"/>
    <w:rsid w:val="0067098E"/>
    <w:rsid w:val="00671A70"/>
    <w:rsid w:val="00672A6F"/>
    <w:rsid w:val="00674E88"/>
    <w:rsid w:val="0067544A"/>
    <w:rsid w:val="00676F63"/>
    <w:rsid w:val="00681D60"/>
    <w:rsid w:val="00682998"/>
    <w:rsid w:val="00683AA3"/>
    <w:rsid w:val="0068477F"/>
    <w:rsid w:val="00694BEE"/>
    <w:rsid w:val="00697CE4"/>
    <w:rsid w:val="006A1ED7"/>
    <w:rsid w:val="006A2412"/>
    <w:rsid w:val="006A2C9D"/>
    <w:rsid w:val="006A3196"/>
    <w:rsid w:val="006B2C23"/>
    <w:rsid w:val="006B7AA9"/>
    <w:rsid w:val="006C2500"/>
    <w:rsid w:val="006C46A8"/>
    <w:rsid w:val="006C48C7"/>
    <w:rsid w:val="006C6875"/>
    <w:rsid w:val="006C6EB1"/>
    <w:rsid w:val="006C7AE8"/>
    <w:rsid w:val="006E0BCF"/>
    <w:rsid w:val="006E33FC"/>
    <w:rsid w:val="006E3403"/>
    <w:rsid w:val="006E3CA0"/>
    <w:rsid w:val="006E5A90"/>
    <w:rsid w:val="006F53F4"/>
    <w:rsid w:val="006F6B09"/>
    <w:rsid w:val="0070039C"/>
    <w:rsid w:val="00702D44"/>
    <w:rsid w:val="00702EB4"/>
    <w:rsid w:val="007033D9"/>
    <w:rsid w:val="00704AD8"/>
    <w:rsid w:val="00705DFD"/>
    <w:rsid w:val="00705F29"/>
    <w:rsid w:val="007069A8"/>
    <w:rsid w:val="00713AE4"/>
    <w:rsid w:val="007156EF"/>
    <w:rsid w:val="007169AF"/>
    <w:rsid w:val="007206CD"/>
    <w:rsid w:val="00723B40"/>
    <w:rsid w:val="00727C74"/>
    <w:rsid w:val="00727EEF"/>
    <w:rsid w:val="00730172"/>
    <w:rsid w:val="00731536"/>
    <w:rsid w:val="00732AF2"/>
    <w:rsid w:val="0073314B"/>
    <w:rsid w:val="007331F8"/>
    <w:rsid w:val="00733682"/>
    <w:rsid w:val="0073415E"/>
    <w:rsid w:val="00735534"/>
    <w:rsid w:val="00735E52"/>
    <w:rsid w:val="00740EFB"/>
    <w:rsid w:val="007443CA"/>
    <w:rsid w:val="00745B9E"/>
    <w:rsid w:val="007464AB"/>
    <w:rsid w:val="00747591"/>
    <w:rsid w:val="00750F05"/>
    <w:rsid w:val="00753BD3"/>
    <w:rsid w:val="00754815"/>
    <w:rsid w:val="00755DEA"/>
    <w:rsid w:val="00756E80"/>
    <w:rsid w:val="007577B2"/>
    <w:rsid w:val="007628BE"/>
    <w:rsid w:val="00762B2E"/>
    <w:rsid w:val="00766688"/>
    <w:rsid w:val="00770EC7"/>
    <w:rsid w:val="00771A2C"/>
    <w:rsid w:val="00774083"/>
    <w:rsid w:val="007746A7"/>
    <w:rsid w:val="00774FDF"/>
    <w:rsid w:val="007756DF"/>
    <w:rsid w:val="00782F36"/>
    <w:rsid w:val="007867DE"/>
    <w:rsid w:val="007869BC"/>
    <w:rsid w:val="00787155"/>
    <w:rsid w:val="00787C77"/>
    <w:rsid w:val="00787E05"/>
    <w:rsid w:val="00790644"/>
    <w:rsid w:val="0079161F"/>
    <w:rsid w:val="00794357"/>
    <w:rsid w:val="00795D13"/>
    <w:rsid w:val="007A264F"/>
    <w:rsid w:val="007A4866"/>
    <w:rsid w:val="007B032D"/>
    <w:rsid w:val="007B0677"/>
    <w:rsid w:val="007B267F"/>
    <w:rsid w:val="007B4E4D"/>
    <w:rsid w:val="007B5C46"/>
    <w:rsid w:val="007B70CA"/>
    <w:rsid w:val="007B79DB"/>
    <w:rsid w:val="007C23B2"/>
    <w:rsid w:val="007C2552"/>
    <w:rsid w:val="007C4C1D"/>
    <w:rsid w:val="007C5399"/>
    <w:rsid w:val="007C58F2"/>
    <w:rsid w:val="007C60C1"/>
    <w:rsid w:val="007C6427"/>
    <w:rsid w:val="007C6D7C"/>
    <w:rsid w:val="007D0222"/>
    <w:rsid w:val="007D02E1"/>
    <w:rsid w:val="007D14B6"/>
    <w:rsid w:val="007D3990"/>
    <w:rsid w:val="007D4781"/>
    <w:rsid w:val="007D5C6F"/>
    <w:rsid w:val="007D72B0"/>
    <w:rsid w:val="007E2E19"/>
    <w:rsid w:val="007E331D"/>
    <w:rsid w:val="007E3BE2"/>
    <w:rsid w:val="007E6267"/>
    <w:rsid w:val="007E6585"/>
    <w:rsid w:val="007E6930"/>
    <w:rsid w:val="007F0FB9"/>
    <w:rsid w:val="007F1A39"/>
    <w:rsid w:val="007F77F4"/>
    <w:rsid w:val="00800665"/>
    <w:rsid w:val="00801A83"/>
    <w:rsid w:val="00806CD3"/>
    <w:rsid w:val="008074BE"/>
    <w:rsid w:val="00811963"/>
    <w:rsid w:val="0081272A"/>
    <w:rsid w:val="00813DF5"/>
    <w:rsid w:val="008148FD"/>
    <w:rsid w:val="008203FC"/>
    <w:rsid w:val="00821ABA"/>
    <w:rsid w:val="0082240E"/>
    <w:rsid w:val="008234DD"/>
    <w:rsid w:val="00823535"/>
    <w:rsid w:val="00825797"/>
    <w:rsid w:val="0082581A"/>
    <w:rsid w:val="0083349A"/>
    <w:rsid w:val="008334C8"/>
    <w:rsid w:val="00835997"/>
    <w:rsid w:val="00835F4D"/>
    <w:rsid w:val="0084267A"/>
    <w:rsid w:val="008426CA"/>
    <w:rsid w:val="00843E81"/>
    <w:rsid w:val="00845462"/>
    <w:rsid w:val="0084556C"/>
    <w:rsid w:val="008457C1"/>
    <w:rsid w:val="00847517"/>
    <w:rsid w:val="00851937"/>
    <w:rsid w:val="008521AC"/>
    <w:rsid w:val="00855825"/>
    <w:rsid w:val="00855CEB"/>
    <w:rsid w:val="00856ABB"/>
    <w:rsid w:val="008602F3"/>
    <w:rsid w:val="008608E0"/>
    <w:rsid w:val="0086422A"/>
    <w:rsid w:val="00864ABF"/>
    <w:rsid w:val="00866274"/>
    <w:rsid w:val="00866366"/>
    <w:rsid w:val="00867B04"/>
    <w:rsid w:val="0087160D"/>
    <w:rsid w:val="00873AFD"/>
    <w:rsid w:val="00873C36"/>
    <w:rsid w:val="0087409D"/>
    <w:rsid w:val="00875F83"/>
    <w:rsid w:val="00876067"/>
    <w:rsid w:val="00883987"/>
    <w:rsid w:val="008840C0"/>
    <w:rsid w:val="008840E6"/>
    <w:rsid w:val="00884332"/>
    <w:rsid w:val="008901AA"/>
    <w:rsid w:val="00890255"/>
    <w:rsid w:val="0089179C"/>
    <w:rsid w:val="00895E0F"/>
    <w:rsid w:val="00896575"/>
    <w:rsid w:val="008967F5"/>
    <w:rsid w:val="008972D8"/>
    <w:rsid w:val="008A05D0"/>
    <w:rsid w:val="008A0C1C"/>
    <w:rsid w:val="008A23E5"/>
    <w:rsid w:val="008A6D88"/>
    <w:rsid w:val="008A7D5D"/>
    <w:rsid w:val="008B19BD"/>
    <w:rsid w:val="008B4407"/>
    <w:rsid w:val="008B544A"/>
    <w:rsid w:val="008B6773"/>
    <w:rsid w:val="008B77EB"/>
    <w:rsid w:val="008C15AF"/>
    <w:rsid w:val="008C49BE"/>
    <w:rsid w:val="008C74FA"/>
    <w:rsid w:val="008D11BE"/>
    <w:rsid w:val="008D49F0"/>
    <w:rsid w:val="008D5C30"/>
    <w:rsid w:val="008D7D82"/>
    <w:rsid w:val="008E02B7"/>
    <w:rsid w:val="008E0DC5"/>
    <w:rsid w:val="008E24F7"/>
    <w:rsid w:val="008E280C"/>
    <w:rsid w:val="008E4F1B"/>
    <w:rsid w:val="008E5F82"/>
    <w:rsid w:val="008F0135"/>
    <w:rsid w:val="008F2D3D"/>
    <w:rsid w:val="008F4611"/>
    <w:rsid w:val="008F67D5"/>
    <w:rsid w:val="00900C89"/>
    <w:rsid w:val="00900FD7"/>
    <w:rsid w:val="009028D9"/>
    <w:rsid w:val="00903B13"/>
    <w:rsid w:val="00904ACB"/>
    <w:rsid w:val="00906E3C"/>
    <w:rsid w:val="00910C59"/>
    <w:rsid w:val="00911834"/>
    <w:rsid w:val="00912C72"/>
    <w:rsid w:val="00914204"/>
    <w:rsid w:val="0091479B"/>
    <w:rsid w:val="009173E5"/>
    <w:rsid w:val="00920270"/>
    <w:rsid w:val="009205B6"/>
    <w:rsid w:val="009205FF"/>
    <w:rsid w:val="00922194"/>
    <w:rsid w:val="00923FC3"/>
    <w:rsid w:val="0092487E"/>
    <w:rsid w:val="009263CA"/>
    <w:rsid w:val="00926737"/>
    <w:rsid w:val="009278CB"/>
    <w:rsid w:val="00930078"/>
    <w:rsid w:val="0093392C"/>
    <w:rsid w:val="00935F8E"/>
    <w:rsid w:val="00937C26"/>
    <w:rsid w:val="00940BCB"/>
    <w:rsid w:val="00941FC7"/>
    <w:rsid w:val="00942E2B"/>
    <w:rsid w:val="0094308D"/>
    <w:rsid w:val="00943E62"/>
    <w:rsid w:val="00943FAE"/>
    <w:rsid w:val="00945D12"/>
    <w:rsid w:val="00952B4D"/>
    <w:rsid w:val="009531A0"/>
    <w:rsid w:val="009533B4"/>
    <w:rsid w:val="00953F37"/>
    <w:rsid w:val="009541DC"/>
    <w:rsid w:val="00955047"/>
    <w:rsid w:val="009551D2"/>
    <w:rsid w:val="00957CB2"/>
    <w:rsid w:val="0096155D"/>
    <w:rsid w:val="00963C14"/>
    <w:rsid w:val="0096678C"/>
    <w:rsid w:val="009675E0"/>
    <w:rsid w:val="00970D2E"/>
    <w:rsid w:val="0097327C"/>
    <w:rsid w:val="009736C0"/>
    <w:rsid w:val="0097668F"/>
    <w:rsid w:val="0098096C"/>
    <w:rsid w:val="00980AA0"/>
    <w:rsid w:val="00981A92"/>
    <w:rsid w:val="009827C6"/>
    <w:rsid w:val="009832EB"/>
    <w:rsid w:val="00985E78"/>
    <w:rsid w:val="0098794B"/>
    <w:rsid w:val="009905D6"/>
    <w:rsid w:val="009911AA"/>
    <w:rsid w:val="0099223E"/>
    <w:rsid w:val="0099468E"/>
    <w:rsid w:val="00995DD1"/>
    <w:rsid w:val="0099674A"/>
    <w:rsid w:val="00996EE4"/>
    <w:rsid w:val="00997EEE"/>
    <w:rsid w:val="009A03DB"/>
    <w:rsid w:val="009A1B60"/>
    <w:rsid w:val="009A1DDC"/>
    <w:rsid w:val="009A6570"/>
    <w:rsid w:val="009A6B84"/>
    <w:rsid w:val="009A7F76"/>
    <w:rsid w:val="009B2FB5"/>
    <w:rsid w:val="009B33B9"/>
    <w:rsid w:val="009B4B8B"/>
    <w:rsid w:val="009B7ED9"/>
    <w:rsid w:val="009C32D0"/>
    <w:rsid w:val="009C5BA0"/>
    <w:rsid w:val="009D460D"/>
    <w:rsid w:val="009E05CD"/>
    <w:rsid w:val="009E135D"/>
    <w:rsid w:val="009E4F85"/>
    <w:rsid w:val="009E511B"/>
    <w:rsid w:val="009E51C9"/>
    <w:rsid w:val="009F1EFE"/>
    <w:rsid w:val="009F2C37"/>
    <w:rsid w:val="009F2CE4"/>
    <w:rsid w:val="009F42E1"/>
    <w:rsid w:val="009F49EA"/>
    <w:rsid w:val="009F5659"/>
    <w:rsid w:val="009F673B"/>
    <w:rsid w:val="00A01A8F"/>
    <w:rsid w:val="00A02887"/>
    <w:rsid w:val="00A02E57"/>
    <w:rsid w:val="00A03BA7"/>
    <w:rsid w:val="00A057C4"/>
    <w:rsid w:val="00A05A4D"/>
    <w:rsid w:val="00A05AB4"/>
    <w:rsid w:val="00A070D7"/>
    <w:rsid w:val="00A07AF6"/>
    <w:rsid w:val="00A126FC"/>
    <w:rsid w:val="00A12E09"/>
    <w:rsid w:val="00A14C22"/>
    <w:rsid w:val="00A25EB2"/>
    <w:rsid w:val="00A265E3"/>
    <w:rsid w:val="00A26DA5"/>
    <w:rsid w:val="00A27FB7"/>
    <w:rsid w:val="00A30AC2"/>
    <w:rsid w:val="00A33828"/>
    <w:rsid w:val="00A403AD"/>
    <w:rsid w:val="00A40E60"/>
    <w:rsid w:val="00A41B9A"/>
    <w:rsid w:val="00A421A7"/>
    <w:rsid w:val="00A45588"/>
    <w:rsid w:val="00A4607A"/>
    <w:rsid w:val="00A529FA"/>
    <w:rsid w:val="00A52B09"/>
    <w:rsid w:val="00A52E04"/>
    <w:rsid w:val="00A54730"/>
    <w:rsid w:val="00A54BD1"/>
    <w:rsid w:val="00A55994"/>
    <w:rsid w:val="00A56096"/>
    <w:rsid w:val="00A56440"/>
    <w:rsid w:val="00A572A8"/>
    <w:rsid w:val="00A62E0B"/>
    <w:rsid w:val="00A63491"/>
    <w:rsid w:val="00A652CF"/>
    <w:rsid w:val="00A6553E"/>
    <w:rsid w:val="00A7029E"/>
    <w:rsid w:val="00A7062A"/>
    <w:rsid w:val="00A7097D"/>
    <w:rsid w:val="00A72488"/>
    <w:rsid w:val="00A7294C"/>
    <w:rsid w:val="00A74B98"/>
    <w:rsid w:val="00A75239"/>
    <w:rsid w:val="00A7623D"/>
    <w:rsid w:val="00A820F1"/>
    <w:rsid w:val="00A90788"/>
    <w:rsid w:val="00A9632B"/>
    <w:rsid w:val="00AA2D84"/>
    <w:rsid w:val="00AA3077"/>
    <w:rsid w:val="00AA36BB"/>
    <w:rsid w:val="00AA6564"/>
    <w:rsid w:val="00AA6FCA"/>
    <w:rsid w:val="00AB2387"/>
    <w:rsid w:val="00AB346C"/>
    <w:rsid w:val="00AB37B5"/>
    <w:rsid w:val="00AB5A78"/>
    <w:rsid w:val="00AC333C"/>
    <w:rsid w:val="00AC65C5"/>
    <w:rsid w:val="00AC7D27"/>
    <w:rsid w:val="00AD035C"/>
    <w:rsid w:val="00AD1EB6"/>
    <w:rsid w:val="00AD2EC9"/>
    <w:rsid w:val="00AD3E6C"/>
    <w:rsid w:val="00AD64A4"/>
    <w:rsid w:val="00AD6B3B"/>
    <w:rsid w:val="00AD78A2"/>
    <w:rsid w:val="00AE018F"/>
    <w:rsid w:val="00AE0B67"/>
    <w:rsid w:val="00AE187B"/>
    <w:rsid w:val="00AE26F5"/>
    <w:rsid w:val="00AE3537"/>
    <w:rsid w:val="00AE3F49"/>
    <w:rsid w:val="00B00B27"/>
    <w:rsid w:val="00B012D9"/>
    <w:rsid w:val="00B0184D"/>
    <w:rsid w:val="00B02B0A"/>
    <w:rsid w:val="00B046E5"/>
    <w:rsid w:val="00B046EA"/>
    <w:rsid w:val="00B04D6D"/>
    <w:rsid w:val="00B14DDB"/>
    <w:rsid w:val="00B14E7A"/>
    <w:rsid w:val="00B154B8"/>
    <w:rsid w:val="00B1623C"/>
    <w:rsid w:val="00B17054"/>
    <w:rsid w:val="00B201CC"/>
    <w:rsid w:val="00B228B0"/>
    <w:rsid w:val="00B2296C"/>
    <w:rsid w:val="00B24A6D"/>
    <w:rsid w:val="00B26B8D"/>
    <w:rsid w:val="00B302AD"/>
    <w:rsid w:val="00B308C0"/>
    <w:rsid w:val="00B344A6"/>
    <w:rsid w:val="00B35143"/>
    <w:rsid w:val="00B35F7A"/>
    <w:rsid w:val="00B36DD4"/>
    <w:rsid w:val="00B40033"/>
    <w:rsid w:val="00B42578"/>
    <w:rsid w:val="00B44A64"/>
    <w:rsid w:val="00B45538"/>
    <w:rsid w:val="00B4577E"/>
    <w:rsid w:val="00B45A77"/>
    <w:rsid w:val="00B461D5"/>
    <w:rsid w:val="00B47ADF"/>
    <w:rsid w:val="00B502FA"/>
    <w:rsid w:val="00B53C2C"/>
    <w:rsid w:val="00B5440A"/>
    <w:rsid w:val="00B6146B"/>
    <w:rsid w:val="00B639E3"/>
    <w:rsid w:val="00B64733"/>
    <w:rsid w:val="00B64CA2"/>
    <w:rsid w:val="00B64DE3"/>
    <w:rsid w:val="00B6717D"/>
    <w:rsid w:val="00B72CB5"/>
    <w:rsid w:val="00B75F3E"/>
    <w:rsid w:val="00B777B1"/>
    <w:rsid w:val="00B820A7"/>
    <w:rsid w:val="00B84521"/>
    <w:rsid w:val="00B848E4"/>
    <w:rsid w:val="00B87A2E"/>
    <w:rsid w:val="00B905CA"/>
    <w:rsid w:val="00B91A3E"/>
    <w:rsid w:val="00B91BFA"/>
    <w:rsid w:val="00B91EC7"/>
    <w:rsid w:val="00B961F7"/>
    <w:rsid w:val="00BA0180"/>
    <w:rsid w:val="00BA1457"/>
    <w:rsid w:val="00BA29B9"/>
    <w:rsid w:val="00BA3009"/>
    <w:rsid w:val="00BA3846"/>
    <w:rsid w:val="00BA5602"/>
    <w:rsid w:val="00BA6559"/>
    <w:rsid w:val="00BA7AF7"/>
    <w:rsid w:val="00BA7B80"/>
    <w:rsid w:val="00BB080A"/>
    <w:rsid w:val="00BB37B9"/>
    <w:rsid w:val="00BB3C67"/>
    <w:rsid w:val="00BB3D08"/>
    <w:rsid w:val="00BB66E8"/>
    <w:rsid w:val="00BB7EC3"/>
    <w:rsid w:val="00BC05DD"/>
    <w:rsid w:val="00BC07E0"/>
    <w:rsid w:val="00BC135C"/>
    <w:rsid w:val="00BC1D30"/>
    <w:rsid w:val="00BC3737"/>
    <w:rsid w:val="00BC4EF8"/>
    <w:rsid w:val="00BC5A68"/>
    <w:rsid w:val="00BC7AE6"/>
    <w:rsid w:val="00BD1F89"/>
    <w:rsid w:val="00BE1951"/>
    <w:rsid w:val="00BE2960"/>
    <w:rsid w:val="00BE2EC4"/>
    <w:rsid w:val="00BE4A26"/>
    <w:rsid w:val="00BE4F56"/>
    <w:rsid w:val="00BE5450"/>
    <w:rsid w:val="00BE76AB"/>
    <w:rsid w:val="00BF1A5F"/>
    <w:rsid w:val="00BF4C6D"/>
    <w:rsid w:val="00C00AC4"/>
    <w:rsid w:val="00C00FF3"/>
    <w:rsid w:val="00C01CF5"/>
    <w:rsid w:val="00C021AC"/>
    <w:rsid w:val="00C0443B"/>
    <w:rsid w:val="00C0560F"/>
    <w:rsid w:val="00C073F3"/>
    <w:rsid w:val="00C102F3"/>
    <w:rsid w:val="00C11112"/>
    <w:rsid w:val="00C161F8"/>
    <w:rsid w:val="00C16A4A"/>
    <w:rsid w:val="00C200DD"/>
    <w:rsid w:val="00C23624"/>
    <w:rsid w:val="00C26F58"/>
    <w:rsid w:val="00C34EE6"/>
    <w:rsid w:val="00C373AB"/>
    <w:rsid w:val="00C37980"/>
    <w:rsid w:val="00C40B1F"/>
    <w:rsid w:val="00C4149E"/>
    <w:rsid w:val="00C45D23"/>
    <w:rsid w:val="00C46D98"/>
    <w:rsid w:val="00C47727"/>
    <w:rsid w:val="00C47D39"/>
    <w:rsid w:val="00C50747"/>
    <w:rsid w:val="00C50AE6"/>
    <w:rsid w:val="00C51DE8"/>
    <w:rsid w:val="00C55047"/>
    <w:rsid w:val="00C552B8"/>
    <w:rsid w:val="00C571DF"/>
    <w:rsid w:val="00C57455"/>
    <w:rsid w:val="00C57ED9"/>
    <w:rsid w:val="00C6051B"/>
    <w:rsid w:val="00C61B6B"/>
    <w:rsid w:val="00C62EFC"/>
    <w:rsid w:val="00C6503F"/>
    <w:rsid w:val="00C65B88"/>
    <w:rsid w:val="00C662E9"/>
    <w:rsid w:val="00C67243"/>
    <w:rsid w:val="00C67E4A"/>
    <w:rsid w:val="00C7087B"/>
    <w:rsid w:val="00C71CFC"/>
    <w:rsid w:val="00C72A49"/>
    <w:rsid w:val="00C74028"/>
    <w:rsid w:val="00C742E6"/>
    <w:rsid w:val="00C75E37"/>
    <w:rsid w:val="00C818D1"/>
    <w:rsid w:val="00C81A70"/>
    <w:rsid w:val="00C849C1"/>
    <w:rsid w:val="00C90C4E"/>
    <w:rsid w:val="00C9174B"/>
    <w:rsid w:val="00C96485"/>
    <w:rsid w:val="00C96BBC"/>
    <w:rsid w:val="00CA03C6"/>
    <w:rsid w:val="00CA2306"/>
    <w:rsid w:val="00CA2BE4"/>
    <w:rsid w:val="00CA3640"/>
    <w:rsid w:val="00CA5270"/>
    <w:rsid w:val="00CA5EBC"/>
    <w:rsid w:val="00CA6856"/>
    <w:rsid w:val="00CA69F1"/>
    <w:rsid w:val="00CA7799"/>
    <w:rsid w:val="00CB0125"/>
    <w:rsid w:val="00CB0FC2"/>
    <w:rsid w:val="00CB1845"/>
    <w:rsid w:val="00CB2350"/>
    <w:rsid w:val="00CB30FB"/>
    <w:rsid w:val="00CB5F9B"/>
    <w:rsid w:val="00CB6E5F"/>
    <w:rsid w:val="00CB74DA"/>
    <w:rsid w:val="00CC7C0D"/>
    <w:rsid w:val="00CD31B6"/>
    <w:rsid w:val="00CD41C5"/>
    <w:rsid w:val="00CD50AB"/>
    <w:rsid w:val="00CD7729"/>
    <w:rsid w:val="00CE11E4"/>
    <w:rsid w:val="00CE43C1"/>
    <w:rsid w:val="00CE4E66"/>
    <w:rsid w:val="00CF2D0C"/>
    <w:rsid w:val="00D00C86"/>
    <w:rsid w:val="00D02605"/>
    <w:rsid w:val="00D039D9"/>
    <w:rsid w:val="00D078CC"/>
    <w:rsid w:val="00D110FE"/>
    <w:rsid w:val="00D1130C"/>
    <w:rsid w:val="00D12711"/>
    <w:rsid w:val="00D1662F"/>
    <w:rsid w:val="00D171E1"/>
    <w:rsid w:val="00D204B7"/>
    <w:rsid w:val="00D2050E"/>
    <w:rsid w:val="00D21EBF"/>
    <w:rsid w:val="00D32A15"/>
    <w:rsid w:val="00D352B6"/>
    <w:rsid w:val="00D36C3E"/>
    <w:rsid w:val="00D42366"/>
    <w:rsid w:val="00D43FD3"/>
    <w:rsid w:val="00D45B02"/>
    <w:rsid w:val="00D473EA"/>
    <w:rsid w:val="00D50B1A"/>
    <w:rsid w:val="00D512DE"/>
    <w:rsid w:val="00D56566"/>
    <w:rsid w:val="00D57367"/>
    <w:rsid w:val="00D61A37"/>
    <w:rsid w:val="00D62E6D"/>
    <w:rsid w:val="00D64782"/>
    <w:rsid w:val="00D647F8"/>
    <w:rsid w:val="00D67278"/>
    <w:rsid w:val="00D67B8D"/>
    <w:rsid w:val="00D74196"/>
    <w:rsid w:val="00D74D8F"/>
    <w:rsid w:val="00D7566D"/>
    <w:rsid w:val="00D76B00"/>
    <w:rsid w:val="00D76E20"/>
    <w:rsid w:val="00D8125F"/>
    <w:rsid w:val="00D81B40"/>
    <w:rsid w:val="00D83AA4"/>
    <w:rsid w:val="00D86D5E"/>
    <w:rsid w:val="00D90453"/>
    <w:rsid w:val="00D91F62"/>
    <w:rsid w:val="00D922B1"/>
    <w:rsid w:val="00D923CC"/>
    <w:rsid w:val="00D96547"/>
    <w:rsid w:val="00DA1523"/>
    <w:rsid w:val="00DA5F08"/>
    <w:rsid w:val="00DB22A5"/>
    <w:rsid w:val="00DB5D91"/>
    <w:rsid w:val="00DB7370"/>
    <w:rsid w:val="00DC139D"/>
    <w:rsid w:val="00DC2C8A"/>
    <w:rsid w:val="00DC2FF8"/>
    <w:rsid w:val="00DC4666"/>
    <w:rsid w:val="00DC4D2A"/>
    <w:rsid w:val="00DC571F"/>
    <w:rsid w:val="00DC71F3"/>
    <w:rsid w:val="00DD3EE9"/>
    <w:rsid w:val="00DD3F5E"/>
    <w:rsid w:val="00DD55DA"/>
    <w:rsid w:val="00DD5ADB"/>
    <w:rsid w:val="00DE0399"/>
    <w:rsid w:val="00DE271E"/>
    <w:rsid w:val="00DE35A0"/>
    <w:rsid w:val="00DE569D"/>
    <w:rsid w:val="00DE6571"/>
    <w:rsid w:val="00DE7784"/>
    <w:rsid w:val="00DE7992"/>
    <w:rsid w:val="00DF0410"/>
    <w:rsid w:val="00DF2A2A"/>
    <w:rsid w:val="00DF39D8"/>
    <w:rsid w:val="00DF419A"/>
    <w:rsid w:val="00DF70D6"/>
    <w:rsid w:val="00DF7F7A"/>
    <w:rsid w:val="00E00185"/>
    <w:rsid w:val="00E01FDA"/>
    <w:rsid w:val="00E03C5A"/>
    <w:rsid w:val="00E04B7F"/>
    <w:rsid w:val="00E0531A"/>
    <w:rsid w:val="00E066FE"/>
    <w:rsid w:val="00E102E2"/>
    <w:rsid w:val="00E10342"/>
    <w:rsid w:val="00E117F3"/>
    <w:rsid w:val="00E13E5B"/>
    <w:rsid w:val="00E154A0"/>
    <w:rsid w:val="00E15729"/>
    <w:rsid w:val="00E179CF"/>
    <w:rsid w:val="00E202A8"/>
    <w:rsid w:val="00E229C2"/>
    <w:rsid w:val="00E232D1"/>
    <w:rsid w:val="00E2459C"/>
    <w:rsid w:val="00E24C1A"/>
    <w:rsid w:val="00E2523D"/>
    <w:rsid w:val="00E255B3"/>
    <w:rsid w:val="00E26643"/>
    <w:rsid w:val="00E267E0"/>
    <w:rsid w:val="00E32C35"/>
    <w:rsid w:val="00E369CE"/>
    <w:rsid w:val="00E417D3"/>
    <w:rsid w:val="00E41948"/>
    <w:rsid w:val="00E45331"/>
    <w:rsid w:val="00E45A2F"/>
    <w:rsid w:val="00E46978"/>
    <w:rsid w:val="00E46DA5"/>
    <w:rsid w:val="00E50A52"/>
    <w:rsid w:val="00E50CAC"/>
    <w:rsid w:val="00E53A10"/>
    <w:rsid w:val="00E564DA"/>
    <w:rsid w:val="00E574F6"/>
    <w:rsid w:val="00E608F3"/>
    <w:rsid w:val="00E60D6A"/>
    <w:rsid w:val="00E60FEA"/>
    <w:rsid w:val="00E63E82"/>
    <w:rsid w:val="00E65FAA"/>
    <w:rsid w:val="00E665DE"/>
    <w:rsid w:val="00E673A2"/>
    <w:rsid w:val="00E67743"/>
    <w:rsid w:val="00E71709"/>
    <w:rsid w:val="00E75460"/>
    <w:rsid w:val="00E7594A"/>
    <w:rsid w:val="00E777DA"/>
    <w:rsid w:val="00E7794D"/>
    <w:rsid w:val="00E77BC6"/>
    <w:rsid w:val="00E77DE7"/>
    <w:rsid w:val="00E81929"/>
    <w:rsid w:val="00E83E68"/>
    <w:rsid w:val="00E84A3B"/>
    <w:rsid w:val="00E903F8"/>
    <w:rsid w:val="00E913BA"/>
    <w:rsid w:val="00E93CAB"/>
    <w:rsid w:val="00E94F30"/>
    <w:rsid w:val="00E95B86"/>
    <w:rsid w:val="00E95F76"/>
    <w:rsid w:val="00EA4749"/>
    <w:rsid w:val="00EA56D7"/>
    <w:rsid w:val="00EA7FE0"/>
    <w:rsid w:val="00EB362B"/>
    <w:rsid w:val="00EB56CD"/>
    <w:rsid w:val="00EC22AC"/>
    <w:rsid w:val="00EC2B26"/>
    <w:rsid w:val="00EC5BB8"/>
    <w:rsid w:val="00EC5F29"/>
    <w:rsid w:val="00EC68AC"/>
    <w:rsid w:val="00ED1508"/>
    <w:rsid w:val="00ED324B"/>
    <w:rsid w:val="00EE171A"/>
    <w:rsid w:val="00EE2F00"/>
    <w:rsid w:val="00EE7052"/>
    <w:rsid w:val="00EF0BFF"/>
    <w:rsid w:val="00EF225C"/>
    <w:rsid w:val="00EF2790"/>
    <w:rsid w:val="00EF5E12"/>
    <w:rsid w:val="00EF6431"/>
    <w:rsid w:val="00EF661D"/>
    <w:rsid w:val="00EF748B"/>
    <w:rsid w:val="00F01066"/>
    <w:rsid w:val="00F051B9"/>
    <w:rsid w:val="00F13454"/>
    <w:rsid w:val="00F15E89"/>
    <w:rsid w:val="00F17FBE"/>
    <w:rsid w:val="00F2236C"/>
    <w:rsid w:val="00F23E09"/>
    <w:rsid w:val="00F2704F"/>
    <w:rsid w:val="00F2742F"/>
    <w:rsid w:val="00F32E45"/>
    <w:rsid w:val="00F34A3F"/>
    <w:rsid w:val="00F3686B"/>
    <w:rsid w:val="00F36D40"/>
    <w:rsid w:val="00F37DA1"/>
    <w:rsid w:val="00F37E9A"/>
    <w:rsid w:val="00F40E3D"/>
    <w:rsid w:val="00F4275D"/>
    <w:rsid w:val="00F450E2"/>
    <w:rsid w:val="00F459B3"/>
    <w:rsid w:val="00F469C0"/>
    <w:rsid w:val="00F47515"/>
    <w:rsid w:val="00F51365"/>
    <w:rsid w:val="00F54707"/>
    <w:rsid w:val="00F54E57"/>
    <w:rsid w:val="00F57317"/>
    <w:rsid w:val="00F615EE"/>
    <w:rsid w:val="00F625D4"/>
    <w:rsid w:val="00F62B21"/>
    <w:rsid w:val="00F62C19"/>
    <w:rsid w:val="00F6596B"/>
    <w:rsid w:val="00F65E15"/>
    <w:rsid w:val="00F70B94"/>
    <w:rsid w:val="00F7261E"/>
    <w:rsid w:val="00F74E91"/>
    <w:rsid w:val="00F76CC9"/>
    <w:rsid w:val="00F77F91"/>
    <w:rsid w:val="00F80390"/>
    <w:rsid w:val="00F82600"/>
    <w:rsid w:val="00F8262B"/>
    <w:rsid w:val="00F83DB4"/>
    <w:rsid w:val="00F850EB"/>
    <w:rsid w:val="00F90174"/>
    <w:rsid w:val="00F9085A"/>
    <w:rsid w:val="00F91FD6"/>
    <w:rsid w:val="00F92D39"/>
    <w:rsid w:val="00F92EBD"/>
    <w:rsid w:val="00F94A51"/>
    <w:rsid w:val="00F95414"/>
    <w:rsid w:val="00F96614"/>
    <w:rsid w:val="00F97256"/>
    <w:rsid w:val="00FA1BE4"/>
    <w:rsid w:val="00FA5456"/>
    <w:rsid w:val="00FA5B2A"/>
    <w:rsid w:val="00FA68D9"/>
    <w:rsid w:val="00FA6FB3"/>
    <w:rsid w:val="00FB10B3"/>
    <w:rsid w:val="00FB3FD8"/>
    <w:rsid w:val="00FB44DD"/>
    <w:rsid w:val="00FB4EDC"/>
    <w:rsid w:val="00FC2702"/>
    <w:rsid w:val="00FC2A2B"/>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rsid w:val="008F4611"/>
    <w:rPr>
      <w:sz w:val="20"/>
      <w:szCs w:val="20"/>
    </w:rPr>
  </w:style>
  <w:style w:type="character" w:customStyle="1" w:styleId="CommentTextChar">
    <w:name w:val="Comment Text Char"/>
    <w:basedOn w:val="DefaultParagraphFont"/>
    <w:link w:val="CommentText"/>
    <w:uiPriority w:val="99"/>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
    <w:basedOn w:val="Normal"/>
    <w:link w:val="ListParagraphChar"/>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paragraph" w:styleId="Revision">
    <w:name w:val="Revision"/>
    <w:hidden/>
    <w:uiPriority w:val="99"/>
    <w:semiHidden/>
    <w:rsid w:val="00141A44"/>
    <w:rPr>
      <w:snapToGrid w:val="0"/>
      <w:sz w:val="24"/>
      <w:szCs w:val="24"/>
      <w:lang w:val="en-GB"/>
    </w:rPr>
  </w:style>
  <w:style w:type="character" w:styleId="UnresolvedMention">
    <w:name w:val="Unresolved Mention"/>
    <w:basedOn w:val="DefaultParagraphFont"/>
    <w:uiPriority w:val="99"/>
    <w:semiHidden/>
    <w:unhideWhenUsed/>
    <w:rsid w:val="00730172"/>
    <w:rPr>
      <w:color w:val="605E5C"/>
      <w:shd w:val="clear" w:color="auto" w:fill="E1DFDD"/>
    </w:rPr>
  </w:style>
  <w:style w:type="character" w:customStyle="1" w:styleId="apple-converted-space">
    <w:name w:val="apple-converted-space"/>
    <w:basedOn w:val="DefaultParagraphFont"/>
    <w:rsid w:val="00C9174B"/>
  </w:style>
  <w:style w:type="paragraph" w:customStyle="1" w:styleId="xmsonormal">
    <w:name w:val="x_msonormal"/>
    <w:basedOn w:val="Normal"/>
    <w:rsid w:val="002660A1"/>
    <w:pPr>
      <w:tabs>
        <w:tab w:val="clear" w:pos="567"/>
      </w:tabs>
      <w:snapToGrid/>
    </w:pPr>
    <w:rPr>
      <w:rFonts w:ascii="Calibri" w:eastAsiaTheme="minorEastAsia" w:hAnsi="Calibri" w:cs="Calibri"/>
      <w:snapToGrid/>
      <w:sz w:val="20"/>
      <w:szCs w:val="20"/>
      <w:lang w:val="en-US"/>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link w:val="ListParagraph"/>
    <w:uiPriority w:val="34"/>
    <w:locked/>
    <w:rsid w:val="005D5B40"/>
    <w:rPr>
      <w:snapToGrid w:val="0"/>
      <w:sz w:val="24"/>
      <w:szCs w:val="24"/>
      <w:lang w:val="en-GB"/>
    </w:rPr>
  </w:style>
  <w:style w:type="paragraph" w:styleId="NormalWeb">
    <w:name w:val="Normal (Web)"/>
    <w:basedOn w:val="Normal"/>
    <w:semiHidden/>
    <w:unhideWhenUsed/>
    <w:rsid w:val="0078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335690884">
      <w:bodyDiv w:val="1"/>
      <w:marLeft w:val="0"/>
      <w:marRight w:val="0"/>
      <w:marTop w:val="0"/>
      <w:marBottom w:val="0"/>
      <w:divBdr>
        <w:top w:val="none" w:sz="0" w:space="0" w:color="auto"/>
        <w:left w:val="none" w:sz="0" w:space="0" w:color="auto"/>
        <w:bottom w:val="none" w:sz="0" w:space="0" w:color="auto"/>
        <w:right w:val="none" w:sz="0" w:space="0" w:color="auto"/>
      </w:divBdr>
    </w:div>
    <w:div w:id="438456386">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540628511">
      <w:bodyDiv w:val="1"/>
      <w:marLeft w:val="0"/>
      <w:marRight w:val="0"/>
      <w:marTop w:val="0"/>
      <w:marBottom w:val="0"/>
      <w:divBdr>
        <w:top w:val="none" w:sz="0" w:space="0" w:color="auto"/>
        <w:left w:val="none" w:sz="0" w:space="0" w:color="auto"/>
        <w:bottom w:val="none" w:sz="0" w:space="0" w:color="auto"/>
        <w:right w:val="none" w:sz="0" w:space="0" w:color="auto"/>
      </w:divBdr>
    </w:div>
    <w:div w:id="541555638">
      <w:bodyDiv w:val="1"/>
      <w:marLeft w:val="0"/>
      <w:marRight w:val="0"/>
      <w:marTop w:val="0"/>
      <w:marBottom w:val="0"/>
      <w:divBdr>
        <w:top w:val="none" w:sz="0" w:space="0" w:color="auto"/>
        <w:left w:val="none" w:sz="0" w:space="0" w:color="auto"/>
        <w:bottom w:val="none" w:sz="0" w:space="0" w:color="auto"/>
        <w:right w:val="none" w:sz="0" w:space="0" w:color="auto"/>
      </w:divBdr>
    </w:div>
    <w:div w:id="61082208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1987735218">
      <w:bodyDiv w:val="1"/>
      <w:marLeft w:val="0"/>
      <w:marRight w:val="0"/>
      <w:marTop w:val="0"/>
      <w:marBottom w:val="0"/>
      <w:divBdr>
        <w:top w:val="none" w:sz="0" w:space="0" w:color="auto"/>
        <w:left w:val="none" w:sz="0" w:space="0" w:color="auto"/>
        <w:bottom w:val="none" w:sz="0" w:space="0" w:color="auto"/>
        <w:right w:val="none" w:sz="0" w:space="0" w:color="auto"/>
      </w:divBdr>
    </w:div>
    <w:div w:id="2041928298">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fccc.int/topics/global-stocktake/about-the-global-stocktake/frequently-asked-questions-about-the-global-stocktake" TargetMode="External"/><Relationship Id="rId18" Type="http://schemas.openxmlformats.org/officeDocument/2006/relationships/hyperlink" Target="https://unesdoc.unesco.org/ark:/48223/pf0000388765.locale=en" TargetMode="External"/><Relationship Id="rId26" Type="http://schemas.openxmlformats.org/officeDocument/2006/relationships/hyperlink" Target="https://unesdoc.unesco.org/ark:/48223/pf0000260721.locale=en" TargetMode="External"/><Relationship Id="rId39" Type="http://schemas.openxmlformats.org/officeDocument/2006/relationships/footer" Target="footer3.xml"/><Relationship Id="rId21" Type="http://schemas.openxmlformats.org/officeDocument/2006/relationships/hyperlink" Target="https://unesdoc.unesco.org/ark:/48223/pf0000390082.locale=en"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shboard.ednaexpeditions.org/" TargetMode="External"/><Relationship Id="rId20" Type="http://schemas.openxmlformats.org/officeDocument/2006/relationships/hyperlink" Target="https://unesdoc.unesco.org/ark:/48223/pf0000387393" TargetMode="Externa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13388" TargetMode="External"/><Relationship Id="rId24" Type="http://schemas.openxmlformats.org/officeDocument/2006/relationships/hyperlink" Target="https://www.mspglobal2030.org/fr/" TargetMode="External"/><Relationship Id="rId32" Type="http://schemas.openxmlformats.org/officeDocument/2006/relationships/image" Target="media/image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cument/32845" TargetMode="External"/><Relationship Id="rId23" Type="http://schemas.openxmlformats.org/officeDocument/2006/relationships/hyperlink" Target="https://oceandecade.org/vision-2030/" TargetMode="External"/><Relationship Id="rId28" Type="http://schemas.openxmlformats.org/officeDocument/2006/relationships/image" Target="media/image1.png"/><Relationship Id="rId36"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unesdoc.unesco.org/ark:/48223/pf0000387393"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oceanexpert.org/document/1730" TargetMode="External"/><Relationship Id="rId14" Type="http://schemas.openxmlformats.org/officeDocument/2006/relationships/hyperlink" Target="https://oceanexpert.org/document/34454" TargetMode="External"/><Relationship Id="rId22" Type="http://schemas.openxmlformats.org/officeDocument/2006/relationships/hyperlink" Target="https://unesdoc.unesco.org/ark:/48223/pf0000381488.locale=en" TargetMode="External"/><Relationship Id="rId27" Type="http://schemas.openxmlformats.org/officeDocument/2006/relationships/hyperlink" Target="https://unesdoc.unesco.org/ark:/48223/pf0000388790_eng.locale=fr" TargetMode="External"/><Relationship Id="rId30" Type="http://schemas.openxmlformats.org/officeDocument/2006/relationships/image" Target="media/image3.png"/><Relationship Id="rId35" Type="http://schemas.openxmlformats.org/officeDocument/2006/relationships/header" Target="header2.xml"/><Relationship Id="rId8" Type="http://schemas.openxmlformats.org/officeDocument/2006/relationships/hyperlink" Target="https://oceanexpert.org/document/34200" TargetMode="External"/><Relationship Id="rId3" Type="http://schemas.openxmlformats.org/officeDocument/2006/relationships/styles" Target="styles.xml"/><Relationship Id="rId12" Type="http://schemas.openxmlformats.org/officeDocument/2006/relationships/hyperlink" Target="https://unesdoc.unesco.org/ark:/48223/pf0000390054.locale=en" TargetMode="External"/><Relationship Id="rId17" Type="http://schemas.openxmlformats.org/officeDocument/2006/relationships/hyperlink" Target="https://doi.org/10.58337/CBXU3518" TargetMode="External"/><Relationship Id="rId25" Type="http://schemas.openxmlformats.org/officeDocument/2006/relationships/hyperlink" Target="https://unesdoc.unesco.org/ark:/48223/pf0000390297.locale=en" TargetMode="External"/><Relationship Id="rId33" Type="http://schemas.openxmlformats.org/officeDocument/2006/relationships/image" Target="media/image6.png"/><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Regular</a:t>
            </a:r>
            <a:r>
              <a:rPr lang="en-US" baseline="0"/>
              <a:t> Budget (non-staff) - targeted investment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charts!$P$5</c:f>
              <c:strCache>
                <c:ptCount val="1"/>
                <c:pt idx="0">
                  <c:v>41 C/5</c:v>
                </c:pt>
              </c:strCache>
            </c:strRef>
          </c:tx>
          <c:spPr>
            <a:solidFill>
              <a:schemeClr val="tx2">
                <a:lumMod val="20000"/>
                <a:lumOff val="80000"/>
              </a:schemeClr>
            </a:solidFill>
            <a:ln>
              <a:noFill/>
            </a:ln>
            <a:effectLst/>
          </c:spPr>
          <c:invertIfNegative val="0"/>
          <c:cat>
            <c:strRef>
              <c:f>charts!$O$6:$O$12</c:f>
              <c:strCache>
                <c:ptCount val="7"/>
                <c:pt idx="0">
                  <c:v>IODE</c:v>
                </c:pt>
                <c:pt idx="1">
                  <c:v>GOOS</c:v>
                </c:pt>
                <c:pt idx="2">
                  <c:v>CD coordination</c:v>
                </c:pt>
                <c:pt idx="3">
                  <c:v>IOCAFRICA</c:v>
                </c:pt>
                <c:pt idx="4">
                  <c:v>IOCARIBE</c:v>
                </c:pt>
                <c:pt idx="5">
                  <c:v>IOC WESTPAC</c:v>
                </c:pt>
                <c:pt idx="6">
                  <c:v>IOCINDIO</c:v>
                </c:pt>
              </c:strCache>
            </c:strRef>
          </c:cat>
          <c:val>
            <c:numRef>
              <c:f>charts!$P$6:$P$12</c:f>
              <c:numCache>
                <c:formatCode>#,##0</c:formatCode>
                <c:ptCount val="7"/>
                <c:pt idx="0">
                  <c:v>154950</c:v>
                </c:pt>
                <c:pt idx="1">
                  <c:v>348255</c:v>
                </c:pt>
                <c:pt idx="2">
                  <c:v>49963</c:v>
                </c:pt>
                <c:pt idx="3">
                  <c:v>138000</c:v>
                </c:pt>
                <c:pt idx="4">
                  <c:v>77540</c:v>
                </c:pt>
                <c:pt idx="5">
                  <c:v>77540</c:v>
                </c:pt>
                <c:pt idx="6">
                  <c:v>40000</c:v>
                </c:pt>
              </c:numCache>
            </c:numRef>
          </c:val>
          <c:extLst>
            <c:ext xmlns:c16="http://schemas.microsoft.com/office/drawing/2014/chart" uri="{C3380CC4-5D6E-409C-BE32-E72D297353CC}">
              <c16:uniqueId val="{00000000-906A-420F-9FF4-D21C239F922D}"/>
            </c:ext>
          </c:extLst>
        </c:ser>
        <c:ser>
          <c:idx val="1"/>
          <c:order val="1"/>
          <c:tx>
            <c:strRef>
              <c:f>charts!$Q$5</c:f>
              <c:strCache>
                <c:ptCount val="1"/>
                <c:pt idx="0">
                  <c:v>42 C/5 Approved</c:v>
                </c:pt>
              </c:strCache>
            </c:strRef>
          </c:tx>
          <c:spPr>
            <a:solidFill>
              <a:schemeClr val="tx2">
                <a:lumMod val="60000"/>
                <a:lumOff val="40000"/>
              </a:schemeClr>
            </a:solidFill>
            <a:ln>
              <a:noFill/>
            </a:ln>
            <a:effectLst/>
          </c:spPr>
          <c:invertIfNegative val="0"/>
          <c:cat>
            <c:strRef>
              <c:f>charts!$O$6:$O$12</c:f>
              <c:strCache>
                <c:ptCount val="7"/>
                <c:pt idx="0">
                  <c:v>IODE</c:v>
                </c:pt>
                <c:pt idx="1">
                  <c:v>GOOS</c:v>
                </c:pt>
                <c:pt idx="2">
                  <c:v>CD coordination</c:v>
                </c:pt>
                <c:pt idx="3">
                  <c:v>IOCAFRICA</c:v>
                </c:pt>
                <c:pt idx="4">
                  <c:v>IOCARIBE</c:v>
                </c:pt>
                <c:pt idx="5">
                  <c:v>IOC WESTPAC</c:v>
                </c:pt>
                <c:pt idx="6">
                  <c:v>IOCINDIO</c:v>
                </c:pt>
              </c:strCache>
            </c:strRef>
          </c:cat>
          <c:val>
            <c:numRef>
              <c:f>charts!$Q$6:$Q$12</c:f>
              <c:numCache>
                <c:formatCode>#,##0</c:formatCode>
                <c:ptCount val="7"/>
                <c:pt idx="0">
                  <c:v>1297081</c:v>
                </c:pt>
                <c:pt idx="1">
                  <c:v>1660392</c:v>
                </c:pt>
                <c:pt idx="2">
                  <c:v>410553</c:v>
                </c:pt>
                <c:pt idx="3">
                  <c:v>937309</c:v>
                </c:pt>
                <c:pt idx="4">
                  <c:v>450930</c:v>
                </c:pt>
                <c:pt idx="5">
                  <c:v>450933</c:v>
                </c:pt>
                <c:pt idx="6">
                  <c:v>347904</c:v>
                </c:pt>
              </c:numCache>
            </c:numRef>
          </c:val>
          <c:extLst>
            <c:ext xmlns:c16="http://schemas.microsoft.com/office/drawing/2014/chart" uri="{C3380CC4-5D6E-409C-BE32-E72D297353CC}">
              <c16:uniqueId val="{00000001-906A-420F-9FF4-D21C239F922D}"/>
            </c:ext>
          </c:extLst>
        </c:ser>
        <c:dLbls>
          <c:showLegendKey val="0"/>
          <c:showVal val="0"/>
          <c:showCatName val="0"/>
          <c:showSerName val="0"/>
          <c:showPercent val="0"/>
          <c:showBubbleSize val="0"/>
        </c:dLbls>
        <c:gapWidth val="219"/>
        <c:overlap val="-27"/>
        <c:axId val="2132753280"/>
        <c:axId val="2132759400"/>
      </c:barChart>
      <c:catAx>
        <c:axId val="213275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759400"/>
        <c:crosses val="autoZero"/>
        <c:auto val="1"/>
        <c:lblAlgn val="ctr"/>
        <c:lblOffset val="100"/>
        <c:noMultiLvlLbl val="0"/>
      </c:catAx>
      <c:valAx>
        <c:axId val="2132759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75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09C5-C779-4A3F-8C2B-695DABF13F8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14</Pages>
  <Words>4473</Words>
  <Characters>26402</Characters>
  <Application>Microsoft Office Word</Application>
  <DocSecurity>0</DocSecurity>
  <Lines>220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2025-03-27T11:35:00Z</cp:lastPrinted>
  <dcterms:created xsi:type="dcterms:W3CDTF">2025-04-03T18:32:00Z</dcterms:created>
  <dcterms:modified xsi:type="dcterms:W3CDTF">2025-04-03T19:03:00Z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