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455B" w14:textId="2D057DFD" w:rsidR="003D2BD5" w:rsidRPr="009A546F" w:rsidRDefault="00202F34" w:rsidP="003D2BD5">
      <w:pPr>
        <w:pStyle w:val="Marge"/>
        <w:pBdr>
          <w:bottom w:val="single" w:sz="4" w:space="1" w:color="auto"/>
        </w:pBdr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lang w:val="fr"/>
        </w:rPr>
        <w:t>1/ Formulaire de candidature au Comité consultatif sur le Rapport sur l'état de l'océan (StOR)</w:t>
      </w:r>
    </w:p>
    <w:p w14:paraId="0A8D970B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</w:p>
    <w:p w14:paraId="74E83285" w14:textId="77777777" w:rsidR="003D2BD5" w:rsidRPr="009A546F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</w:p>
    <w:p w14:paraId="0AE71AFF" w14:textId="77777777" w:rsidR="003D2BD5" w:rsidRPr="009A546F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u w:val="single"/>
        </w:rPr>
      </w:pPr>
      <w:r>
        <w:rPr>
          <w:rFonts w:cs="Arial"/>
          <w:szCs w:val="22"/>
          <w:lang w:val="fr"/>
        </w:rPr>
        <w:t xml:space="preserve">Nom : </w:t>
      </w:r>
    </w:p>
    <w:p w14:paraId="5F0353B8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1DAFA4B2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>Poste :</w:t>
      </w:r>
    </w:p>
    <w:p w14:paraId="764DF4E3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27B89975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>Institution :</w:t>
      </w:r>
    </w:p>
    <w:p w14:paraId="6FE3F40B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17164255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>Tél. :</w:t>
      </w:r>
    </w:p>
    <w:p w14:paraId="4BFB85EE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0B4DC724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>E-mail :</w:t>
      </w:r>
    </w:p>
    <w:p w14:paraId="41DD7516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67E1B1FE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>Adresse postale :</w:t>
      </w:r>
    </w:p>
    <w:p w14:paraId="587657C8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4F126CD2" w14:textId="77777777" w:rsidR="003D2BD5" w:rsidRPr="009A546F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lang w:val="fr"/>
        </w:rPr>
        <w:t>Commentaires supplémentaires :</w:t>
      </w:r>
    </w:p>
    <w:p w14:paraId="10E593FA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526A8F92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5D12C541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34263A10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>Candidature présentée par :</w:t>
      </w:r>
    </w:p>
    <w:p w14:paraId="398E3D6C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20D72843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>Signature :</w:t>
      </w:r>
    </w:p>
    <w:p w14:paraId="79304583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4BE7B51D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131C0390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>Poste :</w:t>
      </w:r>
    </w:p>
    <w:p w14:paraId="34C15F9D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797DDBA1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>Ministère/agence gouvernementale :</w:t>
      </w:r>
    </w:p>
    <w:p w14:paraId="6C5FA845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2CC757C7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 xml:space="preserve">Date : </w:t>
      </w:r>
    </w:p>
    <w:p w14:paraId="767F38BE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09B0CDDC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5ED615B6" w14:textId="0F6F6CB5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 xml:space="preserve">Les formulaires de candidature dûment remplis et signés doivent être envoyés avant le </w:t>
      </w:r>
      <w:r>
        <w:rPr>
          <w:rFonts w:cs="Arial"/>
          <w:b/>
          <w:bCs/>
          <w:szCs w:val="22"/>
          <w:lang w:val="fr"/>
        </w:rPr>
        <w:t>3</w:t>
      </w:r>
      <w:r w:rsidR="00EF6467">
        <w:rPr>
          <w:rFonts w:cs="Arial"/>
          <w:b/>
          <w:bCs/>
          <w:szCs w:val="22"/>
          <w:lang w:val="fr"/>
        </w:rPr>
        <w:t>1</w:t>
      </w:r>
      <w:r>
        <w:rPr>
          <w:rFonts w:cs="Arial"/>
          <w:b/>
          <w:bCs/>
          <w:szCs w:val="22"/>
          <w:lang w:val="fr"/>
        </w:rPr>
        <w:t xml:space="preserve"> mars 2025</w:t>
      </w:r>
      <w:r>
        <w:rPr>
          <w:rFonts w:cs="Arial"/>
          <w:szCs w:val="22"/>
          <w:lang w:val="fr"/>
        </w:rPr>
        <w:t xml:space="preserve"> au Secrétariat de la COI par courrier électronique à l'adresse suivante </w:t>
      </w:r>
      <w:hyperlink r:id="rId7" w:history="1">
        <w:r>
          <w:rPr>
            <w:rStyle w:val="Hyperlink"/>
            <w:rFonts w:cs="Arial"/>
            <w:szCs w:val="22"/>
            <w:lang w:val="fr"/>
          </w:rPr>
          <w:t>yj.lee@unesco</w:t>
        </w:r>
      </w:hyperlink>
      <w:r>
        <w:rPr>
          <w:rFonts w:cs="Arial"/>
          <w:szCs w:val="22"/>
          <w:lang w:val="fr"/>
        </w:rPr>
        <w:t xml:space="preserve"> par l'une des voies suivantes :</w:t>
      </w:r>
    </w:p>
    <w:p w14:paraId="560BC813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1D075C64" w14:textId="7D87D6E3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 xml:space="preserve">1. L'organe de coordination chargé d'assurer la liaison avec la COI (voir la </w:t>
      </w:r>
      <w:hyperlink r:id="rId8" w:history="1">
        <w:r>
          <w:rPr>
            <w:rStyle w:val="Hyperlink"/>
            <w:rFonts w:cs="Arial"/>
            <w:szCs w:val="22"/>
            <w:lang w:val="fr"/>
          </w:rPr>
          <w:t>liste</w:t>
        </w:r>
      </w:hyperlink>
      <w:r>
        <w:rPr>
          <w:rFonts w:cs="Arial"/>
          <w:szCs w:val="22"/>
          <w:lang w:val="fr"/>
        </w:rPr>
        <w:t>)</w:t>
      </w:r>
    </w:p>
    <w:p w14:paraId="3E7039DA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>2. Chef de la Commission nationale pour l'UNESCO</w:t>
      </w:r>
    </w:p>
    <w:p w14:paraId="72682BA5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lang w:val="fr"/>
        </w:rPr>
        <w:t>3. Délégué permanent auprès de l’UNESCO</w:t>
      </w:r>
    </w:p>
    <w:p w14:paraId="215F55C6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616A5815" w14:textId="298C7503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rPr>
          <w:rFonts w:cs="Arial"/>
          <w:szCs w:val="22"/>
          <w:u w:val="single"/>
          <w:lang w:val="fr"/>
        </w:rPr>
        <w:t>Note </w:t>
      </w:r>
      <w:r>
        <w:rPr>
          <w:rFonts w:cs="Arial"/>
          <w:szCs w:val="22"/>
          <w:lang w:val="fr"/>
        </w:rPr>
        <w:t xml:space="preserve">: Toute question concernant le Rapport sur l’état de l'océan et le Comité consultatif sur le Rapport sur l’état de l'océan peut être adressée </w:t>
      </w:r>
      <w:r w:rsidR="00166C6C">
        <w:rPr>
          <w:rFonts w:cs="Arial"/>
          <w:szCs w:val="22"/>
          <w:lang w:val="fr"/>
        </w:rPr>
        <w:t xml:space="preserve">à la </w:t>
      </w:r>
      <w:r>
        <w:rPr>
          <w:rFonts w:cs="Arial"/>
          <w:szCs w:val="22"/>
          <w:lang w:val="fr"/>
        </w:rPr>
        <w:t>Chef</w:t>
      </w:r>
      <w:r w:rsidR="00166C6C">
        <w:rPr>
          <w:rFonts w:cs="Arial"/>
          <w:szCs w:val="22"/>
          <w:lang w:val="fr"/>
        </w:rPr>
        <w:t>fe</w:t>
      </w:r>
      <w:r>
        <w:rPr>
          <w:rFonts w:cs="Arial"/>
          <w:szCs w:val="22"/>
          <w:lang w:val="fr"/>
        </w:rPr>
        <w:t xml:space="preserve"> de la Section des observations et services océaniques, </w:t>
      </w:r>
      <w:r w:rsidR="00166C6C">
        <w:rPr>
          <w:rFonts w:cs="Arial"/>
          <w:szCs w:val="22"/>
          <w:lang w:val="fr"/>
        </w:rPr>
        <w:t>Mme</w:t>
      </w:r>
      <w:r>
        <w:rPr>
          <w:rFonts w:cs="Arial"/>
          <w:szCs w:val="22"/>
          <w:lang w:val="fr"/>
        </w:rPr>
        <w:t xml:space="preserve"> Karen Evans (</w:t>
      </w:r>
      <w:hyperlink r:id="rId9" w:history="1">
        <w:r>
          <w:rPr>
            <w:rStyle w:val="Hyperlink"/>
            <w:rFonts w:cs="Arial"/>
            <w:szCs w:val="22"/>
            <w:lang w:val="fr"/>
          </w:rPr>
          <w:t>k.evans@unesco.org</w:t>
        </w:r>
      </w:hyperlink>
      <w:r>
        <w:rPr>
          <w:rFonts w:cs="Arial"/>
          <w:szCs w:val="22"/>
          <w:lang w:val="fr"/>
        </w:rPr>
        <w:t xml:space="preserve">) avec copie </w:t>
      </w:r>
      <w:r w:rsidR="00166C6C">
        <w:rPr>
          <w:rFonts w:cs="Arial"/>
          <w:szCs w:val="22"/>
          <w:lang w:val="fr"/>
        </w:rPr>
        <w:t>à Mme</w:t>
      </w:r>
      <w:r>
        <w:rPr>
          <w:rFonts w:cs="Arial"/>
          <w:szCs w:val="22"/>
          <w:lang w:val="fr"/>
        </w:rPr>
        <w:t xml:space="preserve"> Kirsten Isensee (</w:t>
      </w:r>
      <w:hyperlink r:id="rId10" w:history="1">
        <w:r>
          <w:rPr>
            <w:rStyle w:val="Hyperlink"/>
            <w:rFonts w:cs="Arial"/>
            <w:szCs w:val="22"/>
            <w:lang w:val="fr"/>
          </w:rPr>
          <w:t>k.isensee@unesco.org</w:t>
        </w:r>
      </w:hyperlink>
      <w:r>
        <w:rPr>
          <w:rFonts w:cs="Arial"/>
          <w:szCs w:val="22"/>
          <w:lang w:val="fr"/>
        </w:rPr>
        <w:t xml:space="preserve">).   </w:t>
      </w:r>
    </w:p>
    <w:p w14:paraId="47C1FE96" w14:textId="77777777" w:rsidR="003D2BD5" w:rsidRDefault="003D2BD5" w:rsidP="003D2BD5">
      <w:pPr>
        <w:rPr>
          <w:rFonts w:eastAsia="Times New Roman" w:cs="Arial"/>
          <w:szCs w:val="22"/>
        </w:rPr>
      </w:pPr>
    </w:p>
    <w:p w14:paraId="78509BFA" w14:textId="77777777" w:rsidR="00127AAC" w:rsidRPr="00127AAC" w:rsidRDefault="00127AAC" w:rsidP="00127AAC">
      <w:pPr>
        <w:rPr>
          <w:rFonts w:cs="Arial"/>
          <w:szCs w:val="22"/>
        </w:rPr>
      </w:pPr>
    </w:p>
    <w:sectPr w:rsidR="00127AAC" w:rsidRPr="00127AAC">
      <w:headerReference w:type="default" r:id="rId11"/>
      <w:headerReference w:type="first" r:id="rId12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7A51" w14:textId="77777777" w:rsidR="00336463" w:rsidRDefault="00336463">
      <w:r>
        <w:separator/>
      </w:r>
    </w:p>
  </w:endnote>
  <w:endnote w:type="continuationSeparator" w:id="0">
    <w:p w14:paraId="349E0AA5" w14:textId="77777777" w:rsidR="00336463" w:rsidRDefault="0033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4A66" w14:textId="77777777" w:rsidR="00336463" w:rsidRDefault="00336463">
      <w:r>
        <w:separator/>
      </w:r>
    </w:p>
  </w:footnote>
  <w:footnote w:type="continuationSeparator" w:id="0">
    <w:p w14:paraId="4513FF6A" w14:textId="77777777" w:rsidR="00336463" w:rsidRDefault="0033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8227" w14:textId="77777777" w:rsidR="0022100C" w:rsidRDefault="0022100C">
    <w:pPr>
      <w:pStyle w:val="Header"/>
      <w:tabs>
        <w:tab w:val="clear" w:pos="567"/>
      </w:tabs>
      <w:jc w:val="center"/>
    </w:pPr>
    <w:r>
      <w:rPr>
        <w:lang w:val="fr"/>
      </w:rPr>
      <w:t xml:space="preserve">- </w:t>
    </w:r>
    <w:r>
      <w:rPr>
        <w:rStyle w:val="PageNumber"/>
        <w:lang w:val="fr"/>
      </w:rPr>
      <w:fldChar w:fldCharType="begin"/>
    </w:r>
    <w:r>
      <w:rPr>
        <w:rStyle w:val="PageNumber"/>
        <w:lang w:val="fr"/>
      </w:rPr>
      <w:instrText xml:space="preserve"> PAGE </w:instrText>
    </w:r>
    <w:r>
      <w:rPr>
        <w:rStyle w:val="PageNumber"/>
        <w:lang w:val="fr"/>
      </w:rPr>
      <w:fldChar w:fldCharType="separate"/>
    </w:r>
    <w:r>
      <w:rPr>
        <w:rStyle w:val="PageNumber"/>
        <w:noProof/>
        <w:lang w:val="fr"/>
      </w:rPr>
      <w:t>2</w:t>
    </w:r>
    <w:r>
      <w:rPr>
        <w:rStyle w:val="PageNumber"/>
        <w:lang w:val="fr"/>
      </w:rPr>
      <w:fldChar w:fldCharType="end"/>
    </w:r>
    <w:r>
      <w:rPr>
        <w:rStyle w:val="PageNumber"/>
        <w:lang w:val="f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7E70" w14:textId="0C293BFC" w:rsidR="0022100C" w:rsidRPr="004865E2" w:rsidRDefault="004865E2" w:rsidP="004865E2">
    <w:pPr>
      <w:pStyle w:val="Header"/>
    </w:pPr>
    <w:r w:rsidRPr="004865E2">
      <w:rPr>
        <w:rFonts w:cs="Arial"/>
        <w:szCs w:val="22"/>
        <w:lang w:val="fr"/>
      </w:rPr>
      <w:t>Lettre circulaire de la COI n°3032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919"/>
    <w:multiLevelType w:val="hybridMultilevel"/>
    <w:tmpl w:val="04547D0E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94232"/>
    <w:multiLevelType w:val="hybridMultilevel"/>
    <w:tmpl w:val="2A36BF06"/>
    <w:lvl w:ilvl="0" w:tplc="0B6EF3F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0" w:hanging="360"/>
      </w:pPr>
    </w:lvl>
    <w:lvl w:ilvl="2" w:tplc="040C001B" w:tentative="1">
      <w:start w:val="1"/>
      <w:numFmt w:val="lowerRoman"/>
      <w:lvlText w:val="%3."/>
      <w:lvlJc w:val="right"/>
      <w:pPr>
        <w:ind w:left="1810" w:hanging="180"/>
      </w:pPr>
    </w:lvl>
    <w:lvl w:ilvl="3" w:tplc="040C000F" w:tentative="1">
      <w:start w:val="1"/>
      <w:numFmt w:val="decimal"/>
      <w:lvlText w:val="%4."/>
      <w:lvlJc w:val="left"/>
      <w:pPr>
        <w:ind w:left="2530" w:hanging="360"/>
      </w:pPr>
    </w:lvl>
    <w:lvl w:ilvl="4" w:tplc="040C0019" w:tentative="1">
      <w:start w:val="1"/>
      <w:numFmt w:val="lowerLetter"/>
      <w:lvlText w:val="%5."/>
      <w:lvlJc w:val="left"/>
      <w:pPr>
        <w:ind w:left="3250" w:hanging="360"/>
      </w:pPr>
    </w:lvl>
    <w:lvl w:ilvl="5" w:tplc="040C001B" w:tentative="1">
      <w:start w:val="1"/>
      <w:numFmt w:val="lowerRoman"/>
      <w:lvlText w:val="%6."/>
      <w:lvlJc w:val="right"/>
      <w:pPr>
        <w:ind w:left="3970" w:hanging="180"/>
      </w:pPr>
    </w:lvl>
    <w:lvl w:ilvl="6" w:tplc="040C000F" w:tentative="1">
      <w:start w:val="1"/>
      <w:numFmt w:val="decimal"/>
      <w:lvlText w:val="%7."/>
      <w:lvlJc w:val="left"/>
      <w:pPr>
        <w:ind w:left="4690" w:hanging="360"/>
      </w:pPr>
    </w:lvl>
    <w:lvl w:ilvl="7" w:tplc="040C0019" w:tentative="1">
      <w:start w:val="1"/>
      <w:numFmt w:val="lowerLetter"/>
      <w:lvlText w:val="%8."/>
      <w:lvlJc w:val="left"/>
      <w:pPr>
        <w:ind w:left="5410" w:hanging="360"/>
      </w:pPr>
    </w:lvl>
    <w:lvl w:ilvl="8" w:tplc="040C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401808D7"/>
    <w:multiLevelType w:val="hybridMultilevel"/>
    <w:tmpl w:val="C44C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B120F"/>
    <w:multiLevelType w:val="hybridMultilevel"/>
    <w:tmpl w:val="1FD8F290"/>
    <w:lvl w:ilvl="0" w:tplc="A3E28C98">
      <w:start w:val="1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0" w:hanging="360"/>
      </w:pPr>
    </w:lvl>
    <w:lvl w:ilvl="2" w:tplc="040C001B" w:tentative="1">
      <w:start w:val="1"/>
      <w:numFmt w:val="lowerRoman"/>
      <w:lvlText w:val="%3."/>
      <w:lvlJc w:val="right"/>
      <w:pPr>
        <w:ind w:left="2170" w:hanging="180"/>
      </w:pPr>
    </w:lvl>
    <w:lvl w:ilvl="3" w:tplc="040C000F" w:tentative="1">
      <w:start w:val="1"/>
      <w:numFmt w:val="decimal"/>
      <w:lvlText w:val="%4."/>
      <w:lvlJc w:val="left"/>
      <w:pPr>
        <w:ind w:left="2890" w:hanging="360"/>
      </w:pPr>
    </w:lvl>
    <w:lvl w:ilvl="4" w:tplc="040C0019" w:tentative="1">
      <w:start w:val="1"/>
      <w:numFmt w:val="lowerLetter"/>
      <w:lvlText w:val="%5."/>
      <w:lvlJc w:val="left"/>
      <w:pPr>
        <w:ind w:left="3610" w:hanging="360"/>
      </w:pPr>
    </w:lvl>
    <w:lvl w:ilvl="5" w:tplc="040C001B" w:tentative="1">
      <w:start w:val="1"/>
      <w:numFmt w:val="lowerRoman"/>
      <w:lvlText w:val="%6."/>
      <w:lvlJc w:val="right"/>
      <w:pPr>
        <w:ind w:left="4330" w:hanging="180"/>
      </w:pPr>
    </w:lvl>
    <w:lvl w:ilvl="6" w:tplc="040C000F" w:tentative="1">
      <w:start w:val="1"/>
      <w:numFmt w:val="decimal"/>
      <w:lvlText w:val="%7."/>
      <w:lvlJc w:val="left"/>
      <w:pPr>
        <w:ind w:left="5050" w:hanging="360"/>
      </w:pPr>
    </w:lvl>
    <w:lvl w:ilvl="7" w:tplc="040C0019" w:tentative="1">
      <w:start w:val="1"/>
      <w:numFmt w:val="lowerLetter"/>
      <w:lvlText w:val="%8."/>
      <w:lvlJc w:val="left"/>
      <w:pPr>
        <w:ind w:left="5770" w:hanging="360"/>
      </w:pPr>
    </w:lvl>
    <w:lvl w:ilvl="8" w:tplc="040C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7D852544"/>
    <w:multiLevelType w:val="hybridMultilevel"/>
    <w:tmpl w:val="D21E5748"/>
    <w:lvl w:ilvl="0" w:tplc="A3E28C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6112826">
    <w:abstractNumId w:val="2"/>
  </w:num>
  <w:num w:numId="2" w16cid:durableId="1210341281">
    <w:abstractNumId w:val="1"/>
  </w:num>
  <w:num w:numId="3" w16cid:durableId="1614941214">
    <w:abstractNumId w:val="4"/>
  </w:num>
  <w:num w:numId="4" w16cid:durableId="627124325">
    <w:abstractNumId w:val="3"/>
  </w:num>
  <w:num w:numId="5" w16cid:durableId="862018862">
    <w:abstractNumId w:val="5"/>
  </w:num>
  <w:num w:numId="6" w16cid:durableId="14051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ar-S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B5"/>
    <w:rsid w:val="00015A60"/>
    <w:rsid w:val="0005218B"/>
    <w:rsid w:val="0006581E"/>
    <w:rsid w:val="00075AD3"/>
    <w:rsid w:val="000F0887"/>
    <w:rsid w:val="000F1AE6"/>
    <w:rsid w:val="00127AAC"/>
    <w:rsid w:val="001374AB"/>
    <w:rsid w:val="00143507"/>
    <w:rsid w:val="001602BA"/>
    <w:rsid w:val="0016693B"/>
    <w:rsid w:val="00166C6C"/>
    <w:rsid w:val="00175785"/>
    <w:rsid w:val="001A6AC9"/>
    <w:rsid w:val="001F782F"/>
    <w:rsid w:val="00201572"/>
    <w:rsid w:val="00202F34"/>
    <w:rsid w:val="0022100C"/>
    <w:rsid w:val="00236004"/>
    <w:rsid w:val="00283295"/>
    <w:rsid w:val="0029775C"/>
    <w:rsid w:val="002B7AA4"/>
    <w:rsid w:val="00307DE5"/>
    <w:rsid w:val="0031681B"/>
    <w:rsid w:val="003170FE"/>
    <w:rsid w:val="00335204"/>
    <w:rsid w:val="00336463"/>
    <w:rsid w:val="00343BF0"/>
    <w:rsid w:val="00345D02"/>
    <w:rsid w:val="00350F1B"/>
    <w:rsid w:val="00360E45"/>
    <w:rsid w:val="00373177"/>
    <w:rsid w:val="003939B5"/>
    <w:rsid w:val="003D2BD5"/>
    <w:rsid w:val="003E2C41"/>
    <w:rsid w:val="003E4B57"/>
    <w:rsid w:val="003F30F9"/>
    <w:rsid w:val="00404093"/>
    <w:rsid w:val="00423741"/>
    <w:rsid w:val="00432456"/>
    <w:rsid w:val="00451A1D"/>
    <w:rsid w:val="00461805"/>
    <w:rsid w:val="004865E2"/>
    <w:rsid w:val="004908CB"/>
    <w:rsid w:val="004945EE"/>
    <w:rsid w:val="004D50F4"/>
    <w:rsid w:val="004E1599"/>
    <w:rsid w:val="004F7F01"/>
    <w:rsid w:val="00534DC7"/>
    <w:rsid w:val="00543ACD"/>
    <w:rsid w:val="005534D8"/>
    <w:rsid w:val="005761D7"/>
    <w:rsid w:val="00580762"/>
    <w:rsid w:val="005B6505"/>
    <w:rsid w:val="005F4F43"/>
    <w:rsid w:val="00602CD4"/>
    <w:rsid w:val="006126A7"/>
    <w:rsid w:val="00614B1D"/>
    <w:rsid w:val="00615F0F"/>
    <w:rsid w:val="00630A12"/>
    <w:rsid w:val="00643FD1"/>
    <w:rsid w:val="006940F2"/>
    <w:rsid w:val="006A0117"/>
    <w:rsid w:val="006B095C"/>
    <w:rsid w:val="006D5E73"/>
    <w:rsid w:val="006E3204"/>
    <w:rsid w:val="006F4550"/>
    <w:rsid w:val="0070577F"/>
    <w:rsid w:val="0072334E"/>
    <w:rsid w:val="007404C9"/>
    <w:rsid w:val="00751F6E"/>
    <w:rsid w:val="0076038B"/>
    <w:rsid w:val="00784751"/>
    <w:rsid w:val="0079185A"/>
    <w:rsid w:val="007D6B94"/>
    <w:rsid w:val="007E2B04"/>
    <w:rsid w:val="007F43C9"/>
    <w:rsid w:val="007F759D"/>
    <w:rsid w:val="00800126"/>
    <w:rsid w:val="008050E9"/>
    <w:rsid w:val="00824A9E"/>
    <w:rsid w:val="00845A26"/>
    <w:rsid w:val="00856040"/>
    <w:rsid w:val="00860143"/>
    <w:rsid w:val="00861390"/>
    <w:rsid w:val="00877882"/>
    <w:rsid w:val="00890440"/>
    <w:rsid w:val="008E03B7"/>
    <w:rsid w:val="00913B28"/>
    <w:rsid w:val="0092520F"/>
    <w:rsid w:val="00982124"/>
    <w:rsid w:val="00992EA7"/>
    <w:rsid w:val="009D28B5"/>
    <w:rsid w:val="009F0552"/>
    <w:rsid w:val="009F0661"/>
    <w:rsid w:val="009F74FB"/>
    <w:rsid w:val="00A1526B"/>
    <w:rsid w:val="00A5197A"/>
    <w:rsid w:val="00A706B8"/>
    <w:rsid w:val="00A91FED"/>
    <w:rsid w:val="00AA2423"/>
    <w:rsid w:val="00AF2DDA"/>
    <w:rsid w:val="00B02779"/>
    <w:rsid w:val="00B10449"/>
    <w:rsid w:val="00B12E83"/>
    <w:rsid w:val="00B42D98"/>
    <w:rsid w:val="00B46182"/>
    <w:rsid w:val="00B5008C"/>
    <w:rsid w:val="00B56799"/>
    <w:rsid w:val="00B75DF5"/>
    <w:rsid w:val="00B83F1B"/>
    <w:rsid w:val="00B97F45"/>
    <w:rsid w:val="00BA6DA6"/>
    <w:rsid w:val="00BB22F1"/>
    <w:rsid w:val="00BB2DB2"/>
    <w:rsid w:val="00BF6794"/>
    <w:rsid w:val="00C04268"/>
    <w:rsid w:val="00C15AB6"/>
    <w:rsid w:val="00C1700A"/>
    <w:rsid w:val="00C32B16"/>
    <w:rsid w:val="00C52CDF"/>
    <w:rsid w:val="00C9691F"/>
    <w:rsid w:val="00CD3815"/>
    <w:rsid w:val="00CD5D08"/>
    <w:rsid w:val="00D0015E"/>
    <w:rsid w:val="00D0203E"/>
    <w:rsid w:val="00D025B1"/>
    <w:rsid w:val="00D26345"/>
    <w:rsid w:val="00D3287B"/>
    <w:rsid w:val="00DC3F7A"/>
    <w:rsid w:val="00DC4E69"/>
    <w:rsid w:val="00DD0B33"/>
    <w:rsid w:val="00DE252E"/>
    <w:rsid w:val="00DE60E9"/>
    <w:rsid w:val="00DF5715"/>
    <w:rsid w:val="00E071BA"/>
    <w:rsid w:val="00E54548"/>
    <w:rsid w:val="00E60CB2"/>
    <w:rsid w:val="00E93CD7"/>
    <w:rsid w:val="00EB7776"/>
    <w:rsid w:val="00EC4456"/>
    <w:rsid w:val="00ED1A4B"/>
    <w:rsid w:val="00EE2943"/>
    <w:rsid w:val="00EF6467"/>
    <w:rsid w:val="00F25454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A6962"/>
  <w15:chartTrackingRefBased/>
  <w15:docId w15:val="{04B579AF-4994-4213-A352-352727E3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CommentReference">
    <w:name w:val="annotation reference"/>
    <w:basedOn w:val="DefaultParagraphFont"/>
    <w:rsid w:val="00127A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7A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7AAC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127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7AAC"/>
    <w:rPr>
      <w:rFonts w:ascii="Arial" w:hAnsi="Arial"/>
      <w:b/>
      <w:bCs/>
      <w:snapToGrid w:val="0"/>
      <w:lang w:val="fr-FR"/>
    </w:rPr>
  </w:style>
  <w:style w:type="paragraph" w:styleId="ListParagraph">
    <w:name w:val="List Paragraph"/>
    <w:basedOn w:val="Normal"/>
    <w:uiPriority w:val="34"/>
    <w:qFormat/>
    <w:rsid w:val="00127AAC"/>
    <w:pPr>
      <w:tabs>
        <w:tab w:val="clear" w:pos="567"/>
      </w:tabs>
      <w:snapToGrid/>
      <w:spacing w:line="276" w:lineRule="auto"/>
      <w:ind w:left="720"/>
      <w:contextualSpacing/>
    </w:pPr>
    <w:rPr>
      <w:rFonts w:eastAsia="Arial" w:cs="Arial"/>
      <w:snapToGrid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2B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3CD7"/>
    <w:rPr>
      <w:rFonts w:ascii="Arial" w:hAnsi="Arial"/>
      <w:snapToGrid w:val="0"/>
      <w:sz w:val="22"/>
      <w:szCs w:val="24"/>
      <w:lang w:val="fr-FR"/>
    </w:rPr>
  </w:style>
  <w:style w:type="character" w:styleId="FollowedHyperlink">
    <w:name w:val="FollowedHyperlink"/>
    <w:basedOn w:val="DefaultParagraphFont"/>
    <w:rsid w:val="00202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76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j.lee@unesc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.isensee@unes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evans@unesco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evans\Documents\StOR%20planning\IOC-Circular-Letter-StOR_March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IOC-Circular-Letter-StOR_March2025.dotx</Template>
  <TotalTime>0</TotalTime>
  <Pages>1</Pages>
  <Words>153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Evans, Karen</dc:creator>
  <cp:keywords/>
  <cp:lastModifiedBy>Boned, Patrice</cp:lastModifiedBy>
  <cp:revision>2</cp:revision>
  <cp:lastPrinted>2025-03-13T18:08:00Z</cp:lastPrinted>
  <dcterms:created xsi:type="dcterms:W3CDTF">2025-03-13T18:10:00Z</dcterms:created>
  <dcterms:modified xsi:type="dcterms:W3CDTF">2025-03-13T18:10:00Z</dcterms:modified>
</cp:coreProperties>
</file>