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A2A0" w14:textId="7C864F65" w:rsidR="00E33732" w:rsidRPr="00E81622" w:rsidRDefault="00834470" w:rsidP="00834470">
      <w:pPr>
        <w:pStyle w:val="BodyText"/>
        <w:tabs>
          <w:tab w:val="left" w:pos="6131"/>
        </w:tabs>
        <w:spacing w:before="94" w:line="251" w:lineRule="exact"/>
        <w:ind w:left="6096" w:right="-28" w:hanging="6096"/>
        <w:jc w:val="both"/>
        <w:rPr>
          <w:lang w:val="en-AU"/>
        </w:rPr>
      </w:pPr>
      <w:r w:rsidRPr="007C710A">
        <w:t>Restricted Distribution</w:t>
      </w:r>
      <w:r w:rsidRPr="00E81622">
        <w:rPr>
          <w:spacing w:val="-2"/>
          <w:lang w:val="en-AU"/>
        </w:rPr>
        <w:t xml:space="preserve"> </w:t>
      </w:r>
      <w:r>
        <w:rPr>
          <w:spacing w:val="-2"/>
          <w:lang w:val="en-AU"/>
        </w:rPr>
        <w:tab/>
      </w:r>
      <w:r w:rsidR="00E33732" w:rsidRPr="00E81622">
        <w:rPr>
          <w:spacing w:val="-2"/>
          <w:lang w:val="en-AU"/>
        </w:rPr>
        <w:t>ICG/IOTWMS-XIV/</w:t>
      </w:r>
      <w:r w:rsidR="00E33732">
        <w:rPr>
          <w:spacing w:val="-2"/>
          <w:lang w:val="en-AU"/>
        </w:rPr>
        <w:t>3</w:t>
      </w:r>
      <w:r w:rsidR="00E33732" w:rsidRPr="00E81622">
        <w:rPr>
          <w:spacing w:val="-2"/>
          <w:lang w:val="en-AU"/>
        </w:rPr>
        <w:t>s</w:t>
      </w:r>
    </w:p>
    <w:p w14:paraId="6BAAB2D5" w14:textId="47A0D18C" w:rsidR="00E33732" w:rsidRPr="00E81622" w:rsidRDefault="00834470" w:rsidP="00394013">
      <w:pPr>
        <w:pStyle w:val="BodyText"/>
        <w:ind w:left="6096" w:right="-28"/>
        <w:rPr>
          <w:lang w:val="en-AU"/>
        </w:rPr>
      </w:pPr>
      <w:r>
        <w:rPr>
          <w:noProof/>
          <w:lang w:val="en-AU"/>
        </w:rPr>
        <w:drawing>
          <wp:anchor distT="0" distB="0" distL="114300" distR="114300" simplePos="0" relativeHeight="251661312" behindDoc="0" locked="0" layoutInCell="1" allowOverlap="1" wp14:anchorId="72886A65" wp14:editId="065514B6">
            <wp:simplePos x="0" y="0"/>
            <wp:positionH relativeFrom="column">
              <wp:posOffset>-104775</wp:posOffset>
            </wp:positionH>
            <wp:positionV relativeFrom="paragraph">
              <wp:posOffset>66675</wp:posOffset>
            </wp:positionV>
            <wp:extent cx="1578610" cy="1047115"/>
            <wp:effectExtent l="0" t="0" r="2540" b="635"/>
            <wp:wrapSquare wrapText="bothSides"/>
            <wp:docPr id="35382747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732">
        <w:rPr>
          <w:lang w:val="en-AU"/>
        </w:rPr>
        <w:t>Perth</w:t>
      </w:r>
      <w:r w:rsidR="00E33732" w:rsidRPr="00E81622">
        <w:rPr>
          <w:lang w:val="en-AU"/>
        </w:rPr>
        <w:t>,</w:t>
      </w:r>
      <w:r w:rsidR="00E33732" w:rsidRPr="00E81622">
        <w:rPr>
          <w:spacing w:val="-16"/>
          <w:lang w:val="en-AU"/>
        </w:rPr>
        <w:t xml:space="preserve"> </w:t>
      </w:r>
      <w:r w:rsidR="00E33732">
        <w:rPr>
          <w:lang w:val="en-AU"/>
        </w:rPr>
        <w:t>6 February 2025</w:t>
      </w:r>
    </w:p>
    <w:p w14:paraId="0E9B8600" w14:textId="5671E587" w:rsidR="00E33732" w:rsidRDefault="00E33732" w:rsidP="00394013">
      <w:pPr>
        <w:pStyle w:val="BodyText"/>
        <w:spacing w:before="1"/>
        <w:ind w:left="6096" w:right="-28"/>
        <w:rPr>
          <w:spacing w:val="-2"/>
          <w:lang w:val="en-AU"/>
        </w:rPr>
      </w:pPr>
      <w:r w:rsidRPr="00E81622">
        <w:rPr>
          <w:spacing w:val="-2"/>
          <w:lang w:val="en-AU"/>
        </w:rPr>
        <w:t>English</w:t>
      </w:r>
      <w:r>
        <w:rPr>
          <w:spacing w:val="-2"/>
          <w:lang w:val="en-AU"/>
        </w:rPr>
        <w:t>/French/Russian/Spanish</w:t>
      </w:r>
    </w:p>
    <w:p w14:paraId="7F7061C6" w14:textId="6EF093C3" w:rsidR="00E33732" w:rsidRPr="00E81622" w:rsidRDefault="00E33732" w:rsidP="00394013">
      <w:pPr>
        <w:pStyle w:val="BodyText"/>
        <w:spacing w:before="1"/>
        <w:ind w:left="6096" w:right="104" w:firstLine="720"/>
        <w:rPr>
          <w:lang w:val="en-AU"/>
        </w:rPr>
      </w:pPr>
    </w:p>
    <w:p w14:paraId="1563D67A" w14:textId="009C7517" w:rsidR="00E33732" w:rsidRDefault="00E33732" w:rsidP="00E33732">
      <w:pPr>
        <w:pStyle w:val="BodyText"/>
        <w:rPr>
          <w:sz w:val="20"/>
          <w:lang w:val="en-AU"/>
        </w:rPr>
      </w:pPr>
    </w:p>
    <w:p w14:paraId="3227CF60" w14:textId="77777777" w:rsidR="00E33732" w:rsidRDefault="00E33732" w:rsidP="00E33732">
      <w:pPr>
        <w:pStyle w:val="BodyText"/>
        <w:rPr>
          <w:sz w:val="20"/>
          <w:lang w:val="en-AU"/>
        </w:rPr>
      </w:pPr>
    </w:p>
    <w:p w14:paraId="3C4B7389" w14:textId="77777777" w:rsidR="00E33732" w:rsidRDefault="00E33732" w:rsidP="00E33732">
      <w:pPr>
        <w:pStyle w:val="BodyText"/>
        <w:rPr>
          <w:sz w:val="20"/>
          <w:lang w:val="en-AU"/>
        </w:rPr>
      </w:pPr>
    </w:p>
    <w:p w14:paraId="359C2A8F" w14:textId="77777777" w:rsidR="00E33732" w:rsidRPr="00E81622" w:rsidRDefault="00E33732" w:rsidP="00E33732">
      <w:pPr>
        <w:pStyle w:val="BodyText"/>
        <w:rPr>
          <w:sz w:val="20"/>
          <w:lang w:val="en-AU"/>
        </w:rPr>
      </w:pPr>
    </w:p>
    <w:p w14:paraId="431976FB" w14:textId="77777777" w:rsidR="00E33732" w:rsidRDefault="00E33732" w:rsidP="00E33732">
      <w:pPr>
        <w:pStyle w:val="BodyText"/>
        <w:spacing w:before="9"/>
        <w:rPr>
          <w:sz w:val="15"/>
          <w:lang w:val="en-AU"/>
        </w:rPr>
      </w:pPr>
    </w:p>
    <w:p w14:paraId="19A61F1F" w14:textId="77777777" w:rsidR="00834470" w:rsidRPr="00E81622" w:rsidRDefault="00834470" w:rsidP="00E33732">
      <w:pPr>
        <w:pStyle w:val="BodyText"/>
        <w:spacing w:before="9"/>
        <w:rPr>
          <w:sz w:val="15"/>
          <w:lang w:val="en-AU"/>
        </w:rPr>
      </w:pPr>
    </w:p>
    <w:p w14:paraId="42F65C84" w14:textId="77777777" w:rsidR="00E33732" w:rsidRPr="00E33732" w:rsidRDefault="00E33732" w:rsidP="006D7FB7">
      <w:pPr>
        <w:pStyle w:val="Heading2"/>
        <w:keepNext w:val="0"/>
        <w:keepLines w:val="0"/>
        <w:spacing w:before="94" w:after="0"/>
        <w:jc w:val="center"/>
        <w:rPr>
          <w:rFonts w:ascii="Arial" w:eastAsia="Arial" w:hAnsi="Arial" w:cs="Arial"/>
          <w:b/>
          <w:bCs/>
          <w:color w:val="auto"/>
          <w:spacing w:val="-2"/>
          <w:sz w:val="22"/>
          <w:szCs w:val="22"/>
          <w:lang w:val="en-AU"/>
        </w:rPr>
      </w:pPr>
      <w:r w:rsidRPr="00E33732">
        <w:rPr>
          <w:rFonts w:ascii="Arial" w:eastAsia="Arial" w:hAnsi="Arial" w:cs="Arial"/>
          <w:b/>
          <w:bCs/>
          <w:color w:val="auto"/>
          <w:spacing w:val="-2"/>
          <w:sz w:val="22"/>
          <w:szCs w:val="22"/>
          <w:lang w:val="en-AU"/>
        </w:rPr>
        <w:t>INTERGOVERNMENTAL OCEANOGRAPHIC COMMISSION</w:t>
      </w:r>
    </w:p>
    <w:p w14:paraId="00480BEC" w14:textId="77777777" w:rsidR="00E33732" w:rsidRPr="00E81622" w:rsidRDefault="00E33732" w:rsidP="006D7FB7">
      <w:pPr>
        <w:pStyle w:val="BodyText"/>
        <w:spacing w:before="2" w:after="240"/>
        <w:jc w:val="center"/>
        <w:rPr>
          <w:lang w:val="en-AU"/>
        </w:rPr>
      </w:pPr>
      <w:r w:rsidRPr="00E81622">
        <w:rPr>
          <w:lang w:val="en-AU"/>
        </w:rPr>
        <w:t>(of</w:t>
      </w:r>
      <w:r w:rsidRPr="00E81622">
        <w:rPr>
          <w:spacing w:val="1"/>
          <w:lang w:val="en-AU"/>
        </w:rPr>
        <w:t xml:space="preserve"> </w:t>
      </w:r>
      <w:r w:rsidRPr="00E81622">
        <w:rPr>
          <w:spacing w:val="-2"/>
          <w:lang w:val="en-AU"/>
        </w:rPr>
        <w:t>UNESCO)</w:t>
      </w:r>
    </w:p>
    <w:p w14:paraId="3D2AE8FF" w14:textId="2476D23E" w:rsidR="00E33732" w:rsidRPr="00E33732" w:rsidRDefault="00E33732" w:rsidP="006D7FB7">
      <w:pPr>
        <w:pStyle w:val="Heading2"/>
        <w:keepNext w:val="0"/>
        <w:keepLines w:val="0"/>
        <w:spacing w:before="0" w:after="240"/>
        <w:jc w:val="center"/>
        <w:rPr>
          <w:rFonts w:ascii="Arial" w:eastAsia="Arial" w:hAnsi="Arial" w:cs="Arial"/>
          <w:b/>
          <w:bCs/>
          <w:color w:val="auto"/>
          <w:spacing w:val="-5"/>
          <w:sz w:val="22"/>
          <w:szCs w:val="22"/>
          <w:lang w:val="en-AU"/>
        </w:rPr>
      </w:pPr>
      <w:r w:rsidRPr="00E33732">
        <w:rPr>
          <w:rFonts w:ascii="Arial" w:eastAsia="Arial" w:hAnsi="Arial" w:cs="Arial"/>
          <w:b/>
          <w:bCs/>
          <w:color w:val="auto"/>
          <w:spacing w:val="-5"/>
          <w:sz w:val="22"/>
          <w:szCs w:val="22"/>
          <w:lang w:val="en-AU"/>
        </w:rPr>
        <w:t>FOURTEENTH SESSION OF THE INTERGOVERNMENTAL COORDINATION GROUP FOR THE INDIAN OCEAN TSUNAMI WARNING AND MITIGATION SYSTEM</w:t>
      </w:r>
    </w:p>
    <w:p w14:paraId="323951E2" w14:textId="77777777" w:rsidR="00E33732" w:rsidRDefault="00E33732" w:rsidP="006D7FB7">
      <w:pPr>
        <w:pStyle w:val="BodyText"/>
        <w:jc w:val="center"/>
        <w:rPr>
          <w:spacing w:val="-2"/>
          <w:lang w:val="en-AU"/>
        </w:rPr>
      </w:pPr>
      <w:r w:rsidRPr="00E81622">
        <w:rPr>
          <w:lang w:val="en-AU"/>
        </w:rPr>
        <w:t>Banten,</w:t>
      </w:r>
      <w:r w:rsidRPr="00E81622">
        <w:rPr>
          <w:spacing w:val="1"/>
          <w:lang w:val="en-AU"/>
        </w:rPr>
        <w:t xml:space="preserve"> </w:t>
      </w:r>
      <w:r w:rsidRPr="00E81622">
        <w:rPr>
          <w:spacing w:val="-2"/>
          <w:lang w:val="en-AU"/>
        </w:rPr>
        <w:t>Indonesia</w:t>
      </w:r>
    </w:p>
    <w:p w14:paraId="5C071D5F" w14:textId="77777777" w:rsidR="00E33732" w:rsidRPr="00E81622" w:rsidRDefault="00E33732" w:rsidP="006D7FB7">
      <w:pPr>
        <w:pStyle w:val="BodyText"/>
        <w:jc w:val="center"/>
        <w:rPr>
          <w:lang w:val="en-AU"/>
        </w:rPr>
      </w:pPr>
    </w:p>
    <w:p w14:paraId="17FEB04A" w14:textId="77777777" w:rsidR="00E33732" w:rsidRDefault="00E33732" w:rsidP="006D7FB7">
      <w:pPr>
        <w:pStyle w:val="BodyText"/>
        <w:spacing w:before="1"/>
        <w:jc w:val="center"/>
        <w:rPr>
          <w:lang w:val="en-AU"/>
        </w:rPr>
      </w:pPr>
      <w:r w:rsidRPr="00E81622">
        <w:rPr>
          <w:spacing w:val="-2"/>
          <w:lang w:val="en-AU"/>
        </w:rPr>
        <w:t>17</w:t>
      </w:r>
      <w:r>
        <w:rPr>
          <w:spacing w:val="-2"/>
          <w:lang w:val="en-AU"/>
        </w:rPr>
        <w:t>–</w:t>
      </w:r>
      <w:r w:rsidRPr="00E81622">
        <w:rPr>
          <w:spacing w:val="-2"/>
          <w:lang w:val="en-AU"/>
        </w:rPr>
        <w:t xml:space="preserve">19 </w:t>
      </w:r>
      <w:r w:rsidRPr="00E81622">
        <w:rPr>
          <w:lang w:val="en-AU"/>
        </w:rPr>
        <w:t>November</w:t>
      </w:r>
      <w:r w:rsidRPr="00E81622">
        <w:rPr>
          <w:spacing w:val="-7"/>
          <w:lang w:val="en-AU"/>
        </w:rPr>
        <w:t xml:space="preserve"> </w:t>
      </w:r>
      <w:r w:rsidRPr="00E81622">
        <w:rPr>
          <w:lang w:val="en-AU"/>
        </w:rPr>
        <w:t>2024</w:t>
      </w:r>
    </w:p>
    <w:p w14:paraId="20BDB424" w14:textId="77777777" w:rsidR="00E33732" w:rsidRDefault="00E33732" w:rsidP="006D7FB7">
      <w:pPr>
        <w:pStyle w:val="BodyText"/>
        <w:spacing w:before="1"/>
        <w:jc w:val="center"/>
        <w:rPr>
          <w:lang w:val="en-AU"/>
        </w:rPr>
      </w:pPr>
    </w:p>
    <w:p w14:paraId="28B497D4" w14:textId="77777777" w:rsidR="00E33732" w:rsidRDefault="00E33732" w:rsidP="006D7FB7">
      <w:pPr>
        <w:pStyle w:val="BodyText"/>
        <w:spacing w:before="1"/>
        <w:jc w:val="center"/>
        <w:rPr>
          <w:lang w:val="en-AU"/>
        </w:rPr>
      </w:pPr>
    </w:p>
    <w:p w14:paraId="56484178" w14:textId="77777777" w:rsidR="00394013" w:rsidRPr="00E81622" w:rsidRDefault="00394013" w:rsidP="00E33732">
      <w:pPr>
        <w:pStyle w:val="BodyText"/>
        <w:spacing w:before="1"/>
        <w:ind w:right="661"/>
        <w:jc w:val="center"/>
        <w:rPr>
          <w:lang w:val="en-AU"/>
        </w:rPr>
      </w:pPr>
    </w:p>
    <w:p w14:paraId="3331762F" w14:textId="77777777" w:rsidR="00E33732" w:rsidRPr="00E81622" w:rsidRDefault="00E33732" w:rsidP="00E33732">
      <w:pPr>
        <w:pStyle w:val="BodyText"/>
        <w:spacing w:before="10"/>
        <w:rPr>
          <w:sz w:val="21"/>
          <w:lang w:val="en-AU"/>
        </w:rPr>
      </w:pPr>
      <w:r>
        <w:rPr>
          <w:noProof/>
          <w:lang w:val="en-AU"/>
        </w:rPr>
        <mc:AlternateContent>
          <mc:Choice Requires="wps">
            <w:drawing>
              <wp:anchor distT="45720" distB="45720" distL="114300" distR="114300" simplePos="0" relativeHeight="251659264" behindDoc="0" locked="0" layoutInCell="1" allowOverlap="1" wp14:anchorId="45E04AE9" wp14:editId="526695F3">
                <wp:simplePos x="0" y="0"/>
                <wp:positionH relativeFrom="column">
                  <wp:align>center</wp:align>
                </wp:positionH>
                <wp:positionV relativeFrom="paragraph">
                  <wp:posOffset>168910</wp:posOffset>
                </wp:positionV>
                <wp:extent cx="4986000" cy="2241550"/>
                <wp:effectExtent l="0" t="0" r="24765" b="20955"/>
                <wp:wrapSquare wrapText="bothSides"/>
                <wp:docPr id="557407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00" cy="2241550"/>
                        </a:xfrm>
                        <a:prstGeom prst="rect">
                          <a:avLst/>
                        </a:prstGeom>
                        <a:solidFill>
                          <a:srgbClr val="FFFFFF"/>
                        </a:solidFill>
                        <a:ln w="9525">
                          <a:solidFill>
                            <a:srgbClr val="000000"/>
                          </a:solidFill>
                          <a:miter lim="800000"/>
                          <a:headEnd/>
                          <a:tailEnd/>
                        </a:ln>
                      </wps:spPr>
                      <wps:txbx>
                        <w:txbxContent>
                          <w:p w14:paraId="3D8A7EAE" w14:textId="77777777" w:rsidR="00E33732" w:rsidRPr="00CD26B1" w:rsidRDefault="00E33732" w:rsidP="00E33732">
                            <w:pPr>
                              <w:pStyle w:val="Footer"/>
                              <w:spacing w:after="240"/>
                              <w:jc w:val="center"/>
                              <w:rPr>
                                <w:b/>
                                <w:bCs/>
                                <w:lang w:val="en-GB"/>
                              </w:rPr>
                            </w:pPr>
                            <w:r w:rsidRPr="00CD26B1">
                              <w:rPr>
                                <w:b/>
                                <w:bCs/>
                                <w:lang w:val="en-GB"/>
                              </w:rPr>
                              <w:t>EXECUTIVE SUMMARY</w:t>
                            </w:r>
                          </w:p>
                          <w:p w14:paraId="052AAC03" w14:textId="23660455" w:rsidR="00E33732" w:rsidRPr="00CD26B1" w:rsidRDefault="00E33732" w:rsidP="00E33732">
                            <w:pPr>
                              <w:pStyle w:val="BodyText"/>
                              <w:spacing w:after="200" w:line="239" w:lineRule="auto"/>
                              <w:ind w:left="142" w:right="47"/>
                              <w:jc w:val="both"/>
                            </w:pPr>
                            <w:r w:rsidRPr="00780A7E">
                              <w:t xml:space="preserve">In accordance with Rule </w:t>
                            </w:r>
                            <w:r>
                              <w:t>30</w:t>
                            </w:r>
                            <w:r w:rsidRPr="00780A7E">
                              <w:t xml:space="preserve">.3 of the Rules of Procedure for the </w:t>
                            </w:r>
                            <w:r>
                              <w:t>primary</w:t>
                            </w:r>
                            <w:r w:rsidRPr="00780A7E">
                              <w:t xml:space="preserve"> Subsidiary Bodies of the Commission, the Intergovernmental Coordination Group for the Indian Ocean Tsunami Warning and Mitigation System is required to report to a governing body on its sessions.</w:t>
                            </w:r>
                          </w:p>
                          <w:p w14:paraId="5115978D" w14:textId="77777777" w:rsidR="00E33732" w:rsidRDefault="00E33732" w:rsidP="00E33732">
                            <w:pPr>
                              <w:spacing w:after="200"/>
                              <w:ind w:left="142" w:right="47"/>
                              <w:jc w:val="both"/>
                            </w:pPr>
                            <w:r w:rsidRPr="00780A7E">
                              <w:t>T</w:t>
                            </w:r>
                            <w:r w:rsidRPr="00780A7E">
                              <w:rPr>
                                <w:spacing w:val="-1"/>
                              </w:rPr>
                              <w:t>h</w:t>
                            </w:r>
                            <w:r w:rsidRPr="00780A7E">
                              <w:t>e</w:t>
                            </w:r>
                            <w:r w:rsidRPr="00780A7E">
                              <w:rPr>
                                <w:spacing w:val="19"/>
                              </w:rPr>
                              <w:t xml:space="preserve"> </w:t>
                            </w:r>
                            <w:r w:rsidRPr="00780A7E">
                              <w:rPr>
                                <w:spacing w:val="-2"/>
                              </w:rPr>
                              <w:t>I</w:t>
                            </w:r>
                            <w:r w:rsidRPr="00780A7E">
                              <w:t xml:space="preserve">OC </w:t>
                            </w:r>
                            <w:r w:rsidRPr="00780A7E">
                              <w:rPr>
                                <w:spacing w:val="-1"/>
                              </w:rPr>
                              <w:t>A</w:t>
                            </w:r>
                            <w:r w:rsidRPr="00780A7E">
                              <w:t>ssemb</w:t>
                            </w:r>
                            <w:r w:rsidRPr="00780A7E">
                              <w:rPr>
                                <w:spacing w:val="-1"/>
                              </w:rPr>
                              <w:t>l</w:t>
                            </w:r>
                            <w:r w:rsidRPr="00780A7E">
                              <w:t>y</w:t>
                            </w:r>
                            <w:r w:rsidRPr="00780A7E">
                              <w:rPr>
                                <w:spacing w:val="17"/>
                              </w:rPr>
                              <w:t xml:space="preserve"> </w:t>
                            </w:r>
                            <w:r w:rsidRPr="00780A7E">
                              <w:t>at</w:t>
                            </w:r>
                            <w:r w:rsidRPr="00780A7E">
                              <w:rPr>
                                <w:spacing w:val="18"/>
                              </w:rPr>
                              <w:t xml:space="preserve"> </w:t>
                            </w:r>
                            <w:r w:rsidRPr="00780A7E">
                              <w:rPr>
                                <w:spacing w:val="-2"/>
                              </w:rPr>
                              <w:t>i</w:t>
                            </w:r>
                            <w:r w:rsidRPr="00780A7E">
                              <w:t>ts</w:t>
                            </w:r>
                            <w:r w:rsidRPr="00780A7E">
                              <w:rPr>
                                <w:spacing w:val="12"/>
                              </w:rPr>
                              <w:t xml:space="preserve"> </w:t>
                            </w:r>
                            <w:r w:rsidRPr="00780A7E">
                              <w:t>T</w:t>
                            </w:r>
                            <w:r w:rsidRPr="00780A7E">
                              <w:rPr>
                                <w:spacing w:val="-1"/>
                              </w:rPr>
                              <w:t>h</w:t>
                            </w:r>
                            <w:r w:rsidRPr="00780A7E">
                              <w:rPr>
                                <w:spacing w:val="-2"/>
                              </w:rPr>
                              <w:t>i</w:t>
                            </w:r>
                            <w:r w:rsidRPr="00780A7E">
                              <w:t>r</w:t>
                            </w:r>
                            <w:r w:rsidRPr="00780A7E">
                              <w:rPr>
                                <w:spacing w:val="1"/>
                              </w:rPr>
                              <w:t>t</w:t>
                            </w:r>
                            <w:r w:rsidRPr="00780A7E">
                              <w:t>y</w:t>
                            </w:r>
                            <w:r w:rsidRPr="00780A7E">
                              <w:rPr>
                                <w:spacing w:val="-2"/>
                              </w:rPr>
                              <w:t>-</w:t>
                            </w:r>
                            <w:r>
                              <w:t>third</w:t>
                            </w:r>
                            <w:r w:rsidRPr="00780A7E">
                              <w:rPr>
                                <w:spacing w:val="19"/>
                              </w:rPr>
                              <w:t xml:space="preserve"> </w:t>
                            </w:r>
                            <w:r w:rsidRPr="00780A7E">
                              <w:t>Sess</w:t>
                            </w:r>
                            <w:r w:rsidRPr="00780A7E">
                              <w:rPr>
                                <w:spacing w:val="-2"/>
                              </w:rPr>
                              <w:t>i</w:t>
                            </w:r>
                            <w:r w:rsidRPr="00780A7E">
                              <w:t>on</w:t>
                            </w:r>
                            <w:r w:rsidRPr="00780A7E">
                              <w:rPr>
                                <w:spacing w:val="19"/>
                              </w:rPr>
                              <w:t xml:space="preserve"> </w:t>
                            </w:r>
                            <w:r w:rsidRPr="00780A7E">
                              <w:rPr>
                                <w:spacing w:val="-2"/>
                              </w:rPr>
                              <w:t>wil</w:t>
                            </w:r>
                            <w:r w:rsidRPr="00780A7E">
                              <w:t>l</w:t>
                            </w:r>
                            <w:r w:rsidRPr="00780A7E">
                              <w:rPr>
                                <w:spacing w:val="16"/>
                              </w:rPr>
                              <w:t xml:space="preserve"> </w:t>
                            </w:r>
                            <w:r w:rsidRPr="00780A7E">
                              <w:t>be</w:t>
                            </w:r>
                            <w:r w:rsidRPr="00780A7E">
                              <w:rPr>
                                <w:spacing w:val="19"/>
                              </w:rPr>
                              <w:t xml:space="preserve"> </w:t>
                            </w:r>
                            <w:r w:rsidRPr="00780A7E">
                              <w:rPr>
                                <w:spacing w:val="-2"/>
                              </w:rPr>
                              <w:t>i</w:t>
                            </w:r>
                            <w:r w:rsidRPr="00780A7E">
                              <w:t>nv</w:t>
                            </w:r>
                            <w:r w:rsidRPr="00780A7E">
                              <w:rPr>
                                <w:spacing w:val="-2"/>
                              </w:rPr>
                              <w:t>i</w:t>
                            </w:r>
                            <w:r w:rsidRPr="00780A7E">
                              <w:t>ted</w:t>
                            </w:r>
                            <w:r w:rsidRPr="00780A7E">
                              <w:rPr>
                                <w:spacing w:val="17"/>
                              </w:rPr>
                              <w:t xml:space="preserve"> </w:t>
                            </w:r>
                            <w:r w:rsidRPr="00780A7E">
                              <w:t>to</w:t>
                            </w:r>
                            <w:r w:rsidRPr="00780A7E">
                              <w:rPr>
                                <w:spacing w:val="17"/>
                              </w:rPr>
                              <w:t xml:space="preserve"> </w:t>
                            </w:r>
                            <w:r w:rsidRPr="00780A7E">
                              <w:t>co</w:t>
                            </w:r>
                            <w:r w:rsidRPr="00780A7E">
                              <w:rPr>
                                <w:spacing w:val="-1"/>
                              </w:rPr>
                              <w:t>n</w:t>
                            </w:r>
                            <w:r w:rsidRPr="00780A7E">
                              <w:t>s</w:t>
                            </w:r>
                            <w:r w:rsidRPr="00780A7E">
                              <w:rPr>
                                <w:spacing w:val="-2"/>
                              </w:rPr>
                              <w:t>i</w:t>
                            </w:r>
                            <w:r w:rsidRPr="00780A7E">
                              <w:t>d</w:t>
                            </w:r>
                            <w:r w:rsidRPr="00780A7E">
                              <w:rPr>
                                <w:spacing w:val="-4"/>
                              </w:rPr>
                              <w:t>e</w:t>
                            </w:r>
                            <w:r w:rsidRPr="00780A7E">
                              <w:t>r th</w:t>
                            </w:r>
                            <w:r w:rsidRPr="00780A7E">
                              <w:rPr>
                                <w:spacing w:val="-2"/>
                              </w:rPr>
                              <w:t>i</w:t>
                            </w:r>
                            <w:r w:rsidRPr="00780A7E">
                              <w:t>s</w:t>
                            </w:r>
                            <w:r w:rsidRPr="00780A7E">
                              <w:rPr>
                                <w:spacing w:val="1"/>
                              </w:rPr>
                              <w:t xml:space="preserve"> </w:t>
                            </w:r>
                            <w:r w:rsidRPr="00780A7E">
                              <w:rPr>
                                <w:spacing w:val="-1"/>
                              </w:rPr>
                              <w:t>E</w:t>
                            </w:r>
                            <w:r w:rsidRPr="00780A7E">
                              <w:t>xec</w:t>
                            </w:r>
                            <w:r w:rsidRPr="00780A7E">
                              <w:rPr>
                                <w:spacing w:val="-4"/>
                              </w:rPr>
                              <w:t>u</w:t>
                            </w:r>
                            <w:r w:rsidRPr="00780A7E">
                              <w:t>t</w:t>
                            </w:r>
                            <w:r w:rsidRPr="00780A7E">
                              <w:rPr>
                                <w:spacing w:val="-2"/>
                              </w:rPr>
                              <w:t>i</w:t>
                            </w:r>
                            <w:r w:rsidRPr="00780A7E">
                              <w:t>ve Su</w:t>
                            </w:r>
                            <w:r w:rsidRPr="00780A7E">
                              <w:rPr>
                                <w:spacing w:val="-3"/>
                              </w:rPr>
                              <w:t>m</w:t>
                            </w:r>
                            <w:r w:rsidRPr="00780A7E">
                              <w:t>mar</w:t>
                            </w:r>
                            <w:r w:rsidRPr="00780A7E">
                              <w:rPr>
                                <w:spacing w:val="-19"/>
                              </w:rPr>
                              <w:t>y</w:t>
                            </w:r>
                            <w:r w:rsidRPr="00780A7E">
                              <w:t>.</w:t>
                            </w:r>
                            <w:r w:rsidRPr="00780A7E">
                              <w:rPr>
                                <w:spacing w:val="-1"/>
                              </w:rPr>
                              <w:t xml:space="preserve"> </w:t>
                            </w:r>
                            <w:r w:rsidRPr="00780A7E">
                              <w:t>F</w:t>
                            </w:r>
                            <w:r w:rsidRPr="00780A7E">
                              <w:rPr>
                                <w:spacing w:val="-1"/>
                              </w:rPr>
                              <w:t>o</w:t>
                            </w:r>
                            <w:r w:rsidRPr="00780A7E">
                              <w:t>r</w:t>
                            </w:r>
                            <w:r w:rsidRPr="00780A7E">
                              <w:rPr>
                                <w:spacing w:val="-1"/>
                              </w:rPr>
                              <w:t xml:space="preserve"> </w:t>
                            </w:r>
                            <w:r w:rsidRPr="00780A7E">
                              <w:t>m</w:t>
                            </w:r>
                            <w:r w:rsidRPr="00780A7E">
                              <w:rPr>
                                <w:spacing w:val="-3"/>
                              </w:rPr>
                              <w:t>o</w:t>
                            </w:r>
                            <w:r w:rsidRPr="00780A7E">
                              <w:t>re d</w:t>
                            </w:r>
                            <w:r w:rsidRPr="00780A7E">
                              <w:rPr>
                                <w:spacing w:val="-3"/>
                              </w:rPr>
                              <w:t>e</w:t>
                            </w:r>
                            <w:r w:rsidRPr="00780A7E">
                              <w:t>ta</w:t>
                            </w:r>
                            <w:r w:rsidRPr="00780A7E">
                              <w:rPr>
                                <w:spacing w:val="-2"/>
                              </w:rPr>
                              <w:t>il</w:t>
                            </w:r>
                            <w:r w:rsidRPr="00780A7E">
                              <w:t xml:space="preserve">ed </w:t>
                            </w:r>
                            <w:r w:rsidRPr="00780A7E">
                              <w:rPr>
                                <w:spacing w:val="-2"/>
                              </w:rPr>
                              <w:t>i</w:t>
                            </w:r>
                            <w:r w:rsidRPr="00780A7E">
                              <w:t>nfo</w:t>
                            </w:r>
                            <w:r w:rsidRPr="00780A7E">
                              <w:rPr>
                                <w:spacing w:val="-2"/>
                              </w:rPr>
                              <w:t>r</w:t>
                            </w:r>
                            <w:r w:rsidRPr="00780A7E">
                              <w:t>mati</w:t>
                            </w:r>
                            <w:r w:rsidRPr="00780A7E">
                              <w:rPr>
                                <w:spacing w:val="-1"/>
                              </w:rPr>
                              <w:t>o</w:t>
                            </w:r>
                            <w:r w:rsidRPr="00780A7E">
                              <w:t>n on</w:t>
                            </w:r>
                            <w:r w:rsidRPr="00780A7E">
                              <w:rPr>
                                <w:spacing w:val="-2"/>
                              </w:rPr>
                              <w:t xml:space="preserve"> </w:t>
                            </w:r>
                            <w:r w:rsidRPr="00780A7E">
                              <w:t>the</w:t>
                            </w:r>
                            <w:r w:rsidRPr="00780A7E">
                              <w:rPr>
                                <w:spacing w:val="23"/>
                              </w:rPr>
                              <w:t xml:space="preserve"> </w:t>
                            </w:r>
                            <w:r>
                              <w:t>Four</w:t>
                            </w:r>
                            <w:r w:rsidRPr="00780A7E">
                              <w:t>teenth</w:t>
                            </w:r>
                            <w:r w:rsidRPr="00780A7E">
                              <w:rPr>
                                <w:spacing w:val="25"/>
                              </w:rPr>
                              <w:t xml:space="preserve"> </w:t>
                            </w:r>
                            <w:r>
                              <w:rPr>
                                <w:spacing w:val="-1"/>
                              </w:rPr>
                              <w:t>S</w:t>
                            </w:r>
                            <w:r w:rsidRPr="00780A7E">
                              <w:t>e</w:t>
                            </w:r>
                            <w:r w:rsidRPr="00780A7E">
                              <w:rPr>
                                <w:spacing w:val="-3"/>
                              </w:rPr>
                              <w:t>s</w:t>
                            </w:r>
                            <w:r w:rsidRPr="00780A7E">
                              <w:t>s</w:t>
                            </w:r>
                            <w:r w:rsidRPr="00780A7E">
                              <w:rPr>
                                <w:spacing w:val="-2"/>
                              </w:rPr>
                              <w:t>i</w:t>
                            </w:r>
                            <w:r w:rsidRPr="00780A7E">
                              <w:t>on</w:t>
                            </w:r>
                            <w:r w:rsidRPr="00780A7E">
                              <w:rPr>
                                <w:spacing w:val="26"/>
                              </w:rPr>
                              <w:t xml:space="preserve"> </w:t>
                            </w:r>
                            <w:r w:rsidRPr="00780A7E">
                              <w:t xml:space="preserve">of </w:t>
                            </w:r>
                            <w:r w:rsidRPr="00CD26B1">
                              <w:t>ICG/IOTWMS</w:t>
                            </w:r>
                            <w:r w:rsidRPr="00780A7E">
                              <w:t xml:space="preserve">, please refer to its website </w:t>
                            </w:r>
                            <w:r w:rsidRPr="00780A7E">
                              <w:rPr>
                                <w:spacing w:val="-3"/>
                              </w:rPr>
                              <w:t>a</w:t>
                            </w:r>
                            <w:r w:rsidRPr="00780A7E">
                              <w:t xml:space="preserve">t </w:t>
                            </w:r>
                            <w:hyperlink r:id="rId8" w:history="1">
                              <w:r w:rsidRPr="00867BC8">
                                <w:rPr>
                                  <w:rStyle w:val="Hyperlink"/>
                                  <w:spacing w:val="-2"/>
                                </w:rPr>
                                <w:t>https://oceanexpert.org/event/4574</w:t>
                              </w:r>
                            </w:hyperlink>
                            <w:r>
                              <w:t xml:space="preserve">. </w:t>
                            </w:r>
                          </w:p>
                          <w:p w14:paraId="4463D95C" w14:textId="44ADC1F5" w:rsidR="00E33732" w:rsidRPr="00780A7E" w:rsidRDefault="00E33732" w:rsidP="00E33732">
                            <w:pPr>
                              <w:spacing w:after="200"/>
                              <w:ind w:left="142" w:right="47"/>
                              <w:jc w:val="both"/>
                            </w:pPr>
                            <w:r>
                              <w:t>The</w:t>
                            </w:r>
                            <w:r w:rsidR="006D7FB7">
                              <w:t xml:space="preserve"> </w:t>
                            </w:r>
                            <w:proofErr w:type="gramStart"/>
                            <w:r w:rsidR="006D7FB7">
                              <w:t>Agenda</w:t>
                            </w:r>
                            <w:proofErr w:type="gramEnd"/>
                            <w:r w:rsidR="006D7FB7">
                              <w:t xml:space="preserve"> for the session and the</w:t>
                            </w:r>
                            <w:r>
                              <w:t xml:space="preserve"> full text of the decisions </w:t>
                            </w:r>
                            <w:r w:rsidR="006D7FB7">
                              <w:t>are</w:t>
                            </w:r>
                            <w:r>
                              <w:t xml:space="preserve"> annexed to this Executive Summary in English only.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04AE9" id="_x0000_t202" coordsize="21600,21600" o:spt="202" path="m,l,21600r21600,l21600,xe">
                <v:stroke joinstyle="miter"/>
                <v:path gradientshapeok="t" o:connecttype="rect"/>
              </v:shapetype>
              <v:shape id="Text Box 2" o:spid="_x0000_s1026" type="#_x0000_t202" style="position:absolute;margin-left:0;margin-top:13.3pt;width:392.6pt;height:176.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1in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">
                <v:textbox style="mso-fit-shape-to-text:t">
                  <w:txbxContent>
                    <w:p w14:paraId="3D8A7EAE" w14:textId="77777777" w:rsidR="00E33732" w:rsidRPr="00CD26B1" w:rsidRDefault="00E33732" w:rsidP="00E33732">
                      <w:pPr>
                        <w:pStyle w:val="Footer"/>
                        <w:spacing w:after="240"/>
                        <w:jc w:val="center"/>
                        <w:rPr>
                          <w:b/>
                          <w:bCs/>
                          <w:lang w:val="en-GB"/>
                        </w:rPr>
                      </w:pPr>
                      <w:r w:rsidRPr="00CD26B1">
                        <w:rPr>
                          <w:b/>
                          <w:bCs/>
                          <w:lang w:val="en-GB"/>
                        </w:rPr>
                        <w:t>EXECUTIVE SUMMARY</w:t>
                      </w:r>
                    </w:p>
                    <w:p w14:paraId="052AAC03" w14:textId="23660455" w:rsidR="00E33732" w:rsidRPr="00CD26B1" w:rsidRDefault="00E33732" w:rsidP="00E33732">
                      <w:pPr>
                        <w:pStyle w:val="BodyText"/>
                        <w:spacing w:after="200" w:line="239" w:lineRule="auto"/>
                        <w:ind w:left="142" w:right="47"/>
                        <w:jc w:val="both"/>
                      </w:pPr>
                      <w:r w:rsidRPr="00780A7E">
                        <w:t xml:space="preserve">In accordance with Rule </w:t>
                      </w:r>
                      <w:r>
                        <w:t>30</w:t>
                      </w:r>
                      <w:r w:rsidRPr="00780A7E">
                        <w:t xml:space="preserve">.3 of the Rules of Procedure for the </w:t>
                      </w:r>
                      <w:r>
                        <w:t>primary</w:t>
                      </w:r>
                      <w:r w:rsidRPr="00780A7E">
                        <w:t xml:space="preserve"> Subsidiary Bodies of the Commission, the Intergovernmental Coordination Group for the Indian Ocean Tsunami Warning and Mitigation System is required to report to a governing body on its sessions.</w:t>
                      </w:r>
                    </w:p>
                    <w:p w14:paraId="5115978D" w14:textId="77777777" w:rsidR="00E33732" w:rsidRDefault="00E33732" w:rsidP="00E33732">
                      <w:pPr>
                        <w:spacing w:after="200"/>
                        <w:ind w:left="142" w:right="47"/>
                        <w:jc w:val="both"/>
                      </w:pPr>
                      <w:r w:rsidRPr="00780A7E">
                        <w:t>T</w:t>
                      </w:r>
                      <w:r w:rsidRPr="00780A7E">
                        <w:rPr>
                          <w:spacing w:val="-1"/>
                        </w:rPr>
                        <w:t>h</w:t>
                      </w:r>
                      <w:r w:rsidRPr="00780A7E">
                        <w:t>e</w:t>
                      </w:r>
                      <w:r w:rsidRPr="00780A7E">
                        <w:rPr>
                          <w:spacing w:val="19"/>
                        </w:rPr>
                        <w:t xml:space="preserve"> </w:t>
                      </w:r>
                      <w:r w:rsidRPr="00780A7E">
                        <w:rPr>
                          <w:spacing w:val="-2"/>
                        </w:rPr>
                        <w:t>I</w:t>
                      </w:r>
                      <w:r w:rsidRPr="00780A7E">
                        <w:t xml:space="preserve">OC </w:t>
                      </w:r>
                      <w:r w:rsidRPr="00780A7E">
                        <w:rPr>
                          <w:spacing w:val="-1"/>
                        </w:rPr>
                        <w:t>A</w:t>
                      </w:r>
                      <w:r w:rsidRPr="00780A7E">
                        <w:t>ssemb</w:t>
                      </w:r>
                      <w:r w:rsidRPr="00780A7E">
                        <w:rPr>
                          <w:spacing w:val="-1"/>
                        </w:rPr>
                        <w:t>l</w:t>
                      </w:r>
                      <w:r w:rsidRPr="00780A7E">
                        <w:t>y</w:t>
                      </w:r>
                      <w:r w:rsidRPr="00780A7E">
                        <w:rPr>
                          <w:spacing w:val="17"/>
                        </w:rPr>
                        <w:t xml:space="preserve"> </w:t>
                      </w:r>
                      <w:r w:rsidRPr="00780A7E">
                        <w:t>at</w:t>
                      </w:r>
                      <w:r w:rsidRPr="00780A7E">
                        <w:rPr>
                          <w:spacing w:val="18"/>
                        </w:rPr>
                        <w:t xml:space="preserve"> </w:t>
                      </w:r>
                      <w:r w:rsidRPr="00780A7E">
                        <w:rPr>
                          <w:spacing w:val="-2"/>
                        </w:rPr>
                        <w:t>i</w:t>
                      </w:r>
                      <w:r w:rsidRPr="00780A7E">
                        <w:t>ts</w:t>
                      </w:r>
                      <w:r w:rsidRPr="00780A7E">
                        <w:rPr>
                          <w:spacing w:val="12"/>
                        </w:rPr>
                        <w:t xml:space="preserve"> </w:t>
                      </w:r>
                      <w:r w:rsidRPr="00780A7E">
                        <w:t>T</w:t>
                      </w:r>
                      <w:r w:rsidRPr="00780A7E">
                        <w:rPr>
                          <w:spacing w:val="-1"/>
                        </w:rPr>
                        <w:t>h</w:t>
                      </w:r>
                      <w:r w:rsidRPr="00780A7E">
                        <w:rPr>
                          <w:spacing w:val="-2"/>
                        </w:rPr>
                        <w:t>i</w:t>
                      </w:r>
                      <w:r w:rsidRPr="00780A7E">
                        <w:t>r</w:t>
                      </w:r>
                      <w:r w:rsidRPr="00780A7E">
                        <w:rPr>
                          <w:spacing w:val="1"/>
                        </w:rPr>
                        <w:t>t</w:t>
                      </w:r>
                      <w:r w:rsidRPr="00780A7E">
                        <w:t>y</w:t>
                      </w:r>
                      <w:r w:rsidRPr="00780A7E">
                        <w:rPr>
                          <w:spacing w:val="-2"/>
                        </w:rPr>
                        <w:t>-</w:t>
                      </w:r>
                      <w:r>
                        <w:t>third</w:t>
                      </w:r>
                      <w:r w:rsidRPr="00780A7E">
                        <w:rPr>
                          <w:spacing w:val="19"/>
                        </w:rPr>
                        <w:t xml:space="preserve"> </w:t>
                      </w:r>
                      <w:r w:rsidRPr="00780A7E">
                        <w:t>Sess</w:t>
                      </w:r>
                      <w:r w:rsidRPr="00780A7E">
                        <w:rPr>
                          <w:spacing w:val="-2"/>
                        </w:rPr>
                        <w:t>i</w:t>
                      </w:r>
                      <w:r w:rsidRPr="00780A7E">
                        <w:t>on</w:t>
                      </w:r>
                      <w:r w:rsidRPr="00780A7E">
                        <w:rPr>
                          <w:spacing w:val="19"/>
                        </w:rPr>
                        <w:t xml:space="preserve"> </w:t>
                      </w:r>
                      <w:r w:rsidRPr="00780A7E">
                        <w:rPr>
                          <w:spacing w:val="-2"/>
                        </w:rPr>
                        <w:t>wil</w:t>
                      </w:r>
                      <w:r w:rsidRPr="00780A7E">
                        <w:t>l</w:t>
                      </w:r>
                      <w:r w:rsidRPr="00780A7E">
                        <w:rPr>
                          <w:spacing w:val="16"/>
                        </w:rPr>
                        <w:t xml:space="preserve"> </w:t>
                      </w:r>
                      <w:r w:rsidRPr="00780A7E">
                        <w:t>be</w:t>
                      </w:r>
                      <w:r w:rsidRPr="00780A7E">
                        <w:rPr>
                          <w:spacing w:val="19"/>
                        </w:rPr>
                        <w:t xml:space="preserve"> </w:t>
                      </w:r>
                      <w:r w:rsidRPr="00780A7E">
                        <w:rPr>
                          <w:spacing w:val="-2"/>
                        </w:rPr>
                        <w:t>i</w:t>
                      </w:r>
                      <w:r w:rsidRPr="00780A7E">
                        <w:t>nv</w:t>
                      </w:r>
                      <w:r w:rsidRPr="00780A7E">
                        <w:rPr>
                          <w:spacing w:val="-2"/>
                        </w:rPr>
                        <w:t>i</w:t>
                      </w:r>
                      <w:r w:rsidRPr="00780A7E">
                        <w:t>ted</w:t>
                      </w:r>
                      <w:r w:rsidRPr="00780A7E">
                        <w:rPr>
                          <w:spacing w:val="17"/>
                        </w:rPr>
                        <w:t xml:space="preserve"> </w:t>
                      </w:r>
                      <w:r w:rsidRPr="00780A7E">
                        <w:t>to</w:t>
                      </w:r>
                      <w:r w:rsidRPr="00780A7E">
                        <w:rPr>
                          <w:spacing w:val="17"/>
                        </w:rPr>
                        <w:t xml:space="preserve"> </w:t>
                      </w:r>
                      <w:r w:rsidRPr="00780A7E">
                        <w:t>co</w:t>
                      </w:r>
                      <w:r w:rsidRPr="00780A7E">
                        <w:rPr>
                          <w:spacing w:val="-1"/>
                        </w:rPr>
                        <w:t>n</w:t>
                      </w:r>
                      <w:r w:rsidRPr="00780A7E">
                        <w:t>s</w:t>
                      </w:r>
                      <w:r w:rsidRPr="00780A7E">
                        <w:rPr>
                          <w:spacing w:val="-2"/>
                        </w:rPr>
                        <w:t>i</w:t>
                      </w:r>
                      <w:r w:rsidRPr="00780A7E">
                        <w:t>d</w:t>
                      </w:r>
                      <w:r w:rsidRPr="00780A7E">
                        <w:rPr>
                          <w:spacing w:val="-4"/>
                        </w:rPr>
                        <w:t>e</w:t>
                      </w:r>
                      <w:r w:rsidRPr="00780A7E">
                        <w:t>r th</w:t>
                      </w:r>
                      <w:r w:rsidRPr="00780A7E">
                        <w:rPr>
                          <w:spacing w:val="-2"/>
                        </w:rPr>
                        <w:t>i</w:t>
                      </w:r>
                      <w:r w:rsidRPr="00780A7E">
                        <w:t>s</w:t>
                      </w:r>
                      <w:r w:rsidRPr="00780A7E">
                        <w:rPr>
                          <w:spacing w:val="1"/>
                        </w:rPr>
                        <w:t xml:space="preserve"> </w:t>
                      </w:r>
                      <w:r w:rsidRPr="00780A7E">
                        <w:rPr>
                          <w:spacing w:val="-1"/>
                        </w:rPr>
                        <w:t>E</w:t>
                      </w:r>
                      <w:r w:rsidRPr="00780A7E">
                        <w:t>xec</w:t>
                      </w:r>
                      <w:r w:rsidRPr="00780A7E">
                        <w:rPr>
                          <w:spacing w:val="-4"/>
                        </w:rPr>
                        <w:t>u</w:t>
                      </w:r>
                      <w:r w:rsidRPr="00780A7E">
                        <w:t>t</w:t>
                      </w:r>
                      <w:r w:rsidRPr="00780A7E">
                        <w:rPr>
                          <w:spacing w:val="-2"/>
                        </w:rPr>
                        <w:t>i</w:t>
                      </w:r>
                      <w:r w:rsidRPr="00780A7E">
                        <w:t>ve Su</w:t>
                      </w:r>
                      <w:r w:rsidRPr="00780A7E">
                        <w:rPr>
                          <w:spacing w:val="-3"/>
                        </w:rPr>
                        <w:t>m</w:t>
                      </w:r>
                      <w:r w:rsidRPr="00780A7E">
                        <w:t>mar</w:t>
                      </w:r>
                      <w:r w:rsidRPr="00780A7E">
                        <w:rPr>
                          <w:spacing w:val="-19"/>
                        </w:rPr>
                        <w:t>y</w:t>
                      </w:r>
                      <w:r w:rsidRPr="00780A7E">
                        <w:t>.</w:t>
                      </w:r>
                      <w:r w:rsidRPr="00780A7E">
                        <w:rPr>
                          <w:spacing w:val="-1"/>
                        </w:rPr>
                        <w:t xml:space="preserve"> </w:t>
                      </w:r>
                      <w:r w:rsidRPr="00780A7E">
                        <w:t>F</w:t>
                      </w:r>
                      <w:r w:rsidRPr="00780A7E">
                        <w:rPr>
                          <w:spacing w:val="-1"/>
                        </w:rPr>
                        <w:t>o</w:t>
                      </w:r>
                      <w:r w:rsidRPr="00780A7E">
                        <w:t>r</w:t>
                      </w:r>
                      <w:r w:rsidRPr="00780A7E">
                        <w:rPr>
                          <w:spacing w:val="-1"/>
                        </w:rPr>
                        <w:t xml:space="preserve"> </w:t>
                      </w:r>
                      <w:r w:rsidRPr="00780A7E">
                        <w:t>m</w:t>
                      </w:r>
                      <w:r w:rsidRPr="00780A7E">
                        <w:rPr>
                          <w:spacing w:val="-3"/>
                        </w:rPr>
                        <w:t>o</w:t>
                      </w:r>
                      <w:r w:rsidRPr="00780A7E">
                        <w:t>re d</w:t>
                      </w:r>
                      <w:r w:rsidRPr="00780A7E">
                        <w:rPr>
                          <w:spacing w:val="-3"/>
                        </w:rPr>
                        <w:t>e</w:t>
                      </w:r>
                      <w:r w:rsidRPr="00780A7E">
                        <w:t>ta</w:t>
                      </w:r>
                      <w:r w:rsidRPr="00780A7E">
                        <w:rPr>
                          <w:spacing w:val="-2"/>
                        </w:rPr>
                        <w:t>il</w:t>
                      </w:r>
                      <w:r w:rsidRPr="00780A7E">
                        <w:t xml:space="preserve">ed </w:t>
                      </w:r>
                      <w:r w:rsidRPr="00780A7E">
                        <w:rPr>
                          <w:spacing w:val="-2"/>
                        </w:rPr>
                        <w:t>i</w:t>
                      </w:r>
                      <w:r w:rsidRPr="00780A7E">
                        <w:t>nfo</w:t>
                      </w:r>
                      <w:r w:rsidRPr="00780A7E">
                        <w:rPr>
                          <w:spacing w:val="-2"/>
                        </w:rPr>
                        <w:t>r</w:t>
                      </w:r>
                      <w:r w:rsidRPr="00780A7E">
                        <w:t>mati</w:t>
                      </w:r>
                      <w:r w:rsidRPr="00780A7E">
                        <w:rPr>
                          <w:spacing w:val="-1"/>
                        </w:rPr>
                        <w:t>o</w:t>
                      </w:r>
                      <w:r w:rsidRPr="00780A7E">
                        <w:t>n on</w:t>
                      </w:r>
                      <w:r w:rsidRPr="00780A7E">
                        <w:rPr>
                          <w:spacing w:val="-2"/>
                        </w:rPr>
                        <w:t xml:space="preserve"> </w:t>
                      </w:r>
                      <w:r w:rsidRPr="00780A7E">
                        <w:t>the</w:t>
                      </w:r>
                      <w:r w:rsidRPr="00780A7E">
                        <w:rPr>
                          <w:spacing w:val="23"/>
                        </w:rPr>
                        <w:t xml:space="preserve"> </w:t>
                      </w:r>
                      <w:r>
                        <w:t>Four</w:t>
                      </w:r>
                      <w:r w:rsidRPr="00780A7E">
                        <w:t>teenth</w:t>
                      </w:r>
                      <w:r w:rsidRPr="00780A7E">
                        <w:rPr>
                          <w:spacing w:val="25"/>
                        </w:rPr>
                        <w:t xml:space="preserve"> </w:t>
                      </w:r>
                      <w:r>
                        <w:rPr>
                          <w:spacing w:val="-1"/>
                        </w:rPr>
                        <w:t>S</w:t>
                      </w:r>
                      <w:r w:rsidRPr="00780A7E">
                        <w:t>e</w:t>
                      </w:r>
                      <w:r w:rsidRPr="00780A7E">
                        <w:rPr>
                          <w:spacing w:val="-3"/>
                        </w:rPr>
                        <w:t>s</w:t>
                      </w:r>
                      <w:r w:rsidRPr="00780A7E">
                        <w:t>s</w:t>
                      </w:r>
                      <w:r w:rsidRPr="00780A7E">
                        <w:rPr>
                          <w:spacing w:val="-2"/>
                        </w:rPr>
                        <w:t>i</w:t>
                      </w:r>
                      <w:r w:rsidRPr="00780A7E">
                        <w:t>on</w:t>
                      </w:r>
                      <w:r w:rsidRPr="00780A7E">
                        <w:rPr>
                          <w:spacing w:val="26"/>
                        </w:rPr>
                        <w:t xml:space="preserve"> </w:t>
                      </w:r>
                      <w:r w:rsidRPr="00780A7E">
                        <w:t xml:space="preserve">of </w:t>
                      </w:r>
                      <w:r w:rsidRPr="00CD26B1">
                        <w:t>ICG/IOTWMS</w:t>
                      </w:r>
                      <w:r w:rsidRPr="00780A7E">
                        <w:t xml:space="preserve">, please refer to its website </w:t>
                      </w:r>
                      <w:r w:rsidRPr="00780A7E">
                        <w:rPr>
                          <w:spacing w:val="-3"/>
                        </w:rPr>
                        <w:t>a</w:t>
                      </w:r>
                      <w:r w:rsidRPr="00780A7E">
                        <w:t xml:space="preserve">t </w:t>
                      </w:r>
                      <w:hyperlink r:id="rId9" w:history="1">
                        <w:r w:rsidRPr="00867BC8">
                          <w:rPr>
                            <w:rStyle w:val="Hyperlink"/>
                            <w:spacing w:val="-2"/>
                          </w:rPr>
                          <w:t>https://oceanexpert.org/event/4574</w:t>
                        </w:r>
                      </w:hyperlink>
                      <w:r>
                        <w:t xml:space="preserve">. </w:t>
                      </w:r>
                    </w:p>
                    <w:p w14:paraId="4463D95C" w14:textId="44ADC1F5" w:rsidR="00E33732" w:rsidRPr="00780A7E" w:rsidRDefault="00E33732" w:rsidP="00E33732">
                      <w:pPr>
                        <w:spacing w:after="200"/>
                        <w:ind w:left="142" w:right="47"/>
                        <w:jc w:val="both"/>
                      </w:pPr>
                      <w:r>
                        <w:t>The</w:t>
                      </w:r>
                      <w:r w:rsidR="006D7FB7">
                        <w:t xml:space="preserve"> </w:t>
                      </w:r>
                      <w:proofErr w:type="gramStart"/>
                      <w:r w:rsidR="006D7FB7">
                        <w:t>Agenda</w:t>
                      </w:r>
                      <w:proofErr w:type="gramEnd"/>
                      <w:r w:rsidR="006D7FB7">
                        <w:t xml:space="preserve"> for the session and the</w:t>
                      </w:r>
                      <w:r>
                        <w:t xml:space="preserve"> full text of the decisions </w:t>
                      </w:r>
                      <w:r w:rsidR="006D7FB7">
                        <w:t>are</w:t>
                      </w:r>
                      <w:r>
                        <w:t xml:space="preserve"> annexed to this Executive Summary in English only.  </w:t>
                      </w:r>
                    </w:p>
                  </w:txbxContent>
                </v:textbox>
                <w10:wrap type="square"/>
              </v:shape>
            </w:pict>
          </mc:Fallback>
        </mc:AlternateContent>
      </w:r>
    </w:p>
    <w:p w14:paraId="0B8FBE92" w14:textId="77777777" w:rsidR="00E33732" w:rsidRDefault="00E33732" w:rsidP="00E33732">
      <w:pPr>
        <w:pStyle w:val="BodyText"/>
        <w:spacing w:before="6"/>
        <w:rPr>
          <w:b/>
        </w:rPr>
      </w:pPr>
    </w:p>
    <w:p w14:paraId="248EA42F" w14:textId="77777777" w:rsidR="00E33732" w:rsidRDefault="00E33732" w:rsidP="00E33732">
      <w:pPr>
        <w:pStyle w:val="BodyText"/>
        <w:spacing w:before="6"/>
        <w:rPr>
          <w:b/>
        </w:rPr>
      </w:pPr>
    </w:p>
    <w:p w14:paraId="0F3D5AF2" w14:textId="77777777" w:rsidR="00E33732" w:rsidRDefault="00E33732" w:rsidP="00E33732">
      <w:pPr>
        <w:pStyle w:val="BodyText"/>
        <w:spacing w:before="6"/>
        <w:rPr>
          <w:b/>
        </w:rPr>
      </w:pPr>
    </w:p>
    <w:p w14:paraId="3FD6AE69" w14:textId="77777777" w:rsidR="00E33732" w:rsidRDefault="00E33732" w:rsidP="00E33732">
      <w:pPr>
        <w:pStyle w:val="BodyText"/>
        <w:spacing w:before="6"/>
        <w:rPr>
          <w:b/>
        </w:rPr>
      </w:pPr>
    </w:p>
    <w:p w14:paraId="29EDCA56" w14:textId="77777777" w:rsidR="00E33732" w:rsidRDefault="00E33732" w:rsidP="00E33732">
      <w:pPr>
        <w:pStyle w:val="BodyText"/>
        <w:spacing w:before="6"/>
        <w:rPr>
          <w:b/>
        </w:rPr>
      </w:pPr>
    </w:p>
    <w:p w14:paraId="22781711" w14:textId="77777777" w:rsidR="00E33732" w:rsidRDefault="00E33732" w:rsidP="00E33732">
      <w:pPr>
        <w:pStyle w:val="BodyText"/>
        <w:spacing w:before="6"/>
        <w:rPr>
          <w:b/>
        </w:rPr>
      </w:pPr>
    </w:p>
    <w:p w14:paraId="7419A823" w14:textId="77777777" w:rsidR="00E33732" w:rsidRDefault="00E33732" w:rsidP="00E33732">
      <w:pPr>
        <w:pStyle w:val="BodyText"/>
        <w:spacing w:before="6"/>
        <w:rPr>
          <w:b/>
        </w:rPr>
      </w:pPr>
    </w:p>
    <w:p w14:paraId="17543310" w14:textId="77777777" w:rsidR="00E33732" w:rsidRDefault="00E33732" w:rsidP="00E33732">
      <w:pPr>
        <w:pStyle w:val="BodyText"/>
        <w:spacing w:before="6"/>
        <w:rPr>
          <w:b/>
        </w:rPr>
      </w:pPr>
    </w:p>
    <w:p w14:paraId="1437B978" w14:textId="77777777" w:rsidR="00E33732" w:rsidRDefault="00E33732" w:rsidP="00E33732">
      <w:pPr>
        <w:pStyle w:val="BodyText"/>
        <w:spacing w:before="6"/>
        <w:rPr>
          <w:b/>
        </w:rPr>
      </w:pPr>
    </w:p>
    <w:p w14:paraId="38D2DD1A" w14:textId="77777777" w:rsidR="00E33732" w:rsidRDefault="00E33732" w:rsidP="00E33732">
      <w:pPr>
        <w:pStyle w:val="BodyText"/>
        <w:spacing w:before="6"/>
        <w:rPr>
          <w:b/>
        </w:rPr>
      </w:pPr>
    </w:p>
    <w:p w14:paraId="0C79043E" w14:textId="77777777" w:rsidR="00E33732" w:rsidRDefault="00E33732" w:rsidP="00E33732">
      <w:pPr>
        <w:pStyle w:val="BodyText"/>
        <w:spacing w:before="6"/>
        <w:rPr>
          <w:b/>
        </w:rPr>
      </w:pPr>
    </w:p>
    <w:p w14:paraId="19A4712D" w14:textId="77777777" w:rsidR="00E33732" w:rsidRDefault="00E33732" w:rsidP="00E33732">
      <w:pPr>
        <w:pStyle w:val="BodyText"/>
        <w:spacing w:before="6"/>
        <w:rPr>
          <w:b/>
        </w:rPr>
      </w:pPr>
    </w:p>
    <w:p w14:paraId="54969D18" w14:textId="77777777" w:rsidR="00E33732" w:rsidRDefault="00E33732" w:rsidP="00E33732">
      <w:pPr>
        <w:pStyle w:val="BodyText"/>
        <w:spacing w:before="6"/>
        <w:rPr>
          <w:b/>
        </w:rPr>
      </w:pPr>
    </w:p>
    <w:p w14:paraId="31158214" w14:textId="77777777" w:rsidR="00E33732" w:rsidRDefault="00E33732" w:rsidP="00E33732">
      <w:pPr>
        <w:pStyle w:val="BodyText"/>
        <w:spacing w:before="6"/>
        <w:rPr>
          <w:b/>
        </w:rPr>
      </w:pPr>
    </w:p>
    <w:p w14:paraId="212C035F" w14:textId="77777777" w:rsidR="00E33732" w:rsidRDefault="00E33732" w:rsidP="00E33732">
      <w:pPr>
        <w:pStyle w:val="BodyText"/>
        <w:spacing w:before="6"/>
        <w:rPr>
          <w:b/>
        </w:rPr>
      </w:pPr>
    </w:p>
    <w:p w14:paraId="308A1FA4" w14:textId="77777777" w:rsidR="00E33732" w:rsidRPr="00867BC8" w:rsidRDefault="00E33732" w:rsidP="00E33732">
      <w:pPr>
        <w:pStyle w:val="BodyText"/>
        <w:spacing w:before="6"/>
        <w:rPr>
          <w:b/>
        </w:rPr>
      </w:pPr>
    </w:p>
    <w:p w14:paraId="61567061" w14:textId="77777777" w:rsidR="00E33732" w:rsidRDefault="00E33732">
      <w:pPr>
        <w:widowControl/>
        <w:autoSpaceDE/>
        <w:autoSpaceDN/>
        <w:spacing w:after="160" w:line="278" w:lineRule="auto"/>
        <w:rPr>
          <w:rFonts w:eastAsiaTheme="minorHAnsi"/>
          <w:color w:val="000000"/>
          <w:lang w:val="en-AU"/>
        </w:rPr>
      </w:pPr>
      <w:r>
        <w:br w:type="page"/>
      </w:r>
    </w:p>
    <w:p w14:paraId="520C1A65" w14:textId="6FAC1C4B" w:rsidR="00E33732" w:rsidRPr="00E33732" w:rsidRDefault="00E33732" w:rsidP="00394013">
      <w:pPr>
        <w:pStyle w:val="Default"/>
        <w:pBdr>
          <w:bottom w:val="single" w:sz="4" w:space="1" w:color="auto"/>
        </w:pBdr>
        <w:tabs>
          <w:tab w:val="left" w:pos="709"/>
        </w:tabs>
        <w:adjustRightInd/>
        <w:spacing w:after="360"/>
        <w:jc w:val="both"/>
        <w:rPr>
          <w:b/>
          <w:bCs/>
          <w:i/>
          <w:iCs/>
          <w:color w:val="auto"/>
          <w:sz w:val="22"/>
          <w:szCs w:val="22"/>
        </w:rPr>
      </w:pPr>
      <w:r w:rsidRPr="00E33732">
        <w:rPr>
          <w:b/>
          <w:bCs/>
          <w:i/>
          <w:iCs/>
          <w:color w:val="auto"/>
          <w:sz w:val="22"/>
          <w:szCs w:val="22"/>
        </w:rPr>
        <w:lastRenderedPageBreak/>
        <w:t>Executive Summary</w:t>
      </w:r>
    </w:p>
    <w:p w14:paraId="3DEC9F09" w14:textId="4C2211A7" w:rsidR="00E33732" w:rsidRDefault="00E33732" w:rsidP="00E33732">
      <w:pPr>
        <w:pStyle w:val="Default"/>
        <w:numPr>
          <w:ilvl w:val="0"/>
          <w:numId w:val="3"/>
        </w:numPr>
        <w:tabs>
          <w:tab w:val="left" w:pos="709"/>
        </w:tabs>
        <w:adjustRightInd/>
        <w:spacing w:after="240"/>
        <w:ind w:left="0" w:firstLine="0"/>
        <w:jc w:val="both"/>
        <w:rPr>
          <w:color w:val="auto"/>
          <w:sz w:val="22"/>
          <w:szCs w:val="22"/>
        </w:rPr>
      </w:pPr>
      <w:r w:rsidRPr="00867BC8">
        <w:rPr>
          <w:sz w:val="22"/>
          <w:szCs w:val="22"/>
        </w:rPr>
        <w:t>The Fourteenth Session of the Intergovernmental Coordination Group for the Indian Ocean</w:t>
      </w:r>
      <w:r w:rsidRPr="00867BC8">
        <w:rPr>
          <w:spacing w:val="40"/>
          <w:sz w:val="22"/>
          <w:szCs w:val="22"/>
        </w:rPr>
        <w:t xml:space="preserve"> </w:t>
      </w:r>
      <w:r w:rsidRPr="00867BC8">
        <w:rPr>
          <w:sz w:val="22"/>
          <w:szCs w:val="22"/>
        </w:rPr>
        <w:t>Tsunami Warning and Mitigation System (ICG/IOTWMS-XIV) was held in Banten, Republic of Indonesia,</w:t>
      </w:r>
      <w:r w:rsidRPr="00867BC8">
        <w:rPr>
          <w:spacing w:val="-1"/>
          <w:sz w:val="22"/>
          <w:szCs w:val="22"/>
        </w:rPr>
        <w:t xml:space="preserve"> </w:t>
      </w:r>
      <w:r w:rsidRPr="00867BC8">
        <w:rPr>
          <w:sz w:val="22"/>
          <w:szCs w:val="22"/>
        </w:rPr>
        <w:t>under the</w:t>
      </w:r>
      <w:r w:rsidRPr="00867BC8">
        <w:rPr>
          <w:spacing w:val="-4"/>
          <w:sz w:val="22"/>
          <w:szCs w:val="22"/>
        </w:rPr>
        <w:t xml:space="preserve"> </w:t>
      </w:r>
      <w:r w:rsidRPr="00867BC8">
        <w:rPr>
          <w:sz w:val="22"/>
          <w:szCs w:val="22"/>
        </w:rPr>
        <w:t xml:space="preserve">Chairpersonship of Professor </w:t>
      </w:r>
      <w:proofErr w:type="spellStart"/>
      <w:r w:rsidRPr="00867BC8">
        <w:rPr>
          <w:sz w:val="22"/>
          <w:szCs w:val="22"/>
        </w:rPr>
        <w:t>Dwikorita</w:t>
      </w:r>
      <w:proofErr w:type="spellEnd"/>
      <w:r w:rsidRPr="00867BC8">
        <w:rPr>
          <w:spacing w:val="-1"/>
          <w:sz w:val="22"/>
          <w:szCs w:val="22"/>
        </w:rPr>
        <w:t xml:space="preserve"> </w:t>
      </w:r>
      <w:proofErr w:type="spellStart"/>
      <w:r w:rsidRPr="00867BC8">
        <w:rPr>
          <w:sz w:val="22"/>
          <w:szCs w:val="22"/>
        </w:rPr>
        <w:t>Karnawati</w:t>
      </w:r>
      <w:proofErr w:type="spellEnd"/>
      <w:r w:rsidRPr="00867BC8">
        <w:rPr>
          <w:sz w:val="22"/>
          <w:szCs w:val="22"/>
        </w:rPr>
        <w:t>. The</w:t>
      </w:r>
      <w:r w:rsidRPr="00867BC8">
        <w:rPr>
          <w:spacing w:val="-1"/>
          <w:sz w:val="22"/>
          <w:szCs w:val="22"/>
        </w:rPr>
        <w:t xml:space="preserve"> </w:t>
      </w:r>
      <w:r w:rsidRPr="00867BC8">
        <w:rPr>
          <w:sz w:val="22"/>
          <w:szCs w:val="22"/>
        </w:rPr>
        <w:t>session was</w:t>
      </w:r>
      <w:r w:rsidRPr="00867BC8">
        <w:rPr>
          <w:spacing w:val="-2"/>
          <w:sz w:val="22"/>
          <w:szCs w:val="22"/>
        </w:rPr>
        <w:t xml:space="preserve"> conducted in hybrid modality and </w:t>
      </w:r>
      <w:r w:rsidRPr="00867BC8">
        <w:rPr>
          <w:sz w:val="22"/>
          <w:szCs w:val="22"/>
        </w:rPr>
        <w:t xml:space="preserve">attended by </w:t>
      </w:r>
      <w:r w:rsidRPr="00867BC8">
        <w:rPr>
          <w:color w:val="auto"/>
          <w:sz w:val="22"/>
          <w:szCs w:val="22"/>
        </w:rPr>
        <w:t>77</w:t>
      </w:r>
      <w:r w:rsidRPr="00867BC8">
        <w:rPr>
          <w:sz w:val="22"/>
          <w:szCs w:val="22"/>
        </w:rPr>
        <w:t xml:space="preserve"> delegates from 1</w:t>
      </w:r>
      <w:r w:rsidRPr="00867BC8">
        <w:rPr>
          <w:color w:val="auto"/>
          <w:sz w:val="22"/>
          <w:szCs w:val="22"/>
        </w:rPr>
        <w:t>9</w:t>
      </w:r>
      <w:r w:rsidRPr="00867BC8">
        <w:rPr>
          <w:sz w:val="22"/>
          <w:szCs w:val="22"/>
        </w:rPr>
        <w:t xml:space="preserve"> Indian Ocean Member States (mainly Australia, Comoros, India, Indonesia, Iran, Kenya, Madagascar, Malaysia, Maldives, Mozambique, Myanmar, Oman, Pakistan, Seychelles, South Africa, Thailand, Timor Leste, United Arab Emirates and Yemen), </w:t>
      </w:r>
      <w:r w:rsidRPr="00867BC8">
        <w:rPr>
          <w:color w:val="auto"/>
          <w:sz w:val="22"/>
          <w:szCs w:val="22"/>
        </w:rPr>
        <w:t>5</w:t>
      </w:r>
      <w:r w:rsidRPr="00867BC8">
        <w:rPr>
          <w:sz w:val="22"/>
          <w:szCs w:val="22"/>
        </w:rPr>
        <w:t xml:space="preserve"> staff from United Nations agencies (including </w:t>
      </w:r>
      <w:r w:rsidRPr="00867BC8">
        <w:rPr>
          <w:color w:val="auto"/>
          <w:sz w:val="22"/>
          <w:szCs w:val="22"/>
        </w:rPr>
        <w:t>4</w:t>
      </w:r>
      <w:r w:rsidRPr="00867BC8">
        <w:rPr>
          <w:sz w:val="22"/>
          <w:szCs w:val="22"/>
        </w:rPr>
        <w:t xml:space="preserve"> from UNESCO and 1 from UNESCAP), 6 invited experts and 16 observers</w:t>
      </w:r>
      <w:r w:rsidRPr="00867BC8">
        <w:rPr>
          <w:color w:val="auto"/>
          <w:sz w:val="22"/>
          <w:szCs w:val="22"/>
        </w:rPr>
        <w:t>. The adopted agenda</w:t>
      </w:r>
      <w:r w:rsidRPr="00867BC8">
        <w:rPr>
          <w:color w:val="auto"/>
          <w:spacing w:val="40"/>
          <w:sz w:val="22"/>
          <w:szCs w:val="22"/>
        </w:rPr>
        <w:t xml:space="preserve"> </w:t>
      </w:r>
      <w:r w:rsidRPr="00867BC8">
        <w:rPr>
          <w:color w:val="auto"/>
          <w:sz w:val="22"/>
          <w:szCs w:val="22"/>
        </w:rPr>
        <w:t>is attached as Annex I.</w:t>
      </w:r>
    </w:p>
    <w:p w14:paraId="399DE88C" w14:textId="77777777" w:rsidR="00E33732" w:rsidRPr="00867BC8" w:rsidRDefault="00E33732" w:rsidP="00E33732">
      <w:pPr>
        <w:pStyle w:val="Default"/>
        <w:numPr>
          <w:ilvl w:val="0"/>
          <w:numId w:val="3"/>
        </w:numPr>
        <w:tabs>
          <w:tab w:val="left" w:pos="709"/>
        </w:tabs>
        <w:adjustRightInd/>
        <w:spacing w:after="240"/>
        <w:ind w:left="0" w:right="109" w:hanging="15"/>
        <w:jc w:val="both"/>
        <w:rPr>
          <w:b/>
          <w:bCs/>
          <w:spacing w:val="-2"/>
          <w:sz w:val="22"/>
          <w:szCs w:val="22"/>
        </w:rPr>
      </w:pPr>
      <w:r w:rsidRPr="00867BC8">
        <w:rPr>
          <w:b/>
          <w:bCs/>
          <w:color w:val="auto"/>
          <w:sz w:val="22"/>
          <w:szCs w:val="22"/>
        </w:rPr>
        <w:t>The ICG reviewed</w:t>
      </w:r>
      <w:r w:rsidRPr="00867BC8">
        <w:rPr>
          <w:color w:val="auto"/>
          <w:sz w:val="22"/>
          <w:szCs w:val="22"/>
        </w:rPr>
        <w:t xml:space="preserve"> the progress made during the intersessional period and considered the reports and </w:t>
      </w:r>
      <w:r w:rsidRPr="007437AE">
        <w:rPr>
          <w:sz w:val="22"/>
          <w:szCs w:val="22"/>
        </w:rPr>
        <w:t>recommendations</w:t>
      </w:r>
      <w:r w:rsidRPr="00867BC8">
        <w:rPr>
          <w:color w:val="auto"/>
          <w:sz w:val="22"/>
          <w:szCs w:val="22"/>
        </w:rPr>
        <w:t xml:space="preserve"> from its Steering Group, Working Groups and Task Team. The ICG considered the </w:t>
      </w:r>
      <w:hyperlink r:id="rId10" w:history="1">
        <w:r w:rsidRPr="006D7FB7">
          <w:rPr>
            <w:rStyle w:val="Hyperlink"/>
            <w:sz w:val="22"/>
            <w:szCs w:val="22"/>
          </w:rPr>
          <w:t xml:space="preserve">IOWave23 Exercise Report </w:t>
        </w:r>
      </w:hyperlink>
      <w:r w:rsidRPr="006D7FB7">
        <w:rPr>
          <w:color w:val="auto"/>
          <w:sz w:val="22"/>
          <w:szCs w:val="22"/>
        </w:rPr>
        <w:t xml:space="preserve">(IOC Technical Series, 181), </w:t>
      </w:r>
      <w:hyperlink r:id="rId11" w:history="1">
        <w:r w:rsidRPr="006D7FB7">
          <w:rPr>
            <w:rStyle w:val="Hyperlink"/>
            <w:spacing w:val="-2"/>
            <w:sz w:val="22"/>
            <w:szCs w:val="22"/>
          </w:rPr>
          <w:t>2024 Capacity Assessment of Tsunami Preparedness in the Indian Ocean Report</w:t>
        </w:r>
      </w:hyperlink>
      <w:r>
        <w:rPr>
          <w:spacing w:val="-2"/>
          <w:sz w:val="22"/>
          <w:szCs w:val="22"/>
        </w:rPr>
        <w:t xml:space="preserve"> (IOC Technical Series, 193)</w:t>
      </w:r>
      <w:r w:rsidRPr="00867BC8">
        <w:rPr>
          <w:spacing w:val="-2"/>
          <w:sz w:val="22"/>
          <w:szCs w:val="22"/>
        </w:rPr>
        <w:t>, and Tsunami Service Provider (TSP) Status Reports from Australia, India and Indonesia. The ICG also received, considered and noted reports of the 16</w:t>
      </w:r>
      <w:r w:rsidRPr="00A500C9">
        <w:rPr>
          <w:vertAlign w:val="superscript"/>
        </w:rPr>
        <w:t xml:space="preserve"> </w:t>
      </w:r>
      <w:proofErr w:type="spellStart"/>
      <w:r w:rsidRPr="00867BC8">
        <w:rPr>
          <w:vertAlign w:val="superscript"/>
        </w:rPr>
        <w:t>th</w:t>
      </w:r>
      <w:proofErr w:type="spellEnd"/>
      <w:r w:rsidRPr="00867BC8">
        <w:rPr>
          <w:spacing w:val="-2"/>
          <w:sz w:val="22"/>
          <w:szCs w:val="22"/>
        </w:rPr>
        <w:t xml:space="preserve"> and 17</w:t>
      </w:r>
      <w:r w:rsidRPr="00A500C9">
        <w:rPr>
          <w:vertAlign w:val="superscript"/>
        </w:rPr>
        <w:t xml:space="preserve"> </w:t>
      </w:r>
      <w:proofErr w:type="spellStart"/>
      <w:r w:rsidRPr="00867BC8">
        <w:rPr>
          <w:vertAlign w:val="superscript"/>
        </w:rPr>
        <w:t>th</w:t>
      </w:r>
      <w:proofErr w:type="spellEnd"/>
      <w:r w:rsidRPr="00867BC8">
        <w:rPr>
          <w:spacing w:val="-2"/>
          <w:sz w:val="22"/>
          <w:szCs w:val="22"/>
        </w:rPr>
        <w:t xml:space="preserve"> meetings of the Working Group on Tsunami and Other Hazards Related to Sea-Level Warning and Mitigation Systems (TOWS-WG); of the IOC Secretariat; Indian Ocean Tsunami Information Centre (IOTIC); and national reports from 22 Member States. The documentation for the session is available at </w:t>
      </w:r>
      <w:hyperlink r:id="rId12" w:history="1">
        <w:r w:rsidRPr="00867BC8">
          <w:rPr>
            <w:rStyle w:val="Hyperlink"/>
            <w:spacing w:val="-2"/>
            <w:sz w:val="22"/>
            <w:szCs w:val="22"/>
          </w:rPr>
          <w:t>https://oceanexpert.org/event/4574</w:t>
        </w:r>
      </w:hyperlink>
      <w:r w:rsidRPr="00867BC8">
        <w:rPr>
          <w:spacing w:val="-2"/>
          <w:sz w:val="22"/>
          <w:szCs w:val="22"/>
        </w:rPr>
        <w:t>.</w:t>
      </w:r>
    </w:p>
    <w:p w14:paraId="79EF1940" w14:textId="77777777" w:rsidR="00E33732" w:rsidRPr="00867BC8" w:rsidRDefault="00E33732" w:rsidP="00E33732">
      <w:pPr>
        <w:pStyle w:val="Default"/>
        <w:numPr>
          <w:ilvl w:val="0"/>
          <w:numId w:val="3"/>
        </w:numPr>
        <w:tabs>
          <w:tab w:val="left" w:pos="709"/>
        </w:tabs>
        <w:adjustRightInd/>
        <w:spacing w:after="240"/>
        <w:ind w:left="0" w:right="109" w:hanging="15"/>
        <w:jc w:val="both"/>
      </w:pPr>
      <w:r w:rsidRPr="00867BC8">
        <w:rPr>
          <w:b/>
        </w:rPr>
        <w:t xml:space="preserve">The ICG </w:t>
      </w:r>
      <w:r>
        <w:rPr>
          <w:b/>
        </w:rPr>
        <w:t>n</w:t>
      </w:r>
      <w:r w:rsidRPr="00867BC8">
        <w:rPr>
          <w:b/>
        </w:rPr>
        <w:t xml:space="preserve">oted </w:t>
      </w:r>
      <w:r w:rsidRPr="00867BC8">
        <w:t xml:space="preserve">the UN Secretary-General’s Early Warnings for All initiative, which called for every person on Earth </w:t>
      </w:r>
      <w:r w:rsidRPr="007437AE">
        <w:rPr>
          <w:sz w:val="22"/>
          <w:szCs w:val="22"/>
        </w:rPr>
        <w:t>to</w:t>
      </w:r>
      <w:r w:rsidRPr="00867BC8">
        <w:t xml:space="preserve"> be protected by early</w:t>
      </w:r>
      <w:r w:rsidRPr="00867BC8">
        <w:rPr>
          <w:spacing w:val="40"/>
        </w:rPr>
        <w:t xml:space="preserve"> </w:t>
      </w:r>
      <w:r w:rsidRPr="00867BC8">
        <w:t>warning systems by 2027</w:t>
      </w:r>
      <w:r>
        <w:t>.</w:t>
      </w:r>
    </w:p>
    <w:p w14:paraId="64A896A5" w14:textId="77777777" w:rsidR="00E33732" w:rsidRPr="00F04FF4" w:rsidRDefault="00E33732" w:rsidP="00E33732">
      <w:pPr>
        <w:pStyle w:val="Default"/>
        <w:numPr>
          <w:ilvl w:val="0"/>
          <w:numId w:val="3"/>
        </w:numPr>
        <w:tabs>
          <w:tab w:val="left" w:pos="709"/>
        </w:tabs>
        <w:adjustRightInd/>
        <w:spacing w:after="240"/>
        <w:ind w:left="0" w:right="109" w:hanging="15"/>
        <w:jc w:val="both"/>
        <w:rPr>
          <w:sz w:val="22"/>
          <w:szCs w:val="22"/>
        </w:rPr>
      </w:pPr>
      <w:r w:rsidRPr="00867BC8">
        <w:rPr>
          <w:b/>
          <w:bCs/>
          <w:sz w:val="22"/>
          <w:szCs w:val="22"/>
        </w:rPr>
        <w:t>The ICG noted</w:t>
      </w:r>
      <w:r w:rsidRPr="00867BC8">
        <w:rPr>
          <w:sz w:val="22"/>
          <w:szCs w:val="22"/>
        </w:rPr>
        <w:t xml:space="preserve"> the approval of the UN </w:t>
      </w:r>
      <w:r>
        <w:rPr>
          <w:sz w:val="22"/>
          <w:szCs w:val="22"/>
        </w:rPr>
        <w:t>Ocean Decade Tsunami Programme (</w:t>
      </w:r>
      <w:r w:rsidRPr="00867BC8">
        <w:rPr>
          <w:sz w:val="22"/>
          <w:szCs w:val="22"/>
        </w:rPr>
        <w:t>ODTP</w:t>
      </w:r>
      <w:r>
        <w:rPr>
          <w:sz w:val="22"/>
          <w:szCs w:val="22"/>
        </w:rPr>
        <w:t>)</w:t>
      </w:r>
      <w:r w:rsidRPr="00867BC8">
        <w:rPr>
          <w:sz w:val="22"/>
          <w:szCs w:val="22"/>
        </w:rPr>
        <w:t xml:space="preserve"> </w:t>
      </w:r>
      <w:hyperlink r:id="rId13" w:history="1">
        <w:r w:rsidRPr="000438B0">
          <w:rPr>
            <w:rStyle w:val="Hyperlink"/>
            <w:sz w:val="22"/>
            <w:szCs w:val="22"/>
          </w:rPr>
          <w:t>Research Development and Implementation Plan</w:t>
        </w:r>
      </w:hyperlink>
      <w:r>
        <w:rPr>
          <w:sz w:val="22"/>
          <w:szCs w:val="22"/>
        </w:rPr>
        <w:t xml:space="preserve"> </w:t>
      </w:r>
      <w:r w:rsidRPr="00867BC8">
        <w:rPr>
          <w:sz w:val="22"/>
          <w:szCs w:val="22"/>
        </w:rPr>
        <w:t xml:space="preserve"> </w:t>
      </w:r>
      <w:r>
        <w:rPr>
          <w:sz w:val="22"/>
          <w:szCs w:val="22"/>
        </w:rPr>
        <w:t xml:space="preserve">(RDIP) </w:t>
      </w:r>
      <w:r w:rsidRPr="00867BC8">
        <w:rPr>
          <w:sz w:val="22"/>
          <w:szCs w:val="22"/>
        </w:rPr>
        <w:t xml:space="preserve">by the 32nd Session of the IOC Assembly and publication of the </w:t>
      </w:r>
      <w:hyperlink r:id="rId14" w:history="1">
        <w:r w:rsidRPr="007437AE">
          <w:rPr>
            <w:rStyle w:val="Hyperlink"/>
            <w:i/>
            <w:iCs/>
          </w:rPr>
          <w:t>White Paper on Challenge 6</w:t>
        </w:r>
      </w:hyperlink>
      <w:r w:rsidRPr="007437AE">
        <w:rPr>
          <w:i/>
          <w:iCs/>
          <w:sz w:val="22"/>
          <w:szCs w:val="22"/>
        </w:rPr>
        <w:t xml:space="preserve"> of the UN Ocean Decade “Increase Community Resilience to Ocean Hazards”</w:t>
      </w:r>
      <w:r>
        <w:rPr>
          <w:sz w:val="22"/>
          <w:szCs w:val="22"/>
        </w:rPr>
        <w:t>.</w:t>
      </w:r>
    </w:p>
    <w:p w14:paraId="32A83573" w14:textId="77777777" w:rsidR="00E33732" w:rsidRPr="00B36296" w:rsidRDefault="00E33732" w:rsidP="00E33732">
      <w:pPr>
        <w:pStyle w:val="Default"/>
        <w:numPr>
          <w:ilvl w:val="0"/>
          <w:numId w:val="3"/>
        </w:numPr>
        <w:tabs>
          <w:tab w:val="left" w:pos="709"/>
        </w:tabs>
        <w:adjustRightInd/>
        <w:spacing w:after="120"/>
        <w:ind w:left="0" w:right="108" w:hanging="17"/>
        <w:jc w:val="both"/>
        <w:rPr>
          <w:sz w:val="22"/>
          <w:szCs w:val="22"/>
        </w:rPr>
      </w:pPr>
      <w:r w:rsidRPr="00867BC8">
        <w:rPr>
          <w:b/>
          <w:bCs/>
          <w:sz w:val="22"/>
          <w:szCs w:val="22"/>
        </w:rPr>
        <w:t xml:space="preserve">The ICG noted </w:t>
      </w:r>
      <w:r w:rsidRPr="00867BC8">
        <w:rPr>
          <w:sz w:val="22"/>
          <w:szCs w:val="22"/>
        </w:rPr>
        <w:t xml:space="preserve">the outcomes of the 2nd UNESCO-IOC Global Tsunami Symposium in the </w:t>
      </w:r>
      <w:r w:rsidRPr="007437AE">
        <w:rPr>
          <w:i/>
          <w:iCs/>
          <w:sz w:val="22"/>
          <w:szCs w:val="22"/>
        </w:rPr>
        <w:t>Banda Aceh Statement</w:t>
      </w:r>
      <w:r>
        <w:rPr>
          <w:i/>
          <w:iCs/>
          <w:sz w:val="22"/>
          <w:szCs w:val="22"/>
        </w:rPr>
        <w:t xml:space="preserve"> </w:t>
      </w:r>
      <w:r w:rsidRPr="00B36296">
        <w:rPr>
          <w:sz w:val="22"/>
          <w:szCs w:val="22"/>
        </w:rPr>
        <w:t xml:space="preserve">on: </w:t>
      </w:r>
    </w:p>
    <w:p w14:paraId="7A1739C4" w14:textId="77777777" w:rsidR="00E33732" w:rsidRPr="00867BC8" w:rsidRDefault="00E33732" w:rsidP="00E33732">
      <w:pPr>
        <w:pStyle w:val="Default"/>
        <w:tabs>
          <w:tab w:val="left" w:pos="709"/>
        </w:tabs>
        <w:spacing w:after="240"/>
        <w:ind w:left="709" w:right="634"/>
        <w:jc w:val="both"/>
        <w:rPr>
          <w:sz w:val="22"/>
          <w:szCs w:val="22"/>
        </w:rPr>
      </w:pPr>
      <w:r>
        <w:rPr>
          <w:i/>
          <w:iCs/>
          <w:sz w:val="22"/>
          <w:szCs w:val="22"/>
        </w:rPr>
        <w:t xml:space="preserve">Global Tsunami Warning and Mitigation System: </w:t>
      </w:r>
      <w:r w:rsidRPr="007437AE">
        <w:rPr>
          <w:i/>
          <w:iCs/>
          <w:sz w:val="22"/>
          <w:szCs w:val="22"/>
        </w:rPr>
        <w:t>Building Sustainability for the next decade through Transformation and Innovation</w:t>
      </w:r>
      <w:r>
        <w:rPr>
          <w:i/>
          <w:iCs/>
          <w:sz w:val="22"/>
          <w:szCs w:val="22"/>
        </w:rPr>
        <w:t xml:space="preserve"> </w:t>
      </w:r>
      <w:r>
        <w:t>(</w:t>
      </w:r>
      <w:hyperlink r:id="rId15" w:history="1">
        <w:r w:rsidRPr="00855047">
          <w:rPr>
            <w:rStyle w:val="Hyperlink"/>
          </w:rPr>
          <w:t>IOC/BRO/2025/1</w:t>
        </w:r>
      </w:hyperlink>
      <w:r>
        <w:t xml:space="preserve">) </w:t>
      </w:r>
      <w:r w:rsidRPr="007437AE">
        <w:rPr>
          <w:i/>
          <w:iCs/>
          <w:sz w:val="22"/>
          <w:szCs w:val="22"/>
        </w:rPr>
        <w:t xml:space="preserve">UNESCO and its partners call on States and civil society to drastically step up their investments and efforts to </w:t>
      </w:r>
      <w:r>
        <w:rPr>
          <w:i/>
          <w:iCs/>
          <w:sz w:val="22"/>
          <w:szCs w:val="22"/>
        </w:rPr>
        <w:t xml:space="preserve">strengthen Tsunami Early Warning Systems and </w:t>
      </w:r>
      <w:r w:rsidRPr="007437AE">
        <w:rPr>
          <w:i/>
          <w:iCs/>
          <w:sz w:val="22"/>
          <w:szCs w:val="22"/>
        </w:rPr>
        <w:t>achieve 100% of Tsunami Ready Communities across the world by 2030</w:t>
      </w:r>
      <w:r>
        <w:rPr>
          <w:sz w:val="22"/>
          <w:szCs w:val="22"/>
        </w:rPr>
        <w:t>. (November 2024)</w:t>
      </w:r>
    </w:p>
    <w:p w14:paraId="68100EDC" w14:textId="77777777" w:rsidR="00E33732" w:rsidRPr="00867BC8" w:rsidRDefault="00E33732" w:rsidP="00E33732">
      <w:pPr>
        <w:pStyle w:val="Default"/>
        <w:numPr>
          <w:ilvl w:val="0"/>
          <w:numId w:val="3"/>
        </w:numPr>
        <w:tabs>
          <w:tab w:val="left" w:pos="709"/>
        </w:tabs>
        <w:adjustRightInd/>
        <w:spacing w:after="240"/>
        <w:ind w:left="0" w:right="109" w:hanging="15"/>
        <w:jc w:val="both"/>
        <w:rPr>
          <w:sz w:val="22"/>
          <w:szCs w:val="22"/>
        </w:rPr>
      </w:pPr>
      <w:r w:rsidRPr="00867BC8">
        <w:rPr>
          <w:b/>
          <w:bCs/>
          <w:sz w:val="22"/>
          <w:szCs w:val="22"/>
        </w:rPr>
        <w:t>The ICG noted</w:t>
      </w:r>
      <w:r w:rsidRPr="00867BC8">
        <w:rPr>
          <w:sz w:val="22"/>
          <w:szCs w:val="22"/>
        </w:rPr>
        <w:t xml:space="preserve"> the extensive task to achieve the outcome 100% of at-risk communities resilient and prepared for tsunamis, further recognizing the roles of the ICG/IOTWMS and its work plans are to support the capacity development of Member States to help them achieve this, depending on their risk assessment and national priorities</w:t>
      </w:r>
      <w:r>
        <w:rPr>
          <w:sz w:val="22"/>
          <w:szCs w:val="22"/>
        </w:rPr>
        <w:t>.</w:t>
      </w:r>
    </w:p>
    <w:p w14:paraId="4B16F519" w14:textId="77777777" w:rsidR="00E33732" w:rsidRPr="00867BC8" w:rsidRDefault="00E33732" w:rsidP="00E33732">
      <w:pPr>
        <w:pStyle w:val="Default"/>
        <w:numPr>
          <w:ilvl w:val="0"/>
          <w:numId w:val="3"/>
        </w:numPr>
        <w:tabs>
          <w:tab w:val="left" w:pos="709"/>
        </w:tabs>
        <w:adjustRightInd/>
        <w:spacing w:after="240"/>
        <w:ind w:left="0" w:right="109" w:hanging="15"/>
        <w:jc w:val="both"/>
        <w:rPr>
          <w:sz w:val="22"/>
          <w:szCs w:val="22"/>
        </w:rPr>
      </w:pPr>
      <w:r w:rsidRPr="00867BC8">
        <w:rPr>
          <w:b/>
          <w:bCs/>
          <w:sz w:val="22"/>
          <w:szCs w:val="22"/>
        </w:rPr>
        <w:t>The ICG further noted</w:t>
      </w:r>
      <w:r w:rsidRPr="00867BC8">
        <w:rPr>
          <w:b/>
          <w:spacing w:val="-5"/>
          <w:sz w:val="22"/>
          <w:szCs w:val="22"/>
        </w:rPr>
        <w:t xml:space="preserve"> </w:t>
      </w:r>
      <w:r w:rsidRPr="00867BC8">
        <w:rPr>
          <w:b/>
          <w:bCs/>
          <w:sz w:val="22"/>
          <w:szCs w:val="22"/>
        </w:rPr>
        <w:t>with appreciation</w:t>
      </w:r>
      <w:r w:rsidRPr="00867BC8">
        <w:rPr>
          <w:sz w:val="22"/>
          <w:szCs w:val="22"/>
        </w:rPr>
        <w:t xml:space="preserve"> the</w:t>
      </w:r>
      <w:r w:rsidRPr="00867BC8">
        <w:rPr>
          <w:spacing w:val="-5"/>
          <w:sz w:val="22"/>
          <w:szCs w:val="22"/>
        </w:rPr>
        <w:t xml:space="preserve"> </w:t>
      </w:r>
      <w:r w:rsidRPr="00867BC8">
        <w:rPr>
          <w:sz w:val="22"/>
          <w:szCs w:val="22"/>
        </w:rPr>
        <w:t>recognition</w:t>
      </w:r>
      <w:r w:rsidRPr="00867BC8">
        <w:rPr>
          <w:spacing w:val="-3"/>
          <w:sz w:val="22"/>
          <w:szCs w:val="22"/>
        </w:rPr>
        <w:t xml:space="preserve"> </w:t>
      </w:r>
      <w:r w:rsidRPr="00867BC8">
        <w:rPr>
          <w:sz w:val="22"/>
          <w:szCs w:val="22"/>
        </w:rPr>
        <w:t>of 48 communities in India</w:t>
      </w:r>
      <w:r w:rsidRPr="00867BC8">
        <w:rPr>
          <w:spacing w:val="-5"/>
          <w:sz w:val="22"/>
          <w:szCs w:val="22"/>
        </w:rPr>
        <w:t xml:space="preserve"> </w:t>
      </w:r>
      <w:r w:rsidRPr="00867BC8">
        <w:rPr>
          <w:sz w:val="22"/>
          <w:szCs w:val="22"/>
        </w:rPr>
        <w:t>and</w:t>
      </w:r>
      <w:r w:rsidRPr="00867BC8">
        <w:rPr>
          <w:spacing w:val="-4"/>
          <w:sz w:val="22"/>
          <w:szCs w:val="22"/>
        </w:rPr>
        <w:t xml:space="preserve"> </w:t>
      </w:r>
      <w:r w:rsidRPr="00867BC8">
        <w:rPr>
          <w:spacing w:val="-2"/>
          <w:sz w:val="22"/>
          <w:szCs w:val="22"/>
        </w:rPr>
        <w:t>Indonesia as UNESCO-</w:t>
      </w:r>
      <w:r w:rsidRPr="007437AE">
        <w:rPr>
          <w:sz w:val="22"/>
          <w:szCs w:val="22"/>
        </w:rPr>
        <w:t>IOC</w:t>
      </w:r>
      <w:r w:rsidRPr="00867BC8">
        <w:rPr>
          <w:spacing w:val="-2"/>
          <w:sz w:val="22"/>
          <w:szCs w:val="22"/>
        </w:rPr>
        <w:t xml:space="preserve"> Tsunami Ready and </w:t>
      </w:r>
      <w:r w:rsidRPr="00867BC8">
        <w:rPr>
          <w:b/>
          <w:sz w:val="22"/>
          <w:szCs w:val="22"/>
        </w:rPr>
        <w:t xml:space="preserve">encouraged </w:t>
      </w:r>
      <w:r w:rsidRPr="00867BC8">
        <w:rPr>
          <w:sz w:val="22"/>
          <w:szCs w:val="22"/>
        </w:rPr>
        <w:t xml:space="preserve">all Member States to implement the </w:t>
      </w:r>
      <w:r w:rsidRPr="009F1157">
        <w:rPr>
          <w:sz w:val="22"/>
          <w:szCs w:val="22"/>
          <w:lang w:val="en-US"/>
        </w:rPr>
        <w:t>UNESCO</w:t>
      </w:r>
      <w:r>
        <w:rPr>
          <w:sz w:val="22"/>
          <w:szCs w:val="22"/>
          <w:lang w:val="en-US"/>
        </w:rPr>
        <w:t>-</w:t>
      </w:r>
      <w:r w:rsidRPr="009F1157">
        <w:rPr>
          <w:sz w:val="22"/>
          <w:szCs w:val="22"/>
          <w:lang w:val="en-US"/>
        </w:rPr>
        <w:t xml:space="preserve">IOC Tsunami Ready Recognition </w:t>
      </w:r>
      <w:proofErr w:type="spellStart"/>
      <w:r w:rsidRPr="009F1157">
        <w:rPr>
          <w:sz w:val="22"/>
          <w:szCs w:val="22"/>
          <w:lang w:val="en-US"/>
        </w:rPr>
        <w:t>Programme</w:t>
      </w:r>
      <w:proofErr w:type="spellEnd"/>
      <w:r w:rsidRPr="009F1157" w:rsidDel="009F1157">
        <w:rPr>
          <w:sz w:val="22"/>
          <w:szCs w:val="22"/>
          <w:lang w:val="en-US"/>
        </w:rPr>
        <w:t xml:space="preserve"> </w:t>
      </w:r>
      <w:r>
        <w:rPr>
          <w:sz w:val="22"/>
          <w:szCs w:val="22"/>
          <w:lang w:val="en-US"/>
        </w:rPr>
        <w:t>(TRRP)</w:t>
      </w:r>
      <w:r w:rsidRPr="00867BC8">
        <w:rPr>
          <w:sz w:val="22"/>
          <w:szCs w:val="22"/>
        </w:rPr>
        <w:t xml:space="preserve"> in vulnerable communities with UNESCO-IOC recognition to meet the UN Ocean Decade Tsunami Programme goal of 100% at-risk communities resilient and prepared for tsunamis</w:t>
      </w:r>
      <w:r>
        <w:rPr>
          <w:sz w:val="22"/>
          <w:szCs w:val="22"/>
        </w:rPr>
        <w:t>.</w:t>
      </w:r>
    </w:p>
    <w:p w14:paraId="4AC59E7E" w14:textId="77777777" w:rsidR="00E33732" w:rsidRDefault="00E33732" w:rsidP="00E33732">
      <w:pPr>
        <w:pStyle w:val="Default"/>
        <w:numPr>
          <w:ilvl w:val="0"/>
          <w:numId w:val="3"/>
        </w:numPr>
        <w:tabs>
          <w:tab w:val="left" w:pos="709"/>
        </w:tabs>
        <w:adjustRightInd/>
        <w:spacing w:after="240"/>
        <w:ind w:left="0" w:right="109" w:hanging="15"/>
        <w:jc w:val="both"/>
        <w:rPr>
          <w:sz w:val="22"/>
          <w:szCs w:val="22"/>
        </w:rPr>
      </w:pPr>
      <w:r w:rsidRPr="00867BC8">
        <w:rPr>
          <w:b/>
          <w:sz w:val="22"/>
          <w:szCs w:val="22"/>
        </w:rPr>
        <w:t xml:space="preserve">The ICG noted </w:t>
      </w:r>
      <w:r w:rsidRPr="00867BC8">
        <w:rPr>
          <w:sz w:val="22"/>
          <w:szCs w:val="22"/>
        </w:rPr>
        <w:t xml:space="preserve">the successful outcomes of Phases 1, 2a and 2b of the UNESCAP funded project “Strengthening tsunami early warning in the North-West Indian Ocean through </w:t>
      </w:r>
      <w:r w:rsidRPr="00867BC8">
        <w:rPr>
          <w:sz w:val="22"/>
          <w:szCs w:val="22"/>
        </w:rPr>
        <w:lastRenderedPageBreak/>
        <w:t>regional cooperation” and the implementation of Phase 2c of the NWIO UNESCAP project involving training in inundation and evacuation mapping in support of implementation of the UNESCO-IOC Tsunami Ready Recognition Programme (TRRP) in the region</w:t>
      </w:r>
      <w:r>
        <w:rPr>
          <w:sz w:val="22"/>
          <w:szCs w:val="22"/>
        </w:rPr>
        <w:t>.</w:t>
      </w:r>
    </w:p>
    <w:p w14:paraId="1A5E1C85" w14:textId="77777777" w:rsidR="00E33732" w:rsidRPr="00867BC8" w:rsidRDefault="00E33732" w:rsidP="00E33732">
      <w:pPr>
        <w:pStyle w:val="Default"/>
        <w:numPr>
          <w:ilvl w:val="0"/>
          <w:numId w:val="3"/>
        </w:numPr>
        <w:tabs>
          <w:tab w:val="left" w:pos="709"/>
        </w:tabs>
        <w:adjustRightInd/>
        <w:spacing w:after="240"/>
        <w:ind w:left="0" w:right="109" w:hanging="15"/>
        <w:jc w:val="both"/>
        <w:rPr>
          <w:spacing w:val="-2"/>
          <w:sz w:val="22"/>
          <w:szCs w:val="22"/>
        </w:rPr>
      </w:pPr>
      <w:r w:rsidRPr="00867BC8">
        <w:rPr>
          <w:b/>
          <w:bCs/>
          <w:sz w:val="22"/>
          <w:szCs w:val="22"/>
        </w:rPr>
        <w:t>The ICG noted</w:t>
      </w:r>
      <w:r w:rsidRPr="00867BC8">
        <w:rPr>
          <w:b/>
          <w:bCs/>
          <w:spacing w:val="-2"/>
          <w:sz w:val="22"/>
          <w:szCs w:val="22"/>
        </w:rPr>
        <w:t xml:space="preserve"> </w:t>
      </w:r>
      <w:r w:rsidRPr="00867BC8">
        <w:rPr>
          <w:spacing w:val="-2"/>
          <w:sz w:val="22"/>
          <w:szCs w:val="22"/>
        </w:rPr>
        <w:t xml:space="preserve">the </w:t>
      </w:r>
      <w:r w:rsidRPr="007437AE">
        <w:rPr>
          <w:sz w:val="22"/>
          <w:szCs w:val="22"/>
        </w:rPr>
        <w:t>successful</w:t>
      </w:r>
      <w:r w:rsidRPr="00867BC8">
        <w:rPr>
          <w:spacing w:val="-2"/>
          <w:sz w:val="22"/>
          <w:szCs w:val="22"/>
        </w:rPr>
        <w:t xml:space="preserve"> conduct of Exercise IOWave23 with multiple scenarios including a non-seismic (volcanic) source</w:t>
      </w:r>
      <w:r>
        <w:rPr>
          <w:spacing w:val="-2"/>
          <w:sz w:val="22"/>
          <w:szCs w:val="22"/>
        </w:rPr>
        <w:t>.</w:t>
      </w:r>
    </w:p>
    <w:p w14:paraId="2778DE81" w14:textId="77777777" w:rsidR="00E33732" w:rsidRDefault="00E33732" w:rsidP="00E33732">
      <w:pPr>
        <w:pStyle w:val="Default"/>
        <w:numPr>
          <w:ilvl w:val="0"/>
          <w:numId w:val="3"/>
        </w:numPr>
        <w:tabs>
          <w:tab w:val="left" w:pos="709"/>
        </w:tabs>
        <w:adjustRightInd/>
        <w:spacing w:after="240"/>
        <w:ind w:left="0" w:right="109" w:hanging="15"/>
        <w:jc w:val="both"/>
        <w:rPr>
          <w:rFonts w:eastAsia="Times New Roman"/>
          <w:sz w:val="22"/>
          <w:szCs w:val="22"/>
        </w:rPr>
      </w:pPr>
      <w:r w:rsidRPr="00420863">
        <w:rPr>
          <w:b/>
          <w:bCs/>
          <w:spacing w:val="-2"/>
          <w:sz w:val="22"/>
          <w:szCs w:val="22"/>
        </w:rPr>
        <w:t>The ICG decided</w:t>
      </w:r>
      <w:r w:rsidRPr="00420863">
        <w:rPr>
          <w:spacing w:val="-2"/>
          <w:sz w:val="22"/>
          <w:szCs w:val="22"/>
        </w:rPr>
        <w:t xml:space="preserve"> to </w:t>
      </w:r>
      <w:r w:rsidRPr="007437AE">
        <w:rPr>
          <w:sz w:val="22"/>
          <w:szCs w:val="22"/>
        </w:rPr>
        <w:t>accept</w:t>
      </w:r>
      <w:r w:rsidRPr="00420863">
        <w:rPr>
          <w:rFonts w:eastAsia="Times New Roman"/>
          <w:sz w:val="22"/>
          <w:szCs w:val="22"/>
        </w:rPr>
        <w:t xml:space="preserve"> the report of Exercise IOWave23 incorporating any feedback received from the Member States in </w:t>
      </w:r>
      <w:r>
        <w:rPr>
          <w:rFonts w:eastAsia="Times New Roman"/>
          <w:sz w:val="22"/>
          <w:szCs w:val="22"/>
        </w:rPr>
        <w:t>four</w:t>
      </w:r>
      <w:r w:rsidRPr="00420863">
        <w:rPr>
          <w:rFonts w:eastAsia="Times New Roman"/>
          <w:sz w:val="22"/>
          <w:szCs w:val="22"/>
        </w:rPr>
        <w:t xml:space="preserve"> weeks and submission to IOC for publication as</w:t>
      </w:r>
      <w:r>
        <w:rPr>
          <w:rFonts w:eastAsia="Times New Roman"/>
          <w:sz w:val="22"/>
          <w:szCs w:val="22"/>
        </w:rPr>
        <w:t xml:space="preserve"> an</w:t>
      </w:r>
      <w:r w:rsidRPr="00420863">
        <w:rPr>
          <w:rFonts w:eastAsia="Times New Roman"/>
          <w:sz w:val="22"/>
          <w:szCs w:val="22"/>
        </w:rPr>
        <w:t xml:space="preserve"> UNESCO-IOC </w:t>
      </w:r>
      <w:r>
        <w:rPr>
          <w:rFonts w:eastAsia="Times New Roman"/>
          <w:sz w:val="22"/>
          <w:szCs w:val="22"/>
        </w:rPr>
        <w:t>d</w:t>
      </w:r>
      <w:r w:rsidRPr="00420863">
        <w:rPr>
          <w:rFonts w:eastAsia="Times New Roman"/>
          <w:sz w:val="22"/>
          <w:szCs w:val="22"/>
        </w:rPr>
        <w:t>ocument</w:t>
      </w:r>
      <w:r>
        <w:rPr>
          <w:rFonts w:eastAsia="Times New Roman"/>
          <w:sz w:val="22"/>
          <w:szCs w:val="22"/>
        </w:rPr>
        <w:t>.</w:t>
      </w:r>
    </w:p>
    <w:p w14:paraId="62FCB994" w14:textId="77777777" w:rsidR="00E33732" w:rsidRDefault="00E33732" w:rsidP="00E33732">
      <w:pPr>
        <w:pStyle w:val="Default"/>
        <w:numPr>
          <w:ilvl w:val="0"/>
          <w:numId w:val="3"/>
        </w:numPr>
        <w:tabs>
          <w:tab w:val="left" w:pos="709"/>
        </w:tabs>
        <w:adjustRightInd/>
        <w:spacing w:after="240"/>
        <w:ind w:left="0" w:right="109" w:hanging="15"/>
        <w:jc w:val="both"/>
        <w:rPr>
          <w:sz w:val="22"/>
          <w:szCs w:val="22"/>
          <w:lang w:val="en-US"/>
        </w:rPr>
      </w:pPr>
      <w:r w:rsidRPr="00867BC8">
        <w:rPr>
          <w:b/>
          <w:bCs/>
          <w:sz w:val="22"/>
          <w:szCs w:val="22"/>
          <w:lang w:val="en-US"/>
        </w:rPr>
        <w:t>The ICG decided</w:t>
      </w:r>
      <w:r w:rsidRPr="00867BC8">
        <w:rPr>
          <w:sz w:val="22"/>
          <w:szCs w:val="22"/>
          <w:lang w:val="en-US"/>
        </w:rPr>
        <w:t xml:space="preserve"> to conduct an </w:t>
      </w:r>
      <w:proofErr w:type="spellStart"/>
      <w:r w:rsidRPr="00867BC8">
        <w:rPr>
          <w:sz w:val="22"/>
          <w:szCs w:val="22"/>
          <w:lang w:val="en-US"/>
        </w:rPr>
        <w:t>IOWave</w:t>
      </w:r>
      <w:proofErr w:type="spellEnd"/>
      <w:r w:rsidRPr="00867BC8">
        <w:rPr>
          <w:sz w:val="22"/>
          <w:szCs w:val="22"/>
          <w:lang w:val="en-US"/>
        </w:rPr>
        <w:t xml:space="preserve"> exercise in 2025</w:t>
      </w:r>
      <w:r>
        <w:rPr>
          <w:sz w:val="22"/>
          <w:szCs w:val="22"/>
          <w:lang w:val="en-US"/>
        </w:rPr>
        <w:t>.</w:t>
      </w:r>
    </w:p>
    <w:p w14:paraId="14683DE2" w14:textId="77777777" w:rsidR="00E33732" w:rsidRPr="00420863" w:rsidRDefault="00E33732" w:rsidP="00E33732">
      <w:pPr>
        <w:pStyle w:val="Default"/>
        <w:numPr>
          <w:ilvl w:val="0"/>
          <w:numId w:val="3"/>
        </w:numPr>
        <w:tabs>
          <w:tab w:val="left" w:pos="709"/>
        </w:tabs>
        <w:adjustRightInd/>
        <w:spacing w:after="240"/>
        <w:ind w:left="0" w:right="109" w:hanging="15"/>
        <w:jc w:val="both"/>
        <w:rPr>
          <w:sz w:val="22"/>
          <w:szCs w:val="22"/>
        </w:rPr>
      </w:pPr>
      <w:r w:rsidRPr="00867BC8">
        <w:rPr>
          <w:b/>
          <w:bCs/>
          <w:sz w:val="22"/>
          <w:szCs w:val="22"/>
        </w:rPr>
        <w:t>The ICG noted</w:t>
      </w:r>
      <w:r w:rsidRPr="00420863">
        <w:rPr>
          <w:b/>
          <w:spacing w:val="-2"/>
          <w:sz w:val="22"/>
          <w:szCs w:val="22"/>
        </w:rPr>
        <w:t xml:space="preserve"> </w:t>
      </w:r>
      <w:r w:rsidRPr="00420863">
        <w:rPr>
          <w:b/>
          <w:sz w:val="22"/>
          <w:szCs w:val="22"/>
        </w:rPr>
        <w:t>with</w:t>
      </w:r>
      <w:r w:rsidRPr="00420863">
        <w:rPr>
          <w:b/>
          <w:spacing w:val="-2"/>
          <w:sz w:val="22"/>
          <w:szCs w:val="22"/>
        </w:rPr>
        <w:t xml:space="preserve"> </w:t>
      </w:r>
      <w:r w:rsidRPr="00420863">
        <w:rPr>
          <w:b/>
          <w:sz w:val="22"/>
          <w:szCs w:val="22"/>
        </w:rPr>
        <w:t>appreciation</w:t>
      </w:r>
      <w:r w:rsidRPr="00420863">
        <w:rPr>
          <w:b/>
          <w:spacing w:val="-6"/>
          <w:sz w:val="22"/>
          <w:szCs w:val="22"/>
        </w:rPr>
        <w:t xml:space="preserve"> </w:t>
      </w:r>
      <w:r w:rsidRPr="00420863">
        <w:rPr>
          <w:sz w:val="22"/>
          <w:szCs w:val="22"/>
        </w:rPr>
        <w:t>the work of</w:t>
      </w:r>
      <w:r w:rsidRPr="00420863">
        <w:rPr>
          <w:spacing w:val="-5"/>
          <w:sz w:val="22"/>
          <w:szCs w:val="22"/>
        </w:rPr>
        <w:t xml:space="preserve"> </w:t>
      </w:r>
      <w:r w:rsidRPr="00420863">
        <w:rPr>
          <w:sz w:val="22"/>
          <w:szCs w:val="22"/>
        </w:rPr>
        <w:t>the Steering Group</w:t>
      </w:r>
      <w:r w:rsidRPr="00420863">
        <w:rPr>
          <w:spacing w:val="-1"/>
          <w:sz w:val="22"/>
          <w:szCs w:val="22"/>
        </w:rPr>
        <w:t xml:space="preserve"> </w:t>
      </w:r>
      <w:r w:rsidRPr="00420863">
        <w:rPr>
          <w:sz w:val="22"/>
          <w:szCs w:val="22"/>
        </w:rPr>
        <w:t>in overseeing the</w:t>
      </w:r>
      <w:r w:rsidRPr="00420863">
        <w:rPr>
          <w:spacing w:val="-4"/>
          <w:sz w:val="22"/>
          <w:szCs w:val="22"/>
        </w:rPr>
        <w:t xml:space="preserve"> 2024 </w:t>
      </w:r>
      <w:r w:rsidRPr="00420863">
        <w:rPr>
          <w:sz w:val="22"/>
          <w:szCs w:val="22"/>
        </w:rPr>
        <w:t>Capacity</w:t>
      </w:r>
      <w:r w:rsidRPr="00420863">
        <w:rPr>
          <w:spacing w:val="-6"/>
          <w:sz w:val="22"/>
          <w:szCs w:val="22"/>
        </w:rPr>
        <w:t xml:space="preserve"> </w:t>
      </w:r>
      <w:r w:rsidRPr="00420863">
        <w:rPr>
          <w:sz w:val="22"/>
          <w:szCs w:val="22"/>
        </w:rPr>
        <w:t>Assessment of Tsunami Preparedness and the comprehensive nature and value of the assessment</w:t>
      </w:r>
      <w:r>
        <w:rPr>
          <w:sz w:val="22"/>
          <w:szCs w:val="22"/>
        </w:rPr>
        <w:t>.</w:t>
      </w:r>
    </w:p>
    <w:p w14:paraId="7E1AB5C7" w14:textId="77777777" w:rsidR="00E33732" w:rsidRPr="00D73455" w:rsidRDefault="00E33732" w:rsidP="00E33732">
      <w:pPr>
        <w:pStyle w:val="Default"/>
        <w:numPr>
          <w:ilvl w:val="0"/>
          <w:numId w:val="3"/>
        </w:numPr>
        <w:tabs>
          <w:tab w:val="left" w:pos="709"/>
        </w:tabs>
        <w:adjustRightInd/>
        <w:spacing w:after="240"/>
        <w:ind w:left="0" w:right="109" w:hanging="15"/>
        <w:jc w:val="both"/>
        <w:rPr>
          <w:spacing w:val="-2"/>
        </w:rPr>
      </w:pPr>
      <w:r w:rsidRPr="00867BC8">
        <w:rPr>
          <w:b/>
          <w:bCs/>
          <w:spacing w:val="-2"/>
        </w:rPr>
        <w:t>The ICG decided</w:t>
      </w:r>
      <w:r w:rsidRPr="00867BC8">
        <w:rPr>
          <w:spacing w:val="-2"/>
        </w:rPr>
        <w:t xml:space="preserve"> to </w:t>
      </w:r>
      <w:r w:rsidRPr="00867BC8">
        <w:rPr>
          <w:rFonts w:eastAsia="Times New Roman"/>
        </w:rPr>
        <w:t xml:space="preserve">instruct the Steering Group to finalize the 2024 Capacity Assessment Report and Executive </w:t>
      </w:r>
      <w:r w:rsidRPr="007437AE">
        <w:rPr>
          <w:sz w:val="22"/>
          <w:szCs w:val="22"/>
        </w:rPr>
        <w:t>Summary</w:t>
      </w:r>
      <w:r w:rsidRPr="00867BC8">
        <w:rPr>
          <w:rFonts w:eastAsia="Times New Roman"/>
        </w:rPr>
        <w:t xml:space="preserve"> in </w:t>
      </w:r>
      <w:r>
        <w:rPr>
          <w:rFonts w:eastAsia="Times New Roman"/>
        </w:rPr>
        <w:t>four</w:t>
      </w:r>
      <w:r w:rsidRPr="00867BC8">
        <w:rPr>
          <w:rFonts w:eastAsia="Times New Roman"/>
        </w:rPr>
        <w:t xml:space="preserve"> weeks, for further review by the </w:t>
      </w:r>
      <w:r w:rsidRPr="00D73455">
        <w:rPr>
          <w:rFonts w:eastAsia="Times New Roman"/>
        </w:rPr>
        <w:t>Member States, incorporate feedback if any, and endorse the final report for publication as an UNESCO-IOC document.</w:t>
      </w:r>
    </w:p>
    <w:p w14:paraId="61BC99B6" w14:textId="77777777" w:rsidR="00E33732" w:rsidRPr="00867BC8" w:rsidRDefault="00E33732" w:rsidP="00E33732">
      <w:pPr>
        <w:pStyle w:val="Default"/>
        <w:numPr>
          <w:ilvl w:val="0"/>
          <w:numId w:val="3"/>
        </w:numPr>
        <w:tabs>
          <w:tab w:val="left" w:pos="709"/>
        </w:tabs>
        <w:adjustRightInd/>
        <w:spacing w:after="240"/>
        <w:ind w:left="0" w:right="109" w:hanging="15"/>
        <w:jc w:val="both"/>
      </w:pPr>
      <w:r w:rsidRPr="00867BC8">
        <w:rPr>
          <w:b/>
          <w:bCs/>
        </w:rPr>
        <w:t>The ICG decided</w:t>
      </w:r>
      <w:r w:rsidRPr="00867BC8">
        <w:t xml:space="preserve"> to instruct the Steering Group, Working Groups and Task Teams to consider the recommendations </w:t>
      </w:r>
      <w:r w:rsidRPr="007437AE">
        <w:rPr>
          <w:sz w:val="22"/>
          <w:szCs w:val="22"/>
        </w:rPr>
        <w:t>of</w:t>
      </w:r>
      <w:r w:rsidRPr="00867BC8">
        <w:t xml:space="preserve"> the ODTP RDIP, IOWave23, 2024 Capacity Assessment and 2</w:t>
      </w:r>
      <w:r w:rsidRPr="00867BC8">
        <w:rPr>
          <w:vertAlign w:val="superscript"/>
        </w:rPr>
        <w:t>nd</w:t>
      </w:r>
      <w:r w:rsidRPr="00867BC8">
        <w:t xml:space="preserve"> Global Tsunami Symposium into their work plans.</w:t>
      </w:r>
    </w:p>
    <w:p w14:paraId="1B61D63A" w14:textId="77777777" w:rsidR="00E33732" w:rsidRPr="00EF7057" w:rsidRDefault="00E33732" w:rsidP="00E33732">
      <w:pPr>
        <w:pStyle w:val="Default"/>
        <w:numPr>
          <w:ilvl w:val="0"/>
          <w:numId w:val="3"/>
        </w:numPr>
        <w:tabs>
          <w:tab w:val="left" w:pos="709"/>
        </w:tabs>
        <w:adjustRightInd/>
        <w:spacing w:after="240"/>
        <w:ind w:left="0" w:right="109" w:hanging="15"/>
        <w:jc w:val="both"/>
        <w:rPr>
          <w:b/>
          <w:bCs/>
          <w:spacing w:val="-2"/>
        </w:rPr>
      </w:pPr>
      <w:r w:rsidRPr="00EF7057">
        <w:rPr>
          <w:b/>
          <w:bCs/>
        </w:rPr>
        <w:t>The ICG decided</w:t>
      </w:r>
      <w:r w:rsidRPr="00EF7057">
        <w:t xml:space="preserve"> to extend</w:t>
      </w:r>
      <w:r w:rsidRPr="00EF7057">
        <w:rPr>
          <w:spacing w:val="-7"/>
        </w:rPr>
        <w:t xml:space="preserve"> </w:t>
      </w:r>
      <w:r w:rsidRPr="00EF7057">
        <w:t>the</w:t>
      </w:r>
      <w:r w:rsidRPr="00EF7057">
        <w:rPr>
          <w:spacing w:val="-2"/>
        </w:rPr>
        <w:t xml:space="preserve"> </w:t>
      </w:r>
      <w:r w:rsidRPr="00EF7057">
        <w:t>TSP</w:t>
      </w:r>
      <w:r w:rsidRPr="00EF7057">
        <w:rPr>
          <w:spacing w:val="-2"/>
        </w:rPr>
        <w:t xml:space="preserve"> </w:t>
      </w:r>
      <w:r w:rsidRPr="00EF7057">
        <w:t>services</w:t>
      </w:r>
      <w:r w:rsidRPr="00EF7057">
        <w:rPr>
          <w:spacing w:val="-8"/>
        </w:rPr>
        <w:t xml:space="preserve"> </w:t>
      </w:r>
      <w:r w:rsidRPr="00EF7057">
        <w:t>to</w:t>
      </w:r>
      <w:r w:rsidRPr="00EF7057">
        <w:rPr>
          <w:spacing w:val="-3"/>
        </w:rPr>
        <w:t xml:space="preserve"> </w:t>
      </w:r>
      <w:r w:rsidRPr="00EF7057">
        <w:t>include</w:t>
      </w:r>
      <w:r w:rsidRPr="00EF7057">
        <w:rPr>
          <w:spacing w:val="-5"/>
        </w:rPr>
        <w:t xml:space="preserve"> </w:t>
      </w:r>
      <w:r w:rsidRPr="00EF7057">
        <w:t>tsunamis</w:t>
      </w:r>
      <w:r w:rsidRPr="00EF7057">
        <w:rPr>
          <w:spacing w:val="-8"/>
        </w:rPr>
        <w:t xml:space="preserve"> </w:t>
      </w:r>
      <w:r w:rsidRPr="00EF7057">
        <w:t>generated</w:t>
      </w:r>
      <w:r w:rsidRPr="00EF7057">
        <w:rPr>
          <w:spacing w:val="-2"/>
        </w:rPr>
        <w:t xml:space="preserve"> </w:t>
      </w:r>
      <w:r w:rsidRPr="00EF7057">
        <w:t>by</w:t>
      </w:r>
      <w:r w:rsidRPr="00EF7057">
        <w:rPr>
          <w:spacing w:val="-8"/>
        </w:rPr>
        <w:t xml:space="preserve"> </w:t>
      </w:r>
      <w:r w:rsidRPr="00EF7057">
        <w:t>non-seismic</w:t>
      </w:r>
      <w:r w:rsidRPr="00EF7057">
        <w:rPr>
          <w:spacing w:val="-8"/>
        </w:rPr>
        <w:t xml:space="preserve"> </w:t>
      </w:r>
      <w:r w:rsidRPr="00EF7057">
        <w:t>and</w:t>
      </w:r>
      <w:r w:rsidRPr="00EF7057">
        <w:rPr>
          <w:spacing w:val="-2"/>
        </w:rPr>
        <w:t xml:space="preserve"> </w:t>
      </w:r>
      <w:r w:rsidRPr="00EF7057">
        <w:t>complex</w:t>
      </w:r>
      <w:r w:rsidRPr="00EF7057">
        <w:rPr>
          <w:spacing w:val="-3"/>
        </w:rPr>
        <w:t xml:space="preserve"> </w:t>
      </w:r>
      <w:r w:rsidRPr="00EF7057">
        <w:rPr>
          <w:spacing w:val="-2"/>
        </w:rPr>
        <w:t>sources.</w:t>
      </w:r>
    </w:p>
    <w:p w14:paraId="13643342" w14:textId="77777777" w:rsidR="00E33732" w:rsidRPr="00867BC8" w:rsidRDefault="00E33732" w:rsidP="00E33732">
      <w:pPr>
        <w:pStyle w:val="Default"/>
        <w:numPr>
          <w:ilvl w:val="0"/>
          <w:numId w:val="3"/>
        </w:numPr>
        <w:tabs>
          <w:tab w:val="left" w:pos="709"/>
        </w:tabs>
        <w:adjustRightInd/>
        <w:spacing w:after="240"/>
        <w:ind w:left="0" w:right="109" w:hanging="15"/>
        <w:jc w:val="both"/>
        <w:rPr>
          <w:b/>
          <w:sz w:val="22"/>
          <w:szCs w:val="22"/>
        </w:rPr>
      </w:pPr>
      <w:r w:rsidRPr="00420863">
        <w:rPr>
          <w:b/>
          <w:bCs/>
          <w:spacing w:val="-2"/>
          <w:sz w:val="22"/>
          <w:szCs w:val="22"/>
        </w:rPr>
        <w:t>The ICG decided</w:t>
      </w:r>
      <w:r w:rsidRPr="00420863">
        <w:rPr>
          <w:sz w:val="22"/>
          <w:szCs w:val="22"/>
        </w:rPr>
        <w:t xml:space="preserve"> to continue the capacity development initiatives related to </w:t>
      </w:r>
      <w:r>
        <w:rPr>
          <w:sz w:val="22"/>
          <w:szCs w:val="22"/>
          <w:lang w:val="en-US"/>
        </w:rPr>
        <w:t>S</w:t>
      </w:r>
      <w:r w:rsidRPr="00C4249C">
        <w:rPr>
          <w:sz w:val="22"/>
          <w:szCs w:val="22"/>
          <w:lang w:val="en-US"/>
        </w:rPr>
        <w:t xml:space="preserve">tandard </w:t>
      </w:r>
      <w:r>
        <w:rPr>
          <w:sz w:val="22"/>
          <w:szCs w:val="22"/>
          <w:lang w:val="en-US"/>
        </w:rPr>
        <w:t>O</w:t>
      </w:r>
      <w:r w:rsidRPr="00C4249C">
        <w:rPr>
          <w:sz w:val="22"/>
          <w:szCs w:val="22"/>
          <w:lang w:val="en-US"/>
        </w:rPr>
        <w:t xml:space="preserve">perating </w:t>
      </w:r>
      <w:r>
        <w:rPr>
          <w:sz w:val="22"/>
          <w:szCs w:val="22"/>
          <w:lang w:val="en-US"/>
        </w:rPr>
        <w:t>P</w:t>
      </w:r>
      <w:r w:rsidRPr="00C4249C">
        <w:rPr>
          <w:sz w:val="22"/>
          <w:szCs w:val="22"/>
          <w:lang w:val="en-US"/>
        </w:rPr>
        <w:t>rocedure</w:t>
      </w:r>
      <w:r>
        <w:rPr>
          <w:sz w:val="22"/>
          <w:szCs w:val="22"/>
          <w:lang w:val="en-US"/>
        </w:rPr>
        <w:t>s</w:t>
      </w:r>
      <w:r w:rsidRPr="00C4249C">
        <w:rPr>
          <w:sz w:val="22"/>
          <w:szCs w:val="22"/>
          <w:lang w:val="en-US"/>
        </w:rPr>
        <w:t xml:space="preserve"> </w:t>
      </w:r>
      <w:r>
        <w:rPr>
          <w:sz w:val="22"/>
          <w:szCs w:val="22"/>
          <w:lang w:val="en-US"/>
        </w:rPr>
        <w:t>(</w:t>
      </w:r>
      <w:r w:rsidRPr="00420863">
        <w:rPr>
          <w:sz w:val="22"/>
          <w:szCs w:val="22"/>
        </w:rPr>
        <w:t>SOPs</w:t>
      </w:r>
      <w:r>
        <w:rPr>
          <w:sz w:val="22"/>
          <w:szCs w:val="22"/>
        </w:rPr>
        <w:t>)</w:t>
      </w:r>
      <w:r w:rsidRPr="00420863">
        <w:rPr>
          <w:sz w:val="22"/>
          <w:szCs w:val="22"/>
        </w:rPr>
        <w:t xml:space="preserve">, </w:t>
      </w:r>
      <w:r w:rsidRPr="00C4249C">
        <w:rPr>
          <w:sz w:val="22"/>
          <w:szCs w:val="22"/>
        </w:rPr>
        <w:t>Tsunami Emergency Maps, Plans and Procedures (</w:t>
      </w:r>
      <w:r w:rsidRPr="00420863">
        <w:rPr>
          <w:sz w:val="22"/>
          <w:szCs w:val="22"/>
        </w:rPr>
        <w:t>TEMPP</w:t>
      </w:r>
      <w:r>
        <w:rPr>
          <w:sz w:val="22"/>
          <w:szCs w:val="22"/>
        </w:rPr>
        <w:t>)</w:t>
      </w:r>
      <w:r w:rsidRPr="00420863">
        <w:rPr>
          <w:sz w:val="22"/>
          <w:szCs w:val="22"/>
        </w:rPr>
        <w:t xml:space="preserve">, </w:t>
      </w:r>
      <w:r w:rsidRPr="009F1157">
        <w:rPr>
          <w:sz w:val="22"/>
          <w:szCs w:val="22"/>
          <w:lang w:val="en-US"/>
        </w:rPr>
        <w:t xml:space="preserve">Tsunami Ready Recognition </w:t>
      </w:r>
      <w:proofErr w:type="spellStart"/>
      <w:r w:rsidRPr="009F1157">
        <w:rPr>
          <w:sz w:val="22"/>
          <w:szCs w:val="22"/>
          <w:lang w:val="en-US"/>
        </w:rPr>
        <w:t>Programme</w:t>
      </w:r>
      <w:proofErr w:type="spellEnd"/>
      <w:r w:rsidRPr="009F1157" w:rsidDel="009F1157">
        <w:rPr>
          <w:sz w:val="22"/>
          <w:szCs w:val="22"/>
          <w:lang w:val="en-US"/>
        </w:rPr>
        <w:t xml:space="preserve"> </w:t>
      </w:r>
      <w:r>
        <w:rPr>
          <w:sz w:val="22"/>
          <w:szCs w:val="22"/>
          <w:lang w:val="en-US"/>
        </w:rPr>
        <w:t>(</w:t>
      </w:r>
      <w:r w:rsidRPr="00420863">
        <w:rPr>
          <w:sz w:val="22"/>
          <w:szCs w:val="22"/>
        </w:rPr>
        <w:t>TRRP</w:t>
      </w:r>
      <w:r>
        <w:rPr>
          <w:sz w:val="22"/>
          <w:szCs w:val="22"/>
        </w:rPr>
        <w:t>)</w:t>
      </w:r>
      <w:r w:rsidRPr="00420863">
        <w:rPr>
          <w:sz w:val="22"/>
          <w:szCs w:val="22"/>
        </w:rPr>
        <w:t xml:space="preserve"> and on-the-job training for warning centre operators by </w:t>
      </w:r>
      <w:proofErr w:type="spellStart"/>
      <w:r w:rsidRPr="00420863">
        <w:rPr>
          <w:sz w:val="22"/>
          <w:szCs w:val="22"/>
        </w:rPr>
        <w:t>TSPs.</w:t>
      </w:r>
      <w:proofErr w:type="spellEnd"/>
    </w:p>
    <w:p w14:paraId="0EBF466B" w14:textId="77777777" w:rsidR="00E33732" w:rsidRPr="00867BC8" w:rsidRDefault="00E33732" w:rsidP="00E33732">
      <w:pPr>
        <w:pStyle w:val="Default"/>
        <w:numPr>
          <w:ilvl w:val="0"/>
          <w:numId w:val="3"/>
        </w:numPr>
        <w:tabs>
          <w:tab w:val="left" w:pos="709"/>
        </w:tabs>
        <w:adjustRightInd/>
        <w:spacing w:after="120"/>
        <w:ind w:left="0" w:right="109" w:hanging="15"/>
        <w:jc w:val="both"/>
        <w:rPr>
          <w:sz w:val="22"/>
          <w:szCs w:val="22"/>
        </w:rPr>
      </w:pPr>
      <w:r w:rsidRPr="00867BC8">
        <w:rPr>
          <w:b/>
          <w:bCs/>
          <w:sz w:val="22"/>
          <w:szCs w:val="22"/>
        </w:rPr>
        <w:t>The ICG decided</w:t>
      </w:r>
      <w:r w:rsidRPr="00867BC8">
        <w:rPr>
          <w:sz w:val="22"/>
          <w:szCs w:val="22"/>
        </w:rPr>
        <w:t xml:space="preserve"> to continue:</w:t>
      </w:r>
    </w:p>
    <w:p w14:paraId="5AFD258D" w14:textId="77777777" w:rsidR="00E33732" w:rsidRPr="00867BC8" w:rsidRDefault="00E33732" w:rsidP="00E33732">
      <w:pPr>
        <w:pStyle w:val="ListParagraph"/>
        <w:widowControl/>
        <w:numPr>
          <w:ilvl w:val="0"/>
          <w:numId w:val="2"/>
        </w:numPr>
        <w:tabs>
          <w:tab w:val="left" w:pos="773"/>
        </w:tabs>
        <w:spacing w:after="120"/>
        <w:ind w:right="109"/>
        <w:contextualSpacing w:val="0"/>
        <w:jc w:val="both"/>
        <w:rPr>
          <w:lang w:val="en-AU"/>
        </w:rPr>
      </w:pPr>
      <w:r w:rsidRPr="00867BC8">
        <w:rPr>
          <w:lang w:val="en-AU"/>
        </w:rPr>
        <w:t>Working Group 1 on Tsunami Risk, Community Awareness and Preparedness</w:t>
      </w:r>
    </w:p>
    <w:p w14:paraId="3C967248" w14:textId="77777777" w:rsidR="00E33732" w:rsidRPr="00867BC8" w:rsidRDefault="00E33732" w:rsidP="00E33732">
      <w:pPr>
        <w:pStyle w:val="ListParagraph"/>
        <w:widowControl/>
        <w:numPr>
          <w:ilvl w:val="0"/>
          <w:numId w:val="2"/>
        </w:numPr>
        <w:tabs>
          <w:tab w:val="left" w:pos="773"/>
        </w:tabs>
        <w:spacing w:after="120"/>
        <w:ind w:right="109"/>
        <w:contextualSpacing w:val="0"/>
        <w:jc w:val="both"/>
        <w:rPr>
          <w:lang w:val="en-AU"/>
        </w:rPr>
      </w:pPr>
      <w:r w:rsidRPr="00867BC8">
        <w:rPr>
          <w:lang w:val="en-AU"/>
        </w:rPr>
        <w:t>Working Group 2 on Tsunami Detection, Warning and Dissemination</w:t>
      </w:r>
    </w:p>
    <w:p w14:paraId="72AB08BF" w14:textId="77777777" w:rsidR="00E33732" w:rsidRPr="00867BC8" w:rsidRDefault="00E33732" w:rsidP="00E33732">
      <w:pPr>
        <w:pStyle w:val="ListParagraph"/>
        <w:widowControl/>
        <w:numPr>
          <w:ilvl w:val="0"/>
          <w:numId w:val="2"/>
        </w:numPr>
        <w:tabs>
          <w:tab w:val="left" w:pos="773"/>
        </w:tabs>
        <w:spacing w:after="120"/>
        <w:ind w:right="109"/>
        <w:contextualSpacing w:val="0"/>
        <w:jc w:val="both"/>
        <w:rPr>
          <w:lang w:val="en-AU"/>
        </w:rPr>
      </w:pPr>
      <w:r w:rsidRPr="00867BC8">
        <w:rPr>
          <w:lang w:val="en-AU"/>
        </w:rPr>
        <w:t>Working Group 3 on Tsunami Ready Implementation</w:t>
      </w:r>
    </w:p>
    <w:p w14:paraId="267B8A5D" w14:textId="77777777" w:rsidR="00E33732" w:rsidRPr="00867BC8" w:rsidRDefault="00E33732" w:rsidP="00E33732">
      <w:pPr>
        <w:pStyle w:val="ListParagraph"/>
        <w:widowControl/>
        <w:numPr>
          <w:ilvl w:val="0"/>
          <w:numId w:val="2"/>
        </w:numPr>
        <w:tabs>
          <w:tab w:val="left" w:pos="773"/>
        </w:tabs>
        <w:spacing w:after="120"/>
        <w:ind w:left="1491" w:right="108" w:hanging="357"/>
        <w:contextualSpacing w:val="0"/>
        <w:jc w:val="both"/>
        <w:rPr>
          <w:lang w:val="en-AU"/>
        </w:rPr>
      </w:pPr>
      <w:r w:rsidRPr="00867BC8">
        <w:rPr>
          <w:lang w:val="en-AU"/>
        </w:rPr>
        <w:t>Sub-regional Working Group for the North-West Indian Ocean</w:t>
      </w:r>
    </w:p>
    <w:p w14:paraId="6C77D8BD" w14:textId="77777777" w:rsidR="00E33732" w:rsidRPr="00867BC8" w:rsidRDefault="00E33732" w:rsidP="00E33732">
      <w:pPr>
        <w:pStyle w:val="ListParagraph"/>
        <w:widowControl/>
        <w:numPr>
          <w:ilvl w:val="0"/>
          <w:numId w:val="2"/>
        </w:numPr>
        <w:tabs>
          <w:tab w:val="left" w:pos="773"/>
        </w:tabs>
        <w:spacing w:after="240"/>
        <w:ind w:left="1491" w:right="108" w:hanging="357"/>
        <w:contextualSpacing w:val="0"/>
        <w:jc w:val="both"/>
        <w:rPr>
          <w:lang w:val="en-AU"/>
        </w:rPr>
      </w:pPr>
      <w:r w:rsidRPr="00867BC8">
        <w:rPr>
          <w:lang w:val="en-AU"/>
        </w:rPr>
        <w:t>Steering Group</w:t>
      </w:r>
    </w:p>
    <w:p w14:paraId="4CC2CB63" w14:textId="77777777" w:rsidR="00E33732" w:rsidRPr="00867BC8" w:rsidRDefault="00E33732" w:rsidP="00E33732">
      <w:pPr>
        <w:pStyle w:val="Default"/>
        <w:numPr>
          <w:ilvl w:val="0"/>
          <w:numId w:val="3"/>
        </w:numPr>
        <w:tabs>
          <w:tab w:val="left" w:pos="709"/>
        </w:tabs>
        <w:adjustRightInd/>
        <w:spacing w:after="120"/>
        <w:ind w:left="0" w:right="108" w:hanging="15"/>
        <w:jc w:val="both"/>
        <w:rPr>
          <w:sz w:val="22"/>
          <w:szCs w:val="22"/>
        </w:rPr>
      </w:pPr>
      <w:r w:rsidRPr="00867BC8">
        <w:rPr>
          <w:b/>
          <w:bCs/>
          <w:sz w:val="22"/>
          <w:szCs w:val="22"/>
        </w:rPr>
        <w:t>The ICG decided</w:t>
      </w:r>
      <w:r w:rsidRPr="00867BC8">
        <w:rPr>
          <w:sz w:val="22"/>
          <w:szCs w:val="22"/>
        </w:rPr>
        <w:t xml:space="preserve"> to establish intersessional Task Teams on:</w:t>
      </w:r>
    </w:p>
    <w:p w14:paraId="68017133" w14:textId="77777777" w:rsidR="00E33732" w:rsidRPr="00867BC8" w:rsidRDefault="00E33732" w:rsidP="00E33732">
      <w:pPr>
        <w:pStyle w:val="ListParagraph"/>
        <w:widowControl/>
        <w:numPr>
          <w:ilvl w:val="0"/>
          <w:numId w:val="1"/>
        </w:numPr>
        <w:tabs>
          <w:tab w:val="left" w:pos="773"/>
        </w:tabs>
        <w:spacing w:after="120"/>
        <w:ind w:right="108"/>
        <w:contextualSpacing w:val="0"/>
        <w:jc w:val="both"/>
        <w:rPr>
          <w:lang w:val="en-AU"/>
        </w:rPr>
      </w:pPr>
      <w:r w:rsidRPr="00867BC8">
        <w:rPr>
          <w:lang w:val="en-AU"/>
        </w:rPr>
        <w:t>Indian Ocean Wave 25 Exercise (IOWave25)</w:t>
      </w:r>
    </w:p>
    <w:p w14:paraId="1A60A25F" w14:textId="77777777" w:rsidR="00E33732" w:rsidRPr="00867BC8" w:rsidRDefault="00E33732" w:rsidP="00E33732">
      <w:pPr>
        <w:pStyle w:val="ListParagraph"/>
        <w:widowControl/>
        <w:numPr>
          <w:ilvl w:val="0"/>
          <w:numId w:val="1"/>
        </w:numPr>
        <w:tabs>
          <w:tab w:val="left" w:pos="773"/>
        </w:tabs>
        <w:spacing w:after="120"/>
        <w:ind w:right="108"/>
        <w:contextualSpacing w:val="0"/>
        <w:jc w:val="both"/>
        <w:rPr>
          <w:lang w:val="en-AU"/>
        </w:rPr>
      </w:pPr>
      <w:r w:rsidRPr="00867BC8">
        <w:rPr>
          <w:lang w:val="en-AU"/>
        </w:rPr>
        <w:t xml:space="preserve">New/Emerging Technologies for Observations and Forecasting </w:t>
      </w:r>
    </w:p>
    <w:p w14:paraId="0841DF1F" w14:textId="77777777" w:rsidR="00E33732" w:rsidRPr="00867BC8" w:rsidRDefault="00E33732" w:rsidP="00E33732">
      <w:pPr>
        <w:pStyle w:val="ListParagraph"/>
        <w:widowControl/>
        <w:numPr>
          <w:ilvl w:val="0"/>
          <w:numId w:val="1"/>
        </w:numPr>
        <w:tabs>
          <w:tab w:val="left" w:pos="773"/>
        </w:tabs>
        <w:spacing w:after="240"/>
        <w:ind w:left="1491" w:right="108" w:hanging="357"/>
        <w:contextualSpacing w:val="0"/>
        <w:jc w:val="both"/>
        <w:rPr>
          <w:lang w:val="en-AU"/>
        </w:rPr>
      </w:pPr>
      <w:r w:rsidRPr="00867BC8">
        <w:rPr>
          <w:lang w:val="en-AU"/>
        </w:rPr>
        <w:t>M</w:t>
      </w:r>
      <w:r>
        <w:rPr>
          <w:lang w:val="en-AU"/>
        </w:rPr>
        <w:t xml:space="preserve">edium </w:t>
      </w:r>
      <w:r w:rsidRPr="00867BC8">
        <w:rPr>
          <w:lang w:val="en-AU"/>
        </w:rPr>
        <w:t>Term Strategy (MTS)</w:t>
      </w:r>
    </w:p>
    <w:p w14:paraId="62195C1C" w14:textId="77777777" w:rsidR="00E33732" w:rsidRPr="00DD3AE0" w:rsidRDefault="00E33732" w:rsidP="00E33732">
      <w:pPr>
        <w:pStyle w:val="Default"/>
        <w:numPr>
          <w:ilvl w:val="0"/>
          <w:numId w:val="3"/>
        </w:numPr>
        <w:tabs>
          <w:tab w:val="left" w:pos="709"/>
        </w:tabs>
        <w:adjustRightInd/>
        <w:spacing w:after="240"/>
        <w:ind w:left="0" w:right="109" w:hanging="15"/>
        <w:jc w:val="both"/>
        <w:rPr>
          <w:b/>
        </w:rPr>
      </w:pPr>
      <w:r w:rsidRPr="00867BC8">
        <w:rPr>
          <w:rFonts w:eastAsia="Arial"/>
          <w:b/>
          <w:bCs/>
          <w:color w:val="auto"/>
          <w:sz w:val="22"/>
          <w:szCs w:val="22"/>
        </w:rPr>
        <w:t>The ICG encouraged</w:t>
      </w:r>
      <w:r w:rsidRPr="00420863">
        <w:rPr>
          <w:b/>
          <w:sz w:val="22"/>
          <w:szCs w:val="22"/>
        </w:rPr>
        <w:t xml:space="preserve"> </w:t>
      </w:r>
      <w:r w:rsidRPr="00867BC8">
        <w:rPr>
          <w:rFonts w:eastAsia="Arial"/>
          <w:color w:val="auto"/>
          <w:sz w:val="22"/>
          <w:szCs w:val="22"/>
        </w:rPr>
        <w:t>Member States to make voluntary contributions to the IOC Special Account set up for the ICG/</w:t>
      </w:r>
      <w:r w:rsidRPr="007437AE">
        <w:rPr>
          <w:sz w:val="22"/>
          <w:szCs w:val="22"/>
        </w:rPr>
        <w:t>IOTWMS</w:t>
      </w:r>
      <w:r w:rsidRPr="00867BC8">
        <w:rPr>
          <w:rFonts w:eastAsia="Arial"/>
          <w:color w:val="auto"/>
          <w:sz w:val="22"/>
          <w:szCs w:val="22"/>
        </w:rPr>
        <w:t xml:space="preserve"> to support activities identified in the Budget and Programme to underpin successful implementation of the IOTWMS and capacity development for Member States</w:t>
      </w:r>
      <w:r>
        <w:rPr>
          <w:rFonts w:eastAsia="Arial"/>
          <w:color w:val="auto"/>
          <w:sz w:val="22"/>
          <w:szCs w:val="22"/>
        </w:rPr>
        <w:t xml:space="preserve">. </w:t>
      </w:r>
      <w:r w:rsidRPr="00DD3AE0">
        <w:rPr>
          <w:b/>
        </w:rPr>
        <w:t>The ICG requested</w:t>
      </w:r>
      <w:r w:rsidRPr="00DD3AE0">
        <w:rPr>
          <w:b/>
          <w:spacing w:val="-8"/>
        </w:rPr>
        <w:t xml:space="preserve"> </w:t>
      </w:r>
      <w:r w:rsidRPr="00867BC8">
        <w:t>UNESCO-IOC</w:t>
      </w:r>
      <w:r w:rsidRPr="00DD3AE0">
        <w:rPr>
          <w:spacing w:val="-7"/>
        </w:rPr>
        <w:t xml:space="preserve"> </w:t>
      </w:r>
      <w:r w:rsidRPr="00DD3AE0">
        <w:rPr>
          <w:spacing w:val="-7"/>
          <w:lang w:val="en-US"/>
        </w:rPr>
        <w:t xml:space="preserve">Working Group on Tsunamis and </w:t>
      </w:r>
      <w:r w:rsidRPr="00DD3AE0">
        <w:rPr>
          <w:spacing w:val="-7"/>
          <w:lang w:val="en-US"/>
        </w:rPr>
        <w:lastRenderedPageBreak/>
        <w:t>Other Hazards related to Sea-Level Warning and Mitigation Systems</w:t>
      </w:r>
      <w:r w:rsidRPr="00DD3AE0">
        <w:rPr>
          <w:spacing w:val="-7"/>
        </w:rPr>
        <w:t xml:space="preserve"> (</w:t>
      </w:r>
      <w:r w:rsidRPr="00867BC8">
        <w:t>TOWS-WG</w:t>
      </w:r>
      <w:r>
        <w:t>)</w:t>
      </w:r>
      <w:r w:rsidRPr="00DD3AE0">
        <w:rPr>
          <w:spacing w:val="-7"/>
        </w:rPr>
        <w:t xml:space="preserve"> </w:t>
      </w:r>
      <w:r w:rsidRPr="00DD3AE0">
        <w:rPr>
          <w:spacing w:val="-5"/>
        </w:rPr>
        <w:t>to</w:t>
      </w:r>
      <w:r w:rsidRPr="00867BC8">
        <w:t xml:space="preserve"> complete and harmonise the </w:t>
      </w:r>
      <w:r w:rsidRPr="00C4249C">
        <w:t>Key Performance Indicator</w:t>
      </w:r>
      <w:r w:rsidRPr="00C4249C" w:rsidDel="00C4249C">
        <w:t xml:space="preserve"> </w:t>
      </w:r>
      <w:r w:rsidRPr="00867BC8">
        <w:t>Framework for the global tsunami warning and mitigation system to facilitate monitoring and reporting of implementation of the IOTWMS and progress towards Member</w:t>
      </w:r>
      <w:r w:rsidRPr="00DD3AE0">
        <w:rPr>
          <w:spacing w:val="-3"/>
        </w:rPr>
        <w:t xml:space="preserve"> </w:t>
      </w:r>
      <w:r w:rsidRPr="00867BC8">
        <w:t>State</w:t>
      </w:r>
      <w:r w:rsidRPr="00DD3AE0">
        <w:rPr>
          <w:spacing w:val="-3"/>
        </w:rPr>
        <w:t xml:space="preserve"> </w:t>
      </w:r>
      <w:r w:rsidRPr="00867BC8">
        <w:t>goal</w:t>
      </w:r>
      <w:r w:rsidRPr="00DD3AE0">
        <w:rPr>
          <w:spacing w:val="-2"/>
        </w:rPr>
        <w:t xml:space="preserve"> </w:t>
      </w:r>
      <w:r w:rsidRPr="00867BC8">
        <w:t>of 100%</w:t>
      </w:r>
      <w:r w:rsidRPr="00DD3AE0">
        <w:rPr>
          <w:spacing w:val="-3"/>
        </w:rPr>
        <w:t xml:space="preserve"> </w:t>
      </w:r>
      <w:r w:rsidRPr="00867BC8">
        <w:t>of</w:t>
      </w:r>
      <w:r w:rsidRPr="00DD3AE0">
        <w:rPr>
          <w:spacing w:val="-4"/>
        </w:rPr>
        <w:t xml:space="preserve"> </w:t>
      </w:r>
      <w:r w:rsidRPr="00867BC8">
        <w:t>at-risk</w:t>
      </w:r>
      <w:r w:rsidRPr="00DD3AE0">
        <w:rPr>
          <w:spacing w:val="-1"/>
        </w:rPr>
        <w:t xml:space="preserve"> </w:t>
      </w:r>
      <w:r w:rsidRPr="00867BC8">
        <w:t>communities</w:t>
      </w:r>
      <w:r w:rsidRPr="00DD3AE0">
        <w:rPr>
          <w:spacing w:val="-1"/>
        </w:rPr>
        <w:t xml:space="preserve"> </w:t>
      </w:r>
      <w:r w:rsidRPr="00867BC8">
        <w:t>resilient and prepared</w:t>
      </w:r>
      <w:r w:rsidRPr="00DD3AE0">
        <w:rPr>
          <w:spacing w:val="-3"/>
        </w:rPr>
        <w:t xml:space="preserve"> </w:t>
      </w:r>
      <w:r w:rsidRPr="00867BC8">
        <w:t>for</w:t>
      </w:r>
      <w:r w:rsidRPr="00DD3AE0">
        <w:rPr>
          <w:spacing w:val="-8"/>
        </w:rPr>
        <w:t xml:space="preserve"> </w:t>
      </w:r>
      <w:r w:rsidRPr="00867BC8">
        <w:t>tsunamis</w:t>
      </w:r>
      <w:r>
        <w:t>.</w:t>
      </w:r>
    </w:p>
    <w:p w14:paraId="01EF92B1" w14:textId="77777777" w:rsidR="00E33732" w:rsidRPr="00867BC8" w:rsidRDefault="00E33732" w:rsidP="00E33732">
      <w:pPr>
        <w:pStyle w:val="Default"/>
        <w:numPr>
          <w:ilvl w:val="0"/>
          <w:numId w:val="3"/>
        </w:numPr>
        <w:tabs>
          <w:tab w:val="left" w:pos="709"/>
        </w:tabs>
        <w:adjustRightInd/>
        <w:spacing w:after="240"/>
        <w:ind w:left="0" w:right="109" w:hanging="15"/>
        <w:jc w:val="both"/>
        <w:rPr>
          <w:sz w:val="22"/>
          <w:szCs w:val="22"/>
        </w:rPr>
      </w:pPr>
      <w:r w:rsidRPr="00867BC8">
        <w:rPr>
          <w:b/>
          <w:bCs/>
          <w:sz w:val="22"/>
          <w:szCs w:val="22"/>
          <w:lang w:val="en-US"/>
        </w:rPr>
        <w:t>The ICG elected its officers for the next intersessional term commencing at the end of the session,</w:t>
      </w:r>
      <w:r w:rsidRPr="00420863">
        <w:rPr>
          <w:sz w:val="22"/>
          <w:szCs w:val="22"/>
          <w:lang w:val="en-US"/>
        </w:rPr>
        <w:t xml:space="preserve"> </w:t>
      </w:r>
      <w:r w:rsidRPr="00867BC8">
        <w:rPr>
          <w:sz w:val="22"/>
          <w:szCs w:val="22"/>
          <w:lang w:val="en-US"/>
        </w:rPr>
        <w:t>whereby</w:t>
      </w:r>
      <w:r w:rsidRPr="00867BC8">
        <w:rPr>
          <w:b/>
          <w:bCs/>
          <w:sz w:val="22"/>
          <w:szCs w:val="22"/>
          <w:lang w:val="en-US"/>
        </w:rPr>
        <w:t xml:space="preserve"> </w:t>
      </w:r>
      <w:r w:rsidRPr="0058135E">
        <w:rPr>
          <w:sz w:val="22"/>
          <w:szCs w:val="22"/>
        </w:rPr>
        <w:t>Mr</w:t>
      </w:r>
      <w:r w:rsidRPr="00867BC8">
        <w:rPr>
          <w:sz w:val="22"/>
          <w:szCs w:val="22"/>
        </w:rPr>
        <w:t xml:space="preserve"> </w:t>
      </w:r>
      <w:proofErr w:type="spellStart"/>
      <w:r w:rsidRPr="00867BC8">
        <w:rPr>
          <w:sz w:val="22"/>
          <w:szCs w:val="22"/>
        </w:rPr>
        <w:t>Pattabhi</w:t>
      </w:r>
      <w:proofErr w:type="spellEnd"/>
      <w:r w:rsidRPr="00867BC8">
        <w:rPr>
          <w:sz w:val="22"/>
          <w:szCs w:val="22"/>
        </w:rPr>
        <w:t xml:space="preserve"> Rama Rao </w:t>
      </w:r>
      <w:proofErr w:type="spellStart"/>
      <w:r w:rsidRPr="00867BC8">
        <w:rPr>
          <w:sz w:val="22"/>
          <w:szCs w:val="22"/>
        </w:rPr>
        <w:t>Eluri</w:t>
      </w:r>
      <w:proofErr w:type="spellEnd"/>
      <w:r w:rsidRPr="00867BC8">
        <w:rPr>
          <w:sz w:val="22"/>
          <w:szCs w:val="22"/>
        </w:rPr>
        <w:t xml:space="preserve"> (India) was elected as Chair, and Dr </w:t>
      </w:r>
      <w:proofErr w:type="spellStart"/>
      <w:r w:rsidRPr="00867BC8">
        <w:rPr>
          <w:sz w:val="22"/>
          <w:szCs w:val="22"/>
        </w:rPr>
        <w:t>Yuelong</w:t>
      </w:r>
      <w:proofErr w:type="spellEnd"/>
      <w:r w:rsidRPr="00867BC8">
        <w:rPr>
          <w:sz w:val="22"/>
          <w:szCs w:val="22"/>
        </w:rPr>
        <w:t xml:space="preserve"> Miao (Australia) and Dr </w:t>
      </w:r>
      <w:proofErr w:type="spellStart"/>
      <w:r w:rsidRPr="00867BC8">
        <w:rPr>
          <w:sz w:val="22"/>
          <w:szCs w:val="22"/>
        </w:rPr>
        <w:t>Harkunti</w:t>
      </w:r>
      <w:proofErr w:type="spellEnd"/>
      <w:r w:rsidRPr="00867BC8">
        <w:rPr>
          <w:sz w:val="22"/>
          <w:szCs w:val="22"/>
        </w:rPr>
        <w:t xml:space="preserve"> Pertiwi Rahayu (Indonesia) were elected as Vice-chairs</w:t>
      </w:r>
      <w:r>
        <w:rPr>
          <w:sz w:val="22"/>
          <w:szCs w:val="22"/>
        </w:rPr>
        <w:t>.</w:t>
      </w:r>
    </w:p>
    <w:p w14:paraId="5EDB2EB8" w14:textId="77777777" w:rsidR="00E33732" w:rsidRPr="00867BC8" w:rsidRDefault="00E33732" w:rsidP="00E33732">
      <w:pPr>
        <w:pStyle w:val="Default"/>
        <w:numPr>
          <w:ilvl w:val="0"/>
          <w:numId w:val="3"/>
        </w:numPr>
        <w:tabs>
          <w:tab w:val="left" w:pos="709"/>
        </w:tabs>
        <w:adjustRightInd/>
        <w:spacing w:after="240"/>
        <w:ind w:left="0" w:right="109" w:hanging="15"/>
        <w:jc w:val="both"/>
        <w:rPr>
          <w:sz w:val="22"/>
          <w:szCs w:val="22"/>
        </w:rPr>
      </w:pPr>
      <w:r w:rsidRPr="00867BC8">
        <w:rPr>
          <w:b/>
          <w:bCs/>
          <w:sz w:val="22"/>
          <w:szCs w:val="22"/>
        </w:rPr>
        <w:t xml:space="preserve">The ICG acknowledged with appreciation </w:t>
      </w:r>
      <w:r w:rsidRPr="00867BC8">
        <w:rPr>
          <w:sz w:val="22"/>
          <w:szCs w:val="22"/>
        </w:rPr>
        <w:t>the contribution and continued support of the Government of Australia for the IOTWMS Secretariat and the support of the Government of the Republic of Indonesia for hosting the Indian Ocean Tsunami Information Centre (IOTIC)</w:t>
      </w:r>
      <w:r>
        <w:rPr>
          <w:sz w:val="22"/>
          <w:szCs w:val="22"/>
        </w:rPr>
        <w:t>.</w:t>
      </w:r>
    </w:p>
    <w:p w14:paraId="199C3F4F" w14:textId="77777777" w:rsidR="00E33732" w:rsidRPr="007437AE" w:rsidRDefault="00E33732" w:rsidP="00E33732">
      <w:pPr>
        <w:pStyle w:val="Default"/>
        <w:numPr>
          <w:ilvl w:val="0"/>
          <w:numId w:val="3"/>
        </w:numPr>
        <w:tabs>
          <w:tab w:val="left" w:pos="709"/>
        </w:tabs>
        <w:adjustRightInd/>
        <w:spacing w:after="240"/>
        <w:ind w:left="0" w:right="109" w:hanging="15"/>
        <w:jc w:val="both"/>
      </w:pPr>
      <w:r w:rsidRPr="00DC239B">
        <w:rPr>
          <w:b/>
        </w:rPr>
        <w:t>The ICG expressed</w:t>
      </w:r>
      <w:r w:rsidRPr="00DC239B">
        <w:rPr>
          <w:bCs/>
          <w:spacing w:val="-1"/>
        </w:rPr>
        <w:t xml:space="preserve"> </w:t>
      </w:r>
      <w:r w:rsidRPr="00DC239B">
        <w:rPr>
          <w:bCs/>
        </w:rPr>
        <w:t>its</w:t>
      </w:r>
      <w:r w:rsidRPr="00DC239B">
        <w:rPr>
          <w:bCs/>
          <w:spacing w:val="-1"/>
        </w:rPr>
        <w:t xml:space="preserve"> </w:t>
      </w:r>
      <w:r w:rsidRPr="007437AE">
        <w:rPr>
          <w:sz w:val="22"/>
          <w:szCs w:val="22"/>
        </w:rPr>
        <w:t>gratitude</w:t>
      </w:r>
      <w:r w:rsidRPr="00DC239B">
        <w:rPr>
          <w:bCs/>
        </w:rPr>
        <w:t xml:space="preserve"> </w:t>
      </w:r>
      <w:r w:rsidRPr="00DC239B">
        <w:t>to the Government</w:t>
      </w:r>
      <w:r w:rsidRPr="00DC239B">
        <w:rPr>
          <w:spacing w:val="-1"/>
        </w:rPr>
        <w:t xml:space="preserve"> </w:t>
      </w:r>
      <w:r w:rsidRPr="00DC239B">
        <w:t>of</w:t>
      </w:r>
      <w:r w:rsidRPr="00DC239B">
        <w:rPr>
          <w:spacing w:val="-1"/>
        </w:rPr>
        <w:t xml:space="preserve"> </w:t>
      </w:r>
      <w:r w:rsidRPr="00DC239B">
        <w:t>the Republic</w:t>
      </w:r>
      <w:r w:rsidRPr="00DC239B">
        <w:rPr>
          <w:spacing w:val="-2"/>
        </w:rPr>
        <w:t xml:space="preserve"> </w:t>
      </w:r>
      <w:r w:rsidRPr="00DC239B">
        <w:t>of</w:t>
      </w:r>
      <w:r w:rsidRPr="00DC239B">
        <w:rPr>
          <w:spacing w:val="-1"/>
        </w:rPr>
        <w:t xml:space="preserve"> </w:t>
      </w:r>
      <w:r w:rsidRPr="00DC239B">
        <w:t>Indonesia for kindly</w:t>
      </w:r>
      <w:r w:rsidRPr="00DC239B">
        <w:rPr>
          <w:spacing w:val="-2"/>
        </w:rPr>
        <w:t xml:space="preserve"> </w:t>
      </w:r>
      <w:r w:rsidRPr="00DC239B">
        <w:t>hosting</w:t>
      </w:r>
      <w:r w:rsidRPr="00DC239B">
        <w:rPr>
          <w:spacing w:val="-1"/>
        </w:rPr>
        <w:t xml:space="preserve"> </w:t>
      </w:r>
      <w:r w:rsidRPr="00DC239B">
        <w:t>the</w:t>
      </w:r>
      <w:r w:rsidRPr="00DC239B">
        <w:rPr>
          <w:spacing w:val="-1"/>
        </w:rPr>
        <w:t xml:space="preserve"> </w:t>
      </w:r>
      <w:r w:rsidRPr="00DC239B">
        <w:t>14</w:t>
      </w:r>
      <w:r w:rsidRPr="00DC239B">
        <w:rPr>
          <w:vertAlign w:val="superscript"/>
        </w:rPr>
        <w:t>th</w:t>
      </w:r>
      <w:r w:rsidRPr="00DC239B">
        <w:t xml:space="preserve"> Session of the ICG/IOTWMS in Banten.</w:t>
      </w:r>
    </w:p>
    <w:p w14:paraId="1A358AD9" w14:textId="77777777" w:rsidR="00E33732" w:rsidRDefault="00E33732" w:rsidP="00E33732">
      <w:pPr>
        <w:pStyle w:val="Default"/>
        <w:numPr>
          <w:ilvl w:val="0"/>
          <w:numId w:val="3"/>
        </w:numPr>
        <w:tabs>
          <w:tab w:val="left" w:pos="709"/>
        </w:tabs>
        <w:adjustRightInd/>
        <w:spacing w:after="240"/>
        <w:ind w:left="0" w:right="108" w:hanging="17"/>
        <w:jc w:val="both"/>
      </w:pPr>
      <w:r>
        <w:rPr>
          <w:b/>
        </w:rPr>
        <w:t>The ICG a</w:t>
      </w:r>
      <w:r w:rsidRPr="00867BC8">
        <w:rPr>
          <w:b/>
        </w:rPr>
        <w:t xml:space="preserve">ccepted with appreciation </w:t>
      </w:r>
      <w:r w:rsidRPr="00867BC8">
        <w:t>the kind offer of the Government of the Sultanate of Oman to host the 15</w:t>
      </w:r>
      <w:r w:rsidRPr="00867BC8">
        <w:rPr>
          <w:vertAlign w:val="superscript"/>
        </w:rPr>
        <w:t>th</w:t>
      </w:r>
      <w:r w:rsidRPr="00867BC8">
        <w:t xml:space="preserve"> Session of </w:t>
      </w:r>
      <w:r w:rsidRPr="00C4249C">
        <w:t>the</w:t>
      </w:r>
      <w:r w:rsidRPr="00867BC8">
        <w:t xml:space="preserve"> ICG/IOTWMS in 202</w:t>
      </w:r>
      <w:r>
        <w:t xml:space="preserve">6 and </w:t>
      </w:r>
      <w:r w:rsidRPr="00867BC8">
        <w:t>the kind offer of India as a backup option to host the 16</w:t>
      </w:r>
      <w:r w:rsidRPr="00867BC8">
        <w:rPr>
          <w:vertAlign w:val="superscript"/>
        </w:rPr>
        <w:t>th</w:t>
      </w:r>
      <w:r w:rsidRPr="00867BC8">
        <w:t xml:space="preserve"> </w:t>
      </w:r>
      <w:r w:rsidRPr="007437AE">
        <w:rPr>
          <w:sz w:val="22"/>
          <w:szCs w:val="22"/>
        </w:rPr>
        <w:t>Session</w:t>
      </w:r>
      <w:r w:rsidRPr="00867BC8">
        <w:t xml:space="preserve"> of the ICG/IOTWMS in 2028</w:t>
      </w:r>
      <w:r>
        <w:t>.</w:t>
      </w:r>
    </w:p>
    <w:p w14:paraId="40F2344C" w14:textId="6F7268B1" w:rsidR="00E33732" w:rsidRDefault="00E33732" w:rsidP="00E33732">
      <w:pPr>
        <w:pStyle w:val="Default"/>
        <w:numPr>
          <w:ilvl w:val="0"/>
          <w:numId w:val="3"/>
        </w:numPr>
        <w:tabs>
          <w:tab w:val="left" w:pos="709"/>
        </w:tabs>
        <w:adjustRightInd/>
        <w:spacing w:after="240"/>
        <w:ind w:left="0" w:right="108" w:hanging="17"/>
        <w:jc w:val="both"/>
        <w:rPr>
          <w:spacing w:val="-2"/>
        </w:rPr>
      </w:pPr>
      <w:r>
        <w:rPr>
          <w:b/>
        </w:rPr>
        <w:t xml:space="preserve">The ICG </w:t>
      </w:r>
      <w:r w:rsidRPr="00E33732">
        <w:rPr>
          <w:b/>
        </w:rPr>
        <w:t>adopted</w:t>
      </w:r>
      <w:r w:rsidRPr="00867BC8">
        <w:rPr>
          <w:b/>
          <w:bCs/>
          <w:sz w:val="22"/>
          <w:szCs w:val="22"/>
        </w:rPr>
        <w:t xml:space="preserve"> </w:t>
      </w:r>
      <w:r w:rsidRPr="006D7FB7">
        <w:rPr>
          <w:sz w:val="22"/>
          <w:szCs w:val="22"/>
          <w:u w:val="single"/>
        </w:rPr>
        <w:t>Decisions ICG/IOTWMS-XIV.1</w:t>
      </w:r>
      <w:r w:rsidRPr="00867BC8">
        <w:rPr>
          <w:sz w:val="22"/>
          <w:szCs w:val="22"/>
        </w:rPr>
        <w:t xml:space="preserve"> as attached in Annex II</w:t>
      </w:r>
      <w:r>
        <w:rPr>
          <w:spacing w:val="-2"/>
          <w:sz w:val="22"/>
          <w:szCs w:val="22"/>
        </w:rPr>
        <w:t>.</w:t>
      </w:r>
    </w:p>
    <w:p w14:paraId="13273C60" w14:textId="77777777" w:rsidR="00E33732" w:rsidRDefault="00E33732">
      <w:pPr>
        <w:widowControl/>
        <w:autoSpaceDE/>
        <w:autoSpaceDN/>
        <w:spacing w:after="160" w:line="278" w:lineRule="auto"/>
        <w:rPr>
          <w:rFonts w:eastAsiaTheme="minorHAnsi"/>
          <w:color w:val="000000"/>
          <w:spacing w:val="-2"/>
          <w:sz w:val="24"/>
          <w:szCs w:val="24"/>
          <w:lang w:val="en-AU"/>
        </w:rPr>
      </w:pPr>
      <w:r>
        <w:rPr>
          <w:spacing w:val="-2"/>
        </w:rPr>
        <w:br w:type="page"/>
      </w:r>
    </w:p>
    <w:p w14:paraId="3C359A6F" w14:textId="57C45D54" w:rsidR="00E33732" w:rsidRPr="00394013" w:rsidRDefault="00394013" w:rsidP="00394013">
      <w:pPr>
        <w:pStyle w:val="Default"/>
        <w:pBdr>
          <w:bottom w:val="single" w:sz="4" w:space="1" w:color="auto"/>
        </w:pBdr>
        <w:tabs>
          <w:tab w:val="left" w:pos="709"/>
        </w:tabs>
        <w:adjustRightInd/>
        <w:spacing w:after="240"/>
        <w:ind w:right="108"/>
        <w:jc w:val="both"/>
        <w:rPr>
          <w:b/>
          <w:bCs/>
          <w:i/>
          <w:iCs/>
          <w:spacing w:val="-2"/>
        </w:rPr>
      </w:pPr>
      <w:r w:rsidRPr="00394013">
        <w:rPr>
          <w:b/>
          <w:bCs/>
          <w:i/>
          <w:iCs/>
          <w:spacing w:val="-2"/>
        </w:rPr>
        <w:lastRenderedPageBreak/>
        <w:t xml:space="preserve">Résumé </w:t>
      </w:r>
      <w:proofErr w:type="spellStart"/>
      <w:r w:rsidRPr="00394013">
        <w:rPr>
          <w:b/>
          <w:bCs/>
          <w:i/>
          <w:iCs/>
          <w:spacing w:val="-2"/>
        </w:rPr>
        <w:t>exécutif</w:t>
      </w:r>
      <w:proofErr w:type="spellEnd"/>
    </w:p>
    <w:p w14:paraId="05A85EDE" w14:textId="77777777" w:rsidR="00630D45" w:rsidRDefault="00630D45" w:rsidP="00630D45">
      <w:pPr>
        <w:widowControl/>
        <w:autoSpaceDE/>
        <w:autoSpaceDN/>
        <w:spacing w:after="240"/>
        <w:rPr>
          <w:spacing w:val="-2"/>
        </w:rPr>
      </w:pPr>
    </w:p>
    <w:p w14:paraId="2C46B928" w14:textId="77777777" w:rsidR="00630D45" w:rsidRDefault="00630D45" w:rsidP="00630D45">
      <w:pPr>
        <w:widowControl/>
        <w:autoSpaceDE/>
        <w:autoSpaceDN/>
        <w:spacing w:after="240"/>
        <w:rPr>
          <w:spacing w:val="-2"/>
        </w:rPr>
      </w:pPr>
    </w:p>
    <w:p w14:paraId="3931DFF5" w14:textId="77777777" w:rsidR="00630D45" w:rsidRDefault="00630D45" w:rsidP="00630D45">
      <w:pPr>
        <w:widowControl/>
        <w:autoSpaceDE/>
        <w:autoSpaceDN/>
        <w:spacing w:after="240"/>
        <w:rPr>
          <w:spacing w:val="-2"/>
        </w:rPr>
      </w:pPr>
    </w:p>
    <w:p w14:paraId="28BC711A" w14:textId="3039EC7A" w:rsidR="00834470" w:rsidRDefault="00834470" w:rsidP="00630D45">
      <w:pPr>
        <w:widowControl/>
        <w:autoSpaceDE/>
        <w:autoSpaceDN/>
        <w:spacing w:after="240"/>
        <w:rPr>
          <w:spacing w:val="-2"/>
        </w:rPr>
      </w:pPr>
      <w:r>
        <w:rPr>
          <w:spacing w:val="-2"/>
        </w:rPr>
        <w:br w:type="page"/>
      </w:r>
    </w:p>
    <w:p w14:paraId="36DBD08C" w14:textId="77777777" w:rsidR="00E35EE5" w:rsidRDefault="00E35EE5" w:rsidP="00630D45">
      <w:pPr>
        <w:widowControl/>
        <w:pBdr>
          <w:bottom w:val="single" w:sz="4" w:space="1" w:color="auto"/>
        </w:pBdr>
        <w:autoSpaceDE/>
        <w:autoSpaceDN/>
        <w:spacing w:after="360"/>
        <w:rPr>
          <w:i/>
          <w:iCs/>
          <w:spacing w:val="-2"/>
        </w:rPr>
      </w:pPr>
      <w:r w:rsidRPr="00E35EE5">
        <w:rPr>
          <w:b/>
          <w:i/>
          <w:iCs/>
          <w:color w:val="000000"/>
          <w:lang w:val="es-CO"/>
        </w:rPr>
        <w:lastRenderedPageBreak/>
        <w:t>Resumen ejecutivo</w:t>
      </w:r>
      <w:r w:rsidRPr="00E35EE5">
        <w:rPr>
          <w:i/>
          <w:iCs/>
          <w:spacing w:val="-2"/>
        </w:rPr>
        <w:t xml:space="preserve"> </w:t>
      </w:r>
    </w:p>
    <w:p w14:paraId="068E9E86" w14:textId="77777777" w:rsidR="00E35EE5" w:rsidRPr="00E35EE5" w:rsidRDefault="00E35EE5" w:rsidP="00630D45">
      <w:pPr>
        <w:widowControl/>
        <w:autoSpaceDE/>
        <w:autoSpaceDN/>
        <w:spacing w:after="240"/>
        <w:rPr>
          <w:spacing w:val="-2"/>
        </w:rPr>
      </w:pPr>
    </w:p>
    <w:p w14:paraId="2545F1F9" w14:textId="77777777" w:rsidR="00E35EE5" w:rsidRPr="00E35EE5" w:rsidRDefault="00E35EE5" w:rsidP="00630D45">
      <w:pPr>
        <w:widowControl/>
        <w:autoSpaceDE/>
        <w:autoSpaceDN/>
        <w:spacing w:after="240"/>
        <w:rPr>
          <w:spacing w:val="-2"/>
        </w:rPr>
      </w:pPr>
    </w:p>
    <w:p w14:paraId="2308DFEF" w14:textId="77777777" w:rsidR="00E35EE5" w:rsidRPr="00E35EE5" w:rsidRDefault="00E35EE5" w:rsidP="00630D45">
      <w:pPr>
        <w:widowControl/>
        <w:autoSpaceDE/>
        <w:autoSpaceDN/>
        <w:spacing w:after="240"/>
        <w:rPr>
          <w:spacing w:val="-2"/>
        </w:rPr>
      </w:pPr>
    </w:p>
    <w:p w14:paraId="1ED6478D" w14:textId="77777777" w:rsidR="00E35EE5" w:rsidRPr="00E35EE5" w:rsidRDefault="00E35EE5" w:rsidP="00630D45">
      <w:pPr>
        <w:widowControl/>
        <w:autoSpaceDE/>
        <w:autoSpaceDN/>
        <w:spacing w:after="240"/>
        <w:rPr>
          <w:spacing w:val="-2"/>
        </w:rPr>
      </w:pPr>
    </w:p>
    <w:p w14:paraId="7D33FBAF" w14:textId="268386C7" w:rsidR="00834470" w:rsidRPr="00E35EE5" w:rsidRDefault="00834470">
      <w:pPr>
        <w:widowControl/>
        <w:autoSpaceDE/>
        <w:autoSpaceDN/>
        <w:spacing w:after="160" w:line="278" w:lineRule="auto"/>
        <w:rPr>
          <w:i/>
          <w:iCs/>
          <w:spacing w:val="-2"/>
        </w:rPr>
      </w:pPr>
      <w:r w:rsidRPr="00E35EE5">
        <w:rPr>
          <w:i/>
          <w:iCs/>
          <w:spacing w:val="-2"/>
        </w:rPr>
        <w:br w:type="page"/>
      </w:r>
    </w:p>
    <w:p w14:paraId="324F4E87" w14:textId="13CF6302" w:rsidR="00630D45" w:rsidRPr="00630D45" w:rsidRDefault="00630D45" w:rsidP="00630D45">
      <w:pPr>
        <w:pBdr>
          <w:bottom w:val="single" w:sz="4" w:space="1" w:color="auto"/>
        </w:pBdr>
        <w:spacing w:after="360"/>
        <w:rPr>
          <w:i/>
          <w:iCs/>
          <w:spacing w:val="-2"/>
          <w:lang w:val="fr-FR"/>
        </w:rPr>
      </w:pPr>
      <w:proofErr w:type="spellStart"/>
      <w:r w:rsidRPr="00630D45">
        <w:rPr>
          <w:b/>
          <w:bCs/>
          <w:i/>
          <w:iCs/>
          <w:spacing w:val="-2"/>
          <w:lang w:val="fr-FR"/>
        </w:rPr>
        <w:lastRenderedPageBreak/>
        <w:t>Рабочее</w:t>
      </w:r>
      <w:proofErr w:type="spellEnd"/>
      <w:r w:rsidRPr="00630D45">
        <w:rPr>
          <w:b/>
          <w:bCs/>
          <w:i/>
          <w:iCs/>
          <w:spacing w:val="-2"/>
          <w:lang w:val="fr-FR"/>
        </w:rPr>
        <w:t xml:space="preserve"> </w:t>
      </w:r>
      <w:proofErr w:type="spellStart"/>
      <w:r w:rsidRPr="00630D45">
        <w:rPr>
          <w:b/>
          <w:bCs/>
          <w:i/>
          <w:iCs/>
          <w:spacing w:val="-2"/>
          <w:lang w:val="fr-FR"/>
        </w:rPr>
        <w:t>резюме</w:t>
      </w:r>
      <w:proofErr w:type="spellEnd"/>
    </w:p>
    <w:p w14:paraId="64C78B67" w14:textId="77777777" w:rsidR="00630D45" w:rsidRDefault="00630D45" w:rsidP="00E33732">
      <w:pPr>
        <w:rPr>
          <w:spacing w:val="-2"/>
        </w:rPr>
      </w:pPr>
    </w:p>
    <w:p w14:paraId="539D22AD" w14:textId="77777777" w:rsidR="00630D45" w:rsidRDefault="00630D45" w:rsidP="00E33732">
      <w:pPr>
        <w:rPr>
          <w:spacing w:val="-2"/>
        </w:rPr>
      </w:pPr>
    </w:p>
    <w:p w14:paraId="6F908D4A" w14:textId="446F19B3" w:rsidR="00E33732" w:rsidRDefault="00E33732" w:rsidP="00E33732">
      <w:pPr>
        <w:rPr>
          <w:spacing w:val="-2"/>
        </w:rPr>
        <w:sectPr w:rsidR="00E33732" w:rsidSect="00394013">
          <w:headerReference w:type="even" r:id="rId16"/>
          <w:headerReference w:type="default" r:id="rId17"/>
          <w:pgSz w:w="11906" w:h="16838"/>
          <w:pgMar w:top="1174" w:right="1295" w:bottom="1417" w:left="1330" w:header="708" w:footer="708" w:gutter="0"/>
          <w:cols w:space="708"/>
          <w:titlePg/>
          <w:docGrid w:linePitch="360"/>
        </w:sectPr>
      </w:pPr>
    </w:p>
    <w:p w14:paraId="701C447B" w14:textId="77777777" w:rsidR="00E33732" w:rsidRDefault="00E33732" w:rsidP="00E33732">
      <w:pPr>
        <w:pStyle w:val="BodyText"/>
        <w:spacing w:after="240"/>
        <w:ind w:right="42"/>
        <w:jc w:val="center"/>
      </w:pPr>
      <w:r>
        <w:lastRenderedPageBreak/>
        <w:t>ANNEX I</w:t>
      </w:r>
    </w:p>
    <w:p w14:paraId="077C0F1C" w14:textId="77777777" w:rsidR="00E33732" w:rsidRPr="00E33732" w:rsidRDefault="00E33732" w:rsidP="00E33732">
      <w:pPr>
        <w:pStyle w:val="BodyText"/>
        <w:spacing w:after="240"/>
        <w:jc w:val="center"/>
        <w:rPr>
          <w:b/>
          <w:bCs/>
        </w:rPr>
      </w:pPr>
      <w:r w:rsidRPr="00E33732">
        <w:rPr>
          <w:b/>
          <w:bCs/>
        </w:rPr>
        <w:t>AGENDA</w:t>
      </w:r>
    </w:p>
    <w:p w14:paraId="3D5C525B" w14:textId="77777777" w:rsidR="00E33732" w:rsidRPr="00B40E3A" w:rsidRDefault="00E33732" w:rsidP="00E33732">
      <w:pPr>
        <w:pStyle w:val="BodyText"/>
        <w:spacing w:after="120"/>
        <w:ind w:left="413" w:right="108"/>
        <w:rPr>
          <w:b/>
          <w:bCs/>
        </w:rPr>
      </w:pPr>
    </w:p>
    <w:p w14:paraId="19D034D8" w14:textId="77777777" w:rsidR="00E33732" w:rsidRPr="00664EA5" w:rsidRDefault="00E33732" w:rsidP="00E33732">
      <w:pPr>
        <w:pStyle w:val="BodyText"/>
        <w:numPr>
          <w:ilvl w:val="0"/>
          <w:numId w:val="4"/>
        </w:numPr>
        <w:spacing w:after="120"/>
        <w:ind w:left="851" w:right="108" w:hanging="851"/>
        <w:rPr>
          <w:b/>
          <w:bCs/>
        </w:rPr>
      </w:pPr>
      <w:r w:rsidRPr="00664EA5">
        <w:rPr>
          <w:b/>
          <w:bCs/>
        </w:rPr>
        <w:t>OPENING</w:t>
      </w:r>
    </w:p>
    <w:p w14:paraId="6387F664" w14:textId="77777777" w:rsidR="00E33732" w:rsidRPr="004F1800" w:rsidRDefault="00E33732" w:rsidP="00E33732">
      <w:pPr>
        <w:pStyle w:val="BodyText"/>
        <w:numPr>
          <w:ilvl w:val="0"/>
          <w:numId w:val="4"/>
        </w:numPr>
        <w:spacing w:after="120"/>
        <w:ind w:left="851" w:right="108" w:hanging="851"/>
        <w:rPr>
          <w:b/>
          <w:bCs/>
        </w:rPr>
      </w:pPr>
      <w:r w:rsidRPr="004F1800">
        <w:rPr>
          <w:b/>
          <w:bCs/>
        </w:rPr>
        <w:t>ORGANISATION OF THE SESSION</w:t>
      </w:r>
    </w:p>
    <w:p w14:paraId="720455CF" w14:textId="77777777" w:rsidR="00E33732" w:rsidRDefault="00E33732" w:rsidP="00E33732">
      <w:pPr>
        <w:pStyle w:val="BodyText"/>
        <w:spacing w:after="120"/>
        <w:ind w:left="1701" w:right="108" w:hanging="851"/>
      </w:pPr>
      <w:r>
        <w:t>2.1</w:t>
      </w:r>
      <w:r>
        <w:tab/>
        <w:t>ADOPTION OF AGENDA</w:t>
      </w:r>
    </w:p>
    <w:p w14:paraId="2B5CCD3A" w14:textId="77777777" w:rsidR="00E33732" w:rsidRDefault="00E33732" w:rsidP="00E33732">
      <w:pPr>
        <w:pStyle w:val="BodyText"/>
        <w:spacing w:after="120"/>
        <w:ind w:left="1701" w:right="108" w:hanging="851"/>
      </w:pPr>
      <w:r>
        <w:t xml:space="preserve">2.2 </w:t>
      </w:r>
      <w:r>
        <w:tab/>
        <w:t>DESIGNATION OF RAPPORTEUR</w:t>
      </w:r>
    </w:p>
    <w:p w14:paraId="2239FA9F" w14:textId="77777777" w:rsidR="00E33732" w:rsidRDefault="00E33732" w:rsidP="00E33732">
      <w:pPr>
        <w:pStyle w:val="BodyText"/>
        <w:spacing w:after="120"/>
        <w:ind w:left="1701" w:right="108" w:hanging="851"/>
      </w:pPr>
      <w:r>
        <w:t xml:space="preserve">2.3 </w:t>
      </w:r>
      <w:r>
        <w:tab/>
        <w:t>CONDUCT OF THE SESSION</w:t>
      </w:r>
    </w:p>
    <w:p w14:paraId="2550635B" w14:textId="77777777" w:rsidR="00E33732" w:rsidRDefault="00E33732" w:rsidP="00E33732">
      <w:pPr>
        <w:pStyle w:val="BodyText"/>
        <w:spacing w:after="120"/>
        <w:ind w:left="1701" w:right="108" w:hanging="851"/>
      </w:pPr>
      <w:r>
        <w:t xml:space="preserve">2.4 </w:t>
      </w:r>
      <w:r>
        <w:tab/>
        <w:t>ESTABLISHMENT OF SESSIONAL COMMITTEES</w:t>
      </w:r>
    </w:p>
    <w:p w14:paraId="18005960" w14:textId="77777777" w:rsidR="00E33732" w:rsidRPr="004F1800" w:rsidRDefault="00E33732" w:rsidP="00E33732">
      <w:pPr>
        <w:pStyle w:val="BodyText"/>
        <w:numPr>
          <w:ilvl w:val="0"/>
          <w:numId w:val="4"/>
        </w:numPr>
        <w:spacing w:after="120"/>
        <w:ind w:left="851" w:right="108" w:hanging="851"/>
        <w:rPr>
          <w:b/>
          <w:bCs/>
        </w:rPr>
      </w:pPr>
      <w:r w:rsidRPr="004F1800">
        <w:rPr>
          <w:b/>
          <w:bCs/>
        </w:rPr>
        <w:t>REPORTS ON INTERSESSIONAL ACTIVITIES</w:t>
      </w:r>
    </w:p>
    <w:p w14:paraId="60717E02" w14:textId="77777777" w:rsidR="00E33732" w:rsidRDefault="00E33732" w:rsidP="00E33732">
      <w:pPr>
        <w:pStyle w:val="BodyText"/>
        <w:spacing w:after="120"/>
        <w:ind w:left="1701" w:right="108" w:hanging="851"/>
      </w:pPr>
      <w:r>
        <w:t xml:space="preserve">3.1 </w:t>
      </w:r>
      <w:r>
        <w:tab/>
        <w:t xml:space="preserve">ICG CHAIR’S REPORT </w:t>
      </w:r>
    </w:p>
    <w:p w14:paraId="7CFBED29" w14:textId="77777777" w:rsidR="00E33732" w:rsidRDefault="00E33732" w:rsidP="00E33732">
      <w:pPr>
        <w:pStyle w:val="BodyText"/>
        <w:spacing w:after="120"/>
        <w:ind w:left="1701" w:right="108" w:hanging="851"/>
      </w:pPr>
      <w:r>
        <w:t xml:space="preserve">3.2 </w:t>
      </w:r>
      <w:r>
        <w:tab/>
        <w:t>IOC SECRETARIAT REPORT</w:t>
      </w:r>
    </w:p>
    <w:p w14:paraId="67C64750" w14:textId="77777777" w:rsidR="00E33732" w:rsidRDefault="00E33732" w:rsidP="00E33732">
      <w:pPr>
        <w:pStyle w:val="BodyText"/>
        <w:spacing w:after="120"/>
        <w:ind w:left="1701" w:right="108" w:hanging="851"/>
      </w:pPr>
      <w:r>
        <w:t xml:space="preserve">3.3 </w:t>
      </w:r>
      <w:r>
        <w:tab/>
        <w:t>INDIAN OCEAN TSUNAMI INFORMATION CENTRE REPORT</w:t>
      </w:r>
    </w:p>
    <w:p w14:paraId="3CAAA6FF" w14:textId="77777777" w:rsidR="00E33732" w:rsidRDefault="00E33732" w:rsidP="00E33732">
      <w:pPr>
        <w:pStyle w:val="BodyText"/>
        <w:spacing w:after="120"/>
        <w:ind w:left="1701" w:right="108" w:hanging="851"/>
      </w:pPr>
      <w:r>
        <w:t xml:space="preserve">3.4 </w:t>
      </w:r>
      <w:r>
        <w:tab/>
        <w:t>TOWS WORKING GROUP REPORT</w:t>
      </w:r>
    </w:p>
    <w:p w14:paraId="79D563CB" w14:textId="77777777" w:rsidR="00E33732" w:rsidRDefault="00E33732" w:rsidP="00E33732">
      <w:pPr>
        <w:pStyle w:val="BodyText"/>
        <w:spacing w:after="120"/>
        <w:ind w:left="1701" w:right="108" w:hanging="851"/>
      </w:pPr>
      <w:r>
        <w:t xml:space="preserve">3.5 </w:t>
      </w:r>
      <w:r>
        <w:tab/>
        <w:t xml:space="preserve">STATUS OF PROGRESS IN OTHER ICGS </w:t>
      </w:r>
    </w:p>
    <w:p w14:paraId="0A6256D0" w14:textId="77777777" w:rsidR="00E33732" w:rsidRPr="00420863" w:rsidRDefault="00E33732" w:rsidP="00E33732">
      <w:pPr>
        <w:pStyle w:val="BodyText"/>
        <w:spacing w:after="120"/>
        <w:ind w:left="1701" w:right="108" w:hanging="851"/>
        <w:rPr>
          <w:lang w:val="fr-FR"/>
        </w:rPr>
      </w:pPr>
      <w:r w:rsidRPr="00420863">
        <w:rPr>
          <w:lang w:val="fr-FR"/>
        </w:rPr>
        <w:t xml:space="preserve">3.6 </w:t>
      </w:r>
      <w:r>
        <w:rPr>
          <w:lang w:val="fr-FR"/>
        </w:rPr>
        <w:tab/>
      </w:r>
      <w:r w:rsidRPr="00420863">
        <w:rPr>
          <w:lang w:val="fr-FR"/>
        </w:rPr>
        <w:t>REPORTS FROM UN AND NON-UN ORGANISATIONS</w:t>
      </w:r>
    </w:p>
    <w:p w14:paraId="79A92AF9" w14:textId="77777777" w:rsidR="00E33732" w:rsidRDefault="00E33732" w:rsidP="00E33732">
      <w:pPr>
        <w:pStyle w:val="BodyText"/>
        <w:spacing w:after="120"/>
        <w:ind w:left="851" w:right="108" w:hanging="851"/>
      </w:pPr>
      <w:r>
        <w:t xml:space="preserve">3.7 </w:t>
      </w:r>
      <w:r>
        <w:tab/>
        <w:t>UNESCAP NWIO PROJECT STATUS REPORT</w:t>
      </w:r>
    </w:p>
    <w:p w14:paraId="69E2823F" w14:textId="77777777" w:rsidR="00E33732" w:rsidRPr="004F1800" w:rsidRDefault="00E33732" w:rsidP="00E33732">
      <w:pPr>
        <w:pStyle w:val="BodyText"/>
        <w:numPr>
          <w:ilvl w:val="0"/>
          <w:numId w:val="4"/>
        </w:numPr>
        <w:spacing w:after="120"/>
        <w:ind w:left="851" w:right="108" w:hanging="851"/>
        <w:rPr>
          <w:b/>
          <w:bCs/>
        </w:rPr>
      </w:pPr>
      <w:r w:rsidRPr="004F1800">
        <w:rPr>
          <w:b/>
          <w:bCs/>
        </w:rPr>
        <w:t>IOTWMS TSUNAMI SERVICE PROVER (IOTWMS-TSP) REPORTS</w:t>
      </w:r>
    </w:p>
    <w:p w14:paraId="31ABAB64" w14:textId="77777777" w:rsidR="00E33732" w:rsidRDefault="00E33732" w:rsidP="00E33732">
      <w:pPr>
        <w:pStyle w:val="BodyText"/>
        <w:spacing w:after="120"/>
        <w:ind w:left="1701" w:right="108" w:hanging="851"/>
      </w:pPr>
      <w:r>
        <w:t xml:space="preserve">4.1 </w:t>
      </w:r>
      <w:r>
        <w:tab/>
        <w:t>TSP AUSTRALIA</w:t>
      </w:r>
    </w:p>
    <w:p w14:paraId="21DAE283" w14:textId="77777777" w:rsidR="00E33732" w:rsidRDefault="00E33732" w:rsidP="00E33732">
      <w:pPr>
        <w:pStyle w:val="BodyText"/>
        <w:spacing w:after="120"/>
        <w:ind w:left="1701" w:right="108" w:hanging="851"/>
      </w:pPr>
      <w:r>
        <w:t xml:space="preserve">4.2 </w:t>
      </w:r>
      <w:r>
        <w:tab/>
        <w:t>TSP INDIA</w:t>
      </w:r>
    </w:p>
    <w:p w14:paraId="6530847E" w14:textId="77777777" w:rsidR="00E33732" w:rsidRDefault="00E33732" w:rsidP="00E33732">
      <w:pPr>
        <w:pStyle w:val="BodyText"/>
        <w:spacing w:after="120"/>
        <w:ind w:left="1701" w:right="108" w:hanging="851"/>
      </w:pPr>
      <w:r>
        <w:t xml:space="preserve">4.3 </w:t>
      </w:r>
      <w:r>
        <w:tab/>
        <w:t>TSP INDONESIA</w:t>
      </w:r>
    </w:p>
    <w:p w14:paraId="1157CBDD" w14:textId="77777777" w:rsidR="00E33732" w:rsidRPr="008314B0" w:rsidRDefault="00E33732" w:rsidP="00E33732">
      <w:pPr>
        <w:pStyle w:val="BodyText"/>
        <w:numPr>
          <w:ilvl w:val="0"/>
          <w:numId w:val="4"/>
        </w:numPr>
        <w:spacing w:after="120"/>
        <w:ind w:left="851" w:right="108" w:hanging="851"/>
        <w:rPr>
          <w:b/>
          <w:bCs/>
        </w:rPr>
      </w:pPr>
      <w:r w:rsidRPr="008314B0">
        <w:rPr>
          <w:b/>
          <w:bCs/>
        </w:rPr>
        <w:t>SPECIAL SESSION ON OUTCOMES FROM 2ND UNESCO-IOC GLOBAL TSUNAMI SYMPOSIUM: REPORT, OUTCOMES, ACTION PLAN</w:t>
      </w:r>
    </w:p>
    <w:p w14:paraId="70349AF3" w14:textId="77777777" w:rsidR="00E33732" w:rsidRPr="008314B0" w:rsidRDefault="00E33732" w:rsidP="00E33732">
      <w:pPr>
        <w:pStyle w:val="BodyText"/>
        <w:numPr>
          <w:ilvl w:val="0"/>
          <w:numId w:val="4"/>
        </w:numPr>
        <w:spacing w:after="120"/>
        <w:ind w:left="851" w:right="108" w:hanging="851"/>
        <w:rPr>
          <w:b/>
          <w:bCs/>
        </w:rPr>
      </w:pPr>
      <w:r w:rsidRPr="008314B0">
        <w:rPr>
          <w:b/>
          <w:bCs/>
        </w:rPr>
        <w:t>TASK TEAM REPORT</w:t>
      </w:r>
    </w:p>
    <w:p w14:paraId="2D2948ED" w14:textId="77777777" w:rsidR="00E33732" w:rsidRDefault="00E33732" w:rsidP="00E33732">
      <w:pPr>
        <w:pStyle w:val="BodyText"/>
        <w:spacing w:after="120"/>
        <w:ind w:left="1701" w:right="108" w:hanging="851"/>
      </w:pPr>
      <w:r w:rsidRPr="00A26176">
        <w:t xml:space="preserve">6.1 </w:t>
      </w:r>
      <w:r>
        <w:tab/>
      </w:r>
      <w:r w:rsidRPr="00A26176">
        <w:t>INDIAN OCEAN WAVE 2023 (IOWAVE23)</w:t>
      </w:r>
    </w:p>
    <w:p w14:paraId="23DF6E43" w14:textId="77777777" w:rsidR="00E33732" w:rsidRPr="008314B0" w:rsidRDefault="00E33732" w:rsidP="00E33732">
      <w:pPr>
        <w:pStyle w:val="BodyText"/>
        <w:numPr>
          <w:ilvl w:val="0"/>
          <w:numId w:val="4"/>
        </w:numPr>
        <w:spacing w:after="120"/>
        <w:ind w:left="851" w:right="108" w:hanging="851"/>
        <w:rPr>
          <w:b/>
          <w:bCs/>
        </w:rPr>
      </w:pPr>
      <w:r w:rsidRPr="008314B0">
        <w:rPr>
          <w:b/>
          <w:bCs/>
        </w:rPr>
        <w:t>WORKING GROUP PROGRESS REPORTS</w:t>
      </w:r>
    </w:p>
    <w:p w14:paraId="4D95C2BA" w14:textId="77777777" w:rsidR="00E33732" w:rsidRDefault="00E33732" w:rsidP="00E33732">
      <w:pPr>
        <w:pStyle w:val="BodyText"/>
        <w:numPr>
          <w:ilvl w:val="1"/>
          <w:numId w:val="4"/>
        </w:numPr>
        <w:spacing w:after="120"/>
        <w:ind w:left="1701" w:right="108" w:hanging="851"/>
      </w:pPr>
      <w:r>
        <w:t>WORKING GROUP 1 ON TSUNAMI RISK, COMMUNITY AWARENESS AND PREPAREDNESS</w:t>
      </w:r>
    </w:p>
    <w:p w14:paraId="055C30DE" w14:textId="77777777" w:rsidR="00E33732" w:rsidRDefault="00E33732" w:rsidP="00E33732">
      <w:pPr>
        <w:pStyle w:val="BodyText"/>
        <w:spacing w:after="120"/>
        <w:ind w:left="1701" w:right="108" w:hanging="851"/>
      </w:pPr>
      <w:r>
        <w:t xml:space="preserve">7.2 </w:t>
      </w:r>
      <w:r>
        <w:tab/>
        <w:t>WORKING GROUP 2 ON TSUNAMI DETECTION, WARNING AND DISSEMINATION</w:t>
      </w:r>
    </w:p>
    <w:p w14:paraId="3CCB5937" w14:textId="77777777" w:rsidR="00E33732" w:rsidRDefault="00E33732" w:rsidP="00E33732">
      <w:pPr>
        <w:pStyle w:val="BodyText"/>
        <w:spacing w:after="120"/>
        <w:ind w:left="1701" w:right="108" w:hanging="851"/>
      </w:pPr>
      <w:r>
        <w:t xml:space="preserve">7.3 </w:t>
      </w:r>
      <w:r>
        <w:tab/>
        <w:t>WORKING GROUP 3 ON TSUNAMI READY IMPLEMENTATION</w:t>
      </w:r>
    </w:p>
    <w:p w14:paraId="602A5F08" w14:textId="77777777" w:rsidR="00E33732" w:rsidRDefault="00E33732" w:rsidP="00E33732">
      <w:pPr>
        <w:pStyle w:val="BodyText"/>
        <w:spacing w:after="120"/>
        <w:ind w:left="1701" w:right="108" w:hanging="851"/>
      </w:pPr>
      <w:r>
        <w:t xml:space="preserve">7.4 </w:t>
      </w:r>
      <w:r>
        <w:tab/>
        <w:t>SUBREGIONAL WORKING GROUP FOR THE NORTH-WEST INDIAN OCEAN</w:t>
      </w:r>
    </w:p>
    <w:p w14:paraId="548C9DC2" w14:textId="77777777" w:rsidR="00E33732" w:rsidRPr="007437AE" w:rsidRDefault="00E33732" w:rsidP="00E33732">
      <w:pPr>
        <w:pStyle w:val="BodyText"/>
        <w:numPr>
          <w:ilvl w:val="0"/>
          <w:numId w:val="4"/>
        </w:numPr>
        <w:spacing w:after="120"/>
        <w:ind w:left="851" w:right="108" w:hanging="851"/>
        <w:rPr>
          <w:b/>
          <w:bCs/>
        </w:rPr>
      </w:pPr>
      <w:r w:rsidRPr="007437AE">
        <w:rPr>
          <w:b/>
          <w:bCs/>
        </w:rPr>
        <w:t>POLICY MATTERS</w:t>
      </w:r>
    </w:p>
    <w:p w14:paraId="318CEBE0" w14:textId="77777777" w:rsidR="00E33732" w:rsidRDefault="00E33732" w:rsidP="00E33732">
      <w:pPr>
        <w:pStyle w:val="BodyText"/>
        <w:spacing w:after="120"/>
        <w:ind w:left="1701" w:right="108" w:hanging="851"/>
      </w:pPr>
      <w:r>
        <w:t xml:space="preserve">8.1 </w:t>
      </w:r>
      <w:r>
        <w:tab/>
        <w:t>CAPACITY ASSESSMENT OF TSUNAMI PREPAREDNESS IN THE INDIAN OCEAN8.2 5UN OCEAN DECADE TSUNAMI PROGRAMME (ODTP).</w:t>
      </w:r>
    </w:p>
    <w:p w14:paraId="0641C666" w14:textId="77777777" w:rsidR="00E33732" w:rsidRDefault="00E33732" w:rsidP="00E33732">
      <w:pPr>
        <w:pStyle w:val="BodyText"/>
        <w:spacing w:after="120"/>
        <w:ind w:left="1701" w:right="109" w:hanging="851"/>
      </w:pPr>
      <w:r>
        <w:t xml:space="preserve">8.3 </w:t>
      </w:r>
      <w:r>
        <w:tab/>
        <w:t>EXERCISE INDIAN OCEAN WAVE 2025 (IOWAVE25)</w:t>
      </w:r>
    </w:p>
    <w:p w14:paraId="2464D840" w14:textId="77777777" w:rsidR="00E33732" w:rsidRDefault="00E33732" w:rsidP="00E33732">
      <w:pPr>
        <w:pStyle w:val="BodyText"/>
        <w:numPr>
          <w:ilvl w:val="1"/>
          <w:numId w:val="5"/>
        </w:numPr>
        <w:spacing w:after="120"/>
        <w:ind w:left="1701" w:right="109" w:hanging="851"/>
      </w:pPr>
      <w:r>
        <w:t>IOTWMS GOVERNANCE AND STRUCTURE</w:t>
      </w:r>
    </w:p>
    <w:p w14:paraId="4BC8D4A2" w14:textId="77777777" w:rsidR="00E33732" w:rsidRDefault="00E33732" w:rsidP="00E33732">
      <w:pPr>
        <w:pStyle w:val="BodyText"/>
        <w:spacing w:after="120"/>
        <w:ind w:left="1701" w:right="109" w:hanging="851"/>
      </w:pPr>
      <w:r>
        <w:lastRenderedPageBreak/>
        <w:t xml:space="preserve">8.5 </w:t>
      </w:r>
      <w:r>
        <w:tab/>
        <w:t>TSUNAMI READY FOR CRITICAL INFRASTRUCTURE</w:t>
      </w:r>
    </w:p>
    <w:p w14:paraId="72922C55" w14:textId="77777777" w:rsidR="00E33732" w:rsidRDefault="00E33732" w:rsidP="00E33732">
      <w:pPr>
        <w:pStyle w:val="BodyText"/>
        <w:spacing w:after="120"/>
        <w:ind w:left="1701" w:right="109" w:hanging="851"/>
      </w:pPr>
      <w:r>
        <w:t xml:space="preserve">8.6 </w:t>
      </w:r>
      <w:r>
        <w:tab/>
        <w:t>PILOTING THE IMPLEMENTATION OF ISO-22328 GUIDELINES FOR THE IMPLEMENTATION OF A COMMUNITY-BASED TSUNAMI EARLY WARNING SYSTEM</w:t>
      </w:r>
    </w:p>
    <w:p w14:paraId="6CBB9EC7" w14:textId="77777777" w:rsidR="00E33732" w:rsidRDefault="00E33732" w:rsidP="00E33732">
      <w:pPr>
        <w:pStyle w:val="BodyText"/>
        <w:numPr>
          <w:ilvl w:val="0"/>
          <w:numId w:val="4"/>
        </w:numPr>
        <w:spacing w:after="120"/>
        <w:ind w:left="851" w:right="109" w:hanging="851"/>
        <w:rPr>
          <w:b/>
          <w:bCs/>
        </w:rPr>
      </w:pPr>
      <w:r w:rsidRPr="000D47CE">
        <w:rPr>
          <w:b/>
          <w:bCs/>
        </w:rPr>
        <w:t>IOTWMS DOCUMENTATION</w:t>
      </w:r>
    </w:p>
    <w:p w14:paraId="74C739B1" w14:textId="77777777" w:rsidR="00E33732" w:rsidRDefault="00E33732" w:rsidP="00E33732">
      <w:pPr>
        <w:pStyle w:val="BodyText"/>
        <w:spacing w:after="120"/>
        <w:ind w:left="1701" w:right="109" w:hanging="851"/>
      </w:pPr>
      <w:r>
        <w:t xml:space="preserve">9.1 </w:t>
      </w:r>
      <w:r>
        <w:tab/>
        <w:t>IOTWMS STATUS REPORT</w:t>
      </w:r>
    </w:p>
    <w:p w14:paraId="19FD2FD1" w14:textId="77777777" w:rsidR="00E33732" w:rsidRDefault="00E33732" w:rsidP="00E33732">
      <w:pPr>
        <w:pStyle w:val="BodyText"/>
        <w:spacing w:after="120"/>
        <w:ind w:left="1701" w:right="109" w:hanging="851"/>
      </w:pPr>
      <w:r>
        <w:t xml:space="preserve">9.2 </w:t>
      </w:r>
      <w:r>
        <w:tab/>
        <w:t>IOTWMS MEDIUM TERM STRATEGY</w:t>
      </w:r>
    </w:p>
    <w:p w14:paraId="212029C9" w14:textId="77777777" w:rsidR="00E33732" w:rsidRDefault="00E33732" w:rsidP="00E33732">
      <w:pPr>
        <w:pStyle w:val="BodyText"/>
        <w:spacing w:after="120"/>
        <w:ind w:left="1701" w:right="109" w:hanging="851"/>
      </w:pPr>
      <w:r>
        <w:t xml:space="preserve">9.3 </w:t>
      </w:r>
      <w:r>
        <w:tab/>
        <w:t>UPDATE TO THE DEFINITION OF SERVICES PROVIDED BY THE IOTWMS TSUNAMI SERVICE PROVIDERS</w:t>
      </w:r>
    </w:p>
    <w:p w14:paraId="69EFDB15" w14:textId="7792E560" w:rsidR="00E33732" w:rsidRPr="00CD179E" w:rsidRDefault="00E33732" w:rsidP="00394013">
      <w:pPr>
        <w:pStyle w:val="BodyText"/>
        <w:spacing w:after="120"/>
        <w:ind w:left="1701" w:right="109" w:hanging="851"/>
      </w:pPr>
      <w:r>
        <w:t xml:space="preserve">9.4 </w:t>
      </w:r>
      <w:r>
        <w:tab/>
        <w:t xml:space="preserve">UPDATE TO THE NATIONAL TSUNAMI WARNING </w:t>
      </w:r>
      <w:r w:rsidR="00394013">
        <w:br/>
      </w:r>
      <w:r>
        <w:t>CENTRE USER’S GUIDE</w:t>
      </w:r>
    </w:p>
    <w:p w14:paraId="31B4B761" w14:textId="77777777" w:rsidR="00E33732" w:rsidRPr="000D47CE" w:rsidRDefault="00E33732" w:rsidP="00E33732">
      <w:pPr>
        <w:pStyle w:val="BodyText"/>
        <w:numPr>
          <w:ilvl w:val="0"/>
          <w:numId w:val="4"/>
        </w:numPr>
        <w:spacing w:after="120"/>
        <w:ind w:left="851" w:right="109" w:hanging="851"/>
        <w:rPr>
          <w:b/>
          <w:bCs/>
        </w:rPr>
      </w:pPr>
      <w:r w:rsidRPr="000D47CE">
        <w:rPr>
          <w:b/>
          <w:bCs/>
        </w:rPr>
        <w:t>REPORTS FROM SESSIONAL COMMITTEES</w:t>
      </w:r>
    </w:p>
    <w:p w14:paraId="7CEBDCA6" w14:textId="77777777" w:rsidR="00E33732" w:rsidRPr="000D47CE" w:rsidRDefault="00E33732" w:rsidP="00E33732">
      <w:pPr>
        <w:pStyle w:val="BodyText"/>
        <w:numPr>
          <w:ilvl w:val="0"/>
          <w:numId w:val="4"/>
        </w:numPr>
        <w:spacing w:after="120"/>
        <w:ind w:left="851" w:right="109" w:hanging="851"/>
        <w:rPr>
          <w:b/>
          <w:bCs/>
        </w:rPr>
      </w:pPr>
      <w:r w:rsidRPr="000D47CE">
        <w:rPr>
          <w:b/>
          <w:bCs/>
        </w:rPr>
        <w:t>PROGRAMME AND BUDGET</w:t>
      </w:r>
    </w:p>
    <w:p w14:paraId="7F7CD964" w14:textId="77777777" w:rsidR="00E33732" w:rsidRPr="000D47CE" w:rsidRDefault="00E33732" w:rsidP="00E33732">
      <w:pPr>
        <w:pStyle w:val="BodyText"/>
        <w:numPr>
          <w:ilvl w:val="0"/>
          <w:numId w:val="4"/>
        </w:numPr>
        <w:spacing w:after="120"/>
        <w:ind w:left="851" w:right="109" w:hanging="851"/>
        <w:rPr>
          <w:b/>
          <w:bCs/>
        </w:rPr>
      </w:pPr>
      <w:r w:rsidRPr="000D47CE">
        <w:rPr>
          <w:b/>
          <w:bCs/>
        </w:rPr>
        <w:t>ELECTION OF OFFICERS</w:t>
      </w:r>
    </w:p>
    <w:p w14:paraId="73ACD2BA" w14:textId="77777777" w:rsidR="00E33732" w:rsidRPr="000D47CE" w:rsidRDefault="00E33732" w:rsidP="00E33732">
      <w:pPr>
        <w:pStyle w:val="BodyText"/>
        <w:numPr>
          <w:ilvl w:val="0"/>
          <w:numId w:val="4"/>
        </w:numPr>
        <w:spacing w:after="120"/>
        <w:ind w:left="851" w:right="109" w:hanging="851"/>
        <w:rPr>
          <w:b/>
          <w:bCs/>
        </w:rPr>
      </w:pPr>
      <w:r w:rsidRPr="000D47CE">
        <w:rPr>
          <w:b/>
          <w:bCs/>
        </w:rPr>
        <w:t>WORKING GROUP AND TASK TEAM MEMBERSHIP</w:t>
      </w:r>
    </w:p>
    <w:p w14:paraId="481D1E15" w14:textId="77777777" w:rsidR="00E33732" w:rsidRDefault="00E33732" w:rsidP="00E33732">
      <w:pPr>
        <w:pStyle w:val="BodyText"/>
        <w:numPr>
          <w:ilvl w:val="0"/>
          <w:numId w:val="4"/>
        </w:numPr>
        <w:spacing w:after="120"/>
        <w:ind w:left="851" w:right="109" w:hanging="851"/>
        <w:rPr>
          <w:b/>
          <w:bCs/>
        </w:rPr>
      </w:pPr>
      <w:r w:rsidRPr="000D47CE">
        <w:rPr>
          <w:b/>
          <w:bCs/>
        </w:rPr>
        <w:t>NEXT MEETING</w:t>
      </w:r>
    </w:p>
    <w:p w14:paraId="2017F6DB" w14:textId="77777777" w:rsidR="00E33732" w:rsidRDefault="00E33732" w:rsidP="00E33732">
      <w:pPr>
        <w:pStyle w:val="BodyText"/>
        <w:spacing w:after="120"/>
        <w:ind w:left="1701" w:right="109" w:hanging="851"/>
      </w:pPr>
      <w:r>
        <w:t xml:space="preserve">14.1 </w:t>
      </w:r>
      <w:r>
        <w:tab/>
        <w:t>CONFIRMATION OF DATE AND VENUE FOR ICG/IOTWMS-XV</w:t>
      </w:r>
    </w:p>
    <w:p w14:paraId="5265E043" w14:textId="77777777" w:rsidR="00E33732" w:rsidRPr="00BC06B9" w:rsidRDefault="00E33732" w:rsidP="00E33732">
      <w:pPr>
        <w:pStyle w:val="BodyText"/>
        <w:spacing w:after="120"/>
        <w:ind w:left="1701" w:right="109" w:hanging="851"/>
      </w:pPr>
      <w:r>
        <w:t xml:space="preserve">14.2 </w:t>
      </w:r>
      <w:r>
        <w:tab/>
        <w:t>TARGET DATE AND VENUE FOR ICG/IOTWMS-XVI</w:t>
      </w:r>
    </w:p>
    <w:p w14:paraId="295946BA" w14:textId="77777777" w:rsidR="00E33732" w:rsidRPr="000D47CE" w:rsidRDefault="00E33732" w:rsidP="00E33732">
      <w:pPr>
        <w:pStyle w:val="BodyText"/>
        <w:numPr>
          <w:ilvl w:val="0"/>
          <w:numId w:val="4"/>
        </w:numPr>
        <w:spacing w:after="120"/>
        <w:ind w:left="851" w:right="109" w:hanging="851"/>
        <w:rPr>
          <w:b/>
          <w:bCs/>
        </w:rPr>
      </w:pPr>
      <w:r w:rsidRPr="000D47CE">
        <w:rPr>
          <w:b/>
          <w:bCs/>
        </w:rPr>
        <w:t>OTHER BUSINESS</w:t>
      </w:r>
    </w:p>
    <w:p w14:paraId="60FB25FC" w14:textId="77777777" w:rsidR="00E33732" w:rsidRPr="000D47CE" w:rsidRDefault="00E33732" w:rsidP="00E33732">
      <w:pPr>
        <w:pStyle w:val="BodyText"/>
        <w:numPr>
          <w:ilvl w:val="0"/>
          <w:numId w:val="4"/>
        </w:numPr>
        <w:spacing w:after="120"/>
        <w:ind w:left="851" w:right="109" w:hanging="851"/>
        <w:rPr>
          <w:b/>
          <w:bCs/>
        </w:rPr>
      </w:pPr>
      <w:r w:rsidRPr="000D47CE">
        <w:rPr>
          <w:b/>
          <w:bCs/>
        </w:rPr>
        <w:t>ADOPTION OF DECISIONS AND RECOMMEDNATIONS</w:t>
      </w:r>
    </w:p>
    <w:p w14:paraId="1DED1B47" w14:textId="77777777" w:rsidR="00E33732" w:rsidRPr="000D47CE" w:rsidRDefault="00E33732" w:rsidP="00E33732">
      <w:pPr>
        <w:pStyle w:val="BodyText"/>
        <w:numPr>
          <w:ilvl w:val="0"/>
          <w:numId w:val="4"/>
        </w:numPr>
        <w:spacing w:after="120"/>
        <w:ind w:left="851" w:right="109" w:hanging="851"/>
        <w:rPr>
          <w:b/>
          <w:bCs/>
        </w:rPr>
      </w:pPr>
      <w:r w:rsidRPr="000D47CE">
        <w:rPr>
          <w:b/>
          <w:bCs/>
        </w:rPr>
        <w:t>CLOSE OF MEETING</w:t>
      </w:r>
    </w:p>
    <w:p w14:paraId="24078AAE" w14:textId="77777777" w:rsidR="00E33732" w:rsidRDefault="00E33732" w:rsidP="00E33732">
      <w:pPr>
        <w:sectPr w:rsidR="00E33732" w:rsidSect="00E33732">
          <w:type w:val="oddPage"/>
          <w:pgSz w:w="11906" w:h="16838"/>
          <w:pgMar w:top="1412" w:right="1295" w:bottom="1417" w:left="1330" w:header="708" w:footer="708" w:gutter="0"/>
          <w:cols w:space="708"/>
          <w:docGrid w:linePitch="360"/>
        </w:sectPr>
      </w:pPr>
    </w:p>
    <w:p w14:paraId="124ACCAD" w14:textId="77777777" w:rsidR="00E33732" w:rsidRDefault="00E33732" w:rsidP="00E33732">
      <w:pPr>
        <w:pStyle w:val="BodyText"/>
        <w:spacing w:before="10"/>
        <w:jc w:val="center"/>
      </w:pPr>
      <w:r>
        <w:lastRenderedPageBreak/>
        <w:t>ANNEX II</w:t>
      </w:r>
    </w:p>
    <w:p w14:paraId="5A9AC550" w14:textId="77777777" w:rsidR="00E33732" w:rsidRPr="00E81622" w:rsidRDefault="00E33732" w:rsidP="00E33732">
      <w:pPr>
        <w:pStyle w:val="BodyText"/>
        <w:spacing w:before="10"/>
        <w:jc w:val="center"/>
        <w:rPr>
          <w:sz w:val="21"/>
          <w:lang w:val="en-AU"/>
        </w:rPr>
      </w:pPr>
    </w:p>
    <w:p w14:paraId="7E907E4D" w14:textId="77777777" w:rsidR="00E33732" w:rsidRPr="00E81622" w:rsidRDefault="00E33732" w:rsidP="00E33732">
      <w:pPr>
        <w:ind w:right="-7"/>
        <w:jc w:val="center"/>
        <w:rPr>
          <w:b/>
          <w:lang w:val="en-AU"/>
        </w:rPr>
      </w:pPr>
      <w:r w:rsidRPr="00E81622">
        <w:rPr>
          <w:b/>
          <w:spacing w:val="-2"/>
          <w:u w:val="single"/>
          <w:lang w:val="en-AU"/>
        </w:rPr>
        <w:t>D</w:t>
      </w:r>
      <w:r>
        <w:rPr>
          <w:b/>
          <w:spacing w:val="-2"/>
          <w:u w:val="single"/>
          <w:lang w:val="en-AU"/>
        </w:rPr>
        <w:t>ecision</w:t>
      </w:r>
      <w:r w:rsidRPr="00E81622">
        <w:rPr>
          <w:b/>
          <w:spacing w:val="19"/>
          <w:u w:val="single"/>
          <w:lang w:val="en-AU"/>
        </w:rPr>
        <w:t xml:space="preserve"> </w:t>
      </w:r>
      <w:r w:rsidRPr="00E81622">
        <w:rPr>
          <w:b/>
          <w:spacing w:val="-2"/>
          <w:u w:val="single"/>
          <w:lang w:val="en-AU"/>
        </w:rPr>
        <w:t>ICG/IOTWMS-XIV.1</w:t>
      </w:r>
    </w:p>
    <w:p w14:paraId="084A53ED" w14:textId="77777777" w:rsidR="00E33732" w:rsidRDefault="00E33732" w:rsidP="00E33732">
      <w:pPr>
        <w:pStyle w:val="BodyText"/>
        <w:widowControl/>
        <w:rPr>
          <w:b/>
          <w:sz w:val="20"/>
          <w:lang w:val="en-AU"/>
        </w:rPr>
      </w:pPr>
    </w:p>
    <w:p w14:paraId="05A55780" w14:textId="77777777" w:rsidR="00E33732" w:rsidRPr="00E81622" w:rsidRDefault="00E33732" w:rsidP="00E33732">
      <w:pPr>
        <w:pStyle w:val="BodyText"/>
        <w:widowControl/>
        <w:rPr>
          <w:b/>
          <w:sz w:val="20"/>
          <w:lang w:val="en-AU"/>
        </w:rPr>
      </w:pPr>
    </w:p>
    <w:p w14:paraId="268259A1" w14:textId="77777777" w:rsidR="00E33732" w:rsidRPr="00E81622" w:rsidRDefault="00E33732" w:rsidP="00E33732">
      <w:pPr>
        <w:pStyle w:val="BodyText"/>
        <w:widowControl/>
        <w:spacing w:after="240"/>
        <w:ind w:right="6"/>
        <w:jc w:val="both"/>
        <w:rPr>
          <w:lang w:val="en-AU"/>
        </w:rPr>
      </w:pPr>
      <w:r w:rsidRPr="00E81622">
        <w:rPr>
          <w:lang w:val="en-AU"/>
        </w:rPr>
        <w:t>The Intergovernmental Coordination Group for the Indian Ocean Tsunami Warning and Mitigation System (ICG/IOTWMS),</w:t>
      </w:r>
    </w:p>
    <w:p w14:paraId="71B5479B" w14:textId="77777777" w:rsidR="00E33732" w:rsidRPr="00E81622" w:rsidRDefault="00E33732" w:rsidP="00E33732">
      <w:pPr>
        <w:pStyle w:val="BodyText"/>
        <w:widowControl/>
        <w:spacing w:after="240"/>
        <w:ind w:right="6"/>
        <w:jc w:val="both"/>
        <w:rPr>
          <w:lang w:val="en-AU"/>
        </w:rPr>
      </w:pPr>
      <w:r w:rsidRPr="00E81622">
        <w:rPr>
          <w:b/>
          <w:lang w:val="en-AU"/>
        </w:rPr>
        <w:t>Having</w:t>
      </w:r>
      <w:r w:rsidRPr="00E81622">
        <w:rPr>
          <w:b/>
          <w:spacing w:val="-7"/>
          <w:lang w:val="en-AU"/>
        </w:rPr>
        <w:t xml:space="preserve"> </w:t>
      </w:r>
      <w:r w:rsidRPr="00E81622">
        <w:rPr>
          <w:b/>
          <w:lang w:val="en-AU"/>
        </w:rPr>
        <w:t>met</w:t>
      </w:r>
      <w:r w:rsidRPr="00E81622">
        <w:rPr>
          <w:b/>
          <w:spacing w:val="-8"/>
          <w:lang w:val="en-AU"/>
        </w:rPr>
        <w:t xml:space="preserve"> </w:t>
      </w:r>
      <w:r w:rsidRPr="00E81622">
        <w:rPr>
          <w:lang w:val="en-AU"/>
        </w:rPr>
        <w:t>for</w:t>
      </w:r>
      <w:r w:rsidRPr="00E81622">
        <w:rPr>
          <w:spacing w:val="-4"/>
          <w:lang w:val="en-AU"/>
        </w:rPr>
        <w:t xml:space="preserve"> </w:t>
      </w:r>
      <w:r w:rsidRPr="00E81622">
        <w:rPr>
          <w:lang w:val="en-AU"/>
        </w:rPr>
        <w:t>its</w:t>
      </w:r>
      <w:r w:rsidRPr="00E81622">
        <w:rPr>
          <w:spacing w:val="-7"/>
          <w:lang w:val="en-AU"/>
        </w:rPr>
        <w:t xml:space="preserve"> </w:t>
      </w:r>
      <w:r w:rsidRPr="00E81622">
        <w:rPr>
          <w:lang w:val="en-AU"/>
        </w:rPr>
        <w:t>14</w:t>
      </w:r>
      <w:r w:rsidRPr="00E81622">
        <w:rPr>
          <w:vertAlign w:val="superscript"/>
          <w:lang w:val="en-AU"/>
        </w:rPr>
        <w:t>th</w:t>
      </w:r>
      <w:r w:rsidRPr="00E81622">
        <w:rPr>
          <w:spacing w:val="-3"/>
          <w:lang w:val="en-AU"/>
        </w:rPr>
        <w:t xml:space="preserve"> </w:t>
      </w:r>
      <w:r w:rsidRPr="00E81622">
        <w:rPr>
          <w:lang w:val="en-AU"/>
        </w:rPr>
        <w:t>Session</w:t>
      </w:r>
      <w:r w:rsidRPr="00E81622">
        <w:rPr>
          <w:spacing w:val="-5"/>
          <w:lang w:val="en-AU"/>
        </w:rPr>
        <w:t xml:space="preserve"> </w:t>
      </w:r>
      <w:r w:rsidRPr="00E81622">
        <w:rPr>
          <w:lang w:val="en-AU"/>
        </w:rPr>
        <w:t>from</w:t>
      </w:r>
      <w:r w:rsidRPr="00E81622">
        <w:rPr>
          <w:spacing w:val="-2"/>
          <w:lang w:val="en-AU"/>
        </w:rPr>
        <w:t xml:space="preserve"> </w:t>
      </w:r>
      <w:r w:rsidRPr="00E81622">
        <w:rPr>
          <w:lang w:val="en-AU"/>
        </w:rPr>
        <w:t>17</w:t>
      </w:r>
      <w:r>
        <w:rPr>
          <w:lang w:val="en-AU"/>
        </w:rPr>
        <w:t>–</w:t>
      </w:r>
      <w:r w:rsidRPr="00E81622">
        <w:rPr>
          <w:lang w:val="en-AU"/>
        </w:rPr>
        <w:t>19</w:t>
      </w:r>
      <w:r w:rsidRPr="00E81622">
        <w:rPr>
          <w:spacing w:val="-5"/>
          <w:lang w:val="en-AU"/>
        </w:rPr>
        <w:t xml:space="preserve"> </w:t>
      </w:r>
      <w:r w:rsidRPr="00E81622">
        <w:rPr>
          <w:lang w:val="en-AU"/>
        </w:rPr>
        <w:t>November</w:t>
      </w:r>
      <w:r w:rsidRPr="00E81622">
        <w:rPr>
          <w:spacing w:val="-2"/>
          <w:lang w:val="en-AU"/>
        </w:rPr>
        <w:t xml:space="preserve"> </w:t>
      </w:r>
      <w:r w:rsidRPr="00E81622">
        <w:rPr>
          <w:lang w:val="en-AU"/>
        </w:rPr>
        <w:t>2024</w:t>
      </w:r>
      <w:r w:rsidRPr="00E81622">
        <w:rPr>
          <w:spacing w:val="-2"/>
          <w:lang w:val="en-AU"/>
        </w:rPr>
        <w:t xml:space="preserve"> </w:t>
      </w:r>
      <w:r w:rsidRPr="00E81622">
        <w:rPr>
          <w:lang w:val="en-AU"/>
        </w:rPr>
        <w:t>in</w:t>
      </w:r>
      <w:r w:rsidRPr="00E81622">
        <w:rPr>
          <w:spacing w:val="-1"/>
          <w:lang w:val="en-AU"/>
        </w:rPr>
        <w:t xml:space="preserve"> </w:t>
      </w:r>
      <w:r w:rsidRPr="00E81622">
        <w:rPr>
          <w:lang w:val="en-AU"/>
        </w:rPr>
        <w:t>Banten,</w:t>
      </w:r>
      <w:r w:rsidRPr="00E81622">
        <w:rPr>
          <w:spacing w:val="-1"/>
          <w:lang w:val="en-AU"/>
        </w:rPr>
        <w:t xml:space="preserve"> </w:t>
      </w:r>
      <w:r w:rsidRPr="00E81622">
        <w:rPr>
          <w:lang w:val="en-AU"/>
        </w:rPr>
        <w:t>Republic</w:t>
      </w:r>
      <w:r w:rsidRPr="00E81622">
        <w:rPr>
          <w:spacing w:val="-7"/>
          <w:lang w:val="en-AU"/>
        </w:rPr>
        <w:t xml:space="preserve"> </w:t>
      </w:r>
      <w:r w:rsidRPr="00E81622">
        <w:rPr>
          <w:lang w:val="en-AU"/>
        </w:rPr>
        <w:t>of</w:t>
      </w:r>
      <w:r w:rsidRPr="00E81622">
        <w:rPr>
          <w:spacing w:val="-1"/>
          <w:lang w:val="en-AU"/>
        </w:rPr>
        <w:t xml:space="preserve"> </w:t>
      </w:r>
      <w:r w:rsidRPr="00E81622">
        <w:rPr>
          <w:spacing w:val="-2"/>
          <w:lang w:val="en-AU"/>
        </w:rPr>
        <w:t>Indonesia</w:t>
      </w:r>
      <w:r>
        <w:rPr>
          <w:spacing w:val="-2"/>
          <w:lang w:val="en-AU"/>
        </w:rPr>
        <w:t>,</w:t>
      </w:r>
    </w:p>
    <w:p w14:paraId="52890882" w14:textId="77777777" w:rsidR="00E33732" w:rsidRPr="00E81622" w:rsidRDefault="00E33732" w:rsidP="00E33732">
      <w:pPr>
        <w:pStyle w:val="BodyText"/>
        <w:widowControl/>
        <w:spacing w:after="240"/>
        <w:ind w:right="6"/>
        <w:jc w:val="both"/>
        <w:rPr>
          <w:lang w:val="en-AU"/>
        </w:rPr>
      </w:pPr>
      <w:r w:rsidRPr="00E81622">
        <w:rPr>
          <w:b/>
          <w:lang w:val="en-AU"/>
        </w:rPr>
        <w:t xml:space="preserve">Recalling </w:t>
      </w:r>
      <w:r w:rsidRPr="00E81622">
        <w:rPr>
          <w:lang w:val="en-AU"/>
        </w:rPr>
        <w:t>Resolution XXIII-12 that established the Intergovernmental Coordination Group for the Indian Ocean Tsunami Warning and Mitigation System (ICG/IOTWMS)</w:t>
      </w:r>
      <w:r>
        <w:rPr>
          <w:lang w:val="en-AU"/>
        </w:rPr>
        <w:t>,</w:t>
      </w:r>
    </w:p>
    <w:p w14:paraId="6E183F29" w14:textId="77777777" w:rsidR="00E33732" w:rsidRPr="00E81622" w:rsidRDefault="00E33732" w:rsidP="00E33732">
      <w:pPr>
        <w:pStyle w:val="BodyText"/>
        <w:widowControl/>
        <w:spacing w:after="240"/>
        <w:ind w:right="6"/>
        <w:jc w:val="both"/>
        <w:rPr>
          <w:lang w:val="en-AU"/>
        </w:rPr>
      </w:pPr>
      <w:r w:rsidRPr="00E81622">
        <w:rPr>
          <w:b/>
          <w:lang w:val="en-AU"/>
        </w:rPr>
        <w:t xml:space="preserve">Acknowledging with appreciation </w:t>
      </w:r>
      <w:r w:rsidRPr="00E81622">
        <w:rPr>
          <w:lang w:val="en-AU"/>
        </w:rPr>
        <w:t>the contribution and continued support of the Government of Australia for the UNESCO-IOC ICG/IOTWMS Secretariat Office since 2005</w:t>
      </w:r>
      <w:r>
        <w:rPr>
          <w:lang w:val="en-AU"/>
        </w:rPr>
        <w:t>,</w:t>
      </w:r>
    </w:p>
    <w:p w14:paraId="333C033A" w14:textId="77777777" w:rsidR="00E33732" w:rsidRPr="00E81622" w:rsidRDefault="00E33732" w:rsidP="00E33732">
      <w:pPr>
        <w:pStyle w:val="BodyText"/>
        <w:widowControl/>
        <w:spacing w:after="240"/>
        <w:ind w:right="6"/>
        <w:jc w:val="both"/>
        <w:rPr>
          <w:lang w:val="en-AU"/>
        </w:rPr>
      </w:pPr>
      <w:r w:rsidRPr="00E81622">
        <w:rPr>
          <w:b/>
          <w:lang w:val="en-AU"/>
        </w:rPr>
        <w:t>A</w:t>
      </w:r>
      <w:r>
        <w:rPr>
          <w:b/>
          <w:lang w:val="en-AU"/>
        </w:rPr>
        <w:t>lso a</w:t>
      </w:r>
      <w:r w:rsidRPr="00E81622">
        <w:rPr>
          <w:b/>
          <w:lang w:val="en-AU"/>
        </w:rPr>
        <w:t xml:space="preserve">cknowledging with </w:t>
      </w:r>
      <w:proofErr w:type="gramStart"/>
      <w:r w:rsidRPr="00E81622">
        <w:rPr>
          <w:b/>
          <w:lang w:val="en-AU"/>
        </w:rPr>
        <w:t>appreciation</w:t>
      </w:r>
      <w:proofErr w:type="gramEnd"/>
      <w:r w:rsidRPr="00E81622">
        <w:rPr>
          <w:b/>
          <w:lang w:val="en-AU"/>
        </w:rPr>
        <w:t xml:space="preserve"> </w:t>
      </w:r>
      <w:r w:rsidRPr="00E81622">
        <w:rPr>
          <w:lang w:val="en-AU"/>
        </w:rPr>
        <w:t>the contribution and continued support of the Government of Republic of Indonesia through Agency for Meteorology, Climatology and Geophysics (BMKG) for the UNESCO-IOC Indian Ocean Tsunami Information Centre (IOTIC) since 2017 with the current support to the period 2023 to 2027</w:t>
      </w:r>
      <w:r>
        <w:rPr>
          <w:lang w:val="en-AU"/>
        </w:rPr>
        <w:t>,</w:t>
      </w:r>
    </w:p>
    <w:p w14:paraId="2054A150" w14:textId="77777777" w:rsidR="00E33732" w:rsidRPr="00E81622" w:rsidRDefault="00E33732" w:rsidP="00E33732">
      <w:pPr>
        <w:pStyle w:val="BodyText"/>
        <w:widowControl/>
        <w:spacing w:after="240"/>
        <w:ind w:right="6"/>
        <w:jc w:val="both"/>
        <w:rPr>
          <w:lang w:val="en-AU"/>
        </w:rPr>
      </w:pPr>
      <w:r>
        <w:rPr>
          <w:b/>
          <w:lang w:val="en-AU"/>
        </w:rPr>
        <w:t>Further a</w:t>
      </w:r>
      <w:r w:rsidRPr="00E81622">
        <w:rPr>
          <w:b/>
          <w:lang w:val="en-AU"/>
        </w:rPr>
        <w:t>cknowledging</w:t>
      </w:r>
      <w:r w:rsidRPr="00E81622">
        <w:rPr>
          <w:b/>
          <w:spacing w:val="-1"/>
          <w:lang w:val="en-AU"/>
        </w:rPr>
        <w:t xml:space="preserve"> </w:t>
      </w:r>
      <w:r w:rsidRPr="00E81622">
        <w:rPr>
          <w:b/>
          <w:lang w:val="en-AU"/>
        </w:rPr>
        <w:t xml:space="preserve">with </w:t>
      </w:r>
      <w:proofErr w:type="gramStart"/>
      <w:r w:rsidRPr="00E81622">
        <w:rPr>
          <w:b/>
          <w:lang w:val="en-AU"/>
        </w:rPr>
        <w:t>appreciation</w:t>
      </w:r>
      <w:proofErr w:type="gramEnd"/>
      <w:r w:rsidRPr="00E81622">
        <w:rPr>
          <w:b/>
          <w:lang w:val="en-AU"/>
        </w:rPr>
        <w:t xml:space="preserve"> </w:t>
      </w:r>
      <w:r w:rsidRPr="00E81622">
        <w:rPr>
          <w:lang w:val="en-AU"/>
        </w:rPr>
        <w:t>the support from UNESCAP Trust Fund for Tsunami, Disaster and Climate Preparedness for the UNESCO-IOC projects on “Strengthening tsunami early warning in the North-West Indian Ocean through regional cooperation” and “2024 Capacity assessment of tsunami preparedness in the Indian Ocean”</w:t>
      </w:r>
      <w:r>
        <w:rPr>
          <w:lang w:val="en-AU"/>
        </w:rPr>
        <w:t>,</w:t>
      </w:r>
    </w:p>
    <w:p w14:paraId="69BD3A59" w14:textId="77777777" w:rsidR="00E33732" w:rsidRPr="00E81622" w:rsidRDefault="00E33732" w:rsidP="00E33732">
      <w:pPr>
        <w:pStyle w:val="BodyText"/>
        <w:widowControl/>
        <w:spacing w:after="240"/>
        <w:ind w:right="6"/>
        <w:jc w:val="both"/>
        <w:rPr>
          <w:lang w:val="en-AU"/>
        </w:rPr>
      </w:pPr>
      <w:r w:rsidRPr="00E81622">
        <w:rPr>
          <w:b/>
          <w:lang w:val="en-AU"/>
        </w:rPr>
        <w:t>Having</w:t>
      </w:r>
      <w:r w:rsidRPr="00E81622">
        <w:rPr>
          <w:b/>
          <w:spacing w:val="-1"/>
          <w:lang w:val="en-AU"/>
        </w:rPr>
        <w:t xml:space="preserve"> </w:t>
      </w:r>
      <w:r w:rsidRPr="00E81622">
        <w:rPr>
          <w:b/>
          <w:lang w:val="en-AU"/>
        </w:rPr>
        <w:t xml:space="preserve">reviewed </w:t>
      </w:r>
      <w:r w:rsidRPr="00E81622">
        <w:rPr>
          <w:lang w:val="en-AU"/>
        </w:rPr>
        <w:t>the progress made in the implementation of the IOTWMS since the 13</w:t>
      </w:r>
      <w:r w:rsidRPr="00E81622">
        <w:rPr>
          <w:vertAlign w:val="superscript"/>
          <w:lang w:val="en-AU"/>
        </w:rPr>
        <w:t>th</w:t>
      </w:r>
      <w:r w:rsidRPr="00E81622">
        <w:rPr>
          <w:lang w:val="en-AU"/>
        </w:rPr>
        <w:t xml:space="preserve"> Session of the ICG/IOTWMS (28 November to 1 December 2022, Bali, Republic of Indonesia)</w:t>
      </w:r>
      <w:r>
        <w:rPr>
          <w:lang w:val="en-AU"/>
        </w:rPr>
        <w:t>,</w:t>
      </w:r>
    </w:p>
    <w:p w14:paraId="1B7462B1" w14:textId="77777777" w:rsidR="00E33732" w:rsidRPr="00E81622" w:rsidRDefault="00E33732" w:rsidP="00E33732">
      <w:pPr>
        <w:widowControl/>
        <w:spacing w:before="1"/>
        <w:ind w:right="7"/>
        <w:jc w:val="both"/>
        <w:rPr>
          <w:lang w:val="en-AU"/>
        </w:rPr>
      </w:pPr>
      <w:r w:rsidRPr="00E81622">
        <w:rPr>
          <w:b/>
          <w:lang w:val="en-AU"/>
        </w:rPr>
        <w:t>Having</w:t>
      </w:r>
      <w:r w:rsidRPr="00E81622">
        <w:rPr>
          <w:b/>
          <w:spacing w:val="-9"/>
          <w:lang w:val="en-AU"/>
        </w:rPr>
        <w:t xml:space="preserve"> </w:t>
      </w:r>
      <w:r w:rsidRPr="00E81622">
        <w:rPr>
          <w:b/>
          <w:lang w:val="en-AU"/>
        </w:rPr>
        <w:t>considered</w:t>
      </w:r>
      <w:r w:rsidRPr="00E81622">
        <w:rPr>
          <w:b/>
          <w:spacing w:val="-6"/>
          <w:lang w:val="en-AU"/>
        </w:rPr>
        <w:t xml:space="preserve"> </w:t>
      </w:r>
      <w:r w:rsidRPr="00E81622">
        <w:rPr>
          <w:lang w:val="en-AU"/>
        </w:rPr>
        <w:t>the</w:t>
      </w:r>
      <w:r w:rsidRPr="00E81622">
        <w:rPr>
          <w:spacing w:val="-3"/>
          <w:lang w:val="en-AU"/>
        </w:rPr>
        <w:t xml:space="preserve"> </w:t>
      </w:r>
      <w:r w:rsidRPr="00E81622">
        <w:rPr>
          <w:lang w:val="en-AU"/>
        </w:rPr>
        <w:t>reports</w:t>
      </w:r>
      <w:r w:rsidRPr="00E81622">
        <w:rPr>
          <w:spacing w:val="-7"/>
          <w:lang w:val="en-AU"/>
        </w:rPr>
        <w:t xml:space="preserve"> </w:t>
      </w:r>
      <w:r w:rsidRPr="00E81622">
        <w:rPr>
          <w:spacing w:val="-5"/>
          <w:lang w:val="en-AU"/>
        </w:rPr>
        <w:t>of:</w:t>
      </w:r>
    </w:p>
    <w:p w14:paraId="5AFAEB87" w14:textId="77777777" w:rsidR="00E33732" w:rsidRPr="00E81622" w:rsidRDefault="00E33732" w:rsidP="00D15495">
      <w:pPr>
        <w:pStyle w:val="ListParagraph"/>
        <w:widowControl/>
        <w:numPr>
          <w:ilvl w:val="0"/>
          <w:numId w:val="8"/>
        </w:numPr>
        <w:spacing w:before="121"/>
        <w:ind w:left="851" w:hanging="849"/>
        <w:contextualSpacing w:val="0"/>
        <w:rPr>
          <w:lang w:val="en-AU"/>
        </w:rPr>
      </w:pPr>
      <w:r w:rsidRPr="00E81622">
        <w:rPr>
          <w:lang w:val="en-AU"/>
        </w:rPr>
        <w:t>ICG/IOTWMS</w:t>
      </w:r>
      <w:r w:rsidRPr="00E81622">
        <w:rPr>
          <w:spacing w:val="-11"/>
          <w:lang w:val="en-AU"/>
        </w:rPr>
        <w:t xml:space="preserve"> </w:t>
      </w:r>
      <w:r w:rsidRPr="00E81622">
        <w:rPr>
          <w:spacing w:val="-4"/>
          <w:lang w:val="en-AU"/>
        </w:rPr>
        <w:t>Chair</w:t>
      </w:r>
    </w:p>
    <w:p w14:paraId="672A81F7" w14:textId="77777777" w:rsidR="00E33732" w:rsidRPr="00E81622" w:rsidRDefault="00E33732" w:rsidP="00D15495">
      <w:pPr>
        <w:pStyle w:val="ListParagraph"/>
        <w:widowControl/>
        <w:numPr>
          <w:ilvl w:val="0"/>
          <w:numId w:val="8"/>
        </w:numPr>
        <w:spacing w:before="121"/>
        <w:ind w:left="851" w:hanging="849"/>
        <w:contextualSpacing w:val="0"/>
        <w:rPr>
          <w:lang w:val="en-AU"/>
        </w:rPr>
      </w:pPr>
      <w:r w:rsidRPr="00E81622">
        <w:rPr>
          <w:lang w:val="en-AU"/>
        </w:rPr>
        <w:t xml:space="preserve">IOC </w:t>
      </w:r>
      <w:r w:rsidRPr="00E81622">
        <w:rPr>
          <w:spacing w:val="-2"/>
          <w:lang w:val="en-AU"/>
        </w:rPr>
        <w:t>Secretariat</w:t>
      </w:r>
    </w:p>
    <w:p w14:paraId="64C8DE75" w14:textId="77777777" w:rsidR="00E33732" w:rsidRPr="00E81622" w:rsidRDefault="00E33732" w:rsidP="00D15495">
      <w:pPr>
        <w:pStyle w:val="ListParagraph"/>
        <w:widowControl/>
        <w:numPr>
          <w:ilvl w:val="0"/>
          <w:numId w:val="8"/>
        </w:numPr>
        <w:spacing w:before="117"/>
        <w:ind w:left="851" w:hanging="849"/>
        <w:contextualSpacing w:val="0"/>
        <w:rPr>
          <w:lang w:val="en-AU"/>
        </w:rPr>
      </w:pPr>
      <w:r w:rsidRPr="00E81622">
        <w:rPr>
          <w:spacing w:val="-4"/>
          <w:lang w:val="en-AU"/>
        </w:rPr>
        <w:t>IOTIC</w:t>
      </w:r>
    </w:p>
    <w:p w14:paraId="090B26C4" w14:textId="77777777" w:rsidR="00E33732" w:rsidRPr="00E81622" w:rsidRDefault="00E33732" w:rsidP="00D15495">
      <w:pPr>
        <w:pStyle w:val="ListParagraph"/>
        <w:widowControl/>
        <w:numPr>
          <w:ilvl w:val="0"/>
          <w:numId w:val="8"/>
        </w:numPr>
        <w:spacing w:before="121"/>
        <w:ind w:left="851" w:hanging="849"/>
        <w:contextualSpacing w:val="0"/>
        <w:rPr>
          <w:lang w:val="en-AU"/>
        </w:rPr>
      </w:pPr>
      <w:r w:rsidRPr="00E81622">
        <w:rPr>
          <w:lang w:val="en-AU"/>
        </w:rPr>
        <w:t>16</w:t>
      </w:r>
      <w:r w:rsidRPr="00E81622">
        <w:rPr>
          <w:vertAlign w:val="superscript"/>
          <w:lang w:val="en-AU"/>
        </w:rPr>
        <w:t>th</w:t>
      </w:r>
      <w:r w:rsidRPr="00E81622">
        <w:rPr>
          <w:spacing w:val="-5"/>
          <w:lang w:val="en-AU"/>
        </w:rPr>
        <w:t xml:space="preserve"> </w:t>
      </w:r>
      <w:r w:rsidRPr="00E81622">
        <w:rPr>
          <w:lang w:val="en-AU"/>
        </w:rPr>
        <w:t>Meeting</w:t>
      </w:r>
      <w:r w:rsidRPr="00E81622">
        <w:rPr>
          <w:spacing w:val="-7"/>
          <w:lang w:val="en-AU"/>
        </w:rPr>
        <w:t xml:space="preserve"> </w:t>
      </w:r>
      <w:r w:rsidRPr="00E81622">
        <w:rPr>
          <w:lang w:val="en-AU"/>
        </w:rPr>
        <w:t>of</w:t>
      </w:r>
      <w:r w:rsidRPr="00E81622">
        <w:rPr>
          <w:spacing w:val="-3"/>
          <w:lang w:val="en-AU"/>
        </w:rPr>
        <w:t xml:space="preserve"> </w:t>
      </w:r>
      <w:r w:rsidRPr="00E81622">
        <w:rPr>
          <w:lang w:val="en-AU"/>
        </w:rPr>
        <w:t>the</w:t>
      </w:r>
      <w:r w:rsidRPr="00E81622">
        <w:rPr>
          <w:spacing w:val="-7"/>
          <w:lang w:val="en-AU"/>
        </w:rPr>
        <w:t xml:space="preserve"> </w:t>
      </w:r>
      <w:r w:rsidRPr="00E81622">
        <w:rPr>
          <w:lang w:val="en-AU"/>
        </w:rPr>
        <w:t>ICG/IOTWMS</w:t>
      </w:r>
      <w:r w:rsidRPr="00E81622">
        <w:rPr>
          <w:spacing w:val="-7"/>
          <w:lang w:val="en-AU"/>
        </w:rPr>
        <w:t xml:space="preserve"> </w:t>
      </w:r>
      <w:r w:rsidRPr="00E81622">
        <w:rPr>
          <w:lang w:val="en-AU"/>
        </w:rPr>
        <w:t>Steering</w:t>
      </w:r>
      <w:r w:rsidRPr="00E81622">
        <w:rPr>
          <w:spacing w:val="-7"/>
          <w:lang w:val="en-AU"/>
        </w:rPr>
        <w:t xml:space="preserve"> </w:t>
      </w:r>
      <w:r w:rsidRPr="00E81622">
        <w:rPr>
          <w:spacing w:val="-2"/>
          <w:lang w:val="en-AU"/>
        </w:rPr>
        <w:t>Group</w:t>
      </w:r>
    </w:p>
    <w:p w14:paraId="0BDAF523"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lang w:val="en-AU"/>
        </w:rPr>
        <w:t>16</w:t>
      </w:r>
      <w:r w:rsidRPr="00E81622">
        <w:rPr>
          <w:vertAlign w:val="superscript"/>
          <w:lang w:val="en-AU"/>
        </w:rPr>
        <w:t>th</w:t>
      </w:r>
      <w:r w:rsidRPr="00E81622">
        <w:rPr>
          <w:spacing w:val="-4"/>
          <w:lang w:val="en-AU"/>
        </w:rPr>
        <w:t xml:space="preserve"> </w:t>
      </w:r>
      <w:r w:rsidRPr="00E81622">
        <w:rPr>
          <w:lang w:val="en-AU"/>
        </w:rPr>
        <w:t>and</w:t>
      </w:r>
      <w:r w:rsidRPr="00E81622">
        <w:rPr>
          <w:spacing w:val="-2"/>
          <w:lang w:val="en-AU"/>
        </w:rPr>
        <w:t xml:space="preserve"> </w:t>
      </w:r>
      <w:r w:rsidRPr="00E81622">
        <w:rPr>
          <w:lang w:val="en-AU"/>
        </w:rPr>
        <w:t>17</w:t>
      </w:r>
      <w:r w:rsidRPr="00E81622">
        <w:rPr>
          <w:vertAlign w:val="superscript"/>
          <w:lang w:val="en-AU"/>
        </w:rPr>
        <w:t>th</w:t>
      </w:r>
      <w:r w:rsidRPr="00E81622">
        <w:rPr>
          <w:spacing w:val="-4"/>
          <w:lang w:val="en-AU"/>
        </w:rPr>
        <w:t xml:space="preserve"> </w:t>
      </w:r>
      <w:r w:rsidRPr="00E81622">
        <w:rPr>
          <w:lang w:val="en-AU"/>
        </w:rPr>
        <w:t>Meetings</w:t>
      </w:r>
      <w:r w:rsidRPr="00E81622">
        <w:rPr>
          <w:spacing w:val="-7"/>
          <w:lang w:val="en-AU"/>
        </w:rPr>
        <w:t xml:space="preserve"> </w:t>
      </w:r>
      <w:r w:rsidRPr="00E81622">
        <w:rPr>
          <w:lang w:val="en-AU"/>
        </w:rPr>
        <w:t>of</w:t>
      </w:r>
      <w:r w:rsidRPr="00E81622">
        <w:rPr>
          <w:spacing w:val="-2"/>
          <w:lang w:val="en-AU"/>
        </w:rPr>
        <w:t xml:space="preserve"> </w:t>
      </w:r>
      <w:r w:rsidRPr="00E81622">
        <w:rPr>
          <w:lang w:val="en-AU"/>
        </w:rPr>
        <w:t>the</w:t>
      </w:r>
      <w:r w:rsidRPr="00E81622">
        <w:rPr>
          <w:spacing w:val="-4"/>
          <w:lang w:val="en-AU"/>
        </w:rPr>
        <w:t xml:space="preserve"> </w:t>
      </w:r>
      <w:r w:rsidRPr="00E81622">
        <w:rPr>
          <w:lang w:val="en-AU"/>
        </w:rPr>
        <w:t>TOWS-</w:t>
      </w:r>
      <w:r w:rsidRPr="00E81622">
        <w:rPr>
          <w:spacing w:val="-5"/>
          <w:lang w:val="en-AU"/>
        </w:rPr>
        <w:t>WG</w:t>
      </w:r>
    </w:p>
    <w:p w14:paraId="69FB0193"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lang w:val="en-AU"/>
        </w:rPr>
        <w:t>UN Ocean Decade and Ocean Decade Tsunami Programme</w:t>
      </w:r>
    </w:p>
    <w:p w14:paraId="5D7857A4"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lang w:val="en-AU"/>
        </w:rPr>
        <w:t xml:space="preserve">UNESCAP </w:t>
      </w:r>
      <w:proofErr w:type="spellStart"/>
      <w:r w:rsidRPr="00E81622">
        <w:rPr>
          <w:lang w:val="en-AU"/>
        </w:rPr>
        <w:t>Makran</w:t>
      </w:r>
      <w:proofErr w:type="spellEnd"/>
      <w:r w:rsidRPr="00E81622">
        <w:rPr>
          <w:lang w:val="en-AU"/>
        </w:rPr>
        <w:t xml:space="preserve"> Project</w:t>
      </w:r>
    </w:p>
    <w:p w14:paraId="6CC7165A"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lang w:val="en-AU"/>
        </w:rPr>
        <w:t xml:space="preserve">ICG NEAMTWS, ICG PTWS, UNESCAP, </w:t>
      </w:r>
      <w:proofErr w:type="spellStart"/>
      <w:r w:rsidRPr="00E81622">
        <w:rPr>
          <w:lang w:val="en-AU"/>
        </w:rPr>
        <w:t>IRIDeS</w:t>
      </w:r>
      <w:proofErr w:type="spellEnd"/>
    </w:p>
    <w:p w14:paraId="2CB16A7D"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lang w:val="en-AU"/>
        </w:rPr>
        <w:t>TSP</w:t>
      </w:r>
      <w:r w:rsidRPr="00E81622">
        <w:rPr>
          <w:spacing w:val="-3"/>
          <w:lang w:val="en-AU"/>
        </w:rPr>
        <w:t xml:space="preserve"> </w:t>
      </w:r>
      <w:r w:rsidRPr="00E81622">
        <w:rPr>
          <w:spacing w:val="-2"/>
          <w:lang w:val="en-AU"/>
        </w:rPr>
        <w:t>Australia,</w:t>
      </w:r>
      <w:r w:rsidRPr="00E81622">
        <w:rPr>
          <w:lang w:val="en-AU"/>
        </w:rPr>
        <w:t xml:space="preserve"> TSP</w:t>
      </w:r>
      <w:r w:rsidRPr="00E81622">
        <w:rPr>
          <w:spacing w:val="2"/>
          <w:lang w:val="en-AU"/>
        </w:rPr>
        <w:t xml:space="preserve"> </w:t>
      </w:r>
      <w:r w:rsidRPr="00E81622">
        <w:rPr>
          <w:spacing w:val="-2"/>
          <w:lang w:val="en-AU"/>
        </w:rPr>
        <w:t xml:space="preserve">India and </w:t>
      </w:r>
      <w:r w:rsidRPr="00E81622">
        <w:rPr>
          <w:lang w:val="en-AU"/>
        </w:rPr>
        <w:t>TSP</w:t>
      </w:r>
      <w:r w:rsidRPr="00E81622">
        <w:rPr>
          <w:spacing w:val="2"/>
          <w:lang w:val="en-AU"/>
        </w:rPr>
        <w:t xml:space="preserve"> </w:t>
      </w:r>
      <w:r w:rsidRPr="00E81622">
        <w:rPr>
          <w:spacing w:val="-2"/>
          <w:lang w:val="en-AU"/>
        </w:rPr>
        <w:t>Indonesia</w:t>
      </w:r>
    </w:p>
    <w:p w14:paraId="2D4F178D"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spacing w:val="-2"/>
          <w:lang w:val="en-AU"/>
        </w:rPr>
        <w:t>2</w:t>
      </w:r>
      <w:r w:rsidRPr="00E81622">
        <w:rPr>
          <w:spacing w:val="-2"/>
          <w:vertAlign w:val="superscript"/>
          <w:lang w:val="en-AU"/>
        </w:rPr>
        <w:t>nd</w:t>
      </w:r>
      <w:r w:rsidRPr="00E81622">
        <w:rPr>
          <w:spacing w:val="-2"/>
          <w:lang w:val="en-AU"/>
        </w:rPr>
        <w:t xml:space="preserve"> UNESCO-IOC Global Tsunami Symposium</w:t>
      </w:r>
    </w:p>
    <w:p w14:paraId="4E474367"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spacing w:val="-2"/>
          <w:lang w:val="en-AU"/>
        </w:rPr>
        <w:t>2024 Capacity Assessment of Tsunami Preparedness</w:t>
      </w:r>
    </w:p>
    <w:p w14:paraId="1EF1B5B0" w14:textId="77777777" w:rsidR="00E33732" w:rsidRPr="00E81622" w:rsidRDefault="00E33732" w:rsidP="00D15495">
      <w:pPr>
        <w:pStyle w:val="ListParagraph"/>
        <w:widowControl/>
        <w:numPr>
          <w:ilvl w:val="0"/>
          <w:numId w:val="8"/>
        </w:numPr>
        <w:spacing w:before="117"/>
        <w:ind w:left="851" w:hanging="849"/>
        <w:contextualSpacing w:val="0"/>
        <w:rPr>
          <w:lang w:val="en-AU"/>
        </w:rPr>
      </w:pPr>
      <w:r w:rsidRPr="00E81622">
        <w:rPr>
          <w:lang w:val="en-AU"/>
        </w:rPr>
        <w:t>Working</w:t>
      </w:r>
      <w:r w:rsidRPr="00E81622">
        <w:rPr>
          <w:spacing w:val="-9"/>
          <w:lang w:val="en-AU"/>
        </w:rPr>
        <w:t xml:space="preserve"> </w:t>
      </w:r>
      <w:r w:rsidRPr="00E81622">
        <w:rPr>
          <w:lang w:val="en-AU"/>
        </w:rPr>
        <w:t>Group</w:t>
      </w:r>
      <w:r w:rsidRPr="00E81622">
        <w:rPr>
          <w:spacing w:val="-7"/>
          <w:lang w:val="en-AU"/>
        </w:rPr>
        <w:t xml:space="preserve"> </w:t>
      </w:r>
      <w:r w:rsidRPr="00E81622">
        <w:rPr>
          <w:lang w:val="en-AU"/>
        </w:rPr>
        <w:t>1</w:t>
      </w:r>
      <w:r w:rsidRPr="00E81622">
        <w:rPr>
          <w:spacing w:val="-3"/>
          <w:lang w:val="en-AU"/>
        </w:rPr>
        <w:t xml:space="preserve"> </w:t>
      </w:r>
      <w:r w:rsidRPr="00E81622">
        <w:rPr>
          <w:lang w:val="en-AU"/>
        </w:rPr>
        <w:t>on</w:t>
      </w:r>
      <w:r w:rsidRPr="00E81622">
        <w:rPr>
          <w:spacing w:val="-3"/>
          <w:lang w:val="en-AU"/>
        </w:rPr>
        <w:t xml:space="preserve"> </w:t>
      </w:r>
      <w:r w:rsidRPr="00E81622">
        <w:rPr>
          <w:lang w:val="en-AU"/>
        </w:rPr>
        <w:t>Tsunami</w:t>
      </w:r>
      <w:r w:rsidRPr="00E81622">
        <w:rPr>
          <w:spacing w:val="-5"/>
          <w:lang w:val="en-AU"/>
        </w:rPr>
        <w:t xml:space="preserve"> </w:t>
      </w:r>
      <w:r w:rsidRPr="00E81622">
        <w:rPr>
          <w:lang w:val="en-AU"/>
        </w:rPr>
        <w:t>Risk,</w:t>
      </w:r>
      <w:r w:rsidRPr="00E81622">
        <w:rPr>
          <w:spacing w:val="-3"/>
          <w:lang w:val="en-AU"/>
        </w:rPr>
        <w:t xml:space="preserve"> </w:t>
      </w:r>
      <w:r w:rsidRPr="00E81622">
        <w:rPr>
          <w:lang w:val="en-AU"/>
        </w:rPr>
        <w:t>Community</w:t>
      </w:r>
      <w:r w:rsidRPr="00E81622">
        <w:rPr>
          <w:spacing w:val="-8"/>
          <w:lang w:val="en-AU"/>
        </w:rPr>
        <w:t xml:space="preserve"> </w:t>
      </w:r>
      <w:r w:rsidRPr="00E81622">
        <w:rPr>
          <w:lang w:val="en-AU"/>
        </w:rPr>
        <w:t>Awareness,</w:t>
      </w:r>
      <w:r w:rsidRPr="00E81622">
        <w:rPr>
          <w:spacing w:val="-8"/>
          <w:lang w:val="en-AU"/>
        </w:rPr>
        <w:t xml:space="preserve"> </w:t>
      </w:r>
      <w:r w:rsidRPr="00E81622">
        <w:rPr>
          <w:lang w:val="en-AU"/>
        </w:rPr>
        <w:t>and</w:t>
      </w:r>
      <w:r w:rsidRPr="00E81622">
        <w:rPr>
          <w:spacing w:val="-6"/>
          <w:lang w:val="en-AU"/>
        </w:rPr>
        <w:t xml:space="preserve"> </w:t>
      </w:r>
      <w:r w:rsidRPr="00E81622">
        <w:rPr>
          <w:spacing w:val="-2"/>
          <w:lang w:val="en-AU"/>
        </w:rPr>
        <w:t>Preparedness</w:t>
      </w:r>
    </w:p>
    <w:p w14:paraId="39D3F0A9"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lang w:val="en-AU"/>
        </w:rPr>
        <w:t>Working</w:t>
      </w:r>
      <w:r w:rsidRPr="00E81622">
        <w:rPr>
          <w:spacing w:val="-9"/>
          <w:lang w:val="en-AU"/>
        </w:rPr>
        <w:t xml:space="preserve"> </w:t>
      </w:r>
      <w:r w:rsidRPr="00E81622">
        <w:rPr>
          <w:lang w:val="en-AU"/>
        </w:rPr>
        <w:t>Group</w:t>
      </w:r>
      <w:r w:rsidRPr="00E81622">
        <w:rPr>
          <w:spacing w:val="-6"/>
          <w:lang w:val="en-AU"/>
        </w:rPr>
        <w:t xml:space="preserve"> </w:t>
      </w:r>
      <w:r w:rsidRPr="00E81622">
        <w:rPr>
          <w:lang w:val="en-AU"/>
        </w:rPr>
        <w:t>2</w:t>
      </w:r>
      <w:r w:rsidRPr="00E81622">
        <w:rPr>
          <w:spacing w:val="-3"/>
          <w:lang w:val="en-AU"/>
        </w:rPr>
        <w:t xml:space="preserve"> </w:t>
      </w:r>
      <w:r w:rsidRPr="00E81622">
        <w:rPr>
          <w:lang w:val="en-AU"/>
        </w:rPr>
        <w:t>on</w:t>
      </w:r>
      <w:r w:rsidRPr="00E81622">
        <w:rPr>
          <w:spacing w:val="-3"/>
          <w:lang w:val="en-AU"/>
        </w:rPr>
        <w:t xml:space="preserve"> </w:t>
      </w:r>
      <w:r w:rsidRPr="00E81622">
        <w:rPr>
          <w:lang w:val="en-AU"/>
        </w:rPr>
        <w:t>Tsunami</w:t>
      </w:r>
      <w:r w:rsidRPr="00E81622">
        <w:rPr>
          <w:spacing w:val="-5"/>
          <w:lang w:val="en-AU"/>
        </w:rPr>
        <w:t xml:space="preserve"> </w:t>
      </w:r>
      <w:r w:rsidRPr="00E81622">
        <w:rPr>
          <w:lang w:val="en-AU"/>
        </w:rPr>
        <w:t>Detection,</w:t>
      </w:r>
      <w:r w:rsidRPr="00E81622">
        <w:rPr>
          <w:spacing w:val="-7"/>
          <w:lang w:val="en-AU"/>
        </w:rPr>
        <w:t xml:space="preserve"> </w:t>
      </w:r>
      <w:r w:rsidRPr="00E81622">
        <w:rPr>
          <w:lang w:val="en-AU"/>
        </w:rPr>
        <w:t>Warning</w:t>
      </w:r>
      <w:r w:rsidRPr="00E81622">
        <w:rPr>
          <w:spacing w:val="-7"/>
          <w:lang w:val="en-AU"/>
        </w:rPr>
        <w:t xml:space="preserve"> </w:t>
      </w:r>
      <w:r w:rsidRPr="00E81622">
        <w:rPr>
          <w:lang w:val="en-AU"/>
        </w:rPr>
        <w:t>and</w:t>
      </w:r>
      <w:r w:rsidRPr="00E81622">
        <w:rPr>
          <w:spacing w:val="-2"/>
          <w:lang w:val="en-AU"/>
        </w:rPr>
        <w:t xml:space="preserve"> Dissemination</w:t>
      </w:r>
    </w:p>
    <w:p w14:paraId="12C4676D" w14:textId="77777777" w:rsidR="00E33732" w:rsidRPr="00E81622" w:rsidRDefault="00E33732" w:rsidP="00D15495">
      <w:pPr>
        <w:pStyle w:val="ListParagraph"/>
        <w:widowControl/>
        <w:numPr>
          <w:ilvl w:val="0"/>
          <w:numId w:val="8"/>
        </w:numPr>
        <w:spacing w:before="122"/>
        <w:ind w:left="851" w:hanging="849"/>
        <w:contextualSpacing w:val="0"/>
        <w:rPr>
          <w:lang w:val="en-AU"/>
        </w:rPr>
      </w:pPr>
      <w:r w:rsidRPr="00E81622">
        <w:rPr>
          <w:lang w:val="en-AU"/>
        </w:rPr>
        <w:t>Working</w:t>
      </w:r>
      <w:r w:rsidRPr="00E81622">
        <w:rPr>
          <w:spacing w:val="-9"/>
          <w:lang w:val="en-AU"/>
        </w:rPr>
        <w:t xml:space="preserve"> </w:t>
      </w:r>
      <w:r w:rsidRPr="00E81622">
        <w:rPr>
          <w:lang w:val="en-AU"/>
        </w:rPr>
        <w:t>Group</w:t>
      </w:r>
      <w:r w:rsidRPr="00E81622">
        <w:rPr>
          <w:spacing w:val="-6"/>
          <w:lang w:val="en-AU"/>
        </w:rPr>
        <w:t xml:space="preserve"> </w:t>
      </w:r>
      <w:r w:rsidRPr="00E81622">
        <w:rPr>
          <w:lang w:val="en-AU"/>
        </w:rPr>
        <w:t>3</w:t>
      </w:r>
      <w:r w:rsidRPr="00E81622">
        <w:rPr>
          <w:spacing w:val="-3"/>
          <w:lang w:val="en-AU"/>
        </w:rPr>
        <w:t xml:space="preserve"> </w:t>
      </w:r>
      <w:r w:rsidRPr="00E81622">
        <w:rPr>
          <w:lang w:val="en-AU"/>
        </w:rPr>
        <w:t>on</w:t>
      </w:r>
      <w:r w:rsidRPr="00E81622">
        <w:rPr>
          <w:spacing w:val="-3"/>
          <w:lang w:val="en-AU"/>
        </w:rPr>
        <w:t xml:space="preserve"> </w:t>
      </w:r>
      <w:r w:rsidRPr="00E81622">
        <w:rPr>
          <w:lang w:val="en-AU"/>
        </w:rPr>
        <w:t>Tsunami Ready Implementation</w:t>
      </w:r>
    </w:p>
    <w:p w14:paraId="13C086E2" w14:textId="77777777" w:rsidR="00E33732" w:rsidRPr="00E81622" w:rsidRDefault="00E33732" w:rsidP="00D15495">
      <w:pPr>
        <w:pStyle w:val="ListParagraph"/>
        <w:widowControl/>
        <w:numPr>
          <w:ilvl w:val="0"/>
          <w:numId w:val="8"/>
        </w:numPr>
        <w:spacing w:before="121"/>
        <w:ind w:left="851" w:hanging="849"/>
        <w:contextualSpacing w:val="0"/>
        <w:rPr>
          <w:lang w:val="en-AU"/>
        </w:rPr>
      </w:pPr>
      <w:r w:rsidRPr="00E81622">
        <w:rPr>
          <w:lang w:val="en-AU"/>
        </w:rPr>
        <w:t>Sub-regional</w:t>
      </w:r>
      <w:r w:rsidRPr="00E81622">
        <w:rPr>
          <w:spacing w:val="-6"/>
          <w:lang w:val="en-AU"/>
        </w:rPr>
        <w:t xml:space="preserve"> </w:t>
      </w:r>
      <w:r w:rsidRPr="00E81622">
        <w:rPr>
          <w:lang w:val="en-AU"/>
        </w:rPr>
        <w:t>Working</w:t>
      </w:r>
      <w:r w:rsidRPr="00E81622">
        <w:rPr>
          <w:spacing w:val="-6"/>
          <w:lang w:val="en-AU"/>
        </w:rPr>
        <w:t xml:space="preserve"> </w:t>
      </w:r>
      <w:r w:rsidRPr="00E81622">
        <w:rPr>
          <w:lang w:val="en-AU"/>
        </w:rPr>
        <w:t>Group</w:t>
      </w:r>
      <w:r w:rsidRPr="00E81622">
        <w:rPr>
          <w:spacing w:val="-6"/>
          <w:lang w:val="en-AU"/>
        </w:rPr>
        <w:t xml:space="preserve"> </w:t>
      </w:r>
      <w:r w:rsidRPr="00E81622">
        <w:rPr>
          <w:lang w:val="en-AU"/>
        </w:rPr>
        <w:t>for</w:t>
      </w:r>
      <w:r w:rsidRPr="00E81622">
        <w:rPr>
          <w:spacing w:val="-10"/>
          <w:lang w:val="en-AU"/>
        </w:rPr>
        <w:t xml:space="preserve"> </w:t>
      </w:r>
      <w:r w:rsidRPr="00E81622">
        <w:rPr>
          <w:lang w:val="en-AU"/>
        </w:rPr>
        <w:t>the</w:t>
      </w:r>
      <w:r w:rsidRPr="00E81622">
        <w:rPr>
          <w:spacing w:val="-2"/>
          <w:lang w:val="en-AU"/>
        </w:rPr>
        <w:t xml:space="preserve"> </w:t>
      </w:r>
      <w:r w:rsidRPr="00E81622">
        <w:rPr>
          <w:lang w:val="en-AU"/>
        </w:rPr>
        <w:t>North-West</w:t>
      </w:r>
      <w:r w:rsidRPr="00E81622">
        <w:rPr>
          <w:spacing w:val="-7"/>
          <w:lang w:val="en-AU"/>
        </w:rPr>
        <w:t xml:space="preserve"> </w:t>
      </w:r>
      <w:r w:rsidRPr="00E81622">
        <w:rPr>
          <w:lang w:val="en-AU"/>
        </w:rPr>
        <w:t>Indian</w:t>
      </w:r>
      <w:r w:rsidRPr="00E81622">
        <w:rPr>
          <w:spacing w:val="-5"/>
          <w:lang w:val="en-AU"/>
        </w:rPr>
        <w:t xml:space="preserve"> </w:t>
      </w:r>
      <w:r w:rsidRPr="00E81622">
        <w:rPr>
          <w:spacing w:val="-2"/>
          <w:lang w:val="en-AU"/>
        </w:rPr>
        <w:t>Ocean</w:t>
      </w:r>
    </w:p>
    <w:p w14:paraId="5C034E1D" w14:textId="77777777" w:rsidR="00E33732" w:rsidRPr="00E81622" w:rsidRDefault="00E33732" w:rsidP="00D15495">
      <w:pPr>
        <w:pStyle w:val="ListParagraph"/>
        <w:widowControl/>
        <w:numPr>
          <w:ilvl w:val="0"/>
          <w:numId w:val="8"/>
        </w:numPr>
        <w:spacing w:before="122" w:after="240"/>
        <w:ind w:left="851" w:hanging="851"/>
        <w:contextualSpacing w:val="0"/>
        <w:rPr>
          <w:lang w:val="en-AU"/>
        </w:rPr>
      </w:pPr>
      <w:r w:rsidRPr="00E81622">
        <w:rPr>
          <w:lang w:val="en-AU"/>
        </w:rPr>
        <w:t>Task Team on IOWave23</w:t>
      </w:r>
      <w:r w:rsidRPr="00E81622">
        <w:rPr>
          <w:spacing w:val="-5"/>
          <w:lang w:val="en-AU"/>
        </w:rPr>
        <w:t xml:space="preserve"> </w:t>
      </w:r>
      <w:r w:rsidRPr="00E81622">
        <w:rPr>
          <w:spacing w:val="-2"/>
          <w:lang w:val="en-AU"/>
        </w:rPr>
        <w:t>Exercise</w:t>
      </w:r>
      <w:r>
        <w:rPr>
          <w:spacing w:val="-2"/>
          <w:lang w:val="en-AU"/>
        </w:rPr>
        <w:t>,</w:t>
      </w:r>
    </w:p>
    <w:p w14:paraId="05D8895A" w14:textId="77777777" w:rsidR="00E33732" w:rsidRPr="007437AE" w:rsidRDefault="00E33732" w:rsidP="00E33732">
      <w:pPr>
        <w:pStyle w:val="BodyText"/>
        <w:widowControl/>
        <w:spacing w:after="240"/>
        <w:ind w:right="108"/>
        <w:jc w:val="both"/>
        <w:rPr>
          <w:lang w:val="en-AU"/>
        </w:rPr>
      </w:pPr>
      <w:r w:rsidRPr="00E81622">
        <w:rPr>
          <w:b/>
          <w:lang w:val="en-AU"/>
        </w:rPr>
        <w:lastRenderedPageBreak/>
        <w:t xml:space="preserve">Noting with appreciation </w:t>
      </w:r>
      <w:r w:rsidRPr="00E81622">
        <w:rPr>
          <w:lang w:val="en-AU"/>
        </w:rPr>
        <w:t xml:space="preserve">the 22 Member State reports provided as part of the 2024 Capacity Assessment of </w:t>
      </w:r>
      <w:r w:rsidRPr="003E4A29">
        <w:rPr>
          <w:lang w:val="en-AU"/>
        </w:rPr>
        <w:t>Tsunami Preparedness in the Indian Ocean</w:t>
      </w:r>
      <w:r>
        <w:rPr>
          <w:lang w:val="en-AU"/>
        </w:rPr>
        <w:t>,</w:t>
      </w:r>
    </w:p>
    <w:p w14:paraId="5F19FADD" w14:textId="77777777" w:rsidR="00E33732" w:rsidRPr="007437AE" w:rsidRDefault="00E33732" w:rsidP="00E33732">
      <w:pPr>
        <w:pStyle w:val="BodyText"/>
        <w:widowControl/>
        <w:spacing w:after="240"/>
        <w:ind w:right="114"/>
        <w:jc w:val="both"/>
        <w:rPr>
          <w:lang w:val="en-AU"/>
        </w:rPr>
      </w:pPr>
      <w:r>
        <w:rPr>
          <w:b/>
          <w:lang w:val="en-AU"/>
        </w:rPr>
        <w:t>Also n</w:t>
      </w:r>
      <w:r w:rsidRPr="003E4A29">
        <w:rPr>
          <w:b/>
          <w:lang w:val="en-AU"/>
        </w:rPr>
        <w:t xml:space="preserve">oting with </w:t>
      </w:r>
      <w:proofErr w:type="gramStart"/>
      <w:r w:rsidRPr="003E4A29">
        <w:rPr>
          <w:b/>
          <w:lang w:val="en-AU"/>
        </w:rPr>
        <w:t>appreciation</w:t>
      </w:r>
      <w:proofErr w:type="gramEnd"/>
      <w:r w:rsidRPr="003E4A29">
        <w:rPr>
          <w:b/>
          <w:lang w:val="en-AU"/>
        </w:rPr>
        <w:t xml:space="preserve"> </w:t>
      </w:r>
      <w:r w:rsidRPr="003E4A29">
        <w:rPr>
          <w:lang w:val="en-AU"/>
        </w:rPr>
        <w:t xml:space="preserve">the outcomes of the </w:t>
      </w:r>
      <w:r w:rsidRPr="003E4A29">
        <w:rPr>
          <w:color w:val="333333"/>
          <w:lang w:val="en-AU"/>
        </w:rPr>
        <w:t xml:space="preserve">Working Group on Tsunamis and Other Hazards related to Sea-Level Warning and Mitigation Systems </w:t>
      </w:r>
      <w:r w:rsidRPr="003E4A29">
        <w:rPr>
          <w:lang w:val="en-AU"/>
        </w:rPr>
        <w:t>(TOWS-WG) in guiding the activities of the ICG and its Working Groups and Task Teams</w:t>
      </w:r>
      <w:r>
        <w:rPr>
          <w:lang w:val="en-AU"/>
        </w:rPr>
        <w:t>,</w:t>
      </w:r>
    </w:p>
    <w:p w14:paraId="02B9E0D5" w14:textId="77777777" w:rsidR="00E33732" w:rsidRPr="007437AE" w:rsidRDefault="00E33732" w:rsidP="00E33732">
      <w:pPr>
        <w:pStyle w:val="BodyText"/>
        <w:widowControl/>
        <w:spacing w:after="240"/>
        <w:ind w:right="111"/>
        <w:jc w:val="both"/>
        <w:rPr>
          <w:lang w:val="en-AU"/>
        </w:rPr>
      </w:pPr>
      <w:r w:rsidRPr="003E4A29">
        <w:rPr>
          <w:b/>
          <w:lang w:val="en-AU"/>
        </w:rPr>
        <w:t>Recognizing</w:t>
      </w:r>
      <w:r w:rsidRPr="003E4A29">
        <w:rPr>
          <w:b/>
          <w:spacing w:val="-2"/>
          <w:lang w:val="en-AU"/>
        </w:rPr>
        <w:t xml:space="preserve"> </w:t>
      </w:r>
      <w:r w:rsidRPr="003E4A29">
        <w:rPr>
          <w:lang w:val="en-AU"/>
        </w:rPr>
        <w:t>the</w:t>
      </w:r>
      <w:r w:rsidRPr="003E4A29">
        <w:rPr>
          <w:spacing w:val="-1"/>
          <w:lang w:val="en-AU"/>
        </w:rPr>
        <w:t xml:space="preserve"> </w:t>
      </w:r>
      <w:r w:rsidRPr="003E4A29">
        <w:rPr>
          <w:lang w:val="en-AU"/>
        </w:rPr>
        <w:t>progress</w:t>
      </w:r>
      <w:r w:rsidRPr="003E4A29">
        <w:rPr>
          <w:spacing w:val="-6"/>
          <w:lang w:val="en-AU"/>
        </w:rPr>
        <w:t xml:space="preserve"> </w:t>
      </w:r>
      <w:r w:rsidRPr="003E4A29">
        <w:rPr>
          <w:lang w:val="en-AU"/>
        </w:rPr>
        <w:t>towards</w:t>
      </w:r>
      <w:r w:rsidRPr="003E4A29">
        <w:rPr>
          <w:spacing w:val="-2"/>
          <w:lang w:val="en-AU"/>
        </w:rPr>
        <w:t xml:space="preserve"> </w:t>
      </w:r>
      <w:r w:rsidRPr="003E4A29">
        <w:rPr>
          <w:lang w:val="en-AU"/>
        </w:rPr>
        <w:t>establishing</w:t>
      </w:r>
      <w:r w:rsidRPr="003E4A29">
        <w:rPr>
          <w:spacing w:val="-1"/>
          <w:lang w:val="en-AU"/>
        </w:rPr>
        <w:t xml:space="preserve"> </w:t>
      </w:r>
      <w:r w:rsidRPr="003E4A29">
        <w:rPr>
          <w:lang w:val="en-AU"/>
        </w:rPr>
        <w:t>National</w:t>
      </w:r>
      <w:r w:rsidRPr="003E4A29">
        <w:rPr>
          <w:spacing w:val="-2"/>
          <w:lang w:val="en-AU"/>
        </w:rPr>
        <w:t xml:space="preserve"> </w:t>
      </w:r>
      <w:r w:rsidRPr="003E4A29">
        <w:rPr>
          <w:lang w:val="en-AU"/>
        </w:rPr>
        <w:t>Tsunami</w:t>
      </w:r>
      <w:r w:rsidRPr="003E4A29">
        <w:rPr>
          <w:spacing w:val="-2"/>
          <w:lang w:val="en-AU"/>
        </w:rPr>
        <w:t xml:space="preserve"> </w:t>
      </w:r>
      <w:r w:rsidRPr="003E4A29">
        <w:rPr>
          <w:lang w:val="en-AU"/>
        </w:rPr>
        <w:t>Warning</w:t>
      </w:r>
      <w:r w:rsidRPr="003E4A29">
        <w:rPr>
          <w:spacing w:val="-1"/>
          <w:lang w:val="en-AU"/>
        </w:rPr>
        <w:t xml:space="preserve"> </w:t>
      </w:r>
      <w:r w:rsidRPr="003E4A29">
        <w:rPr>
          <w:lang w:val="en-AU"/>
        </w:rPr>
        <w:t>Centres</w:t>
      </w:r>
      <w:r w:rsidRPr="003E4A29">
        <w:rPr>
          <w:spacing w:val="-2"/>
          <w:lang w:val="en-AU"/>
        </w:rPr>
        <w:t xml:space="preserve"> </w:t>
      </w:r>
      <w:r w:rsidRPr="003E4A29">
        <w:rPr>
          <w:lang w:val="en-AU"/>
        </w:rPr>
        <w:t>(NTWCs)</w:t>
      </w:r>
      <w:r w:rsidRPr="003E4A29">
        <w:rPr>
          <w:spacing w:val="-3"/>
          <w:lang w:val="en-AU"/>
        </w:rPr>
        <w:t xml:space="preserve"> </w:t>
      </w:r>
      <w:r w:rsidRPr="003E4A29">
        <w:rPr>
          <w:lang w:val="en-AU"/>
        </w:rPr>
        <w:t>in</w:t>
      </w:r>
      <w:r w:rsidRPr="003E4A29">
        <w:rPr>
          <w:spacing w:val="-1"/>
          <w:lang w:val="en-AU"/>
        </w:rPr>
        <w:t xml:space="preserve"> </w:t>
      </w:r>
      <w:r w:rsidRPr="003E4A29">
        <w:rPr>
          <w:lang w:val="en-AU"/>
        </w:rPr>
        <w:t>all countries around the Indian Ocean since the Indian Ocean Tsunami of 26 December 2004</w:t>
      </w:r>
      <w:r>
        <w:rPr>
          <w:lang w:val="en-AU"/>
        </w:rPr>
        <w:t>,</w:t>
      </w:r>
    </w:p>
    <w:p w14:paraId="2FF2F81D" w14:textId="77777777" w:rsidR="00E33732" w:rsidRPr="007437AE" w:rsidRDefault="00E33732" w:rsidP="00E33732">
      <w:pPr>
        <w:pStyle w:val="BodyText"/>
        <w:widowControl/>
        <w:spacing w:after="240"/>
        <w:ind w:right="119"/>
        <w:jc w:val="both"/>
        <w:rPr>
          <w:lang w:val="en-AU"/>
        </w:rPr>
      </w:pPr>
      <w:r w:rsidRPr="003E4A29">
        <w:rPr>
          <w:b/>
          <w:lang w:val="en-AU"/>
        </w:rPr>
        <w:t>Reaffirming</w:t>
      </w:r>
      <w:r w:rsidRPr="003E4A29">
        <w:rPr>
          <w:b/>
          <w:spacing w:val="-1"/>
          <w:lang w:val="en-AU"/>
        </w:rPr>
        <w:t xml:space="preserve"> </w:t>
      </w:r>
      <w:r w:rsidRPr="003E4A29">
        <w:rPr>
          <w:lang w:val="en-AU"/>
        </w:rPr>
        <w:t>that the IOTWMS is a coordinated network of national systems</w:t>
      </w:r>
      <w:r w:rsidRPr="003E4A29">
        <w:rPr>
          <w:spacing w:val="-1"/>
          <w:lang w:val="en-AU"/>
        </w:rPr>
        <w:t xml:space="preserve"> </w:t>
      </w:r>
      <w:r w:rsidRPr="003E4A29">
        <w:rPr>
          <w:lang w:val="en-AU"/>
        </w:rPr>
        <w:t>and capacities, and is part of a global network of early-warning systems for all ocean-related hazards</w:t>
      </w:r>
      <w:r>
        <w:rPr>
          <w:lang w:val="en-AU"/>
        </w:rPr>
        <w:t>,</w:t>
      </w:r>
    </w:p>
    <w:p w14:paraId="172534E0" w14:textId="77777777" w:rsidR="00E33732" w:rsidRPr="007437AE" w:rsidRDefault="00E33732" w:rsidP="00E33732">
      <w:pPr>
        <w:pStyle w:val="BodyText"/>
        <w:widowControl/>
        <w:spacing w:after="240"/>
        <w:ind w:right="119"/>
        <w:jc w:val="both"/>
        <w:rPr>
          <w:lang w:val="en-AU"/>
        </w:rPr>
      </w:pPr>
      <w:r>
        <w:rPr>
          <w:b/>
          <w:lang w:val="en-AU"/>
        </w:rPr>
        <w:t>Also r</w:t>
      </w:r>
      <w:r w:rsidRPr="003E4A29">
        <w:rPr>
          <w:b/>
          <w:lang w:val="en-AU"/>
        </w:rPr>
        <w:t xml:space="preserve">eaffirming </w:t>
      </w:r>
      <w:r w:rsidRPr="003E4A29">
        <w:rPr>
          <w:lang w:val="en-AU"/>
        </w:rPr>
        <w:t>that each Member State has the responsibility to issue warnings within its respective territories</w:t>
      </w:r>
      <w:r>
        <w:rPr>
          <w:lang w:val="en-AU"/>
        </w:rPr>
        <w:t>,</w:t>
      </w:r>
    </w:p>
    <w:p w14:paraId="096A32AC" w14:textId="77777777" w:rsidR="00E33732" w:rsidRPr="007437AE" w:rsidRDefault="00E33732" w:rsidP="00E33732">
      <w:pPr>
        <w:pStyle w:val="BodyText"/>
        <w:widowControl/>
        <w:spacing w:after="240"/>
        <w:ind w:right="108"/>
        <w:jc w:val="both"/>
        <w:rPr>
          <w:lang w:val="en-AU"/>
        </w:rPr>
      </w:pPr>
      <w:r w:rsidRPr="003E4A29">
        <w:rPr>
          <w:b/>
          <w:lang w:val="en-AU"/>
        </w:rPr>
        <w:t>Recalling</w:t>
      </w:r>
      <w:r w:rsidRPr="003E4A29">
        <w:rPr>
          <w:b/>
          <w:spacing w:val="-1"/>
          <w:lang w:val="en-AU"/>
        </w:rPr>
        <w:t xml:space="preserve"> </w:t>
      </w:r>
      <w:r w:rsidRPr="003E4A29">
        <w:rPr>
          <w:lang w:val="en-AU"/>
        </w:rPr>
        <w:t xml:space="preserve">the </w:t>
      </w:r>
      <w:r w:rsidRPr="003E4A29">
        <w:rPr>
          <w:i/>
          <w:lang w:val="en-AU"/>
        </w:rPr>
        <w:t>Mauritius</w:t>
      </w:r>
      <w:r w:rsidRPr="003E4A29">
        <w:rPr>
          <w:i/>
          <w:spacing w:val="-2"/>
          <w:lang w:val="en-AU"/>
        </w:rPr>
        <w:t xml:space="preserve"> </w:t>
      </w:r>
      <w:r w:rsidRPr="003E4A29">
        <w:rPr>
          <w:i/>
          <w:lang w:val="en-AU"/>
        </w:rPr>
        <w:t xml:space="preserve">Declaration </w:t>
      </w:r>
      <w:r w:rsidRPr="003E4A29">
        <w:rPr>
          <w:lang w:val="en-AU"/>
        </w:rPr>
        <w:t>adopted at the intergovernmental coordination meeting held at Grand Baie, 14–16 April 2005 to openly share and exchange tsunami-relevant real-time observational data in accordance with the UNESCO-IOC Oceanographic Data Exchange Policy</w:t>
      </w:r>
      <w:r>
        <w:rPr>
          <w:lang w:val="en-AU"/>
        </w:rPr>
        <w:t>,</w:t>
      </w:r>
    </w:p>
    <w:p w14:paraId="4A2693ED" w14:textId="77777777" w:rsidR="00E33732" w:rsidRPr="007437AE" w:rsidRDefault="00E33732" w:rsidP="00E33732">
      <w:pPr>
        <w:pStyle w:val="BodyText"/>
        <w:widowControl/>
        <w:spacing w:after="240"/>
        <w:ind w:right="109"/>
        <w:jc w:val="both"/>
        <w:rPr>
          <w:lang w:val="en-AU"/>
        </w:rPr>
      </w:pPr>
      <w:r w:rsidRPr="003E4A29">
        <w:rPr>
          <w:b/>
          <w:lang w:val="en-AU"/>
        </w:rPr>
        <w:t xml:space="preserve">Considering </w:t>
      </w:r>
      <w:r w:rsidRPr="003E4A29">
        <w:rPr>
          <w:lang w:val="en-AU"/>
        </w:rPr>
        <w:t>the outcomes of the 3</w:t>
      </w:r>
      <w:r w:rsidRPr="003E4A29">
        <w:rPr>
          <w:vertAlign w:val="superscript"/>
          <w:lang w:val="en-AU"/>
        </w:rPr>
        <w:t>rd</w:t>
      </w:r>
      <w:r w:rsidRPr="003E4A29">
        <w:rPr>
          <w:lang w:val="en-AU"/>
        </w:rPr>
        <w:t xml:space="preserve"> UN World Conference on Disaster Risk Reduction (13–18 March 2015, Sendai, Japan), the Sendai Framework for Disaster Risk Reduction 2015–2030 </w:t>
      </w:r>
      <w:r w:rsidRPr="003E4A29">
        <w:rPr>
          <w:spacing w:val="-2"/>
          <w:lang w:val="en-AU"/>
        </w:rPr>
        <w:t>(A/CONF.224/CRP.1)</w:t>
      </w:r>
      <w:r>
        <w:rPr>
          <w:spacing w:val="-2"/>
          <w:lang w:val="en-AU"/>
        </w:rPr>
        <w:t>,</w:t>
      </w:r>
    </w:p>
    <w:p w14:paraId="4505C1B7" w14:textId="77777777" w:rsidR="00E33732" w:rsidRPr="007437AE" w:rsidRDefault="00E33732" w:rsidP="00E33732">
      <w:pPr>
        <w:pStyle w:val="BodyText"/>
        <w:widowControl/>
        <w:spacing w:after="240"/>
        <w:ind w:right="109"/>
        <w:jc w:val="both"/>
        <w:rPr>
          <w:lang w:val="en-AU"/>
        </w:rPr>
      </w:pPr>
      <w:r>
        <w:rPr>
          <w:b/>
          <w:lang w:val="en-AU"/>
        </w:rPr>
        <w:t>Also c</w:t>
      </w:r>
      <w:r w:rsidRPr="003E4A29">
        <w:rPr>
          <w:b/>
          <w:lang w:val="en-AU"/>
        </w:rPr>
        <w:t xml:space="preserve">onsidering </w:t>
      </w:r>
      <w:r w:rsidRPr="003E4A29">
        <w:rPr>
          <w:lang w:val="en-AU"/>
        </w:rPr>
        <w:t xml:space="preserve">the WMO International Network for Multi Hazard Early Warning Systems (IN-MHEWS) </w:t>
      </w:r>
      <w:proofErr w:type="gramStart"/>
      <w:r w:rsidRPr="003E4A29">
        <w:rPr>
          <w:lang w:val="en-AU"/>
        </w:rPr>
        <w:t>initiative;</w:t>
      </w:r>
      <w:proofErr w:type="gramEnd"/>
    </w:p>
    <w:p w14:paraId="08E5626D" w14:textId="77777777" w:rsidR="00E33732" w:rsidRPr="007437AE" w:rsidRDefault="00E33732" w:rsidP="00E33732">
      <w:pPr>
        <w:pStyle w:val="BodyText"/>
        <w:widowControl/>
        <w:spacing w:after="240"/>
        <w:ind w:right="110"/>
        <w:jc w:val="both"/>
        <w:rPr>
          <w:lang w:val="en-AU"/>
        </w:rPr>
      </w:pPr>
      <w:proofErr w:type="gramStart"/>
      <w:r w:rsidRPr="003E4A29">
        <w:rPr>
          <w:b/>
          <w:lang w:val="en-AU"/>
        </w:rPr>
        <w:t>Taking into account</w:t>
      </w:r>
      <w:proofErr w:type="gramEnd"/>
      <w:r w:rsidRPr="003E4A29">
        <w:rPr>
          <w:b/>
          <w:lang w:val="en-AU"/>
        </w:rPr>
        <w:t xml:space="preserve"> </w:t>
      </w:r>
      <w:r w:rsidRPr="003E4A29">
        <w:rPr>
          <w:lang w:val="en-AU"/>
        </w:rPr>
        <w:t>the Summary Statement of the International Conference to commemorate</w:t>
      </w:r>
      <w:r w:rsidRPr="003E4A29">
        <w:rPr>
          <w:spacing w:val="40"/>
          <w:lang w:val="en-AU"/>
        </w:rPr>
        <w:t xml:space="preserve"> </w:t>
      </w:r>
      <w:r w:rsidRPr="003E4A29">
        <w:rPr>
          <w:lang w:val="en-AU"/>
        </w:rPr>
        <w:t>the 10</w:t>
      </w:r>
      <w:r w:rsidRPr="003E4A29">
        <w:rPr>
          <w:vertAlign w:val="superscript"/>
          <w:lang w:val="en-AU"/>
        </w:rPr>
        <w:t>th</w:t>
      </w:r>
      <w:r w:rsidRPr="003E4A29">
        <w:rPr>
          <w:lang w:val="en-AU"/>
        </w:rPr>
        <w:t xml:space="preserve"> anniversary of the Indian Ocean Tsunami: ‘The Indian Ocean Tsunami Warning and Mitigation System 10 years after the Indian Ocean Tsunami: Achievements, Challenges,</w:t>
      </w:r>
      <w:r w:rsidRPr="003E4A29">
        <w:rPr>
          <w:spacing w:val="40"/>
          <w:lang w:val="en-AU"/>
        </w:rPr>
        <w:t xml:space="preserve"> </w:t>
      </w:r>
      <w:r w:rsidRPr="003E4A29">
        <w:rPr>
          <w:lang w:val="en-AU"/>
        </w:rPr>
        <w:t>Remaining Gaps and Policy Perspectives’ (24</w:t>
      </w:r>
      <w:r>
        <w:rPr>
          <w:lang w:val="en-AU"/>
        </w:rPr>
        <w:t>–</w:t>
      </w:r>
      <w:r w:rsidRPr="003E4A29">
        <w:rPr>
          <w:lang w:val="en-AU"/>
        </w:rPr>
        <w:t>25 November 2014, Jakarta, Indonesia; (</w:t>
      </w:r>
      <w:r w:rsidRPr="003E4A29">
        <w:rPr>
          <w:i/>
          <w:spacing w:val="-2"/>
          <w:lang w:val="en-AU"/>
        </w:rPr>
        <w:t>IOC/BRO/2015/2</w:t>
      </w:r>
      <w:r w:rsidRPr="003E4A29">
        <w:rPr>
          <w:spacing w:val="-2"/>
          <w:lang w:val="en-AU"/>
        </w:rPr>
        <w:t>)</w:t>
      </w:r>
      <w:r>
        <w:rPr>
          <w:spacing w:val="-2"/>
          <w:lang w:val="en-AU"/>
        </w:rPr>
        <w:t>,</w:t>
      </w:r>
    </w:p>
    <w:p w14:paraId="62FD9403" w14:textId="77777777" w:rsidR="00E33732" w:rsidRDefault="00E33732" w:rsidP="00E33732">
      <w:pPr>
        <w:pStyle w:val="BodyText"/>
        <w:widowControl/>
        <w:spacing w:after="120"/>
        <w:ind w:right="108"/>
        <w:jc w:val="both"/>
        <w:rPr>
          <w:bCs/>
          <w:lang w:val="en-AU"/>
        </w:rPr>
      </w:pPr>
      <w:r w:rsidRPr="003E4A29">
        <w:rPr>
          <w:b/>
          <w:lang w:val="en-AU"/>
        </w:rPr>
        <w:t>Noting</w:t>
      </w:r>
      <w:r>
        <w:rPr>
          <w:bCs/>
          <w:lang w:val="en-AU"/>
        </w:rPr>
        <w:t xml:space="preserve">: </w:t>
      </w:r>
    </w:p>
    <w:p w14:paraId="35241B92" w14:textId="77777777" w:rsidR="00E33732" w:rsidRPr="003E4A29" w:rsidRDefault="00E33732" w:rsidP="00D15495">
      <w:pPr>
        <w:pStyle w:val="BodyText"/>
        <w:widowControl/>
        <w:numPr>
          <w:ilvl w:val="0"/>
          <w:numId w:val="21"/>
        </w:numPr>
        <w:spacing w:after="120"/>
        <w:ind w:right="108"/>
        <w:jc w:val="both"/>
        <w:rPr>
          <w:lang w:val="en-AU"/>
        </w:rPr>
      </w:pPr>
      <w:r w:rsidRPr="003E4A29">
        <w:rPr>
          <w:lang w:val="en-AU"/>
        </w:rPr>
        <w:t xml:space="preserve">the Summary Statement of the symposium ‘Advances in Tsunami Warning to Enhance Community Responses’ (12–14 February 2018, Paris, France) that identified the </w:t>
      </w:r>
      <w:proofErr w:type="gramStart"/>
      <w:r w:rsidRPr="003E4A29">
        <w:rPr>
          <w:lang w:val="en-AU"/>
        </w:rPr>
        <w:t>current status</w:t>
      </w:r>
      <w:proofErr w:type="gramEnd"/>
      <w:r w:rsidRPr="003E4A29">
        <w:rPr>
          <w:lang w:val="en-AU"/>
        </w:rPr>
        <w:t xml:space="preserve"> of operational tsunami warnings and community resilience and future avenues for improvement </w:t>
      </w:r>
      <w:r w:rsidRPr="003E4A29">
        <w:rPr>
          <w:spacing w:val="-2"/>
          <w:lang w:val="en-AU"/>
        </w:rPr>
        <w:t>(</w:t>
      </w:r>
      <w:r w:rsidRPr="003E4A29">
        <w:rPr>
          <w:i/>
          <w:spacing w:val="-2"/>
          <w:lang w:val="en-AU"/>
        </w:rPr>
        <w:t>IOC/BRO/2018/3</w:t>
      </w:r>
      <w:r w:rsidRPr="003E4A29">
        <w:rPr>
          <w:spacing w:val="-2"/>
          <w:lang w:val="en-AU"/>
        </w:rPr>
        <w:t>)</w:t>
      </w:r>
      <w:r>
        <w:rPr>
          <w:spacing w:val="-2"/>
          <w:lang w:val="en-AU"/>
        </w:rPr>
        <w:t>,</w:t>
      </w:r>
    </w:p>
    <w:p w14:paraId="454279C5" w14:textId="77777777" w:rsidR="00E33732" w:rsidRDefault="00E33732" w:rsidP="00D15495">
      <w:pPr>
        <w:pStyle w:val="BodyText"/>
        <w:widowControl/>
        <w:numPr>
          <w:ilvl w:val="0"/>
          <w:numId w:val="21"/>
        </w:numPr>
        <w:spacing w:after="120"/>
        <w:ind w:right="108"/>
        <w:jc w:val="both"/>
        <w:rPr>
          <w:lang w:val="en-AU"/>
        </w:rPr>
      </w:pPr>
      <w:r w:rsidRPr="003E4A29">
        <w:rPr>
          <w:lang w:val="en-AU"/>
        </w:rPr>
        <w:t>the decision by the UN General Assembly, as part of the Omnibus Resolution for Oceans and the law of the sea (A/RES/72/73), to “proclaim the United Nations Decade of Ocean Science for Sustainable Development for the 10-year period beginning on 1 January 2021</w:t>
      </w:r>
      <w:r>
        <w:rPr>
          <w:lang w:val="en-AU"/>
        </w:rPr>
        <w:t>”,</w:t>
      </w:r>
    </w:p>
    <w:p w14:paraId="22464A38" w14:textId="77777777" w:rsidR="00E33732" w:rsidRPr="009D4522" w:rsidRDefault="00E33732" w:rsidP="00D15495">
      <w:pPr>
        <w:pStyle w:val="BodyText"/>
        <w:widowControl/>
        <w:numPr>
          <w:ilvl w:val="0"/>
          <w:numId w:val="21"/>
        </w:numPr>
        <w:spacing w:after="120"/>
        <w:ind w:right="108"/>
        <w:jc w:val="both"/>
        <w:rPr>
          <w:lang w:val="en-AU"/>
        </w:rPr>
      </w:pPr>
      <w:r w:rsidRPr="003E4A29">
        <w:rPr>
          <w:lang w:val="en-AU"/>
        </w:rPr>
        <w:t>the UN Ocean Decade Tsunami Programme (ODTP) and its two primary goals of 1) Improved</w:t>
      </w:r>
      <w:r w:rsidRPr="003E4A29">
        <w:rPr>
          <w:spacing w:val="-1"/>
          <w:lang w:val="en-AU"/>
        </w:rPr>
        <w:t xml:space="preserve"> </w:t>
      </w:r>
      <w:r w:rsidRPr="003E4A29">
        <w:rPr>
          <w:lang w:val="en-AU"/>
        </w:rPr>
        <w:t>accuracy</w:t>
      </w:r>
      <w:r w:rsidRPr="003E4A29">
        <w:rPr>
          <w:spacing w:val="-2"/>
          <w:lang w:val="en-AU"/>
        </w:rPr>
        <w:t xml:space="preserve"> </w:t>
      </w:r>
      <w:r w:rsidRPr="003E4A29">
        <w:rPr>
          <w:lang w:val="en-AU"/>
        </w:rPr>
        <w:t>and timelines</w:t>
      </w:r>
      <w:r w:rsidRPr="003E4A29">
        <w:rPr>
          <w:spacing w:val="-1"/>
          <w:lang w:val="en-AU"/>
        </w:rPr>
        <w:t xml:space="preserve"> </w:t>
      </w:r>
      <w:r w:rsidRPr="003E4A29">
        <w:rPr>
          <w:lang w:val="en-AU"/>
        </w:rPr>
        <w:t>of</w:t>
      </w:r>
      <w:r w:rsidRPr="003E4A29">
        <w:rPr>
          <w:spacing w:val="-1"/>
          <w:lang w:val="en-AU"/>
        </w:rPr>
        <w:t xml:space="preserve"> </w:t>
      </w:r>
      <w:r w:rsidRPr="003E4A29">
        <w:rPr>
          <w:lang w:val="en-AU"/>
        </w:rPr>
        <w:t>the tsunami warnings through enhance</w:t>
      </w:r>
      <w:r w:rsidRPr="003E4A29">
        <w:rPr>
          <w:spacing w:val="-1"/>
          <w:lang w:val="en-AU"/>
        </w:rPr>
        <w:t xml:space="preserve"> </w:t>
      </w:r>
      <w:r w:rsidRPr="003E4A29">
        <w:rPr>
          <w:lang w:val="en-AU"/>
        </w:rPr>
        <w:t>and</w:t>
      </w:r>
      <w:r w:rsidRPr="003E4A29">
        <w:rPr>
          <w:spacing w:val="-1"/>
          <w:lang w:val="en-AU"/>
        </w:rPr>
        <w:t xml:space="preserve"> </w:t>
      </w:r>
      <w:r w:rsidRPr="003E4A29">
        <w:rPr>
          <w:lang w:val="en-AU"/>
        </w:rPr>
        <w:t>new</w:t>
      </w:r>
      <w:r w:rsidRPr="003E4A29">
        <w:rPr>
          <w:spacing w:val="-3"/>
          <w:lang w:val="en-AU"/>
        </w:rPr>
        <w:t xml:space="preserve"> </w:t>
      </w:r>
      <w:r w:rsidRPr="003E4A29">
        <w:rPr>
          <w:lang w:val="en-AU"/>
        </w:rPr>
        <w:t xml:space="preserve">observing </w:t>
      </w:r>
      <w:r w:rsidRPr="003E4A29">
        <w:rPr>
          <w:spacing w:val="-2"/>
          <w:lang w:val="en-AU"/>
        </w:rPr>
        <w:t>systems</w:t>
      </w:r>
      <w:r>
        <w:rPr>
          <w:spacing w:val="-2"/>
          <w:lang w:val="en-AU"/>
        </w:rPr>
        <w:t>,</w:t>
      </w:r>
      <w:r w:rsidRPr="003E4A29">
        <w:rPr>
          <w:spacing w:val="-2"/>
          <w:lang w:val="en-AU"/>
        </w:rPr>
        <w:t xml:space="preserve"> and 2) </w:t>
      </w:r>
      <w:r w:rsidRPr="003E4A29">
        <w:rPr>
          <w:lang w:val="en-AU"/>
        </w:rPr>
        <w:t>100%</w:t>
      </w:r>
      <w:r w:rsidRPr="003E4A29">
        <w:rPr>
          <w:spacing w:val="-7"/>
          <w:lang w:val="en-AU"/>
        </w:rPr>
        <w:t xml:space="preserve"> </w:t>
      </w:r>
      <w:r w:rsidRPr="003E4A29">
        <w:rPr>
          <w:lang w:val="en-AU"/>
        </w:rPr>
        <w:t>of</w:t>
      </w:r>
      <w:r w:rsidRPr="003E4A29">
        <w:rPr>
          <w:spacing w:val="-8"/>
          <w:lang w:val="en-AU"/>
        </w:rPr>
        <w:t xml:space="preserve"> </w:t>
      </w:r>
      <w:r w:rsidRPr="003E4A29">
        <w:rPr>
          <w:lang w:val="en-AU"/>
        </w:rPr>
        <w:t>at-risk</w:t>
      </w:r>
      <w:r w:rsidRPr="003E4A29">
        <w:rPr>
          <w:spacing w:val="-4"/>
          <w:lang w:val="en-AU"/>
        </w:rPr>
        <w:t xml:space="preserve"> </w:t>
      </w:r>
      <w:r w:rsidRPr="003E4A29">
        <w:rPr>
          <w:lang w:val="en-AU"/>
        </w:rPr>
        <w:t>Communities</w:t>
      </w:r>
      <w:r w:rsidRPr="003E4A29">
        <w:rPr>
          <w:spacing w:val="-6"/>
          <w:lang w:val="en-AU"/>
        </w:rPr>
        <w:t xml:space="preserve"> </w:t>
      </w:r>
      <w:r w:rsidRPr="003E4A29">
        <w:rPr>
          <w:lang w:val="en-AU"/>
        </w:rPr>
        <w:t>resilient</w:t>
      </w:r>
      <w:r w:rsidRPr="003E4A29">
        <w:rPr>
          <w:spacing w:val="-2"/>
          <w:lang w:val="en-AU"/>
        </w:rPr>
        <w:t xml:space="preserve"> </w:t>
      </w:r>
      <w:r w:rsidRPr="003E4A29">
        <w:rPr>
          <w:lang w:val="en-AU"/>
        </w:rPr>
        <w:t>and</w:t>
      </w:r>
      <w:r w:rsidRPr="003E4A29">
        <w:rPr>
          <w:spacing w:val="-6"/>
          <w:lang w:val="en-AU"/>
        </w:rPr>
        <w:t xml:space="preserve"> </w:t>
      </w:r>
      <w:r w:rsidRPr="003E4A29">
        <w:rPr>
          <w:lang w:val="en-AU"/>
        </w:rPr>
        <w:t>prepared</w:t>
      </w:r>
      <w:r w:rsidRPr="003E4A29">
        <w:rPr>
          <w:spacing w:val="-1"/>
          <w:lang w:val="en-AU"/>
        </w:rPr>
        <w:t xml:space="preserve"> </w:t>
      </w:r>
      <w:r w:rsidRPr="003E4A29">
        <w:rPr>
          <w:lang w:val="en-AU"/>
        </w:rPr>
        <w:t>for</w:t>
      </w:r>
      <w:r w:rsidRPr="003E4A29">
        <w:rPr>
          <w:spacing w:val="-6"/>
          <w:lang w:val="en-AU"/>
        </w:rPr>
        <w:t xml:space="preserve"> </w:t>
      </w:r>
      <w:r w:rsidRPr="003E4A29">
        <w:rPr>
          <w:lang w:val="en-AU"/>
        </w:rPr>
        <w:t>the</w:t>
      </w:r>
      <w:r w:rsidRPr="003E4A29">
        <w:rPr>
          <w:spacing w:val="-4"/>
          <w:lang w:val="en-AU"/>
        </w:rPr>
        <w:t xml:space="preserve"> </w:t>
      </w:r>
      <w:r w:rsidRPr="003E4A29">
        <w:rPr>
          <w:lang w:val="en-AU"/>
        </w:rPr>
        <w:t>tsunami</w:t>
      </w:r>
      <w:r w:rsidRPr="003E4A29">
        <w:rPr>
          <w:spacing w:val="-4"/>
          <w:lang w:val="en-AU"/>
        </w:rPr>
        <w:t xml:space="preserve"> </w:t>
      </w:r>
      <w:r w:rsidRPr="003E4A29">
        <w:rPr>
          <w:spacing w:val="-2"/>
          <w:lang w:val="en-AU"/>
        </w:rPr>
        <w:t>threat by 2030, and</w:t>
      </w:r>
      <w:r w:rsidRPr="003E4A29">
        <w:rPr>
          <w:b/>
          <w:lang w:val="en-AU"/>
        </w:rPr>
        <w:t xml:space="preserve"> </w:t>
      </w:r>
      <w:r w:rsidRPr="003E4A29">
        <w:rPr>
          <w:bCs/>
          <w:lang w:val="en-AU"/>
        </w:rPr>
        <w:t>the</w:t>
      </w:r>
      <w:r w:rsidRPr="003E4A29">
        <w:rPr>
          <w:b/>
          <w:lang w:val="en-AU"/>
        </w:rPr>
        <w:t xml:space="preserve"> </w:t>
      </w:r>
      <w:r w:rsidRPr="003E4A29">
        <w:rPr>
          <w:bCs/>
          <w:lang w:val="en-AU"/>
        </w:rPr>
        <w:t>publication of the Research Development and Implementation Plan (RDIP)</w:t>
      </w:r>
      <w:r>
        <w:rPr>
          <w:bCs/>
          <w:lang w:val="en-AU"/>
        </w:rPr>
        <w:t>,</w:t>
      </w:r>
    </w:p>
    <w:p w14:paraId="7D99FD0A" w14:textId="77777777" w:rsidR="00E33732" w:rsidRPr="007437AE" w:rsidRDefault="00E33732" w:rsidP="00D15495">
      <w:pPr>
        <w:pStyle w:val="BodyText"/>
        <w:widowControl/>
        <w:numPr>
          <w:ilvl w:val="0"/>
          <w:numId w:val="21"/>
        </w:numPr>
        <w:spacing w:after="240"/>
        <w:ind w:right="108"/>
        <w:jc w:val="both"/>
        <w:rPr>
          <w:lang w:val="en-AU"/>
        </w:rPr>
      </w:pPr>
      <w:r w:rsidRPr="003E4A29">
        <w:rPr>
          <w:lang w:val="en-AU"/>
        </w:rPr>
        <w:t>the UN Secretary-General’s Early Warnings for All initiative, which called for every person on Earth to be protected by early</w:t>
      </w:r>
      <w:r w:rsidRPr="003E4A29">
        <w:rPr>
          <w:spacing w:val="40"/>
          <w:lang w:val="en-AU"/>
        </w:rPr>
        <w:t xml:space="preserve"> </w:t>
      </w:r>
      <w:r w:rsidRPr="003E4A29">
        <w:rPr>
          <w:lang w:val="en-AU"/>
        </w:rPr>
        <w:t>warning systems by 2027</w:t>
      </w:r>
      <w:r>
        <w:rPr>
          <w:lang w:val="en-AU"/>
        </w:rPr>
        <w:t>,</w:t>
      </w:r>
    </w:p>
    <w:p w14:paraId="178D5967" w14:textId="77777777" w:rsidR="00E33732" w:rsidRPr="003E4A29" w:rsidRDefault="00E33732" w:rsidP="00E33732">
      <w:pPr>
        <w:pStyle w:val="BodyText"/>
        <w:widowControl/>
        <w:spacing w:after="240"/>
        <w:ind w:right="110"/>
        <w:jc w:val="both"/>
        <w:rPr>
          <w:lang w:val="en-AU"/>
        </w:rPr>
      </w:pPr>
      <w:r w:rsidRPr="003E4A29">
        <w:rPr>
          <w:b/>
          <w:bCs/>
          <w:lang w:val="en-AU"/>
        </w:rPr>
        <w:t>Noting with appreciation</w:t>
      </w:r>
      <w:r w:rsidRPr="003E4A29">
        <w:rPr>
          <w:lang w:val="en-AU"/>
        </w:rPr>
        <w:t xml:space="preserve"> the successful effort of the Republic of Indonesia through its Agency of Meteorology, Climatology and Geophysics (BMKG) to host the 2</w:t>
      </w:r>
      <w:r w:rsidRPr="003E4A29">
        <w:rPr>
          <w:vertAlign w:val="superscript"/>
          <w:lang w:val="en-AU"/>
        </w:rPr>
        <w:t>nd</w:t>
      </w:r>
      <w:r w:rsidRPr="003E4A29">
        <w:rPr>
          <w:lang w:val="en-AU"/>
        </w:rPr>
        <w:t xml:space="preserve"> UNESCO-IOC Global Tsunami Symposium, Banda Aceh, Indonesia, 10</w:t>
      </w:r>
      <w:r>
        <w:rPr>
          <w:lang w:val="en-AU"/>
        </w:rPr>
        <w:t>–</w:t>
      </w:r>
      <w:r w:rsidRPr="003E4A29">
        <w:rPr>
          <w:lang w:val="en-AU"/>
        </w:rPr>
        <w:t>14 November 2024 with 682 in-person participants representing 32 countries, 170 virtual participants and many social media viewers</w:t>
      </w:r>
      <w:r>
        <w:rPr>
          <w:lang w:val="en-AU"/>
        </w:rPr>
        <w:t>,</w:t>
      </w:r>
    </w:p>
    <w:p w14:paraId="24AB8622" w14:textId="77777777" w:rsidR="00E33732" w:rsidRPr="007437AE" w:rsidRDefault="00E33732" w:rsidP="00E33732">
      <w:pPr>
        <w:pStyle w:val="BodyText"/>
        <w:widowControl/>
        <w:spacing w:after="240"/>
        <w:ind w:right="110"/>
        <w:jc w:val="both"/>
        <w:rPr>
          <w:lang w:val="en-AU"/>
        </w:rPr>
      </w:pPr>
      <w:r>
        <w:rPr>
          <w:b/>
          <w:bCs/>
          <w:lang w:val="en-AU"/>
        </w:rPr>
        <w:lastRenderedPageBreak/>
        <w:t>Also n</w:t>
      </w:r>
      <w:r w:rsidRPr="003E4A29">
        <w:rPr>
          <w:b/>
          <w:bCs/>
          <w:lang w:val="en-AU"/>
        </w:rPr>
        <w:t>oting</w:t>
      </w:r>
      <w:r w:rsidRPr="003E4A29">
        <w:rPr>
          <w:lang w:val="en-AU"/>
        </w:rPr>
        <w:t xml:space="preserve"> the outcomes of the 2</w:t>
      </w:r>
      <w:r w:rsidRPr="003E4A29">
        <w:rPr>
          <w:vertAlign w:val="superscript"/>
          <w:lang w:val="en-AU"/>
        </w:rPr>
        <w:t>nd</w:t>
      </w:r>
      <w:r w:rsidRPr="003E4A29">
        <w:rPr>
          <w:lang w:val="en-AU"/>
        </w:rPr>
        <w:t xml:space="preserve"> UNESCO-IOC Global Tsunami Symposium in the </w:t>
      </w:r>
      <w:r w:rsidRPr="007437AE">
        <w:rPr>
          <w:i/>
          <w:iCs/>
          <w:lang w:val="en-AU"/>
        </w:rPr>
        <w:t>Banda Aceh Statement on Global Tsunami Warning and Mitigation System: Building Sustainability for the next decade through Transformation and Innovation</w:t>
      </w:r>
      <w:r>
        <w:rPr>
          <w:lang w:val="en-AU"/>
        </w:rPr>
        <w:t xml:space="preserve"> (IOC/BRO/2025/1)</w:t>
      </w:r>
      <w:r w:rsidRPr="003E4A29">
        <w:rPr>
          <w:lang w:val="en-AU"/>
        </w:rPr>
        <w:t xml:space="preserve">, UNESCO and its partners call on States and civil society to drastically step up their investments and efforts to </w:t>
      </w:r>
      <w:r>
        <w:rPr>
          <w:i/>
          <w:iCs/>
        </w:rPr>
        <w:t xml:space="preserve">strengthen Tsunami Early Warning Systems and </w:t>
      </w:r>
      <w:r w:rsidRPr="003E4A29">
        <w:rPr>
          <w:lang w:val="en-AU"/>
        </w:rPr>
        <w:t>achieve 100% of Tsunami Ready Communities across the world by 2030</w:t>
      </w:r>
      <w:r>
        <w:rPr>
          <w:lang w:val="en-AU"/>
        </w:rPr>
        <w:t>,</w:t>
      </w:r>
    </w:p>
    <w:p w14:paraId="6345854A" w14:textId="77777777" w:rsidR="00E33732" w:rsidRPr="007437AE" w:rsidRDefault="00E33732" w:rsidP="00E33732">
      <w:pPr>
        <w:pStyle w:val="BodyText"/>
        <w:widowControl/>
        <w:spacing w:after="240"/>
        <w:ind w:right="114"/>
        <w:jc w:val="both"/>
        <w:rPr>
          <w:lang w:val="en-AU"/>
        </w:rPr>
      </w:pPr>
      <w:r w:rsidRPr="003E4A29">
        <w:rPr>
          <w:b/>
          <w:lang w:val="en-AU"/>
        </w:rPr>
        <w:t xml:space="preserve">Recalling </w:t>
      </w:r>
      <w:r w:rsidRPr="003E4A29">
        <w:rPr>
          <w:lang w:val="en-AU"/>
        </w:rPr>
        <w:t>IOC Resolution XXVI-6 on Data Buoy Vandalism: Impact and Responses, IOC Resolution XXVI-7 on Global Coordination of Early Warning and Mitigation Systems for Tsunamis and Other Sea-Level Related Hazards</w:t>
      </w:r>
      <w:r>
        <w:rPr>
          <w:lang w:val="en-AU"/>
        </w:rPr>
        <w:t>,</w:t>
      </w:r>
    </w:p>
    <w:p w14:paraId="7D1757E6" w14:textId="77777777" w:rsidR="00E33732" w:rsidRPr="007437AE" w:rsidRDefault="00E33732" w:rsidP="00E33732">
      <w:pPr>
        <w:widowControl/>
        <w:spacing w:after="240"/>
        <w:jc w:val="both"/>
        <w:rPr>
          <w:lang w:val="en-AU"/>
        </w:rPr>
      </w:pPr>
      <w:r w:rsidRPr="003E4A29">
        <w:rPr>
          <w:b/>
          <w:lang w:val="en-AU"/>
        </w:rPr>
        <w:t>Acknowledging</w:t>
      </w:r>
      <w:r w:rsidRPr="003E4A29">
        <w:rPr>
          <w:b/>
          <w:spacing w:val="-10"/>
          <w:lang w:val="en-AU"/>
        </w:rPr>
        <w:t xml:space="preserve"> </w:t>
      </w:r>
      <w:r w:rsidRPr="003E4A29">
        <w:rPr>
          <w:lang w:val="en-AU"/>
        </w:rPr>
        <w:t>the</w:t>
      </w:r>
      <w:r w:rsidRPr="003E4A29">
        <w:rPr>
          <w:spacing w:val="-2"/>
          <w:lang w:val="en-AU"/>
        </w:rPr>
        <w:t xml:space="preserve"> </w:t>
      </w:r>
      <w:r w:rsidRPr="003E4A29">
        <w:rPr>
          <w:lang w:val="en-AU"/>
        </w:rPr>
        <w:t>contributions</w:t>
      </w:r>
      <w:r w:rsidRPr="003E4A29">
        <w:rPr>
          <w:spacing w:val="-9"/>
          <w:lang w:val="en-AU"/>
        </w:rPr>
        <w:t xml:space="preserve"> </w:t>
      </w:r>
      <w:r w:rsidRPr="003E4A29">
        <w:rPr>
          <w:lang w:val="en-AU"/>
        </w:rPr>
        <w:t>of</w:t>
      </w:r>
      <w:r w:rsidRPr="003E4A29">
        <w:rPr>
          <w:spacing w:val="-3"/>
          <w:lang w:val="en-AU"/>
        </w:rPr>
        <w:t xml:space="preserve"> </w:t>
      </w:r>
      <w:r w:rsidRPr="003E4A29">
        <w:rPr>
          <w:lang w:val="en-AU"/>
        </w:rPr>
        <w:t>seismic</w:t>
      </w:r>
      <w:r w:rsidRPr="003E4A29">
        <w:rPr>
          <w:spacing w:val="-9"/>
          <w:lang w:val="en-AU"/>
        </w:rPr>
        <w:t xml:space="preserve"> </w:t>
      </w:r>
      <w:r w:rsidRPr="003E4A29">
        <w:rPr>
          <w:lang w:val="en-AU"/>
        </w:rPr>
        <w:t>data</w:t>
      </w:r>
      <w:r w:rsidRPr="003E4A29">
        <w:rPr>
          <w:spacing w:val="-6"/>
          <w:lang w:val="en-AU"/>
        </w:rPr>
        <w:t xml:space="preserve"> </w:t>
      </w:r>
      <w:r w:rsidRPr="003E4A29">
        <w:rPr>
          <w:lang w:val="en-AU"/>
        </w:rPr>
        <w:t>through</w:t>
      </w:r>
      <w:r w:rsidRPr="003E4A29">
        <w:rPr>
          <w:spacing w:val="-3"/>
          <w:lang w:val="en-AU"/>
        </w:rPr>
        <w:t xml:space="preserve"> </w:t>
      </w:r>
      <w:r w:rsidRPr="003E4A29">
        <w:rPr>
          <w:lang w:val="en-AU"/>
        </w:rPr>
        <w:t>the</w:t>
      </w:r>
      <w:r w:rsidRPr="003E4A29">
        <w:rPr>
          <w:spacing w:val="-2"/>
          <w:lang w:val="en-AU"/>
        </w:rPr>
        <w:t xml:space="preserve"> CTBTO</w:t>
      </w:r>
      <w:r>
        <w:rPr>
          <w:spacing w:val="-2"/>
          <w:lang w:val="en-AU"/>
        </w:rPr>
        <w:t>,</w:t>
      </w:r>
    </w:p>
    <w:p w14:paraId="0394019A" w14:textId="77777777" w:rsidR="00E33732" w:rsidRPr="007437AE" w:rsidRDefault="00E33732" w:rsidP="00E33732">
      <w:pPr>
        <w:pStyle w:val="BodyText"/>
        <w:widowControl/>
        <w:spacing w:after="240"/>
        <w:jc w:val="both"/>
        <w:rPr>
          <w:lang w:val="en-AU"/>
        </w:rPr>
      </w:pPr>
      <w:r w:rsidRPr="003E4A29">
        <w:rPr>
          <w:b/>
          <w:lang w:val="en-AU"/>
        </w:rPr>
        <w:t>Reaffirming</w:t>
      </w:r>
      <w:r w:rsidRPr="003E4A29">
        <w:rPr>
          <w:b/>
          <w:spacing w:val="-10"/>
          <w:lang w:val="en-AU"/>
        </w:rPr>
        <w:t xml:space="preserve"> </w:t>
      </w:r>
      <w:r w:rsidRPr="003E4A29">
        <w:rPr>
          <w:lang w:val="en-AU"/>
        </w:rPr>
        <w:t>that</w:t>
      </w:r>
      <w:r w:rsidRPr="003E4A29">
        <w:rPr>
          <w:spacing w:val="-7"/>
          <w:lang w:val="en-AU"/>
        </w:rPr>
        <w:t xml:space="preserve"> </w:t>
      </w:r>
      <w:r w:rsidRPr="003E4A29">
        <w:rPr>
          <w:lang w:val="en-AU"/>
        </w:rPr>
        <w:t>participation</w:t>
      </w:r>
      <w:r w:rsidRPr="003E4A29">
        <w:rPr>
          <w:spacing w:val="-7"/>
          <w:lang w:val="en-AU"/>
        </w:rPr>
        <w:t xml:space="preserve"> </w:t>
      </w:r>
      <w:r w:rsidRPr="003E4A29">
        <w:rPr>
          <w:lang w:val="en-AU"/>
        </w:rPr>
        <w:t>in</w:t>
      </w:r>
      <w:r w:rsidRPr="003E4A29">
        <w:rPr>
          <w:spacing w:val="-7"/>
          <w:lang w:val="en-AU"/>
        </w:rPr>
        <w:t xml:space="preserve"> </w:t>
      </w:r>
      <w:r w:rsidRPr="003E4A29">
        <w:rPr>
          <w:lang w:val="en-AU"/>
        </w:rPr>
        <w:t>ICG</w:t>
      </w:r>
      <w:r w:rsidRPr="003E4A29">
        <w:rPr>
          <w:spacing w:val="-8"/>
          <w:lang w:val="en-AU"/>
        </w:rPr>
        <w:t xml:space="preserve"> </w:t>
      </w:r>
      <w:r w:rsidRPr="003E4A29">
        <w:rPr>
          <w:lang w:val="en-AU"/>
        </w:rPr>
        <w:t>activities</w:t>
      </w:r>
      <w:r w:rsidRPr="003E4A29">
        <w:rPr>
          <w:spacing w:val="-9"/>
          <w:lang w:val="en-AU"/>
        </w:rPr>
        <w:t xml:space="preserve"> </w:t>
      </w:r>
      <w:r w:rsidRPr="003E4A29">
        <w:rPr>
          <w:lang w:val="en-AU"/>
        </w:rPr>
        <w:t>should</w:t>
      </w:r>
      <w:r w:rsidRPr="003E4A29">
        <w:rPr>
          <w:spacing w:val="-2"/>
          <w:lang w:val="en-AU"/>
        </w:rPr>
        <w:t xml:space="preserve"> </w:t>
      </w:r>
      <w:r w:rsidRPr="003E4A29">
        <w:rPr>
          <w:lang w:val="en-AU"/>
        </w:rPr>
        <w:t>be</w:t>
      </w:r>
      <w:r w:rsidRPr="003E4A29">
        <w:rPr>
          <w:spacing w:val="-2"/>
          <w:lang w:val="en-AU"/>
        </w:rPr>
        <w:t xml:space="preserve"> </w:t>
      </w:r>
      <w:r w:rsidRPr="003E4A29">
        <w:rPr>
          <w:lang w:val="en-AU"/>
        </w:rPr>
        <w:t>self-funded</w:t>
      </w:r>
      <w:r w:rsidRPr="003E4A29">
        <w:rPr>
          <w:spacing w:val="-4"/>
          <w:lang w:val="en-AU"/>
        </w:rPr>
        <w:t xml:space="preserve"> </w:t>
      </w:r>
      <w:r w:rsidRPr="003E4A29">
        <w:rPr>
          <w:lang w:val="en-AU"/>
        </w:rPr>
        <w:t>by</w:t>
      </w:r>
      <w:r w:rsidRPr="003E4A29">
        <w:rPr>
          <w:spacing w:val="-4"/>
          <w:lang w:val="en-AU"/>
        </w:rPr>
        <w:t xml:space="preserve"> </w:t>
      </w:r>
      <w:r w:rsidRPr="003E4A29">
        <w:rPr>
          <w:lang w:val="en-AU"/>
        </w:rPr>
        <w:t>the</w:t>
      </w:r>
      <w:r w:rsidRPr="003E4A29">
        <w:rPr>
          <w:spacing w:val="-3"/>
          <w:lang w:val="en-AU"/>
        </w:rPr>
        <w:t xml:space="preserve"> </w:t>
      </w:r>
      <w:r w:rsidRPr="003E4A29">
        <w:rPr>
          <w:lang w:val="en-AU"/>
        </w:rPr>
        <w:t>Member</w:t>
      </w:r>
      <w:r w:rsidRPr="003E4A29">
        <w:rPr>
          <w:spacing w:val="-6"/>
          <w:lang w:val="en-AU"/>
        </w:rPr>
        <w:t xml:space="preserve"> </w:t>
      </w:r>
      <w:r w:rsidRPr="003E4A29">
        <w:rPr>
          <w:spacing w:val="-2"/>
          <w:lang w:val="en-AU"/>
        </w:rPr>
        <w:t>States</w:t>
      </w:r>
      <w:r>
        <w:rPr>
          <w:spacing w:val="-2"/>
          <w:lang w:val="en-AU"/>
        </w:rPr>
        <w:t>,</w:t>
      </w:r>
    </w:p>
    <w:p w14:paraId="600E2BEA" w14:textId="77777777" w:rsidR="00E33732" w:rsidRPr="007437AE" w:rsidRDefault="00E33732" w:rsidP="00E33732">
      <w:pPr>
        <w:pStyle w:val="BodyText"/>
        <w:widowControl/>
        <w:spacing w:after="240"/>
        <w:ind w:right="111"/>
        <w:jc w:val="both"/>
        <w:rPr>
          <w:lang w:val="en-AU"/>
        </w:rPr>
      </w:pPr>
      <w:r w:rsidRPr="003E4A29">
        <w:rPr>
          <w:b/>
          <w:lang w:val="en-AU"/>
        </w:rPr>
        <w:t xml:space="preserve">Encouraging </w:t>
      </w:r>
      <w:r w:rsidRPr="003E4A29">
        <w:rPr>
          <w:lang w:val="en-AU"/>
        </w:rPr>
        <w:t>Member States to promptly inform the Secretariat of all changes to the TNC/TWFP/NTWC contacts through official channels</w:t>
      </w:r>
      <w:r>
        <w:rPr>
          <w:lang w:val="en-AU"/>
        </w:rPr>
        <w:t>,</w:t>
      </w:r>
    </w:p>
    <w:p w14:paraId="1AB787FA" w14:textId="77777777" w:rsidR="00E33732" w:rsidRPr="007437AE" w:rsidRDefault="00E33732" w:rsidP="00E33732">
      <w:pPr>
        <w:pStyle w:val="BodyText"/>
        <w:widowControl/>
        <w:spacing w:after="240"/>
        <w:ind w:right="124"/>
        <w:jc w:val="both"/>
        <w:rPr>
          <w:lang w:val="en-AU"/>
        </w:rPr>
      </w:pPr>
      <w:r>
        <w:rPr>
          <w:b/>
          <w:lang w:val="en-AU"/>
        </w:rPr>
        <w:t>Further n</w:t>
      </w:r>
      <w:r w:rsidRPr="003E4A29">
        <w:rPr>
          <w:b/>
          <w:lang w:val="en-AU"/>
        </w:rPr>
        <w:t xml:space="preserve">oting </w:t>
      </w:r>
      <w:r w:rsidRPr="003E4A29">
        <w:rPr>
          <w:lang w:val="en-AU"/>
        </w:rPr>
        <w:t xml:space="preserve">the continued diminishing engagement by some Member States in the activities of the ICG/IOTWMS and </w:t>
      </w:r>
      <w:r w:rsidRPr="003E4A29">
        <w:rPr>
          <w:b/>
          <w:lang w:val="en-AU"/>
        </w:rPr>
        <w:t xml:space="preserve">urging </w:t>
      </w:r>
      <w:r w:rsidRPr="003E4A29">
        <w:rPr>
          <w:lang w:val="en-AU"/>
        </w:rPr>
        <w:t>all Member States to participate more actively</w:t>
      </w:r>
      <w:r>
        <w:rPr>
          <w:lang w:val="en-AU"/>
        </w:rPr>
        <w:t>,</w:t>
      </w:r>
    </w:p>
    <w:p w14:paraId="0DE83EBE" w14:textId="77777777" w:rsidR="00E33732" w:rsidRPr="007437AE" w:rsidRDefault="00E33732" w:rsidP="00E33732">
      <w:pPr>
        <w:pStyle w:val="BodyText"/>
        <w:widowControl/>
        <w:spacing w:after="240"/>
        <w:ind w:right="109"/>
        <w:jc w:val="both"/>
        <w:rPr>
          <w:lang w:val="en-AU"/>
        </w:rPr>
      </w:pPr>
      <w:r w:rsidRPr="003E4A29">
        <w:rPr>
          <w:b/>
          <w:lang w:val="en-AU"/>
        </w:rPr>
        <w:t xml:space="preserve">Encouraging </w:t>
      </w:r>
      <w:r w:rsidRPr="003E4A29">
        <w:rPr>
          <w:lang w:val="en-AU"/>
        </w:rPr>
        <w:t>Member States to make voluntary contributions to the IOC Special Account set up</w:t>
      </w:r>
      <w:r w:rsidRPr="003E4A29">
        <w:rPr>
          <w:spacing w:val="40"/>
          <w:lang w:val="en-AU"/>
        </w:rPr>
        <w:t xml:space="preserve"> </w:t>
      </w:r>
      <w:r w:rsidRPr="003E4A29">
        <w:rPr>
          <w:lang w:val="en-AU"/>
        </w:rPr>
        <w:t>for the ICG/IOTWMS to support activities identified in the Budget and Programme to underpin successful implementation of the IOTWMS and capacity development for Member States</w:t>
      </w:r>
      <w:r>
        <w:rPr>
          <w:lang w:val="en-AU"/>
        </w:rPr>
        <w:t>,</w:t>
      </w:r>
    </w:p>
    <w:p w14:paraId="21BBA5FD" w14:textId="77777777" w:rsidR="00E33732" w:rsidRPr="007437AE" w:rsidRDefault="00E33732" w:rsidP="00E33732">
      <w:pPr>
        <w:pStyle w:val="BodyText"/>
        <w:widowControl/>
        <w:spacing w:after="240"/>
        <w:ind w:right="108"/>
        <w:jc w:val="both"/>
        <w:rPr>
          <w:lang w:val="en-AU"/>
        </w:rPr>
      </w:pPr>
      <w:r w:rsidRPr="003E4A29">
        <w:rPr>
          <w:b/>
          <w:lang w:val="en-AU"/>
        </w:rPr>
        <w:t>Noting</w:t>
      </w:r>
      <w:r w:rsidRPr="003E4A29">
        <w:rPr>
          <w:b/>
          <w:spacing w:val="-2"/>
          <w:lang w:val="en-AU"/>
        </w:rPr>
        <w:t xml:space="preserve"> </w:t>
      </w:r>
      <w:r w:rsidRPr="003E4A29">
        <w:rPr>
          <w:b/>
          <w:lang w:val="en-AU"/>
        </w:rPr>
        <w:t>with</w:t>
      </w:r>
      <w:r w:rsidRPr="003E4A29">
        <w:rPr>
          <w:b/>
          <w:spacing w:val="-2"/>
          <w:lang w:val="en-AU"/>
        </w:rPr>
        <w:t xml:space="preserve"> </w:t>
      </w:r>
      <w:r w:rsidRPr="003E4A29">
        <w:rPr>
          <w:b/>
          <w:lang w:val="en-AU"/>
        </w:rPr>
        <w:t>appreciation</w:t>
      </w:r>
      <w:r w:rsidRPr="003E4A29">
        <w:rPr>
          <w:b/>
          <w:spacing w:val="-1"/>
          <w:lang w:val="en-AU"/>
        </w:rPr>
        <w:t xml:space="preserve"> </w:t>
      </w:r>
      <w:r w:rsidRPr="003E4A29">
        <w:rPr>
          <w:lang w:val="en-AU"/>
        </w:rPr>
        <w:t>the efforts</w:t>
      </w:r>
      <w:r w:rsidRPr="003E4A29">
        <w:rPr>
          <w:spacing w:val="-1"/>
          <w:lang w:val="en-AU"/>
        </w:rPr>
        <w:t xml:space="preserve"> </w:t>
      </w:r>
      <w:r w:rsidRPr="003E4A29">
        <w:rPr>
          <w:lang w:val="en-AU"/>
        </w:rPr>
        <w:t>of IOTWMS Tsunami</w:t>
      </w:r>
      <w:r w:rsidRPr="003E4A29">
        <w:rPr>
          <w:spacing w:val="-2"/>
          <w:lang w:val="en-AU"/>
        </w:rPr>
        <w:t xml:space="preserve"> </w:t>
      </w:r>
      <w:r w:rsidRPr="003E4A29">
        <w:rPr>
          <w:lang w:val="en-AU"/>
        </w:rPr>
        <w:t>Service</w:t>
      </w:r>
      <w:r w:rsidRPr="003E4A29">
        <w:rPr>
          <w:spacing w:val="-4"/>
          <w:lang w:val="en-AU"/>
        </w:rPr>
        <w:t xml:space="preserve"> </w:t>
      </w:r>
      <w:r w:rsidRPr="003E4A29">
        <w:rPr>
          <w:lang w:val="en-AU"/>
        </w:rPr>
        <w:t>Providers</w:t>
      </w:r>
      <w:r w:rsidRPr="003E4A29">
        <w:rPr>
          <w:spacing w:val="-3"/>
          <w:lang w:val="en-AU"/>
        </w:rPr>
        <w:t xml:space="preserve"> </w:t>
      </w:r>
      <w:r w:rsidRPr="003E4A29">
        <w:rPr>
          <w:lang w:val="en-AU"/>
        </w:rPr>
        <w:t>(TSPs) Australia, India, and Indonesia, including the issuing of public bulletins over the IOC Public Email List server</w:t>
      </w:r>
      <w:r w:rsidRPr="003E4A29">
        <w:rPr>
          <w:spacing w:val="31"/>
          <w:lang w:val="en-AU"/>
        </w:rPr>
        <w:t xml:space="preserve"> </w:t>
      </w:r>
      <w:r w:rsidRPr="003E4A29">
        <w:rPr>
          <w:lang w:val="en-AU"/>
        </w:rPr>
        <w:t>and the GTS</w:t>
      </w:r>
      <w:r>
        <w:rPr>
          <w:lang w:val="en-AU"/>
        </w:rPr>
        <w:t>,</w:t>
      </w:r>
    </w:p>
    <w:p w14:paraId="36DB9FC5" w14:textId="77777777" w:rsidR="00E33732" w:rsidRPr="007437AE" w:rsidRDefault="00E33732" w:rsidP="00E33732">
      <w:pPr>
        <w:pStyle w:val="BodyText"/>
        <w:widowControl/>
        <w:spacing w:after="240"/>
        <w:ind w:right="108"/>
        <w:jc w:val="both"/>
        <w:rPr>
          <w:lang w:val="en-AU"/>
        </w:rPr>
      </w:pPr>
      <w:r w:rsidRPr="003E4A29">
        <w:rPr>
          <w:b/>
          <w:lang w:val="en-AU"/>
        </w:rPr>
        <w:t xml:space="preserve">Noting </w:t>
      </w:r>
      <w:r w:rsidRPr="003E4A29">
        <w:rPr>
          <w:lang w:val="en-AU"/>
        </w:rPr>
        <w:t>the importance of the national</w:t>
      </w:r>
      <w:r w:rsidRPr="003E4A29">
        <w:rPr>
          <w:spacing w:val="-2"/>
          <w:lang w:val="en-AU"/>
        </w:rPr>
        <w:t xml:space="preserve"> </w:t>
      </w:r>
      <w:r w:rsidRPr="003E4A29">
        <w:rPr>
          <w:lang w:val="en-AU"/>
        </w:rPr>
        <w:t>status</w:t>
      </w:r>
      <w:r w:rsidRPr="003E4A29">
        <w:rPr>
          <w:spacing w:val="-3"/>
          <w:lang w:val="en-AU"/>
        </w:rPr>
        <w:t xml:space="preserve"> </w:t>
      </w:r>
      <w:r w:rsidRPr="003E4A29">
        <w:rPr>
          <w:lang w:val="en-AU"/>
        </w:rPr>
        <w:t>of tsunami</w:t>
      </w:r>
      <w:r w:rsidRPr="003E4A29">
        <w:rPr>
          <w:spacing w:val="-2"/>
          <w:lang w:val="en-AU"/>
        </w:rPr>
        <w:t xml:space="preserve"> </w:t>
      </w:r>
      <w:r w:rsidRPr="003E4A29">
        <w:rPr>
          <w:lang w:val="en-AU"/>
        </w:rPr>
        <w:t>warnings to be available on the TSP public websites</w:t>
      </w:r>
      <w:r>
        <w:rPr>
          <w:lang w:val="en-AU"/>
        </w:rPr>
        <w:t>,</w:t>
      </w:r>
      <w:r w:rsidRPr="003E4A29">
        <w:rPr>
          <w:spacing w:val="-1"/>
          <w:lang w:val="en-AU"/>
        </w:rPr>
        <w:t xml:space="preserve"> </w:t>
      </w:r>
      <w:proofErr w:type="gramStart"/>
      <w:r w:rsidRPr="003E4A29">
        <w:rPr>
          <w:lang w:val="en-AU"/>
        </w:rPr>
        <w:t xml:space="preserve">and </w:t>
      </w:r>
      <w:r w:rsidRPr="007437AE">
        <w:rPr>
          <w:b/>
          <w:bCs/>
          <w:lang w:val="en-AU"/>
        </w:rPr>
        <w:t>also</w:t>
      </w:r>
      <w:proofErr w:type="gramEnd"/>
      <w:r w:rsidRPr="007437AE">
        <w:rPr>
          <w:b/>
          <w:bCs/>
          <w:lang w:val="en-AU"/>
        </w:rPr>
        <w:t xml:space="preserve"> </w:t>
      </w:r>
      <w:r w:rsidRPr="003E4A29">
        <w:rPr>
          <w:b/>
          <w:lang w:val="en-AU"/>
        </w:rPr>
        <w:t xml:space="preserve">urging </w:t>
      </w:r>
      <w:r w:rsidRPr="003E4A29">
        <w:rPr>
          <w:lang w:val="en-AU"/>
        </w:rPr>
        <w:t>Member State National Tsunami</w:t>
      </w:r>
      <w:r w:rsidRPr="003E4A29">
        <w:rPr>
          <w:spacing w:val="-3"/>
          <w:lang w:val="en-AU"/>
        </w:rPr>
        <w:t xml:space="preserve"> </w:t>
      </w:r>
      <w:r w:rsidRPr="003E4A29">
        <w:rPr>
          <w:lang w:val="en-AU"/>
        </w:rPr>
        <w:t>Warning Centres</w:t>
      </w:r>
      <w:r w:rsidRPr="003E4A29">
        <w:rPr>
          <w:spacing w:val="-3"/>
          <w:lang w:val="en-AU"/>
        </w:rPr>
        <w:t xml:space="preserve"> </w:t>
      </w:r>
      <w:r w:rsidRPr="003E4A29">
        <w:rPr>
          <w:lang w:val="en-AU"/>
        </w:rPr>
        <w:t>to</w:t>
      </w:r>
      <w:r w:rsidRPr="003E4A29">
        <w:rPr>
          <w:spacing w:val="-1"/>
          <w:lang w:val="en-AU"/>
        </w:rPr>
        <w:t xml:space="preserve"> </w:t>
      </w:r>
      <w:r w:rsidRPr="003E4A29">
        <w:rPr>
          <w:lang w:val="en-AU"/>
        </w:rPr>
        <w:t>ensure</w:t>
      </w:r>
      <w:r w:rsidRPr="003E4A29">
        <w:rPr>
          <w:spacing w:val="-1"/>
          <w:lang w:val="en-AU"/>
        </w:rPr>
        <w:t xml:space="preserve"> </w:t>
      </w:r>
      <w:r w:rsidRPr="003E4A29">
        <w:rPr>
          <w:lang w:val="en-AU"/>
        </w:rPr>
        <w:t>national</w:t>
      </w:r>
      <w:r w:rsidRPr="003E4A29">
        <w:rPr>
          <w:spacing w:val="-3"/>
          <w:lang w:val="en-AU"/>
        </w:rPr>
        <w:t xml:space="preserve"> </w:t>
      </w:r>
      <w:r w:rsidRPr="003E4A29">
        <w:rPr>
          <w:lang w:val="en-AU"/>
        </w:rPr>
        <w:t>tsunami warning status is reported back to the TSPs in a timely manner via the agreed web reporting protocols during tsunami events, tests and exercises</w:t>
      </w:r>
      <w:r>
        <w:rPr>
          <w:lang w:val="en-AU"/>
        </w:rPr>
        <w:t>,</w:t>
      </w:r>
    </w:p>
    <w:p w14:paraId="228D1FA3" w14:textId="77777777" w:rsidR="00E33732" w:rsidRPr="007437AE" w:rsidRDefault="00E33732" w:rsidP="00E33732">
      <w:pPr>
        <w:pStyle w:val="BodyText"/>
        <w:widowControl/>
        <w:spacing w:after="240"/>
        <w:ind w:right="110"/>
        <w:jc w:val="both"/>
        <w:rPr>
          <w:lang w:val="en-AU"/>
        </w:rPr>
      </w:pPr>
      <w:r>
        <w:rPr>
          <w:b/>
          <w:lang w:val="en-AU"/>
        </w:rPr>
        <w:t>Also n</w:t>
      </w:r>
      <w:r w:rsidRPr="003E4A29">
        <w:rPr>
          <w:b/>
          <w:lang w:val="en-AU"/>
        </w:rPr>
        <w:t>oting</w:t>
      </w:r>
      <w:r w:rsidRPr="003E4A29">
        <w:rPr>
          <w:b/>
          <w:spacing w:val="-2"/>
          <w:lang w:val="en-AU"/>
        </w:rPr>
        <w:t xml:space="preserve"> </w:t>
      </w:r>
      <w:r w:rsidRPr="003E4A29">
        <w:rPr>
          <w:lang w:val="en-AU"/>
        </w:rPr>
        <w:t>the</w:t>
      </w:r>
      <w:r w:rsidRPr="003E4A29">
        <w:rPr>
          <w:spacing w:val="-4"/>
          <w:lang w:val="en-AU"/>
        </w:rPr>
        <w:t xml:space="preserve"> </w:t>
      </w:r>
      <w:r w:rsidRPr="003E4A29">
        <w:rPr>
          <w:lang w:val="en-AU"/>
        </w:rPr>
        <w:t>importance</w:t>
      </w:r>
      <w:r w:rsidRPr="003E4A29">
        <w:rPr>
          <w:spacing w:val="-4"/>
          <w:lang w:val="en-AU"/>
        </w:rPr>
        <w:t xml:space="preserve"> </w:t>
      </w:r>
      <w:r w:rsidRPr="003E4A29">
        <w:rPr>
          <w:lang w:val="en-AU"/>
        </w:rPr>
        <w:t>of clarifying</w:t>
      </w:r>
      <w:r w:rsidRPr="003E4A29">
        <w:rPr>
          <w:spacing w:val="-4"/>
          <w:lang w:val="en-AU"/>
        </w:rPr>
        <w:t xml:space="preserve"> </w:t>
      </w:r>
      <w:r w:rsidRPr="003E4A29">
        <w:rPr>
          <w:lang w:val="en-AU"/>
        </w:rPr>
        <w:t>the</w:t>
      </w:r>
      <w:r w:rsidRPr="003E4A29">
        <w:rPr>
          <w:spacing w:val="-4"/>
          <w:lang w:val="en-AU"/>
        </w:rPr>
        <w:t xml:space="preserve"> </w:t>
      </w:r>
      <w:r w:rsidRPr="003E4A29">
        <w:rPr>
          <w:lang w:val="en-AU"/>
        </w:rPr>
        <w:t>earthquake hazard and tsunami</w:t>
      </w:r>
      <w:r w:rsidRPr="003E4A29">
        <w:rPr>
          <w:spacing w:val="-7"/>
          <w:lang w:val="en-AU"/>
        </w:rPr>
        <w:t xml:space="preserve"> </w:t>
      </w:r>
      <w:r w:rsidRPr="003E4A29">
        <w:rPr>
          <w:lang w:val="en-AU"/>
        </w:rPr>
        <w:t>potential of</w:t>
      </w:r>
      <w:r w:rsidRPr="003E4A29">
        <w:rPr>
          <w:spacing w:val="-5"/>
          <w:lang w:val="en-AU"/>
        </w:rPr>
        <w:t xml:space="preserve"> </w:t>
      </w:r>
      <w:r w:rsidRPr="003E4A29">
        <w:rPr>
          <w:lang w:val="en-AU"/>
        </w:rPr>
        <w:t xml:space="preserve">the </w:t>
      </w:r>
      <w:proofErr w:type="spellStart"/>
      <w:r w:rsidRPr="003E4A29">
        <w:rPr>
          <w:lang w:val="en-AU"/>
        </w:rPr>
        <w:t>Makran</w:t>
      </w:r>
      <w:proofErr w:type="spellEnd"/>
      <w:r w:rsidRPr="003E4A29">
        <w:rPr>
          <w:spacing w:val="-2"/>
          <w:lang w:val="en-AU"/>
        </w:rPr>
        <w:t xml:space="preserve"> </w:t>
      </w:r>
      <w:r w:rsidRPr="003E4A29">
        <w:rPr>
          <w:lang w:val="en-AU"/>
        </w:rPr>
        <w:t xml:space="preserve">Subduction </w:t>
      </w:r>
      <w:r w:rsidRPr="003E4A29">
        <w:rPr>
          <w:spacing w:val="-2"/>
          <w:lang w:val="en-AU"/>
        </w:rPr>
        <w:t>Zone</w:t>
      </w:r>
      <w:r>
        <w:rPr>
          <w:spacing w:val="-2"/>
          <w:lang w:val="en-AU"/>
        </w:rPr>
        <w:t>,</w:t>
      </w:r>
    </w:p>
    <w:p w14:paraId="1B03663E" w14:textId="77777777" w:rsidR="00E33732" w:rsidRPr="007437AE" w:rsidRDefault="00E33732" w:rsidP="00E33732">
      <w:pPr>
        <w:pStyle w:val="BodyText"/>
        <w:widowControl/>
        <w:spacing w:after="240"/>
        <w:ind w:right="110"/>
        <w:jc w:val="both"/>
        <w:rPr>
          <w:lang w:val="en-AU"/>
        </w:rPr>
      </w:pPr>
      <w:r w:rsidRPr="003E4A29">
        <w:rPr>
          <w:b/>
          <w:lang w:val="en-AU"/>
        </w:rPr>
        <w:t xml:space="preserve">Encouraging </w:t>
      </w:r>
      <w:r w:rsidRPr="003E4A29">
        <w:rPr>
          <w:lang w:val="en-AU"/>
        </w:rPr>
        <w:t>Member States to continue to acquire new datasets such as the Global Navigation Satellite System (GNSS), seismic, paleo-tsunami and other geological data to enhance tsunami hazard assessment</w:t>
      </w:r>
      <w:r w:rsidRPr="003E4A29">
        <w:rPr>
          <w:spacing w:val="-1"/>
          <w:lang w:val="en-AU"/>
        </w:rPr>
        <w:t xml:space="preserve"> </w:t>
      </w:r>
      <w:r w:rsidRPr="003E4A29">
        <w:rPr>
          <w:lang w:val="en-AU"/>
        </w:rPr>
        <w:t>and the</w:t>
      </w:r>
      <w:r w:rsidRPr="003E4A29">
        <w:rPr>
          <w:spacing w:val="-1"/>
          <w:lang w:val="en-AU"/>
        </w:rPr>
        <w:t xml:space="preserve"> </w:t>
      </w:r>
      <w:r w:rsidRPr="003E4A29">
        <w:rPr>
          <w:lang w:val="en-AU"/>
        </w:rPr>
        <w:t xml:space="preserve">timeliness and accuracy of tsunami warnings in the North-West Indian </w:t>
      </w:r>
      <w:r w:rsidRPr="003E4A29">
        <w:rPr>
          <w:spacing w:val="-2"/>
          <w:lang w:val="en-AU"/>
        </w:rPr>
        <w:t>Ocean</w:t>
      </w:r>
      <w:r>
        <w:rPr>
          <w:spacing w:val="-2"/>
          <w:lang w:val="en-AU"/>
        </w:rPr>
        <w:t>,</w:t>
      </w:r>
    </w:p>
    <w:p w14:paraId="6C760A93" w14:textId="77777777" w:rsidR="00E33732" w:rsidRPr="007437AE" w:rsidRDefault="00E33732" w:rsidP="00E33732">
      <w:pPr>
        <w:pStyle w:val="BodyText"/>
        <w:widowControl/>
        <w:spacing w:after="240"/>
        <w:ind w:right="115"/>
        <w:jc w:val="both"/>
        <w:rPr>
          <w:lang w:val="en-AU"/>
        </w:rPr>
      </w:pPr>
      <w:r>
        <w:rPr>
          <w:b/>
          <w:lang w:val="en-AU"/>
        </w:rPr>
        <w:t>N</w:t>
      </w:r>
      <w:r w:rsidRPr="003E4A29">
        <w:rPr>
          <w:b/>
          <w:lang w:val="en-AU"/>
        </w:rPr>
        <w:t xml:space="preserve">oting </w:t>
      </w:r>
      <w:r w:rsidRPr="003E4A29">
        <w:rPr>
          <w:lang w:val="en-AU"/>
        </w:rPr>
        <w:t>the importance of seismic data for timely</w:t>
      </w:r>
      <w:r w:rsidRPr="003E4A29">
        <w:rPr>
          <w:spacing w:val="-2"/>
          <w:lang w:val="en-AU"/>
        </w:rPr>
        <w:t xml:space="preserve"> </w:t>
      </w:r>
      <w:r w:rsidRPr="003E4A29">
        <w:rPr>
          <w:lang w:val="en-AU"/>
        </w:rPr>
        <w:t>and accurate determination of tsunami threats by TSPs, and the progress made in bilateral exchange of seismic data among some Member States</w:t>
      </w:r>
      <w:r>
        <w:rPr>
          <w:lang w:val="en-AU"/>
        </w:rPr>
        <w:t>,</w:t>
      </w:r>
    </w:p>
    <w:p w14:paraId="07809022" w14:textId="77777777" w:rsidR="00E33732" w:rsidRPr="007437AE" w:rsidRDefault="00E33732" w:rsidP="00E33732">
      <w:pPr>
        <w:pStyle w:val="BodyText"/>
        <w:widowControl/>
        <w:spacing w:after="240"/>
        <w:ind w:right="116"/>
        <w:jc w:val="both"/>
        <w:rPr>
          <w:lang w:val="en-AU"/>
        </w:rPr>
      </w:pPr>
      <w:r>
        <w:rPr>
          <w:b/>
          <w:lang w:val="en-AU"/>
        </w:rPr>
        <w:t>Further u</w:t>
      </w:r>
      <w:r w:rsidRPr="003E4A29">
        <w:rPr>
          <w:b/>
          <w:lang w:val="en-AU"/>
        </w:rPr>
        <w:t xml:space="preserve">rging </w:t>
      </w:r>
      <w:r w:rsidRPr="003E4A29">
        <w:rPr>
          <w:lang w:val="en-AU"/>
        </w:rPr>
        <w:t>Member States, especially in the North-West Indian Ocean region, to provide all relevant seismic data in real-time to TSPs and other Member States</w:t>
      </w:r>
      <w:r>
        <w:rPr>
          <w:lang w:val="en-AU"/>
        </w:rPr>
        <w:t>,</w:t>
      </w:r>
    </w:p>
    <w:p w14:paraId="6A261D06" w14:textId="77777777" w:rsidR="00E33732" w:rsidRPr="007437AE" w:rsidRDefault="00E33732" w:rsidP="00E33732">
      <w:pPr>
        <w:pStyle w:val="BodyText"/>
        <w:widowControl/>
        <w:spacing w:after="240"/>
        <w:ind w:right="107"/>
        <w:jc w:val="both"/>
        <w:rPr>
          <w:lang w:val="en-AU"/>
        </w:rPr>
      </w:pPr>
      <w:r w:rsidRPr="003E4A29">
        <w:rPr>
          <w:b/>
          <w:lang w:val="en-AU"/>
        </w:rPr>
        <w:t xml:space="preserve">Encouraging </w:t>
      </w:r>
      <w:r w:rsidRPr="003E4A29">
        <w:rPr>
          <w:lang w:val="en-AU"/>
        </w:rPr>
        <w:t>Member States to acquire high-resolution coastal</w:t>
      </w:r>
      <w:r w:rsidRPr="003E4A29">
        <w:rPr>
          <w:spacing w:val="-2"/>
          <w:lang w:val="en-AU"/>
        </w:rPr>
        <w:t xml:space="preserve"> </w:t>
      </w:r>
      <w:r w:rsidRPr="003E4A29">
        <w:rPr>
          <w:lang w:val="en-AU"/>
        </w:rPr>
        <w:t>bathymetry and topography</w:t>
      </w:r>
      <w:r w:rsidRPr="003E4A29">
        <w:rPr>
          <w:spacing w:val="-1"/>
          <w:lang w:val="en-AU"/>
        </w:rPr>
        <w:t xml:space="preserve"> </w:t>
      </w:r>
      <w:r w:rsidRPr="003E4A29">
        <w:rPr>
          <w:lang w:val="en-AU"/>
        </w:rPr>
        <w:t>data to improve characterisation of tsunami and other coastal hazards and risks and promote sharing of this data to the extent possible</w:t>
      </w:r>
      <w:r>
        <w:rPr>
          <w:lang w:val="en-AU"/>
        </w:rPr>
        <w:t>,</w:t>
      </w:r>
    </w:p>
    <w:p w14:paraId="5334639E" w14:textId="77777777" w:rsidR="00E33732" w:rsidRPr="007437AE" w:rsidRDefault="00E33732" w:rsidP="00E33732">
      <w:pPr>
        <w:pStyle w:val="BodyText"/>
        <w:widowControl/>
        <w:spacing w:after="240"/>
        <w:ind w:right="108"/>
        <w:jc w:val="both"/>
        <w:rPr>
          <w:lang w:val="en-AU"/>
        </w:rPr>
      </w:pPr>
      <w:r w:rsidRPr="002B40B3">
        <w:rPr>
          <w:b/>
          <w:lang w:val="en-AU"/>
        </w:rPr>
        <w:t xml:space="preserve">Noting </w:t>
      </w:r>
      <w:r w:rsidRPr="007437AE">
        <w:rPr>
          <w:b/>
          <w:lang w:val="en-AU"/>
        </w:rPr>
        <w:t>with concern</w:t>
      </w:r>
      <w:r w:rsidRPr="003E4A29">
        <w:rPr>
          <w:lang w:val="en-AU"/>
        </w:rPr>
        <w:t xml:space="preserve"> the continued instances of tsunami buoy vandalism in the IOTWMS region, and </w:t>
      </w:r>
      <w:r w:rsidRPr="003E4A29">
        <w:rPr>
          <w:b/>
          <w:lang w:val="en-AU"/>
        </w:rPr>
        <w:t xml:space="preserve">encouraging </w:t>
      </w:r>
      <w:r w:rsidRPr="003E4A29">
        <w:rPr>
          <w:lang w:val="en-AU"/>
        </w:rPr>
        <w:t xml:space="preserve">Member States to promptly inform the UNESCO-IOC Secretariat such </w:t>
      </w:r>
      <w:r w:rsidRPr="003E4A29">
        <w:rPr>
          <w:lang w:val="en-AU"/>
        </w:rPr>
        <w:lastRenderedPageBreak/>
        <w:t>occurrences of tsunami buoy vandalism to facilitate incorporation in the Global Vandalism Report</w:t>
      </w:r>
      <w:r w:rsidRPr="003E4A29">
        <w:rPr>
          <w:spacing w:val="40"/>
          <w:lang w:val="en-AU"/>
        </w:rPr>
        <w:t xml:space="preserve"> </w:t>
      </w:r>
      <w:r w:rsidRPr="003E4A29">
        <w:rPr>
          <w:lang w:val="en-AU"/>
        </w:rPr>
        <w:t>of the Data Buoy Cooperation Panel (DBCP)</w:t>
      </w:r>
      <w:r>
        <w:rPr>
          <w:lang w:val="en-AU"/>
        </w:rPr>
        <w:t>,</w:t>
      </w:r>
    </w:p>
    <w:p w14:paraId="1BDE8895" w14:textId="77777777" w:rsidR="00E33732" w:rsidRPr="007437AE" w:rsidRDefault="00E33732" w:rsidP="00E33732">
      <w:pPr>
        <w:pStyle w:val="BodyText"/>
        <w:widowControl/>
        <w:spacing w:after="240"/>
        <w:ind w:right="117"/>
        <w:jc w:val="both"/>
        <w:rPr>
          <w:lang w:val="en-AU"/>
        </w:rPr>
      </w:pPr>
      <w:r>
        <w:rPr>
          <w:b/>
          <w:lang w:val="en-AU"/>
        </w:rPr>
        <w:t>Also e</w:t>
      </w:r>
      <w:r w:rsidRPr="003E4A29">
        <w:rPr>
          <w:b/>
          <w:lang w:val="en-AU"/>
        </w:rPr>
        <w:t xml:space="preserve">ncouraging </w:t>
      </w:r>
      <w:r w:rsidRPr="003E4A29">
        <w:rPr>
          <w:lang w:val="en-AU"/>
        </w:rPr>
        <w:t>Member States to consider contributing any education or outreach materials related to data buoy vandalism to the DBCP for inclusion in a tool kit of regionally relevant materials to counter vandalism</w:t>
      </w:r>
      <w:r>
        <w:rPr>
          <w:lang w:val="en-AU"/>
        </w:rPr>
        <w:t>,</w:t>
      </w:r>
    </w:p>
    <w:p w14:paraId="432A69FC" w14:textId="77777777" w:rsidR="00E33732" w:rsidRPr="007437AE" w:rsidRDefault="00E33732" w:rsidP="00E33732">
      <w:pPr>
        <w:pStyle w:val="BodyText"/>
        <w:widowControl/>
        <w:spacing w:after="240"/>
        <w:ind w:right="108"/>
        <w:jc w:val="both"/>
        <w:rPr>
          <w:lang w:val="en-AU"/>
        </w:rPr>
      </w:pPr>
      <w:r>
        <w:rPr>
          <w:b/>
          <w:lang w:val="en-AU"/>
        </w:rPr>
        <w:t>N</w:t>
      </w:r>
      <w:r w:rsidRPr="003E4A29">
        <w:rPr>
          <w:b/>
          <w:lang w:val="en-AU"/>
        </w:rPr>
        <w:t xml:space="preserve">oting </w:t>
      </w:r>
      <w:r w:rsidRPr="003E4A29">
        <w:rPr>
          <w:lang w:val="en-AU"/>
        </w:rPr>
        <w:t>the successful outcomes of Phases 1, 2a and 2b of the UNESCAP funded project “Strengthening tsunami early warning in the North-West Indian Ocean through regional cooperation”</w:t>
      </w:r>
      <w:r>
        <w:rPr>
          <w:lang w:val="en-AU"/>
        </w:rPr>
        <w:t>,</w:t>
      </w:r>
    </w:p>
    <w:p w14:paraId="4D30C8AE" w14:textId="77777777" w:rsidR="00E33732" w:rsidRPr="007437AE" w:rsidRDefault="00E33732" w:rsidP="00E33732">
      <w:pPr>
        <w:pStyle w:val="BodyText"/>
        <w:widowControl/>
        <w:spacing w:after="240"/>
        <w:ind w:right="108"/>
        <w:jc w:val="both"/>
        <w:rPr>
          <w:lang w:val="en-AU"/>
        </w:rPr>
      </w:pPr>
      <w:r>
        <w:rPr>
          <w:b/>
          <w:lang w:val="en-AU"/>
        </w:rPr>
        <w:t>Also</w:t>
      </w:r>
      <w:r w:rsidRPr="003E4A29">
        <w:rPr>
          <w:b/>
          <w:lang w:val="en-AU"/>
        </w:rPr>
        <w:t xml:space="preserve"> noting </w:t>
      </w:r>
      <w:r w:rsidRPr="003E4A29">
        <w:rPr>
          <w:lang w:val="en-AU"/>
        </w:rPr>
        <w:t>the implementation of Phase 2c of the NWIO UNESCAP project involving training in inundation and evacuation mapping in support of implementation of the UNESCO-IOC Tsunami Ready Recognition Programme (TRRP) in the region</w:t>
      </w:r>
      <w:r>
        <w:rPr>
          <w:lang w:val="en-AU"/>
        </w:rPr>
        <w:t>,</w:t>
      </w:r>
    </w:p>
    <w:p w14:paraId="638F96C5" w14:textId="77777777" w:rsidR="00E33732" w:rsidRPr="007437AE" w:rsidRDefault="00E33732" w:rsidP="00E33732">
      <w:pPr>
        <w:pStyle w:val="BodyText"/>
        <w:widowControl/>
        <w:spacing w:after="240"/>
        <w:ind w:right="108"/>
        <w:jc w:val="both"/>
        <w:rPr>
          <w:lang w:val="en-AU"/>
        </w:rPr>
      </w:pPr>
      <w:r>
        <w:rPr>
          <w:b/>
          <w:lang w:val="en-AU"/>
        </w:rPr>
        <w:t>Further n</w:t>
      </w:r>
      <w:r w:rsidRPr="003E4A29">
        <w:rPr>
          <w:b/>
          <w:lang w:val="en-AU"/>
        </w:rPr>
        <w:t xml:space="preserve">oting </w:t>
      </w:r>
      <w:r w:rsidRPr="003E4A29">
        <w:rPr>
          <w:lang w:val="en-AU"/>
        </w:rPr>
        <w:t>the role of IOTIC to facilitate, guide, and support Member States in the implementation of the UNESCO-IOC TRRP in coordination with the UNESCO-IOC Secretariat for the ICG/IOTWMS</w:t>
      </w:r>
      <w:r>
        <w:rPr>
          <w:lang w:val="en-AU"/>
        </w:rPr>
        <w:t>,</w:t>
      </w:r>
    </w:p>
    <w:p w14:paraId="1698026C" w14:textId="77777777" w:rsidR="00E33732" w:rsidRPr="007437AE" w:rsidRDefault="00E33732" w:rsidP="00E33732">
      <w:pPr>
        <w:pStyle w:val="BodyText"/>
        <w:widowControl/>
        <w:spacing w:after="240"/>
        <w:ind w:right="179"/>
        <w:rPr>
          <w:lang w:val="en-AU"/>
        </w:rPr>
      </w:pPr>
      <w:r w:rsidRPr="003E4A29">
        <w:rPr>
          <w:b/>
          <w:lang w:val="en-AU"/>
        </w:rPr>
        <w:t>Noting</w:t>
      </w:r>
      <w:r w:rsidRPr="003E4A29">
        <w:rPr>
          <w:b/>
          <w:spacing w:val="-2"/>
          <w:lang w:val="en-AU"/>
        </w:rPr>
        <w:t xml:space="preserve"> </w:t>
      </w:r>
      <w:r w:rsidRPr="003E4A29">
        <w:rPr>
          <w:b/>
          <w:lang w:val="en-AU"/>
        </w:rPr>
        <w:t>with</w:t>
      </w:r>
      <w:r w:rsidRPr="003E4A29">
        <w:rPr>
          <w:b/>
          <w:spacing w:val="-2"/>
          <w:lang w:val="en-AU"/>
        </w:rPr>
        <w:t xml:space="preserve"> </w:t>
      </w:r>
      <w:r w:rsidRPr="003E4A29">
        <w:rPr>
          <w:b/>
          <w:lang w:val="en-AU"/>
        </w:rPr>
        <w:t>appreciation</w:t>
      </w:r>
      <w:r w:rsidRPr="003E4A29">
        <w:rPr>
          <w:b/>
          <w:spacing w:val="-6"/>
          <w:lang w:val="en-AU"/>
        </w:rPr>
        <w:t xml:space="preserve"> </w:t>
      </w:r>
      <w:r w:rsidRPr="003E4A29">
        <w:rPr>
          <w:lang w:val="en-AU"/>
        </w:rPr>
        <w:t>the work of</w:t>
      </w:r>
      <w:r w:rsidRPr="003E4A29">
        <w:rPr>
          <w:spacing w:val="-5"/>
          <w:lang w:val="en-AU"/>
        </w:rPr>
        <w:t xml:space="preserve"> </w:t>
      </w:r>
      <w:r w:rsidRPr="003E4A29">
        <w:rPr>
          <w:lang w:val="en-AU"/>
        </w:rPr>
        <w:t>the Steering Group</w:t>
      </w:r>
      <w:r w:rsidRPr="003E4A29">
        <w:rPr>
          <w:spacing w:val="-1"/>
          <w:lang w:val="en-AU"/>
        </w:rPr>
        <w:t xml:space="preserve"> </w:t>
      </w:r>
      <w:r w:rsidRPr="003E4A29">
        <w:rPr>
          <w:lang w:val="en-AU"/>
        </w:rPr>
        <w:t>in overseeing the</w:t>
      </w:r>
      <w:r w:rsidRPr="003E4A29">
        <w:rPr>
          <w:spacing w:val="-4"/>
          <w:lang w:val="en-AU"/>
        </w:rPr>
        <w:t xml:space="preserve"> 2024 </w:t>
      </w:r>
      <w:r w:rsidRPr="003E4A29">
        <w:rPr>
          <w:lang w:val="en-AU"/>
        </w:rPr>
        <w:t>Capacity</w:t>
      </w:r>
      <w:r w:rsidRPr="003E4A29">
        <w:rPr>
          <w:spacing w:val="-6"/>
          <w:lang w:val="en-AU"/>
        </w:rPr>
        <w:t xml:space="preserve"> </w:t>
      </w:r>
      <w:r w:rsidRPr="003E4A29">
        <w:rPr>
          <w:lang w:val="en-AU"/>
        </w:rPr>
        <w:t xml:space="preserve">Assessment of Tsunami Preparedness and the comprehensive nature and value of the </w:t>
      </w:r>
      <w:proofErr w:type="gramStart"/>
      <w:r w:rsidRPr="003E4A29">
        <w:rPr>
          <w:lang w:val="en-AU"/>
        </w:rPr>
        <w:t>assessment;</w:t>
      </w:r>
      <w:proofErr w:type="gramEnd"/>
    </w:p>
    <w:p w14:paraId="60A1B090" w14:textId="77777777" w:rsidR="00E33732" w:rsidRPr="007437AE" w:rsidRDefault="00E33732" w:rsidP="00E33732">
      <w:pPr>
        <w:pStyle w:val="BodyText"/>
        <w:widowControl/>
        <w:spacing w:after="240"/>
        <w:jc w:val="both"/>
        <w:rPr>
          <w:lang w:val="en-AU"/>
        </w:rPr>
      </w:pPr>
      <w:r>
        <w:rPr>
          <w:b/>
          <w:lang w:val="en-AU"/>
        </w:rPr>
        <w:t>N</w:t>
      </w:r>
      <w:r w:rsidRPr="003E4A29">
        <w:rPr>
          <w:b/>
          <w:lang w:val="en-AU"/>
        </w:rPr>
        <w:t xml:space="preserve">oting </w:t>
      </w:r>
      <w:r w:rsidRPr="003E4A29">
        <w:rPr>
          <w:bCs/>
          <w:lang w:val="en-AU"/>
        </w:rPr>
        <w:t xml:space="preserve">the </w:t>
      </w:r>
      <w:r w:rsidRPr="003E4A29">
        <w:rPr>
          <w:lang w:val="en-AU"/>
        </w:rPr>
        <w:t>value</w:t>
      </w:r>
      <w:r w:rsidRPr="003E4A29">
        <w:rPr>
          <w:spacing w:val="40"/>
          <w:lang w:val="en-AU"/>
        </w:rPr>
        <w:t xml:space="preserve"> </w:t>
      </w:r>
      <w:r w:rsidRPr="003E4A29">
        <w:rPr>
          <w:lang w:val="en-AU"/>
        </w:rPr>
        <w:t>of</w:t>
      </w:r>
      <w:r w:rsidRPr="003E4A29">
        <w:rPr>
          <w:spacing w:val="40"/>
          <w:lang w:val="en-AU"/>
        </w:rPr>
        <w:t xml:space="preserve"> </w:t>
      </w:r>
      <w:r w:rsidRPr="003E4A29">
        <w:rPr>
          <w:lang w:val="en-AU"/>
        </w:rPr>
        <w:t>basin-wide</w:t>
      </w:r>
      <w:r w:rsidRPr="003E4A29">
        <w:rPr>
          <w:spacing w:val="40"/>
          <w:lang w:val="en-AU"/>
        </w:rPr>
        <w:t xml:space="preserve"> </w:t>
      </w:r>
      <w:r w:rsidRPr="003E4A29">
        <w:rPr>
          <w:lang w:val="en-AU"/>
        </w:rPr>
        <w:t>tsunami</w:t>
      </w:r>
      <w:r w:rsidRPr="003E4A29">
        <w:rPr>
          <w:spacing w:val="40"/>
          <w:lang w:val="en-AU"/>
        </w:rPr>
        <w:t xml:space="preserve"> </w:t>
      </w:r>
      <w:r w:rsidRPr="003E4A29">
        <w:rPr>
          <w:lang w:val="en-AU"/>
        </w:rPr>
        <w:t>exercises</w:t>
      </w:r>
      <w:r w:rsidRPr="003E4A29">
        <w:rPr>
          <w:spacing w:val="40"/>
          <w:lang w:val="en-AU"/>
        </w:rPr>
        <w:t xml:space="preserve"> </w:t>
      </w:r>
      <w:r w:rsidRPr="003E4A29">
        <w:rPr>
          <w:lang w:val="en-AU"/>
        </w:rPr>
        <w:t>and</w:t>
      </w:r>
      <w:r w:rsidRPr="003E4A29">
        <w:rPr>
          <w:spacing w:val="40"/>
          <w:lang w:val="en-AU"/>
        </w:rPr>
        <w:t xml:space="preserve"> </w:t>
      </w:r>
      <w:r w:rsidRPr="003E4A29">
        <w:rPr>
          <w:lang w:val="en-AU"/>
        </w:rPr>
        <w:t>drills</w:t>
      </w:r>
      <w:r w:rsidRPr="003E4A29">
        <w:rPr>
          <w:spacing w:val="64"/>
          <w:lang w:val="en-AU"/>
        </w:rPr>
        <w:t xml:space="preserve"> </w:t>
      </w:r>
      <w:r w:rsidRPr="003E4A29">
        <w:rPr>
          <w:lang w:val="en-AU"/>
        </w:rPr>
        <w:t>and</w:t>
      </w:r>
      <w:r w:rsidRPr="003E4A29">
        <w:rPr>
          <w:spacing w:val="40"/>
          <w:lang w:val="en-AU"/>
        </w:rPr>
        <w:t xml:space="preserve"> </w:t>
      </w:r>
      <w:r w:rsidRPr="003E4A29">
        <w:rPr>
          <w:lang w:val="en-AU"/>
        </w:rPr>
        <w:t>the</w:t>
      </w:r>
      <w:r w:rsidRPr="003E4A29">
        <w:rPr>
          <w:spacing w:val="73"/>
          <w:lang w:val="en-AU"/>
        </w:rPr>
        <w:t xml:space="preserve"> </w:t>
      </w:r>
      <w:r w:rsidRPr="003E4A29">
        <w:rPr>
          <w:lang w:val="en-AU"/>
        </w:rPr>
        <w:t>successful</w:t>
      </w:r>
      <w:r w:rsidRPr="003E4A29">
        <w:rPr>
          <w:spacing w:val="64"/>
          <w:lang w:val="en-AU"/>
        </w:rPr>
        <w:t xml:space="preserve"> </w:t>
      </w:r>
      <w:r w:rsidRPr="003E4A29">
        <w:rPr>
          <w:lang w:val="en-AU"/>
        </w:rPr>
        <w:t>conduct</w:t>
      </w:r>
      <w:r w:rsidRPr="003E4A29">
        <w:rPr>
          <w:spacing w:val="40"/>
          <w:lang w:val="en-AU"/>
        </w:rPr>
        <w:t xml:space="preserve"> </w:t>
      </w:r>
      <w:r w:rsidRPr="003E4A29">
        <w:rPr>
          <w:lang w:val="en-AU"/>
        </w:rPr>
        <w:t>by Member States of Exercise IOWave23 with multiple scenarios including a non-seismic (volcanic) source involving participation from 20 Member States, 9 out of which have engaged communities including people with disabilities, all genders, elderly, youth and private sector</w:t>
      </w:r>
      <w:r>
        <w:rPr>
          <w:lang w:val="en-AU"/>
        </w:rPr>
        <w:t>,</w:t>
      </w:r>
    </w:p>
    <w:p w14:paraId="35FF8185" w14:textId="77777777" w:rsidR="00E33732" w:rsidRPr="007437AE" w:rsidRDefault="00E33732" w:rsidP="00E33732">
      <w:pPr>
        <w:pStyle w:val="BodyText"/>
        <w:widowControl/>
        <w:spacing w:after="240"/>
        <w:ind w:right="179"/>
        <w:jc w:val="both"/>
        <w:rPr>
          <w:lang w:val="en-AU"/>
        </w:rPr>
      </w:pPr>
      <w:r w:rsidRPr="003E4A29">
        <w:rPr>
          <w:b/>
          <w:lang w:val="en-AU"/>
        </w:rPr>
        <w:t xml:space="preserve">Recognizing </w:t>
      </w:r>
      <w:r w:rsidRPr="003E4A29">
        <w:rPr>
          <w:lang w:val="en-AU"/>
        </w:rPr>
        <w:t>the valuable recommendations from the IOTWMS-IOTIC Post-IOWave23 Webinar,12</w:t>
      </w:r>
      <w:r>
        <w:rPr>
          <w:spacing w:val="-3"/>
          <w:lang w:val="en-AU"/>
        </w:rPr>
        <w:t>–</w:t>
      </w:r>
      <w:r w:rsidRPr="003E4A29">
        <w:rPr>
          <w:lang w:val="en-AU"/>
        </w:rPr>
        <w:t>13 December</w:t>
      </w:r>
      <w:r w:rsidRPr="003E4A29">
        <w:rPr>
          <w:spacing w:val="-8"/>
          <w:lang w:val="en-AU"/>
        </w:rPr>
        <w:t xml:space="preserve"> </w:t>
      </w:r>
      <w:r w:rsidRPr="003E4A29">
        <w:rPr>
          <w:lang w:val="en-AU"/>
        </w:rPr>
        <w:t>2023,</w:t>
      </w:r>
      <w:r w:rsidRPr="003E4A29">
        <w:rPr>
          <w:spacing w:val="-5"/>
          <w:lang w:val="en-AU"/>
        </w:rPr>
        <w:t xml:space="preserve"> </w:t>
      </w:r>
      <w:r w:rsidRPr="003E4A29">
        <w:rPr>
          <w:lang w:val="en-AU"/>
        </w:rPr>
        <w:t>on</w:t>
      </w:r>
      <w:r w:rsidRPr="003E4A29">
        <w:rPr>
          <w:spacing w:val="-4"/>
          <w:lang w:val="en-AU"/>
        </w:rPr>
        <w:t xml:space="preserve"> </w:t>
      </w:r>
      <w:r w:rsidRPr="003E4A29">
        <w:rPr>
          <w:lang w:val="en-AU"/>
        </w:rPr>
        <w:t>Lessons</w:t>
      </w:r>
      <w:r w:rsidRPr="003E4A29">
        <w:rPr>
          <w:spacing w:val="-6"/>
          <w:lang w:val="en-AU"/>
        </w:rPr>
        <w:t xml:space="preserve"> </w:t>
      </w:r>
      <w:r w:rsidRPr="003E4A29">
        <w:rPr>
          <w:lang w:val="en-AU"/>
        </w:rPr>
        <w:t>Learnt during</w:t>
      </w:r>
      <w:r w:rsidRPr="003E4A29">
        <w:rPr>
          <w:spacing w:val="-4"/>
          <w:lang w:val="en-AU"/>
        </w:rPr>
        <w:t xml:space="preserve"> </w:t>
      </w:r>
      <w:r w:rsidRPr="003E4A29">
        <w:rPr>
          <w:lang w:val="en-AU"/>
        </w:rPr>
        <w:t>Exercise Indian</w:t>
      </w:r>
      <w:r w:rsidRPr="003E4A29">
        <w:rPr>
          <w:spacing w:val="-4"/>
          <w:lang w:val="en-AU"/>
        </w:rPr>
        <w:t xml:space="preserve"> </w:t>
      </w:r>
      <w:r w:rsidRPr="003E4A29">
        <w:rPr>
          <w:lang w:val="en-AU"/>
        </w:rPr>
        <w:t>Ocean Wave</w:t>
      </w:r>
      <w:r w:rsidRPr="003E4A29">
        <w:rPr>
          <w:spacing w:val="-4"/>
          <w:lang w:val="en-AU"/>
        </w:rPr>
        <w:t xml:space="preserve"> </w:t>
      </w:r>
      <w:r w:rsidRPr="003E4A29">
        <w:rPr>
          <w:lang w:val="en-AU"/>
        </w:rPr>
        <w:t>2023</w:t>
      </w:r>
      <w:r>
        <w:rPr>
          <w:lang w:val="en-AU"/>
        </w:rPr>
        <w:t>,</w:t>
      </w:r>
    </w:p>
    <w:p w14:paraId="261892CD" w14:textId="77777777" w:rsidR="00E33732" w:rsidRPr="007437AE" w:rsidRDefault="00E33732" w:rsidP="00E33732">
      <w:pPr>
        <w:pStyle w:val="BodyText"/>
        <w:widowControl/>
        <w:spacing w:after="240"/>
        <w:jc w:val="both"/>
        <w:rPr>
          <w:lang w:val="en-AU"/>
        </w:rPr>
      </w:pPr>
      <w:r w:rsidRPr="003E4A29">
        <w:rPr>
          <w:b/>
          <w:lang w:val="en-AU"/>
        </w:rPr>
        <w:t xml:space="preserve">Encouraging </w:t>
      </w:r>
      <w:r w:rsidRPr="003E4A29">
        <w:rPr>
          <w:lang w:val="en-AU"/>
        </w:rPr>
        <w:t>Member States to conduct further exercises and drills at the national level involving communities at least once per year</w:t>
      </w:r>
      <w:r>
        <w:rPr>
          <w:lang w:val="en-AU"/>
        </w:rPr>
        <w:t>,</w:t>
      </w:r>
    </w:p>
    <w:p w14:paraId="17C480E4" w14:textId="77777777" w:rsidR="00E33732" w:rsidRPr="007437AE" w:rsidRDefault="00E33732" w:rsidP="00E33732">
      <w:pPr>
        <w:pStyle w:val="BodyText"/>
        <w:widowControl/>
        <w:spacing w:after="240"/>
        <w:jc w:val="both"/>
        <w:rPr>
          <w:lang w:val="en-AU"/>
        </w:rPr>
      </w:pPr>
      <w:r>
        <w:rPr>
          <w:b/>
          <w:lang w:val="en-AU"/>
        </w:rPr>
        <w:t>Also n</w:t>
      </w:r>
      <w:r w:rsidRPr="003E4A29">
        <w:rPr>
          <w:b/>
          <w:lang w:val="en-AU"/>
        </w:rPr>
        <w:t>oting</w:t>
      </w:r>
      <w:r w:rsidRPr="003E4A29">
        <w:rPr>
          <w:b/>
          <w:spacing w:val="-5"/>
          <w:lang w:val="en-AU"/>
        </w:rPr>
        <w:t xml:space="preserve"> </w:t>
      </w:r>
      <w:r w:rsidRPr="003E4A29">
        <w:rPr>
          <w:b/>
          <w:bCs/>
          <w:lang w:val="en-AU"/>
        </w:rPr>
        <w:t xml:space="preserve">with </w:t>
      </w:r>
      <w:proofErr w:type="gramStart"/>
      <w:r w:rsidRPr="003E4A29">
        <w:rPr>
          <w:b/>
          <w:bCs/>
          <w:lang w:val="en-AU"/>
        </w:rPr>
        <w:t>appreciation</w:t>
      </w:r>
      <w:proofErr w:type="gramEnd"/>
      <w:r w:rsidRPr="003E4A29">
        <w:rPr>
          <w:lang w:val="en-AU"/>
        </w:rPr>
        <w:t xml:space="preserve"> the</w:t>
      </w:r>
      <w:r w:rsidRPr="003E4A29">
        <w:rPr>
          <w:spacing w:val="-5"/>
          <w:lang w:val="en-AU"/>
        </w:rPr>
        <w:t xml:space="preserve"> </w:t>
      </w:r>
      <w:r w:rsidRPr="003E4A29">
        <w:rPr>
          <w:lang w:val="en-AU"/>
        </w:rPr>
        <w:t>recognition</w:t>
      </w:r>
      <w:r w:rsidRPr="003E4A29">
        <w:rPr>
          <w:spacing w:val="-3"/>
          <w:lang w:val="en-AU"/>
        </w:rPr>
        <w:t xml:space="preserve"> </w:t>
      </w:r>
      <w:r w:rsidRPr="003E4A29">
        <w:rPr>
          <w:lang w:val="en-AU"/>
        </w:rPr>
        <w:t>of 48 communities in India</w:t>
      </w:r>
      <w:r w:rsidRPr="003E4A29">
        <w:rPr>
          <w:spacing w:val="-5"/>
          <w:lang w:val="en-AU"/>
        </w:rPr>
        <w:t xml:space="preserve"> </w:t>
      </w:r>
      <w:r w:rsidRPr="003E4A29">
        <w:rPr>
          <w:lang w:val="en-AU"/>
        </w:rPr>
        <w:t>and</w:t>
      </w:r>
      <w:r w:rsidRPr="003E4A29">
        <w:rPr>
          <w:spacing w:val="-4"/>
          <w:lang w:val="en-AU"/>
        </w:rPr>
        <w:t xml:space="preserve"> </w:t>
      </w:r>
      <w:r w:rsidRPr="003E4A29">
        <w:rPr>
          <w:spacing w:val="-2"/>
          <w:lang w:val="en-AU"/>
        </w:rPr>
        <w:t>Indonesia as UNESCO-IOC Tsunami Ready</w:t>
      </w:r>
      <w:r>
        <w:rPr>
          <w:spacing w:val="-2"/>
          <w:lang w:val="en-AU"/>
        </w:rPr>
        <w:t>,</w:t>
      </w:r>
    </w:p>
    <w:p w14:paraId="68916A11" w14:textId="77777777" w:rsidR="00E33732" w:rsidRPr="007437AE" w:rsidRDefault="00E33732" w:rsidP="00E33732">
      <w:pPr>
        <w:pStyle w:val="BodyText"/>
        <w:widowControl/>
        <w:spacing w:after="240"/>
        <w:ind w:right="104"/>
        <w:jc w:val="both"/>
        <w:rPr>
          <w:lang w:val="en-AU"/>
        </w:rPr>
      </w:pPr>
      <w:r w:rsidRPr="003E4A29">
        <w:rPr>
          <w:b/>
          <w:lang w:val="en-AU"/>
        </w:rPr>
        <w:t xml:space="preserve">Encouraging </w:t>
      </w:r>
      <w:r w:rsidRPr="003E4A29">
        <w:rPr>
          <w:lang w:val="en-AU"/>
        </w:rPr>
        <w:t>all Member States to implement the TRRP in vulnerable communities with UNESCO-IOC recognition to meet the UN Ocean Decade Tsunami Programme goal of 100% at-risk communities resilient and prepared for tsunamis</w:t>
      </w:r>
      <w:r>
        <w:rPr>
          <w:lang w:val="en-AU"/>
        </w:rPr>
        <w:t>,</w:t>
      </w:r>
    </w:p>
    <w:p w14:paraId="2D9EF3B4" w14:textId="77777777" w:rsidR="00E33732" w:rsidRPr="007437AE" w:rsidRDefault="00E33732" w:rsidP="00E33732">
      <w:pPr>
        <w:pStyle w:val="BodyText"/>
        <w:widowControl/>
        <w:spacing w:after="240"/>
        <w:ind w:right="111"/>
        <w:jc w:val="both"/>
        <w:rPr>
          <w:lang w:val="en-AU"/>
        </w:rPr>
      </w:pPr>
      <w:r>
        <w:rPr>
          <w:b/>
          <w:lang w:val="en-AU"/>
        </w:rPr>
        <w:t>Also r</w:t>
      </w:r>
      <w:r w:rsidRPr="003E4A29">
        <w:rPr>
          <w:b/>
          <w:lang w:val="en-AU"/>
        </w:rPr>
        <w:t xml:space="preserve">ecognizing </w:t>
      </w:r>
      <w:r w:rsidRPr="003E4A29">
        <w:rPr>
          <w:lang w:val="en-AU"/>
        </w:rPr>
        <w:t xml:space="preserve">the Palu, Sunda Strait, Hunga Tonga-Hunga </w:t>
      </w:r>
      <w:proofErr w:type="spellStart"/>
      <w:r w:rsidRPr="003E4A29">
        <w:rPr>
          <w:lang w:val="en-AU"/>
        </w:rPr>
        <w:t>Ha’apai</w:t>
      </w:r>
      <w:proofErr w:type="spellEnd"/>
      <w:r w:rsidRPr="003E4A29">
        <w:rPr>
          <w:lang w:val="en-AU"/>
        </w:rPr>
        <w:t>, and South Sandwich Island tsunami events as being complex from an early warning perspective, the current technical limitations of producing timely and accurate</w:t>
      </w:r>
      <w:r w:rsidRPr="003E4A29">
        <w:rPr>
          <w:spacing w:val="40"/>
          <w:lang w:val="en-AU"/>
        </w:rPr>
        <w:t xml:space="preserve"> </w:t>
      </w:r>
      <w:r w:rsidRPr="003E4A29">
        <w:rPr>
          <w:lang w:val="en-AU"/>
        </w:rPr>
        <w:t>forecasts for tsunamis from near-field non-seismic and complex sources (e.g. aerial landslides, submarine landslides, volcanoes) and the value of in situ observations</w:t>
      </w:r>
      <w:r>
        <w:rPr>
          <w:lang w:val="en-AU"/>
        </w:rPr>
        <w:t>,</w:t>
      </w:r>
    </w:p>
    <w:p w14:paraId="45F81EF3" w14:textId="77777777" w:rsidR="00E33732" w:rsidRPr="007437AE" w:rsidRDefault="00E33732" w:rsidP="00E33732">
      <w:pPr>
        <w:pStyle w:val="BodyText"/>
        <w:widowControl/>
        <w:spacing w:after="240"/>
        <w:ind w:right="107"/>
        <w:jc w:val="both"/>
        <w:rPr>
          <w:lang w:val="en-AU"/>
        </w:rPr>
      </w:pPr>
      <w:r>
        <w:rPr>
          <w:b/>
          <w:lang w:val="en-AU"/>
        </w:rPr>
        <w:t>Also</w:t>
      </w:r>
      <w:r w:rsidRPr="003E4A29">
        <w:rPr>
          <w:b/>
          <w:lang w:val="en-AU"/>
        </w:rPr>
        <w:t xml:space="preserve"> noting </w:t>
      </w:r>
      <w:r w:rsidRPr="003E4A29">
        <w:rPr>
          <w:lang w:val="en-AU"/>
        </w:rPr>
        <w:t>the efforts of the UNESCO-IOC TOWS-WG to develop a better understanding of the threat from tsunamis</w:t>
      </w:r>
      <w:r w:rsidRPr="003E4A29">
        <w:rPr>
          <w:spacing w:val="-1"/>
          <w:lang w:val="en-AU"/>
        </w:rPr>
        <w:t xml:space="preserve"> </w:t>
      </w:r>
      <w:r w:rsidRPr="003E4A29">
        <w:rPr>
          <w:lang w:val="en-AU"/>
        </w:rPr>
        <w:t>generated by</w:t>
      </w:r>
      <w:r w:rsidRPr="003E4A29">
        <w:rPr>
          <w:spacing w:val="-6"/>
          <w:lang w:val="en-AU"/>
        </w:rPr>
        <w:t xml:space="preserve"> </w:t>
      </w:r>
      <w:r w:rsidRPr="003E4A29">
        <w:rPr>
          <w:lang w:val="en-AU"/>
        </w:rPr>
        <w:t>non-seismic</w:t>
      </w:r>
      <w:r w:rsidRPr="003E4A29">
        <w:rPr>
          <w:spacing w:val="-1"/>
          <w:lang w:val="en-AU"/>
        </w:rPr>
        <w:t xml:space="preserve"> </w:t>
      </w:r>
      <w:r w:rsidRPr="003E4A29">
        <w:rPr>
          <w:lang w:val="en-AU"/>
        </w:rPr>
        <w:t>and complex sources</w:t>
      </w:r>
      <w:r w:rsidRPr="003E4A29">
        <w:rPr>
          <w:spacing w:val="-1"/>
          <w:lang w:val="en-AU"/>
        </w:rPr>
        <w:t xml:space="preserve"> </w:t>
      </w:r>
      <w:r w:rsidRPr="003E4A29">
        <w:rPr>
          <w:lang w:val="en-AU"/>
        </w:rPr>
        <w:t>and</w:t>
      </w:r>
      <w:r w:rsidRPr="003E4A29">
        <w:rPr>
          <w:spacing w:val="-2"/>
          <w:lang w:val="en-AU"/>
        </w:rPr>
        <w:t xml:space="preserve"> </w:t>
      </w:r>
      <w:r w:rsidRPr="003E4A29">
        <w:rPr>
          <w:lang w:val="en-AU"/>
        </w:rPr>
        <w:t>develop guidance on best practices to monitor and warn for such events</w:t>
      </w:r>
      <w:r>
        <w:rPr>
          <w:lang w:val="en-AU"/>
        </w:rPr>
        <w:t>,</w:t>
      </w:r>
    </w:p>
    <w:p w14:paraId="5AC832F5" w14:textId="77777777" w:rsidR="00E33732" w:rsidRPr="007437AE" w:rsidRDefault="00E33732" w:rsidP="00E33732">
      <w:pPr>
        <w:pStyle w:val="BodyText"/>
        <w:widowControl/>
        <w:spacing w:after="240"/>
        <w:ind w:right="109"/>
        <w:jc w:val="both"/>
        <w:rPr>
          <w:lang w:val="en-AU"/>
        </w:rPr>
      </w:pPr>
      <w:r>
        <w:rPr>
          <w:b/>
          <w:lang w:val="en-AU"/>
        </w:rPr>
        <w:t>Further r</w:t>
      </w:r>
      <w:r w:rsidRPr="003E4A29">
        <w:rPr>
          <w:b/>
          <w:lang w:val="en-AU"/>
        </w:rPr>
        <w:t>ecognizing</w:t>
      </w:r>
      <w:r w:rsidRPr="003E4A29">
        <w:rPr>
          <w:b/>
          <w:spacing w:val="-1"/>
          <w:lang w:val="en-AU"/>
        </w:rPr>
        <w:t xml:space="preserve"> </w:t>
      </w:r>
      <w:r w:rsidRPr="003E4A29">
        <w:rPr>
          <w:lang w:val="en-AU"/>
        </w:rPr>
        <w:t>tsunamis</w:t>
      </w:r>
      <w:r w:rsidRPr="003E4A29">
        <w:rPr>
          <w:spacing w:val="-2"/>
          <w:lang w:val="en-AU"/>
        </w:rPr>
        <w:t xml:space="preserve"> </w:t>
      </w:r>
      <w:r w:rsidRPr="003E4A29">
        <w:rPr>
          <w:lang w:val="en-AU"/>
        </w:rPr>
        <w:t>generated</w:t>
      </w:r>
      <w:r w:rsidRPr="003E4A29">
        <w:rPr>
          <w:spacing w:val="-4"/>
          <w:lang w:val="en-AU"/>
        </w:rPr>
        <w:t xml:space="preserve"> </w:t>
      </w:r>
      <w:r w:rsidRPr="003E4A29">
        <w:rPr>
          <w:lang w:val="en-AU"/>
        </w:rPr>
        <w:t>by</w:t>
      </w:r>
      <w:r w:rsidRPr="003E4A29">
        <w:rPr>
          <w:spacing w:val="-1"/>
          <w:lang w:val="en-AU"/>
        </w:rPr>
        <w:t xml:space="preserve"> </w:t>
      </w:r>
      <w:r w:rsidRPr="003E4A29">
        <w:rPr>
          <w:lang w:val="en-AU"/>
        </w:rPr>
        <w:t>non-seismic</w:t>
      </w:r>
      <w:r w:rsidRPr="003E4A29">
        <w:rPr>
          <w:spacing w:val="-6"/>
          <w:lang w:val="en-AU"/>
        </w:rPr>
        <w:t xml:space="preserve"> </w:t>
      </w:r>
      <w:r w:rsidRPr="003E4A29">
        <w:rPr>
          <w:lang w:val="en-AU"/>
        </w:rPr>
        <w:t>and complex sources</w:t>
      </w:r>
      <w:r w:rsidRPr="003E4A29">
        <w:rPr>
          <w:spacing w:val="-2"/>
          <w:lang w:val="en-AU"/>
        </w:rPr>
        <w:t xml:space="preserve"> </w:t>
      </w:r>
      <w:r w:rsidRPr="003E4A29">
        <w:rPr>
          <w:lang w:val="en-AU"/>
        </w:rPr>
        <w:t>are</w:t>
      </w:r>
      <w:r w:rsidRPr="003E4A29">
        <w:rPr>
          <w:spacing w:val="-4"/>
          <w:lang w:val="en-AU"/>
        </w:rPr>
        <w:t xml:space="preserve"> </w:t>
      </w:r>
      <w:r w:rsidRPr="003E4A29">
        <w:rPr>
          <w:lang w:val="en-AU"/>
        </w:rPr>
        <w:t xml:space="preserve">often near-field threats where natural warnings signs are important to understand to facilitate effective community </w:t>
      </w:r>
      <w:r w:rsidRPr="003E4A29">
        <w:rPr>
          <w:spacing w:val="-2"/>
          <w:lang w:val="en-AU"/>
        </w:rPr>
        <w:t>responses</w:t>
      </w:r>
      <w:r>
        <w:rPr>
          <w:spacing w:val="-2"/>
          <w:lang w:val="en-AU"/>
        </w:rPr>
        <w:t>,</w:t>
      </w:r>
    </w:p>
    <w:p w14:paraId="4D57C34F" w14:textId="77777777" w:rsidR="00E33732" w:rsidRDefault="00E33732" w:rsidP="00E33732">
      <w:pPr>
        <w:pStyle w:val="BodyText"/>
        <w:widowControl/>
        <w:spacing w:after="120"/>
        <w:ind w:right="108"/>
        <w:jc w:val="both"/>
        <w:rPr>
          <w:lang w:val="en-AU"/>
        </w:rPr>
      </w:pPr>
      <w:r>
        <w:rPr>
          <w:b/>
          <w:lang w:val="en-AU"/>
        </w:rPr>
        <w:t>Also e</w:t>
      </w:r>
      <w:r w:rsidRPr="003E4A29">
        <w:rPr>
          <w:b/>
          <w:lang w:val="en-AU"/>
        </w:rPr>
        <w:t>ncouraging</w:t>
      </w:r>
      <w:r w:rsidRPr="003E4A29">
        <w:rPr>
          <w:b/>
          <w:spacing w:val="-2"/>
          <w:lang w:val="en-AU"/>
        </w:rPr>
        <w:t xml:space="preserve"> </w:t>
      </w:r>
      <w:r w:rsidRPr="003E4A29">
        <w:rPr>
          <w:lang w:val="en-AU"/>
        </w:rPr>
        <w:t>all</w:t>
      </w:r>
      <w:r w:rsidRPr="003E4A29">
        <w:rPr>
          <w:spacing w:val="-2"/>
          <w:lang w:val="en-AU"/>
        </w:rPr>
        <w:t xml:space="preserve"> </w:t>
      </w:r>
      <w:r w:rsidRPr="003E4A29">
        <w:rPr>
          <w:lang w:val="en-AU"/>
        </w:rPr>
        <w:t>Member</w:t>
      </w:r>
      <w:r w:rsidRPr="003E4A29">
        <w:rPr>
          <w:spacing w:val="-8"/>
          <w:lang w:val="en-AU"/>
        </w:rPr>
        <w:t xml:space="preserve"> </w:t>
      </w:r>
      <w:r w:rsidRPr="003E4A29">
        <w:rPr>
          <w:lang w:val="en-AU"/>
        </w:rPr>
        <w:t>States</w:t>
      </w:r>
      <w:r w:rsidRPr="003E4A29">
        <w:rPr>
          <w:spacing w:val="-1"/>
          <w:lang w:val="en-AU"/>
        </w:rPr>
        <w:t xml:space="preserve"> </w:t>
      </w:r>
      <w:r w:rsidRPr="003E4A29">
        <w:rPr>
          <w:lang w:val="en-AU"/>
        </w:rPr>
        <w:t>to</w:t>
      </w:r>
      <w:r>
        <w:rPr>
          <w:lang w:val="en-AU"/>
        </w:rPr>
        <w:t>:</w:t>
      </w:r>
    </w:p>
    <w:p w14:paraId="3AEC9387" w14:textId="77777777" w:rsidR="00E33732" w:rsidRDefault="00E33732" w:rsidP="00D15495">
      <w:pPr>
        <w:pStyle w:val="BodyText"/>
        <w:widowControl/>
        <w:numPr>
          <w:ilvl w:val="0"/>
          <w:numId w:val="22"/>
        </w:numPr>
        <w:spacing w:after="120"/>
        <w:ind w:right="108"/>
        <w:jc w:val="both"/>
        <w:rPr>
          <w:lang w:val="en-AU"/>
        </w:rPr>
      </w:pPr>
      <w:r w:rsidRPr="003E4A29">
        <w:rPr>
          <w:lang w:val="en-AU"/>
        </w:rPr>
        <w:lastRenderedPageBreak/>
        <w:t>continue reviewing their national tsunami</w:t>
      </w:r>
      <w:r w:rsidRPr="003E4A29">
        <w:rPr>
          <w:spacing w:val="-2"/>
          <w:lang w:val="en-AU"/>
        </w:rPr>
        <w:t xml:space="preserve"> </w:t>
      </w:r>
      <w:r w:rsidRPr="003E4A29">
        <w:rPr>
          <w:lang w:val="en-AU"/>
        </w:rPr>
        <w:t>warning chains</w:t>
      </w:r>
      <w:r w:rsidRPr="003E4A29">
        <w:rPr>
          <w:spacing w:val="-1"/>
          <w:lang w:val="en-AU"/>
        </w:rPr>
        <w:t xml:space="preserve"> </w:t>
      </w:r>
      <w:r w:rsidRPr="003E4A29">
        <w:rPr>
          <w:lang w:val="en-AU"/>
        </w:rPr>
        <w:t>with</w:t>
      </w:r>
      <w:r w:rsidRPr="003E4A29">
        <w:rPr>
          <w:spacing w:val="-4"/>
          <w:lang w:val="en-AU"/>
        </w:rPr>
        <w:t xml:space="preserve"> </w:t>
      </w:r>
      <w:r w:rsidRPr="003E4A29">
        <w:rPr>
          <w:lang w:val="en-AU"/>
        </w:rPr>
        <w:t>a view</w:t>
      </w:r>
      <w:r w:rsidRPr="003E4A29">
        <w:rPr>
          <w:spacing w:val="-2"/>
          <w:lang w:val="en-AU"/>
        </w:rPr>
        <w:t xml:space="preserve"> </w:t>
      </w:r>
      <w:r w:rsidRPr="003E4A29">
        <w:rPr>
          <w:lang w:val="en-AU"/>
        </w:rPr>
        <w:t>to</w:t>
      </w:r>
      <w:r w:rsidRPr="003E4A29">
        <w:rPr>
          <w:spacing w:val="-4"/>
          <w:lang w:val="en-AU"/>
        </w:rPr>
        <w:t xml:space="preserve"> </w:t>
      </w:r>
      <w:r w:rsidRPr="003E4A29">
        <w:rPr>
          <w:lang w:val="en-AU"/>
        </w:rPr>
        <w:t>minimising</w:t>
      </w:r>
      <w:r w:rsidRPr="003E4A29">
        <w:rPr>
          <w:spacing w:val="-4"/>
          <w:lang w:val="en-AU"/>
        </w:rPr>
        <w:t xml:space="preserve"> </w:t>
      </w:r>
      <w:r w:rsidRPr="003E4A29">
        <w:rPr>
          <w:lang w:val="en-AU"/>
        </w:rPr>
        <w:t>the number</w:t>
      </w:r>
      <w:r w:rsidRPr="003E4A29">
        <w:rPr>
          <w:spacing w:val="-3"/>
          <w:lang w:val="en-AU"/>
        </w:rPr>
        <w:t xml:space="preserve"> </w:t>
      </w:r>
      <w:r w:rsidRPr="003E4A29">
        <w:rPr>
          <w:lang w:val="en-AU"/>
        </w:rPr>
        <w:t>of</w:t>
      </w:r>
      <w:r w:rsidRPr="003E4A29">
        <w:rPr>
          <w:spacing w:val="-5"/>
          <w:lang w:val="en-AU"/>
        </w:rPr>
        <w:t xml:space="preserve"> </w:t>
      </w:r>
      <w:r w:rsidRPr="003E4A29">
        <w:rPr>
          <w:lang w:val="en-AU"/>
        </w:rPr>
        <w:t>steps and</w:t>
      </w:r>
      <w:r w:rsidRPr="003E4A29">
        <w:rPr>
          <w:spacing w:val="-3"/>
          <w:lang w:val="en-AU"/>
        </w:rPr>
        <w:t xml:space="preserve"> </w:t>
      </w:r>
      <w:r w:rsidRPr="003E4A29">
        <w:rPr>
          <w:lang w:val="en-AU"/>
        </w:rPr>
        <w:t>ensuring clear</w:t>
      </w:r>
      <w:r w:rsidRPr="003E4A29">
        <w:rPr>
          <w:spacing w:val="-8"/>
          <w:lang w:val="en-AU"/>
        </w:rPr>
        <w:t xml:space="preserve"> </w:t>
      </w:r>
      <w:r w:rsidRPr="003E4A29">
        <w:rPr>
          <w:lang w:val="en-AU"/>
        </w:rPr>
        <w:t>authorization of responsibilities</w:t>
      </w:r>
      <w:r w:rsidRPr="003E4A29">
        <w:rPr>
          <w:spacing w:val="-6"/>
          <w:lang w:val="en-AU"/>
        </w:rPr>
        <w:t xml:space="preserve"> </w:t>
      </w:r>
      <w:r w:rsidRPr="003E4A29">
        <w:rPr>
          <w:lang w:val="en-AU"/>
        </w:rPr>
        <w:t>amongst stakeholders, especially for near-field tsunami threats</w:t>
      </w:r>
      <w:r>
        <w:rPr>
          <w:lang w:val="en-AU"/>
        </w:rPr>
        <w:t>,</w:t>
      </w:r>
    </w:p>
    <w:p w14:paraId="20E4761D" w14:textId="77777777" w:rsidR="00E33732" w:rsidRDefault="00E33732" w:rsidP="00D15495">
      <w:pPr>
        <w:pStyle w:val="BodyText"/>
        <w:widowControl/>
        <w:numPr>
          <w:ilvl w:val="0"/>
          <w:numId w:val="22"/>
        </w:numPr>
        <w:spacing w:after="120"/>
        <w:ind w:right="108"/>
        <w:jc w:val="both"/>
        <w:rPr>
          <w:lang w:val="en-AU"/>
        </w:rPr>
      </w:pPr>
      <w:r w:rsidRPr="003E4A29">
        <w:rPr>
          <w:lang w:val="en-AU"/>
        </w:rPr>
        <w:t>emphasise to Disaster Management Organisations (DMOs) the role they play in strengthening the national warning chain to ensure optimal community response, and stress the importance that all agencies participate in regional tsunami governance and technical forums</w:t>
      </w:r>
      <w:r>
        <w:rPr>
          <w:lang w:val="en-AU"/>
        </w:rPr>
        <w:t>,</w:t>
      </w:r>
    </w:p>
    <w:p w14:paraId="779408BA" w14:textId="77777777" w:rsidR="00E33732" w:rsidRPr="003E4A29" w:rsidRDefault="00E33732" w:rsidP="00D15495">
      <w:pPr>
        <w:pStyle w:val="BodyText"/>
        <w:widowControl/>
        <w:numPr>
          <w:ilvl w:val="0"/>
          <w:numId w:val="22"/>
        </w:numPr>
        <w:spacing w:after="240"/>
        <w:ind w:right="108"/>
        <w:jc w:val="both"/>
        <w:rPr>
          <w:lang w:val="en-AU"/>
        </w:rPr>
      </w:pPr>
      <w:r w:rsidRPr="003E4A29">
        <w:rPr>
          <w:lang w:val="en-AU"/>
        </w:rPr>
        <w:t>enhance community preparedness for near-field tsunamis, with emphasis on self-evacuation based on natural signs, including tsunamis generated by</w:t>
      </w:r>
      <w:r w:rsidRPr="003E4A29">
        <w:rPr>
          <w:spacing w:val="-1"/>
          <w:lang w:val="en-AU"/>
        </w:rPr>
        <w:t xml:space="preserve"> </w:t>
      </w:r>
      <w:r w:rsidRPr="003E4A29">
        <w:rPr>
          <w:lang w:val="en-AU"/>
        </w:rPr>
        <w:t>non-seismic and complex sources</w:t>
      </w:r>
      <w:r>
        <w:rPr>
          <w:lang w:val="en-AU"/>
        </w:rPr>
        <w:t>,</w:t>
      </w:r>
    </w:p>
    <w:p w14:paraId="051FD1BE" w14:textId="77777777" w:rsidR="00E33732" w:rsidRPr="007437AE" w:rsidRDefault="00E33732" w:rsidP="00E33732">
      <w:pPr>
        <w:pStyle w:val="BodyText"/>
        <w:widowControl/>
        <w:spacing w:after="240"/>
        <w:ind w:right="120"/>
        <w:jc w:val="both"/>
        <w:rPr>
          <w:lang w:val="en-AU"/>
        </w:rPr>
      </w:pPr>
      <w:r w:rsidRPr="003E4A29">
        <w:rPr>
          <w:b/>
          <w:lang w:val="en-AU"/>
        </w:rPr>
        <w:t xml:space="preserve">Encouraging </w:t>
      </w:r>
      <w:r w:rsidRPr="003E4A29">
        <w:rPr>
          <w:lang w:val="en-AU"/>
        </w:rPr>
        <w:t>NTWCs and DMOs to continue to develop and routinely review Standard Operating Procedures (SOPs) and provide copies to the UNESCO-IOC Secretariat for the ICG/IOTWMS</w:t>
      </w:r>
      <w:r>
        <w:rPr>
          <w:lang w:val="en-AU"/>
        </w:rPr>
        <w:t>,</w:t>
      </w:r>
    </w:p>
    <w:p w14:paraId="30BE1767" w14:textId="77777777" w:rsidR="00E33732" w:rsidRPr="007437AE" w:rsidRDefault="00E33732" w:rsidP="00E33732">
      <w:pPr>
        <w:pStyle w:val="BodyText"/>
        <w:widowControl/>
        <w:spacing w:after="240"/>
        <w:ind w:right="109"/>
        <w:jc w:val="both"/>
        <w:rPr>
          <w:lang w:val="en-AU"/>
        </w:rPr>
      </w:pPr>
      <w:r>
        <w:rPr>
          <w:b/>
          <w:lang w:val="en-AU"/>
        </w:rPr>
        <w:t>Also e</w:t>
      </w:r>
      <w:r w:rsidRPr="003E4A29">
        <w:rPr>
          <w:b/>
          <w:lang w:val="en-AU"/>
        </w:rPr>
        <w:t xml:space="preserve">ncouraging </w:t>
      </w:r>
      <w:r w:rsidRPr="003E4A29">
        <w:rPr>
          <w:lang w:val="en-AU"/>
        </w:rPr>
        <w:t>the involvement of national and international broadcast media in warning dissemination, SOP training activities, workshops, and exercises</w:t>
      </w:r>
      <w:r>
        <w:rPr>
          <w:lang w:val="en-AU"/>
        </w:rPr>
        <w:t>,</w:t>
      </w:r>
    </w:p>
    <w:p w14:paraId="079498CC" w14:textId="77777777" w:rsidR="00E33732" w:rsidRDefault="00E33732" w:rsidP="00E33732">
      <w:pPr>
        <w:pStyle w:val="BodyText"/>
        <w:widowControl/>
        <w:spacing w:after="120"/>
        <w:ind w:right="113"/>
        <w:jc w:val="both"/>
        <w:rPr>
          <w:lang w:val="en-AU"/>
        </w:rPr>
      </w:pPr>
      <w:r w:rsidRPr="003E4A29">
        <w:rPr>
          <w:b/>
          <w:lang w:val="en-AU"/>
        </w:rPr>
        <w:t xml:space="preserve">Urging </w:t>
      </w:r>
      <w:r w:rsidRPr="003E4A29">
        <w:rPr>
          <w:lang w:val="en-AU"/>
        </w:rPr>
        <w:t>Member States to</w:t>
      </w:r>
      <w:r>
        <w:rPr>
          <w:lang w:val="en-AU"/>
        </w:rPr>
        <w:t>:</w:t>
      </w:r>
    </w:p>
    <w:p w14:paraId="6AB67D6F" w14:textId="77777777" w:rsidR="00E33732" w:rsidRPr="007437AE" w:rsidRDefault="00E33732" w:rsidP="00D15495">
      <w:pPr>
        <w:pStyle w:val="BodyText"/>
        <w:widowControl/>
        <w:numPr>
          <w:ilvl w:val="0"/>
          <w:numId w:val="23"/>
        </w:numPr>
        <w:spacing w:after="120"/>
        <w:ind w:right="113"/>
        <w:jc w:val="both"/>
        <w:rPr>
          <w:b/>
          <w:lang w:val="en-AU"/>
        </w:rPr>
      </w:pPr>
      <w:r w:rsidRPr="003E4A29">
        <w:rPr>
          <w:lang w:val="en-AU"/>
        </w:rPr>
        <w:t xml:space="preserve">ensure DRR based spatial planning is also taken into consideration at the city, province, and national level with respect to overall preparedness and sustainable </w:t>
      </w:r>
      <w:r w:rsidRPr="003E4A29">
        <w:rPr>
          <w:spacing w:val="-2"/>
          <w:lang w:val="en-AU"/>
        </w:rPr>
        <w:t>resilience</w:t>
      </w:r>
      <w:r w:rsidRPr="007437AE">
        <w:rPr>
          <w:bCs/>
          <w:spacing w:val="-2"/>
          <w:lang w:val="en-AU"/>
        </w:rPr>
        <w:t>,</w:t>
      </w:r>
    </w:p>
    <w:p w14:paraId="75F6F56B" w14:textId="77777777" w:rsidR="00E33732" w:rsidRPr="007437AE" w:rsidRDefault="00E33732" w:rsidP="00D15495">
      <w:pPr>
        <w:pStyle w:val="BodyText"/>
        <w:widowControl/>
        <w:numPr>
          <w:ilvl w:val="0"/>
          <w:numId w:val="23"/>
        </w:numPr>
        <w:spacing w:after="120"/>
        <w:ind w:right="113"/>
        <w:jc w:val="both"/>
        <w:rPr>
          <w:b/>
          <w:lang w:val="en-AU"/>
        </w:rPr>
      </w:pPr>
      <w:r w:rsidRPr="003E4A29">
        <w:rPr>
          <w:lang w:val="en-AU"/>
        </w:rPr>
        <w:t>Member States to consider nominating new participants to training activities and</w:t>
      </w:r>
      <w:r w:rsidRPr="003E4A29">
        <w:rPr>
          <w:spacing w:val="40"/>
          <w:lang w:val="en-AU"/>
        </w:rPr>
        <w:t xml:space="preserve"> </w:t>
      </w:r>
      <w:r w:rsidRPr="003E4A29">
        <w:rPr>
          <w:lang w:val="en-AU"/>
        </w:rPr>
        <w:t>workshops to ensure that more in-country experts are trained and available to handle tsunami warning operations and emergency response to the tsunami threat</w:t>
      </w:r>
      <w:r>
        <w:rPr>
          <w:lang w:val="en-AU"/>
        </w:rPr>
        <w:t>,</w:t>
      </w:r>
    </w:p>
    <w:p w14:paraId="1E3211DE" w14:textId="77777777" w:rsidR="00E33732" w:rsidRPr="007437AE" w:rsidRDefault="00E33732" w:rsidP="00D15495">
      <w:pPr>
        <w:pStyle w:val="BodyText"/>
        <w:widowControl/>
        <w:numPr>
          <w:ilvl w:val="0"/>
          <w:numId w:val="23"/>
        </w:numPr>
        <w:spacing w:after="240"/>
        <w:ind w:right="113"/>
        <w:jc w:val="both"/>
        <w:rPr>
          <w:b/>
          <w:lang w:val="en-AU"/>
        </w:rPr>
      </w:pPr>
      <w:r w:rsidRPr="003E4A29">
        <w:rPr>
          <w:spacing w:val="-5"/>
          <w:lang w:val="en-AU"/>
        </w:rPr>
        <w:t>Member States to sample sea level data at one-second intervals and transmit this in real-time, given the critical need to resolve and understand the near-field threat to high at-risk communities where a tsunami may arrive within 5-30 minutes</w:t>
      </w:r>
      <w:r>
        <w:rPr>
          <w:spacing w:val="-5"/>
          <w:lang w:val="en-AU"/>
        </w:rPr>
        <w:t>,</w:t>
      </w:r>
    </w:p>
    <w:p w14:paraId="01E43F34" w14:textId="77777777" w:rsidR="00E33732" w:rsidRDefault="00E33732" w:rsidP="00E33732">
      <w:pPr>
        <w:pStyle w:val="BodyText"/>
        <w:widowControl/>
        <w:spacing w:after="120"/>
        <w:ind w:right="108"/>
        <w:jc w:val="both"/>
        <w:rPr>
          <w:bCs/>
          <w:lang w:val="en-AU"/>
        </w:rPr>
      </w:pPr>
      <w:r w:rsidRPr="003E4A29">
        <w:rPr>
          <w:b/>
          <w:lang w:val="en-AU"/>
        </w:rPr>
        <w:t>Noting</w:t>
      </w:r>
      <w:r>
        <w:rPr>
          <w:bCs/>
          <w:lang w:val="en-AU"/>
        </w:rPr>
        <w:t xml:space="preserve">: </w:t>
      </w:r>
    </w:p>
    <w:p w14:paraId="2C59614B" w14:textId="77777777" w:rsidR="00E33732" w:rsidRPr="003E4A29" w:rsidRDefault="00E33732" w:rsidP="00D15495">
      <w:pPr>
        <w:pStyle w:val="BodyText"/>
        <w:widowControl/>
        <w:numPr>
          <w:ilvl w:val="0"/>
          <w:numId w:val="24"/>
        </w:numPr>
        <w:spacing w:after="120"/>
        <w:ind w:right="108"/>
        <w:jc w:val="both"/>
        <w:rPr>
          <w:lang w:val="en-AU"/>
        </w:rPr>
      </w:pPr>
      <w:r w:rsidRPr="003E4A29">
        <w:rPr>
          <w:lang w:val="en-AU"/>
        </w:rPr>
        <w:t xml:space="preserve">the extensive task to achieve the outcome 100% of at-risk communities resilient and prepared for tsunamis, </w:t>
      </w:r>
      <w:r w:rsidRPr="003E4A29">
        <w:rPr>
          <w:b/>
          <w:lang w:val="en-AU"/>
        </w:rPr>
        <w:t xml:space="preserve">further recognizing </w:t>
      </w:r>
      <w:r w:rsidRPr="003E4A29">
        <w:rPr>
          <w:lang w:val="en-AU"/>
        </w:rPr>
        <w:t>the roles of the ICG/IOTWMS and its work plans are</w:t>
      </w:r>
      <w:r w:rsidRPr="003E4A29">
        <w:rPr>
          <w:spacing w:val="80"/>
          <w:lang w:val="en-AU"/>
        </w:rPr>
        <w:t xml:space="preserve"> </w:t>
      </w:r>
      <w:r w:rsidRPr="003E4A29">
        <w:rPr>
          <w:lang w:val="en-AU"/>
        </w:rPr>
        <w:t xml:space="preserve">to support the capacity development of Member States to help them achieve this, depending on their risk assessment and national </w:t>
      </w:r>
      <w:proofErr w:type="gramStart"/>
      <w:r w:rsidRPr="003E4A29">
        <w:rPr>
          <w:lang w:val="en-AU"/>
        </w:rPr>
        <w:t>priorities;</w:t>
      </w:r>
      <w:proofErr w:type="gramEnd"/>
    </w:p>
    <w:p w14:paraId="7BF644F3" w14:textId="77777777" w:rsidR="00E33732" w:rsidRPr="003E4A29" w:rsidRDefault="00E33732" w:rsidP="00D15495">
      <w:pPr>
        <w:pStyle w:val="BodyText"/>
        <w:widowControl/>
        <w:numPr>
          <w:ilvl w:val="0"/>
          <w:numId w:val="24"/>
        </w:numPr>
        <w:spacing w:after="120"/>
        <w:ind w:right="108"/>
        <w:jc w:val="both"/>
        <w:rPr>
          <w:lang w:val="en-AU"/>
        </w:rPr>
      </w:pPr>
      <w:r w:rsidRPr="003E4A29">
        <w:rPr>
          <w:lang w:val="en-AU"/>
        </w:rPr>
        <w:t>the success of Regional Working Group for North-West Indian Ocean in regional cooperation of Member States facing similar risks, resources and capacity</w:t>
      </w:r>
      <w:r>
        <w:rPr>
          <w:lang w:val="en-AU"/>
        </w:rPr>
        <w:t>,</w:t>
      </w:r>
    </w:p>
    <w:p w14:paraId="31C012CB" w14:textId="77777777" w:rsidR="00E33732" w:rsidRDefault="00E33732" w:rsidP="00D15495">
      <w:pPr>
        <w:pStyle w:val="BodyText"/>
        <w:widowControl/>
        <w:numPr>
          <w:ilvl w:val="0"/>
          <w:numId w:val="24"/>
        </w:numPr>
        <w:spacing w:after="120"/>
        <w:ind w:right="107"/>
        <w:jc w:val="both"/>
        <w:rPr>
          <w:lang w:val="en-AU"/>
        </w:rPr>
      </w:pPr>
      <w:bookmarkStart w:id="0" w:name="_Hlk189030517"/>
      <w:r w:rsidRPr="003E4A29">
        <w:rPr>
          <w:lang w:val="en-AU"/>
        </w:rPr>
        <w:t>the approval of the UN ODTP Research Development and Implementation Plan by the 32</w:t>
      </w:r>
      <w:r w:rsidRPr="003E4A29">
        <w:rPr>
          <w:vertAlign w:val="superscript"/>
          <w:lang w:val="en-AU"/>
        </w:rPr>
        <w:t>nd</w:t>
      </w:r>
      <w:r w:rsidRPr="003E4A29">
        <w:rPr>
          <w:lang w:val="en-AU"/>
        </w:rPr>
        <w:t xml:space="preserve"> Session of the IOC Assembly and publication of the White Paper on Challenge 6 of the UN Ocean Decade “Increase Community Resilience to Ocean Hazards”</w:t>
      </w:r>
      <w:r>
        <w:rPr>
          <w:lang w:val="en-AU"/>
        </w:rPr>
        <w:t>,</w:t>
      </w:r>
    </w:p>
    <w:p w14:paraId="309DBA9B" w14:textId="77777777" w:rsidR="00E33732" w:rsidRPr="003E4A29" w:rsidRDefault="00E33732" w:rsidP="00D15495">
      <w:pPr>
        <w:pStyle w:val="BodyText"/>
        <w:widowControl/>
        <w:numPr>
          <w:ilvl w:val="0"/>
          <w:numId w:val="24"/>
        </w:numPr>
        <w:spacing w:after="240"/>
        <w:ind w:right="107"/>
        <w:jc w:val="both"/>
        <w:rPr>
          <w:lang w:val="en-AU"/>
        </w:rPr>
      </w:pPr>
      <w:r w:rsidRPr="003E4A29">
        <w:rPr>
          <w:lang w:val="en-AU"/>
        </w:rPr>
        <w:t>the annual success of the World Tsunami Awareness Day (WTAD) held on 5 November with the support of UNDRR and UNESCO-IOC in developing community awareness</w:t>
      </w:r>
      <w:r>
        <w:rPr>
          <w:lang w:val="en-AU"/>
        </w:rPr>
        <w:t>,</w:t>
      </w:r>
    </w:p>
    <w:bookmarkEnd w:id="0"/>
    <w:p w14:paraId="2E0CA360" w14:textId="77777777" w:rsidR="00E33732" w:rsidRPr="00E81622" w:rsidRDefault="00E33732" w:rsidP="00E33732">
      <w:pPr>
        <w:pStyle w:val="BodyText"/>
        <w:widowControl/>
        <w:spacing w:after="240"/>
        <w:ind w:right="107"/>
        <w:jc w:val="both"/>
        <w:rPr>
          <w:lang w:val="en-AU"/>
        </w:rPr>
      </w:pPr>
      <w:r w:rsidRPr="003E4A29">
        <w:rPr>
          <w:b/>
          <w:lang w:val="en-AU"/>
        </w:rPr>
        <w:t xml:space="preserve">Urging </w:t>
      </w:r>
      <w:r w:rsidRPr="003E4A29">
        <w:rPr>
          <w:lang w:val="en-AU"/>
        </w:rPr>
        <w:t>Member States to advise UNESCO-IOC IOTIC and UNESCO-IOC ICG/IOTWMS Secretariat of their plans two months before the WTAD event each year, so that a more coordinated and targeted approach can be developed to further maximize outcomes</w:t>
      </w:r>
      <w:r>
        <w:rPr>
          <w:lang w:val="en-AU"/>
        </w:rPr>
        <w:t>,</w:t>
      </w:r>
    </w:p>
    <w:p w14:paraId="496EB354" w14:textId="77777777" w:rsidR="00D15495" w:rsidRDefault="00D15495">
      <w:pPr>
        <w:widowControl/>
        <w:autoSpaceDE/>
        <w:autoSpaceDN/>
        <w:spacing w:after="160" w:line="278" w:lineRule="auto"/>
        <w:rPr>
          <w:b/>
          <w:lang w:val="en-AU"/>
        </w:rPr>
      </w:pPr>
      <w:r>
        <w:rPr>
          <w:b/>
          <w:lang w:val="en-AU"/>
        </w:rPr>
        <w:br w:type="page"/>
      </w:r>
    </w:p>
    <w:p w14:paraId="35E47643" w14:textId="2EB0A31F" w:rsidR="00E33732" w:rsidRPr="00E81622" w:rsidRDefault="00E33732" w:rsidP="00E33732">
      <w:pPr>
        <w:widowControl/>
        <w:spacing w:after="120"/>
        <w:jc w:val="both"/>
        <w:rPr>
          <w:lang w:val="en-AU"/>
        </w:rPr>
      </w:pPr>
      <w:r w:rsidRPr="00E81622">
        <w:rPr>
          <w:b/>
          <w:lang w:val="en-AU"/>
        </w:rPr>
        <w:lastRenderedPageBreak/>
        <w:t>Decides</w:t>
      </w:r>
      <w:r w:rsidRPr="00E81622">
        <w:rPr>
          <w:b/>
          <w:spacing w:val="-5"/>
          <w:lang w:val="en-AU"/>
        </w:rPr>
        <w:t xml:space="preserve"> </w:t>
      </w:r>
      <w:r w:rsidRPr="00E81622">
        <w:rPr>
          <w:spacing w:val="-5"/>
          <w:lang w:val="en-AU"/>
        </w:rPr>
        <w:t>to:</w:t>
      </w:r>
    </w:p>
    <w:p w14:paraId="1899C0C2" w14:textId="77777777" w:rsidR="00E33732" w:rsidRDefault="00E33732" w:rsidP="00D15495">
      <w:pPr>
        <w:pStyle w:val="ListParagraph"/>
        <w:widowControl/>
        <w:numPr>
          <w:ilvl w:val="0"/>
          <w:numId w:val="25"/>
        </w:numPr>
        <w:spacing w:after="120"/>
        <w:ind w:left="1092" w:right="108" w:hanging="728"/>
        <w:contextualSpacing w:val="0"/>
        <w:jc w:val="both"/>
        <w:rPr>
          <w:lang w:val="en-AU"/>
        </w:rPr>
      </w:pPr>
      <w:r w:rsidRPr="00E81622">
        <w:rPr>
          <w:lang w:val="en-AU"/>
        </w:rPr>
        <w:t>Include the instructions from 57</w:t>
      </w:r>
      <w:r w:rsidRPr="00E81622">
        <w:rPr>
          <w:vertAlign w:val="superscript"/>
          <w:lang w:val="en-AU"/>
        </w:rPr>
        <w:t>th</w:t>
      </w:r>
      <w:r w:rsidRPr="00E81622">
        <w:rPr>
          <w:lang w:val="en-AU"/>
        </w:rPr>
        <w:t xml:space="preserve"> Session of the IOC Executive Council, and the recommendations from TOWS-WG</w:t>
      </w:r>
      <w:r>
        <w:rPr>
          <w:lang w:val="en-AU"/>
        </w:rPr>
        <w:t>-</w:t>
      </w:r>
      <w:r w:rsidRPr="00E81622">
        <w:rPr>
          <w:lang w:val="en-AU"/>
        </w:rPr>
        <w:t xml:space="preserve">XVI and XVII in the work plans of the ICG for the next inter-sessional </w:t>
      </w:r>
      <w:proofErr w:type="gramStart"/>
      <w:r w:rsidRPr="00E81622">
        <w:rPr>
          <w:lang w:val="en-AU"/>
        </w:rPr>
        <w:t>period;</w:t>
      </w:r>
      <w:proofErr w:type="gramEnd"/>
    </w:p>
    <w:p w14:paraId="5D8492D7" w14:textId="77777777" w:rsidR="00E33732" w:rsidRPr="007437AE" w:rsidRDefault="00E33732" w:rsidP="00D15495">
      <w:pPr>
        <w:pStyle w:val="ListParagraph"/>
        <w:widowControl/>
        <w:numPr>
          <w:ilvl w:val="0"/>
          <w:numId w:val="25"/>
        </w:numPr>
        <w:spacing w:after="120"/>
        <w:ind w:left="1092" w:right="108" w:hanging="728"/>
        <w:contextualSpacing w:val="0"/>
        <w:jc w:val="both"/>
        <w:rPr>
          <w:lang w:val="en-AU"/>
        </w:rPr>
      </w:pPr>
      <w:r w:rsidRPr="00E81622">
        <w:rPr>
          <w:lang w:val="en-AU"/>
        </w:rPr>
        <w:t>Extend</w:t>
      </w:r>
      <w:r w:rsidRPr="00E81622">
        <w:rPr>
          <w:spacing w:val="-7"/>
          <w:lang w:val="en-AU"/>
        </w:rPr>
        <w:t xml:space="preserve"> </w:t>
      </w:r>
      <w:r w:rsidRPr="00E81622">
        <w:rPr>
          <w:lang w:val="en-AU"/>
        </w:rPr>
        <w:t>the</w:t>
      </w:r>
      <w:r w:rsidRPr="00E81622">
        <w:rPr>
          <w:spacing w:val="-2"/>
          <w:lang w:val="en-AU"/>
        </w:rPr>
        <w:t xml:space="preserve"> </w:t>
      </w:r>
      <w:r w:rsidRPr="00E81622">
        <w:rPr>
          <w:lang w:val="en-AU"/>
        </w:rPr>
        <w:t>TSP</w:t>
      </w:r>
      <w:r w:rsidRPr="00E81622">
        <w:rPr>
          <w:spacing w:val="-2"/>
          <w:lang w:val="en-AU"/>
        </w:rPr>
        <w:t xml:space="preserve"> </w:t>
      </w:r>
      <w:r w:rsidRPr="00E81622">
        <w:rPr>
          <w:lang w:val="en-AU"/>
        </w:rPr>
        <w:t>services</w:t>
      </w:r>
      <w:r w:rsidRPr="00E81622">
        <w:rPr>
          <w:spacing w:val="-8"/>
          <w:lang w:val="en-AU"/>
        </w:rPr>
        <w:t xml:space="preserve"> </w:t>
      </w:r>
      <w:r w:rsidRPr="00E81622">
        <w:rPr>
          <w:lang w:val="en-AU"/>
        </w:rPr>
        <w:t>to</w:t>
      </w:r>
      <w:r w:rsidRPr="00E81622">
        <w:rPr>
          <w:spacing w:val="-3"/>
          <w:lang w:val="en-AU"/>
        </w:rPr>
        <w:t xml:space="preserve"> </w:t>
      </w:r>
      <w:r w:rsidRPr="00E81622">
        <w:rPr>
          <w:lang w:val="en-AU"/>
        </w:rPr>
        <w:t>include</w:t>
      </w:r>
      <w:r w:rsidRPr="00E81622">
        <w:rPr>
          <w:spacing w:val="-5"/>
          <w:lang w:val="en-AU"/>
        </w:rPr>
        <w:t xml:space="preserve"> </w:t>
      </w:r>
      <w:r w:rsidRPr="00E81622">
        <w:rPr>
          <w:lang w:val="en-AU"/>
        </w:rPr>
        <w:t>tsunamis</w:t>
      </w:r>
      <w:r w:rsidRPr="00E81622">
        <w:rPr>
          <w:spacing w:val="-8"/>
          <w:lang w:val="en-AU"/>
        </w:rPr>
        <w:t xml:space="preserve"> </w:t>
      </w:r>
      <w:r w:rsidRPr="00E81622">
        <w:rPr>
          <w:lang w:val="en-AU"/>
        </w:rPr>
        <w:t>generated</w:t>
      </w:r>
      <w:r w:rsidRPr="00E81622">
        <w:rPr>
          <w:spacing w:val="-2"/>
          <w:lang w:val="en-AU"/>
        </w:rPr>
        <w:t xml:space="preserve"> </w:t>
      </w:r>
      <w:r w:rsidRPr="00E81622">
        <w:rPr>
          <w:lang w:val="en-AU"/>
        </w:rPr>
        <w:t>by</w:t>
      </w:r>
      <w:r w:rsidRPr="00E81622">
        <w:rPr>
          <w:spacing w:val="-8"/>
          <w:lang w:val="en-AU"/>
        </w:rPr>
        <w:t xml:space="preserve"> </w:t>
      </w:r>
      <w:r w:rsidRPr="00E81622">
        <w:rPr>
          <w:lang w:val="en-AU"/>
        </w:rPr>
        <w:t>non-seismic</w:t>
      </w:r>
      <w:r w:rsidRPr="00E81622">
        <w:rPr>
          <w:spacing w:val="-8"/>
          <w:lang w:val="en-AU"/>
        </w:rPr>
        <w:t xml:space="preserve"> </w:t>
      </w:r>
      <w:r w:rsidRPr="00E81622">
        <w:rPr>
          <w:lang w:val="en-AU"/>
        </w:rPr>
        <w:t>and</w:t>
      </w:r>
      <w:r w:rsidRPr="00E81622">
        <w:rPr>
          <w:spacing w:val="-2"/>
          <w:lang w:val="en-AU"/>
        </w:rPr>
        <w:t xml:space="preserve"> </w:t>
      </w:r>
      <w:r w:rsidRPr="00E81622">
        <w:rPr>
          <w:lang w:val="en-AU"/>
        </w:rPr>
        <w:t>complex</w:t>
      </w:r>
      <w:r w:rsidRPr="00E81622">
        <w:rPr>
          <w:spacing w:val="-3"/>
          <w:lang w:val="en-AU"/>
        </w:rPr>
        <w:t xml:space="preserve"> </w:t>
      </w:r>
      <w:proofErr w:type="gramStart"/>
      <w:r w:rsidRPr="00E81622">
        <w:rPr>
          <w:spacing w:val="-2"/>
          <w:lang w:val="en-AU"/>
        </w:rPr>
        <w:t>sources;</w:t>
      </w:r>
      <w:proofErr w:type="gramEnd"/>
    </w:p>
    <w:p w14:paraId="42021D12" w14:textId="77777777" w:rsidR="00E33732" w:rsidRPr="007437AE" w:rsidRDefault="00E33732" w:rsidP="00D15495">
      <w:pPr>
        <w:pStyle w:val="ListParagraph"/>
        <w:widowControl/>
        <w:numPr>
          <w:ilvl w:val="0"/>
          <w:numId w:val="25"/>
        </w:numPr>
        <w:spacing w:after="120"/>
        <w:ind w:left="1092" w:right="108" w:hanging="728"/>
        <w:contextualSpacing w:val="0"/>
        <w:jc w:val="both"/>
        <w:rPr>
          <w:lang w:val="en-AU"/>
        </w:rPr>
      </w:pPr>
      <w:r w:rsidRPr="00E81622">
        <w:rPr>
          <w:rFonts w:eastAsia="Times New Roman"/>
          <w:lang w:val="en-AU"/>
        </w:rPr>
        <w:t xml:space="preserve">Accepts the reports of IOWave23 Exercise, IOTWMS Service Definition Version 5, NTWC User’s Guide Version 3, incorporating any feedback received from the Member States in </w:t>
      </w:r>
      <w:r>
        <w:rPr>
          <w:rFonts w:eastAsia="Times New Roman"/>
          <w:lang w:val="en-AU"/>
        </w:rPr>
        <w:t>four</w:t>
      </w:r>
      <w:r w:rsidRPr="00E81622">
        <w:rPr>
          <w:rFonts w:eastAsia="Times New Roman"/>
          <w:lang w:val="en-AU"/>
        </w:rPr>
        <w:t xml:space="preserve"> weeks and submission to IOC for publication as </w:t>
      </w:r>
      <w:r>
        <w:rPr>
          <w:rFonts w:eastAsia="Times New Roman"/>
          <w:lang w:val="en-AU"/>
        </w:rPr>
        <w:t xml:space="preserve">an </w:t>
      </w:r>
      <w:r w:rsidRPr="00E81622">
        <w:rPr>
          <w:rFonts w:eastAsia="Times New Roman"/>
          <w:lang w:val="en-AU"/>
        </w:rPr>
        <w:t xml:space="preserve">UNESCO-IOC </w:t>
      </w:r>
      <w:proofErr w:type="gramStart"/>
      <w:r>
        <w:rPr>
          <w:rFonts w:eastAsia="Times New Roman"/>
          <w:lang w:val="en-AU"/>
        </w:rPr>
        <w:t>d</w:t>
      </w:r>
      <w:r w:rsidRPr="00E81622">
        <w:rPr>
          <w:rFonts w:eastAsia="Times New Roman"/>
          <w:lang w:val="en-AU"/>
        </w:rPr>
        <w:t>ocument;</w:t>
      </w:r>
      <w:proofErr w:type="gramEnd"/>
    </w:p>
    <w:p w14:paraId="662202A5" w14:textId="77777777" w:rsidR="00E33732" w:rsidRPr="007437AE" w:rsidRDefault="00E33732" w:rsidP="00D15495">
      <w:pPr>
        <w:pStyle w:val="ListParagraph"/>
        <w:widowControl/>
        <w:numPr>
          <w:ilvl w:val="0"/>
          <w:numId w:val="25"/>
        </w:numPr>
        <w:spacing w:after="120"/>
        <w:ind w:left="1092" w:right="108" w:hanging="728"/>
        <w:contextualSpacing w:val="0"/>
        <w:jc w:val="both"/>
        <w:rPr>
          <w:lang w:val="en-AU"/>
        </w:rPr>
      </w:pPr>
      <w:r w:rsidRPr="00E81622">
        <w:rPr>
          <w:rFonts w:eastAsia="Times New Roman"/>
          <w:lang w:val="en-AU"/>
        </w:rPr>
        <w:t xml:space="preserve">Instructs the Steering Group to finalize the 2024 Capacity Assessment Report and Executive Summary in </w:t>
      </w:r>
      <w:r>
        <w:rPr>
          <w:rFonts w:eastAsia="Times New Roman"/>
          <w:lang w:val="en-AU"/>
        </w:rPr>
        <w:t>four</w:t>
      </w:r>
      <w:r w:rsidRPr="00E81622">
        <w:rPr>
          <w:rFonts w:eastAsia="Times New Roman"/>
          <w:lang w:val="en-AU"/>
        </w:rPr>
        <w:t xml:space="preserve"> weeks, for further review by the Member States, incorporate feedback if any, and endorse the final report for publication as </w:t>
      </w:r>
      <w:r>
        <w:rPr>
          <w:rFonts w:eastAsia="Times New Roman"/>
          <w:lang w:val="en-AU"/>
        </w:rPr>
        <w:t xml:space="preserve">an </w:t>
      </w:r>
      <w:r w:rsidRPr="00E81622">
        <w:rPr>
          <w:rFonts w:eastAsia="Times New Roman"/>
          <w:lang w:val="en-AU"/>
        </w:rPr>
        <w:t xml:space="preserve">UNESCO-IOC </w:t>
      </w:r>
      <w:proofErr w:type="gramStart"/>
      <w:r>
        <w:rPr>
          <w:rFonts w:eastAsia="Times New Roman"/>
          <w:lang w:val="en-AU"/>
        </w:rPr>
        <w:t>d</w:t>
      </w:r>
      <w:r w:rsidRPr="00E81622">
        <w:rPr>
          <w:rFonts w:eastAsia="Times New Roman"/>
          <w:lang w:val="en-AU"/>
        </w:rPr>
        <w:t>ocument;</w:t>
      </w:r>
      <w:proofErr w:type="gramEnd"/>
    </w:p>
    <w:p w14:paraId="41CC5C3E" w14:textId="77777777" w:rsidR="00E33732" w:rsidRPr="007437AE" w:rsidRDefault="00E33732" w:rsidP="00D15495">
      <w:pPr>
        <w:pStyle w:val="ListParagraph"/>
        <w:widowControl/>
        <w:numPr>
          <w:ilvl w:val="0"/>
          <w:numId w:val="25"/>
        </w:numPr>
        <w:spacing w:after="120"/>
        <w:ind w:left="1092" w:right="108" w:hanging="728"/>
        <w:contextualSpacing w:val="0"/>
        <w:jc w:val="both"/>
        <w:rPr>
          <w:lang w:val="en-AU"/>
        </w:rPr>
      </w:pPr>
      <w:r w:rsidRPr="00E81622">
        <w:rPr>
          <w:lang w:val="en-AU"/>
        </w:rPr>
        <w:t xml:space="preserve">Continue existing Working Group 1 with modified Terms of Reference as attached in </w:t>
      </w:r>
      <w:hyperlink w:anchor="a1" w:history="1">
        <w:r w:rsidRPr="00841105">
          <w:rPr>
            <w:rStyle w:val="Hyperlink"/>
            <w:lang w:val="en-AU"/>
          </w:rPr>
          <w:t>Annex 1</w:t>
        </w:r>
      </w:hyperlink>
      <w:r w:rsidRPr="00E81622">
        <w:rPr>
          <w:lang w:val="en-AU"/>
        </w:rPr>
        <w:t>, with Chair Dr</w:t>
      </w:r>
      <w:r>
        <w:rPr>
          <w:lang w:val="en-AU"/>
        </w:rPr>
        <w:t> </w:t>
      </w:r>
      <w:proofErr w:type="spellStart"/>
      <w:r w:rsidRPr="00E81622">
        <w:rPr>
          <w:lang w:val="en-AU"/>
        </w:rPr>
        <w:t>Weniza</w:t>
      </w:r>
      <w:proofErr w:type="spellEnd"/>
      <w:r w:rsidRPr="00E81622">
        <w:rPr>
          <w:lang w:val="en-AU"/>
        </w:rPr>
        <w:t xml:space="preserve"> (Indonesia) and Vice-chair Dr</w:t>
      </w:r>
      <w:r>
        <w:rPr>
          <w:lang w:val="en-AU"/>
        </w:rPr>
        <w:t> </w:t>
      </w:r>
      <w:r w:rsidRPr="00861690">
        <w:rPr>
          <w:lang w:val="en-AU"/>
        </w:rPr>
        <w:t xml:space="preserve">Mahendra S </w:t>
      </w:r>
      <w:proofErr w:type="spellStart"/>
      <w:r w:rsidRPr="00861690">
        <w:rPr>
          <w:lang w:val="en-AU"/>
        </w:rPr>
        <w:t>Ranganalli</w:t>
      </w:r>
      <w:proofErr w:type="spellEnd"/>
      <w:r w:rsidRPr="00E81622" w:rsidDel="004F57D7">
        <w:rPr>
          <w:lang w:val="en-AU"/>
        </w:rPr>
        <w:t xml:space="preserve"> </w:t>
      </w:r>
      <w:r w:rsidRPr="00E81622">
        <w:rPr>
          <w:lang w:val="en-AU"/>
        </w:rPr>
        <w:t>(India</w:t>
      </w:r>
      <w:proofErr w:type="gramStart"/>
      <w:r w:rsidRPr="00E81622">
        <w:rPr>
          <w:lang w:val="en-AU"/>
        </w:rPr>
        <w:t>)</w:t>
      </w:r>
      <w:r w:rsidRPr="00E81622">
        <w:rPr>
          <w:spacing w:val="-2"/>
          <w:lang w:val="en-AU"/>
        </w:rPr>
        <w:t>;</w:t>
      </w:r>
      <w:proofErr w:type="gramEnd"/>
    </w:p>
    <w:p w14:paraId="57FB8A5E" w14:textId="77777777" w:rsidR="00E33732" w:rsidRDefault="00E33732" w:rsidP="00D15495">
      <w:pPr>
        <w:pStyle w:val="ListParagraph"/>
        <w:widowControl/>
        <w:numPr>
          <w:ilvl w:val="0"/>
          <w:numId w:val="25"/>
        </w:numPr>
        <w:spacing w:after="120"/>
        <w:ind w:left="1092" w:right="108" w:hanging="728"/>
        <w:contextualSpacing w:val="0"/>
        <w:jc w:val="both"/>
        <w:rPr>
          <w:lang w:val="en-AU"/>
        </w:rPr>
      </w:pPr>
      <w:r w:rsidRPr="00E81622">
        <w:rPr>
          <w:lang w:val="en-AU"/>
        </w:rPr>
        <w:t xml:space="preserve">Continue existing Working Group 2 with modified Terms of Reference as attached in </w:t>
      </w:r>
      <w:hyperlink w:anchor="a2" w:history="1">
        <w:r w:rsidRPr="00841105">
          <w:rPr>
            <w:rStyle w:val="Hyperlink"/>
            <w:lang w:val="en-AU"/>
          </w:rPr>
          <w:t>Annex 2</w:t>
        </w:r>
      </w:hyperlink>
      <w:r w:rsidRPr="00E81622">
        <w:rPr>
          <w:lang w:val="en-AU"/>
        </w:rPr>
        <w:t>, with Chair Mr</w:t>
      </w:r>
      <w:r>
        <w:rPr>
          <w:lang w:val="en-AU"/>
        </w:rPr>
        <w:t> </w:t>
      </w:r>
      <w:proofErr w:type="spellStart"/>
      <w:r w:rsidRPr="00E81622">
        <w:rPr>
          <w:lang w:val="en-AU"/>
        </w:rPr>
        <w:t>Padmanabham</w:t>
      </w:r>
      <w:proofErr w:type="spellEnd"/>
      <w:r w:rsidRPr="00E81622">
        <w:rPr>
          <w:lang w:val="en-AU"/>
        </w:rPr>
        <w:t xml:space="preserve"> </w:t>
      </w:r>
      <w:proofErr w:type="spellStart"/>
      <w:r w:rsidRPr="00E81622">
        <w:rPr>
          <w:lang w:val="en-AU"/>
        </w:rPr>
        <w:t>Jijjavarapu</w:t>
      </w:r>
      <w:proofErr w:type="spellEnd"/>
      <w:r w:rsidRPr="00E81622">
        <w:rPr>
          <w:lang w:val="en-AU"/>
        </w:rPr>
        <w:t xml:space="preserve"> (India) and two Vice-chairs: Dr</w:t>
      </w:r>
      <w:r>
        <w:rPr>
          <w:lang w:val="en-AU"/>
        </w:rPr>
        <w:t> </w:t>
      </w:r>
      <w:r w:rsidRPr="00E81622">
        <w:rPr>
          <w:lang w:val="en-AU"/>
        </w:rPr>
        <w:t>Robert Greenwood (Australia) and Mr</w:t>
      </w:r>
      <w:r>
        <w:rPr>
          <w:lang w:val="en-AU"/>
        </w:rPr>
        <w:t> </w:t>
      </w:r>
      <w:proofErr w:type="spellStart"/>
      <w:r w:rsidRPr="00E81622">
        <w:rPr>
          <w:lang w:val="en-AU"/>
        </w:rPr>
        <w:t>Yedi</w:t>
      </w:r>
      <w:proofErr w:type="spellEnd"/>
      <w:r w:rsidRPr="00E81622">
        <w:rPr>
          <w:lang w:val="en-AU"/>
        </w:rPr>
        <w:t xml:space="preserve"> </w:t>
      </w:r>
      <w:proofErr w:type="spellStart"/>
      <w:r w:rsidRPr="00E81622">
        <w:rPr>
          <w:lang w:val="en-AU"/>
        </w:rPr>
        <w:t>Dermadi</w:t>
      </w:r>
      <w:proofErr w:type="spellEnd"/>
      <w:r w:rsidRPr="00E81622">
        <w:rPr>
          <w:lang w:val="en-AU"/>
        </w:rPr>
        <w:t xml:space="preserve"> (Indonesia</w:t>
      </w:r>
      <w:proofErr w:type="gramStart"/>
      <w:r w:rsidRPr="00E81622">
        <w:rPr>
          <w:lang w:val="en-AU"/>
        </w:rPr>
        <w:t>);</w:t>
      </w:r>
      <w:proofErr w:type="gramEnd"/>
    </w:p>
    <w:p w14:paraId="67F81BCD" w14:textId="77777777" w:rsidR="00E33732" w:rsidRDefault="00E33732" w:rsidP="00D15495">
      <w:pPr>
        <w:pStyle w:val="ListParagraph"/>
        <w:widowControl/>
        <w:numPr>
          <w:ilvl w:val="0"/>
          <w:numId w:val="24"/>
        </w:numPr>
        <w:spacing w:after="120"/>
        <w:ind w:right="108"/>
        <w:contextualSpacing w:val="0"/>
        <w:jc w:val="both"/>
        <w:rPr>
          <w:lang w:val="en-AU"/>
        </w:rPr>
      </w:pPr>
      <w:r w:rsidRPr="00112D64">
        <w:rPr>
          <w:lang w:val="en-AU"/>
        </w:rPr>
        <w:t>Continue existing Working</w:t>
      </w:r>
      <w:r w:rsidRPr="007437AE">
        <w:rPr>
          <w:lang w:val="en-AU"/>
        </w:rPr>
        <w:t xml:space="preserve"> </w:t>
      </w:r>
      <w:r w:rsidRPr="00112D64">
        <w:rPr>
          <w:lang w:val="en-AU"/>
        </w:rPr>
        <w:t>Group 3</w:t>
      </w:r>
      <w:r w:rsidRPr="007437AE">
        <w:rPr>
          <w:lang w:val="en-AU"/>
        </w:rPr>
        <w:t xml:space="preserve"> </w:t>
      </w:r>
      <w:r w:rsidRPr="00112D64">
        <w:rPr>
          <w:lang w:val="en-AU"/>
        </w:rPr>
        <w:t>with modified Terms of</w:t>
      </w:r>
      <w:r w:rsidRPr="007437AE">
        <w:rPr>
          <w:lang w:val="en-AU"/>
        </w:rPr>
        <w:t xml:space="preserve"> </w:t>
      </w:r>
      <w:r w:rsidRPr="00112D64">
        <w:rPr>
          <w:lang w:val="en-AU"/>
        </w:rPr>
        <w:t>Reference as</w:t>
      </w:r>
      <w:r w:rsidRPr="007437AE">
        <w:rPr>
          <w:lang w:val="en-AU"/>
        </w:rPr>
        <w:t xml:space="preserve"> </w:t>
      </w:r>
      <w:r w:rsidRPr="00112D64">
        <w:rPr>
          <w:lang w:val="en-AU"/>
        </w:rPr>
        <w:t xml:space="preserve">attached in </w:t>
      </w:r>
      <w:hyperlink w:anchor="a3" w:history="1">
        <w:r w:rsidRPr="00841105">
          <w:rPr>
            <w:rStyle w:val="Hyperlink"/>
            <w:lang w:val="en-AU"/>
          </w:rPr>
          <w:t>Annex 3</w:t>
        </w:r>
      </w:hyperlink>
      <w:r w:rsidRPr="00112D64">
        <w:rPr>
          <w:lang w:val="en-AU"/>
        </w:rPr>
        <w:t>, with Chair Ms</w:t>
      </w:r>
      <w:r>
        <w:rPr>
          <w:lang w:val="en-AU"/>
        </w:rPr>
        <w:t> </w:t>
      </w:r>
      <w:proofErr w:type="spellStart"/>
      <w:r w:rsidRPr="00112D64">
        <w:rPr>
          <w:lang w:val="en-AU"/>
        </w:rPr>
        <w:t>Suci</w:t>
      </w:r>
      <w:proofErr w:type="spellEnd"/>
      <w:r w:rsidRPr="00112D64">
        <w:rPr>
          <w:lang w:val="en-AU"/>
        </w:rPr>
        <w:t xml:space="preserve"> Dewi Anugrah (Indonesia) and Vice-Chair Dr</w:t>
      </w:r>
      <w:r>
        <w:rPr>
          <w:lang w:val="en-AU"/>
        </w:rPr>
        <w:t> </w:t>
      </w:r>
      <w:r w:rsidRPr="00112D64">
        <w:rPr>
          <w:lang w:val="en-AU"/>
        </w:rPr>
        <w:t xml:space="preserve">Ali </w:t>
      </w:r>
      <w:proofErr w:type="spellStart"/>
      <w:r w:rsidRPr="00112D64">
        <w:rPr>
          <w:lang w:val="en-AU"/>
        </w:rPr>
        <w:t>Khoshkholgh</w:t>
      </w:r>
      <w:proofErr w:type="spellEnd"/>
      <w:r w:rsidRPr="00112D64">
        <w:rPr>
          <w:lang w:val="en-AU"/>
        </w:rPr>
        <w:t xml:space="preserve"> (Iran</w:t>
      </w:r>
      <w:proofErr w:type="gramStart"/>
      <w:r w:rsidRPr="00112D64">
        <w:rPr>
          <w:lang w:val="en-AU"/>
        </w:rPr>
        <w:t>);</w:t>
      </w:r>
      <w:proofErr w:type="gramEnd"/>
    </w:p>
    <w:p w14:paraId="344F77A4"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t xml:space="preserve">Continue existing Regional Working Group for the North-West Indian Ocean with modified Terms of Reference as attached in </w:t>
      </w:r>
      <w:hyperlink w:anchor="a4" w:history="1">
        <w:r w:rsidRPr="00841105">
          <w:rPr>
            <w:rStyle w:val="Hyperlink"/>
            <w:lang w:val="en-AU"/>
          </w:rPr>
          <w:t>Ann</w:t>
        </w:r>
        <w:r w:rsidRPr="00841105">
          <w:rPr>
            <w:rStyle w:val="Hyperlink"/>
            <w:lang w:val="en-AU"/>
          </w:rPr>
          <w:t>e</w:t>
        </w:r>
        <w:r w:rsidRPr="00841105">
          <w:rPr>
            <w:rStyle w:val="Hyperlink"/>
            <w:lang w:val="en-AU"/>
          </w:rPr>
          <w:t>x 4</w:t>
        </w:r>
      </w:hyperlink>
      <w:r w:rsidRPr="00E81622">
        <w:rPr>
          <w:lang w:val="en-AU"/>
        </w:rPr>
        <w:t>, and with Chair Ms</w:t>
      </w:r>
      <w:r>
        <w:rPr>
          <w:lang w:val="en-AU"/>
        </w:rPr>
        <w:t xml:space="preserve"> V </w:t>
      </w:r>
      <w:r w:rsidRPr="00E81622">
        <w:rPr>
          <w:lang w:val="en-AU"/>
        </w:rPr>
        <w:t xml:space="preserve">Sunanda </w:t>
      </w:r>
      <w:proofErr w:type="spellStart"/>
      <w:r w:rsidRPr="00E81622">
        <w:rPr>
          <w:lang w:val="en-AU"/>
        </w:rPr>
        <w:t>Manneela</w:t>
      </w:r>
      <w:proofErr w:type="spellEnd"/>
      <w:r w:rsidRPr="00E81622">
        <w:rPr>
          <w:lang w:val="en-AU"/>
        </w:rPr>
        <w:t xml:space="preserve"> (India) and Vice-chair Mr</w:t>
      </w:r>
      <w:r>
        <w:rPr>
          <w:lang w:val="en-AU"/>
        </w:rPr>
        <w:t> </w:t>
      </w:r>
      <w:r w:rsidRPr="00E81622">
        <w:rPr>
          <w:lang w:val="en-AU"/>
        </w:rPr>
        <w:t>Nasser Al Ismaili (Oman</w:t>
      </w:r>
      <w:proofErr w:type="gramStart"/>
      <w:r w:rsidRPr="00E81622">
        <w:rPr>
          <w:lang w:val="en-AU"/>
        </w:rPr>
        <w:t>);</w:t>
      </w:r>
      <w:proofErr w:type="gramEnd"/>
    </w:p>
    <w:p w14:paraId="67ADA531"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t xml:space="preserve">Continue the Steering Group with modified Terms of Reference as attached in </w:t>
      </w:r>
      <w:hyperlink w:anchor="a4" w:history="1">
        <w:r w:rsidRPr="00841105">
          <w:rPr>
            <w:rStyle w:val="Hyperlink"/>
            <w:lang w:val="en-AU"/>
          </w:rPr>
          <w:t>An</w:t>
        </w:r>
        <w:r w:rsidRPr="00841105">
          <w:rPr>
            <w:rStyle w:val="Hyperlink"/>
            <w:lang w:val="en-AU"/>
          </w:rPr>
          <w:t>n</w:t>
        </w:r>
        <w:r w:rsidRPr="00841105">
          <w:rPr>
            <w:rStyle w:val="Hyperlink"/>
            <w:lang w:val="en-AU"/>
          </w:rPr>
          <w:t>ex 5</w:t>
        </w:r>
      </w:hyperlink>
      <w:r w:rsidRPr="00E81622">
        <w:rPr>
          <w:lang w:val="en-AU"/>
        </w:rPr>
        <w:t xml:space="preserve">, with TSP Representatives and NTWC Representative to be </w:t>
      </w:r>
      <w:proofErr w:type="gramStart"/>
      <w:r w:rsidRPr="00E81622">
        <w:rPr>
          <w:lang w:val="en-AU"/>
        </w:rPr>
        <w:t>confirmed;</w:t>
      </w:r>
      <w:proofErr w:type="gramEnd"/>
    </w:p>
    <w:p w14:paraId="0BA7481C"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t xml:space="preserve">Establish a new intersessional Task Team on Indian Ocean Wave 25 Exercise (IOWave25) reporting to the Steering Group with Terms of Reference as attached in </w:t>
      </w:r>
      <w:hyperlink w:anchor="a6" w:history="1">
        <w:r w:rsidRPr="00841105">
          <w:rPr>
            <w:rStyle w:val="Hyperlink"/>
            <w:lang w:val="en-AU"/>
          </w:rPr>
          <w:t>Annex 6</w:t>
        </w:r>
      </w:hyperlink>
      <w:r w:rsidRPr="00E81622">
        <w:rPr>
          <w:lang w:val="en-AU"/>
        </w:rPr>
        <w:t>, and with Chair Dr</w:t>
      </w:r>
      <w:r>
        <w:rPr>
          <w:lang w:val="en-AU"/>
        </w:rPr>
        <w:t> </w:t>
      </w:r>
      <w:r w:rsidRPr="00E81622">
        <w:rPr>
          <w:lang w:val="en-AU"/>
        </w:rPr>
        <w:t xml:space="preserve">Ajay Kumar </w:t>
      </w:r>
      <w:proofErr w:type="spellStart"/>
      <w:r w:rsidRPr="00E81622">
        <w:rPr>
          <w:lang w:val="en-AU"/>
        </w:rPr>
        <w:t>Bandela</w:t>
      </w:r>
      <w:proofErr w:type="spellEnd"/>
      <w:r w:rsidRPr="00E81622">
        <w:rPr>
          <w:lang w:val="en-AU"/>
        </w:rPr>
        <w:t xml:space="preserve"> (India) and Vice-chair Ms</w:t>
      </w:r>
      <w:r>
        <w:rPr>
          <w:lang w:val="en-AU"/>
        </w:rPr>
        <w:t> </w:t>
      </w:r>
      <w:r w:rsidRPr="00E81622">
        <w:rPr>
          <w:lang w:val="en-AU"/>
        </w:rPr>
        <w:t xml:space="preserve">Septa </w:t>
      </w:r>
      <w:proofErr w:type="spellStart"/>
      <w:r w:rsidRPr="00E81622">
        <w:rPr>
          <w:lang w:val="en-AU"/>
        </w:rPr>
        <w:t>Anggraini</w:t>
      </w:r>
      <w:proofErr w:type="spellEnd"/>
      <w:r w:rsidRPr="00E81622">
        <w:rPr>
          <w:lang w:val="en-AU"/>
        </w:rPr>
        <w:t xml:space="preserve"> (Indonesia</w:t>
      </w:r>
      <w:proofErr w:type="gramStart"/>
      <w:r w:rsidRPr="00E81622">
        <w:rPr>
          <w:lang w:val="en-AU"/>
        </w:rPr>
        <w:t>);</w:t>
      </w:r>
      <w:proofErr w:type="gramEnd"/>
    </w:p>
    <w:p w14:paraId="2B85FE97"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t xml:space="preserve">Establish a new intersessional Task Team on New/Emerging Technologies for Observations and Forecasting under the WG2 as per the TOR in </w:t>
      </w:r>
      <w:hyperlink w:anchor="a7" w:history="1">
        <w:r w:rsidRPr="00841105">
          <w:rPr>
            <w:rStyle w:val="Hyperlink"/>
            <w:lang w:val="en-AU"/>
          </w:rPr>
          <w:t>Ann</w:t>
        </w:r>
        <w:r w:rsidRPr="00841105">
          <w:rPr>
            <w:rStyle w:val="Hyperlink"/>
            <w:lang w:val="en-AU"/>
          </w:rPr>
          <w:t>e</w:t>
        </w:r>
        <w:r w:rsidRPr="00841105">
          <w:rPr>
            <w:rStyle w:val="Hyperlink"/>
            <w:lang w:val="en-AU"/>
          </w:rPr>
          <w:t>x 7</w:t>
        </w:r>
      </w:hyperlink>
      <w:r w:rsidRPr="00E81622">
        <w:rPr>
          <w:lang w:val="en-AU"/>
        </w:rPr>
        <w:t xml:space="preserve"> and with Chair Dr</w:t>
      </w:r>
      <w:r>
        <w:rPr>
          <w:lang w:val="en-AU"/>
        </w:rPr>
        <w:t> </w:t>
      </w:r>
      <w:r w:rsidRPr="00E81622">
        <w:rPr>
          <w:lang w:val="en-AU"/>
        </w:rPr>
        <w:t>Wahyu Widodo Pandoe (Indonesia</w:t>
      </w:r>
      <w:proofErr w:type="gramStart"/>
      <w:r w:rsidRPr="00E81622">
        <w:rPr>
          <w:lang w:val="en-AU"/>
        </w:rPr>
        <w:t>);</w:t>
      </w:r>
      <w:proofErr w:type="gramEnd"/>
    </w:p>
    <w:p w14:paraId="4E84A4F8"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t xml:space="preserve">Decides to set up a Task Team on </w:t>
      </w:r>
      <w:proofErr w:type="spellStart"/>
      <w:r w:rsidRPr="00E81622">
        <w:rPr>
          <w:lang w:val="en-AU"/>
        </w:rPr>
        <w:t>M</w:t>
      </w:r>
      <w:r>
        <w:rPr>
          <w:lang w:val="en-AU"/>
        </w:rPr>
        <w:t>edium</w:t>
      </w:r>
      <w:r w:rsidRPr="00E81622">
        <w:rPr>
          <w:lang w:val="en-AU"/>
        </w:rPr>
        <w:t>Term</w:t>
      </w:r>
      <w:proofErr w:type="spellEnd"/>
      <w:r w:rsidRPr="00E81622">
        <w:rPr>
          <w:lang w:val="en-AU"/>
        </w:rPr>
        <w:t xml:space="preserve"> Strategy (MTS) to prepare a draft MTS 2025</w:t>
      </w:r>
      <w:r>
        <w:rPr>
          <w:lang w:val="en-AU"/>
        </w:rPr>
        <w:t>–</w:t>
      </w:r>
      <w:r w:rsidRPr="00E81622">
        <w:rPr>
          <w:lang w:val="en-AU"/>
        </w:rPr>
        <w:t xml:space="preserve">2030 considering key elements and approach as detailed in </w:t>
      </w:r>
      <w:hyperlink w:anchor="a8" w:history="1">
        <w:r w:rsidRPr="00605A9B">
          <w:rPr>
            <w:rStyle w:val="Hyperlink"/>
            <w:lang w:val="en-AU"/>
          </w:rPr>
          <w:t>Annex 8</w:t>
        </w:r>
      </w:hyperlink>
      <w:r w:rsidRPr="00E81622">
        <w:rPr>
          <w:lang w:val="en-AU"/>
        </w:rPr>
        <w:t xml:space="preserve"> and with Chair Dr</w:t>
      </w:r>
      <w:r>
        <w:rPr>
          <w:lang w:val="en-AU"/>
        </w:rPr>
        <w:t> </w:t>
      </w:r>
      <w:proofErr w:type="spellStart"/>
      <w:r w:rsidRPr="00E81622">
        <w:rPr>
          <w:lang w:val="en-AU"/>
        </w:rPr>
        <w:t>Yuelong</w:t>
      </w:r>
      <w:proofErr w:type="spellEnd"/>
      <w:r>
        <w:rPr>
          <w:lang w:val="en-AU"/>
        </w:rPr>
        <w:t> </w:t>
      </w:r>
      <w:r w:rsidRPr="00E81622">
        <w:rPr>
          <w:lang w:val="en-AU"/>
        </w:rPr>
        <w:t>Miao (Australia) and Co-chair Dr</w:t>
      </w:r>
      <w:r>
        <w:rPr>
          <w:lang w:val="en-AU"/>
        </w:rPr>
        <w:t> </w:t>
      </w:r>
      <w:proofErr w:type="spellStart"/>
      <w:r w:rsidRPr="00E81622">
        <w:rPr>
          <w:lang w:val="en-AU"/>
        </w:rPr>
        <w:t>Harkunti</w:t>
      </w:r>
      <w:proofErr w:type="spellEnd"/>
      <w:r w:rsidRPr="00E81622">
        <w:rPr>
          <w:lang w:val="en-AU"/>
        </w:rPr>
        <w:t xml:space="preserve"> Rahayu (Indonesia</w:t>
      </w:r>
      <w:proofErr w:type="gramStart"/>
      <w:r w:rsidRPr="00E81622">
        <w:rPr>
          <w:lang w:val="en-AU"/>
        </w:rPr>
        <w:t>);</w:t>
      </w:r>
      <w:proofErr w:type="gramEnd"/>
    </w:p>
    <w:p w14:paraId="51B9AE30"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t>Request the Steering Group to supervise the work of the Task Team and to finalise the MTS 2025</w:t>
      </w:r>
      <w:r>
        <w:rPr>
          <w:lang w:val="en-AU"/>
        </w:rPr>
        <w:t>–</w:t>
      </w:r>
      <w:r w:rsidRPr="00E81622">
        <w:rPr>
          <w:lang w:val="en-AU"/>
        </w:rPr>
        <w:t xml:space="preserve">2030 by early half of </w:t>
      </w:r>
      <w:proofErr w:type="gramStart"/>
      <w:r w:rsidRPr="00E81622">
        <w:rPr>
          <w:lang w:val="en-AU"/>
        </w:rPr>
        <w:t>2025;</w:t>
      </w:r>
      <w:proofErr w:type="gramEnd"/>
    </w:p>
    <w:p w14:paraId="5B5C3716"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t>Continue the Terms of Reference of the Indian Ocean Tsunami Information Centre</w:t>
      </w:r>
      <w:r w:rsidRPr="00E81622">
        <w:rPr>
          <w:spacing w:val="80"/>
          <w:lang w:val="en-AU"/>
        </w:rPr>
        <w:t xml:space="preserve"> </w:t>
      </w:r>
      <w:r w:rsidRPr="00E81622">
        <w:rPr>
          <w:lang w:val="en-AU"/>
        </w:rPr>
        <w:t>(IOTIC), as</w:t>
      </w:r>
      <w:r w:rsidRPr="00E81622">
        <w:rPr>
          <w:spacing w:val="-1"/>
          <w:lang w:val="en-AU"/>
        </w:rPr>
        <w:t xml:space="preserve"> </w:t>
      </w:r>
      <w:r w:rsidRPr="00E81622">
        <w:rPr>
          <w:lang w:val="en-AU"/>
        </w:rPr>
        <w:t xml:space="preserve">attached in </w:t>
      </w:r>
      <w:hyperlink w:anchor="a9" w:history="1">
        <w:r w:rsidRPr="00605A9B">
          <w:rPr>
            <w:rStyle w:val="Hyperlink"/>
            <w:lang w:val="en-AU"/>
          </w:rPr>
          <w:t>Annex 9</w:t>
        </w:r>
      </w:hyperlink>
      <w:r w:rsidRPr="00E81622">
        <w:rPr>
          <w:lang w:val="en-AU"/>
        </w:rPr>
        <w:t>;</w:t>
      </w:r>
    </w:p>
    <w:p w14:paraId="7BBA240D" w14:textId="77777777" w:rsidR="00E33732" w:rsidRPr="007437AE" w:rsidRDefault="00E33732" w:rsidP="00D15495">
      <w:pPr>
        <w:pStyle w:val="ListParagraph"/>
        <w:widowControl/>
        <w:numPr>
          <w:ilvl w:val="0"/>
          <w:numId w:val="24"/>
        </w:numPr>
        <w:spacing w:after="120"/>
        <w:ind w:right="108"/>
        <w:contextualSpacing w:val="0"/>
        <w:jc w:val="both"/>
        <w:rPr>
          <w:lang w:val="en-AU"/>
        </w:rPr>
      </w:pPr>
      <w:r w:rsidRPr="00E81622">
        <w:rPr>
          <w:lang w:val="en-AU"/>
        </w:rPr>
        <w:t>Hold</w:t>
      </w:r>
      <w:r w:rsidRPr="00E81622">
        <w:rPr>
          <w:spacing w:val="40"/>
          <w:lang w:val="en-AU"/>
        </w:rPr>
        <w:t xml:space="preserve"> </w:t>
      </w:r>
      <w:r w:rsidRPr="00E81622">
        <w:rPr>
          <w:lang w:val="en-AU"/>
        </w:rPr>
        <w:t>inter-sessional</w:t>
      </w:r>
      <w:r w:rsidRPr="00E81622">
        <w:rPr>
          <w:spacing w:val="40"/>
          <w:lang w:val="en-AU"/>
        </w:rPr>
        <w:t xml:space="preserve"> </w:t>
      </w:r>
      <w:r w:rsidRPr="00E81622">
        <w:rPr>
          <w:lang w:val="en-AU"/>
        </w:rPr>
        <w:t>activities</w:t>
      </w:r>
      <w:r w:rsidRPr="00E81622">
        <w:rPr>
          <w:spacing w:val="40"/>
          <w:lang w:val="en-AU"/>
        </w:rPr>
        <w:t xml:space="preserve"> </w:t>
      </w:r>
      <w:r w:rsidRPr="00E81622">
        <w:rPr>
          <w:lang w:val="en-AU"/>
        </w:rPr>
        <w:t>as</w:t>
      </w:r>
      <w:r w:rsidRPr="00E81622">
        <w:rPr>
          <w:spacing w:val="40"/>
          <w:lang w:val="en-AU"/>
        </w:rPr>
        <w:t xml:space="preserve"> </w:t>
      </w:r>
      <w:r w:rsidRPr="00E81622">
        <w:rPr>
          <w:lang w:val="en-AU"/>
        </w:rPr>
        <w:t>integrated</w:t>
      </w:r>
      <w:r w:rsidRPr="00E81622">
        <w:rPr>
          <w:spacing w:val="40"/>
          <w:lang w:val="en-AU"/>
        </w:rPr>
        <w:t xml:space="preserve"> </w:t>
      </w:r>
      <w:r w:rsidRPr="00E81622">
        <w:rPr>
          <w:lang w:val="en-AU"/>
        </w:rPr>
        <w:t>meetings</w:t>
      </w:r>
      <w:r w:rsidRPr="00E81622">
        <w:rPr>
          <w:spacing w:val="40"/>
          <w:lang w:val="en-AU"/>
        </w:rPr>
        <w:t xml:space="preserve"> </w:t>
      </w:r>
      <w:r w:rsidRPr="00E81622">
        <w:rPr>
          <w:lang w:val="en-AU"/>
        </w:rPr>
        <w:t>to</w:t>
      </w:r>
      <w:r w:rsidRPr="00E81622">
        <w:rPr>
          <w:spacing w:val="40"/>
          <w:lang w:val="en-AU"/>
        </w:rPr>
        <w:t xml:space="preserve"> </w:t>
      </w:r>
      <w:r w:rsidRPr="00E81622">
        <w:rPr>
          <w:lang w:val="en-AU"/>
        </w:rPr>
        <w:t>optimize</w:t>
      </w:r>
      <w:r w:rsidRPr="00E81622">
        <w:rPr>
          <w:spacing w:val="40"/>
          <w:lang w:val="en-AU"/>
        </w:rPr>
        <w:t xml:space="preserve"> </w:t>
      </w:r>
      <w:r w:rsidRPr="00E81622">
        <w:rPr>
          <w:lang w:val="en-AU"/>
        </w:rPr>
        <w:t>resources</w:t>
      </w:r>
      <w:r w:rsidRPr="00E81622">
        <w:rPr>
          <w:spacing w:val="40"/>
          <w:lang w:val="en-AU"/>
        </w:rPr>
        <w:t xml:space="preserve"> </w:t>
      </w:r>
      <w:r w:rsidRPr="00E81622">
        <w:rPr>
          <w:lang w:val="en-AU"/>
        </w:rPr>
        <w:t xml:space="preserve">if </w:t>
      </w:r>
      <w:proofErr w:type="gramStart"/>
      <w:r w:rsidRPr="00E81622">
        <w:rPr>
          <w:spacing w:val="-2"/>
          <w:lang w:val="en-AU"/>
        </w:rPr>
        <w:t>available;</w:t>
      </w:r>
      <w:proofErr w:type="gramEnd"/>
    </w:p>
    <w:p w14:paraId="2F05F77E" w14:textId="77777777" w:rsidR="00E33732" w:rsidRPr="007437AE" w:rsidRDefault="00E33732" w:rsidP="00D15495">
      <w:pPr>
        <w:pStyle w:val="ListParagraph"/>
        <w:widowControl/>
        <w:numPr>
          <w:ilvl w:val="0"/>
          <w:numId w:val="24"/>
        </w:numPr>
        <w:spacing w:after="120"/>
        <w:ind w:right="108"/>
        <w:contextualSpacing w:val="0"/>
        <w:jc w:val="both"/>
        <w:rPr>
          <w:lang w:val="en-AU"/>
        </w:rPr>
      </w:pPr>
      <w:r w:rsidRPr="00E81622">
        <w:rPr>
          <w:lang w:val="en-AU"/>
        </w:rPr>
        <w:t>Dissolve</w:t>
      </w:r>
      <w:r w:rsidRPr="00E81622">
        <w:rPr>
          <w:spacing w:val="-2"/>
          <w:lang w:val="en-AU"/>
        </w:rPr>
        <w:t xml:space="preserve"> </w:t>
      </w:r>
      <w:r w:rsidRPr="00E81622">
        <w:rPr>
          <w:lang w:val="en-AU"/>
        </w:rPr>
        <w:t>the</w:t>
      </w:r>
      <w:r w:rsidRPr="00E81622">
        <w:rPr>
          <w:spacing w:val="-8"/>
          <w:lang w:val="en-AU"/>
        </w:rPr>
        <w:t xml:space="preserve"> </w:t>
      </w:r>
      <w:r w:rsidRPr="00E81622">
        <w:rPr>
          <w:lang w:val="en-AU"/>
        </w:rPr>
        <w:t>IOWave23</w:t>
      </w:r>
      <w:r w:rsidRPr="00E81622">
        <w:rPr>
          <w:spacing w:val="-3"/>
          <w:lang w:val="en-AU"/>
        </w:rPr>
        <w:t xml:space="preserve"> </w:t>
      </w:r>
      <w:r w:rsidRPr="00E81622">
        <w:rPr>
          <w:lang w:val="en-AU"/>
        </w:rPr>
        <w:t>Task</w:t>
      </w:r>
      <w:r w:rsidRPr="00E81622">
        <w:rPr>
          <w:spacing w:val="-3"/>
          <w:lang w:val="en-AU"/>
        </w:rPr>
        <w:t xml:space="preserve"> </w:t>
      </w:r>
      <w:proofErr w:type="gramStart"/>
      <w:r w:rsidRPr="00E81622">
        <w:rPr>
          <w:spacing w:val="-4"/>
          <w:lang w:val="en-AU"/>
        </w:rPr>
        <w:t>Team;</w:t>
      </w:r>
      <w:proofErr w:type="gramEnd"/>
    </w:p>
    <w:p w14:paraId="12F45E7D"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lastRenderedPageBreak/>
        <w:t xml:space="preserve">Dissolve Task Team on Scientific Tsunami Hazard Assessment of the </w:t>
      </w:r>
      <w:proofErr w:type="spellStart"/>
      <w:r w:rsidRPr="00E81622">
        <w:rPr>
          <w:lang w:val="en-AU"/>
        </w:rPr>
        <w:t>Makran</w:t>
      </w:r>
      <w:proofErr w:type="spellEnd"/>
      <w:r w:rsidRPr="00E81622">
        <w:rPr>
          <w:lang w:val="en-AU"/>
        </w:rPr>
        <w:t xml:space="preserve"> Subduction </w:t>
      </w:r>
      <w:proofErr w:type="gramStart"/>
      <w:r w:rsidRPr="00E81622">
        <w:rPr>
          <w:lang w:val="en-AU"/>
        </w:rPr>
        <w:t>Zone;</w:t>
      </w:r>
      <w:proofErr w:type="gramEnd"/>
    </w:p>
    <w:p w14:paraId="43D9A05A" w14:textId="77777777" w:rsidR="00E33732" w:rsidRDefault="00E33732" w:rsidP="00D15495">
      <w:pPr>
        <w:pStyle w:val="ListParagraph"/>
        <w:widowControl/>
        <w:numPr>
          <w:ilvl w:val="0"/>
          <w:numId w:val="24"/>
        </w:numPr>
        <w:spacing w:after="120"/>
        <w:ind w:right="108"/>
        <w:contextualSpacing w:val="0"/>
        <w:jc w:val="both"/>
        <w:rPr>
          <w:lang w:val="en-AU"/>
        </w:rPr>
      </w:pPr>
      <w:r w:rsidRPr="00E81622">
        <w:rPr>
          <w:lang w:val="en-AU"/>
        </w:rPr>
        <w:t>Instructs the Steering Group, Working Groups and Task Teams to consider the recommendations of the ODTP RDIP, IOWave23, 2024 Capacity Assessment and 2</w:t>
      </w:r>
      <w:r w:rsidRPr="00E81622">
        <w:rPr>
          <w:vertAlign w:val="superscript"/>
          <w:lang w:val="en-AU"/>
        </w:rPr>
        <w:t>nd</w:t>
      </w:r>
      <w:r w:rsidRPr="00E81622">
        <w:rPr>
          <w:lang w:val="en-AU"/>
        </w:rPr>
        <w:t xml:space="preserve"> Global Tsunami Symposium into their work </w:t>
      </w:r>
      <w:proofErr w:type="gramStart"/>
      <w:r w:rsidRPr="00E81622">
        <w:rPr>
          <w:lang w:val="en-AU"/>
        </w:rPr>
        <w:t>plans</w:t>
      </w:r>
      <w:r>
        <w:rPr>
          <w:lang w:val="en-AU"/>
        </w:rPr>
        <w:t>;</w:t>
      </w:r>
      <w:proofErr w:type="gramEnd"/>
    </w:p>
    <w:p w14:paraId="0EE9665A" w14:textId="77777777" w:rsidR="00E33732" w:rsidRDefault="00E33732" w:rsidP="00D15495">
      <w:pPr>
        <w:pStyle w:val="ListParagraph"/>
        <w:widowControl/>
        <w:numPr>
          <w:ilvl w:val="0"/>
          <w:numId w:val="24"/>
        </w:numPr>
        <w:spacing w:after="120"/>
        <w:ind w:right="108"/>
        <w:contextualSpacing w:val="0"/>
        <w:jc w:val="both"/>
        <w:rPr>
          <w:lang w:val="en-AU"/>
        </w:rPr>
      </w:pPr>
      <w:r>
        <w:rPr>
          <w:lang w:val="en-AU"/>
        </w:rPr>
        <w:t>C</w:t>
      </w:r>
      <w:r w:rsidRPr="00E81622">
        <w:rPr>
          <w:lang w:val="en-AU"/>
        </w:rPr>
        <w:t xml:space="preserve">ontinue the capacity development initiatives related to SOPs, TEMPP, TRRP and on-the-job training for warning centre operators by </w:t>
      </w:r>
      <w:proofErr w:type="gramStart"/>
      <w:r w:rsidRPr="00E81622">
        <w:rPr>
          <w:lang w:val="en-AU"/>
        </w:rPr>
        <w:t>TSPs</w:t>
      </w:r>
      <w:r>
        <w:rPr>
          <w:lang w:val="en-AU"/>
        </w:rPr>
        <w:t>;</w:t>
      </w:r>
      <w:proofErr w:type="gramEnd"/>
    </w:p>
    <w:p w14:paraId="2B085361" w14:textId="77777777" w:rsidR="00E33732" w:rsidRDefault="00E33732" w:rsidP="00D15495">
      <w:pPr>
        <w:pStyle w:val="ListParagraph"/>
        <w:widowControl/>
        <w:numPr>
          <w:ilvl w:val="0"/>
          <w:numId w:val="24"/>
        </w:numPr>
        <w:spacing w:after="120"/>
        <w:ind w:left="1077" w:right="108"/>
        <w:contextualSpacing w:val="0"/>
        <w:jc w:val="both"/>
        <w:rPr>
          <w:lang w:val="en-AU"/>
        </w:rPr>
      </w:pPr>
      <w:r w:rsidRPr="00E81622">
        <w:rPr>
          <w:lang w:val="en-AU"/>
        </w:rPr>
        <w:t xml:space="preserve">Request the Steering Group to explore if there is a need of expanding sub-regional working groups to address regional gaps and strengthen </w:t>
      </w:r>
      <w:proofErr w:type="gramStart"/>
      <w:r w:rsidRPr="00E81622">
        <w:rPr>
          <w:lang w:val="en-AU"/>
        </w:rPr>
        <w:t>collaborations</w:t>
      </w:r>
      <w:r>
        <w:rPr>
          <w:lang w:val="en-AU"/>
        </w:rPr>
        <w:t>;</w:t>
      </w:r>
      <w:proofErr w:type="gramEnd"/>
    </w:p>
    <w:p w14:paraId="79736B0E" w14:textId="77777777" w:rsidR="00E33732" w:rsidRPr="00112D64" w:rsidRDefault="00E33732" w:rsidP="00D15495">
      <w:pPr>
        <w:pStyle w:val="ListParagraph"/>
        <w:widowControl/>
        <w:numPr>
          <w:ilvl w:val="0"/>
          <w:numId w:val="24"/>
        </w:numPr>
        <w:spacing w:after="240"/>
        <w:ind w:left="1077" w:right="108"/>
        <w:contextualSpacing w:val="0"/>
        <w:jc w:val="both"/>
        <w:rPr>
          <w:lang w:val="en-AU"/>
        </w:rPr>
      </w:pPr>
      <w:r w:rsidRPr="00E81622">
        <w:rPr>
          <w:lang w:val="en-AU"/>
        </w:rPr>
        <w:t xml:space="preserve">Develop the summary statement of the 2nd UNESCO-IOC Global Tsunami Symposium together with the Program Committee for publication as a UNESCO-IOC </w:t>
      </w:r>
      <w:proofErr w:type="gramStart"/>
      <w:r w:rsidRPr="00E81622">
        <w:rPr>
          <w:lang w:val="en-AU"/>
        </w:rPr>
        <w:t>document</w:t>
      </w:r>
      <w:r>
        <w:rPr>
          <w:lang w:val="en-AU"/>
        </w:rPr>
        <w:t>;</w:t>
      </w:r>
      <w:proofErr w:type="gramEnd"/>
    </w:p>
    <w:p w14:paraId="5BDEE87A" w14:textId="77777777" w:rsidR="00E33732" w:rsidRPr="00E81622" w:rsidRDefault="00E33732" w:rsidP="00E33732">
      <w:pPr>
        <w:pStyle w:val="ListParagraph"/>
        <w:widowControl/>
        <w:spacing w:after="120"/>
        <w:ind w:left="0" w:right="113"/>
        <w:contextualSpacing w:val="0"/>
        <w:jc w:val="both"/>
        <w:rPr>
          <w:spacing w:val="-5"/>
          <w:lang w:val="en-AU"/>
        </w:rPr>
      </w:pPr>
      <w:r w:rsidRPr="00E81622">
        <w:rPr>
          <w:b/>
          <w:lang w:val="en-AU"/>
        </w:rPr>
        <w:t>Requests</w:t>
      </w:r>
      <w:r w:rsidRPr="00E81622">
        <w:rPr>
          <w:b/>
          <w:spacing w:val="-2"/>
          <w:lang w:val="en-AU"/>
        </w:rPr>
        <w:t xml:space="preserve"> </w:t>
      </w:r>
      <w:r w:rsidRPr="007437AE">
        <w:rPr>
          <w:u w:val="single"/>
          <w:lang w:val="en-AU"/>
        </w:rPr>
        <w:t>Working</w:t>
      </w:r>
      <w:r w:rsidRPr="007437AE">
        <w:rPr>
          <w:spacing w:val="-7"/>
          <w:u w:val="single"/>
          <w:lang w:val="en-AU"/>
        </w:rPr>
        <w:t xml:space="preserve"> </w:t>
      </w:r>
      <w:r w:rsidRPr="007437AE">
        <w:rPr>
          <w:u w:val="single"/>
          <w:lang w:val="en-AU"/>
        </w:rPr>
        <w:t>Group</w:t>
      </w:r>
      <w:r w:rsidRPr="007437AE">
        <w:rPr>
          <w:spacing w:val="-7"/>
          <w:u w:val="single"/>
          <w:lang w:val="en-AU"/>
        </w:rPr>
        <w:t xml:space="preserve"> </w:t>
      </w:r>
      <w:r w:rsidRPr="007437AE">
        <w:rPr>
          <w:u w:val="single"/>
          <w:lang w:val="en-AU"/>
        </w:rPr>
        <w:t>1</w:t>
      </w:r>
      <w:r w:rsidRPr="00E81622">
        <w:rPr>
          <w:spacing w:val="-3"/>
          <w:lang w:val="en-AU"/>
        </w:rPr>
        <w:t xml:space="preserve"> </w:t>
      </w:r>
      <w:r w:rsidRPr="00E81622">
        <w:rPr>
          <w:spacing w:val="-5"/>
          <w:lang w:val="en-AU"/>
        </w:rPr>
        <w:t>to:</w:t>
      </w:r>
    </w:p>
    <w:p w14:paraId="11897BD8" w14:textId="77777777" w:rsidR="00E33732" w:rsidRPr="007437AE" w:rsidRDefault="00E33732" w:rsidP="00D15495">
      <w:pPr>
        <w:pStyle w:val="ListParagraph"/>
        <w:widowControl/>
        <w:numPr>
          <w:ilvl w:val="0"/>
          <w:numId w:val="26"/>
        </w:numPr>
        <w:spacing w:after="120"/>
        <w:contextualSpacing w:val="0"/>
        <w:rPr>
          <w:spacing w:val="-5"/>
          <w:lang w:val="en-AU"/>
        </w:rPr>
      </w:pPr>
      <w:r w:rsidRPr="00E81622">
        <w:rPr>
          <w:lang w:val="en-AU"/>
        </w:rPr>
        <w:t>Develop guidelines for Tsunami Ready Critical Infrastructure in collaboration with WG3 and share with the TOWS-WG in their next meeting</w:t>
      </w:r>
      <w:r>
        <w:rPr>
          <w:lang w:val="en-AU"/>
        </w:rPr>
        <w:t>,</w:t>
      </w:r>
    </w:p>
    <w:p w14:paraId="6260DA0B" w14:textId="77777777" w:rsidR="00E33732" w:rsidRPr="007437AE" w:rsidRDefault="00E33732" w:rsidP="00D15495">
      <w:pPr>
        <w:pStyle w:val="ListParagraph"/>
        <w:widowControl/>
        <w:numPr>
          <w:ilvl w:val="0"/>
          <w:numId w:val="26"/>
        </w:numPr>
        <w:spacing w:after="120"/>
        <w:contextualSpacing w:val="0"/>
        <w:rPr>
          <w:spacing w:val="-5"/>
          <w:lang w:val="en-AU"/>
        </w:rPr>
      </w:pPr>
      <w:r w:rsidRPr="00E81622">
        <w:rPr>
          <w:lang w:val="en-AU"/>
        </w:rPr>
        <w:t>Probabilistic Tsunami Hazard Assessment for Indian Ocean including non-seismic sources</w:t>
      </w:r>
      <w:r>
        <w:rPr>
          <w:lang w:val="en-AU"/>
        </w:rPr>
        <w:t>,</w:t>
      </w:r>
    </w:p>
    <w:p w14:paraId="3899CA43" w14:textId="77777777" w:rsidR="00E33732" w:rsidRPr="007437AE" w:rsidRDefault="00E33732" w:rsidP="00D15495">
      <w:pPr>
        <w:pStyle w:val="ListParagraph"/>
        <w:widowControl/>
        <w:numPr>
          <w:ilvl w:val="0"/>
          <w:numId w:val="26"/>
        </w:numPr>
        <w:spacing w:after="120"/>
        <w:contextualSpacing w:val="0"/>
        <w:rPr>
          <w:spacing w:val="-5"/>
          <w:lang w:val="en-AU"/>
        </w:rPr>
      </w:pPr>
      <w:r w:rsidRPr="00E81622">
        <w:rPr>
          <w:lang w:val="en-AU"/>
        </w:rPr>
        <w:t>Develop Inclusive People Centred Early Warning DMO SOPs for near field tsunami</w:t>
      </w:r>
      <w:r>
        <w:rPr>
          <w:lang w:val="en-AU"/>
        </w:rPr>
        <w:t>,</w:t>
      </w:r>
    </w:p>
    <w:p w14:paraId="7EF14640" w14:textId="77777777" w:rsidR="00E33732" w:rsidRPr="00E81622" w:rsidRDefault="00E33732" w:rsidP="00D15495">
      <w:pPr>
        <w:pStyle w:val="ListParagraph"/>
        <w:widowControl/>
        <w:numPr>
          <w:ilvl w:val="0"/>
          <w:numId w:val="26"/>
        </w:numPr>
        <w:spacing w:after="240"/>
        <w:ind w:left="1134"/>
        <w:contextualSpacing w:val="0"/>
        <w:rPr>
          <w:spacing w:val="-5"/>
          <w:lang w:val="en-AU"/>
        </w:rPr>
      </w:pPr>
      <w:r w:rsidRPr="00E81622">
        <w:rPr>
          <w:lang w:val="en-AU"/>
        </w:rPr>
        <w:t xml:space="preserve">Develop draft assessment tool for the downstream warning </w:t>
      </w:r>
      <w:proofErr w:type="gramStart"/>
      <w:r w:rsidRPr="00E81622">
        <w:rPr>
          <w:lang w:val="en-AU"/>
        </w:rPr>
        <w:t>process</w:t>
      </w:r>
      <w:r>
        <w:rPr>
          <w:lang w:val="en-AU"/>
        </w:rPr>
        <w:t>;</w:t>
      </w:r>
      <w:proofErr w:type="gramEnd"/>
    </w:p>
    <w:p w14:paraId="09210442" w14:textId="77777777" w:rsidR="00E33732" w:rsidRPr="00E81622" w:rsidRDefault="00E33732" w:rsidP="00E33732">
      <w:pPr>
        <w:widowControl/>
        <w:spacing w:after="120"/>
        <w:jc w:val="both"/>
        <w:rPr>
          <w:spacing w:val="-5"/>
          <w:lang w:val="en-AU"/>
        </w:rPr>
      </w:pPr>
      <w:r w:rsidRPr="00E81622">
        <w:rPr>
          <w:b/>
          <w:lang w:val="en-AU"/>
        </w:rPr>
        <w:t>Requests</w:t>
      </w:r>
      <w:r w:rsidRPr="00E81622">
        <w:rPr>
          <w:b/>
          <w:spacing w:val="-2"/>
          <w:lang w:val="en-AU"/>
        </w:rPr>
        <w:t xml:space="preserve"> </w:t>
      </w:r>
      <w:r w:rsidRPr="007437AE">
        <w:rPr>
          <w:u w:val="single"/>
          <w:lang w:val="en-AU"/>
        </w:rPr>
        <w:t>Working</w:t>
      </w:r>
      <w:r w:rsidRPr="007437AE">
        <w:rPr>
          <w:spacing w:val="-7"/>
          <w:u w:val="single"/>
          <w:lang w:val="en-AU"/>
        </w:rPr>
        <w:t xml:space="preserve"> </w:t>
      </w:r>
      <w:r w:rsidRPr="007437AE">
        <w:rPr>
          <w:u w:val="single"/>
          <w:lang w:val="en-AU"/>
        </w:rPr>
        <w:t>Group</w:t>
      </w:r>
      <w:r w:rsidRPr="007437AE">
        <w:rPr>
          <w:spacing w:val="-7"/>
          <w:u w:val="single"/>
          <w:lang w:val="en-AU"/>
        </w:rPr>
        <w:t xml:space="preserve"> </w:t>
      </w:r>
      <w:r w:rsidRPr="007437AE">
        <w:rPr>
          <w:u w:val="single"/>
          <w:lang w:val="en-AU"/>
        </w:rPr>
        <w:t>2</w:t>
      </w:r>
      <w:r w:rsidRPr="00E81622">
        <w:rPr>
          <w:spacing w:val="-3"/>
          <w:lang w:val="en-AU"/>
        </w:rPr>
        <w:t xml:space="preserve"> </w:t>
      </w:r>
      <w:r w:rsidRPr="00E81622">
        <w:rPr>
          <w:spacing w:val="-5"/>
          <w:lang w:val="en-AU"/>
        </w:rPr>
        <w:t>to:</w:t>
      </w:r>
    </w:p>
    <w:p w14:paraId="52AD06F5" w14:textId="77777777" w:rsidR="00E33732" w:rsidRPr="007437AE" w:rsidRDefault="00E33732" w:rsidP="00D15495">
      <w:pPr>
        <w:pStyle w:val="ListParagraph"/>
        <w:widowControl/>
        <w:numPr>
          <w:ilvl w:val="0"/>
          <w:numId w:val="27"/>
        </w:numPr>
        <w:spacing w:after="120"/>
        <w:ind w:left="1134" w:hanging="714"/>
        <w:contextualSpacing w:val="0"/>
        <w:jc w:val="both"/>
        <w:rPr>
          <w:spacing w:val="-5"/>
          <w:lang w:val="en-AU"/>
        </w:rPr>
      </w:pPr>
      <w:r w:rsidRPr="007437AE">
        <w:rPr>
          <w:spacing w:val="-5"/>
          <w:lang w:val="en-AU"/>
        </w:rPr>
        <w:t>Trial dissemination of maritime bulletins to respective NAVAREA operators in the Area of Service (</w:t>
      </w:r>
      <w:proofErr w:type="spellStart"/>
      <w:r w:rsidRPr="007437AE">
        <w:rPr>
          <w:spacing w:val="-5"/>
          <w:lang w:val="en-AU"/>
        </w:rPr>
        <w:t>AoS</w:t>
      </w:r>
      <w:proofErr w:type="spellEnd"/>
      <w:r w:rsidRPr="007437AE">
        <w:rPr>
          <w:spacing w:val="-5"/>
          <w:lang w:val="en-AU"/>
        </w:rPr>
        <w:t>) for the upcoming communication test and for full operational implementation in 2025</w:t>
      </w:r>
      <w:r>
        <w:rPr>
          <w:spacing w:val="-5"/>
          <w:lang w:val="en-AU"/>
        </w:rPr>
        <w:t>,</w:t>
      </w:r>
    </w:p>
    <w:p w14:paraId="52F0BA92" w14:textId="77777777" w:rsidR="00E33732" w:rsidRPr="007437AE" w:rsidRDefault="00E33732" w:rsidP="00D15495">
      <w:pPr>
        <w:pStyle w:val="ListParagraph"/>
        <w:widowControl/>
        <w:numPr>
          <w:ilvl w:val="0"/>
          <w:numId w:val="27"/>
        </w:numPr>
        <w:spacing w:after="120"/>
        <w:ind w:left="1134" w:hanging="714"/>
        <w:contextualSpacing w:val="0"/>
        <w:jc w:val="both"/>
        <w:rPr>
          <w:spacing w:val="-5"/>
          <w:lang w:val="en-AU"/>
        </w:rPr>
      </w:pPr>
      <w:r w:rsidRPr="007437AE">
        <w:rPr>
          <w:spacing w:val="-5"/>
          <w:lang w:val="en-AU"/>
        </w:rPr>
        <w:t>Develop a Standard Operating Procedure (SOP) document for TSPs to address Tsunami-Generating Volcanic Events (TGVEs)</w:t>
      </w:r>
      <w:r>
        <w:rPr>
          <w:spacing w:val="-5"/>
          <w:lang w:val="en-AU"/>
        </w:rPr>
        <w:t>,</w:t>
      </w:r>
    </w:p>
    <w:p w14:paraId="78325D82" w14:textId="77777777" w:rsidR="00E33732" w:rsidRPr="007437AE" w:rsidRDefault="00E33732" w:rsidP="00D15495">
      <w:pPr>
        <w:pStyle w:val="ListParagraph"/>
        <w:widowControl/>
        <w:numPr>
          <w:ilvl w:val="0"/>
          <w:numId w:val="27"/>
        </w:numPr>
        <w:spacing w:after="120"/>
        <w:ind w:left="1134" w:hanging="714"/>
        <w:contextualSpacing w:val="0"/>
        <w:jc w:val="both"/>
        <w:rPr>
          <w:spacing w:val="-5"/>
          <w:lang w:val="en-AU"/>
        </w:rPr>
      </w:pPr>
      <w:r w:rsidRPr="007437AE">
        <w:rPr>
          <w:spacing w:val="-5"/>
          <w:lang w:val="en-AU"/>
        </w:rPr>
        <w:t>Develop an optimal n</w:t>
      </w:r>
      <w:r>
        <w:rPr>
          <w:spacing w:val="-5"/>
          <w:lang w:val="en-AU"/>
        </w:rPr>
        <w:t>a</w:t>
      </w:r>
      <w:r w:rsidRPr="007437AE">
        <w:rPr>
          <w:spacing w:val="-5"/>
          <w:lang w:val="en-AU"/>
        </w:rPr>
        <w:t>tional observing network design to meet the objectives of ODTP, facilitate the strategic and coordinated submission of projects to the UN Ocean Decade and potential funding sources</w:t>
      </w:r>
      <w:r>
        <w:rPr>
          <w:spacing w:val="-5"/>
          <w:lang w:val="en-AU"/>
        </w:rPr>
        <w:t>,</w:t>
      </w:r>
    </w:p>
    <w:p w14:paraId="3F3A48B3" w14:textId="77777777" w:rsidR="00E33732" w:rsidRPr="007437AE" w:rsidRDefault="00E33732" w:rsidP="00D15495">
      <w:pPr>
        <w:pStyle w:val="ListParagraph"/>
        <w:widowControl/>
        <w:numPr>
          <w:ilvl w:val="0"/>
          <w:numId w:val="27"/>
        </w:numPr>
        <w:spacing w:after="120"/>
        <w:ind w:left="1134" w:hanging="714"/>
        <w:contextualSpacing w:val="0"/>
        <w:jc w:val="both"/>
        <w:rPr>
          <w:spacing w:val="-5"/>
          <w:lang w:val="en-AU"/>
        </w:rPr>
      </w:pPr>
      <w:r w:rsidRPr="007437AE">
        <w:rPr>
          <w:spacing w:val="-5"/>
          <w:lang w:val="en-AU"/>
        </w:rPr>
        <w:t>Utilise and promote the use of multi-purpose sea level monitoring stations to support MHEWS in enhancing data coverage and reducing costs</w:t>
      </w:r>
      <w:r>
        <w:rPr>
          <w:spacing w:val="-5"/>
          <w:lang w:val="en-AU"/>
        </w:rPr>
        <w:t>,</w:t>
      </w:r>
    </w:p>
    <w:p w14:paraId="3A03DA43" w14:textId="77777777" w:rsidR="00E33732" w:rsidRPr="00E81622" w:rsidRDefault="00E33732" w:rsidP="00D15495">
      <w:pPr>
        <w:pStyle w:val="BodyText"/>
        <w:widowControl/>
        <w:numPr>
          <w:ilvl w:val="0"/>
          <w:numId w:val="27"/>
        </w:numPr>
        <w:spacing w:after="240"/>
        <w:ind w:left="1134" w:hanging="714"/>
        <w:jc w:val="both"/>
        <w:rPr>
          <w:lang w:val="en-AU"/>
        </w:rPr>
      </w:pPr>
      <w:r w:rsidRPr="00E81622">
        <w:rPr>
          <w:lang w:val="en-AU"/>
        </w:rPr>
        <w:t xml:space="preserve">Utilise exercises and communication tests as an opportunity to simultaneously monitor data availability and </w:t>
      </w:r>
      <w:proofErr w:type="gramStart"/>
      <w:r w:rsidRPr="00E81622">
        <w:rPr>
          <w:lang w:val="en-AU"/>
        </w:rPr>
        <w:t>quality</w:t>
      </w:r>
      <w:r>
        <w:rPr>
          <w:lang w:val="en-AU"/>
        </w:rPr>
        <w:t>;</w:t>
      </w:r>
      <w:proofErr w:type="gramEnd"/>
    </w:p>
    <w:p w14:paraId="40D91102" w14:textId="77777777" w:rsidR="00E33732" w:rsidRPr="00E81622" w:rsidRDefault="00E33732" w:rsidP="00E33732">
      <w:pPr>
        <w:widowControl/>
        <w:spacing w:after="120"/>
        <w:jc w:val="both"/>
        <w:rPr>
          <w:spacing w:val="-5"/>
          <w:lang w:val="en-AU"/>
        </w:rPr>
      </w:pPr>
      <w:r w:rsidRPr="00E81622">
        <w:rPr>
          <w:b/>
          <w:lang w:val="en-AU"/>
        </w:rPr>
        <w:t>Requests</w:t>
      </w:r>
      <w:r w:rsidRPr="00E81622">
        <w:rPr>
          <w:b/>
          <w:spacing w:val="-1"/>
          <w:lang w:val="en-AU"/>
        </w:rPr>
        <w:t xml:space="preserve"> </w:t>
      </w:r>
      <w:r w:rsidRPr="007437AE">
        <w:rPr>
          <w:u w:val="single"/>
          <w:lang w:val="en-AU"/>
        </w:rPr>
        <w:t>Working</w:t>
      </w:r>
      <w:r w:rsidRPr="007437AE">
        <w:rPr>
          <w:spacing w:val="-6"/>
          <w:u w:val="single"/>
          <w:lang w:val="en-AU"/>
        </w:rPr>
        <w:t xml:space="preserve"> </w:t>
      </w:r>
      <w:r w:rsidRPr="007437AE">
        <w:rPr>
          <w:u w:val="single"/>
          <w:lang w:val="en-AU"/>
        </w:rPr>
        <w:t>Group</w:t>
      </w:r>
      <w:r w:rsidRPr="007437AE">
        <w:rPr>
          <w:spacing w:val="-7"/>
          <w:u w:val="single"/>
          <w:lang w:val="en-AU"/>
        </w:rPr>
        <w:t xml:space="preserve"> </w:t>
      </w:r>
      <w:r w:rsidRPr="007437AE">
        <w:rPr>
          <w:u w:val="single"/>
          <w:lang w:val="en-AU"/>
        </w:rPr>
        <w:t>3</w:t>
      </w:r>
      <w:r w:rsidRPr="00E81622">
        <w:rPr>
          <w:spacing w:val="-2"/>
          <w:lang w:val="en-AU"/>
        </w:rPr>
        <w:t xml:space="preserve"> </w:t>
      </w:r>
      <w:r w:rsidRPr="00E81622">
        <w:rPr>
          <w:spacing w:val="-5"/>
          <w:lang w:val="en-AU"/>
        </w:rPr>
        <w:t>to:</w:t>
      </w:r>
    </w:p>
    <w:p w14:paraId="626E5D4E" w14:textId="77777777" w:rsidR="00E33732" w:rsidRPr="007437AE" w:rsidRDefault="00E33732" w:rsidP="00D15495">
      <w:pPr>
        <w:pStyle w:val="ListParagraph"/>
        <w:widowControl/>
        <w:numPr>
          <w:ilvl w:val="0"/>
          <w:numId w:val="28"/>
        </w:numPr>
        <w:autoSpaceDE/>
        <w:autoSpaceDN/>
        <w:spacing w:after="120"/>
        <w:ind w:left="1134" w:hanging="728"/>
        <w:contextualSpacing w:val="0"/>
        <w:jc w:val="both"/>
        <w:rPr>
          <w:rFonts w:ascii="Aptos" w:eastAsia="Times New Roman" w:hAnsi="Aptos" w:cs="Aptos"/>
          <w:lang w:val="en-AU"/>
        </w:rPr>
      </w:pPr>
      <w:r w:rsidRPr="007437AE">
        <w:rPr>
          <w:rFonts w:eastAsia="Times New Roman"/>
          <w:color w:val="000000"/>
          <w:lang w:val="en-AU"/>
        </w:rPr>
        <w:t>Encourage Member States to establish National Tsunami Ready Board (NTRB) or consider including its role, responsibilities, and functions in the existing disaster management coordination mechanism</w:t>
      </w:r>
      <w:r>
        <w:rPr>
          <w:rFonts w:eastAsia="Times New Roman"/>
          <w:color w:val="000000"/>
          <w:lang w:val="en-AU"/>
        </w:rPr>
        <w:t>,</w:t>
      </w:r>
    </w:p>
    <w:p w14:paraId="3EFE6289" w14:textId="77777777" w:rsidR="00E33732" w:rsidRPr="00112D64" w:rsidRDefault="00E33732" w:rsidP="00D15495">
      <w:pPr>
        <w:pStyle w:val="ListParagraph"/>
        <w:widowControl/>
        <w:numPr>
          <w:ilvl w:val="0"/>
          <w:numId w:val="28"/>
        </w:numPr>
        <w:autoSpaceDE/>
        <w:autoSpaceDN/>
        <w:spacing w:after="120"/>
        <w:ind w:left="1134" w:hanging="728"/>
        <w:contextualSpacing w:val="0"/>
        <w:jc w:val="both"/>
        <w:rPr>
          <w:rFonts w:eastAsia="Times New Roman"/>
          <w:lang w:val="en-AU"/>
        </w:rPr>
      </w:pPr>
      <w:r w:rsidRPr="00112D64">
        <w:rPr>
          <w:lang w:val="en-AU"/>
        </w:rPr>
        <w:t>Review the guidance on Tsunami Ready Equivalency of ICG/PTWS</w:t>
      </w:r>
      <w:r>
        <w:rPr>
          <w:lang w:val="en-AU"/>
        </w:rPr>
        <w:t>,</w:t>
      </w:r>
    </w:p>
    <w:p w14:paraId="4016FC82" w14:textId="77777777" w:rsidR="00E33732" w:rsidRPr="007437AE" w:rsidRDefault="00E33732" w:rsidP="00D15495">
      <w:pPr>
        <w:pStyle w:val="ListParagraph"/>
        <w:widowControl/>
        <w:numPr>
          <w:ilvl w:val="0"/>
          <w:numId w:val="28"/>
        </w:numPr>
        <w:autoSpaceDE/>
        <w:autoSpaceDN/>
        <w:spacing w:after="120"/>
        <w:ind w:left="1134" w:hanging="728"/>
        <w:contextualSpacing w:val="0"/>
        <w:jc w:val="both"/>
        <w:rPr>
          <w:rFonts w:eastAsia="Times New Roman"/>
          <w:lang w:val="en-AU"/>
        </w:rPr>
      </w:pPr>
      <w:r w:rsidRPr="007437AE">
        <w:rPr>
          <w:rFonts w:eastAsia="Times New Roman"/>
          <w:color w:val="000000"/>
          <w:lang w:val="en-AU"/>
        </w:rPr>
        <w:t>Review national tsunami preparedness programmes in the Member States and prepare</w:t>
      </w:r>
      <w:r w:rsidRPr="007437AE">
        <w:rPr>
          <w:rFonts w:eastAsia="Times New Roman"/>
          <w:lang w:val="en-AU"/>
        </w:rPr>
        <w:t xml:space="preserve"> </w:t>
      </w:r>
      <w:r w:rsidRPr="007437AE">
        <w:rPr>
          <w:rFonts w:eastAsia="Times New Roman"/>
          <w:color w:val="000000"/>
          <w:lang w:val="en-AU"/>
        </w:rPr>
        <w:t>guidance on similar initiatives to the UNESCO-IOC Tsunami Ready Recognition Programme as contribution to the UN Decade Tsunami Program</w:t>
      </w:r>
      <w:r>
        <w:rPr>
          <w:rFonts w:eastAsia="Times New Roman"/>
          <w:color w:val="000000"/>
          <w:lang w:val="en-AU"/>
        </w:rPr>
        <w:t>me,</w:t>
      </w:r>
    </w:p>
    <w:p w14:paraId="4CE1DFCB" w14:textId="77777777" w:rsidR="00E33732" w:rsidRPr="007437AE" w:rsidRDefault="00E33732" w:rsidP="00D15495">
      <w:pPr>
        <w:pStyle w:val="ListParagraph"/>
        <w:widowControl/>
        <w:numPr>
          <w:ilvl w:val="0"/>
          <w:numId w:val="28"/>
        </w:numPr>
        <w:autoSpaceDE/>
        <w:autoSpaceDN/>
        <w:spacing w:after="120"/>
        <w:ind w:left="1134" w:hanging="728"/>
        <w:contextualSpacing w:val="0"/>
        <w:jc w:val="both"/>
        <w:rPr>
          <w:rFonts w:eastAsia="Times New Roman"/>
          <w:lang w:val="en-AU"/>
        </w:rPr>
      </w:pPr>
      <w:r w:rsidRPr="007437AE">
        <w:rPr>
          <w:rFonts w:eastAsia="Times New Roman"/>
          <w:lang w:val="en-AU"/>
        </w:rPr>
        <w:t>Encourage members to identify potential communities for implementing the Tsunami Ready Recognition Program</w:t>
      </w:r>
      <w:r>
        <w:rPr>
          <w:rFonts w:eastAsia="Times New Roman"/>
          <w:lang w:val="en-AU"/>
        </w:rPr>
        <w:t>me,</w:t>
      </w:r>
    </w:p>
    <w:p w14:paraId="10533D0D" w14:textId="77777777" w:rsidR="00E33732" w:rsidRPr="007437AE" w:rsidRDefault="00E33732" w:rsidP="00D15495">
      <w:pPr>
        <w:pStyle w:val="ListParagraph"/>
        <w:widowControl/>
        <w:numPr>
          <w:ilvl w:val="0"/>
          <w:numId w:val="28"/>
        </w:numPr>
        <w:autoSpaceDE/>
        <w:autoSpaceDN/>
        <w:spacing w:after="120"/>
        <w:ind w:left="1134" w:hanging="728"/>
        <w:contextualSpacing w:val="0"/>
        <w:jc w:val="both"/>
        <w:rPr>
          <w:rFonts w:eastAsia="Times New Roman"/>
          <w:lang w:val="en-AU"/>
        </w:rPr>
      </w:pPr>
      <w:r w:rsidRPr="007437AE">
        <w:rPr>
          <w:rFonts w:eastAsia="Times New Roman"/>
          <w:lang w:val="en-AU"/>
        </w:rPr>
        <w:t>Continue the capacity development on Tsunami Ready for the Member States and national Tsunami Ready facilitators</w:t>
      </w:r>
      <w:r>
        <w:rPr>
          <w:rFonts w:eastAsia="Times New Roman"/>
          <w:lang w:val="en-AU"/>
        </w:rPr>
        <w:t>,</w:t>
      </w:r>
    </w:p>
    <w:p w14:paraId="6459C814" w14:textId="77777777" w:rsidR="00E33732" w:rsidRPr="007437AE" w:rsidRDefault="00E33732" w:rsidP="00D15495">
      <w:pPr>
        <w:pStyle w:val="ListParagraph"/>
        <w:widowControl/>
        <w:numPr>
          <w:ilvl w:val="0"/>
          <w:numId w:val="28"/>
        </w:numPr>
        <w:autoSpaceDE/>
        <w:autoSpaceDN/>
        <w:spacing w:after="240"/>
        <w:ind w:left="1134" w:hanging="726"/>
        <w:contextualSpacing w:val="0"/>
        <w:jc w:val="both"/>
        <w:rPr>
          <w:rFonts w:eastAsia="Times New Roman"/>
          <w:lang w:val="en-AU"/>
        </w:rPr>
      </w:pPr>
      <w:r w:rsidRPr="007437AE">
        <w:rPr>
          <w:rFonts w:eastAsia="Times New Roman"/>
          <w:lang w:val="en-AU"/>
        </w:rPr>
        <w:lastRenderedPageBreak/>
        <w:t xml:space="preserve">Encourage the Member States to explore possibilities for implementation of Tsunami Ready for critical </w:t>
      </w:r>
      <w:proofErr w:type="gramStart"/>
      <w:r w:rsidRPr="007437AE">
        <w:rPr>
          <w:rFonts w:eastAsia="Times New Roman"/>
          <w:lang w:val="en-AU"/>
        </w:rPr>
        <w:t>infrastructure;</w:t>
      </w:r>
      <w:proofErr w:type="gramEnd"/>
    </w:p>
    <w:p w14:paraId="635D957C" w14:textId="77777777" w:rsidR="00E33732" w:rsidRPr="00E81622" w:rsidRDefault="00E33732" w:rsidP="00E33732">
      <w:pPr>
        <w:widowControl/>
        <w:spacing w:after="120"/>
        <w:jc w:val="both"/>
        <w:rPr>
          <w:spacing w:val="-5"/>
          <w:lang w:val="en-AU"/>
        </w:rPr>
      </w:pPr>
      <w:r w:rsidRPr="00E81622">
        <w:rPr>
          <w:b/>
          <w:lang w:val="en-AU"/>
        </w:rPr>
        <w:t>Requests</w:t>
      </w:r>
      <w:r w:rsidRPr="00E81622">
        <w:rPr>
          <w:b/>
          <w:spacing w:val="-3"/>
          <w:lang w:val="en-AU"/>
        </w:rPr>
        <w:t xml:space="preserve"> </w:t>
      </w:r>
      <w:r w:rsidRPr="007437AE">
        <w:rPr>
          <w:bCs/>
          <w:spacing w:val="-3"/>
          <w:u w:val="single"/>
          <w:lang w:val="en-AU"/>
        </w:rPr>
        <w:t>Sub-r</w:t>
      </w:r>
      <w:r w:rsidRPr="007437AE">
        <w:rPr>
          <w:u w:val="single"/>
          <w:lang w:val="en-AU"/>
        </w:rPr>
        <w:t>egional</w:t>
      </w:r>
      <w:r w:rsidRPr="007437AE">
        <w:rPr>
          <w:spacing w:val="-5"/>
          <w:u w:val="single"/>
          <w:lang w:val="en-AU"/>
        </w:rPr>
        <w:t xml:space="preserve"> </w:t>
      </w:r>
      <w:r w:rsidRPr="007437AE">
        <w:rPr>
          <w:u w:val="single"/>
          <w:lang w:val="en-AU"/>
        </w:rPr>
        <w:t>Working</w:t>
      </w:r>
      <w:r w:rsidRPr="007437AE">
        <w:rPr>
          <w:spacing w:val="-8"/>
          <w:u w:val="single"/>
          <w:lang w:val="en-AU"/>
        </w:rPr>
        <w:t xml:space="preserve"> </w:t>
      </w:r>
      <w:r w:rsidRPr="007437AE">
        <w:rPr>
          <w:u w:val="single"/>
          <w:lang w:val="en-AU"/>
        </w:rPr>
        <w:t>Group</w:t>
      </w:r>
      <w:r w:rsidRPr="007437AE">
        <w:rPr>
          <w:spacing w:val="-8"/>
          <w:u w:val="single"/>
          <w:lang w:val="en-AU"/>
        </w:rPr>
        <w:t xml:space="preserve"> </w:t>
      </w:r>
      <w:r w:rsidRPr="007437AE">
        <w:rPr>
          <w:u w:val="single"/>
          <w:lang w:val="en-AU"/>
        </w:rPr>
        <w:t>for</w:t>
      </w:r>
      <w:r w:rsidRPr="007437AE">
        <w:rPr>
          <w:spacing w:val="-6"/>
          <w:u w:val="single"/>
          <w:lang w:val="en-AU"/>
        </w:rPr>
        <w:t xml:space="preserve"> </w:t>
      </w:r>
      <w:r w:rsidRPr="007437AE">
        <w:rPr>
          <w:u w:val="single"/>
          <w:lang w:val="en-AU"/>
        </w:rPr>
        <w:t>North-West</w:t>
      </w:r>
      <w:r w:rsidRPr="007437AE">
        <w:rPr>
          <w:spacing w:val="-4"/>
          <w:u w:val="single"/>
          <w:lang w:val="en-AU"/>
        </w:rPr>
        <w:t xml:space="preserve"> </w:t>
      </w:r>
      <w:r w:rsidRPr="007437AE">
        <w:rPr>
          <w:u w:val="single"/>
          <w:lang w:val="en-AU"/>
        </w:rPr>
        <w:t>Indian</w:t>
      </w:r>
      <w:r w:rsidRPr="007437AE">
        <w:rPr>
          <w:spacing w:val="-4"/>
          <w:u w:val="single"/>
          <w:lang w:val="en-AU"/>
        </w:rPr>
        <w:t xml:space="preserve"> </w:t>
      </w:r>
      <w:r w:rsidRPr="007437AE">
        <w:rPr>
          <w:u w:val="single"/>
          <w:lang w:val="en-AU"/>
        </w:rPr>
        <w:t>Ocean</w:t>
      </w:r>
      <w:r w:rsidRPr="00E81622">
        <w:rPr>
          <w:spacing w:val="-3"/>
          <w:lang w:val="en-AU"/>
        </w:rPr>
        <w:t xml:space="preserve"> </w:t>
      </w:r>
      <w:r w:rsidRPr="00E81622">
        <w:rPr>
          <w:spacing w:val="-5"/>
          <w:lang w:val="en-AU"/>
        </w:rPr>
        <w:t>to:</w:t>
      </w:r>
    </w:p>
    <w:p w14:paraId="183C974E" w14:textId="77777777" w:rsidR="00E33732" w:rsidRPr="00E81622" w:rsidRDefault="00E33732" w:rsidP="00D15495">
      <w:pPr>
        <w:pStyle w:val="ListParagraph"/>
        <w:widowControl/>
        <w:numPr>
          <w:ilvl w:val="0"/>
          <w:numId w:val="29"/>
        </w:numPr>
        <w:autoSpaceDE/>
        <w:autoSpaceDN/>
        <w:spacing w:after="120"/>
        <w:ind w:left="1148" w:hanging="728"/>
        <w:contextualSpacing w:val="0"/>
        <w:jc w:val="both"/>
        <w:rPr>
          <w:lang w:val="en-AU"/>
        </w:rPr>
      </w:pPr>
      <w:r w:rsidRPr="00E81622">
        <w:rPr>
          <w:lang w:val="en-AU"/>
        </w:rPr>
        <w:t>Progress data sharing amongst the North-West Indian Ocean countries, and with the TSPs</w:t>
      </w:r>
      <w:r>
        <w:rPr>
          <w:lang w:val="en-AU"/>
        </w:rPr>
        <w:t>,</w:t>
      </w:r>
    </w:p>
    <w:p w14:paraId="67855C55" w14:textId="77777777" w:rsidR="00E33732" w:rsidRPr="00E81622" w:rsidRDefault="00E33732" w:rsidP="00D15495">
      <w:pPr>
        <w:pStyle w:val="ListParagraph"/>
        <w:widowControl/>
        <w:numPr>
          <w:ilvl w:val="0"/>
          <w:numId w:val="29"/>
        </w:numPr>
        <w:autoSpaceDE/>
        <w:autoSpaceDN/>
        <w:spacing w:after="120"/>
        <w:ind w:left="1148" w:hanging="728"/>
        <w:contextualSpacing w:val="0"/>
        <w:jc w:val="both"/>
        <w:rPr>
          <w:lang w:val="en-AU"/>
        </w:rPr>
      </w:pPr>
      <w:r w:rsidRPr="00E81622">
        <w:rPr>
          <w:lang w:val="en-AU"/>
        </w:rPr>
        <w:t>Formulate a regional Paleo-tsunami study proposal for possible funding and contribution to the UN Ocean Decade Tsunami Programme</w:t>
      </w:r>
      <w:r>
        <w:rPr>
          <w:lang w:val="en-AU"/>
        </w:rPr>
        <w:t>,</w:t>
      </w:r>
    </w:p>
    <w:p w14:paraId="02341049" w14:textId="77777777" w:rsidR="00E33732" w:rsidRPr="00E81622" w:rsidRDefault="00E33732" w:rsidP="00D15495">
      <w:pPr>
        <w:pStyle w:val="ListParagraph"/>
        <w:widowControl/>
        <w:numPr>
          <w:ilvl w:val="0"/>
          <w:numId w:val="29"/>
        </w:numPr>
        <w:autoSpaceDE/>
        <w:autoSpaceDN/>
        <w:spacing w:after="120"/>
        <w:ind w:left="1148" w:hanging="728"/>
        <w:contextualSpacing w:val="0"/>
        <w:jc w:val="both"/>
        <w:rPr>
          <w:lang w:val="en-AU"/>
        </w:rPr>
      </w:pPr>
      <w:r w:rsidRPr="00E81622">
        <w:rPr>
          <w:lang w:val="en-AU"/>
        </w:rPr>
        <w:t>Extend the inundation and evacuation maps, as developed for the pilot areas under the UNESCAP project, to the other areas of NWIO region in line with the results of the hazard assessments towards implementation of the UNESCO-IOC Tsunami Ready Recognition Programme</w:t>
      </w:r>
      <w:r>
        <w:rPr>
          <w:lang w:val="en-AU"/>
        </w:rPr>
        <w:t>,</w:t>
      </w:r>
    </w:p>
    <w:p w14:paraId="2261671C" w14:textId="77777777" w:rsidR="00E33732" w:rsidRPr="002F3D57" w:rsidRDefault="00E33732" w:rsidP="00D15495">
      <w:pPr>
        <w:pStyle w:val="ListParagraph"/>
        <w:widowControl/>
        <w:numPr>
          <w:ilvl w:val="0"/>
          <w:numId w:val="29"/>
        </w:numPr>
        <w:autoSpaceDE/>
        <w:autoSpaceDN/>
        <w:spacing w:after="240"/>
        <w:ind w:left="1146" w:hanging="726"/>
        <w:contextualSpacing w:val="0"/>
        <w:jc w:val="both"/>
        <w:rPr>
          <w:lang w:val="en-AU"/>
        </w:rPr>
      </w:pPr>
      <w:r w:rsidRPr="00E81622">
        <w:rPr>
          <w:lang w:val="en-AU"/>
        </w:rPr>
        <w:t xml:space="preserve">Facilitate on-the-job training for National Tsunami Warning Centre </w:t>
      </w:r>
      <w:proofErr w:type="gramStart"/>
      <w:r w:rsidRPr="00E81622">
        <w:rPr>
          <w:lang w:val="en-AU"/>
        </w:rPr>
        <w:t>representatives</w:t>
      </w:r>
      <w:r>
        <w:rPr>
          <w:lang w:val="en-AU"/>
        </w:rPr>
        <w:t>;</w:t>
      </w:r>
      <w:proofErr w:type="gramEnd"/>
    </w:p>
    <w:p w14:paraId="0DBD658F" w14:textId="77777777" w:rsidR="00E33732" w:rsidRPr="00E81622" w:rsidRDefault="00E33732" w:rsidP="00E33732">
      <w:pPr>
        <w:widowControl/>
        <w:spacing w:after="120"/>
        <w:jc w:val="both"/>
        <w:rPr>
          <w:spacing w:val="-5"/>
          <w:lang w:val="en-AU"/>
        </w:rPr>
      </w:pPr>
      <w:r w:rsidRPr="00E81622">
        <w:rPr>
          <w:b/>
          <w:lang w:val="en-AU"/>
        </w:rPr>
        <w:t>Requests</w:t>
      </w:r>
      <w:r w:rsidRPr="00E81622">
        <w:rPr>
          <w:b/>
          <w:spacing w:val="-3"/>
          <w:lang w:val="en-AU"/>
        </w:rPr>
        <w:t xml:space="preserve"> </w:t>
      </w:r>
      <w:r w:rsidRPr="007437AE">
        <w:rPr>
          <w:u w:val="single"/>
          <w:lang w:val="en-AU"/>
        </w:rPr>
        <w:t>Task</w:t>
      </w:r>
      <w:r w:rsidRPr="007437AE">
        <w:rPr>
          <w:spacing w:val="-5"/>
          <w:u w:val="single"/>
          <w:lang w:val="en-AU"/>
        </w:rPr>
        <w:t xml:space="preserve"> </w:t>
      </w:r>
      <w:r w:rsidRPr="007437AE">
        <w:rPr>
          <w:u w:val="single"/>
          <w:lang w:val="en-AU"/>
        </w:rPr>
        <w:t>Team</w:t>
      </w:r>
      <w:r w:rsidRPr="007437AE">
        <w:rPr>
          <w:spacing w:val="-6"/>
          <w:u w:val="single"/>
          <w:lang w:val="en-AU"/>
        </w:rPr>
        <w:t xml:space="preserve"> </w:t>
      </w:r>
      <w:r w:rsidRPr="007437AE">
        <w:rPr>
          <w:u w:val="single"/>
          <w:lang w:val="en-AU"/>
        </w:rPr>
        <w:t>IOWave25</w:t>
      </w:r>
      <w:r w:rsidRPr="00E81622">
        <w:rPr>
          <w:spacing w:val="-5"/>
          <w:lang w:val="en-AU"/>
        </w:rPr>
        <w:t xml:space="preserve"> to:</w:t>
      </w:r>
    </w:p>
    <w:p w14:paraId="35EDD4E6" w14:textId="77777777" w:rsidR="00E33732" w:rsidRPr="00E81622" w:rsidRDefault="00E33732" w:rsidP="00D15495">
      <w:pPr>
        <w:pStyle w:val="ListParagraph"/>
        <w:widowControl/>
        <w:numPr>
          <w:ilvl w:val="1"/>
          <w:numId w:val="30"/>
        </w:numPr>
        <w:spacing w:after="120"/>
        <w:ind w:left="1134" w:hanging="708"/>
        <w:contextualSpacing w:val="0"/>
        <w:jc w:val="both"/>
        <w:rPr>
          <w:lang w:val="en-AU"/>
        </w:rPr>
      </w:pPr>
      <w:r w:rsidRPr="00E81622">
        <w:rPr>
          <w:lang w:val="en-AU"/>
        </w:rPr>
        <w:t>Plan and conduct the IOWave25</w:t>
      </w:r>
      <w:r>
        <w:rPr>
          <w:lang w:val="en-AU"/>
        </w:rPr>
        <w:t>,</w:t>
      </w:r>
    </w:p>
    <w:p w14:paraId="000D4D02" w14:textId="77777777" w:rsidR="00E33732" w:rsidRPr="00E81622" w:rsidRDefault="00E33732" w:rsidP="00D15495">
      <w:pPr>
        <w:pStyle w:val="ListParagraph"/>
        <w:widowControl/>
        <w:numPr>
          <w:ilvl w:val="1"/>
          <w:numId w:val="30"/>
        </w:numPr>
        <w:spacing w:after="120"/>
        <w:ind w:left="1134" w:hanging="708"/>
        <w:contextualSpacing w:val="0"/>
        <w:jc w:val="both"/>
        <w:rPr>
          <w:lang w:val="en-AU"/>
        </w:rPr>
      </w:pPr>
      <w:r w:rsidRPr="00E81622">
        <w:rPr>
          <w:spacing w:val="-5"/>
          <w:lang w:val="en-AU"/>
        </w:rPr>
        <w:t xml:space="preserve">Consider performing exercises outside of working hours, </w:t>
      </w:r>
      <w:proofErr w:type="gramStart"/>
      <w:r w:rsidRPr="00E81622">
        <w:rPr>
          <w:spacing w:val="-5"/>
          <w:lang w:val="en-AU"/>
        </w:rPr>
        <w:t>in particular during</w:t>
      </w:r>
      <w:proofErr w:type="gramEnd"/>
      <w:r w:rsidRPr="00E81622">
        <w:rPr>
          <w:spacing w:val="-5"/>
          <w:lang w:val="en-AU"/>
        </w:rPr>
        <w:t xml:space="preserve"> the night or weekend, but being careful to take into consideration difficulties and possible issues of involving the public in such drills</w:t>
      </w:r>
      <w:r>
        <w:rPr>
          <w:spacing w:val="-5"/>
          <w:lang w:val="en-AU"/>
        </w:rPr>
        <w:t>,</w:t>
      </w:r>
    </w:p>
    <w:p w14:paraId="194FE3DA" w14:textId="77777777" w:rsidR="00E33732" w:rsidRPr="00E81622" w:rsidRDefault="00E33732" w:rsidP="00D15495">
      <w:pPr>
        <w:pStyle w:val="ListParagraph"/>
        <w:widowControl/>
        <w:numPr>
          <w:ilvl w:val="1"/>
          <w:numId w:val="30"/>
        </w:numPr>
        <w:spacing w:after="240"/>
        <w:ind w:left="1134" w:hanging="708"/>
        <w:contextualSpacing w:val="0"/>
        <w:jc w:val="both"/>
        <w:rPr>
          <w:lang w:val="en-AU"/>
        </w:rPr>
      </w:pPr>
      <w:r w:rsidRPr="00E81622">
        <w:rPr>
          <w:lang w:val="en-AU"/>
        </w:rPr>
        <w:t xml:space="preserve">Encourage the Member States to ensure the participation of the community, especially those recognized as UNESCO-IOC Tsunami Ready Community to participate in </w:t>
      </w:r>
      <w:proofErr w:type="gramStart"/>
      <w:r w:rsidRPr="00E81622">
        <w:rPr>
          <w:lang w:val="en-AU"/>
        </w:rPr>
        <w:t>IOWave25</w:t>
      </w:r>
      <w:r>
        <w:rPr>
          <w:lang w:val="en-AU"/>
        </w:rPr>
        <w:t>;</w:t>
      </w:r>
      <w:proofErr w:type="gramEnd"/>
    </w:p>
    <w:p w14:paraId="28E4D66C" w14:textId="1901829C" w:rsidR="00E33732" w:rsidRPr="00E81622" w:rsidRDefault="00E33732" w:rsidP="00E33732">
      <w:pPr>
        <w:pStyle w:val="BodyText"/>
        <w:widowControl/>
        <w:jc w:val="both"/>
        <w:rPr>
          <w:b/>
          <w:lang w:val="en-AU"/>
        </w:rPr>
      </w:pPr>
      <w:r w:rsidRPr="00E81622">
        <w:rPr>
          <w:b/>
          <w:lang w:val="en-AU"/>
        </w:rPr>
        <w:t>Requests</w:t>
      </w:r>
      <w:r w:rsidRPr="00E81622">
        <w:rPr>
          <w:b/>
          <w:spacing w:val="-3"/>
          <w:lang w:val="en-AU"/>
        </w:rPr>
        <w:t xml:space="preserve"> </w:t>
      </w:r>
      <w:r w:rsidRPr="007437AE">
        <w:rPr>
          <w:u w:val="single"/>
          <w:lang w:val="en-AU"/>
        </w:rPr>
        <w:t>UNESCO-IOC</w:t>
      </w:r>
      <w:r w:rsidRPr="007437AE">
        <w:rPr>
          <w:spacing w:val="-9"/>
          <w:u w:val="single"/>
          <w:lang w:val="en-AU"/>
        </w:rPr>
        <w:t xml:space="preserve"> </w:t>
      </w:r>
      <w:r w:rsidRPr="007437AE">
        <w:rPr>
          <w:u w:val="single"/>
          <w:lang w:val="en-AU"/>
        </w:rPr>
        <w:t>Secretariat</w:t>
      </w:r>
      <w:r w:rsidRPr="007437AE">
        <w:rPr>
          <w:spacing w:val="-5"/>
          <w:u w:val="single"/>
          <w:lang w:val="en-AU"/>
        </w:rPr>
        <w:t xml:space="preserve"> </w:t>
      </w:r>
      <w:r w:rsidRPr="007437AE">
        <w:rPr>
          <w:u w:val="single"/>
          <w:lang w:val="en-AU"/>
        </w:rPr>
        <w:t>for</w:t>
      </w:r>
      <w:r w:rsidRPr="007437AE">
        <w:rPr>
          <w:spacing w:val="-7"/>
          <w:u w:val="single"/>
          <w:lang w:val="en-AU"/>
        </w:rPr>
        <w:t xml:space="preserve"> </w:t>
      </w:r>
      <w:r w:rsidRPr="007437AE">
        <w:rPr>
          <w:u w:val="single"/>
          <w:lang w:val="en-AU"/>
        </w:rPr>
        <w:t>the</w:t>
      </w:r>
      <w:r w:rsidRPr="007437AE">
        <w:rPr>
          <w:spacing w:val="-8"/>
          <w:u w:val="single"/>
          <w:lang w:val="en-AU"/>
        </w:rPr>
        <w:t xml:space="preserve"> </w:t>
      </w:r>
      <w:r w:rsidRPr="007437AE">
        <w:rPr>
          <w:spacing w:val="-2"/>
          <w:u w:val="single"/>
          <w:lang w:val="en-AU"/>
        </w:rPr>
        <w:t>ICG/IOTWMS</w:t>
      </w:r>
      <w:r w:rsidR="00D15495" w:rsidRPr="00D15495">
        <w:rPr>
          <w:spacing w:val="-2"/>
          <w:lang w:val="en-AU"/>
        </w:rPr>
        <w:t xml:space="preserve"> to</w:t>
      </w:r>
      <w:r w:rsidRPr="00E81622">
        <w:rPr>
          <w:b/>
          <w:spacing w:val="-2"/>
          <w:lang w:val="en-AU"/>
        </w:rPr>
        <w:t>:</w:t>
      </w:r>
    </w:p>
    <w:p w14:paraId="6E02C584" w14:textId="77777777" w:rsidR="00E33732" w:rsidRPr="00E81622" w:rsidRDefault="00E33732" w:rsidP="00D15495">
      <w:pPr>
        <w:pStyle w:val="ListParagraph"/>
        <w:widowControl/>
        <w:numPr>
          <w:ilvl w:val="1"/>
          <w:numId w:val="31"/>
        </w:numPr>
        <w:spacing w:before="114"/>
        <w:ind w:left="1134" w:right="104" w:hanging="708"/>
        <w:contextualSpacing w:val="0"/>
        <w:jc w:val="both"/>
        <w:rPr>
          <w:rFonts w:eastAsia="Times New Roman"/>
          <w:lang w:val="en-AU"/>
        </w:rPr>
      </w:pPr>
      <w:r w:rsidRPr="00E81622">
        <w:rPr>
          <w:lang w:val="en-AU"/>
        </w:rPr>
        <w:t xml:space="preserve">In collaboration with IOTIC, prepare </w:t>
      </w:r>
      <w:r w:rsidRPr="00E81622">
        <w:rPr>
          <w:rFonts w:eastAsia="Times New Roman"/>
          <w:lang w:val="en-AU"/>
        </w:rPr>
        <w:t xml:space="preserve">a proposal for Phase 3 of the </w:t>
      </w:r>
      <w:proofErr w:type="spellStart"/>
      <w:r w:rsidRPr="00E81622">
        <w:rPr>
          <w:rFonts w:eastAsia="Times New Roman"/>
          <w:lang w:val="en-AU"/>
        </w:rPr>
        <w:t>Makran</w:t>
      </w:r>
      <w:proofErr w:type="spellEnd"/>
      <w:r w:rsidRPr="00E81622">
        <w:rPr>
          <w:rFonts w:eastAsia="Times New Roman"/>
          <w:lang w:val="en-AU"/>
        </w:rPr>
        <w:t xml:space="preserve"> Project focussing on Tsunami Ready implementation and submit to UNESCAP</w:t>
      </w:r>
      <w:r>
        <w:rPr>
          <w:rFonts w:eastAsia="Times New Roman"/>
          <w:lang w:val="en-AU"/>
        </w:rPr>
        <w:t>,</w:t>
      </w:r>
    </w:p>
    <w:p w14:paraId="7B60503C" w14:textId="77777777" w:rsidR="00E33732" w:rsidRPr="00E81622" w:rsidRDefault="00E33732" w:rsidP="00D15495">
      <w:pPr>
        <w:pStyle w:val="ListParagraph"/>
        <w:widowControl/>
        <w:numPr>
          <w:ilvl w:val="1"/>
          <w:numId w:val="31"/>
        </w:numPr>
        <w:spacing w:before="114"/>
        <w:ind w:left="1134" w:right="104" w:hanging="708"/>
        <w:contextualSpacing w:val="0"/>
        <w:jc w:val="both"/>
        <w:rPr>
          <w:rFonts w:eastAsia="Times New Roman"/>
          <w:lang w:val="en-AU"/>
        </w:rPr>
      </w:pPr>
      <w:r w:rsidRPr="00E81622">
        <w:rPr>
          <w:rFonts w:eastAsia="Times New Roman"/>
          <w:lang w:val="en-AU"/>
        </w:rPr>
        <w:t>Support the Steering Group and Working Groups to build linkages of ICG and IOTWMS Member States activities with the Ocean Decade Tsunami Programme</w:t>
      </w:r>
      <w:r>
        <w:rPr>
          <w:rFonts w:eastAsia="Times New Roman"/>
          <w:lang w:val="en-AU"/>
        </w:rPr>
        <w:t>,</w:t>
      </w:r>
    </w:p>
    <w:p w14:paraId="38F31498" w14:textId="77777777" w:rsidR="00E33732" w:rsidRPr="00E81622" w:rsidRDefault="00E33732" w:rsidP="00D15495">
      <w:pPr>
        <w:pStyle w:val="ListParagraph"/>
        <w:widowControl/>
        <w:numPr>
          <w:ilvl w:val="1"/>
          <w:numId w:val="31"/>
        </w:numPr>
        <w:spacing w:before="114" w:after="120"/>
        <w:ind w:left="1134" w:right="102" w:hanging="709"/>
        <w:contextualSpacing w:val="0"/>
        <w:jc w:val="both"/>
        <w:rPr>
          <w:rFonts w:eastAsia="Times New Roman"/>
          <w:lang w:val="en-AU"/>
        </w:rPr>
      </w:pPr>
      <w:r w:rsidRPr="00E81622">
        <w:rPr>
          <w:rFonts w:eastAsia="Times New Roman"/>
          <w:lang w:val="en-AU"/>
        </w:rPr>
        <w:t>Facilitate publication of UNESCO-IOC documents including IOWave23 Exercise, 2024 Capacity Assessment, IOTWMS Service Definition Version 5, NTWC User’s Guide Version 3 and the report of 14</w:t>
      </w:r>
      <w:r w:rsidRPr="00E81622">
        <w:rPr>
          <w:rFonts w:eastAsia="Times New Roman"/>
          <w:vertAlign w:val="superscript"/>
          <w:lang w:val="en-AU"/>
        </w:rPr>
        <w:t>th</w:t>
      </w:r>
      <w:r w:rsidRPr="00E81622">
        <w:rPr>
          <w:rFonts w:eastAsia="Times New Roman"/>
          <w:lang w:val="en-AU"/>
        </w:rPr>
        <w:t xml:space="preserve"> Session of ICG IOTWMS</w:t>
      </w:r>
      <w:r>
        <w:rPr>
          <w:rFonts w:eastAsia="Times New Roman"/>
          <w:lang w:val="en-AU"/>
        </w:rPr>
        <w:t>,</w:t>
      </w:r>
    </w:p>
    <w:p w14:paraId="6069DC5D" w14:textId="77777777" w:rsidR="00E33732" w:rsidRPr="00E81622" w:rsidRDefault="00E33732" w:rsidP="00D15495">
      <w:pPr>
        <w:pStyle w:val="ListParagraph"/>
        <w:widowControl/>
        <w:numPr>
          <w:ilvl w:val="1"/>
          <w:numId w:val="31"/>
        </w:numPr>
        <w:spacing w:after="240"/>
        <w:ind w:left="1134" w:right="102" w:hanging="709"/>
        <w:contextualSpacing w:val="0"/>
        <w:jc w:val="both"/>
        <w:rPr>
          <w:rFonts w:eastAsia="Times New Roman"/>
          <w:lang w:val="en-AU"/>
        </w:rPr>
      </w:pPr>
      <w:r w:rsidRPr="00E81622">
        <w:rPr>
          <w:rFonts w:eastAsia="Times New Roman"/>
          <w:lang w:val="en-AU"/>
        </w:rPr>
        <w:t xml:space="preserve">Liaise with NAVAREA Coordinators WWNWS Sub-Committee about piloting NAVAREA Maritime Products and to eventual </w:t>
      </w:r>
      <w:proofErr w:type="gramStart"/>
      <w:r w:rsidRPr="00E81622">
        <w:rPr>
          <w:rFonts w:eastAsia="Times New Roman"/>
          <w:lang w:val="en-AU"/>
        </w:rPr>
        <w:t>implementation</w:t>
      </w:r>
      <w:r>
        <w:rPr>
          <w:rFonts w:eastAsia="Times New Roman"/>
          <w:lang w:val="en-AU"/>
        </w:rPr>
        <w:t>;</w:t>
      </w:r>
      <w:proofErr w:type="gramEnd"/>
    </w:p>
    <w:p w14:paraId="5837D11F" w14:textId="77777777" w:rsidR="00E33732" w:rsidRPr="00E81622" w:rsidRDefault="00E33732" w:rsidP="00E33732">
      <w:pPr>
        <w:widowControl/>
        <w:spacing w:after="120"/>
        <w:jc w:val="both"/>
        <w:rPr>
          <w:lang w:val="en-AU"/>
        </w:rPr>
      </w:pPr>
      <w:r w:rsidRPr="00E81622">
        <w:rPr>
          <w:b/>
          <w:lang w:val="en-AU"/>
        </w:rPr>
        <w:t>Requests</w:t>
      </w:r>
      <w:r w:rsidRPr="00E81622">
        <w:rPr>
          <w:b/>
          <w:spacing w:val="-3"/>
          <w:lang w:val="en-AU"/>
        </w:rPr>
        <w:t xml:space="preserve"> </w:t>
      </w:r>
      <w:r w:rsidRPr="00E81622">
        <w:rPr>
          <w:lang w:val="en-AU"/>
        </w:rPr>
        <w:t>the</w:t>
      </w:r>
      <w:r w:rsidRPr="00E81622">
        <w:rPr>
          <w:spacing w:val="-8"/>
          <w:lang w:val="en-AU"/>
        </w:rPr>
        <w:t xml:space="preserve"> </w:t>
      </w:r>
      <w:r w:rsidRPr="00D15495">
        <w:rPr>
          <w:u w:val="single"/>
          <w:lang w:val="en-AU"/>
        </w:rPr>
        <w:t>UNESCO-IOC</w:t>
      </w:r>
      <w:r w:rsidRPr="00D15495">
        <w:rPr>
          <w:spacing w:val="-4"/>
          <w:u w:val="single"/>
          <w:lang w:val="en-AU"/>
        </w:rPr>
        <w:t xml:space="preserve"> </w:t>
      </w:r>
      <w:r w:rsidRPr="00D15495">
        <w:rPr>
          <w:u w:val="single"/>
          <w:lang w:val="en-AU"/>
        </w:rPr>
        <w:t>IOTIC</w:t>
      </w:r>
      <w:r w:rsidRPr="00E81622">
        <w:rPr>
          <w:spacing w:val="-6"/>
          <w:lang w:val="en-AU"/>
        </w:rPr>
        <w:t xml:space="preserve"> </w:t>
      </w:r>
      <w:r w:rsidRPr="00E81622">
        <w:rPr>
          <w:spacing w:val="-5"/>
          <w:lang w:val="en-AU"/>
        </w:rPr>
        <w:t>to:</w:t>
      </w:r>
    </w:p>
    <w:p w14:paraId="705E7D55" w14:textId="77777777" w:rsidR="00E33732" w:rsidRPr="00E81622" w:rsidRDefault="00E33732" w:rsidP="00D15495">
      <w:pPr>
        <w:pStyle w:val="ListParagraph"/>
        <w:widowControl/>
        <w:numPr>
          <w:ilvl w:val="1"/>
          <w:numId w:val="32"/>
        </w:numPr>
        <w:spacing w:after="120"/>
        <w:ind w:left="1148" w:hanging="700"/>
        <w:contextualSpacing w:val="0"/>
        <w:jc w:val="both"/>
        <w:rPr>
          <w:lang w:val="en-AU"/>
        </w:rPr>
      </w:pPr>
      <w:r w:rsidRPr="00E81622">
        <w:rPr>
          <w:lang w:val="en-AU"/>
        </w:rPr>
        <w:t xml:space="preserve">Create a capacity development work plan jointly with IOTWMS Secretariat for the intersessional period based on the priority needs of the Member States, where possible, utilizing the facilities of </w:t>
      </w:r>
      <w:proofErr w:type="spellStart"/>
      <w:r w:rsidRPr="00E81622">
        <w:rPr>
          <w:lang w:val="en-AU"/>
        </w:rPr>
        <w:t>ITCOocean</w:t>
      </w:r>
      <w:proofErr w:type="spellEnd"/>
      <w:r w:rsidRPr="00E81622">
        <w:rPr>
          <w:lang w:val="en-AU"/>
        </w:rPr>
        <w:t>, INCOIS in India, and the STC, BMKG in Indonesia</w:t>
      </w:r>
      <w:r>
        <w:rPr>
          <w:lang w:val="en-AU"/>
        </w:rPr>
        <w:t>,</w:t>
      </w:r>
    </w:p>
    <w:p w14:paraId="73FB155F" w14:textId="77777777" w:rsidR="00E33732" w:rsidRPr="00E81622" w:rsidRDefault="00E33732" w:rsidP="00D15495">
      <w:pPr>
        <w:pStyle w:val="ListParagraph"/>
        <w:widowControl/>
        <w:numPr>
          <w:ilvl w:val="1"/>
          <w:numId w:val="32"/>
        </w:numPr>
        <w:spacing w:after="120"/>
        <w:ind w:left="1148" w:hanging="700"/>
        <w:contextualSpacing w:val="0"/>
        <w:jc w:val="both"/>
        <w:rPr>
          <w:lang w:val="en-AU"/>
        </w:rPr>
      </w:pPr>
      <w:r w:rsidRPr="00E81622">
        <w:rPr>
          <w:lang w:val="en-AU"/>
        </w:rPr>
        <w:t>Organize jointly with IOTWMS Secretariat at least one TEMPP Training and one SOP Training during the intersessional period</w:t>
      </w:r>
      <w:r>
        <w:rPr>
          <w:lang w:val="en-AU"/>
        </w:rPr>
        <w:t>,</w:t>
      </w:r>
    </w:p>
    <w:p w14:paraId="026FC225" w14:textId="77777777" w:rsidR="00E33732" w:rsidRPr="00E81622" w:rsidRDefault="00E33732" w:rsidP="00D15495">
      <w:pPr>
        <w:pStyle w:val="ListParagraph"/>
        <w:widowControl/>
        <w:numPr>
          <w:ilvl w:val="1"/>
          <w:numId w:val="32"/>
        </w:numPr>
        <w:autoSpaceDE/>
        <w:autoSpaceDN/>
        <w:spacing w:after="120"/>
        <w:ind w:left="1148" w:right="111" w:hanging="700"/>
        <w:contextualSpacing w:val="0"/>
        <w:jc w:val="both"/>
        <w:rPr>
          <w:rFonts w:ascii="Aptos" w:eastAsia="Times New Roman" w:hAnsi="Aptos" w:cs="Aptos"/>
          <w:lang w:val="en-AU"/>
        </w:rPr>
      </w:pPr>
      <w:r w:rsidRPr="00E81622">
        <w:rPr>
          <w:lang w:val="en-AU"/>
        </w:rPr>
        <w:t>Organize jointly with IOTWMS Secretariat and BMKG at least two in-country training programmes on implementation of UNESCO-IOC Tsunami Ready Recognition Programme, prioriti</w:t>
      </w:r>
      <w:r>
        <w:rPr>
          <w:lang w:val="en-AU"/>
        </w:rPr>
        <w:t>s</w:t>
      </w:r>
      <w:r w:rsidRPr="00E81622">
        <w:rPr>
          <w:lang w:val="en-AU"/>
        </w:rPr>
        <w:t>ing SIDS</w:t>
      </w:r>
      <w:r w:rsidRPr="00E81622">
        <w:rPr>
          <w:rFonts w:eastAsia="Times New Roman"/>
          <w:lang w:val="en-AU"/>
        </w:rPr>
        <w:t>, LDCs and Africa</w:t>
      </w:r>
      <w:r>
        <w:rPr>
          <w:rFonts w:eastAsia="Times New Roman"/>
          <w:lang w:val="en-AU"/>
        </w:rPr>
        <w:t>,</w:t>
      </w:r>
    </w:p>
    <w:p w14:paraId="1477B6D2" w14:textId="77777777" w:rsidR="00E33732" w:rsidRPr="00E81622" w:rsidRDefault="00E33732" w:rsidP="00D15495">
      <w:pPr>
        <w:pStyle w:val="ListParagraph"/>
        <w:widowControl/>
        <w:numPr>
          <w:ilvl w:val="1"/>
          <w:numId w:val="32"/>
        </w:numPr>
        <w:autoSpaceDE/>
        <w:autoSpaceDN/>
        <w:spacing w:after="120"/>
        <w:ind w:left="1148" w:hanging="700"/>
        <w:contextualSpacing w:val="0"/>
        <w:jc w:val="both"/>
        <w:rPr>
          <w:rFonts w:eastAsia="Times New Roman"/>
          <w:lang w:val="en-AU"/>
        </w:rPr>
      </w:pPr>
      <w:r w:rsidRPr="00E81622">
        <w:rPr>
          <w:rFonts w:eastAsia="Times New Roman"/>
          <w:lang w:val="en-AU"/>
        </w:rPr>
        <w:t>Publish “</w:t>
      </w:r>
      <w:r w:rsidRPr="00E81622">
        <w:rPr>
          <w:rFonts w:eastAsia="Times New Roman"/>
          <w:i/>
          <w:iCs/>
          <w:lang w:val="en-AU"/>
        </w:rPr>
        <w:t>The Unforeseen Threat”</w:t>
      </w:r>
      <w:r w:rsidRPr="00E81622">
        <w:rPr>
          <w:rFonts w:eastAsia="Times New Roman"/>
          <w:lang w:val="en-AU"/>
        </w:rPr>
        <w:t>, developed by IOTIC, WG-1, and U-INSPIRE Indonesia by considering additional input from WG-2, as a UNESCO-IOC document</w:t>
      </w:r>
      <w:r>
        <w:rPr>
          <w:rFonts w:eastAsia="Times New Roman"/>
          <w:lang w:val="en-AU"/>
        </w:rPr>
        <w:t>,</w:t>
      </w:r>
    </w:p>
    <w:p w14:paraId="4FAD64AA" w14:textId="77777777" w:rsidR="00E33732" w:rsidRPr="00E81622" w:rsidRDefault="00E33732" w:rsidP="00D15495">
      <w:pPr>
        <w:pStyle w:val="ListParagraph"/>
        <w:widowControl/>
        <w:numPr>
          <w:ilvl w:val="1"/>
          <w:numId w:val="32"/>
        </w:numPr>
        <w:autoSpaceDE/>
        <w:autoSpaceDN/>
        <w:spacing w:after="120"/>
        <w:ind w:left="1148" w:hanging="700"/>
        <w:contextualSpacing w:val="0"/>
        <w:jc w:val="both"/>
        <w:rPr>
          <w:rFonts w:eastAsia="Times New Roman"/>
          <w:lang w:val="en-AU"/>
        </w:rPr>
      </w:pPr>
      <w:r w:rsidRPr="00E81622">
        <w:rPr>
          <w:rFonts w:eastAsia="Times New Roman"/>
          <w:lang w:val="en-AU"/>
        </w:rPr>
        <w:lastRenderedPageBreak/>
        <w:t>Propose mechanisms in consultation with the Steering Group to strengthen the structure, organisation, and management of the IOTIC through possible voluntary contributions from the Member States</w:t>
      </w:r>
      <w:r>
        <w:rPr>
          <w:rFonts w:eastAsia="Times New Roman"/>
          <w:lang w:val="en-AU"/>
        </w:rPr>
        <w:t>,</w:t>
      </w:r>
    </w:p>
    <w:p w14:paraId="49FBBE73" w14:textId="77777777" w:rsidR="00E33732" w:rsidRPr="00E81622" w:rsidRDefault="00E33732" w:rsidP="00D15495">
      <w:pPr>
        <w:pStyle w:val="ListParagraph"/>
        <w:widowControl/>
        <w:numPr>
          <w:ilvl w:val="1"/>
          <w:numId w:val="32"/>
        </w:numPr>
        <w:autoSpaceDE/>
        <w:autoSpaceDN/>
        <w:spacing w:after="240"/>
        <w:ind w:left="1145" w:hanging="697"/>
        <w:contextualSpacing w:val="0"/>
        <w:jc w:val="both"/>
        <w:rPr>
          <w:rFonts w:eastAsia="Times New Roman"/>
          <w:lang w:val="en-AU"/>
        </w:rPr>
      </w:pPr>
      <w:r w:rsidRPr="00E81622">
        <w:rPr>
          <w:rFonts w:eastAsia="Times New Roman"/>
          <w:lang w:val="en-AU"/>
        </w:rPr>
        <w:t xml:space="preserve">Continue to implement the work plan under the IOTIC-BMKG Program including preserving past tsunami information for future preparedness and youth </w:t>
      </w:r>
      <w:proofErr w:type="gramStart"/>
      <w:r w:rsidRPr="00E81622">
        <w:rPr>
          <w:rFonts w:eastAsia="Times New Roman"/>
          <w:lang w:val="en-AU"/>
        </w:rPr>
        <w:t>engagement</w:t>
      </w:r>
      <w:r>
        <w:rPr>
          <w:rFonts w:eastAsia="Times New Roman"/>
          <w:lang w:val="en-AU"/>
        </w:rPr>
        <w:t>;</w:t>
      </w:r>
      <w:proofErr w:type="gramEnd"/>
    </w:p>
    <w:p w14:paraId="59C622CF" w14:textId="77777777" w:rsidR="00E33732" w:rsidRPr="00E81622" w:rsidRDefault="00E33732" w:rsidP="00E33732">
      <w:pPr>
        <w:widowControl/>
        <w:spacing w:after="240"/>
        <w:jc w:val="both"/>
        <w:rPr>
          <w:b/>
          <w:lang w:val="en-AU"/>
        </w:rPr>
      </w:pPr>
      <w:r w:rsidRPr="00E81622">
        <w:rPr>
          <w:b/>
          <w:lang w:val="en-AU"/>
        </w:rPr>
        <w:t>Requests</w:t>
      </w:r>
      <w:r w:rsidRPr="00E81622">
        <w:rPr>
          <w:b/>
          <w:spacing w:val="-8"/>
          <w:lang w:val="en-AU"/>
        </w:rPr>
        <w:t xml:space="preserve"> </w:t>
      </w:r>
      <w:r w:rsidRPr="00E81622">
        <w:rPr>
          <w:lang w:val="en-AU"/>
        </w:rPr>
        <w:t>UNESCO-IOC</w:t>
      </w:r>
      <w:r w:rsidRPr="00E81622">
        <w:rPr>
          <w:spacing w:val="-7"/>
          <w:lang w:val="en-AU"/>
        </w:rPr>
        <w:t xml:space="preserve"> </w:t>
      </w:r>
      <w:r w:rsidRPr="00E81622">
        <w:rPr>
          <w:lang w:val="en-AU"/>
        </w:rPr>
        <w:t>TOWS-WG</w:t>
      </w:r>
      <w:r w:rsidRPr="00E81622">
        <w:rPr>
          <w:spacing w:val="-7"/>
          <w:lang w:val="en-AU"/>
        </w:rPr>
        <w:t xml:space="preserve"> </w:t>
      </w:r>
      <w:r w:rsidRPr="00E81622">
        <w:rPr>
          <w:spacing w:val="-5"/>
          <w:lang w:val="en-AU"/>
        </w:rPr>
        <w:t>to</w:t>
      </w:r>
      <w:r w:rsidRPr="00E81622">
        <w:rPr>
          <w:lang w:val="en-AU"/>
        </w:rPr>
        <w:t xml:space="preserve"> complete and harmonise the KPI Framework for the global tsunami warning and mitigation system to facilitate monitoring and reporting of implementation of the IOTWMS and progress towards Member</w:t>
      </w:r>
      <w:r w:rsidRPr="00E81622">
        <w:rPr>
          <w:spacing w:val="-3"/>
          <w:lang w:val="en-AU"/>
        </w:rPr>
        <w:t xml:space="preserve"> </w:t>
      </w:r>
      <w:r w:rsidRPr="00E81622">
        <w:rPr>
          <w:lang w:val="en-AU"/>
        </w:rPr>
        <w:t>State</w:t>
      </w:r>
      <w:r w:rsidRPr="00E81622">
        <w:rPr>
          <w:spacing w:val="-3"/>
          <w:lang w:val="en-AU"/>
        </w:rPr>
        <w:t xml:space="preserve"> </w:t>
      </w:r>
      <w:r w:rsidRPr="00E81622">
        <w:rPr>
          <w:lang w:val="en-AU"/>
        </w:rPr>
        <w:t>goal</w:t>
      </w:r>
      <w:r w:rsidRPr="00E81622">
        <w:rPr>
          <w:spacing w:val="-2"/>
          <w:lang w:val="en-AU"/>
        </w:rPr>
        <w:t xml:space="preserve"> </w:t>
      </w:r>
      <w:r w:rsidRPr="00E81622">
        <w:rPr>
          <w:lang w:val="en-AU"/>
        </w:rPr>
        <w:t>of 100%</w:t>
      </w:r>
      <w:r w:rsidRPr="00E81622">
        <w:rPr>
          <w:spacing w:val="-3"/>
          <w:lang w:val="en-AU"/>
        </w:rPr>
        <w:t xml:space="preserve"> </w:t>
      </w:r>
      <w:r w:rsidRPr="00E81622">
        <w:rPr>
          <w:lang w:val="en-AU"/>
        </w:rPr>
        <w:t>of</w:t>
      </w:r>
      <w:r w:rsidRPr="00E81622">
        <w:rPr>
          <w:spacing w:val="-4"/>
          <w:lang w:val="en-AU"/>
        </w:rPr>
        <w:t xml:space="preserve"> </w:t>
      </w:r>
      <w:r w:rsidRPr="00E81622">
        <w:rPr>
          <w:lang w:val="en-AU"/>
        </w:rPr>
        <w:t>at-risk</w:t>
      </w:r>
      <w:r w:rsidRPr="00E81622">
        <w:rPr>
          <w:spacing w:val="-1"/>
          <w:lang w:val="en-AU"/>
        </w:rPr>
        <w:t xml:space="preserve"> </w:t>
      </w:r>
      <w:r w:rsidRPr="00E81622">
        <w:rPr>
          <w:lang w:val="en-AU"/>
        </w:rPr>
        <w:t>communities</w:t>
      </w:r>
      <w:r w:rsidRPr="00E81622">
        <w:rPr>
          <w:spacing w:val="-1"/>
          <w:lang w:val="en-AU"/>
        </w:rPr>
        <w:t xml:space="preserve"> </w:t>
      </w:r>
      <w:r w:rsidRPr="00E81622">
        <w:rPr>
          <w:lang w:val="en-AU"/>
        </w:rPr>
        <w:t>resilient and prepared</w:t>
      </w:r>
      <w:r w:rsidRPr="00E81622">
        <w:rPr>
          <w:spacing w:val="-3"/>
          <w:lang w:val="en-AU"/>
        </w:rPr>
        <w:t xml:space="preserve"> </w:t>
      </w:r>
      <w:r w:rsidRPr="00E81622">
        <w:rPr>
          <w:lang w:val="en-AU"/>
        </w:rPr>
        <w:t>for</w:t>
      </w:r>
      <w:r w:rsidRPr="00E81622">
        <w:rPr>
          <w:spacing w:val="-8"/>
          <w:lang w:val="en-AU"/>
        </w:rPr>
        <w:t xml:space="preserve"> </w:t>
      </w:r>
      <w:proofErr w:type="gramStart"/>
      <w:r w:rsidRPr="00E81622">
        <w:rPr>
          <w:lang w:val="en-AU"/>
        </w:rPr>
        <w:t>tsunamis;</w:t>
      </w:r>
      <w:proofErr w:type="gramEnd"/>
    </w:p>
    <w:p w14:paraId="213241A8" w14:textId="594BD816" w:rsidR="00E33732" w:rsidRPr="00E81622" w:rsidRDefault="00E33732" w:rsidP="00E33732">
      <w:pPr>
        <w:pStyle w:val="BodyText"/>
        <w:widowControl/>
        <w:spacing w:after="240"/>
        <w:jc w:val="both"/>
        <w:rPr>
          <w:lang w:val="en-AU"/>
        </w:rPr>
      </w:pPr>
      <w:r>
        <w:rPr>
          <w:b/>
          <w:lang w:val="en-AU"/>
        </w:rPr>
        <w:t>Also r</w:t>
      </w:r>
      <w:r w:rsidRPr="00E81622">
        <w:rPr>
          <w:b/>
          <w:lang w:val="en-AU"/>
        </w:rPr>
        <w:t>equests</w:t>
      </w:r>
      <w:r w:rsidRPr="00E81622">
        <w:rPr>
          <w:b/>
          <w:spacing w:val="-5"/>
          <w:lang w:val="en-AU"/>
        </w:rPr>
        <w:t xml:space="preserve"> </w:t>
      </w:r>
      <w:r w:rsidRPr="00E81622">
        <w:rPr>
          <w:lang w:val="en-AU"/>
        </w:rPr>
        <w:t>the</w:t>
      </w:r>
      <w:r w:rsidRPr="00E81622">
        <w:rPr>
          <w:spacing w:val="-10"/>
          <w:lang w:val="en-AU"/>
        </w:rPr>
        <w:t xml:space="preserve"> </w:t>
      </w:r>
      <w:r w:rsidRPr="00E81622">
        <w:rPr>
          <w:lang w:val="en-AU"/>
        </w:rPr>
        <w:t>UNESCO-IOC</w:t>
      </w:r>
      <w:r w:rsidRPr="00E81622">
        <w:rPr>
          <w:spacing w:val="-6"/>
          <w:lang w:val="en-AU"/>
        </w:rPr>
        <w:t xml:space="preserve"> </w:t>
      </w:r>
      <w:r w:rsidRPr="00E81622">
        <w:rPr>
          <w:lang w:val="en-AU"/>
        </w:rPr>
        <w:t>Executive</w:t>
      </w:r>
      <w:r w:rsidRPr="00E81622">
        <w:rPr>
          <w:spacing w:val="-10"/>
          <w:lang w:val="en-AU"/>
        </w:rPr>
        <w:t xml:space="preserve"> </w:t>
      </w:r>
      <w:r w:rsidRPr="00E81622">
        <w:rPr>
          <w:lang w:val="en-AU"/>
        </w:rPr>
        <w:t>Secretary</w:t>
      </w:r>
      <w:r w:rsidRPr="00E81622">
        <w:rPr>
          <w:spacing w:val="-11"/>
          <w:lang w:val="en-AU"/>
        </w:rPr>
        <w:t xml:space="preserve"> </w:t>
      </w:r>
      <w:r w:rsidRPr="00E81622">
        <w:rPr>
          <w:spacing w:val="-5"/>
          <w:lang w:val="en-AU"/>
        </w:rPr>
        <w:t>to p</w:t>
      </w:r>
      <w:r w:rsidRPr="00E81622">
        <w:rPr>
          <w:lang w:val="en-AU"/>
        </w:rPr>
        <w:t>repare the Executive Summary Report of the 14</w:t>
      </w:r>
      <w:r w:rsidRPr="00E81622">
        <w:rPr>
          <w:vertAlign w:val="superscript"/>
          <w:lang w:val="en-AU"/>
        </w:rPr>
        <w:t>th</w:t>
      </w:r>
      <w:r w:rsidRPr="00E81622">
        <w:rPr>
          <w:lang w:val="en-AU"/>
        </w:rPr>
        <w:t xml:space="preserve"> Session of the ICG/IOTWMS within 30</w:t>
      </w:r>
      <w:r w:rsidRPr="00E81622">
        <w:rPr>
          <w:spacing w:val="40"/>
          <w:lang w:val="en-AU"/>
        </w:rPr>
        <w:t xml:space="preserve"> </w:t>
      </w:r>
      <w:proofErr w:type="gramStart"/>
      <w:r w:rsidRPr="00E81622">
        <w:rPr>
          <w:spacing w:val="-2"/>
          <w:lang w:val="en-AU"/>
        </w:rPr>
        <w:t>days</w:t>
      </w:r>
      <w:r>
        <w:rPr>
          <w:spacing w:val="-2"/>
          <w:lang w:val="en-AU"/>
        </w:rPr>
        <w:t>;</w:t>
      </w:r>
      <w:proofErr w:type="gramEnd"/>
    </w:p>
    <w:p w14:paraId="200D976F" w14:textId="77777777" w:rsidR="00E33732" w:rsidRPr="00E81622" w:rsidRDefault="00E33732" w:rsidP="00E33732">
      <w:pPr>
        <w:pStyle w:val="BodyText"/>
        <w:widowControl/>
        <w:spacing w:after="240"/>
        <w:ind w:right="104"/>
        <w:jc w:val="both"/>
        <w:rPr>
          <w:lang w:val="en-AU"/>
        </w:rPr>
      </w:pPr>
      <w:r w:rsidRPr="00E81622">
        <w:rPr>
          <w:b/>
          <w:lang w:val="en-AU"/>
        </w:rPr>
        <w:t xml:space="preserve">Elects </w:t>
      </w:r>
      <w:r w:rsidRPr="00E81622">
        <w:rPr>
          <w:lang w:val="en-AU"/>
        </w:rPr>
        <w:t>Mr</w:t>
      </w:r>
      <w:r>
        <w:rPr>
          <w:lang w:val="en-AU"/>
        </w:rPr>
        <w:t> </w:t>
      </w:r>
      <w:r w:rsidRPr="00E81622">
        <w:rPr>
          <w:lang w:val="en-AU"/>
        </w:rPr>
        <w:t>E.</w:t>
      </w:r>
      <w:r>
        <w:rPr>
          <w:lang w:val="en-AU"/>
        </w:rPr>
        <w:t> </w:t>
      </w:r>
      <w:proofErr w:type="spellStart"/>
      <w:r w:rsidRPr="00E81622">
        <w:rPr>
          <w:lang w:val="en-AU"/>
        </w:rPr>
        <w:t>Pattabhi</w:t>
      </w:r>
      <w:proofErr w:type="spellEnd"/>
      <w:r w:rsidRPr="00E81622">
        <w:rPr>
          <w:lang w:val="en-AU"/>
        </w:rPr>
        <w:t xml:space="preserve"> Rama Rao (India) as ICG/IOTWMS Chair and Dr</w:t>
      </w:r>
      <w:r>
        <w:rPr>
          <w:lang w:val="en-AU"/>
        </w:rPr>
        <w:t> </w:t>
      </w:r>
      <w:proofErr w:type="spellStart"/>
      <w:r w:rsidRPr="00E81622">
        <w:rPr>
          <w:lang w:val="en-AU"/>
        </w:rPr>
        <w:t>Yuelong</w:t>
      </w:r>
      <w:proofErr w:type="spellEnd"/>
      <w:r w:rsidRPr="00E81622">
        <w:rPr>
          <w:lang w:val="en-AU"/>
        </w:rPr>
        <w:t xml:space="preserve"> Miao (Australia) and Dr</w:t>
      </w:r>
      <w:r>
        <w:rPr>
          <w:lang w:val="en-AU"/>
        </w:rPr>
        <w:t> </w:t>
      </w:r>
      <w:proofErr w:type="spellStart"/>
      <w:r w:rsidRPr="00E81622">
        <w:rPr>
          <w:lang w:val="en-AU"/>
        </w:rPr>
        <w:t>Harkunti</w:t>
      </w:r>
      <w:proofErr w:type="spellEnd"/>
      <w:r w:rsidRPr="00E81622">
        <w:rPr>
          <w:lang w:val="en-AU"/>
        </w:rPr>
        <w:t xml:space="preserve"> </w:t>
      </w:r>
      <w:r>
        <w:rPr>
          <w:lang w:val="en-AU"/>
        </w:rPr>
        <w:t xml:space="preserve">Pertiwi </w:t>
      </w:r>
      <w:r w:rsidRPr="00E81622">
        <w:rPr>
          <w:lang w:val="en-AU"/>
        </w:rPr>
        <w:t>Rahayu (Indonesia) as Vice-chairs for the next intersessional term commencing at the end of the</w:t>
      </w:r>
      <w:r w:rsidRPr="00E81622">
        <w:rPr>
          <w:spacing w:val="40"/>
          <w:lang w:val="en-AU"/>
        </w:rPr>
        <w:t xml:space="preserve"> </w:t>
      </w:r>
      <w:proofErr w:type="gramStart"/>
      <w:r w:rsidRPr="00E81622">
        <w:rPr>
          <w:spacing w:val="-2"/>
          <w:lang w:val="en-AU"/>
        </w:rPr>
        <w:t>session;</w:t>
      </w:r>
      <w:proofErr w:type="gramEnd"/>
    </w:p>
    <w:p w14:paraId="44774927" w14:textId="77777777" w:rsidR="00E33732" w:rsidRPr="00E81622" w:rsidRDefault="00E33732" w:rsidP="00E33732">
      <w:pPr>
        <w:pStyle w:val="BodyText"/>
        <w:widowControl/>
        <w:spacing w:after="240"/>
        <w:ind w:right="106"/>
        <w:jc w:val="both"/>
        <w:rPr>
          <w:highlight w:val="yellow"/>
          <w:lang w:val="en-AU"/>
        </w:rPr>
      </w:pPr>
      <w:r w:rsidRPr="00E81622">
        <w:rPr>
          <w:b/>
          <w:lang w:val="en-AU"/>
        </w:rPr>
        <w:t>Expresses</w:t>
      </w:r>
      <w:r w:rsidRPr="00E81622">
        <w:rPr>
          <w:b/>
          <w:spacing w:val="-1"/>
          <w:lang w:val="en-AU"/>
        </w:rPr>
        <w:t xml:space="preserve"> </w:t>
      </w:r>
      <w:r w:rsidRPr="00E81622">
        <w:rPr>
          <w:b/>
          <w:lang w:val="en-AU"/>
        </w:rPr>
        <w:t>its</w:t>
      </w:r>
      <w:r w:rsidRPr="00E81622">
        <w:rPr>
          <w:b/>
          <w:spacing w:val="-1"/>
          <w:lang w:val="en-AU"/>
        </w:rPr>
        <w:t xml:space="preserve"> </w:t>
      </w:r>
      <w:r w:rsidRPr="00E81622">
        <w:rPr>
          <w:b/>
          <w:lang w:val="en-AU"/>
        </w:rPr>
        <w:t xml:space="preserve">gratitude </w:t>
      </w:r>
      <w:r w:rsidRPr="00E81622">
        <w:rPr>
          <w:lang w:val="en-AU"/>
        </w:rPr>
        <w:t>to the Government</w:t>
      </w:r>
      <w:r w:rsidRPr="00E81622">
        <w:rPr>
          <w:spacing w:val="-1"/>
          <w:lang w:val="en-AU"/>
        </w:rPr>
        <w:t xml:space="preserve"> </w:t>
      </w:r>
      <w:r w:rsidRPr="00E81622">
        <w:rPr>
          <w:lang w:val="en-AU"/>
        </w:rPr>
        <w:t>of</w:t>
      </w:r>
      <w:r w:rsidRPr="00E81622">
        <w:rPr>
          <w:spacing w:val="-1"/>
          <w:lang w:val="en-AU"/>
        </w:rPr>
        <w:t xml:space="preserve"> </w:t>
      </w:r>
      <w:r w:rsidRPr="00E81622">
        <w:rPr>
          <w:lang w:val="en-AU"/>
        </w:rPr>
        <w:t>the Republic</w:t>
      </w:r>
      <w:r w:rsidRPr="00E81622">
        <w:rPr>
          <w:spacing w:val="-2"/>
          <w:lang w:val="en-AU"/>
        </w:rPr>
        <w:t xml:space="preserve"> </w:t>
      </w:r>
      <w:r w:rsidRPr="00E81622">
        <w:rPr>
          <w:lang w:val="en-AU"/>
        </w:rPr>
        <w:t>of</w:t>
      </w:r>
      <w:r w:rsidRPr="00E81622">
        <w:rPr>
          <w:spacing w:val="-1"/>
          <w:lang w:val="en-AU"/>
        </w:rPr>
        <w:t xml:space="preserve"> </w:t>
      </w:r>
      <w:r w:rsidRPr="00E81622">
        <w:rPr>
          <w:lang w:val="en-AU"/>
        </w:rPr>
        <w:t>Indonesia for kindly</w:t>
      </w:r>
      <w:r w:rsidRPr="00E81622">
        <w:rPr>
          <w:spacing w:val="-2"/>
          <w:lang w:val="en-AU"/>
        </w:rPr>
        <w:t xml:space="preserve"> </w:t>
      </w:r>
      <w:r w:rsidRPr="00E81622">
        <w:rPr>
          <w:lang w:val="en-AU"/>
        </w:rPr>
        <w:t>hosting</w:t>
      </w:r>
      <w:r w:rsidRPr="00E81622">
        <w:rPr>
          <w:spacing w:val="-1"/>
          <w:lang w:val="en-AU"/>
        </w:rPr>
        <w:t xml:space="preserve"> </w:t>
      </w:r>
      <w:r w:rsidRPr="00E81622">
        <w:rPr>
          <w:lang w:val="en-AU"/>
        </w:rPr>
        <w:t>the</w:t>
      </w:r>
      <w:r w:rsidRPr="00E81622">
        <w:rPr>
          <w:spacing w:val="-1"/>
          <w:lang w:val="en-AU"/>
        </w:rPr>
        <w:t xml:space="preserve"> </w:t>
      </w:r>
      <w:r w:rsidRPr="00E81622">
        <w:rPr>
          <w:lang w:val="en-AU"/>
        </w:rPr>
        <w:t>14</w:t>
      </w:r>
      <w:r w:rsidRPr="00E81622">
        <w:rPr>
          <w:vertAlign w:val="superscript"/>
          <w:lang w:val="en-AU"/>
        </w:rPr>
        <w:t>th</w:t>
      </w:r>
      <w:r w:rsidRPr="00E81622">
        <w:rPr>
          <w:lang w:val="en-AU"/>
        </w:rPr>
        <w:t xml:space="preserve"> Session of the ICG/IOTWMS in </w:t>
      </w:r>
      <w:proofErr w:type="gramStart"/>
      <w:r w:rsidRPr="00E81622">
        <w:rPr>
          <w:lang w:val="en-AU"/>
        </w:rPr>
        <w:t>Banten</w:t>
      </w:r>
      <w:r w:rsidRPr="002F3D57">
        <w:rPr>
          <w:lang w:val="en-AU"/>
        </w:rPr>
        <w:t>;</w:t>
      </w:r>
      <w:proofErr w:type="gramEnd"/>
    </w:p>
    <w:p w14:paraId="2F3E301D" w14:textId="77777777" w:rsidR="00E33732" w:rsidRPr="00E81622" w:rsidRDefault="00E33732" w:rsidP="00E33732">
      <w:pPr>
        <w:pStyle w:val="BodyText"/>
        <w:widowControl/>
        <w:spacing w:after="240"/>
        <w:ind w:right="179"/>
        <w:jc w:val="both"/>
        <w:rPr>
          <w:lang w:val="en-AU"/>
        </w:rPr>
      </w:pPr>
      <w:r w:rsidRPr="00E81622">
        <w:rPr>
          <w:b/>
          <w:lang w:val="en-AU"/>
        </w:rPr>
        <w:t xml:space="preserve">Accepts with appreciation </w:t>
      </w:r>
      <w:r w:rsidRPr="00E81622">
        <w:rPr>
          <w:lang w:val="en-AU"/>
        </w:rPr>
        <w:t>the kind offer of the Government of the Sultanate of Oman to host the 15</w:t>
      </w:r>
      <w:r w:rsidRPr="00E81622">
        <w:rPr>
          <w:vertAlign w:val="superscript"/>
          <w:lang w:val="en-AU"/>
        </w:rPr>
        <w:t>th</w:t>
      </w:r>
      <w:r w:rsidRPr="00E81622">
        <w:rPr>
          <w:lang w:val="en-AU"/>
        </w:rPr>
        <w:t xml:space="preserve"> Session of the ICG/IOTWMS in </w:t>
      </w:r>
      <w:proofErr w:type="gramStart"/>
      <w:r w:rsidRPr="00E81622">
        <w:rPr>
          <w:lang w:val="en-AU"/>
        </w:rPr>
        <w:t>2026;</w:t>
      </w:r>
      <w:proofErr w:type="gramEnd"/>
    </w:p>
    <w:p w14:paraId="7FC8A54B" w14:textId="77777777" w:rsidR="00E33732" w:rsidRPr="00E81622" w:rsidRDefault="00E33732" w:rsidP="00E33732">
      <w:pPr>
        <w:widowControl/>
        <w:jc w:val="both"/>
        <w:rPr>
          <w:lang w:val="en-AU"/>
        </w:rPr>
      </w:pPr>
      <w:r w:rsidRPr="00E81622">
        <w:rPr>
          <w:b/>
          <w:lang w:val="en-AU"/>
        </w:rPr>
        <w:t>A</w:t>
      </w:r>
      <w:r>
        <w:rPr>
          <w:b/>
          <w:lang w:val="en-AU"/>
        </w:rPr>
        <w:t>lso a</w:t>
      </w:r>
      <w:r w:rsidRPr="00E81622">
        <w:rPr>
          <w:b/>
          <w:lang w:val="en-AU"/>
        </w:rPr>
        <w:t xml:space="preserve">ccepts with appreciation </w:t>
      </w:r>
      <w:r w:rsidRPr="00E81622">
        <w:rPr>
          <w:lang w:val="en-AU"/>
        </w:rPr>
        <w:t>the kind offer of India as a backup option to host the 16</w:t>
      </w:r>
      <w:r w:rsidRPr="00E81622">
        <w:rPr>
          <w:vertAlign w:val="superscript"/>
          <w:lang w:val="en-AU"/>
        </w:rPr>
        <w:t>th</w:t>
      </w:r>
      <w:r w:rsidRPr="00E81622">
        <w:rPr>
          <w:lang w:val="en-AU"/>
        </w:rPr>
        <w:t xml:space="preserve"> Session of the ICG/IOTWMS in 2028.</w:t>
      </w:r>
    </w:p>
    <w:p w14:paraId="4F7A2981" w14:textId="77777777" w:rsidR="00E33732" w:rsidRDefault="00E33732" w:rsidP="00E33732">
      <w:pPr>
        <w:pStyle w:val="BodyText"/>
        <w:spacing w:before="9"/>
        <w:jc w:val="both"/>
        <w:rPr>
          <w:spacing w:val="-4"/>
          <w:lang w:val="en-AU"/>
        </w:rPr>
      </w:pPr>
      <w:r w:rsidRPr="00E81622">
        <w:rPr>
          <w:noProof/>
          <w:lang w:val="en-AU"/>
        </w:rPr>
        <mc:AlternateContent>
          <mc:Choice Requires="wps">
            <w:drawing>
              <wp:anchor distT="0" distB="0" distL="0" distR="0" simplePos="0" relativeHeight="251663360" behindDoc="1" locked="0" layoutInCell="1" allowOverlap="1" wp14:anchorId="5EF262BB" wp14:editId="13C2785A">
                <wp:simplePos x="0" y="0"/>
                <wp:positionH relativeFrom="page">
                  <wp:posOffset>719632</wp:posOffset>
                </wp:positionH>
                <wp:positionV relativeFrom="paragraph">
                  <wp:posOffset>160071</wp:posOffset>
                </wp:positionV>
                <wp:extent cx="24860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1270"/>
                        </a:xfrm>
                        <a:custGeom>
                          <a:avLst/>
                          <a:gdLst/>
                          <a:ahLst/>
                          <a:cxnLst/>
                          <a:rect l="l" t="t" r="r" b="b"/>
                          <a:pathLst>
                            <a:path w="2486025">
                              <a:moveTo>
                                <a:pt x="0" y="0"/>
                              </a:moveTo>
                              <a:lnTo>
                                <a:pt x="248542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87179C" id="Graphic 7" o:spid="_x0000_s1026" style="position:absolute;margin-left:56.65pt;margin-top:12.6pt;width:195.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48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" path="m,l2485424,e" filled="f" strokeweight=".24536mm">
                <v:path arrowok="t"/>
                <w10:wrap type="topAndBottom" anchorx="page"/>
              </v:shape>
            </w:pict>
          </mc:Fallback>
        </mc:AlternateContent>
      </w:r>
      <w:r w:rsidRPr="00E81622">
        <w:rPr>
          <w:lang w:val="en-AU"/>
        </w:rPr>
        <w:t>Financial</w:t>
      </w:r>
      <w:r w:rsidRPr="00E81622">
        <w:rPr>
          <w:spacing w:val="-8"/>
          <w:lang w:val="en-AU"/>
        </w:rPr>
        <w:t xml:space="preserve"> </w:t>
      </w:r>
      <w:r w:rsidRPr="00E81622">
        <w:rPr>
          <w:lang w:val="en-AU"/>
        </w:rPr>
        <w:t>Implications:</w:t>
      </w:r>
      <w:r w:rsidRPr="00E81622">
        <w:rPr>
          <w:spacing w:val="43"/>
          <w:lang w:val="en-AU"/>
        </w:rPr>
        <w:t xml:space="preserve"> </w:t>
      </w:r>
      <w:r w:rsidRPr="00E81622">
        <w:rPr>
          <w:lang w:val="en-AU"/>
        </w:rPr>
        <w:t>Extrabudgetary</w:t>
      </w:r>
      <w:r w:rsidRPr="00E81622">
        <w:rPr>
          <w:spacing w:val="-11"/>
          <w:lang w:val="en-AU"/>
        </w:rPr>
        <w:t xml:space="preserve"> </w:t>
      </w:r>
      <w:r w:rsidRPr="00E81622">
        <w:rPr>
          <w:spacing w:val="-4"/>
          <w:lang w:val="en-AU"/>
        </w:rPr>
        <w:t>only</w:t>
      </w:r>
    </w:p>
    <w:p w14:paraId="1C970C10" w14:textId="77777777" w:rsidR="00E33732" w:rsidRDefault="00E33732" w:rsidP="00E33732">
      <w:pPr>
        <w:pStyle w:val="BodyText"/>
        <w:spacing w:before="120"/>
        <w:ind w:left="414"/>
        <w:jc w:val="both"/>
        <w:rPr>
          <w:spacing w:val="-4"/>
          <w:lang w:val="en-AU"/>
        </w:rPr>
      </w:pPr>
    </w:p>
    <w:p w14:paraId="0F79F78A" w14:textId="77777777" w:rsidR="00D15495" w:rsidRDefault="00D15495" w:rsidP="00E33732">
      <w:pPr>
        <w:pStyle w:val="BodyText"/>
        <w:spacing w:before="120"/>
        <w:ind w:left="414"/>
        <w:jc w:val="both"/>
        <w:rPr>
          <w:spacing w:val="-4"/>
          <w:lang w:val="en-AU"/>
        </w:rPr>
      </w:pPr>
    </w:p>
    <w:p w14:paraId="69B67F40" w14:textId="77777777" w:rsidR="00E33732" w:rsidRPr="00E81622" w:rsidRDefault="00E33732" w:rsidP="00E33732">
      <w:pPr>
        <w:pStyle w:val="BodyText"/>
        <w:spacing w:before="94"/>
        <w:ind w:right="-28"/>
        <w:jc w:val="center"/>
        <w:rPr>
          <w:lang w:val="en-AU"/>
        </w:rPr>
      </w:pPr>
      <w:bookmarkStart w:id="1" w:name="_bookmark1"/>
      <w:bookmarkStart w:id="2" w:name="a1"/>
      <w:bookmarkEnd w:id="1"/>
      <w:r w:rsidRPr="00E81622">
        <w:rPr>
          <w:u w:val="single"/>
          <w:lang w:val="en-AU"/>
        </w:rPr>
        <w:t>Annex</w:t>
      </w:r>
      <w:r w:rsidRPr="00E81622">
        <w:rPr>
          <w:spacing w:val="-10"/>
          <w:u w:val="single"/>
          <w:lang w:val="en-AU"/>
        </w:rPr>
        <w:t xml:space="preserve"> </w:t>
      </w:r>
      <w:r w:rsidRPr="00E81622">
        <w:rPr>
          <w:u w:val="single"/>
          <w:lang w:val="en-AU"/>
        </w:rPr>
        <w:t>1</w:t>
      </w:r>
      <w:bookmarkEnd w:id="2"/>
      <w:r w:rsidRPr="00E81622">
        <w:rPr>
          <w:spacing w:val="-5"/>
          <w:u w:val="single"/>
          <w:lang w:val="en-AU"/>
        </w:rPr>
        <w:t xml:space="preserve"> </w:t>
      </w:r>
      <w:r w:rsidRPr="00E81622">
        <w:rPr>
          <w:u w:val="single"/>
          <w:lang w:val="en-AU"/>
        </w:rPr>
        <w:t>to</w:t>
      </w:r>
      <w:r w:rsidRPr="00E81622">
        <w:rPr>
          <w:spacing w:val="-4"/>
          <w:u w:val="single"/>
          <w:lang w:val="en-AU"/>
        </w:rPr>
        <w:t xml:space="preserve"> </w:t>
      </w:r>
      <w:r w:rsidRPr="00E81622">
        <w:rPr>
          <w:u w:val="single"/>
          <w:lang w:val="en-AU"/>
        </w:rPr>
        <w:t>Decision</w:t>
      </w:r>
      <w:r w:rsidRPr="00E81622">
        <w:rPr>
          <w:spacing w:val="-5"/>
          <w:u w:val="single"/>
          <w:lang w:val="en-AU"/>
        </w:rPr>
        <w:t xml:space="preserve"> </w:t>
      </w:r>
      <w:r w:rsidRPr="00E81622">
        <w:rPr>
          <w:u w:val="single"/>
          <w:lang w:val="en-AU"/>
        </w:rPr>
        <w:t>ICG/IOTWMS-</w:t>
      </w:r>
      <w:r w:rsidRPr="00E81622">
        <w:rPr>
          <w:spacing w:val="-2"/>
          <w:u w:val="single"/>
          <w:lang w:val="en-AU"/>
        </w:rPr>
        <w:t>XIV.1</w:t>
      </w:r>
    </w:p>
    <w:p w14:paraId="193CB85B" w14:textId="77777777" w:rsidR="00E33732" w:rsidRPr="00E81622" w:rsidRDefault="00E33732" w:rsidP="00E33732">
      <w:pPr>
        <w:pStyle w:val="BodyText"/>
        <w:spacing w:before="8"/>
        <w:ind w:right="-28"/>
        <w:rPr>
          <w:sz w:val="13"/>
          <w:lang w:val="en-AU"/>
        </w:rPr>
      </w:pPr>
    </w:p>
    <w:p w14:paraId="4979496F" w14:textId="77777777" w:rsidR="00E33732" w:rsidRPr="00C4377A" w:rsidRDefault="00E33732" w:rsidP="00E33732">
      <w:pPr>
        <w:spacing w:before="93"/>
        <w:ind w:right="-28"/>
        <w:jc w:val="center"/>
        <w:rPr>
          <w:b/>
          <w:lang w:val="en-AU"/>
        </w:rPr>
      </w:pPr>
      <w:r w:rsidRPr="007437AE">
        <w:rPr>
          <w:b/>
          <w:lang w:val="en-AU"/>
        </w:rPr>
        <w:t>Working</w:t>
      </w:r>
      <w:r w:rsidRPr="007437AE">
        <w:rPr>
          <w:b/>
          <w:spacing w:val="-4"/>
          <w:lang w:val="en-AU"/>
        </w:rPr>
        <w:t xml:space="preserve"> </w:t>
      </w:r>
      <w:r w:rsidRPr="007437AE">
        <w:rPr>
          <w:b/>
          <w:lang w:val="en-AU"/>
        </w:rPr>
        <w:t>Group</w:t>
      </w:r>
      <w:r w:rsidRPr="007437AE">
        <w:rPr>
          <w:b/>
          <w:spacing w:val="-3"/>
          <w:lang w:val="en-AU"/>
        </w:rPr>
        <w:t xml:space="preserve"> </w:t>
      </w:r>
      <w:r w:rsidRPr="007437AE">
        <w:rPr>
          <w:b/>
          <w:spacing w:val="-10"/>
          <w:lang w:val="en-AU"/>
        </w:rPr>
        <w:t>1</w:t>
      </w:r>
    </w:p>
    <w:p w14:paraId="4D030103" w14:textId="77777777" w:rsidR="00E33732" w:rsidRPr="00C4377A" w:rsidRDefault="00E33732" w:rsidP="00E33732">
      <w:pPr>
        <w:spacing w:before="2"/>
        <w:ind w:right="-28"/>
        <w:jc w:val="center"/>
        <w:rPr>
          <w:b/>
          <w:lang w:val="en-AU"/>
        </w:rPr>
      </w:pPr>
      <w:r w:rsidRPr="007437AE">
        <w:rPr>
          <w:b/>
          <w:lang w:val="en-AU"/>
        </w:rPr>
        <w:t>Tsunami</w:t>
      </w:r>
      <w:r w:rsidRPr="007437AE">
        <w:rPr>
          <w:b/>
          <w:spacing w:val="-6"/>
          <w:lang w:val="en-AU"/>
        </w:rPr>
        <w:t xml:space="preserve"> </w:t>
      </w:r>
      <w:r w:rsidRPr="007437AE">
        <w:rPr>
          <w:b/>
          <w:lang w:val="en-AU"/>
        </w:rPr>
        <w:t>Risk,</w:t>
      </w:r>
      <w:r w:rsidRPr="007437AE">
        <w:rPr>
          <w:b/>
          <w:spacing w:val="-7"/>
          <w:lang w:val="en-AU"/>
        </w:rPr>
        <w:t xml:space="preserve"> </w:t>
      </w:r>
      <w:r w:rsidRPr="007437AE">
        <w:rPr>
          <w:b/>
          <w:lang w:val="en-AU"/>
        </w:rPr>
        <w:t>Community</w:t>
      </w:r>
      <w:r w:rsidRPr="007437AE">
        <w:rPr>
          <w:b/>
          <w:spacing w:val="-7"/>
          <w:lang w:val="en-AU"/>
        </w:rPr>
        <w:t xml:space="preserve"> </w:t>
      </w:r>
      <w:r w:rsidRPr="007437AE">
        <w:rPr>
          <w:b/>
          <w:lang w:val="en-AU"/>
        </w:rPr>
        <w:t>Awareness</w:t>
      </w:r>
      <w:r w:rsidRPr="007437AE">
        <w:rPr>
          <w:b/>
          <w:spacing w:val="-7"/>
          <w:lang w:val="en-AU"/>
        </w:rPr>
        <w:t xml:space="preserve"> </w:t>
      </w:r>
      <w:r w:rsidRPr="007437AE">
        <w:rPr>
          <w:b/>
          <w:lang w:val="en-AU"/>
        </w:rPr>
        <w:t>and</w:t>
      </w:r>
      <w:r w:rsidRPr="007437AE">
        <w:rPr>
          <w:b/>
          <w:spacing w:val="-4"/>
          <w:lang w:val="en-AU"/>
        </w:rPr>
        <w:t xml:space="preserve"> </w:t>
      </w:r>
      <w:r w:rsidRPr="007437AE">
        <w:rPr>
          <w:b/>
          <w:spacing w:val="-2"/>
          <w:lang w:val="en-AU"/>
        </w:rPr>
        <w:t>Preparedness</w:t>
      </w:r>
    </w:p>
    <w:p w14:paraId="074ABA31" w14:textId="77777777" w:rsidR="00E33732" w:rsidRPr="00E81622" w:rsidRDefault="00E33732" w:rsidP="00E33732">
      <w:pPr>
        <w:pStyle w:val="BodyText"/>
        <w:spacing w:before="8"/>
        <w:ind w:right="-28"/>
        <w:rPr>
          <w:b/>
          <w:sz w:val="13"/>
          <w:lang w:val="en-AU"/>
        </w:rPr>
      </w:pPr>
    </w:p>
    <w:p w14:paraId="58D5A511" w14:textId="77777777" w:rsidR="00E33732" w:rsidRPr="007437AE" w:rsidRDefault="00E33732" w:rsidP="00E33732">
      <w:pPr>
        <w:spacing w:before="94"/>
        <w:ind w:right="-28"/>
        <w:jc w:val="center"/>
        <w:rPr>
          <w:bCs/>
          <w:u w:val="single"/>
          <w:lang w:val="en-AU"/>
        </w:rPr>
      </w:pPr>
      <w:r w:rsidRPr="007437AE">
        <w:rPr>
          <w:bCs/>
          <w:spacing w:val="-2"/>
          <w:u w:val="single"/>
          <w:lang w:val="en-AU"/>
        </w:rPr>
        <w:t>Terms-of-Reference</w:t>
      </w:r>
    </w:p>
    <w:p w14:paraId="172A7105" w14:textId="77777777" w:rsidR="00E33732" w:rsidRPr="00E81622" w:rsidRDefault="00E33732" w:rsidP="00E33732">
      <w:pPr>
        <w:pStyle w:val="BodyText"/>
        <w:spacing w:before="5"/>
        <w:rPr>
          <w:b/>
          <w:lang w:val="en-AU"/>
        </w:rPr>
      </w:pPr>
    </w:p>
    <w:p w14:paraId="523E7940" w14:textId="77777777" w:rsidR="00E33732" w:rsidRPr="00E81622" w:rsidRDefault="00E33732" w:rsidP="00E33732">
      <w:pPr>
        <w:pStyle w:val="BodyText"/>
        <w:spacing w:before="1"/>
        <w:jc w:val="both"/>
        <w:rPr>
          <w:lang w:val="en-AU"/>
        </w:rPr>
      </w:pPr>
      <w:r w:rsidRPr="00E81622">
        <w:rPr>
          <w:lang w:val="en-AU"/>
        </w:rPr>
        <w:t>Liaise with other working group(s) and task team(s) within the ICG/IOTWMS and with working groups from the other ocean basins through the TOWS-WG to:</w:t>
      </w:r>
    </w:p>
    <w:p w14:paraId="41BE5B13" w14:textId="77777777" w:rsidR="00E33732" w:rsidRPr="00E81622" w:rsidRDefault="00E33732" w:rsidP="00D15495">
      <w:pPr>
        <w:pStyle w:val="BodyText"/>
        <w:numPr>
          <w:ilvl w:val="0"/>
          <w:numId w:val="9"/>
        </w:numPr>
        <w:tabs>
          <w:tab w:val="clear" w:pos="720"/>
        </w:tabs>
        <w:spacing w:before="120" w:after="120"/>
        <w:ind w:left="714" w:hanging="714"/>
        <w:jc w:val="both"/>
        <w:rPr>
          <w:lang w:val="en-AU"/>
        </w:rPr>
      </w:pPr>
      <w:r w:rsidRPr="00E81622">
        <w:rPr>
          <w:lang w:val="en-AU"/>
        </w:rPr>
        <w:t>Assist, develop and strengthen the overall capacity and capability of Member States in tsunami hazard, risk assessment and mitigation, community awareness and preparedness, including for tsunamis generated by non-seismic and complex sources and multi-hazard framework.</w:t>
      </w:r>
    </w:p>
    <w:p w14:paraId="3EB8C50A" w14:textId="77777777" w:rsidR="00E33732" w:rsidRPr="00E81622" w:rsidRDefault="00E33732" w:rsidP="00D15495">
      <w:pPr>
        <w:pStyle w:val="BodyText"/>
        <w:numPr>
          <w:ilvl w:val="0"/>
          <w:numId w:val="9"/>
        </w:numPr>
        <w:tabs>
          <w:tab w:val="clear" w:pos="720"/>
        </w:tabs>
        <w:spacing w:before="120" w:after="120"/>
        <w:ind w:left="714" w:hanging="714"/>
        <w:jc w:val="both"/>
        <w:rPr>
          <w:lang w:val="en-AU"/>
        </w:rPr>
      </w:pPr>
      <w:r w:rsidRPr="00E81622">
        <w:rPr>
          <w:lang w:val="en-AU"/>
        </w:rPr>
        <w:t>Encourage Member States to mainstream tsunami Disaster Risk Reduction into sustainable development to help achieve resilient communities in the region.</w:t>
      </w:r>
    </w:p>
    <w:p w14:paraId="516BE201" w14:textId="77777777" w:rsidR="00E33732" w:rsidRPr="00E81622" w:rsidRDefault="00E33732" w:rsidP="00D15495">
      <w:pPr>
        <w:pStyle w:val="BodyText"/>
        <w:numPr>
          <w:ilvl w:val="0"/>
          <w:numId w:val="9"/>
        </w:numPr>
        <w:tabs>
          <w:tab w:val="clear" w:pos="720"/>
        </w:tabs>
        <w:spacing w:before="120" w:after="120"/>
        <w:ind w:left="714" w:hanging="714"/>
        <w:jc w:val="both"/>
        <w:rPr>
          <w:lang w:val="en-AU"/>
        </w:rPr>
      </w:pPr>
      <w:r w:rsidRPr="00E81622">
        <w:rPr>
          <w:lang w:val="en-AU"/>
        </w:rPr>
        <w:t xml:space="preserve">Support implementation of </w:t>
      </w:r>
      <w:proofErr w:type="spellStart"/>
      <w:r w:rsidRPr="00E81622">
        <w:rPr>
          <w:lang w:val="en-AU"/>
        </w:rPr>
        <w:t>IOWave</w:t>
      </w:r>
      <w:proofErr w:type="spellEnd"/>
      <w:r w:rsidRPr="00E81622">
        <w:rPr>
          <w:lang w:val="en-AU"/>
        </w:rPr>
        <w:t xml:space="preserve"> Exercises.</w:t>
      </w:r>
    </w:p>
    <w:p w14:paraId="32CA243E" w14:textId="77777777" w:rsidR="00E33732" w:rsidRPr="00E81622" w:rsidRDefault="00E33732" w:rsidP="00D15495">
      <w:pPr>
        <w:pStyle w:val="BodyText"/>
        <w:numPr>
          <w:ilvl w:val="0"/>
          <w:numId w:val="9"/>
        </w:numPr>
        <w:tabs>
          <w:tab w:val="clear" w:pos="720"/>
        </w:tabs>
        <w:spacing w:before="120" w:after="120"/>
        <w:ind w:left="714" w:hanging="714"/>
        <w:jc w:val="both"/>
        <w:rPr>
          <w:lang w:val="en-AU"/>
        </w:rPr>
      </w:pPr>
      <w:r w:rsidRPr="00E81622">
        <w:rPr>
          <w:lang w:val="en-AU"/>
        </w:rPr>
        <w:t>Identify areas of priority for action following assessments, exercises, and real tsunami events.</w:t>
      </w:r>
    </w:p>
    <w:p w14:paraId="0FDD3D3C" w14:textId="77777777" w:rsidR="00E33732" w:rsidRPr="00E81622" w:rsidRDefault="00E33732" w:rsidP="00D15495">
      <w:pPr>
        <w:pStyle w:val="BodyText"/>
        <w:numPr>
          <w:ilvl w:val="0"/>
          <w:numId w:val="9"/>
        </w:numPr>
        <w:tabs>
          <w:tab w:val="clear" w:pos="720"/>
        </w:tabs>
        <w:spacing w:before="120" w:after="120"/>
        <w:ind w:left="714" w:hanging="714"/>
        <w:jc w:val="both"/>
        <w:rPr>
          <w:lang w:val="en-AU"/>
        </w:rPr>
      </w:pPr>
      <w:r w:rsidRPr="00E81622">
        <w:rPr>
          <w:lang w:val="en-AU"/>
        </w:rPr>
        <w:t>Provide advice on user requirements and utility of tsunami warning products and services.</w:t>
      </w:r>
    </w:p>
    <w:p w14:paraId="3582F10D" w14:textId="77777777" w:rsidR="00E33732" w:rsidRPr="00E81622" w:rsidRDefault="00E33732" w:rsidP="00D15495">
      <w:pPr>
        <w:pStyle w:val="BodyText"/>
        <w:widowControl/>
        <w:numPr>
          <w:ilvl w:val="0"/>
          <w:numId w:val="9"/>
        </w:numPr>
        <w:tabs>
          <w:tab w:val="clear" w:pos="720"/>
        </w:tabs>
        <w:spacing w:before="120" w:after="120"/>
        <w:ind w:left="714" w:hanging="714"/>
        <w:jc w:val="both"/>
        <w:rPr>
          <w:lang w:val="en-AU"/>
        </w:rPr>
      </w:pPr>
      <w:r w:rsidRPr="00E81622">
        <w:rPr>
          <w:lang w:val="en-AU"/>
        </w:rPr>
        <w:lastRenderedPageBreak/>
        <w:t>Provide advice to and collaborate with the UNESCO-IOC Indian Ocean Tsunami Information Centre (IOTIC) on education, awareness and preparedness including for non-seismic and complex sources.</w:t>
      </w:r>
    </w:p>
    <w:p w14:paraId="7B6659C8" w14:textId="77777777" w:rsidR="00E33732" w:rsidRPr="00E81622" w:rsidRDefault="00E33732" w:rsidP="00D15495">
      <w:pPr>
        <w:pStyle w:val="BodyText"/>
        <w:numPr>
          <w:ilvl w:val="0"/>
          <w:numId w:val="9"/>
        </w:numPr>
        <w:tabs>
          <w:tab w:val="clear" w:pos="720"/>
        </w:tabs>
        <w:spacing w:before="120" w:after="120"/>
        <w:ind w:left="714" w:hanging="714"/>
        <w:jc w:val="both"/>
        <w:rPr>
          <w:lang w:val="en-AU"/>
        </w:rPr>
      </w:pPr>
      <w:r w:rsidRPr="00E81622">
        <w:rPr>
          <w:lang w:val="en-AU"/>
        </w:rPr>
        <w:t>Provide special attention to the needs of SIDS, LDCs, Africa in the work program</w:t>
      </w:r>
      <w:r>
        <w:rPr>
          <w:lang w:val="en-AU"/>
        </w:rPr>
        <w:t>me.</w:t>
      </w:r>
      <w:r w:rsidRPr="00E81622">
        <w:rPr>
          <w:lang w:val="en-AU"/>
        </w:rPr>
        <w:t xml:space="preserve"> </w:t>
      </w:r>
    </w:p>
    <w:p w14:paraId="208F5A99" w14:textId="77777777" w:rsidR="00E33732" w:rsidRPr="00E81622" w:rsidRDefault="00E33732" w:rsidP="00D15495">
      <w:pPr>
        <w:pStyle w:val="BodyText"/>
        <w:numPr>
          <w:ilvl w:val="0"/>
          <w:numId w:val="9"/>
        </w:numPr>
        <w:tabs>
          <w:tab w:val="clear" w:pos="720"/>
        </w:tabs>
        <w:spacing w:before="120" w:after="120"/>
        <w:ind w:left="714" w:hanging="714"/>
        <w:jc w:val="both"/>
        <w:rPr>
          <w:lang w:val="en-AU"/>
        </w:rPr>
      </w:pPr>
      <w:r w:rsidRPr="00E81622">
        <w:rPr>
          <w:lang w:val="en-AU"/>
        </w:rPr>
        <w:t>Develop WG1 work plans in line with the broad objectives of ODTP RDIP, Ocean Decade Challenge 6, EW4ALL</w:t>
      </w:r>
      <w:r>
        <w:rPr>
          <w:lang w:val="en-AU"/>
        </w:rPr>
        <w:t>.</w:t>
      </w:r>
    </w:p>
    <w:p w14:paraId="36936CAF" w14:textId="77777777" w:rsidR="00E33732" w:rsidRPr="00E81622" w:rsidRDefault="00E33732" w:rsidP="00D15495">
      <w:pPr>
        <w:pStyle w:val="BodyText"/>
        <w:numPr>
          <w:ilvl w:val="0"/>
          <w:numId w:val="9"/>
        </w:numPr>
        <w:tabs>
          <w:tab w:val="clear" w:pos="720"/>
        </w:tabs>
        <w:spacing w:before="1"/>
        <w:ind w:hanging="714"/>
        <w:jc w:val="both"/>
        <w:rPr>
          <w:lang w:val="en-AU"/>
        </w:rPr>
      </w:pPr>
      <w:r w:rsidRPr="00E81622">
        <w:rPr>
          <w:lang w:val="en-AU"/>
        </w:rPr>
        <w:t>Promote collaboration among academia, research institutions and disaster management offices to encourage multidisciplinary and multi sectoral interaction in ensuring tsunami risk knowledge are streamlined to risk reduction strategies.</w:t>
      </w:r>
    </w:p>
    <w:p w14:paraId="50BD4BE4" w14:textId="77777777" w:rsidR="00E33732" w:rsidRPr="00E81622" w:rsidRDefault="00E33732" w:rsidP="00E33732">
      <w:pPr>
        <w:pStyle w:val="BodyText"/>
        <w:ind w:hanging="714"/>
        <w:jc w:val="both"/>
        <w:rPr>
          <w:lang w:val="en-AU"/>
        </w:rPr>
      </w:pPr>
    </w:p>
    <w:p w14:paraId="09154D43" w14:textId="4DADA147" w:rsidR="00E33732" w:rsidRDefault="00E33732" w:rsidP="00E33732">
      <w:pPr>
        <w:pStyle w:val="BodyText"/>
        <w:ind w:right="-14"/>
        <w:jc w:val="both"/>
        <w:rPr>
          <w:lang w:val="en-AU"/>
        </w:rPr>
      </w:pPr>
      <w:r w:rsidRPr="00E81622">
        <w:rPr>
          <w:lang w:val="en-AU"/>
        </w:rPr>
        <w:t xml:space="preserve">The Working Group </w:t>
      </w:r>
      <w:r>
        <w:rPr>
          <w:lang w:val="en-AU"/>
        </w:rPr>
        <w:t xml:space="preserve">1 </w:t>
      </w:r>
      <w:r w:rsidRPr="00E81622">
        <w:rPr>
          <w:lang w:val="en-AU"/>
        </w:rPr>
        <w:t>will be composed of members nominated by Member States with expertise in disaster management, an invited IOTIC representative, and other invited observers as required, with a chairperson and two vice-chairpersons to be elected by the ICG.</w:t>
      </w:r>
    </w:p>
    <w:p w14:paraId="1141B83E" w14:textId="77777777" w:rsidR="00E33732" w:rsidRDefault="00E33732" w:rsidP="00E33732">
      <w:pPr>
        <w:pStyle w:val="BodyText"/>
        <w:ind w:right="-14"/>
        <w:jc w:val="both"/>
        <w:rPr>
          <w:lang w:val="en-AU"/>
        </w:rPr>
      </w:pPr>
    </w:p>
    <w:p w14:paraId="2145DF25" w14:textId="77777777" w:rsidR="00E33732" w:rsidRPr="00E81622" w:rsidRDefault="00E33732" w:rsidP="00E33732">
      <w:pPr>
        <w:pStyle w:val="BodyText"/>
        <w:spacing w:before="7"/>
        <w:rPr>
          <w:sz w:val="13"/>
          <w:lang w:val="en-AU"/>
        </w:rPr>
      </w:pPr>
    </w:p>
    <w:p w14:paraId="108E3FE6" w14:textId="77777777" w:rsidR="00E33732" w:rsidRPr="00E81622" w:rsidRDefault="00E33732" w:rsidP="00E33732">
      <w:pPr>
        <w:pStyle w:val="BodyText"/>
        <w:spacing w:before="93"/>
        <w:ind w:left="961" w:right="667"/>
        <w:jc w:val="center"/>
        <w:rPr>
          <w:lang w:val="en-AU"/>
        </w:rPr>
      </w:pPr>
      <w:bookmarkStart w:id="3" w:name="_bookmark2"/>
      <w:bookmarkStart w:id="4" w:name="a2"/>
      <w:bookmarkEnd w:id="3"/>
      <w:r w:rsidRPr="00E81622">
        <w:rPr>
          <w:u w:val="single"/>
          <w:lang w:val="en-AU"/>
        </w:rPr>
        <w:t>Annex</w:t>
      </w:r>
      <w:r w:rsidRPr="00E81622">
        <w:rPr>
          <w:spacing w:val="-9"/>
          <w:u w:val="single"/>
          <w:lang w:val="en-AU"/>
        </w:rPr>
        <w:t xml:space="preserve"> </w:t>
      </w:r>
      <w:r w:rsidRPr="00E81622">
        <w:rPr>
          <w:u w:val="single"/>
          <w:lang w:val="en-AU"/>
        </w:rPr>
        <w:t>2</w:t>
      </w:r>
      <w:r w:rsidRPr="00E81622">
        <w:rPr>
          <w:spacing w:val="-4"/>
          <w:u w:val="single"/>
          <w:lang w:val="en-AU"/>
        </w:rPr>
        <w:t xml:space="preserve"> </w:t>
      </w:r>
      <w:bookmarkEnd w:id="4"/>
      <w:r w:rsidRPr="00E81622">
        <w:rPr>
          <w:u w:val="single"/>
          <w:lang w:val="en-AU"/>
        </w:rPr>
        <w:t>to</w:t>
      </w:r>
      <w:r w:rsidRPr="00E81622">
        <w:rPr>
          <w:spacing w:val="-4"/>
          <w:u w:val="single"/>
          <w:lang w:val="en-AU"/>
        </w:rPr>
        <w:t xml:space="preserve"> </w:t>
      </w:r>
      <w:r w:rsidRPr="00E81622">
        <w:rPr>
          <w:u w:val="single"/>
          <w:lang w:val="en-AU"/>
        </w:rPr>
        <w:t>Decision</w:t>
      </w:r>
      <w:r w:rsidRPr="00E81622">
        <w:rPr>
          <w:spacing w:val="-7"/>
          <w:u w:val="single"/>
          <w:lang w:val="en-AU"/>
        </w:rPr>
        <w:t xml:space="preserve"> </w:t>
      </w:r>
      <w:r w:rsidRPr="00E81622">
        <w:rPr>
          <w:u w:val="single"/>
          <w:lang w:val="en-AU"/>
        </w:rPr>
        <w:t>ICG/IOTWMS-</w:t>
      </w:r>
      <w:r w:rsidRPr="00E81622">
        <w:rPr>
          <w:spacing w:val="-2"/>
          <w:u w:val="single"/>
          <w:lang w:val="en-AU"/>
        </w:rPr>
        <w:t>XIV.1</w:t>
      </w:r>
    </w:p>
    <w:p w14:paraId="3C360989" w14:textId="77777777" w:rsidR="00E33732" w:rsidRPr="00E81622" w:rsidRDefault="00E33732" w:rsidP="00E33732">
      <w:pPr>
        <w:pStyle w:val="BodyText"/>
        <w:spacing w:before="8"/>
        <w:rPr>
          <w:sz w:val="13"/>
          <w:lang w:val="en-AU"/>
        </w:rPr>
      </w:pPr>
    </w:p>
    <w:p w14:paraId="0018A258" w14:textId="77777777" w:rsidR="00E33732" w:rsidRPr="00C4377A" w:rsidRDefault="00E33732" w:rsidP="00E33732">
      <w:pPr>
        <w:spacing w:before="94"/>
        <w:ind w:left="961" w:right="660"/>
        <w:jc w:val="center"/>
        <w:rPr>
          <w:b/>
          <w:lang w:val="en-AU"/>
        </w:rPr>
      </w:pPr>
      <w:r w:rsidRPr="007437AE">
        <w:rPr>
          <w:b/>
          <w:lang w:val="en-AU"/>
        </w:rPr>
        <w:t>Working</w:t>
      </w:r>
      <w:r w:rsidRPr="007437AE">
        <w:rPr>
          <w:b/>
          <w:spacing w:val="-4"/>
          <w:lang w:val="en-AU"/>
        </w:rPr>
        <w:t xml:space="preserve"> </w:t>
      </w:r>
      <w:r w:rsidRPr="007437AE">
        <w:rPr>
          <w:b/>
          <w:lang w:val="en-AU"/>
        </w:rPr>
        <w:t>Group</w:t>
      </w:r>
      <w:r w:rsidRPr="007437AE">
        <w:rPr>
          <w:b/>
          <w:spacing w:val="-3"/>
          <w:lang w:val="en-AU"/>
        </w:rPr>
        <w:t xml:space="preserve"> </w:t>
      </w:r>
      <w:r w:rsidRPr="007437AE">
        <w:rPr>
          <w:b/>
          <w:spacing w:val="-10"/>
          <w:lang w:val="en-AU"/>
        </w:rPr>
        <w:t>2</w:t>
      </w:r>
    </w:p>
    <w:p w14:paraId="4C18A7B7" w14:textId="77777777" w:rsidR="00E33732" w:rsidRPr="00C4377A" w:rsidRDefault="00E33732" w:rsidP="00E33732">
      <w:pPr>
        <w:spacing w:before="1"/>
        <w:ind w:left="961" w:right="666"/>
        <w:jc w:val="center"/>
        <w:rPr>
          <w:b/>
          <w:lang w:val="en-AU"/>
        </w:rPr>
      </w:pPr>
      <w:r w:rsidRPr="007437AE">
        <w:rPr>
          <w:b/>
          <w:lang w:val="en-AU"/>
        </w:rPr>
        <w:t>Tsunami</w:t>
      </w:r>
      <w:r w:rsidRPr="007437AE">
        <w:rPr>
          <w:b/>
          <w:spacing w:val="-3"/>
          <w:lang w:val="en-AU"/>
        </w:rPr>
        <w:t xml:space="preserve"> </w:t>
      </w:r>
      <w:r w:rsidRPr="007437AE">
        <w:rPr>
          <w:b/>
          <w:lang w:val="en-AU"/>
        </w:rPr>
        <w:t>Detection,</w:t>
      </w:r>
      <w:r w:rsidRPr="007437AE">
        <w:rPr>
          <w:b/>
          <w:spacing w:val="-7"/>
          <w:lang w:val="en-AU"/>
        </w:rPr>
        <w:t xml:space="preserve"> </w:t>
      </w:r>
      <w:r w:rsidRPr="007437AE">
        <w:rPr>
          <w:b/>
          <w:lang w:val="en-AU"/>
        </w:rPr>
        <w:t>Warning</w:t>
      </w:r>
      <w:r w:rsidRPr="007437AE">
        <w:rPr>
          <w:b/>
          <w:spacing w:val="-8"/>
          <w:lang w:val="en-AU"/>
        </w:rPr>
        <w:t xml:space="preserve"> </w:t>
      </w:r>
      <w:r w:rsidRPr="007437AE">
        <w:rPr>
          <w:b/>
          <w:lang w:val="en-AU"/>
        </w:rPr>
        <w:t>and</w:t>
      </w:r>
      <w:r w:rsidRPr="007437AE">
        <w:rPr>
          <w:b/>
          <w:spacing w:val="-4"/>
          <w:lang w:val="en-AU"/>
        </w:rPr>
        <w:t xml:space="preserve"> </w:t>
      </w:r>
      <w:r w:rsidRPr="007437AE">
        <w:rPr>
          <w:b/>
          <w:spacing w:val="-2"/>
          <w:lang w:val="en-AU"/>
        </w:rPr>
        <w:t>Dissemination</w:t>
      </w:r>
    </w:p>
    <w:p w14:paraId="68E6F597" w14:textId="77777777" w:rsidR="00E33732" w:rsidRPr="00E81622" w:rsidRDefault="00E33732" w:rsidP="00E33732">
      <w:pPr>
        <w:pStyle w:val="BodyText"/>
        <w:spacing w:before="9"/>
        <w:rPr>
          <w:b/>
          <w:sz w:val="13"/>
          <w:lang w:val="en-AU"/>
        </w:rPr>
      </w:pPr>
    </w:p>
    <w:p w14:paraId="7F688EB9" w14:textId="77777777" w:rsidR="00E33732" w:rsidRPr="007437AE" w:rsidRDefault="00E33732" w:rsidP="00E33732">
      <w:pPr>
        <w:spacing w:before="93"/>
        <w:ind w:left="961" w:right="665"/>
        <w:jc w:val="center"/>
        <w:rPr>
          <w:bCs/>
          <w:u w:val="single"/>
          <w:lang w:val="en-AU"/>
        </w:rPr>
      </w:pPr>
      <w:r w:rsidRPr="007437AE">
        <w:rPr>
          <w:bCs/>
          <w:spacing w:val="-2"/>
          <w:u w:val="single"/>
          <w:lang w:val="en-AU"/>
        </w:rPr>
        <w:t>Terms-of-Reference</w:t>
      </w:r>
    </w:p>
    <w:p w14:paraId="69384C7C" w14:textId="77777777" w:rsidR="00E33732" w:rsidRPr="00E81622" w:rsidRDefault="00E33732" w:rsidP="00E33732">
      <w:pPr>
        <w:pStyle w:val="BodyText"/>
        <w:spacing w:before="3"/>
        <w:rPr>
          <w:b/>
          <w:lang w:val="en-AU"/>
        </w:rPr>
      </w:pPr>
    </w:p>
    <w:p w14:paraId="2FDB25DD" w14:textId="77777777" w:rsidR="00E33732" w:rsidRPr="00E81622" w:rsidRDefault="00E33732" w:rsidP="00E33732">
      <w:pPr>
        <w:pStyle w:val="BodyText"/>
        <w:jc w:val="both"/>
        <w:rPr>
          <w:lang w:val="en-AU"/>
        </w:rPr>
      </w:pPr>
      <w:r w:rsidRPr="00E81622">
        <w:rPr>
          <w:lang w:val="en-AU"/>
        </w:rPr>
        <w:t xml:space="preserve">Liaise with other working group(s) and task team(s) within the ICG/IOTWMS and with working </w:t>
      </w:r>
    </w:p>
    <w:p w14:paraId="05484995" w14:textId="77777777" w:rsidR="00E33732" w:rsidRPr="00E81622" w:rsidRDefault="00E33732" w:rsidP="00E33732">
      <w:pPr>
        <w:pStyle w:val="BodyText"/>
        <w:spacing w:after="120"/>
        <w:jc w:val="both"/>
        <w:rPr>
          <w:lang w:val="en-AU"/>
        </w:rPr>
      </w:pPr>
      <w:r w:rsidRPr="00E81622">
        <w:rPr>
          <w:lang w:val="en-AU"/>
        </w:rPr>
        <w:t>groups from the other ocean basins through the TOWS-WG to:</w:t>
      </w:r>
    </w:p>
    <w:p w14:paraId="413B98BE"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Coordinate and strengthen the operational implementation of tsunami detection, warning and dissemination, including for tsunamis generated by non-seismic and complex sources, and multi-hazard framework.</w:t>
      </w:r>
    </w:p>
    <w:p w14:paraId="265F9308"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Support the Tsunami Service Providers (TSPs) delivery of interoperable regional tsunami threat information products to Member States.</w:t>
      </w:r>
    </w:p>
    <w:p w14:paraId="3B9863DC"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Support Member States in the development of their national tsunami warning capabilities.</w:t>
      </w:r>
    </w:p>
    <w:p w14:paraId="603BD379"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Monitor the performance of key observational, warning and communication system components.</w:t>
      </w:r>
    </w:p>
    <w:p w14:paraId="722CC004"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 xml:space="preserve">Support implementation of </w:t>
      </w:r>
      <w:proofErr w:type="spellStart"/>
      <w:r w:rsidRPr="00E81622">
        <w:rPr>
          <w:lang w:val="en-AU"/>
        </w:rPr>
        <w:t>IOWave</w:t>
      </w:r>
      <w:proofErr w:type="spellEnd"/>
      <w:r w:rsidRPr="00E81622">
        <w:rPr>
          <w:lang w:val="en-AU"/>
        </w:rPr>
        <w:t xml:space="preserve"> Exercises.</w:t>
      </w:r>
    </w:p>
    <w:p w14:paraId="39CF4B58"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Identify areas of priority for action following assessments, communications tests, exercises, and real tsunami events.</w:t>
      </w:r>
    </w:p>
    <w:p w14:paraId="608A4C67"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Provide advice to and collaborate with the UNESCO-IOC Indian Ocean Tsunami Information Centre (IOTIC) on capacity development on warning system and services including for non-seismic and complex sources.</w:t>
      </w:r>
    </w:p>
    <w:p w14:paraId="34A1F8AA"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Provide special attention to the needs of SIDS, LDCs, Africa in the work program</w:t>
      </w:r>
      <w:r>
        <w:rPr>
          <w:lang w:val="en-AU"/>
        </w:rPr>
        <w:t>.</w:t>
      </w:r>
    </w:p>
    <w:p w14:paraId="44CD6527" w14:textId="77777777" w:rsidR="00E33732" w:rsidRPr="00E81622" w:rsidRDefault="00E33732" w:rsidP="00D15495">
      <w:pPr>
        <w:pStyle w:val="BodyText"/>
        <w:numPr>
          <w:ilvl w:val="0"/>
          <w:numId w:val="14"/>
        </w:numPr>
        <w:tabs>
          <w:tab w:val="clear" w:pos="720"/>
        </w:tabs>
        <w:spacing w:after="120"/>
        <w:ind w:left="742" w:hanging="752"/>
        <w:jc w:val="both"/>
        <w:rPr>
          <w:lang w:val="en-AU"/>
        </w:rPr>
      </w:pPr>
      <w:r w:rsidRPr="00E81622">
        <w:rPr>
          <w:lang w:val="en-AU"/>
        </w:rPr>
        <w:t>Develop WG2 work plans in line with the broad objectives of ODTP RDIP, Ocean Decade Challenge 6, EW4ALL</w:t>
      </w:r>
      <w:r>
        <w:rPr>
          <w:lang w:val="en-AU"/>
        </w:rPr>
        <w:t>.</w:t>
      </w:r>
    </w:p>
    <w:p w14:paraId="16AE6961" w14:textId="77777777" w:rsidR="00E33732" w:rsidRPr="00E81622" w:rsidRDefault="00E33732" w:rsidP="00D15495">
      <w:pPr>
        <w:pStyle w:val="BodyText"/>
        <w:numPr>
          <w:ilvl w:val="0"/>
          <w:numId w:val="14"/>
        </w:numPr>
        <w:tabs>
          <w:tab w:val="clear" w:pos="720"/>
        </w:tabs>
        <w:spacing w:after="240"/>
        <w:ind w:left="743" w:hanging="754"/>
        <w:jc w:val="both"/>
        <w:rPr>
          <w:lang w:val="en-AU"/>
        </w:rPr>
      </w:pPr>
      <w:r w:rsidRPr="00E81622">
        <w:rPr>
          <w:lang w:val="en-AU"/>
        </w:rPr>
        <w:t>In collaboration with UNESCO-IOC IOTIC and UNESCO-IOC Secretariat for ICG/IOTWMS, help strengthen the capacity and capability of Member States</w:t>
      </w:r>
      <w:r>
        <w:rPr>
          <w:lang w:val="en-AU"/>
        </w:rPr>
        <w:t>.</w:t>
      </w:r>
    </w:p>
    <w:p w14:paraId="3C0D6A68" w14:textId="77777777" w:rsidR="00E33732" w:rsidRDefault="00E33732" w:rsidP="00E33732">
      <w:pPr>
        <w:pStyle w:val="BodyText"/>
        <w:ind w:right="7"/>
        <w:jc w:val="both"/>
        <w:rPr>
          <w:lang w:val="en-AU"/>
        </w:rPr>
      </w:pPr>
      <w:r w:rsidRPr="00E81622">
        <w:rPr>
          <w:lang w:val="en-AU"/>
        </w:rPr>
        <w:t>The Working Group will be composed of members nominated by Member States, Member State representatives for each ICG-designated TSP, at least two representatives of non-TSP National Tsunami Warning Centres, and invited observers, with a chairperson and one or two vice- chairpersons to be elected by the ICG.</w:t>
      </w:r>
    </w:p>
    <w:p w14:paraId="69B7EC26" w14:textId="77777777" w:rsidR="00E33732" w:rsidRDefault="00E33732" w:rsidP="00E33732">
      <w:pPr>
        <w:pStyle w:val="BodyText"/>
        <w:ind w:left="413" w:right="107"/>
        <w:jc w:val="both"/>
        <w:rPr>
          <w:lang w:val="en-AU"/>
        </w:rPr>
      </w:pPr>
    </w:p>
    <w:p w14:paraId="44D34CE7" w14:textId="77777777" w:rsidR="00E33732" w:rsidRPr="00E81622" w:rsidRDefault="00E33732" w:rsidP="00E33732">
      <w:pPr>
        <w:pStyle w:val="BodyText"/>
        <w:spacing w:before="93"/>
        <w:ind w:right="7"/>
        <w:jc w:val="center"/>
        <w:rPr>
          <w:lang w:val="en-AU"/>
        </w:rPr>
      </w:pPr>
      <w:bookmarkStart w:id="5" w:name="a3"/>
      <w:r w:rsidRPr="00E81622">
        <w:rPr>
          <w:u w:val="single"/>
          <w:lang w:val="en-AU"/>
        </w:rPr>
        <w:lastRenderedPageBreak/>
        <w:t>Annex</w:t>
      </w:r>
      <w:r w:rsidRPr="00E81622">
        <w:rPr>
          <w:spacing w:val="-10"/>
          <w:u w:val="single"/>
          <w:lang w:val="en-AU"/>
        </w:rPr>
        <w:t xml:space="preserve"> </w:t>
      </w:r>
      <w:r w:rsidRPr="00E81622">
        <w:rPr>
          <w:u w:val="single"/>
          <w:lang w:val="en-AU"/>
        </w:rPr>
        <w:t>3</w:t>
      </w:r>
      <w:bookmarkEnd w:id="5"/>
      <w:r w:rsidRPr="00E81622">
        <w:rPr>
          <w:spacing w:val="-3"/>
          <w:u w:val="single"/>
          <w:lang w:val="en-AU"/>
        </w:rPr>
        <w:t xml:space="preserve"> </w:t>
      </w:r>
      <w:r w:rsidRPr="00E81622">
        <w:rPr>
          <w:u w:val="single"/>
          <w:lang w:val="en-AU"/>
        </w:rPr>
        <w:t>to</w:t>
      </w:r>
      <w:r w:rsidRPr="00E81622">
        <w:rPr>
          <w:spacing w:val="-4"/>
          <w:u w:val="single"/>
          <w:lang w:val="en-AU"/>
        </w:rPr>
        <w:t xml:space="preserve"> </w:t>
      </w:r>
      <w:r w:rsidRPr="00E81622">
        <w:rPr>
          <w:u w:val="single"/>
          <w:lang w:val="en-AU"/>
        </w:rPr>
        <w:t>Decision</w:t>
      </w:r>
      <w:r w:rsidRPr="00E81622">
        <w:rPr>
          <w:spacing w:val="-7"/>
          <w:u w:val="single"/>
          <w:lang w:val="en-AU"/>
        </w:rPr>
        <w:t xml:space="preserve"> </w:t>
      </w:r>
      <w:r w:rsidRPr="00E81622">
        <w:rPr>
          <w:u w:val="single"/>
          <w:lang w:val="en-AU"/>
        </w:rPr>
        <w:t>ICG/IOTWMS-</w:t>
      </w:r>
      <w:r w:rsidRPr="00E81622">
        <w:rPr>
          <w:spacing w:val="-4"/>
          <w:u w:val="single"/>
          <w:lang w:val="en-AU"/>
        </w:rPr>
        <w:t>XIV.1</w:t>
      </w:r>
    </w:p>
    <w:p w14:paraId="793A2091" w14:textId="77777777" w:rsidR="00E33732" w:rsidRPr="00E81622" w:rsidRDefault="00E33732" w:rsidP="00E33732">
      <w:pPr>
        <w:pStyle w:val="BodyText"/>
        <w:spacing w:before="8"/>
        <w:rPr>
          <w:sz w:val="13"/>
          <w:lang w:val="en-AU"/>
        </w:rPr>
      </w:pPr>
    </w:p>
    <w:p w14:paraId="46005509" w14:textId="77777777" w:rsidR="00E33732" w:rsidRPr="00C4377A" w:rsidRDefault="00E33732" w:rsidP="00E33732">
      <w:pPr>
        <w:spacing w:before="94"/>
        <w:ind w:right="-7"/>
        <w:jc w:val="center"/>
        <w:rPr>
          <w:b/>
          <w:lang w:val="en-AU"/>
        </w:rPr>
      </w:pPr>
      <w:r w:rsidRPr="007437AE">
        <w:rPr>
          <w:b/>
          <w:lang w:val="en-AU"/>
        </w:rPr>
        <w:t>Working Group 3</w:t>
      </w:r>
      <w:r w:rsidRPr="00C4377A">
        <w:rPr>
          <w:b/>
          <w:lang w:val="en-AU"/>
        </w:rPr>
        <w:t xml:space="preserve"> </w:t>
      </w:r>
      <w:r w:rsidRPr="007437AE">
        <w:rPr>
          <w:b/>
          <w:lang w:val="en-AU"/>
        </w:rPr>
        <w:t>Tsunami</w:t>
      </w:r>
      <w:r w:rsidRPr="007437AE">
        <w:rPr>
          <w:b/>
          <w:spacing w:val="-16"/>
          <w:lang w:val="en-AU"/>
        </w:rPr>
        <w:t xml:space="preserve"> </w:t>
      </w:r>
      <w:r w:rsidRPr="007437AE">
        <w:rPr>
          <w:b/>
          <w:lang w:val="en-AU"/>
        </w:rPr>
        <w:t>Ready</w:t>
      </w:r>
      <w:r w:rsidRPr="007437AE">
        <w:rPr>
          <w:b/>
          <w:spacing w:val="-15"/>
          <w:lang w:val="en-AU"/>
        </w:rPr>
        <w:t xml:space="preserve"> </w:t>
      </w:r>
      <w:r w:rsidRPr="007437AE">
        <w:rPr>
          <w:b/>
          <w:lang w:val="en-AU"/>
        </w:rPr>
        <w:t>Implementation</w:t>
      </w:r>
    </w:p>
    <w:p w14:paraId="15CB0593" w14:textId="77777777" w:rsidR="00E33732" w:rsidRPr="00E81622" w:rsidRDefault="00E33732" w:rsidP="00E33732">
      <w:pPr>
        <w:pStyle w:val="BodyText"/>
        <w:spacing w:before="10"/>
        <w:ind w:right="-7"/>
        <w:jc w:val="center"/>
        <w:rPr>
          <w:b/>
          <w:sz w:val="13"/>
          <w:lang w:val="en-AU"/>
        </w:rPr>
      </w:pPr>
    </w:p>
    <w:p w14:paraId="28A1A0EF" w14:textId="77777777" w:rsidR="00E33732" w:rsidRPr="007437AE" w:rsidRDefault="00E33732" w:rsidP="00E33732">
      <w:pPr>
        <w:spacing w:before="93"/>
        <w:ind w:right="-7"/>
        <w:jc w:val="center"/>
        <w:rPr>
          <w:bCs/>
          <w:u w:val="single"/>
          <w:lang w:val="en-AU"/>
        </w:rPr>
      </w:pPr>
      <w:r w:rsidRPr="007437AE">
        <w:rPr>
          <w:bCs/>
          <w:spacing w:val="-2"/>
          <w:u w:val="single"/>
          <w:lang w:val="en-AU"/>
        </w:rPr>
        <w:t>Terms-of-Reference</w:t>
      </w:r>
    </w:p>
    <w:p w14:paraId="5BA7C411" w14:textId="77777777" w:rsidR="00E33732" w:rsidRPr="00E81622" w:rsidRDefault="00E33732" w:rsidP="00E33732">
      <w:pPr>
        <w:pStyle w:val="BodyText"/>
        <w:spacing w:line="237" w:lineRule="auto"/>
        <w:ind w:right="120"/>
        <w:jc w:val="both"/>
        <w:rPr>
          <w:lang w:val="en-AU"/>
        </w:rPr>
      </w:pPr>
    </w:p>
    <w:p w14:paraId="4E19B8CF" w14:textId="77777777" w:rsidR="00E33732" w:rsidRPr="00E81622" w:rsidRDefault="00E33732" w:rsidP="00E33732">
      <w:pPr>
        <w:pStyle w:val="BodyText"/>
        <w:spacing w:after="120"/>
        <w:ind w:right="119"/>
        <w:jc w:val="both"/>
        <w:rPr>
          <w:lang w:val="en-AU"/>
        </w:rPr>
      </w:pPr>
      <w:r w:rsidRPr="00D31EA7">
        <w:rPr>
          <w:lang w:val="en-AU"/>
        </w:rPr>
        <w:t>Liaise with other working group(s) and task team(s) within the ICG/IOTWMS and with working groups from the other ocean basins through the TOWS-WG to:</w:t>
      </w:r>
    </w:p>
    <w:p w14:paraId="4BD3C7F9" w14:textId="77777777" w:rsidR="00E33732" w:rsidRPr="00D31EA7" w:rsidRDefault="00E33732" w:rsidP="00D15495">
      <w:pPr>
        <w:pStyle w:val="BodyText"/>
        <w:numPr>
          <w:ilvl w:val="0"/>
          <w:numId w:val="17"/>
        </w:numPr>
        <w:tabs>
          <w:tab w:val="clear" w:pos="720"/>
        </w:tabs>
        <w:spacing w:after="120"/>
        <w:ind w:right="119" w:hanging="720"/>
        <w:jc w:val="both"/>
        <w:rPr>
          <w:lang w:val="en-AU"/>
        </w:rPr>
      </w:pPr>
      <w:r w:rsidRPr="00D31EA7">
        <w:rPr>
          <w:lang w:val="en-AU"/>
        </w:rPr>
        <w:t>Monitor and evaluate the implementation of the UNESCO-IOC Tsunami Ready Recognition Programme (TRRP)</w:t>
      </w:r>
      <w:r>
        <w:rPr>
          <w:lang w:val="en-AU"/>
        </w:rPr>
        <w:t xml:space="preserve"> </w:t>
      </w:r>
      <w:r w:rsidRPr="00D31EA7">
        <w:rPr>
          <w:lang w:val="en-AU"/>
        </w:rPr>
        <w:t>and similar initiatives</w:t>
      </w:r>
      <w:r>
        <w:rPr>
          <w:lang w:val="en-AU"/>
        </w:rPr>
        <w:t>.</w:t>
      </w:r>
    </w:p>
    <w:p w14:paraId="16AB6F14" w14:textId="77777777" w:rsidR="00E33732" w:rsidRPr="00D31EA7" w:rsidRDefault="00E33732" w:rsidP="00D15495">
      <w:pPr>
        <w:pStyle w:val="BodyText"/>
        <w:numPr>
          <w:ilvl w:val="0"/>
          <w:numId w:val="17"/>
        </w:numPr>
        <w:tabs>
          <w:tab w:val="clear" w:pos="720"/>
        </w:tabs>
        <w:spacing w:after="120"/>
        <w:ind w:right="119" w:hanging="720"/>
        <w:jc w:val="both"/>
        <w:rPr>
          <w:lang w:val="en-AU"/>
        </w:rPr>
      </w:pPr>
      <w:r w:rsidRPr="00D31EA7">
        <w:rPr>
          <w:lang w:val="en-AU"/>
        </w:rPr>
        <w:t>Promote and provide guidance on how to nationally initiate TRRP and similar initiatives</w:t>
      </w:r>
      <w:r>
        <w:rPr>
          <w:lang w:val="en-AU"/>
        </w:rPr>
        <w:t>.</w:t>
      </w:r>
    </w:p>
    <w:p w14:paraId="49D12104" w14:textId="77777777" w:rsidR="00E33732" w:rsidRPr="00D31EA7" w:rsidRDefault="00E33732" w:rsidP="00D15495">
      <w:pPr>
        <w:pStyle w:val="BodyText"/>
        <w:numPr>
          <w:ilvl w:val="0"/>
          <w:numId w:val="17"/>
        </w:numPr>
        <w:tabs>
          <w:tab w:val="clear" w:pos="720"/>
        </w:tabs>
        <w:spacing w:after="120"/>
        <w:ind w:right="119" w:hanging="720"/>
        <w:jc w:val="both"/>
        <w:rPr>
          <w:lang w:val="en-AU"/>
        </w:rPr>
      </w:pPr>
      <w:r w:rsidRPr="00D31EA7">
        <w:rPr>
          <w:lang w:val="en-AU"/>
        </w:rPr>
        <w:t>Facilitate the capacity development of TRRP and sharing of experiences between Member States</w:t>
      </w:r>
      <w:r>
        <w:rPr>
          <w:lang w:val="en-AU"/>
        </w:rPr>
        <w:t>.</w:t>
      </w:r>
    </w:p>
    <w:p w14:paraId="76EC6C9E" w14:textId="77777777" w:rsidR="00E33732" w:rsidRPr="00D31EA7" w:rsidRDefault="00E33732" w:rsidP="00D15495">
      <w:pPr>
        <w:pStyle w:val="BodyText"/>
        <w:numPr>
          <w:ilvl w:val="0"/>
          <w:numId w:val="17"/>
        </w:numPr>
        <w:tabs>
          <w:tab w:val="clear" w:pos="720"/>
        </w:tabs>
        <w:spacing w:after="120"/>
        <w:ind w:right="119" w:hanging="720"/>
        <w:jc w:val="both"/>
        <w:rPr>
          <w:lang w:val="en-AU"/>
        </w:rPr>
      </w:pPr>
      <w:r w:rsidRPr="00D31EA7">
        <w:rPr>
          <w:lang w:val="en-AU"/>
        </w:rPr>
        <w:t>Update Member States on TRRP developments and other related initiatives</w:t>
      </w:r>
      <w:r>
        <w:rPr>
          <w:lang w:val="en-AU"/>
        </w:rPr>
        <w:t>.</w:t>
      </w:r>
    </w:p>
    <w:p w14:paraId="670FE541" w14:textId="77777777" w:rsidR="00E33732" w:rsidRPr="00D31EA7" w:rsidRDefault="00E33732" w:rsidP="00D15495">
      <w:pPr>
        <w:pStyle w:val="BodyText"/>
        <w:numPr>
          <w:ilvl w:val="0"/>
          <w:numId w:val="17"/>
        </w:numPr>
        <w:tabs>
          <w:tab w:val="clear" w:pos="720"/>
        </w:tabs>
        <w:spacing w:after="120"/>
        <w:ind w:right="119" w:hanging="720"/>
        <w:jc w:val="both"/>
        <w:rPr>
          <w:lang w:val="en-AU"/>
        </w:rPr>
      </w:pPr>
      <w:r w:rsidRPr="00D31EA7">
        <w:rPr>
          <w:lang w:val="en-AU"/>
        </w:rPr>
        <w:t>Explore the possibilities of extending the Tsunami Ready indicators to other sectors such as to critical infrastructures</w:t>
      </w:r>
      <w:r>
        <w:rPr>
          <w:lang w:val="en-AU"/>
        </w:rPr>
        <w:t>.</w:t>
      </w:r>
      <w:r w:rsidRPr="00D31EA7">
        <w:rPr>
          <w:lang w:val="en-AU"/>
        </w:rPr>
        <w:t xml:space="preserve"> </w:t>
      </w:r>
    </w:p>
    <w:p w14:paraId="67DAD231" w14:textId="77777777" w:rsidR="00E33732" w:rsidRPr="00D31EA7" w:rsidRDefault="00E33732" w:rsidP="00D15495">
      <w:pPr>
        <w:pStyle w:val="BodyText"/>
        <w:numPr>
          <w:ilvl w:val="0"/>
          <w:numId w:val="17"/>
        </w:numPr>
        <w:tabs>
          <w:tab w:val="clear" w:pos="720"/>
        </w:tabs>
        <w:spacing w:after="120"/>
        <w:ind w:right="119" w:hanging="720"/>
        <w:jc w:val="both"/>
        <w:rPr>
          <w:lang w:val="en-AU"/>
        </w:rPr>
      </w:pPr>
      <w:r w:rsidRPr="00D31EA7">
        <w:rPr>
          <w:lang w:val="en-AU"/>
        </w:rPr>
        <w:t>Provide advice to and collaborate with the UNESCO-IOC Indian Ocean Tsunami Information Centre (IOTIC) on capacity building for TRRP</w:t>
      </w:r>
      <w:r>
        <w:rPr>
          <w:lang w:val="en-AU"/>
        </w:rPr>
        <w:t>.</w:t>
      </w:r>
      <w:r w:rsidRPr="00D31EA7">
        <w:rPr>
          <w:lang w:val="en-AU"/>
        </w:rPr>
        <w:t xml:space="preserve"> </w:t>
      </w:r>
    </w:p>
    <w:p w14:paraId="50BE8B00" w14:textId="77777777" w:rsidR="00E33732" w:rsidRPr="00D31EA7" w:rsidRDefault="00E33732" w:rsidP="00D15495">
      <w:pPr>
        <w:pStyle w:val="BodyText"/>
        <w:numPr>
          <w:ilvl w:val="0"/>
          <w:numId w:val="17"/>
        </w:numPr>
        <w:tabs>
          <w:tab w:val="clear" w:pos="720"/>
        </w:tabs>
        <w:spacing w:after="120"/>
        <w:ind w:right="119" w:hanging="720"/>
        <w:jc w:val="both"/>
        <w:rPr>
          <w:lang w:val="en-AU"/>
        </w:rPr>
      </w:pPr>
      <w:r w:rsidRPr="00D31EA7">
        <w:rPr>
          <w:lang w:val="en-AU"/>
        </w:rPr>
        <w:t>Prioritize SIDS, LDCs, Africa and NWIO region in the work program</w:t>
      </w:r>
      <w:r>
        <w:rPr>
          <w:lang w:val="en-AU"/>
        </w:rPr>
        <w:t>me.</w:t>
      </w:r>
      <w:r w:rsidRPr="00D31EA7">
        <w:rPr>
          <w:lang w:val="en-AU"/>
        </w:rPr>
        <w:t xml:space="preserve"> </w:t>
      </w:r>
    </w:p>
    <w:p w14:paraId="38E759BD" w14:textId="77777777" w:rsidR="00E33732" w:rsidRPr="00D31EA7" w:rsidRDefault="00E33732" w:rsidP="00D15495">
      <w:pPr>
        <w:pStyle w:val="BodyText"/>
        <w:numPr>
          <w:ilvl w:val="0"/>
          <w:numId w:val="17"/>
        </w:numPr>
        <w:tabs>
          <w:tab w:val="clear" w:pos="720"/>
        </w:tabs>
        <w:spacing w:line="237" w:lineRule="auto"/>
        <w:ind w:right="120" w:hanging="720"/>
        <w:jc w:val="both"/>
        <w:rPr>
          <w:lang w:val="en-AU"/>
        </w:rPr>
      </w:pPr>
      <w:r w:rsidRPr="00D31EA7">
        <w:rPr>
          <w:lang w:val="en-AU"/>
        </w:rPr>
        <w:t xml:space="preserve">Integrate ODTP RDIP into the WG3 work plan </w:t>
      </w:r>
    </w:p>
    <w:p w14:paraId="1E6A803A" w14:textId="77777777" w:rsidR="00E33732" w:rsidRPr="00E81622" w:rsidRDefault="00E33732" w:rsidP="00E33732">
      <w:pPr>
        <w:pStyle w:val="BodyText"/>
        <w:spacing w:line="237" w:lineRule="auto"/>
        <w:ind w:right="120"/>
        <w:jc w:val="both"/>
        <w:rPr>
          <w:lang w:val="en-AU"/>
        </w:rPr>
      </w:pPr>
    </w:p>
    <w:p w14:paraId="76C5FF5E" w14:textId="77777777" w:rsidR="00E33732" w:rsidRPr="00361EAA" w:rsidRDefault="00E33732" w:rsidP="00E33732">
      <w:pPr>
        <w:pStyle w:val="BodyText"/>
        <w:spacing w:line="237" w:lineRule="auto"/>
        <w:ind w:right="120"/>
        <w:jc w:val="both"/>
        <w:rPr>
          <w:lang w:val="en-AU"/>
        </w:rPr>
      </w:pPr>
      <w:r>
        <w:rPr>
          <w:lang w:val="en-AU"/>
        </w:rPr>
        <w:t>The Working Group membership will be comprised of</w:t>
      </w:r>
      <w:r w:rsidRPr="002F3D57">
        <w:rPr>
          <w:lang w:val="en-AU"/>
        </w:rPr>
        <w:t xml:space="preserve"> </w:t>
      </w:r>
      <w:r w:rsidRPr="00361EAA">
        <w:rPr>
          <w:lang w:val="en-AU"/>
        </w:rPr>
        <w:t xml:space="preserve">ICG/IOTWMS TRRP experts, Member State Tsunami Ready Focal Points (TRFP), invited experts, IOTIC, Secretariat. </w:t>
      </w:r>
    </w:p>
    <w:p w14:paraId="24E2B23C" w14:textId="77777777" w:rsidR="00E33732" w:rsidRPr="00D15495" w:rsidRDefault="00E33732" w:rsidP="00E33732">
      <w:pPr>
        <w:pStyle w:val="BodyText"/>
        <w:spacing w:line="237" w:lineRule="auto"/>
        <w:ind w:right="120"/>
        <w:jc w:val="both"/>
        <w:rPr>
          <w:sz w:val="16"/>
          <w:szCs w:val="16"/>
          <w:lang w:val="en-AU"/>
        </w:rPr>
      </w:pPr>
    </w:p>
    <w:p w14:paraId="27DC6FA8" w14:textId="77777777" w:rsidR="00E33732" w:rsidRPr="00D15495" w:rsidRDefault="00E33732" w:rsidP="00E33732">
      <w:pPr>
        <w:pStyle w:val="BodyText"/>
        <w:spacing w:line="237" w:lineRule="auto"/>
        <w:ind w:right="120"/>
        <w:jc w:val="both"/>
        <w:rPr>
          <w:sz w:val="16"/>
          <w:szCs w:val="16"/>
          <w:lang w:val="en-AU"/>
        </w:rPr>
      </w:pPr>
    </w:p>
    <w:p w14:paraId="4EB43AED" w14:textId="77777777" w:rsidR="00E33732" w:rsidRPr="007437AE" w:rsidRDefault="00E33732" w:rsidP="00E33732">
      <w:pPr>
        <w:pStyle w:val="BodyText"/>
        <w:spacing w:before="93"/>
        <w:ind w:right="7"/>
        <w:jc w:val="center"/>
        <w:rPr>
          <w:u w:val="single"/>
          <w:lang w:val="en-AU"/>
        </w:rPr>
      </w:pPr>
      <w:bookmarkStart w:id="6" w:name="_bookmark4"/>
      <w:bookmarkStart w:id="7" w:name="_bookmark3"/>
      <w:bookmarkStart w:id="8" w:name="a4"/>
      <w:bookmarkEnd w:id="6"/>
      <w:bookmarkEnd w:id="7"/>
      <w:r w:rsidRPr="00E81622">
        <w:rPr>
          <w:u w:val="single"/>
          <w:lang w:val="en-AU"/>
        </w:rPr>
        <w:t>Annex</w:t>
      </w:r>
      <w:r w:rsidRPr="007437AE">
        <w:rPr>
          <w:u w:val="single"/>
          <w:lang w:val="en-AU"/>
        </w:rPr>
        <w:t xml:space="preserve"> </w:t>
      </w:r>
      <w:r w:rsidRPr="00E81622">
        <w:rPr>
          <w:u w:val="single"/>
          <w:lang w:val="en-AU"/>
        </w:rPr>
        <w:t>4</w:t>
      </w:r>
      <w:bookmarkEnd w:id="8"/>
      <w:r w:rsidRPr="007437AE">
        <w:rPr>
          <w:u w:val="single"/>
          <w:lang w:val="en-AU"/>
        </w:rPr>
        <w:t xml:space="preserve"> </w:t>
      </w:r>
      <w:r w:rsidRPr="00E81622">
        <w:rPr>
          <w:u w:val="single"/>
          <w:lang w:val="en-AU"/>
        </w:rPr>
        <w:t>to</w:t>
      </w:r>
      <w:r w:rsidRPr="007437AE">
        <w:rPr>
          <w:u w:val="single"/>
          <w:lang w:val="en-AU"/>
        </w:rPr>
        <w:t xml:space="preserve"> </w:t>
      </w:r>
      <w:r w:rsidRPr="00E81622">
        <w:rPr>
          <w:u w:val="single"/>
          <w:lang w:val="en-AU"/>
        </w:rPr>
        <w:t>Decision</w:t>
      </w:r>
      <w:r w:rsidRPr="007437AE">
        <w:rPr>
          <w:u w:val="single"/>
          <w:lang w:val="en-AU"/>
        </w:rPr>
        <w:t xml:space="preserve"> </w:t>
      </w:r>
      <w:r w:rsidRPr="00E81622">
        <w:rPr>
          <w:u w:val="single"/>
          <w:lang w:val="en-AU"/>
        </w:rPr>
        <w:t>ICG/IOTWMS-</w:t>
      </w:r>
      <w:r w:rsidRPr="007437AE">
        <w:rPr>
          <w:u w:val="single"/>
          <w:lang w:val="en-AU"/>
        </w:rPr>
        <w:t>XIV.1</w:t>
      </w:r>
    </w:p>
    <w:p w14:paraId="73456718" w14:textId="77777777" w:rsidR="00E33732" w:rsidRPr="00E81622" w:rsidRDefault="00E33732" w:rsidP="00E33732">
      <w:pPr>
        <w:pStyle w:val="BodyText"/>
        <w:spacing w:before="8"/>
        <w:rPr>
          <w:sz w:val="13"/>
          <w:lang w:val="en-AU"/>
        </w:rPr>
      </w:pPr>
    </w:p>
    <w:p w14:paraId="4890EB1F" w14:textId="77777777" w:rsidR="00E33732" w:rsidRPr="00E81622" w:rsidRDefault="00E33732" w:rsidP="00E33732">
      <w:pPr>
        <w:spacing w:before="94" w:after="200"/>
        <w:ind w:right="-6"/>
        <w:jc w:val="center"/>
        <w:rPr>
          <w:b/>
          <w:lang w:val="en-AU"/>
        </w:rPr>
      </w:pPr>
      <w:r w:rsidRPr="007437AE">
        <w:rPr>
          <w:b/>
          <w:lang w:val="en-AU"/>
        </w:rPr>
        <w:t>Regional Working Group North-West Indian Ocean</w:t>
      </w:r>
    </w:p>
    <w:p w14:paraId="7A98D136" w14:textId="77777777" w:rsidR="00E33732" w:rsidRPr="007437AE" w:rsidRDefault="00E33732" w:rsidP="00E33732">
      <w:pPr>
        <w:spacing w:before="93"/>
        <w:ind w:right="-7"/>
        <w:jc w:val="center"/>
        <w:rPr>
          <w:bCs/>
          <w:spacing w:val="-2"/>
          <w:lang w:val="en-AU"/>
        </w:rPr>
      </w:pPr>
      <w:r w:rsidRPr="007437AE">
        <w:rPr>
          <w:bCs/>
          <w:spacing w:val="-2"/>
          <w:u w:val="single"/>
          <w:lang w:val="en-AU"/>
        </w:rPr>
        <w:t>Terms-of-Reference</w:t>
      </w:r>
    </w:p>
    <w:p w14:paraId="539EF35C" w14:textId="77777777" w:rsidR="00E33732" w:rsidRPr="00D15495" w:rsidRDefault="00E33732" w:rsidP="00E33732">
      <w:pPr>
        <w:pStyle w:val="BodyText"/>
        <w:spacing w:before="3"/>
        <w:rPr>
          <w:bCs/>
          <w:lang w:val="en-AU"/>
        </w:rPr>
      </w:pPr>
    </w:p>
    <w:p w14:paraId="13EAFC3F" w14:textId="77777777" w:rsidR="00E33732" w:rsidRPr="00E81622" w:rsidRDefault="00E33732" w:rsidP="00E33732">
      <w:pPr>
        <w:pStyle w:val="BodyText"/>
        <w:spacing w:after="120"/>
        <w:ind w:right="120"/>
        <w:jc w:val="both"/>
        <w:rPr>
          <w:sz w:val="24"/>
          <w:szCs w:val="24"/>
          <w:lang w:val="en-AU"/>
        </w:rPr>
      </w:pPr>
      <w:r w:rsidRPr="00E81622">
        <w:rPr>
          <w:lang w:val="en-AU"/>
        </w:rPr>
        <w:t>Liaise with other working group(s) and task team(s) within the ICG/IOTWMS and with working groups from the other ocean basins through the TOWS-W</w:t>
      </w:r>
      <w:r w:rsidRPr="00E81622">
        <w:rPr>
          <w:sz w:val="24"/>
          <w:szCs w:val="24"/>
          <w:lang w:val="en-AU"/>
        </w:rPr>
        <w:t>G to:</w:t>
      </w:r>
    </w:p>
    <w:p w14:paraId="38DBBEF9" w14:textId="77777777" w:rsidR="00E33732" w:rsidRPr="002F3D57" w:rsidRDefault="00E33732" w:rsidP="00D15495">
      <w:pPr>
        <w:pStyle w:val="ListParagraph"/>
        <w:widowControl/>
        <w:numPr>
          <w:ilvl w:val="0"/>
          <w:numId w:val="18"/>
        </w:numPr>
        <w:autoSpaceDE/>
        <w:autoSpaceDN/>
        <w:spacing w:after="120"/>
        <w:ind w:hanging="720"/>
        <w:contextualSpacing w:val="0"/>
        <w:jc w:val="both"/>
        <w:rPr>
          <w:rFonts w:ascii="Times New Roman" w:eastAsia="Times New Roman" w:hAnsi="Times New Roman" w:cs="Times New Roman"/>
          <w:lang w:val="en-AU" w:eastAsia="en-IN"/>
        </w:rPr>
      </w:pPr>
      <w:r w:rsidRPr="002F3D57">
        <w:rPr>
          <w:rFonts w:eastAsia="+mn-ea" w:cs="+mn-cs"/>
          <w:kern w:val="24"/>
          <w:lang w:val="en-AU" w:eastAsia="en-IN"/>
        </w:rPr>
        <w:t>Evaluate capabilities and ascertain capacity building requirements of Member States in the region for providing end-to-end tsunami warning and mitigation services within the framework of the ICG/IOTWMS and within a multi-hazard framework</w:t>
      </w:r>
      <w:r>
        <w:rPr>
          <w:rFonts w:eastAsia="+mn-ea" w:cs="+mn-cs"/>
          <w:kern w:val="24"/>
          <w:lang w:val="en-AU" w:eastAsia="en-IN"/>
        </w:rPr>
        <w:t>.</w:t>
      </w:r>
    </w:p>
    <w:p w14:paraId="613A383D" w14:textId="77777777" w:rsidR="00E33732" w:rsidRPr="002F3D57" w:rsidRDefault="00E33732" w:rsidP="00D15495">
      <w:pPr>
        <w:pStyle w:val="ListParagraph"/>
        <w:widowControl/>
        <w:numPr>
          <w:ilvl w:val="0"/>
          <w:numId w:val="18"/>
        </w:numPr>
        <w:autoSpaceDE/>
        <w:autoSpaceDN/>
        <w:spacing w:after="120"/>
        <w:ind w:hanging="720"/>
        <w:contextualSpacing w:val="0"/>
        <w:jc w:val="both"/>
        <w:rPr>
          <w:rFonts w:ascii="Times New Roman" w:eastAsia="Times New Roman" w:hAnsi="Times New Roman" w:cs="Times New Roman"/>
          <w:lang w:val="en-AU" w:eastAsia="en-IN"/>
        </w:rPr>
      </w:pPr>
      <w:r w:rsidRPr="002F3D57">
        <w:rPr>
          <w:rFonts w:eastAsia="+mn-ea" w:cs="+mn-cs"/>
          <w:kern w:val="24"/>
          <w:lang w:val="en-AU" w:eastAsia="en-IN"/>
        </w:rPr>
        <w:t>Facilitate cooperation in the establishment and upgrading of seismic, sea level and GNSS stations and networks and communication systems in the region</w:t>
      </w:r>
      <w:r>
        <w:rPr>
          <w:rFonts w:eastAsia="+mn-ea" w:cs="+mn-cs"/>
          <w:kern w:val="24"/>
          <w:lang w:val="en-AU" w:eastAsia="en-IN"/>
        </w:rPr>
        <w:t>.</w:t>
      </w:r>
    </w:p>
    <w:p w14:paraId="118C5793" w14:textId="77777777" w:rsidR="00E33732" w:rsidRPr="002F3D57" w:rsidRDefault="00E33732" w:rsidP="00D15495">
      <w:pPr>
        <w:pStyle w:val="ListParagraph"/>
        <w:widowControl/>
        <w:numPr>
          <w:ilvl w:val="0"/>
          <w:numId w:val="18"/>
        </w:numPr>
        <w:autoSpaceDE/>
        <w:autoSpaceDN/>
        <w:spacing w:after="120"/>
        <w:ind w:hanging="720"/>
        <w:contextualSpacing w:val="0"/>
        <w:jc w:val="both"/>
        <w:rPr>
          <w:rFonts w:ascii="Times New Roman" w:eastAsia="Times New Roman" w:hAnsi="Times New Roman" w:cs="Times New Roman"/>
          <w:lang w:val="en-AU" w:eastAsia="en-IN"/>
        </w:rPr>
      </w:pPr>
      <w:r w:rsidRPr="002F3D57">
        <w:rPr>
          <w:rFonts w:eastAsia="+mn-ea" w:cs="+mn-cs"/>
          <w:kern w:val="24"/>
          <w:lang w:val="en-AU" w:eastAsia="en-IN"/>
        </w:rPr>
        <w:t>Facilitate the capacity building and the sharing of the tsunami-related data and information in the region</w:t>
      </w:r>
      <w:r>
        <w:rPr>
          <w:rFonts w:eastAsia="+mn-ea" w:cs="+mn-cs"/>
          <w:kern w:val="24"/>
          <w:lang w:val="en-AU" w:eastAsia="en-IN"/>
        </w:rPr>
        <w:t>.</w:t>
      </w:r>
    </w:p>
    <w:p w14:paraId="50086CF5" w14:textId="77777777" w:rsidR="00E33732" w:rsidRPr="002F3D57" w:rsidRDefault="00E33732" w:rsidP="00D15495">
      <w:pPr>
        <w:pStyle w:val="ListParagraph"/>
        <w:widowControl/>
        <w:numPr>
          <w:ilvl w:val="0"/>
          <w:numId w:val="18"/>
        </w:numPr>
        <w:autoSpaceDE/>
        <w:autoSpaceDN/>
        <w:spacing w:after="120"/>
        <w:ind w:hanging="720"/>
        <w:contextualSpacing w:val="0"/>
        <w:jc w:val="both"/>
        <w:rPr>
          <w:rFonts w:ascii="Times New Roman" w:eastAsia="Times New Roman" w:hAnsi="Times New Roman" w:cs="Times New Roman"/>
          <w:lang w:val="en-AU" w:eastAsia="en-IN"/>
        </w:rPr>
      </w:pPr>
      <w:r w:rsidRPr="002F3D57">
        <w:rPr>
          <w:rFonts w:eastAsia="+mn-ea" w:cs="+mn-cs"/>
          <w:kern w:val="24"/>
          <w:lang w:val="en-AU" w:eastAsia="en-IN"/>
        </w:rPr>
        <w:t>Establish and maintain procedures for National Tsunami Warning Centres (NTWCs) across the region to exchange information on national tsunami warnings, observations, and impacts during events.</w:t>
      </w:r>
    </w:p>
    <w:p w14:paraId="6E48C293" w14:textId="77777777" w:rsidR="00E33732" w:rsidRPr="002F3D57" w:rsidRDefault="00E33732" w:rsidP="00D15495">
      <w:pPr>
        <w:pStyle w:val="ListParagraph"/>
        <w:widowControl/>
        <w:numPr>
          <w:ilvl w:val="0"/>
          <w:numId w:val="18"/>
        </w:numPr>
        <w:autoSpaceDE/>
        <w:autoSpaceDN/>
        <w:ind w:hanging="720"/>
        <w:jc w:val="both"/>
        <w:rPr>
          <w:rFonts w:ascii="Times New Roman" w:eastAsia="Times New Roman" w:hAnsi="Times New Roman" w:cs="Times New Roman"/>
          <w:lang w:val="en-AU" w:eastAsia="en-IN"/>
        </w:rPr>
      </w:pPr>
      <w:r w:rsidRPr="002F3D57">
        <w:rPr>
          <w:rFonts w:eastAsia="+mn-ea" w:cs="+mn-cs"/>
          <w:kern w:val="24"/>
          <w:lang w:val="en-AU" w:eastAsia="en-IN"/>
        </w:rPr>
        <w:t xml:space="preserve">Support the WG3 effort to implement the Tsunami Ready Recognition Program in the region. </w:t>
      </w:r>
    </w:p>
    <w:p w14:paraId="785D7DDB" w14:textId="77777777" w:rsidR="00E33732" w:rsidRPr="007437AE" w:rsidRDefault="00E33732" w:rsidP="00E33732">
      <w:pPr>
        <w:pStyle w:val="BodyText"/>
        <w:spacing w:before="6"/>
        <w:jc w:val="both"/>
        <w:rPr>
          <w:sz w:val="16"/>
          <w:szCs w:val="16"/>
          <w:lang w:val="en-AU"/>
        </w:rPr>
      </w:pPr>
    </w:p>
    <w:p w14:paraId="35B22F86" w14:textId="77777777" w:rsidR="00E33732" w:rsidRPr="00E81622" w:rsidRDefault="00E33732" w:rsidP="00E33732">
      <w:pPr>
        <w:pStyle w:val="BodyText"/>
        <w:ind w:right="110"/>
        <w:jc w:val="both"/>
        <w:rPr>
          <w:lang w:val="en-AU"/>
        </w:rPr>
      </w:pPr>
      <w:r w:rsidRPr="00E81622">
        <w:rPr>
          <w:lang w:val="en-AU"/>
        </w:rPr>
        <w:t xml:space="preserve">The </w:t>
      </w:r>
      <w:r>
        <w:rPr>
          <w:lang w:val="en-AU"/>
        </w:rPr>
        <w:t xml:space="preserve">Working </w:t>
      </w:r>
      <w:r w:rsidRPr="00E81622">
        <w:rPr>
          <w:lang w:val="en-AU"/>
        </w:rPr>
        <w:t xml:space="preserve">Group will be composed of members representing </w:t>
      </w:r>
      <w:r>
        <w:rPr>
          <w:lang w:val="en-AU"/>
        </w:rPr>
        <w:t>National Tsunami Warning Centres</w:t>
      </w:r>
      <w:r w:rsidRPr="00E81622">
        <w:rPr>
          <w:lang w:val="en-AU"/>
        </w:rPr>
        <w:t xml:space="preserve"> and Tsunami Ready Focal Point</w:t>
      </w:r>
      <w:r>
        <w:rPr>
          <w:lang w:val="en-AU"/>
        </w:rPr>
        <w:t>s</w:t>
      </w:r>
      <w:r w:rsidRPr="00E81622">
        <w:rPr>
          <w:lang w:val="en-AU"/>
        </w:rPr>
        <w:t xml:space="preserve"> from each of the Member States of India, Iran, Oman, Pakistan, United Arab Emirates, and Yemen in the North-West Indian Ocean region and invited </w:t>
      </w:r>
      <w:r>
        <w:rPr>
          <w:lang w:val="en-AU"/>
        </w:rPr>
        <w:t>experts</w:t>
      </w:r>
      <w:r w:rsidRPr="00E81622">
        <w:rPr>
          <w:lang w:val="en-AU"/>
        </w:rPr>
        <w:t>.</w:t>
      </w:r>
    </w:p>
    <w:p w14:paraId="0FD5EFFD" w14:textId="4BB6E4EA" w:rsidR="00E33732" w:rsidRPr="007437AE" w:rsidRDefault="00E33732" w:rsidP="00E33732">
      <w:pPr>
        <w:pStyle w:val="BodyText"/>
        <w:spacing w:before="93"/>
        <w:ind w:right="7"/>
        <w:jc w:val="center"/>
        <w:rPr>
          <w:u w:val="single"/>
          <w:lang w:val="en-AU"/>
        </w:rPr>
      </w:pPr>
      <w:bookmarkStart w:id="9" w:name="_bookmark5"/>
      <w:bookmarkStart w:id="10" w:name="a5"/>
      <w:bookmarkEnd w:id="9"/>
      <w:r w:rsidRPr="00E81622">
        <w:rPr>
          <w:u w:val="single"/>
          <w:lang w:val="en-AU"/>
        </w:rPr>
        <w:lastRenderedPageBreak/>
        <w:t>Annex</w:t>
      </w:r>
      <w:r w:rsidRPr="007437AE">
        <w:rPr>
          <w:u w:val="single"/>
          <w:lang w:val="en-AU"/>
        </w:rPr>
        <w:t xml:space="preserve"> </w:t>
      </w:r>
      <w:r w:rsidRPr="00E81622">
        <w:rPr>
          <w:u w:val="single"/>
          <w:lang w:val="en-AU"/>
        </w:rPr>
        <w:t>5</w:t>
      </w:r>
      <w:r w:rsidRPr="007437AE">
        <w:rPr>
          <w:u w:val="single"/>
          <w:lang w:val="en-AU"/>
        </w:rPr>
        <w:t xml:space="preserve"> </w:t>
      </w:r>
      <w:r w:rsidRPr="00E81622">
        <w:rPr>
          <w:u w:val="single"/>
          <w:lang w:val="en-AU"/>
        </w:rPr>
        <w:t>to</w:t>
      </w:r>
      <w:r w:rsidRPr="007437AE">
        <w:rPr>
          <w:u w:val="single"/>
          <w:lang w:val="en-AU"/>
        </w:rPr>
        <w:t xml:space="preserve"> </w:t>
      </w:r>
      <w:bookmarkEnd w:id="10"/>
      <w:r w:rsidRPr="00E81622">
        <w:rPr>
          <w:u w:val="single"/>
          <w:lang w:val="en-AU"/>
        </w:rPr>
        <w:t>Decision</w:t>
      </w:r>
      <w:r w:rsidRPr="007437AE">
        <w:rPr>
          <w:u w:val="single"/>
          <w:lang w:val="en-AU"/>
        </w:rPr>
        <w:t xml:space="preserve"> </w:t>
      </w:r>
      <w:r w:rsidRPr="00E81622">
        <w:rPr>
          <w:u w:val="single"/>
          <w:lang w:val="en-AU"/>
        </w:rPr>
        <w:t>ICG/IOTWMS-</w:t>
      </w:r>
      <w:r w:rsidRPr="007437AE">
        <w:rPr>
          <w:u w:val="single"/>
          <w:lang w:val="en-AU"/>
        </w:rPr>
        <w:t>XIV.1</w:t>
      </w:r>
    </w:p>
    <w:p w14:paraId="1D647B41" w14:textId="77777777" w:rsidR="00E33732" w:rsidRPr="00E81622" w:rsidRDefault="00E33732" w:rsidP="00E33732">
      <w:pPr>
        <w:pStyle w:val="BodyText"/>
        <w:spacing w:before="8"/>
        <w:rPr>
          <w:sz w:val="13"/>
          <w:lang w:val="en-AU"/>
        </w:rPr>
      </w:pPr>
    </w:p>
    <w:p w14:paraId="32D924E3" w14:textId="77777777" w:rsidR="00E33732" w:rsidRPr="00E81622" w:rsidRDefault="00E33732" w:rsidP="00E33732">
      <w:pPr>
        <w:spacing w:before="94" w:after="240"/>
        <w:ind w:right="-6"/>
        <w:jc w:val="center"/>
        <w:rPr>
          <w:b/>
          <w:lang w:val="en-AU"/>
        </w:rPr>
      </w:pPr>
      <w:r w:rsidRPr="007437AE">
        <w:rPr>
          <w:b/>
          <w:lang w:val="en-AU"/>
        </w:rPr>
        <w:t>Steering Group</w:t>
      </w:r>
    </w:p>
    <w:p w14:paraId="4F68DBC0" w14:textId="77777777" w:rsidR="00E33732" w:rsidRPr="007437AE" w:rsidRDefault="00E33732" w:rsidP="00E33732">
      <w:pPr>
        <w:spacing w:before="93" w:after="240"/>
        <w:ind w:right="-6"/>
        <w:jc w:val="center"/>
        <w:rPr>
          <w:bCs/>
          <w:spacing w:val="-2"/>
          <w:lang w:val="en-AU"/>
        </w:rPr>
      </w:pPr>
      <w:r w:rsidRPr="007437AE">
        <w:rPr>
          <w:bCs/>
          <w:spacing w:val="-2"/>
          <w:u w:val="single"/>
          <w:lang w:val="en-AU"/>
        </w:rPr>
        <w:t>Terms-of-Reference</w:t>
      </w:r>
    </w:p>
    <w:p w14:paraId="04C332F0" w14:textId="77777777" w:rsidR="00E33732" w:rsidRPr="00E81622" w:rsidRDefault="00E33732" w:rsidP="00E33732">
      <w:pPr>
        <w:tabs>
          <w:tab w:val="left" w:pos="1132"/>
        </w:tabs>
        <w:spacing w:before="118" w:after="120"/>
        <w:jc w:val="both"/>
        <w:rPr>
          <w:lang w:val="en-AU"/>
        </w:rPr>
      </w:pPr>
      <w:r w:rsidRPr="00E81622">
        <w:rPr>
          <w:lang w:val="en-AU"/>
        </w:rPr>
        <w:t>Coordinate and integrate the work of ICG/IOTWMS in the inter-sessional periods, as implemented through the ICG’s various Working Groups and Task Teams to:</w:t>
      </w:r>
    </w:p>
    <w:p w14:paraId="4F85E107" w14:textId="77777777" w:rsidR="00E33732" w:rsidRPr="002F3D57" w:rsidRDefault="00E33732" w:rsidP="00D15495">
      <w:pPr>
        <w:pStyle w:val="ListParagraph"/>
        <w:numPr>
          <w:ilvl w:val="0"/>
          <w:numId w:val="19"/>
        </w:numPr>
        <w:tabs>
          <w:tab w:val="left" w:pos="1132"/>
          <w:tab w:val="num" w:pos="1440"/>
        </w:tabs>
        <w:spacing w:before="118" w:after="120"/>
        <w:ind w:hanging="720"/>
        <w:contextualSpacing w:val="0"/>
        <w:jc w:val="both"/>
        <w:rPr>
          <w:lang w:val="en-AU"/>
        </w:rPr>
      </w:pPr>
      <w:r w:rsidRPr="002F3D57">
        <w:rPr>
          <w:lang w:val="en-AU"/>
        </w:rPr>
        <w:t>Oversee the execution of the Decisions and Recommendations of the ICG.</w:t>
      </w:r>
    </w:p>
    <w:p w14:paraId="5E169A17" w14:textId="77777777" w:rsidR="00E33732" w:rsidRPr="002F3D57" w:rsidRDefault="00E33732" w:rsidP="00D15495">
      <w:pPr>
        <w:pStyle w:val="ListParagraph"/>
        <w:numPr>
          <w:ilvl w:val="0"/>
          <w:numId w:val="19"/>
        </w:numPr>
        <w:tabs>
          <w:tab w:val="left" w:pos="1132"/>
          <w:tab w:val="num" w:pos="1440"/>
        </w:tabs>
        <w:spacing w:before="118" w:after="120"/>
        <w:ind w:hanging="720"/>
        <w:contextualSpacing w:val="0"/>
        <w:jc w:val="both"/>
        <w:rPr>
          <w:lang w:val="en-AU"/>
        </w:rPr>
      </w:pPr>
      <w:r w:rsidRPr="002F3D57">
        <w:rPr>
          <w:lang w:val="en-AU"/>
        </w:rPr>
        <w:t>Monitor the overall performance of the IOTWMS.</w:t>
      </w:r>
    </w:p>
    <w:p w14:paraId="24224850" w14:textId="77777777" w:rsidR="00E33732" w:rsidRPr="002F3D57" w:rsidRDefault="00E33732" w:rsidP="00D15495">
      <w:pPr>
        <w:pStyle w:val="ListParagraph"/>
        <w:numPr>
          <w:ilvl w:val="0"/>
          <w:numId w:val="19"/>
        </w:numPr>
        <w:tabs>
          <w:tab w:val="left" w:pos="1132"/>
          <w:tab w:val="num" w:pos="1440"/>
        </w:tabs>
        <w:spacing w:before="118" w:after="120"/>
        <w:ind w:hanging="720"/>
        <w:contextualSpacing w:val="0"/>
        <w:jc w:val="both"/>
        <w:rPr>
          <w:lang w:val="en-AU"/>
        </w:rPr>
      </w:pPr>
      <w:r w:rsidRPr="002F3D57">
        <w:rPr>
          <w:lang w:val="en-AU"/>
        </w:rPr>
        <w:t>Identify areas of priority for action following assessments, communications tests, exercises, and real tsunami events.</w:t>
      </w:r>
    </w:p>
    <w:p w14:paraId="523CE460" w14:textId="77777777" w:rsidR="00E33732" w:rsidRPr="002F3D57" w:rsidRDefault="00E33732" w:rsidP="00D15495">
      <w:pPr>
        <w:pStyle w:val="ListParagraph"/>
        <w:numPr>
          <w:ilvl w:val="0"/>
          <w:numId w:val="19"/>
        </w:numPr>
        <w:tabs>
          <w:tab w:val="left" w:pos="1132"/>
          <w:tab w:val="num" w:pos="1440"/>
        </w:tabs>
        <w:spacing w:before="118" w:after="120"/>
        <w:ind w:hanging="720"/>
        <w:contextualSpacing w:val="0"/>
        <w:jc w:val="both"/>
        <w:rPr>
          <w:lang w:val="en-AU"/>
        </w:rPr>
      </w:pPr>
      <w:r w:rsidRPr="002F3D57">
        <w:rPr>
          <w:lang w:val="en-AU"/>
        </w:rPr>
        <w:t>Ensure the IOTWMS is implemented in line with the guidance of the TOWS-WG for the harmonisation of global tsunami warning and mitigation systems.</w:t>
      </w:r>
    </w:p>
    <w:p w14:paraId="05122360" w14:textId="77777777" w:rsidR="00E33732" w:rsidRDefault="00E33732" w:rsidP="00D15495">
      <w:pPr>
        <w:pStyle w:val="ListParagraph"/>
        <w:numPr>
          <w:ilvl w:val="0"/>
          <w:numId w:val="19"/>
        </w:numPr>
        <w:tabs>
          <w:tab w:val="left" w:pos="1132"/>
          <w:tab w:val="num" w:pos="1440"/>
        </w:tabs>
        <w:spacing w:before="118" w:after="120"/>
        <w:ind w:hanging="720"/>
        <w:contextualSpacing w:val="0"/>
        <w:jc w:val="both"/>
        <w:rPr>
          <w:lang w:val="en-AU"/>
        </w:rPr>
      </w:pPr>
      <w:r w:rsidRPr="002F3D57">
        <w:rPr>
          <w:lang w:val="en-AU"/>
        </w:rPr>
        <w:t>Identify and assess resource requirements to support implementation of the IOTWMS.</w:t>
      </w:r>
    </w:p>
    <w:p w14:paraId="23E3CDF4" w14:textId="77777777" w:rsidR="00E33732" w:rsidRPr="00E149EC" w:rsidRDefault="00E33732" w:rsidP="00D15495">
      <w:pPr>
        <w:pStyle w:val="ListParagraph"/>
        <w:numPr>
          <w:ilvl w:val="0"/>
          <w:numId w:val="19"/>
        </w:numPr>
        <w:spacing w:after="240"/>
        <w:ind w:hanging="720"/>
        <w:contextualSpacing w:val="0"/>
        <w:jc w:val="both"/>
        <w:rPr>
          <w:lang w:val="en-AU"/>
        </w:rPr>
      </w:pPr>
      <w:r w:rsidRPr="00E149EC">
        <w:rPr>
          <w:lang w:val="en-AU"/>
        </w:rPr>
        <w:t>Approve out of session documents as delegated by ICG/IOTWMS</w:t>
      </w:r>
      <w:r>
        <w:rPr>
          <w:lang w:val="en-AU"/>
        </w:rPr>
        <w:t>.</w:t>
      </w:r>
      <w:r w:rsidRPr="00E149EC">
        <w:rPr>
          <w:lang w:val="en-AU"/>
        </w:rPr>
        <w:t xml:space="preserve"> </w:t>
      </w:r>
    </w:p>
    <w:p w14:paraId="7560C654" w14:textId="77777777" w:rsidR="00E33732" w:rsidRPr="00E81622" w:rsidRDefault="00E33732" w:rsidP="00E33732">
      <w:pPr>
        <w:tabs>
          <w:tab w:val="left" w:pos="1132"/>
        </w:tabs>
        <w:spacing w:before="118"/>
        <w:jc w:val="both"/>
        <w:rPr>
          <w:lang w:val="en-AU"/>
        </w:rPr>
      </w:pPr>
      <w:r w:rsidRPr="00E81622">
        <w:rPr>
          <w:lang w:val="en-AU"/>
        </w:rPr>
        <w:t>Membership</w:t>
      </w:r>
      <w:r w:rsidRPr="009B19E6">
        <w:rPr>
          <w:lang w:val="en-AU"/>
        </w:rPr>
        <w:t xml:space="preserve"> </w:t>
      </w:r>
      <w:r w:rsidRPr="00E81622">
        <w:rPr>
          <w:lang w:val="en-AU"/>
        </w:rPr>
        <w:t>of</w:t>
      </w:r>
      <w:r w:rsidRPr="009B19E6">
        <w:rPr>
          <w:lang w:val="en-AU"/>
        </w:rPr>
        <w:t xml:space="preserve"> </w:t>
      </w:r>
      <w:r w:rsidRPr="00E81622">
        <w:rPr>
          <w:lang w:val="en-AU"/>
        </w:rPr>
        <w:t>the</w:t>
      </w:r>
      <w:r w:rsidRPr="009B19E6">
        <w:rPr>
          <w:lang w:val="en-AU"/>
        </w:rPr>
        <w:t xml:space="preserve"> </w:t>
      </w:r>
      <w:r w:rsidRPr="00E81622">
        <w:rPr>
          <w:lang w:val="en-AU"/>
        </w:rPr>
        <w:t>Steering</w:t>
      </w:r>
      <w:r w:rsidRPr="009B19E6">
        <w:rPr>
          <w:lang w:val="en-AU"/>
        </w:rPr>
        <w:t xml:space="preserve"> </w:t>
      </w:r>
      <w:r w:rsidRPr="00E81622">
        <w:rPr>
          <w:lang w:val="en-AU"/>
        </w:rPr>
        <w:t>Group</w:t>
      </w:r>
      <w:r w:rsidRPr="009B19E6">
        <w:rPr>
          <w:lang w:val="en-AU"/>
        </w:rPr>
        <w:t xml:space="preserve"> </w:t>
      </w:r>
      <w:r w:rsidRPr="00E81622">
        <w:rPr>
          <w:lang w:val="en-AU"/>
        </w:rPr>
        <w:t>includes</w:t>
      </w:r>
      <w:r w:rsidRPr="009B19E6">
        <w:rPr>
          <w:lang w:val="en-AU"/>
        </w:rPr>
        <w:t xml:space="preserve"> </w:t>
      </w:r>
      <w:r w:rsidRPr="00E81622">
        <w:rPr>
          <w:lang w:val="en-AU"/>
        </w:rPr>
        <w:t>the</w:t>
      </w:r>
      <w:r w:rsidRPr="009B19E6">
        <w:rPr>
          <w:lang w:val="en-AU"/>
        </w:rPr>
        <w:t xml:space="preserve"> </w:t>
      </w:r>
      <w:r w:rsidRPr="00E81622">
        <w:rPr>
          <w:lang w:val="en-AU"/>
        </w:rPr>
        <w:t>ICG</w:t>
      </w:r>
      <w:r w:rsidRPr="009B19E6">
        <w:rPr>
          <w:lang w:val="en-AU"/>
        </w:rPr>
        <w:t xml:space="preserve"> </w:t>
      </w:r>
      <w:r w:rsidRPr="00E81622">
        <w:rPr>
          <w:lang w:val="en-AU"/>
        </w:rPr>
        <w:t>Chair</w:t>
      </w:r>
      <w:r w:rsidRPr="009B19E6">
        <w:rPr>
          <w:lang w:val="en-AU"/>
        </w:rPr>
        <w:t xml:space="preserve"> </w:t>
      </w:r>
      <w:r w:rsidRPr="00E81622">
        <w:rPr>
          <w:lang w:val="en-AU"/>
        </w:rPr>
        <w:t>and</w:t>
      </w:r>
      <w:r w:rsidRPr="009B19E6">
        <w:rPr>
          <w:lang w:val="en-AU"/>
        </w:rPr>
        <w:t xml:space="preserve"> </w:t>
      </w:r>
      <w:r w:rsidRPr="00E81622">
        <w:rPr>
          <w:lang w:val="en-AU"/>
        </w:rPr>
        <w:t>Vice</w:t>
      </w:r>
      <w:r>
        <w:rPr>
          <w:lang w:val="en-AU"/>
        </w:rPr>
        <w:t>-</w:t>
      </w:r>
      <w:r w:rsidRPr="00E81622">
        <w:rPr>
          <w:lang w:val="en-AU"/>
        </w:rPr>
        <w:t>Chairs,</w:t>
      </w:r>
      <w:r w:rsidRPr="009B19E6">
        <w:rPr>
          <w:lang w:val="en-AU"/>
        </w:rPr>
        <w:t xml:space="preserve"> </w:t>
      </w:r>
      <w:r w:rsidRPr="00E81622">
        <w:rPr>
          <w:lang w:val="en-AU"/>
        </w:rPr>
        <w:t>Chairs</w:t>
      </w:r>
      <w:r w:rsidRPr="009B19E6">
        <w:rPr>
          <w:lang w:val="en-AU"/>
        </w:rPr>
        <w:t xml:space="preserve"> </w:t>
      </w:r>
      <w:r w:rsidRPr="00E81622">
        <w:rPr>
          <w:lang w:val="en-AU"/>
        </w:rPr>
        <w:t>and</w:t>
      </w:r>
      <w:r w:rsidRPr="009B19E6">
        <w:rPr>
          <w:lang w:val="en-AU"/>
        </w:rPr>
        <w:t xml:space="preserve"> </w:t>
      </w:r>
      <w:r w:rsidRPr="00E81622">
        <w:rPr>
          <w:lang w:val="en-AU"/>
        </w:rPr>
        <w:t>Vice</w:t>
      </w:r>
      <w:r>
        <w:rPr>
          <w:lang w:val="en-AU"/>
        </w:rPr>
        <w:t>-</w:t>
      </w:r>
      <w:r w:rsidRPr="00E81622">
        <w:rPr>
          <w:lang w:val="en-AU"/>
        </w:rPr>
        <w:t>Chairs of the Working Groups, Member State representatives from each TSP and two other NTWCs. Invited observers include a representative from IOTIC, immediate past Chair of the ICG for one term, and other invited observers as required. The Chair of ICG/IOTWMS is the Chair of the Steering Group. The Steering Group will primarily work offline by correspondence but will meet in person at least once a year if resources are available.</w:t>
      </w:r>
    </w:p>
    <w:p w14:paraId="1CA589AA" w14:textId="77777777" w:rsidR="00E33732" w:rsidRDefault="00E33732" w:rsidP="00E33732">
      <w:pPr>
        <w:pStyle w:val="BodyText"/>
        <w:spacing w:before="7"/>
        <w:jc w:val="both"/>
        <w:rPr>
          <w:szCs w:val="40"/>
          <w:lang w:val="en-AU"/>
        </w:rPr>
      </w:pPr>
    </w:p>
    <w:p w14:paraId="159F100F" w14:textId="77777777" w:rsidR="00E33732" w:rsidRDefault="00E33732" w:rsidP="00E33732">
      <w:pPr>
        <w:pStyle w:val="BodyText"/>
        <w:spacing w:before="7"/>
        <w:jc w:val="both"/>
        <w:rPr>
          <w:szCs w:val="40"/>
          <w:lang w:val="en-AU"/>
        </w:rPr>
      </w:pPr>
    </w:p>
    <w:p w14:paraId="079F877A" w14:textId="77777777" w:rsidR="00E33732" w:rsidRPr="007437AE" w:rsidRDefault="00E33732" w:rsidP="00E33732">
      <w:pPr>
        <w:pStyle w:val="BodyText"/>
        <w:spacing w:before="93"/>
        <w:ind w:right="7"/>
        <w:jc w:val="center"/>
        <w:rPr>
          <w:u w:val="single"/>
          <w:lang w:val="en-AU"/>
        </w:rPr>
      </w:pPr>
      <w:bookmarkStart w:id="11" w:name="_bookmark6"/>
      <w:bookmarkStart w:id="12" w:name="_bookmark7"/>
      <w:bookmarkStart w:id="13" w:name="a6"/>
      <w:bookmarkEnd w:id="11"/>
      <w:bookmarkEnd w:id="12"/>
      <w:r w:rsidRPr="00E81622">
        <w:rPr>
          <w:u w:val="single"/>
          <w:lang w:val="en-AU"/>
        </w:rPr>
        <w:t>Annex</w:t>
      </w:r>
      <w:r w:rsidRPr="007437AE">
        <w:rPr>
          <w:u w:val="single"/>
          <w:lang w:val="en-AU"/>
        </w:rPr>
        <w:t xml:space="preserve"> </w:t>
      </w:r>
      <w:r w:rsidRPr="00E81622">
        <w:rPr>
          <w:u w:val="single"/>
          <w:lang w:val="en-AU"/>
        </w:rPr>
        <w:t>6</w:t>
      </w:r>
      <w:bookmarkEnd w:id="13"/>
      <w:r w:rsidRPr="007437AE">
        <w:rPr>
          <w:u w:val="single"/>
          <w:lang w:val="en-AU"/>
        </w:rPr>
        <w:t xml:space="preserve"> </w:t>
      </w:r>
      <w:r w:rsidRPr="00E81622">
        <w:rPr>
          <w:u w:val="single"/>
          <w:lang w:val="en-AU"/>
        </w:rPr>
        <w:t>to</w:t>
      </w:r>
      <w:r w:rsidRPr="007437AE">
        <w:rPr>
          <w:u w:val="single"/>
          <w:lang w:val="en-AU"/>
        </w:rPr>
        <w:t xml:space="preserve"> </w:t>
      </w:r>
      <w:r w:rsidRPr="00E81622">
        <w:rPr>
          <w:u w:val="single"/>
          <w:lang w:val="en-AU"/>
        </w:rPr>
        <w:t>Decision</w:t>
      </w:r>
      <w:r w:rsidRPr="007437AE">
        <w:rPr>
          <w:u w:val="single"/>
          <w:lang w:val="en-AU"/>
        </w:rPr>
        <w:t xml:space="preserve"> </w:t>
      </w:r>
      <w:r w:rsidRPr="00E81622">
        <w:rPr>
          <w:u w:val="single"/>
          <w:lang w:val="en-AU"/>
        </w:rPr>
        <w:t>ICG/IOTWMS-</w:t>
      </w:r>
      <w:r w:rsidRPr="007437AE">
        <w:rPr>
          <w:u w:val="single"/>
          <w:lang w:val="en-AU"/>
        </w:rPr>
        <w:t>XIV.1</w:t>
      </w:r>
    </w:p>
    <w:p w14:paraId="0E1D0A8C" w14:textId="77777777" w:rsidR="00E33732" w:rsidRPr="007437AE" w:rsidRDefault="00E33732" w:rsidP="00E33732">
      <w:pPr>
        <w:pStyle w:val="BodyText"/>
        <w:ind w:right="6"/>
        <w:jc w:val="center"/>
        <w:rPr>
          <w:u w:val="single"/>
          <w:lang w:val="en-AU"/>
        </w:rPr>
      </w:pPr>
    </w:p>
    <w:p w14:paraId="0B2A56D2" w14:textId="77777777" w:rsidR="00E33732" w:rsidRPr="00A16DCF" w:rsidRDefault="00E33732" w:rsidP="00E33732">
      <w:pPr>
        <w:pStyle w:val="BodyText"/>
        <w:spacing w:before="93" w:after="240"/>
        <w:ind w:right="6"/>
        <w:jc w:val="center"/>
        <w:rPr>
          <w:b/>
          <w:bCs/>
          <w:lang w:val="en-AU"/>
        </w:rPr>
      </w:pPr>
      <w:r w:rsidRPr="007437AE">
        <w:rPr>
          <w:b/>
          <w:bCs/>
          <w:lang w:val="en-AU"/>
        </w:rPr>
        <w:t>Task Team on IOWave25</w:t>
      </w:r>
    </w:p>
    <w:p w14:paraId="725169B9" w14:textId="77777777" w:rsidR="00E33732" w:rsidRPr="007437AE" w:rsidRDefault="00E33732" w:rsidP="00E33732">
      <w:pPr>
        <w:spacing w:before="93"/>
        <w:ind w:right="-6"/>
        <w:jc w:val="center"/>
        <w:rPr>
          <w:bCs/>
          <w:spacing w:val="-2"/>
          <w:u w:val="single"/>
          <w:lang w:val="en-AU"/>
        </w:rPr>
      </w:pPr>
      <w:r w:rsidRPr="007437AE">
        <w:rPr>
          <w:bCs/>
          <w:spacing w:val="-2"/>
          <w:u w:val="single"/>
          <w:lang w:val="en-AU"/>
        </w:rPr>
        <w:t>Terms-of-Reference</w:t>
      </w:r>
    </w:p>
    <w:p w14:paraId="3851E5F1" w14:textId="77777777" w:rsidR="00E33732" w:rsidRPr="00E81622" w:rsidRDefault="00E33732" w:rsidP="00E33732">
      <w:pPr>
        <w:pStyle w:val="BodyText"/>
        <w:spacing w:before="10"/>
        <w:rPr>
          <w:b/>
          <w:sz w:val="21"/>
          <w:lang w:val="en-AU"/>
        </w:rPr>
      </w:pPr>
    </w:p>
    <w:p w14:paraId="38EF16DB" w14:textId="77777777" w:rsidR="00E33732" w:rsidRPr="00E81622" w:rsidRDefault="00E33732" w:rsidP="00E33732">
      <w:pPr>
        <w:pStyle w:val="BodyText"/>
        <w:spacing w:after="120"/>
        <w:jc w:val="both"/>
        <w:rPr>
          <w:lang w:val="en-AU"/>
        </w:rPr>
      </w:pPr>
      <w:r w:rsidRPr="00E81622">
        <w:rPr>
          <w:lang w:val="en-AU"/>
        </w:rPr>
        <w:t>Under</w:t>
      </w:r>
      <w:r w:rsidRPr="00E81622">
        <w:rPr>
          <w:spacing w:val="-11"/>
          <w:lang w:val="en-AU"/>
        </w:rPr>
        <w:t xml:space="preserve"> </w:t>
      </w:r>
      <w:r w:rsidRPr="00E81622">
        <w:rPr>
          <w:lang w:val="en-AU"/>
        </w:rPr>
        <w:t>the</w:t>
      </w:r>
      <w:r w:rsidRPr="00E81622">
        <w:rPr>
          <w:spacing w:val="-6"/>
          <w:lang w:val="en-AU"/>
        </w:rPr>
        <w:t xml:space="preserve"> </w:t>
      </w:r>
      <w:r w:rsidRPr="00E81622">
        <w:rPr>
          <w:lang w:val="en-AU"/>
        </w:rPr>
        <w:t>direction</w:t>
      </w:r>
      <w:r w:rsidRPr="00E81622">
        <w:rPr>
          <w:spacing w:val="-2"/>
          <w:lang w:val="en-AU"/>
        </w:rPr>
        <w:t xml:space="preserve"> </w:t>
      </w:r>
      <w:r w:rsidRPr="00E81622">
        <w:rPr>
          <w:lang w:val="en-AU"/>
        </w:rPr>
        <w:t>o</w:t>
      </w:r>
      <w:r w:rsidRPr="00E81622">
        <w:rPr>
          <w:spacing w:val="-2"/>
          <w:lang w:val="en-AU"/>
        </w:rPr>
        <w:t>f the Steering Group:</w:t>
      </w:r>
    </w:p>
    <w:p w14:paraId="474CB443" w14:textId="77777777" w:rsidR="00E33732" w:rsidRPr="002F3D57" w:rsidRDefault="00E33732" w:rsidP="00D15495">
      <w:pPr>
        <w:pStyle w:val="ListParagraph"/>
        <w:numPr>
          <w:ilvl w:val="0"/>
          <w:numId w:val="20"/>
        </w:numPr>
        <w:tabs>
          <w:tab w:val="left" w:pos="1131"/>
          <w:tab w:val="left" w:pos="1133"/>
        </w:tabs>
        <w:spacing w:after="120"/>
        <w:ind w:right="335" w:hanging="720"/>
        <w:contextualSpacing w:val="0"/>
        <w:jc w:val="both"/>
        <w:rPr>
          <w:lang w:val="en-AU"/>
        </w:rPr>
      </w:pPr>
      <w:r w:rsidRPr="002F3D57">
        <w:rPr>
          <w:lang w:val="en-AU"/>
        </w:rPr>
        <w:t>Plan</w:t>
      </w:r>
      <w:r w:rsidRPr="002F3D57">
        <w:rPr>
          <w:spacing w:val="-5"/>
          <w:lang w:val="en-AU"/>
        </w:rPr>
        <w:t xml:space="preserve"> </w:t>
      </w:r>
      <w:r w:rsidRPr="002F3D57">
        <w:rPr>
          <w:lang w:val="en-AU"/>
        </w:rPr>
        <w:t>and coordinate</w:t>
      </w:r>
      <w:r w:rsidRPr="002F3D57">
        <w:rPr>
          <w:spacing w:val="-5"/>
          <w:lang w:val="en-AU"/>
        </w:rPr>
        <w:t xml:space="preserve"> </w:t>
      </w:r>
      <w:r w:rsidRPr="002F3D57">
        <w:rPr>
          <w:lang w:val="en-AU"/>
        </w:rPr>
        <w:t>the</w:t>
      </w:r>
      <w:r w:rsidRPr="002F3D57">
        <w:rPr>
          <w:spacing w:val="-5"/>
          <w:lang w:val="en-AU"/>
        </w:rPr>
        <w:t xml:space="preserve"> </w:t>
      </w:r>
      <w:r w:rsidRPr="002F3D57">
        <w:rPr>
          <w:lang w:val="en-AU"/>
        </w:rPr>
        <w:t>next</w:t>
      </w:r>
      <w:r w:rsidRPr="002F3D57">
        <w:rPr>
          <w:spacing w:val="-1"/>
          <w:lang w:val="en-AU"/>
        </w:rPr>
        <w:t xml:space="preserve"> </w:t>
      </w:r>
      <w:proofErr w:type="spellStart"/>
      <w:r w:rsidRPr="002F3D57">
        <w:rPr>
          <w:lang w:val="en-AU"/>
        </w:rPr>
        <w:t>IOWave</w:t>
      </w:r>
      <w:proofErr w:type="spellEnd"/>
      <w:r w:rsidRPr="002F3D57">
        <w:rPr>
          <w:spacing w:val="-5"/>
          <w:lang w:val="en-AU"/>
        </w:rPr>
        <w:t xml:space="preserve"> </w:t>
      </w:r>
      <w:r w:rsidRPr="002F3D57">
        <w:rPr>
          <w:lang w:val="en-AU"/>
        </w:rPr>
        <w:t>Exercise</w:t>
      </w:r>
      <w:r w:rsidRPr="002F3D57">
        <w:rPr>
          <w:spacing w:val="-1"/>
          <w:lang w:val="en-AU"/>
        </w:rPr>
        <w:t xml:space="preserve"> </w:t>
      </w:r>
      <w:r w:rsidRPr="002F3D57">
        <w:rPr>
          <w:lang w:val="en-AU"/>
        </w:rPr>
        <w:t>(IOWave25),</w:t>
      </w:r>
      <w:r w:rsidRPr="002F3D57">
        <w:rPr>
          <w:spacing w:val="-6"/>
          <w:lang w:val="en-AU"/>
        </w:rPr>
        <w:t xml:space="preserve"> </w:t>
      </w:r>
      <w:r w:rsidRPr="002F3D57">
        <w:rPr>
          <w:lang w:val="en-AU"/>
        </w:rPr>
        <w:t>taking</w:t>
      </w:r>
      <w:r w:rsidRPr="002F3D57">
        <w:rPr>
          <w:spacing w:val="-5"/>
          <w:lang w:val="en-AU"/>
        </w:rPr>
        <w:t xml:space="preserve"> </w:t>
      </w:r>
      <w:r w:rsidRPr="002F3D57">
        <w:rPr>
          <w:lang w:val="en-AU"/>
        </w:rPr>
        <w:t>on-board</w:t>
      </w:r>
      <w:r w:rsidRPr="002F3D57">
        <w:rPr>
          <w:spacing w:val="-1"/>
          <w:lang w:val="en-AU"/>
        </w:rPr>
        <w:t xml:space="preserve"> </w:t>
      </w:r>
      <w:r w:rsidRPr="002F3D57">
        <w:rPr>
          <w:lang w:val="en-AU"/>
        </w:rPr>
        <w:t>suggestions from the post-IOWave23 lessons learnt workshop, including an increased focus on involving Local Disaster Management Offices (LDMOs) down to community level and implementation of IOTR.</w:t>
      </w:r>
    </w:p>
    <w:p w14:paraId="64AC4CF9" w14:textId="77777777" w:rsidR="00E33732" w:rsidRPr="002F3D57" w:rsidRDefault="00E33732" w:rsidP="00D15495">
      <w:pPr>
        <w:pStyle w:val="ListParagraph"/>
        <w:numPr>
          <w:ilvl w:val="0"/>
          <w:numId w:val="20"/>
        </w:numPr>
        <w:tabs>
          <w:tab w:val="left" w:pos="1131"/>
          <w:tab w:val="left" w:pos="1133"/>
        </w:tabs>
        <w:spacing w:after="120"/>
        <w:ind w:right="146" w:hanging="720"/>
        <w:contextualSpacing w:val="0"/>
        <w:jc w:val="both"/>
        <w:rPr>
          <w:lang w:val="en-AU"/>
        </w:rPr>
      </w:pPr>
      <w:r w:rsidRPr="002F3D57">
        <w:rPr>
          <w:lang w:val="en-AU"/>
        </w:rPr>
        <w:t>Prepare the IOWave25 Exercise Manual in accordance with the Guideline on "How to Plan.</w:t>
      </w:r>
      <w:r w:rsidRPr="002F3D57">
        <w:rPr>
          <w:spacing w:val="-1"/>
          <w:lang w:val="en-AU"/>
        </w:rPr>
        <w:t xml:space="preserve"> </w:t>
      </w:r>
      <w:r w:rsidRPr="002F3D57">
        <w:rPr>
          <w:lang w:val="en-AU"/>
        </w:rPr>
        <w:t>Conduct</w:t>
      </w:r>
      <w:r w:rsidRPr="002F3D57">
        <w:rPr>
          <w:spacing w:val="-6"/>
          <w:lang w:val="en-AU"/>
        </w:rPr>
        <w:t xml:space="preserve"> </w:t>
      </w:r>
      <w:r w:rsidRPr="002F3D57">
        <w:rPr>
          <w:lang w:val="en-AU"/>
        </w:rPr>
        <w:t>and</w:t>
      </w:r>
      <w:r w:rsidRPr="002F3D57">
        <w:rPr>
          <w:spacing w:val="-5"/>
          <w:lang w:val="en-AU"/>
        </w:rPr>
        <w:t xml:space="preserve"> </w:t>
      </w:r>
      <w:r w:rsidRPr="002F3D57">
        <w:rPr>
          <w:lang w:val="en-AU"/>
        </w:rPr>
        <w:t>Evaluate</w:t>
      </w:r>
      <w:r w:rsidRPr="002F3D57">
        <w:rPr>
          <w:spacing w:val="-1"/>
          <w:lang w:val="en-AU"/>
        </w:rPr>
        <w:t xml:space="preserve"> </w:t>
      </w:r>
      <w:r w:rsidRPr="002F3D57">
        <w:rPr>
          <w:lang w:val="en-AU"/>
        </w:rPr>
        <w:t>Tsunami</w:t>
      </w:r>
      <w:r w:rsidRPr="002F3D57">
        <w:rPr>
          <w:spacing w:val="-3"/>
          <w:lang w:val="en-AU"/>
        </w:rPr>
        <w:t xml:space="preserve"> </w:t>
      </w:r>
      <w:r w:rsidRPr="002F3D57">
        <w:rPr>
          <w:lang w:val="en-AU"/>
        </w:rPr>
        <w:t>Exercises"</w:t>
      </w:r>
      <w:r w:rsidRPr="002F3D57">
        <w:rPr>
          <w:spacing w:val="-4"/>
          <w:lang w:val="en-AU"/>
        </w:rPr>
        <w:t xml:space="preserve"> </w:t>
      </w:r>
      <w:r w:rsidRPr="002F3D57">
        <w:rPr>
          <w:lang w:val="en-AU"/>
        </w:rPr>
        <w:t>(IOC</w:t>
      </w:r>
      <w:r w:rsidRPr="002F3D57">
        <w:rPr>
          <w:spacing w:val="-3"/>
          <w:lang w:val="en-AU"/>
        </w:rPr>
        <w:t xml:space="preserve"> </w:t>
      </w:r>
      <w:r w:rsidRPr="002F3D57">
        <w:rPr>
          <w:lang w:val="en-AU"/>
        </w:rPr>
        <w:t>Manuals</w:t>
      </w:r>
      <w:r w:rsidRPr="002F3D57">
        <w:rPr>
          <w:spacing w:val="-2"/>
          <w:lang w:val="en-AU"/>
        </w:rPr>
        <w:t xml:space="preserve"> </w:t>
      </w:r>
      <w:r w:rsidRPr="002F3D57">
        <w:rPr>
          <w:lang w:val="en-AU"/>
        </w:rPr>
        <w:t>and</w:t>
      </w:r>
      <w:r w:rsidRPr="002F3D57">
        <w:rPr>
          <w:spacing w:val="-5"/>
          <w:lang w:val="en-AU"/>
        </w:rPr>
        <w:t xml:space="preserve"> </w:t>
      </w:r>
      <w:r w:rsidRPr="002F3D57">
        <w:rPr>
          <w:lang w:val="en-AU"/>
        </w:rPr>
        <w:t>Guides</w:t>
      </w:r>
      <w:r w:rsidRPr="002F3D57">
        <w:rPr>
          <w:spacing w:val="-7"/>
          <w:lang w:val="en-AU"/>
        </w:rPr>
        <w:t xml:space="preserve"> </w:t>
      </w:r>
      <w:r w:rsidRPr="002F3D57">
        <w:rPr>
          <w:lang w:val="en-AU"/>
        </w:rPr>
        <w:t>No.</w:t>
      </w:r>
      <w:r w:rsidRPr="002F3D57">
        <w:rPr>
          <w:spacing w:val="-6"/>
          <w:lang w:val="en-AU"/>
        </w:rPr>
        <w:t xml:space="preserve"> </w:t>
      </w:r>
      <w:r w:rsidRPr="002F3D57">
        <w:rPr>
          <w:lang w:val="en-AU"/>
        </w:rPr>
        <w:t>58) at</w:t>
      </w:r>
      <w:r w:rsidRPr="002F3D57">
        <w:rPr>
          <w:spacing w:val="-1"/>
          <w:lang w:val="en-AU"/>
        </w:rPr>
        <w:t xml:space="preserve"> </w:t>
      </w:r>
      <w:r w:rsidRPr="002F3D57">
        <w:rPr>
          <w:lang w:val="en-AU"/>
        </w:rPr>
        <w:t>least 6 months in advance of the exercise.</w:t>
      </w:r>
    </w:p>
    <w:p w14:paraId="4111D61B" w14:textId="77777777" w:rsidR="00E33732" w:rsidRPr="002F3D57" w:rsidRDefault="00E33732" w:rsidP="00D15495">
      <w:pPr>
        <w:pStyle w:val="ListParagraph"/>
        <w:numPr>
          <w:ilvl w:val="0"/>
          <w:numId w:val="20"/>
        </w:numPr>
        <w:tabs>
          <w:tab w:val="left" w:pos="1132"/>
        </w:tabs>
        <w:spacing w:after="240"/>
        <w:ind w:hanging="720"/>
        <w:contextualSpacing w:val="0"/>
        <w:jc w:val="both"/>
        <w:rPr>
          <w:lang w:val="en-AU"/>
        </w:rPr>
      </w:pPr>
      <w:r w:rsidRPr="002F3D57">
        <w:rPr>
          <w:lang w:val="en-AU"/>
        </w:rPr>
        <w:t>Prepare</w:t>
      </w:r>
      <w:r w:rsidRPr="002F3D57">
        <w:rPr>
          <w:spacing w:val="-9"/>
          <w:lang w:val="en-AU"/>
        </w:rPr>
        <w:t xml:space="preserve"> </w:t>
      </w:r>
      <w:r w:rsidRPr="002F3D57">
        <w:rPr>
          <w:lang w:val="en-AU"/>
        </w:rPr>
        <w:t>the</w:t>
      </w:r>
      <w:r w:rsidRPr="002F3D57">
        <w:rPr>
          <w:spacing w:val="-5"/>
          <w:lang w:val="en-AU"/>
        </w:rPr>
        <w:t xml:space="preserve"> </w:t>
      </w:r>
      <w:r w:rsidRPr="002F3D57">
        <w:rPr>
          <w:lang w:val="en-AU"/>
        </w:rPr>
        <w:t>Exercise</w:t>
      </w:r>
      <w:r w:rsidRPr="002F3D57">
        <w:rPr>
          <w:spacing w:val="-4"/>
          <w:lang w:val="en-AU"/>
        </w:rPr>
        <w:t xml:space="preserve"> </w:t>
      </w:r>
      <w:r w:rsidRPr="002F3D57">
        <w:rPr>
          <w:lang w:val="en-AU"/>
        </w:rPr>
        <w:t>Report</w:t>
      </w:r>
      <w:r w:rsidRPr="002F3D57">
        <w:rPr>
          <w:spacing w:val="-5"/>
          <w:lang w:val="en-AU"/>
        </w:rPr>
        <w:t xml:space="preserve"> </w:t>
      </w:r>
      <w:r w:rsidRPr="002F3D57">
        <w:rPr>
          <w:lang w:val="en-AU"/>
        </w:rPr>
        <w:t>for</w:t>
      </w:r>
      <w:r w:rsidRPr="002F3D57">
        <w:rPr>
          <w:spacing w:val="-7"/>
          <w:lang w:val="en-AU"/>
        </w:rPr>
        <w:t xml:space="preserve"> </w:t>
      </w:r>
      <w:r w:rsidRPr="002F3D57">
        <w:rPr>
          <w:lang w:val="en-AU"/>
        </w:rPr>
        <w:t>ICG/IOTWMS-</w:t>
      </w:r>
      <w:r w:rsidRPr="002F3D57">
        <w:rPr>
          <w:spacing w:val="-4"/>
          <w:lang w:val="en-AU"/>
        </w:rPr>
        <w:t>XV.</w:t>
      </w:r>
    </w:p>
    <w:p w14:paraId="644FA7FE" w14:textId="77777777" w:rsidR="00E33732" w:rsidRDefault="00E33732" w:rsidP="00E33732">
      <w:pPr>
        <w:pStyle w:val="BodyText"/>
        <w:spacing w:before="1"/>
        <w:ind w:right="-7"/>
        <w:jc w:val="both"/>
        <w:rPr>
          <w:lang w:val="en-AU"/>
        </w:rPr>
      </w:pPr>
      <w:r w:rsidRPr="00E81622">
        <w:rPr>
          <w:lang w:val="en-AU"/>
        </w:rPr>
        <w:t>The</w:t>
      </w:r>
      <w:r w:rsidRPr="00E81622">
        <w:rPr>
          <w:spacing w:val="-1"/>
          <w:lang w:val="en-AU"/>
        </w:rPr>
        <w:t xml:space="preserve"> </w:t>
      </w:r>
      <w:r w:rsidRPr="00E81622">
        <w:rPr>
          <w:lang w:val="en-AU"/>
        </w:rPr>
        <w:t>Task</w:t>
      </w:r>
      <w:r w:rsidRPr="00E81622">
        <w:rPr>
          <w:spacing w:val="-1"/>
          <w:lang w:val="en-AU"/>
        </w:rPr>
        <w:t xml:space="preserve"> </w:t>
      </w:r>
      <w:r w:rsidRPr="00E81622">
        <w:rPr>
          <w:lang w:val="en-AU"/>
        </w:rPr>
        <w:t>Team will</w:t>
      </w:r>
      <w:r w:rsidRPr="00E81622">
        <w:rPr>
          <w:spacing w:val="-3"/>
          <w:lang w:val="en-AU"/>
        </w:rPr>
        <w:t xml:space="preserve"> </w:t>
      </w:r>
      <w:r w:rsidRPr="00E81622">
        <w:rPr>
          <w:lang w:val="en-AU"/>
        </w:rPr>
        <w:t>report</w:t>
      </w:r>
      <w:r w:rsidRPr="00E81622">
        <w:rPr>
          <w:spacing w:val="-6"/>
          <w:lang w:val="en-AU"/>
        </w:rPr>
        <w:t xml:space="preserve"> </w:t>
      </w:r>
      <w:r w:rsidRPr="00E81622">
        <w:rPr>
          <w:lang w:val="en-AU"/>
        </w:rPr>
        <w:t>to</w:t>
      </w:r>
      <w:r w:rsidRPr="00E81622">
        <w:rPr>
          <w:spacing w:val="-3"/>
          <w:lang w:val="en-AU"/>
        </w:rPr>
        <w:t xml:space="preserve"> </w:t>
      </w:r>
      <w:r w:rsidRPr="00E81622">
        <w:rPr>
          <w:lang w:val="en-AU"/>
        </w:rPr>
        <w:t>the Steering Group and</w:t>
      </w:r>
      <w:r w:rsidRPr="00E81622">
        <w:rPr>
          <w:spacing w:val="-5"/>
          <w:lang w:val="en-AU"/>
        </w:rPr>
        <w:t xml:space="preserve"> </w:t>
      </w:r>
      <w:r w:rsidRPr="00E81622">
        <w:rPr>
          <w:lang w:val="en-AU"/>
        </w:rPr>
        <w:t>work</w:t>
      </w:r>
      <w:r w:rsidRPr="00E81622">
        <w:rPr>
          <w:spacing w:val="-1"/>
          <w:lang w:val="en-AU"/>
        </w:rPr>
        <w:t xml:space="preserve"> </w:t>
      </w:r>
      <w:r w:rsidRPr="00E81622">
        <w:rPr>
          <w:lang w:val="en-AU"/>
        </w:rPr>
        <w:t>in</w:t>
      </w:r>
      <w:r w:rsidRPr="00E81622">
        <w:rPr>
          <w:spacing w:val="-1"/>
          <w:lang w:val="en-AU"/>
        </w:rPr>
        <w:t xml:space="preserve"> </w:t>
      </w:r>
      <w:r w:rsidRPr="00E81622">
        <w:rPr>
          <w:lang w:val="en-AU"/>
        </w:rPr>
        <w:t>collaboration</w:t>
      </w:r>
      <w:r w:rsidRPr="00E81622">
        <w:rPr>
          <w:spacing w:val="-1"/>
          <w:lang w:val="en-AU"/>
        </w:rPr>
        <w:t xml:space="preserve"> </w:t>
      </w:r>
      <w:r w:rsidRPr="00E81622">
        <w:rPr>
          <w:lang w:val="en-AU"/>
        </w:rPr>
        <w:t>with</w:t>
      </w:r>
      <w:r w:rsidRPr="00E81622">
        <w:rPr>
          <w:spacing w:val="-5"/>
          <w:lang w:val="en-AU"/>
        </w:rPr>
        <w:t xml:space="preserve"> </w:t>
      </w:r>
      <w:r w:rsidRPr="00E81622">
        <w:rPr>
          <w:lang w:val="en-AU"/>
        </w:rPr>
        <w:t>Working</w:t>
      </w:r>
      <w:r w:rsidRPr="00E81622">
        <w:rPr>
          <w:spacing w:val="-1"/>
          <w:lang w:val="en-AU"/>
        </w:rPr>
        <w:t xml:space="preserve"> </w:t>
      </w:r>
      <w:r w:rsidRPr="00E81622">
        <w:rPr>
          <w:lang w:val="en-AU"/>
        </w:rPr>
        <w:t>Group</w:t>
      </w:r>
      <w:r w:rsidRPr="00E81622">
        <w:rPr>
          <w:spacing w:val="-5"/>
          <w:lang w:val="en-AU"/>
        </w:rPr>
        <w:t xml:space="preserve"> </w:t>
      </w:r>
      <w:r w:rsidRPr="00E81622">
        <w:rPr>
          <w:lang w:val="en-AU"/>
        </w:rPr>
        <w:t>1, Working</w:t>
      </w:r>
      <w:r w:rsidRPr="00E81622">
        <w:rPr>
          <w:spacing w:val="-5"/>
          <w:lang w:val="en-AU"/>
        </w:rPr>
        <w:t xml:space="preserve"> </w:t>
      </w:r>
      <w:r w:rsidRPr="00E81622">
        <w:rPr>
          <w:lang w:val="en-AU"/>
        </w:rPr>
        <w:t>Group</w:t>
      </w:r>
      <w:r w:rsidRPr="00E81622">
        <w:rPr>
          <w:spacing w:val="-3"/>
          <w:lang w:val="en-AU"/>
        </w:rPr>
        <w:t xml:space="preserve"> </w:t>
      </w:r>
      <w:r w:rsidRPr="00E81622">
        <w:rPr>
          <w:lang w:val="en-AU"/>
        </w:rPr>
        <w:t>2, Working Group 3</w:t>
      </w:r>
      <w:r w:rsidRPr="00E81622">
        <w:rPr>
          <w:spacing w:val="-1"/>
          <w:lang w:val="en-AU"/>
        </w:rPr>
        <w:t xml:space="preserve"> </w:t>
      </w:r>
      <w:r w:rsidRPr="00E81622">
        <w:rPr>
          <w:lang w:val="en-AU"/>
        </w:rPr>
        <w:t>and</w:t>
      </w:r>
      <w:r w:rsidRPr="00E81622">
        <w:rPr>
          <w:spacing w:val="-5"/>
          <w:lang w:val="en-AU"/>
        </w:rPr>
        <w:t xml:space="preserve"> </w:t>
      </w:r>
      <w:r w:rsidRPr="00E81622">
        <w:rPr>
          <w:lang w:val="en-AU"/>
        </w:rPr>
        <w:t>IOTIC,</w:t>
      </w:r>
      <w:r w:rsidRPr="00E81622">
        <w:rPr>
          <w:spacing w:val="-6"/>
          <w:lang w:val="en-AU"/>
        </w:rPr>
        <w:t xml:space="preserve"> </w:t>
      </w:r>
      <w:r w:rsidRPr="00E81622">
        <w:rPr>
          <w:lang w:val="en-AU"/>
        </w:rPr>
        <w:t>and</w:t>
      </w:r>
      <w:r w:rsidRPr="00E81622">
        <w:rPr>
          <w:spacing w:val="-1"/>
          <w:lang w:val="en-AU"/>
        </w:rPr>
        <w:t xml:space="preserve"> </w:t>
      </w:r>
      <w:r w:rsidRPr="00E81622">
        <w:rPr>
          <w:lang w:val="en-AU"/>
        </w:rPr>
        <w:t>be</w:t>
      </w:r>
      <w:r w:rsidRPr="00E81622">
        <w:rPr>
          <w:spacing w:val="-1"/>
          <w:lang w:val="en-AU"/>
        </w:rPr>
        <w:t xml:space="preserve"> </w:t>
      </w:r>
      <w:r w:rsidRPr="00E81622">
        <w:rPr>
          <w:lang w:val="en-AU"/>
        </w:rPr>
        <w:t>composed</w:t>
      </w:r>
      <w:r w:rsidRPr="00E81622">
        <w:rPr>
          <w:spacing w:val="-1"/>
          <w:lang w:val="en-AU"/>
        </w:rPr>
        <w:t xml:space="preserve"> </w:t>
      </w:r>
      <w:r w:rsidRPr="00E81622">
        <w:rPr>
          <w:lang w:val="en-AU"/>
        </w:rPr>
        <w:t>of</w:t>
      </w:r>
      <w:r w:rsidRPr="00E81622">
        <w:rPr>
          <w:spacing w:val="-6"/>
          <w:lang w:val="en-AU"/>
        </w:rPr>
        <w:t xml:space="preserve"> </w:t>
      </w:r>
      <w:r w:rsidRPr="00E81622">
        <w:rPr>
          <w:lang w:val="en-AU"/>
        </w:rPr>
        <w:t>members</w:t>
      </w:r>
      <w:r w:rsidRPr="00E81622">
        <w:rPr>
          <w:spacing w:val="-7"/>
          <w:lang w:val="en-AU"/>
        </w:rPr>
        <w:t xml:space="preserve"> </w:t>
      </w:r>
      <w:r w:rsidRPr="00E81622">
        <w:rPr>
          <w:lang w:val="en-AU"/>
        </w:rPr>
        <w:t>nominated</w:t>
      </w:r>
      <w:r w:rsidRPr="00E81622">
        <w:rPr>
          <w:spacing w:val="-1"/>
          <w:lang w:val="en-AU"/>
        </w:rPr>
        <w:t xml:space="preserve"> </w:t>
      </w:r>
      <w:r w:rsidRPr="00E81622">
        <w:rPr>
          <w:lang w:val="en-AU"/>
        </w:rPr>
        <w:t>by</w:t>
      </w:r>
      <w:r w:rsidRPr="00E81622">
        <w:rPr>
          <w:spacing w:val="-7"/>
          <w:lang w:val="en-AU"/>
        </w:rPr>
        <w:t xml:space="preserve"> </w:t>
      </w:r>
      <w:r w:rsidRPr="00E81622">
        <w:rPr>
          <w:lang w:val="en-AU"/>
        </w:rPr>
        <w:t>Member</w:t>
      </w:r>
      <w:r w:rsidRPr="00E81622">
        <w:rPr>
          <w:spacing w:val="-4"/>
          <w:lang w:val="en-AU"/>
        </w:rPr>
        <w:t xml:space="preserve"> </w:t>
      </w:r>
      <w:r w:rsidRPr="00E81622">
        <w:rPr>
          <w:lang w:val="en-AU"/>
        </w:rPr>
        <w:t>States</w:t>
      </w:r>
      <w:r w:rsidRPr="00E81622">
        <w:rPr>
          <w:spacing w:val="-7"/>
          <w:lang w:val="en-AU"/>
        </w:rPr>
        <w:t xml:space="preserve"> </w:t>
      </w:r>
      <w:r w:rsidRPr="00E81622">
        <w:rPr>
          <w:lang w:val="en-AU"/>
        </w:rPr>
        <w:t>and representatives from TSPs, with a chairperson and vice-chairperson.</w:t>
      </w:r>
    </w:p>
    <w:p w14:paraId="22ED3EB1" w14:textId="77777777" w:rsidR="00E33732" w:rsidRDefault="00E33732" w:rsidP="00E33732">
      <w:pPr>
        <w:pStyle w:val="BodyText"/>
        <w:spacing w:before="1"/>
        <w:ind w:right="-7"/>
        <w:jc w:val="both"/>
        <w:rPr>
          <w:lang w:val="en-AU"/>
        </w:rPr>
      </w:pPr>
    </w:p>
    <w:p w14:paraId="54B204BF" w14:textId="77777777" w:rsidR="00E33732" w:rsidRDefault="00E33732" w:rsidP="00E33732">
      <w:pPr>
        <w:pStyle w:val="BodyText"/>
        <w:spacing w:before="1"/>
        <w:ind w:right="-7"/>
        <w:jc w:val="both"/>
        <w:rPr>
          <w:lang w:val="en-AU"/>
        </w:rPr>
      </w:pPr>
    </w:p>
    <w:p w14:paraId="36FB95DE" w14:textId="77777777" w:rsidR="00E33732" w:rsidRPr="00E81622" w:rsidRDefault="00E33732" w:rsidP="00E33732">
      <w:pPr>
        <w:pStyle w:val="BodyText"/>
        <w:spacing w:before="7"/>
        <w:rPr>
          <w:sz w:val="13"/>
          <w:lang w:val="en-AU"/>
        </w:rPr>
      </w:pPr>
    </w:p>
    <w:p w14:paraId="48B7FEBC" w14:textId="77777777" w:rsidR="00D15495" w:rsidRDefault="00D15495">
      <w:pPr>
        <w:widowControl/>
        <w:autoSpaceDE/>
        <w:autoSpaceDN/>
        <w:spacing w:after="160" w:line="278" w:lineRule="auto"/>
        <w:rPr>
          <w:u w:val="single"/>
          <w:lang w:val="en-AU"/>
        </w:rPr>
      </w:pPr>
      <w:bookmarkStart w:id="14" w:name="a7"/>
      <w:r>
        <w:rPr>
          <w:u w:val="single"/>
          <w:lang w:val="en-AU"/>
        </w:rPr>
        <w:br w:type="page"/>
      </w:r>
    </w:p>
    <w:p w14:paraId="6CB1499A" w14:textId="0D8F2CD7" w:rsidR="00E33732" w:rsidRPr="007437AE" w:rsidRDefault="00E33732" w:rsidP="00E33732">
      <w:pPr>
        <w:pStyle w:val="BodyText"/>
        <w:spacing w:before="93"/>
        <w:ind w:right="7"/>
        <w:jc w:val="center"/>
        <w:rPr>
          <w:u w:val="single"/>
          <w:lang w:val="en-AU"/>
        </w:rPr>
      </w:pPr>
      <w:r w:rsidRPr="00E81622">
        <w:rPr>
          <w:u w:val="single"/>
          <w:lang w:val="en-AU"/>
        </w:rPr>
        <w:lastRenderedPageBreak/>
        <w:t>Annex</w:t>
      </w:r>
      <w:r w:rsidRPr="007437AE">
        <w:rPr>
          <w:u w:val="single"/>
          <w:lang w:val="en-AU"/>
        </w:rPr>
        <w:t xml:space="preserve"> </w:t>
      </w:r>
      <w:r w:rsidRPr="00E81622">
        <w:rPr>
          <w:u w:val="single"/>
          <w:lang w:val="en-AU"/>
        </w:rPr>
        <w:t>7</w:t>
      </w:r>
      <w:r w:rsidRPr="007437AE">
        <w:rPr>
          <w:u w:val="single"/>
          <w:lang w:val="en-AU"/>
        </w:rPr>
        <w:t xml:space="preserve"> </w:t>
      </w:r>
      <w:bookmarkEnd w:id="14"/>
      <w:r w:rsidRPr="00E81622">
        <w:rPr>
          <w:u w:val="single"/>
          <w:lang w:val="en-AU"/>
        </w:rPr>
        <w:t>to</w:t>
      </w:r>
      <w:r w:rsidRPr="007437AE">
        <w:rPr>
          <w:u w:val="single"/>
          <w:lang w:val="en-AU"/>
        </w:rPr>
        <w:t xml:space="preserve"> </w:t>
      </w:r>
      <w:r w:rsidRPr="00E81622">
        <w:rPr>
          <w:u w:val="single"/>
          <w:lang w:val="en-AU"/>
        </w:rPr>
        <w:t>Decision</w:t>
      </w:r>
      <w:r w:rsidRPr="007437AE">
        <w:rPr>
          <w:u w:val="single"/>
          <w:lang w:val="en-AU"/>
        </w:rPr>
        <w:t xml:space="preserve"> </w:t>
      </w:r>
      <w:r w:rsidRPr="00E81622">
        <w:rPr>
          <w:u w:val="single"/>
          <w:lang w:val="en-AU"/>
        </w:rPr>
        <w:t>ICG/IOTWMS-</w:t>
      </w:r>
      <w:r w:rsidRPr="007437AE">
        <w:rPr>
          <w:u w:val="single"/>
          <w:lang w:val="en-AU"/>
        </w:rPr>
        <w:t>XIV.1</w:t>
      </w:r>
    </w:p>
    <w:p w14:paraId="68617E9F" w14:textId="77777777" w:rsidR="00E33732" w:rsidRPr="00E81622" w:rsidRDefault="00E33732" w:rsidP="00E33732">
      <w:pPr>
        <w:pStyle w:val="BodyText"/>
        <w:spacing w:before="8"/>
        <w:rPr>
          <w:sz w:val="13"/>
          <w:lang w:val="en-AU"/>
        </w:rPr>
      </w:pPr>
    </w:p>
    <w:p w14:paraId="7F438654" w14:textId="77777777" w:rsidR="00E33732" w:rsidRPr="00A16DCF" w:rsidRDefault="00E33732" w:rsidP="00E33732">
      <w:pPr>
        <w:pStyle w:val="BodyText"/>
        <w:spacing w:before="93" w:after="240"/>
        <w:ind w:right="6"/>
        <w:jc w:val="center"/>
        <w:rPr>
          <w:b/>
          <w:bCs/>
          <w:lang w:val="en-AU"/>
        </w:rPr>
      </w:pPr>
      <w:r w:rsidRPr="007437AE">
        <w:rPr>
          <w:b/>
          <w:bCs/>
          <w:lang w:val="en-AU"/>
        </w:rPr>
        <w:t>Indian Ocean Tsunami Information Centre</w:t>
      </w:r>
    </w:p>
    <w:p w14:paraId="5C854C49" w14:textId="77777777" w:rsidR="00E33732" w:rsidRPr="007437AE" w:rsidRDefault="00E33732" w:rsidP="00E33732">
      <w:pPr>
        <w:spacing w:before="93"/>
        <w:ind w:right="-6"/>
        <w:jc w:val="center"/>
        <w:rPr>
          <w:bCs/>
          <w:spacing w:val="-2"/>
          <w:u w:val="single"/>
          <w:lang w:val="en-AU"/>
        </w:rPr>
      </w:pPr>
      <w:r w:rsidRPr="007437AE">
        <w:rPr>
          <w:bCs/>
          <w:spacing w:val="-2"/>
          <w:u w:val="single"/>
          <w:lang w:val="en-AU"/>
        </w:rPr>
        <w:t>Terms-of-Reference</w:t>
      </w:r>
    </w:p>
    <w:p w14:paraId="00CC6B75" w14:textId="77777777" w:rsidR="00E33732" w:rsidRPr="00E81622" w:rsidRDefault="00E33732" w:rsidP="00E33732">
      <w:pPr>
        <w:pStyle w:val="BodyText"/>
        <w:spacing w:before="8"/>
        <w:rPr>
          <w:b/>
          <w:sz w:val="13"/>
          <w:lang w:val="en-AU"/>
        </w:rPr>
      </w:pPr>
    </w:p>
    <w:p w14:paraId="3D43204D" w14:textId="77777777" w:rsidR="00E33732" w:rsidRPr="00E81622" w:rsidRDefault="00E33732" w:rsidP="00E33732">
      <w:pPr>
        <w:spacing w:before="94"/>
        <w:ind w:left="709" w:hanging="709"/>
        <w:jc w:val="both"/>
        <w:rPr>
          <w:b/>
          <w:lang w:val="en-AU"/>
        </w:rPr>
      </w:pPr>
      <w:r w:rsidRPr="00E81622">
        <w:rPr>
          <w:b/>
          <w:lang w:val="en-AU"/>
        </w:rPr>
        <w:t>Goal of</w:t>
      </w:r>
      <w:r w:rsidRPr="00E81622">
        <w:rPr>
          <w:b/>
          <w:spacing w:val="-6"/>
          <w:lang w:val="en-AU"/>
        </w:rPr>
        <w:t xml:space="preserve"> </w:t>
      </w:r>
      <w:r w:rsidRPr="00E81622">
        <w:rPr>
          <w:b/>
          <w:spacing w:val="-4"/>
          <w:lang w:val="en-AU"/>
        </w:rPr>
        <w:t>IOTIC</w:t>
      </w:r>
    </w:p>
    <w:p w14:paraId="533AF7AC" w14:textId="77777777" w:rsidR="00E33732" w:rsidRPr="007437AE" w:rsidRDefault="00E33732" w:rsidP="00E33732">
      <w:pPr>
        <w:pStyle w:val="BodyText"/>
        <w:spacing w:before="2"/>
        <w:ind w:left="709" w:hanging="709"/>
        <w:rPr>
          <w:bCs/>
          <w:lang w:val="en-AU"/>
        </w:rPr>
      </w:pPr>
    </w:p>
    <w:p w14:paraId="183C74A7" w14:textId="77777777" w:rsidR="00E33732" w:rsidRPr="00E81622" w:rsidRDefault="00E33732" w:rsidP="00E33732">
      <w:pPr>
        <w:pStyle w:val="BodyText"/>
        <w:spacing w:before="1"/>
        <w:ind w:left="709" w:hanging="709"/>
        <w:jc w:val="both"/>
        <w:rPr>
          <w:lang w:val="en-AU"/>
        </w:rPr>
      </w:pPr>
      <w:r w:rsidRPr="00E81622">
        <w:rPr>
          <w:lang w:val="en-AU"/>
        </w:rPr>
        <w:t>The</w:t>
      </w:r>
      <w:r w:rsidRPr="00E81622">
        <w:rPr>
          <w:spacing w:val="-1"/>
          <w:lang w:val="en-AU"/>
        </w:rPr>
        <w:t xml:space="preserve"> </w:t>
      </w:r>
      <w:r w:rsidRPr="00E81622">
        <w:rPr>
          <w:lang w:val="en-AU"/>
        </w:rPr>
        <w:t>overall goal of IOTIC is</w:t>
      </w:r>
      <w:r w:rsidRPr="00E81622">
        <w:rPr>
          <w:spacing w:val="-3"/>
          <w:lang w:val="en-AU"/>
        </w:rPr>
        <w:t xml:space="preserve"> </w:t>
      </w:r>
      <w:r w:rsidRPr="00E81622">
        <w:rPr>
          <w:lang w:val="en-AU"/>
        </w:rPr>
        <w:t>to</w:t>
      </w:r>
      <w:r w:rsidRPr="00E81622">
        <w:rPr>
          <w:spacing w:val="-1"/>
          <w:lang w:val="en-AU"/>
        </w:rPr>
        <w:t xml:space="preserve"> </w:t>
      </w:r>
      <w:r w:rsidRPr="00E81622">
        <w:rPr>
          <w:lang w:val="en-AU"/>
        </w:rPr>
        <w:t>support</w:t>
      </w:r>
      <w:r w:rsidRPr="00E81622">
        <w:rPr>
          <w:spacing w:val="-1"/>
          <w:lang w:val="en-AU"/>
        </w:rPr>
        <w:t xml:space="preserve"> </w:t>
      </w:r>
      <w:r w:rsidRPr="00E81622">
        <w:rPr>
          <w:lang w:val="en-AU"/>
        </w:rPr>
        <w:t>the</w:t>
      </w:r>
      <w:r w:rsidRPr="00E81622">
        <w:rPr>
          <w:spacing w:val="-1"/>
          <w:lang w:val="en-AU"/>
        </w:rPr>
        <w:t xml:space="preserve"> </w:t>
      </w:r>
      <w:r w:rsidRPr="00E81622">
        <w:rPr>
          <w:lang w:val="en-AU"/>
        </w:rPr>
        <w:t>UNESCO-IOC</w:t>
      </w:r>
      <w:r w:rsidRPr="00E81622">
        <w:rPr>
          <w:spacing w:val="-1"/>
          <w:lang w:val="en-AU"/>
        </w:rPr>
        <w:t xml:space="preserve"> </w:t>
      </w:r>
      <w:r w:rsidRPr="00E81622">
        <w:rPr>
          <w:lang w:val="en-AU"/>
        </w:rPr>
        <w:t>ICG/IOTWMS Member States in tsunami risk reduction for Indian Ocean at-risk communities through capacity building in tsunami hazard, awareness, preparedness, education, and mitigation measures.</w:t>
      </w:r>
    </w:p>
    <w:p w14:paraId="6253E51C" w14:textId="77777777" w:rsidR="00E33732" w:rsidRPr="00E81622" w:rsidRDefault="00E33732" w:rsidP="00E33732">
      <w:pPr>
        <w:pStyle w:val="BodyText"/>
        <w:spacing w:before="7"/>
        <w:ind w:left="709" w:hanging="709"/>
        <w:rPr>
          <w:sz w:val="21"/>
          <w:lang w:val="en-AU"/>
        </w:rPr>
      </w:pPr>
    </w:p>
    <w:p w14:paraId="47895716" w14:textId="77777777" w:rsidR="00E33732" w:rsidRPr="00E81622" w:rsidRDefault="00E33732" w:rsidP="00E33732">
      <w:pPr>
        <w:spacing w:after="120"/>
        <w:ind w:left="709" w:hanging="709"/>
        <w:rPr>
          <w:b/>
          <w:lang w:val="en-AU"/>
        </w:rPr>
      </w:pPr>
      <w:r w:rsidRPr="00E81622">
        <w:rPr>
          <w:b/>
          <w:spacing w:val="-2"/>
          <w:lang w:val="en-AU"/>
        </w:rPr>
        <w:t>Objectives</w:t>
      </w:r>
    </w:p>
    <w:p w14:paraId="7ADEC0C1" w14:textId="77777777" w:rsidR="00E33732" w:rsidRPr="00E81622" w:rsidRDefault="00E33732" w:rsidP="00E33732">
      <w:pPr>
        <w:pStyle w:val="ListParagraph"/>
        <w:numPr>
          <w:ilvl w:val="0"/>
          <w:numId w:val="7"/>
        </w:numPr>
        <w:tabs>
          <w:tab w:val="left" w:pos="1133"/>
        </w:tabs>
        <w:spacing w:after="120"/>
        <w:ind w:left="709" w:hanging="709"/>
        <w:contextualSpacing w:val="0"/>
        <w:rPr>
          <w:lang w:val="en-AU"/>
        </w:rPr>
      </w:pPr>
      <w:r w:rsidRPr="00E81622">
        <w:rPr>
          <w:lang w:val="en-AU"/>
        </w:rPr>
        <w:t>Strengthening the Indian Ocean (national and regional) tsunami disaster risk reduction and emergency response capacity for an effective tsunami early warning system</w:t>
      </w:r>
      <w:r>
        <w:rPr>
          <w:lang w:val="en-AU"/>
        </w:rPr>
        <w:t>.</w:t>
      </w:r>
    </w:p>
    <w:p w14:paraId="4E959D2E" w14:textId="77777777" w:rsidR="00E33732" w:rsidRPr="00E81622" w:rsidRDefault="00E33732" w:rsidP="00E33732">
      <w:pPr>
        <w:pStyle w:val="ListParagraph"/>
        <w:numPr>
          <w:ilvl w:val="0"/>
          <w:numId w:val="7"/>
        </w:numPr>
        <w:tabs>
          <w:tab w:val="left" w:pos="1133"/>
        </w:tabs>
        <w:spacing w:after="120" w:line="235" w:lineRule="auto"/>
        <w:ind w:left="709" w:hanging="709"/>
        <w:contextualSpacing w:val="0"/>
        <w:rPr>
          <w:lang w:val="en-AU"/>
        </w:rPr>
      </w:pPr>
      <w:r w:rsidRPr="00E81622">
        <w:rPr>
          <w:lang w:val="en-AU"/>
        </w:rPr>
        <w:t>Supporting preparedness against tsunamis of</w:t>
      </w:r>
      <w:r w:rsidRPr="00E81622">
        <w:rPr>
          <w:spacing w:val="29"/>
          <w:lang w:val="en-AU"/>
        </w:rPr>
        <w:t xml:space="preserve"> </w:t>
      </w:r>
      <w:r w:rsidRPr="00E81622">
        <w:rPr>
          <w:lang w:val="en-AU"/>
        </w:rPr>
        <w:t>at-risk communities, especially through the implementation of UNESCO-IOC Tsunami Ready Recognition Programme (TRRP).</w:t>
      </w:r>
    </w:p>
    <w:p w14:paraId="5CBBCB4C" w14:textId="77777777" w:rsidR="00E33732" w:rsidRPr="00E81622" w:rsidRDefault="00E33732" w:rsidP="00E33732">
      <w:pPr>
        <w:pStyle w:val="ListParagraph"/>
        <w:numPr>
          <w:ilvl w:val="0"/>
          <w:numId w:val="7"/>
        </w:numPr>
        <w:tabs>
          <w:tab w:val="left" w:pos="1133"/>
        </w:tabs>
        <w:spacing w:before="2"/>
        <w:ind w:left="709" w:hanging="709"/>
        <w:contextualSpacing w:val="0"/>
        <w:rPr>
          <w:lang w:val="en-AU"/>
        </w:rPr>
      </w:pPr>
      <w:r w:rsidRPr="00E81622">
        <w:rPr>
          <w:lang w:val="en-AU"/>
        </w:rPr>
        <w:t>Providing resources in tsunami risk reduction, educational, awareness, and</w:t>
      </w:r>
      <w:r w:rsidRPr="00E81622">
        <w:rPr>
          <w:spacing w:val="30"/>
          <w:lang w:val="en-AU"/>
        </w:rPr>
        <w:t xml:space="preserve"> </w:t>
      </w:r>
      <w:r w:rsidRPr="00E81622">
        <w:rPr>
          <w:lang w:val="en-AU"/>
        </w:rPr>
        <w:t>preparedness for the Indian Ocean region.</w:t>
      </w:r>
    </w:p>
    <w:p w14:paraId="2B72F76E" w14:textId="77777777" w:rsidR="00E33732" w:rsidRPr="00E81622" w:rsidRDefault="00E33732" w:rsidP="00E33732">
      <w:pPr>
        <w:pStyle w:val="BodyText"/>
        <w:spacing w:before="9"/>
        <w:ind w:left="709" w:hanging="709"/>
        <w:rPr>
          <w:sz w:val="21"/>
          <w:lang w:val="en-AU"/>
        </w:rPr>
      </w:pPr>
    </w:p>
    <w:p w14:paraId="748B021C" w14:textId="77777777" w:rsidR="00E33732" w:rsidRPr="00E81622" w:rsidRDefault="00E33732" w:rsidP="00E33732">
      <w:pPr>
        <w:spacing w:after="120"/>
        <w:ind w:left="709" w:hanging="709"/>
        <w:rPr>
          <w:b/>
          <w:lang w:val="en-AU"/>
        </w:rPr>
      </w:pPr>
      <w:r w:rsidRPr="00E81622">
        <w:rPr>
          <w:b/>
          <w:spacing w:val="-2"/>
          <w:lang w:val="en-AU"/>
        </w:rPr>
        <w:t>Terms-of-Reference</w:t>
      </w:r>
    </w:p>
    <w:p w14:paraId="13DCF37F" w14:textId="77777777" w:rsidR="00E33732" w:rsidRPr="00E81622" w:rsidRDefault="00E33732" w:rsidP="00E33732">
      <w:pPr>
        <w:pStyle w:val="ListParagraph"/>
        <w:numPr>
          <w:ilvl w:val="0"/>
          <w:numId w:val="6"/>
        </w:numPr>
        <w:tabs>
          <w:tab w:val="left" w:pos="773"/>
        </w:tabs>
        <w:spacing w:after="120"/>
        <w:ind w:left="709" w:hanging="709"/>
        <w:contextualSpacing w:val="0"/>
        <w:jc w:val="both"/>
        <w:rPr>
          <w:lang w:val="en-AU"/>
        </w:rPr>
      </w:pPr>
      <w:r w:rsidRPr="00E81622">
        <w:rPr>
          <w:lang w:val="en-AU"/>
        </w:rPr>
        <w:t>Help reduce the overall tsunami risk across the Indian Ocean by working closely and in coordination with the UNESCO-IOC ICG/IOTWMS, it’s Steering Group, Working Groups, Task Teams, UNESCO-IOC ICG/IOTWMS Secretariat, and the TOWS-WG Task Team on Disaster Management &amp; Preparedness (TT DMP) to:</w:t>
      </w:r>
    </w:p>
    <w:p w14:paraId="1E76046A" w14:textId="77777777" w:rsidR="00E33732" w:rsidRPr="00E81622" w:rsidRDefault="00E33732" w:rsidP="00E33732">
      <w:pPr>
        <w:pStyle w:val="ListParagraph"/>
        <w:numPr>
          <w:ilvl w:val="1"/>
          <w:numId w:val="6"/>
        </w:numPr>
        <w:tabs>
          <w:tab w:val="left" w:pos="1491"/>
          <w:tab w:val="left" w:pos="1493"/>
        </w:tabs>
        <w:spacing w:after="120"/>
        <w:ind w:left="1418" w:hanging="709"/>
        <w:contextualSpacing w:val="0"/>
        <w:jc w:val="both"/>
        <w:rPr>
          <w:lang w:val="en-AU"/>
        </w:rPr>
      </w:pPr>
      <w:r w:rsidRPr="00E81622">
        <w:rPr>
          <w:lang w:val="en-AU"/>
        </w:rPr>
        <w:t>Contribute to the development of global guidelines in tsunami risk reduction and their implementation in the Indian Ocean.</w:t>
      </w:r>
    </w:p>
    <w:p w14:paraId="30940F9B" w14:textId="77777777" w:rsidR="00E33732" w:rsidRPr="00E81622" w:rsidRDefault="00E33732" w:rsidP="00E33732">
      <w:pPr>
        <w:pStyle w:val="ListParagraph"/>
        <w:numPr>
          <w:ilvl w:val="1"/>
          <w:numId w:val="6"/>
        </w:numPr>
        <w:tabs>
          <w:tab w:val="left" w:pos="1491"/>
          <w:tab w:val="left" w:pos="1493"/>
        </w:tabs>
        <w:spacing w:after="120"/>
        <w:ind w:left="1418" w:hanging="709"/>
        <w:contextualSpacing w:val="0"/>
        <w:jc w:val="both"/>
        <w:rPr>
          <w:lang w:val="en-AU"/>
        </w:rPr>
      </w:pPr>
      <w:r w:rsidRPr="00E81622">
        <w:rPr>
          <w:lang w:val="en-AU"/>
        </w:rPr>
        <w:t>Maintain close familiarity of the operations and needs of the Indian Ocean Tsunami Warning and Mitigation System and work closely with the Tsunami Service Providers (TSPs), National Tsunami Warning Centres (NTWCs), and Disaster Management Organisations (DMOs) to assist, as needed, with the socialization, promotion, and capacity building required for an effective tsunami emergency response.</w:t>
      </w:r>
    </w:p>
    <w:p w14:paraId="3B277085" w14:textId="77777777" w:rsidR="00E33732" w:rsidRPr="00E81622" w:rsidRDefault="00E33732" w:rsidP="00E33732">
      <w:pPr>
        <w:pStyle w:val="ListParagraph"/>
        <w:numPr>
          <w:ilvl w:val="1"/>
          <w:numId w:val="6"/>
        </w:numPr>
        <w:tabs>
          <w:tab w:val="left" w:pos="1491"/>
          <w:tab w:val="left" w:pos="1493"/>
        </w:tabs>
        <w:spacing w:after="120"/>
        <w:ind w:left="1418" w:hanging="709"/>
        <w:contextualSpacing w:val="0"/>
        <w:jc w:val="both"/>
        <w:rPr>
          <w:lang w:val="en-AU"/>
        </w:rPr>
      </w:pPr>
      <w:r w:rsidRPr="00E81622">
        <w:rPr>
          <w:lang w:val="en-AU"/>
        </w:rPr>
        <w:t>In coordination with the UNESCO-IOC ICG/IOTWMS Secretariat and as needed, support the ICG/IOTWMS and it’s Working Groups and Task Teams</w:t>
      </w:r>
      <w:r w:rsidRPr="00E81622">
        <w:rPr>
          <w:spacing w:val="-1"/>
          <w:lang w:val="en-AU"/>
        </w:rPr>
        <w:t xml:space="preserve"> </w:t>
      </w:r>
      <w:r w:rsidRPr="00E81622">
        <w:rPr>
          <w:lang w:val="en-AU"/>
        </w:rPr>
        <w:t>to conduct training programmes, workshops, and seminars.</w:t>
      </w:r>
    </w:p>
    <w:p w14:paraId="73147588" w14:textId="77777777" w:rsidR="00E33732" w:rsidRPr="00E81622" w:rsidRDefault="00E33732" w:rsidP="00E33732">
      <w:pPr>
        <w:pStyle w:val="ListParagraph"/>
        <w:numPr>
          <w:ilvl w:val="1"/>
          <w:numId w:val="6"/>
        </w:numPr>
        <w:tabs>
          <w:tab w:val="left" w:pos="1491"/>
          <w:tab w:val="left" w:pos="1493"/>
        </w:tabs>
        <w:spacing w:after="120"/>
        <w:ind w:left="1418" w:hanging="709"/>
        <w:contextualSpacing w:val="0"/>
        <w:jc w:val="both"/>
        <w:rPr>
          <w:lang w:val="en-AU"/>
        </w:rPr>
      </w:pPr>
      <w:r w:rsidRPr="00E81622">
        <w:rPr>
          <w:lang w:val="en-AU"/>
        </w:rPr>
        <w:t>In collaboration with the UNESCO-IOC ICG/IOTWMS Secretariat develop project proposals and assist with project implementation in support of the ICG/IOTWMS programmes and activities in the Indian Ocean Region.</w:t>
      </w:r>
    </w:p>
    <w:p w14:paraId="72EDCCBA" w14:textId="77777777" w:rsidR="00E33732" w:rsidRPr="00E81622" w:rsidRDefault="00E33732" w:rsidP="00E33732">
      <w:pPr>
        <w:pStyle w:val="ListParagraph"/>
        <w:numPr>
          <w:ilvl w:val="1"/>
          <w:numId w:val="6"/>
        </w:numPr>
        <w:tabs>
          <w:tab w:val="left" w:pos="1491"/>
          <w:tab w:val="left" w:pos="1493"/>
        </w:tabs>
        <w:spacing w:after="120"/>
        <w:ind w:left="1418" w:hanging="709"/>
        <w:contextualSpacing w:val="0"/>
        <w:jc w:val="both"/>
        <w:rPr>
          <w:lang w:val="en-AU"/>
        </w:rPr>
      </w:pPr>
      <w:r w:rsidRPr="00E81622">
        <w:rPr>
          <w:lang w:val="en-AU"/>
        </w:rPr>
        <w:t xml:space="preserve">Manage tsunami post-event performance surveys and compilation of reports in close collaboration with the UNESCO-IOC ICG/IOTWMS Secretariat under the overall direction of the ICG/IOTWMS Steering Group, assisted by the International Tsunami Information </w:t>
      </w:r>
      <w:proofErr w:type="spellStart"/>
      <w:r w:rsidRPr="00E81622">
        <w:rPr>
          <w:lang w:val="en-AU"/>
        </w:rPr>
        <w:t>Center</w:t>
      </w:r>
      <w:proofErr w:type="spellEnd"/>
      <w:r w:rsidRPr="00E81622">
        <w:rPr>
          <w:lang w:val="en-AU"/>
        </w:rPr>
        <w:t xml:space="preserve"> (ITIC), UNESCO-IOC Tsunami Unit, and teams of experts</w:t>
      </w:r>
      <w:r w:rsidRPr="00E81622">
        <w:rPr>
          <w:spacing w:val="40"/>
          <w:lang w:val="en-AU"/>
        </w:rPr>
        <w:t xml:space="preserve"> </w:t>
      </w:r>
      <w:r w:rsidRPr="00E81622">
        <w:rPr>
          <w:lang w:val="en-AU"/>
        </w:rPr>
        <w:t>nominated by the UNESC)-IOC ICG/IOTWMS Steering Group as required</w:t>
      </w:r>
      <w:r>
        <w:rPr>
          <w:lang w:val="en-AU"/>
        </w:rPr>
        <w:t>.</w:t>
      </w:r>
    </w:p>
    <w:p w14:paraId="27D3F22F" w14:textId="77777777" w:rsidR="00E33732" w:rsidRPr="00E81622" w:rsidRDefault="00E33732" w:rsidP="00E33732">
      <w:pPr>
        <w:pStyle w:val="ListParagraph"/>
        <w:numPr>
          <w:ilvl w:val="0"/>
          <w:numId w:val="6"/>
        </w:numPr>
        <w:tabs>
          <w:tab w:val="left" w:pos="772"/>
        </w:tabs>
        <w:spacing w:after="120"/>
        <w:ind w:left="709" w:hanging="709"/>
        <w:contextualSpacing w:val="0"/>
        <w:rPr>
          <w:lang w:val="en-AU"/>
        </w:rPr>
      </w:pPr>
      <w:r w:rsidRPr="00E81622">
        <w:rPr>
          <w:lang w:val="en-AU"/>
        </w:rPr>
        <w:t>Help</w:t>
      </w:r>
      <w:r w:rsidRPr="00E81622">
        <w:rPr>
          <w:spacing w:val="-3"/>
          <w:lang w:val="en-AU"/>
        </w:rPr>
        <w:t xml:space="preserve"> </w:t>
      </w:r>
      <w:r w:rsidRPr="00E81622">
        <w:rPr>
          <w:lang w:val="en-AU"/>
        </w:rPr>
        <w:t>Member</w:t>
      </w:r>
      <w:r w:rsidRPr="00E81622">
        <w:rPr>
          <w:spacing w:val="-9"/>
          <w:lang w:val="en-AU"/>
        </w:rPr>
        <w:t xml:space="preserve"> </w:t>
      </w:r>
      <w:r w:rsidRPr="00E81622">
        <w:rPr>
          <w:lang w:val="en-AU"/>
        </w:rPr>
        <w:t>States</w:t>
      </w:r>
      <w:r w:rsidRPr="00E81622">
        <w:rPr>
          <w:spacing w:val="-8"/>
          <w:lang w:val="en-AU"/>
        </w:rPr>
        <w:t xml:space="preserve"> </w:t>
      </w:r>
      <w:r w:rsidRPr="00E81622">
        <w:rPr>
          <w:lang w:val="en-AU"/>
        </w:rPr>
        <w:t>of</w:t>
      </w:r>
      <w:r w:rsidRPr="00E81622">
        <w:rPr>
          <w:spacing w:val="-6"/>
          <w:lang w:val="en-AU"/>
        </w:rPr>
        <w:t xml:space="preserve"> </w:t>
      </w:r>
      <w:r w:rsidRPr="00E81622">
        <w:rPr>
          <w:lang w:val="en-AU"/>
        </w:rPr>
        <w:t>the</w:t>
      </w:r>
      <w:r w:rsidRPr="00E81622">
        <w:rPr>
          <w:spacing w:val="-2"/>
          <w:lang w:val="en-AU"/>
        </w:rPr>
        <w:t xml:space="preserve"> </w:t>
      </w:r>
      <w:r w:rsidRPr="00E81622">
        <w:rPr>
          <w:lang w:val="en-AU"/>
        </w:rPr>
        <w:t>UNESCO-IOC</w:t>
      </w:r>
      <w:r w:rsidRPr="00E81622">
        <w:rPr>
          <w:spacing w:val="-7"/>
          <w:lang w:val="en-AU"/>
        </w:rPr>
        <w:t xml:space="preserve"> </w:t>
      </w:r>
      <w:r w:rsidRPr="00E81622">
        <w:rPr>
          <w:lang w:val="en-AU"/>
        </w:rPr>
        <w:t>ICG/IOTWMS</w:t>
      </w:r>
      <w:r w:rsidRPr="00E81622">
        <w:rPr>
          <w:spacing w:val="-2"/>
          <w:lang w:val="en-AU"/>
        </w:rPr>
        <w:t xml:space="preserve"> </w:t>
      </w:r>
      <w:r w:rsidRPr="00E81622">
        <w:rPr>
          <w:lang w:val="en-AU"/>
        </w:rPr>
        <w:t>reduce</w:t>
      </w:r>
      <w:r w:rsidRPr="00E81622">
        <w:rPr>
          <w:spacing w:val="-6"/>
          <w:lang w:val="en-AU"/>
        </w:rPr>
        <w:t xml:space="preserve"> </w:t>
      </w:r>
      <w:r w:rsidRPr="00E81622">
        <w:rPr>
          <w:lang w:val="en-AU"/>
        </w:rPr>
        <w:t>their</w:t>
      </w:r>
      <w:r w:rsidRPr="00E81622">
        <w:rPr>
          <w:spacing w:val="-5"/>
          <w:lang w:val="en-AU"/>
        </w:rPr>
        <w:t xml:space="preserve"> </w:t>
      </w:r>
      <w:r w:rsidRPr="00E81622">
        <w:rPr>
          <w:lang w:val="en-AU"/>
        </w:rPr>
        <w:t>tsunami</w:t>
      </w:r>
      <w:r w:rsidRPr="00E81622">
        <w:rPr>
          <w:spacing w:val="-4"/>
          <w:lang w:val="en-AU"/>
        </w:rPr>
        <w:t xml:space="preserve"> </w:t>
      </w:r>
      <w:r w:rsidRPr="00E81622">
        <w:rPr>
          <w:lang w:val="en-AU"/>
        </w:rPr>
        <w:t>risk</w:t>
      </w:r>
      <w:r w:rsidRPr="00E81622">
        <w:rPr>
          <w:spacing w:val="-7"/>
          <w:lang w:val="en-AU"/>
        </w:rPr>
        <w:t xml:space="preserve"> </w:t>
      </w:r>
      <w:r w:rsidRPr="00E81622">
        <w:rPr>
          <w:spacing w:val="-5"/>
          <w:lang w:val="en-AU"/>
        </w:rPr>
        <w:t>by:</w:t>
      </w:r>
    </w:p>
    <w:p w14:paraId="08FEBD3C" w14:textId="77777777" w:rsidR="00E33732" w:rsidRPr="00E81622" w:rsidRDefault="00E33732" w:rsidP="00E33732">
      <w:pPr>
        <w:pStyle w:val="ListParagraph"/>
        <w:numPr>
          <w:ilvl w:val="1"/>
          <w:numId w:val="6"/>
        </w:numPr>
        <w:spacing w:after="120"/>
        <w:ind w:left="1418" w:hanging="709"/>
        <w:contextualSpacing w:val="0"/>
        <w:jc w:val="both"/>
        <w:rPr>
          <w:lang w:val="en-AU"/>
        </w:rPr>
      </w:pPr>
      <w:r w:rsidRPr="00E81622">
        <w:rPr>
          <w:lang w:val="en-AU"/>
        </w:rPr>
        <w:t>Serving as the focal point under the guidance of the UNESCO-IOC ICG/IOTWMS to guide, facilitate, and process the implementation of the UNESCO/IOC Tsunami Ready</w:t>
      </w:r>
      <w:r w:rsidRPr="00E81622">
        <w:rPr>
          <w:spacing w:val="40"/>
          <w:lang w:val="en-AU"/>
        </w:rPr>
        <w:t xml:space="preserve"> </w:t>
      </w:r>
      <w:r w:rsidRPr="00E81622">
        <w:rPr>
          <w:lang w:val="en-AU"/>
        </w:rPr>
        <w:t>Recognition Programme (TRRP) in the Indian Ocean.</w:t>
      </w:r>
    </w:p>
    <w:p w14:paraId="2FAE5734" w14:textId="77777777" w:rsidR="00E33732" w:rsidRPr="00E81622" w:rsidRDefault="00E33732" w:rsidP="00E33732">
      <w:pPr>
        <w:pStyle w:val="ListParagraph"/>
        <w:numPr>
          <w:ilvl w:val="1"/>
          <w:numId w:val="6"/>
        </w:numPr>
        <w:spacing w:after="120"/>
        <w:ind w:left="1418" w:hanging="709"/>
        <w:contextualSpacing w:val="0"/>
        <w:jc w:val="both"/>
        <w:rPr>
          <w:lang w:val="en-AU"/>
        </w:rPr>
      </w:pPr>
      <w:r w:rsidRPr="00E81622">
        <w:rPr>
          <w:lang w:val="en-AU"/>
        </w:rPr>
        <w:lastRenderedPageBreak/>
        <w:t>Serving as the focal point under the guidance of the ICG/IOTWMS, in coordination with the UNESCO-IOC Secretariat, to guide, facilitate, support, and coordinate the activities of the World Tsunami Awareness Day (WTAD) in the Indian Ocean.</w:t>
      </w:r>
    </w:p>
    <w:p w14:paraId="4E542667" w14:textId="77777777" w:rsidR="00E33732" w:rsidRPr="00E81622" w:rsidRDefault="00E33732" w:rsidP="00E33732">
      <w:pPr>
        <w:pStyle w:val="BodyText"/>
        <w:spacing w:after="120"/>
        <w:ind w:left="1418" w:right="113" w:hanging="709"/>
        <w:jc w:val="both"/>
        <w:rPr>
          <w:lang w:val="en-AU"/>
        </w:rPr>
      </w:pPr>
      <w:r>
        <w:rPr>
          <w:lang w:val="en-AU"/>
        </w:rPr>
        <w:t>c</w:t>
      </w:r>
      <w:r>
        <w:rPr>
          <w:lang w:val="en-AU"/>
        </w:rPr>
        <w:tab/>
        <w:t>A</w:t>
      </w:r>
      <w:r w:rsidRPr="00A16DCF">
        <w:rPr>
          <w:lang w:val="en-AU"/>
        </w:rPr>
        <w:t>ssisting national stakeholders in the overall improvement of tsunami preparedness and effective</w:t>
      </w:r>
      <w:r w:rsidRPr="00A16DCF">
        <w:rPr>
          <w:spacing w:val="-2"/>
          <w:lang w:val="en-AU"/>
        </w:rPr>
        <w:t xml:space="preserve"> </w:t>
      </w:r>
      <w:r w:rsidRPr="00A16DCF">
        <w:rPr>
          <w:lang w:val="en-AU"/>
        </w:rPr>
        <w:t>tsunami</w:t>
      </w:r>
      <w:r w:rsidRPr="00A16DCF">
        <w:rPr>
          <w:spacing w:val="-4"/>
          <w:lang w:val="en-AU"/>
        </w:rPr>
        <w:t xml:space="preserve"> </w:t>
      </w:r>
      <w:r w:rsidRPr="00A16DCF">
        <w:rPr>
          <w:lang w:val="en-AU"/>
        </w:rPr>
        <w:t>emergency</w:t>
      </w:r>
      <w:r w:rsidRPr="00A16DCF">
        <w:rPr>
          <w:spacing w:val="-4"/>
          <w:lang w:val="en-AU"/>
        </w:rPr>
        <w:t xml:space="preserve"> </w:t>
      </w:r>
      <w:r w:rsidRPr="00A16DCF">
        <w:rPr>
          <w:lang w:val="en-AU"/>
        </w:rPr>
        <w:t>response through tsunami</w:t>
      </w:r>
      <w:r w:rsidRPr="00A16DCF">
        <w:rPr>
          <w:spacing w:val="-4"/>
          <w:lang w:val="en-AU"/>
        </w:rPr>
        <w:t xml:space="preserve"> </w:t>
      </w:r>
      <w:r w:rsidRPr="00A16DCF">
        <w:rPr>
          <w:lang w:val="en-AU"/>
        </w:rPr>
        <w:t>risk</w:t>
      </w:r>
      <w:r w:rsidRPr="00A16DCF">
        <w:rPr>
          <w:spacing w:val="-3"/>
          <w:lang w:val="en-AU"/>
        </w:rPr>
        <w:t xml:space="preserve"> </w:t>
      </w:r>
      <w:r w:rsidRPr="00A16DCF">
        <w:rPr>
          <w:lang w:val="en-AU"/>
        </w:rPr>
        <w:t>assessment, warning</w:t>
      </w:r>
      <w:r w:rsidRPr="00A16DCF">
        <w:rPr>
          <w:spacing w:val="-2"/>
          <w:lang w:val="en-AU"/>
        </w:rPr>
        <w:t xml:space="preserve"> </w:t>
      </w:r>
      <w:r w:rsidRPr="00A16DCF">
        <w:rPr>
          <w:lang w:val="en-AU"/>
        </w:rPr>
        <w:t>guidance and</w:t>
      </w:r>
      <w:r w:rsidRPr="00A16DCF">
        <w:rPr>
          <w:spacing w:val="80"/>
          <w:w w:val="150"/>
          <w:lang w:val="en-AU"/>
        </w:rPr>
        <w:t xml:space="preserve"> </w:t>
      </w:r>
      <w:r w:rsidRPr="00A16DCF">
        <w:rPr>
          <w:lang w:val="en-AU"/>
        </w:rPr>
        <w:t>emergency</w:t>
      </w:r>
      <w:r w:rsidRPr="00A16DCF">
        <w:rPr>
          <w:spacing w:val="80"/>
          <w:w w:val="150"/>
          <w:lang w:val="en-AU"/>
        </w:rPr>
        <w:t xml:space="preserve"> </w:t>
      </w:r>
      <w:r w:rsidRPr="00A16DCF">
        <w:rPr>
          <w:lang w:val="en-AU"/>
        </w:rPr>
        <w:t>response,</w:t>
      </w:r>
      <w:r w:rsidRPr="00A16DCF">
        <w:rPr>
          <w:spacing w:val="79"/>
          <w:w w:val="150"/>
          <w:lang w:val="en-AU"/>
        </w:rPr>
        <w:t xml:space="preserve"> </w:t>
      </w:r>
      <w:r w:rsidRPr="00A16DCF">
        <w:rPr>
          <w:lang w:val="en-AU"/>
        </w:rPr>
        <w:t>education</w:t>
      </w:r>
      <w:r w:rsidRPr="00A16DCF">
        <w:rPr>
          <w:spacing w:val="80"/>
          <w:w w:val="150"/>
          <w:lang w:val="en-AU"/>
        </w:rPr>
        <w:t xml:space="preserve"> </w:t>
      </w:r>
      <w:r w:rsidRPr="00A16DCF">
        <w:rPr>
          <w:lang w:val="en-AU"/>
        </w:rPr>
        <w:t>and</w:t>
      </w:r>
      <w:r w:rsidRPr="00A16DCF">
        <w:rPr>
          <w:spacing w:val="80"/>
          <w:w w:val="150"/>
          <w:lang w:val="en-AU"/>
        </w:rPr>
        <w:t xml:space="preserve"> </w:t>
      </w:r>
      <w:r w:rsidRPr="00A16DCF">
        <w:rPr>
          <w:lang w:val="en-AU"/>
        </w:rPr>
        <w:t>awareness,</w:t>
      </w:r>
      <w:r w:rsidRPr="00A16DCF">
        <w:rPr>
          <w:spacing w:val="80"/>
          <w:w w:val="150"/>
          <w:lang w:val="en-AU"/>
        </w:rPr>
        <w:t xml:space="preserve"> </w:t>
      </w:r>
      <w:r w:rsidRPr="00A16DCF">
        <w:rPr>
          <w:lang w:val="en-AU"/>
        </w:rPr>
        <w:t>tsunami</w:t>
      </w:r>
      <w:r w:rsidRPr="00A16DCF">
        <w:rPr>
          <w:spacing w:val="80"/>
          <w:w w:val="150"/>
          <w:lang w:val="en-AU"/>
        </w:rPr>
        <w:t xml:space="preserve"> </w:t>
      </w:r>
      <w:r w:rsidRPr="00A16DCF">
        <w:rPr>
          <w:lang w:val="en-AU"/>
        </w:rPr>
        <w:t>mitigation,</w:t>
      </w:r>
      <w:r w:rsidRPr="00A16DCF">
        <w:rPr>
          <w:spacing w:val="80"/>
          <w:w w:val="150"/>
          <w:lang w:val="en-AU"/>
        </w:rPr>
        <w:t xml:space="preserve"> </w:t>
      </w:r>
      <w:r w:rsidRPr="00A16DCF">
        <w:rPr>
          <w:lang w:val="en-AU"/>
        </w:rPr>
        <w:t>and</w:t>
      </w:r>
      <w:r w:rsidRPr="00A16DCF">
        <w:rPr>
          <w:spacing w:val="80"/>
          <w:w w:val="150"/>
          <w:lang w:val="en-AU"/>
        </w:rPr>
        <w:t xml:space="preserve"> </w:t>
      </w:r>
      <w:r w:rsidRPr="00A16DCF">
        <w:rPr>
          <w:lang w:val="en-AU"/>
        </w:rPr>
        <w:t xml:space="preserve">the </w:t>
      </w:r>
      <w:r w:rsidRPr="00E81622">
        <w:rPr>
          <w:lang w:val="en-AU"/>
        </w:rPr>
        <w:t>implementation of national initiatives to reach certification against the UNESCO-IOC Tsunami Ready indicators.</w:t>
      </w:r>
    </w:p>
    <w:p w14:paraId="0D522652" w14:textId="77777777" w:rsidR="00E33732" w:rsidRPr="00E81622" w:rsidRDefault="00E33732" w:rsidP="00E33732">
      <w:pPr>
        <w:pStyle w:val="ListParagraph"/>
        <w:numPr>
          <w:ilvl w:val="1"/>
          <w:numId w:val="6"/>
        </w:numPr>
        <w:spacing w:after="120"/>
        <w:ind w:left="1418" w:hanging="709"/>
        <w:contextualSpacing w:val="0"/>
        <w:jc w:val="both"/>
        <w:rPr>
          <w:lang w:val="en-AU"/>
        </w:rPr>
      </w:pPr>
      <w:r w:rsidRPr="00E81622">
        <w:rPr>
          <w:lang w:val="en-AU"/>
        </w:rPr>
        <w:t>Serving as an information resource providing for the development, publication, and distribution of resource materials on tsunami hazard, awareness, preparedness, and education for the Indian Ocean.</w:t>
      </w:r>
    </w:p>
    <w:p w14:paraId="2394D6A8" w14:textId="77777777" w:rsidR="00E33732" w:rsidRPr="00E81622" w:rsidRDefault="00E33732" w:rsidP="00E33732">
      <w:pPr>
        <w:pStyle w:val="ListParagraph"/>
        <w:numPr>
          <w:ilvl w:val="1"/>
          <w:numId w:val="6"/>
        </w:numPr>
        <w:spacing w:after="120"/>
        <w:ind w:left="1418" w:hanging="709"/>
        <w:contextualSpacing w:val="0"/>
        <w:jc w:val="both"/>
        <w:rPr>
          <w:lang w:val="en-AU"/>
        </w:rPr>
      </w:pPr>
      <w:r w:rsidRPr="00E81622">
        <w:rPr>
          <w:lang w:val="en-AU"/>
        </w:rPr>
        <w:t>Serving as a technical resource and help foster research and its application to strengthen technical and institutional aspects of tsunami preparedness and tsunami emergency response to prevent loss of life and minimize damage to property.</w:t>
      </w:r>
    </w:p>
    <w:p w14:paraId="1FFBADB8" w14:textId="77777777" w:rsidR="00E33732" w:rsidRPr="00E81622" w:rsidRDefault="00E33732" w:rsidP="00E33732">
      <w:pPr>
        <w:pStyle w:val="ListParagraph"/>
        <w:numPr>
          <w:ilvl w:val="0"/>
          <w:numId w:val="6"/>
        </w:numPr>
        <w:tabs>
          <w:tab w:val="left" w:pos="773"/>
        </w:tabs>
        <w:spacing w:after="240"/>
        <w:ind w:left="709" w:hanging="709"/>
        <w:contextualSpacing w:val="0"/>
        <w:jc w:val="both"/>
        <w:rPr>
          <w:lang w:val="en-AU"/>
        </w:rPr>
      </w:pPr>
      <w:r w:rsidRPr="00E81622">
        <w:rPr>
          <w:lang w:val="en-AU"/>
        </w:rPr>
        <w:t>Coordinate activities and exchange materials, resources, and information with other Tsunami Information Centres (TICs) of the other ocean basins (Caribbean Tsunami Information Centre (CTIC), International Information Centre (ITIC), and North-East Atlantic and Mediterranean Seas Tsunami Information Centre (NEAMTIC)) to ensure global consistency and potential use of derived products across all regions.</w:t>
      </w:r>
    </w:p>
    <w:p w14:paraId="154438A6" w14:textId="77777777" w:rsidR="00E33732" w:rsidRPr="00E81622" w:rsidRDefault="00E33732" w:rsidP="00E33732">
      <w:pPr>
        <w:pStyle w:val="ListParagraph"/>
        <w:numPr>
          <w:ilvl w:val="0"/>
          <w:numId w:val="6"/>
        </w:numPr>
        <w:tabs>
          <w:tab w:val="left" w:pos="773"/>
        </w:tabs>
        <w:spacing w:after="240"/>
        <w:ind w:left="709" w:hanging="709"/>
        <w:contextualSpacing w:val="0"/>
        <w:jc w:val="both"/>
        <w:rPr>
          <w:lang w:val="en-AU"/>
        </w:rPr>
      </w:pPr>
      <w:r w:rsidRPr="00E81622">
        <w:rPr>
          <w:lang w:val="en-AU"/>
        </w:rPr>
        <w:t>Share information on programmes, activities, and events, as well as information on tsunami education, awareness, and preparedness resources by managing and maintaining the IOTIC Website and social media channels as platforms for information exchange</w:t>
      </w:r>
    </w:p>
    <w:p w14:paraId="753DF2BF" w14:textId="77777777" w:rsidR="00E33732" w:rsidRPr="00E81622" w:rsidRDefault="00E33732" w:rsidP="00E33732">
      <w:pPr>
        <w:rPr>
          <w:b/>
          <w:lang w:val="en-AU"/>
        </w:rPr>
      </w:pPr>
      <w:r w:rsidRPr="00E81622">
        <w:rPr>
          <w:b/>
          <w:spacing w:val="-2"/>
          <w:lang w:val="en-AU"/>
        </w:rPr>
        <w:t>Governance</w:t>
      </w:r>
    </w:p>
    <w:p w14:paraId="64967D4D" w14:textId="77777777" w:rsidR="00E33732" w:rsidRPr="00E81622" w:rsidRDefault="00E33732" w:rsidP="00E33732">
      <w:pPr>
        <w:pStyle w:val="BodyText"/>
        <w:spacing w:before="9"/>
        <w:rPr>
          <w:b/>
          <w:sz w:val="21"/>
          <w:lang w:val="en-AU"/>
        </w:rPr>
      </w:pPr>
    </w:p>
    <w:p w14:paraId="7C51CCCF" w14:textId="77777777" w:rsidR="00E33732" w:rsidRPr="00E81622" w:rsidRDefault="00E33732" w:rsidP="00E33732">
      <w:pPr>
        <w:pStyle w:val="BodyText"/>
        <w:spacing w:before="1"/>
        <w:ind w:right="-7"/>
        <w:jc w:val="both"/>
        <w:rPr>
          <w:spacing w:val="-2"/>
          <w:lang w:val="en-AU"/>
        </w:rPr>
      </w:pPr>
      <w:r w:rsidRPr="00E81622">
        <w:rPr>
          <w:lang w:val="en-AU"/>
        </w:rPr>
        <w:t>The IOTIC is an UNESCO-IOC entity operating under the overall authority of the Executive Secretary of UNESCO-IOC. The day-to-day management is performed by the UNESCO-IOC National Programme Officer stationed in Jakarta under the supervision of the Director of the UNESCO Office Jakarta</w:t>
      </w:r>
      <w:r w:rsidRPr="00E81622">
        <w:rPr>
          <w:spacing w:val="-4"/>
          <w:lang w:val="en-AU"/>
        </w:rPr>
        <w:t xml:space="preserve"> </w:t>
      </w:r>
      <w:r w:rsidRPr="00E81622">
        <w:rPr>
          <w:lang w:val="en-AU"/>
        </w:rPr>
        <w:t>and the Head</w:t>
      </w:r>
      <w:r w:rsidRPr="00E81622">
        <w:rPr>
          <w:spacing w:val="-4"/>
          <w:lang w:val="en-AU"/>
        </w:rPr>
        <w:t xml:space="preserve"> </w:t>
      </w:r>
      <w:r w:rsidRPr="00E81622">
        <w:rPr>
          <w:lang w:val="en-AU"/>
        </w:rPr>
        <w:t>of the UNESCO-IOC Tsunami</w:t>
      </w:r>
      <w:r w:rsidRPr="00E81622">
        <w:rPr>
          <w:spacing w:val="-2"/>
          <w:lang w:val="en-AU"/>
        </w:rPr>
        <w:t xml:space="preserve"> </w:t>
      </w:r>
      <w:r w:rsidRPr="00E81622">
        <w:rPr>
          <w:lang w:val="en-AU"/>
        </w:rPr>
        <w:t>Unit in</w:t>
      </w:r>
      <w:r w:rsidRPr="00E81622">
        <w:rPr>
          <w:spacing w:val="-4"/>
          <w:lang w:val="en-AU"/>
        </w:rPr>
        <w:t xml:space="preserve"> </w:t>
      </w:r>
      <w:r w:rsidRPr="00E81622">
        <w:rPr>
          <w:lang w:val="en-AU"/>
        </w:rPr>
        <w:t>Paris. The</w:t>
      </w:r>
      <w:r w:rsidRPr="00E81622">
        <w:rPr>
          <w:spacing w:val="-4"/>
          <w:lang w:val="en-AU"/>
        </w:rPr>
        <w:t xml:space="preserve"> </w:t>
      </w:r>
      <w:r w:rsidRPr="00E81622">
        <w:rPr>
          <w:lang w:val="en-AU"/>
        </w:rPr>
        <w:t>operational and implementation of programmes and activities of IOTIC is in close coordination with the IOC- UNESCO ICG/IOTWMS Secretariat in Perth. The IOTIC reports to each session of the IOC- UNESCO ICG/IOTWMS and to the inter-sessional meetings of the UNESCO-IOC ICG/IOTWMS Steering Group. IOTIC’s activities and work plans are guided by and coordinated with the overall needs and requirements of the UNESCO-IOC ICG/IOTWMS, it’s Working Groups and Task</w:t>
      </w:r>
      <w:r w:rsidRPr="00E81622">
        <w:rPr>
          <w:spacing w:val="40"/>
          <w:lang w:val="en-AU"/>
        </w:rPr>
        <w:t xml:space="preserve"> </w:t>
      </w:r>
      <w:r w:rsidRPr="00E81622">
        <w:rPr>
          <w:spacing w:val="-2"/>
          <w:lang w:val="en-AU"/>
        </w:rPr>
        <w:t>Teams.</w:t>
      </w:r>
    </w:p>
    <w:p w14:paraId="692B193B" w14:textId="77777777" w:rsidR="00E33732" w:rsidRPr="00E81622" w:rsidRDefault="00E33732" w:rsidP="00E33732">
      <w:pPr>
        <w:rPr>
          <w:spacing w:val="-2"/>
          <w:lang w:val="en-AU"/>
        </w:rPr>
      </w:pPr>
    </w:p>
    <w:p w14:paraId="3573EC56" w14:textId="77777777" w:rsidR="00E33732" w:rsidRPr="00E81622" w:rsidRDefault="00E33732" w:rsidP="00E33732">
      <w:pPr>
        <w:spacing w:after="120"/>
        <w:rPr>
          <w:b/>
          <w:bCs/>
          <w:spacing w:val="-2"/>
          <w:lang w:val="en-AU"/>
        </w:rPr>
      </w:pPr>
      <w:r w:rsidRPr="00E81622">
        <w:rPr>
          <w:b/>
          <w:bCs/>
          <w:spacing w:val="-2"/>
          <w:lang w:val="en-AU"/>
        </w:rPr>
        <w:t>Activities IOTIC:</w:t>
      </w:r>
    </w:p>
    <w:p w14:paraId="3B3E7B68" w14:textId="77777777" w:rsidR="00E33732" w:rsidRPr="00E81622" w:rsidRDefault="00E33732" w:rsidP="00D15495">
      <w:pPr>
        <w:widowControl/>
        <w:numPr>
          <w:ilvl w:val="0"/>
          <w:numId w:val="15"/>
        </w:numPr>
        <w:tabs>
          <w:tab w:val="clear" w:pos="720"/>
        </w:tabs>
        <w:spacing w:after="120"/>
        <w:ind w:hanging="720"/>
        <w:jc w:val="both"/>
        <w:rPr>
          <w:spacing w:val="-2"/>
          <w:lang w:val="en-AU"/>
        </w:rPr>
      </w:pPr>
      <w:r w:rsidRPr="00E81622">
        <w:rPr>
          <w:spacing w:val="-2"/>
          <w:lang w:val="en-AU"/>
        </w:rPr>
        <w:t>Organize regular regional workshops and training programmes to meet the capacity development requirements of the IOTWMS Member States including SOP, TEMPP, TRRP etc.</w:t>
      </w:r>
    </w:p>
    <w:p w14:paraId="6711084A" w14:textId="77777777" w:rsidR="00E33732" w:rsidRPr="00E81622" w:rsidRDefault="00E33732" w:rsidP="00D15495">
      <w:pPr>
        <w:widowControl/>
        <w:numPr>
          <w:ilvl w:val="0"/>
          <w:numId w:val="15"/>
        </w:numPr>
        <w:tabs>
          <w:tab w:val="clear" w:pos="720"/>
        </w:tabs>
        <w:spacing w:after="120"/>
        <w:ind w:hanging="720"/>
        <w:jc w:val="both"/>
        <w:rPr>
          <w:spacing w:val="-2"/>
          <w:lang w:val="en-AU"/>
        </w:rPr>
      </w:pPr>
      <w:r w:rsidRPr="00E81622">
        <w:rPr>
          <w:spacing w:val="-2"/>
          <w:lang w:val="en-AU"/>
        </w:rPr>
        <w:t>Support IOTWMS Member States in implementing the UNESCO-IOC Tsunami Ready Recognition Programme.</w:t>
      </w:r>
    </w:p>
    <w:p w14:paraId="1377F1FA" w14:textId="77777777" w:rsidR="00E33732" w:rsidRPr="00E81622" w:rsidRDefault="00E33732" w:rsidP="00D15495">
      <w:pPr>
        <w:widowControl/>
        <w:numPr>
          <w:ilvl w:val="0"/>
          <w:numId w:val="15"/>
        </w:numPr>
        <w:tabs>
          <w:tab w:val="clear" w:pos="720"/>
        </w:tabs>
        <w:spacing w:after="120"/>
        <w:ind w:hanging="720"/>
        <w:jc w:val="both"/>
        <w:rPr>
          <w:spacing w:val="-2"/>
          <w:lang w:val="en-AU"/>
        </w:rPr>
      </w:pPr>
      <w:r w:rsidRPr="00E81622">
        <w:rPr>
          <w:spacing w:val="-2"/>
          <w:lang w:val="en-AU"/>
        </w:rPr>
        <w:t>Support studies and assessments on community tsunami awareness and preparedness including preserving past tsunami information for future preparedness and youth engagements.</w:t>
      </w:r>
    </w:p>
    <w:p w14:paraId="7B8AB74B" w14:textId="77777777" w:rsidR="00E33732" w:rsidRPr="00E81622" w:rsidRDefault="00E33732" w:rsidP="00D15495">
      <w:pPr>
        <w:widowControl/>
        <w:numPr>
          <w:ilvl w:val="0"/>
          <w:numId w:val="15"/>
        </w:numPr>
        <w:tabs>
          <w:tab w:val="clear" w:pos="720"/>
        </w:tabs>
        <w:spacing w:after="120"/>
        <w:ind w:hanging="720"/>
        <w:jc w:val="both"/>
        <w:rPr>
          <w:spacing w:val="-2"/>
          <w:lang w:val="en-AU"/>
        </w:rPr>
      </w:pPr>
      <w:r w:rsidRPr="00E81622">
        <w:rPr>
          <w:spacing w:val="-2"/>
          <w:lang w:val="en-AU"/>
        </w:rPr>
        <w:t>Support IOTWMS Member States through the development of public tsunami education, awareness, and preparedness materials, and the adaptation of the materials to the local context and need.</w:t>
      </w:r>
    </w:p>
    <w:p w14:paraId="13A6B049" w14:textId="77777777" w:rsidR="00E33732" w:rsidRPr="00E81622" w:rsidRDefault="00E33732" w:rsidP="00D15495">
      <w:pPr>
        <w:widowControl/>
        <w:numPr>
          <w:ilvl w:val="0"/>
          <w:numId w:val="15"/>
        </w:numPr>
        <w:tabs>
          <w:tab w:val="clear" w:pos="720"/>
        </w:tabs>
        <w:spacing w:after="120"/>
        <w:ind w:hanging="720"/>
        <w:jc w:val="both"/>
        <w:rPr>
          <w:spacing w:val="-2"/>
          <w:lang w:val="en-AU"/>
        </w:rPr>
      </w:pPr>
      <w:r w:rsidRPr="00E81622">
        <w:rPr>
          <w:spacing w:val="-2"/>
          <w:lang w:val="en-AU"/>
        </w:rPr>
        <w:lastRenderedPageBreak/>
        <w:t>Manage and maintain the IOTIC Website and social media as a platform for sharing information on the IOTWMS and tsunami education, awareness and preparedness.</w:t>
      </w:r>
    </w:p>
    <w:p w14:paraId="7CC593B1" w14:textId="77777777" w:rsidR="00E33732" w:rsidRPr="00E81622" w:rsidRDefault="00E33732" w:rsidP="00D15495">
      <w:pPr>
        <w:widowControl/>
        <w:numPr>
          <w:ilvl w:val="0"/>
          <w:numId w:val="15"/>
        </w:numPr>
        <w:tabs>
          <w:tab w:val="clear" w:pos="720"/>
        </w:tabs>
        <w:spacing w:after="120"/>
        <w:ind w:hanging="720"/>
        <w:jc w:val="both"/>
        <w:rPr>
          <w:spacing w:val="-2"/>
          <w:lang w:val="en-AU"/>
        </w:rPr>
      </w:pPr>
      <w:r w:rsidRPr="00E81622">
        <w:rPr>
          <w:spacing w:val="-2"/>
          <w:lang w:val="en-AU"/>
        </w:rPr>
        <w:t xml:space="preserve">Support, document, and communicate </w:t>
      </w:r>
      <w:proofErr w:type="spellStart"/>
      <w:r w:rsidRPr="00E81622">
        <w:rPr>
          <w:spacing w:val="-2"/>
          <w:lang w:val="en-AU"/>
        </w:rPr>
        <w:t>IOWave</w:t>
      </w:r>
      <w:proofErr w:type="spellEnd"/>
      <w:r w:rsidRPr="00E81622">
        <w:rPr>
          <w:spacing w:val="-2"/>
          <w:lang w:val="en-AU"/>
        </w:rPr>
        <w:t xml:space="preserve"> exercises and World Tsunami Awareness Day (WTAD).</w:t>
      </w:r>
    </w:p>
    <w:p w14:paraId="42BFEFD3" w14:textId="77777777" w:rsidR="00E33732" w:rsidRPr="00E81622" w:rsidRDefault="00E33732" w:rsidP="00D15495">
      <w:pPr>
        <w:widowControl/>
        <w:numPr>
          <w:ilvl w:val="0"/>
          <w:numId w:val="15"/>
        </w:numPr>
        <w:tabs>
          <w:tab w:val="clear" w:pos="720"/>
        </w:tabs>
        <w:spacing w:after="120"/>
        <w:ind w:hanging="720"/>
        <w:jc w:val="both"/>
        <w:rPr>
          <w:spacing w:val="-2"/>
          <w:lang w:val="en-AU"/>
        </w:rPr>
      </w:pPr>
      <w:r w:rsidRPr="00E81622">
        <w:rPr>
          <w:spacing w:val="-2"/>
          <w:lang w:val="en-AU"/>
        </w:rPr>
        <w:t>Support the development and implementation of projects and activities through external funding opportunities.</w:t>
      </w:r>
    </w:p>
    <w:p w14:paraId="03A9D684" w14:textId="77777777" w:rsidR="00E33732" w:rsidRDefault="00E33732" w:rsidP="00E33732">
      <w:pPr>
        <w:rPr>
          <w:spacing w:val="-2"/>
          <w:lang w:val="en-AU"/>
        </w:rPr>
      </w:pPr>
    </w:p>
    <w:p w14:paraId="25973130" w14:textId="77777777" w:rsidR="00E33732" w:rsidRPr="00E81622" w:rsidRDefault="00E33732" w:rsidP="00E33732">
      <w:pPr>
        <w:rPr>
          <w:spacing w:val="-2"/>
          <w:lang w:val="en-AU"/>
        </w:rPr>
      </w:pPr>
    </w:p>
    <w:p w14:paraId="3446D0DC" w14:textId="788A39DC" w:rsidR="00E33732" w:rsidRPr="00E81622" w:rsidRDefault="00E33732" w:rsidP="00E33732">
      <w:pPr>
        <w:jc w:val="center"/>
        <w:rPr>
          <w:lang w:val="en-AU"/>
        </w:rPr>
      </w:pPr>
      <w:bookmarkStart w:id="15" w:name="a8"/>
      <w:r w:rsidRPr="00E81622">
        <w:rPr>
          <w:u w:val="single"/>
          <w:lang w:val="en-AU"/>
        </w:rPr>
        <w:t>Annex</w:t>
      </w:r>
      <w:r w:rsidRPr="00E81622">
        <w:rPr>
          <w:spacing w:val="-9"/>
          <w:u w:val="single"/>
          <w:lang w:val="en-AU"/>
        </w:rPr>
        <w:t xml:space="preserve"> </w:t>
      </w:r>
      <w:r w:rsidRPr="00E81622">
        <w:rPr>
          <w:u w:val="single"/>
          <w:lang w:val="en-AU"/>
        </w:rPr>
        <w:t>8</w:t>
      </w:r>
      <w:bookmarkEnd w:id="15"/>
      <w:r w:rsidRPr="00E81622">
        <w:rPr>
          <w:spacing w:val="-4"/>
          <w:u w:val="single"/>
          <w:lang w:val="en-AU"/>
        </w:rPr>
        <w:t xml:space="preserve"> </w:t>
      </w:r>
      <w:r w:rsidRPr="00E81622">
        <w:rPr>
          <w:u w:val="single"/>
          <w:lang w:val="en-AU"/>
        </w:rPr>
        <w:t>to</w:t>
      </w:r>
      <w:r w:rsidRPr="00E81622">
        <w:rPr>
          <w:spacing w:val="-4"/>
          <w:u w:val="single"/>
          <w:lang w:val="en-AU"/>
        </w:rPr>
        <w:t xml:space="preserve"> </w:t>
      </w:r>
      <w:r w:rsidRPr="00E81622">
        <w:rPr>
          <w:u w:val="single"/>
          <w:lang w:val="en-AU"/>
        </w:rPr>
        <w:t>Decision</w:t>
      </w:r>
      <w:r w:rsidRPr="00E81622">
        <w:rPr>
          <w:spacing w:val="-7"/>
          <w:u w:val="single"/>
          <w:lang w:val="en-AU"/>
        </w:rPr>
        <w:t xml:space="preserve"> </w:t>
      </w:r>
      <w:r w:rsidRPr="00E81622">
        <w:rPr>
          <w:u w:val="single"/>
          <w:lang w:val="en-AU"/>
        </w:rPr>
        <w:t>ICG/IOTWMS-</w:t>
      </w:r>
      <w:r w:rsidRPr="00E81622">
        <w:rPr>
          <w:spacing w:val="-2"/>
          <w:u w:val="single"/>
          <w:lang w:val="en-AU"/>
        </w:rPr>
        <w:t>XIV.1</w:t>
      </w:r>
    </w:p>
    <w:p w14:paraId="1BC75A45" w14:textId="77777777" w:rsidR="00E33732" w:rsidRPr="00E81622" w:rsidRDefault="00E33732" w:rsidP="00E33732">
      <w:pPr>
        <w:pStyle w:val="BodyText"/>
        <w:spacing w:before="8"/>
        <w:jc w:val="center"/>
        <w:rPr>
          <w:sz w:val="13"/>
          <w:lang w:val="en-AU"/>
        </w:rPr>
      </w:pPr>
    </w:p>
    <w:p w14:paraId="49DED472" w14:textId="77777777" w:rsidR="00E33732" w:rsidRPr="007B6591" w:rsidRDefault="00E33732" w:rsidP="00E33732">
      <w:pPr>
        <w:spacing w:before="94"/>
        <w:ind w:right="-7"/>
        <w:jc w:val="center"/>
        <w:rPr>
          <w:b/>
          <w:lang w:val="en-AU"/>
        </w:rPr>
      </w:pPr>
      <w:r w:rsidRPr="004F4BD7">
        <w:rPr>
          <w:b/>
          <w:u w:val="single"/>
          <w:lang w:val="en-AU"/>
        </w:rPr>
        <w:t>Task team on</w:t>
      </w:r>
      <w:r>
        <w:rPr>
          <w:b/>
          <w:u w:val="single"/>
          <w:lang w:val="en-AU"/>
        </w:rPr>
        <w:t xml:space="preserve"> </w:t>
      </w:r>
      <w:r w:rsidRPr="007B6591">
        <w:rPr>
          <w:b/>
          <w:u w:val="single"/>
          <w:lang w:val="en-AU"/>
        </w:rPr>
        <w:t>M</w:t>
      </w:r>
      <w:r>
        <w:rPr>
          <w:b/>
          <w:u w:val="single"/>
          <w:lang w:val="en-AU"/>
        </w:rPr>
        <w:t xml:space="preserve">edium </w:t>
      </w:r>
      <w:r w:rsidRPr="007B6591">
        <w:rPr>
          <w:b/>
          <w:u w:val="single"/>
          <w:lang w:val="en-AU"/>
        </w:rPr>
        <w:t>Term Strategy 2025</w:t>
      </w:r>
      <w:r>
        <w:rPr>
          <w:b/>
          <w:u w:val="single"/>
          <w:lang w:val="en-AU"/>
        </w:rPr>
        <w:t>–</w:t>
      </w:r>
      <w:r w:rsidRPr="007B6591">
        <w:rPr>
          <w:b/>
          <w:u w:val="single"/>
          <w:lang w:val="en-AU"/>
        </w:rPr>
        <w:t>2030</w:t>
      </w:r>
    </w:p>
    <w:p w14:paraId="0488E8EB" w14:textId="77777777" w:rsidR="00E33732" w:rsidRPr="00E81622" w:rsidRDefault="00E33732" w:rsidP="00E33732">
      <w:pPr>
        <w:jc w:val="center"/>
        <w:rPr>
          <w:spacing w:val="-2"/>
          <w:lang w:val="en-AU"/>
        </w:rPr>
      </w:pPr>
    </w:p>
    <w:p w14:paraId="135C2823" w14:textId="77777777" w:rsidR="00E33732" w:rsidRPr="008E5D2B" w:rsidRDefault="00E33732" w:rsidP="00E33732">
      <w:pPr>
        <w:jc w:val="center"/>
        <w:rPr>
          <w:b/>
          <w:bCs/>
          <w:spacing w:val="-2"/>
          <w:lang w:val="en-AU"/>
        </w:rPr>
      </w:pPr>
      <w:r w:rsidRPr="008E5D2B">
        <w:rPr>
          <w:b/>
          <w:bCs/>
          <w:spacing w:val="-2"/>
          <w:lang w:val="en-AU"/>
        </w:rPr>
        <w:t>Approach for the development of the IOTWMS M</w:t>
      </w:r>
      <w:r>
        <w:rPr>
          <w:b/>
          <w:bCs/>
          <w:spacing w:val="-2"/>
          <w:lang w:val="en-AU"/>
        </w:rPr>
        <w:t xml:space="preserve">edium </w:t>
      </w:r>
      <w:r w:rsidRPr="008E5D2B">
        <w:rPr>
          <w:b/>
          <w:bCs/>
          <w:spacing w:val="-2"/>
          <w:lang w:val="en-AU"/>
        </w:rPr>
        <w:t>Term Strategy 2025–2030</w:t>
      </w:r>
    </w:p>
    <w:p w14:paraId="517C72FF" w14:textId="77777777" w:rsidR="00E33732" w:rsidRPr="00E81622" w:rsidRDefault="00E33732" w:rsidP="00E33732">
      <w:pPr>
        <w:rPr>
          <w:spacing w:val="-2"/>
          <w:lang w:val="en-AU"/>
        </w:rPr>
      </w:pPr>
    </w:p>
    <w:p w14:paraId="2E5487E4" w14:textId="77777777" w:rsidR="00E33732" w:rsidRPr="00E81622" w:rsidRDefault="00E33732" w:rsidP="00E33732">
      <w:pPr>
        <w:jc w:val="both"/>
        <w:rPr>
          <w:spacing w:val="-2"/>
          <w:lang w:val="en-AU"/>
        </w:rPr>
      </w:pPr>
      <w:r w:rsidRPr="00E81622">
        <w:rPr>
          <w:spacing w:val="-2"/>
          <w:lang w:val="en-AU"/>
        </w:rPr>
        <w:t>Use four pillars as adopted in the ODTP and EW4ALL, taking into consideration of similar strategies in other ICGs</w:t>
      </w:r>
      <w:r>
        <w:rPr>
          <w:spacing w:val="-2"/>
          <w:lang w:val="en-AU"/>
        </w:rPr>
        <w:t>:</w:t>
      </w:r>
    </w:p>
    <w:p w14:paraId="7BEDF4D7" w14:textId="77777777" w:rsidR="00E33732" w:rsidRPr="00E81622" w:rsidRDefault="00E33732" w:rsidP="00D15495">
      <w:pPr>
        <w:pStyle w:val="ListParagraph"/>
        <w:numPr>
          <w:ilvl w:val="0"/>
          <w:numId w:val="10"/>
        </w:numPr>
        <w:contextualSpacing w:val="0"/>
        <w:jc w:val="both"/>
        <w:rPr>
          <w:spacing w:val="-2"/>
          <w:lang w:val="en-AU"/>
        </w:rPr>
      </w:pPr>
      <w:r w:rsidRPr="00E81622">
        <w:rPr>
          <w:spacing w:val="-2"/>
          <w:lang w:val="en-AU"/>
        </w:rPr>
        <w:t>Pillar 1: Disaster risk knowledge</w:t>
      </w:r>
    </w:p>
    <w:p w14:paraId="72D6D317" w14:textId="77777777" w:rsidR="00E33732" w:rsidRPr="00E81622" w:rsidRDefault="00E33732" w:rsidP="00D15495">
      <w:pPr>
        <w:pStyle w:val="ListParagraph"/>
        <w:numPr>
          <w:ilvl w:val="0"/>
          <w:numId w:val="10"/>
        </w:numPr>
        <w:contextualSpacing w:val="0"/>
        <w:jc w:val="both"/>
        <w:rPr>
          <w:spacing w:val="-2"/>
          <w:lang w:val="en-AU"/>
        </w:rPr>
      </w:pPr>
      <w:r w:rsidRPr="00E81622">
        <w:rPr>
          <w:spacing w:val="-2"/>
          <w:lang w:val="en-AU"/>
        </w:rPr>
        <w:t>Pillar 2: Detection, observations, monitoring, analysis and forecasting</w:t>
      </w:r>
    </w:p>
    <w:p w14:paraId="366D0447" w14:textId="77777777" w:rsidR="00E33732" w:rsidRPr="00E81622" w:rsidRDefault="00E33732" w:rsidP="00D15495">
      <w:pPr>
        <w:pStyle w:val="ListParagraph"/>
        <w:numPr>
          <w:ilvl w:val="0"/>
          <w:numId w:val="10"/>
        </w:numPr>
        <w:contextualSpacing w:val="0"/>
        <w:jc w:val="both"/>
        <w:rPr>
          <w:spacing w:val="-2"/>
          <w:lang w:val="en-AU"/>
        </w:rPr>
      </w:pPr>
      <w:r w:rsidRPr="00E81622">
        <w:rPr>
          <w:spacing w:val="-2"/>
          <w:lang w:val="en-AU"/>
        </w:rPr>
        <w:t>Pillar 3: Warning dissemination and communication</w:t>
      </w:r>
    </w:p>
    <w:p w14:paraId="0F49F96E" w14:textId="77777777" w:rsidR="00E33732" w:rsidRDefault="00E33732" w:rsidP="00D15495">
      <w:pPr>
        <w:pStyle w:val="ListParagraph"/>
        <w:numPr>
          <w:ilvl w:val="0"/>
          <w:numId w:val="10"/>
        </w:numPr>
        <w:contextualSpacing w:val="0"/>
        <w:jc w:val="both"/>
        <w:rPr>
          <w:spacing w:val="-2"/>
          <w:lang w:val="en-AU"/>
        </w:rPr>
      </w:pPr>
      <w:r w:rsidRPr="00E81622">
        <w:rPr>
          <w:spacing w:val="-2"/>
          <w:lang w:val="en-AU"/>
        </w:rPr>
        <w:t>Pillar 4: Preparedness to respond</w:t>
      </w:r>
    </w:p>
    <w:p w14:paraId="23F29813" w14:textId="77777777" w:rsidR="00E33732" w:rsidRPr="00E81622" w:rsidRDefault="00E33732" w:rsidP="00E33732">
      <w:pPr>
        <w:pStyle w:val="ListParagraph"/>
        <w:jc w:val="both"/>
        <w:rPr>
          <w:spacing w:val="-2"/>
          <w:lang w:val="en-AU"/>
        </w:rPr>
      </w:pPr>
    </w:p>
    <w:p w14:paraId="2CC0E3B3" w14:textId="77777777" w:rsidR="00E33732" w:rsidRPr="00E81622" w:rsidRDefault="00E33732" w:rsidP="00E33732">
      <w:pPr>
        <w:jc w:val="both"/>
        <w:rPr>
          <w:spacing w:val="-2"/>
          <w:lang w:val="en-AU"/>
        </w:rPr>
      </w:pPr>
      <w:r w:rsidRPr="00E81622">
        <w:rPr>
          <w:spacing w:val="-2"/>
          <w:lang w:val="en-AU"/>
        </w:rPr>
        <w:t>Highlight achievements made in current MTS and what remains to be done</w:t>
      </w:r>
      <w:r>
        <w:rPr>
          <w:spacing w:val="-2"/>
          <w:lang w:val="en-AU"/>
        </w:rPr>
        <w:t>.</w:t>
      </w:r>
    </w:p>
    <w:p w14:paraId="7EEC18D9" w14:textId="77777777" w:rsidR="00E33732" w:rsidRPr="00E81622" w:rsidRDefault="00E33732" w:rsidP="00E33732">
      <w:pPr>
        <w:jc w:val="both"/>
        <w:rPr>
          <w:spacing w:val="-2"/>
          <w:lang w:val="en-AU"/>
        </w:rPr>
      </w:pPr>
    </w:p>
    <w:p w14:paraId="42824055" w14:textId="77777777" w:rsidR="00E33732" w:rsidRPr="00E81622" w:rsidRDefault="00E33732" w:rsidP="00E33732">
      <w:pPr>
        <w:jc w:val="both"/>
        <w:rPr>
          <w:spacing w:val="-2"/>
          <w:lang w:val="en-AU"/>
        </w:rPr>
      </w:pPr>
      <w:r w:rsidRPr="00E81622">
        <w:rPr>
          <w:spacing w:val="-2"/>
          <w:lang w:val="en-AU"/>
        </w:rPr>
        <w:t>Consider all identified gaps and recommendations from</w:t>
      </w:r>
      <w:r>
        <w:rPr>
          <w:spacing w:val="-2"/>
          <w:lang w:val="en-AU"/>
        </w:rPr>
        <w:t>:</w:t>
      </w:r>
    </w:p>
    <w:p w14:paraId="19EACE54" w14:textId="77777777" w:rsidR="00E33732" w:rsidRPr="00E81622" w:rsidRDefault="00E33732" w:rsidP="00D15495">
      <w:pPr>
        <w:pStyle w:val="ListParagraph"/>
        <w:numPr>
          <w:ilvl w:val="0"/>
          <w:numId w:val="11"/>
        </w:numPr>
        <w:contextualSpacing w:val="0"/>
        <w:jc w:val="both"/>
        <w:rPr>
          <w:spacing w:val="-2"/>
          <w:lang w:val="en-AU"/>
        </w:rPr>
      </w:pPr>
      <w:r w:rsidRPr="00E81622">
        <w:rPr>
          <w:spacing w:val="-2"/>
          <w:lang w:val="en-AU"/>
        </w:rPr>
        <w:t>Capacity Assessment Survey 2024</w:t>
      </w:r>
    </w:p>
    <w:p w14:paraId="5FFA3100" w14:textId="77777777" w:rsidR="00E33732" w:rsidRPr="00E81622" w:rsidRDefault="00E33732" w:rsidP="00D15495">
      <w:pPr>
        <w:pStyle w:val="ListParagraph"/>
        <w:numPr>
          <w:ilvl w:val="0"/>
          <w:numId w:val="11"/>
        </w:numPr>
        <w:contextualSpacing w:val="0"/>
        <w:jc w:val="both"/>
        <w:rPr>
          <w:spacing w:val="-2"/>
          <w:lang w:val="en-AU"/>
        </w:rPr>
      </w:pPr>
      <w:r w:rsidRPr="00E81622">
        <w:rPr>
          <w:spacing w:val="-2"/>
          <w:lang w:val="en-AU"/>
        </w:rPr>
        <w:t>2nd Global Tsunami Symposium</w:t>
      </w:r>
    </w:p>
    <w:p w14:paraId="1C36A797" w14:textId="77777777" w:rsidR="00E33732" w:rsidRDefault="00E33732" w:rsidP="00D15495">
      <w:pPr>
        <w:pStyle w:val="ListParagraph"/>
        <w:numPr>
          <w:ilvl w:val="0"/>
          <w:numId w:val="11"/>
        </w:numPr>
        <w:contextualSpacing w:val="0"/>
        <w:jc w:val="both"/>
        <w:rPr>
          <w:spacing w:val="-2"/>
          <w:lang w:val="en-AU"/>
        </w:rPr>
      </w:pPr>
      <w:r w:rsidRPr="00E81622">
        <w:rPr>
          <w:spacing w:val="-2"/>
          <w:lang w:val="en-AU"/>
        </w:rPr>
        <w:t>Learnings from recent events/exercises</w:t>
      </w:r>
    </w:p>
    <w:p w14:paraId="77C8167B" w14:textId="77777777" w:rsidR="00E33732" w:rsidRDefault="00E33732" w:rsidP="00D15495">
      <w:pPr>
        <w:pStyle w:val="ListParagraph"/>
        <w:numPr>
          <w:ilvl w:val="0"/>
          <w:numId w:val="11"/>
        </w:numPr>
        <w:contextualSpacing w:val="0"/>
        <w:jc w:val="both"/>
        <w:rPr>
          <w:spacing w:val="-2"/>
          <w:lang w:val="en-AU"/>
        </w:rPr>
      </w:pPr>
      <w:r w:rsidRPr="002F3D57">
        <w:rPr>
          <w:spacing w:val="-2"/>
          <w:lang w:val="en-AU"/>
        </w:rPr>
        <w:t>TSP Reports</w:t>
      </w:r>
    </w:p>
    <w:p w14:paraId="52136997" w14:textId="77777777" w:rsidR="00E33732" w:rsidRPr="002F3D57" w:rsidRDefault="00E33732" w:rsidP="00D15495">
      <w:pPr>
        <w:pStyle w:val="ListParagraph"/>
        <w:numPr>
          <w:ilvl w:val="0"/>
          <w:numId w:val="11"/>
        </w:numPr>
        <w:contextualSpacing w:val="0"/>
        <w:jc w:val="both"/>
        <w:rPr>
          <w:spacing w:val="-2"/>
          <w:lang w:val="en-AU"/>
        </w:rPr>
      </w:pPr>
      <w:r w:rsidRPr="002F3D57">
        <w:rPr>
          <w:spacing w:val="-2"/>
          <w:lang w:val="en-AU"/>
        </w:rPr>
        <w:t>WG/TT reports</w:t>
      </w:r>
    </w:p>
    <w:p w14:paraId="4DC697E7" w14:textId="77777777" w:rsidR="00E33732" w:rsidRPr="00E81622" w:rsidRDefault="00E33732" w:rsidP="00D15495">
      <w:pPr>
        <w:pStyle w:val="ListParagraph"/>
        <w:numPr>
          <w:ilvl w:val="0"/>
          <w:numId w:val="11"/>
        </w:numPr>
        <w:contextualSpacing w:val="0"/>
        <w:jc w:val="both"/>
        <w:rPr>
          <w:spacing w:val="-2"/>
          <w:lang w:val="en-AU"/>
        </w:rPr>
      </w:pPr>
      <w:r w:rsidRPr="00E81622">
        <w:rPr>
          <w:spacing w:val="-2"/>
          <w:lang w:val="en-AU"/>
        </w:rPr>
        <w:t>TOWS-WG, other ICG reports</w:t>
      </w:r>
    </w:p>
    <w:p w14:paraId="56BE4EC9" w14:textId="77777777" w:rsidR="00E33732" w:rsidRPr="00E81622" w:rsidRDefault="00E33732" w:rsidP="00D15495">
      <w:pPr>
        <w:pStyle w:val="ListParagraph"/>
        <w:numPr>
          <w:ilvl w:val="0"/>
          <w:numId w:val="11"/>
        </w:numPr>
        <w:contextualSpacing w:val="0"/>
        <w:jc w:val="both"/>
        <w:rPr>
          <w:spacing w:val="-2"/>
          <w:lang w:val="en-AU"/>
        </w:rPr>
      </w:pPr>
      <w:r w:rsidRPr="00E81622">
        <w:rPr>
          <w:spacing w:val="-2"/>
          <w:lang w:val="en-AU"/>
        </w:rPr>
        <w:t>Projects in flight/funded</w:t>
      </w:r>
    </w:p>
    <w:p w14:paraId="5DE15500" w14:textId="77777777" w:rsidR="00E33732" w:rsidRPr="00E81622" w:rsidRDefault="00E33732" w:rsidP="00E33732">
      <w:pPr>
        <w:jc w:val="both"/>
        <w:rPr>
          <w:spacing w:val="-2"/>
          <w:lang w:val="en-AU"/>
        </w:rPr>
      </w:pPr>
    </w:p>
    <w:p w14:paraId="2886D4FE" w14:textId="77777777" w:rsidR="00E33732" w:rsidRPr="00E81622" w:rsidRDefault="00E33732" w:rsidP="00E33732">
      <w:pPr>
        <w:jc w:val="both"/>
        <w:rPr>
          <w:spacing w:val="-2"/>
          <w:lang w:val="en-AU"/>
        </w:rPr>
      </w:pPr>
      <w:r w:rsidRPr="00E81622">
        <w:rPr>
          <w:spacing w:val="-2"/>
          <w:lang w:val="en-AU"/>
        </w:rPr>
        <w:t>Also consider</w:t>
      </w:r>
      <w:r>
        <w:rPr>
          <w:spacing w:val="-2"/>
          <w:lang w:val="en-AU"/>
        </w:rPr>
        <w:t>:</w:t>
      </w:r>
    </w:p>
    <w:p w14:paraId="57A5CEA4" w14:textId="77777777" w:rsidR="00E33732" w:rsidRPr="00E81622" w:rsidRDefault="00E33732" w:rsidP="00D15495">
      <w:pPr>
        <w:pStyle w:val="ListParagraph"/>
        <w:numPr>
          <w:ilvl w:val="0"/>
          <w:numId w:val="12"/>
        </w:numPr>
        <w:contextualSpacing w:val="0"/>
        <w:jc w:val="both"/>
        <w:rPr>
          <w:spacing w:val="-2"/>
          <w:lang w:val="en-AU"/>
        </w:rPr>
      </w:pPr>
      <w:r w:rsidRPr="00E81622">
        <w:rPr>
          <w:spacing w:val="-2"/>
          <w:lang w:val="en-AU"/>
        </w:rPr>
        <w:t>UN Ocean Decade/Challenge 6 White Paper</w:t>
      </w:r>
    </w:p>
    <w:p w14:paraId="0EF55687" w14:textId="77777777" w:rsidR="00E33732" w:rsidRPr="00E81622" w:rsidRDefault="00E33732" w:rsidP="00D15495">
      <w:pPr>
        <w:pStyle w:val="ListParagraph"/>
        <w:numPr>
          <w:ilvl w:val="0"/>
          <w:numId w:val="12"/>
        </w:numPr>
        <w:contextualSpacing w:val="0"/>
        <w:jc w:val="both"/>
        <w:rPr>
          <w:spacing w:val="-2"/>
          <w:lang w:val="en-AU"/>
        </w:rPr>
      </w:pPr>
      <w:r w:rsidRPr="00E81622">
        <w:rPr>
          <w:spacing w:val="-2"/>
          <w:lang w:val="en-AU"/>
        </w:rPr>
        <w:t>ODTP</w:t>
      </w:r>
    </w:p>
    <w:p w14:paraId="75053090" w14:textId="77777777" w:rsidR="00E33732" w:rsidRPr="00E81622" w:rsidRDefault="00E33732" w:rsidP="00D15495">
      <w:pPr>
        <w:pStyle w:val="ListParagraph"/>
        <w:numPr>
          <w:ilvl w:val="0"/>
          <w:numId w:val="12"/>
        </w:numPr>
        <w:contextualSpacing w:val="0"/>
        <w:jc w:val="both"/>
        <w:rPr>
          <w:spacing w:val="-2"/>
          <w:lang w:val="en-AU"/>
        </w:rPr>
      </w:pPr>
      <w:r w:rsidRPr="00E81622">
        <w:rPr>
          <w:spacing w:val="-2"/>
          <w:lang w:val="en-AU"/>
        </w:rPr>
        <w:t>EW4ALL</w:t>
      </w:r>
    </w:p>
    <w:p w14:paraId="6324F501" w14:textId="77777777" w:rsidR="00E33732" w:rsidRPr="00E81622" w:rsidRDefault="00E33732" w:rsidP="00D15495">
      <w:pPr>
        <w:pStyle w:val="ListParagraph"/>
        <w:numPr>
          <w:ilvl w:val="0"/>
          <w:numId w:val="12"/>
        </w:numPr>
        <w:contextualSpacing w:val="0"/>
        <w:jc w:val="both"/>
        <w:rPr>
          <w:spacing w:val="-2"/>
          <w:lang w:val="en-AU"/>
        </w:rPr>
      </w:pPr>
      <w:r w:rsidRPr="00E81622">
        <w:rPr>
          <w:spacing w:val="-2"/>
          <w:lang w:val="en-AU"/>
        </w:rPr>
        <w:t>New/emerging technologies</w:t>
      </w:r>
    </w:p>
    <w:p w14:paraId="1BD80866" w14:textId="77777777" w:rsidR="00E33732" w:rsidRPr="00E81622" w:rsidRDefault="00E33732" w:rsidP="00D15495">
      <w:pPr>
        <w:pStyle w:val="ListParagraph"/>
        <w:numPr>
          <w:ilvl w:val="0"/>
          <w:numId w:val="12"/>
        </w:numPr>
        <w:contextualSpacing w:val="0"/>
        <w:jc w:val="both"/>
        <w:rPr>
          <w:spacing w:val="-2"/>
          <w:lang w:val="en-AU"/>
        </w:rPr>
      </w:pPr>
      <w:r w:rsidRPr="00E81622">
        <w:rPr>
          <w:spacing w:val="-2"/>
          <w:lang w:val="en-AU"/>
        </w:rPr>
        <w:t>Trend in political, technology, social/economical etc</w:t>
      </w:r>
    </w:p>
    <w:p w14:paraId="49C6ED26" w14:textId="77777777" w:rsidR="00E33732" w:rsidRPr="00E81622" w:rsidRDefault="00E33732" w:rsidP="00E33732">
      <w:pPr>
        <w:jc w:val="both"/>
        <w:rPr>
          <w:spacing w:val="-2"/>
          <w:lang w:val="en-AU"/>
        </w:rPr>
      </w:pPr>
    </w:p>
    <w:p w14:paraId="6F849834" w14:textId="77777777" w:rsidR="00E33732" w:rsidRPr="00E81622" w:rsidRDefault="00E33732" w:rsidP="00E33732">
      <w:pPr>
        <w:jc w:val="both"/>
        <w:rPr>
          <w:spacing w:val="-2"/>
          <w:lang w:val="en-AU"/>
        </w:rPr>
      </w:pPr>
      <w:r w:rsidRPr="00E81622">
        <w:rPr>
          <w:spacing w:val="-2"/>
          <w:lang w:val="en-AU"/>
        </w:rPr>
        <w:t>Do thorough environmental scan (SWOT analysis) against each pillar.</w:t>
      </w:r>
    </w:p>
    <w:p w14:paraId="4CCFF515" w14:textId="77777777" w:rsidR="00E33732" w:rsidRPr="00E81622" w:rsidRDefault="00E33732" w:rsidP="00E33732">
      <w:pPr>
        <w:jc w:val="both"/>
        <w:rPr>
          <w:spacing w:val="-2"/>
          <w:lang w:val="en-AU"/>
        </w:rPr>
      </w:pPr>
    </w:p>
    <w:p w14:paraId="60F9F993" w14:textId="77777777" w:rsidR="00E33732" w:rsidRPr="00E81622" w:rsidRDefault="00E33732" w:rsidP="00E33732">
      <w:pPr>
        <w:jc w:val="both"/>
        <w:rPr>
          <w:spacing w:val="-2"/>
          <w:lang w:val="en-AU"/>
        </w:rPr>
      </w:pPr>
      <w:r w:rsidRPr="00E81622">
        <w:rPr>
          <w:spacing w:val="-2"/>
          <w:lang w:val="en-AU"/>
        </w:rPr>
        <w:t>Develop more targeted implementation plan/section</w:t>
      </w:r>
      <w:r>
        <w:rPr>
          <w:spacing w:val="-2"/>
          <w:lang w:val="en-AU"/>
        </w:rPr>
        <w:t>:</w:t>
      </w:r>
    </w:p>
    <w:p w14:paraId="70E85929" w14:textId="77777777" w:rsidR="00E33732" w:rsidRPr="00E81622" w:rsidRDefault="00E33732" w:rsidP="00D15495">
      <w:pPr>
        <w:pStyle w:val="ListParagraph"/>
        <w:numPr>
          <w:ilvl w:val="0"/>
          <w:numId w:val="13"/>
        </w:numPr>
        <w:contextualSpacing w:val="0"/>
        <w:jc w:val="both"/>
        <w:rPr>
          <w:spacing w:val="-2"/>
          <w:lang w:val="en-AU"/>
        </w:rPr>
      </w:pPr>
      <w:r w:rsidRPr="00E81622">
        <w:rPr>
          <w:spacing w:val="-2"/>
          <w:lang w:val="en-AU"/>
        </w:rPr>
        <w:t>Should cover short-term and long-term goals and KPIs</w:t>
      </w:r>
    </w:p>
    <w:p w14:paraId="1CB17527" w14:textId="77777777" w:rsidR="00E33732" w:rsidRPr="00E81622" w:rsidRDefault="00E33732" w:rsidP="00D15495">
      <w:pPr>
        <w:pStyle w:val="ListParagraph"/>
        <w:numPr>
          <w:ilvl w:val="0"/>
          <w:numId w:val="13"/>
        </w:numPr>
        <w:contextualSpacing w:val="0"/>
        <w:jc w:val="both"/>
        <w:rPr>
          <w:spacing w:val="-2"/>
          <w:lang w:val="en-AU"/>
        </w:rPr>
      </w:pPr>
      <w:r w:rsidRPr="00E81622">
        <w:rPr>
          <w:spacing w:val="-2"/>
          <w:lang w:val="en-AU"/>
        </w:rPr>
        <w:t>Leverage off ODTP RDIP and EW4ALL</w:t>
      </w:r>
    </w:p>
    <w:p w14:paraId="5EE82B5D" w14:textId="77777777" w:rsidR="00E33732" w:rsidRPr="00E81622" w:rsidRDefault="00E33732" w:rsidP="00E33732">
      <w:pPr>
        <w:jc w:val="both"/>
        <w:rPr>
          <w:spacing w:val="-2"/>
          <w:lang w:val="en-AU"/>
        </w:rPr>
      </w:pPr>
    </w:p>
    <w:p w14:paraId="0BD47298" w14:textId="77777777" w:rsidR="00E33732" w:rsidRPr="00E81622" w:rsidRDefault="00E33732" w:rsidP="00E33732">
      <w:pPr>
        <w:jc w:val="both"/>
        <w:rPr>
          <w:spacing w:val="-2"/>
          <w:lang w:val="en-AU"/>
        </w:rPr>
      </w:pPr>
      <w:r w:rsidRPr="00E81622">
        <w:rPr>
          <w:spacing w:val="-2"/>
          <w:lang w:val="en-AU"/>
        </w:rPr>
        <w:t>Consider seeking input from external experts for improvement to the Strategy.</w:t>
      </w:r>
    </w:p>
    <w:p w14:paraId="703CE298" w14:textId="77777777" w:rsidR="00E33732" w:rsidRPr="00E81622" w:rsidRDefault="00E33732" w:rsidP="00E33732">
      <w:pPr>
        <w:jc w:val="both"/>
        <w:rPr>
          <w:spacing w:val="-2"/>
          <w:lang w:val="en-AU"/>
        </w:rPr>
      </w:pPr>
    </w:p>
    <w:p w14:paraId="6ACDD5F4" w14:textId="77777777" w:rsidR="00E33732" w:rsidRPr="00E81622" w:rsidRDefault="00E33732" w:rsidP="00E33732">
      <w:pPr>
        <w:widowControl/>
        <w:jc w:val="both"/>
        <w:rPr>
          <w:spacing w:val="-2"/>
          <w:lang w:val="en-AU"/>
        </w:rPr>
      </w:pPr>
      <w:r w:rsidRPr="00E81622">
        <w:rPr>
          <w:spacing w:val="-2"/>
          <w:lang w:val="en-AU"/>
        </w:rPr>
        <w:t xml:space="preserve">Task Team Membership </w:t>
      </w:r>
      <w:r>
        <w:rPr>
          <w:spacing w:val="-2"/>
          <w:lang w:val="en-AU"/>
        </w:rPr>
        <w:t>will</w:t>
      </w:r>
      <w:r w:rsidRPr="00E81622">
        <w:rPr>
          <w:spacing w:val="-2"/>
          <w:lang w:val="en-AU"/>
        </w:rPr>
        <w:t xml:space="preserve"> consist of Chairs of </w:t>
      </w:r>
      <w:r>
        <w:rPr>
          <w:spacing w:val="-2"/>
          <w:lang w:val="en-AU"/>
        </w:rPr>
        <w:t>Working Groups, Task Teams</w:t>
      </w:r>
      <w:r w:rsidRPr="00E81622">
        <w:rPr>
          <w:spacing w:val="-2"/>
          <w:lang w:val="en-AU"/>
        </w:rPr>
        <w:t>, ICG/IOTWMS Secretariat, IOTIC, representatives nominated by Member States at the ICG Session.</w:t>
      </w:r>
    </w:p>
    <w:p w14:paraId="7595F1D7" w14:textId="77777777" w:rsidR="00E33732" w:rsidRPr="00E81622" w:rsidRDefault="00E33732" w:rsidP="00E33732">
      <w:pPr>
        <w:jc w:val="both"/>
        <w:rPr>
          <w:spacing w:val="-2"/>
          <w:lang w:val="en-AU"/>
        </w:rPr>
      </w:pPr>
    </w:p>
    <w:p w14:paraId="146BBD38" w14:textId="77777777" w:rsidR="00E33732" w:rsidRPr="00E81622" w:rsidRDefault="00E33732" w:rsidP="00E33732">
      <w:pPr>
        <w:rPr>
          <w:spacing w:val="-2"/>
          <w:lang w:val="en-AU"/>
        </w:rPr>
      </w:pPr>
    </w:p>
    <w:p w14:paraId="459CF82A" w14:textId="77777777" w:rsidR="00D15495" w:rsidRDefault="00D15495">
      <w:pPr>
        <w:widowControl/>
        <w:autoSpaceDE/>
        <w:autoSpaceDN/>
        <w:spacing w:after="160" w:line="278" w:lineRule="auto"/>
        <w:rPr>
          <w:u w:val="single"/>
          <w:lang w:val="en-AU"/>
        </w:rPr>
      </w:pPr>
      <w:bookmarkStart w:id="16" w:name="a9"/>
      <w:r>
        <w:rPr>
          <w:u w:val="single"/>
          <w:lang w:val="en-AU"/>
        </w:rPr>
        <w:br w:type="page"/>
      </w:r>
    </w:p>
    <w:p w14:paraId="2A5CFE95" w14:textId="005B3215" w:rsidR="00E33732" w:rsidRPr="00E81622" w:rsidRDefault="00E33732" w:rsidP="00E33732">
      <w:pPr>
        <w:pStyle w:val="BodyText"/>
        <w:spacing w:after="240"/>
        <w:jc w:val="center"/>
        <w:rPr>
          <w:lang w:val="en-AU"/>
        </w:rPr>
      </w:pPr>
      <w:r w:rsidRPr="00E81622">
        <w:rPr>
          <w:u w:val="single"/>
          <w:lang w:val="en-AU"/>
        </w:rPr>
        <w:lastRenderedPageBreak/>
        <w:t>Annex</w:t>
      </w:r>
      <w:r w:rsidRPr="00E81622">
        <w:rPr>
          <w:spacing w:val="-9"/>
          <w:u w:val="single"/>
          <w:lang w:val="en-AU"/>
        </w:rPr>
        <w:t xml:space="preserve"> 9</w:t>
      </w:r>
      <w:r w:rsidRPr="00E81622">
        <w:rPr>
          <w:spacing w:val="-4"/>
          <w:u w:val="single"/>
          <w:lang w:val="en-AU"/>
        </w:rPr>
        <w:t xml:space="preserve"> </w:t>
      </w:r>
      <w:bookmarkEnd w:id="16"/>
      <w:r w:rsidRPr="00E81622">
        <w:rPr>
          <w:u w:val="single"/>
          <w:lang w:val="en-AU"/>
        </w:rPr>
        <w:t>to</w:t>
      </w:r>
      <w:r w:rsidRPr="00E81622">
        <w:rPr>
          <w:spacing w:val="-4"/>
          <w:u w:val="single"/>
          <w:lang w:val="en-AU"/>
        </w:rPr>
        <w:t xml:space="preserve"> </w:t>
      </w:r>
      <w:r w:rsidRPr="00E81622">
        <w:rPr>
          <w:u w:val="single"/>
          <w:lang w:val="en-AU"/>
        </w:rPr>
        <w:t>Decision</w:t>
      </w:r>
      <w:r w:rsidRPr="00E81622">
        <w:rPr>
          <w:spacing w:val="-7"/>
          <w:u w:val="single"/>
          <w:lang w:val="en-AU"/>
        </w:rPr>
        <w:t xml:space="preserve"> </w:t>
      </w:r>
      <w:r w:rsidRPr="00E81622">
        <w:rPr>
          <w:u w:val="single"/>
          <w:lang w:val="en-AU"/>
        </w:rPr>
        <w:t>ICG/IOTWMS-</w:t>
      </w:r>
      <w:r w:rsidRPr="00E81622">
        <w:rPr>
          <w:spacing w:val="-2"/>
          <w:u w:val="single"/>
          <w:lang w:val="en-AU"/>
        </w:rPr>
        <w:t>XIV.1</w:t>
      </w:r>
    </w:p>
    <w:p w14:paraId="4C9F6222" w14:textId="77777777" w:rsidR="00E33732" w:rsidRPr="00E81622" w:rsidRDefault="00E33732" w:rsidP="00E33732">
      <w:pPr>
        <w:pStyle w:val="BodyText"/>
        <w:spacing w:before="8"/>
        <w:rPr>
          <w:sz w:val="13"/>
          <w:lang w:val="en-AU"/>
        </w:rPr>
      </w:pPr>
    </w:p>
    <w:p w14:paraId="1984A18C" w14:textId="77777777" w:rsidR="00E33732" w:rsidRPr="007437AE" w:rsidRDefault="00E33732" w:rsidP="00E33732">
      <w:pPr>
        <w:spacing w:after="240"/>
        <w:jc w:val="center"/>
        <w:rPr>
          <w:b/>
          <w:lang w:val="en-AU"/>
        </w:rPr>
      </w:pPr>
      <w:r w:rsidRPr="007437AE">
        <w:rPr>
          <w:b/>
          <w:lang w:val="en-AU"/>
        </w:rPr>
        <w:t xml:space="preserve">Task Team on New/Emerging Technologies for Observations and Forecasting </w:t>
      </w:r>
    </w:p>
    <w:p w14:paraId="1036409E" w14:textId="77777777" w:rsidR="00E33732" w:rsidRPr="007437AE" w:rsidRDefault="00E33732" w:rsidP="00E33732">
      <w:pPr>
        <w:jc w:val="center"/>
        <w:rPr>
          <w:spacing w:val="-2"/>
          <w:u w:val="single"/>
          <w:lang w:val="en-AU"/>
        </w:rPr>
      </w:pPr>
      <w:r w:rsidRPr="007437AE">
        <w:rPr>
          <w:spacing w:val="-2"/>
          <w:u w:val="single"/>
          <w:lang w:val="en-AU"/>
        </w:rPr>
        <w:t>Terms of Reference</w:t>
      </w:r>
    </w:p>
    <w:p w14:paraId="0C59AF30" w14:textId="05E2AE5C" w:rsidR="00E33732" w:rsidRPr="00E81622" w:rsidRDefault="00E33732" w:rsidP="00E33732">
      <w:pPr>
        <w:rPr>
          <w:bCs/>
          <w:lang w:val="en-AU"/>
        </w:rPr>
      </w:pPr>
    </w:p>
    <w:p w14:paraId="67A28A58" w14:textId="77777777" w:rsidR="00E33732" w:rsidRPr="00E81622" w:rsidRDefault="00E33732" w:rsidP="00E33732">
      <w:pPr>
        <w:spacing w:after="120"/>
        <w:rPr>
          <w:bCs/>
          <w:lang w:val="en-AU"/>
        </w:rPr>
      </w:pPr>
      <w:r w:rsidRPr="00E81622">
        <w:rPr>
          <w:bCs/>
          <w:lang w:val="en-AU"/>
        </w:rPr>
        <w:t>This expert Task Team will establish integrating new and emerging techniques and technologies by:</w:t>
      </w:r>
    </w:p>
    <w:p w14:paraId="61A23DDD" w14:textId="77777777" w:rsidR="00E33732" w:rsidRPr="00E81622" w:rsidRDefault="00E33732" w:rsidP="00D15495">
      <w:pPr>
        <w:numPr>
          <w:ilvl w:val="0"/>
          <w:numId w:val="16"/>
        </w:numPr>
        <w:tabs>
          <w:tab w:val="clear" w:pos="720"/>
        </w:tabs>
        <w:spacing w:after="120"/>
        <w:ind w:hanging="720"/>
        <w:jc w:val="both"/>
        <w:rPr>
          <w:bCs/>
          <w:lang w:val="en-AU"/>
        </w:rPr>
      </w:pPr>
      <w:r w:rsidRPr="00E81622">
        <w:rPr>
          <w:bCs/>
          <w:lang w:val="en-AU"/>
        </w:rPr>
        <w:t>Developing a methodology for gap and sensitivity analysis that combines multiple sensing technologies for tsunami detection and characterisation.</w:t>
      </w:r>
    </w:p>
    <w:p w14:paraId="282C36B5" w14:textId="77777777" w:rsidR="00E33732" w:rsidRPr="00E81622" w:rsidRDefault="00E33732" w:rsidP="00D15495">
      <w:pPr>
        <w:numPr>
          <w:ilvl w:val="0"/>
          <w:numId w:val="16"/>
        </w:numPr>
        <w:tabs>
          <w:tab w:val="clear" w:pos="720"/>
        </w:tabs>
        <w:spacing w:after="120"/>
        <w:ind w:hanging="720"/>
        <w:jc w:val="both"/>
        <w:rPr>
          <w:bCs/>
          <w:lang w:val="en-AU"/>
        </w:rPr>
      </w:pPr>
      <w:r w:rsidRPr="00E81622">
        <w:rPr>
          <w:bCs/>
          <w:lang w:val="en-AU"/>
        </w:rPr>
        <w:t>Designing optimal notional seismic and sea level networks to enhance the timelines of Tsunami Early Warning by TSPs and NTWCs.</w:t>
      </w:r>
    </w:p>
    <w:p w14:paraId="433B750D" w14:textId="77777777" w:rsidR="00E33732" w:rsidRPr="00E81622" w:rsidRDefault="00E33732" w:rsidP="00D15495">
      <w:pPr>
        <w:numPr>
          <w:ilvl w:val="0"/>
          <w:numId w:val="16"/>
        </w:numPr>
        <w:tabs>
          <w:tab w:val="clear" w:pos="720"/>
        </w:tabs>
        <w:spacing w:after="120"/>
        <w:ind w:hanging="720"/>
        <w:jc w:val="both"/>
        <w:rPr>
          <w:bCs/>
          <w:lang w:val="en-AU"/>
        </w:rPr>
      </w:pPr>
      <w:r w:rsidRPr="00E81622">
        <w:rPr>
          <w:bCs/>
          <w:lang w:val="en-AU"/>
        </w:rPr>
        <w:t>Integrating emerging techniques and sensor technologies (e.g. better use of tide gauges; GNSS technology and processing; sensors on SMART Cables) with the existing sensing network to meet tsunami warning service requirements in support of UN ODTP goals.</w:t>
      </w:r>
    </w:p>
    <w:p w14:paraId="5B064F82" w14:textId="77777777" w:rsidR="00E33732" w:rsidRPr="00E81622" w:rsidRDefault="00E33732" w:rsidP="00D15495">
      <w:pPr>
        <w:numPr>
          <w:ilvl w:val="0"/>
          <w:numId w:val="16"/>
        </w:numPr>
        <w:tabs>
          <w:tab w:val="clear" w:pos="720"/>
        </w:tabs>
        <w:spacing w:after="120"/>
        <w:ind w:hanging="720"/>
        <w:jc w:val="both"/>
        <w:rPr>
          <w:bCs/>
          <w:lang w:val="en-AU"/>
        </w:rPr>
      </w:pPr>
      <w:r w:rsidRPr="00E81622">
        <w:rPr>
          <w:bCs/>
          <w:lang w:val="en-AU"/>
        </w:rPr>
        <w:t>Where possible, include cost-benefit analysis of the potential technologies being considered</w:t>
      </w:r>
      <w:r>
        <w:rPr>
          <w:bCs/>
          <w:lang w:val="en-AU"/>
        </w:rPr>
        <w:t>.</w:t>
      </w:r>
    </w:p>
    <w:p w14:paraId="1C251BA0" w14:textId="77777777" w:rsidR="00E33732" w:rsidRPr="00E81622" w:rsidRDefault="00E33732" w:rsidP="00D15495">
      <w:pPr>
        <w:numPr>
          <w:ilvl w:val="0"/>
          <w:numId w:val="16"/>
        </w:numPr>
        <w:tabs>
          <w:tab w:val="clear" w:pos="720"/>
        </w:tabs>
        <w:spacing w:after="120"/>
        <w:ind w:hanging="720"/>
        <w:jc w:val="both"/>
        <w:rPr>
          <w:bCs/>
          <w:lang w:val="en-AU"/>
        </w:rPr>
      </w:pPr>
      <w:r w:rsidRPr="00E81622">
        <w:rPr>
          <w:bCs/>
          <w:lang w:val="en-AU"/>
        </w:rPr>
        <w:t>Undertake to establish direct collaboration between ICG/IOTWMS Member States, with other ICGs, and expert groups (such as International Association of Geodesy (IAG), International GNSS Service (IGS) for the purpose of collaborating on data sharing and research efforts that are adaptable to the tsunami warning systems and operations.</w:t>
      </w:r>
    </w:p>
    <w:p w14:paraId="56A18418" w14:textId="77777777" w:rsidR="00E33732" w:rsidRPr="00E81622" w:rsidRDefault="00E33732" w:rsidP="00D15495">
      <w:pPr>
        <w:numPr>
          <w:ilvl w:val="0"/>
          <w:numId w:val="16"/>
        </w:numPr>
        <w:tabs>
          <w:tab w:val="clear" w:pos="720"/>
        </w:tabs>
        <w:spacing w:after="120"/>
        <w:ind w:hanging="720"/>
        <w:jc w:val="both"/>
        <w:rPr>
          <w:bCs/>
          <w:lang w:val="en-AU"/>
        </w:rPr>
      </w:pPr>
      <w:r w:rsidRPr="00E81622">
        <w:rPr>
          <w:bCs/>
          <w:lang w:val="en-AU"/>
        </w:rPr>
        <w:t>Assess the utility and limitations of emergent technologies and techniques, e. g. GNSS and SMART Cable, that have potential to deliver ocean height in real-time.</w:t>
      </w:r>
    </w:p>
    <w:p w14:paraId="0D5564B0" w14:textId="77777777" w:rsidR="00E33732" w:rsidRPr="00E81622" w:rsidRDefault="00E33732" w:rsidP="00D15495">
      <w:pPr>
        <w:numPr>
          <w:ilvl w:val="0"/>
          <w:numId w:val="16"/>
        </w:numPr>
        <w:tabs>
          <w:tab w:val="clear" w:pos="720"/>
        </w:tabs>
        <w:spacing w:after="120"/>
        <w:ind w:hanging="720"/>
        <w:jc w:val="both"/>
        <w:rPr>
          <w:bCs/>
          <w:lang w:val="en-AU"/>
        </w:rPr>
      </w:pPr>
      <w:r w:rsidRPr="00E81622">
        <w:rPr>
          <w:bCs/>
          <w:lang w:val="en-AU"/>
        </w:rPr>
        <w:t>Investigate emerging methods including PTF, AI/ML, real-time data assimilation and modelling etc for suitability to be adopted for operational tsunami warning.</w:t>
      </w:r>
    </w:p>
    <w:p w14:paraId="200470DB" w14:textId="77777777" w:rsidR="00E33732" w:rsidRPr="00E81622" w:rsidRDefault="00E33732" w:rsidP="00D15495">
      <w:pPr>
        <w:pStyle w:val="BodyText"/>
        <w:numPr>
          <w:ilvl w:val="0"/>
          <w:numId w:val="16"/>
        </w:numPr>
        <w:tabs>
          <w:tab w:val="clear" w:pos="720"/>
        </w:tabs>
        <w:spacing w:before="8" w:after="120"/>
        <w:ind w:hanging="720"/>
        <w:jc w:val="both"/>
        <w:rPr>
          <w:lang w:val="en-AU"/>
        </w:rPr>
      </w:pPr>
      <w:r w:rsidRPr="00E81622">
        <w:rPr>
          <w:lang w:val="en-AU"/>
        </w:rPr>
        <w:t>Share information and procedures on deployments of new technologies to monitor sea level variations used for tsunami warning purposes, including undersea cable installations being deployed by Indonesia and India.</w:t>
      </w:r>
    </w:p>
    <w:p w14:paraId="656A4EE2" w14:textId="77777777" w:rsidR="00E33732" w:rsidRPr="00E81622" w:rsidRDefault="00E33732" w:rsidP="00E33732">
      <w:pPr>
        <w:jc w:val="both"/>
        <w:rPr>
          <w:bCs/>
          <w:lang w:val="en-AU"/>
        </w:rPr>
      </w:pPr>
      <w:r w:rsidRPr="00E81622">
        <w:rPr>
          <w:bCs/>
          <w:lang w:val="en-AU"/>
        </w:rPr>
        <w:t>The Task Team will be open to TSPs, members nominated by Member States, and invited experts.</w:t>
      </w:r>
    </w:p>
    <w:p w14:paraId="3A611F53" w14:textId="77777777" w:rsidR="00E33732" w:rsidRPr="00E81622" w:rsidRDefault="00E33732" w:rsidP="00E33732">
      <w:pPr>
        <w:rPr>
          <w:bCs/>
          <w:lang w:val="en-AU"/>
        </w:rPr>
      </w:pPr>
    </w:p>
    <w:p w14:paraId="3AFB8A38" w14:textId="77777777" w:rsidR="00E33732" w:rsidRPr="00E81622" w:rsidRDefault="00E33732" w:rsidP="00E33732">
      <w:pPr>
        <w:rPr>
          <w:spacing w:val="-2"/>
          <w:lang w:val="en-AU"/>
        </w:rPr>
      </w:pPr>
    </w:p>
    <w:p w14:paraId="7503ECF3" w14:textId="131C75CF" w:rsidR="00D12102" w:rsidRPr="00E33732" w:rsidRDefault="00D12102" w:rsidP="00E33732">
      <w:pPr>
        <w:rPr>
          <w:lang w:val="en-AU"/>
        </w:rPr>
      </w:pPr>
    </w:p>
    <w:sectPr w:rsidR="00D12102" w:rsidRPr="00E33732" w:rsidSect="00E33732">
      <w:headerReference w:type="even" r:id="rId18"/>
      <w:pgSz w:w="11910" w:h="16840"/>
      <w:pgMar w:top="1304" w:right="1304" w:bottom="1304" w:left="1304" w:header="71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C0C6B" w14:textId="77777777" w:rsidR="00394013" w:rsidRDefault="00394013" w:rsidP="00394013">
      <w:r>
        <w:separator/>
      </w:r>
    </w:p>
  </w:endnote>
  <w:endnote w:type="continuationSeparator" w:id="0">
    <w:p w14:paraId="410CE44F" w14:textId="77777777" w:rsidR="00394013" w:rsidRDefault="00394013" w:rsidP="0039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38BF" w14:textId="77777777" w:rsidR="00394013" w:rsidRDefault="00394013" w:rsidP="00394013">
      <w:r>
        <w:separator/>
      </w:r>
    </w:p>
  </w:footnote>
  <w:footnote w:type="continuationSeparator" w:id="0">
    <w:p w14:paraId="4D52A0E7" w14:textId="77777777" w:rsidR="00394013" w:rsidRDefault="00394013" w:rsidP="0039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4172A" w14:textId="190441F6" w:rsidR="00394013" w:rsidRPr="00394013" w:rsidRDefault="00394013">
    <w:pPr>
      <w:pStyle w:val="Header"/>
      <w:rPr>
        <w:spacing w:val="-2"/>
        <w:lang w:val="en-AU"/>
      </w:rPr>
    </w:pPr>
    <w:r w:rsidRPr="00394013">
      <w:rPr>
        <w:spacing w:val="-2"/>
        <w:lang w:val="en-AU"/>
      </w:rPr>
      <w:t>ICG/IOTWMS-XIV/3s</w:t>
    </w:r>
  </w:p>
  <w:p w14:paraId="1FEDDD1E" w14:textId="3EC22B2E" w:rsidR="00394013" w:rsidRPr="00394013" w:rsidRDefault="00394013">
    <w:pPr>
      <w:pStyle w:val="Header"/>
      <w:rPr>
        <w:spacing w:val="-2"/>
        <w:lang w:val="en-AU"/>
      </w:rPr>
    </w:pPr>
    <w:r w:rsidRPr="00394013">
      <w:rPr>
        <w:spacing w:val="-2"/>
        <w:lang w:val="en-AU"/>
      </w:rPr>
      <w:t xml:space="preserve">page </w:t>
    </w:r>
    <w:r w:rsidRPr="00394013">
      <w:rPr>
        <w:spacing w:val="-2"/>
        <w:lang w:val="en-AU"/>
      </w:rPr>
      <w:fldChar w:fldCharType="begin"/>
    </w:r>
    <w:r w:rsidRPr="00394013">
      <w:rPr>
        <w:spacing w:val="-2"/>
        <w:lang w:val="en-AU"/>
      </w:rPr>
      <w:instrText>PAGE   \* MERGEFORMAT</w:instrText>
    </w:r>
    <w:r w:rsidRPr="00394013">
      <w:rPr>
        <w:spacing w:val="-2"/>
        <w:lang w:val="en-AU"/>
      </w:rPr>
      <w:fldChar w:fldCharType="separate"/>
    </w:r>
    <w:r w:rsidRPr="00394013">
      <w:rPr>
        <w:spacing w:val="-2"/>
        <w:lang w:val="en-AU"/>
      </w:rPr>
      <w:t>1</w:t>
    </w:r>
    <w:r w:rsidRPr="00394013">
      <w:rPr>
        <w:spacing w:val="-2"/>
        <w:lang w:val="en-AU"/>
      </w:rPr>
      <w:fldChar w:fldCharType="end"/>
    </w:r>
  </w:p>
  <w:p w14:paraId="15613423" w14:textId="77777777" w:rsidR="00394013" w:rsidRPr="00394013" w:rsidRDefault="00394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07F0" w14:textId="77777777" w:rsidR="00394013" w:rsidRPr="00394013" w:rsidRDefault="00394013" w:rsidP="00394013">
    <w:pPr>
      <w:pStyle w:val="Header"/>
      <w:ind w:left="7230"/>
      <w:rPr>
        <w:spacing w:val="-2"/>
        <w:lang w:val="en-AU"/>
      </w:rPr>
    </w:pPr>
    <w:r w:rsidRPr="00394013">
      <w:rPr>
        <w:spacing w:val="-2"/>
        <w:lang w:val="en-AU"/>
      </w:rPr>
      <w:t>ICG/IOTWMS-XIV/3s</w:t>
    </w:r>
  </w:p>
  <w:p w14:paraId="12E13883" w14:textId="77777777" w:rsidR="00394013" w:rsidRPr="00394013" w:rsidRDefault="00394013" w:rsidP="00394013">
    <w:pPr>
      <w:pStyle w:val="Header"/>
      <w:ind w:left="7230"/>
      <w:rPr>
        <w:spacing w:val="-2"/>
        <w:lang w:val="en-AU"/>
      </w:rPr>
    </w:pPr>
    <w:r w:rsidRPr="00394013">
      <w:rPr>
        <w:spacing w:val="-2"/>
        <w:lang w:val="en-AU"/>
      </w:rPr>
      <w:t xml:space="preserve">page </w:t>
    </w:r>
    <w:r w:rsidRPr="00394013">
      <w:rPr>
        <w:spacing w:val="-2"/>
        <w:lang w:val="en-AU"/>
      </w:rPr>
      <w:fldChar w:fldCharType="begin"/>
    </w:r>
    <w:r w:rsidRPr="00394013">
      <w:rPr>
        <w:spacing w:val="-2"/>
        <w:lang w:val="en-AU"/>
      </w:rPr>
      <w:instrText>PAGE   \* MERGEFORMAT</w:instrText>
    </w:r>
    <w:r w:rsidRPr="00394013">
      <w:rPr>
        <w:spacing w:val="-2"/>
        <w:lang w:val="en-AU"/>
      </w:rPr>
      <w:fldChar w:fldCharType="separate"/>
    </w:r>
    <w:r w:rsidRPr="00394013">
      <w:rPr>
        <w:spacing w:val="-2"/>
        <w:lang w:val="en-AU"/>
      </w:rPr>
      <w:t>2</w:t>
    </w:r>
    <w:r w:rsidRPr="00394013">
      <w:rPr>
        <w:spacing w:val="-2"/>
        <w:lang w:val="en-AU"/>
      </w:rPr>
      <w:fldChar w:fldCharType="end"/>
    </w:r>
  </w:p>
  <w:p w14:paraId="6541C783" w14:textId="77777777" w:rsidR="00394013" w:rsidRDefault="00394013" w:rsidP="00394013">
    <w:pPr>
      <w:pStyle w:val="Header"/>
      <w:ind w:left="72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D510" w14:textId="77777777" w:rsidR="00630D45" w:rsidRDefault="00630D45" w:rsidP="007437AE">
    <w:pPr>
      <w:pStyle w:val="Header"/>
      <w:tabs>
        <w:tab w:val="clear" w:pos="4536"/>
        <w:tab w:val="clear" w:pos="9072"/>
      </w:tabs>
      <w:rPr>
        <w:noProof/>
      </w:rPr>
    </w:pPr>
    <w:r w:rsidRPr="00E81622">
      <w:rPr>
        <w:spacing w:val="-2"/>
        <w:lang w:val="en-AU"/>
      </w:rPr>
      <w:t>ICG/IOTWMS-XIV/</w:t>
    </w:r>
    <w:r>
      <w:rPr>
        <w:spacing w:val="-2"/>
        <w:lang w:val="en-AU"/>
      </w:rPr>
      <w:t>3</w:t>
    </w:r>
    <w:r w:rsidRPr="00E81622">
      <w:rPr>
        <w:spacing w:val="-2"/>
        <w:lang w:val="en-AU"/>
      </w:rPr>
      <w:t>s</w:t>
    </w:r>
    <w:r w:rsidDel="00DC239B">
      <w:rPr>
        <w:noProof/>
      </w:rPr>
      <w:t xml:space="preserve"> </w:t>
    </w:r>
  </w:p>
  <w:p w14:paraId="76ED7B69" w14:textId="5288AE91" w:rsidR="00630D45" w:rsidRDefault="00630D45" w:rsidP="007437AE">
    <w:pPr>
      <w:pStyle w:val="Header"/>
      <w:tabs>
        <w:tab w:val="clear" w:pos="4536"/>
        <w:tab w:val="clear" w:pos="9072"/>
      </w:tabs>
    </w:pPr>
    <w:r>
      <w:rPr>
        <w:noProof/>
      </w:rPr>
      <w:t xml:space="preserve">page </w:t>
    </w:r>
    <w:r>
      <w:rPr>
        <w:noProof/>
      </w:rPr>
      <w:fldChar w:fldCharType="begin"/>
    </w:r>
    <w:r>
      <w:rPr>
        <w:noProof/>
      </w:rPr>
      <w:instrText>PAGE   \* MERGEFORMAT</w:instrText>
    </w:r>
    <w:r>
      <w:rPr>
        <w:noProof/>
      </w:rPr>
      <w:fldChar w:fldCharType="separate"/>
    </w:r>
    <w:r>
      <w:rPr>
        <w:noProof/>
      </w:rPr>
      <w:t>1</w:t>
    </w:r>
    <w:r>
      <w:rPr>
        <w:noProof/>
      </w:rPr>
      <w:fldChar w:fldCharType="end"/>
    </w:r>
    <w:r>
      <w:rPr>
        <w:noProof/>
      </w:rPr>
      <w:br/>
    </w:r>
  </w:p>
  <w:p w14:paraId="0FA4589E" w14:textId="77777777" w:rsidR="00630D45" w:rsidRPr="007437AE" w:rsidRDefault="00630D4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0D"/>
    <w:multiLevelType w:val="hybridMultilevel"/>
    <w:tmpl w:val="F63A8F6C"/>
    <w:lvl w:ilvl="0" w:tplc="CB76106E">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C0313"/>
    <w:multiLevelType w:val="hybridMultilevel"/>
    <w:tmpl w:val="40C8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24251"/>
    <w:multiLevelType w:val="hybridMultilevel"/>
    <w:tmpl w:val="DCEE4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2E7379"/>
    <w:multiLevelType w:val="multilevel"/>
    <w:tmpl w:val="2A1CF6EC"/>
    <w:lvl w:ilvl="0">
      <w:start w:val="1"/>
      <w:numFmt w:val="decimal"/>
      <w:lvlText w:val="%1."/>
      <w:lvlJc w:val="left"/>
      <w:pPr>
        <w:ind w:left="1133" w:hanging="360"/>
      </w:pPr>
    </w:lvl>
    <w:lvl w:ilvl="1">
      <w:start w:val="1"/>
      <w:numFmt w:val="decimal"/>
      <w:isLgl/>
      <w:lvlText w:val="%1.%2"/>
      <w:lvlJc w:val="left"/>
      <w:pPr>
        <w:ind w:left="1133" w:hanging="36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1493" w:hanging="720"/>
      </w:pPr>
      <w:rPr>
        <w:rFonts w:hint="default"/>
      </w:rPr>
    </w:lvl>
    <w:lvl w:ilvl="4">
      <w:start w:val="1"/>
      <w:numFmt w:val="decimal"/>
      <w:isLgl/>
      <w:lvlText w:val="%1.%2.%3.%4.%5"/>
      <w:lvlJc w:val="left"/>
      <w:pPr>
        <w:ind w:left="1853" w:hanging="1080"/>
      </w:pPr>
      <w:rPr>
        <w:rFonts w:hint="default"/>
      </w:rPr>
    </w:lvl>
    <w:lvl w:ilvl="5">
      <w:start w:val="1"/>
      <w:numFmt w:val="decimal"/>
      <w:isLgl/>
      <w:lvlText w:val="%1.%2.%3.%4.%5.%6"/>
      <w:lvlJc w:val="left"/>
      <w:pPr>
        <w:ind w:left="1853" w:hanging="1080"/>
      </w:pPr>
      <w:rPr>
        <w:rFonts w:hint="default"/>
      </w:rPr>
    </w:lvl>
    <w:lvl w:ilvl="6">
      <w:start w:val="1"/>
      <w:numFmt w:val="decimal"/>
      <w:isLgl/>
      <w:lvlText w:val="%1.%2.%3.%4.%5.%6.%7"/>
      <w:lvlJc w:val="left"/>
      <w:pPr>
        <w:ind w:left="2213" w:hanging="1440"/>
      </w:pPr>
      <w:rPr>
        <w:rFonts w:hint="default"/>
      </w:rPr>
    </w:lvl>
    <w:lvl w:ilvl="7">
      <w:start w:val="1"/>
      <w:numFmt w:val="decimal"/>
      <w:isLgl/>
      <w:lvlText w:val="%1.%2.%3.%4.%5.%6.%7.%8"/>
      <w:lvlJc w:val="left"/>
      <w:pPr>
        <w:ind w:left="2213" w:hanging="1440"/>
      </w:pPr>
      <w:rPr>
        <w:rFonts w:hint="default"/>
      </w:rPr>
    </w:lvl>
    <w:lvl w:ilvl="8">
      <w:start w:val="1"/>
      <w:numFmt w:val="decimal"/>
      <w:isLgl/>
      <w:lvlText w:val="%1.%2.%3.%4.%5.%6.%7.%8.%9"/>
      <w:lvlJc w:val="left"/>
      <w:pPr>
        <w:ind w:left="2573" w:hanging="1800"/>
      </w:pPr>
      <w:rPr>
        <w:rFonts w:hint="default"/>
      </w:rPr>
    </w:lvl>
  </w:abstractNum>
  <w:abstractNum w:abstractNumId="4" w15:restartNumberingAfterBreak="0">
    <w:nsid w:val="138204E4"/>
    <w:multiLevelType w:val="hybridMultilevel"/>
    <w:tmpl w:val="BDA4F7D8"/>
    <w:lvl w:ilvl="0" w:tplc="87A09D12">
      <w:start w:val="1"/>
      <w:numFmt w:val="lowerRoman"/>
      <w:lvlText w:val="(%1)"/>
      <w:lvlJc w:val="left"/>
      <w:pPr>
        <w:ind w:left="1493" w:hanging="360"/>
      </w:pPr>
      <w:rPr>
        <w:rFonts w:hint="default"/>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5" w15:restartNumberingAfterBreak="0">
    <w:nsid w:val="19A761FF"/>
    <w:multiLevelType w:val="hybridMultilevel"/>
    <w:tmpl w:val="64F22A20"/>
    <w:lvl w:ilvl="0" w:tplc="040C0001">
      <w:start w:val="1"/>
      <w:numFmt w:val="bullet"/>
      <w:lvlText w:val=""/>
      <w:lvlJc w:val="left"/>
      <w:pPr>
        <w:ind w:left="1493" w:hanging="360"/>
      </w:pPr>
      <w:rPr>
        <w:rFonts w:ascii="Symbol" w:hAnsi="Symbol" w:hint="default"/>
      </w:rPr>
    </w:lvl>
    <w:lvl w:ilvl="1" w:tplc="040C0003" w:tentative="1">
      <w:start w:val="1"/>
      <w:numFmt w:val="bullet"/>
      <w:lvlText w:val="o"/>
      <w:lvlJc w:val="left"/>
      <w:pPr>
        <w:ind w:left="2213" w:hanging="360"/>
      </w:pPr>
      <w:rPr>
        <w:rFonts w:ascii="Courier New" w:hAnsi="Courier New" w:cs="Courier New" w:hint="default"/>
      </w:rPr>
    </w:lvl>
    <w:lvl w:ilvl="2" w:tplc="040C0005" w:tentative="1">
      <w:start w:val="1"/>
      <w:numFmt w:val="bullet"/>
      <w:lvlText w:val=""/>
      <w:lvlJc w:val="left"/>
      <w:pPr>
        <w:ind w:left="2933" w:hanging="360"/>
      </w:pPr>
      <w:rPr>
        <w:rFonts w:ascii="Wingdings" w:hAnsi="Wingdings" w:hint="default"/>
      </w:rPr>
    </w:lvl>
    <w:lvl w:ilvl="3" w:tplc="040C0001" w:tentative="1">
      <w:start w:val="1"/>
      <w:numFmt w:val="bullet"/>
      <w:lvlText w:val=""/>
      <w:lvlJc w:val="left"/>
      <w:pPr>
        <w:ind w:left="3653" w:hanging="360"/>
      </w:pPr>
      <w:rPr>
        <w:rFonts w:ascii="Symbol" w:hAnsi="Symbol" w:hint="default"/>
      </w:rPr>
    </w:lvl>
    <w:lvl w:ilvl="4" w:tplc="040C0003" w:tentative="1">
      <w:start w:val="1"/>
      <w:numFmt w:val="bullet"/>
      <w:lvlText w:val="o"/>
      <w:lvlJc w:val="left"/>
      <w:pPr>
        <w:ind w:left="4373" w:hanging="360"/>
      </w:pPr>
      <w:rPr>
        <w:rFonts w:ascii="Courier New" w:hAnsi="Courier New" w:cs="Courier New" w:hint="default"/>
      </w:rPr>
    </w:lvl>
    <w:lvl w:ilvl="5" w:tplc="040C0005" w:tentative="1">
      <w:start w:val="1"/>
      <w:numFmt w:val="bullet"/>
      <w:lvlText w:val=""/>
      <w:lvlJc w:val="left"/>
      <w:pPr>
        <w:ind w:left="5093" w:hanging="360"/>
      </w:pPr>
      <w:rPr>
        <w:rFonts w:ascii="Wingdings" w:hAnsi="Wingdings" w:hint="default"/>
      </w:rPr>
    </w:lvl>
    <w:lvl w:ilvl="6" w:tplc="040C0001" w:tentative="1">
      <w:start w:val="1"/>
      <w:numFmt w:val="bullet"/>
      <w:lvlText w:val=""/>
      <w:lvlJc w:val="left"/>
      <w:pPr>
        <w:ind w:left="5813" w:hanging="360"/>
      </w:pPr>
      <w:rPr>
        <w:rFonts w:ascii="Symbol" w:hAnsi="Symbol" w:hint="default"/>
      </w:rPr>
    </w:lvl>
    <w:lvl w:ilvl="7" w:tplc="040C0003" w:tentative="1">
      <w:start w:val="1"/>
      <w:numFmt w:val="bullet"/>
      <w:lvlText w:val="o"/>
      <w:lvlJc w:val="left"/>
      <w:pPr>
        <w:ind w:left="6533" w:hanging="360"/>
      </w:pPr>
      <w:rPr>
        <w:rFonts w:ascii="Courier New" w:hAnsi="Courier New" w:cs="Courier New" w:hint="default"/>
      </w:rPr>
    </w:lvl>
    <w:lvl w:ilvl="8" w:tplc="040C0005" w:tentative="1">
      <w:start w:val="1"/>
      <w:numFmt w:val="bullet"/>
      <w:lvlText w:val=""/>
      <w:lvlJc w:val="left"/>
      <w:pPr>
        <w:ind w:left="7253" w:hanging="360"/>
      </w:pPr>
      <w:rPr>
        <w:rFonts w:ascii="Wingdings" w:hAnsi="Wingdings" w:hint="default"/>
      </w:rPr>
    </w:lvl>
  </w:abstractNum>
  <w:abstractNum w:abstractNumId="6" w15:restartNumberingAfterBreak="0">
    <w:nsid w:val="235071B1"/>
    <w:multiLevelType w:val="hybridMultilevel"/>
    <w:tmpl w:val="A1C21FA2"/>
    <w:lvl w:ilvl="0" w:tplc="D4425FE6">
      <w:start w:val="1"/>
      <w:numFmt w:val="decimal"/>
      <w:lvlText w:val="%1."/>
      <w:lvlJc w:val="left"/>
      <w:pPr>
        <w:tabs>
          <w:tab w:val="num" w:pos="720"/>
        </w:tabs>
        <w:ind w:left="720" w:hanging="360"/>
      </w:pPr>
    </w:lvl>
    <w:lvl w:ilvl="1" w:tplc="8884BC6C" w:tentative="1">
      <w:start w:val="1"/>
      <w:numFmt w:val="decimal"/>
      <w:lvlText w:val="%2."/>
      <w:lvlJc w:val="left"/>
      <w:pPr>
        <w:tabs>
          <w:tab w:val="num" w:pos="1440"/>
        </w:tabs>
        <w:ind w:left="1440" w:hanging="360"/>
      </w:pPr>
    </w:lvl>
    <w:lvl w:ilvl="2" w:tplc="EAFEA37A" w:tentative="1">
      <w:start w:val="1"/>
      <w:numFmt w:val="decimal"/>
      <w:lvlText w:val="%3."/>
      <w:lvlJc w:val="left"/>
      <w:pPr>
        <w:tabs>
          <w:tab w:val="num" w:pos="2160"/>
        </w:tabs>
        <w:ind w:left="2160" w:hanging="360"/>
      </w:pPr>
    </w:lvl>
    <w:lvl w:ilvl="3" w:tplc="094616DE" w:tentative="1">
      <w:start w:val="1"/>
      <w:numFmt w:val="decimal"/>
      <w:lvlText w:val="%4."/>
      <w:lvlJc w:val="left"/>
      <w:pPr>
        <w:tabs>
          <w:tab w:val="num" w:pos="2880"/>
        </w:tabs>
        <w:ind w:left="2880" w:hanging="360"/>
      </w:pPr>
    </w:lvl>
    <w:lvl w:ilvl="4" w:tplc="B7DCE4BA" w:tentative="1">
      <w:start w:val="1"/>
      <w:numFmt w:val="decimal"/>
      <w:lvlText w:val="%5."/>
      <w:lvlJc w:val="left"/>
      <w:pPr>
        <w:tabs>
          <w:tab w:val="num" w:pos="3600"/>
        </w:tabs>
        <w:ind w:left="3600" w:hanging="360"/>
      </w:pPr>
    </w:lvl>
    <w:lvl w:ilvl="5" w:tplc="575824B4" w:tentative="1">
      <w:start w:val="1"/>
      <w:numFmt w:val="decimal"/>
      <w:lvlText w:val="%6."/>
      <w:lvlJc w:val="left"/>
      <w:pPr>
        <w:tabs>
          <w:tab w:val="num" w:pos="4320"/>
        </w:tabs>
        <w:ind w:left="4320" w:hanging="360"/>
      </w:pPr>
    </w:lvl>
    <w:lvl w:ilvl="6" w:tplc="800A8162" w:tentative="1">
      <w:start w:val="1"/>
      <w:numFmt w:val="decimal"/>
      <w:lvlText w:val="%7."/>
      <w:lvlJc w:val="left"/>
      <w:pPr>
        <w:tabs>
          <w:tab w:val="num" w:pos="5040"/>
        </w:tabs>
        <w:ind w:left="5040" w:hanging="360"/>
      </w:pPr>
    </w:lvl>
    <w:lvl w:ilvl="7" w:tplc="14F8D9DC" w:tentative="1">
      <w:start w:val="1"/>
      <w:numFmt w:val="decimal"/>
      <w:lvlText w:val="%8."/>
      <w:lvlJc w:val="left"/>
      <w:pPr>
        <w:tabs>
          <w:tab w:val="num" w:pos="5760"/>
        </w:tabs>
        <w:ind w:left="5760" w:hanging="360"/>
      </w:pPr>
    </w:lvl>
    <w:lvl w:ilvl="8" w:tplc="53925FD2" w:tentative="1">
      <w:start w:val="1"/>
      <w:numFmt w:val="decimal"/>
      <w:lvlText w:val="%9."/>
      <w:lvlJc w:val="left"/>
      <w:pPr>
        <w:tabs>
          <w:tab w:val="num" w:pos="6480"/>
        </w:tabs>
        <w:ind w:left="6480" w:hanging="360"/>
      </w:pPr>
    </w:lvl>
  </w:abstractNum>
  <w:abstractNum w:abstractNumId="7" w15:restartNumberingAfterBreak="0">
    <w:nsid w:val="25112D45"/>
    <w:multiLevelType w:val="hybridMultilevel"/>
    <w:tmpl w:val="B70605A2"/>
    <w:lvl w:ilvl="0" w:tplc="615EC230">
      <w:start w:val="1"/>
      <w:numFmt w:val="decimal"/>
      <w:lvlText w:val="%1."/>
      <w:lvlJc w:val="left"/>
      <w:pPr>
        <w:tabs>
          <w:tab w:val="num" w:pos="720"/>
        </w:tabs>
        <w:ind w:left="720" w:hanging="360"/>
      </w:pPr>
    </w:lvl>
    <w:lvl w:ilvl="1" w:tplc="36968706" w:tentative="1">
      <w:start w:val="1"/>
      <w:numFmt w:val="decimal"/>
      <w:lvlText w:val="%2."/>
      <w:lvlJc w:val="left"/>
      <w:pPr>
        <w:tabs>
          <w:tab w:val="num" w:pos="1440"/>
        </w:tabs>
        <w:ind w:left="1440" w:hanging="360"/>
      </w:pPr>
    </w:lvl>
    <w:lvl w:ilvl="2" w:tplc="9352426E" w:tentative="1">
      <w:start w:val="1"/>
      <w:numFmt w:val="decimal"/>
      <w:lvlText w:val="%3."/>
      <w:lvlJc w:val="left"/>
      <w:pPr>
        <w:tabs>
          <w:tab w:val="num" w:pos="2160"/>
        </w:tabs>
        <w:ind w:left="2160" w:hanging="360"/>
      </w:pPr>
    </w:lvl>
    <w:lvl w:ilvl="3" w:tplc="E6B2DE98" w:tentative="1">
      <w:start w:val="1"/>
      <w:numFmt w:val="decimal"/>
      <w:lvlText w:val="%4."/>
      <w:lvlJc w:val="left"/>
      <w:pPr>
        <w:tabs>
          <w:tab w:val="num" w:pos="2880"/>
        </w:tabs>
        <w:ind w:left="2880" w:hanging="360"/>
      </w:pPr>
    </w:lvl>
    <w:lvl w:ilvl="4" w:tplc="06D8F8CA" w:tentative="1">
      <w:start w:val="1"/>
      <w:numFmt w:val="decimal"/>
      <w:lvlText w:val="%5."/>
      <w:lvlJc w:val="left"/>
      <w:pPr>
        <w:tabs>
          <w:tab w:val="num" w:pos="3600"/>
        </w:tabs>
        <w:ind w:left="3600" w:hanging="360"/>
      </w:pPr>
    </w:lvl>
    <w:lvl w:ilvl="5" w:tplc="01E2A894" w:tentative="1">
      <w:start w:val="1"/>
      <w:numFmt w:val="decimal"/>
      <w:lvlText w:val="%6."/>
      <w:lvlJc w:val="left"/>
      <w:pPr>
        <w:tabs>
          <w:tab w:val="num" w:pos="4320"/>
        </w:tabs>
        <w:ind w:left="4320" w:hanging="360"/>
      </w:pPr>
    </w:lvl>
    <w:lvl w:ilvl="6" w:tplc="B4F6F342" w:tentative="1">
      <w:start w:val="1"/>
      <w:numFmt w:val="decimal"/>
      <w:lvlText w:val="%7."/>
      <w:lvlJc w:val="left"/>
      <w:pPr>
        <w:tabs>
          <w:tab w:val="num" w:pos="5040"/>
        </w:tabs>
        <w:ind w:left="5040" w:hanging="360"/>
      </w:pPr>
    </w:lvl>
    <w:lvl w:ilvl="7" w:tplc="DAB8761E" w:tentative="1">
      <w:start w:val="1"/>
      <w:numFmt w:val="decimal"/>
      <w:lvlText w:val="%8."/>
      <w:lvlJc w:val="left"/>
      <w:pPr>
        <w:tabs>
          <w:tab w:val="num" w:pos="5760"/>
        </w:tabs>
        <w:ind w:left="5760" w:hanging="360"/>
      </w:pPr>
    </w:lvl>
    <w:lvl w:ilvl="8" w:tplc="FA32D2F0" w:tentative="1">
      <w:start w:val="1"/>
      <w:numFmt w:val="decimal"/>
      <w:lvlText w:val="%9."/>
      <w:lvlJc w:val="left"/>
      <w:pPr>
        <w:tabs>
          <w:tab w:val="num" w:pos="6480"/>
        </w:tabs>
        <w:ind w:left="6480" w:hanging="360"/>
      </w:pPr>
    </w:lvl>
  </w:abstractNum>
  <w:abstractNum w:abstractNumId="8" w15:restartNumberingAfterBreak="0">
    <w:nsid w:val="2B162807"/>
    <w:multiLevelType w:val="hybridMultilevel"/>
    <w:tmpl w:val="78864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17FDC"/>
    <w:multiLevelType w:val="hybridMultilevel"/>
    <w:tmpl w:val="CEF40C40"/>
    <w:lvl w:ilvl="0" w:tplc="3808F2FA">
      <w:start w:val="1"/>
      <w:numFmt w:val="decimal"/>
      <w:lvlText w:val="%1."/>
      <w:lvlJc w:val="left"/>
      <w:pPr>
        <w:ind w:left="1133" w:hanging="361"/>
      </w:pPr>
      <w:rPr>
        <w:rFonts w:ascii="Arial" w:eastAsia="Arial" w:hAnsi="Arial" w:cs="Arial" w:hint="default"/>
        <w:b w:val="0"/>
        <w:bCs w:val="0"/>
        <w:i w:val="0"/>
        <w:iCs w:val="0"/>
        <w:spacing w:val="0"/>
        <w:w w:val="100"/>
        <w:sz w:val="22"/>
        <w:szCs w:val="22"/>
        <w:lang w:val="en-US" w:eastAsia="en-US" w:bidi="ar-SA"/>
      </w:rPr>
    </w:lvl>
    <w:lvl w:ilvl="1" w:tplc="07943108">
      <w:numFmt w:val="bullet"/>
      <w:lvlText w:val="•"/>
      <w:lvlJc w:val="left"/>
      <w:pPr>
        <w:ind w:left="2042" w:hanging="361"/>
      </w:pPr>
      <w:rPr>
        <w:rFonts w:hint="default"/>
        <w:lang w:val="en-US" w:eastAsia="en-US" w:bidi="ar-SA"/>
      </w:rPr>
    </w:lvl>
    <w:lvl w:ilvl="2" w:tplc="8DFED9D6">
      <w:numFmt w:val="bullet"/>
      <w:lvlText w:val="•"/>
      <w:lvlJc w:val="left"/>
      <w:pPr>
        <w:ind w:left="2945" w:hanging="361"/>
      </w:pPr>
      <w:rPr>
        <w:rFonts w:hint="default"/>
        <w:lang w:val="en-US" w:eastAsia="en-US" w:bidi="ar-SA"/>
      </w:rPr>
    </w:lvl>
    <w:lvl w:ilvl="3" w:tplc="6CE64A7C">
      <w:numFmt w:val="bullet"/>
      <w:lvlText w:val="•"/>
      <w:lvlJc w:val="left"/>
      <w:pPr>
        <w:ind w:left="3848" w:hanging="361"/>
      </w:pPr>
      <w:rPr>
        <w:rFonts w:hint="default"/>
        <w:lang w:val="en-US" w:eastAsia="en-US" w:bidi="ar-SA"/>
      </w:rPr>
    </w:lvl>
    <w:lvl w:ilvl="4" w:tplc="D63C4E28">
      <w:numFmt w:val="bullet"/>
      <w:lvlText w:val="•"/>
      <w:lvlJc w:val="left"/>
      <w:pPr>
        <w:ind w:left="4751" w:hanging="361"/>
      </w:pPr>
      <w:rPr>
        <w:rFonts w:hint="default"/>
        <w:lang w:val="en-US" w:eastAsia="en-US" w:bidi="ar-SA"/>
      </w:rPr>
    </w:lvl>
    <w:lvl w:ilvl="5" w:tplc="BCBAD17A">
      <w:numFmt w:val="bullet"/>
      <w:lvlText w:val="•"/>
      <w:lvlJc w:val="left"/>
      <w:pPr>
        <w:ind w:left="5654" w:hanging="361"/>
      </w:pPr>
      <w:rPr>
        <w:rFonts w:hint="default"/>
        <w:lang w:val="en-US" w:eastAsia="en-US" w:bidi="ar-SA"/>
      </w:rPr>
    </w:lvl>
    <w:lvl w:ilvl="6" w:tplc="F2E00F34">
      <w:numFmt w:val="bullet"/>
      <w:lvlText w:val="•"/>
      <w:lvlJc w:val="left"/>
      <w:pPr>
        <w:ind w:left="6557" w:hanging="361"/>
      </w:pPr>
      <w:rPr>
        <w:rFonts w:hint="default"/>
        <w:lang w:val="en-US" w:eastAsia="en-US" w:bidi="ar-SA"/>
      </w:rPr>
    </w:lvl>
    <w:lvl w:ilvl="7" w:tplc="A982514C">
      <w:numFmt w:val="bullet"/>
      <w:lvlText w:val="•"/>
      <w:lvlJc w:val="left"/>
      <w:pPr>
        <w:ind w:left="7460" w:hanging="361"/>
      </w:pPr>
      <w:rPr>
        <w:rFonts w:hint="default"/>
        <w:lang w:val="en-US" w:eastAsia="en-US" w:bidi="ar-SA"/>
      </w:rPr>
    </w:lvl>
    <w:lvl w:ilvl="8" w:tplc="642C878E">
      <w:numFmt w:val="bullet"/>
      <w:lvlText w:val="•"/>
      <w:lvlJc w:val="left"/>
      <w:pPr>
        <w:ind w:left="8363" w:hanging="361"/>
      </w:pPr>
      <w:rPr>
        <w:rFonts w:hint="default"/>
        <w:lang w:val="en-US" w:eastAsia="en-US" w:bidi="ar-SA"/>
      </w:rPr>
    </w:lvl>
  </w:abstractNum>
  <w:abstractNum w:abstractNumId="10" w15:restartNumberingAfterBreak="0">
    <w:nsid w:val="2EAC4550"/>
    <w:multiLevelType w:val="multilevel"/>
    <w:tmpl w:val="A52E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D7C53"/>
    <w:multiLevelType w:val="hybridMultilevel"/>
    <w:tmpl w:val="CB0C1660"/>
    <w:lvl w:ilvl="0" w:tplc="FFFFFFFF">
      <w:start w:val="1"/>
      <w:numFmt w:val="lowerRoman"/>
      <w:lvlText w:val="(%1)"/>
      <w:lvlJc w:val="left"/>
      <w:pPr>
        <w:ind w:left="720" w:hanging="360"/>
      </w:pPr>
      <w:rPr>
        <w:rFonts w:hint="default"/>
      </w:rPr>
    </w:lvl>
    <w:lvl w:ilvl="1" w:tplc="87A09D12">
      <w:start w:val="1"/>
      <w:numFmt w:val="lowerRoman"/>
      <w:lvlText w:val="(%2)"/>
      <w:lvlJc w:val="left"/>
      <w:pPr>
        <w:ind w:left="149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07F5B"/>
    <w:multiLevelType w:val="hybridMultilevel"/>
    <w:tmpl w:val="15363314"/>
    <w:lvl w:ilvl="0" w:tplc="87A09D12">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B183790"/>
    <w:multiLevelType w:val="hybridMultilevel"/>
    <w:tmpl w:val="5F9A2E12"/>
    <w:lvl w:ilvl="0" w:tplc="FFFFFFFF">
      <w:start w:val="1"/>
      <w:numFmt w:val="lowerRoman"/>
      <w:lvlText w:val="(%1)"/>
      <w:lvlJc w:val="left"/>
      <w:pPr>
        <w:ind w:left="720" w:hanging="360"/>
      </w:pPr>
      <w:rPr>
        <w:rFonts w:hint="default"/>
      </w:rPr>
    </w:lvl>
    <w:lvl w:ilvl="1" w:tplc="87A09D12">
      <w:start w:val="1"/>
      <w:numFmt w:val="lowerRoman"/>
      <w:lvlText w:val="(%2)"/>
      <w:lvlJc w:val="left"/>
      <w:pPr>
        <w:ind w:left="149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300109"/>
    <w:multiLevelType w:val="hybridMultilevel"/>
    <w:tmpl w:val="CBDA23F0"/>
    <w:lvl w:ilvl="0" w:tplc="E9E6E286">
      <w:start w:val="1"/>
      <w:numFmt w:val="lowerRoman"/>
      <w:lvlText w:val="(%1)"/>
      <w:lvlJc w:val="left"/>
      <w:pPr>
        <w:ind w:left="1493" w:hanging="720"/>
      </w:pPr>
      <w:rPr>
        <w:rFonts w:hint="default"/>
      </w:rPr>
    </w:lvl>
    <w:lvl w:ilvl="1" w:tplc="040C0019" w:tentative="1">
      <w:start w:val="1"/>
      <w:numFmt w:val="lowerLetter"/>
      <w:lvlText w:val="%2."/>
      <w:lvlJc w:val="left"/>
      <w:pPr>
        <w:ind w:left="1853" w:hanging="360"/>
      </w:pPr>
    </w:lvl>
    <w:lvl w:ilvl="2" w:tplc="040C001B" w:tentative="1">
      <w:start w:val="1"/>
      <w:numFmt w:val="lowerRoman"/>
      <w:lvlText w:val="%3."/>
      <w:lvlJc w:val="right"/>
      <w:pPr>
        <w:ind w:left="2573" w:hanging="180"/>
      </w:pPr>
    </w:lvl>
    <w:lvl w:ilvl="3" w:tplc="040C000F" w:tentative="1">
      <w:start w:val="1"/>
      <w:numFmt w:val="decimal"/>
      <w:lvlText w:val="%4."/>
      <w:lvlJc w:val="left"/>
      <w:pPr>
        <w:ind w:left="3293" w:hanging="360"/>
      </w:pPr>
    </w:lvl>
    <w:lvl w:ilvl="4" w:tplc="040C0019" w:tentative="1">
      <w:start w:val="1"/>
      <w:numFmt w:val="lowerLetter"/>
      <w:lvlText w:val="%5."/>
      <w:lvlJc w:val="left"/>
      <w:pPr>
        <w:ind w:left="4013" w:hanging="360"/>
      </w:pPr>
    </w:lvl>
    <w:lvl w:ilvl="5" w:tplc="040C001B" w:tentative="1">
      <w:start w:val="1"/>
      <w:numFmt w:val="lowerRoman"/>
      <w:lvlText w:val="%6."/>
      <w:lvlJc w:val="right"/>
      <w:pPr>
        <w:ind w:left="4733" w:hanging="180"/>
      </w:pPr>
    </w:lvl>
    <w:lvl w:ilvl="6" w:tplc="040C000F" w:tentative="1">
      <w:start w:val="1"/>
      <w:numFmt w:val="decimal"/>
      <w:lvlText w:val="%7."/>
      <w:lvlJc w:val="left"/>
      <w:pPr>
        <w:ind w:left="5453" w:hanging="360"/>
      </w:pPr>
    </w:lvl>
    <w:lvl w:ilvl="7" w:tplc="040C0019" w:tentative="1">
      <w:start w:val="1"/>
      <w:numFmt w:val="lowerLetter"/>
      <w:lvlText w:val="%8."/>
      <w:lvlJc w:val="left"/>
      <w:pPr>
        <w:ind w:left="6173" w:hanging="360"/>
      </w:pPr>
    </w:lvl>
    <w:lvl w:ilvl="8" w:tplc="040C001B" w:tentative="1">
      <w:start w:val="1"/>
      <w:numFmt w:val="lowerRoman"/>
      <w:lvlText w:val="%9."/>
      <w:lvlJc w:val="right"/>
      <w:pPr>
        <w:ind w:left="6893" w:hanging="180"/>
      </w:pPr>
    </w:lvl>
  </w:abstractNum>
  <w:abstractNum w:abstractNumId="15" w15:restartNumberingAfterBreak="0">
    <w:nsid w:val="46B125CB"/>
    <w:multiLevelType w:val="multilevel"/>
    <w:tmpl w:val="45DC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E55D5B"/>
    <w:multiLevelType w:val="multilevel"/>
    <w:tmpl w:val="89D6703E"/>
    <w:lvl w:ilvl="0">
      <w:start w:val="8"/>
      <w:numFmt w:val="decimal"/>
      <w:lvlText w:val="%1"/>
      <w:lvlJc w:val="left"/>
      <w:pPr>
        <w:ind w:left="360" w:hanging="360"/>
      </w:pPr>
      <w:rPr>
        <w:rFonts w:hint="default"/>
      </w:rPr>
    </w:lvl>
    <w:lvl w:ilvl="1">
      <w:start w:val="5"/>
      <w:numFmt w:val="decimal"/>
      <w:lvlText w:val="%1.%2"/>
      <w:lvlJc w:val="left"/>
      <w:pPr>
        <w:ind w:left="1133" w:hanging="360"/>
      </w:pPr>
      <w:rPr>
        <w:rFonts w:hint="default"/>
      </w:rPr>
    </w:lvl>
    <w:lvl w:ilvl="2">
      <w:start w:val="1"/>
      <w:numFmt w:val="decimal"/>
      <w:lvlText w:val="%1.%2.%3"/>
      <w:lvlJc w:val="left"/>
      <w:pPr>
        <w:ind w:left="2266" w:hanging="720"/>
      </w:pPr>
      <w:rPr>
        <w:rFonts w:hint="default"/>
      </w:rPr>
    </w:lvl>
    <w:lvl w:ilvl="3">
      <w:start w:val="1"/>
      <w:numFmt w:val="decimal"/>
      <w:lvlText w:val="%1.%2.%3.%4"/>
      <w:lvlJc w:val="left"/>
      <w:pPr>
        <w:ind w:left="3039" w:hanging="720"/>
      </w:pPr>
      <w:rPr>
        <w:rFonts w:hint="default"/>
      </w:rPr>
    </w:lvl>
    <w:lvl w:ilvl="4">
      <w:start w:val="1"/>
      <w:numFmt w:val="decimal"/>
      <w:lvlText w:val="%1.%2.%3.%4.%5"/>
      <w:lvlJc w:val="left"/>
      <w:pPr>
        <w:ind w:left="4172" w:hanging="1080"/>
      </w:pPr>
      <w:rPr>
        <w:rFonts w:hint="default"/>
      </w:rPr>
    </w:lvl>
    <w:lvl w:ilvl="5">
      <w:start w:val="1"/>
      <w:numFmt w:val="decimal"/>
      <w:lvlText w:val="%1.%2.%3.%4.%5.%6"/>
      <w:lvlJc w:val="left"/>
      <w:pPr>
        <w:ind w:left="4945" w:hanging="1080"/>
      </w:pPr>
      <w:rPr>
        <w:rFonts w:hint="default"/>
      </w:rPr>
    </w:lvl>
    <w:lvl w:ilvl="6">
      <w:start w:val="1"/>
      <w:numFmt w:val="decimal"/>
      <w:lvlText w:val="%1.%2.%3.%4.%5.%6.%7"/>
      <w:lvlJc w:val="left"/>
      <w:pPr>
        <w:ind w:left="6078" w:hanging="1440"/>
      </w:pPr>
      <w:rPr>
        <w:rFonts w:hint="default"/>
      </w:rPr>
    </w:lvl>
    <w:lvl w:ilvl="7">
      <w:start w:val="1"/>
      <w:numFmt w:val="decimal"/>
      <w:lvlText w:val="%1.%2.%3.%4.%5.%6.%7.%8"/>
      <w:lvlJc w:val="left"/>
      <w:pPr>
        <w:ind w:left="6851" w:hanging="1440"/>
      </w:pPr>
      <w:rPr>
        <w:rFonts w:hint="default"/>
      </w:rPr>
    </w:lvl>
    <w:lvl w:ilvl="8">
      <w:start w:val="1"/>
      <w:numFmt w:val="decimal"/>
      <w:lvlText w:val="%1.%2.%3.%4.%5.%6.%7.%8.%9"/>
      <w:lvlJc w:val="left"/>
      <w:pPr>
        <w:ind w:left="7984" w:hanging="1800"/>
      </w:pPr>
      <w:rPr>
        <w:rFonts w:hint="default"/>
      </w:rPr>
    </w:lvl>
  </w:abstractNum>
  <w:abstractNum w:abstractNumId="17" w15:restartNumberingAfterBreak="0">
    <w:nsid w:val="4DD6462E"/>
    <w:multiLevelType w:val="hybridMultilevel"/>
    <w:tmpl w:val="97BCADEC"/>
    <w:lvl w:ilvl="0" w:tplc="FFFFFFFF">
      <w:start w:val="1"/>
      <w:numFmt w:val="lowerRoman"/>
      <w:lvlText w:val="(%1)"/>
      <w:lvlJc w:val="left"/>
      <w:pPr>
        <w:ind w:left="720" w:hanging="360"/>
      </w:pPr>
      <w:rPr>
        <w:rFonts w:hint="default"/>
      </w:rPr>
    </w:lvl>
    <w:lvl w:ilvl="1" w:tplc="87A09D12">
      <w:start w:val="1"/>
      <w:numFmt w:val="lowerRoman"/>
      <w:lvlText w:val="(%2)"/>
      <w:lvlJc w:val="left"/>
      <w:pPr>
        <w:ind w:left="149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D70705"/>
    <w:multiLevelType w:val="hybridMultilevel"/>
    <w:tmpl w:val="407428E6"/>
    <w:lvl w:ilvl="0" w:tplc="0E6463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0A4CCA"/>
    <w:multiLevelType w:val="hybridMultilevel"/>
    <w:tmpl w:val="2CD084B6"/>
    <w:lvl w:ilvl="0" w:tplc="A85A33A8">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7F61BE"/>
    <w:multiLevelType w:val="hybridMultilevel"/>
    <w:tmpl w:val="B9A69C6A"/>
    <w:lvl w:ilvl="0" w:tplc="270C6B1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33C97"/>
    <w:multiLevelType w:val="hybridMultilevel"/>
    <w:tmpl w:val="5CD486E0"/>
    <w:lvl w:ilvl="0" w:tplc="B1D01EA2">
      <w:numFmt w:val="bullet"/>
      <w:lvlText w:val=""/>
      <w:lvlJc w:val="left"/>
      <w:pPr>
        <w:ind w:left="1133" w:hanging="361"/>
      </w:pPr>
      <w:rPr>
        <w:rFonts w:ascii="Symbol" w:eastAsia="Symbol" w:hAnsi="Symbol" w:cs="Symbol" w:hint="default"/>
        <w:b w:val="0"/>
        <w:bCs w:val="0"/>
        <w:i w:val="0"/>
        <w:iCs w:val="0"/>
        <w:spacing w:val="0"/>
        <w:w w:val="100"/>
        <w:sz w:val="22"/>
        <w:szCs w:val="22"/>
        <w:lang w:val="en-US" w:eastAsia="en-US" w:bidi="ar-SA"/>
      </w:rPr>
    </w:lvl>
    <w:lvl w:ilvl="1" w:tplc="9B1E77CC">
      <w:numFmt w:val="bullet"/>
      <w:lvlText w:val="•"/>
      <w:lvlJc w:val="left"/>
      <w:pPr>
        <w:ind w:left="2042" w:hanging="361"/>
      </w:pPr>
      <w:rPr>
        <w:rFonts w:hint="default"/>
        <w:lang w:val="en-US" w:eastAsia="en-US" w:bidi="ar-SA"/>
      </w:rPr>
    </w:lvl>
    <w:lvl w:ilvl="2" w:tplc="55E0EF7C">
      <w:numFmt w:val="bullet"/>
      <w:lvlText w:val="•"/>
      <w:lvlJc w:val="left"/>
      <w:pPr>
        <w:ind w:left="2945" w:hanging="361"/>
      </w:pPr>
      <w:rPr>
        <w:rFonts w:hint="default"/>
        <w:lang w:val="en-US" w:eastAsia="en-US" w:bidi="ar-SA"/>
      </w:rPr>
    </w:lvl>
    <w:lvl w:ilvl="3" w:tplc="FEBACE44">
      <w:numFmt w:val="bullet"/>
      <w:lvlText w:val="•"/>
      <w:lvlJc w:val="left"/>
      <w:pPr>
        <w:ind w:left="3848" w:hanging="361"/>
      </w:pPr>
      <w:rPr>
        <w:rFonts w:hint="default"/>
        <w:lang w:val="en-US" w:eastAsia="en-US" w:bidi="ar-SA"/>
      </w:rPr>
    </w:lvl>
    <w:lvl w:ilvl="4" w:tplc="8BE8D43C">
      <w:numFmt w:val="bullet"/>
      <w:lvlText w:val="•"/>
      <w:lvlJc w:val="left"/>
      <w:pPr>
        <w:ind w:left="4751" w:hanging="361"/>
      </w:pPr>
      <w:rPr>
        <w:rFonts w:hint="default"/>
        <w:lang w:val="en-US" w:eastAsia="en-US" w:bidi="ar-SA"/>
      </w:rPr>
    </w:lvl>
    <w:lvl w:ilvl="5" w:tplc="B3E62F50">
      <w:numFmt w:val="bullet"/>
      <w:lvlText w:val="•"/>
      <w:lvlJc w:val="left"/>
      <w:pPr>
        <w:ind w:left="5654" w:hanging="361"/>
      </w:pPr>
      <w:rPr>
        <w:rFonts w:hint="default"/>
        <w:lang w:val="en-US" w:eastAsia="en-US" w:bidi="ar-SA"/>
      </w:rPr>
    </w:lvl>
    <w:lvl w:ilvl="6" w:tplc="6178BB30">
      <w:numFmt w:val="bullet"/>
      <w:lvlText w:val="•"/>
      <w:lvlJc w:val="left"/>
      <w:pPr>
        <w:ind w:left="6557" w:hanging="361"/>
      </w:pPr>
      <w:rPr>
        <w:rFonts w:hint="default"/>
        <w:lang w:val="en-US" w:eastAsia="en-US" w:bidi="ar-SA"/>
      </w:rPr>
    </w:lvl>
    <w:lvl w:ilvl="7" w:tplc="9306C8DC">
      <w:numFmt w:val="bullet"/>
      <w:lvlText w:val="•"/>
      <w:lvlJc w:val="left"/>
      <w:pPr>
        <w:ind w:left="7460" w:hanging="361"/>
      </w:pPr>
      <w:rPr>
        <w:rFonts w:hint="default"/>
        <w:lang w:val="en-US" w:eastAsia="en-US" w:bidi="ar-SA"/>
      </w:rPr>
    </w:lvl>
    <w:lvl w:ilvl="8" w:tplc="40CC5E40">
      <w:numFmt w:val="bullet"/>
      <w:lvlText w:val="•"/>
      <w:lvlJc w:val="left"/>
      <w:pPr>
        <w:ind w:left="8363" w:hanging="361"/>
      </w:pPr>
      <w:rPr>
        <w:rFonts w:hint="default"/>
        <w:lang w:val="en-US" w:eastAsia="en-US" w:bidi="ar-SA"/>
      </w:rPr>
    </w:lvl>
  </w:abstractNum>
  <w:abstractNum w:abstractNumId="22" w15:restartNumberingAfterBreak="0">
    <w:nsid w:val="60852740"/>
    <w:multiLevelType w:val="hybridMultilevel"/>
    <w:tmpl w:val="1EAAC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F833B4"/>
    <w:multiLevelType w:val="hybridMultilevel"/>
    <w:tmpl w:val="5060E492"/>
    <w:lvl w:ilvl="0" w:tplc="46463832">
      <w:start w:val="1"/>
      <w:numFmt w:val="decimal"/>
      <w:lvlText w:val="%1."/>
      <w:lvlJc w:val="left"/>
      <w:pPr>
        <w:ind w:left="786" w:hanging="360"/>
      </w:pPr>
      <w:rPr>
        <w:rFonts w:hint="default"/>
        <w:b w:val="0"/>
        <w:bCs w:val="0"/>
        <w:color w:val="000000"/>
      </w:rPr>
    </w:lvl>
    <w:lvl w:ilvl="1" w:tplc="040C0019">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24" w15:restartNumberingAfterBreak="0">
    <w:nsid w:val="68B12EAA"/>
    <w:multiLevelType w:val="hybridMultilevel"/>
    <w:tmpl w:val="7B8C300A"/>
    <w:lvl w:ilvl="0" w:tplc="5E10FCBC">
      <w:start w:val="1"/>
      <w:numFmt w:val="lowerRoman"/>
      <w:lvlText w:val="(%1)"/>
      <w:lvlJc w:val="left"/>
      <w:pPr>
        <w:ind w:left="1133" w:hanging="720"/>
      </w:pPr>
      <w:rPr>
        <w:rFonts w:hint="default"/>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25" w15:restartNumberingAfterBreak="0">
    <w:nsid w:val="69F7052A"/>
    <w:multiLevelType w:val="hybridMultilevel"/>
    <w:tmpl w:val="817A9358"/>
    <w:lvl w:ilvl="0" w:tplc="0104679C">
      <w:start w:val="1"/>
      <w:numFmt w:val="decimal"/>
      <w:lvlText w:val="%1."/>
      <w:lvlJc w:val="left"/>
      <w:pPr>
        <w:ind w:left="773" w:hanging="360"/>
      </w:pPr>
      <w:rPr>
        <w:rFonts w:ascii="Arial" w:eastAsia="Arial" w:hAnsi="Arial" w:cs="Arial" w:hint="default"/>
        <w:b w:val="0"/>
        <w:bCs w:val="0"/>
        <w:i w:val="0"/>
        <w:iCs w:val="0"/>
        <w:spacing w:val="0"/>
        <w:w w:val="100"/>
        <w:sz w:val="22"/>
        <w:szCs w:val="22"/>
        <w:lang w:val="en-US" w:eastAsia="en-US" w:bidi="ar-SA"/>
      </w:rPr>
    </w:lvl>
    <w:lvl w:ilvl="1" w:tplc="3C944262">
      <w:start w:val="1"/>
      <w:numFmt w:val="lowerLetter"/>
      <w:lvlText w:val="%2."/>
      <w:lvlJc w:val="left"/>
      <w:pPr>
        <w:ind w:left="1493" w:hanging="361"/>
      </w:pPr>
      <w:rPr>
        <w:rFonts w:ascii="Arial" w:eastAsia="Arial" w:hAnsi="Arial" w:cs="Arial" w:hint="default"/>
        <w:b w:val="0"/>
        <w:bCs w:val="0"/>
        <w:i w:val="0"/>
        <w:iCs w:val="0"/>
        <w:spacing w:val="0"/>
        <w:w w:val="100"/>
        <w:sz w:val="22"/>
        <w:szCs w:val="22"/>
        <w:lang w:val="en-US" w:eastAsia="en-US" w:bidi="ar-SA"/>
      </w:rPr>
    </w:lvl>
    <w:lvl w:ilvl="2" w:tplc="30360AD8">
      <w:numFmt w:val="bullet"/>
      <w:lvlText w:val="•"/>
      <w:lvlJc w:val="left"/>
      <w:pPr>
        <w:ind w:left="1500" w:hanging="361"/>
      </w:pPr>
      <w:rPr>
        <w:rFonts w:hint="default"/>
        <w:lang w:val="en-US" w:eastAsia="en-US" w:bidi="ar-SA"/>
      </w:rPr>
    </w:lvl>
    <w:lvl w:ilvl="3" w:tplc="6B04D296">
      <w:numFmt w:val="bullet"/>
      <w:lvlText w:val="•"/>
      <w:lvlJc w:val="left"/>
      <w:pPr>
        <w:ind w:left="2583" w:hanging="361"/>
      </w:pPr>
      <w:rPr>
        <w:rFonts w:hint="default"/>
        <w:lang w:val="en-US" w:eastAsia="en-US" w:bidi="ar-SA"/>
      </w:rPr>
    </w:lvl>
    <w:lvl w:ilvl="4" w:tplc="77E28DD8">
      <w:numFmt w:val="bullet"/>
      <w:lvlText w:val="•"/>
      <w:lvlJc w:val="left"/>
      <w:pPr>
        <w:ind w:left="3667" w:hanging="361"/>
      </w:pPr>
      <w:rPr>
        <w:rFonts w:hint="default"/>
        <w:lang w:val="en-US" w:eastAsia="en-US" w:bidi="ar-SA"/>
      </w:rPr>
    </w:lvl>
    <w:lvl w:ilvl="5" w:tplc="43D84576">
      <w:numFmt w:val="bullet"/>
      <w:lvlText w:val="•"/>
      <w:lvlJc w:val="left"/>
      <w:pPr>
        <w:ind w:left="4750" w:hanging="361"/>
      </w:pPr>
      <w:rPr>
        <w:rFonts w:hint="default"/>
        <w:lang w:val="en-US" w:eastAsia="en-US" w:bidi="ar-SA"/>
      </w:rPr>
    </w:lvl>
    <w:lvl w:ilvl="6" w:tplc="25BCE584">
      <w:numFmt w:val="bullet"/>
      <w:lvlText w:val="•"/>
      <w:lvlJc w:val="left"/>
      <w:pPr>
        <w:ind w:left="5834" w:hanging="361"/>
      </w:pPr>
      <w:rPr>
        <w:rFonts w:hint="default"/>
        <w:lang w:val="en-US" w:eastAsia="en-US" w:bidi="ar-SA"/>
      </w:rPr>
    </w:lvl>
    <w:lvl w:ilvl="7" w:tplc="830CDDC0">
      <w:numFmt w:val="bullet"/>
      <w:lvlText w:val="•"/>
      <w:lvlJc w:val="left"/>
      <w:pPr>
        <w:ind w:left="6918" w:hanging="361"/>
      </w:pPr>
      <w:rPr>
        <w:rFonts w:hint="default"/>
        <w:lang w:val="en-US" w:eastAsia="en-US" w:bidi="ar-SA"/>
      </w:rPr>
    </w:lvl>
    <w:lvl w:ilvl="8" w:tplc="A6BCFC06">
      <w:numFmt w:val="bullet"/>
      <w:lvlText w:val="•"/>
      <w:lvlJc w:val="left"/>
      <w:pPr>
        <w:ind w:left="8001" w:hanging="361"/>
      </w:pPr>
      <w:rPr>
        <w:rFonts w:hint="default"/>
        <w:lang w:val="en-US" w:eastAsia="en-US" w:bidi="ar-SA"/>
      </w:rPr>
    </w:lvl>
  </w:abstractNum>
  <w:abstractNum w:abstractNumId="26" w15:restartNumberingAfterBreak="0">
    <w:nsid w:val="6CEF4C40"/>
    <w:multiLevelType w:val="hybridMultilevel"/>
    <w:tmpl w:val="D1148914"/>
    <w:lvl w:ilvl="0" w:tplc="87A09D12">
      <w:start w:val="1"/>
      <w:numFmt w:val="lowerRoman"/>
      <w:lvlText w:val="(%1)"/>
      <w:lvlJc w:val="left"/>
      <w:pPr>
        <w:ind w:left="1493" w:hanging="360"/>
      </w:pPr>
      <w:rPr>
        <w:rFonts w:hint="default"/>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27" w15:restartNumberingAfterBreak="0">
    <w:nsid w:val="720B53F3"/>
    <w:multiLevelType w:val="hybridMultilevel"/>
    <w:tmpl w:val="B6CC3A7A"/>
    <w:lvl w:ilvl="0" w:tplc="B4C2ECA0">
      <w:start w:val="1"/>
      <w:numFmt w:val="decimal"/>
      <w:lvlText w:val="%1."/>
      <w:lvlJc w:val="left"/>
      <w:pPr>
        <w:tabs>
          <w:tab w:val="num" w:pos="720"/>
        </w:tabs>
        <w:ind w:left="720" w:hanging="360"/>
      </w:pPr>
    </w:lvl>
    <w:lvl w:ilvl="1" w:tplc="515239EA" w:tentative="1">
      <w:start w:val="1"/>
      <w:numFmt w:val="decimal"/>
      <w:lvlText w:val="%2."/>
      <w:lvlJc w:val="left"/>
      <w:pPr>
        <w:tabs>
          <w:tab w:val="num" w:pos="1440"/>
        </w:tabs>
        <w:ind w:left="1440" w:hanging="360"/>
      </w:pPr>
    </w:lvl>
    <w:lvl w:ilvl="2" w:tplc="48E83932" w:tentative="1">
      <w:start w:val="1"/>
      <w:numFmt w:val="decimal"/>
      <w:lvlText w:val="%3."/>
      <w:lvlJc w:val="left"/>
      <w:pPr>
        <w:tabs>
          <w:tab w:val="num" w:pos="2160"/>
        </w:tabs>
        <w:ind w:left="2160" w:hanging="360"/>
      </w:pPr>
    </w:lvl>
    <w:lvl w:ilvl="3" w:tplc="C49AE996" w:tentative="1">
      <w:start w:val="1"/>
      <w:numFmt w:val="decimal"/>
      <w:lvlText w:val="%4."/>
      <w:lvlJc w:val="left"/>
      <w:pPr>
        <w:tabs>
          <w:tab w:val="num" w:pos="2880"/>
        </w:tabs>
        <w:ind w:left="2880" w:hanging="360"/>
      </w:pPr>
    </w:lvl>
    <w:lvl w:ilvl="4" w:tplc="9F0ACFCE" w:tentative="1">
      <w:start w:val="1"/>
      <w:numFmt w:val="decimal"/>
      <w:lvlText w:val="%5."/>
      <w:lvlJc w:val="left"/>
      <w:pPr>
        <w:tabs>
          <w:tab w:val="num" w:pos="3600"/>
        </w:tabs>
        <w:ind w:left="3600" w:hanging="360"/>
      </w:pPr>
    </w:lvl>
    <w:lvl w:ilvl="5" w:tplc="CA2CA07E" w:tentative="1">
      <w:start w:val="1"/>
      <w:numFmt w:val="decimal"/>
      <w:lvlText w:val="%6."/>
      <w:lvlJc w:val="left"/>
      <w:pPr>
        <w:tabs>
          <w:tab w:val="num" w:pos="4320"/>
        </w:tabs>
        <w:ind w:left="4320" w:hanging="360"/>
      </w:pPr>
    </w:lvl>
    <w:lvl w:ilvl="6" w:tplc="A0C2D2A8" w:tentative="1">
      <w:start w:val="1"/>
      <w:numFmt w:val="decimal"/>
      <w:lvlText w:val="%7."/>
      <w:lvlJc w:val="left"/>
      <w:pPr>
        <w:tabs>
          <w:tab w:val="num" w:pos="5040"/>
        </w:tabs>
        <w:ind w:left="5040" w:hanging="360"/>
      </w:pPr>
    </w:lvl>
    <w:lvl w:ilvl="7" w:tplc="02A01A30" w:tentative="1">
      <w:start w:val="1"/>
      <w:numFmt w:val="decimal"/>
      <w:lvlText w:val="%8."/>
      <w:lvlJc w:val="left"/>
      <w:pPr>
        <w:tabs>
          <w:tab w:val="num" w:pos="5760"/>
        </w:tabs>
        <w:ind w:left="5760" w:hanging="360"/>
      </w:pPr>
    </w:lvl>
    <w:lvl w:ilvl="8" w:tplc="2D522CBA" w:tentative="1">
      <w:start w:val="1"/>
      <w:numFmt w:val="decimal"/>
      <w:lvlText w:val="%9."/>
      <w:lvlJc w:val="left"/>
      <w:pPr>
        <w:tabs>
          <w:tab w:val="num" w:pos="6480"/>
        </w:tabs>
        <w:ind w:left="6480" w:hanging="360"/>
      </w:pPr>
    </w:lvl>
  </w:abstractNum>
  <w:abstractNum w:abstractNumId="28" w15:restartNumberingAfterBreak="0">
    <w:nsid w:val="74E718EC"/>
    <w:multiLevelType w:val="hybridMultilevel"/>
    <w:tmpl w:val="B61E0F4C"/>
    <w:lvl w:ilvl="0" w:tplc="915C090E">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C60183"/>
    <w:multiLevelType w:val="hybridMultilevel"/>
    <w:tmpl w:val="738421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7E853D2"/>
    <w:multiLevelType w:val="hybridMultilevel"/>
    <w:tmpl w:val="AC384E76"/>
    <w:lvl w:ilvl="0" w:tplc="040C0001">
      <w:start w:val="1"/>
      <w:numFmt w:val="bullet"/>
      <w:lvlText w:val=""/>
      <w:lvlJc w:val="left"/>
      <w:pPr>
        <w:ind w:left="1493" w:hanging="360"/>
      </w:pPr>
      <w:rPr>
        <w:rFonts w:ascii="Symbol" w:hAnsi="Symbol" w:hint="default"/>
      </w:rPr>
    </w:lvl>
    <w:lvl w:ilvl="1" w:tplc="040C0003" w:tentative="1">
      <w:start w:val="1"/>
      <w:numFmt w:val="bullet"/>
      <w:lvlText w:val="o"/>
      <w:lvlJc w:val="left"/>
      <w:pPr>
        <w:ind w:left="2213" w:hanging="360"/>
      </w:pPr>
      <w:rPr>
        <w:rFonts w:ascii="Courier New" w:hAnsi="Courier New" w:cs="Courier New" w:hint="default"/>
      </w:rPr>
    </w:lvl>
    <w:lvl w:ilvl="2" w:tplc="040C0005" w:tentative="1">
      <w:start w:val="1"/>
      <w:numFmt w:val="bullet"/>
      <w:lvlText w:val=""/>
      <w:lvlJc w:val="left"/>
      <w:pPr>
        <w:ind w:left="2933" w:hanging="360"/>
      </w:pPr>
      <w:rPr>
        <w:rFonts w:ascii="Wingdings" w:hAnsi="Wingdings" w:hint="default"/>
      </w:rPr>
    </w:lvl>
    <w:lvl w:ilvl="3" w:tplc="040C0001" w:tentative="1">
      <w:start w:val="1"/>
      <w:numFmt w:val="bullet"/>
      <w:lvlText w:val=""/>
      <w:lvlJc w:val="left"/>
      <w:pPr>
        <w:ind w:left="3653" w:hanging="360"/>
      </w:pPr>
      <w:rPr>
        <w:rFonts w:ascii="Symbol" w:hAnsi="Symbol" w:hint="default"/>
      </w:rPr>
    </w:lvl>
    <w:lvl w:ilvl="4" w:tplc="040C0003" w:tentative="1">
      <w:start w:val="1"/>
      <w:numFmt w:val="bullet"/>
      <w:lvlText w:val="o"/>
      <w:lvlJc w:val="left"/>
      <w:pPr>
        <w:ind w:left="4373" w:hanging="360"/>
      </w:pPr>
      <w:rPr>
        <w:rFonts w:ascii="Courier New" w:hAnsi="Courier New" w:cs="Courier New" w:hint="default"/>
      </w:rPr>
    </w:lvl>
    <w:lvl w:ilvl="5" w:tplc="040C0005" w:tentative="1">
      <w:start w:val="1"/>
      <w:numFmt w:val="bullet"/>
      <w:lvlText w:val=""/>
      <w:lvlJc w:val="left"/>
      <w:pPr>
        <w:ind w:left="5093" w:hanging="360"/>
      </w:pPr>
      <w:rPr>
        <w:rFonts w:ascii="Wingdings" w:hAnsi="Wingdings" w:hint="default"/>
      </w:rPr>
    </w:lvl>
    <w:lvl w:ilvl="6" w:tplc="040C0001" w:tentative="1">
      <w:start w:val="1"/>
      <w:numFmt w:val="bullet"/>
      <w:lvlText w:val=""/>
      <w:lvlJc w:val="left"/>
      <w:pPr>
        <w:ind w:left="5813" w:hanging="360"/>
      </w:pPr>
      <w:rPr>
        <w:rFonts w:ascii="Symbol" w:hAnsi="Symbol" w:hint="default"/>
      </w:rPr>
    </w:lvl>
    <w:lvl w:ilvl="7" w:tplc="040C0003" w:tentative="1">
      <w:start w:val="1"/>
      <w:numFmt w:val="bullet"/>
      <w:lvlText w:val="o"/>
      <w:lvlJc w:val="left"/>
      <w:pPr>
        <w:ind w:left="6533" w:hanging="360"/>
      </w:pPr>
      <w:rPr>
        <w:rFonts w:ascii="Courier New" w:hAnsi="Courier New" w:cs="Courier New" w:hint="default"/>
      </w:rPr>
    </w:lvl>
    <w:lvl w:ilvl="8" w:tplc="040C0005" w:tentative="1">
      <w:start w:val="1"/>
      <w:numFmt w:val="bullet"/>
      <w:lvlText w:val=""/>
      <w:lvlJc w:val="left"/>
      <w:pPr>
        <w:ind w:left="7253" w:hanging="360"/>
      </w:pPr>
      <w:rPr>
        <w:rFonts w:ascii="Wingdings" w:hAnsi="Wingdings" w:hint="default"/>
      </w:rPr>
    </w:lvl>
  </w:abstractNum>
  <w:abstractNum w:abstractNumId="31" w15:restartNumberingAfterBreak="0">
    <w:nsid w:val="79266A9F"/>
    <w:multiLevelType w:val="hybridMultilevel"/>
    <w:tmpl w:val="383A5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4698273">
    <w:abstractNumId w:val="5"/>
  </w:num>
  <w:num w:numId="2" w16cid:durableId="942998217">
    <w:abstractNumId w:val="30"/>
  </w:num>
  <w:num w:numId="3" w16cid:durableId="1622027372">
    <w:abstractNumId w:val="23"/>
  </w:num>
  <w:num w:numId="4" w16cid:durableId="1880244408">
    <w:abstractNumId w:val="3"/>
  </w:num>
  <w:num w:numId="5" w16cid:durableId="779834355">
    <w:abstractNumId w:val="16"/>
  </w:num>
  <w:num w:numId="6" w16cid:durableId="2032804965">
    <w:abstractNumId w:val="25"/>
  </w:num>
  <w:num w:numId="7" w16cid:durableId="452133064">
    <w:abstractNumId w:val="21"/>
  </w:num>
  <w:num w:numId="8" w16cid:durableId="367418695">
    <w:abstractNumId w:val="9"/>
  </w:num>
  <w:num w:numId="9" w16cid:durableId="838807222">
    <w:abstractNumId w:val="27"/>
  </w:num>
  <w:num w:numId="10" w16cid:durableId="736822962">
    <w:abstractNumId w:val="31"/>
  </w:num>
  <w:num w:numId="11" w16cid:durableId="1170871463">
    <w:abstractNumId w:val="2"/>
  </w:num>
  <w:num w:numId="12" w16cid:durableId="594247117">
    <w:abstractNumId w:val="29"/>
  </w:num>
  <w:num w:numId="13" w16cid:durableId="393696307">
    <w:abstractNumId w:val="22"/>
  </w:num>
  <w:num w:numId="14" w16cid:durableId="1037897574">
    <w:abstractNumId w:val="6"/>
  </w:num>
  <w:num w:numId="15" w16cid:durableId="797603359">
    <w:abstractNumId w:val="15"/>
  </w:num>
  <w:num w:numId="16" w16cid:durableId="731851184">
    <w:abstractNumId w:val="10"/>
  </w:num>
  <w:num w:numId="17" w16cid:durableId="1944024308">
    <w:abstractNumId w:val="7"/>
  </w:num>
  <w:num w:numId="18" w16cid:durableId="1184519422">
    <w:abstractNumId w:val="20"/>
  </w:num>
  <w:num w:numId="19" w16cid:durableId="1318265664">
    <w:abstractNumId w:val="1"/>
  </w:num>
  <w:num w:numId="20" w16cid:durableId="495535502">
    <w:abstractNumId w:val="8"/>
  </w:num>
  <w:num w:numId="21" w16cid:durableId="26417686">
    <w:abstractNumId w:val="19"/>
  </w:num>
  <w:num w:numId="22" w16cid:durableId="491455250">
    <w:abstractNumId w:val="18"/>
  </w:num>
  <w:num w:numId="23" w16cid:durableId="1977292892">
    <w:abstractNumId w:val="28"/>
  </w:num>
  <w:num w:numId="24" w16cid:durableId="678696818">
    <w:abstractNumId w:val="0"/>
  </w:num>
  <w:num w:numId="25" w16cid:durableId="1576358039">
    <w:abstractNumId w:val="14"/>
  </w:num>
  <w:num w:numId="26" w16cid:durableId="1990013228">
    <w:abstractNumId w:val="24"/>
  </w:num>
  <w:num w:numId="27" w16cid:durableId="842359412">
    <w:abstractNumId w:val="12"/>
  </w:num>
  <w:num w:numId="28" w16cid:durableId="632759440">
    <w:abstractNumId w:val="26"/>
  </w:num>
  <w:num w:numId="29" w16cid:durableId="609556041">
    <w:abstractNumId w:val="4"/>
  </w:num>
  <w:num w:numId="30" w16cid:durableId="1166827538">
    <w:abstractNumId w:val="11"/>
  </w:num>
  <w:num w:numId="31" w16cid:durableId="1274900271">
    <w:abstractNumId w:val="13"/>
  </w:num>
  <w:num w:numId="32" w16cid:durableId="36313944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32"/>
    <w:rsid w:val="0000781E"/>
    <w:rsid w:val="00394013"/>
    <w:rsid w:val="00450D22"/>
    <w:rsid w:val="005D10BE"/>
    <w:rsid w:val="00630D45"/>
    <w:rsid w:val="006D7FB7"/>
    <w:rsid w:val="006F63AB"/>
    <w:rsid w:val="00834470"/>
    <w:rsid w:val="00B46D62"/>
    <w:rsid w:val="00BA6BA3"/>
    <w:rsid w:val="00D11951"/>
    <w:rsid w:val="00D12102"/>
    <w:rsid w:val="00D15495"/>
    <w:rsid w:val="00E33732"/>
    <w:rsid w:val="00E35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BCD2"/>
  <w15:chartTrackingRefBased/>
  <w15:docId w15:val="{9E337B01-298A-4B19-BCA7-6A705240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32"/>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E33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3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7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7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7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7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732"/>
    <w:rPr>
      <w:rFonts w:eastAsiaTheme="majorEastAsia" w:cstheme="majorBidi"/>
      <w:color w:val="272727" w:themeColor="text1" w:themeTint="D8"/>
    </w:rPr>
  </w:style>
  <w:style w:type="paragraph" w:styleId="Title">
    <w:name w:val="Title"/>
    <w:basedOn w:val="Normal"/>
    <w:next w:val="Normal"/>
    <w:link w:val="TitleChar"/>
    <w:uiPriority w:val="10"/>
    <w:qFormat/>
    <w:rsid w:val="00E337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732"/>
    <w:pPr>
      <w:spacing w:before="160"/>
      <w:jc w:val="center"/>
    </w:pPr>
    <w:rPr>
      <w:i/>
      <w:iCs/>
      <w:color w:val="404040" w:themeColor="text1" w:themeTint="BF"/>
    </w:rPr>
  </w:style>
  <w:style w:type="character" w:customStyle="1" w:styleId="QuoteChar">
    <w:name w:val="Quote Char"/>
    <w:basedOn w:val="DefaultParagraphFont"/>
    <w:link w:val="Quote"/>
    <w:uiPriority w:val="29"/>
    <w:rsid w:val="00E33732"/>
    <w:rPr>
      <w:i/>
      <w:iCs/>
      <w:color w:val="404040" w:themeColor="text1" w:themeTint="BF"/>
    </w:rPr>
  </w:style>
  <w:style w:type="paragraph" w:styleId="ListParagraph">
    <w:name w:val="List Paragraph"/>
    <w:basedOn w:val="Normal"/>
    <w:uiPriority w:val="34"/>
    <w:qFormat/>
    <w:rsid w:val="00E33732"/>
    <w:pPr>
      <w:ind w:left="720"/>
      <w:contextualSpacing/>
    </w:pPr>
  </w:style>
  <w:style w:type="character" w:styleId="IntenseEmphasis">
    <w:name w:val="Intense Emphasis"/>
    <w:basedOn w:val="DefaultParagraphFont"/>
    <w:uiPriority w:val="21"/>
    <w:qFormat/>
    <w:rsid w:val="00E33732"/>
    <w:rPr>
      <w:i/>
      <w:iCs/>
      <w:color w:val="0F4761" w:themeColor="accent1" w:themeShade="BF"/>
    </w:rPr>
  </w:style>
  <w:style w:type="paragraph" w:styleId="IntenseQuote">
    <w:name w:val="Intense Quote"/>
    <w:basedOn w:val="Normal"/>
    <w:next w:val="Normal"/>
    <w:link w:val="IntenseQuoteChar"/>
    <w:uiPriority w:val="30"/>
    <w:qFormat/>
    <w:rsid w:val="00E33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732"/>
    <w:rPr>
      <w:i/>
      <w:iCs/>
      <w:color w:val="0F4761" w:themeColor="accent1" w:themeShade="BF"/>
    </w:rPr>
  </w:style>
  <w:style w:type="character" w:styleId="IntenseReference">
    <w:name w:val="Intense Reference"/>
    <w:basedOn w:val="DefaultParagraphFont"/>
    <w:uiPriority w:val="32"/>
    <w:qFormat/>
    <w:rsid w:val="00E33732"/>
    <w:rPr>
      <w:b/>
      <w:bCs/>
      <w:smallCaps/>
      <w:color w:val="0F4761" w:themeColor="accent1" w:themeShade="BF"/>
      <w:spacing w:val="5"/>
    </w:rPr>
  </w:style>
  <w:style w:type="paragraph" w:styleId="BodyText">
    <w:name w:val="Body Text"/>
    <w:basedOn w:val="Normal"/>
    <w:link w:val="BodyTextChar"/>
    <w:qFormat/>
    <w:rsid w:val="00E33732"/>
  </w:style>
  <w:style w:type="character" w:customStyle="1" w:styleId="BodyTextChar">
    <w:name w:val="Body Text Char"/>
    <w:basedOn w:val="DefaultParagraphFont"/>
    <w:link w:val="BodyText"/>
    <w:rsid w:val="00E33732"/>
    <w:rPr>
      <w:rFonts w:ascii="Arial" w:eastAsia="Arial" w:hAnsi="Arial" w:cs="Arial"/>
      <w:kern w:val="0"/>
      <w:sz w:val="22"/>
      <w:szCs w:val="22"/>
      <w:lang w:val="en-US"/>
      <w14:ligatures w14:val="none"/>
    </w:rPr>
  </w:style>
  <w:style w:type="paragraph" w:styleId="Footer">
    <w:name w:val="footer"/>
    <w:basedOn w:val="Normal"/>
    <w:link w:val="FooterChar"/>
    <w:unhideWhenUsed/>
    <w:rsid w:val="00E33732"/>
    <w:pPr>
      <w:tabs>
        <w:tab w:val="center" w:pos="4536"/>
        <w:tab w:val="right" w:pos="9072"/>
      </w:tabs>
    </w:pPr>
  </w:style>
  <w:style w:type="character" w:customStyle="1" w:styleId="FooterChar">
    <w:name w:val="Footer Char"/>
    <w:basedOn w:val="DefaultParagraphFont"/>
    <w:link w:val="Footer"/>
    <w:rsid w:val="00E33732"/>
    <w:rPr>
      <w:rFonts w:ascii="Arial" w:eastAsia="Arial" w:hAnsi="Arial" w:cs="Arial"/>
      <w:kern w:val="0"/>
      <w:sz w:val="22"/>
      <w:szCs w:val="22"/>
      <w:lang w:val="en-US"/>
      <w14:ligatures w14:val="none"/>
    </w:rPr>
  </w:style>
  <w:style w:type="paragraph" w:customStyle="1" w:styleId="Default">
    <w:name w:val="Default"/>
    <w:rsid w:val="00E33732"/>
    <w:pPr>
      <w:autoSpaceDE w:val="0"/>
      <w:autoSpaceDN w:val="0"/>
      <w:adjustRightInd w:val="0"/>
      <w:spacing w:after="0" w:line="240" w:lineRule="auto"/>
    </w:pPr>
    <w:rPr>
      <w:rFonts w:ascii="Arial" w:hAnsi="Arial" w:cs="Arial"/>
      <w:color w:val="000000"/>
      <w:kern w:val="0"/>
      <w:lang w:val="en-AU"/>
      <w14:ligatures w14:val="none"/>
    </w:rPr>
  </w:style>
  <w:style w:type="character" w:styleId="Hyperlink">
    <w:name w:val="Hyperlink"/>
    <w:basedOn w:val="DefaultParagraphFont"/>
    <w:unhideWhenUsed/>
    <w:rsid w:val="00E33732"/>
    <w:rPr>
      <w:color w:val="467886" w:themeColor="hyperlink"/>
      <w:u w:val="single"/>
    </w:rPr>
  </w:style>
  <w:style w:type="paragraph" w:customStyle="1" w:styleId="TableParagraph">
    <w:name w:val="Table Paragraph"/>
    <w:basedOn w:val="Normal"/>
    <w:uiPriority w:val="1"/>
    <w:qFormat/>
    <w:rsid w:val="00E33732"/>
  </w:style>
  <w:style w:type="paragraph" w:styleId="Header">
    <w:name w:val="header"/>
    <w:basedOn w:val="Normal"/>
    <w:link w:val="HeaderChar"/>
    <w:uiPriority w:val="99"/>
    <w:unhideWhenUsed/>
    <w:rsid w:val="00E33732"/>
    <w:pPr>
      <w:tabs>
        <w:tab w:val="center" w:pos="4536"/>
        <w:tab w:val="right" w:pos="9072"/>
      </w:tabs>
    </w:pPr>
  </w:style>
  <w:style w:type="character" w:customStyle="1" w:styleId="HeaderChar">
    <w:name w:val="Header Char"/>
    <w:basedOn w:val="DefaultParagraphFont"/>
    <w:link w:val="Header"/>
    <w:uiPriority w:val="99"/>
    <w:rsid w:val="00E33732"/>
    <w:rPr>
      <w:rFonts w:ascii="Arial" w:eastAsia="Arial" w:hAnsi="Arial" w:cs="Arial"/>
      <w:kern w:val="0"/>
      <w:sz w:val="22"/>
      <w:szCs w:val="22"/>
      <w:lang w:val="en-US"/>
      <w14:ligatures w14:val="none"/>
    </w:rPr>
  </w:style>
  <w:style w:type="paragraph" w:styleId="Revision">
    <w:name w:val="Revision"/>
    <w:hidden/>
    <w:uiPriority w:val="99"/>
    <w:semiHidden/>
    <w:rsid w:val="00E33732"/>
    <w:pPr>
      <w:spacing w:after="0" w:line="240" w:lineRule="auto"/>
    </w:pPr>
    <w:rPr>
      <w:rFonts w:ascii="Arial" w:eastAsia="Arial" w:hAnsi="Arial" w:cs="Arial"/>
      <w:kern w:val="0"/>
      <w:sz w:val="22"/>
      <w:szCs w:val="22"/>
      <w:lang w:val="en-US"/>
      <w14:ligatures w14:val="none"/>
    </w:rPr>
  </w:style>
  <w:style w:type="character" w:styleId="LineNumber">
    <w:name w:val="line number"/>
    <w:basedOn w:val="DefaultParagraphFont"/>
    <w:uiPriority w:val="99"/>
    <w:semiHidden/>
    <w:unhideWhenUsed/>
    <w:rsid w:val="00E33732"/>
  </w:style>
  <w:style w:type="paragraph" w:styleId="NormalWeb">
    <w:name w:val="Normal (Web)"/>
    <w:basedOn w:val="Normal"/>
    <w:uiPriority w:val="99"/>
    <w:semiHidden/>
    <w:unhideWhenUsed/>
    <w:rsid w:val="00E33732"/>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E33732"/>
    <w:rPr>
      <w:color w:val="605E5C"/>
      <w:shd w:val="clear" w:color="auto" w:fill="E1DFDD"/>
    </w:rPr>
  </w:style>
  <w:style w:type="character" w:styleId="FollowedHyperlink">
    <w:name w:val="FollowedHyperlink"/>
    <w:basedOn w:val="DefaultParagraphFont"/>
    <w:uiPriority w:val="99"/>
    <w:semiHidden/>
    <w:unhideWhenUsed/>
    <w:rsid w:val="00E33732"/>
    <w:rPr>
      <w:color w:val="96607D" w:themeColor="followedHyperlink"/>
      <w:u w:val="single"/>
    </w:rPr>
  </w:style>
  <w:style w:type="character" w:styleId="CommentReference">
    <w:name w:val="annotation reference"/>
    <w:basedOn w:val="DefaultParagraphFont"/>
    <w:uiPriority w:val="99"/>
    <w:semiHidden/>
    <w:unhideWhenUsed/>
    <w:rsid w:val="00E33732"/>
    <w:rPr>
      <w:sz w:val="16"/>
      <w:szCs w:val="16"/>
    </w:rPr>
  </w:style>
  <w:style w:type="paragraph" w:styleId="CommentText">
    <w:name w:val="annotation text"/>
    <w:basedOn w:val="Normal"/>
    <w:link w:val="CommentTextChar"/>
    <w:uiPriority w:val="99"/>
    <w:unhideWhenUsed/>
    <w:rsid w:val="00E33732"/>
    <w:rPr>
      <w:sz w:val="20"/>
      <w:szCs w:val="20"/>
    </w:rPr>
  </w:style>
  <w:style w:type="character" w:customStyle="1" w:styleId="CommentTextChar">
    <w:name w:val="Comment Text Char"/>
    <w:basedOn w:val="DefaultParagraphFont"/>
    <w:link w:val="CommentText"/>
    <w:uiPriority w:val="99"/>
    <w:rsid w:val="00E33732"/>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33732"/>
    <w:rPr>
      <w:b/>
      <w:bCs/>
    </w:rPr>
  </w:style>
  <w:style w:type="character" w:customStyle="1" w:styleId="CommentSubjectChar">
    <w:name w:val="Comment Subject Char"/>
    <w:basedOn w:val="CommentTextChar"/>
    <w:link w:val="CommentSubject"/>
    <w:uiPriority w:val="99"/>
    <w:semiHidden/>
    <w:rsid w:val="00E33732"/>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624158">
      <w:bodyDiv w:val="1"/>
      <w:marLeft w:val="0"/>
      <w:marRight w:val="0"/>
      <w:marTop w:val="0"/>
      <w:marBottom w:val="0"/>
      <w:divBdr>
        <w:top w:val="none" w:sz="0" w:space="0" w:color="auto"/>
        <w:left w:val="none" w:sz="0" w:space="0" w:color="auto"/>
        <w:bottom w:val="none" w:sz="0" w:space="0" w:color="auto"/>
        <w:right w:val="none" w:sz="0" w:space="0" w:color="auto"/>
      </w:divBdr>
    </w:div>
    <w:div w:id="143007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4574" TargetMode="External"/><Relationship Id="rId13" Type="http://schemas.openxmlformats.org/officeDocument/2006/relationships/hyperlink" Target="https://unesdoc.unesco.org/ark:/48223/pf0000386603.locale=en"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ceanexpert.org/event/457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net/document/35564" TargetMode="External"/><Relationship Id="rId5" Type="http://schemas.openxmlformats.org/officeDocument/2006/relationships/footnotes" Target="footnotes.xml"/><Relationship Id="rId15" Type="http://schemas.openxmlformats.org/officeDocument/2006/relationships/hyperlink" Target="https://unesdoc.unesco.org/ark:/48223/pf0000392712" TargetMode="External"/><Relationship Id="rId10" Type="http://schemas.openxmlformats.org/officeDocument/2006/relationships/hyperlink" Target="https://oceanexpert.net/document/352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eanexpert.org/event/4574" TargetMode="External"/><Relationship Id="rId14" Type="http://schemas.openxmlformats.org/officeDocument/2006/relationships/hyperlink" Target="https://unesdoc.unesco.org/ark:/48223/pf0000390122.loca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26</Pages>
  <Words>7950</Words>
  <Characters>43728</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Boned, Patrice</dc:creator>
  <cp:keywords/>
  <dc:description/>
  <cp:lastModifiedBy>Boned, Patrice</cp:lastModifiedBy>
  <cp:revision>4</cp:revision>
  <dcterms:created xsi:type="dcterms:W3CDTF">2025-02-19T14:40:00Z</dcterms:created>
  <dcterms:modified xsi:type="dcterms:W3CDTF">2025-02-19T15:36:00Z</dcterms:modified>
</cp:coreProperties>
</file>