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09262" w14:textId="77777777" w:rsidR="00395561" w:rsidRDefault="00395561" w:rsidP="00395561">
      <w:pPr>
        <w:pStyle w:val="BodyText"/>
        <w:ind w:left="120"/>
        <w:rPr>
          <w:rFonts w:ascii="Times New Roman"/>
          <w:sz w:val="20"/>
        </w:rPr>
      </w:pPr>
      <w:r>
        <w:rPr>
          <w:rFonts w:ascii="Times New Roman"/>
          <w:noProof/>
          <w:sz w:val="20"/>
        </w:rPr>
        <w:drawing>
          <wp:inline distT="0" distB="0" distL="0" distR="0" wp14:anchorId="548115E9" wp14:editId="3CD5D19C">
            <wp:extent cx="1226880" cy="1155001"/>
            <wp:effectExtent l="0" t="0" r="0" b="0"/>
            <wp:docPr id="1" name="Image 1" descr="A blue and black sig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ue and black sign with white text&#10;&#10;Description automatically generated"/>
                    <pic:cNvPicPr/>
                  </pic:nvPicPr>
                  <pic:blipFill>
                    <a:blip r:embed="rId8" cstate="print"/>
                    <a:stretch>
                      <a:fillRect/>
                    </a:stretch>
                  </pic:blipFill>
                  <pic:spPr>
                    <a:xfrm>
                      <a:off x="0" y="0"/>
                      <a:ext cx="1226880" cy="1155001"/>
                    </a:xfrm>
                    <a:prstGeom prst="rect">
                      <a:avLst/>
                    </a:prstGeom>
                  </pic:spPr>
                </pic:pic>
              </a:graphicData>
            </a:graphic>
          </wp:inline>
        </w:drawing>
      </w:r>
    </w:p>
    <w:p w14:paraId="642B72B5" w14:textId="77777777" w:rsidR="0092110A" w:rsidRDefault="0092110A" w:rsidP="00395561">
      <w:pPr>
        <w:pStyle w:val="Title"/>
        <w:rPr>
          <w:sz w:val="52"/>
          <w:szCs w:val="52"/>
        </w:rPr>
      </w:pPr>
      <w:bookmarkStart w:id="0" w:name="INTERGOVERMENTAL_OCEANOGRAPHIC_COMMISION"/>
      <w:bookmarkEnd w:id="0"/>
    </w:p>
    <w:p w14:paraId="170CBF0D" w14:textId="6B9F9531" w:rsidR="00395561" w:rsidRPr="0092110A" w:rsidRDefault="00395561" w:rsidP="00E9239A">
      <w:pPr>
        <w:pStyle w:val="Title"/>
        <w:jc w:val="center"/>
        <w:rPr>
          <w:sz w:val="52"/>
          <w:szCs w:val="52"/>
        </w:rPr>
      </w:pPr>
      <w:r w:rsidRPr="0092110A">
        <w:rPr>
          <w:sz w:val="52"/>
          <w:szCs w:val="52"/>
        </w:rPr>
        <w:t>INTERGOVERMENTAL</w:t>
      </w:r>
      <w:r w:rsidRPr="0092110A">
        <w:rPr>
          <w:spacing w:val="-13"/>
          <w:sz w:val="52"/>
          <w:szCs w:val="52"/>
        </w:rPr>
        <w:t xml:space="preserve"> </w:t>
      </w:r>
      <w:r w:rsidRPr="0092110A">
        <w:rPr>
          <w:sz w:val="52"/>
          <w:szCs w:val="52"/>
        </w:rPr>
        <w:t>OCEANOGRAPHIC COMMISION</w:t>
      </w:r>
      <w:r w:rsidRPr="0092110A">
        <w:rPr>
          <w:spacing w:val="-11"/>
          <w:sz w:val="52"/>
          <w:szCs w:val="52"/>
        </w:rPr>
        <w:t xml:space="preserve"> </w:t>
      </w:r>
      <w:r w:rsidRPr="0092110A">
        <w:rPr>
          <w:sz w:val="52"/>
          <w:szCs w:val="52"/>
        </w:rPr>
        <w:t xml:space="preserve">OF </w:t>
      </w:r>
      <w:r w:rsidRPr="0092110A">
        <w:rPr>
          <w:spacing w:val="-2"/>
          <w:sz w:val="52"/>
          <w:szCs w:val="52"/>
        </w:rPr>
        <w:t>UNESCO</w:t>
      </w:r>
    </w:p>
    <w:p w14:paraId="5F0A1C87" w14:textId="77777777" w:rsidR="00395561" w:rsidRPr="00395561" w:rsidRDefault="00395561" w:rsidP="00395561">
      <w:pPr>
        <w:pStyle w:val="BodyText"/>
        <w:spacing w:before="194"/>
        <w:ind w:left="0"/>
        <w:rPr>
          <w:b/>
        </w:rPr>
      </w:pPr>
    </w:p>
    <w:p w14:paraId="31453E66" w14:textId="17AA4AD7" w:rsidR="00E9239A" w:rsidRDefault="00395561" w:rsidP="00E9239A">
      <w:pPr>
        <w:spacing w:line="240" w:lineRule="auto"/>
        <w:ind w:left="648" w:right="648"/>
        <w:contextualSpacing/>
        <w:jc w:val="center"/>
        <w:rPr>
          <w:b/>
          <w:sz w:val="22"/>
          <w:szCs w:val="22"/>
        </w:rPr>
      </w:pPr>
      <w:r w:rsidRPr="0092110A">
        <w:rPr>
          <w:b/>
          <w:sz w:val="36"/>
          <w:szCs w:val="36"/>
        </w:rPr>
        <w:t>Meeting</w:t>
      </w:r>
      <w:r w:rsidRPr="0092110A">
        <w:rPr>
          <w:b/>
          <w:spacing w:val="-3"/>
          <w:sz w:val="36"/>
          <w:szCs w:val="36"/>
        </w:rPr>
        <w:t xml:space="preserve"> </w:t>
      </w:r>
      <w:r w:rsidRPr="0092110A">
        <w:rPr>
          <w:b/>
          <w:sz w:val="36"/>
          <w:szCs w:val="36"/>
        </w:rPr>
        <w:t>of</w:t>
      </w:r>
      <w:r w:rsidRPr="0092110A">
        <w:rPr>
          <w:b/>
          <w:spacing w:val="-1"/>
          <w:sz w:val="36"/>
          <w:szCs w:val="36"/>
        </w:rPr>
        <w:t xml:space="preserve"> </w:t>
      </w:r>
      <w:r w:rsidRPr="0092110A">
        <w:rPr>
          <w:b/>
          <w:sz w:val="36"/>
          <w:szCs w:val="36"/>
        </w:rPr>
        <w:t>Scientific</w:t>
      </w:r>
      <w:r w:rsidRPr="0092110A">
        <w:rPr>
          <w:b/>
          <w:spacing w:val="-3"/>
          <w:sz w:val="36"/>
          <w:szCs w:val="36"/>
        </w:rPr>
        <w:t xml:space="preserve"> </w:t>
      </w:r>
      <w:r w:rsidRPr="0092110A">
        <w:rPr>
          <w:b/>
          <w:sz w:val="36"/>
          <w:szCs w:val="36"/>
        </w:rPr>
        <w:t>Committee</w:t>
      </w:r>
      <w:r w:rsidRPr="0092110A">
        <w:rPr>
          <w:b/>
          <w:spacing w:val="-5"/>
          <w:sz w:val="36"/>
          <w:szCs w:val="36"/>
        </w:rPr>
        <w:t xml:space="preserve"> </w:t>
      </w:r>
      <w:r w:rsidRPr="0092110A">
        <w:rPr>
          <w:b/>
          <w:sz w:val="36"/>
          <w:szCs w:val="36"/>
        </w:rPr>
        <w:t>for</w:t>
      </w:r>
      <w:r w:rsidRPr="0092110A">
        <w:rPr>
          <w:b/>
          <w:spacing w:val="-4"/>
          <w:sz w:val="36"/>
          <w:szCs w:val="36"/>
        </w:rPr>
        <w:t xml:space="preserve"> </w:t>
      </w:r>
      <w:r w:rsidRPr="0092110A">
        <w:rPr>
          <w:b/>
          <w:sz w:val="36"/>
          <w:szCs w:val="36"/>
        </w:rPr>
        <w:t>the</w:t>
      </w:r>
      <w:r w:rsidR="005A6D97">
        <w:rPr>
          <w:b/>
          <w:sz w:val="36"/>
          <w:szCs w:val="36"/>
        </w:rPr>
        <w:br/>
      </w:r>
      <w:r w:rsidRPr="0092110A">
        <w:rPr>
          <w:b/>
          <w:spacing w:val="-3"/>
          <w:sz w:val="36"/>
          <w:szCs w:val="36"/>
        </w:rPr>
        <w:t xml:space="preserve"> </w:t>
      </w:r>
      <w:r w:rsidRPr="0092110A">
        <w:rPr>
          <w:b/>
          <w:sz w:val="36"/>
          <w:szCs w:val="36"/>
        </w:rPr>
        <w:t>UN</w:t>
      </w:r>
      <w:r w:rsidRPr="0092110A">
        <w:rPr>
          <w:b/>
          <w:spacing w:val="-6"/>
          <w:sz w:val="36"/>
          <w:szCs w:val="36"/>
        </w:rPr>
        <w:t xml:space="preserve"> </w:t>
      </w:r>
      <w:r w:rsidRPr="0092110A">
        <w:rPr>
          <w:b/>
          <w:sz w:val="36"/>
          <w:szCs w:val="36"/>
        </w:rPr>
        <w:t>Ocean</w:t>
      </w:r>
      <w:r w:rsidRPr="0092110A">
        <w:rPr>
          <w:b/>
          <w:spacing w:val="-3"/>
          <w:sz w:val="36"/>
          <w:szCs w:val="36"/>
        </w:rPr>
        <w:t xml:space="preserve"> </w:t>
      </w:r>
      <w:r w:rsidRPr="0092110A">
        <w:rPr>
          <w:b/>
          <w:sz w:val="36"/>
          <w:szCs w:val="36"/>
        </w:rPr>
        <w:t>Decade</w:t>
      </w:r>
      <w:r w:rsidRPr="0092110A">
        <w:rPr>
          <w:b/>
          <w:spacing w:val="-5"/>
          <w:sz w:val="36"/>
          <w:szCs w:val="36"/>
        </w:rPr>
        <w:t xml:space="preserve"> </w:t>
      </w:r>
      <w:r w:rsidRPr="0092110A">
        <w:rPr>
          <w:b/>
          <w:sz w:val="36"/>
          <w:szCs w:val="36"/>
        </w:rPr>
        <w:t>Tsunami</w:t>
      </w:r>
      <w:r w:rsidRPr="0092110A">
        <w:rPr>
          <w:b/>
          <w:spacing w:val="-6"/>
          <w:sz w:val="36"/>
          <w:szCs w:val="36"/>
        </w:rPr>
        <w:t xml:space="preserve"> </w:t>
      </w:r>
      <w:r w:rsidRPr="0092110A">
        <w:rPr>
          <w:b/>
          <w:sz w:val="36"/>
          <w:szCs w:val="36"/>
        </w:rPr>
        <w:t>Programme</w:t>
      </w:r>
      <w:r w:rsidRPr="00395561">
        <w:rPr>
          <w:b/>
          <w:sz w:val="22"/>
          <w:szCs w:val="22"/>
        </w:rPr>
        <w:t xml:space="preserve"> </w:t>
      </w:r>
    </w:p>
    <w:p w14:paraId="21F559D6" w14:textId="345B652D" w:rsidR="00395561" w:rsidRPr="00395561" w:rsidRDefault="00395561" w:rsidP="00395561">
      <w:pPr>
        <w:ind w:left="655" w:right="653"/>
        <w:jc w:val="center"/>
        <w:rPr>
          <w:b/>
          <w:sz w:val="22"/>
          <w:szCs w:val="22"/>
        </w:rPr>
      </w:pPr>
      <w:r w:rsidRPr="00395561">
        <w:rPr>
          <w:b/>
          <w:sz w:val="22"/>
          <w:szCs w:val="22"/>
        </w:rPr>
        <w:t>16-17 January 2025, UNESCO HQs. Paris, France</w:t>
      </w:r>
    </w:p>
    <w:p w14:paraId="2E7FF116" w14:textId="70837151" w:rsidR="00395561" w:rsidRPr="00395561" w:rsidRDefault="00395561" w:rsidP="00395561">
      <w:pPr>
        <w:ind w:left="655" w:right="653"/>
        <w:jc w:val="center"/>
        <w:rPr>
          <w:bCs/>
          <w:sz w:val="22"/>
          <w:szCs w:val="22"/>
        </w:rPr>
      </w:pPr>
      <w:r w:rsidRPr="00395561">
        <w:rPr>
          <w:bCs/>
          <w:sz w:val="22"/>
          <w:szCs w:val="22"/>
        </w:rPr>
        <w:t>Meeting Room VII</w:t>
      </w:r>
    </w:p>
    <w:p w14:paraId="1A020761" w14:textId="0416B7E5" w:rsidR="00221F7A" w:rsidRPr="00395561" w:rsidRDefault="00221F7A" w:rsidP="00EE7920">
      <w:pPr>
        <w:pStyle w:val="NormalWeb"/>
        <w:spacing w:before="0" w:beforeAutospacing="0" w:after="0" w:afterAutospacing="0"/>
        <w:jc w:val="center"/>
        <w:rPr>
          <w:rFonts w:asciiTheme="minorBidi" w:hAnsiTheme="minorBidi" w:cstheme="minorBidi"/>
          <w:b/>
          <w:bCs/>
          <w:color w:val="000000" w:themeColor="text1"/>
          <w:sz w:val="22"/>
          <w:szCs w:val="22"/>
        </w:rPr>
      </w:pPr>
      <w:r w:rsidRPr="00395561">
        <w:rPr>
          <w:rFonts w:asciiTheme="minorBidi" w:hAnsiTheme="minorBidi" w:cstheme="minorBidi"/>
          <w:b/>
          <w:bCs/>
          <w:sz w:val="22"/>
          <w:szCs w:val="22"/>
        </w:rPr>
        <w:t xml:space="preserve">Progress in Implementing </w:t>
      </w:r>
      <w:r w:rsidR="006144FB">
        <w:rPr>
          <w:rFonts w:asciiTheme="minorBidi" w:hAnsiTheme="minorBidi" w:cstheme="minorBidi"/>
          <w:b/>
          <w:bCs/>
          <w:sz w:val="22"/>
          <w:szCs w:val="22"/>
        </w:rPr>
        <w:t xml:space="preserve">the </w:t>
      </w:r>
      <w:r w:rsidRPr="00395561">
        <w:rPr>
          <w:rFonts w:asciiTheme="minorBidi" w:hAnsiTheme="minorBidi" w:cstheme="minorBidi"/>
          <w:b/>
          <w:bCs/>
          <w:sz w:val="22"/>
          <w:szCs w:val="22"/>
        </w:rPr>
        <w:t xml:space="preserve">Ocean Decade Endorsed </w:t>
      </w:r>
      <w:r w:rsidRPr="00395561">
        <w:rPr>
          <w:rFonts w:asciiTheme="minorBidi" w:eastAsia="Arial" w:hAnsiTheme="minorBidi" w:cstheme="minorBidi"/>
          <w:b/>
          <w:bCs/>
          <w:color w:val="000000" w:themeColor="text1"/>
          <w:sz w:val="22"/>
          <w:szCs w:val="22"/>
        </w:rPr>
        <w:t>Actions Related to</w:t>
      </w:r>
      <w:r w:rsidR="006144FB">
        <w:rPr>
          <w:rFonts w:asciiTheme="minorBidi" w:eastAsia="Arial" w:hAnsiTheme="minorBidi" w:cstheme="minorBidi"/>
          <w:b/>
          <w:bCs/>
          <w:color w:val="000000" w:themeColor="text1"/>
          <w:sz w:val="22"/>
          <w:szCs w:val="22"/>
        </w:rPr>
        <w:br/>
      </w:r>
      <w:r w:rsidRPr="00395561">
        <w:rPr>
          <w:rFonts w:asciiTheme="minorBidi" w:hAnsiTheme="minorBidi" w:cstheme="minorBidi"/>
          <w:b/>
          <w:bCs/>
          <w:color w:val="000000" w:themeColor="text1"/>
          <w:sz w:val="22"/>
          <w:szCs w:val="22"/>
        </w:rPr>
        <w:t xml:space="preserve"> </w:t>
      </w:r>
      <w:r w:rsidRPr="00395561">
        <w:rPr>
          <w:rFonts w:asciiTheme="minorBidi" w:eastAsia="Arial" w:hAnsiTheme="minorBidi" w:cstheme="minorBidi"/>
          <w:b/>
          <w:bCs/>
          <w:color w:val="000000" w:themeColor="text1"/>
          <w:sz w:val="22"/>
          <w:szCs w:val="22"/>
        </w:rPr>
        <w:t>Costal Resilience Challenge 6 and ODTP</w:t>
      </w:r>
    </w:p>
    <w:p w14:paraId="3E1F546A" w14:textId="77777777" w:rsidR="0042356F" w:rsidRDefault="0042356F">
      <w:pPr>
        <w:rPr>
          <w:rFonts w:asciiTheme="minorBidi" w:hAnsiTheme="minorBidi"/>
          <w:color w:val="000000" w:themeColor="text1"/>
          <w:sz w:val="22"/>
          <w:szCs w:val="22"/>
        </w:rPr>
      </w:pPr>
    </w:p>
    <w:tbl>
      <w:tblPr>
        <w:tblStyle w:val="TableGrid"/>
        <w:tblW w:w="0" w:type="auto"/>
        <w:tblInd w:w="1255" w:type="dxa"/>
        <w:tblLook w:val="04A0" w:firstRow="1" w:lastRow="0" w:firstColumn="1" w:lastColumn="0" w:noHBand="0" w:noVBand="1"/>
      </w:tblPr>
      <w:tblGrid>
        <w:gridCol w:w="6930"/>
      </w:tblGrid>
      <w:tr w:rsidR="005B05DB" w14:paraId="2F6EEA63" w14:textId="77777777" w:rsidTr="005B05DB">
        <w:trPr>
          <w:trHeight w:val="1592"/>
        </w:trPr>
        <w:tc>
          <w:tcPr>
            <w:tcW w:w="6930" w:type="dxa"/>
          </w:tcPr>
          <w:p w14:paraId="7DFDF789" w14:textId="3D096DAB" w:rsidR="005B05DB" w:rsidRDefault="005B05DB" w:rsidP="005B05DB">
            <w:pPr>
              <w:jc w:val="center"/>
              <w:rPr>
                <w:b/>
                <w:bCs/>
                <w:u w:val="single"/>
              </w:rPr>
            </w:pPr>
            <w:r w:rsidRPr="005B05DB">
              <w:rPr>
                <w:b/>
                <w:bCs/>
                <w:u w:val="single"/>
              </w:rPr>
              <w:t>Summary</w:t>
            </w:r>
          </w:p>
          <w:p w14:paraId="01553480" w14:textId="77777777" w:rsidR="005B05DB" w:rsidRPr="005B05DB" w:rsidRDefault="005B05DB" w:rsidP="005B05DB">
            <w:pPr>
              <w:jc w:val="center"/>
              <w:rPr>
                <w:b/>
                <w:bCs/>
                <w:u w:val="single"/>
              </w:rPr>
            </w:pPr>
          </w:p>
          <w:p w14:paraId="609FD474" w14:textId="77777777" w:rsidR="005B05DB" w:rsidRDefault="005B05DB" w:rsidP="005B05DB">
            <w:pPr>
              <w:jc w:val="center"/>
              <w:rPr>
                <w:u w:val="single"/>
              </w:rPr>
            </w:pPr>
          </w:p>
          <w:p w14:paraId="1B033AD5" w14:textId="27707FE8" w:rsidR="005B05DB" w:rsidRDefault="00404FD4" w:rsidP="00404FD4">
            <w:pPr>
              <w:jc w:val="both"/>
              <w:rPr>
                <w:rFonts w:asciiTheme="minorBidi" w:hAnsiTheme="minorBidi"/>
                <w:color w:val="000000" w:themeColor="text1"/>
                <w:sz w:val="22"/>
                <w:szCs w:val="22"/>
              </w:rPr>
            </w:pPr>
            <w:r w:rsidRPr="00404FD4">
              <w:rPr>
                <w:rFonts w:asciiTheme="minorBidi" w:hAnsiTheme="minorBidi"/>
                <w:color w:val="000000" w:themeColor="text1"/>
                <w:sz w:val="22"/>
                <w:szCs w:val="22"/>
              </w:rPr>
              <w:t>This document has been prepared to facilitate discussions during the 5th meeting of the ODTP-SC, focusing on the progress of implementing Ocean Decade Endorsed Actions associated with Coastal Resilience Challenge 6</w:t>
            </w:r>
            <w:r>
              <w:rPr>
                <w:rFonts w:asciiTheme="minorBidi" w:hAnsiTheme="minorBidi"/>
                <w:color w:val="000000" w:themeColor="text1"/>
                <w:sz w:val="22"/>
                <w:szCs w:val="22"/>
              </w:rPr>
              <w:t xml:space="preserve"> of relevance to the </w:t>
            </w:r>
            <w:r w:rsidRPr="00404FD4">
              <w:rPr>
                <w:rFonts w:asciiTheme="minorBidi" w:hAnsiTheme="minorBidi"/>
                <w:color w:val="000000" w:themeColor="text1"/>
                <w:sz w:val="22"/>
                <w:szCs w:val="22"/>
              </w:rPr>
              <w:t>ODTP</w:t>
            </w:r>
            <w:r w:rsidR="00CF3EC8">
              <w:rPr>
                <w:rFonts w:asciiTheme="minorBidi" w:hAnsiTheme="minorBidi"/>
                <w:color w:val="000000" w:themeColor="text1"/>
                <w:sz w:val="22"/>
                <w:szCs w:val="22"/>
              </w:rPr>
              <w:t xml:space="preserve"> (Part of agenda 4)</w:t>
            </w:r>
          </w:p>
          <w:p w14:paraId="790BDDE3" w14:textId="77777777" w:rsidR="00404FD4" w:rsidRDefault="00404FD4" w:rsidP="00404FD4">
            <w:pPr>
              <w:jc w:val="both"/>
              <w:rPr>
                <w:rFonts w:asciiTheme="minorBidi" w:hAnsiTheme="minorBidi"/>
                <w:color w:val="000000" w:themeColor="text1"/>
                <w:sz w:val="22"/>
                <w:szCs w:val="22"/>
              </w:rPr>
            </w:pPr>
          </w:p>
          <w:p w14:paraId="26D0797C" w14:textId="77777777" w:rsidR="00404FD4" w:rsidRDefault="00404FD4" w:rsidP="00404FD4">
            <w:pPr>
              <w:jc w:val="both"/>
              <w:rPr>
                <w:rFonts w:asciiTheme="minorBidi" w:hAnsiTheme="minorBidi"/>
                <w:color w:val="000000" w:themeColor="text1"/>
                <w:sz w:val="22"/>
                <w:szCs w:val="22"/>
              </w:rPr>
            </w:pPr>
          </w:p>
          <w:p w14:paraId="16A768DF" w14:textId="0EA5FC20" w:rsidR="00404FD4" w:rsidRDefault="00404FD4" w:rsidP="00404FD4">
            <w:pPr>
              <w:jc w:val="both"/>
              <w:rPr>
                <w:rFonts w:asciiTheme="minorBidi" w:hAnsiTheme="minorBidi"/>
                <w:color w:val="000000" w:themeColor="text1"/>
                <w:sz w:val="22"/>
                <w:szCs w:val="22"/>
              </w:rPr>
            </w:pPr>
          </w:p>
        </w:tc>
      </w:tr>
    </w:tbl>
    <w:p w14:paraId="55C3E9FC" w14:textId="77777777" w:rsidR="00884694" w:rsidRDefault="00884694">
      <w:pPr>
        <w:rPr>
          <w:rFonts w:asciiTheme="minorBidi" w:hAnsiTheme="minorBidi"/>
          <w:color w:val="000000" w:themeColor="text1"/>
          <w:sz w:val="22"/>
          <w:szCs w:val="22"/>
        </w:rPr>
      </w:pPr>
    </w:p>
    <w:p w14:paraId="68EB3D26" w14:textId="779AF85C" w:rsidR="00884694" w:rsidRDefault="00884694" w:rsidP="00884694">
      <w:pPr>
        <w:rPr>
          <w:rFonts w:asciiTheme="minorBidi" w:hAnsiTheme="minorBidi"/>
          <w:color w:val="000000" w:themeColor="text1"/>
          <w:sz w:val="22"/>
          <w:szCs w:val="22"/>
        </w:rPr>
      </w:pPr>
      <w:r w:rsidRPr="00884694">
        <w:rPr>
          <w:rFonts w:asciiTheme="minorBidi" w:hAnsiTheme="minorBidi"/>
          <w:b/>
          <w:bCs/>
          <w:color w:val="000000" w:themeColor="text1"/>
          <w:sz w:val="22"/>
          <w:szCs w:val="22"/>
        </w:rPr>
        <w:t>Prepared by Denis Chang Seng, PhD</w:t>
      </w:r>
      <w:r>
        <w:rPr>
          <w:rFonts w:asciiTheme="minorBidi" w:hAnsiTheme="minorBidi"/>
          <w:color w:val="000000" w:themeColor="text1"/>
          <w:sz w:val="22"/>
          <w:szCs w:val="22"/>
        </w:rPr>
        <w:br/>
        <w:t>Programme Specialist</w:t>
      </w:r>
      <w:r>
        <w:rPr>
          <w:rFonts w:asciiTheme="minorBidi" w:hAnsiTheme="minorBidi"/>
          <w:color w:val="000000" w:themeColor="text1"/>
          <w:sz w:val="22"/>
          <w:szCs w:val="22"/>
        </w:rPr>
        <w:br/>
        <w:t>UNESCO-IOC</w:t>
      </w:r>
    </w:p>
    <w:p w14:paraId="46911793" w14:textId="77344B57" w:rsidR="005B05DB" w:rsidRDefault="00884694">
      <w:pPr>
        <w:rPr>
          <w:rFonts w:asciiTheme="minorBidi" w:hAnsiTheme="minorBidi"/>
          <w:color w:val="000000" w:themeColor="text1"/>
          <w:sz w:val="22"/>
          <w:szCs w:val="22"/>
        </w:rPr>
      </w:pPr>
      <w:r>
        <w:t xml:space="preserve">The information in this document was </w:t>
      </w:r>
      <w:r>
        <w:t xml:space="preserve">provided </w:t>
      </w:r>
      <w:r>
        <w:t>by the Ocean Decade action leads.</w:t>
      </w:r>
    </w:p>
    <w:p w14:paraId="528F6DE3" w14:textId="77777777" w:rsidR="005B05DB" w:rsidRDefault="005B05DB">
      <w:pPr>
        <w:rPr>
          <w:rFonts w:asciiTheme="minorBidi" w:hAnsiTheme="minorBidi"/>
          <w:color w:val="000000" w:themeColor="text1"/>
          <w:sz w:val="22"/>
          <w:szCs w:val="22"/>
        </w:rPr>
      </w:pPr>
    </w:p>
    <w:p w14:paraId="4F0F7186" w14:textId="77777777" w:rsidR="008F6ABB" w:rsidRDefault="008F6ABB" w:rsidP="00845517">
      <w:pPr>
        <w:pStyle w:val="Heading1"/>
        <w:spacing w:line="240" w:lineRule="auto"/>
        <w:contextualSpacing/>
        <w:jc w:val="both"/>
      </w:pPr>
    </w:p>
    <w:sdt>
      <w:sdtPr>
        <w:rPr>
          <w:rFonts w:asciiTheme="minorHAnsi" w:eastAsiaTheme="minorEastAsia" w:hAnsiTheme="minorHAnsi" w:cstheme="minorBidi"/>
          <w:color w:val="auto"/>
          <w:kern w:val="2"/>
          <w:sz w:val="24"/>
          <w:szCs w:val="24"/>
          <w:lang w:eastAsia="zh-CN"/>
          <w14:ligatures w14:val="standardContextual"/>
        </w:rPr>
        <w:id w:val="1602378311"/>
        <w:docPartObj>
          <w:docPartGallery w:val="Table of Contents"/>
          <w:docPartUnique/>
        </w:docPartObj>
      </w:sdtPr>
      <w:sdtEndPr>
        <w:rPr>
          <w:b/>
          <w:bCs/>
          <w:noProof/>
        </w:rPr>
      </w:sdtEndPr>
      <w:sdtContent>
        <w:p w14:paraId="03551993" w14:textId="4EA1C9A4" w:rsidR="008F6ABB" w:rsidRDefault="008F6ABB">
          <w:pPr>
            <w:pStyle w:val="TOCHeading"/>
          </w:pPr>
          <w:r>
            <w:t>Contents</w:t>
          </w:r>
        </w:p>
        <w:p w14:paraId="05F15587" w14:textId="24AE3FA8" w:rsidR="00564C4F" w:rsidRDefault="008F6ABB">
          <w:pPr>
            <w:pStyle w:val="TOC1"/>
            <w:tabs>
              <w:tab w:val="right" w:leader="dot" w:pos="9350"/>
            </w:tabs>
            <w:rPr>
              <w:noProof/>
            </w:rPr>
          </w:pPr>
          <w:r>
            <w:fldChar w:fldCharType="begin"/>
          </w:r>
          <w:r>
            <w:instrText xml:space="preserve"> TOC \o "1-3" \h \z \u </w:instrText>
          </w:r>
          <w:r>
            <w:fldChar w:fldCharType="separate"/>
          </w:r>
          <w:hyperlink w:anchor="_Toc187672995" w:history="1">
            <w:r w:rsidR="00564C4F" w:rsidRPr="00000D00">
              <w:rPr>
                <w:rStyle w:val="Hyperlink"/>
                <w:noProof/>
              </w:rPr>
              <w:t>A: PROGRESS AND ACHIEVEMENTS ACROSS THE ODTP PILLARS.</w:t>
            </w:r>
            <w:r w:rsidR="00564C4F">
              <w:rPr>
                <w:noProof/>
                <w:webHidden/>
              </w:rPr>
              <w:tab/>
            </w:r>
            <w:r w:rsidR="00564C4F">
              <w:rPr>
                <w:noProof/>
                <w:webHidden/>
              </w:rPr>
              <w:fldChar w:fldCharType="begin"/>
            </w:r>
            <w:r w:rsidR="00564C4F">
              <w:rPr>
                <w:noProof/>
                <w:webHidden/>
              </w:rPr>
              <w:instrText xml:space="preserve"> PAGEREF _Toc187672995 \h </w:instrText>
            </w:r>
            <w:r w:rsidR="00564C4F">
              <w:rPr>
                <w:noProof/>
                <w:webHidden/>
              </w:rPr>
            </w:r>
            <w:r w:rsidR="00564C4F">
              <w:rPr>
                <w:noProof/>
                <w:webHidden/>
              </w:rPr>
              <w:fldChar w:fldCharType="separate"/>
            </w:r>
            <w:r w:rsidR="00564C4F">
              <w:rPr>
                <w:noProof/>
                <w:webHidden/>
              </w:rPr>
              <w:t>2</w:t>
            </w:r>
            <w:r w:rsidR="00564C4F">
              <w:rPr>
                <w:noProof/>
                <w:webHidden/>
              </w:rPr>
              <w:fldChar w:fldCharType="end"/>
            </w:r>
          </w:hyperlink>
        </w:p>
        <w:p w14:paraId="166ABF1D" w14:textId="2A5A0335" w:rsidR="00564C4F" w:rsidRDefault="00564C4F">
          <w:pPr>
            <w:pStyle w:val="TOC1"/>
            <w:tabs>
              <w:tab w:val="right" w:leader="dot" w:pos="9350"/>
            </w:tabs>
            <w:rPr>
              <w:noProof/>
            </w:rPr>
          </w:pPr>
          <w:hyperlink w:anchor="_Toc187672996" w:history="1">
            <w:r w:rsidRPr="00000D00">
              <w:rPr>
                <w:rStyle w:val="Hyperlink"/>
                <w:b/>
                <w:bCs/>
                <w:noProof/>
              </w:rPr>
              <w:t>1.0 PROJECTS</w:t>
            </w:r>
            <w:r>
              <w:rPr>
                <w:noProof/>
                <w:webHidden/>
              </w:rPr>
              <w:tab/>
            </w:r>
            <w:r>
              <w:rPr>
                <w:noProof/>
                <w:webHidden/>
              </w:rPr>
              <w:fldChar w:fldCharType="begin"/>
            </w:r>
            <w:r>
              <w:rPr>
                <w:noProof/>
                <w:webHidden/>
              </w:rPr>
              <w:instrText xml:space="preserve"> PAGEREF _Toc187672996 \h </w:instrText>
            </w:r>
            <w:r>
              <w:rPr>
                <w:noProof/>
                <w:webHidden/>
              </w:rPr>
            </w:r>
            <w:r>
              <w:rPr>
                <w:noProof/>
                <w:webHidden/>
              </w:rPr>
              <w:fldChar w:fldCharType="separate"/>
            </w:r>
            <w:r>
              <w:rPr>
                <w:noProof/>
                <w:webHidden/>
              </w:rPr>
              <w:t>2</w:t>
            </w:r>
            <w:r>
              <w:rPr>
                <w:noProof/>
                <w:webHidden/>
              </w:rPr>
              <w:fldChar w:fldCharType="end"/>
            </w:r>
          </w:hyperlink>
        </w:p>
        <w:p w14:paraId="18326F50" w14:textId="54143CEB" w:rsidR="00564C4F" w:rsidRDefault="00564C4F">
          <w:pPr>
            <w:pStyle w:val="TOC2"/>
            <w:tabs>
              <w:tab w:val="right" w:leader="dot" w:pos="9350"/>
            </w:tabs>
            <w:rPr>
              <w:noProof/>
            </w:rPr>
          </w:pPr>
          <w:hyperlink w:anchor="_Toc187672997" w:history="1">
            <w:r w:rsidRPr="00000D00">
              <w:rPr>
                <w:rStyle w:val="Hyperlink"/>
                <w:noProof/>
              </w:rPr>
              <w:t>1.1 PROJECT: COASTWAVE</w:t>
            </w:r>
            <w:r w:rsidRPr="00000D00">
              <w:rPr>
                <w:rStyle w:val="Hyperlink"/>
                <w:noProof/>
                <w:kern w:val="0"/>
              </w:rPr>
              <w:t>-</w:t>
            </w:r>
            <w:r w:rsidRPr="00000D00">
              <w:rPr>
                <w:rStyle w:val="Hyperlink"/>
                <w:noProof/>
              </w:rPr>
              <w:t>STRENGTHENING THE RESILIENCE OF COASTAL COMMUNITIES IN THE NORTHEAST ATLANTIC, MEDITERRANEAN REGION TO THE IMPACT OF TSUNAMIS AND OTHER SEA LEVEL-RELATED COASTAL HAZARDS, LINK</w:t>
            </w:r>
            <w:r>
              <w:rPr>
                <w:noProof/>
                <w:webHidden/>
              </w:rPr>
              <w:tab/>
            </w:r>
            <w:r>
              <w:rPr>
                <w:noProof/>
                <w:webHidden/>
              </w:rPr>
              <w:fldChar w:fldCharType="begin"/>
            </w:r>
            <w:r>
              <w:rPr>
                <w:noProof/>
                <w:webHidden/>
              </w:rPr>
              <w:instrText xml:space="preserve"> PAGEREF _Toc187672997 \h </w:instrText>
            </w:r>
            <w:r>
              <w:rPr>
                <w:noProof/>
                <w:webHidden/>
              </w:rPr>
            </w:r>
            <w:r>
              <w:rPr>
                <w:noProof/>
                <w:webHidden/>
              </w:rPr>
              <w:fldChar w:fldCharType="separate"/>
            </w:r>
            <w:r>
              <w:rPr>
                <w:noProof/>
                <w:webHidden/>
              </w:rPr>
              <w:t>3</w:t>
            </w:r>
            <w:r>
              <w:rPr>
                <w:noProof/>
                <w:webHidden/>
              </w:rPr>
              <w:fldChar w:fldCharType="end"/>
            </w:r>
          </w:hyperlink>
        </w:p>
        <w:p w14:paraId="61E5173E" w14:textId="6B73D908" w:rsidR="00564C4F" w:rsidRDefault="00564C4F">
          <w:pPr>
            <w:pStyle w:val="TOC2"/>
            <w:tabs>
              <w:tab w:val="right" w:leader="dot" w:pos="9350"/>
            </w:tabs>
            <w:rPr>
              <w:noProof/>
            </w:rPr>
          </w:pPr>
          <w:hyperlink w:anchor="_Toc187672998" w:history="1">
            <w:r w:rsidRPr="00000D00">
              <w:rPr>
                <w:rStyle w:val="Hyperlink"/>
                <w:noProof/>
              </w:rPr>
              <w:t>1.2 PROJECT: GLOBAL REAL-TIME EARLY ALARM FOR TSUNAMI (GREAT), LINK</w:t>
            </w:r>
            <w:r>
              <w:rPr>
                <w:noProof/>
                <w:webHidden/>
              </w:rPr>
              <w:tab/>
            </w:r>
            <w:r>
              <w:rPr>
                <w:noProof/>
                <w:webHidden/>
              </w:rPr>
              <w:fldChar w:fldCharType="begin"/>
            </w:r>
            <w:r>
              <w:rPr>
                <w:noProof/>
                <w:webHidden/>
              </w:rPr>
              <w:instrText xml:space="preserve"> PAGEREF _Toc187672998 \h </w:instrText>
            </w:r>
            <w:r>
              <w:rPr>
                <w:noProof/>
                <w:webHidden/>
              </w:rPr>
            </w:r>
            <w:r>
              <w:rPr>
                <w:noProof/>
                <w:webHidden/>
              </w:rPr>
              <w:fldChar w:fldCharType="separate"/>
            </w:r>
            <w:r>
              <w:rPr>
                <w:noProof/>
                <w:webHidden/>
              </w:rPr>
              <w:t>5</w:t>
            </w:r>
            <w:r>
              <w:rPr>
                <w:noProof/>
                <w:webHidden/>
              </w:rPr>
              <w:fldChar w:fldCharType="end"/>
            </w:r>
          </w:hyperlink>
        </w:p>
        <w:p w14:paraId="2CB994CB" w14:textId="0A5CDB8F" w:rsidR="00564C4F" w:rsidRDefault="00564C4F">
          <w:pPr>
            <w:pStyle w:val="TOC2"/>
            <w:tabs>
              <w:tab w:val="right" w:leader="dot" w:pos="9350"/>
            </w:tabs>
            <w:rPr>
              <w:noProof/>
            </w:rPr>
          </w:pPr>
          <w:hyperlink w:anchor="_Toc187672999" w:history="1">
            <w:r w:rsidRPr="00000D00">
              <w:rPr>
                <w:rStyle w:val="Hyperlink"/>
                <w:noProof/>
              </w:rPr>
              <w:t>1.3 PROJECT: SEA LEVEL STATION MONITORING FACILITY, LINK</w:t>
            </w:r>
            <w:r>
              <w:rPr>
                <w:noProof/>
                <w:webHidden/>
              </w:rPr>
              <w:tab/>
            </w:r>
            <w:r>
              <w:rPr>
                <w:noProof/>
                <w:webHidden/>
              </w:rPr>
              <w:fldChar w:fldCharType="begin"/>
            </w:r>
            <w:r>
              <w:rPr>
                <w:noProof/>
                <w:webHidden/>
              </w:rPr>
              <w:instrText xml:space="preserve"> PAGEREF _Toc187672999 \h </w:instrText>
            </w:r>
            <w:r>
              <w:rPr>
                <w:noProof/>
                <w:webHidden/>
              </w:rPr>
            </w:r>
            <w:r>
              <w:rPr>
                <w:noProof/>
                <w:webHidden/>
              </w:rPr>
              <w:fldChar w:fldCharType="separate"/>
            </w:r>
            <w:r>
              <w:rPr>
                <w:noProof/>
                <w:webHidden/>
              </w:rPr>
              <w:t>7</w:t>
            </w:r>
            <w:r>
              <w:rPr>
                <w:noProof/>
                <w:webHidden/>
              </w:rPr>
              <w:fldChar w:fldCharType="end"/>
            </w:r>
          </w:hyperlink>
        </w:p>
        <w:p w14:paraId="668DFF78" w14:textId="2F6355ED" w:rsidR="00564C4F" w:rsidRDefault="00564C4F">
          <w:pPr>
            <w:pStyle w:val="TOC2"/>
            <w:tabs>
              <w:tab w:val="right" w:leader="dot" w:pos="9350"/>
            </w:tabs>
            <w:rPr>
              <w:noProof/>
            </w:rPr>
          </w:pPr>
          <w:hyperlink w:anchor="_Toc187673000" w:history="1">
            <w:r w:rsidRPr="00000D00">
              <w:rPr>
                <w:rStyle w:val="Hyperlink"/>
                <w:noProof/>
              </w:rPr>
              <w:t>1.4 TSUNAMI &amp; CLIMATIC RISK REDUCTION AT PROTECTED AREAS IN COSTA RICA, LINK</w:t>
            </w:r>
            <w:r>
              <w:rPr>
                <w:noProof/>
                <w:webHidden/>
              </w:rPr>
              <w:tab/>
            </w:r>
            <w:r>
              <w:rPr>
                <w:noProof/>
                <w:webHidden/>
              </w:rPr>
              <w:fldChar w:fldCharType="begin"/>
            </w:r>
            <w:r>
              <w:rPr>
                <w:noProof/>
                <w:webHidden/>
              </w:rPr>
              <w:instrText xml:space="preserve"> PAGEREF _Toc187673000 \h </w:instrText>
            </w:r>
            <w:r>
              <w:rPr>
                <w:noProof/>
                <w:webHidden/>
              </w:rPr>
            </w:r>
            <w:r>
              <w:rPr>
                <w:noProof/>
                <w:webHidden/>
              </w:rPr>
              <w:fldChar w:fldCharType="separate"/>
            </w:r>
            <w:r>
              <w:rPr>
                <w:noProof/>
                <w:webHidden/>
              </w:rPr>
              <w:t>8</w:t>
            </w:r>
            <w:r>
              <w:rPr>
                <w:noProof/>
                <w:webHidden/>
              </w:rPr>
              <w:fldChar w:fldCharType="end"/>
            </w:r>
          </w:hyperlink>
        </w:p>
        <w:p w14:paraId="708E829F" w14:textId="232FFE9B" w:rsidR="00564C4F" w:rsidRDefault="00564C4F">
          <w:pPr>
            <w:pStyle w:val="TOC2"/>
            <w:tabs>
              <w:tab w:val="right" w:leader="dot" w:pos="9350"/>
            </w:tabs>
            <w:rPr>
              <w:noProof/>
            </w:rPr>
          </w:pPr>
          <w:hyperlink w:anchor="_Toc187673001" w:history="1">
            <w:r w:rsidRPr="00000D00">
              <w:rPr>
                <w:rStyle w:val="Hyperlink"/>
                <w:noProof/>
              </w:rPr>
              <w:t>1.5 INTEGRATING COASTAL HAZARD WARNING SYSTEMS FOR TAC,</w:t>
            </w:r>
            <w:r w:rsidRPr="00000D00">
              <w:rPr>
                <w:rStyle w:val="Hyperlink"/>
                <w:rFonts w:ascii="Arial" w:eastAsia="Times New Roman" w:hAnsi="Arial" w:cs="Arial"/>
                <w:noProof/>
                <w:kern w:val="0"/>
                <w:lang w:eastAsia="en-US"/>
                <w14:ligatures w14:val="none"/>
              </w:rPr>
              <w:t xml:space="preserve"> </w:t>
            </w:r>
            <w:r w:rsidRPr="00000D00">
              <w:rPr>
                <w:rStyle w:val="Hyperlink"/>
                <w:noProof/>
              </w:rPr>
              <w:t>NORTH ATLANTIC OCEAN/ CARIBBEAN SEA), LINK</w:t>
            </w:r>
            <w:r>
              <w:rPr>
                <w:noProof/>
                <w:webHidden/>
              </w:rPr>
              <w:tab/>
            </w:r>
            <w:r>
              <w:rPr>
                <w:noProof/>
                <w:webHidden/>
              </w:rPr>
              <w:fldChar w:fldCharType="begin"/>
            </w:r>
            <w:r>
              <w:rPr>
                <w:noProof/>
                <w:webHidden/>
              </w:rPr>
              <w:instrText xml:space="preserve"> PAGEREF _Toc187673001 \h </w:instrText>
            </w:r>
            <w:r>
              <w:rPr>
                <w:noProof/>
                <w:webHidden/>
              </w:rPr>
            </w:r>
            <w:r>
              <w:rPr>
                <w:noProof/>
                <w:webHidden/>
              </w:rPr>
              <w:fldChar w:fldCharType="separate"/>
            </w:r>
            <w:r>
              <w:rPr>
                <w:noProof/>
                <w:webHidden/>
              </w:rPr>
              <w:t>9</w:t>
            </w:r>
            <w:r>
              <w:rPr>
                <w:noProof/>
                <w:webHidden/>
              </w:rPr>
              <w:fldChar w:fldCharType="end"/>
            </w:r>
          </w:hyperlink>
        </w:p>
        <w:p w14:paraId="2635FA69" w14:textId="4C0E4226" w:rsidR="00564C4F" w:rsidRDefault="00564C4F">
          <w:pPr>
            <w:pStyle w:val="TOC2"/>
            <w:tabs>
              <w:tab w:val="right" w:leader="dot" w:pos="9350"/>
            </w:tabs>
            <w:rPr>
              <w:noProof/>
            </w:rPr>
          </w:pPr>
          <w:hyperlink w:anchor="_Toc187673002" w:history="1">
            <w:r w:rsidRPr="00000D00">
              <w:rPr>
                <w:rStyle w:val="Hyperlink"/>
                <w:noProof/>
              </w:rPr>
              <w:t>1.6 OPEN ACCESS TO GTS PROJECT (OPEN-GTS PROJECT), LINK</w:t>
            </w:r>
            <w:r>
              <w:rPr>
                <w:noProof/>
                <w:webHidden/>
              </w:rPr>
              <w:tab/>
            </w:r>
            <w:r>
              <w:rPr>
                <w:noProof/>
                <w:webHidden/>
              </w:rPr>
              <w:fldChar w:fldCharType="begin"/>
            </w:r>
            <w:r>
              <w:rPr>
                <w:noProof/>
                <w:webHidden/>
              </w:rPr>
              <w:instrText xml:space="preserve"> PAGEREF _Toc187673002 \h </w:instrText>
            </w:r>
            <w:r>
              <w:rPr>
                <w:noProof/>
                <w:webHidden/>
              </w:rPr>
            </w:r>
            <w:r>
              <w:rPr>
                <w:noProof/>
                <w:webHidden/>
              </w:rPr>
              <w:fldChar w:fldCharType="separate"/>
            </w:r>
            <w:r>
              <w:rPr>
                <w:noProof/>
                <w:webHidden/>
              </w:rPr>
              <w:t>11</w:t>
            </w:r>
            <w:r>
              <w:rPr>
                <w:noProof/>
                <w:webHidden/>
              </w:rPr>
              <w:fldChar w:fldCharType="end"/>
            </w:r>
          </w:hyperlink>
        </w:p>
        <w:p w14:paraId="7FD4504D" w14:textId="3BB988FB" w:rsidR="00564C4F" w:rsidRDefault="00564C4F">
          <w:pPr>
            <w:pStyle w:val="TOC2"/>
            <w:tabs>
              <w:tab w:val="right" w:leader="dot" w:pos="9350"/>
            </w:tabs>
            <w:rPr>
              <w:noProof/>
            </w:rPr>
          </w:pPr>
          <w:hyperlink w:anchor="_Toc187673003" w:history="1">
            <w:r w:rsidRPr="00000D00">
              <w:rPr>
                <w:rStyle w:val="Hyperlink"/>
                <w:noProof/>
              </w:rPr>
              <w:t>1.7 POTENTIAL COASTAL AREA OF INDONESIA MOUNTAIN ANAK KRAKATAU, BANTEN, SUNDA STRAINT, INDONESIA, LINK</w:t>
            </w:r>
            <w:r>
              <w:rPr>
                <w:noProof/>
                <w:webHidden/>
              </w:rPr>
              <w:tab/>
            </w:r>
            <w:r>
              <w:rPr>
                <w:noProof/>
                <w:webHidden/>
              </w:rPr>
              <w:fldChar w:fldCharType="begin"/>
            </w:r>
            <w:r>
              <w:rPr>
                <w:noProof/>
                <w:webHidden/>
              </w:rPr>
              <w:instrText xml:space="preserve"> PAGEREF _Toc187673003 \h </w:instrText>
            </w:r>
            <w:r>
              <w:rPr>
                <w:noProof/>
                <w:webHidden/>
              </w:rPr>
            </w:r>
            <w:r>
              <w:rPr>
                <w:noProof/>
                <w:webHidden/>
              </w:rPr>
              <w:fldChar w:fldCharType="separate"/>
            </w:r>
            <w:r>
              <w:rPr>
                <w:noProof/>
                <w:webHidden/>
              </w:rPr>
              <w:t>12</w:t>
            </w:r>
            <w:r>
              <w:rPr>
                <w:noProof/>
                <w:webHidden/>
              </w:rPr>
              <w:fldChar w:fldCharType="end"/>
            </w:r>
          </w:hyperlink>
        </w:p>
        <w:p w14:paraId="0F19A917" w14:textId="7D25B858" w:rsidR="00564C4F" w:rsidRDefault="00564C4F">
          <w:pPr>
            <w:pStyle w:val="TOC1"/>
            <w:tabs>
              <w:tab w:val="right" w:leader="dot" w:pos="9350"/>
            </w:tabs>
            <w:rPr>
              <w:noProof/>
            </w:rPr>
          </w:pPr>
          <w:hyperlink w:anchor="_Toc187673004" w:history="1">
            <w:r w:rsidRPr="00000D00">
              <w:rPr>
                <w:rStyle w:val="Hyperlink"/>
                <w:b/>
                <w:bCs/>
                <w:noProof/>
              </w:rPr>
              <w:t>2.0 CONTRIBUTIONS</w:t>
            </w:r>
            <w:r>
              <w:rPr>
                <w:noProof/>
                <w:webHidden/>
              </w:rPr>
              <w:tab/>
            </w:r>
            <w:r>
              <w:rPr>
                <w:noProof/>
                <w:webHidden/>
              </w:rPr>
              <w:fldChar w:fldCharType="begin"/>
            </w:r>
            <w:r>
              <w:rPr>
                <w:noProof/>
                <w:webHidden/>
              </w:rPr>
              <w:instrText xml:space="preserve"> PAGEREF _Toc187673004 \h </w:instrText>
            </w:r>
            <w:r>
              <w:rPr>
                <w:noProof/>
                <w:webHidden/>
              </w:rPr>
            </w:r>
            <w:r>
              <w:rPr>
                <w:noProof/>
                <w:webHidden/>
              </w:rPr>
              <w:fldChar w:fldCharType="separate"/>
            </w:r>
            <w:r>
              <w:rPr>
                <w:noProof/>
                <w:webHidden/>
              </w:rPr>
              <w:t>15</w:t>
            </w:r>
            <w:r>
              <w:rPr>
                <w:noProof/>
                <w:webHidden/>
              </w:rPr>
              <w:fldChar w:fldCharType="end"/>
            </w:r>
          </w:hyperlink>
        </w:p>
        <w:p w14:paraId="6678886E" w14:textId="2DD52713" w:rsidR="00564C4F" w:rsidRDefault="00564C4F">
          <w:pPr>
            <w:pStyle w:val="TOC2"/>
            <w:tabs>
              <w:tab w:val="right" w:leader="dot" w:pos="9350"/>
            </w:tabs>
            <w:rPr>
              <w:noProof/>
            </w:rPr>
          </w:pPr>
          <w:hyperlink w:anchor="_Toc187673005" w:history="1">
            <w:r w:rsidRPr="00000D00">
              <w:rPr>
                <w:rStyle w:val="Hyperlink"/>
                <w:noProof/>
              </w:rPr>
              <w:t>2.1 CONTRIBUTION: DECADE COLLABORATIVE CENTRE FOR COASTAL RESILIENCE, LINK</w:t>
            </w:r>
            <w:r>
              <w:rPr>
                <w:noProof/>
                <w:webHidden/>
              </w:rPr>
              <w:tab/>
            </w:r>
            <w:r>
              <w:rPr>
                <w:noProof/>
                <w:webHidden/>
              </w:rPr>
              <w:fldChar w:fldCharType="begin"/>
            </w:r>
            <w:r>
              <w:rPr>
                <w:noProof/>
                <w:webHidden/>
              </w:rPr>
              <w:instrText xml:space="preserve"> PAGEREF _Toc187673005 \h </w:instrText>
            </w:r>
            <w:r>
              <w:rPr>
                <w:noProof/>
                <w:webHidden/>
              </w:rPr>
            </w:r>
            <w:r>
              <w:rPr>
                <w:noProof/>
                <w:webHidden/>
              </w:rPr>
              <w:fldChar w:fldCharType="separate"/>
            </w:r>
            <w:r>
              <w:rPr>
                <w:noProof/>
                <w:webHidden/>
              </w:rPr>
              <w:t>15</w:t>
            </w:r>
            <w:r>
              <w:rPr>
                <w:noProof/>
                <w:webHidden/>
              </w:rPr>
              <w:fldChar w:fldCharType="end"/>
            </w:r>
          </w:hyperlink>
        </w:p>
        <w:p w14:paraId="3916E331" w14:textId="277F32EC" w:rsidR="00564C4F" w:rsidRDefault="00564C4F">
          <w:pPr>
            <w:pStyle w:val="TOC2"/>
            <w:tabs>
              <w:tab w:val="right" w:leader="dot" w:pos="9350"/>
            </w:tabs>
            <w:rPr>
              <w:noProof/>
            </w:rPr>
          </w:pPr>
          <w:hyperlink w:anchor="_Toc187673006" w:history="1">
            <w:r w:rsidRPr="00000D00">
              <w:rPr>
                <w:rStyle w:val="Hyperlink"/>
                <w:noProof/>
              </w:rPr>
              <w:t>2.2 US TSUNAMI CONTRIBUTIONS TO IOC TSUNAMI PT1, LINK</w:t>
            </w:r>
            <w:r>
              <w:rPr>
                <w:noProof/>
                <w:webHidden/>
              </w:rPr>
              <w:tab/>
            </w:r>
            <w:r>
              <w:rPr>
                <w:noProof/>
                <w:webHidden/>
              </w:rPr>
              <w:fldChar w:fldCharType="begin"/>
            </w:r>
            <w:r>
              <w:rPr>
                <w:noProof/>
                <w:webHidden/>
              </w:rPr>
              <w:instrText xml:space="preserve"> PAGEREF _Toc187673006 \h </w:instrText>
            </w:r>
            <w:r>
              <w:rPr>
                <w:noProof/>
                <w:webHidden/>
              </w:rPr>
            </w:r>
            <w:r>
              <w:rPr>
                <w:noProof/>
                <w:webHidden/>
              </w:rPr>
              <w:fldChar w:fldCharType="separate"/>
            </w:r>
            <w:r>
              <w:rPr>
                <w:noProof/>
                <w:webHidden/>
              </w:rPr>
              <w:t>17</w:t>
            </w:r>
            <w:r>
              <w:rPr>
                <w:noProof/>
                <w:webHidden/>
              </w:rPr>
              <w:fldChar w:fldCharType="end"/>
            </w:r>
          </w:hyperlink>
        </w:p>
        <w:p w14:paraId="3E16929D" w14:textId="09E8809E" w:rsidR="00564C4F" w:rsidRDefault="00564C4F">
          <w:pPr>
            <w:pStyle w:val="TOC2"/>
            <w:tabs>
              <w:tab w:val="right" w:leader="dot" w:pos="9350"/>
            </w:tabs>
            <w:rPr>
              <w:noProof/>
            </w:rPr>
          </w:pPr>
          <w:hyperlink w:anchor="_Toc187673007" w:history="1">
            <w:r w:rsidRPr="00000D00">
              <w:rPr>
                <w:rStyle w:val="Hyperlink"/>
                <w:noProof/>
              </w:rPr>
              <w:t>2.3 US TSUNAMI CONTRIBUTIONS TO IOC TSUNAMI PT2, LINK</w:t>
            </w:r>
            <w:r>
              <w:rPr>
                <w:noProof/>
                <w:webHidden/>
              </w:rPr>
              <w:tab/>
            </w:r>
            <w:r>
              <w:rPr>
                <w:noProof/>
                <w:webHidden/>
              </w:rPr>
              <w:fldChar w:fldCharType="begin"/>
            </w:r>
            <w:r>
              <w:rPr>
                <w:noProof/>
                <w:webHidden/>
              </w:rPr>
              <w:instrText xml:space="preserve"> PAGEREF _Toc187673007 \h </w:instrText>
            </w:r>
            <w:r>
              <w:rPr>
                <w:noProof/>
                <w:webHidden/>
              </w:rPr>
            </w:r>
            <w:r>
              <w:rPr>
                <w:noProof/>
                <w:webHidden/>
              </w:rPr>
              <w:fldChar w:fldCharType="separate"/>
            </w:r>
            <w:r>
              <w:rPr>
                <w:noProof/>
                <w:webHidden/>
              </w:rPr>
              <w:t>21</w:t>
            </w:r>
            <w:r>
              <w:rPr>
                <w:noProof/>
                <w:webHidden/>
              </w:rPr>
              <w:fldChar w:fldCharType="end"/>
            </w:r>
          </w:hyperlink>
        </w:p>
        <w:p w14:paraId="03035347" w14:textId="2C71015A" w:rsidR="00564C4F" w:rsidRDefault="00564C4F">
          <w:pPr>
            <w:pStyle w:val="TOC2"/>
            <w:tabs>
              <w:tab w:val="right" w:leader="dot" w:pos="9350"/>
            </w:tabs>
            <w:rPr>
              <w:noProof/>
            </w:rPr>
          </w:pPr>
          <w:hyperlink w:anchor="_Toc187673008" w:history="1">
            <w:r w:rsidRPr="00000D00">
              <w:rPr>
                <w:rStyle w:val="Hyperlink"/>
                <w:noProof/>
              </w:rPr>
              <w:t>2.4 NATIONAL INSTITUTE OF OCEANOGRAPHY AND FISHERIES (NIOF), LINK</w:t>
            </w:r>
            <w:r>
              <w:rPr>
                <w:noProof/>
                <w:webHidden/>
              </w:rPr>
              <w:tab/>
            </w:r>
            <w:r>
              <w:rPr>
                <w:noProof/>
                <w:webHidden/>
              </w:rPr>
              <w:fldChar w:fldCharType="begin"/>
            </w:r>
            <w:r>
              <w:rPr>
                <w:noProof/>
                <w:webHidden/>
              </w:rPr>
              <w:instrText xml:space="preserve"> PAGEREF _Toc187673008 \h </w:instrText>
            </w:r>
            <w:r>
              <w:rPr>
                <w:noProof/>
                <w:webHidden/>
              </w:rPr>
            </w:r>
            <w:r>
              <w:rPr>
                <w:noProof/>
                <w:webHidden/>
              </w:rPr>
              <w:fldChar w:fldCharType="separate"/>
            </w:r>
            <w:r>
              <w:rPr>
                <w:noProof/>
                <w:webHidden/>
              </w:rPr>
              <w:t>23</w:t>
            </w:r>
            <w:r>
              <w:rPr>
                <w:noProof/>
                <w:webHidden/>
              </w:rPr>
              <w:fldChar w:fldCharType="end"/>
            </w:r>
          </w:hyperlink>
        </w:p>
        <w:p w14:paraId="319E6DC9" w14:textId="529E925B" w:rsidR="00564C4F" w:rsidRDefault="00564C4F">
          <w:pPr>
            <w:pStyle w:val="TOC1"/>
            <w:tabs>
              <w:tab w:val="right" w:leader="dot" w:pos="9350"/>
            </w:tabs>
            <w:rPr>
              <w:noProof/>
            </w:rPr>
          </w:pPr>
          <w:hyperlink w:anchor="_Toc187673009" w:history="1">
            <w:r w:rsidRPr="00000D00">
              <w:rPr>
                <w:rStyle w:val="Hyperlink"/>
                <w:noProof/>
              </w:rPr>
              <w:t>3.0 GLOBAL (Not covered in this Information Document)</w:t>
            </w:r>
            <w:r>
              <w:rPr>
                <w:noProof/>
                <w:webHidden/>
              </w:rPr>
              <w:tab/>
            </w:r>
            <w:r>
              <w:rPr>
                <w:noProof/>
                <w:webHidden/>
              </w:rPr>
              <w:fldChar w:fldCharType="begin"/>
            </w:r>
            <w:r>
              <w:rPr>
                <w:noProof/>
                <w:webHidden/>
              </w:rPr>
              <w:instrText xml:space="preserve"> PAGEREF _Toc187673009 \h </w:instrText>
            </w:r>
            <w:r>
              <w:rPr>
                <w:noProof/>
                <w:webHidden/>
              </w:rPr>
            </w:r>
            <w:r>
              <w:rPr>
                <w:noProof/>
                <w:webHidden/>
              </w:rPr>
              <w:fldChar w:fldCharType="separate"/>
            </w:r>
            <w:r>
              <w:rPr>
                <w:noProof/>
                <w:webHidden/>
              </w:rPr>
              <w:t>24</w:t>
            </w:r>
            <w:r>
              <w:rPr>
                <w:noProof/>
                <w:webHidden/>
              </w:rPr>
              <w:fldChar w:fldCharType="end"/>
            </w:r>
          </w:hyperlink>
        </w:p>
        <w:p w14:paraId="3D530EA1" w14:textId="25E68B32" w:rsidR="0037519B" w:rsidRDefault="008F6ABB" w:rsidP="0037519B">
          <w:r>
            <w:rPr>
              <w:b/>
              <w:bCs/>
              <w:noProof/>
            </w:rPr>
            <w:fldChar w:fldCharType="end"/>
          </w:r>
        </w:p>
      </w:sdtContent>
    </w:sdt>
    <w:p w14:paraId="3FDE7E42" w14:textId="1852D8C7" w:rsidR="00845517" w:rsidRPr="00845517" w:rsidRDefault="0037519B" w:rsidP="00845517">
      <w:pPr>
        <w:pStyle w:val="Heading1"/>
        <w:spacing w:line="240" w:lineRule="auto"/>
        <w:contextualSpacing/>
        <w:jc w:val="both"/>
        <w:rPr>
          <w:sz w:val="40"/>
        </w:rPr>
      </w:pPr>
      <w:r>
        <w:br/>
      </w:r>
      <w:bookmarkStart w:id="1" w:name="_Toc187414683"/>
      <w:bookmarkStart w:id="2" w:name="_Toc187672995"/>
      <w:r>
        <w:t xml:space="preserve">A: </w:t>
      </w:r>
      <w:r w:rsidR="00FF4A6B" w:rsidRPr="00FF4A6B">
        <w:t>PROGRESS AND ACHIEVEMENTS ACROSS THE ODTP PILLARS.</w:t>
      </w:r>
      <w:bookmarkEnd w:id="1"/>
      <w:bookmarkEnd w:id="2"/>
    </w:p>
    <w:p w14:paraId="44244D53" w14:textId="77777777" w:rsidR="00564C4F" w:rsidRDefault="00564C4F" w:rsidP="00845517">
      <w:pPr>
        <w:spacing w:after="0" w:line="240" w:lineRule="auto"/>
        <w:ind w:left="720"/>
        <w:contextualSpacing/>
        <w:jc w:val="both"/>
        <w:rPr>
          <w:rFonts w:asciiTheme="minorBidi" w:hAnsiTheme="minorBidi"/>
          <w:color w:val="FFFFFF" w:themeColor="background1"/>
          <w:kern w:val="24"/>
          <w:sz w:val="22"/>
          <w:szCs w:val="22"/>
        </w:rPr>
      </w:pPr>
    </w:p>
    <w:p w14:paraId="75A00FC9" w14:textId="77777777" w:rsidR="00564C4F" w:rsidRDefault="00564C4F" w:rsidP="00845517">
      <w:pPr>
        <w:spacing w:after="0" w:line="240" w:lineRule="auto"/>
        <w:ind w:left="720"/>
        <w:contextualSpacing/>
        <w:jc w:val="both"/>
        <w:rPr>
          <w:rFonts w:asciiTheme="minorBidi" w:hAnsiTheme="minorBidi"/>
          <w:color w:val="FFFFFF" w:themeColor="background1"/>
          <w:kern w:val="24"/>
          <w:sz w:val="22"/>
          <w:szCs w:val="22"/>
        </w:rPr>
      </w:pPr>
    </w:p>
    <w:p w14:paraId="559E78BA" w14:textId="3FB74A09" w:rsidR="00845517" w:rsidRPr="00140976" w:rsidRDefault="00845517" w:rsidP="00845517">
      <w:pPr>
        <w:spacing w:after="0" w:line="240" w:lineRule="auto"/>
        <w:ind w:left="720"/>
        <w:contextualSpacing/>
        <w:jc w:val="both"/>
        <w:rPr>
          <w:rFonts w:asciiTheme="minorBidi" w:hAnsiTheme="minorBidi"/>
          <w:color w:val="FFFFFF" w:themeColor="background1"/>
          <w:kern w:val="24"/>
          <w:sz w:val="22"/>
          <w:szCs w:val="22"/>
        </w:rPr>
      </w:pPr>
      <w:r w:rsidRPr="00140976">
        <w:rPr>
          <w:rFonts w:asciiTheme="minorBidi" w:hAnsiTheme="minorBidi"/>
          <w:color w:val="FFFFFF" w:themeColor="background1"/>
          <w:kern w:val="24"/>
          <w:sz w:val="22"/>
          <w:szCs w:val="22"/>
        </w:rPr>
        <w:t xml:space="preserve">nexus (led by the First Institute of Oceanography, Ministry of Natural </w:t>
      </w:r>
      <w:proofErr w:type="gramStart"/>
      <w:r w:rsidRPr="00140976">
        <w:rPr>
          <w:rFonts w:asciiTheme="minorBidi" w:hAnsiTheme="minorBidi"/>
          <w:color w:val="FFFFFF" w:themeColor="background1"/>
          <w:kern w:val="24"/>
          <w:sz w:val="22"/>
          <w:szCs w:val="22"/>
        </w:rPr>
        <w:t>Resources,  2</w:t>
      </w:r>
      <w:proofErr w:type="gramEnd"/>
    </w:p>
    <w:p w14:paraId="5A299E3B" w14:textId="28321975" w:rsidR="001B57BC" w:rsidRPr="0037519B" w:rsidRDefault="00AA26DC" w:rsidP="00AA26DC">
      <w:pPr>
        <w:pStyle w:val="Heading1"/>
        <w:rPr>
          <w:b/>
          <w:bCs/>
        </w:rPr>
      </w:pPr>
      <w:bookmarkStart w:id="3" w:name="_Toc187672996"/>
      <w:r w:rsidRPr="0037519B">
        <w:rPr>
          <w:b/>
          <w:bCs/>
        </w:rPr>
        <w:lastRenderedPageBreak/>
        <w:t xml:space="preserve">1.0 </w:t>
      </w:r>
      <w:r w:rsidR="001B57BC" w:rsidRPr="0037519B">
        <w:rPr>
          <w:b/>
          <w:bCs/>
        </w:rPr>
        <w:t>PROJECTS</w:t>
      </w:r>
      <w:bookmarkEnd w:id="3"/>
    </w:p>
    <w:p w14:paraId="222E950E" w14:textId="77777777" w:rsidR="001B57BC" w:rsidRDefault="001B57BC" w:rsidP="00845517">
      <w:pPr>
        <w:spacing w:after="0" w:line="240" w:lineRule="auto"/>
        <w:contextualSpacing/>
        <w:jc w:val="both"/>
        <w:rPr>
          <w:rFonts w:asciiTheme="minorBidi" w:eastAsia="Arial" w:hAnsiTheme="minorBidi"/>
          <w:b/>
          <w:bCs/>
          <w:color w:val="000000" w:themeColor="text1"/>
          <w:kern w:val="24"/>
          <w:sz w:val="22"/>
          <w:szCs w:val="22"/>
          <w14:ligatures w14:val="none"/>
        </w:rPr>
      </w:pPr>
    </w:p>
    <w:p w14:paraId="3B8A4DBD" w14:textId="28C8F788" w:rsidR="00845517" w:rsidRDefault="008F6ABB" w:rsidP="00C70921">
      <w:pPr>
        <w:pStyle w:val="Heading2"/>
      </w:pPr>
      <w:bookmarkStart w:id="4" w:name="_Toc187414684"/>
      <w:bookmarkStart w:id="5" w:name="_Toc187672997"/>
      <w:r>
        <w:t>1</w:t>
      </w:r>
      <w:r w:rsidR="00C70921">
        <w:t xml:space="preserve">.1 </w:t>
      </w:r>
      <w:r w:rsidR="00845517" w:rsidRPr="00133915">
        <w:t>PROJEC</w:t>
      </w:r>
      <w:r w:rsidR="001B57BC">
        <w:t xml:space="preserve">T: </w:t>
      </w:r>
      <w:r w:rsidR="00845517" w:rsidRPr="00133915">
        <w:t>COASTWAVE</w:t>
      </w:r>
      <w:r w:rsidR="00845517" w:rsidRPr="00133915">
        <w:rPr>
          <w:kern w:val="0"/>
        </w:rPr>
        <w:t>-</w:t>
      </w:r>
      <w:r w:rsidR="00845517" w:rsidRPr="00133915">
        <w:t>STRENGTHENING THE RESILIENCE OF COASTAL COMMUNITIES IN THE NORTHEAST ATLANTIC, MEDITERRANEAN REGION TO THE IMPACT OF TSUNAMIS AND OTHER SEA LEVEL-RELATED COASTAL HAZARDS</w:t>
      </w:r>
      <w:r w:rsidR="0014143E">
        <w:t>,</w:t>
      </w:r>
      <w:r w:rsidR="00845517" w:rsidRPr="00133915">
        <w:t xml:space="preserve"> </w:t>
      </w:r>
      <w:bookmarkEnd w:id="4"/>
      <w:r w:rsidR="00653B63">
        <w:fldChar w:fldCharType="begin"/>
      </w:r>
      <w:r w:rsidR="00653B63">
        <w:instrText>HYPERLINK "https://oceandecade.org/actions/strengthening-resilience-coastal-communities-ne-atlantic-mediterranean-tsunamis-other-sea-level-related-coastal-hazards/"</w:instrText>
      </w:r>
      <w:r w:rsidR="00653B63">
        <w:fldChar w:fldCharType="separate"/>
      </w:r>
      <w:r w:rsidR="00653B63" w:rsidRPr="00653B63">
        <w:rPr>
          <w:rStyle w:val="Hyperlink"/>
        </w:rPr>
        <w:t>LINK</w:t>
      </w:r>
      <w:bookmarkEnd w:id="5"/>
      <w:r w:rsidR="00653B63">
        <w:rPr>
          <w:rStyle w:val="Hyperlink"/>
        </w:rPr>
        <w:fldChar w:fldCharType="end"/>
      </w:r>
    </w:p>
    <w:p w14:paraId="43D52127" w14:textId="77777777" w:rsidR="00845517" w:rsidRDefault="00845517" w:rsidP="00845517">
      <w:pPr>
        <w:spacing w:after="0" w:line="240" w:lineRule="auto"/>
        <w:ind w:left="720"/>
        <w:contextualSpacing/>
        <w:jc w:val="both"/>
        <w:rPr>
          <w:rFonts w:asciiTheme="minorBidi" w:eastAsia="Times New Roman" w:hAnsiTheme="minorBidi"/>
          <w:color w:val="000000" w:themeColor="text1"/>
          <w:kern w:val="0"/>
          <w:sz w:val="22"/>
          <w:szCs w:val="22"/>
          <w14:ligatures w14:val="none"/>
        </w:rPr>
      </w:pPr>
    </w:p>
    <w:p w14:paraId="6265B8AC" w14:textId="77777777" w:rsidR="00845517" w:rsidRPr="003B173B" w:rsidRDefault="00845517" w:rsidP="00845517">
      <w:pPr>
        <w:spacing w:after="0" w:line="240"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Challenge:</w:t>
      </w:r>
      <w:r w:rsidRPr="003B173B">
        <w:rPr>
          <w:rFonts w:asciiTheme="minorBidi" w:eastAsia="Times New Roman" w:hAnsiTheme="minorBidi"/>
          <w:color w:val="000000" w:themeColor="text1"/>
          <w:kern w:val="0"/>
          <w:sz w:val="22"/>
          <w:szCs w:val="22"/>
          <w14:ligatures w14:val="none"/>
        </w:rPr>
        <w:t xml:space="preserve"> Coastal Resilience</w:t>
      </w:r>
      <w:r w:rsidRPr="003B173B">
        <w:rPr>
          <w:rFonts w:asciiTheme="minorBidi" w:eastAsia="Times New Roman" w:hAnsiTheme="minorBidi"/>
          <w:color w:val="000000" w:themeColor="text1"/>
          <w:kern w:val="0"/>
          <w:sz w:val="22"/>
          <w:szCs w:val="22"/>
          <w14:ligatures w14:val="none"/>
        </w:rPr>
        <w:tab/>
      </w:r>
    </w:p>
    <w:p w14:paraId="736A80B6" w14:textId="77777777" w:rsidR="00845517" w:rsidRPr="003B173B" w:rsidRDefault="00845517" w:rsidP="00845517">
      <w:pPr>
        <w:spacing w:after="0" w:line="240"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Institution:</w:t>
      </w:r>
      <w:r w:rsidRPr="003B173B">
        <w:rPr>
          <w:rFonts w:asciiTheme="minorBidi" w:eastAsia="Times New Roman" w:hAnsiTheme="minorBidi"/>
          <w:color w:val="000000" w:themeColor="text1"/>
          <w:kern w:val="0"/>
          <w:sz w:val="22"/>
          <w:szCs w:val="22"/>
          <w14:ligatures w14:val="none"/>
        </w:rPr>
        <w:t xml:space="preserve"> IOC</w:t>
      </w:r>
    </w:p>
    <w:p w14:paraId="57D8CB57" w14:textId="77777777" w:rsidR="00845517" w:rsidRPr="003B173B" w:rsidRDefault="00845517" w:rsidP="00845517">
      <w:pPr>
        <w:spacing w:after="0" w:line="240"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Host:</w:t>
      </w:r>
      <w:r w:rsidRPr="003B173B">
        <w:rPr>
          <w:rFonts w:asciiTheme="minorBidi" w:eastAsia="Times New Roman" w:hAnsiTheme="minorBidi"/>
          <w:color w:val="000000" w:themeColor="text1"/>
          <w:kern w:val="0"/>
          <w:sz w:val="22"/>
          <w:szCs w:val="22"/>
          <w14:ligatures w14:val="none"/>
        </w:rPr>
        <w:t xml:space="preserve"> UN31. The Ocean Decade Tsunami Programme </w:t>
      </w:r>
    </w:p>
    <w:p w14:paraId="32FDA0F2" w14:textId="77777777" w:rsidR="00845517" w:rsidRPr="003B173B" w:rsidRDefault="00845517" w:rsidP="00845517">
      <w:pPr>
        <w:spacing w:after="0" w:line="240"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Lead</w:t>
      </w:r>
      <w:r w:rsidRPr="003B173B">
        <w:rPr>
          <w:rFonts w:asciiTheme="minorBidi" w:eastAsia="Times New Roman" w:hAnsiTheme="minorBidi"/>
          <w:color w:val="000000" w:themeColor="text1"/>
          <w:kern w:val="0"/>
          <w:sz w:val="22"/>
          <w:szCs w:val="22"/>
          <w14:ligatures w14:val="none"/>
        </w:rPr>
        <w:t>: Denis Chang Seng</w:t>
      </w:r>
    </w:p>
    <w:p w14:paraId="471443AC" w14:textId="77777777" w:rsidR="00845517" w:rsidRPr="003B173B" w:rsidRDefault="00845517" w:rsidP="00845517">
      <w:pPr>
        <w:spacing w:after="0" w:line="240"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Country:</w:t>
      </w:r>
      <w:r w:rsidRPr="003B173B">
        <w:rPr>
          <w:rFonts w:asciiTheme="minorBidi" w:eastAsia="Times New Roman" w:hAnsiTheme="minorBidi"/>
          <w:color w:val="000000" w:themeColor="text1"/>
          <w:kern w:val="0"/>
          <w:sz w:val="22"/>
          <w:szCs w:val="22"/>
          <w14:ligatures w14:val="none"/>
        </w:rPr>
        <w:t xml:space="preserve"> France</w:t>
      </w:r>
    </w:p>
    <w:p w14:paraId="6F74FC91" w14:textId="77777777" w:rsidR="00845517" w:rsidRPr="003B173B" w:rsidRDefault="00845517" w:rsidP="00845517">
      <w:pPr>
        <w:spacing w:after="0" w:line="240"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Start and End</w:t>
      </w:r>
      <w:r w:rsidRPr="003B173B">
        <w:rPr>
          <w:rFonts w:asciiTheme="minorBidi" w:eastAsia="Times New Roman" w:hAnsiTheme="minorBidi"/>
          <w:color w:val="000000" w:themeColor="text1"/>
          <w:kern w:val="0"/>
          <w:sz w:val="22"/>
          <w:szCs w:val="22"/>
          <w14:ligatures w14:val="none"/>
        </w:rPr>
        <w:t>: 1 Sep- June 2024</w:t>
      </w:r>
    </w:p>
    <w:p w14:paraId="760A33C5" w14:textId="77777777" w:rsidR="00845517" w:rsidRPr="003B173B" w:rsidRDefault="00845517" w:rsidP="00845517">
      <w:pPr>
        <w:spacing w:after="0" w:line="240"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Basin:</w:t>
      </w:r>
      <w:r w:rsidRPr="003B173B">
        <w:rPr>
          <w:rFonts w:asciiTheme="minorBidi" w:eastAsia="Times New Roman" w:hAnsiTheme="minorBidi"/>
          <w:color w:val="000000" w:themeColor="text1"/>
          <w:kern w:val="0"/>
          <w:sz w:val="22"/>
          <w:szCs w:val="22"/>
          <w14:ligatures w14:val="none"/>
        </w:rPr>
        <w:t xml:space="preserve"> NEAM</w:t>
      </w:r>
    </w:p>
    <w:p w14:paraId="0070F864" w14:textId="77777777" w:rsidR="00845517" w:rsidRPr="003B173B" w:rsidRDefault="00845517" w:rsidP="00845517">
      <w:pPr>
        <w:spacing w:after="0" w:line="240" w:lineRule="auto"/>
        <w:jc w:val="both"/>
        <w:rPr>
          <w:rFonts w:asciiTheme="minorBidi" w:eastAsia="Times New Roman" w:hAnsiTheme="minorBidi"/>
          <w:b/>
          <w:bCs/>
          <w:color w:val="000000" w:themeColor="text1"/>
          <w:kern w:val="0"/>
          <w:sz w:val="22"/>
          <w:szCs w:val="22"/>
          <w14:ligatures w14:val="none"/>
        </w:rPr>
      </w:pPr>
    </w:p>
    <w:p w14:paraId="08F5D67E" w14:textId="2A82FC31" w:rsidR="00845517" w:rsidRPr="003B173B" w:rsidRDefault="00845517" w:rsidP="00845517">
      <w:pPr>
        <w:spacing w:after="0" w:line="240" w:lineRule="auto"/>
        <w:rPr>
          <w:rFonts w:asciiTheme="minorBidi" w:eastAsia="Times New Roman" w:hAnsiTheme="minorBidi"/>
          <w:b/>
          <w:bCs/>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SUMMARY</w:t>
      </w:r>
      <w:r w:rsidRPr="003B173B">
        <w:rPr>
          <w:rFonts w:asciiTheme="minorBidi" w:eastAsia="Times New Roman" w:hAnsiTheme="minorBidi"/>
          <w:b/>
          <w:bCs/>
          <w:color w:val="000000" w:themeColor="text1"/>
          <w:kern w:val="0"/>
          <w:sz w:val="22"/>
          <w:szCs w:val="22"/>
          <w14:ligatures w14:val="none"/>
        </w:rPr>
        <w:br/>
      </w:r>
    </w:p>
    <w:p w14:paraId="5A326229" w14:textId="77777777" w:rsidR="00845517" w:rsidRPr="003B173B" w:rsidRDefault="00845517" w:rsidP="00845517">
      <w:pPr>
        <w:spacing w:after="0" w:line="216" w:lineRule="auto"/>
        <w:contextualSpacing/>
        <w:jc w:val="both"/>
        <w:rPr>
          <w:rFonts w:asciiTheme="minorBidi" w:hAnsiTheme="minorBidi"/>
          <w:color w:val="000000" w:themeColor="text1"/>
          <w:kern w:val="24"/>
          <w:sz w:val="22"/>
          <w:szCs w:val="22"/>
          <w14:ligatures w14:val="none"/>
        </w:rPr>
      </w:pPr>
      <w:r w:rsidRPr="003B173B">
        <w:rPr>
          <w:rFonts w:asciiTheme="minorBidi" w:hAnsiTheme="minorBidi"/>
          <w:color w:val="000000" w:themeColor="text1"/>
          <w:kern w:val="24"/>
          <w:sz w:val="22"/>
          <w:szCs w:val="22"/>
          <w14:ligatures w14:val="none"/>
        </w:rPr>
        <w:t>The project seeks to build resilient communities through awareness and preparedness strategies that will protect life, livelihoods, and property from tsunamis in different regions. It will sustainably strengthen in-country community response capacity and preparedness and local alerting systems to act against coastal multi-hazards with its community-based actions in 7 countries of NEAM region. The project aims to do this by establishing guidelines to mitigate, prepare for and respond to tsunamis and working with the communities to help them meet the guidelines and ultimately become recognized as Tsunami ready by IOC.</w:t>
      </w:r>
    </w:p>
    <w:p w14:paraId="59ECA1B0" w14:textId="77777777" w:rsidR="00845517" w:rsidRPr="003B173B" w:rsidRDefault="00845517" w:rsidP="00845517">
      <w:pPr>
        <w:spacing w:after="0" w:line="216" w:lineRule="auto"/>
        <w:ind w:left="1080"/>
        <w:contextualSpacing/>
        <w:jc w:val="both"/>
        <w:rPr>
          <w:rFonts w:asciiTheme="minorBidi" w:hAnsiTheme="minorBidi"/>
          <w:color w:val="000000" w:themeColor="text1"/>
          <w:kern w:val="24"/>
          <w:sz w:val="22"/>
          <w:szCs w:val="22"/>
          <w14:ligatures w14:val="none"/>
        </w:rPr>
      </w:pPr>
    </w:p>
    <w:p w14:paraId="6603B68D" w14:textId="77777777" w:rsidR="00845517" w:rsidRPr="003B173B" w:rsidRDefault="00845517" w:rsidP="00845517">
      <w:pPr>
        <w:spacing w:after="0" w:line="216" w:lineRule="auto"/>
        <w:contextualSpacing/>
        <w:jc w:val="both"/>
        <w:rPr>
          <w:rFonts w:asciiTheme="minorBidi" w:hAnsiTheme="minorBidi"/>
          <w:b/>
          <w:bCs/>
          <w:color w:val="000000" w:themeColor="text1"/>
          <w:kern w:val="24"/>
          <w:sz w:val="22"/>
          <w:szCs w:val="22"/>
          <w14:ligatures w14:val="none"/>
        </w:rPr>
      </w:pPr>
      <w:bookmarkStart w:id="6" w:name="_Hlk181537653"/>
      <w:r w:rsidRPr="003B173B">
        <w:rPr>
          <w:rFonts w:asciiTheme="minorBidi" w:hAnsiTheme="minorBidi"/>
          <w:b/>
          <w:bCs/>
          <w:color w:val="212121"/>
          <w:sz w:val="22"/>
          <w:szCs w:val="22"/>
          <w:shd w:val="clear" w:color="auto" w:fill="FFFFFF"/>
        </w:rPr>
        <w:t xml:space="preserve">KEY PROGRESS AND ACHIEVEMENTS </w:t>
      </w:r>
      <w:r w:rsidRPr="003B173B">
        <w:rPr>
          <w:rFonts w:asciiTheme="minorBidi" w:hAnsiTheme="minorBidi"/>
          <w:b/>
          <w:bCs/>
          <w:color w:val="212121"/>
          <w:sz w:val="22"/>
          <w:szCs w:val="22"/>
          <w:u w:val="single"/>
          <w:shd w:val="clear" w:color="auto" w:fill="FFFFFF"/>
        </w:rPr>
        <w:t>ACROSS THE ODTP PILLARS.</w:t>
      </w:r>
    </w:p>
    <w:bookmarkEnd w:id="6"/>
    <w:p w14:paraId="377F225B" w14:textId="77777777" w:rsidR="00845517" w:rsidRPr="003B173B" w:rsidRDefault="00845517" w:rsidP="00845517">
      <w:pPr>
        <w:spacing w:after="0" w:line="216" w:lineRule="auto"/>
        <w:contextualSpacing/>
        <w:jc w:val="both"/>
        <w:rPr>
          <w:rFonts w:asciiTheme="minorBidi" w:hAnsiTheme="minorBidi"/>
          <w:color w:val="000000" w:themeColor="text1"/>
          <w:kern w:val="24"/>
          <w:sz w:val="22"/>
          <w:szCs w:val="22"/>
          <w14:ligatures w14:val="none"/>
        </w:rPr>
      </w:pPr>
    </w:p>
    <w:p w14:paraId="2355BC73" w14:textId="77777777" w:rsidR="00845517" w:rsidRPr="003B173B" w:rsidRDefault="00845517" w:rsidP="00845517">
      <w:pPr>
        <w:spacing w:after="0" w:line="216" w:lineRule="auto"/>
        <w:contextualSpacing/>
        <w:jc w:val="both"/>
        <w:rPr>
          <w:rFonts w:asciiTheme="minorBidi" w:hAnsiTheme="minorBidi"/>
          <w:color w:val="000000" w:themeColor="text1"/>
          <w:kern w:val="24"/>
          <w:sz w:val="22"/>
          <w:szCs w:val="22"/>
          <w14:ligatures w14:val="none"/>
        </w:rPr>
      </w:pPr>
      <w:r w:rsidRPr="003B173B">
        <w:rPr>
          <w:rFonts w:asciiTheme="minorBidi" w:hAnsiTheme="minorBidi"/>
          <w:color w:val="000000" w:themeColor="text1"/>
          <w:kern w:val="24"/>
          <w:sz w:val="22"/>
          <w:szCs w:val="22"/>
          <w14:ligatures w14:val="none"/>
        </w:rPr>
        <w:t>Project was implemented in 7 countries.</w:t>
      </w:r>
      <w:r w:rsidRPr="003B173B">
        <w:rPr>
          <w:rFonts w:asciiTheme="minorBidi" w:hAnsiTheme="minorBidi"/>
          <w:color w:val="212121"/>
          <w:sz w:val="22"/>
          <w:szCs w:val="22"/>
          <w:shd w:val="clear" w:color="auto" w:fill="FFFFFF"/>
        </w:rPr>
        <w:t xml:space="preserve"> Cyprus, Egypt, Greece, Malta, Morocco, Spain, and Türkiye. </w:t>
      </w:r>
    </w:p>
    <w:p w14:paraId="2B2B54E1" w14:textId="77777777" w:rsidR="00845517" w:rsidRPr="003B173B" w:rsidRDefault="00845517" w:rsidP="00845517">
      <w:pPr>
        <w:spacing w:after="0" w:line="216" w:lineRule="auto"/>
        <w:ind w:left="1080"/>
        <w:contextualSpacing/>
        <w:jc w:val="both"/>
        <w:rPr>
          <w:rFonts w:asciiTheme="minorBidi" w:hAnsiTheme="minorBidi"/>
          <w:color w:val="000000" w:themeColor="text1"/>
          <w:kern w:val="24"/>
          <w:sz w:val="22"/>
          <w:szCs w:val="22"/>
          <w14:ligatures w14:val="none"/>
        </w:rPr>
      </w:pPr>
      <w:r w:rsidRPr="003B173B">
        <w:rPr>
          <w:rFonts w:asciiTheme="minorBidi" w:hAnsiTheme="minorBidi"/>
          <w:color w:val="000000" w:themeColor="text1"/>
          <w:kern w:val="24"/>
          <w:sz w:val="22"/>
          <w:szCs w:val="22"/>
          <w14:ligatures w14:val="none"/>
        </w:rPr>
        <w:t>.</w:t>
      </w:r>
    </w:p>
    <w:p w14:paraId="3864120E"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HAZARD RISK KNOWLEDGE</w:t>
      </w:r>
      <w:r w:rsidRPr="003B173B">
        <w:rPr>
          <w:rFonts w:asciiTheme="minorBidi" w:eastAsia="Times New Roman" w:hAnsiTheme="minorBidi"/>
          <w:color w:val="000000" w:themeColor="text1"/>
          <w:kern w:val="0"/>
          <w:sz w:val="22"/>
          <w:szCs w:val="22"/>
          <w14:ligatures w14:val="none"/>
        </w:rPr>
        <w:t xml:space="preserve">: </w:t>
      </w:r>
    </w:p>
    <w:p w14:paraId="72158683"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3ED65137"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Perception studies on sea level related hazards completed in 7 project countries</w:t>
      </w:r>
    </w:p>
    <w:p w14:paraId="3EF68E1C"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 xml:space="preserve"> </w:t>
      </w:r>
    </w:p>
    <w:p w14:paraId="13B6ADED"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 xml:space="preserve">Tsunami inundation and evacuation maps have been successfully developed for all seven project countries. </w:t>
      </w:r>
    </w:p>
    <w:p w14:paraId="623B2A32"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12CEBCD9"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 xml:space="preserve">Notably, the Probabilistic Tsunami Hazard Assessment (PTHA) methodology was employed, making </w:t>
      </w:r>
      <w:proofErr w:type="spellStart"/>
      <w:r w:rsidRPr="003B173B">
        <w:rPr>
          <w:rFonts w:asciiTheme="minorBidi" w:eastAsia="Times New Roman" w:hAnsiTheme="minorBidi"/>
          <w:color w:val="000000" w:themeColor="text1"/>
          <w:kern w:val="0"/>
          <w:sz w:val="22"/>
          <w:szCs w:val="22"/>
          <w14:ligatures w14:val="none"/>
        </w:rPr>
        <w:t>Larnaca</w:t>
      </w:r>
      <w:proofErr w:type="spellEnd"/>
      <w:r w:rsidRPr="003B173B">
        <w:rPr>
          <w:rFonts w:asciiTheme="minorBidi" w:eastAsia="Times New Roman" w:hAnsiTheme="minorBidi"/>
          <w:color w:val="000000" w:themeColor="text1"/>
          <w:kern w:val="0"/>
          <w:sz w:val="22"/>
          <w:szCs w:val="22"/>
          <w14:ligatures w14:val="none"/>
        </w:rPr>
        <w:t xml:space="preserve"> the first location in the North-Eastern Atlantic, Mediterranean, and connected seas (NEAM) region to use high-resolution simulations at a local scale for evacuation planning. </w:t>
      </w:r>
    </w:p>
    <w:p w14:paraId="202F8DE7"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5B638BD1" w14:textId="7BAD098D" w:rsidR="00845517"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These evacuation maps have been validated and approved by local authorities, becoming an integral part of risk preparedness and response efforts</w:t>
      </w:r>
      <w:r w:rsidR="0037519B">
        <w:rPr>
          <w:rFonts w:asciiTheme="minorBidi" w:eastAsia="Times New Roman" w:hAnsiTheme="minorBidi"/>
          <w:color w:val="000000" w:themeColor="text1"/>
          <w:kern w:val="0"/>
          <w:sz w:val="22"/>
          <w:szCs w:val="22"/>
          <w14:ligatures w14:val="none"/>
        </w:rPr>
        <w:t>.</w:t>
      </w:r>
    </w:p>
    <w:p w14:paraId="17B3C350" w14:textId="77777777" w:rsidR="0037519B" w:rsidRDefault="0037519B"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71C3F7B8" w14:textId="77777777" w:rsidR="0037519B" w:rsidRDefault="0037519B"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45497163" w14:textId="77777777" w:rsidR="0037519B" w:rsidRDefault="0037519B"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0EB9E6F9" w14:textId="77777777" w:rsidR="0014143E" w:rsidRDefault="0014143E"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50F3369C" w14:textId="77777777" w:rsidR="0014143E" w:rsidRPr="003B173B" w:rsidRDefault="0014143E"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14F7B3E9" w14:textId="77777777" w:rsidR="00845517" w:rsidRPr="003B173B" w:rsidRDefault="00845517" w:rsidP="00845517">
      <w:pPr>
        <w:spacing w:after="0" w:line="216" w:lineRule="auto"/>
        <w:ind w:left="1080"/>
        <w:contextualSpacing/>
        <w:jc w:val="both"/>
        <w:rPr>
          <w:rFonts w:asciiTheme="minorBidi" w:eastAsia="Times New Roman" w:hAnsiTheme="minorBidi"/>
          <w:color w:val="000000" w:themeColor="text1"/>
          <w:kern w:val="0"/>
          <w:sz w:val="22"/>
          <w:szCs w:val="22"/>
          <w14:ligatures w14:val="none"/>
        </w:rPr>
      </w:pPr>
    </w:p>
    <w:p w14:paraId="7DBDA318" w14:textId="77777777" w:rsidR="00845517" w:rsidRPr="003B173B" w:rsidRDefault="00845517" w:rsidP="00845517">
      <w:pPr>
        <w:jc w:val="both"/>
        <w:rPr>
          <w:rFonts w:asciiTheme="minorBidi" w:eastAsia="Times New Roman" w:hAnsiTheme="minorBidi"/>
          <w:b/>
          <w:bCs/>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lastRenderedPageBreak/>
        <w:t xml:space="preserve">MONITORING AND DETECTION: </w:t>
      </w:r>
    </w:p>
    <w:p w14:paraId="6F26CB6C" w14:textId="77777777" w:rsidR="00845517" w:rsidRPr="003B173B" w:rsidRDefault="00845517" w:rsidP="00845517">
      <w:pPr>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The project supplied spare parts and maintained a network of low-cost sea level stations (IDSL) previously installed by the JRC in the NEAM region.</w:t>
      </w:r>
    </w:p>
    <w:p w14:paraId="3E56EA3E" w14:textId="77777777" w:rsidR="00845517" w:rsidRPr="003B173B" w:rsidRDefault="00845517" w:rsidP="00845517">
      <w:pPr>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Additionally, it installed five new affordable sea level devices and five seismic devices.</w:t>
      </w:r>
    </w:p>
    <w:p w14:paraId="276517AE" w14:textId="77777777" w:rsidR="00845517" w:rsidRPr="003B173B" w:rsidRDefault="00845517" w:rsidP="00845517">
      <w:pPr>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WARNING AND DISSEMINATION:</w:t>
      </w:r>
    </w:p>
    <w:p w14:paraId="6C4A28CD" w14:textId="77777777" w:rsidR="00845517" w:rsidRPr="003B173B" w:rsidRDefault="00845517" w:rsidP="00845517">
      <w:pPr>
        <w:spacing w:after="0" w:line="216" w:lineRule="auto"/>
        <w:ind w:left="1080"/>
        <w:contextualSpacing/>
        <w:jc w:val="both"/>
        <w:rPr>
          <w:rFonts w:asciiTheme="minorBidi" w:eastAsia="Times New Roman" w:hAnsiTheme="minorBidi"/>
          <w:b/>
          <w:bCs/>
          <w:color w:val="000000" w:themeColor="text1"/>
          <w:kern w:val="0"/>
          <w:sz w:val="22"/>
          <w:szCs w:val="22"/>
          <w14:ligatures w14:val="none"/>
        </w:rPr>
      </w:pPr>
    </w:p>
    <w:p w14:paraId="740C4252"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The project has deployed 10 long-range sirens across five project countries.</w:t>
      </w:r>
    </w:p>
    <w:p w14:paraId="1B560740" w14:textId="77777777" w:rsidR="00845517" w:rsidRPr="003B173B" w:rsidRDefault="00845517"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4E60D533" w14:textId="77777777" w:rsidR="00845517" w:rsidRPr="003B173B" w:rsidRDefault="00845517"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PREPAREDNESS AND RESPONSE:</w:t>
      </w:r>
    </w:p>
    <w:p w14:paraId="73DFF325" w14:textId="77777777" w:rsidR="00845517" w:rsidRPr="003B173B" w:rsidRDefault="00845517" w:rsidP="00845517">
      <w:pPr>
        <w:spacing w:after="0" w:line="216" w:lineRule="auto"/>
        <w:ind w:left="1080"/>
        <w:contextualSpacing/>
        <w:jc w:val="both"/>
        <w:rPr>
          <w:rFonts w:asciiTheme="minorBidi" w:eastAsia="Times New Roman" w:hAnsiTheme="minorBidi"/>
          <w:b/>
          <w:bCs/>
          <w:color w:val="000000" w:themeColor="text1"/>
          <w:kern w:val="0"/>
          <w:sz w:val="22"/>
          <w:szCs w:val="22"/>
          <w14:ligatures w14:val="none"/>
        </w:rPr>
      </w:pPr>
    </w:p>
    <w:p w14:paraId="717FC8AD"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 xml:space="preserve">Standard Operating Procedures (SOPs) for tsunamis have been developed and incorporated into Emergency Operation Plans across all project countries. </w:t>
      </w:r>
    </w:p>
    <w:p w14:paraId="4E4286F7"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69407DC8"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The project has also established four UNESCO-IOC Tsunami Ready Recognized communities, with three additional countries in the final stages of recognition, pending the formation of their National Tsunami Ready Boards.</w:t>
      </w:r>
    </w:p>
    <w:p w14:paraId="6A264981"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59DED0A0"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 xml:space="preserve"> In 2023, tsunami exercises were conducted for the first time within the NEAMWave23 exercise at the local community level. These exercises involved nine communities, including some from non-project countries, across </w:t>
      </w:r>
      <w:proofErr w:type="spellStart"/>
      <w:r w:rsidRPr="003B173B">
        <w:rPr>
          <w:rFonts w:asciiTheme="minorBidi" w:eastAsia="Times New Roman" w:hAnsiTheme="minorBidi"/>
          <w:color w:val="000000" w:themeColor="text1"/>
          <w:kern w:val="0"/>
          <w:sz w:val="22"/>
          <w:szCs w:val="22"/>
          <w14:ligatures w14:val="none"/>
        </w:rPr>
        <w:t>CoastWAVE</w:t>
      </w:r>
      <w:proofErr w:type="spellEnd"/>
      <w:r w:rsidRPr="003B173B">
        <w:rPr>
          <w:rFonts w:asciiTheme="minorBidi" w:eastAsia="Times New Roman" w:hAnsiTheme="minorBidi"/>
          <w:color w:val="000000" w:themeColor="text1"/>
          <w:kern w:val="0"/>
          <w:sz w:val="22"/>
          <w:szCs w:val="22"/>
          <w14:ligatures w14:val="none"/>
        </w:rPr>
        <w:t xml:space="preserve"> project nations—Cyprus, Egypt, Greece, Malta, Spain, and Türkiye—to commemorate World Tsunami Awareness Day (WTAD) and raise tsunami awareness.</w:t>
      </w:r>
    </w:p>
    <w:p w14:paraId="53F66024" w14:textId="77777777" w:rsidR="00845517" w:rsidRPr="003B173B" w:rsidRDefault="00845517" w:rsidP="00845517">
      <w:pPr>
        <w:spacing w:after="0" w:line="216" w:lineRule="auto"/>
        <w:ind w:firstLine="720"/>
        <w:contextualSpacing/>
        <w:jc w:val="both"/>
        <w:rPr>
          <w:rFonts w:asciiTheme="minorBidi" w:hAnsiTheme="minorBidi"/>
          <w:b/>
          <w:bCs/>
          <w:color w:val="000000"/>
          <w:sz w:val="22"/>
          <w:szCs w:val="22"/>
        </w:rPr>
      </w:pPr>
    </w:p>
    <w:p w14:paraId="2DD33300" w14:textId="77777777" w:rsidR="00845517" w:rsidRPr="003B173B" w:rsidRDefault="00845517" w:rsidP="00845517">
      <w:pPr>
        <w:spacing w:after="0" w:line="216" w:lineRule="auto"/>
        <w:contextualSpacing/>
        <w:jc w:val="both"/>
        <w:rPr>
          <w:rFonts w:asciiTheme="minorBidi" w:hAnsiTheme="minorBidi"/>
          <w:b/>
          <w:bCs/>
          <w:color w:val="000000"/>
          <w:sz w:val="22"/>
          <w:szCs w:val="22"/>
        </w:rPr>
      </w:pPr>
      <w:r w:rsidRPr="003B173B">
        <w:rPr>
          <w:rFonts w:asciiTheme="minorBidi" w:hAnsiTheme="minorBidi"/>
          <w:b/>
          <w:bCs/>
          <w:color w:val="000000"/>
          <w:sz w:val="22"/>
          <w:szCs w:val="22"/>
        </w:rPr>
        <w:t>PARTNERSHIPS, COLLABORATIONS AND ENGAGEMENTS</w:t>
      </w:r>
    </w:p>
    <w:p w14:paraId="1A584C63" w14:textId="77777777" w:rsidR="00845517" w:rsidRPr="003B173B" w:rsidRDefault="00845517" w:rsidP="00845517">
      <w:pPr>
        <w:spacing w:after="0" w:line="216" w:lineRule="auto"/>
        <w:ind w:left="1080"/>
        <w:contextualSpacing/>
        <w:jc w:val="both"/>
        <w:rPr>
          <w:rFonts w:asciiTheme="minorBidi" w:hAnsiTheme="minorBidi"/>
          <w:b/>
          <w:bCs/>
          <w:color w:val="000000"/>
          <w:sz w:val="22"/>
          <w:szCs w:val="22"/>
        </w:rPr>
      </w:pPr>
    </w:p>
    <w:p w14:paraId="48772D15" w14:textId="77777777" w:rsidR="00845517" w:rsidRPr="003B173B" w:rsidRDefault="00845517" w:rsidP="00845517">
      <w:pPr>
        <w:spacing w:after="0" w:line="216" w:lineRule="auto"/>
        <w:contextualSpacing/>
        <w:jc w:val="both"/>
        <w:rPr>
          <w:rFonts w:asciiTheme="minorBidi" w:hAnsiTheme="minorBidi"/>
          <w:color w:val="212121"/>
          <w:sz w:val="22"/>
          <w:szCs w:val="22"/>
          <w:shd w:val="clear" w:color="auto" w:fill="FFFFFF"/>
        </w:rPr>
      </w:pPr>
      <w:r w:rsidRPr="003B173B">
        <w:rPr>
          <w:rFonts w:asciiTheme="minorBidi" w:hAnsiTheme="minorBidi"/>
          <w:color w:val="212121"/>
          <w:sz w:val="22"/>
          <w:szCs w:val="22"/>
          <w:shd w:val="clear" w:color="auto" w:fill="FFFFFF"/>
        </w:rPr>
        <w:t>The project successfully developed partnerships across 8 Government Organizations of which 5 were research institutions (4 public and1 private).</w:t>
      </w:r>
    </w:p>
    <w:p w14:paraId="1F096489" w14:textId="77777777" w:rsidR="00845517" w:rsidRPr="003B173B" w:rsidRDefault="00845517" w:rsidP="00845517">
      <w:pPr>
        <w:spacing w:after="0" w:line="216" w:lineRule="auto"/>
        <w:contextualSpacing/>
        <w:jc w:val="both"/>
        <w:rPr>
          <w:rFonts w:asciiTheme="minorBidi" w:hAnsiTheme="minorBidi"/>
          <w:color w:val="212121"/>
          <w:sz w:val="22"/>
          <w:szCs w:val="22"/>
          <w:shd w:val="clear" w:color="auto" w:fill="FFFFFF"/>
        </w:rPr>
      </w:pPr>
    </w:p>
    <w:p w14:paraId="46629072" w14:textId="77777777" w:rsidR="00845517" w:rsidRPr="003B173B" w:rsidRDefault="00845517" w:rsidP="00845517">
      <w:pPr>
        <w:spacing w:after="0" w:line="216" w:lineRule="auto"/>
        <w:contextualSpacing/>
        <w:jc w:val="both"/>
        <w:rPr>
          <w:rFonts w:asciiTheme="minorBidi" w:hAnsiTheme="minorBidi"/>
          <w:color w:val="212121"/>
          <w:sz w:val="22"/>
          <w:szCs w:val="22"/>
          <w:shd w:val="clear" w:color="auto" w:fill="FFFFFF"/>
        </w:rPr>
      </w:pPr>
      <w:r w:rsidRPr="003B173B">
        <w:rPr>
          <w:rFonts w:asciiTheme="minorBidi" w:hAnsiTheme="minorBidi"/>
          <w:color w:val="212121"/>
          <w:sz w:val="22"/>
          <w:szCs w:val="22"/>
          <w:shd w:val="clear" w:color="auto" w:fill="FFFFFF"/>
        </w:rPr>
        <w:t xml:space="preserve"> A positive development is the closer engagement and collaboration with Civil Protection Agencies which was considered a major weakness in NEAM.  30 workshops, and 2 major international Ocean Decade related side events attracted three city majors (e.g. Alexandria, Cannes) or their highest representative. It also facilitated 21 educational activities.</w:t>
      </w:r>
    </w:p>
    <w:p w14:paraId="4E4C337D" w14:textId="77777777" w:rsidR="00845517" w:rsidRPr="003B173B" w:rsidRDefault="00845517" w:rsidP="00845517">
      <w:pPr>
        <w:spacing w:after="0" w:line="216" w:lineRule="auto"/>
        <w:ind w:left="720"/>
        <w:contextualSpacing/>
        <w:jc w:val="both"/>
        <w:rPr>
          <w:rFonts w:asciiTheme="minorBidi" w:hAnsiTheme="minorBidi"/>
          <w:color w:val="212121"/>
          <w:sz w:val="22"/>
          <w:szCs w:val="22"/>
          <w:shd w:val="clear" w:color="auto" w:fill="FFFFFF"/>
        </w:rPr>
      </w:pPr>
    </w:p>
    <w:p w14:paraId="5C602696" w14:textId="77777777" w:rsidR="00845517" w:rsidRPr="003B173B" w:rsidRDefault="00845517" w:rsidP="00845517">
      <w:pPr>
        <w:spacing w:after="0" w:line="216" w:lineRule="auto"/>
        <w:contextualSpacing/>
        <w:jc w:val="both"/>
        <w:rPr>
          <w:rFonts w:asciiTheme="minorBidi" w:hAnsiTheme="minorBidi"/>
          <w:color w:val="212121"/>
          <w:sz w:val="22"/>
          <w:szCs w:val="22"/>
          <w:shd w:val="clear" w:color="auto" w:fill="FFFFFF"/>
        </w:rPr>
      </w:pPr>
      <w:r w:rsidRPr="003B173B">
        <w:rPr>
          <w:rFonts w:asciiTheme="minorBidi" w:hAnsiTheme="minorBidi"/>
          <w:b/>
          <w:bCs/>
          <w:color w:val="212121"/>
          <w:sz w:val="22"/>
          <w:szCs w:val="22"/>
          <w:shd w:val="clear" w:color="auto" w:fill="FFFFFF"/>
        </w:rPr>
        <w:t>KNOWLEDGE PRODUCTS</w:t>
      </w:r>
    </w:p>
    <w:p w14:paraId="6FB54313" w14:textId="77777777" w:rsidR="00845517" w:rsidRPr="003B173B" w:rsidRDefault="00845517" w:rsidP="00845517">
      <w:pPr>
        <w:spacing w:after="0" w:line="216" w:lineRule="auto"/>
        <w:ind w:left="1080"/>
        <w:contextualSpacing/>
        <w:jc w:val="both"/>
        <w:rPr>
          <w:rFonts w:asciiTheme="minorBidi" w:hAnsiTheme="minorBidi"/>
          <w:color w:val="000000"/>
          <w:sz w:val="22"/>
          <w:szCs w:val="22"/>
        </w:rPr>
      </w:pPr>
    </w:p>
    <w:p w14:paraId="17DB100A" w14:textId="77777777" w:rsidR="00845517" w:rsidRPr="0078415A" w:rsidRDefault="00845517" w:rsidP="00845517">
      <w:pPr>
        <w:pStyle w:val="ListParagraph"/>
        <w:numPr>
          <w:ilvl w:val="0"/>
          <w:numId w:val="18"/>
        </w:numPr>
        <w:spacing w:after="0" w:line="216" w:lineRule="auto"/>
        <w:jc w:val="both"/>
        <w:rPr>
          <w:rFonts w:asciiTheme="minorBidi" w:eastAsia="Times New Roman" w:hAnsiTheme="minorBidi"/>
          <w:color w:val="000000" w:themeColor="text1"/>
          <w:kern w:val="0"/>
          <w:sz w:val="22"/>
          <w:szCs w:val="22"/>
          <w14:ligatures w14:val="none"/>
        </w:rPr>
      </w:pPr>
      <w:r w:rsidRPr="0078415A">
        <w:rPr>
          <w:rFonts w:asciiTheme="minorBidi" w:eastAsia="Times New Roman" w:hAnsiTheme="minorBidi"/>
          <w:color w:val="000000" w:themeColor="text1"/>
          <w:kern w:val="0"/>
          <w:sz w:val="22"/>
          <w:szCs w:val="22"/>
          <w14:ligatures w14:val="none"/>
        </w:rPr>
        <w:t xml:space="preserve">Seven National Project Reports were completed, with a final project report scheduled for release in November 2024. </w:t>
      </w:r>
    </w:p>
    <w:p w14:paraId="4A0304E8"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70E017BD" w14:textId="77777777" w:rsidR="00845517" w:rsidRPr="0078415A" w:rsidRDefault="00845517" w:rsidP="00845517">
      <w:pPr>
        <w:pStyle w:val="ListParagraph"/>
        <w:numPr>
          <w:ilvl w:val="0"/>
          <w:numId w:val="18"/>
        </w:numPr>
        <w:spacing w:after="0" w:line="216" w:lineRule="auto"/>
        <w:jc w:val="both"/>
        <w:rPr>
          <w:rFonts w:asciiTheme="minorBidi" w:eastAsia="Times New Roman" w:hAnsiTheme="minorBidi"/>
          <w:color w:val="000000" w:themeColor="text1"/>
          <w:kern w:val="0"/>
          <w:sz w:val="22"/>
          <w:szCs w:val="22"/>
          <w14:ligatures w14:val="none"/>
        </w:rPr>
      </w:pPr>
      <w:r w:rsidRPr="0078415A">
        <w:rPr>
          <w:rFonts w:asciiTheme="minorBidi" w:eastAsia="Times New Roman" w:hAnsiTheme="minorBidi"/>
          <w:color w:val="000000" w:themeColor="text1"/>
          <w:kern w:val="0"/>
          <w:sz w:val="22"/>
          <w:szCs w:val="22"/>
          <w14:ligatures w14:val="none"/>
        </w:rPr>
        <w:t>One peer-reviewed paper</w:t>
      </w:r>
      <w:r>
        <w:rPr>
          <w:rFonts w:asciiTheme="minorBidi" w:eastAsia="Times New Roman" w:hAnsiTheme="minorBidi"/>
          <w:color w:val="000000" w:themeColor="text1"/>
          <w:kern w:val="0"/>
          <w:sz w:val="22"/>
          <w:szCs w:val="22"/>
          <w14:ligatures w14:val="none"/>
        </w:rPr>
        <w:t xml:space="preserve"> (project country).</w:t>
      </w:r>
    </w:p>
    <w:p w14:paraId="5FFB973C"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51E5B016" w14:textId="77777777" w:rsidR="00845517" w:rsidRPr="0078415A" w:rsidRDefault="00845517" w:rsidP="00845517">
      <w:pPr>
        <w:pStyle w:val="ListParagraph"/>
        <w:numPr>
          <w:ilvl w:val="0"/>
          <w:numId w:val="18"/>
        </w:numPr>
        <w:spacing w:after="0" w:line="216" w:lineRule="auto"/>
        <w:jc w:val="both"/>
        <w:rPr>
          <w:rFonts w:asciiTheme="minorBidi" w:eastAsia="Times New Roman" w:hAnsiTheme="minorBidi"/>
          <w:color w:val="000000" w:themeColor="text1"/>
          <w:kern w:val="0"/>
          <w:sz w:val="22"/>
          <w:szCs w:val="22"/>
          <w14:ligatures w14:val="none"/>
        </w:rPr>
      </w:pPr>
      <w:r w:rsidRPr="0078415A">
        <w:rPr>
          <w:rFonts w:asciiTheme="minorBidi" w:eastAsia="Times New Roman" w:hAnsiTheme="minorBidi"/>
          <w:color w:val="000000" w:themeColor="text1"/>
          <w:kern w:val="0"/>
          <w:sz w:val="22"/>
          <w:szCs w:val="22"/>
          <w14:ligatures w14:val="none"/>
        </w:rPr>
        <w:t xml:space="preserve">Four technical documents—including studies on risk perception and experiences with implementing the Tsunami Ready program—are currently being prepared or finalized. </w:t>
      </w:r>
    </w:p>
    <w:p w14:paraId="73A12D48"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09531593" w14:textId="77777777" w:rsidR="00845517" w:rsidRPr="0078415A" w:rsidRDefault="00845517" w:rsidP="00845517">
      <w:pPr>
        <w:pStyle w:val="ListParagraph"/>
        <w:numPr>
          <w:ilvl w:val="0"/>
          <w:numId w:val="18"/>
        </w:numPr>
        <w:spacing w:after="0" w:line="216" w:lineRule="auto"/>
        <w:jc w:val="both"/>
        <w:rPr>
          <w:rFonts w:asciiTheme="minorBidi" w:eastAsia="Times New Roman" w:hAnsiTheme="minorBidi"/>
          <w:color w:val="000000" w:themeColor="text1"/>
          <w:kern w:val="0"/>
          <w:sz w:val="22"/>
          <w:szCs w:val="22"/>
          <w14:ligatures w14:val="none"/>
        </w:rPr>
      </w:pPr>
      <w:r w:rsidRPr="0078415A">
        <w:rPr>
          <w:rFonts w:asciiTheme="minorBidi" w:eastAsia="Times New Roman" w:hAnsiTheme="minorBidi"/>
          <w:color w:val="000000" w:themeColor="text1"/>
          <w:kern w:val="0"/>
          <w:sz w:val="22"/>
          <w:szCs w:val="22"/>
          <w14:ligatures w14:val="none"/>
        </w:rPr>
        <w:t>The project also shared over 90 social media posts, reaching the tsunami and ocean communities, policymakers, and the public.</w:t>
      </w:r>
    </w:p>
    <w:p w14:paraId="536F69F7"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007003D0" w14:textId="77777777" w:rsidR="0037519B" w:rsidRDefault="0037519B"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4136B25A" w14:textId="77777777" w:rsidR="0037519B" w:rsidRDefault="0037519B"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421CBF0F" w14:textId="77777777" w:rsidR="0037519B" w:rsidRDefault="0037519B"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504C2FA4" w14:textId="77777777" w:rsidR="0037519B" w:rsidRDefault="0037519B"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60DD60C0" w14:textId="77777777" w:rsidR="0037519B" w:rsidRDefault="0037519B"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45614BF5" w14:textId="77777777" w:rsidR="0037519B" w:rsidRDefault="0037519B"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p>
    <w:p w14:paraId="74410018" w14:textId="27D58523" w:rsidR="00845517" w:rsidRDefault="00845517"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r>
        <w:rPr>
          <w:rFonts w:asciiTheme="minorBidi" w:eastAsia="Times New Roman" w:hAnsiTheme="minorBidi"/>
          <w:b/>
          <w:bCs/>
          <w:color w:val="000000" w:themeColor="text1"/>
          <w:kern w:val="0"/>
          <w:sz w:val="22"/>
          <w:szCs w:val="22"/>
          <w14:ligatures w14:val="none"/>
        </w:rPr>
        <w:lastRenderedPageBreak/>
        <w:t xml:space="preserve">Phase II of </w:t>
      </w:r>
      <w:proofErr w:type="spellStart"/>
      <w:r w:rsidRPr="006C3BD0">
        <w:rPr>
          <w:rFonts w:asciiTheme="minorBidi" w:eastAsia="Times New Roman" w:hAnsiTheme="minorBidi"/>
          <w:b/>
          <w:bCs/>
          <w:color w:val="000000" w:themeColor="text1"/>
          <w:kern w:val="0"/>
          <w:sz w:val="22"/>
          <w:szCs w:val="22"/>
          <w14:ligatures w14:val="none"/>
        </w:rPr>
        <w:t>CoastWAVE</w:t>
      </w:r>
      <w:proofErr w:type="spellEnd"/>
      <w:r w:rsidRPr="006C3BD0">
        <w:rPr>
          <w:rFonts w:asciiTheme="minorBidi" w:eastAsia="Times New Roman" w:hAnsiTheme="minorBidi"/>
          <w:b/>
          <w:bCs/>
          <w:color w:val="000000" w:themeColor="text1"/>
          <w:kern w:val="0"/>
          <w:sz w:val="22"/>
          <w:szCs w:val="22"/>
          <w14:ligatures w14:val="none"/>
        </w:rPr>
        <w:t xml:space="preserve"> </w:t>
      </w:r>
      <w:r>
        <w:rPr>
          <w:rFonts w:asciiTheme="minorBidi" w:eastAsia="Times New Roman" w:hAnsiTheme="minorBidi"/>
          <w:b/>
          <w:bCs/>
          <w:color w:val="000000" w:themeColor="text1"/>
          <w:kern w:val="0"/>
          <w:sz w:val="22"/>
          <w:szCs w:val="22"/>
          <w14:ligatures w14:val="none"/>
        </w:rPr>
        <w:t>Project (</w:t>
      </w:r>
      <w:proofErr w:type="spellStart"/>
      <w:r>
        <w:rPr>
          <w:rFonts w:asciiTheme="minorBidi" w:eastAsia="Times New Roman" w:hAnsiTheme="minorBidi"/>
          <w:b/>
          <w:bCs/>
          <w:color w:val="000000" w:themeColor="text1"/>
          <w:kern w:val="0"/>
          <w:sz w:val="22"/>
          <w:szCs w:val="22"/>
          <w14:ligatures w14:val="none"/>
        </w:rPr>
        <w:t>CoastWAVE</w:t>
      </w:r>
      <w:proofErr w:type="spellEnd"/>
      <w:r>
        <w:rPr>
          <w:rFonts w:asciiTheme="minorBidi" w:eastAsia="Times New Roman" w:hAnsiTheme="minorBidi"/>
          <w:b/>
          <w:bCs/>
          <w:color w:val="000000" w:themeColor="text1"/>
          <w:kern w:val="0"/>
          <w:sz w:val="22"/>
          <w:szCs w:val="22"/>
          <w14:ligatures w14:val="none"/>
        </w:rPr>
        <w:t xml:space="preserve"> 2.0) </w:t>
      </w:r>
    </w:p>
    <w:p w14:paraId="7CAD90FA" w14:textId="77777777" w:rsidR="00845517" w:rsidRPr="006C3BD0" w:rsidRDefault="00845517" w:rsidP="00845517">
      <w:pPr>
        <w:spacing w:after="0" w:line="216" w:lineRule="auto"/>
        <w:contextualSpacing/>
        <w:jc w:val="both"/>
        <w:rPr>
          <w:rFonts w:asciiTheme="minorBidi" w:eastAsia="Times New Roman" w:hAnsiTheme="minorBidi"/>
          <w:b/>
          <w:bCs/>
          <w:color w:val="000000" w:themeColor="text1"/>
          <w:kern w:val="0"/>
          <w:sz w:val="22"/>
          <w:szCs w:val="22"/>
          <w14:ligatures w14:val="none"/>
        </w:rPr>
      </w:pPr>
      <w:r>
        <w:rPr>
          <w:rFonts w:asciiTheme="minorBidi" w:eastAsia="Times New Roman" w:hAnsiTheme="minorBidi"/>
          <w:b/>
          <w:bCs/>
          <w:color w:val="000000" w:themeColor="text1"/>
          <w:kern w:val="0"/>
          <w:sz w:val="22"/>
          <w:szCs w:val="22"/>
          <w14:ligatures w14:val="none"/>
        </w:rPr>
        <w:t xml:space="preserve">Duration: </w:t>
      </w:r>
      <w:r w:rsidRPr="006C3BD0">
        <w:rPr>
          <w:rFonts w:asciiTheme="minorBidi" w:eastAsia="Times New Roman" w:hAnsiTheme="minorBidi"/>
          <w:color w:val="000000" w:themeColor="text1"/>
          <w:kern w:val="0"/>
          <w:sz w:val="22"/>
          <w:szCs w:val="22"/>
          <w14:ligatures w14:val="none"/>
        </w:rPr>
        <w:t>July 2024-July 2026</w:t>
      </w:r>
    </w:p>
    <w:p w14:paraId="299FB531"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6EF6E1B4"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Main thrust:</w:t>
      </w:r>
    </w:p>
    <w:p w14:paraId="103DAC7B" w14:textId="77777777" w:rsidR="00845517" w:rsidRPr="003B173B" w:rsidRDefault="00845517" w:rsidP="00845517">
      <w:pPr>
        <w:spacing w:after="0" w:line="216" w:lineRule="auto"/>
        <w:contextualSpacing/>
        <w:jc w:val="both"/>
        <w:rPr>
          <w:rFonts w:asciiTheme="minorBidi" w:eastAsia="Times New Roman" w:hAnsiTheme="minorBidi"/>
          <w:color w:val="000000" w:themeColor="text1"/>
          <w:kern w:val="0"/>
          <w:sz w:val="22"/>
          <w:szCs w:val="22"/>
          <w14:ligatures w14:val="none"/>
        </w:rPr>
      </w:pPr>
    </w:p>
    <w:p w14:paraId="290EA85A" w14:textId="77777777" w:rsidR="00845517" w:rsidRPr="003B173B" w:rsidRDefault="00845517" w:rsidP="00845517">
      <w:pPr>
        <w:pStyle w:val="ListParagraph"/>
        <w:numPr>
          <w:ilvl w:val="0"/>
          <w:numId w:val="7"/>
        </w:numPr>
        <w:spacing w:after="0" w:line="216" w:lineRule="auto"/>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Targeting additional TR communities in existing and new countries. Twinning of communities. Cities in TR</w:t>
      </w:r>
    </w:p>
    <w:p w14:paraId="325D4AFB" w14:textId="77777777" w:rsidR="00845517" w:rsidRPr="003B173B" w:rsidRDefault="00845517" w:rsidP="00845517">
      <w:pPr>
        <w:pStyle w:val="ListParagraph"/>
        <w:numPr>
          <w:ilvl w:val="0"/>
          <w:numId w:val="7"/>
        </w:numPr>
        <w:spacing w:after="0" w:line="216" w:lineRule="auto"/>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 xml:space="preserve">Combining TR in exiting Resilient Cities initiative, Portugal </w:t>
      </w:r>
    </w:p>
    <w:p w14:paraId="40124132" w14:textId="77777777" w:rsidR="00845517" w:rsidRPr="003B173B" w:rsidRDefault="00845517" w:rsidP="00845517">
      <w:pPr>
        <w:pStyle w:val="ListParagraph"/>
        <w:numPr>
          <w:ilvl w:val="0"/>
          <w:numId w:val="7"/>
        </w:numPr>
        <w:spacing w:after="0" w:line="216" w:lineRule="auto"/>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Enhance detection and monitoring (sea level) rolling out affordable sea level devices based on the recommendations of the Evaluation Report</w:t>
      </w:r>
    </w:p>
    <w:p w14:paraId="175BF5FB" w14:textId="77777777" w:rsidR="00845517" w:rsidRPr="003B173B" w:rsidRDefault="00845517" w:rsidP="00845517">
      <w:pPr>
        <w:pStyle w:val="ListParagraph"/>
        <w:numPr>
          <w:ilvl w:val="0"/>
          <w:numId w:val="7"/>
        </w:numPr>
        <w:spacing w:after="0" w:line="216" w:lineRule="auto"/>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Creating Dialogues on HILP in the context of MHEWS-co-design activities with other projects (INGV, DG ECHO project)</w:t>
      </w:r>
    </w:p>
    <w:p w14:paraId="3DF8575B" w14:textId="77777777" w:rsidR="00845517" w:rsidRPr="003B173B" w:rsidRDefault="00845517" w:rsidP="00845517">
      <w:pPr>
        <w:pStyle w:val="ListParagraph"/>
        <w:numPr>
          <w:ilvl w:val="0"/>
          <w:numId w:val="7"/>
        </w:numPr>
        <w:spacing w:after="0" w:line="216" w:lineRule="auto"/>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Strengthen Partnership and collaboration</w:t>
      </w:r>
    </w:p>
    <w:p w14:paraId="7B3C083C" w14:textId="77777777" w:rsidR="00845517" w:rsidRPr="003B173B" w:rsidRDefault="00845517" w:rsidP="00845517">
      <w:pPr>
        <w:pStyle w:val="ListParagraph"/>
        <w:numPr>
          <w:ilvl w:val="0"/>
          <w:numId w:val="7"/>
        </w:numPr>
        <w:spacing w:after="0" w:line="216" w:lineRule="auto"/>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Engage actively / direct participation of CPA -Broadening the stakeholders</w:t>
      </w:r>
    </w:p>
    <w:p w14:paraId="4914DF41" w14:textId="77777777" w:rsidR="00845517" w:rsidRPr="003B173B" w:rsidRDefault="00845517" w:rsidP="00845517">
      <w:pPr>
        <w:pStyle w:val="ListParagraph"/>
        <w:numPr>
          <w:ilvl w:val="0"/>
          <w:numId w:val="7"/>
        </w:numPr>
        <w:spacing w:after="0" w:line="216" w:lineRule="auto"/>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Stronger connection with OD and ODTP</w:t>
      </w:r>
    </w:p>
    <w:p w14:paraId="40C5AB63" w14:textId="77777777" w:rsidR="00845517" w:rsidRPr="003B173B" w:rsidRDefault="00845517" w:rsidP="00845517">
      <w:pPr>
        <w:pStyle w:val="ListParagraph"/>
        <w:numPr>
          <w:ilvl w:val="0"/>
          <w:numId w:val="7"/>
        </w:numPr>
        <w:spacing w:after="0" w:line="216" w:lineRule="auto"/>
        <w:jc w:val="both"/>
        <w:rPr>
          <w:rFonts w:asciiTheme="minorBidi" w:eastAsia="Times New Roman" w:hAnsiTheme="minorBidi"/>
          <w:color w:val="000000" w:themeColor="text1"/>
          <w:kern w:val="0"/>
          <w:sz w:val="22"/>
          <w:szCs w:val="22"/>
          <w14:ligatures w14:val="none"/>
        </w:rPr>
      </w:pPr>
      <w:r w:rsidRPr="003B173B">
        <w:rPr>
          <w:rFonts w:asciiTheme="minorBidi" w:eastAsia="Times New Roman" w:hAnsiTheme="minorBidi"/>
          <w:color w:val="000000" w:themeColor="text1"/>
          <w:kern w:val="0"/>
          <w:sz w:val="22"/>
          <w:szCs w:val="22"/>
          <w14:ligatures w14:val="none"/>
        </w:rPr>
        <w:t>Strengthen ICG/NEAMTWS Community of Practice</w:t>
      </w:r>
    </w:p>
    <w:p w14:paraId="6A3F59F3" w14:textId="77777777" w:rsidR="00845517" w:rsidRDefault="00845517" w:rsidP="00E9239A">
      <w:pPr>
        <w:spacing w:after="0" w:line="240" w:lineRule="auto"/>
        <w:contextualSpacing/>
        <w:jc w:val="both"/>
        <w:rPr>
          <w:rFonts w:asciiTheme="minorBidi" w:eastAsia="Arial" w:hAnsiTheme="minorBidi"/>
          <w:b/>
          <w:bCs/>
          <w:color w:val="000000" w:themeColor="text1"/>
          <w:kern w:val="24"/>
          <w:sz w:val="22"/>
          <w:szCs w:val="22"/>
          <w14:ligatures w14:val="none"/>
        </w:rPr>
      </w:pPr>
    </w:p>
    <w:p w14:paraId="2C819D00" w14:textId="1A98AFA7" w:rsidR="00845517" w:rsidRPr="00DE4E27" w:rsidRDefault="008F6ABB" w:rsidP="00C70921">
      <w:pPr>
        <w:pStyle w:val="Heading2"/>
      </w:pPr>
      <w:bookmarkStart w:id="7" w:name="_Toc187414685"/>
      <w:bookmarkStart w:id="8" w:name="_Toc187672998"/>
      <w:r>
        <w:t>1</w:t>
      </w:r>
      <w:r w:rsidR="00C70921">
        <w:t xml:space="preserve">.2 </w:t>
      </w:r>
      <w:r w:rsidR="00845517" w:rsidRPr="00B728B3">
        <w:t>PROJECT</w:t>
      </w:r>
      <w:r w:rsidR="001B57BC">
        <w:t xml:space="preserve">: </w:t>
      </w:r>
      <w:r w:rsidR="00845517" w:rsidRPr="00B728B3">
        <w:t>GLOBAL REAL-TIME EARLY ALARM FOR TSUNAMI (GREAT)</w:t>
      </w:r>
      <w:bookmarkEnd w:id="7"/>
      <w:r w:rsidR="00653B63">
        <w:t xml:space="preserve">, </w:t>
      </w:r>
      <w:hyperlink r:id="rId9" w:history="1">
        <w:r w:rsidR="00653B63" w:rsidRPr="00653B63">
          <w:rPr>
            <w:rStyle w:val="Hyperlink"/>
          </w:rPr>
          <w:t>LINK</w:t>
        </w:r>
        <w:bookmarkEnd w:id="8"/>
      </w:hyperlink>
    </w:p>
    <w:p w14:paraId="0370C9E4" w14:textId="77777777" w:rsidR="00845517" w:rsidRPr="003B173B" w:rsidRDefault="00845517" w:rsidP="00845517">
      <w:pPr>
        <w:rPr>
          <w:rFonts w:asciiTheme="minorBidi" w:hAnsiTheme="minorBidi"/>
          <w:color w:val="000000" w:themeColor="text1"/>
          <w:sz w:val="22"/>
          <w:szCs w:val="22"/>
        </w:rPr>
      </w:pPr>
      <w:r w:rsidRPr="003B173B">
        <w:rPr>
          <w:rFonts w:asciiTheme="minorBidi" w:hAnsiTheme="minorBidi"/>
          <w:b/>
          <w:bCs/>
          <w:color w:val="000000" w:themeColor="text1"/>
          <w:sz w:val="22"/>
          <w:szCs w:val="22"/>
        </w:rPr>
        <w:t xml:space="preserve">Challenge 6: </w:t>
      </w:r>
      <w:r w:rsidRPr="003B173B">
        <w:rPr>
          <w:rFonts w:asciiTheme="minorBidi" w:hAnsiTheme="minorBidi"/>
          <w:color w:val="000000" w:themeColor="text1"/>
          <w:sz w:val="22"/>
          <w:szCs w:val="22"/>
        </w:rPr>
        <w:t>Coastal Resilience</w:t>
      </w:r>
      <w:r w:rsidRPr="003B173B">
        <w:rPr>
          <w:rFonts w:asciiTheme="minorBidi" w:hAnsiTheme="minorBidi"/>
          <w:b/>
          <w:bCs/>
          <w:color w:val="000000" w:themeColor="text1"/>
          <w:sz w:val="22"/>
          <w:szCs w:val="22"/>
        </w:rPr>
        <w:br/>
        <w:t xml:space="preserve">Challenge 7: </w:t>
      </w:r>
      <w:r w:rsidRPr="003B173B">
        <w:rPr>
          <w:rFonts w:asciiTheme="minorBidi" w:hAnsiTheme="minorBidi"/>
          <w:color w:val="000000" w:themeColor="text1"/>
          <w:sz w:val="22"/>
          <w:szCs w:val="22"/>
        </w:rPr>
        <w:t>Ocean Observations</w:t>
      </w:r>
      <w:r w:rsidRPr="003B173B">
        <w:rPr>
          <w:rFonts w:asciiTheme="minorBidi" w:hAnsiTheme="minorBidi"/>
          <w:b/>
          <w:bCs/>
          <w:color w:val="000000" w:themeColor="text1"/>
          <w:sz w:val="22"/>
          <w:szCs w:val="22"/>
        </w:rPr>
        <w:tab/>
      </w:r>
      <w:r w:rsidRPr="003B173B">
        <w:rPr>
          <w:rFonts w:asciiTheme="minorBidi" w:hAnsiTheme="minorBidi"/>
          <w:b/>
          <w:bCs/>
          <w:color w:val="000000" w:themeColor="text1"/>
          <w:sz w:val="22"/>
          <w:szCs w:val="22"/>
        </w:rPr>
        <w:br/>
        <w:t xml:space="preserve">Institution: </w:t>
      </w:r>
      <w:r w:rsidRPr="003B173B">
        <w:rPr>
          <w:rFonts w:asciiTheme="minorBidi" w:hAnsiTheme="minorBidi"/>
          <w:color w:val="000000" w:themeColor="text1"/>
          <w:sz w:val="22"/>
          <w:szCs w:val="22"/>
        </w:rPr>
        <w:t>Cardiff University</w:t>
      </w:r>
      <w:r w:rsidRPr="003B173B">
        <w:rPr>
          <w:rFonts w:asciiTheme="minorBidi" w:hAnsiTheme="minorBidi"/>
          <w:b/>
          <w:bCs/>
          <w:color w:val="000000" w:themeColor="text1"/>
          <w:sz w:val="22"/>
          <w:szCs w:val="22"/>
        </w:rPr>
        <w:br/>
        <w:t xml:space="preserve">Host: UN31. </w:t>
      </w:r>
      <w:r w:rsidRPr="003B173B">
        <w:rPr>
          <w:rFonts w:asciiTheme="minorBidi" w:hAnsiTheme="minorBidi"/>
          <w:color w:val="000000" w:themeColor="text1"/>
          <w:sz w:val="22"/>
          <w:szCs w:val="22"/>
        </w:rPr>
        <w:t>The Ocean Decade Tsunami Programme</w:t>
      </w:r>
      <w:r w:rsidRPr="003B173B">
        <w:rPr>
          <w:rFonts w:asciiTheme="minorBidi" w:hAnsiTheme="minorBidi"/>
          <w:b/>
          <w:bCs/>
          <w:color w:val="000000" w:themeColor="text1"/>
          <w:sz w:val="22"/>
          <w:szCs w:val="22"/>
        </w:rPr>
        <w:t xml:space="preserve"> </w:t>
      </w:r>
      <w:r w:rsidRPr="003B173B">
        <w:rPr>
          <w:rFonts w:asciiTheme="minorBidi" w:hAnsiTheme="minorBidi"/>
          <w:b/>
          <w:bCs/>
          <w:color w:val="000000" w:themeColor="text1"/>
          <w:sz w:val="22"/>
          <w:szCs w:val="22"/>
        </w:rPr>
        <w:br/>
        <w:t xml:space="preserve">Lead: </w:t>
      </w:r>
      <w:r w:rsidRPr="003B173B">
        <w:rPr>
          <w:rFonts w:asciiTheme="minorBidi" w:hAnsiTheme="minorBidi"/>
          <w:color w:val="000000" w:themeColor="text1"/>
          <w:sz w:val="22"/>
          <w:szCs w:val="22"/>
        </w:rPr>
        <w:t>Usama Kadri</w:t>
      </w:r>
      <w:r w:rsidRPr="003B173B">
        <w:rPr>
          <w:rFonts w:asciiTheme="minorBidi" w:hAnsiTheme="minorBidi"/>
          <w:b/>
          <w:bCs/>
          <w:color w:val="000000" w:themeColor="text1"/>
          <w:sz w:val="22"/>
          <w:szCs w:val="22"/>
        </w:rPr>
        <w:br/>
        <w:t xml:space="preserve">Country: </w:t>
      </w:r>
      <w:r w:rsidRPr="003B173B">
        <w:rPr>
          <w:rFonts w:asciiTheme="minorBidi" w:hAnsiTheme="minorBidi"/>
          <w:color w:val="000000" w:themeColor="text1"/>
          <w:sz w:val="22"/>
          <w:szCs w:val="22"/>
        </w:rPr>
        <w:t>United Kingdom of Great Britain and Northern Ireland (UK)</w:t>
      </w:r>
      <w:r w:rsidRPr="003B173B">
        <w:rPr>
          <w:rFonts w:asciiTheme="minorBidi" w:hAnsiTheme="minorBidi"/>
          <w:color w:val="000000" w:themeColor="text1"/>
          <w:sz w:val="22"/>
          <w:szCs w:val="22"/>
        </w:rPr>
        <w:br/>
      </w:r>
      <w:r w:rsidRPr="003B173B">
        <w:rPr>
          <w:rFonts w:asciiTheme="minorBidi" w:hAnsiTheme="minorBidi"/>
          <w:b/>
          <w:bCs/>
          <w:color w:val="000000" w:themeColor="text1"/>
          <w:sz w:val="22"/>
          <w:szCs w:val="22"/>
        </w:rPr>
        <w:t xml:space="preserve">Start and End: </w:t>
      </w:r>
      <w:r w:rsidRPr="003B173B">
        <w:rPr>
          <w:rFonts w:asciiTheme="minorBidi" w:hAnsiTheme="minorBidi"/>
          <w:color w:val="000000" w:themeColor="text1"/>
          <w:sz w:val="22"/>
          <w:szCs w:val="22"/>
        </w:rPr>
        <w:t>09/01/2013 -31/12/2030</w:t>
      </w:r>
      <w:r w:rsidRPr="003B173B">
        <w:rPr>
          <w:rFonts w:asciiTheme="minorBidi" w:hAnsiTheme="minorBidi"/>
          <w:color w:val="000000" w:themeColor="text1"/>
          <w:sz w:val="22"/>
          <w:szCs w:val="22"/>
        </w:rPr>
        <w:br/>
      </w:r>
      <w:r w:rsidRPr="003B173B">
        <w:rPr>
          <w:rFonts w:asciiTheme="minorBidi" w:hAnsiTheme="minorBidi"/>
          <w:b/>
          <w:bCs/>
          <w:color w:val="000000" w:themeColor="text1"/>
          <w:sz w:val="22"/>
          <w:szCs w:val="22"/>
        </w:rPr>
        <w:t xml:space="preserve">Basin: </w:t>
      </w:r>
      <w:r w:rsidRPr="003B173B">
        <w:rPr>
          <w:rFonts w:asciiTheme="minorBidi" w:hAnsiTheme="minorBidi"/>
          <w:color w:val="000000" w:themeColor="text1"/>
          <w:sz w:val="22"/>
          <w:szCs w:val="22"/>
        </w:rPr>
        <w:t>North Atlantic Ocean, South Atlantic Ocean, North Pacific Ocean, South Pacific Ocean, Indian Ocean, Southern Ocean, Mediterranean Sea</w:t>
      </w:r>
    </w:p>
    <w:p w14:paraId="18FDEED8" w14:textId="22E26EA7" w:rsidR="00845517" w:rsidRPr="003B173B" w:rsidRDefault="00845517" w:rsidP="00845517">
      <w:pPr>
        <w:rPr>
          <w:rFonts w:asciiTheme="minorBidi" w:hAnsiTheme="minorBidi"/>
          <w:b/>
          <w:bCs/>
          <w:color w:val="000000" w:themeColor="text1"/>
          <w:sz w:val="22"/>
          <w:szCs w:val="22"/>
        </w:rPr>
      </w:pPr>
      <w:r w:rsidRPr="003B173B">
        <w:rPr>
          <w:rFonts w:asciiTheme="minorBidi" w:hAnsiTheme="minorBidi"/>
          <w:b/>
          <w:bCs/>
          <w:color w:val="000000" w:themeColor="text1"/>
          <w:sz w:val="22"/>
          <w:szCs w:val="22"/>
        </w:rPr>
        <w:t xml:space="preserve">SUMMARY: </w:t>
      </w:r>
    </w:p>
    <w:p w14:paraId="60C0A517" w14:textId="1504EE76" w:rsidR="00845517" w:rsidRPr="003B173B" w:rsidRDefault="00845517" w:rsidP="00845517">
      <w:pPr>
        <w:jc w:val="both"/>
        <w:rPr>
          <w:rFonts w:asciiTheme="minorBidi" w:hAnsiTheme="minorBidi"/>
          <w:color w:val="000000" w:themeColor="text1"/>
          <w:sz w:val="22"/>
          <w:szCs w:val="22"/>
        </w:rPr>
      </w:pPr>
      <w:r w:rsidRPr="003B173B">
        <w:rPr>
          <w:rFonts w:asciiTheme="minorBidi" w:hAnsiTheme="minorBidi"/>
          <w:color w:val="000000" w:themeColor="text1"/>
          <w:sz w:val="22"/>
          <w:szCs w:val="22"/>
        </w:rPr>
        <w:t xml:space="preserve">Tsunami warning relies on seismic measurements causing false alarms. which result in financial loss due to evacuation and business shutdown. Moreover. people’s confidence reduces due to repeating false alarms leading to increased number of casualties in real tsunami. Reducing false alarms is an intergovernmental priority led by the UNESCO in accordance with SDG’s Goal 11 to make cities inclusive. safe. resilient and sustainable. Therefore. we developed a real-time early tsunami warning technology based on </w:t>
      </w:r>
      <w:r w:rsidR="00C70921" w:rsidRPr="003B173B">
        <w:rPr>
          <w:rFonts w:asciiTheme="minorBidi" w:hAnsiTheme="minorBidi"/>
          <w:color w:val="000000" w:themeColor="text1"/>
          <w:sz w:val="22"/>
          <w:szCs w:val="22"/>
        </w:rPr>
        <w:t>analyzing</w:t>
      </w:r>
      <w:r w:rsidRPr="003B173B">
        <w:rPr>
          <w:rFonts w:asciiTheme="minorBidi" w:hAnsiTheme="minorBidi"/>
          <w:color w:val="000000" w:themeColor="text1"/>
          <w:sz w:val="22"/>
          <w:szCs w:val="22"/>
        </w:rPr>
        <w:t xml:space="preserve"> fast travelling sound signals that carry information on tsunamis. The technology will be deployed in two NTWCs for operational validation. then it will be deployed in more </w:t>
      </w:r>
      <w:proofErr w:type="spellStart"/>
      <w:r w:rsidRPr="003B173B">
        <w:rPr>
          <w:rFonts w:asciiTheme="minorBidi" w:hAnsiTheme="minorBidi"/>
          <w:color w:val="000000" w:themeColor="text1"/>
          <w:sz w:val="22"/>
          <w:szCs w:val="22"/>
        </w:rPr>
        <w:t>centres</w:t>
      </w:r>
      <w:proofErr w:type="spellEnd"/>
      <w:r w:rsidRPr="003B173B">
        <w:rPr>
          <w:rFonts w:asciiTheme="minorBidi" w:hAnsiTheme="minorBidi"/>
          <w:color w:val="000000" w:themeColor="text1"/>
          <w:sz w:val="22"/>
          <w:szCs w:val="22"/>
        </w:rPr>
        <w:t xml:space="preserve"> to provide tsunami emergency response. The technology is built on years of research in the field bridging cutting-edge deep-sea observations to inverse modelling. AI and numerical modelling. Such a technology is complimentary and inclusive with </w:t>
      </w:r>
    </w:p>
    <w:p w14:paraId="598A4E47" w14:textId="77777777" w:rsidR="00845517" w:rsidRDefault="00845517" w:rsidP="00845517">
      <w:pPr>
        <w:jc w:val="both"/>
        <w:rPr>
          <w:rFonts w:asciiTheme="minorBidi" w:hAnsiTheme="minorBidi"/>
          <w:color w:val="000000" w:themeColor="text1"/>
          <w:sz w:val="22"/>
          <w:szCs w:val="22"/>
        </w:rPr>
      </w:pPr>
      <w:r w:rsidRPr="003B173B">
        <w:rPr>
          <w:rFonts w:asciiTheme="minorBidi" w:hAnsiTheme="minorBidi"/>
          <w:color w:val="000000" w:themeColor="text1"/>
          <w:sz w:val="22"/>
          <w:szCs w:val="22"/>
        </w:rPr>
        <w:t>the conventional tsunami detection techniques.</w:t>
      </w:r>
    </w:p>
    <w:p w14:paraId="1A8AE08F" w14:textId="77777777" w:rsidR="0037519B" w:rsidRDefault="0037519B" w:rsidP="00845517">
      <w:pPr>
        <w:jc w:val="both"/>
        <w:rPr>
          <w:rFonts w:asciiTheme="minorBidi" w:hAnsiTheme="minorBidi"/>
          <w:color w:val="000000" w:themeColor="text1"/>
          <w:sz w:val="22"/>
          <w:szCs w:val="22"/>
        </w:rPr>
      </w:pPr>
    </w:p>
    <w:p w14:paraId="04E74EE1" w14:textId="77777777" w:rsidR="0037519B" w:rsidRPr="003B173B" w:rsidRDefault="0037519B" w:rsidP="00845517">
      <w:pPr>
        <w:jc w:val="both"/>
        <w:rPr>
          <w:rFonts w:asciiTheme="minorBidi" w:hAnsiTheme="minorBidi"/>
          <w:color w:val="000000" w:themeColor="text1"/>
          <w:sz w:val="22"/>
          <w:szCs w:val="22"/>
        </w:rPr>
      </w:pPr>
    </w:p>
    <w:p w14:paraId="29E9DB5A" w14:textId="77777777" w:rsidR="00845517" w:rsidRPr="003B173B" w:rsidRDefault="00845517" w:rsidP="00845517">
      <w:pPr>
        <w:spacing w:after="0" w:line="216" w:lineRule="auto"/>
        <w:contextualSpacing/>
        <w:jc w:val="both"/>
        <w:rPr>
          <w:rFonts w:asciiTheme="minorBidi" w:hAnsiTheme="minorBidi"/>
          <w:b/>
          <w:bCs/>
          <w:color w:val="000000" w:themeColor="text1"/>
          <w:kern w:val="24"/>
          <w:sz w:val="22"/>
          <w:szCs w:val="22"/>
          <w14:ligatures w14:val="none"/>
        </w:rPr>
      </w:pPr>
      <w:r w:rsidRPr="003B173B">
        <w:rPr>
          <w:rFonts w:asciiTheme="minorBidi" w:hAnsiTheme="minorBidi"/>
          <w:b/>
          <w:bCs/>
          <w:color w:val="212121"/>
          <w:sz w:val="22"/>
          <w:szCs w:val="22"/>
          <w:shd w:val="clear" w:color="auto" w:fill="FFFFFF"/>
        </w:rPr>
        <w:lastRenderedPageBreak/>
        <w:t xml:space="preserve">KEY PROGRESS AND ACHIEVEMENTS </w:t>
      </w:r>
    </w:p>
    <w:p w14:paraId="0B90D235" w14:textId="77777777" w:rsidR="00845517" w:rsidRPr="003B173B" w:rsidRDefault="00845517" w:rsidP="00845517">
      <w:pPr>
        <w:jc w:val="both"/>
        <w:rPr>
          <w:rFonts w:asciiTheme="minorBidi" w:hAnsiTheme="minorBidi"/>
          <w:color w:val="000000" w:themeColor="text1"/>
          <w:sz w:val="22"/>
          <w:szCs w:val="22"/>
        </w:rPr>
      </w:pPr>
    </w:p>
    <w:p w14:paraId="4DDCEBCF" w14:textId="77777777" w:rsidR="00845517" w:rsidRPr="003B173B" w:rsidRDefault="00845517" w:rsidP="00845517">
      <w:pPr>
        <w:spacing w:after="0"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b/>
          <w:bCs/>
          <w:sz w:val="22"/>
          <w:szCs w:val="22"/>
          <w:lang w:val="en-GB" w:eastAsia="en-US"/>
        </w:rPr>
        <w:t>Main milestones achieved:</w:t>
      </w:r>
    </w:p>
    <w:p w14:paraId="2F4F32A7" w14:textId="77777777" w:rsidR="00845517" w:rsidRPr="003B173B" w:rsidRDefault="00845517" w:rsidP="00845517">
      <w:pPr>
        <w:numPr>
          <w:ilvl w:val="0"/>
          <w:numId w:val="11"/>
        </w:numPr>
        <w:spacing w:before="100" w:beforeAutospacing="1" w:after="100" w:afterAutospacing="1" w:line="240" w:lineRule="auto"/>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 xml:space="preserve">Completion of the operational software GREAT v1.0 ready for deployment in TWCs. </w:t>
      </w:r>
    </w:p>
    <w:p w14:paraId="0C56EAF7" w14:textId="77777777" w:rsidR="00845517" w:rsidRPr="003B173B" w:rsidRDefault="00845517" w:rsidP="00845517">
      <w:pPr>
        <w:numPr>
          <w:ilvl w:val="0"/>
          <w:numId w:val="11"/>
        </w:num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sz w:val="22"/>
          <w:szCs w:val="22"/>
          <w:lang w:val="en-GB" w:eastAsia="en-US"/>
        </w:rPr>
        <w:t>Deployment of the software at IPMA for testing and evaluation (May 2024).</w:t>
      </w:r>
    </w:p>
    <w:p w14:paraId="7D80C557" w14:textId="77777777" w:rsidR="00845517" w:rsidRPr="003B173B" w:rsidRDefault="00845517" w:rsidP="00845517">
      <w:pPr>
        <w:numPr>
          <w:ilvl w:val="0"/>
          <w:numId w:val="11"/>
        </w:num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sz w:val="22"/>
          <w:szCs w:val="22"/>
          <w:lang w:val="en-GB" w:eastAsia="en-US"/>
        </w:rPr>
        <w:t xml:space="preserve">Gained access to CTBTO real-time hydroacoustic data via IPMA. </w:t>
      </w:r>
    </w:p>
    <w:p w14:paraId="501FA2F9" w14:textId="77777777" w:rsidR="00845517" w:rsidRPr="00564C4F" w:rsidRDefault="00845517" w:rsidP="00845517">
      <w:pPr>
        <w:numPr>
          <w:ilvl w:val="0"/>
          <w:numId w:val="11"/>
        </w:numPr>
        <w:spacing w:after="0" w:line="240" w:lineRule="auto"/>
        <w:contextualSpacing/>
        <w:jc w:val="both"/>
        <w:rPr>
          <w:rFonts w:asciiTheme="minorBidi" w:eastAsiaTheme="minorHAnsi" w:hAnsiTheme="minorBidi"/>
          <w:color w:val="000000" w:themeColor="text1"/>
          <w:sz w:val="22"/>
          <w:szCs w:val="22"/>
          <w:lang w:val="en-GB" w:eastAsia="en-US"/>
        </w:rPr>
      </w:pPr>
      <w:r w:rsidRPr="00564C4F">
        <w:rPr>
          <w:rFonts w:asciiTheme="minorBidi" w:eastAsiaTheme="minorHAnsi" w:hAnsiTheme="minorBidi"/>
          <w:color w:val="000000" w:themeColor="text1"/>
          <w:sz w:val="22"/>
          <w:szCs w:val="22"/>
          <w:lang w:val="en-GB" w:eastAsia="en-US"/>
        </w:rPr>
        <w:t>Software is running in real-time since June 2024 – requires manual operation.</w:t>
      </w:r>
    </w:p>
    <w:p w14:paraId="68BC1AC6" w14:textId="77777777" w:rsidR="00845517" w:rsidRPr="003B173B" w:rsidRDefault="00845517" w:rsidP="00845517">
      <w:pPr>
        <w:numPr>
          <w:ilvl w:val="0"/>
          <w:numId w:val="11"/>
        </w:numPr>
        <w:spacing w:after="0"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Improved analytical models – computation time in real-time stands at a few seconds to tens of seconds at most, for a global assessment.</w:t>
      </w:r>
    </w:p>
    <w:p w14:paraId="135C027D" w14:textId="77777777" w:rsidR="00845517" w:rsidRPr="003B173B" w:rsidRDefault="00845517" w:rsidP="00845517">
      <w:pPr>
        <w:numPr>
          <w:ilvl w:val="0"/>
          <w:numId w:val="11"/>
        </w:numPr>
        <w:spacing w:after="0"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Introduced a new AI model that is capable to assess tsunami size globally from acoustic data.</w:t>
      </w:r>
    </w:p>
    <w:p w14:paraId="3E526226" w14:textId="77777777" w:rsidR="001B57BC" w:rsidRPr="003B173B" w:rsidRDefault="001B57BC" w:rsidP="00845517">
      <w:pPr>
        <w:spacing w:after="0" w:line="240" w:lineRule="auto"/>
        <w:jc w:val="both"/>
        <w:rPr>
          <w:rFonts w:asciiTheme="minorBidi" w:eastAsiaTheme="minorHAnsi" w:hAnsiTheme="minorBidi"/>
          <w:sz w:val="22"/>
          <w:szCs w:val="22"/>
          <w:lang w:val="en-GB" w:eastAsia="en-US"/>
        </w:rPr>
      </w:pPr>
    </w:p>
    <w:p w14:paraId="3D46ADEA" w14:textId="77777777" w:rsidR="00845517" w:rsidRPr="003B173B" w:rsidRDefault="00845517" w:rsidP="00845517">
      <w:pPr>
        <w:spacing w:after="0"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b/>
          <w:bCs/>
          <w:sz w:val="22"/>
          <w:szCs w:val="22"/>
          <w:lang w:val="en-GB" w:eastAsia="en-US"/>
        </w:rPr>
        <w:t>Main objectives achieved:</w:t>
      </w:r>
    </w:p>
    <w:p w14:paraId="5B8AC771" w14:textId="77777777" w:rsidR="00845517" w:rsidRPr="003B173B" w:rsidRDefault="00845517" w:rsidP="00845517">
      <w:pPr>
        <w:numPr>
          <w:ilvl w:val="0"/>
          <w:numId w:val="10"/>
        </w:num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sz w:val="22"/>
          <w:szCs w:val="22"/>
          <w:lang w:val="en-GB" w:eastAsia="en-US"/>
        </w:rPr>
        <w:t>Conducted a comprehensive analysis of historical events to improve an AI model and assess earthquake properties in real-time.</w:t>
      </w:r>
    </w:p>
    <w:p w14:paraId="7612274B" w14:textId="77777777" w:rsidR="00845517" w:rsidRPr="003B173B" w:rsidRDefault="00845517" w:rsidP="00845517">
      <w:pPr>
        <w:numPr>
          <w:ilvl w:val="0"/>
          <w:numId w:val="10"/>
        </w:num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sz w:val="22"/>
          <w:szCs w:val="22"/>
          <w:lang w:val="en-GB" w:eastAsia="en-US"/>
        </w:rPr>
        <w:t>Implemented latest algorithms to enhance the software performance.</w:t>
      </w:r>
    </w:p>
    <w:p w14:paraId="317A6201" w14:textId="77777777" w:rsidR="00845517" w:rsidRPr="003B173B" w:rsidRDefault="00845517" w:rsidP="00845517">
      <w:pPr>
        <w:numPr>
          <w:ilvl w:val="0"/>
          <w:numId w:val="10"/>
        </w:num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sz w:val="22"/>
          <w:szCs w:val="22"/>
          <w:lang w:val="en-GB" w:eastAsia="en-US"/>
        </w:rPr>
        <w:t>Conducted rigorous testing/validation of the software for the real-time to evaluate effectiveness in reducing false alarms.</w:t>
      </w:r>
    </w:p>
    <w:p w14:paraId="3F0EA0A6" w14:textId="77777777" w:rsidR="00845517" w:rsidRPr="003B173B" w:rsidRDefault="00845517" w:rsidP="00845517">
      <w:pPr>
        <w:numPr>
          <w:ilvl w:val="0"/>
          <w:numId w:val="10"/>
        </w:numPr>
        <w:spacing w:before="100" w:beforeAutospacing="1" w:after="100" w:afterAutospacing="1" w:line="240" w:lineRule="auto"/>
        <w:jc w:val="both"/>
        <w:rPr>
          <w:rFonts w:asciiTheme="minorBidi" w:eastAsiaTheme="minorHAnsi" w:hAnsiTheme="minorBidi"/>
          <w:b/>
          <w:bCs/>
          <w:color w:val="000000" w:themeColor="text1"/>
          <w:sz w:val="22"/>
          <w:szCs w:val="22"/>
          <w:lang w:val="en-GB" w:eastAsia="en-US"/>
        </w:rPr>
      </w:pPr>
      <w:r w:rsidRPr="003B173B">
        <w:rPr>
          <w:rFonts w:asciiTheme="minorBidi" w:eastAsiaTheme="minorHAnsi" w:hAnsiTheme="minorBidi"/>
          <w:color w:val="000000" w:themeColor="text1"/>
          <w:sz w:val="22"/>
          <w:szCs w:val="22"/>
          <w:lang w:val="en-GB" w:eastAsia="en-US"/>
        </w:rPr>
        <w:t>Addressed and fixed operational bugs that arose during testing/validation.</w:t>
      </w:r>
    </w:p>
    <w:p w14:paraId="2F35C371" w14:textId="77777777" w:rsidR="00845517" w:rsidRPr="003B173B" w:rsidRDefault="00845517" w:rsidP="00845517">
      <w:pPr>
        <w:numPr>
          <w:ilvl w:val="0"/>
          <w:numId w:val="10"/>
        </w:numPr>
        <w:spacing w:after="0" w:line="240" w:lineRule="auto"/>
        <w:contextualSpacing/>
        <w:jc w:val="both"/>
        <w:rPr>
          <w:rFonts w:asciiTheme="minorBidi" w:eastAsia="Times New Roman" w:hAnsiTheme="minorBidi"/>
          <w:color w:val="000000" w:themeColor="text1"/>
          <w:kern w:val="0"/>
          <w:sz w:val="22"/>
          <w:szCs w:val="22"/>
          <w:lang w:val="en-GB" w:eastAsia="en-GB"/>
          <w14:ligatures w14:val="none"/>
        </w:rPr>
      </w:pPr>
      <w:r w:rsidRPr="003B173B">
        <w:rPr>
          <w:rFonts w:asciiTheme="minorBidi" w:eastAsia="Times New Roman" w:hAnsiTheme="minorBidi"/>
          <w:color w:val="000000" w:themeColor="text1"/>
          <w:kern w:val="0"/>
          <w:sz w:val="22"/>
          <w:szCs w:val="22"/>
          <w:lang w:val="en-GB" w:eastAsia="en-GB"/>
          <w14:ligatures w14:val="none"/>
        </w:rPr>
        <w:t xml:space="preserve">Met with ONC and currently evaluating adapting our system to their observations. </w:t>
      </w:r>
    </w:p>
    <w:p w14:paraId="3C97964D" w14:textId="77777777" w:rsidR="00845517" w:rsidRPr="005536FF" w:rsidRDefault="00845517" w:rsidP="00845517">
      <w:pPr>
        <w:numPr>
          <w:ilvl w:val="0"/>
          <w:numId w:val="10"/>
        </w:numPr>
        <w:spacing w:after="0" w:line="240" w:lineRule="auto"/>
        <w:contextualSpacing/>
        <w:jc w:val="both"/>
        <w:rPr>
          <w:rFonts w:asciiTheme="minorBidi" w:eastAsia="Times New Roman" w:hAnsiTheme="minorBidi"/>
          <w:color w:val="000000" w:themeColor="text1"/>
          <w:kern w:val="0"/>
          <w:sz w:val="22"/>
          <w:szCs w:val="22"/>
          <w:lang w:val="en-GB" w:eastAsia="en-GB"/>
          <w14:ligatures w14:val="none"/>
        </w:rPr>
      </w:pPr>
      <w:r w:rsidRPr="003B173B">
        <w:rPr>
          <w:rFonts w:asciiTheme="minorBidi" w:eastAsia="Times New Roman" w:hAnsiTheme="minorBidi"/>
          <w:color w:val="000000" w:themeColor="text1"/>
          <w:kern w:val="0"/>
          <w:sz w:val="22"/>
          <w:szCs w:val="22"/>
          <w:lang w:val="en-GB" w:eastAsia="en-GB"/>
          <w14:ligatures w14:val="none"/>
        </w:rPr>
        <w:t>Plugging a trigger from USGS for tsunamigenic earthquakes is also an achievement.</w:t>
      </w:r>
    </w:p>
    <w:p w14:paraId="1E6DD00E" w14:textId="77777777" w:rsidR="00845517" w:rsidRPr="003B173B" w:rsidRDefault="00845517" w:rsidP="00845517">
      <w:p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b/>
          <w:bCs/>
          <w:sz w:val="22"/>
          <w:szCs w:val="22"/>
          <w:lang w:val="en-GB" w:eastAsia="en-US"/>
        </w:rPr>
        <w:t>General:</w:t>
      </w:r>
    </w:p>
    <w:p w14:paraId="75D378E2" w14:textId="77777777" w:rsidR="00845517" w:rsidRPr="003B173B" w:rsidRDefault="00845517" w:rsidP="00845517">
      <w:pPr>
        <w:numPr>
          <w:ilvl w:val="0"/>
          <w:numId w:val="12"/>
        </w:numPr>
        <w:spacing w:before="100" w:beforeAutospacing="1" w:after="100" w:afterAutospacing="1"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 xml:space="preserve">Submitted a paper on the technology: </w:t>
      </w:r>
      <w:r w:rsidRPr="003B173B">
        <w:rPr>
          <w:rFonts w:asciiTheme="minorBidi" w:eastAsiaTheme="minorHAnsi" w:hAnsiTheme="minorBidi"/>
          <w:b/>
          <w:bCs/>
          <w:sz w:val="22"/>
          <w:szCs w:val="22"/>
          <w:lang w:val="en-GB" w:eastAsia="en-US"/>
        </w:rPr>
        <w:t>GREAT v1.0: Global Real-time Early Assessment of Tsunamis</w:t>
      </w:r>
      <w:r w:rsidRPr="003B173B">
        <w:rPr>
          <w:rFonts w:asciiTheme="minorBidi" w:eastAsiaTheme="minorHAnsi" w:hAnsiTheme="minorBidi"/>
          <w:sz w:val="22"/>
          <w:szCs w:val="22"/>
          <w:lang w:val="en-GB" w:eastAsia="en-US"/>
        </w:rPr>
        <w:t xml:space="preserve">, </w:t>
      </w:r>
      <w:hyperlink r:id="rId10" w:history="1">
        <w:r w:rsidRPr="003B173B">
          <w:rPr>
            <w:rFonts w:asciiTheme="minorBidi" w:eastAsiaTheme="minorHAnsi" w:hAnsiTheme="minorBidi"/>
            <w:color w:val="467886" w:themeColor="hyperlink"/>
            <w:sz w:val="22"/>
            <w:szCs w:val="22"/>
            <w:u w:val="single"/>
            <w:lang w:val="en-GB" w:eastAsia="en-US"/>
          </w:rPr>
          <w:t>https://gmd.copernicus.org/preprints/gmd-2024-139/gmd-2024-139.pdf</w:t>
        </w:r>
      </w:hyperlink>
    </w:p>
    <w:p w14:paraId="4CD16119" w14:textId="77777777" w:rsidR="00845517" w:rsidRPr="003B173B" w:rsidRDefault="00845517" w:rsidP="00845517">
      <w:pPr>
        <w:numPr>
          <w:ilvl w:val="0"/>
          <w:numId w:val="12"/>
        </w:numPr>
        <w:spacing w:before="100" w:beforeAutospacing="1" w:after="100" w:afterAutospacing="1"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 xml:space="preserve">Attended and presented at the South China Sea Tsunami Workshop (SCSTW-13), Zhuhai, China. </w:t>
      </w:r>
      <w:hyperlink r:id="rId11" w:history="1">
        <w:r w:rsidRPr="003B173B">
          <w:rPr>
            <w:rFonts w:asciiTheme="minorBidi" w:eastAsiaTheme="minorHAnsi" w:hAnsiTheme="minorBidi"/>
            <w:color w:val="467886" w:themeColor="hyperlink"/>
            <w:sz w:val="22"/>
            <w:szCs w:val="22"/>
            <w:u w:val="single"/>
            <w:lang w:val="en-GB" w:eastAsia="en-US"/>
          </w:rPr>
          <w:t>https://gs.sysu.edu.cn/scstw13/about/index.htm</w:t>
        </w:r>
      </w:hyperlink>
    </w:p>
    <w:p w14:paraId="1786E49C" w14:textId="77777777" w:rsidR="00845517" w:rsidRPr="003B173B" w:rsidRDefault="00845517" w:rsidP="00845517">
      <w:pPr>
        <w:numPr>
          <w:ilvl w:val="0"/>
          <w:numId w:val="12"/>
        </w:numPr>
        <w:spacing w:before="100" w:beforeAutospacing="1" w:after="100" w:afterAutospacing="1"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 xml:space="preserve">Shortlisted for the Times Higher Education award in STEM category (1 of 6 in all of the UK): </w:t>
      </w:r>
      <w:hyperlink r:id="rId12" w:history="1">
        <w:r w:rsidRPr="003B173B">
          <w:rPr>
            <w:rFonts w:asciiTheme="minorBidi" w:eastAsiaTheme="minorHAnsi" w:hAnsiTheme="minorBidi"/>
            <w:color w:val="467886" w:themeColor="hyperlink"/>
            <w:sz w:val="22"/>
            <w:szCs w:val="22"/>
            <w:u w:val="single"/>
            <w:lang w:val="en-GB" w:eastAsia="en-US"/>
          </w:rPr>
          <w:t>https://the-awards.co.uk/2024/en/page/shortlist</w:t>
        </w:r>
      </w:hyperlink>
    </w:p>
    <w:p w14:paraId="2CFCF70F" w14:textId="77777777" w:rsidR="00845517" w:rsidRPr="003B173B" w:rsidRDefault="00845517" w:rsidP="00845517">
      <w:pPr>
        <w:numPr>
          <w:ilvl w:val="0"/>
          <w:numId w:val="12"/>
        </w:numPr>
        <w:spacing w:before="100" w:beforeAutospacing="1" w:after="100" w:afterAutospacing="1"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 xml:space="preserve">Attended and presented at the 57th Session of the UNESCO-IOC Executive Council, Paris, France 2024. </w:t>
      </w:r>
    </w:p>
    <w:p w14:paraId="7F9ED1BD" w14:textId="77777777" w:rsidR="00845517" w:rsidRPr="003B173B" w:rsidRDefault="00845517" w:rsidP="00845517">
      <w:pPr>
        <w:numPr>
          <w:ilvl w:val="0"/>
          <w:numId w:val="12"/>
        </w:numPr>
        <w:spacing w:before="100" w:beforeAutospacing="1" w:after="100" w:afterAutospacing="1"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Presented at the National Oceanography Centre (NOC), SLOC meeting, Southampton, UK, 2024.</w:t>
      </w:r>
    </w:p>
    <w:p w14:paraId="0AE130F5" w14:textId="77777777" w:rsidR="00845517" w:rsidRPr="003B173B" w:rsidRDefault="00845517" w:rsidP="00845517">
      <w:pPr>
        <w:numPr>
          <w:ilvl w:val="0"/>
          <w:numId w:val="12"/>
        </w:numPr>
        <w:spacing w:before="100" w:beforeAutospacing="1" w:after="100" w:afterAutospacing="1"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Hired an animation company that will produce a 1-minute video disseminating the technology worldwide.</w:t>
      </w:r>
    </w:p>
    <w:p w14:paraId="7C1FCCB1" w14:textId="77777777" w:rsidR="00845517" w:rsidRPr="003B173B" w:rsidRDefault="00845517" w:rsidP="00845517">
      <w:pPr>
        <w:spacing w:after="0" w:line="240" w:lineRule="auto"/>
        <w:jc w:val="both"/>
        <w:rPr>
          <w:rFonts w:asciiTheme="minorBidi" w:eastAsiaTheme="minorHAnsi" w:hAnsiTheme="minorBidi"/>
          <w:b/>
          <w:bCs/>
          <w:sz w:val="22"/>
          <w:szCs w:val="22"/>
          <w:lang w:val="en-GB" w:eastAsia="en-US"/>
        </w:rPr>
      </w:pPr>
    </w:p>
    <w:p w14:paraId="6AFC8A26" w14:textId="77777777" w:rsidR="00845517" w:rsidRPr="003B173B" w:rsidRDefault="00845517" w:rsidP="00845517">
      <w:pPr>
        <w:spacing w:after="0"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b/>
          <w:bCs/>
          <w:sz w:val="22"/>
          <w:szCs w:val="22"/>
          <w:lang w:val="en-GB" w:eastAsia="en-US"/>
        </w:rPr>
        <w:t>Funding:</w:t>
      </w:r>
    </w:p>
    <w:p w14:paraId="754CCAB7" w14:textId="77777777" w:rsidR="00845517" w:rsidRPr="003B173B" w:rsidRDefault="00845517" w:rsidP="00845517">
      <w:pPr>
        <w:spacing w:after="0" w:line="240" w:lineRule="auto"/>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 xml:space="preserve"> </w:t>
      </w:r>
    </w:p>
    <w:p w14:paraId="1E09B283" w14:textId="77777777" w:rsidR="00845517" w:rsidRPr="003B173B" w:rsidRDefault="00845517" w:rsidP="00845517">
      <w:pPr>
        <w:numPr>
          <w:ilvl w:val="0"/>
          <w:numId w:val="11"/>
        </w:numPr>
        <w:spacing w:after="0"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 xml:space="preserve">Funding is one of the main challenges the project encounters. The main source of funding is the Impact Acceleration Award (IAA) which allows hiring a software engineer and pays for some travelling and miscellaneous expenses. The funding ends in January 2025. </w:t>
      </w:r>
    </w:p>
    <w:p w14:paraId="751211F2" w14:textId="77777777" w:rsidR="00845517" w:rsidRPr="003B173B" w:rsidRDefault="00845517" w:rsidP="00845517">
      <w:pPr>
        <w:numPr>
          <w:ilvl w:val="0"/>
          <w:numId w:val="11"/>
        </w:numPr>
        <w:spacing w:after="0"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I applied for the next IAA award grant, which if granted should allow a continued funding until September 2025 at most. A third follow programme might allow further continuation.</w:t>
      </w:r>
    </w:p>
    <w:p w14:paraId="51476042" w14:textId="77777777" w:rsidR="00845517" w:rsidRPr="003B173B" w:rsidRDefault="00845517" w:rsidP="00845517">
      <w:pPr>
        <w:numPr>
          <w:ilvl w:val="0"/>
          <w:numId w:val="13"/>
        </w:numPr>
        <w:spacing w:after="0" w:line="240" w:lineRule="auto"/>
        <w:contextualSpacing/>
        <w:jc w:val="both"/>
        <w:rPr>
          <w:rFonts w:asciiTheme="minorBidi" w:eastAsiaTheme="minorHAnsi" w:hAnsiTheme="minorBidi"/>
          <w:sz w:val="22"/>
          <w:szCs w:val="22"/>
          <w:lang w:val="en-GB" w:eastAsia="en-US"/>
        </w:rPr>
      </w:pPr>
      <w:r w:rsidRPr="003B173B">
        <w:rPr>
          <w:rFonts w:asciiTheme="minorBidi" w:eastAsiaTheme="minorHAnsi" w:hAnsiTheme="minorBidi"/>
          <w:sz w:val="22"/>
          <w:szCs w:val="22"/>
          <w:lang w:val="en-GB" w:eastAsia="en-US"/>
        </w:rPr>
        <w:t>Currently, attention is focused on securing a large grant to keep the project running.</w:t>
      </w:r>
    </w:p>
    <w:p w14:paraId="3A449AD2" w14:textId="77777777" w:rsidR="00845517" w:rsidRPr="003B173B" w:rsidRDefault="00845517" w:rsidP="00845517">
      <w:pPr>
        <w:spacing w:before="100" w:beforeAutospacing="1" w:after="100" w:afterAutospacing="1" w:line="240" w:lineRule="auto"/>
        <w:ind w:left="720"/>
        <w:contextualSpacing/>
        <w:jc w:val="both"/>
        <w:rPr>
          <w:rFonts w:asciiTheme="minorBidi" w:eastAsiaTheme="minorHAnsi" w:hAnsiTheme="minorBidi"/>
          <w:sz w:val="22"/>
          <w:szCs w:val="22"/>
          <w:lang w:val="en-GB" w:eastAsia="en-US"/>
        </w:rPr>
      </w:pPr>
    </w:p>
    <w:p w14:paraId="74F431C5" w14:textId="77777777" w:rsidR="00845517" w:rsidRPr="003B173B" w:rsidRDefault="00845517" w:rsidP="00845517">
      <w:p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b/>
          <w:bCs/>
          <w:sz w:val="22"/>
          <w:szCs w:val="22"/>
          <w:lang w:val="en-GB" w:eastAsia="en-US"/>
        </w:rPr>
        <w:lastRenderedPageBreak/>
        <w:t>Next Challenges</w:t>
      </w:r>
    </w:p>
    <w:p w14:paraId="57263758" w14:textId="77777777" w:rsidR="00845517" w:rsidRPr="00564C4F" w:rsidRDefault="00845517" w:rsidP="00845517">
      <w:pPr>
        <w:numPr>
          <w:ilvl w:val="0"/>
          <w:numId w:val="10"/>
        </w:numPr>
        <w:spacing w:before="100" w:beforeAutospacing="1" w:after="100" w:afterAutospacing="1" w:line="240" w:lineRule="auto"/>
        <w:contextualSpacing/>
        <w:jc w:val="both"/>
        <w:rPr>
          <w:rFonts w:asciiTheme="minorBidi" w:eastAsiaTheme="minorHAnsi" w:hAnsiTheme="minorBidi"/>
          <w:color w:val="000000" w:themeColor="text1"/>
          <w:sz w:val="22"/>
          <w:szCs w:val="22"/>
          <w:lang w:val="en-GB" w:eastAsia="en-US"/>
        </w:rPr>
      </w:pPr>
      <w:r w:rsidRPr="00564C4F">
        <w:rPr>
          <w:rFonts w:asciiTheme="minorBidi" w:eastAsiaTheme="minorHAnsi" w:hAnsiTheme="minorBidi"/>
          <w:color w:val="000000" w:themeColor="text1"/>
          <w:sz w:val="22"/>
          <w:szCs w:val="22"/>
          <w:lang w:val="en-GB" w:eastAsia="en-US"/>
        </w:rPr>
        <w:t>Develop an automated operational version of the software – no need for manual operation</w:t>
      </w:r>
    </w:p>
    <w:p w14:paraId="702610A5" w14:textId="77777777" w:rsidR="00845517" w:rsidRPr="003B173B" w:rsidRDefault="00845517" w:rsidP="00845517">
      <w:pPr>
        <w:numPr>
          <w:ilvl w:val="0"/>
          <w:numId w:val="10"/>
        </w:num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sz w:val="22"/>
          <w:szCs w:val="22"/>
          <w:lang w:val="en-GB" w:eastAsia="en-US"/>
        </w:rPr>
        <w:t>Refine and optimise the software based on user feedback; test results to ensure seamless integration into existing warning systems.</w:t>
      </w:r>
    </w:p>
    <w:p w14:paraId="7F59766F" w14:textId="77777777" w:rsidR="00845517" w:rsidRPr="003B173B" w:rsidRDefault="00845517" w:rsidP="00845517">
      <w:pPr>
        <w:numPr>
          <w:ilvl w:val="0"/>
          <w:numId w:val="10"/>
        </w:num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sz w:val="22"/>
          <w:szCs w:val="22"/>
          <w:lang w:val="en-GB" w:eastAsia="en-US"/>
        </w:rPr>
        <w:t>Integrate real-time data from additional devices provided by External Partners.</w:t>
      </w:r>
    </w:p>
    <w:p w14:paraId="26218121" w14:textId="77777777" w:rsidR="00845517" w:rsidRPr="003B173B" w:rsidRDefault="00845517" w:rsidP="00845517">
      <w:pPr>
        <w:numPr>
          <w:ilvl w:val="0"/>
          <w:numId w:val="10"/>
        </w:numPr>
        <w:spacing w:before="100" w:beforeAutospacing="1" w:after="100" w:afterAutospacing="1" w:line="240" w:lineRule="auto"/>
        <w:jc w:val="both"/>
        <w:rPr>
          <w:rFonts w:asciiTheme="minorBidi" w:eastAsiaTheme="minorHAnsi" w:hAnsiTheme="minorBidi"/>
          <w:b/>
          <w:bCs/>
          <w:sz w:val="22"/>
          <w:szCs w:val="22"/>
          <w:lang w:val="en-GB" w:eastAsia="en-US"/>
        </w:rPr>
      </w:pPr>
      <w:r w:rsidRPr="003B173B">
        <w:rPr>
          <w:rFonts w:asciiTheme="minorBidi" w:eastAsiaTheme="minorHAnsi" w:hAnsiTheme="minorBidi"/>
          <w:sz w:val="22"/>
          <w:szCs w:val="22"/>
          <w:lang w:val="en-GB" w:eastAsia="en-US"/>
        </w:rPr>
        <w:t>Deploy the software at more TWCs.</w:t>
      </w:r>
    </w:p>
    <w:p w14:paraId="6E638BC1" w14:textId="77777777" w:rsidR="00845517" w:rsidRPr="003B173B" w:rsidRDefault="00845517" w:rsidP="00845517">
      <w:pPr>
        <w:numPr>
          <w:ilvl w:val="0"/>
          <w:numId w:val="10"/>
        </w:numPr>
        <w:spacing w:before="100" w:beforeAutospacing="1" w:after="100" w:afterAutospacing="1" w:line="240" w:lineRule="auto"/>
        <w:jc w:val="both"/>
        <w:rPr>
          <w:rFonts w:asciiTheme="minorBidi" w:eastAsiaTheme="minorHAnsi" w:hAnsiTheme="minorBidi"/>
          <w:b/>
          <w:bCs/>
          <w:color w:val="000000" w:themeColor="text1"/>
          <w:sz w:val="22"/>
          <w:szCs w:val="22"/>
          <w:lang w:val="en-GB" w:eastAsia="en-US"/>
        </w:rPr>
      </w:pPr>
      <w:r w:rsidRPr="003B173B">
        <w:rPr>
          <w:rFonts w:asciiTheme="minorBidi" w:eastAsiaTheme="minorHAnsi" w:hAnsiTheme="minorBidi"/>
          <w:sz w:val="22"/>
          <w:szCs w:val="22"/>
          <w:lang w:val="en-GB" w:eastAsia="en-US"/>
        </w:rPr>
        <w:t>Licen</w:t>
      </w:r>
      <w:r w:rsidRPr="003B173B">
        <w:rPr>
          <w:rFonts w:asciiTheme="minorBidi" w:eastAsiaTheme="minorHAnsi" w:hAnsiTheme="minorBidi"/>
          <w:color w:val="000000" w:themeColor="text1"/>
          <w:sz w:val="22"/>
          <w:szCs w:val="22"/>
          <w:lang w:val="en-GB" w:eastAsia="en-US"/>
        </w:rPr>
        <w:t>se the software to TWCs and Tsunami Service Providers (TSPs).</w:t>
      </w:r>
    </w:p>
    <w:p w14:paraId="7BF550DD" w14:textId="77777777" w:rsidR="00845517" w:rsidRPr="003B173B" w:rsidRDefault="00845517" w:rsidP="00845517">
      <w:pPr>
        <w:numPr>
          <w:ilvl w:val="0"/>
          <w:numId w:val="10"/>
        </w:numPr>
        <w:spacing w:after="0" w:line="240" w:lineRule="auto"/>
        <w:contextualSpacing/>
        <w:jc w:val="both"/>
        <w:rPr>
          <w:rFonts w:asciiTheme="minorBidi" w:eastAsia="Times New Roman" w:hAnsiTheme="minorBidi"/>
          <w:color w:val="000000" w:themeColor="text1"/>
          <w:kern w:val="0"/>
          <w:sz w:val="22"/>
          <w:szCs w:val="22"/>
          <w:lang w:val="en-GB" w:eastAsia="en-GB"/>
          <w14:ligatures w14:val="none"/>
        </w:rPr>
      </w:pPr>
      <w:r w:rsidRPr="003B173B">
        <w:rPr>
          <w:rFonts w:asciiTheme="minorBidi" w:eastAsia="Times New Roman" w:hAnsiTheme="minorBidi"/>
          <w:color w:val="000000" w:themeColor="text1"/>
          <w:kern w:val="0"/>
          <w:sz w:val="22"/>
          <w:szCs w:val="22"/>
          <w:lang w:val="en-GB" w:eastAsia="en-GB"/>
          <w14:ligatures w14:val="none"/>
        </w:rPr>
        <w:t>Add new remote sensing data such as satellite data and GPS stations for surface waves and seismic data for acoustics to the system. It requires some training for the AI. </w:t>
      </w:r>
    </w:p>
    <w:p w14:paraId="192722B7" w14:textId="77777777" w:rsidR="00845517" w:rsidRDefault="00845517" w:rsidP="00845517">
      <w:pPr>
        <w:rPr>
          <w:b/>
          <w:bCs/>
          <w:color w:val="000000" w:themeColor="text1"/>
        </w:rPr>
      </w:pPr>
    </w:p>
    <w:p w14:paraId="0D6B8B31" w14:textId="3E4EEC6A" w:rsidR="00845517" w:rsidRPr="00BD6BB1" w:rsidRDefault="008F6ABB" w:rsidP="00C70921">
      <w:pPr>
        <w:pStyle w:val="Heading2"/>
      </w:pPr>
      <w:bookmarkStart w:id="9" w:name="_Toc187414686"/>
      <w:bookmarkStart w:id="10" w:name="_Toc187672999"/>
      <w:r>
        <w:t>1</w:t>
      </w:r>
      <w:r w:rsidR="00C70921">
        <w:t xml:space="preserve">.3 </w:t>
      </w:r>
      <w:r w:rsidR="00845517" w:rsidRPr="00BD6BB1">
        <w:t>PROJECT</w:t>
      </w:r>
      <w:r w:rsidR="001B57BC">
        <w:t xml:space="preserve">: </w:t>
      </w:r>
      <w:r w:rsidR="00845517" w:rsidRPr="00BD6BB1">
        <w:t>SEA LEVEL STATION MONITORING FACILITY</w:t>
      </w:r>
      <w:bookmarkEnd w:id="9"/>
      <w:r w:rsidR="00653B63">
        <w:t>,</w:t>
      </w:r>
      <w:hyperlink r:id="rId13" w:history="1">
        <w:r w:rsidR="00653B63" w:rsidRPr="00653B63">
          <w:rPr>
            <w:rStyle w:val="Hyperlink"/>
          </w:rPr>
          <w:t xml:space="preserve"> LINK</w:t>
        </w:r>
        <w:bookmarkEnd w:id="10"/>
      </w:hyperlink>
    </w:p>
    <w:p w14:paraId="71C79FEE" w14:textId="77777777" w:rsidR="00845517" w:rsidRPr="003B173B" w:rsidRDefault="00845517" w:rsidP="00845517">
      <w:pPr>
        <w:rPr>
          <w:rFonts w:asciiTheme="minorBidi" w:hAnsiTheme="minorBidi"/>
          <w:b/>
          <w:bCs/>
          <w:color w:val="000000" w:themeColor="text1"/>
          <w:sz w:val="22"/>
          <w:szCs w:val="22"/>
        </w:rPr>
      </w:pPr>
      <w:r w:rsidRPr="003B173B">
        <w:rPr>
          <w:rFonts w:asciiTheme="minorBidi" w:hAnsiTheme="minorBidi"/>
          <w:b/>
          <w:bCs/>
          <w:color w:val="000000" w:themeColor="text1"/>
          <w:sz w:val="22"/>
          <w:szCs w:val="22"/>
        </w:rPr>
        <w:t xml:space="preserve">Challenge 6: </w:t>
      </w:r>
      <w:r w:rsidRPr="003B173B">
        <w:rPr>
          <w:rFonts w:asciiTheme="minorBidi" w:hAnsiTheme="minorBidi"/>
          <w:color w:val="000000" w:themeColor="text1"/>
          <w:sz w:val="22"/>
          <w:szCs w:val="22"/>
        </w:rPr>
        <w:t>Coastal Resilience</w:t>
      </w:r>
      <w:r w:rsidRPr="003B173B">
        <w:rPr>
          <w:rFonts w:asciiTheme="minorBidi" w:hAnsiTheme="minorBidi"/>
          <w:b/>
          <w:bCs/>
          <w:color w:val="000000" w:themeColor="text1"/>
          <w:sz w:val="22"/>
          <w:szCs w:val="22"/>
        </w:rPr>
        <w:br/>
        <w:t xml:space="preserve">Challenge 7: </w:t>
      </w:r>
      <w:r w:rsidRPr="003B173B">
        <w:rPr>
          <w:rFonts w:asciiTheme="minorBidi" w:hAnsiTheme="minorBidi"/>
          <w:color w:val="000000" w:themeColor="text1"/>
          <w:sz w:val="22"/>
          <w:szCs w:val="22"/>
        </w:rPr>
        <w:t>Ocean Observations</w:t>
      </w:r>
      <w:r w:rsidRPr="003B173B">
        <w:rPr>
          <w:rFonts w:asciiTheme="minorBidi" w:hAnsiTheme="minorBidi"/>
          <w:b/>
          <w:bCs/>
          <w:color w:val="000000" w:themeColor="text1"/>
          <w:sz w:val="22"/>
          <w:szCs w:val="22"/>
        </w:rPr>
        <w:tab/>
      </w:r>
      <w:r w:rsidRPr="003B173B">
        <w:rPr>
          <w:rFonts w:asciiTheme="minorBidi" w:hAnsiTheme="minorBidi"/>
          <w:b/>
          <w:bCs/>
          <w:color w:val="000000" w:themeColor="text1"/>
          <w:sz w:val="22"/>
          <w:szCs w:val="22"/>
        </w:rPr>
        <w:br/>
        <w:t xml:space="preserve">Institution: </w:t>
      </w:r>
      <w:r w:rsidRPr="003B173B">
        <w:rPr>
          <w:rFonts w:asciiTheme="minorBidi" w:hAnsiTheme="minorBidi"/>
          <w:color w:val="000000" w:themeColor="text1"/>
          <w:sz w:val="22"/>
          <w:szCs w:val="22"/>
        </w:rPr>
        <w:t xml:space="preserve">Flanders Marine Institute (VLIZ) </w:t>
      </w:r>
      <w:r w:rsidRPr="003B173B">
        <w:rPr>
          <w:rFonts w:asciiTheme="minorBidi" w:hAnsiTheme="minorBidi"/>
          <w:b/>
          <w:bCs/>
          <w:color w:val="000000" w:themeColor="text1"/>
          <w:sz w:val="22"/>
          <w:szCs w:val="22"/>
        </w:rPr>
        <w:br/>
        <w:t xml:space="preserve">Host: UN31. </w:t>
      </w:r>
      <w:r w:rsidRPr="003B173B">
        <w:rPr>
          <w:rFonts w:asciiTheme="minorBidi" w:hAnsiTheme="minorBidi"/>
          <w:color w:val="000000" w:themeColor="text1"/>
          <w:sz w:val="22"/>
          <w:szCs w:val="22"/>
        </w:rPr>
        <w:t>The Ocean Decade Tsunami Programme</w:t>
      </w:r>
      <w:r w:rsidRPr="003B173B">
        <w:rPr>
          <w:rFonts w:asciiTheme="minorBidi" w:hAnsiTheme="minorBidi"/>
          <w:b/>
          <w:bCs/>
          <w:color w:val="000000" w:themeColor="text1"/>
          <w:sz w:val="22"/>
          <w:szCs w:val="22"/>
        </w:rPr>
        <w:br/>
        <w:t xml:space="preserve">Lead: </w:t>
      </w:r>
      <w:r w:rsidRPr="003B173B">
        <w:rPr>
          <w:rFonts w:asciiTheme="minorBidi" w:hAnsiTheme="minorBidi"/>
          <w:color w:val="000000" w:themeColor="text1"/>
          <w:sz w:val="22"/>
          <w:szCs w:val="22"/>
        </w:rPr>
        <w:t>Francisco Hernandez</w:t>
      </w:r>
      <w:r w:rsidRPr="003B173B">
        <w:rPr>
          <w:rFonts w:asciiTheme="minorBidi" w:hAnsiTheme="minorBidi"/>
          <w:b/>
          <w:bCs/>
          <w:color w:val="000000" w:themeColor="text1"/>
          <w:sz w:val="22"/>
          <w:szCs w:val="22"/>
        </w:rPr>
        <w:br/>
        <w:t xml:space="preserve">Country: </w:t>
      </w:r>
      <w:r w:rsidRPr="003B173B">
        <w:rPr>
          <w:rFonts w:asciiTheme="minorBidi" w:hAnsiTheme="minorBidi"/>
          <w:color w:val="000000" w:themeColor="text1"/>
          <w:sz w:val="22"/>
          <w:szCs w:val="22"/>
        </w:rPr>
        <w:t>Belgium</w:t>
      </w:r>
      <w:r w:rsidRPr="003B173B">
        <w:rPr>
          <w:rFonts w:asciiTheme="minorBidi" w:hAnsiTheme="minorBidi"/>
          <w:b/>
          <w:bCs/>
          <w:color w:val="000000" w:themeColor="text1"/>
          <w:sz w:val="22"/>
          <w:szCs w:val="22"/>
        </w:rPr>
        <w:br/>
        <w:t xml:space="preserve">Start and End: </w:t>
      </w:r>
      <w:r w:rsidRPr="003B173B">
        <w:rPr>
          <w:rFonts w:asciiTheme="minorBidi" w:hAnsiTheme="minorBidi"/>
          <w:color w:val="000000" w:themeColor="text1"/>
          <w:sz w:val="22"/>
          <w:szCs w:val="22"/>
        </w:rPr>
        <w:t>01/01/2023 -31/12/2026</w:t>
      </w:r>
      <w:r w:rsidRPr="003B173B">
        <w:rPr>
          <w:rFonts w:asciiTheme="minorBidi" w:hAnsiTheme="minorBidi"/>
          <w:b/>
          <w:bCs/>
          <w:color w:val="000000" w:themeColor="text1"/>
          <w:sz w:val="22"/>
          <w:szCs w:val="22"/>
        </w:rPr>
        <w:br/>
        <w:t xml:space="preserve">Basin: </w:t>
      </w:r>
      <w:r w:rsidRPr="003B173B">
        <w:rPr>
          <w:rFonts w:asciiTheme="minorBidi" w:hAnsiTheme="minorBidi"/>
          <w:color w:val="000000" w:themeColor="text1"/>
          <w:sz w:val="22"/>
          <w:szCs w:val="22"/>
        </w:rPr>
        <w:t>North Atlantic Ocean, South Atlantic Ocean, North Pacific Ocean, South Pacific Ocean, Indian Ocean, Arctic Ocean, Southern Ocean, Mediterranean Sea, Black Sea</w:t>
      </w:r>
    </w:p>
    <w:p w14:paraId="124F5218" w14:textId="47E9D2C2" w:rsidR="00845517" w:rsidRPr="003B173B" w:rsidRDefault="00845517" w:rsidP="00845517">
      <w:pPr>
        <w:rPr>
          <w:b/>
          <w:bCs/>
          <w:color w:val="000000" w:themeColor="text1"/>
          <w:sz w:val="22"/>
          <w:szCs w:val="22"/>
        </w:rPr>
      </w:pPr>
      <w:r w:rsidRPr="003B173B">
        <w:rPr>
          <w:b/>
          <w:bCs/>
          <w:color w:val="000000" w:themeColor="text1"/>
          <w:sz w:val="22"/>
          <w:szCs w:val="22"/>
        </w:rPr>
        <w:t xml:space="preserve">SUMMARY: </w:t>
      </w:r>
    </w:p>
    <w:p w14:paraId="080D141A" w14:textId="77777777" w:rsidR="00845517" w:rsidRPr="003B173B" w:rsidRDefault="00845517" w:rsidP="00845517">
      <w:pPr>
        <w:jc w:val="both"/>
        <w:rPr>
          <w:rFonts w:asciiTheme="minorBidi" w:hAnsiTheme="minorBidi"/>
          <w:color w:val="000000" w:themeColor="text1"/>
          <w:sz w:val="22"/>
          <w:szCs w:val="22"/>
        </w:rPr>
      </w:pPr>
      <w:r w:rsidRPr="003B173B">
        <w:rPr>
          <w:rFonts w:asciiTheme="minorBidi" w:hAnsiTheme="minorBidi"/>
          <w:color w:val="000000" w:themeColor="text1"/>
          <w:sz w:val="22"/>
          <w:szCs w:val="22"/>
        </w:rPr>
        <w:t xml:space="preserve">The Sea Level Station Monitoring Facility (SLSMF) is an information and display service connecting 1034 real-time sea-level stations in a global and regional network (ioc-sealevelmonitoring.org) of 170 global data providers. The SLSMF provides a free online service for quick inspection of the raw data stream from individual sea level stations. This data is crucial for the provision of early warning of rapid onset sea-level hazards. Additionally. we will support capacity building opportunities to ensure equal warning capabilities and support resilience of coastal and maritime communities. The stations are part of IOC </w:t>
      </w:r>
      <w:proofErr w:type="spellStart"/>
      <w:r w:rsidRPr="003B173B">
        <w:rPr>
          <w:rFonts w:asciiTheme="minorBidi" w:hAnsiTheme="minorBidi"/>
          <w:color w:val="000000" w:themeColor="text1"/>
          <w:sz w:val="22"/>
          <w:szCs w:val="22"/>
        </w:rPr>
        <w:t>programmes</w:t>
      </w:r>
      <w:proofErr w:type="spellEnd"/>
      <w:r w:rsidRPr="003B173B">
        <w:rPr>
          <w:rFonts w:asciiTheme="minorBidi" w:hAnsiTheme="minorBidi"/>
          <w:color w:val="000000" w:themeColor="text1"/>
          <w:sz w:val="22"/>
          <w:szCs w:val="22"/>
        </w:rPr>
        <w:t xml:space="preserve"> i.e. (i) the Global Sea Level Observing System Core Network and (ii) the networks under the regional tsunami warning systems in the Indian Ocean (IOTWS). Northeast Atlantic &amp; Mediterranean (NEAMTWS). Pacific (PTWS) and the Caribbean (CARIBE-EWS)</w:t>
      </w:r>
    </w:p>
    <w:p w14:paraId="78C8D174" w14:textId="77777777" w:rsidR="00845517" w:rsidRPr="003B173B" w:rsidRDefault="00845517" w:rsidP="00845517">
      <w:pPr>
        <w:spacing w:after="0" w:line="216" w:lineRule="auto"/>
        <w:contextualSpacing/>
        <w:jc w:val="both"/>
        <w:rPr>
          <w:rFonts w:asciiTheme="minorBidi" w:hAnsiTheme="minorBidi"/>
          <w:b/>
          <w:bCs/>
          <w:color w:val="000000" w:themeColor="text1"/>
          <w:kern w:val="24"/>
          <w:sz w:val="22"/>
          <w:szCs w:val="22"/>
          <w14:ligatures w14:val="none"/>
        </w:rPr>
      </w:pPr>
      <w:r w:rsidRPr="003B173B">
        <w:rPr>
          <w:rFonts w:asciiTheme="minorBidi" w:hAnsiTheme="minorBidi"/>
          <w:b/>
          <w:bCs/>
          <w:color w:val="212121"/>
          <w:sz w:val="22"/>
          <w:szCs w:val="22"/>
          <w:shd w:val="clear" w:color="auto" w:fill="FFFFFF"/>
        </w:rPr>
        <w:t xml:space="preserve">KEY PROGRESS AND ACHIEVEMENTS </w:t>
      </w:r>
    </w:p>
    <w:p w14:paraId="4B184F31" w14:textId="77777777" w:rsidR="00845517" w:rsidRPr="003B173B" w:rsidRDefault="00845517" w:rsidP="00845517">
      <w:pPr>
        <w:spacing w:after="0" w:line="216" w:lineRule="auto"/>
        <w:contextualSpacing/>
        <w:jc w:val="both"/>
        <w:rPr>
          <w:rFonts w:asciiTheme="minorBidi" w:hAnsiTheme="minorBidi"/>
          <w:b/>
          <w:bCs/>
          <w:color w:val="000000" w:themeColor="text1"/>
          <w:kern w:val="24"/>
          <w:sz w:val="22"/>
          <w:szCs w:val="22"/>
          <w14:ligatures w14:val="none"/>
        </w:rPr>
      </w:pPr>
    </w:p>
    <w:p w14:paraId="7EA2F4F8" w14:textId="77777777" w:rsidR="00845517" w:rsidRPr="003B173B" w:rsidRDefault="00845517" w:rsidP="00845517">
      <w:pPr>
        <w:pStyle w:val="ListParagraph"/>
        <w:numPr>
          <w:ilvl w:val="0"/>
          <w:numId w:val="8"/>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 xml:space="preserve">Steady increased of usage and stations in 2023 </w:t>
      </w:r>
      <w:hyperlink r:id="rId14" w:history="1">
        <w:r w:rsidRPr="003B173B">
          <w:rPr>
            <w:rStyle w:val="Hyperlink"/>
            <w:rFonts w:asciiTheme="minorBidi" w:eastAsia="Times New Roman" w:hAnsiTheme="minorBidi"/>
            <w:sz w:val="22"/>
            <w:szCs w:val="22"/>
          </w:rPr>
          <w:t>https://www.ioc-sealevelmonitoring.org/news.php?p=show&amp;id=9286</w:t>
        </w:r>
      </w:hyperlink>
    </w:p>
    <w:p w14:paraId="4C9CDD0E" w14:textId="77777777" w:rsidR="00845517" w:rsidRPr="003B173B" w:rsidRDefault="00845517" w:rsidP="00845517">
      <w:pPr>
        <w:pStyle w:val="ListParagraph"/>
        <w:numPr>
          <w:ilvl w:val="0"/>
          <w:numId w:val="8"/>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80 new stations added in 2024</w:t>
      </w:r>
    </w:p>
    <w:p w14:paraId="38D951CE" w14:textId="77777777" w:rsidR="00845517" w:rsidRPr="003B173B" w:rsidRDefault="00845517" w:rsidP="00845517">
      <w:pPr>
        <w:pStyle w:val="ListParagraph"/>
        <w:numPr>
          <w:ilvl w:val="0"/>
          <w:numId w:val="8"/>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 xml:space="preserve">New type (DART buoys) added (158 buoys, including historic data) </w:t>
      </w:r>
      <w:hyperlink r:id="rId15" w:history="1">
        <w:r w:rsidRPr="003B173B">
          <w:rPr>
            <w:rStyle w:val="Hyperlink"/>
            <w:rFonts w:asciiTheme="minorBidi" w:eastAsia="Times New Roman" w:hAnsiTheme="minorBidi"/>
            <w:sz w:val="22"/>
            <w:szCs w:val="22"/>
          </w:rPr>
          <w:t>https://www.ioc-sealevelmonitoring.org/news.php?p=show&amp;id=9219</w:t>
        </w:r>
      </w:hyperlink>
    </w:p>
    <w:p w14:paraId="04241F03" w14:textId="77777777" w:rsidR="00845517" w:rsidRPr="003B173B" w:rsidRDefault="00845517" w:rsidP="00845517">
      <w:pPr>
        <w:pStyle w:val="ListParagraph"/>
        <w:numPr>
          <w:ilvl w:val="0"/>
          <w:numId w:val="8"/>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Implemented the first version of an automated real-time QC procedure, to be able to provide research quality data (via the Geo-INQUIRE project)</w:t>
      </w:r>
    </w:p>
    <w:p w14:paraId="78C65B07" w14:textId="77777777" w:rsidR="00845517" w:rsidRPr="003B173B" w:rsidRDefault="00845517" w:rsidP="00845517">
      <w:pPr>
        <w:pStyle w:val="ListParagraph"/>
        <w:numPr>
          <w:ilvl w:val="0"/>
          <w:numId w:val="8"/>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Beta version of the new API (including research quality data) launched in Oct 2024</w:t>
      </w:r>
    </w:p>
    <w:p w14:paraId="6C9F0A6F" w14:textId="77777777" w:rsidR="00845517" w:rsidRPr="003B173B" w:rsidRDefault="00845517" w:rsidP="00845517">
      <w:pPr>
        <w:pStyle w:val="ListParagraph"/>
        <w:numPr>
          <w:ilvl w:val="0"/>
          <w:numId w:val="8"/>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lastRenderedPageBreak/>
        <w:t>Attended GLOSS Steering Group meeting, St. Petersburg, Tampa, Florida, USA (30 Jan - 1 Feb 2024)</w:t>
      </w:r>
      <w:r w:rsidRPr="003B173B">
        <w:rPr>
          <w:rFonts w:asciiTheme="minorBidi" w:eastAsia="Times New Roman" w:hAnsiTheme="minorBidi"/>
          <w:sz w:val="22"/>
          <w:szCs w:val="22"/>
        </w:rPr>
        <w:br/>
      </w:r>
    </w:p>
    <w:p w14:paraId="2C603DEF" w14:textId="77777777" w:rsidR="00845517" w:rsidRPr="003B173B" w:rsidRDefault="00845517" w:rsidP="00845517">
      <w:pPr>
        <w:rPr>
          <w:rFonts w:asciiTheme="minorBidi" w:hAnsiTheme="minorBidi"/>
          <w:b/>
          <w:bCs/>
          <w:sz w:val="22"/>
          <w:szCs w:val="22"/>
        </w:rPr>
      </w:pPr>
      <w:r w:rsidRPr="003B173B">
        <w:rPr>
          <w:rFonts w:asciiTheme="minorBidi" w:hAnsiTheme="minorBidi"/>
          <w:b/>
          <w:bCs/>
          <w:sz w:val="22"/>
          <w:szCs w:val="22"/>
        </w:rPr>
        <w:t>Next steps &amp; challenges:</w:t>
      </w:r>
    </w:p>
    <w:p w14:paraId="0334CC2D" w14:textId="77777777" w:rsidR="00845517" w:rsidRPr="003B173B" w:rsidRDefault="00845517" w:rsidP="00845517">
      <w:pPr>
        <w:pStyle w:val="ListParagraph"/>
        <w:numPr>
          <w:ilvl w:val="0"/>
          <w:numId w:val="9"/>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Improved QC, validated by experts</w:t>
      </w:r>
    </w:p>
    <w:p w14:paraId="1B897F5D" w14:textId="77777777" w:rsidR="00845517" w:rsidRPr="003B173B" w:rsidRDefault="00845517" w:rsidP="00845517">
      <w:pPr>
        <w:pStyle w:val="ListParagraph"/>
        <w:numPr>
          <w:ilvl w:val="0"/>
          <w:numId w:val="9"/>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New API public</w:t>
      </w:r>
    </w:p>
    <w:p w14:paraId="04E7E24A" w14:textId="77777777" w:rsidR="00845517" w:rsidRPr="003B173B" w:rsidRDefault="00845517" w:rsidP="00845517">
      <w:pPr>
        <w:pStyle w:val="ListParagraph"/>
        <w:numPr>
          <w:ilvl w:val="0"/>
          <w:numId w:val="9"/>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Filling geographical gaps of stations in Africa</w:t>
      </w:r>
    </w:p>
    <w:p w14:paraId="4EE0F0A5" w14:textId="77777777" w:rsidR="00845517" w:rsidRPr="003B173B" w:rsidRDefault="00845517" w:rsidP="00845517">
      <w:pPr>
        <w:pStyle w:val="ListParagraph"/>
        <w:numPr>
          <w:ilvl w:val="0"/>
          <w:numId w:val="9"/>
        </w:numPr>
        <w:spacing w:after="0" w:line="240" w:lineRule="auto"/>
        <w:contextualSpacing w:val="0"/>
        <w:rPr>
          <w:rFonts w:asciiTheme="minorBidi" w:eastAsia="Times New Roman" w:hAnsiTheme="minorBidi"/>
          <w:sz w:val="22"/>
          <w:szCs w:val="22"/>
        </w:rPr>
      </w:pPr>
      <w:r w:rsidRPr="003B173B">
        <w:rPr>
          <w:rFonts w:asciiTheme="minorBidi" w:eastAsia="Times New Roman" w:hAnsiTheme="minorBidi"/>
          <w:sz w:val="22"/>
          <w:szCs w:val="22"/>
        </w:rPr>
        <w:t>Unified GLOSS data access portal</w:t>
      </w:r>
    </w:p>
    <w:p w14:paraId="1BC9A5EA" w14:textId="77777777" w:rsidR="001C31E9" w:rsidRPr="00FF4A6B" w:rsidRDefault="001C31E9" w:rsidP="001C31E9">
      <w:pPr>
        <w:rPr>
          <w:b/>
          <w:bCs/>
          <w:color w:val="000000" w:themeColor="text1"/>
        </w:rPr>
      </w:pPr>
    </w:p>
    <w:p w14:paraId="21EEBFFA" w14:textId="7C440466" w:rsidR="001C31E9" w:rsidRPr="00B90655" w:rsidRDefault="008F6ABB" w:rsidP="00C70921">
      <w:pPr>
        <w:pStyle w:val="Heading2"/>
      </w:pPr>
      <w:bookmarkStart w:id="11" w:name="_Toc187414687"/>
      <w:bookmarkStart w:id="12" w:name="_Toc187673000"/>
      <w:r>
        <w:t>1</w:t>
      </w:r>
      <w:r w:rsidR="00C70921">
        <w:t xml:space="preserve">.4 </w:t>
      </w:r>
      <w:r w:rsidR="001C31E9" w:rsidRPr="008D43FA">
        <w:t>TSUNAMI &amp; CLIMATIC RISK REDUCTION AT PROTECTED AREAS IN COSTA RICA</w:t>
      </w:r>
      <w:bookmarkEnd w:id="11"/>
      <w:r w:rsidR="00653B63">
        <w:t xml:space="preserve">, </w:t>
      </w:r>
      <w:hyperlink r:id="rId16" w:history="1">
        <w:r w:rsidR="00653B63" w:rsidRPr="00653B63">
          <w:rPr>
            <w:rStyle w:val="Hyperlink"/>
          </w:rPr>
          <w:t>LINK</w:t>
        </w:r>
        <w:bookmarkEnd w:id="12"/>
      </w:hyperlink>
    </w:p>
    <w:p w14:paraId="5F47959D" w14:textId="77777777" w:rsidR="001C31E9" w:rsidRPr="00E30F87" w:rsidRDefault="001C31E9" w:rsidP="001C31E9">
      <w:pPr>
        <w:rPr>
          <w:rFonts w:asciiTheme="minorBidi" w:hAnsiTheme="minorBidi"/>
          <w:sz w:val="22"/>
          <w:szCs w:val="22"/>
        </w:rPr>
      </w:pPr>
      <w:r w:rsidRPr="00E30F87">
        <w:rPr>
          <w:rFonts w:asciiTheme="minorBidi" w:hAnsiTheme="minorBidi"/>
          <w:b/>
          <w:bCs/>
          <w:sz w:val="22"/>
          <w:szCs w:val="22"/>
        </w:rPr>
        <w:t>Challenge 5</w:t>
      </w:r>
      <w:r w:rsidRPr="00E30F87">
        <w:rPr>
          <w:rFonts w:asciiTheme="minorBidi" w:hAnsiTheme="minorBidi"/>
          <w:sz w:val="22"/>
          <w:szCs w:val="22"/>
        </w:rPr>
        <w:t>: Unlock ocean-based solutions to climate change</w:t>
      </w:r>
      <w:r w:rsidRPr="00E30F87">
        <w:rPr>
          <w:rFonts w:asciiTheme="minorBidi" w:hAnsiTheme="minorBidi"/>
          <w:sz w:val="22"/>
          <w:szCs w:val="22"/>
        </w:rPr>
        <w:br/>
      </w:r>
      <w:r w:rsidRPr="00E30F87">
        <w:rPr>
          <w:rFonts w:asciiTheme="minorBidi" w:hAnsiTheme="minorBidi"/>
          <w:b/>
          <w:bCs/>
          <w:sz w:val="22"/>
          <w:szCs w:val="22"/>
        </w:rPr>
        <w:t>Challenge 6:</w:t>
      </w:r>
      <w:r w:rsidRPr="00E30F87">
        <w:rPr>
          <w:rFonts w:asciiTheme="minorBidi" w:hAnsiTheme="minorBidi"/>
          <w:sz w:val="22"/>
          <w:szCs w:val="22"/>
        </w:rPr>
        <w:t xml:space="preserve"> Coastal Resilience</w:t>
      </w:r>
      <w:r w:rsidRPr="00E30F87">
        <w:rPr>
          <w:rFonts w:asciiTheme="minorBidi" w:hAnsiTheme="minorBidi"/>
          <w:sz w:val="22"/>
          <w:szCs w:val="22"/>
        </w:rPr>
        <w:br/>
      </w:r>
      <w:r w:rsidRPr="00E30F87">
        <w:rPr>
          <w:rFonts w:asciiTheme="minorBidi" w:hAnsiTheme="minorBidi"/>
          <w:b/>
          <w:bCs/>
          <w:sz w:val="22"/>
          <w:szCs w:val="22"/>
        </w:rPr>
        <w:t>Challenge 8:</w:t>
      </w:r>
      <w:r w:rsidRPr="00E30F87">
        <w:rPr>
          <w:rFonts w:asciiTheme="minorBidi" w:hAnsiTheme="minorBidi"/>
          <w:sz w:val="22"/>
          <w:szCs w:val="22"/>
        </w:rPr>
        <w:t xml:space="preserve"> Create a digital representation of the Ocean</w:t>
      </w:r>
      <w:r w:rsidRPr="00E30F87">
        <w:rPr>
          <w:rFonts w:asciiTheme="minorBidi" w:hAnsiTheme="minorBidi"/>
          <w:sz w:val="22"/>
          <w:szCs w:val="22"/>
        </w:rPr>
        <w:tab/>
      </w:r>
      <w:r w:rsidRPr="00E30F87">
        <w:rPr>
          <w:rFonts w:asciiTheme="minorBidi" w:hAnsiTheme="minorBidi"/>
          <w:sz w:val="22"/>
          <w:szCs w:val="22"/>
        </w:rPr>
        <w:br/>
      </w:r>
      <w:r w:rsidRPr="00E30F87">
        <w:rPr>
          <w:rFonts w:asciiTheme="minorBidi" w:hAnsiTheme="minorBidi"/>
          <w:b/>
          <w:bCs/>
          <w:sz w:val="22"/>
          <w:szCs w:val="22"/>
        </w:rPr>
        <w:t>Institution:</w:t>
      </w:r>
      <w:r w:rsidRPr="00E30F87">
        <w:rPr>
          <w:rFonts w:asciiTheme="minorBidi" w:hAnsiTheme="minorBidi"/>
          <w:sz w:val="22"/>
          <w:szCs w:val="22"/>
        </w:rPr>
        <w:t xml:space="preserve"> National University Costa Rica (UNA) – Costa Rica</w:t>
      </w:r>
      <w:r w:rsidRPr="00E30F87">
        <w:rPr>
          <w:rFonts w:asciiTheme="minorBidi" w:hAnsiTheme="minorBidi"/>
          <w:sz w:val="22"/>
          <w:szCs w:val="22"/>
        </w:rPr>
        <w:br/>
      </w:r>
      <w:r w:rsidRPr="00E30F87">
        <w:rPr>
          <w:rFonts w:asciiTheme="minorBidi" w:hAnsiTheme="minorBidi"/>
          <w:b/>
          <w:bCs/>
          <w:sz w:val="22"/>
          <w:szCs w:val="22"/>
        </w:rPr>
        <w:t>Host:</w:t>
      </w:r>
      <w:r w:rsidRPr="00E30F87">
        <w:rPr>
          <w:rFonts w:asciiTheme="minorBidi" w:hAnsiTheme="minorBidi"/>
          <w:sz w:val="22"/>
          <w:szCs w:val="22"/>
        </w:rPr>
        <w:t xml:space="preserve"> SINAMOT Program</w:t>
      </w:r>
      <w:r w:rsidRPr="00E30F87">
        <w:rPr>
          <w:rFonts w:asciiTheme="minorBidi" w:hAnsiTheme="minorBidi"/>
          <w:sz w:val="22"/>
          <w:szCs w:val="22"/>
        </w:rPr>
        <w:br/>
      </w:r>
      <w:r w:rsidRPr="00E30F87">
        <w:rPr>
          <w:rFonts w:asciiTheme="minorBidi" w:hAnsiTheme="minorBidi"/>
          <w:b/>
          <w:bCs/>
          <w:sz w:val="22"/>
          <w:szCs w:val="22"/>
        </w:rPr>
        <w:t>Lead:</w:t>
      </w:r>
      <w:r w:rsidRPr="00E30F87">
        <w:rPr>
          <w:rFonts w:asciiTheme="minorBidi" w:hAnsiTheme="minorBidi"/>
          <w:sz w:val="22"/>
          <w:szCs w:val="22"/>
        </w:rPr>
        <w:t xml:space="preserve"> Silvia Chacon-Barrantes</w:t>
      </w:r>
      <w:r w:rsidRPr="00E30F87">
        <w:rPr>
          <w:rFonts w:asciiTheme="minorBidi" w:hAnsiTheme="minorBidi"/>
          <w:sz w:val="22"/>
          <w:szCs w:val="22"/>
        </w:rPr>
        <w:br/>
      </w:r>
      <w:r w:rsidRPr="00E30F87">
        <w:rPr>
          <w:rFonts w:asciiTheme="minorBidi" w:hAnsiTheme="minorBidi"/>
          <w:b/>
          <w:bCs/>
          <w:sz w:val="22"/>
          <w:szCs w:val="22"/>
        </w:rPr>
        <w:t>Country</w:t>
      </w:r>
      <w:r w:rsidRPr="00E30F87">
        <w:rPr>
          <w:rFonts w:asciiTheme="minorBidi" w:hAnsiTheme="minorBidi"/>
          <w:sz w:val="22"/>
          <w:szCs w:val="22"/>
        </w:rPr>
        <w:t>: Costa Rica</w:t>
      </w:r>
      <w:r w:rsidRPr="00E30F87">
        <w:rPr>
          <w:rFonts w:asciiTheme="minorBidi" w:hAnsiTheme="minorBidi"/>
          <w:sz w:val="22"/>
          <w:szCs w:val="22"/>
        </w:rPr>
        <w:br/>
      </w:r>
      <w:r w:rsidRPr="00E30F87">
        <w:rPr>
          <w:rFonts w:asciiTheme="minorBidi" w:hAnsiTheme="minorBidi"/>
          <w:b/>
          <w:bCs/>
          <w:sz w:val="22"/>
          <w:szCs w:val="22"/>
        </w:rPr>
        <w:t>Start and End:</w:t>
      </w:r>
      <w:r w:rsidRPr="00E30F87">
        <w:rPr>
          <w:rFonts w:asciiTheme="minorBidi" w:hAnsiTheme="minorBidi"/>
          <w:sz w:val="22"/>
          <w:szCs w:val="22"/>
        </w:rPr>
        <w:t xml:space="preserve"> 01/01/2022 -31/12/2024</w:t>
      </w:r>
      <w:r w:rsidRPr="00E30F87">
        <w:rPr>
          <w:rFonts w:asciiTheme="minorBidi" w:hAnsiTheme="minorBidi"/>
          <w:sz w:val="22"/>
          <w:szCs w:val="22"/>
        </w:rPr>
        <w:br/>
      </w:r>
      <w:r w:rsidRPr="00E30F87">
        <w:rPr>
          <w:rFonts w:asciiTheme="minorBidi" w:hAnsiTheme="minorBidi"/>
          <w:b/>
          <w:bCs/>
          <w:sz w:val="22"/>
          <w:szCs w:val="22"/>
        </w:rPr>
        <w:t>Basin</w:t>
      </w:r>
      <w:r w:rsidRPr="00E30F87">
        <w:rPr>
          <w:rFonts w:asciiTheme="minorBidi" w:hAnsiTheme="minorBidi"/>
          <w:sz w:val="22"/>
          <w:szCs w:val="22"/>
        </w:rPr>
        <w:t>: North Pacific Ocean, and Caribbean Sea</w:t>
      </w:r>
    </w:p>
    <w:p w14:paraId="58437FED" w14:textId="79E84618" w:rsidR="001C31E9" w:rsidRPr="00E30F87" w:rsidRDefault="001C31E9" w:rsidP="001C31E9">
      <w:pPr>
        <w:rPr>
          <w:rFonts w:asciiTheme="minorBidi" w:hAnsiTheme="minorBidi"/>
          <w:b/>
          <w:bCs/>
          <w:sz w:val="22"/>
          <w:szCs w:val="22"/>
        </w:rPr>
      </w:pPr>
      <w:r w:rsidRPr="00E30F87">
        <w:rPr>
          <w:rFonts w:asciiTheme="minorBidi" w:hAnsiTheme="minorBidi"/>
          <w:b/>
          <w:bCs/>
          <w:sz w:val="22"/>
          <w:szCs w:val="22"/>
        </w:rPr>
        <w:t>Summary:</w:t>
      </w:r>
    </w:p>
    <w:p w14:paraId="308F8369" w14:textId="77777777" w:rsidR="001C31E9" w:rsidRPr="00E30F87" w:rsidRDefault="001C31E9" w:rsidP="001C31E9">
      <w:pPr>
        <w:jc w:val="both"/>
        <w:rPr>
          <w:rFonts w:asciiTheme="minorBidi" w:hAnsiTheme="minorBidi"/>
          <w:sz w:val="22"/>
          <w:szCs w:val="22"/>
        </w:rPr>
      </w:pPr>
      <w:r w:rsidRPr="00E30F87">
        <w:rPr>
          <w:rFonts w:asciiTheme="minorBidi" w:hAnsiTheme="minorBidi"/>
          <w:sz w:val="22"/>
          <w:szCs w:val="22"/>
        </w:rPr>
        <w:t>The goal is to enhance tsunami and climatic preparedness on Wildlife Protected Areas (WPAs) through the interdisciplinary construction of tsunami inundation and evacuation maps; preparedness and response plans and action plans to decrease climatic and psychosocial vulnerability. The team at the National University is working closely with the National Emergency Commission on Risk Prevention and Emergency Response and the National System of Conservation Areas.</w:t>
      </w:r>
    </w:p>
    <w:p w14:paraId="0CB12498" w14:textId="77777777" w:rsidR="001C31E9" w:rsidRDefault="001C31E9" w:rsidP="001C31E9">
      <w:pPr>
        <w:spacing w:after="0" w:line="216" w:lineRule="auto"/>
        <w:contextualSpacing/>
        <w:jc w:val="both"/>
        <w:rPr>
          <w:rFonts w:asciiTheme="minorBidi" w:hAnsiTheme="minorBidi"/>
          <w:b/>
          <w:bCs/>
          <w:color w:val="000000" w:themeColor="text1"/>
          <w:kern w:val="24"/>
          <w:sz w:val="22"/>
          <w:szCs w:val="22"/>
          <w14:ligatures w14:val="none"/>
        </w:rPr>
      </w:pPr>
      <w:r w:rsidRPr="004B0487">
        <w:rPr>
          <w:rFonts w:asciiTheme="minorBidi" w:hAnsiTheme="minorBidi"/>
          <w:sz w:val="22"/>
          <w:szCs w:val="22"/>
        </w:rPr>
        <w:br/>
      </w:r>
      <w:r w:rsidRPr="003B173B">
        <w:rPr>
          <w:rFonts w:asciiTheme="minorBidi" w:hAnsiTheme="minorBidi"/>
          <w:b/>
          <w:bCs/>
          <w:color w:val="212121"/>
          <w:sz w:val="22"/>
          <w:szCs w:val="22"/>
          <w:shd w:val="clear" w:color="auto" w:fill="FFFFFF"/>
        </w:rPr>
        <w:t xml:space="preserve">KEY PROGRESS AND ACHIEVEMENTS </w:t>
      </w:r>
      <w:r w:rsidRPr="003B173B">
        <w:rPr>
          <w:rFonts w:asciiTheme="minorBidi" w:hAnsiTheme="minorBidi"/>
          <w:b/>
          <w:bCs/>
          <w:color w:val="212121"/>
          <w:sz w:val="22"/>
          <w:szCs w:val="22"/>
          <w:u w:val="single"/>
          <w:shd w:val="clear" w:color="auto" w:fill="FFFFFF"/>
        </w:rPr>
        <w:t>ACROSS THE ODTP PILLARS.</w:t>
      </w:r>
    </w:p>
    <w:p w14:paraId="02D59FB5" w14:textId="77777777" w:rsidR="001C31E9" w:rsidRPr="004B0487" w:rsidRDefault="001C31E9" w:rsidP="001C31E9">
      <w:pPr>
        <w:spacing w:after="0" w:line="216" w:lineRule="auto"/>
        <w:contextualSpacing/>
        <w:jc w:val="both"/>
        <w:rPr>
          <w:rFonts w:asciiTheme="minorBidi" w:hAnsiTheme="minorBidi"/>
          <w:b/>
          <w:bCs/>
          <w:color w:val="000000" w:themeColor="text1"/>
          <w:kern w:val="24"/>
          <w:sz w:val="22"/>
          <w:szCs w:val="22"/>
          <w14:ligatures w14:val="none"/>
        </w:rPr>
      </w:pPr>
    </w:p>
    <w:p w14:paraId="585C96FA" w14:textId="77777777" w:rsidR="001C31E9" w:rsidRPr="004B0487" w:rsidRDefault="001C31E9" w:rsidP="001C31E9">
      <w:pPr>
        <w:spacing w:before="240" w:after="240"/>
        <w:jc w:val="both"/>
        <w:rPr>
          <w:rFonts w:asciiTheme="minorBidi" w:hAnsiTheme="minorBidi"/>
          <w:sz w:val="22"/>
          <w:szCs w:val="22"/>
        </w:rPr>
      </w:pPr>
      <w:r w:rsidRPr="004B0487">
        <w:rPr>
          <w:rFonts w:asciiTheme="minorBidi" w:hAnsiTheme="minorBidi"/>
          <w:b/>
          <w:sz w:val="22"/>
          <w:szCs w:val="22"/>
        </w:rPr>
        <w:t xml:space="preserve">HAZARD RISK KNOWLEDGE: </w:t>
      </w:r>
      <w:r w:rsidRPr="004B0487">
        <w:rPr>
          <w:rFonts w:asciiTheme="minorBidi" w:hAnsiTheme="minorBidi"/>
          <w:sz w:val="22"/>
          <w:szCs w:val="22"/>
        </w:rPr>
        <w:t xml:space="preserve">The project has made measurements to understand the tsunami hazard on the Pacific and Caribbean coasts. Specifically, hazard analyses were conducted in the communities of Cabuya, Isla del </w:t>
      </w:r>
      <w:proofErr w:type="spellStart"/>
      <w:r w:rsidRPr="004B0487">
        <w:rPr>
          <w:rFonts w:asciiTheme="minorBidi" w:hAnsiTheme="minorBidi"/>
          <w:sz w:val="22"/>
          <w:szCs w:val="22"/>
        </w:rPr>
        <w:t>Caño</w:t>
      </w:r>
      <w:proofErr w:type="spellEnd"/>
      <w:r w:rsidRPr="004B0487">
        <w:rPr>
          <w:rFonts w:asciiTheme="minorBidi" w:hAnsiTheme="minorBidi"/>
          <w:sz w:val="22"/>
          <w:szCs w:val="22"/>
        </w:rPr>
        <w:t xml:space="preserve"> and Isla del Coco, in the Pacific, and </w:t>
      </w:r>
      <w:proofErr w:type="spellStart"/>
      <w:r w:rsidRPr="004B0487">
        <w:rPr>
          <w:rFonts w:asciiTheme="minorBidi" w:hAnsiTheme="minorBidi"/>
          <w:sz w:val="22"/>
          <w:szCs w:val="22"/>
        </w:rPr>
        <w:t>Tortuguero</w:t>
      </w:r>
      <w:proofErr w:type="spellEnd"/>
      <w:r w:rsidRPr="004B0487">
        <w:rPr>
          <w:rFonts w:asciiTheme="minorBidi" w:hAnsiTheme="minorBidi"/>
          <w:sz w:val="22"/>
          <w:szCs w:val="22"/>
        </w:rPr>
        <w:t>, in the Caribbean.</w:t>
      </w:r>
    </w:p>
    <w:p w14:paraId="7318E5D0" w14:textId="77777777" w:rsidR="001C31E9" w:rsidRPr="004B0487" w:rsidRDefault="001C31E9" w:rsidP="001C31E9">
      <w:pPr>
        <w:spacing w:before="240" w:after="240"/>
        <w:jc w:val="both"/>
        <w:rPr>
          <w:rFonts w:asciiTheme="minorBidi" w:hAnsiTheme="minorBidi"/>
          <w:sz w:val="22"/>
          <w:szCs w:val="22"/>
        </w:rPr>
      </w:pPr>
      <w:r w:rsidRPr="004B0487">
        <w:rPr>
          <w:rFonts w:asciiTheme="minorBidi" w:hAnsiTheme="minorBidi"/>
          <w:b/>
          <w:sz w:val="22"/>
          <w:szCs w:val="22"/>
        </w:rPr>
        <w:t xml:space="preserve">MONITORING AND DETECTION: </w:t>
      </w:r>
      <w:r w:rsidRPr="004B0487">
        <w:rPr>
          <w:rFonts w:asciiTheme="minorBidi" w:hAnsiTheme="minorBidi"/>
          <w:sz w:val="22"/>
          <w:szCs w:val="22"/>
        </w:rPr>
        <w:t xml:space="preserve">The development of capacities for understanding tsunami risk and its detection in the communities that are part of the project has continued. Likewise, the tsunami risk information generated during this period has been disseminated in the participating communities and has been made accessible to the general population through the SINAMOT networks and the resources of the local and national emergency commissions. With respect to </w:t>
      </w:r>
      <w:r w:rsidRPr="004B0487">
        <w:rPr>
          <w:rFonts w:asciiTheme="minorBidi" w:hAnsiTheme="minorBidi"/>
          <w:sz w:val="22"/>
          <w:szCs w:val="22"/>
        </w:rPr>
        <w:lastRenderedPageBreak/>
        <w:t>real-time risk communication, the SINAMOT team continues to work 24/7 for the attention and dissemination of alerts, in coordination with the national governing body.</w:t>
      </w:r>
    </w:p>
    <w:p w14:paraId="1D354A1C" w14:textId="77777777" w:rsidR="001C31E9" w:rsidRPr="004B0487" w:rsidRDefault="001C31E9" w:rsidP="001C31E9">
      <w:pPr>
        <w:spacing w:before="240" w:after="240"/>
        <w:jc w:val="both"/>
        <w:rPr>
          <w:rFonts w:asciiTheme="minorBidi" w:hAnsiTheme="minorBidi"/>
          <w:sz w:val="22"/>
          <w:szCs w:val="22"/>
        </w:rPr>
      </w:pPr>
      <w:r w:rsidRPr="004B0487">
        <w:rPr>
          <w:rFonts w:asciiTheme="minorBidi" w:hAnsiTheme="minorBidi"/>
          <w:b/>
          <w:sz w:val="22"/>
          <w:szCs w:val="22"/>
        </w:rPr>
        <w:t xml:space="preserve">WARNING AND DISSEMINATION: </w:t>
      </w:r>
      <w:r w:rsidRPr="004B0487">
        <w:rPr>
          <w:rFonts w:asciiTheme="minorBidi" w:hAnsiTheme="minorBidi"/>
          <w:sz w:val="22"/>
          <w:szCs w:val="22"/>
        </w:rPr>
        <w:t>Evacuation and tsunami risk preparedness and response plans have continued to be developed in the communities that are part of the project. The planning includes the definition of means of receiving and disseminating the warning, defined by the community, in coordination with the available means with the collaboration of community organizations, local public institutions, and related to the verified means at the national level. Planning includes the consideration of disaster preparedness and response processes in the communities and achieving the scope of warning dissemination to the entire community, through different means: sound alarms, messages, radio, mobile application, and others, depending on the characteristics and resources of the community.</w:t>
      </w:r>
    </w:p>
    <w:p w14:paraId="2068DD3B" w14:textId="77777777" w:rsidR="001C31E9" w:rsidRPr="004B0487" w:rsidRDefault="001C31E9" w:rsidP="001C31E9">
      <w:pPr>
        <w:spacing w:before="240" w:after="240"/>
        <w:jc w:val="both"/>
        <w:rPr>
          <w:rFonts w:asciiTheme="minorBidi" w:hAnsiTheme="minorBidi"/>
          <w:sz w:val="22"/>
          <w:szCs w:val="22"/>
        </w:rPr>
      </w:pPr>
      <w:r w:rsidRPr="004B0487">
        <w:rPr>
          <w:rFonts w:asciiTheme="minorBidi" w:hAnsiTheme="minorBidi"/>
          <w:b/>
          <w:sz w:val="22"/>
          <w:szCs w:val="22"/>
        </w:rPr>
        <w:t xml:space="preserve">PREPAREDNESS AND RESPONSE: </w:t>
      </w:r>
      <w:r w:rsidRPr="004B0487">
        <w:rPr>
          <w:rFonts w:asciiTheme="minorBidi" w:hAnsiTheme="minorBidi"/>
          <w:sz w:val="22"/>
          <w:szCs w:val="22"/>
        </w:rPr>
        <w:t>During the process of preparing the preparedness and response plans, training and capacity building activities were developed for community emergency committees to understand and educate them about the tsunami risk. Likewise, work continues with local governments to expand the scope of tsunami risk preparedness and response capacity in the coastal communities under their influence. Tsunami Ready status was achieved for one of the communities that are part of the project, and progress was made in achieving the requirements for two more of them.</w:t>
      </w:r>
    </w:p>
    <w:p w14:paraId="71FBD7BA" w14:textId="77777777" w:rsidR="001C31E9" w:rsidRPr="004B0487" w:rsidRDefault="001C31E9" w:rsidP="001C31E9">
      <w:pPr>
        <w:spacing w:before="240" w:after="240"/>
        <w:jc w:val="both"/>
        <w:rPr>
          <w:rFonts w:asciiTheme="minorBidi" w:hAnsiTheme="minorBidi"/>
          <w:sz w:val="22"/>
          <w:szCs w:val="22"/>
        </w:rPr>
      </w:pPr>
      <w:r w:rsidRPr="004B0487">
        <w:rPr>
          <w:rFonts w:asciiTheme="minorBidi" w:hAnsiTheme="minorBidi"/>
          <w:b/>
          <w:sz w:val="22"/>
          <w:szCs w:val="22"/>
        </w:rPr>
        <w:t xml:space="preserve">PARTNERSHIPS, COLLABORATIONS AND ENGAGEMENTS: </w:t>
      </w:r>
      <w:r w:rsidRPr="004B0487">
        <w:rPr>
          <w:rFonts w:asciiTheme="minorBidi" w:hAnsiTheme="minorBidi"/>
          <w:sz w:val="22"/>
          <w:szCs w:val="22"/>
        </w:rPr>
        <w:t>Negotiations were held with the national risk management governing body, and a commitment was made to renew the collaboration agreements for the next five years. The commitment is in the process of being signed by the authorities at this time. Collaboration with Costa Rica's National System of Conservation Areas and the local governments of the communities that are part of the project is also being maintained.</w:t>
      </w:r>
    </w:p>
    <w:p w14:paraId="0E5FDB20" w14:textId="077359B4" w:rsidR="001C31E9" w:rsidRDefault="001C31E9" w:rsidP="001C31E9">
      <w:pPr>
        <w:spacing w:before="240" w:after="240"/>
        <w:jc w:val="both"/>
        <w:rPr>
          <w:rFonts w:asciiTheme="minorBidi" w:hAnsiTheme="minorBidi"/>
          <w:sz w:val="22"/>
          <w:szCs w:val="22"/>
        </w:rPr>
      </w:pPr>
      <w:r w:rsidRPr="004B0487">
        <w:rPr>
          <w:rFonts w:asciiTheme="minorBidi" w:hAnsiTheme="minorBidi"/>
          <w:b/>
          <w:sz w:val="22"/>
          <w:szCs w:val="22"/>
        </w:rPr>
        <w:t xml:space="preserve">KNOWLEDGE PRODUCTS: </w:t>
      </w:r>
      <w:r w:rsidRPr="004B0487">
        <w:rPr>
          <w:rFonts w:asciiTheme="minorBidi" w:hAnsiTheme="minorBidi"/>
          <w:sz w:val="22"/>
          <w:szCs w:val="22"/>
        </w:rPr>
        <w:t>In addition to the flood and evacuation maps, and the preparedness and response plans for the communities that are part of the project, presentations have been made at international conferences, a book chapter has been published, and another book chapter is pending publication.</w:t>
      </w:r>
    </w:p>
    <w:p w14:paraId="2DDB3A1B" w14:textId="77777777" w:rsidR="0037519B" w:rsidRDefault="0037519B" w:rsidP="001C31E9">
      <w:pPr>
        <w:spacing w:before="240" w:after="240"/>
        <w:jc w:val="both"/>
        <w:rPr>
          <w:rFonts w:asciiTheme="minorBidi" w:hAnsiTheme="minorBidi"/>
          <w:sz w:val="22"/>
          <w:szCs w:val="22"/>
        </w:rPr>
      </w:pPr>
    </w:p>
    <w:p w14:paraId="0E656497" w14:textId="77777777" w:rsidR="0037519B" w:rsidRDefault="0037519B" w:rsidP="001C31E9">
      <w:pPr>
        <w:spacing w:before="240" w:after="240"/>
        <w:jc w:val="both"/>
        <w:rPr>
          <w:rFonts w:asciiTheme="minorBidi" w:hAnsiTheme="minorBidi"/>
          <w:sz w:val="22"/>
          <w:szCs w:val="22"/>
        </w:rPr>
      </w:pPr>
    </w:p>
    <w:p w14:paraId="7ADF0AA6" w14:textId="77777777" w:rsidR="0037519B" w:rsidRDefault="0037519B" w:rsidP="001C31E9">
      <w:pPr>
        <w:spacing w:before="240" w:after="240"/>
        <w:jc w:val="both"/>
        <w:rPr>
          <w:rFonts w:asciiTheme="minorBidi" w:hAnsiTheme="minorBidi"/>
          <w:sz w:val="22"/>
          <w:szCs w:val="22"/>
        </w:rPr>
      </w:pPr>
    </w:p>
    <w:p w14:paraId="313EBFFE" w14:textId="77777777" w:rsidR="0037519B" w:rsidRDefault="0037519B" w:rsidP="001C31E9">
      <w:pPr>
        <w:spacing w:before="240" w:after="240"/>
        <w:jc w:val="both"/>
        <w:rPr>
          <w:rFonts w:asciiTheme="minorBidi" w:hAnsiTheme="minorBidi"/>
          <w:sz w:val="22"/>
          <w:szCs w:val="22"/>
        </w:rPr>
      </w:pPr>
    </w:p>
    <w:p w14:paraId="75BC844D" w14:textId="69D9AC1E" w:rsidR="00653B63" w:rsidRPr="00653B63" w:rsidRDefault="008F6ABB" w:rsidP="00653B63">
      <w:pPr>
        <w:pStyle w:val="Heading2"/>
      </w:pPr>
      <w:bookmarkStart w:id="13" w:name="_Toc187673001"/>
      <w:r>
        <w:lastRenderedPageBreak/>
        <w:t xml:space="preserve">1.5 </w:t>
      </w:r>
      <w:r w:rsidR="00653B63" w:rsidRPr="00653B63">
        <w:t>INTEGRATING COASTAL HAZARD WARNING SYSTEMS FOR TAC</w:t>
      </w:r>
      <w:r w:rsidR="0014143E">
        <w:t>,</w:t>
      </w:r>
      <w:r w:rsidR="0014143E" w:rsidRPr="006B147F">
        <w:rPr>
          <w:rFonts w:ascii="Arial" w:eastAsia="Times New Roman" w:hAnsi="Arial" w:cs="Arial"/>
          <w:color w:val="000000"/>
          <w:kern w:val="0"/>
          <w:sz w:val="22"/>
          <w:szCs w:val="22"/>
          <w:lang w:eastAsia="en-US"/>
          <w14:ligatures w14:val="none"/>
        </w:rPr>
        <w:t xml:space="preserve"> </w:t>
      </w:r>
      <w:r w:rsidR="00653B63" w:rsidRPr="00653B63">
        <w:t xml:space="preserve">NORTH ATLANTIC OCEAN/ CARIBBEAN SEA), </w:t>
      </w:r>
      <w:hyperlink r:id="rId17" w:history="1">
        <w:r w:rsidR="00653B63" w:rsidRPr="00653B63">
          <w:rPr>
            <w:rStyle w:val="Hyperlink"/>
          </w:rPr>
          <w:t>LINK</w:t>
        </w:r>
        <w:bookmarkEnd w:id="13"/>
        <w:r w:rsidR="00653B63" w:rsidRPr="00653B63">
          <w:rPr>
            <w:rStyle w:val="Hyperlink"/>
          </w:rPr>
          <w:t xml:space="preserve">  </w:t>
        </w:r>
      </w:hyperlink>
      <w:r w:rsidR="00653B63" w:rsidRPr="00653B63">
        <w:t xml:space="preserve"> </w:t>
      </w:r>
    </w:p>
    <w:p w14:paraId="45428346" w14:textId="77777777" w:rsidR="006B147F" w:rsidRPr="006B147F" w:rsidRDefault="006B147F" w:rsidP="006B147F">
      <w:pPr>
        <w:spacing w:before="240" w:after="240" w:line="240" w:lineRule="auto"/>
        <w:rPr>
          <w:rFonts w:ascii="Times New Roman" w:eastAsia="Times New Roman" w:hAnsi="Times New Roman" w:cs="Times New Roman"/>
          <w:kern w:val="0"/>
          <w:lang w:eastAsia="en-US"/>
          <w14:ligatures w14:val="none"/>
        </w:rPr>
      </w:pPr>
      <w:r w:rsidRPr="006B147F">
        <w:rPr>
          <w:rFonts w:ascii="Arial" w:eastAsia="Times New Roman" w:hAnsi="Arial" w:cs="Arial"/>
          <w:b/>
          <w:bCs/>
          <w:color w:val="000000"/>
          <w:kern w:val="0"/>
          <w:sz w:val="22"/>
          <w:szCs w:val="22"/>
          <w:lang w:eastAsia="en-US"/>
          <w14:ligatures w14:val="none"/>
        </w:rPr>
        <w:t>Challenge 6:</w:t>
      </w:r>
      <w:r w:rsidRPr="006B147F">
        <w:rPr>
          <w:rFonts w:ascii="Arial" w:eastAsia="Times New Roman" w:hAnsi="Arial" w:cs="Arial"/>
          <w:color w:val="000000"/>
          <w:kern w:val="0"/>
          <w:sz w:val="22"/>
          <w:szCs w:val="22"/>
          <w:lang w:eastAsia="en-US"/>
          <w14:ligatures w14:val="none"/>
        </w:rPr>
        <w:t xml:space="preserve"> Enhance multi-hazard early warning services for all geophysical, ecological, biological, weather, climate and anthropogenic related ocean and coastal hazards, and mainstream community preparedness and resilience.</w:t>
      </w:r>
    </w:p>
    <w:p w14:paraId="23B2FC23" w14:textId="77777777" w:rsidR="006B147F" w:rsidRPr="006B147F" w:rsidRDefault="006B147F" w:rsidP="006B147F">
      <w:pPr>
        <w:spacing w:before="240" w:after="240" w:line="240" w:lineRule="auto"/>
        <w:rPr>
          <w:rFonts w:ascii="Times New Roman" w:eastAsia="Times New Roman" w:hAnsi="Times New Roman" w:cs="Times New Roman"/>
          <w:kern w:val="0"/>
          <w:lang w:eastAsia="en-US"/>
          <w14:ligatures w14:val="none"/>
        </w:rPr>
      </w:pPr>
      <w:r w:rsidRPr="006B147F">
        <w:rPr>
          <w:rFonts w:ascii="Arial" w:eastAsia="Times New Roman" w:hAnsi="Arial" w:cs="Arial"/>
          <w:b/>
          <w:bCs/>
          <w:color w:val="000000"/>
          <w:kern w:val="0"/>
          <w:sz w:val="22"/>
          <w:szCs w:val="22"/>
          <w:lang w:eastAsia="en-US"/>
          <w14:ligatures w14:val="none"/>
        </w:rPr>
        <w:t>Challenge 7:</w:t>
      </w:r>
      <w:r w:rsidRPr="006B147F">
        <w:rPr>
          <w:rFonts w:ascii="Arial" w:eastAsia="Times New Roman" w:hAnsi="Arial" w:cs="Arial"/>
          <w:color w:val="000000"/>
          <w:kern w:val="0"/>
          <w:sz w:val="22"/>
          <w:szCs w:val="22"/>
          <w:lang w:eastAsia="en-US"/>
          <w14:ligatures w14:val="none"/>
        </w:rPr>
        <w:t xml:space="preserve"> Ensure a sustainable ocean observing system across all ocean basins that delivers accessible, timely, and actionable data and information to all users.</w:t>
      </w:r>
    </w:p>
    <w:p w14:paraId="79DC0C39" w14:textId="3FF90451" w:rsidR="006B147F" w:rsidRPr="006B147F" w:rsidRDefault="006B147F" w:rsidP="0014143E">
      <w:pPr>
        <w:spacing w:before="240" w:after="240" w:line="240" w:lineRule="auto"/>
        <w:rPr>
          <w:rFonts w:ascii="Times New Roman" w:eastAsia="Times New Roman" w:hAnsi="Times New Roman" w:cs="Times New Roman"/>
          <w:kern w:val="0"/>
          <w:lang w:eastAsia="en-US"/>
          <w14:ligatures w14:val="none"/>
        </w:rPr>
      </w:pPr>
      <w:r w:rsidRPr="006B147F">
        <w:rPr>
          <w:rFonts w:ascii="Arial" w:eastAsia="Times New Roman" w:hAnsi="Arial" w:cs="Arial"/>
          <w:b/>
          <w:bCs/>
          <w:color w:val="000000"/>
          <w:kern w:val="0"/>
          <w:sz w:val="22"/>
          <w:szCs w:val="22"/>
          <w:lang w:eastAsia="en-US"/>
          <w14:ligatures w14:val="none"/>
        </w:rPr>
        <w:t>Challenge 10:</w:t>
      </w:r>
      <w:r w:rsidRPr="006B147F">
        <w:rPr>
          <w:rFonts w:ascii="Arial" w:eastAsia="Times New Roman" w:hAnsi="Arial" w:cs="Arial"/>
          <w:color w:val="000000"/>
          <w:kern w:val="0"/>
          <w:sz w:val="22"/>
          <w:szCs w:val="22"/>
          <w:lang w:eastAsia="en-US"/>
          <w14:ligatures w14:val="none"/>
        </w:rPr>
        <w:t xml:space="preserve"> Ensure that the multiple values and services of the ocean for human wellbeing, culture, and sustainable development are widely understood, and identify and overcome barriers to </w:t>
      </w:r>
      <w:proofErr w:type="spellStart"/>
      <w:r w:rsidRPr="006B147F">
        <w:rPr>
          <w:rFonts w:ascii="Arial" w:eastAsia="Times New Roman" w:hAnsi="Arial" w:cs="Arial"/>
          <w:color w:val="000000"/>
          <w:kern w:val="0"/>
          <w:sz w:val="22"/>
          <w:szCs w:val="22"/>
          <w:lang w:eastAsia="en-US"/>
          <w14:ligatures w14:val="none"/>
        </w:rPr>
        <w:t>behaviour</w:t>
      </w:r>
      <w:proofErr w:type="spellEnd"/>
      <w:r w:rsidRPr="006B147F">
        <w:rPr>
          <w:rFonts w:ascii="Arial" w:eastAsia="Times New Roman" w:hAnsi="Arial" w:cs="Arial"/>
          <w:color w:val="000000"/>
          <w:kern w:val="0"/>
          <w:sz w:val="22"/>
          <w:szCs w:val="22"/>
          <w:lang w:eastAsia="en-US"/>
          <w14:ligatures w14:val="none"/>
        </w:rPr>
        <w:t xml:space="preserve"> change required for a step change in humanity’s relationship with the ocean.</w:t>
      </w:r>
      <w:r w:rsidR="0014143E">
        <w:rPr>
          <w:rFonts w:ascii="Times New Roman" w:eastAsia="Times New Roman" w:hAnsi="Times New Roman" w:cs="Times New Roman"/>
          <w:kern w:val="0"/>
          <w:lang w:eastAsia="en-US"/>
          <w14:ligatures w14:val="none"/>
        </w:rPr>
        <w:br/>
      </w:r>
      <w:r w:rsidRPr="006B147F">
        <w:rPr>
          <w:rFonts w:ascii="Arial" w:eastAsia="Times New Roman" w:hAnsi="Arial" w:cs="Arial"/>
          <w:b/>
          <w:bCs/>
          <w:color w:val="000000"/>
          <w:kern w:val="0"/>
          <w:sz w:val="22"/>
          <w:szCs w:val="22"/>
          <w:lang w:eastAsia="en-US"/>
          <w14:ligatures w14:val="none"/>
        </w:rPr>
        <w:t>Institution:</w:t>
      </w:r>
      <w:r w:rsidRPr="006B147F">
        <w:rPr>
          <w:rFonts w:ascii="Arial" w:eastAsia="Times New Roman" w:hAnsi="Arial" w:cs="Arial"/>
          <w:color w:val="000000"/>
          <w:kern w:val="0"/>
          <w:sz w:val="22"/>
          <w:szCs w:val="22"/>
          <w:lang w:eastAsia="en-US"/>
          <w14:ligatures w14:val="none"/>
        </w:rPr>
        <w:t xml:space="preserve"> IOCARIBE</w:t>
      </w:r>
      <w:r w:rsidR="0014143E">
        <w:rPr>
          <w:rFonts w:ascii="Times New Roman" w:eastAsia="Times New Roman" w:hAnsi="Times New Roman" w:cs="Times New Roman"/>
          <w:kern w:val="0"/>
          <w:lang w:eastAsia="en-US"/>
          <w14:ligatures w14:val="none"/>
        </w:rPr>
        <w:br/>
      </w:r>
      <w:r w:rsidRPr="006B147F">
        <w:rPr>
          <w:rFonts w:ascii="Arial" w:eastAsia="Times New Roman" w:hAnsi="Arial" w:cs="Arial"/>
          <w:b/>
          <w:bCs/>
          <w:color w:val="000000"/>
          <w:kern w:val="0"/>
          <w:sz w:val="22"/>
          <w:szCs w:val="22"/>
          <w:lang w:eastAsia="en-US"/>
          <w14:ligatures w14:val="none"/>
        </w:rPr>
        <w:t>Lead:</w:t>
      </w:r>
      <w:r w:rsidRPr="006B147F">
        <w:rPr>
          <w:rFonts w:ascii="Arial" w:eastAsia="Times New Roman" w:hAnsi="Arial" w:cs="Arial"/>
          <w:color w:val="000000"/>
          <w:kern w:val="0"/>
          <w:sz w:val="22"/>
          <w:szCs w:val="22"/>
          <w:lang w:eastAsia="en-US"/>
          <w14:ligatures w14:val="none"/>
        </w:rPr>
        <w:t xml:space="preserve"> Dr. Lorna Inniss, Head of IOCARIBE (</w:t>
      </w:r>
      <w:hyperlink r:id="rId18" w:history="1">
        <w:r w:rsidRPr="006B147F">
          <w:rPr>
            <w:rFonts w:ascii="Arial" w:eastAsia="Times New Roman" w:hAnsi="Arial" w:cs="Arial"/>
            <w:color w:val="1155CC"/>
            <w:kern w:val="0"/>
            <w:sz w:val="22"/>
            <w:szCs w:val="22"/>
            <w:u w:val="single"/>
            <w:lang w:eastAsia="en-US"/>
            <w14:ligatures w14:val="none"/>
          </w:rPr>
          <w:t>l.inniss@unesco.org</w:t>
        </w:r>
      </w:hyperlink>
      <w:r w:rsidRPr="006B147F">
        <w:rPr>
          <w:rFonts w:ascii="Arial" w:eastAsia="Times New Roman" w:hAnsi="Arial" w:cs="Arial"/>
          <w:color w:val="000000"/>
          <w:kern w:val="0"/>
          <w:sz w:val="22"/>
          <w:szCs w:val="22"/>
          <w:lang w:eastAsia="en-US"/>
          <w14:ligatures w14:val="none"/>
        </w:rPr>
        <w:t>). </w:t>
      </w:r>
      <w:r w:rsidR="0014143E">
        <w:rPr>
          <w:rFonts w:ascii="Times New Roman" w:eastAsia="Times New Roman" w:hAnsi="Times New Roman" w:cs="Times New Roman"/>
          <w:kern w:val="0"/>
          <w:lang w:eastAsia="en-US"/>
          <w14:ligatures w14:val="none"/>
        </w:rPr>
        <w:br/>
      </w:r>
      <w:r w:rsidRPr="006B147F">
        <w:rPr>
          <w:rFonts w:ascii="Arial" w:eastAsia="Times New Roman" w:hAnsi="Arial" w:cs="Arial"/>
          <w:b/>
          <w:bCs/>
          <w:color w:val="000000"/>
          <w:kern w:val="0"/>
          <w:sz w:val="22"/>
          <w:szCs w:val="22"/>
          <w:lang w:eastAsia="en-US"/>
          <w14:ligatures w14:val="none"/>
        </w:rPr>
        <w:t>Country:</w:t>
      </w:r>
      <w:r w:rsidRPr="006B147F">
        <w:rPr>
          <w:rFonts w:ascii="Arial" w:eastAsia="Times New Roman" w:hAnsi="Arial" w:cs="Arial"/>
          <w:color w:val="000000"/>
          <w:kern w:val="0"/>
          <w:sz w:val="22"/>
          <w:szCs w:val="22"/>
          <w:lang w:eastAsia="en-US"/>
          <w14:ligatures w14:val="none"/>
        </w:rPr>
        <w:t xml:space="preserve"> N/A</w:t>
      </w:r>
      <w:r w:rsidR="0014143E">
        <w:rPr>
          <w:rFonts w:ascii="Times New Roman" w:eastAsia="Times New Roman" w:hAnsi="Times New Roman" w:cs="Times New Roman"/>
          <w:kern w:val="0"/>
          <w:lang w:eastAsia="en-US"/>
          <w14:ligatures w14:val="none"/>
        </w:rPr>
        <w:br/>
      </w:r>
      <w:r w:rsidRPr="006B147F">
        <w:rPr>
          <w:rFonts w:ascii="Arial" w:eastAsia="Times New Roman" w:hAnsi="Arial" w:cs="Arial"/>
          <w:b/>
          <w:bCs/>
          <w:color w:val="000000"/>
          <w:kern w:val="0"/>
          <w:sz w:val="22"/>
          <w:szCs w:val="22"/>
          <w:lang w:eastAsia="en-US"/>
          <w14:ligatures w14:val="none"/>
        </w:rPr>
        <w:t>Start and End:</w:t>
      </w:r>
      <w:r w:rsidRPr="006B147F">
        <w:rPr>
          <w:rFonts w:ascii="Arial" w:eastAsia="Times New Roman" w:hAnsi="Arial" w:cs="Arial"/>
          <w:color w:val="000000"/>
          <w:kern w:val="0"/>
          <w:sz w:val="22"/>
          <w:szCs w:val="22"/>
          <w:lang w:eastAsia="en-US"/>
          <w14:ligatures w14:val="none"/>
        </w:rPr>
        <w:t xml:space="preserve"> 2022-2030</w:t>
      </w:r>
      <w:r w:rsidR="0014143E">
        <w:rPr>
          <w:rFonts w:ascii="Times New Roman" w:eastAsia="Times New Roman" w:hAnsi="Times New Roman" w:cs="Times New Roman"/>
          <w:kern w:val="0"/>
          <w:lang w:eastAsia="en-US"/>
          <w14:ligatures w14:val="none"/>
        </w:rPr>
        <w:br/>
      </w:r>
      <w:r w:rsidRPr="006B147F">
        <w:rPr>
          <w:rFonts w:ascii="Arial" w:eastAsia="Times New Roman" w:hAnsi="Arial" w:cs="Arial"/>
          <w:b/>
          <w:bCs/>
          <w:color w:val="000000"/>
          <w:kern w:val="0"/>
          <w:sz w:val="22"/>
          <w:szCs w:val="22"/>
          <w:lang w:eastAsia="en-US"/>
          <w14:ligatures w14:val="none"/>
        </w:rPr>
        <w:t>Basin:</w:t>
      </w:r>
      <w:r w:rsidRPr="006B147F">
        <w:rPr>
          <w:rFonts w:ascii="Arial" w:eastAsia="Times New Roman" w:hAnsi="Arial" w:cs="Arial"/>
          <w:color w:val="000000"/>
          <w:kern w:val="0"/>
          <w:sz w:val="22"/>
          <w:szCs w:val="22"/>
          <w:lang w:eastAsia="en-US"/>
          <w14:ligatures w14:val="none"/>
        </w:rPr>
        <w:t xml:space="preserve"> Caribbean Sea, Tropical Western Atlantic and Eastern Pacific </w:t>
      </w:r>
    </w:p>
    <w:p w14:paraId="2A685F30" w14:textId="326B4610" w:rsidR="006B147F" w:rsidRPr="0014143E" w:rsidRDefault="0014143E" w:rsidP="0066573D">
      <w:pPr>
        <w:spacing w:after="0" w:line="240" w:lineRule="auto"/>
        <w:rPr>
          <w:rFonts w:ascii="Arial" w:eastAsia="Times New Roman" w:hAnsi="Arial" w:cs="Arial"/>
          <w:b/>
          <w:bCs/>
          <w:color w:val="000000"/>
          <w:kern w:val="0"/>
          <w:sz w:val="22"/>
          <w:szCs w:val="22"/>
          <w:lang w:eastAsia="en-US"/>
          <w14:ligatures w14:val="none"/>
        </w:rPr>
      </w:pPr>
      <w:r w:rsidRPr="0014143E">
        <w:rPr>
          <w:rFonts w:ascii="Arial" w:eastAsia="Times New Roman" w:hAnsi="Arial" w:cs="Arial"/>
          <w:b/>
          <w:bCs/>
          <w:color w:val="000000"/>
          <w:kern w:val="0"/>
          <w:sz w:val="22"/>
          <w:szCs w:val="22"/>
          <w:lang w:eastAsia="en-US"/>
          <w14:ligatures w14:val="none"/>
        </w:rPr>
        <w:t xml:space="preserve">Progress </w:t>
      </w:r>
    </w:p>
    <w:p w14:paraId="362E0EA0" w14:textId="77777777" w:rsidR="0014143E" w:rsidRDefault="0014143E" w:rsidP="0066573D">
      <w:pPr>
        <w:spacing w:after="0" w:line="240" w:lineRule="auto"/>
        <w:rPr>
          <w:rFonts w:ascii="Arial" w:eastAsia="Times New Roman" w:hAnsi="Arial" w:cs="Arial"/>
          <w:color w:val="000000"/>
          <w:kern w:val="0"/>
          <w:sz w:val="22"/>
          <w:szCs w:val="22"/>
          <w:lang w:eastAsia="en-US"/>
          <w14:ligatures w14:val="none"/>
        </w:rPr>
      </w:pPr>
    </w:p>
    <w:p w14:paraId="5529A799" w14:textId="5D018CC1" w:rsidR="0066573D" w:rsidRPr="0066573D" w:rsidRDefault="0066573D" w:rsidP="0014143E">
      <w:pPr>
        <w:spacing w:after="0" w:line="240" w:lineRule="auto"/>
        <w:jc w:val="both"/>
        <w:rPr>
          <w:rFonts w:ascii="Times New Roman" w:eastAsia="Times New Roman" w:hAnsi="Times New Roman" w:cs="Times New Roman"/>
          <w:kern w:val="0"/>
          <w:lang w:eastAsia="en-US"/>
          <w14:ligatures w14:val="none"/>
        </w:rPr>
      </w:pPr>
      <w:r w:rsidRPr="0066573D">
        <w:rPr>
          <w:rFonts w:ascii="Arial" w:eastAsia="Times New Roman" w:hAnsi="Arial" w:cs="Arial"/>
          <w:color w:val="000000"/>
          <w:kern w:val="0"/>
          <w:sz w:val="22"/>
          <w:szCs w:val="22"/>
          <w:lang w:eastAsia="en-US"/>
          <w14:ligatures w14:val="none"/>
        </w:rPr>
        <w:t>The Integrating Coastal Hazards Warning System for the Tropical Americas and Caribbean was endorsed as an Ocean Decade Project in June 2022.  The proposal was developed through a co-design process with the engagement of over 80 ocean and disaster risk reduction professionals.  The focus of this project is the Co-Design, Co-Production and Co-Delivery of Integrated Multiple Coastal Hazard Early Warning System and Services for the Tropical Americas and Caribbean (TAC) considering Monitoring and Warning, Risk Knowledge, Warning Dissemination and Communication, and Response Capabilities, underpinned by capacity development.  Linkages to regional and international efforts and national and local priorities would be maximized and strengthened. One of the ocean-related hazards and their impacts to be considered was Tsunami.  </w:t>
      </w:r>
    </w:p>
    <w:p w14:paraId="3A0F74AB" w14:textId="77777777" w:rsidR="0066573D" w:rsidRPr="0066573D" w:rsidRDefault="0066573D" w:rsidP="0014143E">
      <w:pPr>
        <w:spacing w:after="0" w:line="240" w:lineRule="auto"/>
        <w:jc w:val="both"/>
        <w:rPr>
          <w:rFonts w:ascii="Times New Roman" w:eastAsia="Times New Roman" w:hAnsi="Times New Roman" w:cs="Times New Roman"/>
          <w:kern w:val="0"/>
          <w:lang w:eastAsia="en-US"/>
          <w14:ligatures w14:val="none"/>
        </w:rPr>
      </w:pPr>
    </w:p>
    <w:p w14:paraId="7DFBA706" w14:textId="77777777" w:rsidR="0066573D" w:rsidRPr="0066573D" w:rsidRDefault="0066573D" w:rsidP="0014143E">
      <w:pPr>
        <w:spacing w:after="0" w:line="240" w:lineRule="auto"/>
        <w:jc w:val="both"/>
        <w:rPr>
          <w:rFonts w:ascii="Times New Roman" w:eastAsia="Times New Roman" w:hAnsi="Times New Roman" w:cs="Times New Roman"/>
          <w:kern w:val="0"/>
          <w:lang w:eastAsia="en-US"/>
          <w14:ligatures w14:val="none"/>
        </w:rPr>
      </w:pPr>
      <w:r w:rsidRPr="0066573D">
        <w:rPr>
          <w:rFonts w:ascii="Arial" w:eastAsia="Times New Roman" w:hAnsi="Arial" w:cs="Arial"/>
          <w:color w:val="000000"/>
          <w:kern w:val="0"/>
          <w:sz w:val="22"/>
          <w:szCs w:val="22"/>
          <w:lang w:eastAsia="en-US"/>
          <w14:ligatures w14:val="none"/>
        </w:rPr>
        <w:t>The project was placed under the Coast Predict Ocean Program.   Two pilot sites have been identified by IOCARIBE for the Global Coast Experiment.  Noting climate change vulnerabilities and coastal resilience challenges are not bounded by national borders and oceanographic characteristics and physical processes across state borders, one of the efforts will focus on developing an integrated regional system and capacity, supported by multiple nations. Such structures exist in the weather, tsunami and ocean communities, however it will be important to involve the range of partners that will carry this forward beyond the lifespan of the project and to consider the future governance of such a system. With CARICOOS (Caribbean Integrated Ocean Observing System) based in Puerto Rico the idea is to develop a decision support tool focusing on coastal inundation.  This tool would consider all sources of coastal inundation, including tsunamis over a broad temporal range, including real time variabilities. </w:t>
      </w:r>
    </w:p>
    <w:p w14:paraId="3A438864" w14:textId="77777777" w:rsidR="0066573D" w:rsidRPr="0066573D" w:rsidRDefault="0066573D" w:rsidP="0014143E">
      <w:pPr>
        <w:spacing w:after="0" w:line="240" w:lineRule="auto"/>
        <w:jc w:val="both"/>
        <w:rPr>
          <w:rFonts w:ascii="Times New Roman" w:eastAsia="Times New Roman" w:hAnsi="Times New Roman" w:cs="Times New Roman"/>
          <w:kern w:val="0"/>
          <w:lang w:eastAsia="en-US"/>
          <w14:ligatures w14:val="none"/>
        </w:rPr>
      </w:pPr>
    </w:p>
    <w:p w14:paraId="4BD43DDE" w14:textId="77777777" w:rsidR="0066573D" w:rsidRPr="0066573D" w:rsidRDefault="0066573D" w:rsidP="0014143E">
      <w:pPr>
        <w:spacing w:after="0" w:line="240" w:lineRule="auto"/>
        <w:jc w:val="both"/>
        <w:rPr>
          <w:rFonts w:ascii="Times New Roman" w:eastAsia="Times New Roman" w:hAnsi="Times New Roman" w:cs="Times New Roman"/>
          <w:kern w:val="0"/>
          <w:lang w:eastAsia="en-US"/>
          <w14:ligatures w14:val="none"/>
        </w:rPr>
      </w:pPr>
      <w:r w:rsidRPr="0066573D">
        <w:rPr>
          <w:rFonts w:ascii="Arial" w:eastAsia="Times New Roman" w:hAnsi="Arial" w:cs="Arial"/>
          <w:color w:val="000000"/>
          <w:kern w:val="0"/>
          <w:sz w:val="22"/>
          <w:szCs w:val="22"/>
          <w:lang w:eastAsia="en-US"/>
          <w14:ligatures w14:val="none"/>
        </w:rPr>
        <w:t xml:space="preserve">In December 2024 the IOCARIBE document </w:t>
      </w:r>
      <w:hyperlink r:id="rId19" w:history="1">
        <w:r w:rsidRPr="0066573D">
          <w:rPr>
            <w:rFonts w:ascii="Arial" w:eastAsia="Times New Roman" w:hAnsi="Arial" w:cs="Arial"/>
            <w:color w:val="1155CC"/>
            <w:kern w:val="0"/>
            <w:sz w:val="22"/>
            <w:szCs w:val="22"/>
            <w:u w:val="single"/>
            <w:lang w:eastAsia="en-US"/>
            <w14:ligatures w14:val="none"/>
          </w:rPr>
          <w:t>Building a Roadmap for the implementation of the Ocean Decade in the Tropical Americas and Caribbean (TAC) Region</w:t>
        </w:r>
      </w:hyperlink>
      <w:r w:rsidRPr="0066573D">
        <w:rPr>
          <w:rFonts w:ascii="Arial" w:eastAsia="Times New Roman" w:hAnsi="Arial" w:cs="Arial"/>
          <w:color w:val="000000"/>
          <w:kern w:val="0"/>
          <w:sz w:val="22"/>
          <w:szCs w:val="22"/>
          <w:lang w:eastAsia="en-US"/>
          <w14:ligatures w14:val="none"/>
        </w:rPr>
        <w:t xml:space="preserve"> was presented at the Latin American and Caribbean Open Science Forum in San Andres, Colombia.  One of the main priorities is the implementation of Decision support tools for the resilience of coastal </w:t>
      </w:r>
      <w:r w:rsidRPr="0066573D">
        <w:rPr>
          <w:rFonts w:ascii="Arial" w:eastAsia="Times New Roman" w:hAnsi="Arial" w:cs="Arial"/>
          <w:color w:val="000000"/>
          <w:kern w:val="0"/>
          <w:sz w:val="22"/>
          <w:szCs w:val="22"/>
          <w:lang w:eastAsia="en-US"/>
          <w14:ligatures w14:val="none"/>
        </w:rPr>
        <w:lastRenderedPageBreak/>
        <w:t xml:space="preserve">communities.  These tools are to underpin adaptive governance and management systems and decision support tools for the assessment of vulnerability and risk to coastal communities and marine industries.  With the establishment of the </w:t>
      </w:r>
      <w:proofErr w:type="gramStart"/>
      <w:r w:rsidRPr="0066573D">
        <w:rPr>
          <w:rFonts w:ascii="Arial" w:eastAsia="Times New Roman" w:hAnsi="Arial" w:cs="Arial"/>
          <w:color w:val="000000"/>
          <w:kern w:val="0"/>
          <w:sz w:val="22"/>
          <w:szCs w:val="22"/>
          <w:lang w:eastAsia="en-US"/>
          <w14:ligatures w14:val="none"/>
        </w:rPr>
        <w:t>Roadmap</w:t>
      </w:r>
      <w:proofErr w:type="gramEnd"/>
      <w:r w:rsidRPr="0066573D">
        <w:rPr>
          <w:rFonts w:ascii="Arial" w:eastAsia="Times New Roman" w:hAnsi="Arial" w:cs="Arial"/>
          <w:color w:val="000000"/>
          <w:kern w:val="0"/>
          <w:sz w:val="22"/>
          <w:szCs w:val="22"/>
          <w:lang w:eastAsia="en-US"/>
          <w14:ligatures w14:val="none"/>
        </w:rPr>
        <w:t xml:space="preserve"> it is expected that the </w:t>
      </w:r>
      <w:proofErr w:type="spellStart"/>
      <w:r w:rsidRPr="0066573D">
        <w:rPr>
          <w:rFonts w:ascii="Arial" w:eastAsia="Times New Roman" w:hAnsi="Arial" w:cs="Arial"/>
          <w:color w:val="000000"/>
          <w:kern w:val="0"/>
          <w:sz w:val="22"/>
          <w:szCs w:val="22"/>
          <w:lang w:eastAsia="en-US"/>
          <w14:ligatures w14:val="none"/>
        </w:rPr>
        <w:t>iCHEWS</w:t>
      </w:r>
      <w:proofErr w:type="spellEnd"/>
      <w:r w:rsidRPr="0066573D">
        <w:rPr>
          <w:rFonts w:ascii="Arial" w:eastAsia="Times New Roman" w:hAnsi="Arial" w:cs="Arial"/>
          <w:color w:val="000000"/>
          <w:kern w:val="0"/>
          <w:sz w:val="22"/>
          <w:szCs w:val="22"/>
          <w:lang w:eastAsia="en-US"/>
          <w14:ligatures w14:val="none"/>
        </w:rPr>
        <w:t xml:space="preserve"> project and related efforts will be facilitated and resourced.  </w:t>
      </w:r>
    </w:p>
    <w:p w14:paraId="285649D0" w14:textId="77777777" w:rsidR="0066573D" w:rsidRPr="0066573D" w:rsidRDefault="0066573D" w:rsidP="0014143E">
      <w:pPr>
        <w:spacing w:after="0" w:line="240" w:lineRule="auto"/>
        <w:jc w:val="both"/>
        <w:rPr>
          <w:rFonts w:ascii="Times New Roman" w:eastAsia="Times New Roman" w:hAnsi="Times New Roman" w:cs="Times New Roman"/>
          <w:kern w:val="0"/>
          <w:lang w:eastAsia="en-US"/>
          <w14:ligatures w14:val="none"/>
        </w:rPr>
      </w:pPr>
    </w:p>
    <w:p w14:paraId="115A7413" w14:textId="77777777" w:rsidR="0066573D" w:rsidRPr="0066573D" w:rsidRDefault="0066573D" w:rsidP="0014143E">
      <w:pPr>
        <w:spacing w:after="0" w:line="240" w:lineRule="auto"/>
        <w:jc w:val="both"/>
        <w:rPr>
          <w:rFonts w:ascii="Times New Roman" w:eastAsia="Times New Roman" w:hAnsi="Times New Roman" w:cs="Times New Roman"/>
          <w:kern w:val="0"/>
          <w:lang w:eastAsia="en-US"/>
          <w14:ligatures w14:val="none"/>
        </w:rPr>
      </w:pPr>
      <w:r w:rsidRPr="0066573D">
        <w:rPr>
          <w:rFonts w:ascii="Arial" w:eastAsia="Times New Roman" w:hAnsi="Arial" w:cs="Arial"/>
          <w:color w:val="000000"/>
          <w:kern w:val="0"/>
          <w:sz w:val="22"/>
          <w:szCs w:val="22"/>
          <w:lang w:eastAsia="en-US"/>
          <w14:ligatures w14:val="none"/>
        </w:rPr>
        <w:t xml:space="preserve">Engaging key partners include IOCARIBE; National Research Institutes in the countries, National entities in charge of Disaster Risk Reduction in the countries, partners in the regions with existing capabilities and expertise who will benefit from capacity enhancement for longer term sustainability of activities, IOC-UNESCO Global Ocean Observing System - GOOS; </w:t>
      </w:r>
      <w:proofErr w:type="spellStart"/>
      <w:r w:rsidRPr="0066573D">
        <w:rPr>
          <w:rFonts w:ascii="Arial" w:eastAsia="Times New Roman" w:hAnsi="Arial" w:cs="Arial"/>
          <w:color w:val="000000"/>
          <w:kern w:val="0"/>
          <w:sz w:val="22"/>
          <w:szCs w:val="22"/>
          <w:lang w:eastAsia="en-US"/>
          <w14:ligatures w14:val="none"/>
        </w:rPr>
        <w:t>CoastPredict</w:t>
      </w:r>
      <w:proofErr w:type="spellEnd"/>
      <w:r w:rsidRPr="0066573D">
        <w:rPr>
          <w:rFonts w:ascii="Arial" w:eastAsia="Times New Roman" w:hAnsi="Arial" w:cs="Arial"/>
          <w:color w:val="000000"/>
          <w:kern w:val="0"/>
          <w:sz w:val="22"/>
          <w:szCs w:val="22"/>
          <w:lang w:eastAsia="en-US"/>
          <w14:ligatures w14:val="none"/>
        </w:rPr>
        <w:t xml:space="preserve"> UN Ocean Decade </w:t>
      </w:r>
      <w:proofErr w:type="spellStart"/>
      <w:r w:rsidRPr="0066573D">
        <w:rPr>
          <w:rFonts w:ascii="Arial" w:eastAsia="Times New Roman" w:hAnsi="Arial" w:cs="Arial"/>
          <w:color w:val="000000"/>
          <w:kern w:val="0"/>
          <w:sz w:val="22"/>
          <w:szCs w:val="22"/>
          <w:lang w:eastAsia="en-US"/>
          <w14:ligatures w14:val="none"/>
        </w:rPr>
        <w:t>programme</w:t>
      </w:r>
      <w:proofErr w:type="spellEnd"/>
      <w:r w:rsidRPr="0066573D">
        <w:rPr>
          <w:rFonts w:ascii="Arial" w:eastAsia="Times New Roman" w:hAnsi="Arial" w:cs="Arial"/>
          <w:color w:val="000000"/>
          <w:kern w:val="0"/>
          <w:sz w:val="22"/>
          <w:szCs w:val="22"/>
          <w:lang w:eastAsia="en-US"/>
          <w14:ligatures w14:val="none"/>
        </w:rPr>
        <w:t xml:space="preserve"> international core partners; Committee on Earth Observation Satellites-CEOS-COAST </w:t>
      </w:r>
    </w:p>
    <w:p w14:paraId="5623C9A1" w14:textId="77777777" w:rsidR="0066573D" w:rsidRPr="0066573D" w:rsidRDefault="0066573D" w:rsidP="0066573D">
      <w:pPr>
        <w:spacing w:after="0" w:line="240" w:lineRule="auto"/>
        <w:rPr>
          <w:rFonts w:ascii="Times New Roman" w:eastAsia="Times New Roman" w:hAnsi="Times New Roman" w:cs="Times New Roman"/>
          <w:kern w:val="0"/>
          <w:lang w:eastAsia="en-US"/>
          <w14:ligatures w14:val="none"/>
        </w:rPr>
      </w:pPr>
    </w:p>
    <w:p w14:paraId="0E661FCA" w14:textId="3863D04A" w:rsidR="001C31E9" w:rsidRPr="006D5251" w:rsidRDefault="008F6ABB" w:rsidP="00C70921">
      <w:pPr>
        <w:pStyle w:val="Heading2"/>
      </w:pPr>
      <w:bookmarkStart w:id="14" w:name="_Toc187414688"/>
      <w:bookmarkStart w:id="15" w:name="_Toc187673002"/>
      <w:r>
        <w:t xml:space="preserve">1.6 </w:t>
      </w:r>
      <w:r w:rsidR="001C31E9" w:rsidRPr="00720F44">
        <w:t>OPEN ACCESS TO GTS PROJECT (OPEN-GTS PROJECT)</w:t>
      </w:r>
      <w:bookmarkEnd w:id="14"/>
      <w:r w:rsidR="00653B63">
        <w:t xml:space="preserve">, </w:t>
      </w:r>
      <w:hyperlink r:id="rId20" w:history="1">
        <w:r w:rsidR="00653B63" w:rsidRPr="00653B63">
          <w:rPr>
            <w:rStyle w:val="Hyperlink"/>
          </w:rPr>
          <w:t>LINK</w:t>
        </w:r>
        <w:bookmarkEnd w:id="15"/>
      </w:hyperlink>
    </w:p>
    <w:p w14:paraId="7EDE2E98" w14:textId="77777777" w:rsidR="001C31E9" w:rsidRPr="006D5251" w:rsidRDefault="001C31E9" w:rsidP="001C31E9">
      <w:pPr>
        <w:rPr>
          <w:rFonts w:asciiTheme="minorBidi" w:hAnsiTheme="minorBidi"/>
          <w:b/>
          <w:bCs/>
          <w:color w:val="000000" w:themeColor="text1"/>
          <w:sz w:val="22"/>
          <w:szCs w:val="22"/>
        </w:rPr>
      </w:pPr>
      <w:r w:rsidRPr="006D5251">
        <w:rPr>
          <w:rFonts w:asciiTheme="minorBidi" w:hAnsiTheme="minorBidi"/>
          <w:b/>
          <w:bCs/>
          <w:color w:val="000000" w:themeColor="text1"/>
          <w:sz w:val="22"/>
          <w:szCs w:val="22"/>
        </w:rPr>
        <w:t xml:space="preserve">Challenge 6: </w:t>
      </w:r>
      <w:r w:rsidRPr="006D5251">
        <w:rPr>
          <w:rFonts w:asciiTheme="minorBidi" w:hAnsiTheme="minorBidi"/>
          <w:color w:val="000000" w:themeColor="text1"/>
          <w:sz w:val="22"/>
          <w:szCs w:val="22"/>
        </w:rPr>
        <w:t>Coastal Resilience</w:t>
      </w:r>
      <w:r w:rsidRPr="00720F44">
        <w:rPr>
          <w:rFonts w:asciiTheme="minorBidi" w:hAnsiTheme="minorBidi"/>
          <w:b/>
          <w:bCs/>
          <w:color w:val="000000" w:themeColor="text1"/>
          <w:sz w:val="22"/>
          <w:szCs w:val="22"/>
        </w:rPr>
        <w:br/>
      </w:r>
      <w:r w:rsidRPr="006D5251">
        <w:rPr>
          <w:rFonts w:asciiTheme="minorBidi" w:hAnsiTheme="minorBidi"/>
          <w:b/>
          <w:bCs/>
          <w:color w:val="000000" w:themeColor="text1"/>
          <w:sz w:val="22"/>
          <w:szCs w:val="22"/>
        </w:rPr>
        <w:t xml:space="preserve">Challenge 8: </w:t>
      </w:r>
      <w:r w:rsidRPr="006D5251">
        <w:rPr>
          <w:rFonts w:asciiTheme="minorBidi" w:hAnsiTheme="minorBidi"/>
          <w:color w:val="000000" w:themeColor="text1"/>
          <w:sz w:val="22"/>
          <w:szCs w:val="22"/>
        </w:rPr>
        <w:t>Digital Representation of the Ocean</w:t>
      </w:r>
      <w:r w:rsidRPr="00720F44">
        <w:rPr>
          <w:rFonts w:asciiTheme="minorBidi" w:hAnsiTheme="minorBidi"/>
          <w:b/>
          <w:bCs/>
          <w:color w:val="000000" w:themeColor="text1"/>
          <w:sz w:val="22"/>
          <w:szCs w:val="22"/>
        </w:rPr>
        <w:br/>
      </w:r>
      <w:r w:rsidRPr="006D5251">
        <w:rPr>
          <w:rFonts w:asciiTheme="minorBidi" w:hAnsiTheme="minorBidi"/>
          <w:b/>
          <w:bCs/>
          <w:color w:val="000000" w:themeColor="text1"/>
          <w:sz w:val="22"/>
          <w:szCs w:val="22"/>
        </w:rPr>
        <w:t xml:space="preserve">Challenge 9: </w:t>
      </w:r>
      <w:r w:rsidRPr="006D5251">
        <w:rPr>
          <w:rFonts w:asciiTheme="minorBidi" w:hAnsiTheme="minorBidi"/>
          <w:color w:val="000000" w:themeColor="text1"/>
          <w:sz w:val="22"/>
          <w:szCs w:val="22"/>
        </w:rPr>
        <w:t>Capacity Development</w:t>
      </w:r>
      <w:r w:rsidRPr="00720F44">
        <w:rPr>
          <w:rFonts w:asciiTheme="minorBidi" w:hAnsiTheme="minorBidi"/>
          <w:b/>
          <w:bCs/>
          <w:color w:val="000000" w:themeColor="text1"/>
          <w:sz w:val="22"/>
          <w:szCs w:val="22"/>
        </w:rPr>
        <w:br/>
      </w:r>
      <w:r w:rsidRPr="006D5251">
        <w:rPr>
          <w:rFonts w:asciiTheme="minorBidi" w:hAnsiTheme="minorBidi"/>
          <w:b/>
          <w:bCs/>
          <w:color w:val="000000" w:themeColor="text1"/>
          <w:sz w:val="22"/>
          <w:szCs w:val="22"/>
        </w:rPr>
        <w:t xml:space="preserve">Institution: </w:t>
      </w:r>
      <w:r w:rsidRPr="006D5251">
        <w:rPr>
          <w:rFonts w:asciiTheme="minorBidi" w:hAnsiTheme="minorBidi"/>
          <w:color w:val="000000" w:themeColor="text1"/>
          <w:sz w:val="22"/>
          <w:szCs w:val="22"/>
        </w:rPr>
        <w:t xml:space="preserve">NOAA Pacific Marine Environmental Lab </w:t>
      </w:r>
    </w:p>
    <w:p w14:paraId="2CAE6F7C" w14:textId="77777777" w:rsidR="001C31E9" w:rsidRPr="006D5251" w:rsidRDefault="001C31E9" w:rsidP="001C31E9">
      <w:pPr>
        <w:rPr>
          <w:rFonts w:asciiTheme="minorBidi" w:hAnsiTheme="minorBidi"/>
          <w:b/>
          <w:bCs/>
          <w:color w:val="000000" w:themeColor="text1"/>
          <w:sz w:val="22"/>
          <w:szCs w:val="22"/>
        </w:rPr>
      </w:pPr>
      <w:r w:rsidRPr="006D5251">
        <w:rPr>
          <w:rFonts w:asciiTheme="minorBidi" w:hAnsiTheme="minorBidi"/>
          <w:b/>
          <w:bCs/>
          <w:color w:val="000000" w:themeColor="text1"/>
          <w:sz w:val="22"/>
          <w:szCs w:val="22"/>
        </w:rPr>
        <w:t xml:space="preserve">Host: </w:t>
      </w:r>
      <w:r w:rsidRPr="006D5251">
        <w:rPr>
          <w:rFonts w:asciiTheme="minorBidi" w:hAnsiTheme="minorBidi"/>
          <w:color w:val="000000" w:themeColor="text1"/>
          <w:sz w:val="22"/>
          <w:szCs w:val="22"/>
        </w:rPr>
        <w:t>Not yet defined</w:t>
      </w:r>
      <w:r w:rsidRPr="00720F44">
        <w:rPr>
          <w:rFonts w:asciiTheme="minorBidi" w:hAnsiTheme="minorBidi"/>
          <w:b/>
          <w:bCs/>
          <w:color w:val="000000" w:themeColor="text1"/>
          <w:sz w:val="22"/>
          <w:szCs w:val="22"/>
        </w:rPr>
        <w:br/>
      </w:r>
      <w:r w:rsidRPr="006D5251">
        <w:rPr>
          <w:rFonts w:asciiTheme="minorBidi" w:hAnsiTheme="minorBidi"/>
          <w:b/>
          <w:bCs/>
          <w:color w:val="000000" w:themeColor="text1"/>
          <w:sz w:val="22"/>
          <w:szCs w:val="22"/>
        </w:rPr>
        <w:t xml:space="preserve">Lead: </w:t>
      </w:r>
      <w:r w:rsidRPr="006D5251">
        <w:rPr>
          <w:rFonts w:asciiTheme="minorBidi" w:hAnsiTheme="minorBidi"/>
          <w:color w:val="000000" w:themeColor="text1"/>
          <w:sz w:val="22"/>
          <w:szCs w:val="22"/>
        </w:rPr>
        <w:t>Kevin O'Brien</w:t>
      </w:r>
      <w:r w:rsidRPr="00720F44">
        <w:rPr>
          <w:rFonts w:asciiTheme="minorBidi" w:hAnsiTheme="minorBidi"/>
          <w:b/>
          <w:bCs/>
          <w:color w:val="000000" w:themeColor="text1"/>
          <w:sz w:val="22"/>
          <w:szCs w:val="22"/>
        </w:rPr>
        <w:br/>
      </w:r>
      <w:r w:rsidRPr="006D5251">
        <w:rPr>
          <w:rFonts w:asciiTheme="minorBidi" w:hAnsiTheme="minorBidi"/>
          <w:b/>
          <w:bCs/>
          <w:color w:val="000000" w:themeColor="text1"/>
          <w:sz w:val="22"/>
          <w:szCs w:val="22"/>
        </w:rPr>
        <w:t xml:space="preserve">Country: </w:t>
      </w:r>
      <w:r w:rsidRPr="006D5251">
        <w:rPr>
          <w:rFonts w:asciiTheme="minorBidi" w:hAnsiTheme="minorBidi"/>
          <w:color w:val="000000" w:themeColor="text1"/>
          <w:sz w:val="22"/>
          <w:szCs w:val="22"/>
        </w:rPr>
        <w:t>USA</w:t>
      </w:r>
      <w:r w:rsidRPr="00720F44">
        <w:rPr>
          <w:rFonts w:asciiTheme="minorBidi" w:hAnsiTheme="minorBidi"/>
          <w:b/>
          <w:bCs/>
          <w:color w:val="000000" w:themeColor="text1"/>
          <w:sz w:val="22"/>
          <w:szCs w:val="22"/>
        </w:rPr>
        <w:br/>
      </w:r>
      <w:r w:rsidRPr="006D5251">
        <w:rPr>
          <w:rFonts w:asciiTheme="minorBidi" w:hAnsiTheme="minorBidi"/>
          <w:b/>
          <w:bCs/>
          <w:color w:val="000000" w:themeColor="text1"/>
          <w:sz w:val="22"/>
          <w:szCs w:val="22"/>
        </w:rPr>
        <w:t>Start and End: 01/03/2022 -01/03/2030</w:t>
      </w:r>
      <w:r w:rsidRPr="00720F44">
        <w:rPr>
          <w:rFonts w:asciiTheme="minorBidi" w:hAnsiTheme="minorBidi"/>
          <w:b/>
          <w:bCs/>
          <w:color w:val="000000" w:themeColor="text1"/>
          <w:sz w:val="22"/>
          <w:szCs w:val="22"/>
        </w:rPr>
        <w:br/>
        <w:t>Basin: North Atlantic Ocean, South Atlantic Ocean</w:t>
      </w:r>
    </w:p>
    <w:p w14:paraId="3AF7C209" w14:textId="5ED5F277" w:rsidR="001C31E9" w:rsidRPr="006D5251" w:rsidRDefault="001C31E9" w:rsidP="001C31E9">
      <w:pPr>
        <w:jc w:val="both"/>
        <w:rPr>
          <w:rFonts w:asciiTheme="minorBidi" w:hAnsiTheme="minorBidi"/>
          <w:b/>
          <w:bCs/>
          <w:color w:val="000000" w:themeColor="text1"/>
          <w:sz w:val="22"/>
          <w:szCs w:val="22"/>
        </w:rPr>
      </w:pPr>
      <w:r w:rsidRPr="00720F44">
        <w:rPr>
          <w:rFonts w:asciiTheme="minorBidi" w:hAnsiTheme="minorBidi"/>
          <w:b/>
          <w:bCs/>
          <w:color w:val="000000" w:themeColor="text1"/>
          <w:sz w:val="22"/>
          <w:szCs w:val="22"/>
        </w:rPr>
        <w:t>SUMMARY:</w:t>
      </w:r>
    </w:p>
    <w:p w14:paraId="05F2ACFC" w14:textId="31B4715A" w:rsidR="0037519B" w:rsidRPr="00720F44" w:rsidRDefault="001C31E9" w:rsidP="0014143E">
      <w:pPr>
        <w:jc w:val="both"/>
        <w:rPr>
          <w:rFonts w:asciiTheme="minorBidi" w:hAnsiTheme="minorBidi"/>
          <w:color w:val="000000" w:themeColor="text1"/>
          <w:sz w:val="22"/>
          <w:szCs w:val="22"/>
        </w:rPr>
      </w:pPr>
      <w:r w:rsidRPr="006D5251">
        <w:rPr>
          <w:rFonts w:asciiTheme="minorBidi" w:hAnsiTheme="minorBidi"/>
          <w:color w:val="000000" w:themeColor="text1"/>
          <w:sz w:val="22"/>
          <w:szCs w:val="22"/>
        </w:rPr>
        <w:t>The Open Access to GTS (Open-GTS) project aims to ease the exchange of marine data and increase the amount of data available for real-time forecasts.  The ability of Open-GTS to accept multiple data format types is significant and promising.  The application of the Open-GTS workflow will increase the exchange of marine data while retaining data quality and integrity, and its framework will increase transparency and encourage participation from other marine interests, including the commercial shipping industry.</w:t>
      </w:r>
    </w:p>
    <w:p w14:paraId="006A32E4" w14:textId="77777777" w:rsidR="001C31E9" w:rsidRPr="00E30F87" w:rsidRDefault="001C31E9" w:rsidP="001C31E9">
      <w:pPr>
        <w:jc w:val="both"/>
        <w:rPr>
          <w:rFonts w:asciiTheme="minorBidi" w:hAnsiTheme="minorBidi"/>
          <w:b/>
          <w:bCs/>
          <w:color w:val="000000" w:themeColor="text1"/>
          <w:sz w:val="22"/>
          <w:szCs w:val="22"/>
        </w:rPr>
      </w:pPr>
      <w:r w:rsidRPr="00720F44">
        <w:rPr>
          <w:rFonts w:asciiTheme="minorBidi" w:hAnsiTheme="minorBidi"/>
          <w:b/>
          <w:bCs/>
          <w:color w:val="212121"/>
          <w:sz w:val="22"/>
          <w:szCs w:val="22"/>
          <w:shd w:val="clear" w:color="auto" w:fill="FFFFFF"/>
        </w:rPr>
        <w:t xml:space="preserve">KEY PROGRESS AND ACHIEVEMENTS </w:t>
      </w:r>
    </w:p>
    <w:p w14:paraId="052EFD71" w14:textId="77777777" w:rsidR="001C31E9" w:rsidRPr="00E30F87" w:rsidRDefault="001C31E9" w:rsidP="001C31E9">
      <w:pPr>
        <w:widowControl w:val="0"/>
        <w:spacing w:before="60" w:line="240" w:lineRule="auto"/>
        <w:rPr>
          <w:rFonts w:asciiTheme="minorBidi" w:hAnsiTheme="minorBidi"/>
          <w:color w:val="000000" w:themeColor="text1"/>
          <w:sz w:val="22"/>
          <w:szCs w:val="22"/>
        </w:rPr>
      </w:pPr>
      <w:r w:rsidRPr="00E30F87">
        <w:rPr>
          <w:rFonts w:asciiTheme="minorBidi" w:eastAsia="Libre Franklin" w:hAnsiTheme="minorBidi"/>
          <w:b/>
          <w:color w:val="000000" w:themeColor="text1"/>
          <w:sz w:val="22"/>
          <w:szCs w:val="22"/>
        </w:rPr>
        <w:t>Uncrewed Surface Vehicle (USV) data exchange</w:t>
      </w:r>
    </w:p>
    <w:p w14:paraId="76BD9CC2" w14:textId="77777777" w:rsidR="001C31E9" w:rsidRPr="00E30F87" w:rsidRDefault="001C31E9" w:rsidP="001C31E9">
      <w:pPr>
        <w:widowControl w:val="0"/>
        <w:numPr>
          <w:ilvl w:val="0"/>
          <w:numId w:val="14"/>
        </w:numPr>
        <w:spacing w:before="60"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 xml:space="preserve">Data from 100+ missions to the GTS </w:t>
      </w:r>
    </w:p>
    <w:p w14:paraId="6333B977" w14:textId="77777777" w:rsidR="001C31E9" w:rsidRPr="00E30F87" w:rsidRDefault="001C31E9" w:rsidP="001C31E9">
      <w:pPr>
        <w:widowControl w:val="0"/>
        <w:numPr>
          <w:ilvl w:val="0"/>
          <w:numId w:val="14"/>
        </w:numPr>
        <w:spacing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Most recently 12 USVs involved in 2024 hurricane season</w:t>
      </w:r>
    </w:p>
    <w:p w14:paraId="525EF5E7" w14:textId="77777777" w:rsidR="001C31E9" w:rsidRDefault="001C31E9" w:rsidP="001C31E9">
      <w:pPr>
        <w:widowControl w:val="0"/>
        <w:numPr>
          <w:ilvl w:val="0"/>
          <w:numId w:val="14"/>
        </w:numPr>
        <w:spacing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Developed WMO-approved BUFR template for USV data TM-3-15-011)</w:t>
      </w:r>
    </w:p>
    <w:p w14:paraId="03A5685E" w14:textId="77777777" w:rsidR="0014143E" w:rsidRPr="00E30F87" w:rsidRDefault="0014143E" w:rsidP="0014143E">
      <w:pPr>
        <w:widowControl w:val="0"/>
        <w:spacing w:after="0" w:line="240" w:lineRule="auto"/>
        <w:rPr>
          <w:rFonts w:asciiTheme="minorBidi" w:eastAsia="Libre Franklin" w:hAnsiTheme="minorBidi"/>
          <w:sz w:val="22"/>
          <w:szCs w:val="22"/>
        </w:rPr>
      </w:pPr>
    </w:p>
    <w:p w14:paraId="200C796F" w14:textId="77777777" w:rsidR="001C31E9" w:rsidRPr="00E30F87" w:rsidRDefault="001C31E9" w:rsidP="001C31E9">
      <w:pPr>
        <w:widowControl w:val="0"/>
        <w:spacing w:before="60" w:line="240" w:lineRule="auto"/>
        <w:rPr>
          <w:rFonts w:asciiTheme="minorBidi" w:hAnsiTheme="minorBidi"/>
          <w:color w:val="000000" w:themeColor="text1"/>
          <w:sz w:val="22"/>
          <w:szCs w:val="22"/>
        </w:rPr>
      </w:pPr>
      <w:r w:rsidRPr="00E30F87">
        <w:rPr>
          <w:rFonts w:asciiTheme="minorBidi" w:eastAsia="Libre Franklin" w:hAnsiTheme="minorBidi"/>
          <w:b/>
          <w:color w:val="000000" w:themeColor="text1"/>
          <w:sz w:val="22"/>
          <w:szCs w:val="22"/>
        </w:rPr>
        <w:t xml:space="preserve">Science </w:t>
      </w:r>
      <w:proofErr w:type="spellStart"/>
      <w:r w:rsidRPr="00E30F87">
        <w:rPr>
          <w:rFonts w:asciiTheme="minorBidi" w:eastAsia="Libre Franklin" w:hAnsiTheme="minorBidi"/>
          <w:b/>
          <w:color w:val="000000" w:themeColor="text1"/>
          <w:sz w:val="22"/>
          <w:szCs w:val="22"/>
        </w:rPr>
        <w:t>RoCS</w:t>
      </w:r>
      <w:proofErr w:type="spellEnd"/>
      <w:r w:rsidRPr="00E30F87">
        <w:rPr>
          <w:rFonts w:asciiTheme="minorBidi" w:eastAsia="Libre Franklin" w:hAnsiTheme="minorBidi"/>
          <w:b/>
          <w:color w:val="000000" w:themeColor="text1"/>
          <w:sz w:val="22"/>
          <w:szCs w:val="22"/>
        </w:rPr>
        <w:t xml:space="preserve"> data exchange </w:t>
      </w:r>
    </w:p>
    <w:p w14:paraId="199B5AFD" w14:textId="77777777" w:rsidR="001C31E9" w:rsidRPr="00E30F87" w:rsidRDefault="001C31E9" w:rsidP="001C31E9">
      <w:pPr>
        <w:widowControl w:val="0"/>
        <w:numPr>
          <w:ilvl w:val="0"/>
          <w:numId w:val="16"/>
        </w:numPr>
        <w:spacing w:before="60"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Support pilot with Science Research on Commercial Ships to exchange weather data on GTS</w:t>
      </w:r>
    </w:p>
    <w:p w14:paraId="77FE5035" w14:textId="77777777" w:rsidR="001C31E9" w:rsidRPr="00E30F87" w:rsidRDefault="001C31E9" w:rsidP="001C31E9">
      <w:pPr>
        <w:widowControl w:val="0"/>
        <w:numPr>
          <w:ilvl w:val="0"/>
          <w:numId w:val="16"/>
        </w:numPr>
        <w:spacing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 xml:space="preserve">Data from commercial ship </w:t>
      </w:r>
      <w:proofErr w:type="spellStart"/>
      <w:r w:rsidRPr="00E30F87">
        <w:rPr>
          <w:rFonts w:asciiTheme="minorBidi" w:eastAsia="Libre Franklin" w:hAnsiTheme="minorBidi"/>
          <w:sz w:val="22"/>
          <w:szCs w:val="22"/>
        </w:rPr>
        <w:t>Xaymaca</w:t>
      </w:r>
      <w:proofErr w:type="spellEnd"/>
      <w:r w:rsidRPr="00E30F87">
        <w:rPr>
          <w:rFonts w:asciiTheme="minorBidi" w:eastAsia="Libre Franklin" w:hAnsiTheme="minorBidi"/>
          <w:sz w:val="22"/>
          <w:szCs w:val="22"/>
        </w:rPr>
        <w:t xml:space="preserve"> going to GTS</w:t>
      </w:r>
    </w:p>
    <w:p w14:paraId="7257F936" w14:textId="77777777" w:rsidR="001C31E9" w:rsidRPr="00E30F87" w:rsidRDefault="001C31E9" w:rsidP="001C31E9">
      <w:pPr>
        <w:widowControl w:val="0"/>
        <w:spacing w:before="60" w:line="240" w:lineRule="auto"/>
        <w:rPr>
          <w:rFonts w:asciiTheme="minorBidi" w:hAnsiTheme="minorBidi"/>
          <w:color w:val="000000" w:themeColor="text1"/>
          <w:sz w:val="22"/>
          <w:szCs w:val="22"/>
        </w:rPr>
      </w:pPr>
      <w:r w:rsidRPr="00E30F87">
        <w:rPr>
          <w:rFonts w:asciiTheme="minorBidi" w:eastAsia="Libre Franklin" w:hAnsiTheme="minorBidi"/>
          <w:b/>
          <w:color w:val="000000" w:themeColor="text1"/>
          <w:sz w:val="22"/>
          <w:szCs w:val="22"/>
        </w:rPr>
        <w:t>Non-traditional ship data exchange</w:t>
      </w:r>
    </w:p>
    <w:p w14:paraId="3400857A" w14:textId="77777777" w:rsidR="001C31E9" w:rsidRPr="00E30F87" w:rsidRDefault="001C31E9" w:rsidP="001C31E9">
      <w:pPr>
        <w:widowControl w:val="0"/>
        <w:numPr>
          <w:ilvl w:val="0"/>
          <w:numId w:val="17"/>
        </w:numPr>
        <w:spacing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 xml:space="preserve">Working with </w:t>
      </w:r>
      <w:proofErr w:type="spellStart"/>
      <w:r w:rsidRPr="00E30F87">
        <w:rPr>
          <w:rFonts w:asciiTheme="minorBidi" w:eastAsia="Libre Franklin" w:hAnsiTheme="minorBidi"/>
          <w:sz w:val="22"/>
          <w:szCs w:val="22"/>
        </w:rPr>
        <w:t>OceanSync</w:t>
      </w:r>
      <w:proofErr w:type="spellEnd"/>
      <w:r w:rsidRPr="00E30F87">
        <w:rPr>
          <w:rFonts w:asciiTheme="minorBidi" w:eastAsia="Libre Franklin" w:hAnsiTheme="minorBidi"/>
          <w:sz w:val="22"/>
          <w:szCs w:val="22"/>
        </w:rPr>
        <w:t xml:space="preserve"> to pilot exchange of weather data from commercial chips</w:t>
      </w:r>
    </w:p>
    <w:p w14:paraId="130D72B6" w14:textId="77777777" w:rsidR="001C31E9" w:rsidRPr="00E30F87" w:rsidRDefault="001C31E9" w:rsidP="001C31E9">
      <w:pPr>
        <w:widowControl w:val="0"/>
        <w:numPr>
          <w:ilvl w:val="0"/>
          <w:numId w:val="17"/>
        </w:numPr>
        <w:spacing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lastRenderedPageBreak/>
        <w:t>1 vessel at this time</w:t>
      </w:r>
    </w:p>
    <w:p w14:paraId="05F67E59" w14:textId="77777777" w:rsidR="001C31E9" w:rsidRPr="00E30F87" w:rsidRDefault="001C31E9" w:rsidP="001C31E9">
      <w:pPr>
        <w:widowControl w:val="0"/>
        <w:numPr>
          <w:ilvl w:val="0"/>
          <w:numId w:val="17"/>
        </w:numPr>
        <w:spacing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Focus on Non-VOS ships only</w:t>
      </w:r>
    </w:p>
    <w:p w14:paraId="5C59C1B8" w14:textId="77777777" w:rsidR="001C31E9" w:rsidRPr="00E30F87" w:rsidRDefault="001C31E9" w:rsidP="001C31E9">
      <w:pPr>
        <w:widowControl w:val="0"/>
        <w:spacing w:before="60" w:line="240" w:lineRule="auto"/>
        <w:rPr>
          <w:rFonts w:asciiTheme="minorBidi" w:hAnsiTheme="minorBidi"/>
          <w:color w:val="000000" w:themeColor="text1"/>
          <w:sz w:val="22"/>
          <w:szCs w:val="22"/>
        </w:rPr>
      </w:pPr>
      <w:r w:rsidRPr="00E30F87">
        <w:rPr>
          <w:rFonts w:asciiTheme="minorBidi" w:eastAsia="Libre Franklin" w:hAnsiTheme="minorBidi"/>
          <w:b/>
          <w:color w:val="000000" w:themeColor="text1"/>
          <w:sz w:val="22"/>
          <w:szCs w:val="22"/>
        </w:rPr>
        <w:t>Fishing Vessel Observing Network (FVON) data exchange</w:t>
      </w:r>
    </w:p>
    <w:p w14:paraId="7A69A22E" w14:textId="77777777" w:rsidR="001C31E9" w:rsidRPr="00E30F87" w:rsidRDefault="001C31E9" w:rsidP="001C31E9">
      <w:pPr>
        <w:widowControl w:val="0"/>
        <w:numPr>
          <w:ilvl w:val="0"/>
          <w:numId w:val="15"/>
        </w:numPr>
        <w:spacing w:before="60"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New Global Ocean Observing System (GOOS) Observations Coordination Group (OCG) emerging network</w:t>
      </w:r>
    </w:p>
    <w:p w14:paraId="417FC5F5" w14:textId="77777777" w:rsidR="001C31E9" w:rsidRPr="00E30F87" w:rsidRDefault="001C31E9" w:rsidP="001C31E9">
      <w:pPr>
        <w:widowControl w:val="0"/>
        <w:numPr>
          <w:ilvl w:val="0"/>
          <w:numId w:val="15"/>
        </w:numPr>
        <w:spacing w:before="60"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Place data from 45 fishing vessels onto the GTS</w:t>
      </w:r>
    </w:p>
    <w:p w14:paraId="340AB6A0" w14:textId="72673B0E" w:rsidR="001C31E9" w:rsidRDefault="001C31E9" w:rsidP="001B57BC">
      <w:pPr>
        <w:widowControl w:val="0"/>
        <w:numPr>
          <w:ilvl w:val="0"/>
          <w:numId w:val="15"/>
        </w:numPr>
        <w:spacing w:before="60" w:after="0" w:line="240" w:lineRule="auto"/>
        <w:ind w:left="540" w:hanging="260"/>
        <w:rPr>
          <w:rFonts w:asciiTheme="minorBidi" w:eastAsia="Libre Franklin" w:hAnsiTheme="minorBidi"/>
          <w:sz w:val="22"/>
          <w:szCs w:val="22"/>
        </w:rPr>
      </w:pPr>
      <w:r w:rsidRPr="00E30F87">
        <w:rPr>
          <w:rFonts w:asciiTheme="minorBidi" w:eastAsia="Libre Franklin" w:hAnsiTheme="minorBidi"/>
          <w:sz w:val="22"/>
          <w:szCs w:val="22"/>
        </w:rPr>
        <w:t>Temperature profile data from fishing tows and traps</w:t>
      </w:r>
    </w:p>
    <w:p w14:paraId="3BBB327F" w14:textId="77777777" w:rsidR="001B57BC" w:rsidRPr="001B57BC" w:rsidRDefault="001B57BC" w:rsidP="001B57BC">
      <w:pPr>
        <w:widowControl w:val="0"/>
        <w:numPr>
          <w:ilvl w:val="0"/>
          <w:numId w:val="15"/>
        </w:numPr>
        <w:spacing w:before="60" w:after="0" w:line="240" w:lineRule="auto"/>
        <w:ind w:left="540" w:hanging="260"/>
        <w:rPr>
          <w:rFonts w:asciiTheme="minorBidi" w:eastAsia="Libre Franklin" w:hAnsiTheme="minorBidi"/>
          <w:sz w:val="22"/>
          <w:szCs w:val="22"/>
        </w:rPr>
      </w:pPr>
    </w:p>
    <w:p w14:paraId="1A0CF437" w14:textId="77777777" w:rsidR="001C31E9" w:rsidRPr="00E30F87" w:rsidRDefault="001C31E9" w:rsidP="001C31E9">
      <w:pPr>
        <w:shd w:val="clear" w:color="auto" w:fill="FFFFFF"/>
        <w:jc w:val="both"/>
        <w:rPr>
          <w:rFonts w:asciiTheme="minorBidi" w:hAnsiTheme="minorBidi"/>
          <w:b/>
          <w:color w:val="212121"/>
          <w:sz w:val="22"/>
          <w:szCs w:val="22"/>
        </w:rPr>
      </w:pPr>
      <w:r w:rsidRPr="00E30F87">
        <w:rPr>
          <w:rFonts w:asciiTheme="minorBidi" w:hAnsiTheme="minorBidi"/>
          <w:b/>
          <w:color w:val="212121"/>
          <w:sz w:val="22"/>
          <w:szCs w:val="22"/>
        </w:rPr>
        <w:t>Challenges</w:t>
      </w:r>
    </w:p>
    <w:p w14:paraId="7E019E85" w14:textId="77777777" w:rsidR="001C31E9" w:rsidRPr="006F1119" w:rsidRDefault="001C31E9" w:rsidP="001C31E9">
      <w:pPr>
        <w:shd w:val="clear" w:color="auto" w:fill="FFFFFF"/>
        <w:jc w:val="both"/>
        <w:rPr>
          <w:rFonts w:asciiTheme="minorBidi" w:hAnsiTheme="minorBidi"/>
          <w:color w:val="212121"/>
          <w:sz w:val="22"/>
          <w:szCs w:val="22"/>
        </w:rPr>
      </w:pPr>
      <w:r w:rsidRPr="00E30F87">
        <w:rPr>
          <w:rFonts w:asciiTheme="minorBidi" w:hAnsiTheme="minorBidi"/>
          <w:color w:val="212121"/>
          <w:sz w:val="22"/>
          <w:szCs w:val="22"/>
        </w:rPr>
        <w:t>The key challenge continues to be resourcing to scale up operations.  We recently were able to scale our harvesting process to grow from supporting a dozen platforms to over 65 platforms that are, or recently have been, exchanging data with the GTS.</w:t>
      </w:r>
    </w:p>
    <w:p w14:paraId="1F2B4B88" w14:textId="77777777" w:rsidR="001C31E9" w:rsidRPr="006F1119" w:rsidRDefault="001C31E9" w:rsidP="001C31E9">
      <w:pPr>
        <w:shd w:val="clear" w:color="auto" w:fill="FFFFFF"/>
        <w:jc w:val="both"/>
        <w:rPr>
          <w:rFonts w:asciiTheme="minorBidi" w:hAnsiTheme="minorBidi"/>
          <w:b/>
          <w:color w:val="212121"/>
          <w:sz w:val="22"/>
          <w:szCs w:val="22"/>
        </w:rPr>
      </w:pPr>
      <w:r w:rsidRPr="00E30F87">
        <w:rPr>
          <w:rFonts w:asciiTheme="minorBidi" w:hAnsiTheme="minorBidi"/>
          <w:b/>
          <w:color w:val="212121"/>
          <w:sz w:val="22"/>
          <w:szCs w:val="22"/>
        </w:rPr>
        <w:t>Next Steps</w:t>
      </w:r>
    </w:p>
    <w:p w14:paraId="5AFD5395" w14:textId="77777777" w:rsidR="001C31E9" w:rsidRPr="00E30F87" w:rsidRDefault="001C31E9" w:rsidP="001C31E9">
      <w:pPr>
        <w:shd w:val="clear" w:color="auto" w:fill="FFFFFF"/>
        <w:jc w:val="both"/>
        <w:rPr>
          <w:rFonts w:asciiTheme="minorBidi" w:hAnsiTheme="minorBidi"/>
          <w:color w:val="212121"/>
          <w:sz w:val="22"/>
          <w:szCs w:val="22"/>
        </w:rPr>
      </w:pPr>
      <w:r w:rsidRPr="00E30F87">
        <w:rPr>
          <w:rFonts w:asciiTheme="minorBidi" w:hAnsiTheme="minorBidi"/>
          <w:color w:val="212121"/>
          <w:sz w:val="22"/>
          <w:szCs w:val="22"/>
        </w:rPr>
        <w:t>We will continue to exchange data on the GTS with the above partners while also remaining vigilant about potential new partnerships.  In addition, we will be focusing on developing a pilot project to exchange data on WIS2.0 using Open-GTS processes.  See Figure 1 below.</w:t>
      </w:r>
    </w:p>
    <w:p w14:paraId="437C574A" w14:textId="77777777" w:rsidR="001C31E9" w:rsidRPr="00E30F87" w:rsidRDefault="001C31E9" w:rsidP="001C31E9">
      <w:pPr>
        <w:widowControl w:val="0"/>
        <w:spacing w:before="60" w:line="240" w:lineRule="auto"/>
        <w:rPr>
          <w:rFonts w:asciiTheme="minorBidi" w:eastAsia="Libre Franklin" w:hAnsiTheme="minorBidi"/>
          <w:sz w:val="22"/>
          <w:szCs w:val="22"/>
        </w:rPr>
      </w:pPr>
      <w:r w:rsidRPr="00E30F87">
        <w:rPr>
          <w:rFonts w:asciiTheme="minorBidi" w:eastAsia="Libre Franklin" w:hAnsiTheme="minorBidi"/>
          <w:noProof/>
          <w:sz w:val="22"/>
          <w:szCs w:val="22"/>
          <w:lang w:eastAsia="en-US"/>
        </w:rPr>
        <w:drawing>
          <wp:inline distT="114300" distB="114300" distL="114300" distR="114300" wp14:anchorId="7807BDA2" wp14:editId="5C02EC3B">
            <wp:extent cx="5743575" cy="3248025"/>
            <wp:effectExtent l="25400" t="25400" r="25400" b="25400"/>
            <wp:docPr id="2" name="image2.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diagram of a diagram&#10;&#10;Description automatically generated"/>
                    <pic:cNvPicPr preferRelativeResize="0"/>
                  </pic:nvPicPr>
                  <pic:blipFill>
                    <a:blip r:embed="rId21"/>
                    <a:srcRect l="13235" r="12830"/>
                    <a:stretch>
                      <a:fillRect/>
                    </a:stretch>
                  </pic:blipFill>
                  <pic:spPr>
                    <a:xfrm>
                      <a:off x="0" y="0"/>
                      <a:ext cx="5743575" cy="3248025"/>
                    </a:xfrm>
                    <a:prstGeom prst="rect">
                      <a:avLst/>
                    </a:prstGeom>
                    <a:ln w="25400">
                      <a:solidFill>
                        <a:srgbClr val="000000"/>
                      </a:solidFill>
                      <a:prstDash val="solid"/>
                    </a:ln>
                  </pic:spPr>
                </pic:pic>
              </a:graphicData>
            </a:graphic>
          </wp:inline>
        </w:drawing>
      </w:r>
    </w:p>
    <w:p w14:paraId="142D9BC2" w14:textId="77777777" w:rsidR="001C31E9" w:rsidRPr="00E30F87" w:rsidRDefault="001C31E9" w:rsidP="001C31E9">
      <w:pPr>
        <w:jc w:val="both"/>
        <w:rPr>
          <w:rFonts w:asciiTheme="minorBidi" w:hAnsiTheme="minorBidi"/>
          <w:color w:val="000000" w:themeColor="text1"/>
          <w:sz w:val="22"/>
          <w:szCs w:val="22"/>
        </w:rPr>
      </w:pPr>
      <w:r w:rsidRPr="00E30F87">
        <w:rPr>
          <w:rFonts w:asciiTheme="minorBidi" w:hAnsiTheme="minorBidi"/>
          <w:sz w:val="22"/>
          <w:szCs w:val="22"/>
        </w:rPr>
        <w:t>Figure 1.  Schematic showing integration of Open-GTS services with WIS 2.0 exchange protocol</w:t>
      </w:r>
    </w:p>
    <w:p w14:paraId="34BD2E34" w14:textId="77777777" w:rsidR="001C31E9" w:rsidRDefault="001C31E9" w:rsidP="001C31E9">
      <w:pPr>
        <w:jc w:val="both"/>
        <w:rPr>
          <w:rFonts w:asciiTheme="minorBidi" w:hAnsiTheme="minorBidi"/>
          <w:color w:val="000000" w:themeColor="text1"/>
          <w:sz w:val="22"/>
          <w:szCs w:val="22"/>
        </w:rPr>
      </w:pPr>
    </w:p>
    <w:p w14:paraId="2B77D9A6" w14:textId="77777777" w:rsidR="0014143E" w:rsidRDefault="0014143E" w:rsidP="001C31E9">
      <w:pPr>
        <w:jc w:val="both"/>
        <w:rPr>
          <w:rFonts w:asciiTheme="minorBidi" w:hAnsiTheme="minorBidi"/>
          <w:color w:val="000000" w:themeColor="text1"/>
          <w:sz w:val="22"/>
          <w:szCs w:val="22"/>
        </w:rPr>
      </w:pPr>
    </w:p>
    <w:p w14:paraId="1025247E" w14:textId="77777777" w:rsidR="0014143E" w:rsidRPr="00E30F87" w:rsidRDefault="0014143E" w:rsidP="001C31E9">
      <w:pPr>
        <w:jc w:val="both"/>
        <w:rPr>
          <w:rFonts w:asciiTheme="minorBidi" w:hAnsiTheme="minorBidi"/>
          <w:color w:val="000000" w:themeColor="text1"/>
          <w:sz w:val="22"/>
          <w:szCs w:val="22"/>
        </w:rPr>
      </w:pPr>
    </w:p>
    <w:p w14:paraId="1E260278" w14:textId="359F49C7" w:rsidR="001C31E9" w:rsidRPr="00817022" w:rsidRDefault="008F6ABB" w:rsidP="00C70921">
      <w:pPr>
        <w:pStyle w:val="Heading2"/>
        <w:rPr>
          <w:rFonts w:eastAsia="Times New Roman"/>
          <w:color w:val="000000" w:themeColor="text1"/>
          <w:kern w:val="0"/>
          <w:sz w:val="22"/>
          <w:szCs w:val="22"/>
          <w14:ligatures w14:val="none"/>
        </w:rPr>
      </w:pPr>
      <w:bookmarkStart w:id="16" w:name="_Toc187414689"/>
      <w:bookmarkStart w:id="17" w:name="_Toc187673003"/>
      <w:r>
        <w:lastRenderedPageBreak/>
        <w:t xml:space="preserve">1.7 </w:t>
      </w:r>
      <w:r w:rsidR="001C31E9" w:rsidRPr="00133915">
        <w:t>POTENTIAL COASTAL AREA OF INDONESIA MOUNTAIN ANAK KRAKATAU, BANTEN, SUNDA STRAINT, INDONESIA</w:t>
      </w:r>
      <w:bookmarkEnd w:id="16"/>
      <w:r w:rsidR="00653B63">
        <w:t xml:space="preserve">, </w:t>
      </w:r>
      <w:hyperlink r:id="rId22" w:history="1">
        <w:r w:rsidR="00653B63" w:rsidRPr="00653B63">
          <w:rPr>
            <w:rStyle w:val="Hyperlink"/>
          </w:rPr>
          <w:t>LINK</w:t>
        </w:r>
        <w:bookmarkEnd w:id="17"/>
      </w:hyperlink>
      <w:r w:rsidR="001C31E9" w:rsidRPr="00133915">
        <w:t xml:space="preserve"> </w:t>
      </w:r>
    </w:p>
    <w:p w14:paraId="69ED2A02" w14:textId="77777777" w:rsidR="001B57BC" w:rsidRDefault="001B57BC" w:rsidP="001C31E9">
      <w:pPr>
        <w:spacing w:line="240" w:lineRule="auto"/>
        <w:contextualSpacing/>
        <w:rPr>
          <w:rFonts w:asciiTheme="minorBidi" w:hAnsiTheme="minorBidi"/>
          <w:b/>
          <w:bCs/>
        </w:rPr>
      </w:pPr>
    </w:p>
    <w:p w14:paraId="33396CF8" w14:textId="341021CB" w:rsidR="001C31E9" w:rsidRPr="00133915" w:rsidRDefault="001C31E9" w:rsidP="001C31E9">
      <w:pPr>
        <w:spacing w:line="240" w:lineRule="auto"/>
        <w:contextualSpacing/>
        <w:rPr>
          <w:rFonts w:asciiTheme="minorBidi" w:hAnsiTheme="minorBidi"/>
        </w:rPr>
      </w:pPr>
      <w:r w:rsidRPr="00133915">
        <w:rPr>
          <w:rFonts w:asciiTheme="minorBidi" w:hAnsiTheme="minorBidi"/>
          <w:b/>
          <w:bCs/>
        </w:rPr>
        <w:t>Challenge</w:t>
      </w:r>
      <w:r>
        <w:rPr>
          <w:rFonts w:asciiTheme="minorBidi" w:hAnsiTheme="minorBidi"/>
        </w:rPr>
        <w:t xml:space="preserve">: </w:t>
      </w:r>
      <w:r w:rsidRPr="00133915">
        <w:rPr>
          <w:rFonts w:asciiTheme="minorBidi" w:hAnsiTheme="minorBidi"/>
        </w:rPr>
        <w:t>Challenge 6 Coastal Resilience</w:t>
      </w:r>
    </w:p>
    <w:p w14:paraId="3D16227D" w14:textId="77777777" w:rsidR="001C31E9" w:rsidRPr="00133915" w:rsidRDefault="001C31E9" w:rsidP="001C31E9">
      <w:pPr>
        <w:spacing w:line="240" w:lineRule="auto"/>
        <w:contextualSpacing/>
        <w:rPr>
          <w:rFonts w:asciiTheme="minorBidi" w:hAnsiTheme="minorBidi"/>
        </w:rPr>
      </w:pPr>
      <w:r w:rsidRPr="00133915">
        <w:rPr>
          <w:rFonts w:asciiTheme="minorBidi" w:hAnsiTheme="minorBidi"/>
          <w:b/>
          <w:bCs/>
        </w:rPr>
        <w:t>Institution</w:t>
      </w:r>
      <w:r w:rsidRPr="00133915">
        <w:rPr>
          <w:rFonts w:asciiTheme="minorBidi" w:hAnsiTheme="minorBidi"/>
        </w:rPr>
        <w:t>: Agency of Meteorology, Climatology, and Geophysics</w:t>
      </w:r>
    </w:p>
    <w:p w14:paraId="1535D853" w14:textId="77777777" w:rsidR="001C31E9" w:rsidRPr="00133915" w:rsidRDefault="001C31E9" w:rsidP="001C31E9">
      <w:pPr>
        <w:spacing w:line="240" w:lineRule="auto"/>
        <w:contextualSpacing/>
        <w:rPr>
          <w:rFonts w:asciiTheme="minorBidi" w:hAnsiTheme="minorBidi"/>
        </w:rPr>
      </w:pPr>
      <w:r w:rsidRPr="00133915">
        <w:rPr>
          <w:rFonts w:asciiTheme="minorBidi" w:hAnsiTheme="minorBidi"/>
          <w:b/>
          <w:bCs/>
        </w:rPr>
        <w:t>Host:</w:t>
      </w:r>
      <w:r w:rsidRPr="00133915">
        <w:rPr>
          <w:rFonts w:asciiTheme="minorBidi" w:hAnsiTheme="minorBidi"/>
        </w:rPr>
        <w:t xml:space="preserve"> Not known yet</w:t>
      </w:r>
    </w:p>
    <w:p w14:paraId="4DB8A37F" w14:textId="77777777" w:rsidR="001C31E9" w:rsidRPr="00133915" w:rsidRDefault="001C31E9" w:rsidP="001C31E9">
      <w:pPr>
        <w:spacing w:line="240" w:lineRule="auto"/>
        <w:contextualSpacing/>
        <w:rPr>
          <w:rFonts w:asciiTheme="minorBidi" w:hAnsiTheme="minorBidi"/>
        </w:rPr>
      </w:pPr>
      <w:r w:rsidRPr="00133915">
        <w:rPr>
          <w:rFonts w:asciiTheme="minorBidi" w:hAnsiTheme="minorBidi"/>
          <w:b/>
          <w:bCs/>
        </w:rPr>
        <w:t>Lead:</w:t>
      </w:r>
      <w:r>
        <w:rPr>
          <w:rFonts w:asciiTheme="minorBidi" w:hAnsiTheme="minorBidi"/>
        </w:rPr>
        <w:t xml:space="preserve"> </w:t>
      </w:r>
      <w:r w:rsidRPr="00133915">
        <w:rPr>
          <w:rFonts w:asciiTheme="minorBidi" w:hAnsiTheme="minorBidi"/>
        </w:rPr>
        <w:t xml:space="preserve">Sugeng Pribadi </w:t>
      </w:r>
    </w:p>
    <w:p w14:paraId="3F651395" w14:textId="77777777" w:rsidR="001C31E9" w:rsidRDefault="001C31E9" w:rsidP="001C31E9">
      <w:pPr>
        <w:spacing w:line="240" w:lineRule="auto"/>
        <w:contextualSpacing/>
        <w:rPr>
          <w:rFonts w:asciiTheme="minorBidi" w:hAnsiTheme="minorBidi"/>
        </w:rPr>
      </w:pPr>
      <w:r w:rsidRPr="00FF4A6B">
        <w:rPr>
          <w:rFonts w:asciiTheme="minorBidi" w:hAnsiTheme="minorBidi"/>
          <w:b/>
          <w:bCs/>
        </w:rPr>
        <w:t>Country</w:t>
      </w:r>
      <w:r w:rsidRPr="00133915">
        <w:rPr>
          <w:rFonts w:asciiTheme="minorBidi" w:hAnsiTheme="minorBidi"/>
        </w:rPr>
        <w:t>: Indonesia</w:t>
      </w:r>
    </w:p>
    <w:p w14:paraId="23AD09CE" w14:textId="77777777" w:rsidR="001C31E9" w:rsidRPr="00133915" w:rsidRDefault="001C31E9" w:rsidP="001C31E9">
      <w:pPr>
        <w:spacing w:line="240" w:lineRule="auto"/>
        <w:contextualSpacing/>
        <w:rPr>
          <w:rFonts w:asciiTheme="minorBidi" w:hAnsiTheme="minorBidi"/>
        </w:rPr>
      </w:pPr>
      <w:r w:rsidRPr="00133915">
        <w:rPr>
          <w:rFonts w:asciiTheme="minorBidi" w:hAnsiTheme="minorBidi"/>
          <w:b/>
          <w:bCs/>
        </w:rPr>
        <w:t>Start and End</w:t>
      </w:r>
      <w:r w:rsidRPr="00133915">
        <w:rPr>
          <w:rFonts w:asciiTheme="minorBidi" w:hAnsiTheme="minorBidi"/>
        </w:rPr>
        <w:t xml:space="preserve">: 01/03/2021-30/11/2021 </w:t>
      </w:r>
    </w:p>
    <w:p w14:paraId="405DF309" w14:textId="77777777" w:rsidR="001C31E9" w:rsidRDefault="001C31E9" w:rsidP="001C31E9">
      <w:pPr>
        <w:spacing w:line="240" w:lineRule="auto"/>
        <w:contextualSpacing/>
        <w:rPr>
          <w:rFonts w:asciiTheme="minorBidi" w:hAnsiTheme="minorBidi"/>
        </w:rPr>
      </w:pPr>
      <w:r w:rsidRPr="00133915">
        <w:rPr>
          <w:rFonts w:asciiTheme="minorBidi" w:hAnsiTheme="minorBidi"/>
          <w:b/>
          <w:bCs/>
        </w:rPr>
        <w:t>Basin</w:t>
      </w:r>
      <w:r w:rsidRPr="00133915">
        <w:rPr>
          <w:rFonts w:asciiTheme="minorBidi" w:hAnsiTheme="minorBidi"/>
        </w:rPr>
        <w:t>: Indian Ocean</w:t>
      </w:r>
    </w:p>
    <w:p w14:paraId="3DEDB63B" w14:textId="106667F6" w:rsidR="001C31E9" w:rsidRDefault="001B57BC" w:rsidP="001C31E9">
      <w:pPr>
        <w:spacing w:line="240" w:lineRule="auto"/>
        <w:contextualSpacing/>
        <w:rPr>
          <w:rFonts w:asciiTheme="minorBidi" w:hAnsiTheme="minorBidi"/>
          <w:b/>
          <w:bCs/>
          <w:sz w:val="22"/>
          <w:szCs w:val="22"/>
        </w:rPr>
      </w:pPr>
      <w:r>
        <w:rPr>
          <w:rFonts w:asciiTheme="minorBidi" w:hAnsiTheme="minorBidi"/>
          <w:b/>
          <w:bCs/>
          <w:sz w:val="22"/>
          <w:szCs w:val="22"/>
        </w:rPr>
        <w:br/>
      </w:r>
      <w:r w:rsidR="001C31E9" w:rsidRPr="00133915">
        <w:rPr>
          <w:rFonts w:asciiTheme="minorBidi" w:hAnsiTheme="minorBidi"/>
          <w:b/>
          <w:bCs/>
          <w:sz w:val="22"/>
          <w:szCs w:val="22"/>
        </w:rPr>
        <w:t>SUMMARY</w:t>
      </w:r>
    </w:p>
    <w:p w14:paraId="6374DB42" w14:textId="77777777" w:rsidR="001C31E9" w:rsidRPr="00FF4A6B" w:rsidRDefault="001C31E9" w:rsidP="001C31E9">
      <w:pPr>
        <w:spacing w:line="240" w:lineRule="auto"/>
        <w:ind w:firstLine="720"/>
        <w:contextualSpacing/>
        <w:rPr>
          <w:rFonts w:asciiTheme="minorBidi" w:hAnsiTheme="minorBidi"/>
        </w:rPr>
      </w:pPr>
    </w:p>
    <w:p w14:paraId="150C6D6A" w14:textId="77777777" w:rsidR="001C31E9" w:rsidRPr="00E9239A" w:rsidRDefault="001C31E9" w:rsidP="001C31E9">
      <w:pPr>
        <w:jc w:val="both"/>
        <w:rPr>
          <w:rFonts w:asciiTheme="minorBidi" w:hAnsiTheme="minorBidi"/>
          <w:sz w:val="22"/>
          <w:szCs w:val="22"/>
        </w:rPr>
      </w:pPr>
      <w:r w:rsidRPr="00133915">
        <w:rPr>
          <w:rFonts w:asciiTheme="minorBidi" w:hAnsiTheme="minorBidi"/>
          <w:sz w:val="22"/>
          <w:szCs w:val="22"/>
        </w:rPr>
        <w:t xml:space="preserve">Historically, the Sunda Strait has experienced tsunamis due to the volcanic, eruption, earthquake tectonics and underwater landslides which have the potential for future recurrences.  The most recent event was the Sunda Strait Tsunami, 22 December 2018. Although there have been several writings on Mount Anak Krakatau (GAK) but the results are not satisfactory. Therefore, this study proposes that tsunami modeling be carried out based on bathymetric survey data so that the source and impact of the tsunami due to the 2018 GAK can be reconstructed </w:t>
      </w:r>
      <w:proofErr w:type="gramStart"/>
      <w:r w:rsidRPr="00133915">
        <w:rPr>
          <w:rFonts w:asciiTheme="minorBidi" w:hAnsiTheme="minorBidi"/>
          <w:sz w:val="22"/>
          <w:szCs w:val="22"/>
        </w:rPr>
        <w:t>so as to</w:t>
      </w:r>
      <w:proofErr w:type="gramEnd"/>
      <w:r w:rsidRPr="00133915">
        <w:rPr>
          <w:rFonts w:asciiTheme="minorBidi" w:hAnsiTheme="minorBidi"/>
          <w:sz w:val="22"/>
          <w:szCs w:val="22"/>
        </w:rPr>
        <w:t xml:space="preserve"> help mitigation efforts in the Banten and Lampung areas in the future.</w:t>
      </w:r>
    </w:p>
    <w:p w14:paraId="58DC1746" w14:textId="77777777" w:rsidR="001B57BC" w:rsidRDefault="001B57BC" w:rsidP="001C31E9">
      <w:pPr>
        <w:spacing w:after="0" w:line="216" w:lineRule="auto"/>
        <w:contextualSpacing/>
        <w:jc w:val="both"/>
        <w:rPr>
          <w:rFonts w:asciiTheme="minorBidi" w:hAnsiTheme="minorBidi"/>
          <w:b/>
          <w:bCs/>
          <w:color w:val="212121"/>
          <w:sz w:val="22"/>
          <w:szCs w:val="22"/>
          <w:shd w:val="clear" w:color="auto" w:fill="FFFFFF"/>
        </w:rPr>
      </w:pPr>
    </w:p>
    <w:p w14:paraId="37C81869" w14:textId="77777777" w:rsidR="001C31E9" w:rsidRDefault="001C31E9" w:rsidP="001C31E9">
      <w:pPr>
        <w:spacing w:after="0" w:line="216" w:lineRule="auto"/>
        <w:contextualSpacing/>
        <w:jc w:val="both"/>
        <w:rPr>
          <w:rFonts w:asciiTheme="minorBidi" w:hAnsiTheme="minorBidi"/>
          <w:b/>
          <w:bCs/>
          <w:color w:val="212121"/>
          <w:sz w:val="22"/>
          <w:szCs w:val="22"/>
          <w:u w:val="single"/>
          <w:shd w:val="clear" w:color="auto" w:fill="FFFFFF"/>
        </w:rPr>
      </w:pPr>
      <w:r w:rsidRPr="00295776">
        <w:rPr>
          <w:rFonts w:asciiTheme="minorBidi" w:hAnsiTheme="minorBidi"/>
          <w:b/>
          <w:bCs/>
          <w:color w:val="212121"/>
          <w:sz w:val="22"/>
          <w:szCs w:val="22"/>
          <w:shd w:val="clear" w:color="auto" w:fill="FFFFFF"/>
        </w:rPr>
        <w:t xml:space="preserve">KEY PROGRESS AND ACHIEVEMENTS </w:t>
      </w:r>
      <w:r w:rsidRPr="00295776">
        <w:rPr>
          <w:rFonts w:asciiTheme="minorBidi" w:hAnsiTheme="minorBidi"/>
          <w:b/>
          <w:bCs/>
          <w:color w:val="212121"/>
          <w:sz w:val="22"/>
          <w:szCs w:val="22"/>
          <w:u w:val="single"/>
          <w:shd w:val="clear" w:color="auto" w:fill="FFFFFF"/>
        </w:rPr>
        <w:t>ACROSS THE ODT</w:t>
      </w:r>
      <w:r>
        <w:rPr>
          <w:rFonts w:asciiTheme="minorBidi" w:hAnsiTheme="minorBidi"/>
          <w:b/>
          <w:bCs/>
          <w:color w:val="212121"/>
          <w:sz w:val="22"/>
          <w:szCs w:val="22"/>
          <w:u w:val="single"/>
          <w:shd w:val="clear" w:color="auto" w:fill="FFFFFF"/>
        </w:rPr>
        <w:t>P</w:t>
      </w:r>
      <w:r w:rsidRPr="00295776">
        <w:rPr>
          <w:rFonts w:asciiTheme="minorBidi" w:hAnsiTheme="minorBidi"/>
          <w:b/>
          <w:bCs/>
          <w:color w:val="212121"/>
          <w:sz w:val="22"/>
          <w:szCs w:val="22"/>
          <w:u w:val="single"/>
          <w:shd w:val="clear" w:color="auto" w:fill="FFFFFF"/>
        </w:rPr>
        <w:t xml:space="preserve"> PILLARS.</w:t>
      </w:r>
    </w:p>
    <w:p w14:paraId="125D4BE4" w14:textId="77777777" w:rsidR="001C31E9" w:rsidRPr="006C3BD0" w:rsidRDefault="001C31E9" w:rsidP="001C31E9">
      <w:pPr>
        <w:spacing w:after="0" w:line="216" w:lineRule="auto"/>
        <w:contextualSpacing/>
        <w:jc w:val="both"/>
        <w:rPr>
          <w:rFonts w:asciiTheme="minorBidi" w:hAnsiTheme="minorBidi"/>
          <w:color w:val="212121"/>
          <w:sz w:val="22"/>
          <w:szCs w:val="22"/>
          <w:u w:val="single"/>
          <w:shd w:val="clear" w:color="auto" w:fill="FFFFFF"/>
        </w:rPr>
      </w:pPr>
    </w:p>
    <w:p w14:paraId="203511D8" w14:textId="77777777" w:rsidR="001C31E9" w:rsidRPr="006C3BD0" w:rsidRDefault="001C31E9" w:rsidP="001C31E9">
      <w:pPr>
        <w:spacing w:after="0" w:line="216" w:lineRule="auto"/>
        <w:contextualSpacing/>
        <w:rPr>
          <w:rFonts w:asciiTheme="minorBidi" w:hAnsiTheme="minorBidi"/>
          <w:b/>
          <w:bCs/>
          <w:color w:val="212121"/>
          <w:sz w:val="22"/>
          <w:szCs w:val="22"/>
          <w:shd w:val="clear" w:color="auto" w:fill="FFFFFF"/>
        </w:rPr>
      </w:pPr>
      <w:r w:rsidRPr="006C3BD0">
        <w:rPr>
          <w:rFonts w:asciiTheme="minorBidi" w:hAnsiTheme="minorBidi"/>
          <w:color w:val="212121"/>
          <w:sz w:val="22"/>
          <w:szCs w:val="22"/>
          <w:shd w:val="clear" w:color="auto" w:fill="FFFFFF"/>
        </w:rPr>
        <w:t>Table below summarizes key activities, progress and remarks</w:t>
      </w:r>
      <w:r>
        <w:rPr>
          <w:rFonts w:asciiTheme="minorBidi" w:hAnsiTheme="minorBidi"/>
          <w:color w:val="212121"/>
          <w:sz w:val="22"/>
          <w:szCs w:val="22"/>
          <w:shd w:val="clear" w:color="auto" w:fill="FFFFFF"/>
        </w:rPr>
        <w:t>.</w:t>
      </w:r>
      <w:r w:rsidRPr="006C3BD0">
        <w:rPr>
          <w:rFonts w:asciiTheme="minorBidi" w:hAnsiTheme="minorBidi"/>
          <w:color w:val="212121"/>
          <w:sz w:val="22"/>
          <w:szCs w:val="22"/>
          <w:shd w:val="clear" w:color="auto" w:fill="FFFFFF"/>
        </w:rPr>
        <w:t xml:space="preserve"> </w:t>
      </w:r>
      <w:r w:rsidRPr="006C3BD0">
        <w:rPr>
          <w:rFonts w:asciiTheme="minorBidi" w:hAnsiTheme="minorBidi"/>
          <w:b/>
          <w:bCs/>
          <w:color w:val="212121"/>
          <w:sz w:val="16"/>
          <w:szCs w:val="16"/>
          <w:shd w:val="clear" w:color="auto" w:fill="FFFFFF"/>
        </w:rPr>
        <w:br/>
      </w:r>
    </w:p>
    <w:tbl>
      <w:tblPr>
        <w:tblW w:w="936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540"/>
        <w:gridCol w:w="1733"/>
        <w:gridCol w:w="517"/>
        <w:gridCol w:w="1170"/>
        <w:gridCol w:w="5400"/>
      </w:tblGrid>
      <w:tr w:rsidR="001C31E9" w:rsidRPr="006C3BD0" w14:paraId="2AFB2D71" w14:textId="77777777" w:rsidTr="006B147F">
        <w:trPr>
          <w:trHeight w:val="652"/>
        </w:trPr>
        <w:tc>
          <w:tcPr>
            <w:tcW w:w="540" w:type="dxa"/>
            <w:tcBorders>
              <w:bottom w:val="single" w:sz="18" w:space="0" w:color="FFFFFF"/>
            </w:tcBorders>
            <w:shd w:val="clear" w:color="auto" w:fill="7CB6EF"/>
          </w:tcPr>
          <w:p w14:paraId="2EFA3ECC" w14:textId="77777777" w:rsidR="001C31E9" w:rsidRPr="006C3BD0" w:rsidRDefault="001C31E9" w:rsidP="006B147F">
            <w:pPr>
              <w:pStyle w:val="TableParagraph"/>
              <w:spacing w:before="83"/>
              <w:ind w:left="116"/>
              <w:rPr>
                <w:b/>
                <w:sz w:val="16"/>
                <w:szCs w:val="16"/>
              </w:rPr>
            </w:pPr>
            <w:r w:rsidRPr="006C3BD0">
              <w:rPr>
                <w:b/>
                <w:color w:val="FFFFFF"/>
                <w:spacing w:val="-10"/>
                <w:sz w:val="16"/>
                <w:szCs w:val="16"/>
              </w:rPr>
              <w:t>N</w:t>
            </w:r>
          </w:p>
          <w:p w14:paraId="5147DBD8" w14:textId="77777777" w:rsidR="001C31E9" w:rsidRPr="006C3BD0" w:rsidRDefault="001C31E9" w:rsidP="006B147F">
            <w:pPr>
              <w:pStyle w:val="TableParagraph"/>
              <w:spacing w:before="11"/>
              <w:ind w:left="128"/>
              <w:rPr>
                <w:b/>
                <w:sz w:val="16"/>
                <w:szCs w:val="16"/>
              </w:rPr>
            </w:pPr>
            <w:r w:rsidRPr="006C3BD0">
              <w:rPr>
                <w:b/>
                <w:color w:val="FFFFFF"/>
                <w:spacing w:val="-10"/>
                <w:sz w:val="16"/>
                <w:szCs w:val="16"/>
              </w:rPr>
              <w:t>o</w:t>
            </w:r>
          </w:p>
        </w:tc>
        <w:tc>
          <w:tcPr>
            <w:tcW w:w="1733" w:type="dxa"/>
            <w:tcBorders>
              <w:bottom w:val="single" w:sz="18" w:space="0" w:color="FFFFFF"/>
            </w:tcBorders>
            <w:shd w:val="clear" w:color="auto" w:fill="7CB6EF"/>
          </w:tcPr>
          <w:p w14:paraId="4CC9CF1A" w14:textId="77777777" w:rsidR="001C31E9" w:rsidRPr="006C3BD0" w:rsidRDefault="001C31E9" w:rsidP="006B147F">
            <w:pPr>
              <w:pStyle w:val="TableParagraph"/>
              <w:spacing w:before="208"/>
              <w:ind w:left="301"/>
              <w:rPr>
                <w:b/>
                <w:sz w:val="16"/>
                <w:szCs w:val="16"/>
              </w:rPr>
            </w:pPr>
            <w:r w:rsidRPr="006C3BD0">
              <w:rPr>
                <w:b/>
                <w:color w:val="FFFFFF"/>
                <w:sz w:val="16"/>
                <w:szCs w:val="16"/>
              </w:rPr>
              <w:t>Activities</w:t>
            </w:r>
            <w:r w:rsidRPr="006C3BD0">
              <w:rPr>
                <w:b/>
                <w:color w:val="FFFFFF"/>
                <w:spacing w:val="-8"/>
                <w:sz w:val="16"/>
                <w:szCs w:val="16"/>
              </w:rPr>
              <w:t xml:space="preserve"> </w:t>
            </w:r>
            <w:r w:rsidRPr="006C3BD0">
              <w:rPr>
                <w:b/>
                <w:color w:val="FFFFFF"/>
                <w:spacing w:val="-2"/>
                <w:sz w:val="16"/>
                <w:szCs w:val="16"/>
              </w:rPr>
              <w:t>program</w:t>
            </w:r>
          </w:p>
        </w:tc>
        <w:tc>
          <w:tcPr>
            <w:tcW w:w="517" w:type="dxa"/>
            <w:tcBorders>
              <w:bottom w:val="single" w:sz="18" w:space="0" w:color="FFFFFF"/>
            </w:tcBorders>
            <w:shd w:val="clear" w:color="auto" w:fill="7CB6EF"/>
          </w:tcPr>
          <w:p w14:paraId="751AE5EB" w14:textId="77777777" w:rsidR="001C31E9" w:rsidRPr="006C3BD0" w:rsidRDefault="001C31E9" w:rsidP="006B147F">
            <w:pPr>
              <w:pStyle w:val="TableParagraph"/>
              <w:spacing w:before="208"/>
              <w:ind w:left="13" w:right="2"/>
              <w:jc w:val="center"/>
              <w:rPr>
                <w:b/>
                <w:sz w:val="16"/>
                <w:szCs w:val="16"/>
              </w:rPr>
            </w:pPr>
            <w:r w:rsidRPr="006C3BD0">
              <w:rPr>
                <w:b/>
                <w:color w:val="FFFFFF"/>
                <w:spacing w:val="-4"/>
                <w:sz w:val="16"/>
                <w:szCs w:val="16"/>
              </w:rPr>
              <w:t>Held</w:t>
            </w:r>
          </w:p>
        </w:tc>
        <w:tc>
          <w:tcPr>
            <w:tcW w:w="1170" w:type="dxa"/>
            <w:tcBorders>
              <w:bottom w:val="single" w:sz="18" w:space="0" w:color="FFFFFF"/>
            </w:tcBorders>
            <w:shd w:val="clear" w:color="auto" w:fill="7CB6EF"/>
          </w:tcPr>
          <w:p w14:paraId="23F36188" w14:textId="77777777" w:rsidR="001C31E9" w:rsidRPr="006C3BD0" w:rsidRDefault="001C31E9" w:rsidP="006B147F">
            <w:pPr>
              <w:pStyle w:val="TableParagraph"/>
              <w:spacing w:before="208"/>
              <w:ind w:left="11" w:right="3"/>
              <w:jc w:val="center"/>
              <w:rPr>
                <w:b/>
                <w:sz w:val="16"/>
                <w:szCs w:val="16"/>
              </w:rPr>
            </w:pPr>
            <w:r w:rsidRPr="006C3BD0">
              <w:rPr>
                <w:b/>
                <w:color w:val="FFFFFF"/>
                <w:spacing w:val="-4"/>
                <w:sz w:val="16"/>
                <w:szCs w:val="16"/>
              </w:rPr>
              <w:t>Date</w:t>
            </w:r>
          </w:p>
        </w:tc>
        <w:tc>
          <w:tcPr>
            <w:tcW w:w="5400" w:type="dxa"/>
            <w:tcBorders>
              <w:bottom w:val="single" w:sz="18" w:space="0" w:color="FFFFFF"/>
            </w:tcBorders>
            <w:shd w:val="clear" w:color="auto" w:fill="7CB6EF"/>
          </w:tcPr>
          <w:p w14:paraId="4AF16D4E" w14:textId="77777777" w:rsidR="001C31E9" w:rsidRPr="006C3BD0" w:rsidRDefault="001C31E9" w:rsidP="006B147F">
            <w:pPr>
              <w:pStyle w:val="TableParagraph"/>
              <w:spacing w:before="208"/>
              <w:ind w:left="11"/>
              <w:jc w:val="center"/>
              <w:rPr>
                <w:b/>
                <w:sz w:val="16"/>
                <w:szCs w:val="16"/>
              </w:rPr>
            </w:pPr>
            <w:r w:rsidRPr="006C3BD0">
              <w:rPr>
                <w:b/>
                <w:color w:val="FFFFFF"/>
                <w:spacing w:val="-2"/>
                <w:sz w:val="16"/>
                <w:szCs w:val="16"/>
              </w:rPr>
              <w:t>Remarks</w:t>
            </w:r>
          </w:p>
        </w:tc>
      </w:tr>
      <w:tr w:rsidR="001C31E9" w:rsidRPr="006C3BD0" w14:paraId="0AA0EB17" w14:textId="77777777" w:rsidTr="006B147F">
        <w:trPr>
          <w:trHeight w:val="951"/>
        </w:trPr>
        <w:tc>
          <w:tcPr>
            <w:tcW w:w="540" w:type="dxa"/>
            <w:tcBorders>
              <w:top w:val="single" w:sz="18" w:space="0" w:color="FFFFFF"/>
            </w:tcBorders>
            <w:shd w:val="clear" w:color="auto" w:fill="D6E4F9"/>
          </w:tcPr>
          <w:p w14:paraId="010B154E" w14:textId="77777777" w:rsidR="001C31E9" w:rsidRPr="006C3BD0" w:rsidRDefault="001C31E9" w:rsidP="006B147F">
            <w:pPr>
              <w:pStyle w:val="TableParagraph"/>
              <w:spacing w:before="20"/>
              <w:rPr>
                <w:sz w:val="16"/>
                <w:szCs w:val="16"/>
              </w:rPr>
            </w:pPr>
            <w:r w:rsidRPr="006C3BD0">
              <w:rPr>
                <w:spacing w:val="-10"/>
                <w:sz w:val="16"/>
                <w:szCs w:val="16"/>
              </w:rPr>
              <w:t>1</w:t>
            </w:r>
          </w:p>
        </w:tc>
        <w:tc>
          <w:tcPr>
            <w:tcW w:w="1733" w:type="dxa"/>
            <w:tcBorders>
              <w:top w:val="single" w:sz="18" w:space="0" w:color="FFFFFF"/>
            </w:tcBorders>
            <w:shd w:val="clear" w:color="auto" w:fill="D6E4F9"/>
          </w:tcPr>
          <w:p w14:paraId="213D0F3B" w14:textId="77777777" w:rsidR="001C31E9" w:rsidRPr="006C3BD0" w:rsidRDefault="001C31E9" w:rsidP="006B147F">
            <w:pPr>
              <w:pStyle w:val="TableParagraph"/>
              <w:spacing w:before="20" w:line="249" w:lineRule="auto"/>
              <w:ind w:left="80" w:right="76" w:hanging="1"/>
              <w:rPr>
                <w:sz w:val="16"/>
                <w:szCs w:val="16"/>
              </w:rPr>
            </w:pPr>
            <w:r w:rsidRPr="006C3BD0">
              <w:rPr>
                <w:sz w:val="16"/>
                <w:szCs w:val="16"/>
              </w:rPr>
              <w:t>Survey</w:t>
            </w:r>
            <w:r w:rsidRPr="006C3BD0">
              <w:rPr>
                <w:spacing w:val="-15"/>
                <w:sz w:val="16"/>
                <w:szCs w:val="16"/>
              </w:rPr>
              <w:t xml:space="preserve"> </w:t>
            </w:r>
            <w:r w:rsidRPr="006C3BD0">
              <w:rPr>
                <w:sz w:val="16"/>
                <w:szCs w:val="16"/>
              </w:rPr>
              <w:t>of</w:t>
            </w:r>
            <w:r w:rsidRPr="006C3BD0">
              <w:rPr>
                <w:spacing w:val="-15"/>
                <w:sz w:val="16"/>
                <w:szCs w:val="16"/>
              </w:rPr>
              <w:t xml:space="preserve"> </w:t>
            </w:r>
            <w:r w:rsidRPr="006C3BD0">
              <w:rPr>
                <w:sz w:val="16"/>
                <w:szCs w:val="16"/>
              </w:rPr>
              <w:t>bathymetry and topography</w:t>
            </w:r>
          </w:p>
        </w:tc>
        <w:tc>
          <w:tcPr>
            <w:tcW w:w="517" w:type="dxa"/>
            <w:tcBorders>
              <w:top w:val="single" w:sz="18" w:space="0" w:color="FFFFFF"/>
            </w:tcBorders>
            <w:shd w:val="clear" w:color="auto" w:fill="D6E4F9"/>
          </w:tcPr>
          <w:p w14:paraId="3E7DFF42" w14:textId="77777777" w:rsidR="001C31E9" w:rsidRPr="006C3BD0" w:rsidRDefault="001C31E9" w:rsidP="006B147F">
            <w:pPr>
              <w:pStyle w:val="TableParagraph"/>
              <w:spacing w:before="20"/>
              <w:ind w:left="13"/>
              <w:jc w:val="center"/>
              <w:rPr>
                <w:sz w:val="16"/>
                <w:szCs w:val="16"/>
              </w:rPr>
            </w:pPr>
            <w:r w:rsidRPr="006C3BD0">
              <w:rPr>
                <w:spacing w:val="-5"/>
                <w:sz w:val="16"/>
                <w:szCs w:val="16"/>
              </w:rPr>
              <w:t>No</w:t>
            </w:r>
          </w:p>
        </w:tc>
        <w:tc>
          <w:tcPr>
            <w:tcW w:w="1170" w:type="dxa"/>
            <w:tcBorders>
              <w:top w:val="single" w:sz="18" w:space="0" w:color="FFFFFF"/>
            </w:tcBorders>
            <w:shd w:val="clear" w:color="auto" w:fill="D6E4F9"/>
          </w:tcPr>
          <w:p w14:paraId="02B66E7E" w14:textId="77777777" w:rsidR="001C31E9" w:rsidRPr="006C3BD0" w:rsidRDefault="001C31E9" w:rsidP="006B147F">
            <w:pPr>
              <w:pStyle w:val="TableParagraph"/>
              <w:spacing w:before="20"/>
              <w:ind w:left="11" w:right="2"/>
              <w:jc w:val="center"/>
              <w:rPr>
                <w:sz w:val="16"/>
                <w:szCs w:val="16"/>
              </w:rPr>
            </w:pPr>
            <w:r w:rsidRPr="006C3BD0">
              <w:rPr>
                <w:spacing w:val="-5"/>
                <w:sz w:val="16"/>
                <w:szCs w:val="16"/>
              </w:rPr>
              <w:t>No</w:t>
            </w:r>
          </w:p>
        </w:tc>
        <w:tc>
          <w:tcPr>
            <w:tcW w:w="5400" w:type="dxa"/>
            <w:tcBorders>
              <w:top w:val="single" w:sz="18" w:space="0" w:color="FFFFFF"/>
            </w:tcBorders>
            <w:shd w:val="clear" w:color="auto" w:fill="D6E4F9"/>
          </w:tcPr>
          <w:p w14:paraId="2BB99BF6" w14:textId="77777777" w:rsidR="001C31E9" w:rsidRPr="006C3BD0" w:rsidRDefault="001C31E9" w:rsidP="006B147F">
            <w:pPr>
              <w:pStyle w:val="TableParagraph"/>
              <w:spacing w:before="20" w:line="252" w:lineRule="auto"/>
              <w:ind w:right="95" w:hanging="1"/>
              <w:rPr>
                <w:sz w:val="16"/>
                <w:szCs w:val="16"/>
              </w:rPr>
            </w:pPr>
            <w:r w:rsidRPr="006C3BD0">
              <w:rPr>
                <w:sz w:val="16"/>
                <w:szCs w:val="16"/>
              </w:rPr>
              <w:t>Field survey activities were not carried out due to the lack of budget support from national institutions.</w:t>
            </w:r>
            <w:r w:rsidRPr="006C3BD0">
              <w:rPr>
                <w:spacing w:val="-7"/>
                <w:sz w:val="16"/>
                <w:szCs w:val="16"/>
              </w:rPr>
              <w:t xml:space="preserve"> </w:t>
            </w:r>
            <w:r w:rsidRPr="006C3BD0">
              <w:rPr>
                <w:sz w:val="16"/>
                <w:szCs w:val="16"/>
              </w:rPr>
              <w:t>The</w:t>
            </w:r>
            <w:r w:rsidRPr="006C3BD0">
              <w:rPr>
                <w:spacing w:val="-2"/>
                <w:sz w:val="16"/>
                <w:szCs w:val="16"/>
              </w:rPr>
              <w:t xml:space="preserve"> </w:t>
            </w:r>
            <w:r w:rsidRPr="006C3BD0">
              <w:rPr>
                <w:sz w:val="16"/>
                <w:szCs w:val="16"/>
              </w:rPr>
              <w:t>purpose</w:t>
            </w:r>
            <w:r w:rsidRPr="006C3BD0">
              <w:rPr>
                <w:spacing w:val="-2"/>
                <w:sz w:val="16"/>
                <w:szCs w:val="16"/>
              </w:rPr>
              <w:t xml:space="preserve"> </w:t>
            </w:r>
            <w:r w:rsidRPr="006C3BD0">
              <w:rPr>
                <w:sz w:val="16"/>
                <w:szCs w:val="16"/>
              </w:rPr>
              <w:t>of the</w:t>
            </w:r>
            <w:r w:rsidRPr="006C3BD0">
              <w:rPr>
                <w:spacing w:val="-2"/>
                <w:sz w:val="16"/>
                <w:szCs w:val="16"/>
              </w:rPr>
              <w:t xml:space="preserve"> </w:t>
            </w:r>
            <w:r w:rsidRPr="006C3BD0">
              <w:rPr>
                <w:sz w:val="16"/>
                <w:szCs w:val="16"/>
              </w:rPr>
              <w:t>survey</w:t>
            </w:r>
            <w:r w:rsidRPr="006C3BD0">
              <w:rPr>
                <w:spacing w:val="-1"/>
                <w:sz w:val="16"/>
                <w:szCs w:val="16"/>
              </w:rPr>
              <w:t xml:space="preserve"> </w:t>
            </w:r>
            <w:r w:rsidRPr="006C3BD0">
              <w:rPr>
                <w:sz w:val="16"/>
                <w:szCs w:val="16"/>
              </w:rPr>
              <w:t>is</w:t>
            </w:r>
            <w:r w:rsidRPr="006C3BD0">
              <w:rPr>
                <w:spacing w:val="-1"/>
                <w:sz w:val="16"/>
                <w:szCs w:val="16"/>
              </w:rPr>
              <w:t xml:space="preserve"> </w:t>
            </w:r>
            <w:r w:rsidRPr="006C3BD0">
              <w:rPr>
                <w:sz w:val="16"/>
                <w:szCs w:val="16"/>
              </w:rPr>
              <w:t>to</w:t>
            </w:r>
            <w:r w:rsidRPr="006C3BD0">
              <w:rPr>
                <w:spacing w:val="-2"/>
                <w:sz w:val="16"/>
                <w:szCs w:val="16"/>
              </w:rPr>
              <w:t xml:space="preserve"> </w:t>
            </w:r>
            <w:r w:rsidRPr="006C3BD0">
              <w:rPr>
                <w:sz w:val="16"/>
                <w:szCs w:val="16"/>
              </w:rPr>
              <w:t>obtain</w:t>
            </w:r>
            <w:r w:rsidRPr="006C3BD0">
              <w:rPr>
                <w:spacing w:val="-2"/>
                <w:sz w:val="16"/>
                <w:szCs w:val="16"/>
              </w:rPr>
              <w:t xml:space="preserve"> </w:t>
            </w:r>
            <w:r w:rsidRPr="006C3BD0">
              <w:rPr>
                <w:sz w:val="16"/>
                <w:szCs w:val="16"/>
              </w:rPr>
              <w:t>local</w:t>
            </w:r>
            <w:r w:rsidRPr="006C3BD0">
              <w:rPr>
                <w:spacing w:val="-1"/>
                <w:sz w:val="16"/>
                <w:szCs w:val="16"/>
              </w:rPr>
              <w:t xml:space="preserve"> </w:t>
            </w:r>
            <w:r w:rsidRPr="006C3BD0">
              <w:rPr>
                <w:sz w:val="16"/>
                <w:szCs w:val="16"/>
              </w:rPr>
              <w:t>field</w:t>
            </w:r>
            <w:r w:rsidRPr="006C3BD0">
              <w:rPr>
                <w:spacing w:val="-2"/>
                <w:sz w:val="16"/>
                <w:szCs w:val="16"/>
              </w:rPr>
              <w:t xml:space="preserve"> </w:t>
            </w:r>
            <w:r w:rsidRPr="006C3BD0">
              <w:rPr>
                <w:sz w:val="16"/>
                <w:szCs w:val="16"/>
              </w:rPr>
              <w:t>data</w:t>
            </w:r>
            <w:r w:rsidRPr="006C3BD0">
              <w:rPr>
                <w:spacing w:val="-2"/>
                <w:sz w:val="16"/>
                <w:szCs w:val="16"/>
              </w:rPr>
              <w:t xml:space="preserve"> </w:t>
            </w:r>
            <w:r w:rsidRPr="006C3BD0">
              <w:rPr>
                <w:sz w:val="16"/>
                <w:szCs w:val="16"/>
              </w:rPr>
              <w:t>that</w:t>
            </w:r>
            <w:r w:rsidRPr="006C3BD0">
              <w:rPr>
                <w:spacing w:val="-2"/>
                <w:sz w:val="16"/>
                <w:szCs w:val="16"/>
              </w:rPr>
              <w:t xml:space="preserve"> </w:t>
            </w:r>
            <w:r w:rsidRPr="006C3BD0">
              <w:rPr>
                <w:sz w:val="16"/>
                <w:szCs w:val="16"/>
              </w:rPr>
              <w:t>has</w:t>
            </w:r>
            <w:r w:rsidRPr="006C3BD0">
              <w:rPr>
                <w:spacing w:val="-1"/>
                <w:sz w:val="16"/>
                <w:szCs w:val="16"/>
              </w:rPr>
              <w:t xml:space="preserve"> </w:t>
            </w:r>
            <w:r w:rsidRPr="006C3BD0">
              <w:rPr>
                <w:sz w:val="16"/>
                <w:szCs w:val="16"/>
              </w:rPr>
              <w:t>not yet</w:t>
            </w:r>
            <w:r w:rsidRPr="006C3BD0">
              <w:rPr>
                <w:spacing w:val="-5"/>
                <w:sz w:val="16"/>
                <w:szCs w:val="16"/>
              </w:rPr>
              <w:t xml:space="preserve"> </w:t>
            </w:r>
            <w:r w:rsidRPr="006C3BD0">
              <w:rPr>
                <w:sz w:val="16"/>
                <w:szCs w:val="16"/>
              </w:rPr>
              <w:t>been</w:t>
            </w:r>
            <w:r w:rsidRPr="006C3BD0">
              <w:rPr>
                <w:spacing w:val="-2"/>
                <w:sz w:val="16"/>
                <w:szCs w:val="16"/>
              </w:rPr>
              <w:t xml:space="preserve"> </w:t>
            </w:r>
            <w:r w:rsidRPr="006C3BD0">
              <w:rPr>
                <w:sz w:val="16"/>
                <w:szCs w:val="16"/>
              </w:rPr>
              <w:t>created.</w:t>
            </w:r>
            <w:r w:rsidRPr="006C3BD0">
              <w:rPr>
                <w:spacing w:val="-13"/>
                <w:sz w:val="16"/>
                <w:szCs w:val="16"/>
              </w:rPr>
              <w:t xml:space="preserve"> </w:t>
            </w:r>
            <w:r w:rsidRPr="006C3BD0">
              <w:rPr>
                <w:sz w:val="16"/>
                <w:szCs w:val="16"/>
              </w:rPr>
              <w:t>As</w:t>
            </w:r>
            <w:r w:rsidRPr="006C3BD0">
              <w:rPr>
                <w:spacing w:val="-1"/>
                <w:sz w:val="16"/>
                <w:szCs w:val="16"/>
              </w:rPr>
              <w:t xml:space="preserve"> </w:t>
            </w:r>
            <w:r w:rsidRPr="006C3BD0">
              <w:rPr>
                <w:sz w:val="16"/>
                <w:szCs w:val="16"/>
              </w:rPr>
              <w:t>a result, whatever model results are carried out will not be close to reality.</w:t>
            </w:r>
          </w:p>
        </w:tc>
      </w:tr>
      <w:tr w:rsidR="001C31E9" w:rsidRPr="006C3BD0" w14:paraId="1E68D056" w14:textId="77777777" w:rsidTr="006B147F">
        <w:trPr>
          <w:trHeight w:val="1841"/>
        </w:trPr>
        <w:tc>
          <w:tcPr>
            <w:tcW w:w="540" w:type="dxa"/>
            <w:shd w:val="clear" w:color="auto" w:fill="EBF2FB"/>
          </w:tcPr>
          <w:p w14:paraId="5A6776BE" w14:textId="77777777" w:rsidR="001C31E9" w:rsidRPr="006C3BD0" w:rsidRDefault="001C31E9" w:rsidP="006B147F">
            <w:pPr>
              <w:pStyle w:val="TableParagraph"/>
              <w:rPr>
                <w:sz w:val="16"/>
                <w:szCs w:val="16"/>
              </w:rPr>
            </w:pPr>
            <w:r w:rsidRPr="006C3BD0">
              <w:rPr>
                <w:spacing w:val="-10"/>
                <w:sz w:val="16"/>
                <w:szCs w:val="16"/>
              </w:rPr>
              <w:t>2</w:t>
            </w:r>
          </w:p>
        </w:tc>
        <w:tc>
          <w:tcPr>
            <w:tcW w:w="1733" w:type="dxa"/>
            <w:shd w:val="clear" w:color="auto" w:fill="EBF2FB"/>
          </w:tcPr>
          <w:p w14:paraId="4E43495D" w14:textId="77777777" w:rsidR="001C31E9" w:rsidRPr="006C3BD0" w:rsidRDefault="001C31E9" w:rsidP="006B147F">
            <w:pPr>
              <w:pStyle w:val="TableParagraph"/>
              <w:spacing w:line="252" w:lineRule="auto"/>
              <w:ind w:left="80" w:right="76" w:hanging="1"/>
              <w:rPr>
                <w:sz w:val="16"/>
                <w:szCs w:val="16"/>
              </w:rPr>
            </w:pPr>
            <w:r w:rsidRPr="006C3BD0">
              <w:rPr>
                <w:spacing w:val="-2"/>
                <w:sz w:val="16"/>
                <w:szCs w:val="16"/>
              </w:rPr>
              <w:t>Tsunami</w:t>
            </w:r>
            <w:r w:rsidRPr="006C3BD0">
              <w:rPr>
                <w:spacing w:val="-13"/>
                <w:sz w:val="16"/>
                <w:szCs w:val="16"/>
              </w:rPr>
              <w:t xml:space="preserve"> </w:t>
            </w:r>
            <w:r w:rsidRPr="006C3BD0">
              <w:rPr>
                <w:spacing w:val="-2"/>
                <w:sz w:val="16"/>
                <w:szCs w:val="16"/>
              </w:rPr>
              <w:t xml:space="preserve">evacuation </w:t>
            </w:r>
            <w:r w:rsidRPr="006C3BD0">
              <w:rPr>
                <w:spacing w:val="-4"/>
                <w:sz w:val="16"/>
                <w:szCs w:val="16"/>
              </w:rPr>
              <w:t>maps</w:t>
            </w:r>
          </w:p>
        </w:tc>
        <w:tc>
          <w:tcPr>
            <w:tcW w:w="517" w:type="dxa"/>
            <w:shd w:val="clear" w:color="auto" w:fill="EBF2FB"/>
          </w:tcPr>
          <w:p w14:paraId="066255AC" w14:textId="77777777" w:rsidR="001C31E9" w:rsidRPr="006C3BD0" w:rsidRDefault="001C31E9" w:rsidP="006B147F">
            <w:pPr>
              <w:pStyle w:val="TableParagraph"/>
              <w:ind w:left="13" w:right="2"/>
              <w:jc w:val="center"/>
              <w:rPr>
                <w:sz w:val="16"/>
                <w:szCs w:val="16"/>
              </w:rPr>
            </w:pPr>
            <w:r w:rsidRPr="006C3BD0">
              <w:rPr>
                <w:spacing w:val="-5"/>
                <w:sz w:val="16"/>
                <w:szCs w:val="16"/>
              </w:rPr>
              <w:t>Yes</w:t>
            </w:r>
          </w:p>
        </w:tc>
        <w:tc>
          <w:tcPr>
            <w:tcW w:w="1170" w:type="dxa"/>
            <w:shd w:val="clear" w:color="auto" w:fill="EBF2FB"/>
          </w:tcPr>
          <w:p w14:paraId="057D55A5" w14:textId="77777777" w:rsidR="001C31E9" w:rsidRPr="006C3BD0" w:rsidRDefault="001C31E9" w:rsidP="006B147F">
            <w:pPr>
              <w:pStyle w:val="TableParagraph"/>
              <w:ind w:left="11" w:right="3"/>
              <w:jc w:val="center"/>
              <w:rPr>
                <w:sz w:val="16"/>
                <w:szCs w:val="16"/>
              </w:rPr>
            </w:pPr>
            <w:r w:rsidRPr="006C3BD0">
              <w:rPr>
                <w:spacing w:val="-2"/>
                <w:sz w:val="16"/>
                <w:szCs w:val="16"/>
              </w:rPr>
              <w:t>29-09-</w:t>
            </w:r>
            <w:r w:rsidRPr="006C3BD0">
              <w:rPr>
                <w:spacing w:val="-4"/>
                <w:sz w:val="16"/>
                <w:szCs w:val="16"/>
              </w:rPr>
              <w:t>2023</w:t>
            </w:r>
          </w:p>
        </w:tc>
        <w:tc>
          <w:tcPr>
            <w:tcW w:w="5400" w:type="dxa"/>
            <w:shd w:val="clear" w:color="auto" w:fill="EBF2FB"/>
          </w:tcPr>
          <w:p w14:paraId="344B4A39" w14:textId="77777777" w:rsidR="001C31E9" w:rsidRPr="006C3BD0" w:rsidRDefault="001C31E9" w:rsidP="006B147F">
            <w:pPr>
              <w:pStyle w:val="TableParagraph"/>
              <w:spacing w:line="252" w:lineRule="auto"/>
              <w:ind w:right="95" w:hanging="1"/>
              <w:rPr>
                <w:sz w:val="16"/>
                <w:szCs w:val="16"/>
              </w:rPr>
            </w:pPr>
            <w:r w:rsidRPr="006C3BD0">
              <w:rPr>
                <w:sz w:val="16"/>
                <w:szCs w:val="16"/>
              </w:rPr>
              <w:t>The</w:t>
            </w:r>
            <w:r w:rsidRPr="006C3BD0">
              <w:rPr>
                <w:spacing w:val="-1"/>
                <w:sz w:val="16"/>
                <w:szCs w:val="16"/>
              </w:rPr>
              <w:t xml:space="preserve"> </w:t>
            </w:r>
            <w:r w:rsidRPr="006C3BD0">
              <w:rPr>
                <w:sz w:val="16"/>
                <w:szCs w:val="16"/>
              </w:rPr>
              <w:t>evacuation</w:t>
            </w:r>
            <w:r w:rsidRPr="006C3BD0">
              <w:rPr>
                <w:spacing w:val="-1"/>
                <w:sz w:val="16"/>
                <w:szCs w:val="16"/>
              </w:rPr>
              <w:t xml:space="preserve"> </w:t>
            </w:r>
            <w:r w:rsidRPr="006C3BD0">
              <w:rPr>
                <w:sz w:val="16"/>
                <w:szCs w:val="16"/>
              </w:rPr>
              <w:t>map</w:t>
            </w:r>
            <w:r w:rsidRPr="006C3BD0">
              <w:rPr>
                <w:spacing w:val="-1"/>
                <w:sz w:val="16"/>
                <w:szCs w:val="16"/>
              </w:rPr>
              <w:t xml:space="preserve"> </w:t>
            </w:r>
            <w:r w:rsidRPr="006C3BD0">
              <w:rPr>
                <w:sz w:val="16"/>
                <w:szCs w:val="16"/>
              </w:rPr>
              <w:t>was</w:t>
            </w:r>
            <w:r w:rsidRPr="006C3BD0">
              <w:rPr>
                <w:spacing w:val="-2"/>
                <w:sz w:val="16"/>
                <w:szCs w:val="16"/>
              </w:rPr>
              <w:t xml:space="preserve"> </w:t>
            </w:r>
            <w:r w:rsidRPr="006C3BD0">
              <w:rPr>
                <w:sz w:val="16"/>
                <w:szCs w:val="16"/>
              </w:rPr>
              <w:t>made</w:t>
            </w:r>
            <w:r w:rsidRPr="006C3BD0">
              <w:rPr>
                <w:spacing w:val="-1"/>
                <w:sz w:val="16"/>
                <w:szCs w:val="16"/>
              </w:rPr>
              <w:t xml:space="preserve"> </w:t>
            </w:r>
            <w:r w:rsidRPr="006C3BD0">
              <w:rPr>
                <w:sz w:val="16"/>
                <w:szCs w:val="16"/>
              </w:rPr>
              <w:t>independently</w:t>
            </w:r>
            <w:r w:rsidRPr="006C3BD0">
              <w:rPr>
                <w:spacing w:val="-2"/>
                <w:sz w:val="16"/>
                <w:szCs w:val="16"/>
              </w:rPr>
              <w:t xml:space="preserve"> </w:t>
            </w:r>
            <w:r w:rsidRPr="006C3BD0">
              <w:rPr>
                <w:sz w:val="16"/>
                <w:szCs w:val="16"/>
              </w:rPr>
              <w:t>covering</w:t>
            </w:r>
            <w:r w:rsidRPr="006C3BD0">
              <w:rPr>
                <w:spacing w:val="-1"/>
                <w:sz w:val="16"/>
                <w:szCs w:val="16"/>
              </w:rPr>
              <w:t xml:space="preserve"> </w:t>
            </w:r>
            <w:r w:rsidRPr="006C3BD0">
              <w:rPr>
                <w:sz w:val="16"/>
                <w:szCs w:val="16"/>
              </w:rPr>
              <w:t>the</w:t>
            </w:r>
            <w:r w:rsidRPr="006C3BD0">
              <w:rPr>
                <w:spacing w:val="-1"/>
                <w:sz w:val="16"/>
                <w:szCs w:val="16"/>
              </w:rPr>
              <w:t xml:space="preserve"> </w:t>
            </w:r>
            <w:r w:rsidRPr="006C3BD0">
              <w:rPr>
                <w:sz w:val="16"/>
                <w:szCs w:val="16"/>
              </w:rPr>
              <w:t>coastal</w:t>
            </w:r>
            <w:r w:rsidRPr="006C3BD0">
              <w:rPr>
                <w:spacing w:val="-2"/>
                <w:sz w:val="16"/>
                <w:szCs w:val="16"/>
              </w:rPr>
              <w:t xml:space="preserve"> </w:t>
            </w:r>
            <w:r w:rsidRPr="006C3BD0">
              <w:rPr>
                <w:sz w:val="16"/>
                <w:szCs w:val="16"/>
              </w:rPr>
              <w:t>area</w:t>
            </w:r>
            <w:r w:rsidRPr="006C3BD0">
              <w:rPr>
                <w:spacing w:val="-1"/>
                <w:sz w:val="16"/>
                <w:szCs w:val="16"/>
              </w:rPr>
              <w:t xml:space="preserve"> </w:t>
            </w:r>
            <w:r w:rsidRPr="006C3BD0">
              <w:rPr>
                <w:sz w:val="16"/>
                <w:szCs w:val="16"/>
              </w:rPr>
              <w:t>of western</w:t>
            </w:r>
            <w:r w:rsidRPr="006C3BD0">
              <w:rPr>
                <w:spacing w:val="-1"/>
                <w:sz w:val="16"/>
                <w:szCs w:val="16"/>
              </w:rPr>
              <w:t xml:space="preserve"> </w:t>
            </w:r>
            <w:r w:rsidRPr="006C3BD0">
              <w:rPr>
                <w:sz w:val="16"/>
                <w:szCs w:val="16"/>
              </w:rPr>
              <w:t>Banten</w:t>
            </w:r>
            <w:r w:rsidRPr="006C3BD0">
              <w:rPr>
                <w:spacing w:val="-1"/>
                <w:sz w:val="16"/>
                <w:szCs w:val="16"/>
              </w:rPr>
              <w:t xml:space="preserve"> </w:t>
            </w:r>
            <w:r w:rsidRPr="006C3BD0">
              <w:rPr>
                <w:sz w:val="16"/>
                <w:szCs w:val="16"/>
              </w:rPr>
              <w:t>with</w:t>
            </w:r>
            <w:r w:rsidRPr="006C3BD0">
              <w:rPr>
                <w:spacing w:val="-1"/>
                <w:sz w:val="16"/>
                <w:szCs w:val="16"/>
              </w:rPr>
              <w:t xml:space="preserve"> </w:t>
            </w:r>
            <w:r w:rsidRPr="006C3BD0">
              <w:rPr>
                <w:sz w:val="16"/>
                <w:szCs w:val="16"/>
              </w:rPr>
              <w:t>the scenario of the eruption of Mount</w:t>
            </w:r>
            <w:r w:rsidRPr="006C3BD0">
              <w:rPr>
                <w:spacing w:val="-11"/>
                <w:sz w:val="16"/>
                <w:szCs w:val="16"/>
              </w:rPr>
              <w:t xml:space="preserve"> </w:t>
            </w:r>
            <w:r w:rsidRPr="006C3BD0">
              <w:rPr>
                <w:sz w:val="16"/>
                <w:szCs w:val="16"/>
              </w:rPr>
              <w:t>Anak Krakatau generating a tsunami.</w:t>
            </w:r>
            <w:r w:rsidRPr="006C3BD0">
              <w:rPr>
                <w:spacing w:val="-2"/>
                <w:sz w:val="16"/>
                <w:szCs w:val="16"/>
              </w:rPr>
              <w:t xml:space="preserve"> </w:t>
            </w:r>
            <w:r w:rsidRPr="006C3BD0">
              <w:rPr>
                <w:sz w:val="16"/>
                <w:szCs w:val="16"/>
              </w:rPr>
              <w:t>The base map was created by</w:t>
            </w:r>
            <w:r w:rsidRPr="006C3BD0">
              <w:rPr>
                <w:spacing w:val="-5"/>
                <w:sz w:val="16"/>
                <w:szCs w:val="16"/>
              </w:rPr>
              <w:t xml:space="preserve"> </w:t>
            </w:r>
            <w:r w:rsidRPr="006C3BD0">
              <w:rPr>
                <w:sz w:val="16"/>
                <w:szCs w:val="16"/>
              </w:rPr>
              <w:t>integrating</w:t>
            </w:r>
            <w:r w:rsidRPr="006C3BD0">
              <w:rPr>
                <w:spacing w:val="-4"/>
                <w:sz w:val="16"/>
                <w:szCs w:val="16"/>
              </w:rPr>
              <w:t xml:space="preserve"> </w:t>
            </w:r>
            <w:r w:rsidRPr="006C3BD0">
              <w:rPr>
                <w:sz w:val="16"/>
                <w:szCs w:val="16"/>
              </w:rPr>
              <w:t>national</w:t>
            </w:r>
            <w:r w:rsidRPr="006C3BD0">
              <w:rPr>
                <w:spacing w:val="-5"/>
                <w:sz w:val="16"/>
                <w:szCs w:val="16"/>
              </w:rPr>
              <w:t xml:space="preserve"> </w:t>
            </w:r>
            <w:r w:rsidRPr="006C3BD0">
              <w:rPr>
                <w:sz w:val="16"/>
                <w:szCs w:val="16"/>
              </w:rPr>
              <w:t>bathymetric</w:t>
            </w:r>
            <w:r w:rsidRPr="006C3BD0">
              <w:rPr>
                <w:spacing w:val="-3"/>
                <w:sz w:val="16"/>
                <w:szCs w:val="16"/>
              </w:rPr>
              <w:t xml:space="preserve"> </w:t>
            </w:r>
            <w:r w:rsidRPr="006C3BD0">
              <w:rPr>
                <w:sz w:val="16"/>
                <w:szCs w:val="16"/>
              </w:rPr>
              <w:t>and</w:t>
            </w:r>
            <w:r w:rsidRPr="006C3BD0">
              <w:rPr>
                <w:spacing w:val="-4"/>
                <w:sz w:val="16"/>
                <w:szCs w:val="16"/>
              </w:rPr>
              <w:t xml:space="preserve"> </w:t>
            </w:r>
            <w:r w:rsidRPr="006C3BD0">
              <w:rPr>
                <w:sz w:val="16"/>
                <w:szCs w:val="16"/>
              </w:rPr>
              <w:t>topographic</w:t>
            </w:r>
            <w:r w:rsidRPr="006C3BD0">
              <w:rPr>
                <w:spacing w:val="-5"/>
                <w:sz w:val="16"/>
                <w:szCs w:val="16"/>
              </w:rPr>
              <w:t xml:space="preserve"> </w:t>
            </w:r>
            <w:r w:rsidRPr="006C3BD0">
              <w:rPr>
                <w:sz w:val="16"/>
                <w:szCs w:val="16"/>
              </w:rPr>
              <w:t>data</w:t>
            </w:r>
            <w:r w:rsidRPr="006C3BD0">
              <w:rPr>
                <w:spacing w:val="-4"/>
                <w:sz w:val="16"/>
                <w:szCs w:val="16"/>
              </w:rPr>
              <w:t xml:space="preserve"> </w:t>
            </w:r>
            <w:r w:rsidRPr="006C3BD0">
              <w:rPr>
                <w:sz w:val="16"/>
                <w:szCs w:val="16"/>
              </w:rPr>
              <w:t>to</w:t>
            </w:r>
            <w:r w:rsidRPr="006C3BD0">
              <w:rPr>
                <w:spacing w:val="-4"/>
                <w:sz w:val="16"/>
                <w:szCs w:val="16"/>
              </w:rPr>
              <w:t xml:space="preserve"> </w:t>
            </w:r>
            <w:r w:rsidRPr="006C3BD0">
              <w:rPr>
                <w:sz w:val="16"/>
                <w:szCs w:val="16"/>
              </w:rPr>
              <w:t>produce</w:t>
            </w:r>
            <w:r w:rsidRPr="006C3BD0">
              <w:rPr>
                <w:spacing w:val="-4"/>
                <w:sz w:val="16"/>
                <w:szCs w:val="16"/>
              </w:rPr>
              <w:t xml:space="preserve"> </w:t>
            </w:r>
            <w:r w:rsidRPr="006C3BD0">
              <w:rPr>
                <w:sz w:val="16"/>
                <w:szCs w:val="16"/>
              </w:rPr>
              <w:t>medium</w:t>
            </w:r>
            <w:r w:rsidRPr="006C3BD0">
              <w:rPr>
                <w:spacing w:val="-1"/>
                <w:sz w:val="16"/>
                <w:szCs w:val="16"/>
              </w:rPr>
              <w:t xml:space="preserve"> </w:t>
            </w:r>
            <w:r w:rsidRPr="006C3BD0">
              <w:rPr>
                <w:sz w:val="16"/>
                <w:szCs w:val="16"/>
              </w:rPr>
              <w:t>resolution</w:t>
            </w:r>
            <w:r w:rsidRPr="006C3BD0">
              <w:rPr>
                <w:spacing w:val="-4"/>
                <w:sz w:val="16"/>
                <w:szCs w:val="16"/>
              </w:rPr>
              <w:t xml:space="preserve"> </w:t>
            </w:r>
            <w:r w:rsidRPr="006C3BD0">
              <w:rPr>
                <w:sz w:val="16"/>
                <w:szCs w:val="16"/>
              </w:rPr>
              <w:t>(11</w:t>
            </w:r>
            <w:r w:rsidRPr="006C3BD0">
              <w:rPr>
                <w:spacing w:val="-4"/>
                <w:sz w:val="16"/>
                <w:szCs w:val="16"/>
              </w:rPr>
              <w:t xml:space="preserve"> </w:t>
            </w:r>
            <w:r w:rsidRPr="006C3BD0">
              <w:rPr>
                <w:sz w:val="16"/>
                <w:szCs w:val="16"/>
              </w:rPr>
              <w:t>meters).</w:t>
            </w:r>
          </w:p>
          <w:p w14:paraId="476B37C9" w14:textId="77777777" w:rsidR="001C31E9" w:rsidRPr="006C3BD0" w:rsidRDefault="001C31E9" w:rsidP="006B147F">
            <w:pPr>
              <w:pStyle w:val="TableParagraph"/>
              <w:spacing w:before="8"/>
              <w:ind w:left="0"/>
              <w:rPr>
                <w:sz w:val="16"/>
                <w:szCs w:val="16"/>
              </w:rPr>
            </w:pPr>
          </w:p>
          <w:p w14:paraId="7747F401" w14:textId="77777777" w:rsidR="001C31E9" w:rsidRPr="006C3BD0" w:rsidRDefault="001C31E9" w:rsidP="006B147F">
            <w:pPr>
              <w:pStyle w:val="TableParagraph"/>
              <w:spacing w:before="0" w:line="252" w:lineRule="auto"/>
              <w:ind w:right="95"/>
              <w:rPr>
                <w:sz w:val="16"/>
                <w:szCs w:val="16"/>
              </w:rPr>
            </w:pPr>
            <w:r w:rsidRPr="006C3BD0">
              <w:rPr>
                <w:sz w:val="16"/>
                <w:szCs w:val="16"/>
              </w:rPr>
              <w:t>The</w:t>
            </w:r>
            <w:r w:rsidRPr="006C3BD0">
              <w:rPr>
                <w:spacing w:val="-2"/>
                <w:sz w:val="16"/>
                <w:szCs w:val="16"/>
              </w:rPr>
              <w:t xml:space="preserve"> </w:t>
            </w:r>
            <w:r w:rsidRPr="006C3BD0">
              <w:rPr>
                <w:sz w:val="16"/>
                <w:szCs w:val="16"/>
              </w:rPr>
              <w:t>maps</w:t>
            </w:r>
            <w:r w:rsidRPr="006C3BD0">
              <w:rPr>
                <w:spacing w:val="-3"/>
                <w:sz w:val="16"/>
                <w:szCs w:val="16"/>
              </w:rPr>
              <w:t xml:space="preserve"> </w:t>
            </w:r>
            <w:r w:rsidRPr="006C3BD0">
              <w:rPr>
                <w:sz w:val="16"/>
                <w:szCs w:val="16"/>
              </w:rPr>
              <w:t>produced are still</w:t>
            </w:r>
            <w:r w:rsidRPr="006C3BD0">
              <w:rPr>
                <w:spacing w:val="-1"/>
                <w:sz w:val="16"/>
                <w:szCs w:val="16"/>
              </w:rPr>
              <w:t xml:space="preserve"> </w:t>
            </w:r>
            <w:r w:rsidRPr="006C3BD0">
              <w:rPr>
                <w:sz w:val="16"/>
                <w:szCs w:val="16"/>
              </w:rPr>
              <w:t>on</w:t>
            </w:r>
            <w:r w:rsidRPr="006C3BD0">
              <w:rPr>
                <w:spacing w:val="-2"/>
                <w:sz w:val="16"/>
                <w:szCs w:val="16"/>
              </w:rPr>
              <w:t xml:space="preserve"> </w:t>
            </w:r>
            <w:r w:rsidRPr="006C3BD0">
              <w:rPr>
                <w:sz w:val="16"/>
                <w:szCs w:val="16"/>
              </w:rPr>
              <w:t>a</w:t>
            </w:r>
            <w:r w:rsidRPr="006C3BD0">
              <w:rPr>
                <w:spacing w:val="-2"/>
                <w:sz w:val="16"/>
                <w:szCs w:val="16"/>
              </w:rPr>
              <w:t xml:space="preserve"> </w:t>
            </w:r>
            <w:r w:rsidRPr="006C3BD0">
              <w:rPr>
                <w:sz w:val="16"/>
                <w:szCs w:val="16"/>
              </w:rPr>
              <w:t>small</w:t>
            </w:r>
            <w:r w:rsidRPr="006C3BD0">
              <w:rPr>
                <w:spacing w:val="-1"/>
                <w:sz w:val="16"/>
                <w:szCs w:val="16"/>
              </w:rPr>
              <w:t xml:space="preserve"> </w:t>
            </w:r>
            <w:r w:rsidRPr="006C3BD0">
              <w:rPr>
                <w:sz w:val="16"/>
                <w:szCs w:val="16"/>
              </w:rPr>
              <w:t>scale, namely</w:t>
            </w:r>
            <w:r w:rsidRPr="006C3BD0">
              <w:rPr>
                <w:spacing w:val="-3"/>
                <w:sz w:val="16"/>
                <w:szCs w:val="16"/>
              </w:rPr>
              <w:t xml:space="preserve"> </w:t>
            </w:r>
            <w:r w:rsidRPr="006C3BD0">
              <w:rPr>
                <w:sz w:val="16"/>
                <w:szCs w:val="16"/>
              </w:rPr>
              <w:t>sub-district. What is desired</w:t>
            </w:r>
            <w:r w:rsidRPr="006C3BD0">
              <w:rPr>
                <w:spacing w:val="-2"/>
                <w:sz w:val="16"/>
                <w:szCs w:val="16"/>
              </w:rPr>
              <w:t xml:space="preserve"> </w:t>
            </w:r>
            <w:r w:rsidRPr="006C3BD0">
              <w:rPr>
                <w:sz w:val="16"/>
                <w:szCs w:val="16"/>
              </w:rPr>
              <w:t>is</w:t>
            </w:r>
            <w:r w:rsidRPr="006C3BD0">
              <w:rPr>
                <w:spacing w:val="-3"/>
                <w:sz w:val="16"/>
                <w:szCs w:val="16"/>
              </w:rPr>
              <w:t xml:space="preserve"> </w:t>
            </w:r>
            <w:r w:rsidRPr="006C3BD0">
              <w:rPr>
                <w:sz w:val="16"/>
                <w:szCs w:val="16"/>
              </w:rPr>
              <w:t>a</w:t>
            </w:r>
            <w:r w:rsidRPr="006C3BD0">
              <w:rPr>
                <w:spacing w:val="-2"/>
                <w:sz w:val="16"/>
                <w:szCs w:val="16"/>
              </w:rPr>
              <w:t xml:space="preserve"> </w:t>
            </w:r>
            <w:r w:rsidRPr="006C3BD0">
              <w:rPr>
                <w:sz w:val="16"/>
                <w:szCs w:val="16"/>
              </w:rPr>
              <w:t>large</w:t>
            </w:r>
            <w:r w:rsidRPr="006C3BD0">
              <w:rPr>
                <w:spacing w:val="-2"/>
                <w:sz w:val="16"/>
                <w:szCs w:val="16"/>
              </w:rPr>
              <w:t xml:space="preserve"> </w:t>
            </w:r>
            <w:r w:rsidRPr="006C3BD0">
              <w:rPr>
                <w:sz w:val="16"/>
                <w:szCs w:val="16"/>
              </w:rPr>
              <w:t>scale</w:t>
            </w:r>
            <w:r w:rsidRPr="006C3BD0">
              <w:rPr>
                <w:spacing w:val="-2"/>
                <w:sz w:val="16"/>
                <w:szCs w:val="16"/>
              </w:rPr>
              <w:t xml:space="preserve"> </w:t>
            </w:r>
            <w:r w:rsidRPr="006C3BD0">
              <w:rPr>
                <w:sz w:val="16"/>
                <w:szCs w:val="16"/>
              </w:rPr>
              <w:t xml:space="preserve">in the form of sub-districts accompanied by details with signs, evacuation routes and refugee shelter </w:t>
            </w:r>
            <w:r w:rsidRPr="006C3BD0">
              <w:rPr>
                <w:spacing w:val="-2"/>
                <w:sz w:val="16"/>
                <w:szCs w:val="16"/>
              </w:rPr>
              <w:t>locations.</w:t>
            </w:r>
          </w:p>
        </w:tc>
      </w:tr>
      <w:tr w:rsidR="001C31E9" w:rsidRPr="006C3BD0" w14:paraId="056FC8C9" w14:textId="77777777" w:rsidTr="006B147F">
        <w:trPr>
          <w:trHeight w:val="2094"/>
        </w:trPr>
        <w:tc>
          <w:tcPr>
            <w:tcW w:w="540" w:type="dxa"/>
            <w:shd w:val="clear" w:color="auto" w:fill="D6E4F9"/>
          </w:tcPr>
          <w:p w14:paraId="360D4464" w14:textId="77777777" w:rsidR="001C31E9" w:rsidRPr="006C3BD0" w:rsidRDefault="001C31E9" w:rsidP="006B147F">
            <w:pPr>
              <w:pStyle w:val="TableParagraph"/>
              <w:rPr>
                <w:sz w:val="16"/>
                <w:szCs w:val="16"/>
              </w:rPr>
            </w:pPr>
            <w:r w:rsidRPr="006C3BD0">
              <w:rPr>
                <w:spacing w:val="-10"/>
                <w:sz w:val="16"/>
                <w:szCs w:val="16"/>
              </w:rPr>
              <w:lastRenderedPageBreak/>
              <w:t>3</w:t>
            </w:r>
          </w:p>
        </w:tc>
        <w:tc>
          <w:tcPr>
            <w:tcW w:w="1733" w:type="dxa"/>
            <w:shd w:val="clear" w:color="auto" w:fill="D6E4F9"/>
          </w:tcPr>
          <w:p w14:paraId="36057F4E" w14:textId="77777777" w:rsidR="001C31E9" w:rsidRPr="006C3BD0" w:rsidRDefault="001C31E9" w:rsidP="006B147F">
            <w:pPr>
              <w:pStyle w:val="TableParagraph"/>
              <w:ind w:left="79"/>
              <w:rPr>
                <w:sz w:val="16"/>
                <w:szCs w:val="16"/>
              </w:rPr>
            </w:pPr>
            <w:r w:rsidRPr="006C3BD0">
              <w:rPr>
                <w:sz w:val="16"/>
                <w:szCs w:val="16"/>
              </w:rPr>
              <w:t>Awareness</w:t>
            </w:r>
            <w:r w:rsidRPr="006C3BD0">
              <w:rPr>
                <w:spacing w:val="-12"/>
                <w:sz w:val="16"/>
                <w:szCs w:val="16"/>
              </w:rPr>
              <w:t xml:space="preserve"> </w:t>
            </w:r>
            <w:r w:rsidRPr="006C3BD0">
              <w:rPr>
                <w:spacing w:val="-2"/>
                <w:sz w:val="16"/>
                <w:szCs w:val="16"/>
              </w:rPr>
              <w:t>training</w:t>
            </w:r>
          </w:p>
        </w:tc>
        <w:tc>
          <w:tcPr>
            <w:tcW w:w="517" w:type="dxa"/>
            <w:shd w:val="clear" w:color="auto" w:fill="D6E4F9"/>
          </w:tcPr>
          <w:p w14:paraId="0BF1980C" w14:textId="77777777" w:rsidR="001C31E9" w:rsidRPr="006C3BD0" w:rsidRDefault="001C31E9" w:rsidP="006B147F">
            <w:pPr>
              <w:pStyle w:val="TableParagraph"/>
              <w:ind w:left="13" w:right="4"/>
              <w:jc w:val="center"/>
              <w:rPr>
                <w:sz w:val="16"/>
                <w:szCs w:val="16"/>
              </w:rPr>
            </w:pPr>
            <w:r w:rsidRPr="006C3BD0">
              <w:rPr>
                <w:spacing w:val="-5"/>
                <w:sz w:val="16"/>
                <w:szCs w:val="16"/>
              </w:rPr>
              <w:t>Yes</w:t>
            </w:r>
          </w:p>
        </w:tc>
        <w:tc>
          <w:tcPr>
            <w:tcW w:w="1170" w:type="dxa"/>
            <w:shd w:val="clear" w:color="auto" w:fill="D6E4F9"/>
          </w:tcPr>
          <w:p w14:paraId="4E62CD7D" w14:textId="77777777" w:rsidR="001C31E9" w:rsidRPr="006C3BD0" w:rsidRDefault="001C31E9" w:rsidP="006B147F">
            <w:pPr>
              <w:pStyle w:val="TableParagraph"/>
              <w:ind w:left="156"/>
              <w:rPr>
                <w:sz w:val="16"/>
                <w:szCs w:val="16"/>
              </w:rPr>
            </w:pPr>
            <w:r w:rsidRPr="006C3BD0">
              <w:rPr>
                <w:spacing w:val="-2"/>
                <w:sz w:val="16"/>
                <w:szCs w:val="16"/>
              </w:rPr>
              <w:t>14/05/2024</w:t>
            </w:r>
          </w:p>
          <w:p w14:paraId="3F72190A" w14:textId="77777777" w:rsidR="001C31E9" w:rsidRPr="006C3BD0" w:rsidRDefault="001C31E9" w:rsidP="006B147F">
            <w:pPr>
              <w:pStyle w:val="TableParagraph"/>
              <w:spacing w:before="21"/>
              <w:ind w:left="0"/>
              <w:rPr>
                <w:sz w:val="16"/>
                <w:szCs w:val="16"/>
              </w:rPr>
            </w:pPr>
          </w:p>
          <w:p w14:paraId="17376C4D" w14:textId="77777777" w:rsidR="001C31E9" w:rsidRPr="006C3BD0" w:rsidRDefault="001C31E9" w:rsidP="006B147F">
            <w:pPr>
              <w:pStyle w:val="TableParagraph"/>
              <w:spacing w:before="0"/>
              <w:ind w:left="166"/>
              <w:rPr>
                <w:sz w:val="16"/>
                <w:szCs w:val="16"/>
              </w:rPr>
            </w:pPr>
            <w:r w:rsidRPr="006C3BD0">
              <w:rPr>
                <w:spacing w:val="-2"/>
                <w:sz w:val="16"/>
                <w:szCs w:val="16"/>
              </w:rPr>
              <w:t>22/11/2024</w:t>
            </w:r>
          </w:p>
        </w:tc>
        <w:tc>
          <w:tcPr>
            <w:tcW w:w="5400" w:type="dxa"/>
            <w:shd w:val="clear" w:color="auto" w:fill="D6E4F9"/>
          </w:tcPr>
          <w:p w14:paraId="44428D61" w14:textId="77777777" w:rsidR="001C31E9" w:rsidRPr="006C3BD0" w:rsidRDefault="001C31E9" w:rsidP="006B147F">
            <w:pPr>
              <w:pStyle w:val="TableParagraph"/>
              <w:spacing w:line="252" w:lineRule="auto"/>
              <w:ind w:right="95"/>
              <w:rPr>
                <w:sz w:val="16"/>
                <w:szCs w:val="16"/>
              </w:rPr>
            </w:pPr>
            <w:r w:rsidRPr="006C3BD0">
              <w:rPr>
                <w:sz w:val="16"/>
                <w:szCs w:val="16"/>
              </w:rPr>
              <w:t>Awareness training activities have often been carried out previously in this area through the BMKG, BPBD, factory industry and tsunami preparedness communities. This activity requires very large costs. Therefore, we held a small technical training for BMKG employees regarding destructive tsunami</w:t>
            </w:r>
            <w:r w:rsidRPr="006C3BD0">
              <w:rPr>
                <w:spacing w:val="-2"/>
                <w:sz w:val="16"/>
                <w:szCs w:val="16"/>
              </w:rPr>
              <w:t xml:space="preserve"> </w:t>
            </w:r>
            <w:r w:rsidRPr="006C3BD0">
              <w:rPr>
                <w:sz w:val="16"/>
                <w:szCs w:val="16"/>
              </w:rPr>
              <w:t>surveys</w:t>
            </w:r>
            <w:r w:rsidRPr="006C3BD0">
              <w:rPr>
                <w:spacing w:val="-4"/>
                <w:sz w:val="16"/>
                <w:szCs w:val="16"/>
              </w:rPr>
              <w:t xml:space="preserve"> </w:t>
            </w:r>
            <w:r w:rsidRPr="006C3BD0">
              <w:rPr>
                <w:sz w:val="16"/>
                <w:szCs w:val="16"/>
              </w:rPr>
              <w:t>using</w:t>
            </w:r>
            <w:r w:rsidRPr="006C3BD0">
              <w:rPr>
                <w:spacing w:val="-3"/>
                <w:sz w:val="16"/>
                <w:szCs w:val="16"/>
              </w:rPr>
              <w:t xml:space="preserve"> </w:t>
            </w:r>
            <w:r w:rsidRPr="006C3BD0">
              <w:rPr>
                <w:sz w:val="16"/>
                <w:szCs w:val="16"/>
              </w:rPr>
              <w:t>GPS</w:t>
            </w:r>
            <w:r w:rsidRPr="006C3BD0">
              <w:rPr>
                <w:spacing w:val="-3"/>
                <w:sz w:val="16"/>
                <w:szCs w:val="16"/>
              </w:rPr>
              <w:t xml:space="preserve"> </w:t>
            </w:r>
            <w:r w:rsidRPr="006C3BD0">
              <w:rPr>
                <w:sz w:val="16"/>
                <w:szCs w:val="16"/>
              </w:rPr>
              <w:t>measuring</w:t>
            </w:r>
            <w:r w:rsidRPr="006C3BD0">
              <w:rPr>
                <w:spacing w:val="-3"/>
                <w:sz w:val="16"/>
                <w:szCs w:val="16"/>
              </w:rPr>
              <w:t xml:space="preserve"> </w:t>
            </w:r>
            <w:r w:rsidRPr="006C3BD0">
              <w:rPr>
                <w:sz w:val="16"/>
                <w:szCs w:val="16"/>
              </w:rPr>
              <w:t>equipment,</w:t>
            </w:r>
            <w:r w:rsidRPr="006C3BD0">
              <w:rPr>
                <w:spacing w:val="-1"/>
                <w:sz w:val="16"/>
                <w:szCs w:val="16"/>
              </w:rPr>
              <w:t xml:space="preserve"> </w:t>
            </w:r>
            <w:r w:rsidRPr="006C3BD0">
              <w:rPr>
                <w:sz w:val="16"/>
                <w:szCs w:val="16"/>
              </w:rPr>
              <w:t>laser</w:t>
            </w:r>
            <w:r w:rsidRPr="006C3BD0">
              <w:rPr>
                <w:spacing w:val="-4"/>
                <w:sz w:val="16"/>
                <w:szCs w:val="16"/>
              </w:rPr>
              <w:t xml:space="preserve"> </w:t>
            </w:r>
            <w:r w:rsidRPr="006C3BD0">
              <w:rPr>
                <w:sz w:val="16"/>
                <w:szCs w:val="16"/>
              </w:rPr>
              <w:t>height</w:t>
            </w:r>
            <w:r w:rsidRPr="006C3BD0">
              <w:rPr>
                <w:spacing w:val="-6"/>
                <w:sz w:val="16"/>
                <w:szCs w:val="16"/>
              </w:rPr>
              <w:t xml:space="preserve"> </w:t>
            </w:r>
            <w:r w:rsidRPr="006C3BD0">
              <w:rPr>
                <w:sz w:val="16"/>
                <w:szCs w:val="16"/>
              </w:rPr>
              <w:t>and</w:t>
            </w:r>
            <w:r w:rsidRPr="006C3BD0">
              <w:rPr>
                <w:spacing w:val="-3"/>
                <w:sz w:val="16"/>
                <w:szCs w:val="16"/>
              </w:rPr>
              <w:t xml:space="preserve"> </w:t>
            </w:r>
            <w:r w:rsidRPr="006C3BD0">
              <w:rPr>
                <w:sz w:val="16"/>
                <w:szCs w:val="16"/>
              </w:rPr>
              <w:t>sea</w:t>
            </w:r>
            <w:r w:rsidRPr="006C3BD0">
              <w:rPr>
                <w:spacing w:val="-3"/>
                <w:sz w:val="16"/>
                <w:szCs w:val="16"/>
              </w:rPr>
              <w:t xml:space="preserve"> </w:t>
            </w:r>
            <w:r w:rsidRPr="006C3BD0">
              <w:rPr>
                <w:sz w:val="16"/>
                <w:szCs w:val="16"/>
              </w:rPr>
              <w:t>level</w:t>
            </w:r>
            <w:r w:rsidRPr="006C3BD0">
              <w:rPr>
                <w:spacing w:val="-2"/>
                <w:sz w:val="16"/>
                <w:szCs w:val="16"/>
              </w:rPr>
              <w:t xml:space="preserve"> </w:t>
            </w:r>
            <w:r w:rsidRPr="006C3BD0">
              <w:rPr>
                <w:sz w:val="16"/>
                <w:szCs w:val="16"/>
              </w:rPr>
              <w:t>measuring</w:t>
            </w:r>
            <w:r w:rsidRPr="006C3BD0">
              <w:rPr>
                <w:spacing w:val="-1"/>
                <w:sz w:val="16"/>
                <w:szCs w:val="16"/>
              </w:rPr>
              <w:t xml:space="preserve"> </w:t>
            </w:r>
            <w:r w:rsidRPr="006C3BD0">
              <w:rPr>
                <w:sz w:val="16"/>
                <w:szCs w:val="16"/>
              </w:rPr>
              <w:t>equipment.</w:t>
            </w:r>
          </w:p>
          <w:p w14:paraId="4836A00C" w14:textId="77777777" w:rsidR="001C31E9" w:rsidRPr="006C3BD0" w:rsidRDefault="001C31E9" w:rsidP="006B147F">
            <w:pPr>
              <w:pStyle w:val="TableParagraph"/>
              <w:spacing w:before="7"/>
              <w:ind w:left="0"/>
              <w:rPr>
                <w:sz w:val="16"/>
                <w:szCs w:val="16"/>
              </w:rPr>
            </w:pPr>
          </w:p>
          <w:p w14:paraId="72A6D615" w14:textId="77777777" w:rsidR="001C31E9" w:rsidRPr="006C3BD0" w:rsidRDefault="001C31E9" w:rsidP="006B147F">
            <w:pPr>
              <w:pStyle w:val="TableParagraph"/>
              <w:spacing w:before="0" w:line="249" w:lineRule="auto"/>
              <w:ind w:right="10"/>
              <w:rPr>
                <w:sz w:val="16"/>
                <w:szCs w:val="16"/>
              </w:rPr>
            </w:pPr>
            <w:r w:rsidRPr="006C3BD0">
              <w:rPr>
                <w:sz w:val="16"/>
                <w:szCs w:val="16"/>
              </w:rPr>
              <w:t>We</w:t>
            </w:r>
            <w:r w:rsidRPr="006C3BD0">
              <w:rPr>
                <w:spacing w:val="-2"/>
                <w:sz w:val="16"/>
                <w:szCs w:val="16"/>
              </w:rPr>
              <w:t xml:space="preserve"> </w:t>
            </w:r>
            <w:r w:rsidRPr="006C3BD0">
              <w:rPr>
                <w:sz w:val="16"/>
                <w:szCs w:val="16"/>
              </w:rPr>
              <w:t>collaborate</w:t>
            </w:r>
            <w:r w:rsidRPr="006C3BD0">
              <w:rPr>
                <w:spacing w:val="-2"/>
                <w:sz w:val="16"/>
                <w:szCs w:val="16"/>
              </w:rPr>
              <w:t xml:space="preserve"> </w:t>
            </w:r>
            <w:r w:rsidRPr="006C3BD0">
              <w:rPr>
                <w:sz w:val="16"/>
                <w:szCs w:val="16"/>
              </w:rPr>
              <w:t>with</w:t>
            </w:r>
            <w:r w:rsidRPr="006C3BD0">
              <w:rPr>
                <w:spacing w:val="-2"/>
                <w:sz w:val="16"/>
                <w:szCs w:val="16"/>
              </w:rPr>
              <w:t xml:space="preserve"> </w:t>
            </w:r>
            <w:r w:rsidRPr="006C3BD0">
              <w:rPr>
                <w:sz w:val="16"/>
                <w:szCs w:val="16"/>
              </w:rPr>
              <w:t>the</w:t>
            </w:r>
            <w:r w:rsidRPr="006C3BD0">
              <w:rPr>
                <w:spacing w:val="-2"/>
                <w:sz w:val="16"/>
                <w:szCs w:val="16"/>
              </w:rPr>
              <w:t xml:space="preserve"> </w:t>
            </w:r>
            <w:r w:rsidRPr="006C3BD0">
              <w:rPr>
                <w:sz w:val="16"/>
                <w:szCs w:val="16"/>
              </w:rPr>
              <w:t>STMKG</w:t>
            </w:r>
            <w:r w:rsidRPr="006C3BD0">
              <w:rPr>
                <w:spacing w:val="-5"/>
                <w:sz w:val="16"/>
                <w:szCs w:val="16"/>
              </w:rPr>
              <w:t xml:space="preserve"> </w:t>
            </w:r>
            <w:r w:rsidRPr="006C3BD0">
              <w:rPr>
                <w:sz w:val="16"/>
                <w:szCs w:val="16"/>
              </w:rPr>
              <w:t>campus</w:t>
            </w:r>
            <w:r w:rsidRPr="006C3BD0">
              <w:rPr>
                <w:spacing w:val="-1"/>
                <w:sz w:val="16"/>
                <w:szCs w:val="16"/>
              </w:rPr>
              <w:t xml:space="preserve"> </w:t>
            </w:r>
            <w:r w:rsidRPr="006C3BD0">
              <w:rPr>
                <w:sz w:val="16"/>
                <w:szCs w:val="16"/>
              </w:rPr>
              <w:t>to</w:t>
            </w:r>
            <w:r w:rsidRPr="006C3BD0">
              <w:rPr>
                <w:spacing w:val="-2"/>
                <w:sz w:val="16"/>
                <w:szCs w:val="16"/>
              </w:rPr>
              <w:t xml:space="preserve"> </w:t>
            </w:r>
            <w:r w:rsidRPr="006C3BD0">
              <w:rPr>
                <w:sz w:val="16"/>
                <w:szCs w:val="16"/>
              </w:rPr>
              <w:t>carry</w:t>
            </w:r>
            <w:r w:rsidRPr="006C3BD0">
              <w:rPr>
                <w:spacing w:val="-3"/>
                <w:sz w:val="16"/>
                <w:szCs w:val="16"/>
              </w:rPr>
              <w:t xml:space="preserve"> </w:t>
            </w:r>
            <w:r w:rsidRPr="006C3BD0">
              <w:rPr>
                <w:sz w:val="16"/>
                <w:szCs w:val="16"/>
              </w:rPr>
              <w:t>out</w:t>
            </w:r>
            <w:r w:rsidRPr="006C3BD0">
              <w:rPr>
                <w:spacing w:val="-5"/>
                <w:sz w:val="16"/>
                <w:szCs w:val="16"/>
              </w:rPr>
              <w:t xml:space="preserve"> </w:t>
            </w:r>
            <w:r w:rsidRPr="006C3BD0">
              <w:rPr>
                <w:sz w:val="16"/>
                <w:szCs w:val="16"/>
              </w:rPr>
              <w:t>continuous</w:t>
            </w:r>
            <w:r w:rsidRPr="006C3BD0">
              <w:rPr>
                <w:spacing w:val="-3"/>
                <w:sz w:val="16"/>
                <w:szCs w:val="16"/>
              </w:rPr>
              <w:t xml:space="preserve"> </w:t>
            </w:r>
            <w:r w:rsidRPr="006C3BD0">
              <w:rPr>
                <w:sz w:val="16"/>
                <w:szCs w:val="16"/>
              </w:rPr>
              <w:t>sea</w:t>
            </w:r>
            <w:r w:rsidRPr="006C3BD0">
              <w:rPr>
                <w:spacing w:val="-2"/>
                <w:sz w:val="16"/>
                <w:szCs w:val="16"/>
              </w:rPr>
              <w:t xml:space="preserve"> </w:t>
            </w:r>
            <w:r w:rsidRPr="006C3BD0">
              <w:rPr>
                <w:sz w:val="16"/>
                <w:szCs w:val="16"/>
              </w:rPr>
              <w:t>level</w:t>
            </w:r>
            <w:r w:rsidRPr="006C3BD0">
              <w:rPr>
                <w:spacing w:val="-1"/>
                <w:sz w:val="16"/>
                <w:szCs w:val="16"/>
              </w:rPr>
              <w:t xml:space="preserve"> </w:t>
            </w:r>
            <w:r w:rsidRPr="006C3BD0">
              <w:rPr>
                <w:sz w:val="16"/>
                <w:szCs w:val="16"/>
              </w:rPr>
              <w:t>monitoring</w:t>
            </w:r>
            <w:r w:rsidRPr="006C3BD0">
              <w:rPr>
                <w:spacing w:val="-2"/>
                <w:sz w:val="16"/>
                <w:szCs w:val="16"/>
              </w:rPr>
              <w:t xml:space="preserve"> </w:t>
            </w:r>
            <w:r w:rsidRPr="006C3BD0">
              <w:rPr>
                <w:sz w:val="16"/>
                <w:szCs w:val="16"/>
              </w:rPr>
              <w:t>measurements as study material and scientific analysis for the disciplines of oceanography, geodesy, instrumentation, geophysics and meteorology.</w:t>
            </w:r>
          </w:p>
        </w:tc>
      </w:tr>
      <w:tr w:rsidR="001C31E9" w:rsidRPr="006C3BD0" w14:paraId="370FE61A" w14:textId="77777777" w:rsidTr="006B147F">
        <w:trPr>
          <w:trHeight w:val="1839"/>
        </w:trPr>
        <w:tc>
          <w:tcPr>
            <w:tcW w:w="540" w:type="dxa"/>
            <w:shd w:val="clear" w:color="auto" w:fill="EBF2FB"/>
          </w:tcPr>
          <w:p w14:paraId="2C7682E4" w14:textId="77777777" w:rsidR="001C31E9" w:rsidRPr="006C3BD0" w:rsidRDefault="001C31E9" w:rsidP="006B147F">
            <w:pPr>
              <w:pStyle w:val="TableParagraph"/>
              <w:rPr>
                <w:sz w:val="16"/>
                <w:szCs w:val="16"/>
              </w:rPr>
            </w:pPr>
            <w:r w:rsidRPr="006C3BD0">
              <w:rPr>
                <w:spacing w:val="-10"/>
                <w:sz w:val="16"/>
                <w:szCs w:val="16"/>
              </w:rPr>
              <w:t>4</w:t>
            </w:r>
          </w:p>
        </w:tc>
        <w:tc>
          <w:tcPr>
            <w:tcW w:w="1733" w:type="dxa"/>
            <w:shd w:val="clear" w:color="auto" w:fill="EBF2FB"/>
          </w:tcPr>
          <w:p w14:paraId="59881D53" w14:textId="77777777" w:rsidR="001C31E9" w:rsidRPr="006C3BD0" w:rsidRDefault="001C31E9" w:rsidP="006B147F">
            <w:pPr>
              <w:pStyle w:val="TableParagraph"/>
              <w:ind w:left="79"/>
              <w:rPr>
                <w:sz w:val="16"/>
                <w:szCs w:val="16"/>
              </w:rPr>
            </w:pPr>
            <w:r w:rsidRPr="006C3BD0">
              <w:rPr>
                <w:sz w:val="16"/>
                <w:szCs w:val="16"/>
              </w:rPr>
              <w:t>Soft</w:t>
            </w:r>
            <w:r w:rsidRPr="006C3BD0">
              <w:rPr>
                <w:spacing w:val="-5"/>
                <w:sz w:val="16"/>
                <w:szCs w:val="16"/>
              </w:rPr>
              <w:t xml:space="preserve"> </w:t>
            </w:r>
            <w:r w:rsidRPr="006C3BD0">
              <w:rPr>
                <w:spacing w:val="-2"/>
                <w:sz w:val="16"/>
                <w:szCs w:val="16"/>
              </w:rPr>
              <w:t>campaign</w:t>
            </w:r>
          </w:p>
        </w:tc>
        <w:tc>
          <w:tcPr>
            <w:tcW w:w="517" w:type="dxa"/>
            <w:shd w:val="clear" w:color="auto" w:fill="EBF2FB"/>
          </w:tcPr>
          <w:p w14:paraId="55D9D158" w14:textId="77777777" w:rsidR="001C31E9" w:rsidRPr="006C3BD0" w:rsidRDefault="001C31E9" w:rsidP="006B147F">
            <w:pPr>
              <w:pStyle w:val="TableParagraph"/>
              <w:ind w:left="13" w:right="4"/>
              <w:jc w:val="center"/>
              <w:rPr>
                <w:sz w:val="16"/>
                <w:szCs w:val="16"/>
              </w:rPr>
            </w:pPr>
            <w:r w:rsidRPr="006C3BD0">
              <w:rPr>
                <w:spacing w:val="-5"/>
                <w:sz w:val="16"/>
                <w:szCs w:val="16"/>
              </w:rPr>
              <w:t>Yes</w:t>
            </w:r>
          </w:p>
        </w:tc>
        <w:tc>
          <w:tcPr>
            <w:tcW w:w="1170" w:type="dxa"/>
            <w:shd w:val="clear" w:color="auto" w:fill="EBF2FB"/>
          </w:tcPr>
          <w:p w14:paraId="2040EECB" w14:textId="77777777" w:rsidR="001C31E9" w:rsidRPr="006C3BD0" w:rsidRDefault="001C31E9" w:rsidP="006B147F">
            <w:pPr>
              <w:pStyle w:val="TableParagraph"/>
              <w:spacing w:before="0"/>
              <w:ind w:left="0"/>
              <w:rPr>
                <w:rFonts w:ascii="Times New Roman"/>
                <w:sz w:val="16"/>
                <w:szCs w:val="16"/>
              </w:rPr>
            </w:pPr>
          </w:p>
        </w:tc>
        <w:tc>
          <w:tcPr>
            <w:tcW w:w="5400" w:type="dxa"/>
            <w:shd w:val="clear" w:color="auto" w:fill="EBF2FB"/>
          </w:tcPr>
          <w:p w14:paraId="7615A2B5" w14:textId="77777777" w:rsidR="001C31E9" w:rsidRPr="006C3BD0" w:rsidRDefault="001C31E9" w:rsidP="006B147F">
            <w:pPr>
              <w:pStyle w:val="TableParagraph"/>
              <w:spacing w:line="252" w:lineRule="auto"/>
              <w:ind w:right="95"/>
              <w:rPr>
                <w:sz w:val="16"/>
                <w:szCs w:val="16"/>
              </w:rPr>
            </w:pPr>
            <w:r w:rsidRPr="006C3BD0">
              <w:rPr>
                <w:sz w:val="16"/>
                <w:szCs w:val="16"/>
              </w:rPr>
              <w:t>Campaigns</w:t>
            </w:r>
            <w:r w:rsidRPr="006C3BD0">
              <w:rPr>
                <w:spacing w:val="-2"/>
                <w:sz w:val="16"/>
                <w:szCs w:val="16"/>
              </w:rPr>
              <w:t xml:space="preserve"> </w:t>
            </w:r>
            <w:r w:rsidRPr="006C3BD0">
              <w:rPr>
                <w:sz w:val="16"/>
                <w:szCs w:val="16"/>
              </w:rPr>
              <w:t>to</w:t>
            </w:r>
            <w:r w:rsidRPr="006C3BD0">
              <w:rPr>
                <w:spacing w:val="-3"/>
                <w:sz w:val="16"/>
                <w:szCs w:val="16"/>
              </w:rPr>
              <w:t xml:space="preserve"> </w:t>
            </w:r>
            <w:r w:rsidRPr="006C3BD0">
              <w:rPr>
                <w:sz w:val="16"/>
                <w:szCs w:val="16"/>
              </w:rPr>
              <w:t>build</w:t>
            </w:r>
            <w:r w:rsidRPr="006C3BD0">
              <w:rPr>
                <w:spacing w:val="-3"/>
                <w:sz w:val="16"/>
                <w:szCs w:val="16"/>
              </w:rPr>
              <w:t xml:space="preserve"> </w:t>
            </w:r>
            <w:r w:rsidRPr="006C3BD0">
              <w:rPr>
                <w:sz w:val="16"/>
                <w:szCs w:val="16"/>
              </w:rPr>
              <w:t>citizen</w:t>
            </w:r>
            <w:r w:rsidRPr="006C3BD0">
              <w:rPr>
                <w:spacing w:val="-3"/>
                <w:sz w:val="16"/>
                <w:szCs w:val="16"/>
              </w:rPr>
              <w:t xml:space="preserve"> </w:t>
            </w:r>
            <w:r w:rsidRPr="006C3BD0">
              <w:rPr>
                <w:sz w:val="16"/>
                <w:szCs w:val="16"/>
              </w:rPr>
              <w:t>awareness</w:t>
            </w:r>
            <w:r w:rsidRPr="006C3BD0">
              <w:rPr>
                <w:spacing w:val="-4"/>
                <w:sz w:val="16"/>
                <w:szCs w:val="16"/>
              </w:rPr>
              <w:t xml:space="preserve"> </w:t>
            </w:r>
            <w:r w:rsidRPr="006C3BD0">
              <w:rPr>
                <w:sz w:val="16"/>
                <w:szCs w:val="16"/>
              </w:rPr>
              <w:t>can</w:t>
            </w:r>
            <w:r w:rsidRPr="006C3BD0">
              <w:rPr>
                <w:spacing w:val="-3"/>
                <w:sz w:val="16"/>
                <w:szCs w:val="16"/>
              </w:rPr>
              <w:t xml:space="preserve"> </w:t>
            </w:r>
            <w:r w:rsidRPr="006C3BD0">
              <w:rPr>
                <w:sz w:val="16"/>
                <w:szCs w:val="16"/>
              </w:rPr>
              <w:t>be</w:t>
            </w:r>
            <w:r w:rsidRPr="006C3BD0">
              <w:rPr>
                <w:spacing w:val="-3"/>
                <w:sz w:val="16"/>
                <w:szCs w:val="16"/>
              </w:rPr>
              <w:t xml:space="preserve"> </w:t>
            </w:r>
            <w:r w:rsidRPr="006C3BD0">
              <w:rPr>
                <w:sz w:val="16"/>
                <w:szCs w:val="16"/>
              </w:rPr>
              <w:t>carried</w:t>
            </w:r>
            <w:r w:rsidRPr="006C3BD0">
              <w:rPr>
                <w:spacing w:val="-3"/>
                <w:sz w:val="16"/>
                <w:szCs w:val="16"/>
              </w:rPr>
              <w:t xml:space="preserve"> </w:t>
            </w:r>
            <w:r w:rsidRPr="006C3BD0">
              <w:rPr>
                <w:sz w:val="16"/>
                <w:szCs w:val="16"/>
              </w:rPr>
              <w:t>out</w:t>
            </w:r>
            <w:r w:rsidRPr="006C3BD0">
              <w:rPr>
                <w:spacing w:val="-1"/>
                <w:sz w:val="16"/>
                <w:szCs w:val="16"/>
              </w:rPr>
              <w:t xml:space="preserve"> </w:t>
            </w:r>
            <w:r w:rsidRPr="006C3BD0">
              <w:rPr>
                <w:sz w:val="16"/>
                <w:szCs w:val="16"/>
              </w:rPr>
              <w:t>through</w:t>
            </w:r>
            <w:r w:rsidRPr="006C3BD0">
              <w:rPr>
                <w:spacing w:val="-3"/>
                <w:sz w:val="16"/>
                <w:szCs w:val="16"/>
              </w:rPr>
              <w:t xml:space="preserve"> </w:t>
            </w:r>
            <w:r w:rsidRPr="006C3BD0">
              <w:rPr>
                <w:sz w:val="16"/>
                <w:szCs w:val="16"/>
              </w:rPr>
              <w:t>scientific</w:t>
            </w:r>
            <w:r w:rsidRPr="006C3BD0">
              <w:rPr>
                <w:spacing w:val="-2"/>
                <w:sz w:val="16"/>
                <w:szCs w:val="16"/>
              </w:rPr>
              <w:t xml:space="preserve"> </w:t>
            </w:r>
            <w:r w:rsidRPr="006C3BD0">
              <w:rPr>
                <w:sz w:val="16"/>
                <w:szCs w:val="16"/>
              </w:rPr>
              <w:t>(proceeding)</w:t>
            </w:r>
            <w:r w:rsidRPr="006C3BD0">
              <w:rPr>
                <w:spacing w:val="-4"/>
                <w:sz w:val="16"/>
                <w:szCs w:val="16"/>
              </w:rPr>
              <w:t xml:space="preserve"> </w:t>
            </w:r>
            <w:r w:rsidRPr="006C3BD0">
              <w:rPr>
                <w:sz w:val="16"/>
                <w:szCs w:val="16"/>
              </w:rPr>
              <w:t>publications where we describe areas with a high level of danger with the maximum tsunami height in the Carita area, Labuan and the fastest arrival time in Sumur, Tanjung Lesung. For the</w:t>
            </w:r>
            <w:r w:rsidRPr="006C3BD0">
              <w:rPr>
                <w:spacing w:val="-9"/>
                <w:sz w:val="16"/>
                <w:szCs w:val="16"/>
              </w:rPr>
              <w:t xml:space="preserve"> </w:t>
            </w:r>
            <w:r w:rsidRPr="006C3BD0">
              <w:rPr>
                <w:sz w:val="16"/>
                <w:szCs w:val="16"/>
              </w:rPr>
              <w:t>Anyer and Cilegon areas, even though the tsunami was low and quite far away, you still have to be alert because they have many chemical, oil and gas industrial factories and vital sectors of the country. In the future, if field data more accurately supports high resolution maps, publication can be done through scientific journals with adequate funding support.</w:t>
            </w:r>
          </w:p>
        </w:tc>
      </w:tr>
      <w:tr w:rsidR="001C31E9" w:rsidRPr="006C3BD0" w14:paraId="3CF3285A" w14:textId="77777777" w:rsidTr="006B147F">
        <w:trPr>
          <w:trHeight w:val="828"/>
        </w:trPr>
        <w:tc>
          <w:tcPr>
            <w:tcW w:w="540" w:type="dxa"/>
            <w:shd w:val="clear" w:color="auto" w:fill="D6E4F9"/>
          </w:tcPr>
          <w:p w14:paraId="77FB4018" w14:textId="77777777" w:rsidR="001C31E9" w:rsidRPr="006C3BD0" w:rsidRDefault="001C31E9" w:rsidP="006B147F">
            <w:pPr>
              <w:pStyle w:val="TableParagraph"/>
              <w:rPr>
                <w:sz w:val="16"/>
                <w:szCs w:val="16"/>
              </w:rPr>
            </w:pPr>
            <w:r w:rsidRPr="006C3BD0">
              <w:rPr>
                <w:spacing w:val="-10"/>
                <w:sz w:val="16"/>
                <w:szCs w:val="16"/>
              </w:rPr>
              <w:t>5</w:t>
            </w:r>
          </w:p>
        </w:tc>
        <w:tc>
          <w:tcPr>
            <w:tcW w:w="1733" w:type="dxa"/>
            <w:shd w:val="clear" w:color="auto" w:fill="D6E4F9"/>
          </w:tcPr>
          <w:p w14:paraId="7CD6D1F3" w14:textId="77777777" w:rsidR="001C31E9" w:rsidRPr="006C3BD0" w:rsidRDefault="001C31E9" w:rsidP="006B147F">
            <w:pPr>
              <w:pStyle w:val="TableParagraph"/>
              <w:ind w:left="79"/>
              <w:rPr>
                <w:sz w:val="16"/>
                <w:szCs w:val="16"/>
              </w:rPr>
            </w:pPr>
            <w:r w:rsidRPr="006C3BD0">
              <w:rPr>
                <w:sz w:val="16"/>
                <w:szCs w:val="16"/>
              </w:rPr>
              <w:t>Agent</w:t>
            </w:r>
            <w:r w:rsidRPr="006C3BD0">
              <w:rPr>
                <w:spacing w:val="-3"/>
                <w:sz w:val="16"/>
                <w:szCs w:val="16"/>
              </w:rPr>
              <w:t xml:space="preserve"> </w:t>
            </w:r>
            <w:r w:rsidRPr="006C3BD0">
              <w:rPr>
                <w:sz w:val="16"/>
                <w:szCs w:val="16"/>
              </w:rPr>
              <w:t>of</w:t>
            </w:r>
            <w:r w:rsidRPr="006C3BD0">
              <w:rPr>
                <w:spacing w:val="-3"/>
                <w:sz w:val="16"/>
                <w:szCs w:val="16"/>
              </w:rPr>
              <w:t xml:space="preserve"> </w:t>
            </w:r>
            <w:r w:rsidRPr="006C3BD0">
              <w:rPr>
                <w:spacing w:val="-2"/>
                <w:sz w:val="16"/>
                <w:szCs w:val="16"/>
              </w:rPr>
              <w:t>change</w:t>
            </w:r>
          </w:p>
        </w:tc>
        <w:tc>
          <w:tcPr>
            <w:tcW w:w="517" w:type="dxa"/>
            <w:shd w:val="clear" w:color="auto" w:fill="D6E4F9"/>
          </w:tcPr>
          <w:p w14:paraId="58415395" w14:textId="77777777" w:rsidR="001C31E9" w:rsidRPr="006C3BD0" w:rsidRDefault="001C31E9" w:rsidP="006B147F">
            <w:pPr>
              <w:pStyle w:val="TableParagraph"/>
              <w:ind w:left="13" w:right="2"/>
              <w:jc w:val="center"/>
              <w:rPr>
                <w:sz w:val="16"/>
                <w:szCs w:val="16"/>
              </w:rPr>
            </w:pPr>
            <w:r w:rsidRPr="006C3BD0">
              <w:rPr>
                <w:spacing w:val="-5"/>
                <w:sz w:val="16"/>
                <w:szCs w:val="16"/>
              </w:rPr>
              <w:t>No</w:t>
            </w:r>
          </w:p>
        </w:tc>
        <w:tc>
          <w:tcPr>
            <w:tcW w:w="1170" w:type="dxa"/>
            <w:shd w:val="clear" w:color="auto" w:fill="D6E4F9"/>
          </w:tcPr>
          <w:p w14:paraId="5D306227" w14:textId="77777777" w:rsidR="001C31E9" w:rsidRPr="006C3BD0" w:rsidRDefault="001C31E9" w:rsidP="006B147F">
            <w:pPr>
              <w:pStyle w:val="TableParagraph"/>
              <w:ind w:left="11"/>
              <w:jc w:val="center"/>
              <w:rPr>
                <w:sz w:val="16"/>
                <w:szCs w:val="16"/>
              </w:rPr>
            </w:pPr>
            <w:r w:rsidRPr="006C3BD0">
              <w:rPr>
                <w:spacing w:val="-5"/>
                <w:sz w:val="16"/>
                <w:szCs w:val="16"/>
              </w:rPr>
              <w:t>No</w:t>
            </w:r>
          </w:p>
        </w:tc>
        <w:tc>
          <w:tcPr>
            <w:tcW w:w="5400" w:type="dxa"/>
            <w:shd w:val="clear" w:color="auto" w:fill="D6E4F9"/>
          </w:tcPr>
          <w:p w14:paraId="24326902" w14:textId="77777777" w:rsidR="001C31E9" w:rsidRPr="006C3BD0" w:rsidRDefault="001C31E9" w:rsidP="006B147F">
            <w:pPr>
              <w:pStyle w:val="TableParagraph"/>
              <w:spacing w:line="252" w:lineRule="auto"/>
              <w:ind w:right="95"/>
              <w:rPr>
                <w:sz w:val="16"/>
                <w:szCs w:val="16"/>
              </w:rPr>
            </w:pPr>
            <w:r w:rsidRPr="006C3BD0">
              <w:rPr>
                <w:sz w:val="16"/>
                <w:szCs w:val="16"/>
              </w:rPr>
              <w:t>At this stage, program activities have not yet involved key stakeholders to build awareness of tsunami</w:t>
            </w:r>
            <w:r w:rsidRPr="006C3BD0">
              <w:rPr>
                <w:spacing w:val="-2"/>
                <w:sz w:val="16"/>
                <w:szCs w:val="16"/>
              </w:rPr>
              <w:t xml:space="preserve"> </w:t>
            </w:r>
            <w:r w:rsidRPr="006C3BD0">
              <w:rPr>
                <w:sz w:val="16"/>
                <w:szCs w:val="16"/>
              </w:rPr>
              <w:t>disaster</w:t>
            </w:r>
            <w:r w:rsidRPr="006C3BD0">
              <w:rPr>
                <w:spacing w:val="-4"/>
                <w:sz w:val="16"/>
                <w:szCs w:val="16"/>
              </w:rPr>
              <w:t xml:space="preserve"> </w:t>
            </w:r>
            <w:r w:rsidRPr="006C3BD0">
              <w:rPr>
                <w:sz w:val="16"/>
                <w:szCs w:val="16"/>
              </w:rPr>
              <w:t>mitigation.</w:t>
            </w:r>
            <w:r w:rsidRPr="006C3BD0">
              <w:rPr>
                <w:spacing w:val="-6"/>
                <w:sz w:val="16"/>
                <w:szCs w:val="16"/>
              </w:rPr>
              <w:t xml:space="preserve"> </w:t>
            </w:r>
            <w:r w:rsidRPr="006C3BD0">
              <w:rPr>
                <w:sz w:val="16"/>
                <w:szCs w:val="16"/>
              </w:rPr>
              <w:t>This</w:t>
            </w:r>
            <w:r w:rsidRPr="006C3BD0">
              <w:rPr>
                <w:spacing w:val="-4"/>
                <w:sz w:val="16"/>
                <w:szCs w:val="16"/>
              </w:rPr>
              <w:t xml:space="preserve"> </w:t>
            </w:r>
            <w:r w:rsidRPr="006C3BD0">
              <w:rPr>
                <w:sz w:val="16"/>
                <w:szCs w:val="16"/>
              </w:rPr>
              <w:t>requires</w:t>
            </w:r>
            <w:r w:rsidRPr="006C3BD0">
              <w:rPr>
                <w:spacing w:val="-4"/>
                <w:sz w:val="16"/>
                <w:szCs w:val="16"/>
              </w:rPr>
              <w:t xml:space="preserve"> </w:t>
            </w:r>
            <w:r w:rsidRPr="006C3BD0">
              <w:rPr>
                <w:sz w:val="16"/>
                <w:szCs w:val="16"/>
              </w:rPr>
              <w:t>complete</w:t>
            </w:r>
            <w:r w:rsidRPr="006C3BD0">
              <w:rPr>
                <w:spacing w:val="-3"/>
                <w:sz w:val="16"/>
                <w:szCs w:val="16"/>
              </w:rPr>
              <w:t xml:space="preserve"> </w:t>
            </w:r>
            <w:r w:rsidRPr="006C3BD0">
              <w:rPr>
                <w:sz w:val="16"/>
                <w:szCs w:val="16"/>
              </w:rPr>
              <w:t>coordination</w:t>
            </w:r>
            <w:r w:rsidRPr="006C3BD0">
              <w:rPr>
                <w:spacing w:val="-3"/>
                <w:sz w:val="16"/>
                <w:szCs w:val="16"/>
              </w:rPr>
              <w:t xml:space="preserve"> </w:t>
            </w:r>
            <w:r w:rsidRPr="006C3BD0">
              <w:rPr>
                <w:sz w:val="16"/>
                <w:szCs w:val="16"/>
              </w:rPr>
              <w:t>and</w:t>
            </w:r>
            <w:r w:rsidRPr="006C3BD0">
              <w:rPr>
                <w:spacing w:val="-3"/>
                <w:sz w:val="16"/>
                <w:szCs w:val="16"/>
              </w:rPr>
              <w:t xml:space="preserve"> </w:t>
            </w:r>
            <w:r w:rsidRPr="006C3BD0">
              <w:rPr>
                <w:sz w:val="16"/>
                <w:szCs w:val="16"/>
              </w:rPr>
              <w:t>a</w:t>
            </w:r>
            <w:r w:rsidRPr="006C3BD0">
              <w:rPr>
                <w:spacing w:val="-1"/>
                <w:sz w:val="16"/>
                <w:szCs w:val="16"/>
              </w:rPr>
              <w:t xml:space="preserve"> </w:t>
            </w:r>
            <w:r w:rsidRPr="006C3BD0">
              <w:rPr>
                <w:sz w:val="16"/>
                <w:szCs w:val="16"/>
              </w:rPr>
              <w:t>continuous</w:t>
            </w:r>
            <w:r w:rsidRPr="006C3BD0">
              <w:rPr>
                <w:spacing w:val="-2"/>
                <w:sz w:val="16"/>
                <w:szCs w:val="16"/>
              </w:rPr>
              <w:t xml:space="preserve"> </w:t>
            </w:r>
            <w:r w:rsidRPr="006C3BD0">
              <w:rPr>
                <w:sz w:val="16"/>
                <w:szCs w:val="16"/>
              </w:rPr>
              <w:t>process</w:t>
            </w:r>
            <w:r w:rsidRPr="006C3BD0">
              <w:rPr>
                <w:spacing w:val="-2"/>
                <w:sz w:val="16"/>
                <w:szCs w:val="16"/>
              </w:rPr>
              <w:t xml:space="preserve"> </w:t>
            </w:r>
            <w:r w:rsidRPr="006C3BD0">
              <w:rPr>
                <w:sz w:val="16"/>
                <w:szCs w:val="16"/>
              </w:rPr>
              <w:t>so</w:t>
            </w:r>
            <w:r w:rsidRPr="006C3BD0">
              <w:rPr>
                <w:spacing w:val="-3"/>
                <w:sz w:val="16"/>
                <w:szCs w:val="16"/>
              </w:rPr>
              <w:t xml:space="preserve"> </w:t>
            </w:r>
            <w:r w:rsidRPr="006C3BD0">
              <w:rPr>
                <w:sz w:val="16"/>
                <w:szCs w:val="16"/>
              </w:rPr>
              <w:t>that agents of change will emerge from local government and preparedness communities.</w:t>
            </w:r>
          </w:p>
        </w:tc>
      </w:tr>
    </w:tbl>
    <w:p w14:paraId="6B71A253" w14:textId="77777777" w:rsidR="0037519B" w:rsidRPr="006C3BD0" w:rsidRDefault="0037519B" w:rsidP="001C31E9">
      <w:pPr>
        <w:rPr>
          <w:sz w:val="16"/>
          <w:szCs w:val="16"/>
        </w:rPr>
      </w:pPr>
    </w:p>
    <w:p w14:paraId="108D861D" w14:textId="77777777" w:rsidR="001C31E9" w:rsidRPr="00E30F87" w:rsidRDefault="001C31E9" w:rsidP="001C31E9">
      <w:pPr>
        <w:rPr>
          <w:rFonts w:asciiTheme="minorBidi" w:hAnsiTheme="minorBidi"/>
          <w:b/>
          <w:bCs/>
          <w:sz w:val="22"/>
          <w:szCs w:val="22"/>
        </w:rPr>
      </w:pPr>
      <w:r w:rsidRPr="00E30F87">
        <w:rPr>
          <w:rFonts w:asciiTheme="minorBidi" w:hAnsiTheme="minorBidi"/>
          <w:b/>
          <w:bCs/>
          <w:sz w:val="22"/>
          <w:szCs w:val="22"/>
        </w:rPr>
        <w:t xml:space="preserve">Results </w:t>
      </w:r>
    </w:p>
    <w:p w14:paraId="205EBE22" w14:textId="77777777" w:rsidR="001C31E9" w:rsidRDefault="001C31E9" w:rsidP="001C31E9">
      <w:pPr>
        <w:rPr>
          <w:b/>
          <w:bCs/>
          <w:color w:val="000000" w:themeColor="text1"/>
        </w:rPr>
      </w:pPr>
      <w:r>
        <w:rPr>
          <w:noProof/>
          <w:lang w:eastAsia="en-US"/>
        </w:rPr>
        <w:drawing>
          <wp:inline distT="0" distB="0" distL="0" distR="0" wp14:anchorId="27354025" wp14:editId="40EA9A91">
            <wp:extent cx="5751443" cy="3114675"/>
            <wp:effectExtent l="0" t="0" r="1905" b="0"/>
            <wp:docPr id="9729645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64525" name="Picture 1" descr="A screenshot of a computer&#10;&#10;Description automatically generated"/>
                    <pic:cNvPicPr/>
                  </pic:nvPicPr>
                  <pic:blipFill rotWithShape="1">
                    <a:blip r:embed="rId23"/>
                    <a:srcRect l="18056" t="32285" r="20388" b="8451"/>
                    <a:stretch/>
                  </pic:blipFill>
                  <pic:spPr bwMode="auto">
                    <a:xfrm>
                      <a:off x="0" y="0"/>
                      <a:ext cx="5756737" cy="3117542"/>
                    </a:xfrm>
                    <a:prstGeom prst="rect">
                      <a:avLst/>
                    </a:prstGeom>
                    <a:ln>
                      <a:noFill/>
                    </a:ln>
                    <a:extLst>
                      <a:ext uri="{53640926-AAD7-44D8-BBD7-CCE9431645EC}">
                        <a14:shadowObscured xmlns:a14="http://schemas.microsoft.com/office/drawing/2010/main"/>
                      </a:ext>
                    </a:extLst>
                  </pic:spPr>
                </pic:pic>
              </a:graphicData>
            </a:graphic>
          </wp:inline>
        </w:drawing>
      </w:r>
    </w:p>
    <w:p w14:paraId="6DB0EFA5" w14:textId="77777777" w:rsidR="001C31E9" w:rsidRDefault="001C31E9" w:rsidP="001C31E9">
      <w:pPr>
        <w:rPr>
          <w:b/>
          <w:bCs/>
          <w:color w:val="000000" w:themeColor="text1"/>
        </w:rPr>
      </w:pPr>
    </w:p>
    <w:p w14:paraId="37E69037" w14:textId="77777777" w:rsidR="001C31E9" w:rsidRDefault="001C31E9" w:rsidP="001C31E9">
      <w:pPr>
        <w:rPr>
          <w:b/>
          <w:bCs/>
          <w:color w:val="000000" w:themeColor="text1"/>
        </w:rPr>
      </w:pPr>
      <w:r>
        <w:rPr>
          <w:noProof/>
          <w:lang w:eastAsia="en-US"/>
        </w:rPr>
        <w:lastRenderedPageBreak/>
        <w:drawing>
          <wp:inline distT="0" distB="0" distL="0" distR="0" wp14:anchorId="03387F53" wp14:editId="2979540B">
            <wp:extent cx="5728075" cy="3022600"/>
            <wp:effectExtent l="0" t="0" r="6350" b="6350"/>
            <wp:docPr id="10766151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15169" name="Picture 1" descr="A screenshot of a computer&#10;&#10;Description automatically generated"/>
                    <pic:cNvPicPr/>
                  </pic:nvPicPr>
                  <pic:blipFill rotWithShape="1">
                    <a:blip r:embed="rId24"/>
                    <a:srcRect l="18056" t="32859" r="20192" b="9212"/>
                    <a:stretch/>
                  </pic:blipFill>
                  <pic:spPr bwMode="auto">
                    <a:xfrm>
                      <a:off x="0" y="0"/>
                      <a:ext cx="5733129" cy="3025267"/>
                    </a:xfrm>
                    <a:prstGeom prst="rect">
                      <a:avLst/>
                    </a:prstGeom>
                    <a:ln>
                      <a:noFill/>
                    </a:ln>
                    <a:extLst>
                      <a:ext uri="{53640926-AAD7-44D8-BBD7-CCE9431645EC}">
                        <a14:shadowObscured xmlns:a14="http://schemas.microsoft.com/office/drawing/2010/main"/>
                      </a:ext>
                    </a:extLst>
                  </pic:spPr>
                </pic:pic>
              </a:graphicData>
            </a:graphic>
          </wp:inline>
        </w:drawing>
      </w:r>
    </w:p>
    <w:p w14:paraId="233770D0" w14:textId="77777777" w:rsidR="001C31E9" w:rsidRPr="00817022" w:rsidRDefault="001C31E9" w:rsidP="001C31E9">
      <w:pPr>
        <w:rPr>
          <w:rFonts w:asciiTheme="minorBidi" w:hAnsiTheme="minorBidi"/>
          <w:color w:val="000000" w:themeColor="text1"/>
          <w:sz w:val="22"/>
          <w:szCs w:val="22"/>
        </w:rPr>
      </w:pPr>
      <w:r w:rsidRPr="00817022">
        <w:rPr>
          <w:rFonts w:asciiTheme="minorBidi" w:hAnsiTheme="minorBidi"/>
          <w:color w:val="000000" w:themeColor="text1"/>
          <w:sz w:val="22"/>
          <w:szCs w:val="22"/>
        </w:rPr>
        <w:t xml:space="preserve">Technical training for BMKG employees regarding tsunami surveys using GPS measuring equipment, laser height and </w:t>
      </w:r>
      <w:proofErr w:type="spellStart"/>
      <w:r w:rsidRPr="00817022">
        <w:rPr>
          <w:rFonts w:asciiTheme="minorBidi" w:hAnsiTheme="minorBidi"/>
          <w:color w:val="000000" w:themeColor="text1"/>
          <w:sz w:val="22"/>
          <w:szCs w:val="22"/>
        </w:rPr>
        <w:t>ses</w:t>
      </w:r>
      <w:proofErr w:type="spellEnd"/>
      <w:r w:rsidRPr="00817022">
        <w:rPr>
          <w:rFonts w:asciiTheme="minorBidi" w:hAnsiTheme="minorBidi"/>
          <w:color w:val="000000" w:themeColor="text1"/>
          <w:sz w:val="22"/>
          <w:szCs w:val="22"/>
        </w:rPr>
        <w:t xml:space="preserve"> level measuring equipment. </w:t>
      </w:r>
    </w:p>
    <w:p w14:paraId="013CAEB7" w14:textId="2EBEB6E1" w:rsidR="0014143E" w:rsidRPr="0014143E" w:rsidRDefault="001C31E9" w:rsidP="0014143E">
      <w:pPr>
        <w:rPr>
          <w:b/>
          <w:bCs/>
          <w:color w:val="000000" w:themeColor="text1"/>
        </w:rPr>
      </w:pPr>
      <w:r>
        <w:rPr>
          <w:noProof/>
          <w:lang w:eastAsia="en-US"/>
        </w:rPr>
        <w:drawing>
          <wp:inline distT="0" distB="0" distL="0" distR="0" wp14:anchorId="2E99E904" wp14:editId="627DE251">
            <wp:extent cx="6124770" cy="2565400"/>
            <wp:effectExtent l="0" t="0" r="9525" b="6350"/>
            <wp:docPr id="8865663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66388" name="Picture 1" descr="A screenshot of a computer&#10;&#10;Description automatically generated"/>
                    <pic:cNvPicPr/>
                  </pic:nvPicPr>
                  <pic:blipFill rotWithShape="1">
                    <a:blip r:embed="rId25"/>
                    <a:srcRect l="18482" t="43147" r="20087" b="11109"/>
                    <a:stretch/>
                  </pic:blipFill>
                  <pic:spPr bwMode="auto">
                    <a:xfrm>
                      <a:off x="0" y="0"/>
                      <a:ext cx="6135369" cy="2569840"/>
                    </a:xfrm>
                    <a:prstGeom prst="rect">
                      <a:avLst/>
                    </a:prstGeom>
                    <a:ln>
                      <a:noFill/>
                    </a:ln>
                    <a:extLst>
                      <a:ext uri="{53640926-AAD7-44D8-BBD7-CCE9431645EC}">
                        <a14:shadowObscured xmlns:a14="http://schemas.microsoft.com/office/drawing/2010/main"/>
                      </a:ext>
                    </a:extLst>
                  </pic:spPr>
                </pic:pic>
              </a:graphicData>
            </a:graphic>
          </wp:inline>
        </w:drawing>
      </w:r>
      <w:bookmarkStart w:id="18" w:name="_Toc187414690"/>
    </w:p>
    <w:p w14:paraId="0F51B05F" w14:textId="77777777" w:rsidR="0014143E" w:rsidRDefault="0014143E" w:rsidP="00C70921">
      <w:pPr>
        <w:pStyle w:val="Heading1"/>
        <w:rPr>
          <w:b/>
          <w:bCs/>
        </w:rPr>
      </w:pPr>
    </w:p>
    <w:p w14:paraId="1D03D67E" w14:textId="77777777" w:rsidR="0014143E" w:rsidRDefault="0014143E" w:rsidP="0014143E"/>
    <w:p w14:paraId="70A26266" w14:textId="77777777" w:rsidR="0014143E" w:rsidRDefault="0014143E" w:rsidP="0014143E"/>
    <w:p w14:paraId="124F234D" w14:textId="77777777" w:rsidR="0014143E" w:rsidRPr="0014143E" w:rsidRDefault="0014143E" w:rsidP="0014143E"/>
    <w:p w14:paraId="399EA6E5" w14:textId="12603158" w:rsidR="00845517" w:rsidRPr="00B33992" w:rsidRDefault="008F6ABB" w:rsidP="00C70921">
      <w:pPr>
        <w:pStyle w:val="Heading1"/>
        <w:rPr>
          <w:rFonts w:asciiTheme="minorHAnsi" w:eastAsiaTheme="minorEastAsia" w:hAnsiTheme="minorHAnsi"/>
          <w:b/>
          <w:bCs/>
          <w:sz w:val="24"/>
          <w:szCs w:val="24"/>
        </w:rPr>
      </w:pPr>
      <w:bookmarkStart w:id="19" w:name="_Toc187673004"/>
      <w:r w:rsidRPr="00B33992">
        <w:rPr>
          <w:b/>
          <w:bCs/>
        </w:rPr>
        <w:lastRenderedPageBreak/>
        <w:t>2</w:t>
      </w:r>
      <w:r w:rsidR="00C70921" w:rsidRPr="00B33992">
        <w:rPr>
          <w:b/>
          <w:bCs/>
        </w:rPr>
        <w:t xml:space="preserve">.0 </w:t>
      </w:r>
      <w:r w:rsidR="001C31E9" w:rsidRPr="00B33992">
        <w:rPr>
          <w:b/>
          <w:bCs/>
        </w:rPr>
        <w:t>CONTRIBUTIONS</w:t>
      </w:r>
      <w:bookmarkEnd w:id="18"/>
      <w:bookmarkEnd w:id="19"/>
    </w:p>
    <w:p w14:paraId="7348EBA7" w14:textId="77777777" w:rsidR="00845517" w:rsidRDefault="00845517" w:rsidP="00E9239A">
      <w:pPr>
        <w:spacing w:after="0" w:line="240" w:lineRule="auto"/>
        <w:contextualSpacing/>
        <w:jc w:val="both"/>
        <w:rPr>
          <w:rFonts w:asciiTheme="minorBidi" w:eastAsia="Arial" w:hAnsiTheme="minorBidi"/>
          <w:b/>
          <w:bCs/>
          <w:color w:val="000000" w:themeColor="text1"/>
          <w:kern w:val="24"/>
          <w:sz w:val="22"/>
          <w:szCs w:val="22"/>
          <w14:ligatures w14:val="none"/>
        </w:rPr>
      </w:pPr>
    </w:p>
    <w:p w14:paraId="59B75DFB" w14:textId="6E377E31" w:rsidR="00FF4A6B" w:rsidRPr="00C70921" w:rsidRDefault="008F6ABB" w:rsidP="00C70921">
      <w:pPr>
        <w:pStyle w:val="Heading2"/>
      </w:pPr>
      <w:bookmarkStart w:id="20" w:name="_Toc187414691"/>
      <w:bookmarkStart w:id="21" w:name="_Toc187673005"/>
      <w:r>
        <w:t>2</w:t>
      </w:r>
      <w:r w:rsidR="00C70921">
        <w:t xml:space="preserve">.1 </w:t>
      </w:r>
      <w:r w:rsidR="00133915" w:rsidRPr="00C70921">
        <w:t>CONTRIBUTION: DECADE COLLABORATIVE CENTRE FOR COASTAL RESILIENCE</w:t>
      </w:r>
      <w:bookmarkEnd w:id="20"/>
      <w:r w:rsidR="0014143E">
        <w:t xml:space="preserve">, </w:t>
      </w:r>
      <w:hyperlink r:id="rId26" w:history="1">
        <w:r w:rsidRPr="008F6ABB">
          <w:rPr>
            <w:rStyle w:val="Hyperlink"/>
          </w:rPr>
          <w:t>LINK</w:t>
        </w:r>
        <w:bookmarkEnd w:id="21"/>
      </w:hyperlink>
    </w:p>
    <w:p w14:paraId="1D132542" w14:textId="6027B9C8" w:rsidR="00FF4A6B" w:rsidRPr="003B173B" w:rsidRDefault="00FF4A6B" w:rsidP="00E9239A">
      <w:pPr>
        <w:spacing w:after="0" w:line="240" w:lineRule="auto"/>
        <w:contextualSpacing/>
        <w:jc w:val="both"/>
        <w:rPr>
          <w:rFonts w:asciiTheme="minorBidi" w:eastAsia="Arial" w:hAnsiTheme="minorBidi"/>
          <w:color w:val="000000" w:themeColor="text1"/>
          <w:kern w:val="24"/>
          <w:sz w:val="22"/>
          <w:szCs w:val="22"/>
          <w14:ligatures w14:val="none"/>
        </w:rPr>
      </w:pPr>
      <w:r w:rsidRPr="003B173B">
        <w:rPr>
          <w:rFonts w:asciiTheme="minorBidi" w:eastAsia="Arial" w:hAnsiTheme="minorBidi"/>
          <w:b/>
          <w:bCs/>
          <w:color w:val="000000" w:themeColor="text1"/>
          <w:kern w:val="24"/>
          <w:sz w:val="22"/>
          <w:szCs w:val="22"/>
          <w14:ligatures w14:val="none"/>
        </w:rPr>
        <w:t>Contribution (1)</w:t>
      </w:r>
      <w:r w:rsidRPr="003B173B">
        <w:rPr>
          <w:rFonts w:asciiTheme="minorBidi" w:eastAsia="Arial" w:hAnsiTheme="minorBidi"/>
          <w:color w:val="000000" w:themeColor="text1"/>
          <w:kern w:val="24"/>
          <w:sz w:val="22"/>
          <w:szCs w:val="22"/>
          <w14:ligatures w14:val="none"/>
        </w:rPr>
        <w:t>: Decade Collaborative Centre for Coastal Resilience</w:t>
      </w:r>
    </w:p>
    <w:p w14:paraId="028903A9" w14:textId="77777777" w:rsidR="00FF4A6B" w:rsidRPr="003B173B" w:rsidRDefault="00FF4A6B" w:rsidP="00E9239A">
      <w:pPr>
        <w:spacing w:after="0" w:line="240" w:lineRule="auto"/>
        <w:contextualSpacing/>
        <w:jc w:val="both"/>
        <w:rPr>
          <w:rFonts w:asciiTheme="minorBidi" w:eastAsia="Arial" w:hAnsiTheme="minorBidi"/>
          <w:color w:val="000000" w:themeColor="text1"/>
          <w:kern w:val="24"/>
          <w:sz w:val="22"/>
          <w:szCs w:val="22"/>
          <w14:ligatures w14:val="none"/>
        </w:rPr>
      </w:pPr>
      <w:r w:rsidRPr="003B173B">
        <w:rPr>
          <w:rFonts w:asciiTheme="minorBidi" w:eastAsia="Arial" w:hAnsiTheme="minorBidi"/>
          <w:b/>
          <w:bCs/>
          <w:color w:val="000000" w:themeColor="text1"/>
          <w:kern w:val="24"/>
          <w:sz w:val="22"/>
          <w:szCs w:val="22"/>
          <w14:ligatures w14:val="none"/>
        </w:rPr>
        <w:t>Challenge:</w:t>
      </w:r>
      <w:r w:rsidRPr="003B173B">
        <w:rPr>
          <w:rFonts w:asciiTheme="minorBidi" w:eastAsia="Arial" w:hAnsiTheme="minorBidi"/>
          <w:color w:val="000000" w:themeColor="text1"/>
          <w:kern w:val="24"/>
          <w:sz w:val="22"/>
          <w:szCs w:val="22"/>
          <w14:ligatures w14:val="none"/>
        </w:rPr>
        <w:t xml:space="preserve"> Coastal Resilience</w:t>
      </w:r>
    </w:p>
    <w:p w14:paraId="5D5E2416" w14:textId="77777777" w:rsidR="00FF4A6B" w:rsidRPr="003B173B" w:rsidRDefault="00FF4A6B" w:rsidP="00E9239A">
      <w:pPr>
        <w:spacing w:after="0" w:line="240" w:lineRule="auto"/>
        <w:contextualSpacing/>
        <w:jc w:val="both"/>
        <w:rPr>
          <w:rFonts w:asciiTheme="minorBidi" w:eastAsia="Arial" w:hAnsiTheme="minorBidi"/>
          <w:color w:val="000000" w:themeColor="text1"/>
          <w:kern w:val="24"/>
          <w:sz w:val="22"/>
          <w:szCs w:val="22"/>
          <w14:ligatures w14:val="none"/>
        </w:rPr>
      </w:pPr>
      <w:r w:rsidRPr="003B173B">
        <w:rPr>
          <w:rFonts w:asciiTheme="minorBidi" w:eastAsia="Arial" w:hAnsiTheme="minorBidi"/>
          <w:b/>
          <w:bCs/>
          <w:color w:val="000000" w:themeColor="text1"/>
          <w:kern w:val="24"/>
          <w:sz w:val="22"/>
          <w:szCs w:val="22"/>
          <w14:ligatures w14:val="none"/>
        </w:rPr>
        <w:t>Institution:</w:t>
      </w:r>
      <w:r w:rsidRPr="003B173B">
        <w:rPr>
          <w:rFonts w:asciiTheme="minorBidi" w:eastAsia="Arial" w:hAnsiTheme="minorBidi"/>
          <w:color w:val="000000" w:themeColor="text1"/>
          <w:kern w:val="24"/>
          <w:sz w:val="22"/>
          <w:szCs w:val="22"/>
          <w14:ligatures w14:val="none"/>
        </w:rPr>
        <w:t xml:space="preserve"> University of Bologna</w:t>
      </w:r>
    </w:p>
    <w:p w14:paraId="7F9B5AF3" w14:textId="77777777" w:rsidR="00FF4A6B" w:rsidRPr="003B173B" w:rsidRDefault="00FF4A6B" w:rsidP="00E9239A">
      <w:pPr>
        <w:spacing w:after="0" w:line="240" w:lineRule="auto"/>
        <w:contextualSpacing/>
        <w:jc w:val="both"/>
        <w:rPr>
          <w:rFonts w:asciiTheme="minorBidi" w:eastAsia="Arial" w:hAnsiTheme="minorBidi"/>
          <w:color w:val="000000" w:themeColor="text1"/>
          <w:kern w:val="24"/>
          <w:sz w:val="22"/>
          <w:szCs w:val="22"/>
          <w14:ligatures w14:val="none"/>
        </w:rPr>
      </w:pPr>
      <w:r w:rsidRPr="003B173B">
        <w:rPr>
          <w:rFonts w:asciiTheme="minorBidi" w:eastAsia="Arial" w:hAnsiTheme="minorBidi"/>
          <w:b/>
          <w:bCs/>
          <w:color w:val="000000" w:themeColor="text1"/>
          <w:kern w:val="24"/>
          <w:sz w:val="22"/>
          <w:szCs w:val="22"/>
          <w14:ligatures w14:val="none"/>
        </w:rPr>
        <w:t>Host:</w:t>
      </w:r>
      <w:r w:rsidRPr="003B173B">
        <w:rPr>
          <w:rFonts w:asciiTheme="minorBidi" w:eastAsia="Arial" w:hAnsiTheme="minorBidi"/>
          <w:color w:val="000000" w:themeColor="text1"/>
          <w:kern w:val="24"/>
          <w:sz w:val="22"/>
          <w:szCs w:val="22"/>
          <w14:ligatures w14:val="none"/>
        </w:rPr>
        <w:t xml:space="preserve">  N/A</w:t>
      </w:r>
    </w:p>
    <w:p w14:paraId="05FD0FE5" w14:textId="77777777" w:rsidR="00FF4A6B" w:rsidRPr="003B173B" w:rsidRDefault="00FF4A6B" w:rsidP="00E9239A">
      <w:pPr>
        <w:spacing w:after="0" w:line="240" w:lineRule="auto"/>
        <w:contextualSpacing/>
        <w:jc w:val="both"/>
        <w:rPr>
          <w:rFonts w:asciiTheme="minorBidi" w:eastAsia="Arial" w:hAnsiTheme="minorBidi"/>
          <w:color w:val="000000" w:themeColor="text1"/>
          <w:kern w:val="24"/>
          <w:sz w:val="22"/>
          <w:szCs w:val="22"/>
          <w14:ligatures w14:val="none"/>
        </w:rPr>
      </w:pPr>
      <w:proofErr w:type="spellStart"/>
      <w:proofErr w:type="gramStart"/>
      <w:r w:rsidRPr="003B173B">
        <w:rPr>
          <w:rFonts w:asciiTheme="minorBidi" w:eastAsia="Arial" w:hAnsiTheme="minorBidi"/>
          <w:b/>
          <w:bCs/>
          <w:color w:val="000000" w:themeColor="text1"/>
          <w:kern w:val="24"/>
          <w:sz w:val="22"/>
          <w:szCs w:val="22"/>
          <w14:ligatures w14:val="none"/>
        </w:rPr>
        <w:t>Lead:</w:t>
      </w:r>
      <w:r w:rsidRPr="003B173B">
        <w:rPr>
          <w:rFonts w:asciiTheme="minorBidi" w:eastAsia="Arial" w:hAnsiTheme="minorBidi"/>
          <w:color w:val="000000" w:themeColor="text1"/>
          <w:kern w:val="24"/>
          <w:sz w:val="22"/>
          <w:szCs w:val="22"/>
          <w14:ligatures w14:val="none"/>
        </w:rPr>
        <w:t>Nadia</w:t>
      </w:r>
      <w:proofErr w:type="spellEnd"/>
      <w:proofErr w:type="gramEnd"/>
      <w:r w:rsidRPr="003B173B">
        <w:rPr>
          <w:rFonts w:asciiTheme="minorBidi" w:eastAsia="Arial" w:hAnsiTheme="minorBidi"/>
          <w:color w:val="000000" w:themeColor="text1"/>
          <w:kern w:val="24"/>
          <w:sz w:val="22"/>
          <w:szCs w:val="22"/>
          <w14:ligatures w14:val="none"/>
        </w:rPr>
        <w:t xml:space="preserve"> Pinardi </w:t>
      </w:r>
    </w:p>
    <w:p w14:paraId="2062E726" w14:textId="58578228" w:rsidR="00FF4A6B" w:rsidRPr="003B173B" w:rsidRDefault="00FF4A6B" w:rsidP="00E9239A">
      <w:pPr>
        <w:spacing w:after="0" w:line="240" w:lineRule="auto"/>
        <w:contextualSpacing/>
        <w:jc w:val="both"/>
        <w:rPr>
          <w:rFonts w:asciiTheme="minorBidi" w:eastAsia="Arial" w:hAnsiTheme="minorBidi"/>
          <w:color w:val="000000" w:themeColor="text1"/>
          <w:kern w:val="24"/>
          <w:sz w:val="22"/>
          <w:szCs w:val="22"/>
          <w14:ligatures w14:val="none"/>
        </w:rPr>
      </w:pPr>
      <w:r w:rsidRPr="003B173B">
        <w:rPr>
          <w:rFonts w:asciiTheme="minorBidi" w:eastAsia="Arial" w:hAnsiTheme="minorBidi"/>
          <w:b/>
          <w:bCs/>
          <w:color w:val="000000" w:themeColor="text1"/>
          <w:kern w:val="24"/>
          <w:sz w:val="22"/>
          <w:szCs w:val="22"/>
          <w14:ligatures w14:val="none"/>
        </w:rPr>
        <w:t>Country:</w:t>
      </w:r>
      <w:r w:rsidRPr="003B173B">
        <w:rPr>
          <w:rFonts w:asciiTheme="minorBidi" w:eastAsia="Arial" w:hAnsiTheme="minorBidi"/>
          <w:color w:val="000000" w:themeColor="text1"/>
          <w:kern w:val="24"/>
          <w:sz w:val="22"/>
          <w:szCs w:val="22"/>
          <w14:ligatures w14:val="none"/>
        </w:rPr>
        <w:t xml:space="preserve"> N/A</w:t>
      </w:r>
    </w:p>
    <w:p w14:paraId="4A9AEA58" w14:textId="77777777" w:rsidR="00FF4A6B" w:rsidRPr="003B173B" w:rsidRDefault="00FF4A6B" w:rsidP="00E9239A">
      <w:pPr>
        <w:spacing w:after="0" w:line="216" w:lineRule="auto"/>
        <w:contextualSpacing/>
        <w:rPr>
          <w:rFonts w:ascii="Times New Roman" w:eastAsia="Times New Roman" w:hAnsi="Times New Roman" w:cs="Times New Roman"/>
          <w:color w:val="000000" w:themeColor="text1"/>
          <w:kern w:val="0"/>
          <w:sz w:val="22"/>
          <w:szCs w:val="22"/>
          <w14:ligatures w14:val="none"/>
        </w:rPr>
      </w:pPr>
      <w:r w:rsidRPr="00140976">
        <w:rPr>
          <w:rFonts w:ascii="72 Light" w:hAnsi="72 Light" w:cs="72 Light"/>
          <w:b/>
          <w:bCs/>
          <w:color w:val="000000" w:themeColor="text1"/>
          <w:kern w:val="24"/>
          <w:sz w:val="22"/>
          <w:szCs w:val="22"/>
          <w14:ligatures w14:val="none"/>
        </w:rPr>
        <w:t>Start and End</w:t>
      </w:r>
      <w:r w:rsidRPr="003B173B">
        <w:rPr>
          <w:rFonts w:ascii="72 Light" w:hAnsi="72 Light" w:cs="72 Light"/>
          <w:b/>
          <w:bCs/>
          <w:color w:val="000000" w:themeColor="text1"/>
          <w:kern w:val="24"/>
          <w:sz w:val="22"/>
          <w:szCs w:val="22"/>
          <w14:ligatures w14:val="none"/>
        </w:rPr>
        <w:t xml:space="preserve">: </w:t>
      </w:r>
      <w:r w:rsidRPr="003B173B">
        <w:rPr>
          <w:rFonts w:ascii="72 Light" w:hAnsi="72 Light" w:cs="72 Light"/>
          <w:color w:val="000000" w:themeColor="text1"/>
          <w:kern w:val="24"/>
          <w:sz w:val="22"/>
          <w:szCs w:val="22"/>
          <w14:ligatures w14:val="none"/>
        </w:rPr>
        <w:t>N/A</w:t>
      </w:r>
    </w:p>
    <w:p w14:paraId="400E06B3" w14:textId="5933AD0C" w:rsidR="00FF4A6B" w:rsidRPr="003B173B" w:rsidRDefault="00FF4A6B" w:rsidP="00E9239A">
      <w:pPr>
        <w:spacing w:after="0" w:line="216" w:lineRule="auto"/>
        <w:contextualSpacing/>
        <w:rPr>
          <w:rFonts w:ascii="Times New Roman" w:eastAsia="Times New Roman" w:hAnsi="Times New Roman" w:cs="Times New Roman"/>
          <w:kern w:val="0"/>
          <w:sz w:val="22"/>
          <w:szCs w:val="22"/>
          <w14:ligatures w14:val="none"/>
        </w:rPr>
      </w:pPr>
      <w:r w:rsidRPr="003B173B">
        <w:rPr>
          <w:rFonts w:ascii="72 Light" w:hAnsi="72 Light" w:cs="72 Light"/>
          <w:b/>
          <w:bCs/>
          <w:color w:val="000000" w:themeColor="text1"/>
          <w:kern w:val="24"/>
          <w:sz w:val="22"/>
          <w:szCs w:val="22"/>
          <w14:ligatures w14:val="none"/>
        </w:rPr>
        <w:t>Basin</w:t>
      </w:r>
      <w:r w:rsidRPr="003B173B">
        <w:rPr>
          <w:rFonts w:ascii="72 Light" w:hAnsi="72 Light" w:cs="72 Light"/>
          <w:color w:val="000000" w:themeColor="text1"/>
          <w:kern w:val="24"/>
          <w:sz w:val="22"/>
          <w:szCs w:val="22"/>
          <w14:ligatures w14:val="none"/>
        </w:rPr>
        <w:t>: N/A</w:t>
      </w:r>
      <w:r w:rsidRPr="003B173B">
        <w:rPr>
          <w:rFonts w:ascii="72 Light" w:hAnsi="72 Light" w:cs="72 Light"/>
          <w:color w:val="FFFFFF" w:themeColor="background1"/>
          <w:kern w:val="24"/>
          <w:sz w:val="22"/>
          <w:szCs w:val="22"/>
          <w14:ligatures w14:val="none"/>
        </w:rPr>
        <w:t>N/A</w:t>
      </w:r>
    </w:p>
    <w:p w14:paraId="4C279362" w14:textId="77777777" w:rsidR="00295776" w:rsidRPr="003B173B" w:rsidRDefault="00295776" w:rsidP="00295776">
      <w:pPr>
        <w:spacing w:after="0" w:line="240" w:lineRule="auto"/>
        <w:ind w:left="720"/>
        <w:contextualSpacing/>
        <w:rPr>
          <w:rFonts w:asciiTheme="minorBidi" w:eastAsia="Times New Roman" w:hAnsiTheme="minorBidi"/>
          <w:color w:val="000000" w:themeColor="text1"/>
          <w:kern w:val="0"/>
          <w:sz w:val="22"/>
          <w:szCs w:val="22"/>
          <w14:ligatures w14:val="none"/>
        </w:rPr>
      </w:pPr>
    </w:p>
    <w:p w14:paraId="3A306F2C" w14:textId="77A931AD" w:rsidR="00295776" w:rsidRPr="003B173B" w:rsidRDefault="00295776" w:rsidP="00E9239A">
      <w:pPr>
        <w:spacing w:after="0" w:line="240" w:lineRule="auto"/>
        <w:contextualSpacing/>
        <w:rPr>
          <w:rFonts w:asciiTheme="minorBidi" w:eastAsia="Times New Roman" w:hAnsiTheme="minorBidi"/>
          <w:b/>
          <w:bCs/>
          <w:color w:val="000000" w:themeColor="text1"/>
          <w:kern w:val="0"/>
          <w:sz w:val="22"/>
          <w:szCs w:val="22"/>
          <w14:ligatures w14:val="none"/>
        </w:rPr>
      </w:pPr>
      <w:r w:rsidRPr="003B173B">
        <w:rPr>
          <w:rFonts w:asciiTheme="minorBidi" w:eastAsia="Times New Roman" w:hAnsiTheme="minorBidi"/>
          <w:b/>
          <w:bCs/>
          <w:color w:val="000000" w:themeColor="text1"/>
          <w:kern w:val="0"/>
          <w:sz w:val="22"/>
          <w:szCs w:val="22"/>
          <w14:ligatures w14:val="none"/>
        </w:rPr>
        <w:t>SUMMARY</w:t>
      </w:r>
    </w:p>
    <w:p w14:paraId="1E43A0DB" w14:textId="77777777" w:rsidR="00295776" w:rsidRPr="003B173B" w:rsidRDefault="00295776" w:rsidP="00295776">
      <w:pPr>
        <w:spacing w:after="0" w:line="240" w:lineRule="auto"/>
        <w:ind w:left="720"/>
        <w:contextualSpacing/>
        <w:rPr>
          <w:rFonts w:asciiTheme="minorBidi" w:eastAsia="Times New Roman" w:hAnsiTheme="minorBidi"/>
          <w:color w:val="000000" w:themeColor="text1"/>
          <w:kern w:val="0"/>
          <w:sz w:val="22"/>
          <w:szCs w:val="22"/>
          <w14:ligatures w14:val="none"/>
        </w:rPr>
      </w:pPr>
    </w:p>
    <w:p w14:paraId="4AD21991" w14:textId="3E93A8D7" w:rsidR="00FF4A6B" w:rsidRDefault="00295776" w:rsidP="00140976">
      <w:pPr>
        <w:spacing w:after="0" w:line="240" w:lineRule="auto"/>
        <w:contextualSpacing/>
        <w:jc w:val="both"/>
        <w:rPr>
          <w:rFonts w:asciiTheme="minorBidi" w:hAnsiTheme="minorBidi"/>
          <w:color w:val="000000" w:themeColor="text1"/>
          <w:kern w:val="24"/>
          <w:sz w:val="22"/>
          <w:szCs w:val="22"/>
        </w:rPr>
      </w:pPr>
      <w:r w:rsidRPr="003B173B">
        <w:rPr>
          <w:rFonts w:asciiTheme="minorBidi" w:hAnsiTheme="minorBidi"/>
          <w:color w:val="000000" w:themeColor="text1"/>
          <w:kern w:val="24"/>
          <w:sz w:val="22"/>
          <w:szCs w:val="22"/>
        </w:rPr>
        <w:t xml:space="preserve">Coastal regions encompass the land bordering the ocean, intertidal areas, and much of the continental shelf. They are dynamic, densely populated and highly productive in both human economic </w:t>
      </w:r>
      <w:r w:rsidR="004D3958" w:rsidRPr="003B173B">
        <w:rPr>
          <w:rFonts w:asciiTheme="minorBidi" w:hAnsiTheme="minorBidi"/>
          <w:color w:val="000000" w:themeColor="text1"/>
          <w:kern w:val="24"/>
          <w:sz w:val="22"/>
          <w:szCs w:val="22"/>
        </w:rPr>
        <w:t>and natural systems’ terms, yet are vulnerable to many factors including</w:t>
      </w:r>
      <w:r w:rsidRPr="003B173B">
        <w:rPr>
          <w:rFonts w:asciiTheme="minorBidi" w:hAnsiTheme="minorBidi"/>
          <w:color w:val="000000" w:themeColor="text1"/>
          <w:kern w:val="24"/>
          <w:sz w:val="22"/>
          <w:szCs w:val="22"/>
        </w:rPr>
        <w:t xml:space="preserve"> </w:t>
      </w:r>
      <w:r w:rsidR="004D3958" w:rsidRPr="003B173B">
        <w:rPr>
          <w:rFonts w:asciiTheme="minorBidi" w:hAnsiTheme="minorBidi"/>
          <w:color w:val="000000" w:themeColor="text1"/>
          <w:kern w:val="24"/>
          <w:sz w:val="22"/>
          <w:szCs w:val="22"/>
        </w:rPr>
        <w:t xml:space="preserve">geohazards, pollution, climate change and sea </w:t>
      </w:r>
      <w:r w:rsidR="00133915" w:rsidRPr="003B173B">
        <w:rPr>
          <w:rFonts w:asciiTheme="minorBidi" w:hAnsiTheme="minorBidi"/>
          <w:color w:val="000000" w:themeColor="text1"/>
          <w:kern w:val="24"/>
          <w:sz w:val="22"/>
          <w:szCs w:val="22"/>
        </w:rPr>
        <w:t>level rise</w:t>
      </w:r>
      <w:r w:rsidRPr="003B173B">
        <w:rPr>
          <w:rFonts w:asciiTheme="minorBidi" w:hAnsiTheme="minorBidi"/>
          <w:color w:val="000000" w:themeColor="text1"/>
          <w:kern w:val="24"/>
          <w:sz w:val="22"/>
          <w:szCs w:val="22"/>
        </w:rPr>
        <w:t xml:space="preserve">.  </w:t>
      </w:r>
      <w:r w:rsidR="004D3958" w:rsidRPr="003B173B">
        <w:rPr>
          <w:rFonts w:asciiTheme="minorBidi" w:hAnsiTheme="minorBidi"/>
          <w:color w:val="000000" w:themeColor="text1"/>
          <w:kern w:val="24"/>
          <w:sz w:val="22"/>
          <w:szCs w:val="22"/>
        </w:rPr>
        <w:t>Resilience can have many definitions, but broadly refers</w:t>
      </w:r>
      <w:r w:rsidRPr="003B173B">
        <w:rPr>
          <w:rFonts w:asciiTheme="minorBidi" w:hAnsiTheme="minorBidi"/>
          <w:color w:val="000000" w:themeColor="text1"/>
          <w:kern w:val="24"/>
          <w:sz w:val="22"/>
          <w:szCs w:val="22"/>
        </w:rPr>
        <w:t xml:space="preserve"> </w:t>
      </w:r>
      <w:r w:rsidR="004D3958" w:rsidRPr="003B173B">
        <w:rPr>
          <w:rFonts w:asciiTheme="minorBidi" w:hAnsiTheme="minorBidi"/>
          <w:color w:val="000000" w:themeColor="text1"/>
          <w:kern w:val="24"/>
          <w:sz w:val="22"/>
          <w:szCs w:val="22"/>
        </w:rPr>
        <w:t>to capacity of</w:t>
      </w:r>
      <w:r w:rsidRPr="003B173B">
        <w:rPr>
          <w:rFonts w:asciiTheme="minorBidi" w:hAnsiTheme="minorBidi"/>
          <w:color w:val="000000" w:themeColor="text1"/>
          <w:kern w:val="24"/>
          <w:sz w:val="22"/>
          <w:szCs w:val="22"/>
        </w:rPr>
        <w:t xml:space="preserve"> the </w:t>
      </w:r>
      <w:r w:rsidR="004D3958" w:rsidRPr="003B173B">
        <w:rPr>
          <w:rFonts w:asciiTheme="minorBidi" w:hAnsiTheme="minorBidi"/>
          <w:color w:val="000000" w:themeColor="text1"/>
          <w:kern w:val="24"/>
          <w:sz w:val="22"/>
          <w:szCs w:val="22"/>
        </w:rPr>
        <w:t>systems in</w:t>
      </w:r>
      <w:r w:rsidRPr="003B173B">
        <w:rPr>
          <w:rFonts w:asciiTheme="minorBidi" w:hAnsiTheme="minorBidi"/>
          <w:color w:val="000000" w:themeColor="text1"/>
          <w:kern w:val="24"/>
          <w:sz w:val="22"/>
          <w:szCs w:val="22"/>
        </w:rPr>
        <w:t xml:space="preserve"> question </w:t>
      </w:r>
      <w:r w:rsidR="004D3958" w:rsidRPr="003B173B">
        <w:rPr>
          <w:rFonts w:asciiTheme="minorBidi" w:hAnsiTheme="minorBidi"/>
          <w:color w:val="000000" w:themeColor="text1"/>
          <w:kern w:val="24"/>
          <w:sz w:val="22"/>
          <w:szCs w:val="22"/>
        </w:rPr>
        <w:t>to recover following</w:t>
      </w:r>
      <w:r w:rsidRPr="003B173B">
        <w:rPr>
          <w:rFonts w:asciiTheme="minorBidi" w:hAnsiTheme="minorBidi"/>
          <w:color w:val="000000" w:themeColor="text1"/>
          <w:kern w:val="24"/>
          <w:sz w:val="22"/>
          <w:szCs w:val="22"/>
        </w:rPr>
        <w:t xml:space="preserve"> a disturbance, such as a tsunami. The international community of ocean resilience practitioners has worked for some years to raise awareness of, share lessons learned, and address the science challenges of the coastal resilience community. </w:t>
      </w:r>
      <w:r w:rsidR="004D3958" w:rsidRPr="003B173B">
        <w:rPr>
          <w:rFonts w:asciiTheme="minorBidi" w:hAnsiTheme="minorBidi"/>
          <w:color w:val="000000" w:themeColor="text1"/>
          <w:kern w:val="24"/>
          <w:sz w:val="22"/>
          <w:szCs w:val="22"/>
        </w:rPr>
        <w:t xml:space="preserve">As part of </w:t>
      </w:r>
      <w:r w:rsidR="00133915" w:rsidRPr="003B173B">
        <w:rPr>
          <w:rFonts w:asciiTheme="minorBidi" w:hAnsiTheme="minorBidi"/>
          <w:color w:val="000000" w:themeColor="text1"/>
          <w:kern w:val="24"/>
          <w:sz w:val="22"/>
          <w:szCs w:val="22"/>
        </w:rPr>
        <w:t xml:space="preserve">the Ocean Decade, </w:t>
      </w:r>
      <w:r w:rsidR="00FF4A6B" w:rsidRPr="003B173B">
        <w:rPr>
          <w:rFonts w:asciiTheme="minorBidi" w:hAnsiTheme="minorBidi"/>
          <w:color w:val="000000" w:themeColor="text1"/>
          <w:kern w:val="24"/>
          <w:sz w:val="22"/>
          <w:szCs w:val="22"/>
        </w:rPr>
        <w:t>the Decade</w:t>
      </w:r>
      <w:r w:rsidRPr="003B173B">
        <w:rPr>
          <w:rFonts w:asciiTheme="minorBidi" w:hAnsiTheme="minorBidi"/>
          <w:color w:val="000000" w:themeColor="text1"/>
          <w:kern w:val="24"/>
          <w:sz w:val="22"/>
          <w:szCs w:val="22"/>
        </w:rPr>
        <w:t>.</w:t>
      </w:r>
    </w:p>
    <w:p w14:paraId="545B1D2E" w14:textId="77777777" w:rsidR="0037519B" w:rsidRPr="003B173B" w:rsidRDefault="0037519B" w:rsidP="00140976">
      <w:pPr>
        <w:spacing w:after="0" w:line="240" w:lineRule="auto"/>
        <w:contextualSpacing/>
        <w:jc w:val="both"/>
        <w:rPr>
          <w:rFonts w:asciiTheme="minorBidi" w:hAnsiTheme="minorBidi"/>
          <w:color w:val="000000" w:themeColor="text1"/>
          <w:kern w:val="24"/>
          <w:sz w:val="22"/>
          <w:szCs w:val="22"/>
        </w:rPr>
      </w:pPr>
    </w:p>
    <w:p w14:paraId="464C3572" w14:textId="461B3EF0" w:rsidR="00140976" w:rsidRPr="00140976" w:rsidRDefault="00140976" w:rsidP="00140976">
      <w:pPr>
        <w:rPr>
          <w:rFonts w:asciiTheme="minorBidi" w:hAnsiTheme="minorBidi"/>
          <w:b/>
          <w:bCs/>
          <w:sz w:val="22"/>
          <w:szCs w:val="22"/>
        </w:rPr>
      </w:pPr>
      <w:r w:rsidRPr="00140976">
        <w:rPr>
          <w:rFonts w:asciiTheme="minorBidi" w:hAnsiTheme="minorBidi"/>
          <w:b/>
          <w:bCs/>
          <w:sz w:val="22"/>
          <w:szCs w:val="22"/>
        </w:rPr>
        <w:t>Short Summary DCC-CR 2023-2024 achievements</w:t>
      </w:r>
    </w:p>
    <w:p w14:paraId="74AB204A" w14:textId="77777777" w:rsidR="00140976" w:rsidRPr="00140976" w:rsidRDefault="00140976" w:rsidP="00140976">
      <w:pPr>
        <w:rPr>
          <w:rFonts w:asciiTheme="minorBidi" w:hAnsiTheme="minorBidi"/>
          <w:sz w:val="22"/>
          <w:szCs w:val="22"/>
        </w:rPr>
      </w:pPr>
      <w:r w:rsidRPr="00140976">
        <w:rPr>
          <w:rFonts w:asciiTheme="minorBidi" w:hAnsiTheme="minorBidi"/>
          <w:sz w:val="22"/>
          <w:szCs w:val="22"/>
        </w:rPr>
        <w:t xml:space="preserve">The main mission of the DCC-CR is to strengthen the connection between the new science and technology development in the Ocean Decade and coastal stakeholders, implementing innovative co-design practices for coastal </w:t>
      </w:r>
      <w:proofErr w:type="spellStart"/>
      <w:r w:rsidRPr="00140976">
        <w:rPr>
          <w:rFonts w:asciiTheme="minorBidi" w:hAnsiTheme="minorBidi"/>
          <w:sz w:val="22"/>
          <w:szCs w:val="22"/>
        </w:rPr>
        <w:t>resilience.In</w:t>
      </w:r>
      <w:proofErr w:type="spellEnd"/>
      <w:r w:rsidRPr="00140976">
        <w:rPr>
          <w:rFonts w:asciiTheme="minorBidi" w:hAnsiTheme="minorBidi"/>
          <w:sz w:val="22"/>
          <w:szCs w:val="22"/>
        </w:rPr>
        <w:t xml:space="preserve"> order to operationalize its mission, the DCC-CR has set out four strategic objectives:</w:t>
      </w:r>
    </w:p>
    <w:p w14:paraId="6402BAD4" w14:textId="77777777" w:rsidR="00140976" w:rsidRPr="00140976" w:rsidRDefault="00140976" w:rsidP="00140976">
      <w:pPr>
        <w:pStyle w:val="ListParagraph"/>
        <w:rPr>
          <w:rFonts w:asciiTheme="minorBidi" w:hAnsiTheme="minorBidi"/>
          <w:sz w:val="22"/>
          <w:szCs w:val="22"/>
        </w:rPr>
      </w:pPr>
      <w:r w:rsidRPr="00140976">
        <w:rPr>
          <w:rFonts w:asciiTheme="minorBidi" w:hAnsiTheme="minorBidi"/>
          <w:sz w:val="22"/>
          <w:szCs w:val="22"/>
        </w:rPr>
        <w:t>•</w:t>
      </w:r>
      <w:r w:rsidRPr="00140976">
        <w:rPr>
          <w:rFonts w:asciiTheme="minorBidi" w:hAnsiTheme="minorBidi"/>
          <w:sz w:val="22"/>
          <w:szCs w:val="22"/>
        </w:rPr>
        <w:tab/>
        <w:t>SI – Improve science information for all</w:t>
      </w:r>
    </w:p>
    <w:p w14:paraId="57C65246" w14:textId="77777777" w:rsidR="00140976" w:rsidRPr="00140976" w:rsidRDefault="00140976" w:rsidP="00140976">
      <w:pPr>
        <w:pStyle w:val="ListParagraph"/>
        <w:rPr>
          <w:rFonts w:asciiTheme="minorBidi" w:hAnsiTheme="minorBidi"/>
          <w:sz w:val="22"/>
          <w:szCs w:val="22"/>
        </w:rPr>
      </w:pPr>
      <w:r w:rsidRPr="00140976">
        <w:rPr>
          <w:rFonts w:asciiTheme="minorBidi" w:hAnsiTheme="minorBidi"/>
          <w:sz w:val="22"/>
          <w:szCs w:val="22"/>
        </w:rPr>
        <w:t>•</w:t>
      </w:r>
      <w:r w:rsidRPr="00140976">
        <w:rPr>
          <w:rFonts w:asciiTheme="minorBidi" w:hAnsiTheme="minorBidi"/>
          <w:sz w:val="22"/>
          <w:szCs w:val="22"/>
        </w:rPr>
        <w:tab/>
        <w:t>SE – Enhance stakeholder engagement</w:t>
      </w:r>
    </w:p>
    <w:p w14:paraId="6E4F198C" w14:textId="77777777" w:rsidR="00140976" w:rsidRPr="00140976" w:rsidRDefault="00140976" w:rsidP="00140976">
      <w:pPr>
        <w:pStyle w:val="ListParagraph"/>
        <w:rPr>
          <w:rFonts w:asciiTheme="minorBidi" w:hAnsiTheme="minorBidi"/>
          <w:sz w:val="22"/>
          <w:szCs w:val="22"/>
        </w:rPr>
      </w:pPr>
      <w:r w:rsidRPr="00140976">
        <w:rPr>
          <w:rFonts w:asciiTheme="minorBidi" w:hAnsiTheme="minorBidi"/>
          <w:sz w:val="22"/>
          <w:szCs w:val="22"/>
        </w:rPr>
        <w:t>•</w:t>
      </w:r>
      <w:r w:rsidRPr="00140976">
        <w:rPr>
          <w:rFonts w:asciiTheme="minorBidi" w:hAnsiTheme="minorBidi"/>
          <w:sz w:val="22"/>
          <w:szCs w:val="22"/>
        </w:rPr>
        <w:tab/>
        <w:t>EE – Promote equitable education</w:t>
      </w:r>
    </w:p>
    <w:p w14:paraId="6B94130E" w14:textId="77777777" w:rsidR="00140976" w:rsidRPr="00140976" w:rsidRDefault="00140976" w:rsidP="00140976">
      <w:pPr>
        <w:pStyle w:val="ListParagraph"/>
        <w:rPr>
          <w:rFonts w:asciiTheme="minorBidi" w:hAnsiTheme="minorBidi"/>
          <w:sz w:val="22"/>
          <w:szCs w:val="22"/>
        </w:rPr>
      </w:pPr>
      <w:r w:rsidRPr="00140976">
        <w:rPr>
          <w:rFonts w:asciiTheme="minorBidi" w:hAnsiTheme="minorBidi"/>
          <w:sz w:val="22"/>
          <w:szCs w:val="22"/>
        </w:rPr>
        <w:t>•</w:t>
      </w:r>
      <w:r w:rsidRPr="00140976">
        <w:rPr>
          <w:rFonts w:asciiTheme="minorBidi" w:hAnsiTheme="minorBidi"/>
          <w:sz w:val="22"/>
          <w:szCs w:val="22"/>
        </w:rPr>
        <w:tab/>
        <w:t>EJ – Uphold environmental justice for coastal communities</w:t>
      </w:r>
    </w:p>
    <w:p w14:paraId="2AAC0263" w14:textId="77777777" w:rsidR="00140976" w:rsidRPr="00140976" w:rsidRDefault="00140976" w:rsidP="00140976">
      <w:pPr>
        <w:rPr>
          <w:rFonts w:asciiTheme="minorBidi" w:hAnsiTheme="minorBidi"/>
          <w:sz w:val="22"/>
          <w:szCs w:val="22"/>
        </w:rPr>
      </w:pPr>
      <w:r w:rsidRPr="00140976">
        <w:rPr>
          <w:rFonts w:asciiTheme="minorBidi" w:hAnsiTheme="minorBidi"/>
          <w:sz w:val="22"/>
          <w:szCs w:val="22"/>
        </w:rPr>
        <w:t>In addition to the specific strategic objectives, several cross-cutting activities are envisaged both at the explicit request of the DCU and from the initial work of the DCC- CR.</w:t>
      </w:r>
    </w:p>
    <w:p w14:paraId="23E46503" w14:textId="77777777" w:rsidR="00140976" w:rsidRPr="00140976" w:rsidRDefault="00140976" w:rsidP="00140976">
      <w:pPr>
        <w:pStyle w:val="ListParagraph"/>
        <w:numPr>
          <w:ilvl w:val="0"/>
          <w:numId w:val="19"/>
        </w:numPr>
        <w:spacing w:after="0" w:line="240" w:lineRule="auto"/>
        <w:rPr>
          <w:rFonts w:asciiTheme="minorBidi" w:hAnsiTheme="minorBidi"/>
          <w:sz w:val="22"/>
          <w:szCs w:val="22"/>
        </w:rPr>
      </w:pPr>
      <w:r w:rsidRPr="00140976">
        <w:rPr>
          <w:rFonts w:asciiTheme="minorBidi" w:hAnsiTheme="minorBidi"/>
          <w:sz w:val="22"/>
          <w:szCs w:val="22"/>
        </w:rPr>
        <w:t>GLOBAL SOUTH COASTS</w:t>
      </w:r>
    </w:p>
    <w:p w14:paraId="0C03DDCA" w14:textId="77777777" w:rsidR="00140976" w:rsidRPr="00140976" w:rsidRDefault="00140976" w:rsidP="00140976">
      <w:pPr>
        <w:pStyle w:val="ListParagraph"/>
        <w:numPr>
          <w:ilvl w:val="0"/>
          <w:numId w:val="19"/>
        </w:numPr>
        <w:spacing w:after="0" w:line="240" w:lineRule="auto"/>
        <w:rPr>
          <w:rFonts w:asciiTheme="minorBidi" w:hAnsiTheme="minorBidi"/>
          <w:sz w:val="22"/>
          <w:szCs w:val="22"/>
        </w:rPr>
      </w:pPr>
      <w:r w:rsidRPr="00140976">
        <w:rPr>
          <w:rFonts w:asciiTheme="minorBidi" w:hAnsiTheme="minorBidi"/>
          <w:sz w:val="22"/>
          <w:szCs w:val="22"/>
        </w:rPr>
        <w:t>COMMUNITY OF PRACTICE ON COASTAL ECOSYSTEM AND COMMUNITY RESILIENCE</w:t>
      </w:r>
    </w:p>
    <w:p w14:paraId="0B603C9E" w14:textId="77777777" w:rsidR="00140976" w:rsidRPr="00140976" w:rsidRDefault="00140976" w:rsidP="00140976">
      <w:pPr>
        <w:pStyle w:val="ListParagraph"/>
        <w:numPr>
          <w:ilvl w:val="0"/>
          <w:numId w:val="19"/>
        </w:numPr>
        <w:spacing w:after="0" w:line="240" w:lineRule="auto"/>
        <w:rPr>
          <w:rFonts w:asciiTheme="minorBidi" w:hAnsiTheme="minorBidi"/>
          <w:sz w:val="22"/>
          <w:szCs w:val="22"/>
        </w:rPr>
      </w:pPr>
      <w:r w:rsidRPr="00140976">
        <w:rPr>
          <w:rFonts w:asciiTheme="minorBidi" w:hAnsiTheme="minorBidi"/>
          <w:sz w:val="22"/>
          <w:szCs w:val="22"/>
        </w:rPr>
        <w:t>CITIES WITH THE OCEAN</w:t>
      </w:r>
    </w:p>
    <w:p w14:paraId="06022FA6" w14:textId="77777777" w:rsidR="00140976" w:rsidRPr="00140976" w:rsidRDefault="00140976" w:rsidP="00140976">
      <w:pPr>
        <w:pStyle w:val="ListParagraph"/>
        <w:numPr>
          <w:ilvl w:val="0"/>
          <w:numId w:val="19"/>
        </w:numPr>
        <w:spacing w:after="0" w:line="240" w:lineRule="auto"/>
        <w:rPr>
          <w:rFonts w:asciiTheme="minorBidi" w:hAnsiTheme="minorBidi"/>
          <w:sz w:val="22"/>
          <w:szCs w:val="22"/>
        </w:rPr>
      </w:pPr>
      <w:r w:rsidRPr="00140976">
        <w:rPr>
          <w:rFonts w:asciiTheme="minorBidi" w:hAnsiTheme="minorBidi"/>
          <w:sz w:val="22"/>
          <w:szCs w:val="22"/>
        </w:rPr>
        <w:t>GLOBALCOAST EXPERIMENT</w:t>
      </w:r>
    </w:p>
    <w:p w14:paraId="1CEABA44" w14:textId="77777777" w:rsidR="00140976" w:rsidRPr="00140976" w:rsidRDefault="00140976" w:rsidP="00140976">
      <w:pPr>
        <w:rPr>
          <w:rFonts w:asciiTheme="minorBidi" w:hAnsiTheme="minorBidi"/>
          <w:sz w:val="22"/>
          <w:szCs w:val="22"/>
        </w:rPr>
      </w:pPr>
    </w:p>
    <w:p w14:paraId="1DEEB37B" w14:textId="52A53FF6" w:rsidR="00140976" w:rsidRPr="00140976" w:rsidRDefault="00140976" w:rsidP="00140976">
      <w:pPr>
        <w:rPr>
          <w:rFonts w:asciiTheme="minorBidi" w:hAnsiTheme="minorBidi"/>
          <w:sz w:val="22"/>
          <w:szCs w:val="22"/>
        </w:rPr>
      </w:pPr>
      <w:r w:rsidRPr="00140976">
        <w:rPr>
          <w:rFonts w:asciiTheme="minorBidi" w:hAnsiTheme="minorBidi"/>
          <w:sz w:val="22"/>
          <w:szCs w:val="22"/>
        </w:rPr>
        <w:lastRenderedPageBreak/>
        <w:t>During the reporting period of 2023–2024, the Decade Collaborative Centre for Coastal Resilience (DCC-CR) successfully delivered on strategic objectives. Below is a detailed summary of the achievements for this period:</w:t>
      </w:r>
    </w:p>
    <w:p w14:paraId="6968324C" w14:textId="77777777" w:rsidR="00140976" w:rsidRPr="0037519B" w:rsidRDefault="00140976" w:rsidP="0037519B">
      <w:pPr>
        <w:rPr>
          <w:b/>
          <w:bCs/>
        </w:rPr>
      </w:pPr>
      <w:bookmarkStart w:id="22" w:name="_Toc184554992"/>
      <w:bookmarkStart w:id="23" w:name="_Toc187414692"/>
      <w:r w:rsidRPr="0037519B">
        <w:rPr>
          <w:b/>
          <w:bCs/>
        </w:rPr>
        <w:t>Improve scientific information for all (SI)</w:t>
      </w:r>
      <w:bookmarkEnd w:id="22"/>
      <w:bookmarkEnd w:id="23"/>
      <w:r w:rsidRPr="0037519B">
        <w:rPr>
          <w:b/>
          <w:bCs/>
        </w:rPr>
        <w:t xml:space="preserve"> </w:t>
      </w:r>
    </w:p>
    <w:p w14:paraId="5D5E8BCA" w14:textId="77777777" w:rsidR="00140976" w:rsidRPr="00140976" w:rsidRDefault="00140976" w:rsidP="00140976">
      <w:pPr>
        <w:pStyle w:val="ListParagraph"/>
        <w:numPr>
          <w:ilvl w:val="0"/>
          <w:numId w:val="23"/>
        </w:numPr>
        <w:spacing w:after="0" w:line="240" w:lineRule="auto"/>
        <w:rPr>
          <w:rStyle w:val="Hyperlink"/>
          <w:rFonts w:asciiTheme="minorBidi" w:hAnsiTheme="minorBidi"/>
          <w:color w:val="auto"/>
          <w:sz w:val="22"/>
          <w:szCs w:val="22"/>
          <w:lang w:val="en-GB"/>
        </w:rPr>
      </w:pPr>
      <w:r w:rsidRPr="00140976">
        <w:rPr>
          <w:rFonts w:asciiTheme="minorBidi" w:hAnsiTheme="minorBidi"/>
          <w:sz w:val="22"/>
          <w:szCs w:val="22"/>
        </w:rPr>
        <w:t xml:space="preserve">DCC-CR has co-led the writing of the Vision 2030 white paper on coastal resilience: Pinardi, N. et al. (2024). </w:t>
      </w:r>
      <w:r w:rsidRPr="00140976">
        <w:rPr>
          <w:rFonts w:asciiTheme="minorBidi" w:hAnsiTheme="minorBidi"/>
          <w:sz w:val="22"/>
          <w:szCs w:val="22"/>
          <w:lang w:val="en-GB"/>
        </w:rPr>
        <w:t>Ocean Decade</w:t>
      </w:r>
      <w:r w:rsidRPr="00140976">
        <w:rPr>
          <w:rFonts w:asciiTheme="minorBidi" w:hAnsiTheme="minorBidi"/>
          <w:sz w:val="22"/>
          <w:szCs w:val="22"/>
        </w:rPr>
        <w:t xml:space="preserve"> </w:t>
      </w:r>
      <w:r w:rsidRPr="00140976">
        <w:rPr>
          <w:rFonts w:asciiTheme="minorBidi" w:hAnsiTheme="minorBidi"/>
          <w:sz w:val="22"/>
          <w:szCs w:val="22"/>
          <w:lang w:val="en-GB"/>
        </w:rPr>
        <w:t xml:space="preserve">Vision 2030 White Papers – Challenge 6: Increase Community Resilience to Ocean Hazards. Paris, UNESCO-IOC. (The Ocean Decade Series, 51.6.). </w:t>
      </w:r>
      <w:hyperlink r:id="rId27" w:history="1">
        <w:r w:rsidRPr="00140976">
          <w:rPr>
            <w:rStyle w:val="Hyperlink"/>
            <w:rFonts w:asciiTheme="minorBidi" w:hAnsiTheme="minorBidi"/>
            <w:sz w:val="22"/>
            <w:szCs w:val="22"/>
            <w:lang w:val="en-GB"/>
          </w:rPr>
          <w:t>https://doi.org/10.25607/smm1-nq79</w:t>
        </w:r>
      </w:hyperlink>
    </w:p>
    <w:p w14:paraId="0F2599BB" w14:textId="77777777" w:rsidR="00140976" w:rsidRPr="00140976" w:rsidRDefault="00140976" w:rsidP="00140976">
      <w:pPr>
        <w:pStyle w:val="ListParagraph"/>
        <w:ind w:left="2160"/>
        <w:rPr>
          <w:rFonts w:asciiTheme="minorBidi" w:hAnsiTheme="minorBidi"/>
          <w:sz w:val="22"/>
          <w:szCs w:val="22"/>
          <w:lang w:val="en-GB"/>
        </w:rPr>
      </w:pPr>
    </w:p>
    <w:p w14:paraId="51340B30" w14:textId="661C30B8" w:rsidR="00140976" w:rsidRPr="00140976" w:rsidRDefault="00140976" w:rsidP="00140976">
      <w:pPr>
        <w:pStyle w:val="ListParagraph"/>
        <w:numPr>
          <w:ilvl w:val="0"/>
          <w:numId w:val="23"/>
        </w:numPr>
        <w:spacing w:after="0" w:line="240" w:lineRule="auto"/>
        <w:rPr>
          <w:rStyle w:val="Hyperlink"/>
          <w:rFonts w:asciiTheme="minorBidi" w:hAnsiTheme="minorBidi"/>
          <w:color w:val="auto"/>
          <w:sz w:val="22"/>
          <w:szCs w:val="22"/>
          <w:u w:val="none"/>
          <w:lang w:val="en-GB"/>
        </w:rPr>
      </w:pPr>
      <w:r w:rsidRPr="00140976">
        <w:rPr>
          <w:rFonts w:asciiTheme="minorBidi" w:hAnsiTheme="minorBidi"/>
          <w:sz w:val="22"/>
          <w:szCs w:val="22"/>
          <w:lang w:val="en-GB"/>
        </w:rPr>
        <w:t xml:space="preserve">DCC-CR has co-lead the writing of the First European Assessment Report on Sea Level Rise: </w:t>
      </w:r>
      <w:hyperlink r:id="rId28" w:history="1">
        <w:r w:rsidRPr="00140976">
          <w:rPr>
            <w:rStyle w:val="Hyperlink"/>
            <w:rFonts w:asciiTheme="minorBidi" w:hAnsiTheme="minorBidi"/>
            <w:sz w:val="22"/>
            <w:szCs w:val="22"/>
            <w:lang w:val="en-GB"/>
          </w:rPr>
          <w:t>https://oceandecade.org/publications/first-european-assessment-report-on-sea-level-rise/</w:t>
        </w:r>
      </w:hyperlink>
    </w:p>
    <w:p w14:paraId="453EEDEF" w14:textId="77777777" w:rsidR="00140976" w:rsidRPr="0062622C" w:rsidRDefault="00140976" w:rsidP="0062622C">
      <w:pPr>
        <w:spacing w:after="0" w:line="240" w:lineRule="auto"/>
        <w:rPr>
          <w:rFonts w:asciiTheme="minorBidi" w:hAnsiTheme="minorBidi"/>
          <w:sz w:val="22"/>
          <w:szCs w:val="22"/>
          <w:lang w:val="en-GB"/>
        </w:rPr>
      </w:pPr>
    </w:p>
    <w:p w14:paraId="549E0E8C" w14:textId="77777777" w:rsidR="00140976" w:rsidRPr="0037519B" w:rsidRDefault="00140976" w:rsidP="0037519B">
      <w:pPr>
        <w:rPr>
          <w:b/>
          <w:bCs/>
        </w:rPr>
      </w:pPr>
      <w:bookmarkStart w:id="24" w:name="_Toc184554993"/>
      <w:bookmarkStart w:id="25" w:name="_Toc187414693"/>
      <w:r w:rsidRPr="0037519B">
        <w:rPr>
          <w:b/>
          <w:bCs/>
        </w:rPr>
        <w:t>Stakeholder Engagement (SE):</w:t>
      </w:r>
      <w:bookmarkEnd w:id="24"/>
      <w:bookmarkEnd w:id="25"/>
    </w:p>
    <w:p w14:paraId="4EA0F018" w14:textId="77777777" w:rsidR="00140976" w:rsidRPr="00140976" w:rsidRDefault="00140976" w:rsidP="00140976">
      <w:pPr>
        <w:ind w:left="1080"/>
        <w:rPr>
          <w:rFonts w:asciiTheme="minorBidi" w:hAnsiTheme="minorBidi"/>
          <w:sz w:val="22"/>
          <w:szCs w:val="22"/>
        </w:rPr>
      </w:pPr>
      <w:r w:rsidRPr="00140976">
        <w:rPr>
          <w:rFonts w:asciiTheme="minorBidi" w:hAnsiTheme="minorBidi"/>
          <w:sz w:val="22"/>
          <w:szCs w:val="22"/>
        </w:rPr>
        <w:t>2023 - 2 workshops on Coastal resilience</w:t>
      </w:r>
    </w:p>
    <w:p w14:paraId="0F279D64" w14:textId="77777777" w:rsidR="00140976" w:rsidRPr="00140976" w:rsidRDefault="00140976" w:rsidP="00140976">
      <w:pPr>
        <w:ind w:left="1080"/>
        <w:rPr>
          <w:rFonts w:asciiTheme="minorBidi" w:hAnsiTheme="minorBidi"/>
          <w:color w:val="156082" w:themeColor="accent1"/>
          <w:sz w:val="22"/>
          <w:szCs w:val="22"/>
        </w:rPr>
      </w:pPr>
      <w:r w:rsidRPr="00140976">
        <w:rPr>
          <w:rFonts w:asciiTheme="minorBidi" w:hAnsiTheme="minorBidi"/>
          <w:sz w:val="22"/>
          <w:szCs w:val="22"/>
        </w:rPr>
        <w:t xml:space="preserve">2023 - co-designed with </w:t>
      </w:r>
      <w:proofErr w:type="spellStart"/>
      <w:r w:rsidRPr="00140976">
        <w:rPr>
          <w:rFonts w:asciiTheme="minorBidi" w:hAnsiTheme="minorBidi"/>
          <w:sz w:val="22"/>
          <w:szCs w:val="22"/>
        </w:rPr>
        <w:t>CoastPredict</w:t>
      </w:r>
      <w:proofErr w:type="spellEnd"/>
      <w:r w:rsidRPr="00140976">
        <w:rPr>
          <w:rFonts w:asciiTheme="minorBidi" w:hAnsiTheme="minorBidi"/>
          <w:sz w:val="22"/>
          <w:szCs w:val="22"/>
        </w:rPr>
        <w:t xml:space="preserve"> the mapping of stakeholders for </w:t>
      </w:r>
      <w:proofErr w:type="spellStart"/>
      <w:r w:rsidRPr="00140976">
        <w:rPr>
          <w:rFonts w:asciiTheme="minorBidi" w:hAnsiTheme="minorBidi"/>
          <w:sz w:val="22"/>
          <w:szCs w:val="22"/>
        </w:rPr>
        <w:t>GlobalCoast</w:t>
      </w:r>
      <w:proofErr w:type="spellEnd"/>
      <w:r w:rsidRPr="00140976">
        <w:rPr>
          <w:rFonts w:asciiTheme="minorBidi" w:hAnsiTheme="minorBidi"/>
          <w:sz w:val="22"/>
          <w:szCs w:val="22"/>
        </w:rPr>
        <w:t xml:space="preserve"> </w:t>
      </w:r>
    </w:p>
    <w:p w14:paraId="7DCDC28B" w14:textId="77777777" w:rsidR="00140976" w:rsidRPr="00140976" w:rsidRDefault="00140976" w:rsidP="00140976">
      <w:pPr>
        <w:ind w:left="1080"/>
        <w:rPr>
          <w:rFonts w:asciiTheme="minorBidi" w:hAnsiTheme="minorBidi"/>
          <w:sz w:val="22"/>
          <w:szCs w:val="22"/>
        </w:rPr>
      </w:pPr>
      <w:r w:rsidRPr="00140976">
        <w:rPr>
          <w:rFonts w:asciiTheme="minorBidi" w:hAnsiTheme="minorBidi"/>
          <w:sz w:val="22"/>
          <w:szCs w:val="22"/>
        </w:rPr>
        <w:t>2024 - Ocean Sciences Town Hall meeting “A Dialogue on Coastal Cities and Coastal Community Resilience”</w:t>
      </w:r>
    </w:p>
    <w:p w14:paraId="59AD37B2" w14:textId="77777777" w:rsidR="00140976" w:rsidRPr="00140976" w:rsidRDefault="00140976" w:rsidP="00140976">
      <w:pPr>
        <w:ind w:left="1080"/>
        <w:rPr>
          <w:rFonts w:asciiTheme="minorBidi" w:hAnsiTheme="minorBidi"/>
          <w:sz w:val="22"/>
          <w:szCs w:val="22"/>
        </w:rPr>
      </w:pPr>
      <w:r w:rsidRPr="00140976">
        <w:rPr>
          <w:rFonts w:asciiTheme="minorBidi" w:hAnsiTheme="minorBidi"/>
          <w:sz w:val="22"/>
          <w:szCs w:val="22"/>
        </w:rPr>
        <w:t xml:space="preserve">2024 - Events at the Ocean Decade Conference in Barcelona </w:t>
      </w:r>
    </w:p>
    <w:p w14:paraId="653E8266" w14:textId="77777777" w:rsidR="00140976" w:rsidRPr="00140976" w:rsidRDefault="00140976" w:rsidP="00140976">
      <w:pPr>
        <w:pStyle w:val="ListParagraph"/>
        <w:numPr>
          <w:ilvl w:val="0"/>
          <w:numId w:val="20"/>
        </w:numPr>
        <w:spacing w:after="0" w:line="240" w:lineRule="auto"/>
        <w:rPr>
          <w:rFonts w:asciiTheme="minorBidi" w:hAnsiTheme="minorBidi"/>
          <w:sz w:val="22"/>
          <w:szCs w:val="22"/>
        </w:rPr>
      </w:pPr>
      <w:r w:rsidRPr="00140976">
        <w:rPr>
          <w:rFonts w:asciiTheme="minorBidi" w:hAnsiTheme="minorBidi"/>
          <w:sz w:val="22"/>
          <w:szCs w:val="22"/>
        </w:rPr>
        <w:t xml:space="preserve">Satellite event “Coastal Futures: Charting Priorities for Resilience” </w:t>
      </w:r>
    </w:p>
    <w:p w14:paraId="2A1D81FC" w14:textId="77777777" w:rsidR="00140976" w:rsidRPr="00140976" w:rsidRDefault="00140976" w:rsidP="00140976">
      <w:pPr>
        <w:pStyle w:val="ListParagraph"/>
        <w:numPr>
          <w:ilvl w:val="0"/>
          <w:numId w:val="20"/>
        </w:numPr>
        <w:spacing w:after="0" w:line="240" w:lineRule="auto"/>
        <w:rPr>
          <w:rFonts w:asciiTheme="minorBidi" w:hAnsiTheme="minorBidi"/>
          <w:sz w:val="22"/>
          <w:szCs w:val="22"/>
        </w:rPr>
      </w:pPr>
      <w:r w:rsidRPr="00140976">
        <w:rPr>
          <w:rFonts w:asciiTheme="minorBidi" w:hAnsiTheme="minorBidi"/>
          <w:sz w:val="22"/>
          <w:szCs w:val="22"/>
        </w:rPr>
        <w:t>Challenge 6 Parallel Session 3: Science and Solutions for a Safe and Predicted Ocean</w:t>
      </w:r>
    </w:p>
    <w:p w14:paraId="49106ED9" w14:textId="77777777" w:rsidR="00140976" w:rsidRPr="00140976" w:rsidRDefault="00140976" w:rsidP="00140976">
      <w:pPr>
        <w:pStyle w:val="ListParagraph"/>
        <w:numPr>
          <w:ilvl w:val="0"/>
          <w:numId w:val="20"/>
        </w:numPr>
        <w:spacing w:after="0" w:line="240" w:lineRule="auto"/>
        <w:rPr>
          <w:rFonts w:asciiTheme="minorBidi" w:hAnsiTheme="minorBidi"/>
          <w:sz w:val="22"/>
          <w:szCs w:val="22"/>
        </w:rPr>
      </w:pPr>
      <w:r w:rsidRPr="00140976">
        <w:rPr>
          <w:rFonts w:asciiTheme="minorBidi" w:hAnsiTheme="minorBidi"/>
          <w:sz w:val="22"/>
          <w:szCs w:val="22"/>
        </w:rPr>
        <w:t>Participation DCC-IOC Satellite Event: Bridging Billions to Barcelona</w:t>
      </w:r>
    </w:p>
    <w:p w14:paraId="16794D8E" w14:textId="77777777" w:rsidR="00140976" w:rsidRPr="00140976" w:rsidRDefault="00140976" w:rsidP="00140976">
      <w:pPr>
        <w:ind w:left="1080"/>
        <w:rPr>
          <w:rFonts w:asciiTheme="minorBidi" w:hAnsiTheme="minorBidi"/>
          <w:sz w:val="22"/>
          <w:szCs w:val="22"/>
        </w:rPr>
      </w:pPr>
      <w:r w:rsidRPr="00140976">
        <w:rPr>
          <w:rFonts w:asciiTheme="minorBidi" w:hAnsiTheme="minorBidi"/>
          <w:sz w:val="22"/>
          <w:szCs w:val="22"/>
        </w:rPr>
        <w:t xml:space="preserve">2024 - </w:t>
      </w:r>
      <w:proofErr w:type="spellStart"/>
      <w:r w:rsidRPr="00140976">
        <w:rPr>
          <w:rFonts w:asciiTheme="minorBidi" w:hAnsiTheme="minorBidi"/>
          <w:sz w:val="22"/>
          <w:szCs w:val="22"/>
        </w:rPr>
        <w:t>Ecomondo</w:t>
      </w:r>
      <w:proofErr w:type="spellEnd"/>
      <w:r w:rsidRPr="00140976">
        <w:rPr>
          <w:rFonts w:asciiTheme="minorBidi" w:hAnsiTheme="minorBidi"/>
          <w:sz w:val="22"/>
          <w:szCs w:val="22"/>
        </w:rPr>
        <w:t xml:space="preserve"> </w:t>
      </w:r>
      <w:r w:rsidRPr="00140976">
        <w:rPr>
          <w:rFonts w:asciiTheme="minorBidi" w:hAnsiTheme="minorBidi"/>
          <w:color w:val="000000" w:themeColor="text1"/>
          <w:sz w:val="22"/>
          <w:szCs w:val="22"/>
        </w:rPr>
        <w:t>Exhibition</w:t>
      </w:r>
      <w:r w:rsidRPr="00140976">
        <w:rPr>
          <w:rFonts w:asciiTheme="minorBidi" w:hAnsiTheme="minorBidi"/>
          <w:sz w:val="22"/>
          <w:szCs w:val="22"/>
        </w:rPr>
        <w:t xml:space="preserve"> 4-Days workshops: “The power of science for coastal communities: better informed, better prepared”, Rimini </w:t>
      </w:r>
    </w:p>
    <w:p w14:paraId="2ACDB84F" w14:textId="1DE1845C" w:rsidR="00140976" w:rsidRPr="00140976" w:rsidRDefault="00140976" w:rsidP="00140976">
      <w:pPr>
        <w:ind w:left="1134"/>
        <w:rPr>
          <w:rFonts w:asciiTheme="minorBidi" w:hAnsiTheme="minorBidi"/>
          <w:sz w:val="22"/>
          <w:szCs w:val="22"/>
        </w:rPr>
      </w:pPr>
      <w:r w:rsidRPr="00140976">
        <w:rPr>
          <w:rFonts w:asciiTheme="minorBidi" w:hAnsiTheme="minorBidi"/>
          <w:sz w:val="22"/>
          <w:szCs w:val="22"/>
        </w:rPr>
        <w:t xml:space="preserve">2024 - DCC-CR </w:t>
      </w:r>
      <w:r w:rsidRPr="00140976">
        <w:rPr>
          <w:rFonts w:asciiTheme="minorBidi" w:hAnsiTheme="minorBidi"/>
          <w:color w:val="000000" w:themeColor="text1"/>
          <w:sz w:val="22"/>
          <w:szCs w:val="22"/>
        </w:rPr>
        <w:t xml:space="preserve">Affiliated Actions Networking Meeting </w:t>
      </w:r>
    </w:p>
    <w:p w14:paraId="31247FB3" w14:textId="77777777" w:rsidR="00140976" w:rsidRPr="0037519B" w:rsidRDefault="00140976" w:rsidP="0037519B">
      <w:pPr>
        <w:rPr>
          <w:b/>
          <w:bCs/>
        </w:rPr>
      </w:pPr>
      <w:bookmarkStart w:id="26" w:name="_Toc184554994"/>
      <w:bookmarkStart w:id="27" w:name="_Toc187414694"/>
      <w:r w:rsidRPr="0037519B">
        <w:rPr>
          <w:b/>
          <w:bCs/>
        </w:rPr>
        <w:t>Equitable Education (EE):</w:t>
      </w:r>
      <w:bookmarkEnd w:id="26"/>
      <w:bookmarkEnd w:id="27"/>
    </w:p>
    <w:p w14:paraId="6043B710" w14:textId="77777777" w:rsidR="00140976" w:rsidRPr="00140976" w:rsidRDefault="00140976" w:rsidP="00140976">
      <w:pPr>
        <w:ind w:left="1080"/>
        <w:rPr>
          <w:rFonts w:asciiTheme="minorBidi" w:hAnsiTheme="minorBidi"/>
          <w:color w:val="000000" w:themeColor="text1"/>
          <w:sz w:val="22"/>
          <w:szCs w:val="22"/>
        </w:rPr>
      </w:pPr>
      <w:r w:rsidRPr="00140976">
        <w:rPr>
          <w:rFonts w:asciiTheme="minorBidi" w:hAnsiTheme="minorBidi"/>
          <w:color w:val="000000" w:themeColor="text1"/>
          <w:sz w:val="22"/>
          <w:szCs w:val="22"/>
        </w:rPr>
        <w:t>2023 and 2024 - webinar series (7 webinars) in collaboration with CMCC</w:t>
      </w:r>
    </w:p>
    <w:p w14:paraId="20D2D421" w14:textId="77777777" w:rsidR="00140976" w:rsidRPr="00140976" w:rsidRDefault="00140976" w:rsidP="00140976">
      <w:pPr>
        <w:pStyle w:val="ListParagraph"/>
        <w:ind w:left="1080"/>
        <w:rPr>
          <w:rFonts w:asciiTheme="minorBidi" w:hAnsiTheme="minorBidi"/>
          <w:sz w:val="22"/>
          <w:szCs w:val="22"/>
        </w:rPr>
      </w:pPr>
    </w:p>
    <w:p w14:paraId="5320BE5E" w14:textId="77777777" w:rsidR="00140976" w:rsidRPr="00140976" w:rsidRDefault="00140976" w:rsidP="00140976">
      <w:pPr>
        <w:pStyle w:val="ListParagraph"/>
        <w:ind w:left="1080"/>
        <w:rPr>
          <w:rFonts w:asciiTheme="minorBidi" w:hAnsiTheme="minorBidi"/>
          <w:sz w:val="22"/>
          <w:szCs w:val="22"/>
        </w:rPr>
      </w:pPr>
      <w:r w:rsidRPr="00140976">
        <w:rPr>
          <w:rFonts w:asciiTheme="minorBidi" w:hAnsiTheme="minorBidi"/>
          <w:sz w:val="22"/>
          <w:szCs w:val="22"/>
        </w:rPr>
        <w:t>2024 - Developed and implemented the Coastal Resilience School and its first course (Jan 27-April 4, 2025) titled “Sustainable Coastal Growth and Resilience (Co-Growth)” on the OTGA platform.</w:t>
      </w:r>
    </w:p>
    <w:p w14:paraId="2A3407D2" w14:textId="77777777" w:rsidR="00140976" w:rsidRPr="00140976" w:rsidRDefault="00140976" w:rsidP="00140976">
      <w:pPr>
        <w:pStyle w:val="ListParagraph"/>
        <w:ind w:left="1080"/>
        <w:rPr>
          <w:rFonts w:asciiTheme="minorBidi" w:hAnsiTheme="minorBidi"/>
          <w:sz w:val="22"/>
          <w:szCs w:val="22"/>
        </w:rPr>
      </w:pPr>
    </w:p>
    <w:p w14:paraId="291CDDCE" w14:textId="77777777" w:rsidR="00140976" w:rsidRPr="00140976" w:rsidRDefault="00140976" w:rsidP="00140976">
      <w:pPr>
        <w:pStyle w:val="ListParagraph"/>
        <w:ind w:left="1080"/>
        <w:rPr>
          <w:rFonts w:asciiTheme="minorBidi" w:hAnsiTheme="minorBidi"/>
          <w:sz w:val="22"/>
          <w:szCs w:val="22"/>
        </w:rPr>
      </w:pPr>
      <w:r w:rsidRPr="00140976">
        <w:rPr>
          <w:rFonts w:asciiTheme="minorBidi" w:hAnsiTheme="minorBidi"/>
          <w:sz w:val="22"/>
          <w:szCs w:val="22"/>
        </w:rPr>
        <w:t>2024 - Developed the concept of the first high school Training Course with Rimini Blue Lab “</w:t>
      </w:r>
      <w:proofErr w:type="spellStart"/>
      <w:r w:rsidRPr="00140976">
        <w:rPr>
          <w:rFonts w:asciiTheme="minorBidi" w:hAnsiTheme="minorBidi"/>
          <w:sz w:val="22"/>
          <w:szCs w:val="22"/>
        </w:rPr>
        <w:t>Clima</w:t>
      </w:r>
      <w:proofErr w:type="spellEnd"/>
      <w:r w:rsidRPr="00140976">
        <w:rPr>
          <w:rFonts w:asciiTheme="minorBidi" w:hAnsiTheme="minorBidi"/>
          <w:sz w:val="22"/>
          <w:szCs w:val="22"/>
        </w:rPr>
        <w:t xml:space="preserve"> e Oceanografia”</w:t>
      </w:r>
    </w:p>
    <w:p w14:paraId="5375EB7F" w14:textId="77777777" w:rsidR="00140976" w:rsidRPr="00140976" w:rsidRDefault="00140976" w:rsidP="00140976">
      <w:pPr>
        <w:pStyle w:val="ListParagraph"/>
        <w:ind w:left="1080"/>
        <w:rPr>
          <w:rFonts w:asciiTheme="minorBidi" w:hAnsiTheme="minorBidi"/>
          <w:sz w:val="22"/>
          <w:szCs w:val="22"/>
        </w:rPr>
      </w:pPr>
    </w:p>
    <w:p w14:paraId="1C612712" w14:textId="2A164A06" w:rsidR="00140976" w:rsidRPr="0014143E" w:rsidRDefault="00140976" w:rsidP="0014143E">
      <w:pPr>
        <w:pStyle w:val="ListParagraph"/>
        <w:ind w:left="1080"/>
        <w:rPr>
          <w:rFonts w:asciiTheme="minorBidi" w:hAnsiTheme="minorBidi"/>
          <w:sz w:val="22"/>
          <w:szCs w:val="22"/>
        </w:rPr>
      </w:pPr>
      <w:r w:rsidRPr="00140976">
        <w:rPr>
          <w:rFonts w:asciiTheme="minorBidi" w:hAnsiTheme="minorBidi"/>
          <w:sz w:val="22"/>
          <w:szCs w:val="22"/>
        </w:rPr>
        <w:t xml:space="preserve">2024 - Contributed to the </w:t>
      </w:r>
      <w:proofErr w:type="spellStart"/>
      <w:r w:rsidRPr="00140976">
        <w:rPr>
          <w:rFonts w:asciiTheme="minorBidi" w:hAnsiTheme="minorBidi"/>
          <w:sz w:val="22"/>
          <w:szCs w:val="22"/>
        </w:rPr>
        <w:t>CoastPredict</w:t>
      </w:r>
      <w:proofErr w:type="spellEnd"/>
      <w:r w:rsidRPr="00140976">
        <w:rPr>
          <w:rFonts w:asciiTheme="minorBidi" w:hAnsiTheme="minorBidi"/>
          <w:sz w:val="22"/>
          <w:szCs w:val="22"/>
        </w:rPr>
        <w:t xml:space="preserve"> training course “Coastal modeling for protection and conservation of natural resources in the Philippines” (COMPASS-</w:t>
      </w:r>
      <w:proofErr w:type="spellStart"/>
      <w:r w:rsidRPr="00140976">
        <w:rPr>
          <w:rFonts w:asciiTheme="minorBidi" w:hAnsiTheme="minorBidi"/>
          <w:sz w:val="22"/>
          <w:szCs w:val="22"/>
        </w:rPr>
        <w:lastRenderedPageBreak/>
        <w:t>Philipppines</w:t>
      </w:r>
      <w:proofErr w:type="spellEnd"/>
      <w:r w:rsidRPr="00140976">
        <w:rPr>
          <w:rFonts w:asciiTheme="minorBidi" w:hAnsiTheme="minorBidi"/>
          <w:sz w:val="22"/>
          <w:szCs w:val="22"/>
        </w:rPr>
        <w:t xml:space="preserve">) on ocean modeling and AI for coastal physical and biogeochemical </w:t>
      </w:r>
      <w:proofErr w:type="spellStart"/>
      <w:r w:rsidRPr="00140976">
        <w:rPr>
          <w:rFonts w:asciiTheme="minorBidi" w:hAnsiTheme="minorBidi"/>
          <w:sz w:val="22"/>
          <w:szCs w:val="22"/>
        </w:rPr>
        <w:t>characterisation</w:t>
      </w:r>
      <w:proofErr w:type="spellEnd"/>
      <w:r w:rsidRPr="00140976">
        <w:rPr>
          <w:rFonts w:asciiTheme="minorBidi" w:hAnsiTheme="minorBidi"/>
          <w:sz w:val="22"/>
          <w:szCs w:val="22"/>
        </w:rPr>
        <w:t xml:space="preserve"> and increased resilience in the Philippine</w:t>
      </w:r>
    </w:p>
    <w:p w14:paraId="5624B009" w14:textId="77777777" w:rsidR="00140976" w:rsidRPr="0037519B" w:rsidRDefault="00140976" w:rsidP="0037519B">
      <w:pPr>
        <w:rPr>
          <w:b/>
          <w:bCs/>
        </w:rPr>
      </w:pPr>
      <w:bookmarkStart w:id="28" w:name="_Toc184554995"/>
      <w:bookmarkStart w:id="29" w:name="_Toc187414695"/>
      <w:r w:rsidRPr="0037519B">
        <w:rPr>
          <w:b/>
          <w:bCs/>
        </w:rPr>
        <w:t>Environmental Justice (EJ):</w:t>
      </w:r>
      <w:bookmarkEnd w:id="28"/>
      <w:bookmarkEnd w:id="29"/>
    </w:p>
    <w:p w14:paraId="13759BC1" w14:textId="476A9EF2" w:rsidR="00140976" w:rsidRPr="00140976" w:rsidRDefault="00140976" w:rsidP="00140976">
      <w:pPr>
        <w:pStyle w:val="ListParagraph"/>
        <w:ind w:left="1080"/>
        <w:rPr>
          <w:rFonts w:asciiTheme="minorBidi" w:hAnsiTheme="minorBidi"/>
          <w:sz w:val="22"/>
          <w:szCs w:val="22"/>
        </w:rPr>
      </w:pPr>
      <w:r w:rsidRPr="00140976">
        <w:rPr>
          <w:rFonts w:asciiTheme="minorBidi" w:hAnsiTheme="minorBidi"/>
          <w:sz w:val="22"/>
          <w:szCs w:val="22"/>
        </w:rPr>
        <w:t xml:space="preserve">2024 - Completed a literature review on environmental justice, laying the groundwork for actionable insights and informed decision-making.  </w:t>
      </w:r>
    </w:p>
    <w:p w14:paraId="652399BA" w14:textId="61F114DC" w:rsidR="00140976" w:rsidRPr="0014143E" w:rsidRDefault="00140976" w:rsidP="0014143E">
      <w:pPr>
        <w:rPr>
          <w:b/>
          <w:bCs/>
        </w:rPr>
      </w:pPr>
      <w:bookmarkStart w:id="30" w:name="_Toc184554996"/>
      <w:bookmarkStart w:id="31" w:name="_Toc187414696"/>
      <w:r w:rsidRPr="0037519B">
        <w:rPr>
          <w:b/>
          <w:bCs/>
        </w:rPr>
        <w:t>Cross-Cutting Activities:</w:t>
      </w:r>
      <w:bookmarkEnd w:id="30"/>
      <w:bookmarkEnd w:id="31"/>
    </w:p>
    <w:p w14:paraId="21CD58FA" w14:textId="77777777" w:rsidR="00140976" w:rsidRPr="00140976" w:rsidRDefault="00140976" w:rsidP="00140976">
      <w:pPr>
        <w:pStyle w:val="ListParagraph"/>
        <w:numPr>
          <w:ilvl w:val="0"/>
          <w:numId w:val="22"/>
        </w:numPr>
        <w:spacing w:after="0" w:line="240" w:lineRule="auto"/>
        <w:rPr>
          <w:rFonts w:asciiTheme="minorBidi" w:hAnsiTheme="minorBidi"/>
          <w:sz w:val="22"/>
          <w:szCs w:val="22"/>
        </w:rPr>
      </w:pPr>
      <w:r w:rsidRPr="00140976">
        <w:rPr>
          <w:rFonts w:asciiTheme="minorBidi" w:hAnsiTheme="minorBidi"/>
          <w:sz w:val="22"/>
          <w:szCs w:val="22"/>
        </w:rPr>
        <w:t xml:space="preserve">2023 and 2024 </w:t>
      </w:r>
      <w:proofErr w:type="spellStart"/>
      <w:r w:rsidRPr="00140976">
        <w:rPr>
          <w:rFonts w:asciiTheme="minorBidi" w:hAnsiTheme="minorBidi"/>
          <w:sz w:val="22"/>
          <w:szCs w:val="22"/>
        </w:rPr>
        <w:t>Organised</w:t>
      </w:r>
      <w:proofErr w:type="spellEnd"/>
      <w:r w:rsidRPr="00140976">
        <w:rPr>
          <w:rFonts w:asciiTheme="minorBidi" w:hAnsiTheme="minorBidi"/>
          <w:sz w:val="22"/>
          <w:szCs w:val="22"/>
        </w:rPr>
        <w:t xml:space="preserve"> 10 Community of Practice</w:t>
      </w:r>
    </w:p>
    <w:p w14:paraId="5DDB3194" w14:textId="77777777" w:rsidR="00140976" w:rsidRPr="00140976" w:rsidRDefault="00140976" w:rsidP="00140976">
      <w:pPr>
        <w:pStyle w:val="ListParagraph"/>
        <w:numPr>
          <w:ilvl w:val="0"/>
          <w:numId w:val="22"/>
        </w:numPr>
        <w:spacing w:after="0" w:line="240" w:lineRule="auto"/>
        <w:rPr>
          <w:rFonts w:asciiTheme="minorBidi" w:hAnsiTheme="minorBidi"/>
          <w:sz w:val="22"/>
          <w:szCs w:val="22"/>
        </w:rPr>
      </w:pPr>
      <w:r w:rsidRPr="00140976">
        <w:rPr>
          <w:rFonts w:asciiTheme="minorBidi" w:hAnsiTheme="minorBidi"/>
          <w:sz w:val="22"/>
          <w:szCs w:val="22"/>
        </w:rPr>
        <w:t>Actively engaged in the Cities with the Ocean working group</w:t>
      </w:r>
    </w:p>
    <w:p w14:paraId="3D09F4E6" w14:textId="77777777" w:rsidR="00140976" w:rsidRPr="00140976" w:rsidRDefault="00140976" w:rsidP="00140976">
      <w:pPr>
        <w:pStyle w:val="ListParagraph"/>
        <w:numPr>
          <w:ilvl w:val="0"/>
          <w:numId w:val="22"/>
        </w:numPr>
        <w:spacing w:after="0" w:line="240" w:lineRule="auto"/>
        <w:rPr>
          <w:rFonts w:asciiTheme="minorBidi" w:hAnsiTheme="minorBidi"/>
          <w:sz w:val="22"/>
          <w:szCs w:val="22"/>
        </w:rPr>
      </w:pPr>
      <w:r w:rsidRPr="00140976">
        <w:rPr>
          <w:rFonts w:asciiTheme="minorBidi" w:hAnsiTheme="minorBidi"/>
          <w:sz w:val="22"/>
          <w:szCs w:val="22"/>
        </w:rPr>
        <w:t xml:space="preserve">Shaping of the Memorandum of Understanding for the </w:t>
      </w:r>
      <w:proofErr w:type="spellStart"/>
      <w:r w:rsidRPr="00140976">
        <w:rPr>
          <w:rFonts w:asciiTheme="minorBidi" w:hAnsiTheme="minorBidi"/>
          <w:sz w:val="22"/>
          <w:szCs w:val="22"/>
        </w:rPr>
        <w:t>GlobalCoast</w:t>
      </w:r>
      <w:proofErr w:type="spellEnd"/>
      <w:r w:rsidRPr="00140976">
        <w:rPr>
          <w:rFonts w:asciiTheme="minorBidi" w:hAnsiTheme="minorBidi"/>
          <w:sz w:val="22"/>
          <w:szCs w:val="22"/>
        </w:rPr>
        <w:t xml:space="preserve"> Network </w:t>
      </w:r>
    </w:p>
    <w:p w14:paraId="4204F83E" w14:textId="77777777" w:rsidR="00140976" w:rsidRPr="00140976" w:rsidRDefault="00140976" w:rsidP="00140976">
      <w:pPr>
        <w:pStyle w:val="ListParagraph"/>
        <w:numPr>
          <w:ilvl w:val="0"/>
          <w:numId w:val="21"/>
        </w:numPr>
        <w:spacing w:after="0" w:line="240" w:lineRule="auto"/>
        <w:ind w:left="1843"/>
        <w:rPr>
          <w:rFonts w:asciiTheme="minorBidi" w:hAnsiTheme="minorBidi"/>
          <w:sz w:val="22"/>
          <w:szCs w:val="22"/>
        </w:rPr>
      </w:pPr>
      <w:proofErr w:type="spellStart"/>
      <w:r w:rsidRPr="00140976">
        <w:rPr>
          <w:rFonts w:asciiTheme="minorBidi" w:hAnsiTheme="minorBidi"/>
          <w:sz w:val="22"/>
          <w:szCs w:val="22"/>
        </w:rPr>
        <w:t>Activily</w:t>
      </w:r>
      <w:proofErr w:type="spellEnd"/>
      <w:r w:rsidRPr="00140976">
        <w:rPr>
          <w:rFonts w:asciiTheme="minorBidi" w:hAnsiTheme="minorBidi"/>
          <w:sz w:val="22"/>
          <w:szCs w:val="22"/>
        </w:rPr>
        <w:t xml:space="preserve"> engaged in Ocean Rise and Resilience Coalition</w:t>
      </w:r>
    </w:p>
    <w:p w14:paraId="53B43073" w14:textId="77777777" w:rsidR="00140976" w:rsidRDefault="00140976" w:rsidP="00140976">
      <w:pPr>
        <w:pStyle w:val="ListParagraph"/>
        <w:numPr>
          <w:ilvl w:val="0"/>
          <w:numId w:val="21"/>
        </w:numPr>
        <w:spacing w:after="0" w:line="240" w:lineRule="auto"/>
        <w:ind w:left="1843"/>
        <w:rPr>
          <w:rFonts w:asciiTheme="minorBidi" w:hAnsiTheme="minorBidi"/>
          <w:sz w:val="22"/>
          <w:szCs w:val="22"/>
        </w:rPr>
      </w:pPr>
      <w:proofErr w:type="spellStart"/>
      <w:r w:rsidRPr="00140976">
        <w:rPr>
          <w:rFonts w:asciiTheme="minorBidi" w:hAnsiTheme="minorBidi"/>
          <w:sz w:val="22"/>
          <w:szCs w:val="22"/>
        </w:rPr>
        <w:t>Activily</w:t>
      </w:r>
      <w:proofErr w:type="spellEnd"/>
      <w:r w:rsidRPr="00140976">
        <w:rPr>
          <w:rFonts w:asciiTheme="minorBidi" w:hAnsiTheme="minorBidi"/>
          <w:sz w:val="22"/>
          <w:szCs w:val="22"/>
        </w:rPr>
        <w:t xml:space="preserve"> </w:t>
      </w:r>
      <w:proofErr w:type="spellStart"/>
      <w:r w:rsidRPr="00140976">
        <w:rPr>
          <w:rFonts w:asciiTheme="minorBidi" w:hAnsiTheme="minorBidi"/>
          <w:sz w:val="22"/>
          <w:szCs w:val="22"/>
        </w:rPr>
        <w:t>enganed</w:t>
      </w:r>
      <w:proofErr w:type="spellEnd"/>
      <w:r w:rsidRPr="00140976">
        <w:rPr>
          <w:rFonts w:asciiTheme="minorBidi" w:hAnsiTheme="minorBidi"/>
          <w:sz w:val="22"/>
          <w:szCs w:val="22"/>
        </w:rPr>
        <w:t xml:space="preserve"> in Sustainable Ocean Planning Initiative (SOP)</w:t>
      </w:r>
    </w:p>
    <w:p w14:paraId="42468FE3" w14:textId="77777777" w:rsidR="008F6ABB" w:rsidRDefault="008F6ABB" w:rsidP="00140976">
      <w:pPr>
        <w:spacing w:after="0" w:line="240" w:lineRule="auto"/>
        <w:contextualSpacing/>
        <w:jc w:val="both"/>
        <w:rPr>
          <w:rFonts w:asciiTheme="minorBidi" w:hAnsiTheme="minorBidi"/>
          <w:color w:val="000000" w:themeColor="text1"/>
          <w:kern w:val="24"/>
          <w:sz w:val="22"/>
          <w:szCs w:val="22"/>
        </w:rPr>
      </w:pPr>
    </w:p>
    <w:p w14:paraId="37EDF1BD" w14:textId="43B48607" w:rsidR="006D59F6" w:rsidRDefault="008F6ABB" w:rsidP="00C70921">
      <w:pPr>
        <w:pStyle w:val="Heading2"/>
      </w:pPr>
      <w:bookmarkStart w:id="32" w:name="_Toc187414697"/>
      <w:bookmarkStart w:id="33" w:name="_Toc187673006"/>
      <w:r>
        <w:t>2</w:t>
      </w:r>
      <w:r w:rsidR="00C70921">
        <w:t xml:space="preserve">.2 </w:t>
      </w:r>
      <w:r w:rsidR="00272D79" w:rsidRPr="008D43FA">
        <w:t>US TSUNAMI CONTRIBUTIONS TO IOC TSUNAMI PT1</w:t>
      </w:r>
      <w:bookmarkEnd w:id="32"/>
      <w:r>
        <w:t xml:space="preserve">, </w:t>
      </w:r>
      <w:hyperlink r:id="rId29" w:history="1">
        <w:r w:rsidRPr="008F6ABB">
          <w:rPr>
            <w:rStyle w:val="Hyperlink"/>
          </w:rPr>
          <w:t>LINK</w:t>
        </w:r>
        <w:bookmarkEnd w:id="33"/>
      </w:hyperlink>
    </w:p>
    <w:p w14:paraId="6A8DD522" w14:textId="77777777" w:rsidR="00C70921" w:rsidRPr="001C31E9" w:rsidRDefault="00C70921" w:rsidP="001C31E9">
      <w:pPr>
        <w:spacing w:after="0" w:line="216" w:lineRule="auto"/>
        <w:contextualSpacing/>
        <w:jc w:val="both"/>
        <w:rPr>
          <w:b/>
          <w:bCs/>
          <w:color w:val="000000" w:themeColor="text1"/>
        </w:rPr>
      </w:pPr>
    </w:p>
    <w:p w14:paraId="39EDF43D" w14:textId="2D933FBC" w:rsidR="006D59F6" w:rsidRPr="006D59F6" w:rsidRDefault="006D59F6" w:rsidP="004817F5">
      <w:pPr>
        <w:rPr>
          <w:rFonts w:asciiTheme="minorBidi" w:hAnsiTheme="minorBidi"/>
          <w:color w:val="000000" w:themeColor="text1"/>
        </w:rPr>
      </w:pPr>
      <w:r w:rsidRPr="006D59F6">
        <w:rPr>
          <w:rFonts w:asciiTheme="minorBidi" w:hAnsiTheme="minorBidi"/>
          <w:b/>
          <w:bCs/>
          <w:color w:val="000000" w:themeColor="text1"/>
        </w:rPr>
        <w:t xml:space="preserve">Challenge 5: </w:t>
      </w:r>
      <w:r w:rsidRPr="006D59F6">
        <w:rPr>
          <w:rFonts w:asciiTheme="minorBidi" w:hAnsiTheme="minorBidi"/>
          <w:color w:val="000000" w:themeColor="text1"/>
        </w:rPr>
        <w:t>Unlock ocean-based solutions to climate change</w:t>
      </w:r>
      <w:r w:rsidRPr="004817F5">
        <w:rPr>
          <w:rFonts w:asciiTheme="minorBidi" w:hAnsiTheme="minorBidi"/>
          <w:b/>
          <w:bCs/>
          <w:color w:val="000000" w:themeColor="text1"/>
        </w:rPr>
        <w:br/>
      </w:r>
      <w:r w:rsidRPr="006D59F6">
        <w:rPr>
          <w:rFonts w:asciiTheme="minorBidi" w:hAnsiTheme="minorBidi"/>
          <w:b/>
          <w:bCs/>
          <w:color w:val="000000" w:themeColor="text1"/>
        </w:rPr>
        <w:t xml:space="preserve">Challenge 6: </w:t>
      </w:r>
      <w:r w:rsidRPr="006D59F6">
        <w:rPr>
          <w:rFonts w:asciiTheme="minorBidi" w:hAnsiTheme="minorBidi"/>
          <w:color w:val="000000" w:themeColor="text1"/>
        </w:rPr>
        <w:t>Coastal Resilience</w:t>
      </w:r>
      <w:r w:rsidRPr="004817F5">
        <w:rPr>
          <w:rFonts w:asciiTheme="minorBidi" w:hAnsiTheme="minorBidi"/>
          <w:b/>
          <w:bCs/>
          <w:color w:val="000000" w:themeColor="text1"/>
        </w:rPr>
        <w:br/>
      </w:r>
      <w:r w:rsidRPr="006D59F6">
        <w:rPr>
          <w:rFonts w:asciiTheme="minorBidi" w:hAnsiTheme="minorBidi"/>
          <w:b/>
          <w:bCs/>
          <w:color w:val="000000" w:themeColor="text1"/>
        </w:rPr>
        <w:t xml:space="preserve">Challenge 7: </w:t>
      </w:r>
      <w:r w:rsidRPr="006D59F6">
        <w:rPr>
          <w:rFonts w:asciiTheme="minorBidi" w:hAnsiTheme="minorBidi"/>
          <w:color w:val="000000" w:themeColor="text1"/>
        </w:rPr>
        <w:t>Expand the Global Ocean Observing System</w:t>
      </w:r>
      <w:r w:rsidRPr="004817F5">
        <w:rPr>
          <w:rFonts w:asciiTheme="minorBidi" w:hAnsiTheme="minorBidi"/>
          <w:b/>
          <w:bCs/>
          <w:color w:val="000000" w:themeColor="text1"/>
        </w:rPr>
        <w:br/>
      </w:r>
      <w:r w:rsidRPr="006D59F6">
        <w:rPr>
          <w:rFonts w:asciiTheme="minorBidi" w:hAnsiTheme="minorBidi"/>
          <w:b/>
          <w:bCs/>
          <w:color w:val="000000" w:themeColor="text1"/>
        </w:rPr>
        <w:t xml:space="preserve">Institution: </w:t>
      </w:r>
      <w:r w:rsidRPr="006D59F6">
        <w:rPr>
          <w:rFonts w:asciiTheme="minorBidi" w:hAnsiTheme="minorBidi"/>
          <w:color w:val="000000" w:themeColor="text1"/>
        </w:rPr>
        <w:t>National Oceanic and Atmospheric Administration (NOAA)</w:t>
      </w:r>
      <w:r w:rsidRPr="004817F5">
        <w:rPr>
          <w:rFonts w:asciiTheme="minorBidi" w:hAnsiTheme="minorBidi"/>
          <w:b/>
          <w:bCs/>
          <w:color w:val="000000" w:themeColor="text1"/>
        </w:rPr>
        <w:br/>
      </w:r>
      <w:r w:rsidRPr="006D59F6">
        <w:rPr>
          <w:rFonts w:asciiTheme="minorBidi" w:hAnsiTheme="minorBidi"/>
          <w:b/>
          <w:bCs/>
          <w:color w:val="000000" w:themeColor="text1"/>
        </w:rPr>
        <w:t xml:space="preserve">Host:  </w:t>
      </w:r>
      <w:r w:rsidRPr="006D59F6">
        <w:rPr>
          <w:rFonts w:asciiTheme="minorBidi" w:hAnsiTheme="minorBidi"/>
          <w:color w:val="000000" w:themeColor="text1"/>
        </w:rPr>
        <w:t>Not defined</w:t>
      </w:r>
      <w:r w:rsidRPr="006D59F6">
        <w:rPr>
          <w:rFonts w:asciiTheme="minorBidi" w:hAnsiTheme="minorBidi"/>
          <w:b/>
          <w:bCs/>
          <w:color w:val="000000" w:themeColor="text1"/>
        </w:rPr>
        <w:t xml:space="preserve"> </w:t>
      </w:r>
      <w:r w:rsidRPr="004817F5">
        <w:rPr>
          <w:rFonts w:asciiTheme="minorBidi" w:hAnsiTheme="minorBidi"/>
          <w:b/>
          <w:bCs/>
          <w:color w:val="000000" w:themeColor="text1"/>
        </w:rPr>
        <w:br/>
      </w:r>
      <w:r w:rsidRPr="006D59F6">
        <w:rPr>
          <w:rFonts w:asciiTheme="minorBidi" w:hAnsiTheme="minorBidi"/>
          <w:b/>
          <w:bCs/>
          <w:color w:val="000000" w:themeColor="text1"/>
        </w:rPr>
        <w:t xml:space="preserve">Lead: </w:t>
      </w:r>
      <w:r w:rsidRPr="006D59F6">
        <w:rPr>
          <w:rFonts w:asciiTheme="minorBidi" w:hAnsiTheme="minorBidi"/>
          <w:color w:val="000000" w:themeColor="text1"/>
        </w:rPr>
        <w:t>Mike Angove</w:t>
      </w:r>
      <w:r w:rsidRPr="004817F5">
        <w:rPr>
          <w:rFonts w:asciiTheme="minorBidi" w:hAnsiTheme="minorBidi"/>
          <w:b/>
          <w:bCs/>
          <w:color w:val="000000" w:themeColor="text1"/>
        </w:rPr>
        <w:br/>
      </w:r>
      <w:r w:rsidRPr="006D59F6">
        <w:rPr>
          <w:rFonts w:asciiTheme="minorBidi" w:hAnsiTheme="minorBidi"/>
          <w:b/>
          <w:bCs/>
          <w:color w:val="000000" w:themeColor="text1"/>
        </w:rPr>
        <w:t>Country:</w:t>
      </w:r>
      <w:r w:rsidRPr="006D59F6">
        <w:rPr>
          <w:rFonts w:asciiTheme="minorBidi" w:hAnsiTheme="minorBidi"/>
          <w:color w:val="000000" w:themeColor="text1"/>
        </w:rPr>
        <w:t xml:space="preserve"> USA</w:t>
      </w:r>
      <w:r w:rsidRPr="004817F5">
        <w:rPr>
          <w:rFonts w:asciiTheme="minorBidi" w:hAnsiTheme="minorBidi"/>
          <w:color w:val="000000" w:themeColor="text1"/>
        </w:rPr>
        <w:br/>
      </w:r>
      <w:r w:rsidRPr="004817F5">
        <w:rPr>
          <w:rFonts w:asciiTheme="minorBidi" w:hAnsiTheme="minorBidi"/>
          <w:b/>
          <w:bCs/>
          <w:color w:val="000000" w:themeColor="text1"/>
        </w:rPr>
        <w:t xml:space="preserve">Start and End: </w:t>
      </w:r>
      <w:r w:rsidRPr="004817F5">
        <w:rPr>
          <w:rFonts w:asciiTheme="minorBidi" w:hAnsiTheme="minorBidi"/>
          <w:color w:val="000000" w:themeColor="text1"/>
        </w:rPr>
        <w:t>23/03/2021 -31/12/2030</w:t>
      </w:r>
      <w:r w:rsidRPr="004817F5">
        <w:rPr>
          <w:rFonts w:asciiTheme="minorBidi" w:hAnsiTheme="minorBidi"/>
          <w:color w:val="000000" w:themeColor="text1"/>
        </w:rPr>
        <w:br/>
      </w:r>
      <w:r w:rsidRPr="004817F5">
        <w:rPr>
          <w:rFonts w:asciiTheme="minorBidi" w:hAnsiTheme="minorBidi"/>
          <w:b/>
          <w:bCs/>
          <w:color w:val="000000" w:themeColor="text1"/>
        </w:rPr>
        <w:t xml:space="preserve">Basin: </w:t>
      </w:r>
      <w:r w:rsidRPr="004817F5">
        <w:rPr>
          <w:rFonts w:asciiTheme="minorBidi" w:hAnsiTheme="minorBidi"/>
          <w:color w:val="000000" w:themeColor="text1"/>
        </w:rPr>
        <w:t>Arctic Ocean, Indian Ocean, Mediterranean Sea, North Atlantic Ocean, North Pacific Ocean, South Atlantic Ocean, South Pacific Ocean, Southern Ocean</w:t>
      </w:r>
    </w:p>
    <w:p w14:paraId="7378A517" w14:textId="2ADDBDD5" w:rsidR="006D59F6" w:rsidRPr="006D59F6" w:rsidRDefault="006D59F6" w:rsidP="006D59F6">
      <w:pPr>
        <w:rPr>
          <w:b/>
          <w:bCs/>
          <w:color w:val="000000" w:themeColor="text1"/>
        </w:rPr>
      </w:pPr>
      <w:r>
        <w:rPr>
          <w:b/>
          <w:bCs/>
          <w:color w:val="000000" w:themeColor="text1"/>
        </w:rPr>
        <w:t xml:space="preserve">PROJECT </w:t>
      </w:r>
      <w:r w:rsidRPr="006D59F6">
        <w:rPr>
          <w:b/>
          <w:bCs/>
          <w:color w:val="000000" w:themeColor="text1"/>
        </w:rPr>
        <w:t>SUMMARY:</w:t>
      </w:r>
    </w:p>
    <w:p w14:paraId="0BAD62CB" w14:textId="280AD008" w:rsidR="00C70921" w:rsidRDefault="006D59F6" w:rsidP="008F6ABB">
      <w:pPr>
        <w:jc w:val="both"/>
        <w:rPr>
          <w:rFonts w:asciiTheme="minorBidi" w:hAnsiTheme="minorBidi"/>
          <w:color w:val="000000" w:themeColor="text1"/>
          <w:sz w:val="22"/>
          <w:szCs w:val="22"/>
        </w:rPr>
      </w:pPr>
      <w:r w:rsidRPr="006D59F6">
        <w:rPr>
          <w:rFonts w:asciiTheme="minorBidi" w:hAnsiTheme="minorBidi"/>
          <w:color w:val="000000" w:themeColor="text1"/>
          <w:sz w:val="22"/>
          <w:szCs w:val="22"/>
        </w:rPr>
        <w:t xml:space="preserve">NOAA commits to supporting the UN Decade of Ocean Science’s goal of reducing the time required to detect, measure, and characterize tsunamis. NOAA will: (1) Assist in drafting the UN Decade IOC Tsunami </w:t>
      </w:r>
      <w:proofErr w:type="spellStart"/>
      <w:r w:rsidRPr="006D59F6">
        <w:rPr>
          <w:rFonts w:asciiTheme="minorBidi" w:hAnsiTheme="minorBidi"/>
          <w:color w:val="000000" w:themeColor="text1"/>
          <w:sz w:val="22"/>
          <w:szCs w:val="22"/>
        </w:rPr>
        <w:t>Programme’s</w:t>
      </w:r>
      <w:proofErr w:type="spellEnd"/>
      <w:r w:rsidRPr="006D59F6">
        <w:rPr>
          <w:rFonts w:asciiTheme="minorBidi" w:hAnsiTheme="minorBidi"/>
          <w:color w:val="000000" w:themeColor="text1"/>
          <w:sz w:val="22"/>
          <w:szCs w:val="22"/>
        </w:rPr>
        <w:t xml:space="preserve"> 10-year Research, Development and Implementation Plan; (2) Share advanced tsunami source detection    and measurement capabilities, including seismic and GNSS applications; (3) Promote collaboration with industry and research institutions to access critical, real-time   observational data (e.g., SMART); (4) Continue to develop and deploy advanced tsunameters (e.g., DART system); and (5) support capacity building of Small Island and   Least Developed States to use new data streams in their decision-making and for data interpretation and inversion to      correctly characterize sources</w:t>
      </w:r>
      <w:r w:rsidR="00720F44">
        <w:rPr>
          <w:rFonts w:asciiTheme="minorBidi" w:hAnsiTheme="minorBidi"/>
          <w:color w:val="000000" w:themeColor="text1"/>
          <w:sz w:val="22"/>
          <w:szCs w:val="22"/>
        </w:rPr>
        <w:t>.</w:t>
      </w:r>
      <w:bookmarkStart w:id="34" w:name="_Hlk181543325"/>
    </w:p>
    <w:p w14:paraId="047466E1" w14:textId="77777777" w:rsidR="0037519B" w:rsidRDefault="0037519B" w:rsidP="008F6ABB">
      <w:pPr>
        <w:jc w:val="both"/>
        <w:rPr>
          <w:rFonts w:asciiTheme="minorBidi" w:hAnsiTheme="minorBidi"/>
          <w:color w:val="000000" w:themeColor="text1"/>
          <w:sz w:val="22"/>
          <w:szCs w:val="22"/>
        </w:rPr>
      </w:pPr>
    </w:p>
    <w:p w14:paraId="301306F7" w14:textId="77777777" w:rsidR="0014143E" w:rsidRDefault="0014143E" w:rsidP="008F6ABB">
      <w:pPr>
        <w:jc w:val="both"/>
        <w:rPr>
          <w:rFonts w:asciiTheme="minorBidi" w:hAnsiTheme="minorBidi"/>
          <w:color w:val="000000" w:themeColor="text1"/>
          <w:sz w:val="22"/>
          <w:szCs w:val="22"/>
        </w:rPr>
      </w:pPr>
    </w:p>
    <w:p w14:paraId="63483023" w14:textId="77777777" w:rsidR="0014143E" w:rsidRPr="008F6ABB" w:rsidRDefault="0014143E" w:rsidP="008F6ABB">
      <w:pPr>
        <w:jc w:val="both"/>
        <w:rPr>
          <w:rFonts w:asciiTheme="minorBidi" w:hAnsiTheme="minorBidi"/>
          <w:color w:val="000000" w:themeColor="text1"/>
          <w:sz w:val="22"/>
          <w:szCs w:val="22"/>
        </w:rPr>
      </w:pPr>
    </w:p>
    <w:p w14:paraId="5C74FE92" w14:textId="0D1F7A8E" w:rsidR="008D43FA" w:rsidRPr="008D43FA" w:rsidRDefault="009D0D02" w:rsidP="008D43FA">
      <w:pPr>
        <w:jc w:val="both"/>
        <w:rPr>
          <w:rFonts w:asciiTheme="minorBidi" w:hAnsiTheme="minorBidi"/>
          <w:sz w:val="22"/>
          <w:szCs w:val="22"/>
        </w:rPr>
      </w:pPr>
      <w:r w:rsidRPr="00720F44">
        <w:rPr>
          <w:rFonts w:asciiTheme="minorBidi" w:hAnsiTheme="minorBidi"/>
          <w:b/>
          <w:bCs/>
          <w:color w:val="212121"/>
          <w:sz w:val="22"/>
          <w:szCs w:val="22"/>
          <w:shd w:val="clear" w:color="auto" w:fill="FFFFFF"/>
        </w:rPr>
        <w:lastRenderedPageBreak/>
        <w:t xml:space="preserve">KEY PROGRESS AND ACHIEVEMENTS </w:t>
      </w:r>
      <w:r w:rsidRPr="00720F44">
        <w:rPr>
          <w:rFonts w:asciiTheme="minorBidi" w:hAnsiTheme="minorBidi"/>
          <w:b/>
          <w:bCs/>
          <w:color w:val="212121"/>
          <w:sz w:val="22"/>
          <w:szCs w:val="22"/>
          <w:u w:val="single"/>
          <w:shd w:val="clear" w:color="auto" w:fill="FFFFFF"/>
        </w:rPr>
        <w:t>ACROSS THE ODTP PILLARS.</w:t>
      </w:r>
      <w:bookmarkEnd w:id="34"/>
    </w:p>
    <w:p w14:paraId="0F571590" w14:textId="77777777" w:rsidR="008D43FA" w:rsidRPr="008D43FA" w:rsidRDefault="008D43FA" w:rsidP="008D43FA">
      <w:pPr>
        <w:spacing w:line="240" w:lineRule="auto"/>
        <w:rPr>
          <w:rFonts w:asciiTheme="minorBidi" w:hAnsiTheme="minorBidi"/>
          <w:b/>
          <w:bCs/>
          <w:sz w:val="22"/>
          <w:szCs w:val="22"/>
          <w:u w:val="single"/>
        </w:rPr>
      </w:pPr>
      <w:r w:rsidRPr="008D43FA">
        <w:rPr>
          <w:rFonts w:asciiTheme="minorBidi" w:hAnsiTheme="minorBidi"/>
          <w:b/>
          <w:bCs/>
          <w:sz w:val="22"/>
          <w:szCs w:val="22"/>
          <w:u w:val="single"/>
        </w:rPr>
        <w:t>ODTP Pillars:</w:t>
      </w:r>
    </w:p>
    <w:p w14:paraId="1AE2E5B8" w14:textId="77777777" w:rsidR="008D43FA" w:rsidRPr="008D43FA" w:rsidRDefault="008D43FA" w:rsidP="008D43FA">
      <w:pPr>
        <w:numPr>
          <w:ilvl w:val="0"/>
          <w:numId w:val="25"/>
        </w:numPr>
        <w:shd w:val="clear" w:color="auto" w:fill="FFFFFF"/>
        <w:spacing w:before="200" w:after="0" w:line="240" w:lineRule="auto"/>
        <w:rPr>
          <w:rFonts w:asciiTheme="minorBidi" w:hAnsiTheme="minorBidi"/>
          <w:sz w:val="22"/>
          <w:szCs w:val="22"/>
        </w:rPr>
      </w:pPr>
      <w:r w:rsidRPr="008D43FA">
        <w:rPr>
          <w:rFonts w:asciiTheme="minorBidi" w:hAnsiTheme="minorBidi"/>
          <w:sz w:val="22"/>
          <w:szCs w:val="22"/>
        </w:rPr>
        <w:t>HAZARD RISK KNOWLEDGE</w:t>
      </w:r>
    </w:p>
    <w:p w14:paraId="0D93845C" w14:textId="77777777" w:rsidR="008D43FA" w:rsidRPr="008D43FA" w:rsidRDefault="008D43FA" w:rsidP="008D43FA">
      <w:pPr>
        <w:numPr>
          <w:ilvl w:val="1"/>
          <w:numId w:val="25"/>
        </w:numPr>
        <w:shd w:val="clear" w:color="auto" w:fill="FFFFFF"/>
        <w:spacing w:before="200" w:after="0" w:line="240" w:lineRule="auto"/>
        <w:rPr>
          <w:rFonts w:asciiTheme="minorBidi" w:hAnsiTheme="minorBidi"/>
          <w:sz w:val="22"/>
          <w:szCs w:val="22"/>
        </w:rPr>
      </w:pPr>
      <w:r w:rsidRPr="008D43FA">
        <w:rPr>
          <w:rFonts w:asciiTheme="minorBidi" w:hAnsiTheme="minorBidi"/>
          <w:sz w:val="22"/>
          <w:szCs w:val="22"/>
        </w:rPr>
        <w:t>This is covered in the Part II of this endorsed action.</w:t>
      </w:r>
      <w:r w:rsidRPr="008D43FA">
        <w:rPr>
          <w:rFonts w:asciiTheme="minorBidi" w:hAnsiTheme="minorBidi"/>
          <w:sz w:val="22"/>
          <w:szCs w:val="22"/>
        </w:rPr>
        <w:br/>
      </w:r>
    </w:p>
    <w:p w14:paraId="6F497FF5" w14:textId="77777777" w:rsidR="008D43FA" w:rsidRPr="008D43FA" w:rsidRDefault="008D43FA" w:rsidP="008D43FA">
      <w:pPr>
        <w:numPr>
          <w:ilvl w:val="0"/>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MONITORING AND DETECTION</w:t>
      </w:r>
    </w:p>
    <w:p w14:paraId="71BEBF3B" w14:textId="77777777" w:rsidR="008D43FA" w:rsidRPr="008D43FA" w:rsidRDefault="008D43FA" w:rsidP="008D43FA">
      <w:pPr>
        <w:shd w:val="clear" w:color="auto" w:fill="FFFFFF"/>
        <w:spacing w:before="200" w:line="240" w:lineRule="auto"/>
        <w:ind w:firstLine="720"/>
        <w:rPr>
          <w:rFonts w:asciiTheme="minorBidi" w:hAnsiTheme="minorBidi"/>
          <w:b/>
          <w:sz w:val="22"/>
          <w:szCs w:val="22"/>
        </w:rPr>
      </w:pPr>
      <w:r w:rsidRPr="008D43FA">
        <w:rPr>
          <w:rFonts w:asciiTheme="minorBidi" w:hAnsiTheme="minorBidi"/>
          <w:b/>
          <w:sz w:val="22"/>
          <w:szCs w:val="22"/>
        </w:rPr>
        <w:t>NOAA Updates for advanced tsunami source detection:</w:t>
      </w:r>
    </w:p>
    <w:p w14:paraId="3DBB238F" w14:textId="77777777" w:rsidR="008D43FA" w:rsidRPr="008D43FA" w:rsidRDefault="008D43FA" w:rsidP="008D43FA">
      <w:pPr>
        <w:numPr>
          <w:ilvl w:val="1"/>
          <w:numId w:val="25"/>
        </w:numPr>
        <w:shd w:val="clear" w:color="auto" w:fill="FFFFFF"/>
        <w:spacing w:before="200" w:after="0" w:line="240" w:lineRule="auto"/>
        <w:rPr>
          <w:rFonts w:asciiTheme="minorBidi" w:hAnsiTheme="minorBidi"/>
          <w:sz w:val="22"/>
          <w:szCs w:val="22"/>
        </w:rPr>
      </w:pPr>
      <w:r w:rsidRPr="008D43FA">
        <w:rPr>
          <w:rFonts w:asciiTheme="minorBidi" w:hAnsiTheme="minorBidi"/>
          <w:sz w:val="22"/>
          <w:szCs w:val="22"/>
        </w:rPr>
        <w:t>Successful testing of the USGS Geodetic First Approximation of Size and Time (GFAST) Global Navigation Satellite System (GNSS) algorithm.</w:t>
      </w:r>
    </w:p>
    <w:p w14:paraId="4F4FF8CB" w14:textId="77777777" w:rsidR="008D43FA" w:rsidRPr="008D43FA" w:rsidRDefault="008D43FA" w:rsidP="008D43FA">
      <w:pPr>
        <w:numPr>
          <w:ilvl w:val="2"/>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 xml:space="preserve">The tsunami research team at the NOAA Office of Atmospheric Research (OAR) Pacific Marine Environmental Laboratory (PMEL) performed this test for rapid Peak Ground </w:t>
      </w:r>
      <w:proofErr w:type="spellStart"/>
      <w:r w:rsidRPr="008D43FA">
        <w:rPr>
          <w:rFonts w:asciiTheme="minorBidi" w:hAnsiTheme="minorBidi"/>
          <w:sz w:val="22"/>
          <w:szCs w:val="22"/>
        </w:rPr>
        <w:t>Displayment</w:t>
      </w:r>
      <w:proofErr w:type="spellEnd"/>
      <w:r w:rsidRPr="008D43FA">
        <w:rPr>
          <w:rFonts w:asciiTheme="minorBidi" w:hAnsiTheme="minorBidi"/>
          <w:sz w:val="22"/>
          <w:szCs w:val="22"/>
        </w:rPr>
        <w:t xml:space="preserve"> and moment-tensor source characterization</w:t>
      </w:r>
    </w:p>
    <w:p w14:paraId="4A086767" w14:textId="77777777" w:rsidR="008D43FA" w:rsidRPr="008D43FA" w:rsidRDefault="008D43FA" w:rsidP="008D43FA">
      <w:pPr>
        <w:numPr>
          <w:ilvl w:val="2"/>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 xml:space="preserve">in use in the USGS’s </w:t>
      </w:r>
      <w:hyperlink r:id="rId30">
        <w:proofErr w:type="spellStart"/>
        <w:r w:rsidRPr="008D43FA">
          <w:rPr>
            <w:rFonts w:asciiTheme="minorBidi" w:hAnsiTheme="minorBidi"/>
            <w:color w:val="1155CC"/>
            <w:sz w:val="22"/>
            <w:szCs w:val="22"/>
            <w:u w:val="single"/>
          </w:rPr>
          <w:t>ShakeAlert</w:t>
        </w:r>
        <w:proofErr w:type="spellEnd"/>
      </w:hyperlink>
      <w:r w:rsidRPr="008D43FA">
        <w:rPr>
          <w:rFonts w:asciiTheme="minorBidi" w:hAnsiTheme="minorBidi"/>
          <w:sz w:val="22"/>
          <w:szCs w:val="22"/>
        </w:rPr>
        <w:t xml:space="preserve"> earthquake early warning system.</w:t>
      </w:r>
    </w:p>
    <w:p w14:paraId="3F73A439" w14:textId="77777777" w:rsidR="008D43FA" w:rsidRPr="008D43FA" w:rsidRDefault="008D43FA" w:rsidP="008D43FA">
      <w:pPr>
        <w:numPr>
          <w:ilvl w:val="1"/>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The GFAST system was connected to the operational tsunami inundation forecast system and deployed at the NOAA Tsunami Warning Centers in Honolulu, Hawaii and Palmer, Alaska, and is currently undergoing operational review.</w:t>
      </w:r>
      <w:r w:rsidRPr="008D43FA">
        <w:rPr>
          <w:rFonts w:asciiTheme="minorBidi" w:hAnsiTheme="minorBidi"/>
          <w:sz w:val="22"/>
          <w:szCs w:val="22"/>
        </w:rPr>
        <w:br/>
      </w:r>
    </w:p>
    <w:p w14:paraId="526FF553" w14:textId="77777777" w:rsidR="008D43FA" w:rsidRPr="008D43FA" w:rsidRDefault="008D43FA" w:rsidP="008D43FA">
      <w:pPr>
        <w:spacing w:line="240" w:lineRule="auto"/>
        <w:ind w:left="720"/>
        <w:rPr>
          <w:rFonts w:asciiTheme="minorBidi" w:hAnsiTheme="minorBidi"/>
          <w:b/>
          <w:sz w:val="22"/>
          <w:szCs w:val="22"/>
        </w:rPr>
      </w:pPr>
      <w:r w:rsidRPr="008D43FA">
        <w:rPr>
          <w:rFonts w:asciiTheme="minorBidi" w:hAnsiTheme="minorBidi"/>
          <w:b/>
          <w:sz w:val="22"/>
          <w:szCs w:val="22"/>
        </w:rPr>
        <w:t xml:space="preserve">NOAA Updates for DART upgrades summarized from </w:t>
      </w:r>
      <w:hyperlink r:id="rId31">
        <w:r w:rsidRPr="008D43FA">
          <w:rPr>
            <w:rFonts w:asciiTheme="minorBidi" w:hAnsiTheme="minorBidi"/>
            <w:b/>
            <w:color w:val="1155CC"/>
            <w:sz w:val="22"/>
            <w:szCs w:val="22"/>
            <w:u w:val="single"/>
          </w:rPr>
          <w:t>this article</w:t>
        </w:r>
      </w:hyperlink>
      <w:r w:rsidRPr="008D43FA">
        <w:rPr>
          <w:rFonts w:asciiTheme="minorBidi" w:hAnsiTheme="minorBidi"/>
          <w:b/>
          <w:sz w:val="22"/>
          <w:szCs w:val="22"/>
        </w:rPr>
        <w:t xml:space="preserve">: </w:t>
      </w:r>
    </w:p>
    <w:p w14:paraId="2C234A18" w14:textId="77777777" w:rsidR="008D43FA" w:rsidRPr="008D43FA" w:rsidRDefault="008D43FA" w:rsidP="008D43FA">
      <w:pPr>
        <w:numPr>
          <w:ilvl w:val="0"/>
          <w:numId w:val="26"/>
        </w:numPr>
        <w:shd w:val="clear" w:color="auto" w:fill="FFFFFF"/>
        <w:spacing w:after="0" w:line="240" w:lineRule="auto"/>
        <w:ind w:left="1440"/>
        <w:rPr>
          <w:rFonts w:asciiTheme="minorBidi" w:hAnsiTheme="minorBidi"/>
          <w:sz w:val="22"/>
          <w:szCs w:val="22"/>
        </w:rPr>
      </w:pPr>
      <w:r w:rsidRPr="008D43FA">
        <w:rPr>
          <w:rFonts w:asciiTheme="minorBidi" w:hAnsiTheme="minorBidi"/>
          <w:sz w:val="22"/>
          <w:szCs w:val="22"/>
        </w:rPr>
        <w:t xml:space="preserve">In May 2024, the U.S. Department of Commerce and NOAA announced $30 million to modernize and replace the equipment on the </w:t>
      </w:r>
      <w:hyperlink r:id="rId32">
        <w:r w:rsidRPr="008D43FA">
          <w:rPr>
            <w:rFonts w:asciiTheme="minorBidi" w:hAnsiTheme="minorBidi"/>
            <w:color w:val="003087"/>
            <w:sz w:val="22"/>
            <w:szCs w:val="22"/>
            <w:u w:val="single"/>
          </w:rPr>
          <w:t>Deep-ocean Assessment and Reporting of Tsunamis (DART) Ocean Observing System</w:t>
        </w:r>
      </w:hyperlink>
      <w:r w:rsidRPr="008D43FA">
        <w:rPr>
          <w:rFonts w:asciiTheme="minorBidi" w:hAnsiTheme="minorBidi"/>
          <w:sz w:val="22"/>
          <w:szCs w:val="22"/>
        </w:rPr>
        <w:t xml:space="preserve"> as part of President Biden’s </w:t>
      </w:r>
      <w:hyperlink r:id="rId33">
        <w:r w:rsidRPr="008D43FA">
          <w:rPr>
            <w:rFonts w:asciiTheme="minorBidi" w:hAnsiTheme="minorBidi"/>
            <w:color w:val="003087"/>
            <w:sz w:val="22"/>
            <w:szCs w:val="22"/>
            <w:u w:val="single"/>
          </w:rPr>
          <w:t>Investing in America</w:t>
        </w:r>
      </w:hyperlink>
      <w:r w:rsidRPr="008D43FA">
        <w:rPr>
          <w:rFonts w:asciiTheme="minorBidi" w:hAnsiTheme="minorBidi"/>
          <w:color w:val="333333"/>
          <w:sz w:val="22"/>
          <w:szCs w:val="22"/>
        </w:rPr>
        <w:t xml:space="preserve"> </w:t>
      </w:r>
      <w:r w:rsidRPr="008D43FA">
        <w:rPr>
          <w:rFonts w:asciiTheme="minorBidi" w:hAnsiTheme="minorBidi"/>
          <w:sz w:val="22"/>
          <w:szCs w:val="22"/>
        </w:rPr>
        <w:t>agenda. The contract, funded by the Bipartisan Infrastructure Law (BIL), was awarded to the Science Applications International Corporation (SAIC) to develop equipment to support improved tsunami detection and warning.</w:t>
      </w:r>
    </w:p>
    <w:p w14:paraId="60DE457F" w14:textId="77777777" w:rsidR="008D43FA" w:rsidRPr="008D43FA" w:rsidRDefault="008D43FA" w:rsidP="008D43FA">
      <w:pPr>
        <w:numPr>
          <w:ilvl w:val="0"/>
          <w:numId w:val="26"/>
        </w:numPr>
        <w:shd w:val="clear" w:color="auto" w:fill="FFFFFF"/>
        <w:spacing w:after="0" w:line="240" w:lineRule="auto"/>
        <w:ind w:left="1440"/>
        <w:rPr>
          <w:rFonts w:asciiTheme="minorBidi" w:hAnsiTheme="minorBidi"/>
          <w:sz w:val="22"/>
          <w:szCs w:val="22"/>
        </w:rPr>
      </w:pPr>
      <w:r w:rsidRPr="008D43FA">
        <w:rPr>
          <w:rFonts w:asciiTheme="minorBidi" w:hAnsiTheme="minorBidi"/>
          <w:sz w:val="22"/>
          <w:szCs w:val="22"/>
        </w:rPr>
        <w:t>This investment will modernize NOAA’s DART network to improve real-time tsunami forecasts and alerts in order to save lives and keep coastal communities safe.</w:t>
      </w:r>
    </w:p>
    <w:p w14:paraId="4A1CFD9E" w14:textId="77777777" w:rsidR="008D43FA" w:rsidRPr="008D43FA" w:rsidRDefault="008D43FA" w:rsidP="008D43FA">
      <w:pPr>
        <w:numPr>
          <w:ilvl w:val="0"/>
          <w:numId w:val="26"/>
        </w:numPr>
        <w:shd w:val="clear" w:color="auto" w:fill="FFFFFF"/>
        <w:spacing w:after="0" w:line="240" w:lineRule="auto"/>
        <w:ind w:left="1440"/>
        <w:rPr>
          <w:rFonts w:asciiTheme="minorBidi" w:hAnsiTheme="minorBidi"/>
          <w:sz w:val="22"/>
          <w:szCs w:val="22"/>
        </w:rPr>
      </w:pPr>
      <w:r w:rsidRPr="008D43FA">
        <w:rPr>
          <w:rFonts w:asciiTheme="minorBidi" w:hAnsiTheme="minorBidi"/>
          <w:sz w:val="22"/>
          <w:szCs w:val="22"/>
        </w:rPr>
        <w:t xml:space="preserve">The DART system was developed to detect tsunamis and forecast their impact along vulnerable coastlines. NOAA owns and operates an array of 39 DART buoys in the Pacific and </w:t>
      </w:r>
      <w:proofErr w:type="gramStart"/>
      <w:r w:rsidRPr="008D43FA">
        <w:rPr>
          <w:rFonts w:asciiTheme="minorBidi" w:hAnsiTheme="minorBidi"/>
          <w:sz w:val="22"/>
          <w:szCs w:val="22"/>
        </w:rPr>
        <w:t>Atlantic ocean</w:t>
      </w:r>
      <w:proofErr w:type="gramEnd"/>
      <w:r w:rsidRPr="008D43FA">
        <w:rPr>
          <w:rFonts w:asciiTheme="minorBidi" w:hAnsiTheme="minorBidi"/>
          <w:sz w:val="22"/>
          <w:szCs w:val="22"/>
        </w:rPr>
        <w:t xml:space="preserve"> basins, including the Gulf of Mexico and Caribbean basins. </w:t>
      </w:r>
    </w:p>
    <w:p w14:paraId="553A6020" w14:textId="77777777" w:rsidR="008D43FA" w:rsidRPr="008D43FA" w:rsidRDefault="008D43FA" w:rsidP="008D43FA">
      <w:pPr>
        <w:numPr>
          <w:ilvl w:val="0"/>
          <w:numId w:val="26"/>
        </w:numPr>
        <w:shd w:val="clear" w:color="auto" w:fill="FFFFFF"/>
        <w:spacing w:after="0" w:line="240" w:lineRule="auto"/>
        <w:ind w:left="1440"/>
        <w:rPr>
          <w:rFonts w:asciiTheme="minorBidi" w:hAnsiTheme="minorBidi"/>
          <w:sz w:val="22"/>
          <w:szCs w:val="22"/>
        </w:rPr>
      </w:pPr>
      <w:r w:rsidRPr="008D43FA">
        <w:rPr>
          <w:rFonts w:asciiTheme="minorBidi" w:hAnsiTheme="minorBidi"/>
          <w:sz w:val="22"/>
          <w:szCs w:val="22"/>
        </w:rPr>
        <w:t xml:space="preserve">SAIC will develop more modern equipment to replace the existing equipment on the DART buoys, which is 20 years old. The new systems will make the data used to detect tsunamis more available and reliable, and improve the forecast of tsunami intensity and arrival times, as well as the predictions for how tsunami wave inundation would affect coastal communities. </w:t>
      </w:r>
    </w:p>
    <w:p w14:paraId="3B86A1A3" w14:textId="77777777" w:rsidR="008D43FA" w:rsidRPr="008D43FA" w:rsidRDefault="008D43FA" w:rsidP="008D43FA">
      <w:pPr>
        <w:numPr>
          <w:ilvl w:val="0"/>
          <w:numId w:val="26"/>
        </w:numPr>
        <w:shd w:val="clear" w:color="auto" w:fill="FFFFFF"/>
        <w:spacing w:after="0" w:line="240" w:lineRule="auto"/>
        <w:ind w:left="1440"/>
        <w:rPr>
          <w:rFonts w:asciiTheme="minorBidi" w:hAnsiTheme="minorBidi"/>
          <w:sz w:val="22"/>
          <w:szCs w:val="22"/>
        </w:rPr>
      </w:pPr>
      <w:r w:rsidRPr="008D43FA">
        <w:rPr>
          <w:rFonts w:asciiTheme="minorBidi" w:hAnsiTheme="minorBidi"/>
          <w:sz w:val="22"/>
          <w:szCs w:val="22"/>
        </w:rPr>
        <w:t>Replacement of the equipment is expected to begin in 2025 and conclude in 2028.</w:t>
      </w:r>
    </w:p>
    <w:p w14:paraId="36F3C747" w14:textId="77777777" w:rsidR="008D43FA" w:rsidRDefault="008D43FA" w:rsidP="008D43FA">
      <w:pPr>
        <w:numPr>
          <w:ilvl w:val="0"/>
          <w:numId w:val="26"/>
        </w:numPr>
        <w:shd w:val="clear" w:color="auto" w:fill="FFFFFF"/>
        <w:spacing w:after="220" w:line="240" w:lineRule="auto"/>
        <w:ind w:left="1440"/>
        <w:rPr>
          <w:rFonts w:asciiTheme="minorBidi" w:hAnsiTheme="minorBidi"/>
          <w:sz w:val="22"/>
          <w:szCs w:val="22"/>
        </w:rPr>
      </w:pPr>
      <w:r w:rsidRPr="008D43FA">
        <w:rPr>
          <w:rFonts w:asciiTheme="minorBidi" w:hAnsiTheme="minorBidi"/>
          <w:sz w:val="22"/>
          <w:szCs w:val="22"/>
        </w:rPr>
        <w:t xml:space="preserve">The project is managed by </w:t>
      </w:r>
      <w:hyperlink r:id="rId34">
        <w:r w:rsidRPr="008D43FA">
          <w:rPr>
            <w:rFonts w:asciiTheme="minorBidi" w:hAnsiTheme="minorBidi"/>
            <w:color w:val="003087"/>
            <w:sz w:val="22"/>
            <w:szCs w:val="22"/>
            <w:u w:val="single"/>
          </w:rPr>
          <w:t>NOAA’s National Data Buoy Center</w:t>
        </w:r>
      </w:hyperlink>
      <w:r w:rsidRPr="008D43FA">
        <w:rPr>
          <w:rFonts w:asciiTheme="minorBidi" w:hAnsiTheme="minorBidi"/>
          <w:sz w:val="22"/>
          <w:szCs w:val="22"/>
        </w:rPr>
        <w:t xml:space="preserve"> — a division of NOAA’s National Weather Service.</w:t>
      </w:r>
    </w:p>
    <w:p w14:paraId="66C28D72" w14:textId="77777777" w:rsidR="0037519B" w:rsidRPr="008D43FA" w:rsidRDefault="0037519B" w:rsidP="0014143E">
      <w:pPr>
        <w:shd w:val="clear" w:color="auto" w:fill="FFFFFF"/>
        <w:spacing w:after="220" w:line="240" w:lineRule="auto"/>
        <w:ind w:left="1440"/>
        <w:rPr>
          <w:rFonts w:asciiTheme="minorBidi" w:hAnsiTheme="minorBidi"/>
          <w:sz w:val="22"/>
          <w:szCs w:val="22"/>
        </w:rPr>
      </w:pPr>
    </w:p>
    <w:p w14:paraId="4130B932" w14:textId="77777777" w:rsidR="008D43FA" w:rsidRPr="008D43FA" w:rsidRDefault="008D43FA" w:rsidP="008D43FA">
      <w:pPr>
        <w:shd w:val="clear" w:color="auto" w:fill="FFFFFF"/>
        <w:spacing w:before="200" w:line="240" w:lineRule="auto"/>
        <w:ind w:firstLine="720"/>
        <w:rPr>
          <w:rFonts w:asciiTheme="minorBidi" w:hAnsiTheme="minorBidi"/>
          <w:b/>
          <w:sz w:val="22"/>
          <w:szCs w:val="22"/>
        </w:rPr>
      </w:pPr>
      <w:r w:rsidRPr="008D43FA">
        <w:rPr>
          <w:rFonts w:asciiTheme="minorBidi" w:hAnsiTheme="minorBidi"/>
          <w:b/>
          <w:sz w:val="22"/>
          <w:szCs w:val="22"/>
        </w:rPr>
        <w:lastRenderedPageBreak/>
        <w:t>SMART Cable Initiative</w:t>
      </w:r>
    </w:p>
    <w:p w14:paraId="053D9B2B" w14:textId="77777777" w:rsidR="008D43FA" w:rsidRPr="008D43FA" w:rsidRDefault="008D43FA" w:rsidP="008D43FA">
      <w:pPr>
        <w:spacing w:line="240" w:lineRule="auto"/>
        <w:ind w:left="720"/>
        <w:rPr>
          <w:rFonts w:asciiTheme="minorBidi" w:hAnsiTheme="minorBidi"/>
          <w:sz w:val="22"/>
          <w:szCs w:val="22"/>
        </w:rPr>
      </w:pPr>
      <w:r w:rsidRPr="008D43FA">
        <w:rPr>
          <w:rFonts w:asciiTheme="minorBidi" w:hAnsiTheme="minorBidi"/>
          <w:sz w:val="22"/>
          <w:szCs w:val="22"/>
        </w:rPr>
        <w:t>The following is a listing of the known NOAA/NWS supporters of SMART cable research or exploration through the University of Hawaii (Bruce Howe and Ceci Cruz).</w:t>
      </w:r>
    </w:p>
    <w:p w14:paraId="27767898" w14:textId="77777777" w:rsidR="008D43FA" w:rsidRPr="008D43FA" w:rsidRDefault="008D43FA" w:rsidP="008D43FA">
      <w:pPr>
        <w:numPr>
          <w:ilvl w:val="0"/>
          <w:numId w:val="24"/>
        </w:numPr>
        <w:spacing w:after="0" w:line="240" w:lineRule="auto"/>
        <w:rPr>
          <w:rFonts w:asciiTheme="minorBidi" w:hAnsiTheme="minorBidi"/>
          <w:sz w:val="22"/>
          <w:szCs w:val="22"/>
        </w:rPr>
      </w:pPr>
      <w:r w:rsidRPr="008D43FA">
        <w:rPr>
          <w:rFonts w:asciiTheme="minorBidi" w:hAnsiTheme="minorBidi"/>
          <w:sz w:val="22"/>
          <w:szCs w:val="22"/>
        </w:rPr>
        <w:t>Kevin O'Brien, GOOS Vice-Chair for Data participates actively in the Data Management Committee as vice-chair.</w:t>
      </w:r>
    </w:p>
    <w:p w14:paraId="06FD2D00" w14:textId="77777777" w:rsidR="008D43FA" w:rsidRPr="008D43FA" w:rsidRDefault="008D43FA" w:rsidP="008D43FA">
      <w:pPr>
        <w:numPr>
          <w:ilvl w:val="0"/>
          <w:numId w:val="24"/>
        </w:numPr>
        <w:spacing w:after="0" w:line="240" w:lineRule="auto"/>
        <w:rPr>
          <w:rFonts w:asciiTheme="minorBidi" w:hAnsiTheme="minorBidi"/>
          <w:sz w:val="22"/>
          <w:szCs w:val="22"/>
        </w:rPr>
      </w:pPr>
      <w:r w:rsidRPr="008D43FA">
        <w:rPr>
          <w:rFonts w:asciiTheme="minorBidi" w:hAnsiTheme="minorBidi"/>
          <w:sz w:val="22"/>
          <w:szCs w:val="22"/>
        </w:rPr>
        <w:t>Chris Moore, OAR PMEL’s NOAA Center for Tsunami Research (NCTR) Director, provided support for the effort in an IOC workshop in Vanuatu (2024), the Pacific Tsunami Warning System (PTWS) Joint WG2-TT-ISN and TT-FOO meeting, DBCP ITP, as well as being part of a panel in the AGU Townhall: “Observing the Ocean and Earth: Present and Future.”</w:t>
      </w:r>
    </w:p>
    <w:p w14:paraId="39B3FAF1" w14:textId="77777777" w:rsidR="008D43FA" w:rsidRPr="008D43FA" w:rsidRDefault="008D43FA" w:rsidP="008D43FA">
      <w:pPr>
        <w:numPr>
          <w:ilvl w:val="0"/>
          <w:numId w:val="24"/>
        </w:numPr>
        <w:spacing w:after="0" w:line="240" w:lineRule="auto"/>
        <w:rPr>
          <w:rFonts w:asciiTheme="minorBidi" w:hAnsiTheme="minorBidi"/>
          <w:sz w:val="22"/>
          <w:szCs w:val="22"/>
        </w:rPr>
      </w:pPr>
      <w:r w:rsidRPr="008D43FA">
        <w:rPr>
          <w:rFonts w:asciiTheme="minorBidi" w:hAnsiTheme="minorBidi"/>
          <w:sz w:val="22"/>
          <w:szCs w:val="22"/>
        </w:rPr>
        <w:t>Christine Zinkann, coordination with Univ. of Hawaii as an Emerging Network of the Global Ocean Observing System Observations (GOOS) Coordination Group (OceanOPS).</w:t>
      </w:r>
    </w:p>
    <w:p w14:paraId="48AED441" w14:textId="77777777" w:rsidR="008D43FA" w:rsidRPr="008D43FA" w:rsidRDefault="008D43FA" w:rsidP="008D43FA">
      <w:pPr>
        <w:numPr>
          <w:ilvl w:val="0"/>
          <w:numId w:val="24"/>
        </w:numPr>
        <w:spacing w:after="0" w:line="240" w:lineRule="auto"/>
        <w:rPr>
          <w:rFonts w:asciiTheme="minorBidi" w:hAnsiTheme="minorBidi"/>
          <w:sz w:val="22"/>
          <w:szCs w:val="22"/>
        </w:rPr>
      </w:pPr>
      <w:r w:rsidRPr="008D43FA">
        <w:rPr>
          <w:rFonts w:asciiTheme="minorBidi" w:hAnsiTheme="minorBidi"/>
          <w:sz w:val="22"/>
          <w:szCs w:val="22"/>
        </w:rPr>
        <w:t>Stuart Weinstein, PTWC Science and Operations Officer (SOO) supports connections to tsunami models.</w:t>
      </w:r>
    </w:p>
    <w:p w14:paraId="7611A03F" w14:textId="77777777" w:rsidR="008D43FA" w:rsidRPr="008D43FA" w:rsidRDefault="008D43FA" w:rsidP="008D43FA">
      <w:pPr>
        <w:numPr>
          <w:ilvl w:val="0"/>
          <w:numId w:val="24"/>
        </w:numPr>
        <w:spacing w:after="0" w:line="240" w:lineRule="auto"/>
        <w:rPr>
          <w:rFonts w:asciiTheme="minorBidi" w:hAnsiTheme="minorBidi"/>
          <w:sz w:val="22"/>
          <w:szCs w:val="22"/>
        </w:rPr>
      </w:pPr>
      <w:r w:rsidRPr="008D43FA">
        <w:rPr>
          <w:rFonts w:asciiTheme="minorBidi" w:hAnsiTheme="minorBidi"/>
          <w:sz w:val="22"/>
          <w:szCs w:val="22"/>
        </w:rPr>
        <w:t>ITIC funded to provide tsunami warning center capacity building/training to Vanuatu Meteorological and Geo-Hazards Dept(VMGD) at part of Vanuatu-New Caledonia SMART Cable Project</w:t>
      </w:r>
    </w:p>
    <w:p w14:paraId="1D3D7A8A" w14:textId="77777777" w:rsidR="008D43FA" w:rsidRPr="008D43FA" w:rsidRDefault="008D43FA" w:rsidP="008D43FA">
      <w:pPr>
        <w:numPr>
          <w:ilvl w:val="0"/>
          <w:numId w:val="24"/>
        </w:numPr>
        <w:spacing w:after="0" w:line="240" w:lineRule="auto"/>
        <w:rPr>
          <w:rFonts w:asciiTheme="minorBidi" w:hAnsiTheme="minorBidi"/>
          <w:sz w:val="22"/>
          <w:szCs w:val="22"/>
        </w:rPr>
      </w:pPr>
      <w:r w:rsidRPr="008D43FA">
        <w:rPr>
          <w:rFonts w:asciiTheme="minorBidi" w:hAnsiTheme="minorBidi"/>
          <w:sz w:val="22"/>
          <w:szCs w:val="22"/>
        </w:rPr>
        <w:t>Laura Kong, ITIC Director, supports connecting us with the right people in South America and Pacific Islands as well as presenting SMART Cables in some of her talks. She is co-chair of the JTF Science and Society Committee.</w:t>
      </w:r>
    </w:p>
    <w:p w14:paraId="5A92B81A" w14:textId="77777777" w:rsidR="008D43FA" w:rsidRPr="008D43FA" w:rsidRDefault="008D43FA" w:rsidP="008D43FA">
      <w:pPr>
        <w:numPr>
          <w:ilvl w:val="0"/>
          <w:numId w:val="24"/>
        </w:numPr>
        <w:spacing w:after="0" w:line="240" w:lineRule="auto"/>
        <w:rPr>
          <w:rFonts w:asciiTheme="minorBidi" w:hAnsiTheme="minorBidi"/>
          <w:sz w:val="22"/>
          <w:szCs w:val="22"/>
        </w:rPr>
      </w:pPr>
      <w:r w:rsidRPr="008D43FA">
        <w:rPr>
          <w:rFonts w:asciiTheme="minorBidi" w:hAnsiTheme="minorBidi"/>
          <w:sz w:val="22"/>
          <w:szCs w:val="22"/>
        </w:rPr>
        <w:t xml:space="preserve">NOAA has described a possible future application in the </w:t>
      </w:r>
      <w:proofErr w:type="spellStart"/>
      <w:r w:rsidRPr="008D43FA">
        <w:rPr>
          <w:rFonts w:asciiTheme="minorBidi" w:hAnsiTheme="minorBidi"/>
          <w:sz w:val="22"/>
          <w:szCs w:val="22"/>
        </w:rPr>
        <w:t>GoM</w:t>
      </w:r>
      <w:proofErr w:type="spellEnd"/>
      <w:r w:rsidRPr="008D43FA">
        <w:rPr>
          <w:rFonts w:asciiTheme="minorBidi" w:hAnsiTheme="minorBidi"/>
          <w:sz w:val="22"/>
          <w:szCs w:val="22"/>
        </w:rPr>
        <w:t>/Caribe/</w:t>
      </w:r>
      <w:proofErr w:type="spellStart"/>
      <w:r w:rsidRPr="008D43FA">
        <w:rPr>
          <w:rFonts w:asciiTheme="minorBidi" w:hAnsiTheme="minorBidi"/>
          <w:sz w:val="22"/>
          <w:szCs w:val="22"/>
        </w:rPr>
        <w:t>NAtlantic</w:t>
      </w:r>
      <w:proofErr w:type="spellEnd"/>
      <w:r w:rsidRPr="008D43FA">
        <w:rPr>
          <w:rFonts w:asciiTheme="minorBidi" w:hAnsiTheme="minorBidi"/>
          <w:sz w:val="22"/>
          <w:szCs w:val="22"/>
        </w:rPr>
        <w:t>, monitoring for storms/hurricanes.</w:t>
      </w:r>
      <w:r w:rsidRPr="008D43FA">
        <w:rPr>
          <w:rFonts w:asciiTheme="minorBidi" w:hAnsiTheme="minorBidi"/>
          <w:sz w:val="22"/>
          <w:szCs w:val="22"/>
        </w:rPr>
        <w:br/>
      </w:r>
    </w:p>
    <w:p w14:paraId="49ADB195" w14:textId="77777777" w:rsidR="008D43FA" w:rsidRPr="008D43FA" w:rsidRDefault="008D43FA" w:rsidP="008D43FA">
      <w:pPr>
        <w:shd w:val="clear" w:color="auto" w:fill="FFFFFF"/>
        <w:spacing w:after="220" w:line="240" w:lineRule="auto"/>
        <w:ind w:left="720"/>
        <w:rPr>
          <w:rFonts w:asciiTheme="minorBidi" w:hAnsiTheme="minorBidi"/>
          <w:b/>
          <w:color w:val="333333"/>
          <w:sz w:val="22"/>
          <w:szCs w:val="22"/>
        </w:rPr>
      </w:pPr>
      <w:r w:rsidRPr="008D43FA">
        <w:rPr>
          <w:rFonts w:asciiTheme="minorBidi" w:hAnsiTheme="minorBidi"/>
          <w:b/>
          <w:color w:val="333333"/>
          <w:sz w:val="22"/>
          <w:szCs w:val="22"/>
        </w:rPr>
        <w:t xml:space="preserve">NOAA update on landslide generated tsunami monitoring summarized from </w:t>
      </w:r>
      <w:hyperlink r:id="rId35">
        <w:r w:rsidRPr="008D43FA">
          <w:rPr>
            <w:rFonts w:asciiTheme="minorBidi" w:hAnsiTheme="minorBidi"/>
            <w:b/>
            <w:color w:val="1155CC"/>
            <w:sz w:val="22"/>
            <w:szCs w:val="22"/>
            <w:u w:val="single"/>
          </w:rPr>
          <w:t>this website</w:t>
        </w:r>
      </w:hyperlink>
      <w:r w:rsidRPr="008D43FA">
        <w:rPr>
          <w:rFonts w:asciiTheme="minorBidi" w:hAnsiTheme="minorBidi"/>
          <w:b/>
          <w:color w:val="333333"/>
          <w:sz w:val="22"/>
          <w:szCs w:val="22"/>
        </w:rPr>
        <w:t>:</w:t>
      </w:r>
    </w:p>
    <w:p w14:paraId="27828FCD" w14:textId="77777777" w:rsidR="008D43FA" w:rsidRPr="008D43FA" w:rsidRDefault="008D43FA" w:rsidP="008D43FA">
      <w:pPr>
        <w:numPr>
          <w:ilvl w:val="0"/>
          <w:numId w:val="26"/>
        </w:numPr>
        <w:pBdr>
          <w:top w:val="nil"/>
          <w:left w:val="nil"/>
          <w:bottom w:val="nil"/>
          <w:right w:val="nil"/>
          <w:between w:val="nil"/>
        </w:pBdr>
        <w:shd w:val="clear" w:color="auto" w:fill="FFFFFF"/>
        <w:spacing w:after="0" w:line="240" w:lineRule="auto"/>
        <w:ind w:left="1440"/>
        <w:rPr>
          <w:rFonts w:asciiTheme="minorBidi" w:hAnsiTheme="minorBidi"/>
          <w:sz w:val="22"/>
          <w:szCs w:val="22"/>
        </w:rPr>
      </w:pPr>
      <w:r w:rsidRPr="008D43FA">
        <w:rPr>
          <w:rFonts w:asciiTheme="minorBidi" w:hAnsiTheme="minorBidi"/>
          <w:sz w:val="22"/>
          <w:szCs w:val="22"/>
        </w:rPr>
        <w:t>NOAA”s National Tsunami Warning Center (NTWC) operates a local sea level monitoring system designed to detect a</w:t>
      </w:r>
      <w:hyperlink r:id="rId36">
        <w:r w:rsidRPr="008D43FA">
          <w:rPr>
            <w:rFonts w:asciiTheme="minorBidi" w:hAnsiTheme="minorBidi"/>
            <w:sz w:val="22"/>
            <w:szCs w:val="22"/>
          </w:rPr>
          <w:t xml:space="preserve"> </w:t>
        </w:r>
      </w:hyperlink>
      <w:hyperlink r:id="rId37">
        <w:r w:rsidRPr="008D43FA">
          <w:rPr>
            <w:rFonts w:asciiTheme="minorBidi" w:hAnsiTheme="minorBidi"/>
            <w:sz w:val="22"/>
            <w:szCs w:val="22"/>
          </w:rPr>
          <w:t xml:space="preserve"> </w:t>
        </w:r>
      </w:hyperlink>
      <w:hyperlink r:id="rId38">
        <w:r w:rsidRPr="008D43FA">
          <w:rPr>
            <w:rFonts w:asciiTheme="minorBidi" w:hAnsiTheme="minorBidi"/>
            <w:sz w:val="22"/>
            <w:szCs w:val="22"/>
          </w:rPr>
          <w:t>tsunami</w:t>
        </w:r>
      </w:hyperlink>
      <w:hyperlink r:id="rId39">
        <w:r w:rsidRPr="008D43FA">
          <w:rPr>
            <w:rFonts w:asciiTheme="minorBidi" w:hAnsiTheme="minorBidi"/>
            <w:sz w:val="22"/>
            <w:szCs w:val="22"/>
          </w:rPr>
          <w:t xml:space="preserve"> </w:t>
        </w:r>
      </w:hyperlink>
      <w:r w:rsidRPr="008D43FA">
        <w:rPr>
          <w:rFonts w:asciiTheme="minorBidi" w:hAnsiTheme="minorBidi"/>
          <w:sz w:val="22"/>
          <w:szCs w:val="22"/>
        </w:rPr>
        <w:t xml:space="preserve"> generated by a failure of the Barry Arm landslide, in Alaska. These data are a crucial piece in the chain of monitoring and warning. For now, the sea level monitoring network at Barry Arm is still experimental in nature, and several tests and robustness requirements still need to be passed prior to the instrumentation network being considered an operational emergency warning system.</w:t>
      </w:r>
    </w:p>
    <w:p w14:paraId="56D369D0" w14:textId="77777777" w:rsidR="008D43FA" w:rsidRPr="008D43FA" w:rsidRDefault="008D43FA" w:rsidP="008D43FA">
      <w:pPr>
        <w:numPr>
          <w:ilvl w:val="0"/>
          <w:numId w:val="26"/>
        </w:numPr>
        <w:pBdr>
          <w:top w:val="nil"/>
          <w:left w:val="nil"/>
          <w:bottom w:val="nil"/>
          <w:right w:val="nil"/>
          <w:between w:val="nil"/>
        </w:pBdr>
        <w:shd w:val="clear" w:color="auto" w:fill="FFFFFF"/>
        <w:spacing w:after="0" w:line="240" w:lineRule="auto"/>
        <w:ind w:left="1440"/>
        <w:rPr>
          <w:rFonts w:asciiTheme="minorBidi" w:hAnsiTheme="minorBidi"/>
          <w:sz w:val="22"/>
          <w:szCs w:val="22"/>
        </w:rPr>
      </w:pPr>
      <w:r w:rsidRPr="008D43FA">
        <w:rPr>
          <w:rFonts w:asciiTheme="minorBidi" w:hAnsiTheme="minorBidi"/>
          <w:sz w:val="22"/>
          <w:szCs w:val="22"/>
        </w:rPr>
        <w:t xml:space="preserve">While this instrumentation is only for one location with the potential to generate a landslide generated tsunami the technology and best practices learned from this can apply to other locations with an identified landslide generated tsunami hazard. </w:t>
      </w:r>
      <w:r w:rsidRPr="008D43FA">
        <w:rPr>
          <w:rFonts w:asciiTheme="minorBidi" w:hAnsiTheme="minorBidi"/>
          <w:sz w:val="22"/>
          <w:szCs w:val="22"/>
        </w:rPr>
        <w:br/>
      </w:r>
    </w:p>
    <w:p w14:paraId="078F2F33" w14:textId="77777777" w:rsidR="008D43FA" w:rsidRDefault="008D43FA" w:rsidP="008D43FA">
      <w:pPr>
        <w:numPr>
          <w:ilvl w:val="0"/>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WARNING AND DISSEMINATION</w:t>
      </w:r>
    </w:p>
    <w:p w14:paraId="2D99C11F" w14:textId="77777777" w:rsidR="00DB7219" w:rsidRPr="008D43FA" w:rsidRDefault="00DB7219" w:rsidP="00DB7219">
      <w:pPr>
        <w:shd w:val="clear" w:color="auto" w:fill="FFFFFF"/>
        <w:spacing w:after="0" w:line="240" w:lineRule="auto"/>
        <w:ind w:left="720"/>
        <w:rPr>
          <w:rFonts w:asciiTheme="minorBidi" w:hAnsiTheme="minorBidi"/>
          <w:sz w:val="22"/>
          <w:szCs w:val="22"/>
        </w:rPr>
      </w:pPr>
    </w:p>
    <w:p w14:paraId="1B127AD1" w14:textId="77777777" w:rsidR="008D43FA" w:rsidRPr="008D43FA" w:rsidRDefault="008D43FA" w:rsidP="008D43FA">
      <w:pPr>
        <w:numPr>
          <w:ilvl w:val="1"/>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NOAA/NWS continues to work on the technical changes necessary to operationally align the two NWS Tsunami Warning Centers (TWC) (one in Palmer, AK and one in Honolulu, HI). In 2024, the TWCs installed an operating platform that has technical enterprise support, the AWIPS Tsunami Operations Messaging System (ATOMS). This allows both TWCs to issue products and services with similar text-based messaging formats and perform these actions in a redundant manner, backing up one another, if needed. The technical implementation is anticipated to be completed in 2026.</w:t>
      </w:r>
    </w:p>
    <w:p w14:paraId="2EFE5BC0" w14:textId="77777777" w:rsidR="008D43FA" w:rsidRPr="008D43FA" w:rsidRDefault="008D43FA" w:rsidP="008D43FA">
      <w:pPr>
        <w:numPr>
          <w:ilvl w:val="1"/>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lastRenderedPageBreak/>
        <w:t xml:space="preserve">One of the three NTHMP subcommittees is the </w:t>
      </w:r>
      <w:hyperlink r:id="rId40">
        <w:r w:rsidRPr="008D43FA">
          <w:rPr>
            <w:rFonts w:asciiTheme="minorBidi" w:hAnsiTheme="minorBidi"/>
            <w:color w:val="1155CC"/>
            <w:sz w:val="22"/>
            <w:szCs w:val="22"/>
            <w:u w:val="single"/>
          </w:rPr>
          <w:t>“Warning Coordination Subcommittee" (WCS)</w:t>
        </w:r>
      </w:hyperlink>
      <w:r w:rsidRPr="008D43FA">
        <w:rPr>
          <w:rFonts w:asciiTheme="minorBidi" w:hAnsiTheme="minorBidi"/>
          <w:sz w:val="22"/>
          <w:szCs w:val="22"/>
        </w:rPr>
        <w:t xml:space="preserve"> with the goal of helping improve U.S. tsunami warning system effectiveness. The WCS provides NTHMP partners a means to exchange experiences and discuss improvements related to operational product dissemination.</w:t>
      </w:r>
      <w:r w:rsidRPr="008D43FA">
        <w:rPr>
          <w:rFonts w:asciiTheme="minorBidi" w:hAnsiTheme="minorBidi"/>
          <w:sz w:val="22"/>
          <w:szCs w:val="22"/>
        </w:rPr>
        <w:br/>
      </w:r>
    </w:p>
    <w:p w14:paraId="6F129496" w14:textId="77777777" w:rsidR="008D43FA" w:rsidRPr="008D43FA" w:rsidRDefault="008D43FA" w:rsidP="008D43FA">
      <w:pPr>
        <w:numPr>
          <w:ilvl w:val="0"/>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PREPAREDNESS AND RESPONSE</w:t>
      </w:r>
    </w:p>
    <w:p w14:paraId="36DB3567" w14:textId="77777777" w:rsidR="008D43FA" w:rsidRPr="008D43FA" w:rsidRDefault="008D43FA" w:rsidP="008D43FA">
      <w:pPr>
        <w:numPr>
          <w:ilvl w:val="1"/>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With a focus on the Pacific Island Countries, ITIC is supporting the strengthening the capacities of Tsunami Warning Centers to analyze, detect and forecast tsunamis. The Pacific (PTWS) has approved National Tsunami Warning Center Minimum Staff Competency Framework, and ITIC has taken the lead to develop tsunami warning center staff core competency (TWC-</w:t>
      </w:r>
      <w:proofErr w:type="gramStart"/>
      <w:r w:rsidRPr="008D43FA">
        <w:rPr>
          <w:rFonts w:asciiTheme="minorBidi" w:hAnsiTheme="minorBidi"/>
          <w:sz w:val="22"/>
          <w:szCs w:val="22"/>
        </w:rPr>
        <w:t>MSC)  training</w:t>
      </w:r>
      <w:proofErr w:type="gramEnd"/>
      <w:r w:rsidRPr="008D43FA">
        <w:rPr>
          <w:rFonts w:asciiTheme="minorBidi" w:hAnsiTheme="minorBidi"/>
          <w:sz w:val="22"/>
          <w:szCs w:val="22"/>
        </w:rPr>
        <w:t xml:space="preserve"> as a Pilot for Pacific SIDS.  It will be under the Ocean Teachers Global Academy - to date, Australia, Chile, New Zealand, and USA have contributed national materials.  The training initiative is being reported to the TOWS WG TT with an interest in global harmonization.</w:t>
      </w:r>
    </w:p>
    <w:p w14:paraId="129C9473" w14:textId="77777777" w:rsidR="008D43FA" w:rsidRPr="008D43FA" w:rsidRDefault="008D43FA" w:rsidP="008D43FA">
      <w:pPr>
        <w:numPr>
          <w:ilvl w:val="1"/>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Other preparedness and response contributions are covered in the Part II of this endorsed action.</w:t>
      </w:r>
      <w:r w:rsidRPr="008D43FA">
        <w:rPr>
          <w:rFonts w:asciiTheme="minorBidi" w:hAnsiTheme="minorBidi"/>
          <w:sz w:val="22"/>
          <w:szCs w:val="22"/>
        </w:rPr>
        <w:br/>
      </w:r>
    </w:p>
    <w:p w14:paraId="1BF7C610" w14:textId="77777777" w:rsidR="008D43FA" w:rsidRPr="008D43FA" w:rsidRDefault="008D43FA" w:rsidP="008D43FA">
      <w:pPr>
        <w:numPr>
          <w:ilvl w:val="0"/>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PARTNERSHIPS, COLLABORATIONS AND ENGAGEMENTS</w:t>
      </w:r>
      <w:r w:rsidRPr="008D43FA">
        <w:rPr>
          <w:rFonts w:asciiTheme="minorBidi" w:hAnsiTheme="minorBidi"/>
          <w:sz w:val="22"/>
          <w:szCs w:val="22"/>
        </w:rPr>
        <w:br/>
      </w:r>
    </w:p>
    <w:p w14:paraId="0B7615D4" w14:textId="77777777" w:rsidR="008D43FA" w:rsidRPr="008D43FA" w:rsidRDefault="008D43FA" w:rsidP="008D43FA">
      <w:pPr>
        <w:numPr>
          <w:ilvl w:val="1"/>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Funding provided by the United States Agency for International Development (USAID) for TWC-MSC in the Pacific</w:t>
      </w:r>
    </w:p>
    <w:p w14:paraId="4C301A77" w14:textId="77777777" w:rsidR="008D43FA" w:rsidRPr="008D43FA" w:rsidRDefault="008D43FA" w:rsidP="008D43FA">
      <w:pPr>
        <w:numPr>
          <w:ilvl w:val="0"/>
          <w:numId w:val="25"/>
        </w:numPr>
        <w:shd w:val="clear" w:color="auto" w:fill="FFFFFF"/>
        <w:spacing w:before="200" w:after="0" w:line="240" w:lineRule="auto"/>
        <w:rPr>
          <w:rFonts w:asciiTheme="minorBidi" w:hAnsiTheme="minorBidi"/>
          <w:sz w:val="22"/>
          <w:szCs w:val="22"/>
        </w:rPr>
      </w:pPr>
      <w:r w:rsidRPr="008D43FA">
        <w:rPr>
          <w:rFonts w:asciiTheme="minorBidi" w:hAnsiTheme="minorBidi"/>
          <w:sz w:val="22"/>
          <w:szCs w:val="22"/>
        </w:rPr>
        <w:t>KNOWLEDGE PRODUCTS</w:t>
      </w:r>
    </w:p>
    <w:p w14:paraId="6C7426C3" w14:textId="77777777" w:rsidR="008D43FA" w:rsidRPr="008D43FA" w:rsidRDefault="008D43FA" w:rsidP="008D43FA">
      <w:pPr>
        <w:numPr>
          <w:ilvl w:val="1"/>
          <w:numId w:val="25"/>
        </w:numPr>
        <w:shd w:val="clear" w:color="auto" w:fill="FFFFFF"/>
        <w:spacing w:after="0" w:line="240" w:lineRule="auto"/>
        <w:rPr>
          <w:rFonts w:asciiTheme="minorBidi" w:hAnsiTheme="minorBidi"/>
          <w:sz w:val="22"/>
          <w:szCs w:val="22"/>
        </w:rPr>
      </w:pPr>
      <w:r w:rsidRPr="008D43FA">
        <w:rPr>
          <w:rFonts w:asciiTheme="minorBidi" w:hAnsiTheme="minorBidi"/>
          <w:sz w:val="22"/>
          <w:szCs w:val="22"/>
        </w:rPr>
        <w:t>This is covered in the Part II of this endorsed action.</w:t>
      </w:r>
    </w:p>
    <w:p w14:paraId="595BA7D1" w14:textId="28C189A2" w:rsidR="00DB7219" w:rsidRPr="005F1A17" w:rsidRDefault="008D43FA" w:rsidP="001C31E9">
      <w:pPr>
        <w:rPr>
          <w:rFonts w:asciiTheme="minorBidi" w:eastAsia="Times New Roman" w:hAnsiTheme="minorBidi"/>
          <w:sz w:val="22"/>
          <w:szCs w:val="22"/>
        </w:rPr>
      </w:pPr>
      <w:r>
        <w:rPr>
          <w:rFonts w:eastAsia="Times New Roman"/>
        </w:rPr>
        <w:br/>
      </w:r>
      <w:proofErr w:type="gramStart"/>
      <w:r w:rsidRPr="008D43FA">
        <w:rPr>
          <w:rFonts w:asciiTheme="minorBidi" w:eastAsia="Times New Roman" w:hAnsiTheme="minorBidi"/>
          <w:sz w:val="22"/>
          <w:szCs w:val="22"/>
        </w:rPr>
        <w:t>NB:-</w:t>
      </w:r>
      <w:proofErr w:type="gramEnd"/>
      <w:r w:rsidRPr="008D43FA">
        <w:rPr>
          <w:rFonts w:asciiTheme="minorBidi" w:eastAsia="Times New Roman" w:hAnsiTheme="minorBidi"/>
          <w:sz w:val="22"/>
          <w:szCs w:val="22"/>
        </w:rPr>
        <w:t xml:space="preserve"> </w:t>
      </w:r>
      <w:r w:rsidR="006A23A6" w:rsidRPr="008D43FA">
        <w:rPr>
          <w:rFonts w:asciiTheme="minorBidi" w:eastAsia="Times New Roman" w:hAnsiTheme="minorBidi"/>
          <w:i/>
          <w:iCs/>
          <w:sz w:val="22"/>
          <w:szCs w:val="22"/>
        </w:rPr>
        <w:t xml:space="preserve">Corina Allen has now replaced Mike Angove as the Tsunami Program Manager for NOAA National Weather Service and is now the lead for Pt.1, Science and Technology.  Her email address is </w:t>
      </w:r>
      <w:hyperlink r:id="rId41" w:history="1">
        <w:r w:rsidR="006A23A6" w:rsidRPr="008D43FA">
          <w:rPr>
            <w:rStyle w:val="Hyperlink"/>
            <w:rFonts w:asciiTheme="minorBidi" w:eastAsia="Times New Roman" w:hAnsiTheme="minorBidi"/>
            <w:i/>
            <w:iCs/>
            <w:sz w:val="22"/>
            <w:szCs w:val="22"/>
          </w:rPr>
          <w:t>corina.allen@noaa.gov</w:t>
        </w:r>
      </w:hyperlink>
      <w:r w:rsidR="006A23A6" w:rsidRPr="008D43FA">
        <w:rPr>
          <w:rFonts w:asciiTheme="minorBidi" w:eastAsia="Times New Roman" w:hAnsiTheme="minorBidi"/>
          <w:i/>
          <w:iCs/>
          <w:sz w:val="22"/>
          <w:szCs w:val="22"/>
        </w:rPr>
        <w:t xml:space="preserve"> for your records.</w:t>
      </w:r>
      <w:r w:rsidR="006A23A6" w:rsidRPr="008D43FA">
        <w:rPr>
          <w:rFonts w:asciiTheme="minorBidi" w:eastAsia="Times New Roman" w:hAnsiTheme="minorBidi"/>
          <w:sz w:val="22"/>
          <w:szCs w:val="22"/>
        </w:rPr>
        <w:t xml:space="preserve"> </w:t>
      </w:r>
    </w:p>
    <w:p w14:paraId="12CE30DD" w14:textId="77777777" w:rsidR="001C31E9" w:rsidRDefault="001C31E9" w:rsidP="00007629">
      <w:pPr>
        <w:rPr>
          <w:rFonts w:asciiTheme="minorBidi" w:hAnsiTheme="minorBidi"/>
          <w:b/>
          <w:bCs/>
          <w:color w:val="000000" w:themeColor="text1"/>
          <w:sz w:val="22"/>
          <w:szCs w:val="22"/>
        </w:rPr>
      </w:pPr>
    </w:p>
    <w:p w14:paraId="78D67036" w14:textId="77777777" w:rsidR="0014143E" w:rsidRDefault="0014143E" w:rsidP="00007629">
      <w:pPr>
        <w:rPr>
          <w:rFonts w:asciiTheme="minorBidi" w:hAnsiTheme="minorBidi"/>
          <w:b/>
          <w:bCs/>
          <w:color w:val="000000" w:themeColor="text1"/>
          <w:sz w:val="22"/>
          <w:szCs w:val="22"/>
        </w:rPr>
      </w:pPr>
    </w:p>
    <w:p w14:paraId="50BE697F" w14:textId="77777777" w:rsidR="0014143E" w:rsidRDefault="0014143E" w:rsidP="00007629">
      <w:pPr>
        <w:rPr>
          <w:rFonts w:asciiTheme="minorBidi" w:hAnsiTheme="minorBidi"/>
          <w:b/>
          <w:bCs/>
          <w:color w:val="000000" w:themeColor="text1"/>
          <w:sz w:val="22"/>
          <w:szCs w:val="22"/>
        </w:rPr>
      </w:pPr>
    </w:p>
    <w:p w14:paraId="01469597" w14:textId="77777777" w:rsidR="0014143E" w:rsidRDefault="0014143E" w:rsidP="00007629">
      <w:pPr>
        <w:rPr>
          <w:rFonts w:asciiTheme="minorBidi" w:hAnsiTheme="minorBidi"/>
          <w:b/>
          <w:bCs/>
          <w:color w:val="000000" w:themeColor="text1"/>
          <w:sz w:val="22"/>
          <w:szCs w:val="22"/>
        </w:rPr>
      </w:pPr>
    </w:p>
    <w:p w14:paraId="7E2EDFE6" w14:textId="77777777" w:rsidR="0014143E" w:rsidRDefault="0014143E" w:rsidP="00007629">
      <w:pPr>
        <w:rPr>
          <w:rFonts w:asciiTheme="minorBidi" w:hAnsiTheme="minorBidi"/>
          <w:b/>
          <w:bCs/>
          <w:color w:val="000000" w:themeColor="text1"/>
          <w:sz w:val="22"/>
          <w:szCs w:val="22"/>
        </w:rPr>
      </w:pPr>
    </w:p>
    <w:p w14:paraId="172D12FC" w14:textId="77777777" w:rsidR="0014143E" w:rsidRDefault="0014143E" w:rsidP="00007629">
      <w:pPr>
        <w:rPr>
          <w:rFonts w:asciiTheme="minorBidi" w:hAnsiTheme="minorBidi"/>
          <w:b/>
          <w:bCs/>
          <w:color w:val="000000" w:themeColor="text1"/>
          <w:sz w:val="22"/>
          <w:szCs w:val="22"/>
        </w:rPr>
      </w:pPr>
    </w:p>
    <w:p w14:paraId="6174EC72" w14:textId="77777777" w:rsidR="0014143E" w:rsidRDefault="0014143E" w:rsidP="00007629">
      <w:pPr>
        <w:rPr>
          <w:rFonts w:asciiTheme="minorBidi" w:hAnsiTheme="minorBidi"/>
          <w:b/>
          <w:bCs/>
          <w:color w:val="000000" w:themeColor="text1"/>
          <w:sz w:val="22"/>
          <w:szCs w:val="22"/>
        </w:rPr>
      </w:pPr>
    </w:p>
    <w:p w14:paraId="51824DE5" w14:textId="77777777" w:rsidR="0014143E" w:rsidRDefault="0014143E" w:rsidP="00007629">
      <w:pPr>
        <w:rPr>
          <w:rFonts w:asciiTheme="minorBidi" w:hAnsiTheme="minorBidi"/>
          <w:b/>
          <w:bCs/>
          <w:color w:val="000000" w:themeColor="text1"/>
          <w:sz w:val="22"/>
          <w:szCs w:val="22"/>
        </w:rPr>
      </w:pPr>
    </w:p>
    <w:p w14:paraId="248E4C7B" w14:textId="77777777" w:rsidR="0014143E" w:rsidRDefault="0014143E" w:rsidP="00007629">
      <w:pPr>
        <w:rPr>
          <w:rFonts w:asciiTheme="minorBidi" w:hAnsiTheme="minorBidi"/>
          <w:b/>
          <w:bCs/>
          <w:color w:val="000000" w:themeColor="text1"/>
          <w:sz w:val="22"/>
          <w:szCs w:val="22"/>
        </w:rPr>
      </w:pPr>
    </w:p>
    <w:p w14:paraId="0C5204E7" w14:textId="77777777" w:rsidR="0014143E" w:rsidRDefault="0014143E" w:rsidP="00007629">
      <w:pPr>
        <w:rPr>
          <w:rFonts w:asciiTheme="minorBidi" w:hAnsiTheme="minorBidi"/>
          <w:b/>
          <w:bCs/>
          <w:color w:val="000000" w:themeColor="text1"/>
          <w:sz w:val="22"/>
          <w:szCs w:val="22"/>
        </w:rPr>
      </w:pPr>
    </w:p>
    <w:p w14:paraId="42173001" w14:textId="77777777" w:rsidR="0014143E" w:rsidRDefault="0014143E" w:rsidP="00007629">
      <w:pPr>
        <w:rPr>
          <w:rFonts w:asciiTheme="minorBidi" w:hAnsiTheme="minorBidi"/>
          <w:b/>
          <w:bCs/>
          <w:color w:val="000000" w:themeColor="text1"/>
          <w:sz w:val="22"/>
          <w:szCs w:val="22"/>
        </w:rPr>
      </w:pPr>
    </w:p>
    <w:p w14:paraId="175D6735" w14:textId="1F5E70FA" w:rsidR="00007629" w:rsidRPr="00007629" w:rsidRDefault="008F6ABB" w:rsidP="00C70921">
      <w:pPr>
        <w:pStyle w:val="Heading2"/>
      </w:pPr>
      <w:bookmarkStart w:id="35" w:name="_Toc187414698"/>
      <w:bookmarkStart w:id="36" w:name="_Toc187673007"/>
      <w:r>
        <w:lastRenderedPageBreak/>
        <w:t>2</w:t>
      </w:r>
      <w:r w:rsidR="00C70921">
        <w:t xml:space="preserve">.3 </w:t>
      </w:r>
      <w:r w:rsidR="00007629" w:rsidRPr="005F1A17">
        <w:t>US TSUNAMI CONTRIBUTIONS TO IOC TSUNAMI PT2</w:t>
      </w:r>
      <w:bookmarkEnd w:id="35"/>
      <w:r>
        <w:t xml:space="preserve">, </w:t>
      </w:r>
      <w:hyperlink r:id="rId42" w:history="1">
        <w:r w:rsidRPr="008F6ABB">
          <w:rPr>
            <w:rStyle w:val="Hyperlink"/>
          </w:rPr>
          <w:t>LINK</w:t>
        </w:r>
        <w:bookmarkEnd w:id="36"/>
      </w:hyperlink>
    </w:p>
    <w:p w14:paraId="518FE09A" w14:textId="0E997680" w:rsidR="0037519B" w:rsidRPr="0014143E" w:rsidRDefault="00007629" w:rsidP="0014143E">
      <w:pPr>
        <w:rPr>
          <w:rFonts w:asciiTheme="minorBidi" w:hAnsiTheme="minorBidi"/>
          <w:color w:val="000000" w:themeColor="text1"/>
          <w:sz w:val="22"/>
          <w:szCs w:val="22"/>
        </w:rPr>
      </w:pPr>
      <w:r w:rsidRPr="00007629">
        <w:rPr>
          <w:rFonts w:asciiTheme="minorBidi" w:hAnsiTheme="minorBidi"/>
          <w:b/>
          <w:bCs/>
          <w:color w:val="000000" w:themeColor="text1"/>
          <w:sz w:val="22"/>
          <w:szCs w:val="22"/>
        </w:rPr>
        <w:t xml:space="preserve">Challenge 5: </w:t>
      </w:r>
      <w:r w:rsidRPr="00007629">
        <w:rPr>
          <w:rFonts w:asciiTheme="minorBidi" w:hAnsiTheme="minorBidi"/>
          <w:color w:val="000000" w:themeColor="text1"/>
          <w:sz w:val="22"/>
          <w:szCs w:val="22"/>
        </w:rPr>
        <w:t>Unlock ocean-based solutions to climate change</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Challenge 6: </w:t>
      </w:r>
      <w:r w:rsidRPr="00007629">
        <w:rPr>
          <w:rFonts w:asciiTheme="minorBidi" w:hAnsiTheme="minorBidi"/>
          <w:color w:val="000000" w:themeColor="text1"/>
          <w:sz w:val="22"/>
          <w:szCs w:val="22"/>
        </w:rPr>
        <w:t>Coastal Resilience</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Institution: </w:t>
      </w:r>
      <w:r w:rsidRPr="00007629">
        <w:rPr>
          <w:rFonts w:asciiTheme="minorBidi" w:hAnsiTheme="minorBidi"/>
          <w:color w:val="000000" w:themeColor="text1"/>
          <w:sz w:val="22"/>
          <w:szCs w:val="22"/>
        </w:rPr>
        <w:t>National Oceanic and Atmospheric Administration (NOAA)</w:t>
      </w:r>
      <w:r w:rsidRPr="00007629">
        <w:rPr>
          <w:rFonts w:asciiTheme="minorBidi" w:hAnsiTheme="minorBidi"/>
          <w:b/>
          <w:bCs/>
          <w:color w:val="000000" w:themeColor="text1"/>
          <w:sz w:val="22"/>
          <w:szCs w:val="22"/>
        </w:rPr>
        <w:t xml:space="preserve"> </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Host: </w:t>
      </w:r>
      <w:r w:rsidRPr="00007629">
        <w:rPr>
          <w:rFonts w:asciiTheme="minorBidi" w:hAnsiTheme="minorBidi"/>
          <w:color w:val="000000" w:themeColor="text1"/>
          <w:sz w:val="22"/>
          <w:szCs w:val="22"/>
        </w:rPr>
        <w:t>Not defined</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Lead: </w:t>
      </w:r>
      <w:r w:rsidRPr="00007629">
        <w:rPr>
          <w:rFonts w:asciiTheme="minorBidi" w:hAnsiTheme="minorBidi"/>
          <w:color w:val="000000" w:themeColor="text1"/>
          <w:sz w:val="22"/>
          <w:szCs w:val="22"/>
        </w:rPr>
        <w:t>Laura Kong</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Country: </w:t>
      </w:r>
      <w:r w:rsidRPr="00007629">
        <w:rPr>
          <w:rFonts w:asciiTheme="minorBidi" w:hAnsiTheme="minorBidi"/>
          <w:color w:val="000000" w:themeColor="text1"/>
          <w:sz w:val="22"/>
          <w:szCs w:val="22"/>
        </w:rPr>
        <w:t>USA</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Start and End: </w:t>
      </w:r>
      <w:r w:rsidRPr="00007629">
        <w:rPr>
          <w:rFonts w:asciiTheme="minorBidi" w:hAnsiTheme="minorBidi"/>
          <w:color w:val="000000" w:themeColor="text1"/>
          <w:sz w:val="22"/>
          <w:szCs w:val="22"/>
        </w:rPr>
        <w:t>01/03/2021 -31/12/2030</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Basin: </w:t>
      </w:r>
      <w:r w:rsidRPr="00007629">
        <w:rPr>
          <w:rFonts w:asciiTheme="minorBidi" w:hAnsiTheme="minorBidi"/>
          <w:color w:val="000000" w:themeColor="text1"/>
          <w:sz w:val="22"/>
          <w:szCs w:val="22"/>
        </w:rPr>
        <w:t>Indian Ocean, North Atlantic Ocean, North Pacific Ocean, South Atlantic Ocean, South Pacific Ocean</w:t>
      </w:r>
    </w:p>
    <w:p w14:paraId="357D2A15" w14:textId="5E3671C3" w:rsidR="00007629" w:rsidRDefault="00007629" w:rsidP="00007629">
      <w:pPr>
        <w:rPr>
          <w:rFonts w:asciiTheme="minorBidi" w:hAnsiTheme="minorBidi"/>
          <w:b/>
          <w:bCs/>
          <w:color w:val="000000" w:themeColor="text1"/>
          <w:sz w:val="22"/>
          <w:szCs w:val="22"/>
        </w:rPr>
      </w:pPr>
      <w:r w:rsidRPr="00007629">
        <w:rPr>
          <w:rFonts w:asciiTheme="minorBidi" w:hAnsiTheme="minorBidi"/>
          <w:b/>
          <w:bCs/>
          <w:color w:val="000000" w:themeColor="text1"/>
          <w:sz w:val="22"/>
          <w:szCs w:val="22"/>
        </w:rPr>
        <w:t>SUMMARY:</w:t>
      </w:r>
    </w:p>
    <w:p w14:paraId="7732ED91" w14:textId="7C8BD2FA" w:rsidR="00C70921" w:rsidRPr="00007629" w:rsidRDefault="00007629" w:rsidP="00C70921">
      <w:pPr>
        <w:jc w:val="both"/>
        <w:rPr>
          <w:rFonts w:asciiTheme="minorBidi" w:hAnsiTheme="minorBidi"/>
          <w:color w:val="000000" w:themeColor="text1"/>
          <w:sz w:val="22"/>
          <w:szCs w:val="22"/>
        </w:rPr>
      </w:pPr>
      <w:r w:rsidRPr="00007629">
        <w:rPr>
          <w:rFonts w:asciiTheme="minorBidi" w:hAnsiTheme="minorBidi"/>
          <w:b/>
          <w:bCs/>
          <w:color w:val="000000" w:themeColor="text1"/>
          <w:sz w:val="22"/>
          <w:szCs w:val="22"/>
        </w:rPr>
        <w:t xml:space="preserve"> </w:t>
      </w:r>
      <w:r w:rsidRPr="00007629">
        <w:rPr>
          <w:rFonts w:asciiTheme="minorBidi" w:hAnsiTheme="minorBidi"/>
          <w:color w:val="000000" w:themeColor="text1"/>
          <w:sz w:val="22"/>
          <w:szCs w:val="22"/>
        </w:rPr>
        <w:t xml:space="preserve">NOAA commits to supporting the UN Ocean Decade goal to make 100% of communities at risk from tsunamis prepared and resilient by 2030.   NOAA will: (1) Participate in the Tsunami Ready (TR) Coalition (2) Provide capacity building and serve as </w:t>
      </w:r>
      <w:proofErr w:type="spellStart"/>
      <w:r w:rsidRPr="00007629">
        <w:rPr>
          <w:rFonts w:asciiTheme="minorBidi" w:hAnsiTheme="minorBidi"/>
          <w:color w:val="000000" w:themeColor="text1"/>
          <w:sz w:val="22"/>
          <w:szCs w:val="22"/>
        </w:rPr>
        <w:t>OceanTeacher</w:t>
      </w:r>
      <w:proofErr w:type="spellEnd"/>
      <w:r w:rsidRPr="00007629">
        <w:rPr>
          <w:rFonts w:asciiTheme="minorBidi" w:hAnsiTheme="minorBidi"/>
          <w:color w:val="000000" w:themeColor="text1"/>
          <w:sz w:val="22"/>
          <w:szCs w:val="22"/>
        </w:rPr>
        <w:t>. To do this NOAA will: 1) Participate in the Tsunami Ready (TR) Coalition; (2) Provide capacity building and serve as Ocean</w:t>
      </w:r>
      <w:r w:rsidR="005B05DB">
        <w:rPr>
          <w:rFonts w:asciiTheme="minorBidi" w:hAnsiTheme="minorBidi"/>
          <w:color w:val="000000" w:themeColor="text1"/>
          <w:sz w:val="22"/>
          <w:szCs w:val="22"/>
        </w:rPr>
        <w:t xml:space="preserve"> </w:t>
      </w:r>
      <w:r w:rsidRPr="00007629">
        <w:rPr>
          <w:rFonts w:asciiTheme="minorBidi" w:hAnsiTheme="minorBidi"/>
          <w:color w:val="000000" w:themeColor="text1"/>
          <w:sz w:val="22"/>
          <w:szCs w:val="22"/>
        </w:rPr>
        <w:t>Teacher Global Academy (OTGA) Specialized Training Center for tsunamis; (3) Facilitate Tsunami Ready recognition as an IOC Tsunami Information Center (ITIC) and provide administrative support to the TR Programme; (4) Facilitate implementation of TR indicators in support of NWS Weather Ready Nations with support from USAID; (5) Serve on National and Regional TR recognition boards.</w:t>
      </w:r>
    </w:p>
    <w:p w14:paraId="4B088902" w14:textId="5F34B5C4" w:rsidR="00C37C37" w:rsidRPr="00C37C37" w:rsidRDefault="00007629" w:rsidP="00C37C37">
      <w:pPr>
        <w:jc w:val="both"/>
        <w:rPr>
          <w:rFonts w:asciiTheme="minorBidi" w:hAnsiTheme="minorBidi"/>
          <w:sz w:val="22"/>
          <w:szCs w:val="22"/>
        </w:rPr>
      </w:pPr>
      <w:bookmarkStart w:id="37" w:name="_Hlk181543471"/>
      <w:r w:rsidRPr="00720F44">
        <w:rPr>
          <w:rFonts w:asciiTheme="minorBidi" w:hAnsiTheme="minorBidi"/>
          <w:b/>
          <w:bCs/>
          <w:color w:val="212121"/>
          <w:sz w:val="22"/>
          <w:szCs w:val="22"/>
          <w:shd w:val="clear" w:color="auto" w:fill="FFFFFF"/>
        </w:rPr>
        <w:t xml:space="preserve">KEY PROGRESS AND ACHIEVEMENTS </w:t>
      </w:r>
      <w:r w:rsidRPr="00720F44">
        <w:rPr>
          <w:rFonts w:asciiTheme="minorBidi" w:hAnsiTheme="minorBidi"/>
          <w:b/>
          <w:bCs/>
          <w:color w:val="212121"/>
          <w:sz w:val="22"/>
          <w:szCs w:val="22"/>
          <w:u w:val="single"/>
          <w:shd w:val="clear" w:color="auto" w:fill="FFFFFF"/>
        </w:rPr>
        <w:t>ACROSS THE ODTP PILLARS.</w:t>
      </w:r>
      <w:bookmarkEnd w:id="37"/>
    </w:p>
    <w:p w14:paraId="217CDC95" w14:textId="77777777" w:rsidR="00C37C37" w:rsidRPr="00C37C37" w:rsidRDefault="00C37C37" w:rsidP="00C37C37">
      <w:pPr>
        <w:spacing w:line="240" w:lineRule="auto"/>
        <w:rPr>
          <w:rFonts w:asciiTheme="minorBidi" w:hAnsiTheme="minorBidi"/>
          <w:b/>
          <w:bCs/>
          <w:sz w:val="22"/>
          <w:szCs w:val="22"/>
          <w:u w:val="single"/>
        </w:rPr>
      </w:pPr>
      <w:r w:rsidRPr="00C37C37">
        <w:rPr>
          <w:rFonts w:asciiTheme="minorBidi" w:hAnsiTheme="minorBidi"/>
          <w:b/>
          <w:bCs/>
          <w:sz w:val="22"/>
          <w:szCs w:val="22"/>
          <w:u w:val="single"/>
        </w:rPr>
        <w:t>ODTP Pillars:</w:t>
      </w:r>
    </w:p>
    <w:p w14:paraId="4E270536" w14:textId="77777777" w:rsidR="00C37C37" w:rsidRPr="00C37C37" w:rsidRDefault="00C37C37" w:rsidP="00C37C37">
      <w:pPr>
        <w:numPr>
          <w:ilvl w:val="0"/>
          <w:numId w:val="27"/>
        </w:numPr>
        <w:shd w:val="clear" w:color="auto" w:fill="FFFFFF"/>
        <w:spacing w:before="200" w:after="0" w:line="276" w:lineRule="auto"/>
        <w:rPr>
          <w:rFonts w:asciiTheme="minorBidi" w:hAnsiTheme="minorBidi"/>
          <w:sz w:val="22"/>
          <w:szCs w:val="22"/>
        </w:rPr>
      </w:pPr>
      <w:r w:rsidRPr="00C37C37">
        <w:rPr>
          <w:rFonts w:asciiTheme="minorBidi" w:hAnsiTheme="minorBidi"/>
          <w:sz w:val="22"/>
          <w:szCs w:val="22"/>
        </w:rPr>
        <w:t xml:space="preserve">HAZARD RISK KNOWLEDGE </w:t>
      </w:r>
    </w:p>
    <w:p w14:paraId="49FFD497" w14:textId="6529A8FB"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National Tsunami Hazard Assessments were completed and delivered for Caribbean SIDS (Antigua and Barbuda, Barbados, Cayman Islands, Dominica and Saint Lucia)</w:t>
      </w:r>
    </w:p>
    <w:p w14:paraId="768B74E0" w14:textId="0E8B4FCF"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 xml:space="preserve">Tsunami Inundation Studies were conducted in the Pacific (Fiji - Coral Coast; Micronesia - Weno Island, Chuuk; Pohnpei, Kosrae, Yap; Palau; Republic of Marshall Islands - Majuro).   </w:t>
      </w:r>
    </w:p>
    <w:p w14:paraId="5F0FB547" w14:textId="305117E3"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Additional assessments to be conducted in Honduras, Saint Lucia in the Caribbean and Kiribati - Tarawa, Samoa (Upolu, Savaii), Solomon Islands (parts), and Vanuatu (parts) in the Pacific.</w:t>
      </w:r>
    </w:p>
    <w:p w14:paraId="78AA4107"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Additional assessments proposed for some ASEAN member states</w:t>
      </w:r>
    </w:p>
    <w:p w14:paraId="716890B8" w14:textId="4537CF13" w:rsidR="00C37C37" w:rsidRDefault="00C37C37" w:rsidP="001C31E9">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NOAA, USGS and US states and territories have been collaborating to develop national tsunami hazard data to deliver to FEMA for use in their National Risk Index which combines various natural hazard data sets with social vulnerability to map risk at a national level. This process could be considered by other member states.</w:t>
      </w:r>
    </w:p>
    <w:p w14:paraId="40554E0F" w14:textId="77777777" w:rsidR="001C31E9" w:rsidRDefault="001C31E9" w:rsidP="001C31E9">
      <w:pPr>
        <w:shd w:val="clear" w:color="auto" w:fill="FFFFFF"/>
        <w:spacing w:after="0" w:line="276" w:lineRule="auto"/>
        <w:ind w:left="1440"/>
        <w:rPr>
          <w:rFonts w:asciiTheme="minorBidi" w:hAnsiTheme="minorBidi"/>
          <w:sz w:val="22"/>
          <w:szCs w:val="22"/>
        </w:rPr>
      </w:pPr>
    </w:p>
    <w:p w14:paraId="7E0AC884" w14:textId="77777777" w:rsidR="0014143E" w:rsidRPr="001C31E9" w:rsidRDefault="0014143E" w:rsidP="001C31E9">
      <w:pPr>
        <w:shd w:val="clear" w:color="auto" w:fill="FFFFFF"/>
        <w:spacing w:after="0" w:line="276" w:lineRule="auto"/>
        <w:ind w:left="1440"/>
        <w:rPr>
          <w:rFonts w:asciiTheme="minorBidi" w:hAnsiTheme="minorBidi"/>
          <w:sz w:val="22"/>
          <w:szCs w:val="22"/>
        </w:rPr>
      </w:pPr>
    </w:p>
    <w:p w14:paraId="5384CAFE" w14:textId="77777777" w:rsidR="00C37C37" w:rsidRPr="00C37C37" w:rsidRDefault="00C37C37" w:rsidP="00C37C37">
      <w:pPr>
        <w:numPr>
          <w:ilvl w:val="0"/>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lastRenderedPageBreak/>
        <w:t>MONITORING AND DETECTION</w:t>
      </w:r>
    </w:p>
    <w:p w14:paraId="286C5EB2"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this is not relevant to this contribution</w:t>
      </w:r>
    </w:p>
    <w:p w14:paraId="6079A622" w14:textId="77777777" w:rsidR="00C37C37" w:rsidRPr="00C37C37" w:rsidRDefault="00C37C37" w:rsidP="00C37C37">
      <w:pPr>
        <w:shd w:val="clear" w:color="auto" w:fill="FFFFFF"/>
        <w:ind w:left="720"/>
        <w:rPr>
          <w:rFonts w:asciiTheme="minorBidi" w:hAnsiTheme="minorBidi"/>
          <w:sz w:val="22"/>
          <w:szCs w:val="22"/>
        </w:rPr>
      </w:pPr>
    </w:p>
    <w:p w14:paraId="35E74D87" w14:textId="77777777" w:rsidR="00C37C37" w:rsidRPr="00C37C37" w:rsidRDefault="00C37C37" w:rsidP="00C37C37">
      <w:pPr>
        <w:numPr>
          <w:ilvl w:val="0"/>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WARNING AND DISSEMINATION</w:t>
      </w:r>
    </w:p>
    <w:p w14:paraId="05961275"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Training, technical assistance and materials and supplies have been provided to Caribbean and Pacific SIDS to improve capabilities for tsunami warning and dissemination.  Proposed for ASEAN member states</w:t>
      </w:r>
    </w:p>
    <w:p w14:paraId="694EC0E2" w14:textId="77777777" w:rsidR="00C37C37" w:rsidRPr="00C37C37" w:rsidRDefault="00C37C37" w:rsidP="00C37C37">
      <w:pPr>
        <w:shd w:val="clear" w:color="auto" w:fill="FFFFFF"/>
        <w:ind w:left="1440"/>
        <w:rPr>
          <w:rFonts w:asciiTheme="minorBidi" w:hAnsiTheme="minorBidi"/>
          <w:sz w:val="22"/>
          <w:szCs w:val="22"/>
        </w:rPr>
      </w:pPr>
    </w:p>
    <w:p w14:paraId="0D4A88A7" w14:textId="77777777" w:rsidR="00C37C37" w:rsidRPr="00C37C37" w:rsidRDefault="00C37C37" w:rsidP="00C37C37">
      <w:pPr>
        <w:numPr>
          <w:ilvl w:val="0"/>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PREPAREDNESS AND RESPONSE</w:t>
      </w:r>
    </w:p>
    <w:p w14:paraId="7F692D61"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 xml:space="preserve">National and Regional Training and Technical Assistance is being provided in </w:t>
      </w:r>
      <w:proofErr w:type="gramStart"/>
      <w:r w:rsidRPr="00C37C37">
        <w:rPr>
          <w:rFonts w:asciiTheme="minorBidi" w:hAnsiTheme="minorBidi"/>
          <w:sz w:val="22"/>
          <w:szCs w:val="22"/>
        </w:rPr>
        <w:t>the  Caribbean</w:t>
      </w:r>
      <w:proofErr w:type="gramEnd"/>
      <w:r w:rsidRPr="00C37C37">
        <w:rPr>
          <w:rFonts w:asciiTheme="minorBidi" w:hAnsiTheme="minorBidi"/>
          <w:sz w:val="22"/>
          <w:szCs w:val="22"/>
        </w:rPr>
        <w:t xml:space="preserve"> and Pacific Islands for the development of Tsunami Evacuation maps. </w:t>
      </w:r>
    </w:p>
    <w:p w14:paraId="00FEE3B8"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 xml:space="preserve">In support of Tsunami Ready recognitions provided training, technical guidance and materials and supplies for evacuation mapping, signage, education and outreach, exercises and  response planning in the Caribbean (Christ Church West, Barbados; Portsmouth, Dominica; Laborie, Saint Lucia; Saint George, Saint Vincent and the Grenadines) and Pacific (Fiji (Sila, </w:t>
      </w:r>
      <w:proofErr w:type="spellStart"/>
      <w:r w:rsidRPr="00C37C37">
        <w:rPr>
          <w:rFonts w:asciiTheme="minorBidi" w:hAnsiTheme="minorBidi"/>
          <w:sz w:val="22"/>
          <w:szCs w:val="22"/>
        </w:rPr>
        <w:t>Naevuevu</w:t>
      </w:r>
      <w:proofErr w:type="spellEnd"/>
      <w:r w:rsidRPr="00C37C37">
        <w:rPr>
          <w:rFonts w:asciiTheme="minorBidi" w:hAnsiTheme="minorBidi"/>
          <w:sz w:val="22"/>
          <w:szCs w:val="22"/>
        </w:rPr>
        <w:t xml:space="preserve">), Micronesia - Weno Island, Chuuk; Pohnpei, Kosrae, Yap;  Palau; Republic of Marshall Islands - Majuro). Proposed for some ASEAN Member States </w:t>
      </w:r>
    </w:p>
    <w:p w14:paraId="4D72B886"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 xml:space="preserve">Supporting Preparedness and Response activities as part of Tsunami Ready efforts in the Caribbean (Barbuda, Antigua and Barbuda; Belize City, Belize; Northern and Northeastern Districts, Dominica; </w:t>
      </w:r>
      <w:proofErr w:type="spellStart"/>
      <w:r w:rsidRPr="00C37C37">
        <w:rPr>
          <w:rFonts w:asciiTheme="minorBidi" w:hAnsiTheme="minorBidi"/>
          <w:sz w:val="22"/>
          <w:szCs w:val="22"/>
        </w:rPr>
        <w:t>Omoa</w:t>
      </w:r>
      <w:proofErr w:type="spellEnd"/>
      <w:r w:rsidRPr="00C37C37">
        <w:rPr>
          <w:rFonts w:asciiTheme="minorBidi" w:hAnsiTheme="minorBidi"/>
          <w:sz w:val="22"/>
          <w:szCs w:val="22"/>
        </w:rPr>
        <w:t xml:space="preserve"> and </w:t>
      </w:r>
      <w:proofErr w:type="spellStart"/>
      <w:r w:rsidRPr="00C37C37">
        <w:rPr>
          <w:rFonts w:asciiTheme="minorBidi" w:hAnsiTheme="minorBidi"/>
          <w:sz w:val="22"/>
          <w:szCs w:val="22"/>
        </w:rPr>
        <w:t>Tornaba</w:t>
      </w:r>
      <w:proofErr w:type="spellEnd"/>
      <w:r w:rsidRPr="00C37C37">
        <w:rPr>
          <w:rFonts w:asciiTheme="minorBidi" w:hAnsiTheme="minorBidi"/>
          <w:sz w:val="22"/>
          <w:szCs w:val="22"/>
        </w:rPr>
        <w:t xml:space="preserve">/Tela, Honduras; </w:t>
      </w:r>
      <w:proofErr w:type="spellStart"/>
      <w:r w:rsidRPr="00C37C37">
        <w:rPr>
          <w:rFonts w:asciiTheme="minorBidi" w:hAnsiTheme="minorBidi"/>
          <w:sz w:val="22"/>
          <w:szCs w:val="22"/>
        </w:rPr>
        <w:t>Choisel</w:t>
      </w:r>
      <w:proofErr w:type="spellEnd"/>
      <w:r w:rsidRPr="00C37C37">
        <w:rPr>
          <w:rFonts w:asciiTheme="minorBidi" w:hAnsiTheme="minorBidi"/>
          <w:sz w:val="22"/>
          <w:szCs w:val="22"/>
        </w:rPr>
        <w:t xml:space="preserve">, Saint Lucia) and Pacific (Fiji (Sila, </w:t>
      </w:r>
      <w:proofErr w:type="spellStart"/>
      <w:r w:rsidRPr="00C37C37">
        <w:rPr>
          <w:rFonts w:asciiTheme="minorBidi" w:hAnsiTheme="minorBidi"/>
          <w:sz w:val="22"/>
          <w:szCs w:val="22"/>
        </w:rPr>
        <w:t>Naevuevu</w:t>
      </w:r>
      <w:proofErr w:type="spellEnd"/>
      <w:r w:rsidRPr="00C37C37">
        <w:rPr>
          <w:rFonts w:asciiTheme="minorBidi" w:hAnsiTheme="minorBidi"/>
          <w:sz w:val="22"/>
          <w:szCs w:val="22"/>
        </w:rPr>
        <w:t xml:space="preserve">), Micronesia - Weno Island, Chuuk; Pohnpei, Kosrae, Yap;  Palau; Republic of Marshall Islands - Majuro). Proposed for some ASEAN Member States </w:t>
      </w:r>
    </w:p>
    <w:p w14:paraId="451DCCBD"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 xml:space="preserve">Development and global distribution of Tsunami Rules flyer in Braille </w:t>
      </w:r>
    </w:p>
    <w:p w14:paraId="23444EB8" w14:textId="77777777" w:rsidR="00C37C37" w:rsidRPr="00C37C37" w:rsidRDefault="00C37C37" w:rsidP="00C37C37">
      <w:pPr>
        <w:shd w:val="clear" w:color="auto" w:fill="FFFFFF"/>
        <w:ind w:left="1440"/>
        <w:rPr>
          <w:rFonts w:asciiTheme="minorBidi" w:hAnsiTheme="minorBidi"/>
          <w:sz w:val="22"/>
          <w:szCs w:val="22"/>
        </w:rPr>
      </w:pPr>
    </w:p>
    <w:p w14:paraId="0E8CBD71" w14:textId="77777777" w:rsidR="00C37C37" w:rsidRPr="00C37C37" w:rsidRDefault="00C37C37" w:rsidP="00C37C37">
      <w:pPr>
        <w:numPr>
          <w:ilvl w:val="0"/>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PARTNERSHIPS, COLLABORATIONS AND ENGAGEMENTS</w:t>
      </w:r>
    </w:p>
    <w:p w14:paraId="484C4E4C"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Participate and chair the Tsunami Ready Coalition</w:t>
      </w:r>
    </w:p>
    <w:p w14:paraId="3264A6EE"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Funding provided by the United States Agency for International Development (USAID) for Tsunami Ready implementation in the Pacific and Caribbean</w:t>
      </w:r>
    </w:p>
    <w:p w14:paraId="5A64D2D3"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 xml:space="preserve">Organization and Support for Tsunami Ready Regional Workshops or </w:t>
      </w:r>
      <w:proofErr w:type="spellStart"/>
      <w:r w:rsidRPr="00C37C37">
        <w:rPr>
          <w:rFonts w:asciiTheme="minorBidi" w:hAnsiTheme="minorBidi"/>
          <w:sz w:val="22"/>
          <w:szCs w:val="22"/>
        </w:rPr>
        <w:t>Summitts</w:t>
      </w:r>
      <w:proofErr w:type="spellEnd"/>
    </w:p>
    <w:p w14:paraId="68F8C4BD" w14:textId="77777777" w:rsidR="00C37C37" w:rsidRPr="00C37C37" w:rsidRDefault="00C37C37" w:rsidP="00C37C37">
      <w:pPr>
        <w:numPr>
          <w:ilvl w:val="2"/>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ASEAN</w:t>
      </w:r>
    </w:p>
    <w:p w14:paraId="2AA06991" w14:textId="77777777" w:rsidR="00C37C37" w:rsidRPr="00C37C37" w:rsidRDefault="00C37C37" w:rsidP="00C37C37">
      <w:pPr>
        <w:numPr>
          <w:ilvl w:val="2"/>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Caribbean</w:t>
      </w:r>
    </w:p>
    <w:p w14:paraId="5B71441A" w14:textId="77777777" w:rsidR="008F6ABB" w:rsidRPr="00C37C37" w:rsidRDefault="008F6ABB" w:rsidP="00DB7219">
      <w:pPr>
        <w:shd w:val="clear" w:color="auto" w:fill="FFFFFF"/>
        <w:rPr>
          <w:rFonts w:asciiTheme="minorBidi" w:hAnsiTheme="minorBidi"/>
          <w:sz w:val="22"/>
          <w:szCs w:val="22"/>
        </w:rPr>
      </w:pPr>
    </w:p>
    <w:p w14:paraId="53C6DE25" w14:textId="77777777" w:rsidR="00C37C37" w:rsidRPr="00C37C37" w:rsidRDefault="00C37C37" w:rsidP="00C37C37">
      <w:pPr>
        <w:numPr>
          <w:ilvl w:val="0"/>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KNOWLEDGE PRODUCTS</w:t>
      </w:r>
    </w:p>
    <w:p w14:paraId="0F4506A3"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Published and Printed Poster on Historical Tsunami Effects from the 2004 Indian Ocean Tsunami (ITIC with NOAA/NCEI)</w:t>
      </w:r>
    </w:p>
    <w:p w14:paraId="661C62D8"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t>OTGA Tsunami Awareness course developed by ITIC provides a basic understanding of the tsunami phenomenon, tsunami hazards and risks, tsunami warning systems, and tsunami preparedness.</w:t>
      </w:r>
    </w:p>
    <w:p w14:paraId="6A08EB2F" w14:textId="77777777" w:rsidR="00C37C37" w:rsidRPr="00C37C37" w:rsidRDefault="00C37C37" w:rsidP="00C37C37">
      <w:pPr>
        <w:numPr>
          <w:ilvl w:val="1"/>
          <w:numId w:val="27"/>
        </w:numPr>
        <w:shd w:val="clear" w:color="auto" w:fill="FFFFFF"/>
        <w:spacing w:after="0" w:line="276" w:lineRule="auto"/>
        <w:rPr>
          <w:rFonts w:asciiTheme="minorBidi" w:hAnsiTheme="minorBidi"/>
          <w:sz w:val="22"/>
          <w:szCs w:val="22"/>
        </w:rPr>
      </w:pPr>
      <w:r w:rsidRPr="00C37C37">
        <w:rPr>
          <w:rFonts w:asciiTheme="minorBidi" w:hAnsiTheme="minorBidi"/>
          <w:sz w:val="22"/>
          <w:szCs w:val="22"/>
        </w:rPr>
        <w:lastRenderedPageBreak/>
        <w:t>OTGA Tsunami Ready course developed by ITIC with the Indian Ocean Tsunami Information Center provides an understanding of the UNESCO-IOC Tsunami Ready Programme, the indicators and implementation process.</w:t>
      </w:r>
    </w:p>
    <w:p w14:paraId="174C0EA5" w14:textId="77777777" w:rsidR="0037519B" w:rsidRDefault="0037519B" w:rsidP="00007629">
      <w:pPr>
        <w:rPr>
          <w:rFonts w:asciiTheme="minorBidi" w:hAnsiTheme="minorBidi"/>
          <w:b/>
          <w:bCs/>
          <w:color w:val="000000" w:themeColor="text1"/>
          <w:sz w:val="22"/>
          <w:szCs w:val="22"/>
        </w:rPr>
      </w:pPr>
    </w:p>
    <w:p w14:paraId="0D38A094" w14:textId="1816163D" w:rsidR="00007629" w:rsidRPr="00007629" w:rsidRDefault="008F6ABB" w:rsidP="00C70921">
      <w:pPr>
        <w:pStyle w:val="Heading2"/>
      </w:pPr>
      <w:bookmarkStart w:id="38" w:name="_Toc187414699"/>
      <w:bookmarkStart w:id="39" w:name="_Toc187673008"/>
      <w:r>
        <w:t>2</w:t>
      </w:r>
      <w:r w:rsidR="00C70921">
        <w:t xml:space="preserve">.4 </w:t>
      </w:r>
      <w:r w:rsidR="00007629" w:rsidRPr="004D7ED8">
        <w:t>NATIONAL INSTITUTE OF OCEANOGRAPHY AND FISHERIES (NIOF)</w:t>
      </w:r>
      <w:bookmarkEnd w:id="38"/>
      <w:r>
        <w:t xml:space="preserve">, </w:t>
      </w:r>
      <w:hyperlink r:id="rId43" w:history="1">
        <w:r w:rsidRPr="008F6ABB">
          <w:rPr>
            <w:rStyle w:val="Hyperlink"/>
          </w:rPr>
          <w:t>LINK</w:t>
        </w:r>
        <w:bookmarkEnd w:id="39"/>
      </w:hyperlink>
    </w:p>
    <w:p w14:paraId="02F61375" w14:textId="225FEF1D" w:rsidR="00C70921" w:rsidRPr="008F6ABB" w:rsidRDefault="00007629" w:rsidP="008F6ABB">
      <w:pPr>
        <w:rPr>
          <w:rFonts w:asciiTheme="minorBidi" w:hAnsiTheme="minorBidi"/>
          <w:color w:val="000000" w:themeColor="text1"/>
          <w:sz w:val="22"/>
          <w:szCs w:val="22"/>
        </w:rPr>
      </w:pPr>
      <w:r w:rsidRPr="00007629">
        <w:rPr>
          <w:rFonts w:asciiTheme="minorBidi" w:hAnsiTheme="minorBidi"/>
          <w:b/>
          <w:bCs/>
          <w:color w:val="000000" w:themeColor="text1"/>
          <w:sz w:val="22"/>
          <w:szCs w:val="22"/>
        </w:rPr>
        <w:t xml:space="preserve">Challenge 1: </w:t>
      </w:r>
      <w:r w:rsidRPr="00007629">
        <w:rPr>
          <w:rFonts w:asciiTheme="minorBidi" w:hAnsiTheme="minorBidi"/>
          <w:color w:val="000000" w:themeColor="text1"/>
          <w:sz w:val="22"/>
          <w:szCs w:val="22"/>
        </w:rPr>
        <w:t>Understand and beat marine pollution</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Challenge 3: </w:t>
      </w:r>
      <w:r w:rsidRPr="00007629">
        <w:rPr>
          <w:rFonts w:asciiTheme="minorBidi" w:hAnsiTheme="minorBidi"/>
          <w:color w:val="000000" w:themeColor="text1"/>
          <w:sz w:val="22"/>
          <w:szCs w:val="22"/>
        </w:rPr>
        <w:t>Sustainably feed the global population</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Challenge 6: </w:t>
      </w:r>
      <w:r w:rsidRPr="00007629">
        <w:rPr>
          <w:rFonts w:asciiTheme="minorBidi" w:hAnsiTheme="minorBidi"/>
          <w:color w:val="000000" w:themeColor="text1"/>
          <w:sz w:val="22"/>
          <w:szCs w:val="22"/>
        </w:rPr>
        <w:t>Coastal Resilience</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Institution: </w:t>
      </w:r>
      <w:r w:rsidRPr="00007629">
        <w:rPr>
          <w:rFonts w:asciiTheme="minorBidi" w:hAnsiTheme="minorBidi"/>
          <w:color w:val="000000" w:themeColor="text1"/>
          <w:sz w:val="22"/>
          <w:szCs w:val="22"/>
        </w:rPr>
        <w:t>National Institute of Oceanography and Fisheries (NIOF)</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Host: </w:t>
      </w:r>
      <w:r w:rsidRPr="00007629">
        <w:rPr>
          <w:rFonts w:asciiTheme="minorBidi" w:hAnsiTheme="minorBidi"/>
          <w:color w:val="000000" w:themeColor="text1"/>
          <w:sz w:val="22"/>
          <w:szCs w:val="22"/>
        </w:rPr>
        <w:t>Not defined</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Lead</w:t>
      </w:r>
      <w:r w:rsidRPr="00007629">
        <w:rPr>
          <w:rFonts w:asciiTheme="minorBidi" w:hAnsiTheme="minorBidi"/>
          <w:color w:val="000000" w:themeColor="text1"/>
          <w:sz w:val="22"/>
          <w:szCs w:val="22"/>
        </w:rPr>
        <w:t>: Amr Hamouda</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Country: </w:t>
      </w:r>
      <w:r w:rsidRPr="00007629">
        <w:rPr>
          <w:rFonts w:asciiTheme="minorBidi" w:hAnsiTheme="minorBidi"/>
          <w:color w:val="000000" w:themeColor="text1"/>
          <w:sz w:val="22"/>
          <w:szCs w:val="22"/>
        </w:rPr>
        <w:t>Egypt</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Start and End: </w:t>
      </w:r>
      <w:r w:rsidRPr="00007629">
        <w:rPr>
          <w:rFonts w:asciiTheme="minorBidi" w:hAnsiTheme="minorBidi"/>
          <w:color w:val="000000" w:themeColor="text1"/>
          <w:sz w:val="22"/>
          <w:szCs w:val="22"/>
        </w:rPr>
        <w:t>N/A</w:t>
      </w:r>
      <w:r>
        <w:rPr>
          <w:rFonts w:asciiTheme="minorBidi" w:hAnsiTheme="minorBidi"/>
          <w:b/>
          <w:bCs/>
          <w:color w:val="000000" w:themeColor="text1"/>
          <w:sz w:val="22"/>
          <w:szCs w:val="22"/>
        </w:rPr>
        <w:br/>
      </w:r>
      <w:r w:rsidRPr="00007629">
        <w:rPr>
          <w:rFonts w:asciiTheme="minorBidi" w:hAnsiTheme="minorBidi"/>
          <w:b/>
          <w:bCs/>
          <w:color w:val="000000" w:themeColor="text1"/>
          <w:sz w:val="22"/>
          <w:szCs w:val="22"/>
        </w:rPr>
        <w:t xml:space="preserve">Basin: </w:t>
      </w:r>
      <w:r w:rsidRPr="00007629">
        <w:rPr>
          <w:rFonts w:asciiTheme="minorBidi" w:hAnsiTheme="minorBidi"/>
          <w:color w:val="000000" w:themeColor="text1"/>
          <w:sz w:val="22"/>
          <w:szCs w:val="22"/>
        </w:rPr>
        <w:t>Mediterranean and Red Sea</w:t>
      </w:r>
    </w:p>
    <w:p w14:paraId="14718FE1" w14:textId="5564F3EA" w:rsidR="00007629" w:rsidRPr="00007629" w:rsidRDefault="00007629" w:rsidP="00007629">
      <w:pPr>
        <w:rPr>
          <w:rFonts w:asciiTheme="minorBidi" w:hAnsiTheme="minorBidi"/>
          <w:b/>
          <w:bCs/>
          <w:color w:val="000000" w:themeColor="text1"/>
          <w:sz w:val="22"/>
          <w:szCs w:val="22"/>
        </w:rPr>
      </w:pPr>
      <w:r w:rsidRPr="00007629">
        <w:rPr>
          <w:rFonts w:asciiTheme="minorBidi" w:hAnsiTheme="minorBidi"/>
          <w:b/>
          <w:bCs/>
          <w:color w:val="000000" w:themeColor="text1"/>
          <w:sz w:val="22"/>
          <w:szCs w:val="22"/>
        </w:rPr>
        <w:t xml:space="preserve">SUMMARY: </w:t>
      </w:r>
    </w:p>
    <w:p w14:paraId="3377C764" w14:textId="23A07895" w:rsidR="00007629" w:rsidRDefault="00007629" w:rsidP="001C31E9">
      <w:pPr>
        <w:jc w:val="both"/>
        <w:rPr>
          <w:rFonts w:asciiTheme="minorBidi" w:hAnsiTheme="minorBidi"/>
          <w:b/>
          <w:bCs/>
          <w:color w:val="000000" w:themeColor="text1"/>
          <w:sz w:val="22"/>
          <w:szCs w:val="22"/>
        </w:rPr>
      </w:pPr>
      <w:r w:rsidRPr="00007629">
        <w:rPr>
          <w:rFonts w:asciiTheme="minorBidi" w:hAnsiTheme="minorBidi"/>
          <w:color w:val="000000" w:themeColor="text1"/>
          <w:sz w:val="22"/>
          <w:szCs w:val="22"/>
        </w:rPr>
        <w:t>The NIOF will provide support in relation to capacity-building, marine scientific research, and international cooperation for the development of marine technology, as well as the implementation of the strategic directions identified in the framework of the Ocean Decade</w:t>
      </w:r>
      <w:r w:rsidRPr="00007629">
        <w:rPr>
          <w:rFonts w:asciiTheme="minorBidi" w:hAnsiTheme="minorBidi"/>
          <w:b/>
          <w:bCs/>
          <w:color w:val="000000" w:themeColor="text1"/>
          <w:sz w:val="22"/>
          <w:szCs w:val="22"/>
        </w:rPr>
        <w:t>.</w:t>
      </w:r>
    </w:p>
    <w:p w14:paraId="11214691" w14:textId="6FC6A401" w:rsidR="00007629" w:rsidRDefault="00007629" w:rsidP="00007629">
      <w:pPr>
        <w:jc w:val="both"/>
        <w:rPr>
          <w:rFonts w:asciiTheme="minorBidi" w:hAnsiTheme="minorBidi"/>
          <w:b/>
          <w:bCs/>
          <w:color w:val="212121"/>
          <w:sz w:val="22"/>
          <w:szCs w:val="22"/>
          <w:shd w:val="clear" w:color="auto" w:fill="FFFFFF"/>
        </w:rPr>
      </w:pPr>
      <w:r w:rsidRPr="00720F44">
        <w:rPr>
          <w:rFonts w:asciiTheme="minorBidi" w:hAnsiTheme="minorBidi"/>
          <w:b/>
          <w:bCs/>
          <w:color w:val="212121"/>
          <w:sz w:val="22"/>
          <w:szCs w:val="22"/>
          <w:shd w:val="clear" w:color="auto" w:fill="FFFFFF"/>
        </w:rPr>
        <w:t xml:space="preserve">KEY PROGRESS AND ACHIEVEMENTS </w:t>
      </w:r>
    </w:p>
    <w:p w14:paraId="1E9AD23D" w14:textId="5D802242" w:rsidR="008F6ABB" w:rsidRDefault="00DB7219" w:rsidP="008F6ABB">
      <w:pPr>
        <w:jc w:val="both"/>
        <w:rPr>
          <w:rFonts w:asciiTheme="minorBidi" w:hAnsiTheme="minorBidi"/>
          <w:color w:val="212121"/>
          <w:sz w:val="22"/>
          <w:szCs w:val="22"/>
          <w:shd w:val="clear" w:color="auto" w:fill="FFFFFF"/>
        </w:rPr>
      </w:pPr>
      <w:r w:rsidRPr="00DB7219">
        <w:rPr>
          <w:rFonts w:asciiTheme="minorBidi" w:hAnsiTheme="minorBidi"/>
          <w:color w:val="212121"/>
          <w:sz w:val="22"/>
          <w:szCs w:val="22"/>
          <w:shd w:val="clear" w:color="auto" w:fill="FFFFFF"/>
        </w:rPr>
        <w:t>No information provided</w:t>
      </w:r>
      <w:r>
        <w:rPr>
          <w:rFonts w:asciiTheme="minorBidi" w:hAnsiTheme="minorBidi"/>
          <w:color w:val="212121"/>
          <w:sz w:val="22"/>
          <w:szCs w:val="22"/>
          <w:shd w:val="clear" w:color="auto" w:fill="FFFFFF"/>
        </w:rPr>
        <w:t xml:space="preserve"> yet.</w:t>
      </w:r>
    </w:p>
    <w:p w14:paraId="23F40A56" w14:textId="05B99207" w:rsidR="008F6ABB" w:rsidRPr="008F6ABB" w:rsidRDefault="008F6ABB" w:rsidP="008F6ABB">
      <w:pPr>
        <w:pStyle w:val="Heading1"/>
        <w:rPr>
          <w:rFonts w:asciiTheme="minorBidi" w:hAnsiTheme="minorBidi" w:cstheme="minorBidi"/>
          <w:color w:val="212121"/>
          <w:shd w:val="clear" w:color="auto" w:fill="FFFFFF"/>
        </w:rPr>
      </w:pPr>
      <w:bookmarkStart w:id="40" w:name="_Toc187673009"/>
      <w:r>
        <w:t xml:space="preserve">3.0 </w:t>
      </w:r>
      <w:r w:rsidRPr="00674956">
        <w:t>GLOBAL</w:t>
      </w:r>
      <w:r>
        <w:t xml:space="preserve"> (Not covered in this Information Document)</w:t>
      </w:r>
      <w:bookmarkEnd w:id="40"/>
    </w:p>
    <w:p w14:paraId="643D5D48" w14:textId="77777777" w:rsidR="008F6ABB" w:rsidRDefault="008F6ABB" w:rsidP="008F6ABB">
      <w:pPr>
        <w:spacing w:after="0" w:line="240" w:lineRule="auto"/>
        <w:rPr>
          <w:rFonts w:ascii="Arial" w:hAnsi="Arial" w:cs="Arial"/>
          <w:sz w:val="22"/>
          <w:szCs w:val="22"/>
        </w:rPr>
      </w:pPr>
    </w:p>
    <w:p w14:paraId="21307D68" w14:textId="77777777" w:rsidR="008F6ABB" w:rsidRPr="00300A3F" w:rsidRDefault="008F6ABB" w:rsidP="008F6ABB">
      <w:pPr>
        <w:pStyle w:val="ListParagraph"/>
        <w:numPr>
          <w:ilvl w:val="0"/>
          <w:numId w:val="28"/>
        </w:numPr>
        <w:spacing w:after="0" w:line="240" w:lineRule="auto"/>
        <w:rPr>
          <w:rFonts w:ascii="Arial" w:hAnsi="Arial" w:cs="Arial"/>
          <w:sz w:val="22"/>
          <w:szCs w:val="22"/>
        </w:rPr>
      </w:pPr>
      <w:hyperlink r:id="rId44" w:history="1">
        <w:r w:rsidRPr="00300A3F">
          <w:rPr>
            <w:rStyle w:val="Hyperlink"/>
            <w:rFonts w:ascii="Arial" w:hAnsi="Arial" w:cs="Arial"/>
            <w:sz w:val="22"/>
            <w:szCs w:val="22"/>
          </w:rPr>
          <w:t>Promote Seabed 2030 and Ocean Mapping</w:t>
        </w:r>
      </w:hyperlink>
      <w:r>
        <w:rPr>
          <w:rStyle w:val="Hyperlink"/>
          <w:rFonts w:ascii="Arial" w:hAnsi="Arial" w:cs="Arial"/>
          <w:sz w:val="22"/>
          <w:szCs w:val="22"/>
        </w:rPr>
        <w:t>(Project)</w:t>
      </w:r>
    </w:p>
    <w:p w14:paraId="5C47C7FC" w14:textId="77777777" w:rsidR="008F6ABB" w:rsidRPr="00300A3F" w:rsidRDefault="008F6ABB" w:rsidP="008F6ABB">
      <w:pPr>
        <w:pStyle w:val="ListParagraph"/>
        <w:numPr>
          <w:ilvl w:val="0"/>
          <w:numId w:val="28"/>
        </w:numPr>
        <w:spacing w:after="0" w:line="240" w:lineRule="auto"/>
        <w:rPr>
          <w:rFonts w:ascii="Arial" w:hAnsi="Arial" w:cs="Arial"/>
          <w:sz w:val="22"/>
          <w:szCs w:val="22"/>
        </w:rPr>
      </w:pPr>
      <w:hyperlink r:id="rId45" w:history="1">
        <w:r w:rsidRPr="00300A3F">
          <w:rPr>
            <w:rStyle w:val="Hyperlink"/>
            <w:rFonts w:ascii="Arial" w:hAnsi="Arial" w:cs="Arial"/>
            <w:sz w:val="22"/>
            <w:szCs w:val="22"/>
          </w:rPr>
          <w:t>SMART Subsea Cables </w:t>
        </w:r>
      </w:hyperlink>
      <w:r>
        <w:rPr>
          <w:rStyle w:val="Hyperlink"/>
          <w:rFonts w:ascii="Arial" w:hAnsi="Arial" w:cs="Arial"/>
          <w:sz w:val="22"/>
          <w:szCs w:val="22"/>
        </w:rPr>
        <w:t>(Project)</w:t>
      </w:r>
    </w:p>
    <w:p w14:paraId="5CBABAFE" w14:textId="64B65501" w:rsidR="00155330" w:rsidRPr="00884694" w:rsidRDefault="008F6ABB" w:rsidP="00884694">
      <w:pPr>
        <w:pStyle w:val="ListParagraph"/>
        <w:numPr>
          <w:ilvl w:val="0"/>
          <w:numId w:val="28"/>
        </w:numPr>
        <w:spacing w:after="0" w:line="240" w:lineRule="auto"/>
        <w:rPr>
          <w:rFonts w:ascii="Arial" w:hAnsi="Arial" w:cs="Arial"/>
          <w:sz w:val="22"/>
          <w:szCs w:val="22"/>
        </w:rPr>
      </w:pPr>
      <w:hyperlink r:id="rId46" w:history="1">
        <w:r w:rsidRPr="000D65DF">
          <w:rPr>
            <w:rStyle w:val="Hyperlink"/>
            <w:rFonts w:ascii="Arial" w:hAnsi="Arial" w:cs="Arial"/>
            <w:sz w:val="22"/>
            <w:szCs w:val="22"/>
          </w:rPr>
          <w:t>The Nippon Foundation-GEBCO Seabed 2030 (Programme)</w:t>
        </w:r>
      </w:hyperlink>
    </w:p>
    <w:sectPr w:rsidR="00155330" w:rsidRPr="00884694">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1E2D4" w14:textId="77777777" w:rsidR="00980736" w:rsidRDefault="00980736" w:rsidP="00395561">
      <w:pPr>
        <w:spacing w:after="0" w:line="240" w:lineRule="auto"/>
      </w:pPr>
      <w:r>
        <w:separator/>
      </w:r>
    </w:p>
  </w:endnote>
  <w:endnote w:type="continuationSeparator" w:id="0">
    <w:p w14:paraId="0910E5DB" w14:textId="77777777" w:rsidR="00980736" w:rsidRDefault="00980736" w:rsidP="00395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Libre Franklin">
    <w:charset w:val="00"/>
    <w:family w:val="auto"/>
    <w:pitch w:val="variable"/>
    <w:sig w:usb0="A00000FF" w:usb1="4000205B" w:usb2="00000000" w:usb3="00000000" w:csb0="00000193" w:csb1="00000000"/>
  </w:font>
  <w:font w:name="72 Light">
    <w:panose1 w:val="020B0303030000000003"/>
    <w:charset w:val="00"/>
    <w:family w:val="swiss"/>
    <w:pitch w:val="variable"/>
    <w:sig w:usb0="A00002EF" w:usb1="5000205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2945575"/>
      <w:docPartObj>
        <w:docPartGallery w:val="Page Numbers (Bottom of Page)"/>
        <w:docPartUnique/>
      </w:docPartObj>
    </w:sdtPr>
    <w:sdtEndPr>
      <w:rPr>
        <w:noProof/>
      </w:rPr>
    </w:sdtEndPr>
    <w:sdtContent>
      <w:p w14:paraId="5EB17607" w14:textId="4C08AB5D" w:rsidR="006B147F" w:rsidRDefault="006B147F">
        <w:pPr>
          <w:pStyle w:val="Footer"/>
          <w:jc w:val="center"/>
        </w:pPr>
        <w:r>
          <w:fldChar w:fldCharType="begin"/>
        </w:r>
        <w:r>
          <w:instrText xml:space="preserve"> PAGE   \* MERGEFORMAT </w:instrText>
        </w:r>
        <w:r>
          <w:fldChar w:fldCharType="separate"/>
        </w:r>
        <w:r w:rsidR="009577C8">
          <w:rPr>
            <w:noProof/>
          </w:rPr>
          <w:t>21</w:t>
        </w:r>
        <w:r>
          <w:rPr>
            <w:noProof/>
          </w:rPr>
          <w:fldChar w:fldCharType="end"/>
        </w:r>
      </w:p>
    </w:sdtContent>
  </w:sdt>
  <w:p w14:paraId="4F804586" w14:textId="77777777" w:rsidR="006B147F" w:rsidRDefault="006B1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7FF62" w14:textId="77777777" w:rsidR="00980736" w:rsidRDefault="00980736" w:rsidP="00395561">
      <w:pPr>
        <w:spacing w:after="0" w:line="240" w:lineRule="auto"/>
      </w:pPr>
      <w:r>
        <w:separator/>
      </w:r>
    </w:p>
  </w:footnote>
  <w:footnote w:type="continuationSeparator" w:id="0">
    <w:p w14:paraId="6B637D8E" w14:textId="77777777" w:rsidR="00980736" w:rsidRDefault="00980736" w:rsidP="003955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2D6B"/>
    <w:multiLevelType w:val="hybridMultilevel"/>
    <w:tmpl w:val="41663B4C"/>
    <w:lvl w:ilvl="0" w:tplc="60A4D536">
      <w:start w:val="1"/>
      <w:numFmt w:val="bullet"/>
      <w:lvlText w:val="•"/>
      <w:lvlJc w:val="left"/>
      <w:pPr>
        <w:tabs>
          <w:tab w:val="num" w:pos="720"/>
        </w:tabs>
        <w:ind w:left="720" w:hanging="360"/>
      </w:pPr>
      <w:rPr>
        <w:rFonts w:ascii="Arial" w:hAnsi="Arial" w:hint="default"/>
      </w:rPr>
    </w:lvl>
    <w:lvl w:ilvl="1" w:tplc="F628F348" w:tentative="1">
      <w:start w:val="1"/>
      <w:numFmt w:val="bullet"/>
      <w:lvlText w:val="•"/>
      <w:lvlJc w:val="left"/>
      <w:pPr>
        <w:tabs>
          <w:tab w:val="num" w:pos="1440"/>
        </w:tabs>
        <w:ind w:left="1440" w:hanging="360"/>
      </w:pPr>
      <w:rPr>
        <w:rFonts w:ascii="Arial" w:hAnsi="Arial" w:hint="default"/>
      </w:rPr>
    </w:lvl>
    <w:lvl w:ilvl="2" w:tplc="98C40630" w:tentative="1">
      <w:start w:val="1"/>
      <w:numFmt w:val="bullet"/>
      <w:lvlText w:val="•"/>
      <w:lvlJc w:val="left"/>
      <w:pPr>
        <w:tabs>
          <w:tab w:val="num" w:pos="2160"/>
        </w:tabs>
        <w:ind w:left="2160" w:hanging="360"/>
      </w:pPr>
      <w:rPr>
        <w:rFonts w:ascii="Arial" w:hAnsi="Arial" w:hint="default"/>
      </w:rPr>
    </w:lvl>
    <w:lvl w:ilvl="3" w:tplc="D0F0348E" w:tentative="1">
      <w:start w:val="1"/>
      <w:numFmt w:val="bullet"/>
      <w:lvlText w:val="•"/>
      <w:lvlJc w:val="left"/>
      <w:pPr>
        <w:tabs>
          <w:tab w:val="num" w:pos="2880"/>
        </w:tabs>
        <w:ind w:left="2880" w:hanging="360"/>
      </w:pPr>
      <w:rPr>
        <w:rFonts w:ascii="Arial" w:hAnsi="Arial" w:hint="default"/>
      </w:rPr>
    </w:lvl>
    <w:lvl w:ilvl="4" w:tplc="B332FA86" w:tentative="1">
      <w:start w:val="1"/>
      <w:numFmt w:val="bullet"/>
      <w:lvlText w:val="•"/>
      <w:lvlJc w:val="left"/>
      <w:pPr>
        <w:tabs>
          <w:tab w:val="num" w:pos="3600"/>
        </w:tabs>
        <w:ind w:left="3600" w:hanging="360"/>
      </w:pPr>
      <w:rPr>
        <w:rFonts w:ascii="Arial" w:hAnsi="Arial" w:hint="default"/>
      </w:rPr>
    </w:lvl>
    <w:lvl w:ilvl="5" w:tplc="73841D7A" w:tentative="1">
      <w:start w:val="1"/>
      <w:numFmt w:val="bullet"/>
      <w:lvlText w:val="•"/>
      <w:lvlJc w:val="left"/>
      <w:pPr>
        <w:tabs>
          <w:tab w:val="num" w:pos="4320"/>
        </w:tabs>
        <w:ind w:left="4320" w:hanging="360"/>
      </w:pPr>
      <w:rPr>
        <w:rFonts w:ascii="Arial" w:hAnsi="Arial" w:hint="default"/>
      </w:rPr>
    </w:lvl>
    <w:lvl w:ilvl="6" w:tplc="374CA5A6" w:tentative="1">
      <w:start w:val="1"/>
      <w:numFmt w:val="bullet"/>
      <w:lvlText w:val="•"/>
      <w:lvlJc w:val="left"/>
      <w:pPr>
        <w:tabs>
          <w:tab w:val="num" w:pos="5040"/>
        </w:tabs>
        <w:ind w:left="5040" w:hanging="360"/>
      </w:pPr>
      <w:rPr>
        <w:rFonts w:ascii="Arial" w:hAnsi="Arial" w:hint="default"/>
      </w:rPr>
    </w:lvl>
    <w:lvl w:ilvl="7" w:tplc="7736F356" w:tentative="1">
      <w:start w:val="1"/>
      <w:numFmt w:val="bullet"/>
      <w:lvlText w:val="•"/>
      <w:lvlJc w:val="left"/>
      <w:pPr>
        <w:tabs>
          <w:tab w:val="num" w:pos="5760"/>
        </w:tabs>
        <w:ind w:left="5760" w:hanging="360"/>
      </w:pPr>
      <w:rPr>
        <w:rFonts w:ascii="Arial" w:hAnsi="Arial" w:hint="default"/>
      </w:rPr>
    </w:lvl>
    <w:lvl w:ilvl="8" w:tplc="C978B0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FD66A4"/>
    <w:multiLevelType w:val="multilevel"/>
    <w:tmpl w:val="ECD40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07416E"/>
    <w:multiLevelType w:val="hybridMultilevel"/>
    <w:tmpl w:val="921A6484"/>
    <w:lvl w:ilvl="0" w:tplc="80E41D4E">
      <w:start w:val="1"/>
      <w:numFmt w:val="bullet"/>
      <w:lvlText w:val="•"/>
      <w:lvlJc w:val="left"/>
      <w:pPr>
        <w:tabs>
          <w:tab w:val="num" w:pos="720"/>
        </w:tabs>
        <w:ind w:left="720" w:hanging="360"/>
      </w:pPr>
      <w:rPr>
        <w:rFonts w:ascii="Times New Roman" w:hAnsi="Times New Roman" w:hint="default"/>
      </w:rPr>
    </w:lvl>
    <w:lvl w:ilvl="1" w:tplc="85825898" w:tentative="1">
      <w:start w:val="1"/>
      <w:numFmt w:val="bullet"/>
      <w:lvlText w:val="•"/>
      <w:lvlJc w:val="left"/>
      <w:pPr>
        <w:tabs>
          <w:tab w:val="num" w:pos="1440"/>
        </w:tabs>
        <w:ind w:left="1440" w:hanging="360"/>
      </w:pPr>
      <w:rPr>
        <w:rFonts w:ascii="Times New Roman" w:hAnsi="Times New Roman" w:hint="default"/>
      </w:rPr>
    </w:lvl>
    <w:lvl w:ilvl="2" w:tplc="37540F8C" w:tentative="1">
      <w:start w:val="1"/>
      <w:numFmt w:val="bullet"/>
      <w:lvlText w:val="•"/>
      <w:lvlJc w:val="left"/>
      <w:pPr>
        <w:tabs>
          <w:tab w:val="num" w:pos="2160"/>
        </w:tabs>
        <w:ind w:left="2160" w:hanging="360"/>
      </w:pPr>
      <w:rPr>
        <w:rFonts w:ascii="Times New Roman" w:hAnsi="Times New Roman" w:hint="default"/>
      </w:rPr>
    </w:lvl>
    <w:lvl w:ilvl="3" w:tplc="EBB41584" w:tentative="1">
      <w:start w:val="1"/>
      <w:numFmt w:val="bullet"/>
      <w:lvlText w:val="•"/>
      <w:lvlJc w:val="left"/>
      <w:pPr>
        <w:tabs>
          <w:tab w:val="num" w:pos="2880"/>
        </w:tabs>
        <w:ind w:left="2880" w:hanging="360"/>
      </w:pPr>
      <w:rPr>
        <w:rFonts w:ascii="Times New Roman" w:hAnsi="Times New Roman" w:hint="default"/>
      </w:rPr>
    </w:lvl>
    <w:lvl w:ilvl="4" w:tplc="BC9E94D6" w:tentative="1">
      <w:start w:val="1"/>
      <w:numFmt w:val="bullet"/>
      <w:lvlText w:val="•"/>
      <w:lvlJc w:val="left"/>
      <w:pPr>
        <w:tabs>
          <w:tab w:val="num" w:pos="3600"/>
        </w:tabs>
        <w:ind w:left="3600" w:hanging="360"/>
      </w:pPr>
      <w:rPr>
        <w:rFonts w:ascii="Times New Roman" w:hAnsi="Times New Roman" w:hint="default"/>
      </w:rPr>
    </w:lvl>
    <w:lvl w:ilvl="5" w:tplc="788AD506" w:tentative="1">
      <w:start w:val="1"/>
      <w:numFmt w:val="bullet"/>
      <w:lvlText w:val="•"/>
      <w:lvlJc w:val="left"/>
      <w:pPr>
        <w:tabs>
          <w:tab w:val="num" w:pos="4320"/>
        </w:tabs>
        <w:ind w:left="4320" w:hanging="360"/>
      </w:pPr>
      <w:rPr>
        <w:rFonts w:ascii="Times New Roman" w:hAnsi="Times New Roman" w:hint="default"/>
      </w:rPr>
    </w:lvl>
    <w:lvl w:ilvl="6" w:tplc="BDEC7DCE" w:tentative="1">
      <w:start w:val="1"/>
      <w:numFmt w:val="bullet"/>
      <w:lvlText w:val="•"/>
      <w:lvlJc w:val="left"/>
      <w:pPr>
        <w:tabs>
          <w:tab w:val="num" w:pos="5040"/>
        </w:tabs>
        <w:ind w:left="5040" w:hanging="360"/>
      </w:pPr>
      <w:rPr>
        <w:rFonts w:ascii="Times New Roman" w:hAnsi="Times New Roman" w:hint="default"/>
      </w:rPr>
    </w:lvl>
    <w:lvl w:ilvl="7" w:tplc="CBE214FA" w:tentative="1">
      <w:start w:val="1"/>
      <w:numFmt w:val="bullet"/>
      <w:lvlText w:val="•"/>
      <w:lvlJc w:val="left"/>
      <w:pPr>
        <w:tabs>
          <w:tab w:val="num" w:pos="5760"/>
        </w:tabs>
        <w:ind w:left="5760" w:hanging="360"/>
      </w:pPr>
      <w:rPr>
        <w:rFonts w:ascii="Times New Roman" w:hAnsi="Times New Roman" w:hint="default"/>
      </w:rPr>
    </w:lvl>
    <w:lvl w:ilvl="8" w:tplc="0DEA478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5618EE"/>
    <w:multiLevelType w:val="hybridMultilevel"/>
    <w:tmpl w:val="EE1ADCB6"/>
    <w:lvl w:ilvl="0" w:tplc="6E3C7D56">
      <w:start w:val="1"/>
      <w:numFmt w:val="decimal"/>
      <w:lvlText w:val="%1."/>
      <w:lvlJc w:val="left"/>
      <w:pPr>
        <w:tabs>
          <w:tab w:val="num" w:pos="720"/>
        </w:tabs>
        <w:ind w:left="720" w:hanging="360"/>
      </w:pPr>
    </w:lvl>
    <w:lvl w:ilvl="1" w:tplc="D48C9F1A" w:tentative="1">
      <w:start w:val="1"/>
      <w:numFmt w:val="decimal"/>
      <w:lvlText w:val="%2."/>
      <w:lvlJc w:val="left"/>
      <w:pPr>
        <w:tabs>
          <w:tab w:val="num" w:pos="1440"/>
        </w:tabs>
        <w:ind w:left="1440" w:hanging="360"/>
      </w:pPr>
    </w:lvl>
    <w:lvl w:ilvl="2" w:tplc="38DE2F78" w:tentative="1">
      <w:start w:val="1"/>
      <w:numFmt w:val="decimal"/>
      <w:lvlText w:val="%3."/>
      <w:lvlJc w:val="left"/>
      <w:pPr>
        <w:tabs>
          <w:tab w:val="num" w:pos="2160"/>
        </w:tabs>
        <w:ind w:left="2160" w:hanging="360"/>
      </w:pPr>
    </w:lvl>
    <w:lvl w:ilvl="3" w:tplc="8B4AFECA" w:tentative="1">
      <w:start w:val="1"/>
      <w:numFmt w:val="decimal"/>
      <w:lvlText w:val="%4."/>
      <w:lvlJc w:val="left"/>
      <w:pPr>
        <w:tabs>
          <w:tab w:val="num" w:pos="2880"/>
        </w:tabs>
        <w:ind w:left="2880" w:hanging="360"/>
      </w:pPr>
    </w:lvl>
    <w:lvl w:ilvl="4" w:tplc="47D40E78" w:tentative="1">
      <w:start w:val="1"/>
      <w:numFmt w:val="decimal"/>
      <w:lvlText w:val="%5."/>
      <w:lvlJc w:val="left"/>
      <w:pPr>
        <w:tabs>
          <w:tab w:val="num" w:pos="3600"/>
        </w:tabs>
        <w:ind w:left="3600" w:hanging="360"/>
      </w:pPr>
    </w:lvl>
    <w:lvl w:ilvl="5" w:tplc="8C62F1A6" w:tentative="1">
      <w:start w:val="1"/>
      <w:numFmt w:val="decimal"/>
      <w:lvlText w:val="%6."/>
      <w:lvlJc w:val="left"/>
      <w:pPr>
        <w:tabs>
          <w:tab w:val="num" w:pos="4320"/>
        </w:tabs>
        <w:ind w:left="4320" w:hanging="360"/>
      </w:pPr>
    </w:lvl>
    <w:lvl w:ilvl="6" w:tplc="001CA908" w:tentative="1">
      <w:start w:val="1"/>
      <w:numFmt w:val="decimal"/>
      <w:lvlText w:val="%7."/>
      <w:lvlJc w:val="left"/>
      <w:pPr>
        <w:tabs>
          <w:tab w:val="num" w:pos="5040"/>
        </w:tabs>
        <w:ind w:left="5040" w:hanging="360"/>
      </w:pPr>
    </w:lvl>
    <w:lvl w:ilvl="7" w:tplc="10CCD846" w:tentative="1">
      <w:start w:val="1"/>
      <w:numFmt w:val="decimal"/>
      <w:lvlText w:val="%8."/>
      <w:lvlJc w:val="left"/>
      <w:pPr>
        <w:tabs>
          <w:tab w:val="num" w:pos="5760"/>
        </w:tabs>
        <w:ind w:left="5760" w:hanging="360"/>
      </w:pPr>
    </w:lvl>
    <w:lvl w:ilvl="8" w:tplc="B6D8F144" w:tentative="1">
      <w:start w:val="1"/>
      <w:numFmt w:val="decimal"/>
      <w:lvlText w:val="%9."/>
      <w:lvlJc w:val="left"/>
      <w:pPr>
        <w:tabs>
          <w:tab w:val="num" w:pos="6480"/>
        </w:tabs>
        <w:ind w:left="6480" w:hanging="360"/>
      </w:pPr>
    </w:lvl>
  </w:abstractNum>
  <w:abstractNum w:abstractNumId="4" w15:restartNumberingAfterBreak="0">
    <w:nsid w:val="14B22E29"/>
    <w:multiLevelType w:val="hybridMultilevel"/>
    <w:tmpl w:val="CFD4A92E"/>
    <w:lvl w:ilvl="0" w:tplc="1AEAD05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405AE"/>
    <w:multiLevelType w:val="hybridMultilevel"/>
    <w:tmpl w:val="2BA23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1E5283"/>
    <w:multiLevelType w:val="hybridMultilevel"/>
    <w:tmpl w:val="014E8050"/>
    <w:lvl w:ilvl="0" w:tplc="49BABADC">
      <w:start w:val="3"/>
      <w:numFmt w:val="decimal"/>
      <w:lvlText w:val="%1."/>
      <w:lvlJc w:val="left"/>
      <w:pPr>
        <w:ind w:left="1080" w:hanging="360"/>
      </w:pPr>
      <w:rPr>
        <w:rFonts w:eastAsia="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262582"/>
    <w:multiLevelType w:val="multilevel"/>
    <w:tmpl w:val="478C33D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8" w15:restartNumberingAfterBreak="0">
    <w:nsid w:val="1E432D9B"/>
    <w:multiLevelType w:val="multilevel"/>
    <w:tmpl w:val="C2888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26206A"/>
    <w:multiLevelType w:val="multilevel"/>
    <w:tmpl w:val="7D440030"/>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0E4EBE"/>
    <w:multiLevelType w:val="hybridMultilevel"/>
    <w:tmpl w:val="79F8BB2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21A57B1C"/>
    <w:multiLevelType w:val="hybridMultilevel"/>
    <w:tmpl w:val="F2D8CC36"/>
    <w:lvl w:ilvl="0" w:tplc="8DDCDDE0">
      <w:start w:val="1"/>
      <w:numFmt w:val="decimal"/>
      <w:lvlText w:val="%1."/>
      <w:lvlJc w:val="left"/>
      <w:pPr>
        <w:tabs>
          <w:tab w:val="num" w:pos="720"/>
        </w:tabs>
        <w:ind w:left="720" w:hanging="360"/>
      </w:pPr>
    </w:lvl>
    <w:lvl w:ilvl="1" w:tplc="84D45CB8" w:tentative="1">
      <w:start w:val="1"/>
      <w:numFmt w:val="decimal"/>
      <w:lvlText w:val="%2."/>
      <w:lvlJc w:val="left"/>
      <w:pPr>
        <w:tabs>
          <w:tab w:val="num" w:pos="1440"/>
        </w:tabs>
        <w:ind w:left="1440" w:hanging="360"/>
      </w:pPr>
    </w:lvl>
    <w:lvl w:ilvl="2" w:tplc="5D308E12" w:tentative="1">
      <w:start w:val="1"/>
      <w:numFmt w:val="decimal"/>
      <w:lvlText w:val="%3."/>
      <w:lvlJc w:val="left"/>
      <w:pPr>
        <w:tabs>
          <w:tab w:val="num" w:pos="2160"/>
        </w:tabs>
        <w:ind w:left="2160" w:hanging="360"/>
      </w:pPr>
    </w:lvl>
    <w:lvl w:ilvl="3" w:tplc="CDCCB1B0" w:tentative="1">
      <w:start w:val="1"/>
      <w:numFmt w:val="decimal"/>
      <w:lvlText w:val="%4."/>
      <w:lvlJc w:val="left"/>
      <w:pPr>
        <w:tabs>
          <w:tab w:val="num" w:pos="2880"/>
        </w:tabs>
        <w:ind w:left="2880" w:hanging="360"/>
      </w:pPr>
    </w:lvl>
    <w:lvl w:ilvl="4" w:tplc="3D08B34A" w:tentative="1">
      <w:start w:val="1"/>
      <w:numFmt w:val="decimal"/>
      <w:lvlText w:val="%5."/>
      <w:lvlJc w:val="left"/>
      <w:pPr>
        <w:tabs>
          <w:tab w:val="num" w:pos="3600"/>
        </w:tabs>
        <w:ind w:left="3600" w:hanging="360"/>
      </w:pPr>
    </w:lvl>
    <w:lvl w:ilvl="5" w:tplc="8D72EA8E" w:tentative="1">
      <w:start w:val="1"/>
      <w:numFmt w:val="decimal"/>
      <w:lvlText w:val="%6."/>
      <w:lvlJc w:val="left"/>
      <w:pPr>
        <w:tabs>
          <w:tab w:val="num" w:pos="4320"/>
        </w:tabs>
        <w:ind w:left="4320" w:hanging="360"/>
      </w:pPr>
    </w:lvl>
    <w:lvl w:ilvl="6" w:tplc="CC28AA38" w:tentative="1">
      <w:start w:val="1"/>
      <w:numFmt w:val="decimal"/>
      <w:lvlText w:val="%7."/>
      <w:lvlJc w:val="left"/>
      <w:pPr>
        <w:tabs>
          <w:tab w:val="num" w:pos="5040"/>
        </w:tabs>
        <w:ind w:left="5040" w:hanging="360"/>
      </w:pPr>
    </w:lvl>
    <w:lvl w:ilvl="7" w:tplc="90AE0882" w:tentative="1">
      <w:start w:val="1"/>
      <w:numFmt w:val="decimal"/>
      <w:lvlText w:val="%8."/>
      <w:lvlJc w:val="left"/>
      <w:pPr>
        <w:tabs>
          <w:tab w:val="num" w:pos="5760"/>
        </w:tabs>
        <w:ind w:left="5760" w:hanging="360"/>
      </w:pPr>
    </w:lvl>
    <w:lvl w:ilvl="8" w:tplc="D1761F5A" w:tentative="1">
      <w:start w:val="1"/>
      <w:numFmt w:val="decimal"/>
      <w:lvlText w:val="%9."/>
      <w:lvlJc w:val="left"/>
      <w:pPr>
        <w:tabs>
          <w:tab w:val="num" w:pos="6480"/>
        </w:tabs>
        <w:ind w:left="6480" w:hanging="360"/>
      </w:pPr>
    </w:lvl>
  </w:abstractNum>
  <w:abstractNum w:abstractNumId="12" w15:restartNumberingAfterBreak="0">
    <w:nsid w:val="246C0CE5"/>
    <w:multiLevelType w:val="multilevel"/>
    <w:tmpl w:val="A71ECB9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3" w15:restartNumberingAfterBreak="0">
    <w:nsid w:val="24FD4A43"/>
    <w:multiLevelType w:val="hybridMultilevel"/>
    <w:tmpl w:val="3F96F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CDD4ADC"/>
    <w:multiLevelType w:val="multilevel"/>
    <w:tmpl w:val="1144D4DC"/>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33685B11"/>
    <w:multiLevelType w:val="multilevel"/>
    <w:tmpl w:val="CE14536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6" w15:restartNumberingAfterBreak="0">
    <w:nsid w:val="34BE1B0A"/>
    <w:multiLevelType w:val="hybridMultilevel"/>
    <w:tmpl w:val="875A1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BF0D41"/>
    <w:multiLevelType w:val="hybridMultilevel"/>
    <w:tmpl w:val="C56425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CC4237"/>
    <w:multiLevelType w:val="hybridMultilevel"/>
    <w:tmpl w:val="D076C500"/>
    <w:lvl w:ilvl="0" w:tplc="9660456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840C1"/>
    <w:multiLevelType w:val="hybridMultilevel"/>
    <w:tmpl w:val="CF766B84"/>
    <w:lvl w:ilvl="0" w:tplc="157A366A">
      <w:start w:val="1"/>
      <w:numFmt w:val="bullet"/>
      <w:lvlText w:val="•"/>
      <w:lvlJc w:val="left"/>
      <w:pPr>
        <w:tabs>
          <w:tab w:val="num" w:pos="720"/>
        </w:tabs>
        <w:ind w:left="720" w:hanging="360"/>
      </w:pPr>
      <w:rPr>
        <w:rFonts w:ascii="Arial" w:hAnsi="Arial" w:hint="default"/>
      </w:rPr>
    </w:lvl>
    <w:lvl w:ilvl="1" w:tplc="D01C4000" w:tentative="1">
      <w:start w:val="1"/>
      <w:numFmt w:val="bullet"/>
      <w:lvlText w:val="•"/>
      <w:lvlJc w:val="left"/>
      <w:pPr>
        <w:tabs>
          <w:tab w:val="num" w:pos="1440"/>
        </w:tabs>
        <w:ind w:left="1440" w:hanging="360"/>
      </w:pPr>
      <w:rPr>
        <w:rFonts w:ascii="Arial" w:hAnsi="Arial" w:hint="default"/>
      </w:rPr>
    </w:lvl>
    <w:lvl w:ilvl="2" w:tplc="9A96D6B0" w:tentative="1">
      <w:start w:val="1"/>
      <w:numFmt w:val="bullet"/>
      <w:lvlText w:val="•"/>
      <w:lvlJc w:val="left"/>
      <w:pPr>
        <w:tabs>
          <w:tab w:val="num" w:pos="2160"/>
        </w:tabs>
        <w:ind w:left="2160" w:hanging="360"/>
      </w:pPr>
      <w:rPr>
        <w:rFonts w:ascii="Arial" w:hAnsi="Arial" w:hint="default"/>
      </w:rPr>
    </w:lvl>
    <w:lvl w:ilvl="3" w:tplc="9A72914E" w:tentative="1">
      <w:start w:val="1"/>
      <w:numFmt w:val="bullet"/>
      <w:lvlText w:val="•"/>
      <w:lvlJc w:val="left"/>
      <w:pPr>
        <w:tabs>
          <w:tab w:val="num" w:pos="2880"/>
        </w:tabs>
        <w:ind w:left="2880" w:hanging="360"/>
      </w:pPr>
      <w:rPr>
        <w:rFonts w:ascii="Arial" w:hAnsi="Arial" w:hint="default"/>
      </w:rPr>
    </w:lvl>
    <w:lvl w:ilvl="4" w:tplc="C7E2DC7E" w:tentative="1">
      <w:start w:val="1"/>
      <w:numFmt w:val="bullet"/>
      <w:lvlText w:val="•"/>
      <w:lvlJc w:val="left"/>
      <w:pPr>
        <w:tabs>
          <w:tab w:val="num" w:pos="3600"/>
        </w:tabs>
        <w:ind w:left="3600" w:hanging="360"/>
      </w:pPr>
      <w:rPr>
        <w:rFonts w:ascii="Arial" w:hAnsi="Arial" w:hint="default"/>
      </w:rPr>
    </w:lvl>
    <w:lvl w:ilvl="5" w:tplc="6896B6C2" w:tentative="1">
      <w:start w:val="1"/>
      <w:numFmt w:val="bullet"/>
      <w:lvlText w:val="•"/>
      <w:lvlJc w:val="left"/>
      <w:pPr>
        <w:tabs>
          <w:tab w:val="num" w:pos="4320"/>
        </w:tabs>
        <w:ind w:left="4320" w:hanging="360"/>
      </w:pPr>
      <w:rPr>
        <w:rFonts w:ascii="Arial" w:hAnsi="Arial" w:hint="default"/>
      </w:rPr>
    </w:lvl>
    <w:lvl w:ilvl="6" w:tplc="C90ED2FA" w:tentative="1">
      <w:start w:val="1"/>
      <w:numFmt w:val="bullet"/>
      <w:lvlText w:val="•"/>
      <w:lvlJc w:val="left"/>
      <w:pPr>
        <w:tabs>
          <w:tab w:val="num" w:pos="5040"/>
        </w:tabs>
        <w:ind w:left="5040" w:hanging="360"/>
      </w:pPr>
      <w:rPr>
        <w:rFonts w:ascii="Arial" w:hAnsi="Arial" w:hint="default"/>
      </w:rPr>
    </w:lvl>
    <w:lvl w:ilvl="7" w:tplc="541AF310" w:tentative="1">
      <w:start w:val="1"/>
      <w:numFmt w:val="bullet"/>
      <w:lvlText w:val="•"/>
      <w:lvlJc w:val="left"/>
      <w:pPr>
        <w:tabs>
          <w:tab w:val="num" w:pos="5760"/>
        </w:tabs>
        <w:ind w:left="5760" w:hanging="360"/>
      </w:pPr>
      <w:rPr>
        <w:rFonts w:ascii="Arial" w:hAnsi="Arial" w:hint="default"/>
      </w:rPr>
    </w:lvl>
    <w:lvl w:ilvl="8" w:tplc="3C202B0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7F7699"/>
    <w:multiLevelType w:val="hybridMultilevel"/>
    <w:tmpl w:val="630E6D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523167DF"/>
    <w:multiLevelType w:val="hybridMultilevel"/>
    <w:tmpl w:val="29BA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1703FF"/>
    <w:multiLevelType w:val="hybridMultilevel"/>
    <w:tmpl w:val="F6C6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617B0"/>
    <w:multiLevelType w:val="multilevel"/>
    <w:tmpl w:val="DA325CB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4" w15:restartNumberingAfterBreak="0">
    <w:nsid w:val="67A0281F"/>
    <w:multiLevelType w:val="hybridMultilevel"/>
    <w:tmpl w:val="EFF67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2C0E20"/>
    <w:multiLevelType w:val="hybridMultilevel"/>
    <w:tmpl w:val="49DC0F6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F8C248D"/>
    <w:multiLevelType w:val="hybridMultilevel"/>
    <w:tmpl w:val="E3FCF4E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7F146AE8"/>
    <w:multiLevelType w:val="hybridMultilevel"/>
    <w:tmpl w:val="F2D8CC3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8" w15:restartNumberingAfterBreak="0">
    <w:nsid w:val="7F2F03E0"/>
    <w:multiLevelType w:val="multilevel"/>
    <w:tmpl w:val="B9D499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58011406">
    <w:abstractNumId w:val="3"/>
  </w:num>
  <w:num w:numId="2" w16cid:durableId="274560895">
    <w:abstractNumId w:val="6"/>
  </w:num>
  <w:num w:numId="3" w16cid:durableId="1568882936">
    <w:abstractNumId w:val="19"/>
  </w:num>
  <w:num w:numId="4" w16cid:durableId="1249658921">
    <w:abstractNumId w:val="2"/>
  </w:num>
  <w:num w:numId="5" w16cid:durableId="1780486967">
    <w:abstractNumId w:val="11"/>
  </w:num>
  <w:num w:numId="6" w16cid:durableId="1324116695">
    <w:abstractNumId w:val="0"/>
  </w:num>
  <w:num w:numId="7" w16cid:durableId="1364398989">
    <w:abstractNumId w:val="16"/>
  </w:num>
  <w:num w:numId="8" w16cid:durableId="1427119791">
    <w:abstractNumId w:val="5"/>
  </w:num>
  <w:num w:numId="9" w16cid:durableId="1939025680">
    <w:abstractNumId w:val="13"/>
  </w:num>
  <w:num w:numId="10" w16cid:durableId="385569994">
    <w:abstractNumId w:val="14"/>
  </w:num>
  <w:num w:numId="11" w16cid:durableId="1548952573">
    <w:abstractNumId w:val="4"/>
  </w:num>
  <w:num w:numId="12" w16cid:durableId="399404594">
    <w:abstractNumId w:val="21"/>
  </w:num>
  <w:num w:numId="13" w16cid:durableId="814564153">
    <w:abstractNumId w:val="18"/>
  </w:num>
  <w:num w:numId="14" w16cid:durableId="208080284">
    <w:abstractNumId w:val="23"/>
  </w:num>
  <w:num w:numId="15" w16cid:durableId="1783457253">
    <w:abstractNumId w:val="12"/>
  </w:num>
  <w:num w:numId="16" w16cid:durableId="1760373827">
    <w:abstractNumId w:val="15"/>
  </w:num>
  <w:num w:numId="17" w16cid:durableId="433552125">
    <w:abstractNumId w:val="7"/>
  </w:num>
  <w:num w:numId="18" w16cid:durableId="1161920508">
    <w:abstractNumId w:val="22"/>
  </w:num>
  <w:num w:numId="19" w16cid:durableId="1322848953">
    <w:abstractNumId w:val="24"/>
  </w:num>
  <w:num w:numId="20" w16cid:durableId="491718593">
    <w:abstractNumId w:val="26"/>
  </w:num>
  <w:num w:numId="21" w16cid:durableId="441269243">
    <w:abstractNumId w:val="10"/>
  </w:num>
  <w:num w:numId="22" w16cid:durableId="964197684">
    <w:abstractNumId w:val="25"/>
  </w:num>
  <w:num w:numId="23" w16cid:durableId="918556717">
    <w:abstractNumId w:val="20"/>
  </w:num>
  <w:num w:numId="24" w16cid:durableId="1623540351">
    <w:abstractNumId w:val="28"/>
  </w:num>
  <w:num w:numId="25" w16cid:durableId="1703824932">
    <w:abstractNumId w:val="9"/>
  </w:num>
  <w:num w:numId="26" w16cid:durableId="1826435918">
    <w:abstractNumId w:val="1"/>
  </w:num>
  <w:num w:numId="27" w16cid:durableId="121731359">
    <w:abstractNumId w:val="8"/>
  </w:num>
  <w:num w:numId="28" w16cid:durableId="1872379620">
    <w:abstractNumId w:val="17"/>
  </w:num>
  <w:num w:numId="29" w16cid:durableId="207507697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56F"/>
    <w:rsid w:val="00007629"/>
    <w:rsid w:val="00071E55"/>
    <w:rsid w:val="00086AF9"/>
    <w:rsid w:val="000B301C"/>
    <w:rsid w:val="000B4668"/>
    <w:rsid w:val="000D65DF"/>
    <w:rsid w:val="00114A11"/>
    <w:rsid w:val="00116E26"/>
    <w:rsid w:val="00133915"/>
    <w:rsid w:val="00140976"/>
    <w:rsid w:val="0014143E"/>
    <w:rsid w:val="00151387"/>
    <w:rsid w:val="00155330"/>
    <w:rsid w:val="001B57BC"/>
    <w:rsid w:val="001C31E9"/>
    <w:rsid w:val="001F58A1"/>
    <w:rsid w:val="001F5B9D"/>
    <w:rsid w:val="00200696"/>
    <w:rsid w:val="00221F7A"/>
    <w:rsid w:val="00244530"/>
    <w:rsid w:val="00257920"/>
    <w:rsid w:val="00272D79"/>
    <w:rsid w:val="00295776"/>
    <w:rsid w:val="002A7852"/>
    <w:rsid w:val="002B308A"/>
    <w:rsid w:val="002B485D"/>
    <w:rsid w:val="002D136B"/>
    <w:rsid w:val="002F0729"/>
    <w:rsid w:val="00300A3F"/>
    <w:rsid w:val="00346D21"/>
    <w:rsid w:val="0037519B"/>
    <w:rsid w:val="003754C2"/>
    <w:rsid w:val="00375E19"/>
    <w:rsid w:val="00395561"/>
    <w:rsid w:val="003B173B"/>
    <w:rsid w:val="003C5CB8"/>
    <w:rsid w:val="003D3EE6"/>
    <w:rsid w:val="003F2BC4"/>
    <w:rsid w:val="00404FD4"/>
    <w:rsid w:val="0042356F"/>
    <w:rsid w:val="00435EC5"/>
    <w:rsid w:val="00471169"/>
    <w:rsid w:val="004817F5"/>
    <w:rsid w:val="004B0487"/>
    <w:rsid w:val="004C133A"/>
    <w:rsid w:val="004D3958"/>
    <w:rsid w:val="004D7ED8"/>
    <w:rsid w:val="004E7DB8"/>
    <w:rsid w:val="005536FF"/>
    <w:rsid w:val="00564C4F"/>
    <w:rsid w:val="0057311D"/>
    <w:rsid w:val="005830E4"/>
    <w:rsid w:val="005A6D97"/>
    <w:rsid w:val="005B05DB"/>
    <w:rsid w:val="005B251B"/>
    <w:rsid w:val="005C4C8B"/>
    <w:rsid w:val="005F0395"/>
    <w:rsid w:val="005F1A17"/>
    <w:rsid w:val="005F2B79"/>
    <w:rsid w:val="006144FB"/>
    <w:rsid w:val="0062622C"/>
    <w:rsid w:val="006349AD"/>
    <w:rsid w:val="00653B63"/>
    <w:rsid w:val="0066573D"/>
    <w:rsid w:val="00694648"/>
    <w:rsid w:val="006A23A6"/>
    <w:rsid w:val="006B147F"/>
    <w:rsid w:val="006C3BD0"/>
    <w:rsid w:val="006D5251"/>
    <w:rsid w:val="006D59F6"/>
    <w:rsid w:val="006F1119"/>
    <w:rsid w:val="00720F44"/>
    <w:rsid w:val="007664B9"/>
    <w:rsid w:val="0078415A"/>
    <w:rsid w:val="00793AA5"/>
    <w:rsid w:val="007B2193"/>
    <w:rsid w:val="007E32FF"/>
    <w:rsid w:val="007E4232"/>
    <w:rsid w:val="007E7B33"/>
    <w:rsid w:val="00817022"/>
    <w:rsid w:val="00817EFD"/>
    <w:rsid w:val="0084170A"/>
    <w:rsid w:val="00845517"/>
    <w:rsid w:val="008661B5"/>
    <w:rsid w:val="00874DB6"/>
    <w:rsid w:val="00884694"/>
    <w:rsid w:val="008B122B"/>
    <w:rsid w:val="008B61A6"/>
    <w:rsid w:val="008D43FA"/>
    <w:rsid w:val="008E060D"/>
    <w:rsid w:val="008E3C15"/>
    <w:rsid w:val="008F6ABB"/>
    <w:rsid w:val="009207B5"/>
    <w:rsid w:val="0092110A"/>
    <w:rsid w:val="00924E74"/>
    <w:rsid w:val="009577C8"/>
    <w:rsid w:val="0095793A"/>
    <w:rsid w:val="00980736"/>
    <w:rsid w:val="009877AF"/>
    <w:rsid w:val="00994E0F"/>
    <w:rsid w:val="009C047E"/>
    <w:rsid w:val="009C4795"/>
    <w:rsid w:val="009D0D02"/>
    <w:rsid w:val="009D47C9"/>
    <w:rsid w:val="009D72FD"/>
    <w:rsid w:val="00A018DB"/>
    <w:rsid w:val="00A34020"/>
    <w:rsid w:val="00A61596"/>
    <w:rsid w:val="00A7375B"/>
    <w:rsid w:val="00A7511F"/>
    <w:rsid w:val="00AA26DC"/>
    <w:rsid w:val="00AB6201"/>
    <w:rsid w:val="00B33992"/>
    <w:rsid w:val="00B728B3"/>
    <w:rsid w:val="00B90655"/>
    <w:rsid w:val="00BC0454"/>
    <w:rsid w:val="00BC14D1"/>
    <w:rsid w:val="00BD4514"/>
    <w:rsid w:val="00BD6BB1"/>
    <w:rsid w:val="00BF16B7"/>
    <w:rsid w:val="00C32B07"/>
    <w:rsid w:val="00C37C37"/>
    <w:rsid w:val="00C70921"/>
    <w:rsid w:val="00C7704B"/>
    <w:rsid w:val="00CF3EC8"/>
    <w:rsid w:val="00D0453D"/>
    <w:rsid w:val="00D55DA3"/>
    <w:rsid w:val="00D8539C"/>
    <w:rsid w:val="00DA6503"/>
    <w:rsid w:val="00DB7219"/>
    <w:rsid w:val="00DC147F"/>
    <w:rsid w:val="00DE4E27"/>
    <w:rsid w:val="00DF0E2C"/>
    <w:rsid w:val="00E145CB"/>
    <w:rsid w:val="00E30F87"/>
    <w:rsid w:val="00E34110"/>
    <w:rsid w:val="00E55E14"/>
    <w:rsid w:val="00E76490"/>
    <w:rsid w:val="00E851F1"/>
    <w:rsid w:val="00E9239A"/>
    <w:rsid w:val="00EB247A"/>
    <w:rsid w:val="00EE7920"/>
    <w:rsid w:val="00F5221D"/>
    <w:rsid w:val="00F8593A"/>
    <w:rsid w:val="00F9188A"/>
    <w:rsid w:val="00FB45F3"/>
    <w:rsid w:val="00FF4A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2233C"/>
  <w15:chartTrackingRefBased/>
  <w15:docId w15:val="{DE56BDD3-5CEF-47BF-8ED4-B75F2CEB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D02"/>
  </w:style>
  <w:style w:type="paragraph" w:styleId="Heading1">
    <w:name w:val="heading 1"/>
    <w:basedOn w:val="Normal"/>
    <w:next w:val="Normal"/>
    <w:link w:val="Heading1Char"/>
    <w:uiPriority w:val="9"/>
    <w:qFormat/>
    <w:rsid w:val="00E9239A"/>
    <w:pPr>
      <w:keepNext/>
      <w:keepLines/>
      <w:spacing w:before="360" w:after="80"/>
      <w:outlineLvl w:val="0"/>
    </w:pPr>
    <w:rPr>
      <w:rFonts w:asciiTheme="majorHAnsi" w:eastAsiaTheme="majorEastAsia" w:hAnsiTheme="majorHAnsi" w:cstheme="majorBidi"/>
      <w:color w:val="0F4761" w:themeColor="accent1" w:themeShade="BF"/>
      <w:sz w:val="32"/>
      <w:szCs w:val="40"/>
    </w:rPr>
  </w:style>
  <w:style w:type="paragraph" w:styleId="Heading2">
    <w:name w:val="heading 2"/>
    <w:basedOn w:val="Normal"/>
    <w:next w:val="Normal"/>
    <w:link w:val="Heading2Char"/>
    <w:uiPriority w:val="9"/>
    <w:unhideWhenUsed/>
    <w:qFormat/>
    <w:rsid w:val="004235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35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35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35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35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35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35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35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39A"/>
    <w:rPr>
      <w:rFonts w:asciiTheme="majorHAnsi" w:eastAsiaTheme="majorEastAsia" w:hAnsiTheme="majorHAnsi" w:cstheme="majorBidi"/>
      <w:color w:val="0F4761" w:themeColor="accent1" w:themeShade="BF"/>
      <w:sz w:val="32"/>
      <w:szCs w:val="40"/>
    </w:rPr>
  </w:style>
  <w:style w:type="character" w:customStyle="1" w:styleId="Heading2Char">
    <w:name w:val="Heading 2 Char"/>
    <w:basedOn w:val="DefaultParagraphFont"/>
    <w:link w:val="Heading2"/>
    <w:uiPriority w:val="9"/>
    <w:rsid w:val="004235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35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35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35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35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35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35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356F"/>
    <w:rPr>
      <w:rFonts w:eastAsiaTheme="majorEastAsia" w:cstheme="majorBidi"/>
      <w:color w:val="272727" w:themeColor="text1" w:themeTint="D8"/>
    </w:rPr>
  </w:style>
  <w:style w:type="paragraph" w:styleId="Title">
    <w:name w:val="Title"/>
    <w:basedOn w:val="Normal"/>
    <w:next w:val="Normal"/>
    <w:link w:val="TitleChar"/>
    <w:uiPriority w:val="10"/>
    <w:qFormat/>
    <w:rsid w:val="004235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35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35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35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356F"/>
    <w:pPr>
      <w:spacing w:before="160"/>
      <w:jc w:val="center"/>
    </w:pPr>
    <w:rPr>
      <w:i/>
      <w:iCs/>
      <w:color w:val="404040" w:themeColor="text1" w:themeTint="BF"/>
    </w:rPr>
  </w:style>
  <w:style w:type="character" w:customStyle="1" w:styleId="QuoteChar">
    <w:name w:val="Quote Char"/>
    <w:basedOn w:val="DefaultParagraphFont"/>
    <w:link w:val="Quote"/>
    <w:uiPriority w:val="29"/>
    <w:rsid w:val="0042356F"/>
    <w:rPr>
      <w:i/>
      <w:iCs/>
      <w:color w:val="404040" w:themeColor="text1" w:themeTint="BF"/>
    </w:rPr>
  </w:style>
  <w:style w:type="paragraph" w:styleId="ListParagraph">
    <w:name w:val="List Paragraph"/>
    <w:basedOn w:val="Normal"/>
    <w:uiPriority w:val="34"/>
    <w:qFormat/>
    <w:rsid w:val="0042356F"/>
    <w:pPr>
      <w:ind w:left="720"/>
      <w:contextualSpacing/>
    </w:pPr>
  </w:style>
  <w:style w:type="character" w:styleId="IntenseEmphasis">
    <w:name w:val="Intense Emphasis"/>
    <w:basedOn w:val="DefaultParagraphFont"/>
    <w:uiPriority w:val="21"/>
    <w:qFormat/>
    <w:rsid w:val="0042356F"/>
    <w:rPr>
      <w:i/>
      <w:iCs/>
      <w:color w:val="0F4761" w:themeColor="accent1" w:themeShade="BF"/>
    </w:rPr>
  </w:style>
  <w:style w:type="paragraph" w:styleId="IntenseQuote">
    <w:name w:val="Intense Quote"/>
    <w:basedOn w:val="Normal"/>
    <w:next w:val="Normal"/>
    <w:link w:val="IntenseQuoteChar"/>
    <w:uiPriority w:val="30"/>
    <w:qFormat/>
    <w:rsid w:val="004235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356F"/>
    <w:rPr>
      <w:i/>
      <w:iCs/>
      <w:color w:val="0F4761" w:themeColor="accent1" w:themeShade="BF"/>
    </w:rPr>
  </w:style>
  <w:style w:type="character" w:styleId="IntenseReference">
    <w:name w:val="Intense Reference"/>
    <w:basedOn w:val="DefaultParagraphFont"/>
    <w:uiPriority w:val="32"/>
    <w:qFormat/>
    <w:rsid w:val="0042356F"/>
    <w:rPr>
      <w:b/>
      <w:bCs/>
      <w:smallCaps/>
      <w:color w:val="0F4761" w:themeColor="accent1" w:themeShade="BF"/>
      <w:spacing w:val="5"/>
    </w:rPr>
  </w:style>
  <w:style w:type="paragraph" w:styleId="NormalWeb">
    <w:name w:val="Normal (Web)"/>
    <w:basedOn w:val="Normal"/>
    <w:uiPriority w:val="99"/>
    <w:unhideWhenUsed/>
    <w:rsid w:val="00221F7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395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561"/>
  </w:style>
  <w:style w:type="paragraph" w:styleId="Footer">
    <w:name w:val="footer"/>
    <w:basedOn w:val="Normal"/>
    <w:link w:val="FooterChar"/>
    <w:uiPriority w:val="99"/>
    <w:unhideWhenUsed/>
    <w:rsid w:val="00395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561"/>
  </w:style>
  <w:style w:type="paragraph" w:styleId="BodyText">
    <w:name w:val="Body Text"/>
    <w:basedOn w:val="Normal"/>
    <w:link w:val="BodyTextChar"/>
    <w:uiPriority w:val="1"/>
    <w:qFormat/>
    <w:rsid w:val="00395561"/>
    <w:pPr>
      <w:widowControl w:val="0"/>
      <w:autoSpaceDE w:val="0"/>
      <w:autoSpaceDN w:val="0"/>
      <w:spacing w:after="0" w:line="240" w:lineRule="auto"/>
      <w:ind w:left="1406"/>
    </w:pPr>
    <w:rPr>
      <w:rFonts w:ascii="Arial" w:eastAsia="Arial" w:hAnsi="Arial" w:cs="Arial"/>
      <w:kern w:val="0"/>
      <w:sz w:val="22"/>
      <w:szCs w:val="22"/>
      <w:lang w:eastAsia="en-US"/>
      <w14:ligatures w14:val="none"/>
    </w:rPr>
  </w:style>
  <w:style w:type="character" w:customStyle="1" w:styleId="BodyTextChar">
    <w:name w:val="Body Text Char"/>
    <w:basedOn w:val="DefaultParagraphFont"/>
    <w:link w:val="BodyText"/>
    <w:uiPriority w:val="1"/>
    <w:rsid w:val="00395561"/>
    <w:rPr>
      <w:rFonts w:ascii="Arial" w:eastAsia="Arial" w:hAnsi="Arial" w:cs="Arial"/>
      <w:kern w:val="0"/>
      <w:sz w:val="22"/>
      <w:szCs w:val="22"/>
      <w:lang w:eastAsia="en-US"/>
      <w14:ligatures w14:val="none"/>
    </w:rPr>
  </w:style>
  <w:style w:type="character" w:styleId="Hyperlink">
    <w:name w:val="Hyperlink"/>
    <w:basedOn w:val="DefaultParagraphFont"/>
    <w:uiPriority w:val="99"/>
    <w:unhideWhenUsed/>
    <w:rsid w:val="003754C2"/>
    <w:rPr>
      <w:color w:val="0000FF"/>
      <w:u w:val="single"/>
    </w:rPr>
  </w:style>
  <w:style w:type="paragraph" w:customStyle="1" w:styleId="TableParagraph">
    <w:name w:val="Table Paragraph"/>
    <w:basedOn w:val="Normal"/>
    <w:uiPriority w:val="1"/>
    <w:qFormat/>
    <w:rsid w:val="007E7B33"/>
    <w:pPr>
      <w:widowControl w:val="0"/>
      <w:autoSpaceDE w:val="0"/>
      <w:autoSpaceDN w:val="0"/>
      <w:spacing w:before="35" w:after="0" w:line="240" w:lineRule="auto"/>
      <w:ind w:left="82"/>
    </w:pPr>
    <w:rPr>
      <w:rFonts w:ascii="Arial" w:eastAsia="Arial" w:hAnsi="Arial" w:cs="Arial"/>
      <w:kern w:val="0"/>
      <w:sz w:val="22"/>
      <w:szCs w:val="22"/>
      <w:lang w:val="id" w:eastAsia="en-US"/>
      <w14:ligatures w14:val="none"/>
    </w:rPr>
  </w:style>
  <w:style w:type="table" w:styleId="TableGrid">
    <w:name w:val="Table Grid"/>
    <w:basedOn w:val="TableNormal"/>
    <w:uiPriority w:val="39"/>
    <w:rsid w:val="005B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17EFD"/>
    <w:rPr>
      <w:color w:val="605E5C"/>
      <w:shd w:val="clear" w:color="auto" w:fill="E1DFDD"/>
    </w:rPr>
  </w:style>
  <w:style w:type="character" w:styleId="FollowedHyperlink">
    <w:name w:val="FollowedHyperlink"/>
    <w:basedOn w:val="DefaultParagraphFont"/>
    <w:uiPriority w:val="99"/>
    <w:semiHidden/>
    <w:unhideWhenUsed/>
    <w:rsid w:val="00300A3F"/>
    <w:rPr>
      <w:color w:val="96607D" w:themeColor="followedHyperlink"/>
      <w:u w:val="single"/>
    </w:rPr>
  </w:style>
  <w:style w:type="paragraph" w:styleId="TOCHeading">
    <w:name w:val="TOC Heading"/>
    <w:basedOn w:val="Heading1"/>
    <w:next w:val="Normal"/>
    <w:uiPriority w:val="39"/>
    <w:unhideWhenUsed/>
    <w:qFormat/>
    <w:rsid w:val="00C70921"/>
    <w:pPr>
      <w:spacing w:before="240" w:after="0" w:line="259" w:lineRule="auto"/>
      <w:outlineLvl w:val="9"/>
    </w:pPr>
    <w:rPr>
      <w:kern w:val="0"/>
      <w:szCs w:val="32"/>
      <w:lang w:eastAsia="en-US"/>
      <w14:ligatures w14:val="none"/>
    </w:rPr>
  </w:style>
  <w:style w:type="paragraph" w:styleId="TOC1">
    <w:name w:val="toc 1"/>
    <w:basedOn w:val="Normal"/>
    <w:next w:val="Normal"/>
    <w:autoRedefine/>
    <w:uiPriority w:val="39"/>
    <w:unhideWhenUsed/>
    <w:rsid w:val="00C70921"/>
    <w:pPr>
      <w:spacing w:after="100"/>
    </w:pPr>
  </w:style>
  <w:style w:type="paragraph" w:styleId="TOC2">
    <w:name w:val="toc 2"/>
    <w:basedOn w:val="Normal"/>
    <w:next w:val="Normal"/>
    <w:autoRedefine/>
    <w:uiPriority w:val="39"/>
    <w:unhideWhenUsed/>
    <w:rsid w:val="00C7092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4452">
      <w:bodyDiv w:val="1"/>
      <w:marLeft w:val="0"/>
      <w:marRight w:val="0"/>
      <w:marTop w:val="0"/>
      <w:marBottom w:val="0"/>
      <w:divBdr>
        <w:top w:val="none" w:sz="0" w:space="0" w:color="auto"/>
        <w:left w:val="none" w:sz="0" w:space="0" w:color="auto"/>
        <w:bottom w:val="none" w:sz="0" w:space="0" w:color="auto"/>
        <w:right w:val="none" w:sz="0" w:space="0" w:color="auto"/>
      </w:divBdr>
      <w:divsChild>
        <w:div w:id="495611558">
          <w:marLeft w:val="547"/>
          <w:marRight w:val="0"/>
          <w:marTop w:val="0"/>
          <w:marBottom w:val="0"/>
          <w:divBdr>
            <w:top w:val="none" w:sz="0" w:space="0" w:color="auto"/>
            <w:left w:val="none" w:sz="0" w:space="0" w:color="auto"/>
            <w:bottom w:val="none" w:sz="0" w:space="0" w:color="auto"/>
            <w:right w:val="none" w:sz="0" w:space="0" w:color="auto"/>
          </w:divBdr>
        </w:div>
        <w:div w:id="792794564">
          <w:marLeft w:val="547"/>
          <w:marRight w:val="0"/>
          <w:marTop w:val="200"/>
          <w:marBottom w:val="0"/>
          <w:divBdr>
            <w:top w:val="none" w:sz="0" w:space="0" w:color="auto"/>
            <w:left w:val="none" w:sz="0" w:space="0" w:color="auto"/>
            <w:bottom w:val="none" w:sz="0" w:space="0" w:color="auto"/>
            <w:right w:val="none" w:sz="0" w:space="0" w:color="auto"/>
          </w:divBdr>
        </w:div>
      </w:divsChild>
    </w:div>
    <w:div w:id="366295612">
      <w:bodyDiv w:val="1"/>
      <w:marLeft w:val="0"/>
      <w:marRight w:val="0"/>
      <w:marTop w:val="0"/>
      <w:marBottom w:val="0"/>
      <w:divBdr>
        <w:top w:val="none" w:sz="0" w:space="0" w:color="auto"/>
        <w:left w:val="none" w:sz="0" w:space="0" w:color="auto"/>
        <w:bottom w:val="none" w:sz="0" w:space="0" w:color="auto"/>
        <w:right w:val="none" w:sz="0" w:space="0" w:color="auto"/>
      </w:divBdr>
      <w:divsChild>
        <w:div w:id="1565677384">
          <w:marLeft w:val="360"/>
          <w:marRight w:val="0"/>
          <w:marTop w:val="200"/>
          <w:marBottom w:val="0"/>
          <w:divBdr>
            <w:top w:val="none" w:sz="0" w:space="0" w:color="auto"/>
            <w:left w:val="none" w:sz="0" w:space="0" w:color="auto"/>
            <w:bottom w:val="none" w:sz="0" w:space="0" w:color="auto"/>
            <w:right w:val="none" w:sz="0" w:space="0" w:color="auto"/>
          </w:divBdr>
        </w:div>
        <w:div w:id="1961841637">
          <w:marLeft w:val="360"/>
          <w:marRight w:val="0"/>
          <w:marTop w:val="200"/>
          <w:marBottom w:val="0"/>
          <w:divBdr>
            <w:top w:val="none" w:sz="0" w:space="0" w:color="auto"/>
            <w:left w:val="none" w:sz="0" w:space="0" w:color="auto"/>
            <w:bottom w:val="none" w:sz="0" w:space="0" w:color="auto"/>
            <w:right w:val="none" w:sz="0" w:space="0" w:color="auto"/>
          </w:divBdr>
        </w:div>
      </w:divsChild>
    </w:div>
    <w:div w:id="681012095">
      <w:bodyDiv w:val="1"/>
      <w:marLeft w:val="0"/>
      <w:marRight w:val="0"/>
      <w:marTop w:val="0"/>
      <w:marBottom w:val="0"/>
      <w:divBdr>
        <w:top w:val="none" w:sz="0" w:space="0" w:color="auto"/>
        <w:left w:val="none" w:sz="0" w:space="0" w:color="auto"/>
        <w:bottom w:val="none" w:sz="0" w:space="0" w:color="auto"/>
        <w:right w:val="none" w:sz="0" w:space="0" w:color="auto"/>
      </w:divBdr>
      <w:divsChild>
        <w:div w:id="1055664763">
          <w:marLeft w:val="547"/>
          <w:marRight w:val="0"/>
          <w:marTop w:val="0"/>
          <w:marBottom w:val="0"/>
          <w:divBdr>
            <w:top w:val="none" w:sz="0" w:space="0" w:color="auto"/>
            <w:left w:val="none" w:sz="0" w:space="0" w:color="auto"/>
            <w:bottom w:val="none" w:sz="0" w:space="0" w:color="auto"/>
            <w:right w:val="none" w:sz="0" w:space="0" w:color="auto"/>
          </w:divBdr>
        </w:div>
        <w:div w:id="576986392">
          <w:marLeft w:val="547"/>
          <w:marRight w:val="0"/>
          <w:marTop w:val="0"/>
          <w:marBottom w:val="0"/>
          <w:divBdr>
            <w:top w:val="none" w:sz="0" w:space="0" w:color="auto"/>
            <w:left w:val="none" w:sz="0" w:space="0" w:color="auto"/>
            <w:bottom w:val="none" w:sz="0" w:space="0" w:color="auto"/>
            <w:right w:val="none" w:sz="0" w:space="0" w:color="auto"/>
          </w:divBdr>
        </w:div>
      </w:divsChild>
    </w:div>
    <w:div w:id="1065958120">
      <w:bodyDiv w:val="1"/>
      <w:marLeft w:val="0"/>
      <w:marRight w:val="0"/>
      <w:marTop w:val="0"/>
      <w:marBottom w:val="0"/>
      <w:divBdr>
        <w:top w:val="none" w:sz="0" w:space="0" w:color="auto"/>
        <w:left w:val="none" w:sz="0" w:space="0" w:color="auto"/>
        <w:bottom w:val="none" w:sz="0" w:space="0" w:color="auto"/>
        <w:right w:val="none" w:sz="0" w:space="0" w:color="auto"/>
      </w:divBdr>
    </w:div>
    <w:div w:id="1172062429">
      <w:bodyDiv w:val="1"/>
      <w:marLeft w:val="0"/>
      <w:marRight w:val="0"/>
      <w:marTop w:val="0"/>
      <w:marBottom w:val="0"/>
      <w:divBdr>
        <w:top w:val="none" w:sz="0" w:space="0" w:color="auto"/>
        <w:left w:val="none" w:sz="0" w:space="0" w:color="auto"/>
        <w:bottom w:val="none" w:sz="0" w:space="0" w:color="auto"/>
        <w:right w:val="none" w:sz="0" w:space="0" w:color="auto"/>
      </w:divBdr>
    </w:div>
    <w:div w:id="1477644225">
      <w:bodyDiv w:val="1"/>
      <w:marLeft w:val="0"/>
      <w:marRight w:val="0"/>
      <w:marTop w:val="0"/>
      <w:marBottom w:val="0"/>
      <w:divBdr>
        <w:top w:val="none" w:sz="0" w:space="0" w:color="auto"/>
        <w:left w:val="none" w:sz="0" w:space="0" w:color="auto"/>
        <w:bottom w:val="none" w:sz="0" w:space="0" w:color="auto"/>
        <w:right w:val="none" w:sz="0" w:space="0" w:color="auto"/>
      </w:divBdr>
    </w:div>
    <w:div w:id="1509323136">
      <w:bodyDiv w:val="1"/>
      <w:marLeft w:val="0"/>
      <w:marRight w:val="0"/>
      <w:marTop w:val="0"/>
      <w:marBottom w:val="0"/>
      <w:divBdr>
        <w:top w:val="none" w:sz="0" w:space="0" w:color="auto"/>
        <w:left w:val="none" w:sz="0" w:space="0" w:color="auto"/>
        <w:bottom w:val="none" w:sz="0" w:space="0" w:color="auto"/>
        <w:right w:val="none" w:sz="0" w:space="0" w:color="auto"/>
      </w:divBdr>
      <w:divsChild>
        <w:div w:id="939802454">
          <w:marLeft w:val="360"/>
          <w:marRight w:val="0"/>
          <w:marTop w:val="200"/>
          <w:marBottom w:val="0"/>
          <w:divBdr>
            <w:top w:val="none" w:sz="0" w:space="0" w:color="auto"/>
            <w:left w:val="none" w:sz="0" w:space="0" w:color="auto"/>
            <w:bottom w:val="none" w:sz="0" w:space="0" w:color="auto"/>
            <w:right w:val="none" w:sz="0" w:space="0" w:color="auto"/>
          </w:divBdr>
        </w:div>
      </w:divsChild>
    </w:div>
    <w:div w:id="1554198636">
      <w:bodyDiv w:val="1"/>
      <w:marLeft w:val="0"/>
      <w:marRight w:val="0"/>
      <w:marTop w:val="0"/>
      <w:marBottom w:val="0"/>
      <w:divBdr>
        <w:top w:val="none" w:sz="0" w:space="0" w:color="auto"/>
        <w:left w:val="none" w:sz="0" w:space="0" w:color="auto"/>
        <w:bottom w:val="none" w:sz="0" w:space="0" w:color="auto"/>
        <w:right w:val="none" w:sz="0" w:space="0" w:color="auto"/>
      </w:divBdr>
    </w:div>
    <w:div w:id="1776099836">
      <w:bodyDiv w:val="1"/>
      <w:marLeft w:val="0"/>
      <w:marRight w:val="0"/>
      <w:marTop w:val="0"/>
      <w:marBottom w:val="0"/>
      <w:divBdr>
        <w:top w:val="none" w:sz="0" w:space="0" w:color="auto"/>
        <w:left w:val="none" w:sz="0" w:space="0" w:color="auto"/>
        <w:bottom w:val="none" w:sz="0" w:space="0" w:color="auto"/>
        <w:right w:val="none" w:sz="0" w:space="0" w:color="auto"/>
      </w:divBdr>
      <w:divsChild>
        <w:div w:id="1695033568">
          <w:marLeft w:val="547"/>
          <w:marRight w:val="0"/>
          <w:marTop w:val="200"/>
          <w:marBottom w:val="0"/>
          <w:divBdr>
            <w:top w:val="none" w:sz="0" w:space="0" w:color="auto"/>
            <w:left w:val="none" w:sz="0" w:space="0" w:color="auto"/>
            <w:bottom w:val="none" w:sz="0" w:space="0" w:color="auto"/>
            <w:right w:val="none" w:sz="0" w:space="0" w:color="auto"/>
          </w:divBdr>
        </w:div>
        <w:div w:id="1849446325">
          <w:marLeft w:val="547"/>
          <w:marRight w:val="0"/>
          <w:marTop w:val="0"/>
          <w:marBottom w:val="0"/>
          <w:divBdr>
            <w:top w:val="none" w:sz="0" w:space="0" w:color="auto"/>
            <w:left w:val="none" w:sz="0" w:space="0" w:color="auto"/>
            <w:bottom w:val="none" w:sz="0" w:space="0" w:color="auto"/>
            <w:right w:val="none" w:sz="0" w:space="0" w:color="auto"/>
          </w:divBdr>
        </w:div>
        <w:div w:id="292709335">
          <w:marLeft w:val="547"/>
          <w:marRight w:val="0"/>
          <w:marTop w:val="0"/>
          <w:marBottom w:val="0"/>
          <w:divBdr>
            <w:top w:val="none" w:sz="0" w:space="0" w:color="auto"/>
            <w:left w:val="none" w:sz="0" w:space="0" w:color="auto"/>
            <w:bottom w:val="none" w:sz="0" w:space="0" w:color="auto"/>
            <w:right w:val="none" w:sz="0" w:space="0" w:color="auto"/>
          </w:divBdr>
        </w:div>
        <w:div w:id="1436560672">
          <w:marLeft w:val="547"/>
          <w:marRight w:val="0"/>
          <w:marTop w:val="0"/>
          <w:marBottom w:val="0"/>
          <w:divBdr>
            <w:top w:val="none" w:sz="0" w:space="0" w:color="auto"/>
            <w:left w:val="none" w:sz="0" w:space="0" w:color="auto"/>
            <w:bottom w:val="none" w:sz="0" w:space="0" w:color="auto"/>
            <w:right w:val="none" w:sz="0" w:space="0" w:color="auto"/>
          </w:divBdr>
        </w:div>
        <w:div w:id="2142843681">
          <w:marLeft w:val="547"/>
          <w:marRight w:val="0"/>
          <w:marTop w:val="0"/>
          <w:marBottom w:val="0"/>
          <w:divBdr>
            <w:top w:val="none" w:sz="0" w:space="0" w:color="auto"/>
            <w:left w:val="none" w:sz="0" w:space="0" w:color="auto"/>
            <w:bottom w:val="none" w:sz="0" w:space="0" w:color="auto"/>
            <w:right w:val="none" w:sz="0" w:space="0" w:color="auto"/>
          </w:divBdr>
        </w:div>
        <w:div w:id="321737552">
          <w:marLeft w:val="547"/>
          <w:marRight w:val="0"/>
          <w:marTop w:val="0"/>
          <w:marBottom w:val="0"/>
          <w:divBdr>
            <w:top w:val="none" w:sz="0" w:space="0" w:color="auto"/>
            <w:left w:val="none" w:sz="0" w:space="0" w:color="auto"/>
            <w:bottom w:val="none" w:sz="0" w:space="0" w:color="auto"/>
            <w:right w:val="none" w:sz="0" w:space="0" w:color="auto"/>
          </w:divBdr>
        </w:div>
        <w:div w:id="2015720169">
          <w:marLeft w:val="547"/>
          <w:marRight w:val="0"/>
          <w:marTop w:val="0"/>
          <w:marBottom w:val="0"/>
          <w:divBdr>
            <w:top w:val="none" w:sz="0" w:space="0" w:color="auto"/>
            <w:left w:val="none" w:sz="0" w:space="0" w:color="auto"/>
            <w:bottom w:val="none" w:sz="0" w:space="0" w:color="auto"/>
            <w:right w:val="none" w:sz="0" w:space="0" w:color="auto"/>
          </w:divBdr>
        </w:div>
        <w:div w:id="228425091">
          <w:marLeft w:val="547"/>
          <w:marRight w:val="0"/>
          <w:marTop w:val="0"/>
          <w:marBottom w:val="0"/>
          <w:divBdr>
            <w:top w:val="none" w:sz="0" w:space="0" w:color="auto"/>
            <w:left w:val="none" w:sz="0" w:space="0" w:color="auto"/>
            <w:bottom w:val="none" w:sz="0" w:space="0" w:color="auto"/>
            <w:right w:val="none" w:sz="0" w:space="0" w:color="auto"/>
          </w:divBdr>
        </w:div>
        <w:div w:id="2059352709">
          <w:marLeft w:val="547"/>
          <w:marRight w:val="0"/>
          <w:marTop w:val="0"/>
          <w:marBottom w:val="0"/>
          <w:divBdr>
            <w:top w:val="none" w:sz="0" w:space="0" w:color="auto"/>
            <w:left w:val="none" w:sz="0" w:space="0" w:color="auto"/>
            <w:bottom w:val="none" w:sz="0" w:space="0" w:color="auto"/>
            <w:right w:val="none" w:sz="0" w:space="0" w:color="auto"/>
          </w:divBdr>
        </w:div>
        <w:div w:id="471336145">
          <w:marLeft w:val="547"/>
          <w:marRight w:val="0"/>
          <w:marTop w:val="0"/>
          <w:marBottom w:val="0"/>
          <w:divBdr>
            <w:top w:val="none" w:sz="0" w:space="0" w:color="auto"/>
            <w:left w:val="none" w:sz="0" w:space="0" w:color="auto"/>
            <w:bottom w:val="none" w:sz="0" w:space="0" w:color="auto"/>
            <w:right w:val="none" w:sz="0" w:space="0" w:color="auto"/>
          </w:divBdr>
        </w:div>
        <w:div w:id="1697196218">
          <w:marLeft w:val="547"/>
          <w:marRight w:val="0"/>
          <w:marTop w:val="0"/>
          <w:marBottom w:val="0"/>
          <w:divBdr>
            <w:top w:val="none" w:sz="0" w:space="0" w:color="auto"/>
            <w:left w:val="none" w:sz="0" w:space="0" w:color="auto"/>
            <w:bottom w:val="none" w:sz="0" w:space="0" w:color="auto"/>
            <w:right w:val="none" w:sz="0" w:space="0" w:color="auto"/>
          </w:divBdr>
        </w:div>
      </w:divsChild>
    </w:div>
    <w:div w:id="199826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ceandecade.org/actions/sea-level-station-monitoring-facility/" TargetMode="External"/><Relationship Id="rId18" Type="http://schemas.openxmlformats.org/officeDocument/2006/relationships/hyperlink" Target="mailto:L.inniss@unesco.org" TargetMode="External"/><Relationship Id="rId26" Type="http://schemas.openxmlformats.org/officeDocument/2006/relationships/hyperlink" Target="https://oceandecade.org/actions/decade-collaborative-centre-for-coastal-resilience-dcc-cr/" TargetMode="External"/><Relationship Id="rId39" Type="http://schemas.openxmlformats.org/officeDocument/2006/relationships/hyperlink" Target="https://tsunami.gov/"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s://www.ndbc.noaa.gov/" TargetMode="External"/><Relationship Id="rId42" Type="http://schemas.openxmlformats.org/officeDocument/2006/relationships/hyperlink" Target="https://oceandecade.org/actions/us-tsunami-contributions-to-ioc-tsunami-pt-2/"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he-awards.co.uk/2024/en/page/shortlist" TargetMode="External"/><Relationship Id="rId17" Type="http://schemas.openxmlformats.org/officeDocument/2006/relationships/hyperlink" Target="https://oceandecade.org/actions/integrating-coastal-hazard-warning-systems-for-tac/" TargetMode="External"/><Relationship Id="rId25" Type="http://schemas.openxmlformats.org/officeDocument/2006/relationships/image" Target="media/image5.png"/><Relationship Id="rId33" Type="http://schemas.openxmlformats.org/officeDocument/2006/relationships/hyperlink" Target="https://www.whitehouse.gov/build/" TargetMode="External"/><Relationship Id="rId38" Type="http://schemas.openxmlformats.org/officeDocument/2006/relationships/hyperlink" Target="https://tsunami.gov/" TargetMode="External"/><Relationship Id="rId46" Type="http://schemas.openxmlformats.org/officeDocument/2006/relationships/hyperlink" Target="https://oceandecade.org/actions/the-nippon-foundation-gebco-seabed-2030-project/" TargetMode="External"/><Relationship Id="rId2" Type="http://schemas.openxmlformats.org/officeDocument/2006/relationships/numbering" Target="numbering.xml"/><Relationship Id="rId16" Type="http://schemas.openxmlformats.org/officeDocument/2006/relationships/hyperlink" Target="https://oceandecade.org/actions/tsunami-climatic-rr-at-protected-areas-in-cr/" TargetMode="External"/><Relationship Id="rId20" Type="http://schemas.openxmlformats.org/officeDocument/2006/relationships/hyperlink" Target="https://oceandecade.org/actions/open-access-to-gts-project-open-gts-project/" TargetMode="External"/><Relationship Id="rId29" Type="http://schemas.openxmlformats.org/officeDocument/2006/relationships/hyperlink" Target="https://oceandecade.org/actions/us-tsunami-contributions-to-ioc-tsunami-pt-1/" TargetMode="External"/><Relationship Id="rId41" Type="http://schemas.openxmlformats.org/officeDocument/2006/relationships/hyperlink" Target="mailto:corina.allen@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s.sysu.edu.cn/scstw13/about/index.htm" TargetMode="External"/><Relationship Id="rId24" Type="http://schemas.openxmlformats.org/officeDocument/2006/relationships/image" Target="media/image4.png"/><Relationship Id="rId32" Type="http://schemas.openxmlformats.org/officeDocument/2006/relationships/hyperlink" Target="https://www.tsunami.noaa.gov/tsunami-detection" TargetMode="External"/><Relationship Id="rId37" Type="http://schemas.openxmlformats.org/officeDocument/2006/relationships/hyperlink" Target="https://tsunami.gov/" TargetMode="External"/><Relationship Id="rId40" Type="http://schemas.openxmlformats.org/officeDocument/2006/relationships/hyperlink" Target="https://www.weather.gov/nthmp/SubWarn" TargetMode="External"/><Relationship Id="rId45" Type="http://schemas.openxmlformats.org/officeDocument/2006/relationships/hyperlink" Target="https://oceandecade.org/actions/smart-cables-for-observing-the-global-ocean/" TargetMode="External"/><Relationship Id="rId5" Type="http://schemas.openxmlformats.org/officeDocument/2006/relationships/webSettings" Target="webSettings.xml"/><Relationship Id="rId15" Type="http://schemas.openxmlformats.org/officeDocument/2006/relationships/hyperlink" Target="https://www.ioc-sealevelmonitoring.org/news.php?p=show&amp;id=9219" TargetMode="External"/><Relationship Id="rId23" Type="http://schemas.openxmlformats.org/officeDocument/2006/relationships/image" Target="media/image3.png"/><Relationship Id="rId28" Type="http://schemas.openxmlformats.org/officeDocument/2006/relationships/hyperlink" Target="https://oceandecade.org/publications/first-european-assessment-report-on-sea-level-rise/" TargetMode="External"/><Relationship Id="rId36" Type="http://schemas.openxmlformats.org/officeDocument/2006/relationships/hyperlink" Target="https://tsunami.gov/" TargetMode="External"/><Relationship Id="rId49" Type="http://schemas.openxmlformats.org/officeDocument/2006/relationships/theme" Target="theme/theme1.xml"/><Relationship Id="rId10" Type="http://schemas.openxmlformats.org/officeDocument/2006/relationships/hyperlink" Target="https://gmd.copernicus.org/preprints/gmd-2024-139/gmd-2024-139.pdf" TargetMode="External"/><Relationship Id="rId19" Type="http://schemas.openxmlformats.org/officeDocument/2006/relationships/hyperlink" Target="https://oceandecade.org/pdfviewer/ocean-decade-tropical-americas-and-caribbean-roadmap/" TargetMode="External"/><Relationship Id="rId31" Type="http://schemas.openxmlformats.org/officeDocument/2006/relationships/hyperlink" Target="https://www.noaa.gov/news-release/biden-harris-administration-invests-30m-to-improve-tsunami-ocean-observing-system" TargetMode="External"/><Relationship Id="rId44" Type="http://schemas.openxmlformats.org/officeDocument/2006/relationships/hyperlink" Target="https://oceandecade.org/actions/promote-seabed-2030-and-ocean-mapping/" TargetMode="External"/><Relationship Id="rId4" Type="http://schemas.openxmlformats.org/officeDocument/2006/relationships/settings" Target="settings.xml"/><Relationship Id="rId9" Type="http://schemas.openxmlformats.org/officeDocument/2006/relationships/hyperlink" Target="https://oceandecade.org/actions/global-real-time-early-alarm-for-tsunami-great/" TargetMode="External"/><Relationship Id="rId14" Type="http://schemas.openxmlformats.org/officeDocument/2006/relationships/hyperlink" Target="https://www.ioc-sealevelmonitoring.org/news.php?p=show&amp;id=9286" TargetMode="External"/><Relationship Id="rId22" Type="http://schemas.openxmlformats.org/officeDocument/2006/relationships/hyperlink" Target="https://oceandecade.org/actions/tsunami-potential-coastal-area-of-indonesia-mountain-anak-krakatau-banten-sunda-strait-indonesia/" TargetMode="External"/><Relationship Id="rId27" Type="http://schemas.openxmlformats.org/officeDocument/2006/relationships/hyperlink" Target="https://doi.org/10.25607/smm1-nq79" TargetMode="External"/><Relationship Id="rId30" Type="http://schemas.openxmlformats.org/officeDocument/2006/relationships/hyperlink" Target="https://earthquake.usgs.gov/data/shakealert/" TargetMode="External"/><Relationship Id="rId35" Type="http://schemas.openxmlformats.org/officeDocument/2006/relationships/hyperlink" Target="https://landslides.usgs.gov/storymap/barry-arm/" TargetMode="External"/><Relationship Id="rId43" Type="http://schemas.openxmlformats.org/officeDocument/2006/relationships/hyperlink" Target="https://oceandecade.org/actions/national-institute-of-oceanography-and-fisheries-niof/"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7562B-69CC-4831-A746-F47F57921379}">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24</Pages>
  <Words>7361</Words>
  <Characters>41964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Seng, Denis</dc:creator>
  <cp:keywords/>
  <dc:description/>
  <cp:lastModifiedBy>Chang Seng, Denis</cp:lastModifiedBy>
  <cp:revision>4</cp:revision>
  <cp:lastPrinted>2024-12-04T13:11:00Z</cp:lastPrinted>
  <dcterms:created xsi:type="dcterms:W3CDTF">2025-01-13T13:59:00Z</dcterms:created>
  <dcterms:modified xsi:type="dcterms:W3CDTF">2025-01-13T14:04:00Z</dcterms:modified>
</cp:coreProperties>
</file>