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jc w:val="center"/>
        <w:rPr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209550</wp:posOffset>
            </wp:positionH>
            <wp:positionV relativeFrom="page">
              <wp:posOffset>47625</wp:posOffset>
            </wp:positionV>
            <wp:extent cx="1728788" cy="80676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806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WP Progress Report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Work Package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WP4: Publications, Convergence and Endorsement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Report Date:</w:t>
      </w:r>
      <w:r w:rsidDel="00000000" w:rsidR="00000000" w:rsidRPr="00000000">
        <w:rPr>
          <w:rtl w:val="0"/>
        </w:rPr>
        <w:t xml:space="preserve"> 7 November 2024</w:t>
        <w:br w:type="textWrapping"/>
      </w:r>
      <w:r w:rsidDel="00000000" w:rsidR="00000000" w:rsidRPr="00000000">
        <w:rPr>
          <w:b w:val="1"/>
          <w:rtl w:val="0"/>
        </w:rPr>
        <w:t xml:space="preserve">Reporting Period:</w:t>
      </w:r>
      <w:r w:rsidDel="00000000" w:rsidR="00000000" w:rsidRPr="00000000">
        <w:rPr>
          <w:rtl w:val="0"/>
        </w:rPr>
        <w:t xml:space="preserve"> [1st January - 1st November 2024]</w:t>
        <w:br w:type="textWrapping"/>
      </w: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rtl w:val="0"/>
        </w:rPr>
        <w:t xml:space="preserve"> Cora Hoerstmann, Virginie van Dongen-Vogels, Frank Muller-Karger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Work Package Updates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provide one or two key outcomes during the reporting period. Include information about tasks completed/in progress, milestones reached, and any delays or deviations from the plan.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Key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(from January 2024 to October 2024:) 18 new articles published/accepted in the Frontiers in Marine Science: Best Practices in Ocean Observing. Another 2 possibly underway for this month… (VV, JP, JK, JH, …)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OBPS Endorsement process (JP + MB): 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Guidance document on endorsement: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https://doi.org/10.25607/OBP-1983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Flyer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“Is your ocean practice endorsed?”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ind w:left="1440" w:firstLine="0"/>
        <w:rPr/>
      </w:pPr>
      <w:r w:rsidDel="00000000" w:rsidR="00000000" w:rsidRPr="00000000">
        <w:rPr>
          <w:rtl w:val="0"/>
        </w:rPr>
        <w:t xml:space="preserve">Filter function “Endorsed” in the OBPS repository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Maturity model (JP)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review process:</w:t>
      </w:r>
    </w:p>
    <w:p w:rsidR="00000000" w:rsidDel="00000000" w:rsidP="00000000" w:rsidRDefault="00000000" w:rsidRPr="00000000" w14:paraId="00000010">
      <w:pPr>
        <w:spacing w:after="240" w:lineRule="auto"/>
        <w:ind w:left="1440" w:firstLine="0"/>
        <w:rPr/>
      </w:pPr>
      <w:r w:rsidDel="00000000" w:rsidR="00000000" w:rsidRPr="00000000">
        <w:rPr>
          <w:rtl w:val="0"/>
        </w:rPr>
        <w:t xml:space="preserve">Participated in preparing and testing the new draft best practice review process (JP, FMK, others)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Issues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any significant issues encountered during the reporting period. Include potential impacts and any mitigation strategies.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4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Issue 1:</w:t>
      </w:r>
      <w:r w:rsidDel="00000000" w:rsidR="00000000" w:rsidRPr="00000000">
        <w:rPr>
          <w:rtl w:val="0"/>
        </w:rPr>
        <w:t xml:space="preserve"> When searching for endorsed practices in the OBPS repository, you can set the filter to “endorsed” but the top search output is not (always) the endorsed document.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Impact:</w:t>
      </w:r>
      <w:r w:rsidDel="00000000" w:rsidR="00000000" w:rsidRPr="00000000">
        <w:rPr>
          <w:rtl w:val="0"/>
        </w:rPr>
        <w:t xml:space="preserve"> 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Mitigation Strategy:</w:t>
      </w:r>
      <w:r w:rsidDel="00000000" w:rsidR="00000000" w:rsidRPr="00000000">
        <w:rPr>
          <w:rtl w:val="0"/>
        </w:rPr>
        <w:t xml:space="preserve"> changes in the search interface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Issue 2:</w:t>
      </w:r>
      <w:r w:rsidDel="00000000" w:rsidR="00000000" w:rsidRPr="00000000">
        <w:rPr>
          <w:rtl w:val="0"/>
        </w:rPr>
        <w:t xml:space="preserve"> Missing examples for endorsement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Impact:</w:t>
      </w:r>
      <w:r w:rsidDel="00000000" w:rsidR="00000000" w:rsidRPr="00000000">
        <w:rPr>
          <w:rtl w:val="0"/>
        </w:rPr>
        <w:t xml:space="preserve"> [High/Medium/Low]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lineRule="auto"/>
        <w:ind w:left="144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Mitigation Strategy:</w:t>
      </w:r>
      <w:r w:rsidDel="00000000" w:rsidR="00000000" w:rsidRPr="00000000">
        <w:rPr>
          <w:rtl w:val="0"/>
        </w:rPr>
        <w:t xml:space="preserve"> Provide those that plan to get their practices endorsed the guidance document and a set of examples for endorsed practices.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Issue 3:</w:t>
      </w:r>
      <w:r w:rsidDel="00000000" w:rsidR="00000000" w:rsidRPr="00000000">
        <w:rPr>
          <w:rtl w:val="0"/>
        </w:rPr>
        <w:t xml:space="preserve"> Best practice review process: seems difficult to engage even OBPS steering group in reviewing practices during test phase; how will the entire repository be reviewed for compliance? Who will be recruited to review new submissions as they come in?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Impact:</w:t>
      </w:r>
      <w:r w:rsidDel="00000000" w:rsidR="00000000" w:rsidRPr="00000000">
        <w:rPr>
          <w:rtl w:val="0"/>
        </w:rPr>
        <w:t xml:space="preserve"> Medium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24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Mitigation Strategy:</w:t>
      </w:r>
      <w:r w:rsidDel="00000000" w:rsidR="00000000" w:rsidRPr="00000000">
        <w:rPr>
          <w:rtl w:val="0"/>
        </w:rPr>
        <w:t xml:space="preserve"> Develop a review strategy that is transparent and engages possible reviewers (which other WP leads this?)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Key activities planned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up to four key activities planned for your work package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Task 1:</w:t>
      </w:r>
      <w:r w:rsidDel="00000000" w:rsidR="00000000" w:rsidRPr="00000000">
        <w:rPr>
          <w:rtl w:val="0"/>
        </w:rPr>
        <w:t xml:space="preserve"> Participate in BP review process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Next Steps:</w:t>
      </w:r>
      <w:r w:rsidDel="00000000" w:rsidR="00000000" w:rsidRPr="00000000">
        <w:rPr>
          <w:rtl w:val="0"/>
        </w:rPr>
        <w:t xml:space="preserve"> Develop a review strategy that is transparent and engages possible reviewers (which other WP leads this?)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required: None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Task 2:</w:t>
      </w:r>
      <w:r w:rsidDel="00000000" w:rsidR="00000000" w:rsidRPr="00000000">
        <w:rPr>
          <w:rtl w:val="0"/>
        </w:rPr>
        <w:t xml:space="preserve"> Continue to work with WP5 and 6 on outreach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Potential Benefit:</w:t>
      </w:r>
      <w:r w:rsidDel="00000000" w:rsidR="00000000" w:rsidRPr="00000000">
        <w:rPr>
          <w:rtl w:val="0"/>
        </w:rPr>
        <w:t xml:space="preserve"> coordination internally within OBPS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Next Steps:</w:t>
      </w:r>
      <w:r w:rsidDel="00000000" w:rsidR="00000000" w:rsidRPr="00000000">
        <w:rPr>
          <w:rtl w:val="0"/>
        </w:rPr>
        <w:t xml:space="preserve"> Start planning meetings participation (One Ocean Science, OBPS workshops for 2025, Ocean Decade participation)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AE030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E03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E030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228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FwbIXpPCdlIdA5rUEtga61RIj1pLGe3U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i.org/10.25607/OBP-19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Jh8xkzZw05jfd4clEqX0lbibw==">CgMxLjAyCGguZ2pkZ3hzMgloLjMwajB6bGwyCWguMWZvYjl0ZTIJaC4zem55c2g3OAByITF4Z1k0d19ObzhJUkJnUm5pR0ZKd1RqTi1SUTRyOE11TA==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2024-10-29T16:47:00Z</dcterms:created>
</cp:coreProperties>
</file>