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jc w:val="center"/>
        <w:rPr>
          <w:b w:val="1"/>
          <w:sz w:val="44"/>
          <w:szCs w:val="44"/>
        </w:rPr>
      </w:pPr>
      <w:bookmarkStart w:colFirst="0" w:colLast="0" w:name="_55esap8z1ezj" w:id="0"/>
      <w:bookmarkEnd w:id="0"/>
      <w:r w:rsidDel="00000000" w:rsidR="00000000" w:rsidRPr="00000000">
        <w:rPr>
          <w:b w:val="1"/>
          <w:sz w:val="44"/>
          <w:szCs w:val="44"/>
        </w:rPr>
        <w:drawing>
          <wp:anchor allowOverlap="1" behindDoc="0" distB="0" distT="0" distL="0" distR="0" hidden="0" layoutInCell="1" locked="0" relativeHeight="0" simplePos="0">
            <wp:simplePos x="0" y="0"/>
            <wp:positionH relativeFrom="page">
              <wp:posOffset>209550</wp:posOffset>
            </wp:positionH>
            <wp:positionV relativeFrom="page">
              <wp:posOffset>47625</wp:posOffset>
            </wp:positionV>
            <wp:extent cx="1728788" cy="806768"/>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8788" cy="806768"/>
                    </a:xfrm>
                    <a:prstGeom prst="rect"/>
                    <a:ln/>
                  </pic:spPr>
                </pic:pic>
              </a:graphicData>
            </a:graphic>
          </wp:anchor>
        </w:drawing>
      </w:r>
      <w:r w:rsidDel="00000000" w:rsidR="00000000" w:rsidRPr="00000000">
        <w:rPr>
          <w:b w:val="1"/>
          <w:sz w:val="44"/>
          <w:szCs w:val="44"/>
          <w:rtl w:val="0"/>
        </w:rPr>
        <w:t xml:space="preserve">WP7 Progress Report </w:t>
      </w:r>
    </w:p>
    <w:p w:rsidR="00000000" w:rsidDel="00000000" w:rsidP="00000000" w:rsidRDefault="00000000" w:rsidRPr="00000000" w14:paraId="00000002">
      <w:pPr>
        <w:spacing w:after="240" w:before="240" w:lineRule="auto"/>
        <w:rPr/>
      </w:pPr>
      <w:r w:rsidDel="00000000" w:rsidR="00000000" w:rsidRPr="00000000">
        <w:rPr>
          <w:rtl w:val="0"/>
        </w:rPr>
        <w:br w:type="textWrapping"/>
      </w:r>
      <w:r w:rsidDel="00000000" w:rsidR="00000000" w:rsidRPr="00000000">
        <w:rPr>
          <w:b w:val="1"/>
          <w:rtl w:val="0"/>
        </w:rPr>
        <w:t xml:space="preserve">Work Package </w:t>
      </w:r>
      <w:r w:rsidDel="00000000" w:rsidR="00000000" w:rsidRPr="00000000">
        <w:rPr>
          <w:rtl w:val="0"/>
        </w:rPr>
        <w:t xml:space="preserve">WP7 Training and Capacity Development</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b w:val="1"/>
          <w:rtl w:val="0"/>
        </w:rPr>
        <w:t xml:space="preserve">Report Date: </w:t>
      </w:r>
      <w:r w:rsidDel="00000000" w:rsidR="00000000" w:rsidRPr="00000000">
        <w:rPr>
          <w:rtl w:val="0"/>
        </w:rPr>
        <w:t xml:space="preserve">2024-11-05</w:t>
      </w:r>
      <w:r w:rsidDel="00000000" w:rsidR="00000000" w:rsidRPr="00000000">
        <w:rPr>
          <w:b w:val="1"/>
          <w:rtl w:val="0"/>
        </w:rPr>
        <w:t xml:space="preserve"> </w:t>
      </w:r>
      <w:r w:rsidDel="00000000" w:rsidR="00000000" w:rsidRPr="00000000">
        <w:rPr>
          <w:rtl w:val="0"/>
        </w:rPr>
        <w:br w:type="textWrapping"/>
      </w:r>
      <w:r w:rsidDel="00000000" w:rsidR="00000000" w:rsidRPr="00000000">
        <w:rPr>
          <w:b w:val="1"/>
          <w:rtl w:val="0"/>
        </w:rPr>
        <w:t xml:space="preserve">Reporting Period:</w:t>
      </w:r>
      <w:r w:rsidDel="00000000" w:rsidR="00000000" w:rsidRPr="00000000">
        <w:rPr>
          <w:rtl w:val="0"/>
        </w:rPr>
        <w:t xml:space="preserve"> November 2023 - 1st November 2024</w:t>
        <w:br w:type="textWrapping"/>
      </w:r>
      <w:r w:rsidDel="00000000" w:rsidR="00000000" w:rsidRPr="00000000">
        <w:rPr>
          <w:b w:val="1"/>
          <w:rtl w:val="0"/>
        </w:rPr>
        <w:t xml:space="preserve">Prepared By:</w:t>
      </w:r>
      <w:r w:rsidDel="00000000" w:rsidR="00000000" w:rsidRPr="00000000">
        <w:rPr>
          <w:rtl w:val="0"/>
        </w:rPr>
        <w:t xml:space="preserve"> Ana Carolina Peralta </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qx5lq26n1cfd" w:id="1"/>
      <w:bookmarkEnd w:id="1"/>
      <w:r w:rsidDel="00000000" w:rsidR="00000000" w:rsidRPr="00000000">
        <w:rPr>
          <w:b w:val="1"/>
          <w:color w:val="000000"/>
          <w:sz w:val="26"/>
          <w:szCs w:val="26"/>
          <w:rtl w:val="0"/>
        </w:rPr>
        <w:t xml:space="preserve">1. Work Package Updates</w:t>
      </w:r>
    </w:p>
    <w:p w:rsidR="00000000" w:rsidDel="00000000" w:rsidP="00000000" w:rsidRDefault="00000000" w:rsidRPr="00000000" w14:paraId="00000006">
      <w:pPr>
        <w:spacing w:after="240" w:before="240" w:lineRule="auto"/>
        <w:rPr/>
      </w:pPr>
      <w:r w:rsidDel="00000000" w:rsidR="00000000" w:rsidRPr="00000000">
        <w:rPr>
          <w:rtl w:val="0"/>
        </w:rPr>
        <w:t xml:space="preserve">Please p</w:t>
      </w:r>
      <w:r w:rsidDel="00000000" w:rsidR="00000000" w:rsidRPr="00000000">
        <w:rPr>
          <w:rtl w:val="0"/>
        </w:rPr>
        <w:t xml:space="preserve">rovide one or two key outcomes during the reporting period. Include information about tasks completed/in progress, milestones reached, and any delays or deviations from the plan.</w:t>
      </w:r>
    </w:p>
    <w:p w:rsidR="00000000" w:rsidDel="00000000" w:rsidP="00000000" w:rsidRDefault="00000000" w:rsidRPr="00000000" w14:paraId="00000007">
      <w:pPr>
        <w:numPr>
          <w:ilvl w:val="0"/>
          <w:numId w:val="3"/>
        </w:numPr>
        <w:spacing w:after="0" w:afterAutospacing="0" w:before="240" w:lineRule="auto"/>
        <w:ind w:left="720" w:hanging="360"/>
      </w:pPr>
      <w:r w:rsidDel="00000000" w:rsidR="00000000" w:rsidRPr="00000000">
        <w:rPr>
          <w:b w:val="1"/>
          <w:rtl w:val="0"/>
        </w:rPr>
        <w:t xml:space="preserve">Key outcomes:</w:t>
      </w:r>
    </w:p>
    <w:p w:rsidR="00000000" w:rsidDel="00000000" w:rsidP="00000000" w:rsidRDefault="00000000" w:rsidRPr="00000000" w14:paraId="00000008">
      <w:pPr>
        <w:numPr>
          <w:ilvl w:val="1"/>
          <w:numId w:val="3"/>
        </w:numPr>
        <w:spacing w:after="0" w:afterAutospacing="0" w:before="0" w:beforeAutospacing="0" w:lineRule="auto"/>
        <w:ind w:left="1440" w:hanging="360"/>
      </w:pPr>
      <w:r w:rsidDel="00000000" w:rsidR="00000000" w:rsidRPr="00000000">
        <w:rPr>
          <w:rtl w:val="0"/>
        </w:rPr>
        <w:t xml:space="preserve">ADAPT project: </w:t>
      </w:r>
      <w:hyperlink r:id="rId7">
        <w:r w:rsidDel="00000000" w:rsidR="00000000" w:rsidRPr="00000000">
          <w:rPr>
            <w:color w:val="1155cc"/>
            <w:u w:val="single"/>
            <w:rtl w:val="0"/>
          </w:rPr>
          <w:t xml:space="preserve">training program</w:t>
        </w:r>
      </w:hyperlink>
      <w:r w:rsidDel="00000000" w:rsidR="00000000" w:rsidRPr="00000000">
        <w:rPr>
          <w:rtl w:val="0"/>
        </w:rPr>
        <w:t xml:space="preserve"> design. An expert advisor team has been created to support the training contents and activities </w:t>
      </w:r>
      <w:r w:rsidDel="00000000" w:rsidR="00000000" w:rsidRPr="00000000">
        <w:rPr>
          <w:rtl w:val="0"/>
        </w:rPr>
        <w:t xml:space="preserve">preparation (document in progress </w:t>
      </w:r>
      <w:hyperlink r:id="rId8">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009">
      <w:pPr>
        <w:numPr>
          <w:ilvl w:val="1"/>
          <w:numId w:val="3"/>
        </w:numPr>
        <w:spacing w:after="240" w:before="0" w:beforeAutospacing="0" w:lineRule="auto"/>
        <w:ind w:left="1440" w:hanging="360"/>
        <w:rPr>
          <w:u w:val="none"/>
        </w:rPr>
      </w:pPr>
      <w:r w:rsidDel="00000000" w:rsidR="00000000" w:rsidRPr="00000000">
        <w:rPr>
          <w:rtl w:val="0"/>
        </w:rPr>
        <w:t xml:space="preserve">The expert advisor team members are: Enrique Montes (UF), Susana Perera-Valderrama (UNEP Cartagena Convention Secretariat - Specially Protected Areas and Wildlife (SPAW)), Emilio Mayorga (UW), Tylar Murray (IMaRS, USF), Luis Lizcano-Sandoval (IMaRS -USF), Dignas Rueda-Roa </w:t>
      </w:r>
      <w:r w:rsidDel="00000000" w:rsidR="00000000" w:rsidRPr="00000000">
        <w:rPr>
          <w:rtl w:val="0"/>
        </w:rPr>
        <w:t xml:space="preserve">(IMaRS - USF), Gustavo Arencibia Carballo (Communication and Outreach - Centro de Investigaciones Pesqueras (CIP) Cuba) </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lklq52lvs9" w:id="2"/>
      <w:bookmarkEnd w:id="2"/>
      <w:r w:rsidDel="00000000" w:rsidR="00000000" w:rsidRPr="00000000">
        <w:rPr>
          <w:b w:val="1"/>
          <w:color w:val="000000"/>
          <w:sz w:val="26"/>
          <w:szCs w:val="26"/>
          <w:rtl w:val="0"/>
        </w:rPr>
        <w:t xml:space="preserve">2. Issues </w:t>
      </w:r>
    </w:p>
    <w:p w:rsidR="00000000" w:rsidDel="00000000" w:rsidP="00000000" w:rsidRDefault="00000000" w:rsidRPr="00000000" w14:paraId="0000000C">
      <w:pPr>
        <w:spacing w:after="240" w:before="240" w:lineRule="auto"/>
        <w:rPr/>
      </w:pPr>
      <w:r w:rsidDel="00000000" w:rsidR="00000000" w:rsidRPr="00000000">
        <w:rPr>
          <w:rtl w:val="0"/>
        </w:rPr>
        <w:t xml:space="preserve">Detail any significant issues encountered during the reporting period. Include potential impacts and any mitigation strategies.</w:t>
      </w:r>
    </w:p>
    <w:p w:rsidR="00000000" w:rsidDel="00000000" w:rsidP="00000000" w:rsidRDefault="00000000" w:rsidRPr="00000000" w14:paraId="0000000D">
      <w:pPr>
        <w:numPr>
          <w:ilvl w:val="0"/>
          <w:numId w:val="1"/>
        </w:numPr>
        <w:spacing w:after="0" w:afterAutospacing="0" w:before="240" w:lineRule="auto"/>
        <w:ind w:left="720" w:hanging="360"/>
        <w:rPr>
          <w:color w:val="000000"/>
          <w:sz w:val="22"/>
          <w:szCs w:val="22"/>
        </w:rPr>
      </w:pPr>
      <w:r w:rsidDel="00000000" w:rsidR="00000000" w:rsidRPr="00000000">
        <w:rPr>
          <w:b w:val="1"/>
          <w:rtl w:val="0"/>
        </w:rPr>
        <w:t xml:space="preserve">Issue 1:</w:t>
      </w:r>
      <w:r w:rsidDel="00000000" w:rsidR="00000000" w:rsidRPr="00000000">
        <w:rPr>
          <w:rtl w:val="0"/>
        </w:rPr>
        <w:t xml:space="preserve"> </w:t>
      </w:r>
      <w:r w:rsidDel="00000000" w:rsidR="00000000" w:rsidRPr="00000000">
        <w:rPr>
          <w:rtl w:val="0"/>
        </w:rPr>
        <w:t xml:space="preserve">Delays in the administrative process related to the contract preparation for our partner institutions: the process has been more time-consuming than anticipated due to the high volume of documentation required. Specifically, 11 documents are needed per institution as outlined by IOCARIBE, which has led to challenges in preparation and submission. A contributing factor to these delays has been the absence of clear guidance on the required formats and specifications for these documents. Without detailed instructions, some documents were mistakenly prepared in formats that did not meet the necessary standards, leading to them being returned for revisions. This cycle of corrections has further extended the timeline.</w:t>
      </w:r>
    </w:p>
    <w:p w:rsidR="00000000" w:rsidDel="00000000" w:rsidP="00000000" w:rsidRDefault="00000000" w:rsidRPr="00000000" w14:paraId="0000000E">
      <w:pPr>
        <w:numPr>
          <w:ilvl w:val="1"/>
          <w:numId w:val="1"/>
        </w:numPr>
        <w:spacing w:after="0" w:afterAutospacing="0" w:before="0" w:beforeAutospacing="0" w:lineRule="auto"/>
        <w:ind w:left="1440" w:hanging="360"/>
        <w:rPr>
          <w:color w:val="000000"/>
          <w:sz w:val="22"/>
          <w:szCs w:val="22"/>
        </w:rPr>
      </w:pPr>
      <w:r w:rsidDel="00000000" w:rsidR="00000000" w:rsidRPr="00000000">
        <w:rPr>
          <w:b w:val="1"/>
          <w:rtl w:val="0"/>
        </w:rPr>
        <w:t xml:space="preserve">Impact:</w:t>
      </w:r>
      <w:r w:rsidDel="00000000" w:rsidR="00000000" w:rsidRPr="00000000">
        <w:rPr>
          <w:rtl w:val="0"/>
        </w:rPr>
        <w:t xml:space="preserve"> High</w:t>
      </w:r>
    </w:p>
    <w:p w:rsidR="00000000" w:rsidDel="00000000" w:rsidP="00000000" w:rsidRDefault="00000000" w:rsidRPr="00000000" w14:paraId="0000000F">
      <w:pPr>
        <w:numPr>
          <w:ilvl w:val="1"/>
          <w:numId w:val="1"/>
        </w:numPr>
        <w:spacing w:after="240" w:before="0" w:beforeAutospacing="0" w:lineRule="auto"/>
        <w:ind w:left="1440" w:hanging="360"/>
        <w:rPr>
          <w:color w:val="000000"/>
          <w:sz w:val="22"/>
          <w:szCs w:val="22"/>
        </w:rPr>
      </w:pPr>
      <w:r w:rsidDel="00000000" w:rsidR="00000000" w:rsidRPr="00000000">
        <w:rPr>
          <w:b w:val="1"/>
          <w:rtl w:val="0"/>
        </w:rPr>
        <w:t xml:space="preserve">Mitigation Strategy:</w:t>
      </w:r>
      <w:r w:rsidDel="00000000" w:rsidR="00000000" w:rsidRPr="00000000">
        <w:rPr>
          <w:rtl w:val="0"/>
        </w:rPr>
        <w:t xml:space="preserve">  We had a few video-call meetings with personnel from the UNESCO Administration office in Paris and reviewed and corrected together each document needed. We had again prepared the packages for each institution and had re-submit them. INVEMAR (Colombia) has the Implementation Partnership Agreement ready. We still are waiting for SGU (Grenada) signatures in order to re-submit their documents to the UNESCO Administration office for approval and funding allocation.</w:t>
      </w:r>
    </w:p>
    <w:p w:rsidR="00000000" w:rsidDel="00000000" w:rsidP="00000000" w:rsidRDefault="00000000" w:rsidRPr="00000000" w14:paraId="00000010">
      <w:pPr>
        <w:spacing w:after="240" w:before="240" w:lineRule="auto"/>
        <w:ind w:left="0" w:firstLine="0"/>
        <w:rPr/>
      </w:pPr>
      <w:r w:rsidDel="00000000" w:rsidR="00000000" w:rsidRPr="00000000">
        <w:rPr>
          <w:rtl w:val="0"/>
        </w:rPr>
      </w:r>
    </w:p>
    <w:p w:rsidR="00000000" w:rsidDel="00000000" w:rsidP="00000000" w:rsidRDefault="00000000" w:rsidRPr="00000000" w14:paraId="00000011">
      <w:pPr>
        <w:numPr>
          <w:ilvl w:val="0"/>
          <w:numId w:val="1"/>
        </w:numPr>
        <w:spacing w:after="0" w:afterAutospacing="0" w:before="240" w:lineRule="auto"/>
        <w:ind w:left="720" w:hanging="360"/>
        <w:rPr>
          <w:color w:val="000000"/>
          <w:sz w:val="22"/>
          <w:szCs w:val="22"/>
        </w:rPr>
      </w:pPr>
      <w:r w:rsidDel="00000000" w:rsidR="00000000" w:rsidRPr="00000000">
        <w:rPr>
          <w:b w:val="1"/>
          <w:rtl w:val="0"/>
        </w:rPr>
        <w:t xml:space="preserve">Issue 2:</w:t>
      </w:r>
      <w:r w:rsidDel="00000000" w:rsidR="00000000" w:rsidRPr="00000000">
        <w:rPr>
          <w:rtl w:val="0"/>
        </w:rPr>
        <w:t xml:space="preserve"> [Description]</w:t>
      </w:r>
    </w:p>
    <w:p w:rsidR="00000000" w:rsidDel="00000000" w:rsidP="00000000" w:rsidRDefault="00000000" w:rsidRPr="00000000" w14:paraId="00000012">
      <w:pPr>
        <w:numPr>
          <w:ilvl w:val="1"/>
          <w:numId w:val="1"/>
        </w:numPr>
        <w:spacing w:after="0" w:afterAutospacing="0" w:before="0" w:beforeAutospacing="0" w:lineRule="auto"/>
        <w:ind w:left="1440" w:hanging="360"/>
        <w:rPr>
          <w:color w:val="000000"/>
          <w:sz w:val="22"/>
          <w:szCs w:val="22"/>
        </w:rPr>
      </w:pPr>
      <w:r w:rsidDel="00000000" w:rsidR="00000000" w:rsidRPr="00000000">
        <w:rPr>
          <w:b w:val="1"/>
          <w:rtl w:val="0"/>
        </w:rPr>
        <w:t xml:space="preserve">Impact:</w:t>
      </w:r>
      <w:r w:rsidDel="00000000" w:rsidR="00000000" w:rsidRPr="00000000">
        <w:rPr>
          <w:rtl w:val="0"/>
        </w:rPr>
        <w:t xml:space="preserve"> [High/Medium/Low]</w:t>
      </w:r>
    </w:p>
    <w:p w:rsidR="00000000" w:rsidDel="00000000" w:rsidP="00000000" w:rsidRDefault="00000000" w:rsidRPr="00000000" w14:paraId="00000013">
      <w:pPr>
        <w:numPr>
          <w:ilvl w:val="1"/>
          <w:numId w:val="1"/>
        </w:numPr>
        <w:spacing w:after="240" w:before="0" w:beforeAutospacing="0" w:lineRule="auto"/>
        <w:ind w:left="1440" w:hanging="360"/>
        <w:rPr>
          <w:color w:val="000000"/>
          <w:sz w:val="22"/>
          <w:szCs w:val="22"/>
        </w:rPr>
      </w:pPr>
      <w:r w:rsidDel="00000000" w:rsidR="00000000" w:rsidRPr="00000000">
        <w:rPr>
          <w:b w:val="1"/>
          <w:rtl w:val="0"/>
        </w:rPr>
        <w:t xml:space="preserve">Mitigation Strategy:</w:t>
      </w:r>
      <w:r w:rsidDel="00000000" w:rsidR="00000000" w:rsidRPr="00000000">
        <w:rPr>
          <w:rtl w:val="0"/>
        </w:rPr>
        <w:t xml:space="preserve"> [Actions Taken or Planned]</w:t>
      </w:r>
      <w:r w:rsidDel="00000000" w:rsidR="00000000" w:rsidRPr="00000000">
        <w:rPr>
          <w:rtl w:val="0"/>
        </w:rPr>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abixo3kyawez" w:id="3"/>
      <w:bookmarkEnd w:id="3"/>
      <w:r w:rsidDel="00000000" w:rsidR="00000000" w:rsidRPr="00000000">
        <w:rPr>
          <w:b w:val="1"/>
          <w:color w:val="000000"/>
          <w:sz w:val="26"/>
          <w:szCs w:val="26"/>
          <w:rtl w:val="0"/>
        </w:rPr>
        <w:t xml:space="preserve">3. Key activities planned</w:t>
      </w:r>
    </w:p>
    <w:p w:rsidR="00000000" w:rsidDel="00000000" w:rsidP="00000000" w:rsidRDefault="00000000" w:rsidRPr="00000000" w14:paraId="00000016">
      <w:pPr>
        <w:spacing w:after="240" w:before="240" w:lineRule="auto"/>
        <w:rPr/>
      </w:pPr>
      <w:r w:rsidDel="00000000" w:rsidR="00000000" w:rsidRPr="00000000">
        <w:rPr>
          <w:rtl w:val="0"/>
        </w:rPr>
        <w:t xml:space="preserve">List up to four key activities planned for your work package </w:t>
      </w:r>
    </w:p>
    <w:p w:rsidR="00000000" w:rsidDel="00000000" w:rsidP="00000000" w:rsidRDefault="00000000" w:rsidRPr="00000000" w14:paraId="00000017">
      <w:pPr>
        <w:numPr>
          <w:ilvl w:val="0"/>
          <w:numId w:val="2"/>
        </w:numPr>
        <w:spacing w:after="0" w:afterAutospacing="0" w:before="240" w:lineRule="auto"/>
        <w:ind w:left="720" w:hanging="360"/>
        <w:rPr>
          <w:u w:val="none"/>
        </w:rPr>
      </w:pPr>
      <w:r w:rsidDel="00000000" w:rsidR="00000000" w:rsidRPr="00000000">
        <w:rPr>
          <w:b w:val="1"/>
          <w:rtl w:val="0"/>
        </w:rPr>
        <w:t xml:space="preserve">Task 1: </w:t>
      </w:r>
      <w:r w:rsidDel="00000000" w:rsidR="00000000" w:rsidRPr="00000000">
        <w:rPr>
          <w:rtl w:val="0"/>
        </w:rPr>
        <w:t xml:space="preserve">We aim to replicate the ADAPT project model in other regions, including Africa and Small Island Developing States (SIDS), to expand its impact.</w:t>
      </w: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18">
      <w:pPr>
        <w:numPr>
          <w:ilvl w:val="1"/>
          <w:numId w:val="2"/>
        </w:numPr>
        <w:spacing w:after="0" w:afterAutospacing="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evaluate the results and lessons learned from the first ADAPT pilot and discuss where else we could apply this experiential learning opportunity. Discuss the method for exploring the new region for the training implementation and discuss the budget source strategy or proposals preparation for new funding.</w:t>
      </w:r>
    </w:p>
    <w:p w:rsidR="00000000" w:rsidDel="00000000" w:rsidP="00000000" w:rsidRDefault="00000000" w:rsidRPr="00000000" w14:paraId="00000019">
      <w:pPr>
        <w:numPr>
          <w:ilvl w:val="1"/>
          <w:numId w:val="2"/>
        </w:numPr>
        <w:spacing w:after="0" w:afterAutospacing="0" w:before="0" w:beforeAutospacing="0" w:lineRule="auto"/>
        <w:ind w:left="1440" w:hanging="360"/>
        <w:rPr>
          <w:b w:val="1"/>
        </w:rPr>
      </w:pPr>
      <w:r w:rsidDel="00000000" w:rsidR="00000000" w:rsidRPr="00000000">
        <w:rPr>
          <w:b w:val="1"/>
          <w:rtl w:val="0"/>
        </w:rPr>
        <w:t xml:space="preserve">Budget required: </w:t>
      </w:r>
      <w:r w:rsidDel="00000000" w:rsidR="00000000" w:rsidRPr="00000000">
        <w:rPr>
          <w:rtl w:val="0"/>
        </w:rPr>
        <w:t xml:space="preserve">based on our first experience the budget </w:t>
      </w:r>
      <w:r w:rsidDel="00000000" w:rsidR="00000000" w:rsidRPr="00000000">
        <w:rPr>
          <w:b w:val="1"/>
          <w:rtl w:val="0"/>
        </w:rPr>
        <w:t xml:space="preserve">cannot be less than $100K USD</w:t>
      </w:r>
      <w:r w:rsidDel="00000000" w:rsidR="00000000" w:rsidRPr="00000000">
        <w:rPr>
          <w:rtl w:val="0"/>
        </w:rPr>
        <w:t xml:space="preserve"> but ultimately will depend on the geographic location of the training as the traveling expenses varies according to this. </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b w:val="1"/>
          <w:rtl w:val="0"/>
        </w:rPr>
        <w:t xml:space="preserve">Task 2:</w:t>
      </w:r>
      <w:r w:rsidDel="00000000" w:rsidR="00000000" w:rsidRPr="00000000">
        <w:rPr>
          <w:rtl w:val="0"/>
        </w:rPr>
        <w:t xml:space="preserve"> [Description]</w:t>
      </w:r>
    </w:p>
    <w:p w:rsidR="00000000" w:rsidDel="00000000" w:rsidP="00000000" w:rsidRDefault="00000000" w:rsidRPr="00000000" w14:paraId="0000001B">
      <w:pPr>
        <w:numPr>
          <w:ilvl w:val="1"/>
          <w:numId w:val="2"/>
        </w:numPr>
        <w:spacing w:after="0" w:afterAutospacing="0" w:before="0" w:beforeAutospacing="0" w:lineRule="auto"/>
        <w:ind w:left="1440" w:hanging="360"/>
      </w:pPr>
      <w:r w:rsidDel="00000000" w:rsidR="00000000" w:rsidRPr="00000000">
        <w:rPr>
          <w:b w:val="1"/>
          <w:rtl w:val="0"/>
        </w:rPr>
        <w:t xml:space="preserve">Potential Benefit:</w:t>
      </w:r>
      <w:r w:rsidDel="00000000" w:rsidR="00000000" w:rsidRPr="00000000">
        <w:rPr>
          <w:rtl w:val="0"/>
        </w:rPr>
        <w:t xml:space="preserve"> [Benefit Description]</w:t>
      </w:r>
    </w:p>
    <w:p w:rsidR="00000000" w:rsidDel="00000000" w:rsidP="00000000" w:rsidRDefault="00000000" w:rsidRPr="00000000" w14:paraId="0000001C">
      <w:pPr>
        <w:numPr>
          <w:ilvl w:val="1"/>
          <w:numId w:val="2"/>
        </w:numPr>
        <w:spacing w:after="0" w:afterAutospacing="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[Actions to Leverage Opportunity]</w:t>
      </w:r>
    </w:p>
    <w:p w:rsidR="00000000" w:rsidDel="00000000" w:rsidP="00000000" w:rsidRDefault="00000000" w:rsidRPr="00000000" w14:paraId="0000001D">
      <w:pPr>
        <w:numPr>
          <w:ilvl w:val="0"/>
          <w:numId w:val="2"/>
        </w:numPr>
        <w:spacing w:after="0" w:afterAutospacing="0" w:before="0" w:beforeAutospacing="0" w:lineRule="auto"/>
        <w:ind w:left="720" w:hanging="360"/>
      </w:pPr>
      <w:r w:rsidDel="00000000" w:rsidR="00000000" w:rsidRPr="00000000">
        <w:rPr>
          <w:b w:val="1"/>
          <w:rtl w:val="0"/>
        </w:rPr>
        <w:t xml:space="preserve">Task 3:</w:t>
      </w:r>
      <w:r w:rsidDel="00000000" w:rsidR="00000000" w:rsidRPr="00000000">
        <w:rPr>
          <w:rtl w:val="0"/>
        </w:rPr>
        <w:t xml:space="preserve"> [Description]</w:t>
      </w:r>
    </w:p>
    <w:p w:rsidR="00000000" w:rsidDel="00000000" w:rsidP="00000000" w:rsidRDefault="00000000" w:rsidRPr="00000000" w14:paraId="0000001E">
      <w:pPr>
        <w:numPr>
          <w:ilvl w:val="1"/>
          <w:numId w:val="2"/>
        </w:numPr>
        <w:spacing w:after="0" w:afterAutospacing="0" w:before="0" w:beforeAutospacing="0" w:lineRule="auto"/>
        <w:ind w:left="1440" w:hanging="360"/>
      </w:pPr>
      <w:r w:rsidDel="00000000" w:rsidR="00000000" w:rsidRPr="00000000">
        <w:rPr>
          <w:b w:val="1"/>
          <w:rtl w:val="0"/>
        </w:rPr>
        <w:t xml:space="preserve">Potential Benefit:</w:t>
      </w:r>
      <w:r w:rsidDel="00000000" w:rsidR="00000000" w:rsidRPr="00000000">
        <w:rPr>
          <w:rtl w:val="0"/>
        </w:rPr>
        <w:t xml:space="preserve"> [Benefit Description]</w:t>
      </w:r>
    </w:p>
    <w:p w:rsidR="00000000" w:rsidDel="00000000" w:rsidP="00000000" w:rsidRDefault="00000000" w:rsidRPr="00000000" w14:paraId="0000001F">
      <w:pPr>
        <w:numPr>
          <w:ilvl w:val="1"/>
          <w:numId w:val="2"/>
        </w:numPr>
        <w:spacing w:after="0" w:afterAutospacing="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[Actions to Leverage Opportunity]</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b w:val="1"/>
          <w:rtl w:val="0"/>
        </w:rPr>
        <w:t xml:space="preserve">Task 4:</w:t>
      </w:r>
      <w:r w:rsidDel="00000000" w:rsidR="00000000" w:rsidRPr="00000000">
        <w:rPr>
          <w:rtl w:val="0"/>
        </w:rPr>
        <w:t xml:space="preserve"> [Description]</w:t>
      </w:r>
    </w:p>
    <w:p w:rsidR="00000000" w:rsidDel="00000000" w:rsidP="00000000" w:rsidRDefault="00000000" w:rsidRPr="00000000" w14:paraId="00000021">
      <w:pPr>
        <w:numPr>
          <w:ilvl w:val="1"/>
          <w:numId w:val="2"/>
        </w:numPr>
        <w:spacing w:after="0" w:afterAutospacing="0" w:before="0" w:beforeAutospacing="0" w:lineRule="auto"/>
        <w:ind w:left="1440" w:hanging="360"/>
      </w:pPr>
      <w:r w:rsidDel="00000000" w:rsidR="00000000" w:rsidRPr="00000000">
        <w:rPr>
          <w:b w:val="1"/>
          <w:rtl w:val="0"/>
        </w:rPr>
        <w:t xml:space="preserve">Potential Benefit:</w:t>
      </w:r>
      <w:r w:rsidDel="00000000" w:rsidR="00000000" w:rsidRPr="00000000">
        <w:rPr>
          <w:rtl w:val="0"/>
        </w:rPr>
        <w:t xml:space="preserve"> [Benefit Description]</w:t>
      </w:r>
    </w:p>
    <w:p w:rsidR="00000000" w:rsidDel="00000000" w:rsidP="00000000" w:rsidRDefault="00000000" w:rsidRPr="00000000" w14:paraId="00000022">
      <w:pPr>
        <w:numPr>
          <w:ilvl w:val="1"/>
          <w:numId w:val="2"/>
        </w:numPr>
        <w:spacing w:after="240" w:before="0" w:beforeAutospacing="0" w:lineRule="auto"/>
        <w:ind w:left="1440" w:hanging="360"/>
      </w:pPr>
      <w:r w:rsidDel="00000000" w:rsidR="00000000" w:rsidRPr="00000000">
        <w:rPr>
          <w:b w:val="1"/>
          <w:rtl w:val="0"/>
        </w:rPr>
        <w:t xml:space="preserve">Next Steps:</w:t>
      </w:r>
      <w:r w:rsidDel="00000000" w:rsidR="00000000" w:rsidRPr="00000000">
        <w:rPr>
          <w:rtl w:val="0"/>
        </w:rPr>
        <w:t xml:space="preserve"> [Actions to Leverage Opportunity]</w:t>
      </w:r>
    </w:p>
    <w:p w:rsidR="00000000" w:rsidDel="00000000" w:rsidP="00000000" w:rsidRDefault="00000000" w:rsidRPr="00000000" w14:paraId="00000023">
      <w:pPr>
        <w:spacing w:after="240" w:before="24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spreadsheets/d/1C4BwRMy17iQT-hSNYA3GgQr5LPOPI7PB99D8Oz1ulWE/edit?usp=sharing" TargetMode="External"/><Relationship Id="rId8" Type="http://schemas.openxmlformats.org/officeDocument/2006/relationships/hyperlink" Target="https://docs.google.com/document/d/1lQXFpDlIDLCKTTjqE1nHIc7XbqDqOjGe5naf3AN2XI8/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