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Management/Interoperability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HOW </w:t>
      </w:r>
      <w:r w:rsidDel="00000000" w:rsidR="00000000" w:rsidRPr="00000000">
        <w:rPr>
          <w:rtl w:val="0"/>
        </w:rPr>
        <w:t xml:space="preserve">Create Data management WMO/IOC technical WG (ensure cross pollination in existing groups) JCB sub-group/Task Team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WHAT </w:t>
      </w:r>
      <w:r w:rsidDel="00000000" w:rsidR="00000000" w:rsidRPr="00000000">
        <w:rPr>
          <w:rtl w:val="0"/>
        </w:rPr>
        <w:t xml:space="preserve">ToRs of WG on Data Management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WHO </w:t>
      </w:r>
      <w:r w:rsidDel="00000000" w:rsidR="00000000" w:rsidRPr="00000000">
        <w:rPr>
          <w:rtl w:val="0"/>
        </w:rPr>
        <w:t xml:space="preserve">JCB to suggest members from WMO and IOC to the Governing Bodies; WMO (Jeremy  Tandy) WMO (Paula Sierra)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GOALS/KPIs </w:t>
      </w:r>
      <w:r w:rsidDel="00000000" w:rsidR="00000000" w:rsidRPr="00000000">
        <w:rPr>
          <w:rtl w:val="0"/>
        </w:rPr>
        <w:t xml:space="preserve">Implementation plan; WMO/IOC Interoperable Data System for Oceanography  and Marine Meteorology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FEASIBILITY</w:t>
      </w:r>
      <w:r w:rsidDel="00000000" w:rsidR="00000000" w:rsidRPr="00000000">
        <w:rPr>
          <w:rtl w:val="0"/>
        </w:rPr>
        <w:t xml:space="preserve">  Very! Build on existing structures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GOVERNANCE </w:t>
      </w:r>
      <w:r w:rsidDel="00000000" w:rsidR="00000000" w:rsidRPr="00000000">
        <w:rPr>
          <w:rtl w:val="0"/>
        </w:rPr>
        <w:t xml:space="preserve">Integrate with governance of the existing structures</w:t>
      </w:r>
    </w:p>
    <w:p w:rsidR="00000000" w:rsidDel="00000000" w:rsidP="00000000" w:rsidRDefault="00000000" w:rsidRPr="00000000" w14:paraId="00000009">
      <w:pPr>
        <w:widowControl w:val="0"/>
        <w:spacing w:after="0" w:line="2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Why: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0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WIS-ODIS link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before="200" w:line="216" w:lineRule="auto"/>
        <w:ind w:left="990" w:hanging="410.500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Already happening, but pushing data into – it is an issue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200" w:line="216" w:lineRule="auto"/>
        <w:ind w:left="990" w:hanging="410.500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GTS is going down, WIS 2.0 is replacing</w:t>
      </w:r>
    </w:p>
    <w:p w:rsidR="00000000" w:rsidDel="00000000" w:rsidP="00000000" w:rsidRDefault="00000000" w:rsidRPr="00000000" w14:paraId="0000000D">
      <w:pPr>
        <w:widowControl w:val="0"/>
        <w:spacing w:after="0" w:before="200" w:line="2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Highlight the importance of the link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Reporting to JCB is desired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Timeline needed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Asking for a presentation to JCB later in 2024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Marine Climate Data Centers – what to do with senm?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Setup a committee between technical groups of WMO and IOC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after="0" w:before="200" w:line="216" w:lineRule="auto"/>
        <w:ind w:left="627.5008" w:hanging="410.500799999999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Ocean Data Conference – Present from WMO (Champika)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Capacity Development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Use existing frameworks/pathways—possibly a Task Team or group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WHAT </w:t>
      </w:r>
      <w:r w:rsidDel="00000000" w:rsidR="00000000" w:rsidRPr="00000000">
        <w:rPr>
          <w:rtl w:val="0"/>
        </w:rPr>
        <w:t xml:space="preserve">Joint Capacity Development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WHO</w:t>
      </w:r>
      <w:r w:rsidDel="00000000" w:rsidR="00000000" w:rsidRPr="00000000">
        <w:rPr>
          <w:rtl w:val="0"/>
        </w:rPr>
        <w:t xml:space="preserve"> 1) Audience—National Agencies-</w:t>
      </w:r>
      <w:r w:rsidDel="00000000" w:rsidR="00000000" w:rsidRPr="00000000">
        <w:rPr>
          <w:rtl w:val="0"/>
        </w:rPr>
        <w:t xml:space="preserve">🡪  regional audience (teaching the teachers)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2) content coordinator—global and regional specific agencies in consultation with countries and regional agencies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rtl w:val="0"/>
        </w:rPr>
        <w:t xml:space="preserve">GOALS/KPIs </w:t>
      </w:r>
      <w:r w:rsidDel="00000000" w:rsidR="00000000" w:rsidRPr="00000000">
        <w:rPr>
          <w:rtl w:val="0"/>
        </w:rPr>
        <w:t xml:space="preserve">Improve national capacity in Oceanography and Meteorology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FEASIBILITY </w:t>
      </w:r>
      <w:r w:rsidDel="00000000" w:rsidR="00000000" w:rsidRPr="00000000">
        <w:rPr>
          <w:rtl w:val="0"/>
        </w:rPr>
        <w:t xml:space="preserve">Building on existing structures/links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GOVERNANCE</w:t>
      </w:r>
      <w:r w:rsidDel="00000000" w:rsidR="00000000" w:rsidRPr="00000000">
        <w:rPr>
          <w:rtl w:val="0"/>
        </w:rPr>
        <w:t xml:space="preserve"> Integrate within current structures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Joint Met + Ocean training center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7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Provide Technical Guidance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2"/>
        </w:numPr>
        <w:spacing w:after="0" w:before="200" w:line="216" w:lineRule="auto"/>
        <w:ind w:left="1262.4992" w:hanging="503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Develop training materials for ocean observations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Cooperate between WMO Regional Training Centers and IODE Training Centers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8"/>
        </w:numPr>
        <w:spacing w:after="0" w:before="200" w:line="216" w:lineRule="auto"/>
        <w:ind w:left="1077.5008" w:hanging="31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BMKG has both – could be a test case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8"/>
        </w:numPr>
        <w:spacing w:after="0" w:before="200" w:line="216" w:lineRule="auto"/>
        <w:ind w:left="1077.5008" w:hanging="31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India could be another test case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8"/>
        </w:numPr>
        <w:spacing w:after="0" w:before="200" w:line="216" w:lineRule="auto"/>
        <w:ind w:left="1077.5008" w:hanging="31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Caribbean test case</w:t>
      </w:r>
    </w:p>
    <w:p w:rsidR="00000000" w:rsidDel="00000000" w:rsidP="00000000" w:rsidRDefault="00000000" w:rsidRPr="00000000" w14:paraId="00000028">
      <w:pPr>
        <w:widowControl w:val="0"/>
        <w:spacing w:after="0" w:before="200" w:line="2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IOC has a capacity building group (20-24 October 2024) &amp; WMO has capacity building group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8"/>
        </w:numPr>
        <w:spacing w:after="0" w:before="200" w:line="216" w:lineRule="auto"/>
        <w:ind w:left="1077.5008" w:hanging="40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JCB can remind them to cooperate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8"/>
        </w:numPr>
        <w:spacing w:after="0" w:before="200" w:line="216" w:lineRule="auto"/>
        <w:ind w:left="1077.5008" w:hanging="40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JCB member to be a member of WMO/IOC capacity building groups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8"/>
        </w:numPr>
        <w:spacing w:after="0" w:before="200" w:line="216" w:lineRule="auto"/>
        <w:ind w:left="1077.5008" w:hanging="408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WMO represent a IOC group and vice versa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Coastal and Maritime Resilience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HOW </w:t>
      </w:r>
      <w:r w:rsidDel="00000000" w:rsidR="00000000" w:rsidRPr="00000000">
        <w:rPr>
          <w:rtl w:val="0"/>
        </w:rPr>
        <w:t xml:space="preserve"> Integrate IOC in Early Warnings for All; IOC/WMO collaboration into MHEWS implementation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b w:val="1"/>
          <w:rtl w:val="0"/>
        </w:rPr>
        <w:t xml:space="preserve">WHAT </w:t>
      </w:r>
      <w:r w:rsidDel="00000000" w:rsidR="00000000" w:rsidRPr="00000000">
        <w:rPr>
          <w:rtl w:val="0"/>
        </w:rPr>
        <w:t xml:space="preserve">Early Warning for All—1) integrate IOC into pillar 2; 2) expansion of EW4All to ALL hazards within the purview of IOC and WMO (i.e. oceanographic; marine biodiversity/ecological)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b w:val="1"/>
          <w:rtl w:val="0"/>
        </w:rPr>
        <w:t xml:space="preserve">WHO </w:t>
      </w:r>
      <w:r w:rsidDel="00000000" w:rsidR="00000000" w:rsidRPr="00000000">
        <w:rPr>
          <w:rtl w:val="0"/>
        </w:rPr>
        <w:t xml:space="preserve">1) JCB recommendation on IOC involvement</w:t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JCB to identify topics that IOC is already working on with respect to EW4All and recommend these to be integrated withing the framework of EW4All.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ab/>
        <w:t xml:space="preserve">2) Members of communities with Secretariat support (coordination) [i.e. CoastPredict, TOWS, TRRP, SC-MMO]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GOALS/KPIs </w:t>
      </w:r>
      <w:r w:rsidDel="00000000" w:rsidR="00000000" w:rsidRPr="00000000">
        <w:rPr>
          <w:rtl w:val="0"/>
        </w:rPr>
        <w:t xml:space="preserve">IOC/WMO collaboration; increased visibility of IOC in EW4All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b w:val="1"/>
          <w:rtl w:val="0"/>
        </w:rPr>
        <w:t xml:space="preserve">FEASIBILITY </w:t>
      </w:r>
      <w:r w:rsidDel="00000000" w:rsidR="00000000" w:rsidRPr="00000000">
        <w:rPr>
          <w:rtl w:val="0"/>
        </w:rPr>
        <w:t xml:space="preserve">yes, needs coordination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GOVERNANCE </w:t>
      </w:r>
      <w:r w:rsidDel="00000000" w:rsidR="00000000" w:rsidRPr="00000000">
        <w:rPr>
          <w:rtl w:val="0"/>
        </w:rPr>
        <w:t xml:space="preserve">Fit into existing structures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9"/>
        </w:numPr>
        <w:spacing w:after="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How can JCB help?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1"/>
        </w:numPr>
        <w:spacing w:after="0" w:before="200" w:line="216" w:lineRule="auto"/>
        <w:ind w:left="812.5008" w:hanging="595.5007999999999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Data/obs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1"/>
        </w:numPr>
        <w:spacing w:after="0" w:before="200" w:line="216" w:lineRule="auto"/>
        <w:ind w:left="812.5008" w:hanging="595.5007999999999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Modelling with ESM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1"/>
        </w:numPr>
        <w:spacing w:after="0" w:before="200" w:line="216" w:lineRule="auto"/>
        <w:ind w:left="812.5008" w:hanging="595.5007999999999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Meteotsunami  - tsunami warnings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3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Already working hard on other aspects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Note the importance of EEC obs and legal framework in UNCLOS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Encourage VOS + SOOP through both WMO and IOC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 needed to make coastal forecasts and verify them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Support and acknowledgement of work happening for marine coastal + marine services RRR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after="0" w:before="200" w:line="216" w:lineRule="auto"/>
        <w:ind w:left="360" w:hanging="14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Important on all timescales, including climate change</w:t>
      </w:r>
    </w:p>
    <w:p w:rsidR="00000000" w:rsidDel="00000000" w:rsidP="00000000" w:rsidRDefault="00000000" w:rsidRPr="00000000" w14:paraId="00000043">
      <w:pPr>
        <w:widowControl w:val="0"/>
        <w:spacing w:after="0" w:before="200" w:line="2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Ask IOC to help/make decision on EW4ALL</w:t>
      </w:r>
    </w:p>
    <w:p w:rsidR="00000000" w:rsidDel="00000000" w:rsidP="00000000" w:rsidRDefault="00000000" w:rsidRPr="00000000" w14:paraId="00000044">
      <w:pPr>
        <w:widowControl w:val="0"/>
        <w:spacing w:after="0" w:before="200" w:line="21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Who?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Allie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GBON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Convene Ocean modeling community to assess which EOV network (requirement) can significantly improve OFS?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ab/>
        <w:t xml:space="preserve">Combine GBON and GOOS somehow on this topic?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WHEN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rtl w:val="0"/>
        </w:rPr>
        <w:t xml:space="preserve">WHAT </w:t>
      </w:r>
      <w:r w:rsidDel="00000000" w:rsidR="00000000" w:rsidRPr="00000000">
        <w:rPr>
          <w:rtl w:val="0"/>
        </w:rPr>
        <w:t xml:space="preserve">Include sub-surface  physical ocean variables (already in WMO data policy) [sea level, open ocean, OA] ETOOFS identifies EOV for model improvements; Mandate for operational ocean prediction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WHO  </w:t>
      </w:r>
      <w:r w:rsidDel="00000000" w:rsidR="00000000" w:rsidRPr="00000000">
        <w:rPr>
          <w:rtl w:val="0"/>
        </w:rPr>
        <w:t xml:space="preserve">Expert Team on Operational Ocean Forecasting System; GPC (WMO); WIPPS (WMO) and WIGOS; WWRP and WCRP, RRR (ETMOR)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GOALS/KPIs </w:t>
      </w:r>
      <w:r w:rsidDel="00000000" w:rsidR="00000000" w:rsidRPr="00000000">
        <w:rPr>
          <w:rtl w:val="0"/>
        </w:rPr>
        <w:t xml:space="preserve">WMO to approve ETOOFS guidelines (recognize and endorse)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FEASIBILITY </w:t>
      </w:r>
      <w:r w:rsidDel="00000000" w:rsidR="00000000" w:rsidRPr="00000000">
        <w:rPr>
          <w:rtl w:val="0"/>
        </w:rPr>
        <w:t xml:space="preserve">very complex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b w:val="1"/>
          <w:rtl w:val="0"/>
        </w:rPr>
        <w:t xml:space="preserve">GOVERNANCE</w:t>
      </w:r>
      <w:r w:rsidDel="00000000" w:rsidR="00000000" w:rsidRPr="00000000">
        <w:rPr>
          <w:rtl w:val="0"/>
        </w:rPr>
        <w:t xml:space="preserve"> Advice to WIGOS to expand GBON to more EOVs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Lines w:val="1"/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Doesn’t have ocean. Things to be added: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Sea Level</w:t>
      </w:r>
    </w:p>
    <w:p w:rsidR="00000000" w:rsidDel="00000000" w:rsidP="00000000" w:rsidRDefault="00000000" w:rsidRPr="00000000" w14:paraId="00000054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Whole ocean profile</w:t>
      </w:r>
    </w:p>
    <w:p w:rsidR="00000000" w:rsidDel="00000000" w:rsidP="00000000" w:rsidRDefault="00000000" w:rsidRPr="00000000" w14:paraId="00000055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T, S, C</w:t>
      </w:r>
    </w:p>
    <w:p w:rsidR="00000000" w:rsidDel="00000000" w:rsidP="00000000" w:rsidRDefault="00000000" w:rsidRPr="00000000" w14:paraId="00000056">
      <w:pPr>
        <w:keepLines w:val="1"/>
        <w:widowControl w:val="0"/>
        <w:spacing w:after="0" w:before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When?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 some scoping before congress</w:t>
      </w:r>
    </w:p>
    <w:p w:rsidR="00000000" w:rsidDel="00000000" w:rsidP="00000000" w:rsidRDefault="00000000" w:rsidRPr="00000000" w14:paraId="00000058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October INFCOM MG meeting </w:t>
      </w:r>
    </w:p>
    <w:p w:rsidR="00000000" w:rsidDel="00000000" w:rsidP="00000000" w:rsidRDefault="00000000" w:rsidRPr="00000000" w14:paraId="00000059">
      <w:pPr>
        <w:keepLines w:val="1"/>
        <w:widowControl w:val="0"/>
        <w:spacing w:after="0" w:before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Coordinate more operational</w:t>
      </w:r>
    </w:p>
    <w:p w:rsidR="00000000" w:rsidDel="00000000" w:rsidP="00000000" w:rsidRDefault="00000000" w:rsidRPr="00000000" w14:paraId="0000005B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Density, raising profile</w:t>
      </w:r>
    </w:p>
    <w:p w:rsidR="00000000" w:rsidDel="00000000" w:rsidP="00000000" w:rsidRDefault="00000000" w:rsidRPr="00000000" w14:paraId="0000005C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Cover more of the planet</w:t>
      </w:r>
    </w:p>
    <w:p w:rsidR="00000000" w:rsidDel="00000000" w:rsidP="00000000" w:rsidRDefault="00000000" w:rsidRPr="00000000" w14:paraId="0000005D">
      <w:pPr>
        <w:keepLines w:val="1"/>
        <w:widowControl w:val="0"/>
        <w:spacing w:after="0" w:before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How?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Involve GOOS in GBON discussion</w:t>
      </w:r>
    </w:p>
    <w:p w:rsidR="00000000" w:rsidDel="00000000" w:rsidP="00000000" w:rsidRDefault="00000000" w:rsidRPr="00000000" w14:paraId="0000005F">
      <w:pPr>
        <w:keepLines w:val="1"/>
        <w:widowControl w:val="0"/>
        <w:numPr>
          <w:ilvl w:val="0"/>
          <w:numId w:val="6"/>
        </w:numPr>
        <w:spacing w:after="0" w:before="200" w:line="240" w:lineRule="auto"/>
        <w:ind w:left="360" w:hanging="206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Ask INFCOM to act + IOC?</w:t>
      </w:r>
    </w:p>
    <w:p w:rsidR="00000000" w:rsidDel="00000000" w:rsidP="00000000" w:rsidRDefault="00000000" w:rsidRPr="00000000" w14:paraId="00000060">
      <w:pPr>
        <w:keepLines w:val="1"/>
        <w:widowControl w:val="0"/>
        <w:spacing w:after="0" w:before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Questions?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Open ocean/High Seas</w:t>
      </w:r>
    </w:p>
    <w:p w:rsidR="00000000" w:rsidDel="00000000" w:rsidP="00000000" w:rsidRDefault="00000000" w:rsidRPr="00000000" w14:paraId="00000061">
      <w:pPr>
        <w:keepLines w:val="1"/>
        <w:widowControl w:val="0"/>
        <w:spacing w:after="0" w:before="20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Who?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Toast, Estelle (Michel)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Overall thoughts: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Governance + Advocacy  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Building trust between communities:</w:t>
      </w:r>
    </w:p>
    <w:p w:rsidR="00000000" w:rsidDel="00000000" w:rsidP="00000000" w:rsidRDefault="00000000" w:rsidRPr="00000000" w14:paraId="00000067">
      <w:pPr>
        <w:numPr>
          <w:ilvl w:val="1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Ensuring existing ocean/weather mechanisms/groups are fully engaged  advancing each other  </w:t>
      </w:r>
    </w:p>
    <w:p w:rsidR="00000000" w:rsidDel="00000000" w:rsidP="00000000" w:rsidRDefault="00000000" w:rsidRPr="00000000" w14:paraId="00000068">
      <w:pPr>
        <w:numPr>
          <w:ilvl w:val="1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JCB component reps advocating weather/ocean culture/collaboration</w:t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Engaging private sector </w:t>
      </w:r>
    </w:p>
    <w:p w:rsidR="00000000" w:rsidDel="00000000" w:rsidP="00000000" w:rsidRDefault="00000000" w:rsidRPr="00000000" w14:paraId="0000006A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Building (met/ocean) bridges at the regional and national levels 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of observing systems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Convergence of international policies, best practices of data exchange 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Are there current issues that need to be considered urgently?  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Advocate need for tsunami/storm surge service integration</w:t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spacing w:after="0" w:afterAutospacing="0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Advocate narrative of sustainability &amp; efficacy of observing system as critical infrastructure for Social and Sustainable Economic benefit </w:t>
      </w:r>
    </w:p>
    <w:p w:rsidR="00000000" w:rsidDel="00000000" w:rsidP="00000000" w:rsidRDefault="00000000" w:rsidRPr="00000000" w14:paraId="00000070">
      <w:pPr>
        <w:numPr>
          <w:ilvl w:val="2"/>
          <w:numId w:val="4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leverage OECD insight   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mechanisms/groups (ETOOFS, ….) talking across weather / ocean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 we ensure that JCB advice is taken into consideration by the various met/ocean entities/groups ?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Ocean Decade is architecting and advancing the ocean prediction value chain with standards, best practices, mechanisms….   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b w:val="1"/>
          <w:color w:val="0000ff"/>
          <w:rtl w:val="0"/>
        </w:rPr>
        <w:t xml:space="preserve">Ensuring these are complementary to WMO approaches for a joint earth system approach</w:t>
      </w:r>
      <w:r w:rsidDel="00000000" w:rsidR="00000000" w:rsidRPr="00000000">
        <w:rPr>
          <w:rtl w:val="0"/>
        </w:rPr>
        <w:t xml:space="preserve">.   </w:t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3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6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7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8">
    <w:lvl w:ilvl="0">
      <w:start w:val="1"/>
      <w:numFmt w:val="bullet"/>
      <w:lvlText w:val="✔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9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10">
    <w:lvl w:ilvl="0">
      <w:start w:val="1"/>
      <w:numFmt w:val="bullet"/>
      <w:lvlText w:val="•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11">
    <w:lvl w:ilvl="0">
      <w:start w:val="1"/>
      <w:numFmt w:val="bullet"/>
      <w:lvlText w:val="✔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abstractNum w:abstractNumId="12">
    <w:lvl w:ilvl="0">
      <w:start w:val="1"/>
      <w:numFmt w:val="bullet"/>
      <w:lvlText w:val="✔"/>
      <w:lvlJc w:val="right"/>
      <w:pPr>
        <w:ind w:left="360" w:hanging="180"/>
      </w:pPr>
      <w:rPr>
        <w:u w:val="none"/>
      </w:rPr>
    </w:lvl>
    <w:lvl w:ilvl="1">
      <w:start w:val="1"/>
      <w:numFmt w:val="bullet"/>
      <w:lvlText w:val="•"/>
      <w:lvlJc w:val="right"/>
      <w:pPr>
        <w:ind w:left="1080" w:hanging="180"/>
      </w:pPr>
      <w:rPr>
        <w:u w:val="none"/>
      </w:rPr>
    </w:lvl>
    <w:lvl w:ilvl="2">
      <w:start w:val="1"/>
      <w:numFmt w:val="bullet"/>
      <w:lvlText w:val="•"/>
      <w:lvlJc w:val="right"/>
      <w:pPr>
        <w:ind w:left="1800" w:hanging="180"/>
      </w:pPr>
      <w:rPr>
        <w:u w:val="none"/>
      </w:rPr>
    </w:lvl>
    <w:lvl w:ilvl="3">
      <w:start w:val="1"/>
      <w:numFmt w:val="bullet"/>
      <w:lvlText w:val="•"/>
      <w:lvlJc w:val="right"/>
      <w:pPr>
        <w:ind w:left="2520" w:hanging="180"/>
      </w:pPr>
      <w:rPr>
        <w:u w:val="none"/>
      </w:rPr>
    </w:lvl>
    <w:lvl w:ilvl="4">
      <w:start w:val="1"/>
      <w:numFmt w:val="bullet"/>
      <w:lvlText w:val="•"/>
      <w:lvlJc w:val="right"/>
      <w:pPr>
        <w:ind w:left="3240" w:hanging="180"/>
      </w:pPr>
      <w:rPr>
        <w:u w:val="none"/>
      </w:rPr>
    </w:lvl>
    <w:lvl w:ilvl="5">
      <w:start w:val="1"/>
      <w:numFmt w:val="bullet"/>
      <w:lvlText w:val="•"/>
      <w:lvlJc w:val="right"/>
      <w:pPr>
        <w:ind w:left="3960" w:hanging="180"/>
      </w:pPr>
      <w:rPr>
        <w:u w:val="none"/>
      </w:rPr>
    </w:lvl>
    <w:lvl w:ilvl="6">
      <w:start w:val="1"/>
      <w:numFmt w:val="bullet"/>
      <w:lvlText w:val="•"/>
      <w:lvlJc w:val="right"/>
      <w:pPr>
        <w:ind w:left="4680" w:hanging="180"/>
      </w:pPr>
      <w:rPr>
        <w:u w:val="none"/>
      </w:rPr>
    </w:lvl>
    <w:lvl w:ilvl="7">
      <w:start w:val="1"/>
      <w:numFmt w:val="bullet"/>
      <w:lvlText w:val="•"/>
      <w:lvlJc w:val="right"/>
      <w:pPr>
        <w:ind w:left="5400" w:hanging="180"/>
      </w:pPr>
      <w:rPr>
        <w:u w:val="none"/>
      </w:rPr>
    </w:lvl>
    <w:lvl w:ilvl="8">
      <w:start w:val="1"/>
      <w:numFmt w:val="bullet"/>
      <w:lvlText w:val="•"/>
      <w:lvlJc w:val="right"/>
      <w:pPr>
        <w:ind w:left="612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CE6625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E6625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E6625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E6625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E6625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E6625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E662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E662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E662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E662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E662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E662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E662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E662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E662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E662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E662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E6625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E6625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E662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E6625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E662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E662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E662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E662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E662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E662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E662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E662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2dyAgfB2FhO9E+s1JKq3yyhzg==">CgMxLjA4AHIhMW85cEZLbG13OXp2LUJGdjRCMnF0UnM4Y0xqU3I5Rm5w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2024-09-05T14:16:00Z</dcterms:created>
  <dc:creator>Smith, Emily</dc:creator>
</cp:coreProperties>
</file>