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3C02D" w14:textId="77777777" w:rsidR="009F5F54" w:rsidRPr="007258BD" w:rsidRDefault="009F5F54" w:rsidP="009F5F54">
      <w:pPr>
        <w:rPr>
          <w:rFonts w:ascii="Arial" w:hAnsi="Arial" w:cs="Arial"/>
        </w:rPr>
      </w:pPr>
      <w:r>
        <w:rPr>
          <w:rFonts w:ascii="Arial" w:hAnsi="Arial"/>
          <w:color w:val="000000"/>
          <w:sz w:val="22"/>
          <w:szCs w:val="2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54"/>
      </w:tblGrid>
      <w:tr w:rsidR="009F5F54" w:rsidRPr="007258BD" w14:paraId="7AD1A8FE" w14:textId="77777777" w:rsidTr="00B13356">
        <w:trPr>
          <w:jc w:val="center"/>
        </w:trPr>
        <w:tc>
          <w:tcPr>
            <w:tcW w:w="7654" w:type="dxa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6BE04ED1" w14:textId="77777777" w:rsidR="009F5F54" w:rsidRPr="007258BD" w:rsidRDefault="009F5F54" w:rsidP="00B13356">
            <w:pPr>
              <w:pStyle w:val="Marg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u w:val="single"/>
              </w:rPr>
              <w:t>Резюме</w:t>
            </w:r>
          </w:p>
          <w:p w14:paraId="7CFBFD16" w14:textId="77777777" w:rsidR="007258BD" w:rsidRPr="007258BD" w:rsidRDefault="00AF4B73" w:rsidP="000575AB">
            <w:pPr>
              <w:pStyle w:val="Marg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Настоящий доклад о результатах работы представляется во исполнение решения A-32/4.8.2 Ассамблеи МОК об учреждении специальной межсессионной рабочей группы МОК по наблюдениям за океаном в районах, находящихся под национальной юрисдикцией.</w:t>
            </w:r>
          </w:p>
          <w:p w14:paraId="4738AFF3" w14:textId="550DB6D4" w:rsidR="007258BD" w:rsidRPr="007258BD" w:rsidRDefault="00AF4B73" w:rsidP="000575AB">
            <w:pPr>
              <w:pStyle w:val="Marg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В нем документально отражена деятельность группы с декабря 2023 г., связанная с подготовкой к представлению на следующей сессии Ассамблеи МОК в 2025 г. всеобъемлющего доклада о проведении опроса среди государств-членов и сетей Глобальной системы наблюдений за океаном</w:t>
            </w:r>
            <w:r w:rsidR="002420D4">
              <w:rPr>
                <w:rFonts w:ascii="Arial" w:hAnsi="Arial"/>
                <w:sz w:val="22"/>
                <w:szCs w:val="22"/>
              </w:rPr>
              <w:t xml:space="preserve"> (ГСНО)</w:t>
            </w:r>
            <w:r>
              <w:rPr>
                <w:rFonts w:ascii="Arial" w:hAnsi="Arial"/>
                <w:sz w:val="22"/>
                <w:szCs w:val="22"/>
              </w:rPr>
              <w:t>, посвященного проблематике океанографических наблюдений в районах, находящихся под национальной юрисдикцией.</w:t>
            </w:r>
          </w:p>
          <w:p w14:paraId="46CE7E57" w14:textId="6A292336" w:rsidR="00B673D1" w:rsidRPr="007258BD" w:rsidRDefault="00B673D1" w:rsidP="000575AB">
            <w:pPr>
              <w:pStyle w:val="Marg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u w:val="single"/>
              </w:rPr>
              <w:t>Предлагаемое решение</w:t>
            </w:r>
            <w:r>
              <w:rPr>
                <w:rFonts w:ascii="Arial" w:hAnsi="Arial"/>
                <w:sz w:val="22"/>
                <w:szCs w:val="22"/>
              </w:rPr>
              <w:t xml:space="preserve"> приводится в документе о принятых и предлагаемых мерах (документ IOC/EC-57/AP Prov.) как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Реш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>. EC-57/4.2.</w:t>
            </w:r>
          </w:p>
        </w:tc>
      </w:tr>
    </w:tbl>
    <w:p w14:paraId="709888C1" w14:textId="565F539F" w:rsidR="009F5F54" w:rsidRPr="007258BD" w:rsidRDefault="009F5F54" w:rsidP="009F5F54">
      <w:pPr>
        <w:rPr>
          <w:rFonts w:ascii="Arial" w:hAnsi="Arial" w:cs="Arial"/>
          <w:lang w:val="en-US"/>
        </w:rPr>
      </w:pPr>
    </w:p>
    <w:p w14:paraId="217B8ECE" w14:textId="77777777" w:rsidR="007258BD" w:rsidRPr="007258BD" w:rsidRDefault="009F5F54" w:rsidP="00FA4098">
      <w:pPr>
        <w:pStyle w:val="Heading2"/>
        <w:tabs>
          <w:tab w:val="left" w:pos="737"/>
        </w:tabs>
        <w:snapToGrid w:val="0"/>
        <w:spacing w:before="0" w:after="240"/>
        <w:rPr>
          <w:rFonts w:ascii="Arial" w:eastAsia="SimSun" w:hAnsi="Arial" w:cs="Arial"/>
          <w:b/>
          <w:snapToGrid w:val="0"/>
          <w:color w:val="000000"/>
          <w:sz w:val="22"/>
          <w:szCs w:val="22"/>
        </w:rPr>
      </w:pPr>
      <w:r>
        <w:br w:type="page"/>
      </w:r>
      <w:bookmarkStart w:id="0" w:name="_Toc163216996"/>
      <w:bookmarkStart w:id="1" w:name="_Toc130909576"/>
      <w:r>
        <w:rPr>
          <w:rFonts w:ascii="Arial" w:hAnsi="Arial"/>
          <w:b/>
          <w:snapToGrid w:val="0"/>
          <w:color w:val="000000"/>
          <w:sz w:val="22"/>
          <w:szCs w:val="22"/>
        </w:rPr>
        <w:lastRenderedPageBreak/>
        <w:t>История вопроса</w:t>
      </w:r>
      <w:bookmarkEnd w:id="0"/>
    </w:p>
    <w:p w14:paraId="69510A1D" w14:textId="6AEC1617" w:rsidR="007258BD" w:rsidRPr="007258BD" w:rsidRDefault="00D55FD2" w:rsidP="000575AB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0"/>
          <w:tab w:val="left" w:pos="567"/>
          <w:tab w:val="left" w:pos="709"/>
        </w:tabs>
        <w:snapToGrid w:val="0"/>
        <w:spacing w:after="240"/>
        <w:ind w:left="0" w:firstLine="0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В ходе 55-й сессии Исполнительного совета МОК, состоявшейся в июне 2022 г., представитель ГСНО напомнил историю создания согласованного государствами</w:t>
      </w:r>
      <w:r w:rsidR="00BE2BE9" w:rsidRPr="00BE2BE9">
        <w:rPr>
          <w:rFonts w:ascii="Arial" w:hAnsi="Arial"/>
          <w:sz w:val="22"/>
          <w:szCs w:val="22"/>
        </w:rPr>
        <w:t xml:space="preserve"> </w:t>
      </w:r>
      <w:r w:rsidR="00BE2BE9">
        <w:rPr>
          <w:rFonts w:ascii="Arial" w:hAnsi="Arial"/>
          <w:sz w:val="22"/>
          <w:szCs w:val="22"/>
        </w:rPr>
        <w:t>–</w:t>
      </w:r>
      <w:r w:rsidR="00BE2BE9" w:rsidRPr="00BE2BE9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членами МОК механизма уведомления, предусмотренного Конвенцией Организации Объединенных Наций по морскому праву (ЮНКЛОС) в отношении глубинных буев-</w:t>
      </w:r>
      <w:proofErr w:type="spellStart"/>
      <w:r>
        <w:rPr>
          <w:rFonts w:ascii="Arial" w:hAnsi="Arial"/>
          <w:sz w:val="22"/>
          <w:szCs w:val="22"/>
        </w:rPr>
        <w:t>профилографов</w:t>
      </w:r>
      <w:proofErr w:type="spellEnd"/>
      <w:r>
        <w:rPr>
          <w:rFonts w:ascii="Arial" w:hAnsi="Arial"/>
          <w:sz w:val="22"/>
          <w:szCs w:val="22"/>
        </w:rPr>
        <w:t xml:space="preserve"> (программа «Арго»), дрейфующих в исключительных экономических зонах (ИЭЗ) (см. документ </w:t>
      </w:r>
      <w:hyperlink r:id="rId8" w:history="1">
        <w:r>
          <w:rPr>
            <w:rStyle w:val="Hyperlink"/>
            <w:rFonts w:ascii="Arial" w:hAnsi="Arial"/>
            <w:sz w:val="22"/>
            <w:szCs w:val="22"/>
          </w:rPr>
          <w:t>IOC/EC</w:t>
        </w:r>
        <w:r w:rsidR="000575AB" w:rsidRPr="000575AB">
          <w:rPr>
            <w:rStyle w:val="Hyperlink"/>
            <w:rFonts w:ascii="Arial" w:hAnsi="Arial"/>
            <w:sz w:val="22"/>
            <w:szCs w:val="22"/>
          </w:rPr>
          <w:noBreakHyphen/>
        </w:r>
        <w:r>
          <w:rPr>
            <w:rStyle w:val="Hyperlink"/>
            <w:rFonts w:ascii="Arial" w:hAnsi="Arial"/>
            <w:sz w:val="22"/>
            <w:szCs w:val="22"/>
          </w:rPr>
          <w:t>55/3.4.Doc(1)</w:t>
        </w:r>
      </w:hyperlink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i/>
          <w:sz w:val="22"/>
          <w:szCs w:val="22"/>
        </w:rPr>
        <w:t>«Анализ проблем и вариантов решений в целях расширения устойчивых наблюдений за океаном в районах, находящихся под национальной юрисдикцией, а также роль МОК, ВМО и ОВОМП»</w:t>
      </w:r>
      <w:r>
        <w:rPr>
          <w:rFonts w:ascii="Arial" w:hAnsi="Arial"/>
          <w:sz w:val="22"/>
          <w:szCs w:val="22"/>
        </w:rPr>
        <w:t>.</w:t>
      </w:r>
    </w:p>
    <w:p w14:paraId="7E1E9B1D" w14:textId="6F82AA6E" w:rsidR="007258BD" w:rsidRPr="007258BD" w:rsidRDefault="00070F73" w:rsidP="000575AB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0"/>
          <w:tab w:val="left" w:pos="567"/>
          <w:tab w:val="left" w:pos="709"/>
        </w:tabs>
        <w:snapToGrid w:val="0"/>
        <w:spacing w:after="240"/>
        <w:ind w:left="0" w:firstLine="0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В феврале 2020 г. в ответ на ряд просьб о рассмотрении многочисленных проблем, связанных с наблюдениями за океаном в ИЭЗ, со стороны учреждений-операторов глобальных сетей наблюдений за океаном, ГСНО организовала рабочее совещание экспертов на тему «Океанографические наблюдения в районах, находящихся под национальной юрисдикцией» (ОННЮ, </w:t>
      </w:r>
      <w:hyperlink r:id="rId9" w:history="1">
        <w:r>
          <w:rPr>
            <w:rStyle w:val="Hyperlink"/>
            <w:rFonts w:ascii="Arial" w:hAnsi="Arial"/>
            <w:sz w:val="22"/>
            <w:szCs w:val="22"/>
          </w:rPr>
          <w:t xml:space="preserve">Серия докладов ГСНО, </w:t>
        </w:r>
        <w:proofErr w:type="spellStart"/>
        <w:r>
          <w:rPr>
            <w:rStyle w:val="Hyperlink"/>
            <w:rFonts w:ascii="Arial" w:hAnsi="Arial"/>
            <w:sz w:val="22"/>
            <w:szCs w:val="22"/>
          </w:rPr>
          <w:t>вып</w:t>
        </w:r>
        <w:proofErr w:type="spellEnd"/>
        <w:r>
          <w:rPr>
            <w:rStyle w:val="Hyperlink"/>
            <w:rFonts w:ascii="Arial" w:hAnsi="Arial"/>
            <w:sz w:val="22"/>
            <w:szCs w:val="22"/>
          </w:rPr>
          <w:t>. № 246</w:t>
        </w:r>
      </w:hyperlink>
      <w:r>
        <w:rPr>
          <w:rFonts w:ascii="Arial" w:hAnsi="Arial"/>
          <w:sz w:val="22"/>
          <w:szCs w:val="22"/>
        </w:rPr>
        <w:t xml:space="preserve">). На совещании был обсужден ряд проблем, с которыми сталкиваются операторы сетей </w:t>
      </w:r>
      <w:r w:rsidR="002420D4">
        <w:rPr>
          <w:rFonts w:ascii="Arial" w:hAnsi="Arial"/>
          <w:sz w:val="22"/>
          <w:szCs w:val="22"/>
        </w:rPr>
        <w:t>ГСНО</w:t>
      </w:r>
      <w:r>
        <w:rPr>
          <w:rFonts w:ascii="Arial" w:hAnsi="Arial"/>
          <w:sz w:val="22"/>
          <w:szCs w:val="22"/>
        </w:rPr>
        <w:t xml:space="preserve"> при осуществлении наблюдений в районах, находящихся под национальной юрисдикцией, в частности в ИЭЗ прибрежных государств, а также подтверждена ценность таких наблюдений для прибрежных государств и затронуты некоторые беспокоящие </w:t>
      </w:r>
      <w:r w:rsidR="002420D4">
        <w:rPr>
          <w:rFonts w:ascii="Arial" w:hAnsi="Arial"/>
          <w:sz w:val="22"/>
          <w:szCs w:val="22"/>
        </w:rPr>
        <w:t>их</w:t>
      </w:r>
      <w:r>
        <w:rPr>
          <w:rFonts w:ascii="Arial" w:hAnsi="Arial"/>
          <w:sz w:val="22"/>
          <w:szCs w:val="22"/>
        </w:rPr>
        <w:t xml:space="preserve"> моменты, связанные с осуществлением океанографических наблюдений в пределах районов национальной юрисдикции.</w:t>
      </w:r>
    </w:p>
    <w:p w14:paraId="7E2644B5" w14:textId="64FDF7F7" w:rsidR="00070F73" w:rsidRPr="007258BD" w:rsidRDefault="00070F73" w:rsidP="000575AB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0"/>
          <w:tab w:val="left" w:pos="567"/>
          <w:tab w:val="left" w:pos="709"/>
        </w:tabs>
        <w:snapToGrid w:val="0"/>
        <w:spacing w:after="240"/>
        <w:ind w:left="0" w:firstLine="0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Экспертами был предложен ряд возможных практических мер с соблюдением ЮНКЛОС, которые должны приниматься на основе совместных действий ЮНЕСКО, ВМО и Управления ООН по правовым вопросам через его Отдел по вопросам океана и морскому праву (ОВОМП).</w:t>
      </w:r>
    </w:p>
    <w:p w14:paraId="760B6AD5" w14:textId="4FC5C765" w:rsidR="00070F73" w:rsidRPr="007258BD" w:rsidRDefault="00070F73" w:rsidP="000575AB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0"/>
          <w:tab w:val="left" w:pos="567"/>
          <w:tab w:val="left" w:pos="709"/>
        </w:tabs>
        <w:snapToGrid w:val="0"/>
        <w:spacing w:after="240"/>
        <w:ind w:left="0" w:firstLine="0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Итоги указанного совещания по ОННЮ вместе с результатами опроса государств-членов (см.: циркулярное письмо МОК </w:t>
      </w:r>
      <w:hyperlink r:id="rId10" w:history="1">
        <w:r>
          <w:rPr>
            <w:rStyle w:val="Hyperlink"/>
            <w:rFonts w:ascii="Arial" w:hAnsi="Arial"/>
            <w:sz w:val="22"/>
            <w:szCs w:val="22"/>
          </w:rPr>
          <w:t>№ 2938</w:t>
        </w:r>
      </w:hyperlink>
      <w:r w:rsidR="002420D4">
        <w:rPr>
          <w:rStyle w:val="Hyperlink"/>
          <w:rFonts w:ascii="Arial" w:hAnsi="Arial"/>
          <w:sz w:val="22"/>
          <w:szCs w:val="22"/>
        </w:rPr>
        <w:t>)</w:t>
      </w:r>
      <w:r>
        <w:rPr>
          <w:rFonts w:ascii="Arial" w:hAnsi="Arial"/>
          <w:sz w:val="22"/>
          <w:szCs w:val="22"/>
        </w:rPr>
        <w:t xml:space="preserve">, </w:t>
      </w:r>
      <w:r w:rsidR="002420D4">
        <w:rPr>
          <w:rFonts w:ascii="Arial" w:hAnsi="Arial"/>
          <w:sz w:val="22"/>
          <w:szCs w:val="22"/>
        </w:rPr>
        <w:t>в рамках которого было получено</w:t>
      </w:r>
      <w:r>
        <w:rPr>
          <w:rFonts w:ascii="Arial" w:hAnsi="Arial"/>
          <w:sz w:val="22"/>
          <w:szCs w:val="22"/>
        </w:rPr>
        <w:t xml:space="preserve"> ограниченное число ответов</w:t>
      </w:r>
      <w:r w:rsidR="002420D4">
        <w:rPr>
          <w:rFonts w:ascii="Arial" w:hAnsi="Arial"/>
          <w:sz w:val="22"/>
          <w:szCs w:val="22"/>
        </w:rPr>
        <w:t>, </w:t>
      </w:r>
      <w:r>
        <w:rPr>
          <w:rFonts w:ascii="Arial" w:hAnsi="Arial"/>
          <w:sz w:val="22"/>
          <w:szCs w:val="22"/>
        </w:rPr>
        <w:t>были представлены на 32-й сессии Ассамблеи МОК в июне 2023</w:t>
      </w:r>
      <w:r w:rsidR="002420D4">
        <w:rPr>
          <w:rFonts w:ascii="Arial" w:hAnsi="Arial"/>
          <w:sz w:val="22"/>
          <w:szCs w:val="22"/>
        </w:rPr>
        <w:t> </w:t>
      </w:r>
      <w:r>
        <w:rPr>
          <w:rFonts w:ascii="Arial" w:hAnsi="Arial"/>
          <w:sz w:val="22"/>
          <w:szCs w:val="22"/>
        </w:rPr>
        <w:t xml:space="preserve">г. На </w:t>
      </w:r>
      <w:r w:rsidR="002420D4">
        <w:rPr>
          <w:rFonts w:ascii="Arial" w:hAnsi="Arial"/>
          <w:sz w:val="22"/>
          <w:szCs w:val="22"/>
        </w:rPr>
        <w:t xml:space="preserve">своей </w:t>
      </w:r>
      <w:r>
        <w:rPr>
          <w:rFonts w:ascii="Arial" w:hAnsi="Arial"/>
          <w:sz w:val="22"/>
          <w:szCs w:val="22"/>
        </w:rPr>
        <w:t xml:space="preserve">32-й сессии Ассамблея в решении A-32/4.8.2 постановила </w:t>
      </w:r>
      <w:r>
        <w:rPr>
          <w:rFonts w:ascii="Arial" w:hAnsi="Arial"/>
          <w:i/>
          <w:sz w:val="22"/>
          <w:szCs w:val="22"/>
        </w:rPr>
        <w:t>«учредить специальную межсессионную рабочую группу по наблюдениям за океаном в районах, находящихся под национальной юрисдикцией»</w:t>
      </w:r>
      <w:r>
        <w:rPr>
          <w:rFonts w:ascii="Arial" w:hAnsi="Arial"/>
          <w:sz w:val="22"/>
          <w:szCs w:val="22"/>
        </w:rPr>
        <w:t>, круг ведения которой был представлен в приложении к вышеназванному решению</w:t>
      </w:r>
      <w:r>
        <w:rPr>
          <w:rFonts w:ascii="Arial" w:hAnsi="Arial"/>
          <w:i/>
          <w:sz w:val="22"/>
          <w:szCs w:val="22"/>
        </w:rPr>
        <w:t>.</w:t>
      </w:r>
      <w:r>
        <w:rPr>
          <w:rFonts w:ascii="Arial" w:hAnsi="Arial"/>
          <w:sz w:val="22"/>
          <w:szCs w:val="22"/>
        </w:rPr>
        <w:t xml:space="preserve"> Соответствующая рабочая группа (РГ-ОННЮ) была учреждена в декабре 2023</w:t>
      </w:r>
      <w:r w:rsidR="002420D4">
        <w:rPr>
          <w:rFonts w:ascii="Arial" w:hAnsi="Arial"/>
          <w:sz w:val="22"/>
          <w:szCs w:val="22"/>
        </w:rPr>
        <w:t> </w:t>
      </w:r>
      <w:r>
        <w:rPr>
          <w:rFonts w:ascii="Arial" w:hAnsi="Arial"/>
          <w:sz w:val="22"/>
          <w:szCs w:val="22"/>
        </w:rPr>
        <w:t xml:space="preserve">г. в ответ на адресованное государствам-членам циркулярное письмо МОК </w:t>
      </w:r>
      <w:hyperlink r:id="rId11" w:history="1">
        <w:r>
          <w:rPr>
            <w:rStyle w:val="Hyperlink"/>
            <w:rFonts w:ascii="Arial" w:hAnsi="Arial"/>
            <w:sz w:val="22"/>
            <w:szCs w:val="22"/>
          </w:rPr>
          <w:t>№ 2971</w:t>
        </w:r>
      </w:hyperlink>
      <w:r>
        <w:rPr>
          <w:rFonts w:ascii="Arial" w:hAnsi="Arial"/>
          <w:sz w:val="22"/>
          <w:szCs w:val="22"/>
        </w:rPr>
        <w:t xml:space="preserve">, в котором содержалась просьба </w:t>
      </w:r>
      <w:r w:rsidR="002420D4">
        <w:rPr>
          <w:rFonts w:ascii="Arial" w:hAnsi="Arial"/>
          <w:sz w:val="22"/>
          <w:szCs w:val="22"/>
        </w:rPr>
        <w:t>предложить</w:t>
      </w:r>
      <w:r>
        <w:rPr>
          <w:rFonts w:ascii="Arial" w:hAnsi="Arial"/>
          <w:sz w:val="22"/>
          <w:szCs w:val="22"/>
        </w:rPr>
        <w:t xml:space="preserve"> кандидатуры в состав РГ-ОННЮ. Рабочей группе было предложено представить соответствующий доклад Ассамблее МОК на ее 33-й сессии в 2025</w:t>
      </w:r>
      <w:r w:rsidR="000575AB">
        <w:rPr>
          <w:rFonts w:ascii="Arial" w:hAnsi="Arial"/>
          <w:sz w:val="22"/>
          <w:szCs w:val="22"/>
          <w:lang w:val="en-US"/>
        </w:rPr>
        <w:t> </w:t>
      </w:r>
      <w:r>
        <w:rPr>
          <w:rFonts w:ascii="Arial" w:hAnsi="Arial"/>
          <w:sz w:val="22"/>
          <w:szCs w:val="22"/>
        </w:rPr>
        <w:t xml:space="preserve">г., а также доклад о результатах </w:t>
      </w:r>
      <w:r w:rsidR="002420D4">
        <w:rPr>
          <w:rFonts w:ascii="Arial" w:hAnsi="Arial"/>
          <w:sz w:val="22"/>
          <w:szCs w:val="22"/>
        </w:rPr>
        <w:t xml:space="preserve">своей </w:t>
      </w:r>
      <w:r>
        <w:rPr>
          <w:rFonts w:ascii="Arial" w:hAnsi="Arial"/>
          <w:sz w:val="22"/>
          <w:szCs w:val="22"/>
        </w:rPr>
        <w:t>работы на нынешней сессии Исполнительного совета.</w:t>
      </w:r>
    </w:p>
    <w:p w14:paraId="165F9365" w14:textId="1D26D6CE" w:rsidR="00091FE0" w:rsidRPr="007258BD" w:rsidRDefault="00091FE0" w:rsidP="000575AB">
      <w:pPr>
        <w:pStyle w:val="ListParagraph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0"/>
          <w:tab w:val="left" w:pos="567"/>
          <w:tab w:val="left" w:pos="709"/>
        </w:tabs>
        <w:snapToGrid w:val="0"/>
        <w:spacing w:after="240"/>
        <w:ind w:left="0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b/>
          <w:snapToGrid w:val="0"/>
          <w:color w:val="000000"/>
          <w:sz w:val="22"/>
          <w:szCs w:val="22"/>
        </w:rPr>
        <w:t>Результаты работы</w:t>
      </w:r>
    </w:p>
    <w:p w14:paraId="5A41BF6A" w14:textId="05773B8C" w:rsidR="00070F73" w:rsidRPr="007258BD" w:rsidRDefault="00D55FD2" w:rsidP="000575AB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67"/>
          <w:tab w:val="left" w:pos="720"/>
        </w:tabs>
        <w:snapToGrid w:val="0"/>
        <w:spacing w:after="240"/>
        <w:ind w:left="0" w:firstLine="0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В состав РГ-ООНЮ входят 25 </w:t>
      </w:r>
      <w:r w:rsidR="002420D4">
        <w:rPr>
          <w:rFonts w:ascii="Arial" w:hAnsi="Arial"/>
          <w:sz w:val="22"/>
          <w:szCs w:val="22"/>
        </w:rPr>
        <w:t>государств</w:t>
      </w:r>
      <w:r w:rsidR="00711A52" w:rsidRPr="00711A52">
        <w:rPr>
          <w:rFonts w:ascii="Arial" w:hAnsi="Arial"/>
          <w:sz w:val="22"/>
          <w:szCs w:val="22"/>
        </w:rPr>
        <w:t xml:space="preserve"> – </w:t>
      </w:r>
      <w:r w:rsidR="002420D4">
        <w:rPr>
          <w:rFonts w:ascii="Arial" w:hAnsi="Arial"/>
          <w:sz w:val="22"/>
          <w:szCs w:val="22"/>
        </w:rPr>
        <w:t>членов</w:t>
      </w:r>
      <w:r>
        <w:rPr>
          <w:rFonts w:ascii="Arial" w:hAnsi="Arial"/>
          <w:sz w:val="22"/>
          <w:szCs w:val="22"/>
        </w:rPr>
        <w:t xml:space="preserve"> МОК. Группа провела в общей сложности шесть совещаний, первое из которых состоялось 7 декабря 2023 г. и на котором было решено вплоть до 33-й сессии Ассамблеи МОК в июне 2025 г. проводить такие совещания на ежемесячной основе.</w:t>
      </w:r>
    </w:p>
    <w:p w14:paraId="46C631CA" w14:textId="77777777" w:rsidR="007258BD" w:rsidRPr="007258BD" w:rsidRDefault="00070F73" w:rsidP="000575AB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0"/>
          <w:tab w:val="left" w:pos="567"/>
        </w:tabs>
        <w:snapToGrid w:val="0"/>
        <w:spacing w:after="240"/>
        <w:ind w:left="0" w:firstLine="0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Ежемесячные совещания были организованы в формате двухчасовых заседаний, проводившихся в онлайновом режиме.</w:t>
      </w:r>
    </w:p>
    <w:p w14:paraId="4B28F0A1" w14:textId="7731A650" w:rsidR="00070F73" w:rsidRPr="007258BD" w:rsidRDefault="00070F73" w:rsidP="000575AB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67"/>
          <w:tab w:val="left" w:pos="720"/>
        </w:tabs>
        <w:snapToGrid w:val="0"/>
        <w:spacing w:after="240"/>
        <w:ind w:left="0" w:firstLine="0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Первое совещание было посвящено рассмотрению подготовленного Секретариатом краткого резюме истории создания РГ-ООНЮ, а также обсуждению порядка выдвижения и избрания сопредседателей рабочей группы, на должности которых были выдвинуты г-н Ариэль </w:t>
      </w:r>
      <w:proofErr w:type="spellStart"/>
      <w:r>
        <w:rPr>
          <w:rFonts w:ascii="Arial" w:hAnsi="Arial"/>
          <w:sz w:val="22"/>
          <w:szCs w:val="22"/>
        </w:rPr>
        <w:t>Троиси</w:t>
      </w:r>
      <w:proofErr w:type="spellEnd"/>
      <w:r>
        <w:rPr>
          <w:rFonts w:ascii="Arial" w:hAnsi="Arial"/>
          <w:sz w:val="22"/>
          <w:szCs w:val="22"/>
        </w:rPr>
        <w:t xml:space="preserve"> (Аргентина) и г-жа Сюзан эль-</w:t>
      </w:r>
      <w:proofErr w:type="spellStart"/>
      <w:r>
        <w:rPr>
          <w:rFonts w:ascii="Arial" w:hAnsi="Arial"/>
          <w:sz w:val="22"/>
          <w:szCs w:val="22"/>
        </w:rPr>
        <w:t>Гарабауи</w:t>
      </w:r>
      <w:proofErr w:type="spellEnd"/>
      <w:r>
        <w:rPr>
          <w:rFonts w:ascii="Arial" w:hAnsi="Arial"/>
          <w:sz w:val="22"/>
          <w:szCs w:val="22"/>
        </w:rPr>
        <w:t xml:space="preserve"> (Египет).</w:t>
      </w:r>
    </w:p>
    <w:p w14:paraId="432C10D7" w14:textId="23B1CBE5" w:rsidR="00070F73" w:rsidRPr="007258BD" w:rsidRDefault="00070F73" w:rsidP="000575AB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67"/>
          <w:tab w:val="left" w:pos="720"/>
          <w:tab w:val="left" w:pos="1080"/>
        </w:tabs>
        <w:snapToGrid w:val="0"/>
        <w:spacing w:after="240"/>
        <w:ind w:left="0" w:firstLine="0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lastRenderedPageBreak/>
        <w:t>Второе совещание началось с избрания сопредседателей, после чего состоялось обсуждение мандата рабочей группы (см. решение А-32/4.8.2). В ходе подробного обсуждения были разъяснены функции и задачи РГ-ОННЮ и даны практические рекомендации по их осуществлению.</w:t>
      </w:r>
    </w:p>
    <w:p w14:paraId="4749900D" w14:textId="49F1F976" w:rsidR="00A34FB5" w:rsidRPr="007258BD" w:rsidRDefault="00070F73" w:rsidP="000575AB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67"/>
          <w:tab w:val="left" w:pos="709"/>
        </w:tabs>
        <w:snapToGrid w:val="0"/>
        <w:spacing w:after="240"/>
        <w:ind w:left="0" w:right="11" w:firstLine="0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Третье совещание было посвящено рассмотрению рабочей группой следующих справочных документов: отчет о рабочем совещании по тематике ОННЮ; подробная информация о результатах проведенного в 2023</w:t>
      </w:r>
      <w:r w:rsidR="002420D4">
        <w:rPr>
          <w:rFonts w:ascii="Arial" w:hAnsi="Arial"/>
          <w:sz w:val="22"/>
          <w:szCs w:val="22"/>
        </w:rPr>
        <w:t> </w:t>
      </w:r>
      <w:r>
        <w:rPr>
          <w:rFonts w:ascii="Arial" w:hAnsi="Arial"/>
          <w:sz w:val="22"/>
          <w:szCs w:val="22"/>
        </w:rPr>
        <w:t xml:space="preserve">г. опроса среди сетей </w:t>
      </w:r>
      <w:r w:rsidR="002420D4">
        <w:rPr>
          <w:rFonts w:ascii="Arial" w:hAnsi="Arial"/>
          <w:sz w:val="22"/>
          <w:szCs w:val="22"/>
        </w:rPr>
        <w:t xml:space="preserve">устойчивых </w:t>
      </w:r>
      <w:r>
        <w:rPr>
          <w:rFonts w:ascii="Arial" w:hAnsi="Arial"/>
          <w:sz w:val="22"/>
          <w:szCs w:val="22"/>
        </w:rPr>
        <w:t>наблюдений за океаном в районах, находящихся под национальной юрисдикцией (IOC/INF-1431); результаты вышеназванного опроса, представленные на 32-й сессии Ассамблеи МОК; протоколы дискуссии по вопросу наблюдений за океаном в районах, находящихся под национальной юрисдикцией, из доклада 32-й сессии МОК (</w:t>
      </w:r>
      <w:r w:rsidR="002420D4">
        <w:rPr>
          <w:rFonts w:ascii="Arial" w:hAnsi="Arial"/>
          <w:sz w:val="22"/>
          <w:szCs w:val="22"/>
        </w:rPr>
        <w:t>стр. 32-34 оригинала</w:t>
      </w:r>
      <w:r>
        <w:rPr>
          <w:rFonts w:ascii="Arial" w:hAnsi="Arial"/>
          <w:sz w:val="22"/>
          <w:szCs w:val="22"/>
        </w:rPr>
        <w:t>). Кроме того, рабочая группа смогла ознакомиться с ответами, представленным</w:t>
      </w:r>
      <w:r w:rsidR="002420D4">
        <w:rPr>
          <w:rFonts w:ascii="Arial" w:hAnsi="Arial"/>
          <w:sz w:val="22"/>
          <w:szCs w:val="22"/>
        </w:rPr>
        <w:t>и</w:t>
      </w:r>
      <w:r>
        <w:rPr>
          <w:rFonts w:ascii="Arial" w:hAnsi="Arial"/>
          <w:sz w:val="22"/>
          <w:szCs w:val="22"/>
        </w:rPr>
        <w:t xml:space="preserve"> в ходе опроса сетями ГСНО и некоторыми государствами-членами (лишь некоторые государства-члены согласились на ознакомление РГ</w:t>
      </w:r>
      <w:r w:rsidR="000575AB" w:rsidRPr="000575AB">
        <w:rPr>
          <w:rFonts w:ascii="Arial" w:hAnsi="Arial"/>
          <w:sz w:val="22"/>
          <w:szCs w:val="22"/>
        </w:rPr>
        <w:noBreakHyphen/>
      </w:r>
      <w:r>
        <w:rPr>
          <w:rFonts w:ascii="Arial" w:hAnsi="Arial"/>
          <w:sz w:val="22"/>
          <w:szCs w:val="22"/>
        </w:rPr>
        <w:t>ОННЮ со своими ответами). Члены рабочей группы высказали мнение о том, что им было бы полезно ознакомиться с большим количеством ответов государств-членов на опрос, проведенный в марте 2023 г. В связи с этим Секретариат повторно направил циркулярное письмо</w:t>
      </w:r>
      <w:r w:rsidR="00711A52">
        <w:rPr>
          <w:rFonts w:ascii="Arial" w:hAnsi="Arial"/>
          <w:sz w:val="22"/>
          <w:szCs w:val="22"/>
          <w:lang w:val="en-US"/>
        </w:rPr>
        <w:t> </w:t>
      </w:r>
      <w:r>
        <w:rPr>
          <w:rFonts w:ascii="Arial" w:hAnsi="Arial"/>
          <w:sz w:val="22"/>
          <w:szCs w:val="22"/>
        </w:rPr>
        <w:t xml:space="preserve">№ 2938, в котором предложил государствам-членам, </w:t>
      </w:r>
      <w:r w:rsidR="00871A4F">
        <w:rPr>
          <w:rFonts w:ascii="Arial" w:hAnsi="Arial"/>
          <w:sz w:val="22"/>
          <w:szCs w:val="22"/>
        </w:rPr>
        <w:t xml:space="preserve">еще </w:t>
      </w:r>
      <w:r>
        <w:rPr>
          <w:rFonts w:ascii="Arial" w:hAnsi="Arial"/>
          <w:sz w:val="22"/>
          <w:szCs w:val="22"/>
        </w:rPr>
        <w:t xml:space="preserve">не сделавшим этого, </w:t>
      </w:r>
      <w:r w:rsidR="00871A4F">
        <w:rPr>
          <w:rFonts w:ascii="Arial" w:hAnsi="Arial"/>
          <w:sz w:val="22"/>
          <w:szCs w:val="22"/>
        </w:rPr>
        <w:t>ответить</w:t>
      </w:r>
      <w:r>
        <w:rPr>
          <w:rFonts w:ascii="Arial" w:hAnsi="Arial"/>
          <w:sz w:val="22"/>
          <w:szCs w:val="22"/>
        </w:rPr>
        <w:t xml:space="preserve"> на вопросник.</w:t>
      </w:r>
    </w:p>
    <w:p w14:paraId="5351164F" w14:textId="77777777" w:rsidR="007258BD" w:rsidRPr="007258BD" w:rsidRDefault="00070F73" w:rsidP="000575AB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67"/>
          <w:tab w:val="left" w:pos="720"/>
          <w:tab w:val="left" w:pos="1080"/>
        </w:tabs>
        <w:snapToGrid w:val="0"/>
        <w:spacing w:after="240"/>
        <w:ind w:left="0" w:firstLine="0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На четвертом совещании была составлена матричная таблица для наглядного представления и обсуждения общих проблем, выявленных сетями ГСНО и государствами-членами, представившими свои ответы и предоставившими РГ-ОННЮ возможность ознакомления с ними. Рабочая группа пришла к выводу о том, что, прежде чем можно будет добиться дополнительного прогресса, необходимо получить от сетей ГСНО дополнительную информацию, в частности разъясняющую материалы, касавшиеся воздействия на работу ГСНО.</w:t>
      </w:r>
    </w:p>
    <w:p w14:paraId="71083775" w14:textId="1FBD8012" w:rsidR="00070F73" w:rsidRPr="007258BD" w:rsidRDefault="00070F73" w:rsidP="000575AB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67"/>
          <w:tab w:val="left" w:pos="720"/>
        </w:tabs>
        <w:snapToGrid w:val="0"/>
        <w:spacing w:after="240"/>
        <w:ind w:left="0" w:right="11" w:firstLine="0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Пятое совещание было посвящено структуре и содержанию настоящего доклада о результатах работы РГ-ОННЮ для его представлени</w:t>
      </w:r>
      <w:r w:rsidR="00871A4F">
        <w:rPr>
          <w:rFonts w:ascii="Arial" w:hAnsi="Arial"/>
          <w:sz w:val="22"/>
          <w:szCs w:val="22"/>
        </w:rPr>
        <w:t>я</w:t>
      </w:r>
      <w:r>
        <w:rPr>
          <w:rFonts w:ascii="Arial" w:hAnsi="Arial"/>
          <w:sz w:val="22"/>
          <w:szCs w:val="22"/>
        </w:rPr>
        <w:t xml:space="preserve"> Исполнительному совету в июне 2024</w:t>
      </w:r>
      <w:r w:rsidR="00871A4F">
        <w:rPr>
          <w:rFonts w:ascii="Arial" w:hAnsi="Arial"/>
          <w:sz w:val="22"/>
          <w:szCs w:val="22"/>
        </w:rPr>
        <w:t> </w:t>
      </w:r>
      <w:r>
        <w:rPr>
          <w:rFonts w:ascii="Arial" w:hAnsi="Arial"/>
          <w:sz w:val="22"/>
          <w:szCs w:val="22"/>
        </w:rPr>
        <w:t>г.</w:t>
      </w:r>
    </w:p>
    <w:p w14:paraId="581018FB" w14:textId="3083CA63" w:rsidR="00070F73" w:rsidRPr="007258BD" w:rsidRDefault="00070F73" w:rsidP="000575AB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0"/>
          <w:tab w:val="left" w:pos="567"/>
          <w:tab w:val="left" w:pos="720"/>
        </w:tabs>
        <w:snapToGrid w:val="0"/>
        <w:spacing w:after="240"/>
        <w:ind w:left="0" w:right="86" w:firstLine="0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На шестом совещании РГ-ОННЮ доклад был окончательно доработан. Рабочая группа предложила представителю программы «Арго» разъяснить ситуацию и обсудить вопросы, касающиеся воздействия на функционирование ГСНО, которые были выявлены при осуществлении вышеназванной программы.</w:t>
      </w:r>
    </w:p>
    <w:p w14:paraId="683C71F6" w14:textId="67A0B119" w:rsidR="00947891" w:rsidRPr="007258BD" w:rsidRDefault="00D55FD2" w:rsidP="000575AB">
      <w:pPr>
        <w:pStyle w:val="Heading2"/>
        <w:tabs>
          <w:tab w:val="left" w:pos="567"/>
          <w:tab w:val="left" w:pos="720"/>
        </w:tabs>
        <w:snapToGrid w:val="0"/>
        <w:spacing w:before="0" w:after="240"/>
        <w:ind w:right="86"/>
        <w:rPr>
          <w:rFonts w:ascii="Arial" w:eastAsia="SimSun" w:hAnsi="Arial" w:cs="Arial"/>
          <w:snapToGrid w:val="0"/>
          <w:color w:val="000000"/>
          <w:sz w:val="22"/>
          <w:szCs w:val="22"/>
        </w:rPr>
      </w:pPr>
      <w:r>
        <w:rPr>
          <w:rFonts w:ascii="Arial" w:hAnsi="Arial"/>
          <w:b/>
          <w:snapToGrid w:val="0"/>
          <w:color w:val="000000"/>
          <w:sz w:val="22"/>
          <w:szCs w:val="22"/>
        </w:rPr>
        <w:t>Планируемые действия</w:t>
      </w:r>
    </w:p>
    <w:p w14:paraId="50AE63F5" w14:textId="77777777" w:rsidR="007258BD" w:rsidRPr="007258BD" w:rsidRDefault="00070F73" w:rsidP="000575AB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0"/>
          <w:tab w:val="left" w:pos="270"/>
          <w:tab w:val="left" w:pos="567"/>
          <w:tab w:val="left" w:pos="720"/>
          <w:tab w:val="left" w:pos="810"/>
        </w:tabs>
        <w:snapToGrid w:val="0"/>
        <w:spacing w:after="240"/>
        <w:ind w:left="0" w:right="86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Рабочая группа просила Секретариат пригласить других представителей некоторых сетей принять участие в будущих совещаниях РГ-ОННЮ для получения дополнительных разъяснений и содействия в понимании существующих проблем в области ее мандата и последствий, которые эти проблемы могут иметь для полноценного функционирования ГСНО. Подобные обсуждения, в свою очередь, помогут рабочей группе определить и задокументировать конкретные примеры проблем или вопросов, которые необходимо будет довести до сведения Ассамблеи МОК в 2025 г.</w:t>
      </w:r>
    </w:p>
    <w:bookmarkEnd w:id="1"/>
    <w:p w14:paraId="1D3005E8" w14:textId="68D1B8E0" w:rsidR="00CA4328" w:rsidRPr="007258BD" w:rsidRDefault="00CA4328" w:rsidP="00070F73">
      <w:pPr>
        <w:pStyle w:val="ListParagraph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0"/>
          <w:tab w:val="left" w:pos="270"/>
          <w:tab w:val="left" w:pos="720"/>
          <w:tab w:val="left" w:pos="810"/>
        </w:tabs>
        <w:snapToGrid w:val="0"/>
        <w:spacing w:after="240"/>
        <w:ind w:left="0" w:right="86"/>
        <w:contextualSpacing w:val="0"/>
        <w:jc w:val="both"/>
        <w:rPr>
          <w:rFonts w:ascii="Arial" w:hAnsi="Arial" w:cs="Arial"/>
        </w:rPr>
      </w:pPr>
    </w:p>
    <w:sectPr w:rsidR="00CA4328" w:rsidRPr="007258BD" w:rsidSect="00883780">
      <w:headerReference w:type="even" r:id="rId12"/>
      <w:headerReference w:type="default" r:id="rId13"/>
      <w:headerReference w:type="first" r:id="rId14"/>
      <w:type w:val="continuous"/>
      <w:pgSz w:w="11900" w:h="16840"/>
      <w:pgMar w:top="1440" w:right="1135" w:bottom="1440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8A40E5" w14:textId="77777777" w:rsidR="00722774" w:rsidRDefault="00722774" w:rsidP="009F5F54">
      <w:r>
        <w:separator/>
      </w:r>
    </w:p>
  </w:endnote>
  <w:endnote w:type="continuationSeparator" w:id="0">
    <w:p w14:paraId="2DAF8B78" w14:textId="77777777" w:rsidR="00722774" w:rsidRDefault="00722774" w:rsidP="009F5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DB977" w14:textId="77777777" w:rsidR="00722774" w:rsidRDefault="00722774" w:rsidP="009F5F54">
      <w:r>
        <w:separator/>
      </w:r>
    </w:p>
  </w:footnote>
  <w:footnote w:type="continuationSeparator" w:id="0">
    <w:p w14:paraId="7092C1E8" w14:textId="77777777" w:rsidR="00722774" w:rsidRDefault="00722774" w:rsidP="009F5F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71175" w14:textId="4E9DB6D0" w:rsidR="00D215B0" w:rsidRPr="00FA4098" w:rsidRDefault="00D215B0" w:rsidP="000575AB">
    <w:pPr>
      <w:pStyle w:val="Header"/>
      <w:spacing w:after="120"/>
      <w:rPr>
        <w:rFonts w:ascii="Arial" w:hAnsi="Arial" w:cs="Arial"/>
        <w:sz w:val="22"/>
        <w:szCs w:val="22"/>
      </w:rPr>
    </w:pPr>
    <w:r>
      <w:rPr>
        <w:rFonts w:ascii="Arial" w:hAnsi="Arial"/>
        <w:sz w:val="22"/>
        <w:szCs w:val="22"/>
      </w:rPr>
      <w:t>IOC/EC-57/4.</w:t>
    </w:r>
    <w:proofErr w:type="gramStart"/>
    <w:r>
      <w:rPr>
        <w:rFonts w:ascii="Arial" w:hAnsi="Arial"/>
        <w:sz w:val="22"/>
        <w:szCs w:val="22"/>
      </w:rPr>
      <w:t>2.Doc</w:t>
    </w:r>
    <w:proofErr w:type="gramEnd"/>
    <w:r>
      <w:rPr>
        <w:rFonts w:ascii="Arial" w:hAnsi="Arial"/>
        <w:sz w:val="22"/>
        <w:szCs w:val="22"/>
      </w:rPr>
      <w:t xml:space="preserve">(1) – </w:t>
    </w:r>
    <w:proofErr w:type="spellStart"/>
    <w:r>
      <w:rPr>
        <w:rFonts w:ascii="Arial" w:hAnsi="Arial"/>
        <w:sz w:val="22"/>
        <w:szCs w:val="22"/>
      </w:rPr>
      <w:t>page</w:t>
    </w:r>
    <w:proofErr w:type="spellEnd"/>
    <w:r>
      <w:rPr>
        <w:rFonts w:ascii="Arial" w:hAnsi="Arial"/>
        <w:sz w:val="22"/>
        <w:szCs w:val="22"/>
      </w:rPr>
      <w:t xml:space="preserve"> </w:t>
    </w:r>
    <w:r w:rsidRPr="00D215B0">
      <w:rPr>
        <w:rFonts w:ascii="Arial" w:hAnsi="Arial" w:cs="Arial"/>
        <w:sz w:val="22"/>
        <w:szCs w:val="22"/>
      </w:rPr>
      <w:fldChar w:fldCharType="begin"/>
    </w:r>
    <w:r w:rsidRPr="00D215B0">
      <w:rPr>
        <w:rFonts w:ascii="Arial" w:hAnsi="Arial" w:cs="Arial"/>
        <w:sz w:val="22"/>
        <w:szCs w:val="22"/>
      </w:rPr>
      <w:instrText xml:space="preserve"> PAGE   \* MERGEFORMAT </w:instrText>
    </w:r>
    <w:r w:rsidRPr="00D215B0">
      <w:rPr>
        <w:rFonts w:ascii="Arial" w:hAnsi="Arial" w:cs="Arial"/>
        <w:sz w:val="22"/>
        <w:szCs w:val="22"/>
      </w:rPr>
      <w:fldChar w:fldCharType="separate"/>
    </w:r>
    <w:r w:rsidRPr="00D215B0">
      <w:rPr>
        <w:rFonts w:ascii="Arial" w:hAnsi="Arial" w:cs="Arial"/>
        <w:sz w:val="22"/>
        <w:szCs w:val="22"/>
      </w:rPr>
      <w:t>1</w:t>
    </w:r>
    <w:r w:rsidRPr="00D215B0">
      <w:rPr>
        <w:rFonts w:ascii="Arial" w:hAnsi="Arial" w:cs="Arial"/>
        <w:sz w:val="22"/>
        <w:szCs w:val="22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D155E" w14:textId="719A6217" w:rsidR="009F5F54" w:rsidRPr="00070F73" w:rsidRDefault="008B5D7C" w:rsidP="000575AB">
    <w:pPr>
      <w:pStyle w:val="Header"/>
      <w:tabs>
        <w:tab w:val="clear" w:pos="9360"/>
      </w:tabs>
      <w:spacing w:after="120"/>
      <w:ind w:right="-6"/>
      <w:jc w:val="right"/>
      <w:rPr>
        <w:rFonts w:ascii="Arial" w:hAnsi="Arial" w:cs="Arial"/>
        <w:sz w:val="22"/>
        <w:szCs w:val="22"/>
      </w:rPr>
    </w:pPr>
    <w:r>
      <w:rPr>
        <w:rFonts w:ascii="Arial" w:hAnsi="Arial"/>
        <w:sz w:val="22"/>
        <w:szCs w:val="22"/>
      </w:rPr>
      <w:t>IOC/EC-57/4.</w:t>
    </w:r>
    <w:proofErr w:type="gramStart"/>
    <w:r>
      <w:rPr>
        <w:rFonts w:ascii="Arial" w:hAnsi="Arial"/>
        <w:sz w:val="22"/>
        <w:szCs w:val="22"/>
      </w:rPr>
      <w:t>2.Doc</w:t>
    </w:r>
    <w:proofErr w:type="gramEnd"/>
    <w:r>
      <w:rPr>
        <w:rFonts w:ascii="Arial" w:hAnsi="Arial"/>
        <w:sz w:val="22"/>
        <w:szCs w:val="22"/>
      </w:rPr>
      <w:t xml:space="preserve">(1) – </w:t>
    </w:r>
    <w:proofErr w:type="spellStart"/>
    <w:r>
      <w:rPr>
        <w:rFonts w:ascii="Arial" w:hAnsi="Arial"/>
        <w:sz w:val="22"/>
        <w:szCs w:val="22"/>
      </w:rPr>
      <w:t>page</w:t>
    </w:r>
    <w:proofErr w:type="spellEnd"/>
    <w:r>
      <w:rPr>
        <w:rFonts w:ascii="Arial" w:hAnsi="Arial"/>
        <w:sz w:val="22"/>
        <w:szCs w:val="22"/>
      </w:rPr>
      <w:t xml:space="preserve"> 3</w:t>
    </w:r>
  </w:p>
  <w:p w14:paraId="787383AB" w14:textId="77777777" w:rsidR="009F5F54" w:rsidRDefault="009F5F5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5B474" w14:textId="77777777" w:rsidR="007258BD" w:rsidRDefault="00D215B0" w:rsidP="008D7306">
    <w:pPr>
      <w:pStyle w:val="Marge"/>
      <w:tabs>
        <w:tab w:val="left" w:pos="6379"/>
      </w:tabs>
      <w:spacing w:after="0"/>
      <w:rPr>
        <w:rFonts w:asciiTheme="minorBidi" w:hAnsiTheme="minorBidi" w:cstheme="minorBidi"/>
        <w:b/>
        <w:szCs w:val="22"/>
      </w:rPr>
    </w:pPr>
    <w:r>
      <w:rPr>
        <w:rFonts w:asciiTheme="minorBidi" w:hAnsiTheme="minorBidi"/>
        <w:szCs w:val="22"/>
      </w:rPr>
      <w:t>Рассылается по списку</w:t>
    </w:r>
    <w:r>
      <w:tab/>
    </w:r>
    <w:r>
      <w:rPr>
        <w:rFonts w:asciiTheme="minorBidi" w:hAnsiTheme="minorBidi"/>
        <w:b/>
        <w:bCs/>
        <w:color w:val="000000"/>
        <w:sz w:val="32"/>
        <w:szCs w:val="32"/>
      </w:rPr>
      <w:t>IOC/EC-57/4.</w:t>
    </w:r>
    <w:proofErr w:type="gramStart"/>
    <w:r>
      <w:rPr>
        <w:rFonts w:asciiTheme="minorBidi" w:hAnsiTheme="minorBidi"/>
        <w:b/>
        <w:bCs/>
        <w:color w:val="000000"/>
        <w:sz w:val="32"/>
        <w:szCs w:val="32"/>
      </w:rPr>
      <w:t>2.Doc</w:t>
    </w:r>
    <w:proofErr w:type="gramEnd"/>
    <w:r>
      <w:rPr>
        <w:rFonts w:asciiTheme="minorBidi" w:hAnsiTheme="minorBidi"/>
        <w:b/>
        <w:bCs/>
        <w:color w:val="000000"/>
        <w:sz w:val="32"/>
        <w:szCs w:val="32"/>
      </w:rPr>
      <w:t>(1)</w:t>
    </w:r>
  </w:p>
  <w:p w14:paraId="6276683C" w14:textId="2DCF1FF7" w:rsidR="00D215B0" w:rsidRPr="00966356" w:rsidRDefault="000575AB" w:rsidP="000575AB">
    <w:pPr>
      <w:pStyle w:val="Marge"/>
      <w:tabs>
        <w:tab w:val="left" w:pos="6379"/>
      </w:tabs>
      <w:spacing w:after="0"/>
      <w:jc w:val="left"/>
      <w:rPr>
        <w:rFonts w:asciiTheme="minorBidi" w:hAnsiTheme="minorBidi" w:cstheme="minorBidi"/>
        <w:szCs w:val="22"/>
      </w:rPr>
    </w:pPr>
    <w:r w:rsidRPr="009D1FDE">
      <w:rPr>
        <w:rFonts w:asciiTheme="minorBidi" w:hAnsiTheme="minorBidi"/>
        <w:szCs w:val="22"/>
      </w:rPr>
      <w:tab/>
    </w:r>
    <w:r w:rsidR="00D215B0">
      <w:rPr>
        <w:rFonts w:asciiTheme="minorBidi" w:hAnsiTheme="minorBidi"/>
        <w:szCs w:val="22"/>
      </w:rPr>
      <w:t>Париж, 8 мая 2024 г.</w:t>
    </w:r>
  </w:p>
  <w:p w14:paraId="7389B9B5" w14:textId="06637B98" w:rsidR="00D215B0" w:rsidRPr="00966356" w:rsidRDefault="00D215B0" w:rsidP="000575AB">
    <w:pPr>
      <w:tabs>
        <w:tab w:val="left" w:pos="6379"/>
      </w:tabs>
      <w:rPr>
        <w:rFonts w:asciiTheme="minorBidi" w:hAnsiTheme="minorBidi" w:cstheme="minorBidi"/>
        <w:szCs w:val="22"/>
      </w:rPr>
    </w:pPr>
    <w:r w:rsidRPr="00966356">
      <w:rPr>
        <w:rFonts w:asciiTheme="minorBidi" w:hAnsiTheme="minorBidi" w:cstheme="minorBidi"/>
        <w:noProof/>
      </w:rPr>
      <w:drawing>
        <wp:anchor distT="0" distB="0" distL="114300" distR="114300" simplePos="0" relativeHeight="251663360" behindDoc="0" locked="0" layoutInCell="1" allowOverlap="1" wp14:anchorId="4CA68FD7" wp14:editId="2CE90C4A">
          <wp:simplePos x="0" y="0"/>
          <wp:positionH relativeFrom="column">
            <wp:posOffset>-88900</wp:posOffset>
          </wp:positionH>
          <wp:positionV relativeFrom="paragraph">
            <wp:posOffset>83820</wp:posOffset>
          </wp:positionV>
          <wp:extent cx="1578610" cy="1047115"/>
          <wp:effectExtent l="0" t="0" r="2540" b="635"/>
          <wp:wrapSquare wrapText="bothSides"/>
          <wp:docPr id="64005575" name="Picture 64005575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8610" cy="1047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inorBidi" w:hAnsiTheme="minorBidi"/>
        <w:b/>
        <w:szCs w:val="22"/>
      </w:rPr>
      <w:tab/>
    </w:r>
    <w:r>
      <w:rPr>
        <w:rFonts w:asciiTheme="minorBidi" w:hAnsiTheme="minorBidi"/>
        <w:szCs w:val="22"/>
      </w:rPr>
      <w:t>Оригинал: английский</w:t>
    </w:r>
  </w:p>
  <w:p w14:paraId="05A654E3" w14:textId="77777777" w:rsidR="00D215B0" w:rsidRPr="00966356" w:rsidRDefault="00D215B0" w:rsidP="00D215B0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670"/>
        <w:tab w:val="left" w:pos="5760"/>
        <w:tab w:val="left" w:pos="6480"/>
        <w:tab w:val="left" w:pos="6660"/>
        <w:tab w:val="left" w:pos="7020"/>
      </w:tabs>
      <w:jc w:val="both"/>
      <w:rPr>
        <w:rFonts w:asciiTheme="minorBidi" w:hAnsiTheme="minorBidi" w:cstheme="minorBidi"/>
        <w:b/>
        <w:szCs w:val="22"/>
      </w:rPr>
    </w:pPr>
  </w:p>
  <w:p w14:paraId="59132CF4" w14:textId="77777777" w:rsidR="00D215B0" w:rsidRPr="00966356" w:rsidRDefault="00D215B0" w:rsidP="00D215B0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523"/>
        <w:tab w:val="left" w:pos="6480"/>
      </w:tabs>
      <w:jc w:val="both"/>
      <w:rPr>
        <w:rFonts w:asciiTheme="minorBidi" w:hAnsiTheme="minorBidi" w:cstheme="minorBidi"/>
        <w:b/>
        <w:szCs w:val="22"/>
      </w:rPr>
    </w:pPr>
  </w:p>
  <w:p w14:paraId="1A68048B" w14:textId="77777777" w:rsidR="007258BD" w:rsidRDefault="007258BD" w:rsidP="00D215B0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523"/>
        <w:tab w:val="left" w:pos="6480"/>
      </w:tabs>
      <w:jc w:val="both"/>
      <w:rPr>
        <w:rFonts w:asciiTheme="minorBidi" w:hAnsiTheme="minorBidi" w:cstheme="minorBidi"/>
        <w:b/>
        <w:szCs w:val="22"/>
      </w:rPr>
    </w:pPr>
  </w:p>
  <w:p w14:paraId="3FFBCFF7" w14:textId="08C8CCDE" w:rsidR="00D215B0" w:rsidRPr="00966356" w:rsidRDefault="00D215B0" w:rsidP="00D215B0">
    <w:pPr>
      <w:tabs>
        <w:tab w:val="left" w:pos="-1440"/>
        <w:tab w:val="left" w:pos="-720"/>
        <w:tab w:val="left" w:pos="0"/>
        <w:tab w:val="left" w:pos="4320"/>
      </w:tabs>
      <w:jc w:val="both"/>
      <w:rPr>
        <w:rFonts w:asciiTheme="minorBidi" w:hAnsiTheme="minorBidi" w:cstheme="minorBidi"/>
        <w:b/>
        <w:szCs w:val="22"/>
      </w:rPr>
    </w:pPr>
  </w:p>
  <w:p w14:paraId="3A6606C1" w14:textId="77777777" w:rsidR="00D215B0" w:rsidRPr="00966356" w:rsidRDefault="00D215B0" w:rsidP="00D215B0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523"/>
        <w:tab w:val="left" w:pos="6480"/>
      </w:tabs>
      <w:jc w:val="both"/>
      <w:rPr>
        <w:rFonts w:asciiTheme="minorBidi" w:hAnsiTheme="minorBidi" w:cstheme="minorBidi"/>
        <w:b/>
        <w:szCs w:val="22"/>
      </w:rPr>
    </w:pPr>
  </w:p>
  <w:p w14:paraId="771DF3A6" w14:textId="77777777" w:rsidR="00D215B0" w:rsidRPr="00966356" w:rsidRDefault="00D215B0" w:rsidP="00D215B0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523"/>
        <w:tab w:val="left" w:pos="6480"/>
      </w:tabs>
      <w:jc w:val="both"/>
      <w:rPr>
        <w:rFonts w:asciiTheme="minorBidi" w:hAnsiTheme="minorBidi" w:cstheme="minorBidi"/>
        <w:b/>
        <w:szCs w:val="22"/>
      </w:rPr>
    </w:pPr>
  </w:p>
  <w:p w14:paraId="531929D4" w14:textId="77777777" w:rsidR="00D215B0" w:rsidRPr="00966356" w:rsidRDefault="00D215B0" w:rsidP="00D215B0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523"/>
        <w:tab w:val="left" w:pos="6480"/>
      </w:tabs>
      <w:jc w:val="both"/>
      <w:rPr>
        <w:rFonts w:asciiTheme="minorBidi" w:hAnsiTheme="minorBidi" w:cstheme="minorBidi"/>
        <w:b/>
        <w:szCs w:val="22"/>
      </w:rPr>
    </w:pPr>
  </w:p>
  <w:p w14:paraId="0766940B" w14:textId="77777777" w:rsidR="00D215B0" w:rsidRPr="00966356" w:rsidRDefault="00D215B0" w:rsidP="00D215B0">
    <w:pPr>
      <w:tabs>
        <w:tab w:val="left" w:pos="-1440"/>
        <w:tab w:val="left" w:pos="-720"/>
        <w:tab w:val="left" w:pos="720"/>
        <w:tab w:val="left" w:pos="2160"/>
        <w:tab w:val="left" w:pos="3600"/>
        <w:tab w:val="left" w:pos="4320"/>
        <w:tab w:val="left" w:pos="5040"/>
        <w:tab w:val="left" w:pos="5523"/>
        <w:tab w:val="left" w:pos="6480"/>
      </w:tabs>
      <w:jc w:val="center"/>
      <w:rPr>
        <w:rFonts w:asciiTheme="minorBidi" w:hAnsiTheme="minorBidi" w:cstheme="minorBidi"/>
        <w:b/>
        <w:szCs w:val="22"/>
      </w:rPr>
    </w:pPr>
    <w:r>
      <w:rPr>
        <w:rFonts w:asciiTheme="minorBidi" w:hAnsiTheme="minorBidi"/>
        <w:b/>
        <w:szCs w:val="22"/>
      </w:rPr>
      <w:t>МЕЖПРАВИТЕЛЬСТВЕННАЯ ОКЕАНОГРАФИЧЕСКАЯ КОМИССИЯ</w:t>
    </w:r>
  </w:p>
  <w:p w14:paraId="054A1E4D" w14:textId="77777777" w:rsidR="00D215B0" w:rsidRPr="00966356" w:rsidRDefault="00D215B0" w:rsidP="00D215B0">
    <w:pPr>
      <w:tabs>
        <w:tab w:val="left" w:pos="-1440"/>
        <w:tab w:val="left" w:pos="-720"/>
        <w:tab w:val="left" w:pos="720"/>
        <w:tab w:val="left" w:pos="2160"/>
        <w:tab w:val="left" w:pos="3600"/>
        <w:tab w:val="left" w:pos="4320"/>
        <w:tab w:val="left" w:pos="5040"/>
        <w:tab w:val="left" w:pos="5523"/>
        <w:tab w:val="left" w:pos="6480"/>
      </w:tabs>
      <w:jc w:val="center"/>
      <w:rPr>
        <w:rFonts w:asciiTheme="minorBidi" w:hAnsiTheme="minorBidi" w:cstheme="minorBidi"/>
        <w:bCs/>
        <w:szCs w:val="22"/>
      </w:rPr>
    </w:pPr>
    <w:r>
      <w:rPr>
        <w:rFonts w:asciiTheme="minorBidi" w:hAnsiTheme="minorBidi"/>
        <w:bCs/>
        <w:szCs w:val="22"/>
      </w:rPr>
      <w:t>(ЮНЕСКО)</w:t>
    </w:r>
  </w:p>
  <w:p w14:paraId="07791B36" w14:textId="77777777" w:rsidR="00D215B0" w:rsidRPr="00966356" w:rsidRDefault="00D215B0" w:rsidP="00D215B0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523"/>
        <w:tab w:val="left" w:pos="6480"/>
      </w:tabs>
      <w:jc w:val="center"/>
      <w:rPr>
        <w:rFonts w:asciiTheme="minorBidi" w:hAnsiTheme="minorBidi" w:cstheme="minorBidi"/>
        <w:b/>
        <w:szCs w:val="22"/>
      </w:rPr>
    </w:pPr>
  </w:p>
  <w:p w14:paraId="4C1592AD" w14:textId="77777777" w:rsidR="00D215B0" w:rsidRPr="00966356" w:rsidRDefault="00D215B0" w:rsidP="00D215B0">
    <w:pPr>
      <w:tabs>
        <w:tab w:val="left" w:pos="-1440"/>
        <w:tab w:val="left" w:pos="-720"/>
        <w:tab w:val="left" w:pos="720"/>
        <w:tab w:val="left" w:pos="1420"/>
        <w:tab w:val="left" w:pos="2160"/>
        <w:tab w:val="left" w:pos="3600"/>
        <w:tab w:val="left" w:pos="4320"/>
        <w:tab w:val="center" w:pos="4677"/>
        <w:tab w:val="left" w:pos="5040"/>
        <w:tab w:val="left" w:pos="5523"/>
        <w:tab w:val="left" w:pos="6480"/>
      </w:tabs>
      <w:jc w:val="center"/>
      <w:rPr>
        <w:rFonts w:asciiTheme="minorBidi" w:hAnsiTheme="minorBidi" w:cstheme="minorBidi"/>
        <w:b/>
      </w:rPr>
    </w:pPr>
    <w:r>
      <w:rPr>
        <w:rFonts w:asciiTheme="minorBidi" w:hAnsiTheme="minorBidi"/>
        <w:b/>
      </w:rPr>
      <w:t>Пятьдесят седьмая сессия Исполнительного совета</w:t>
    </w:r>
  </w:p>
  <w:p w14:paraId="72A8C931" w14:textId="77777777" w:rsidR="00D215B0" w:rsidRPr="00966356" w:rsidRDefault="00D215B0" w:rsidP="00D215B0">
    <w:pPr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523"/>
        <w:tab w:val="left" w:pos="6480"/>
      </w:tabs>
      <w:jc w:val="center"/>
      <w:rPr>
        <w:rFonts w:asciiTheme="minorBidi" w:hAnsiTheme="minorBidi" w:cstheme="minorBidi"/>
        <w:b/>
      </w:rPr>
    </w:pPr>
    <w:r>
      <w:rPr>
        <w:rFonts w:asciiTheme="minorBidi" w:hAnsiTheme="minorBidi"/>
        <w:bCs/>
      </w:rPr>
      <w:t xml:space="preserve">ЮНЕСКО, Париж, </w:t>
    </w:r>
    <w:proofErr w:type="gramStart"/>
    <w:r>
      <w:rPr>
        <w:rFonts w:asciiTheme="minorBidi" w:hAnsiTheme="minorBidi"/>
        <w:bCs/>
      </w:rPr>
      <w:t>25-28</w:t>
    </w:r>
    <w:proofErr w:type="gramEnd"/>
    <w:r>
      <w:rPr>
        <w:rFonts w:asciiTheme="minorBidi" w:hAnsiTheme="minorBidi"/>
        <w:bCs/>
      </w:rPr>
      <w:t xml:space="preserve"> июня 2024 г.</w:t>
    </w:r>
  </w:p>
  <w:p w14:paraId="503B4E8B" w14:textId="77777777" w:rsidR="00D215B0" w:rsidRPr="00966356" w:rsidRDefault="00D215B0" w:rsidP="00D215B0">
    <w:pPr>
      <w:tabs>
        <w:tab w:val="left" w:pos="-1440"/>
        <w:tab w:val="left" w:pos="-720"/>
        <w:tab w:val="left" w:pos="720"/>
        <w:tab w:val="left" w:pos="1440"/>
        <w:tab w:val="left" w:pos="2160"/>
        <w:tab w:val="left" w:pos="3600"/>
        <w:tab w:val="left" w:pos="4320"/>
        <w:tab w:val="left" w:pos="5040"/>
        <w:tab w:val="left" w:pos="5523"/>
        <w:tab w:val="left" w:pos="6480"/>
      </w:tabs>
      <w:jc w:val="center"/>
      <w:rPr>
        <w:rFonts w:asciiTheme="minorBidi" w:hAnsiTheme="minorBidi" w:cstheme="minorBidi"/>
        <w:bCs/>
        <w:szCs w:val="22"/>
      </w:rPr>
    </w:pPr>
  </w:p>
  <w:p w14:paraId="0E40FA26" w14:textId="77777777" w:rsidR="00D215B0" w:rsidRPr="00966356" w:rsidRDefault="00D215B0" w:rsidP="00D215B0">
    <w:pPr>
      <w:jc w:val="center"/>
      <w:rPr>
        <w:rFonts w:asciiTheme="minorBidi" w:hAnsiTheme="minorBidi" w:cstheme="minorBidi"/>
        <w:szCs w:val="22"/>
      </w:rPr>
    </w:pPr>
  </w:p>
  <w:p w14:paraId="6DC93A80" w14:textId="77777777" w:rsidR="00D215B0" w:rsidRPr="00966356" w:rsidRDefault="00D215B0" w:rsidP="00D215B0">
    <w:pPr>
      <w:jc w:val="center"/>
      <w:rPr>
        <w:rFonts w:asciiTheme="minorBidi" w:hAnsiTheme="minorBidi" w:cstheme="minorBidi"/>
        <w:szCs w:val="22"/>
      </w:rPr>
    </w:pPr>
  </w:p>
  <w:p w14:paraId="5BD63144" w14:textId="3462B082" w:rsidR="00D215B0" w:rsidRPr="002420D4" w:rsidRDefault="00D215B0" w:rsidP="00D215B0">
    <w:pPr>
      <w:pStyle w:val="Heading7"/>
      <w:tabs>
        <w:tab w:val="right" w:pos="9540"/>
      </w:tabs>
      <w:ind w:left="0"/>
      <w:rPr>
        <w:rFonts w:asciiTheme="minorBidi" w:hAnsiTheme="minorBidi" w:cstheme="minorBidi"/>
        <w:b w:val="0"/>
        <w:bCs w:val="0"/>
        <w:u w:val="single"/>
      </w:rPr>
    </w:pPr>
    <w:r w:rsidRPr="002420D4">
      <w:rPr>
        <w:rFonts w:asciiTheme="minorBidi" w:hAnsiTheme="minorBidi"/>
        <w:b w:val="0"/>
        <w:bCs w:val="0"/>
        <w:u w:val="single"/>
      </w:rPr>
      <w:t xml:space="preserve">Пункт </w:t>
    </w:r>
    <w:r w:rsidRPr="002420D4">
      <w:rPr>
        <w:rFonts w:asciiTheme="minorBidi" w:hAnsiTheme="minorBidi"/>
        <w:u w:val="single"/>
      </w:rPr>
      <w:t>4.2</w:t>
    </w:r>
    <w:r w:rsidRPr="002420D4">
      <w:rPr>
        <w:rFonts w:asciiTheme="minorBidi" w:hAnsiTheme="minorBidi"/>
        <w:b w:val="0"/>
        <w:bCs w:val="0"/>
        <w:u w:val="single"/>
      </w:rPr>
      <w:t xml:space="preserve"> предварительной повестки дня</w:t>
    </w:r>
  </w:p>
  <w:p w14:paraId="432CE5C7" w14:textId="77777777" w:rsidR="00D215B0" w:rsidRPr="00966356" w:rsidRDefault="00D215B0" w:rsidP="00D215B0">
    <w:pPr>
      <w:rPr>
        <w:rFonts w:asciiTheme="minorBidi" w:hAnsiTheme="minorBidi" w:cstheme="minorBidi"/>
        <w:szCs w:val="22"/>
      </w:rPr>
    </w:pPr>
  </w:p>
  <w:p w14:paraId="2C77E899" w14:textId="77777777" w:rsidR="00D215B0" w:rsidRPr="005E544C" w:rsidRDefault="00D215B0" w:rsidP="00D215B0">
    <w:pPr>
      <w:rPr>
        <w:rFonts w:cs="Arial"/>
        <w:szCs w:val="22"/>
      </w:rPr>
    </w:pPr>
  </w:p>
  <w:p w14:paraId="7311F0BD" w14:textId="705F1FCF" w:rsidR="007258BD" w:rsidRPr="000575AB" w:rsidRDefault="002420D4" w:rsidP="00D55FD2">
    <w:pPr>
      <w:pStyle w:val="Header"/>
      <w:jc w:val="center"/>
      <w:rPr>
        <w:rFonts w:ascii="Arial" w:hAnsi="Arial" w:cs="Arial"/>
        <w:b/>
        <w:bCs/>
        <w:caps/>
        <w:sz w:val="28"/>
        <w:szCs w:val="28"/>
      </w:rPr>
    </w:pPr>
    <w:r w:rsidRPr="000575AB">
      <w:rPr>
        <w:rFonts w:ascii="Arial" w:hAnsi="Arial"/>
        <w:b/>
        <w:bCs/>
        <w:sz w:val="28"/>
        <w:szCs w:val="28"/>
      </w:rPr>
      <w:t xml:space="preserve">Доклад о результатах работы специальной межсессионной </w:t>
    </w:r>
    <w:r w:rsidR="000575AB" w:rsidRPr="009D1FDE">
      <w:rPr>
        <w:rFonts w:ascii="Arial" w:hAnsi="Arial"/>
        <w:b/>
        <w:bCs/>
        <w:sz w:val="28"/>
        <w:szCs w:val="28"/>
      </w:rPr>
      <w:br/>
    </w:r>
    <w:r w:rsidRPr="000575AB">
      <w:rPr>
        <w:rFonts w:ascii="Arial" w:hAnsi="Arial"/>
        <w:b/>
        <w:bCs/>
        <w:sz w:val="28"/>
        <w:szCs w:val="28"/>
      </w:rPr>
      <w:t xml:space="preserve">рабочей группы МОК по наблюдениям за океаном в районах, </w:t>
    </w:r>
    <w:r w:rsidR="000575AB" w:rsidRPr="009D1FDE">
      <w:rPr>
        <w:rFonts w:ascii="Arial" w:hAnsi="Arial"/>
        <w:b/>
        <w:bCs/>
        <w:sz w:val="28"/>
        <w:szCs w:val="28"/>
      </w:rPr>
      <w:br/>
    </w:r>
    <w:r w:rsidRPr="000575AB">
      <w:rPr>
        <w:rFonts w:ascii="Arial" w:hAnsi="Arial"/>
        <w:b/>
        <w:bCs/>
        <w:sz w:val="28"/>
        <w:szCs w:val="28"/>
      </w:rPr>
      <w:t>находящихся</w:t>
    </w:r>
    <w:r w:rsidR="000575AB" w:rsidRPr="000575AB">
      <w:rPr>
        <w:rFonts w:ascii="Arial" w:hAnsi="Arial"/>
        <w:b/>
        <w:bCs/>
        <w:sz w:val="28"/>
        <w:szCs w:val="28"/>
      </w:rPr>
      <w:t xml:space="preserve"> </w:t>
    </w:r>
    <w:r w:rsidRPr="000575AB">
      <w:rPr>
        <w:rFonts w:ascii="Arial" w:hAnsi="Arial"/>
        <w:b/>
        <w:bCs/>
        <w:sz w:val="28"/>
        <w:szCs w:val="28"/>
      </w:rPr>
      <w:t>под национальной юрисдикцией</w:t>
    </w:r>
  </w:p>
  <w:p w14:paraId="5AF5002B" w14:textId="2382FC33" w:rsidR="00D215B0" w:rsidRDefault="00D215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84BA0"/>
    <w:multiLevelType w:val="hybridMultilevel"/>
    <w:tmpl w:val="0E08879A"/>
    <w:lvl w:ilvl="0" w:tplc="BBE009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CA92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547C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D6C8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4E17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FCAD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8EB8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2ED2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2027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53574F8"/>
    <w:multiLevelType w:val="hybridMultilevel"/>
    <w:tmpl w:val="3042DA30"/>
    <w:lvl w:ilvl="0" w:tplc="0409000F">
      <w:start w:val="1"/>
      <w:numFmt w:val="decimal"/>
      <w:lvlText w:val="%1.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0E090FAD"/>
    <w:multiLevelType w:val="multilevel"/>
    <w:tmpl w:val="0B4009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514885"/>
    <w:multiLevelType w:val="hybridMultilevel"/>
    <w:tmpl w:val="9E3E33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84C436E"/>
    <w:multiLevelType w:val="multilevel"/>
    <w:tmpl w:val="3D2ACA4E"/>
    <w:styleLink w:val="CurrentList3"/>
    <w:lvl w:ilvl="0">
      <w:start w:val="1"/>
      <w:numFmt w:val="decimal"/>
      <w:lvlText w:val="%1."/>
      <w:lvlJc w:val="left"/>
      <w:pPr>
        <w:ind w:left="720" w:hanging="128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657E04"/>
    <w:multiLevelType w:val="multilevel"/>
    <w:tmpl w:val="F9FA7EEE"/>
    <w:styleLink w:val="CurrentList4"/>
    <w:lvl w:ilvl="0">
      <w:start w:val="1"/>
      <w:numFmt w:val="decimal"/>
      <w:lvlText w:val="%1."/>
      <w:lvlJc w:val="left"/>
      <w:pPr>
        <w:ind w:left="720" w:hanging="128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E11CAC"/>
    <w:multiLevelType w:val="hybridMultilevel"/>
    <w:tmpl w:val="D17E52EA"/>
    <w:lvl w:ilvl="0" w:tplc="FFFFFFFF">
      <w:start w:val="1"/>
      <w:numFmt w:val="decimal"/>
      <w:lvlText w:val="%1."/>
      <w:lvlJc w:val="left"/>
      <w:pPr>
        <w:ind w:left="720" w:hanging="128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220BFA"/>
    <w:multiLevelType w:val="hybridMultilevel"/>
    <w:tmpl w:val="2F289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235DD3"/>
    <w:multiLevelType w:val="hybridMultilevel"/>
    <w:tmpl w:val="2BD4BA9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7B784B"/>
    <w:multiLevelType w:val="multilevel"/>
    <w:tmpl w:val="8D6CECC2"/>
    <w:styleLink w:val="CurrentList2"/>
    <w:lvl w:ilvl="0">
      <w:start w:val="1"/>
      <w:numFmt w:val="decimal"/>
      <w:lvlText w:val="%1."/>
      <w:lvlJc w:val="left"/>
      <w:pPr>
        <w:ind w:left="720" w:hanging="128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491349"/>
    <w:multiLevelType w:val="hybridMultilevel"/>
    <w:tmpl w:val="52A861BC"/>
    <w:lvl w:ilvl="0" w:tplc="AB601C76">
      <w:start w:val="1"/>
      <w:numFmt w:val="decimal"/>
      <w:lvlText w:val="%1."/>
      <w:lvlJc w:val="left"/>
      <w:pPr>
        <w:ind w:left="1211" w:hanging="360"/>
      </w:pPr>
      <w:rPr>
        <w:rFonts w:ascii="Arial" w:hAnsi="Arial" w:cs="Arial" w:hint="default"/>
        <w:i/>
        <w:sz w:val="22"/>
        <w:szCs w:val="22"/>
      </w:rPr>
    </w:lvl>
    <w:lvl w:ilvl="1" w:tplc="040C0019">
      <w:start w:val="1"/>
      <w:numFmt w:val="lowerLetter"/>
      <w:lvlText w:val="%2."/>
      <w:lvlJc w:val="left"/>
      <w:pPr>
        <w:ind w:left="1931" w:hanging="360"/>
      </w:pPr>
    </w:lvl>
    <w:lvl w:ilvl="2" w:tplc="040C001B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2D710A46"/>
    <w:multiLevelType w:val="hybridMultilevel"/>
    <w:tmpl w:val="B1582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1D755A"/>
    <w:multiLevelType w:val="hybridMultilevel"/>
    <w:tmpl w:val="C0BC90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5A419C7"/>
    <w:multiLevelType w:val="hybridMultilevel"/>
    <w:tmpl w:val="5AB099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9ED7D0D"/>
    <w:multiLevelType w:val="multilevel"/>
    <w:tmpl w:val="30C8B30E"/>
    <w:lvl w:ilvl="0">
      <w:start w:val="1"/>
      <w:numFmt w:val="decimal"/>
      <w:pStyle w:val="ListParagraph1"/>
      <w:lvlText w:val="%1."/>
      <w:lvlJc w:val="left"/>
      <w:pPr>
        <w:tabs>
          <w:tab w:val="num" w:pos="720"/>
        </w:tabs>
        <w:ind w:left="0" w:firstLine="709"/>
      </w:pPr>
      <w:rPr>
        <w:rFonts w:ascii="Arial" w:eastAsiaTheme="majorEastAsia" w:hAnsi="Arial" w:cs="Arial" w:hint="default"/>
        <w:b w:val="0"/>
        <w:i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0983DCA"/>
    <w:multiLevelType w:val="hybridMultilevel"/>
    <w:tmpl w:val="2F563DCE"/>
    <w:lvl w:ilvl="0" w:tplc="5AB09D72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580C7E"/>
    <w:multiLevelType w:val="hybridMultilevel"/>
    <w:tmpl w:val="DF0C60AA"/>
    <w:lvl w:ilvl="0" w:tplc="CA20A23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7CE268B8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D9866F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1E446E3A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plc="0F6AA298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plc="21BA34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plc="4AD650FC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plc="3508BF20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plc="E60CDA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5330AEF"/>
    <w:multiLevelType w:val="hybridMultilevel"/>
    <w:tmpl w:val="437EC152"/>
    <w:lvl w:ilvl="0" w:tplc="FC644770">
      <w:start w:val="1"/>
      <w:numFmt w:val="bullet"/>
      <w:lvlText w:val="Ø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3CA789C" w:tentative="1">
      <w:start w:val="1"/>
      <w:numFmt w:val="bullet"/>
      <w:lvlText w:val="Ø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3D8E338" w:tentative="1">
      <w:start w:val="1"/>
      <w:numFmt w:val="bullet"/>
      <w:lvlText w:val="Ø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C8C904" w:tentative="1">
      <w:start w:val="1"/>
      <w:numFmt w:val="bullet"/>
      <w:lvlText w:val="Ø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2946B06" w:tentative="1">
      <w:start w:val="1"/>
      <w:numFmt w:val="bullet"/>
      <w:lvlText w:val="Ø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7E626BC" w:tentative="1">
      <w:start w:val="1"/>
      <w:numFmt w:val="bullet"/>
      <w:lvlText w:val="Ø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78C5A8" w:tentative="1">
      <w:start w:val="1"/>
      <w:numFmt w:val="bullet"/>
      <w:lvlText w:val="Ø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5EE479C" w:tentative="1">
      <w:start w:val="1"/>
      <w:numFmt w:val="bullet"/>
      <w:lvlText w:val="Ø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88C6C90" w:tentative="1">
      <w:start w:val="1"/>
      <w:numFmt w:val="bullet"/>
      <w:lvlText w:val="Ø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D027F7"/>
    <w:multiLevelType w:val="hybridMultilevel"/>
    <w:tmpl w:val="57D61ED0"/>
    <w:lvl w:ilvl="0" w:tplc="5AB09D72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DD052A"/>
    <w:multiLevelType w:val="hybridMultilevel"/>
    <w:tmpl w:val="F9FA7EEE"/>
    <w:lvl w:ilvl="0" w:tplc="B67C5AF6">
      <w:start w:val="1"/>
      <w:numFmt w:val="decimal"/>
      <w:lvlText w:val="%1."/>
      <w:lvlJc w:val="left"/>
      <w:pPr>
        <w:ind w:left="720" w:hanging="128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B07351"/>
    <w:multiLevelType w:val="hybridMultilevel"/>
    <w:tmpl w:val="85E05CC8"/>
    <w:lvl w:ilvl="0" w:tplc="0409000F">
      <w:start w:val="1"/>
      <w:numFmt w:val="decimal"/>
      <w:lvlText w:val="%1.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 w15:restartNumberingAfterBreak="0">
    <w:nsid w:val="55E73E9E"/>
    <w:multiLevelType w:val="hybridMultilevel"/>
    <w:tmpl w:val="2BD4BA9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EE576E"/>
    <w:multiLevelType w:val="hybridMultilevel"/>
    <w:tmpl w:val="D7E27D8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2602BB"/>
    <w:multiLevelType w:val="hybridMultilevel"/>
    <w:tmpl w:val="128CD7C4"/>
    <w:lvl w:ilvl="0" w:tplc="3BFCA9EC">
      <w:start w:val="1"/>
      <w:numFmt w:val="decimal"/>
      <w:lvlText w:val="%1."/>
      <w:lvlJc w:val="left"/>
      <w:pPr>
        <w:ind w:left="720" w:hanging="1287"/>
      </w:pPr>
      <w:rPr>
        <w:rFonts w:asciiTheme="minorBidi" w:hAnsiTheme="minorBidi" w:cstheme="minorBidi" w:hint="default"/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7A10F3"/>
    <w:multiLevelType w:val="hybridMultilevel"/>
    <w:tmpl w:val="52945DF0"/>
    <w:lvl w:ilvl="0" w:tplc="4CF00B9A">
      <w:start w:val="1"/>
      <w:numFmt w:val="decimal"/>
      <w:pStyle w:val="paranumber"/>
      <w:lvlText w:val="%1."/>
      <w:lvlJc w:val="left"/>
      <w:pPr>
        <w:ind w:left="720" w:hanging="360"/>
      </w:pPr>
      <w:rPr>
        <w:rFonts w:hint="default"/>
        <w:b w:val="0"/>
        <w:bCs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0B59EC"/>
    <w:multiLevelType w:val="multilevel"/>
    <w:tmpl w:val="E200ADE6"/>
    <w:styleLink w:val="CurrentList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377716"/>
    <w:multiLevelType w:val="hybridMultilevel"/>
    <w:tmpl w:val="A22CE37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8CD5B66"/>
    <w:multiLevelType w:val="multilevel"/>
    <w:tmpl w:val="FC90E26C"/>
    <w:lvl w:ilvl="0">
      <w:start w:val="1"/>
      <w:numFmt w:val="lowerRoman"/>
      <w:lvlText w:val="(%1)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70FD63B3"/>
    <w:multiLevelType w:val="hybridMultilevel"/>
    <w:tmpl w:val="1792B266"/>
    <w:lvl w:ilvl="0" w:tplc="CA20A230">
      <w:start w:val="1"/>
      <w:numFmt w:val="lowerRoman"/>
      <w:lvlText w:val="%1."/>
      <w:lvlJc w:val="right"/>
      <w:pPr>
        <w:ind w:left="1211" w:hanging="360"/>
      </w:p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 w15:restartNumberingAfterBreak="0">
    <w:nsid w:val="76EF7FD9"/>
    <w:multiLevelType w:val="hybridMultilevel"/>
    <w:tmpl w:val="419E9FE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9849902">
    <w:abstractNumId w:val="24"/>
  </w:num>
  <w:num w:numId="2" w16cid:durableId="1349214309">
    <w:abstractNumId w:val="13"/>
  </w:num>
  <w:num w:numId="3" w16cid:durableId="1437755282">
    <w:abstractNumId w:val="27"/>
  </w:num>
  <w:num w:numId="4" w16cid:durableId="388453956">
    <w:abstractNumId w:val="18"/>
  </w:num>
  <w:num w:numId="5" w16cid:durableId="793909581">
    <w:abstractNumId w:val="15"/>
  </w:num>
  <w:num w:numId="6" w16cid:durableId="1930843003">
    <w:abstractNumId w:val="23"/>
  </w:num>
  <w:num w:numId="7" w16cid:durableId="5400480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2098916">
    <w:abstractNumId w:val="10"/>
  </w:num>
  <w:num w:numId="9" w16cid:durableId="643001481">
    <w:abstractNumId w:val="8"/>
  </w:num>
  <w:num w:numId="10" w16cid:durableId="273097814">
    <w:abstractNumId w:val="16"/>
  </w:num>
  <w:num w:numId="11" w16cid:durableId="721439567">
    <w:abstractNumId w:val="26"/>
  </w:num>
  <w:num w:numId="12" w16cid:durableId="1729104986">
    <w:abstractNumId w:val="28"/>
  </w:num>
  <w:num w:numId="13" w16cid:durableId="1991061092">
    <w:abstractNumId w:val="21"/>
  </w:num>
  <w:num w:numId="14" w16cid:durableId="396633162">
    <w:abstractNumId w:val="29"/>
  </w:num>
  <w:num w:numId="15" w16cid:durableId="96203174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68511459">
    <w:abstractNumId w:val="17"/>
  </w:num>
  <w:num w:numId="17" w16cid:durableId="1213422084">
    <w:abstractNumId w:val="1"/>
  </w:num>
  <w:num w:numId="18" w16cid:durableId="1294022404">
    <w:abstractNumId w:val="20"/>
  </w:num>
  <w:num w:numId="19" w16cid:durableId="1530795416">
    <w:abstractNumId w:val="22"/>
  </w:num>
  <w:num w:numId="20" w16cid:durableId="160122095">
    <w:abstractNumId w:val="0"/>
  </w:num>
  <w:num w:numId="21" w16cid:durableId="1796754397">
    <w:abstractNumId w:val="12"/>
  </w:num>
  <w:num w:numId="22" w16cid:durableId="1163083026">
    <w:abstractNumId w:val="3"/>
  </w:num>
  <w:num w:numId="23" w16cid:durableId="968170047">
    <w:abstractNumId w:val="7"/>
  </w:num>
  <w:num w:numId="24" w16cid:durableId="1562061837">
    <w:abstractNumId w:val="11"/>
  </w:num>
  <w:num w:numId="25" w16cid:durableId="222179934">
    <w:abstractNumId w:val="25"/>
  </w:num>
  <w:num w:numId="26" w16cid:durableId="800802163">
    <w:abstractNumId w:val="9"/>
  </w:num>
  <w:num w:numId="27" w16cid:durableId="508956873">
    <w:abstractNumId w:val="4"/>
  </w:num>
  <w:num w:numId="28" w16cid:durableId="1153762970">
    <w:abstractNumId w:val="19"/>
  </w:num>
  <w:num w:numId="29" w16cid:durableId="934283092">
    <w:abstractNumId w:val="5"/>
  </w:num>
  <w:num w:numId="30" w16cid:durableId="99283145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autoHyphenation/>
  <w:hyphenationZone w:val="425"/>
  <w:doNotHyphenateCaps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F54"/>
    <w:rsid w:val="00001DD1"/>
    <w:rsid w:val="00046C01"/>
    <w:rsid w:val="000575AB"/>
    <w:rsid w:val="000625AE"/>
    <w:rsid w:val="00070F73"/>
    <w:rsid w:val="00076F7C"/>
    <w:rsid w:val="000777A8"/>
    <w:rsid w:val="00085504"/>
    <w:rsid w:val="00091FE0"/>
    <w:rsid w:val="000A3BCA"/>
    <w:rsid w:val="000B3DB5"/>
    <w:rsid w:val="000C7929"/>
    <w:rsid w:val="000E45C7"/>
    <w:rsid w:val="00123927"/>
    <w:rsid w:val="00127F7B"/>
    <w:rsid w:val="00145662"/>
    <w:rsid w:val="00145D27"/>
    <w:rsid w:val="00146091"/>
    <w:rsid w:val="00184C2A"/>
    <w:rsid w:val="00187178"/>
    <w:rsid w:val="00196209"/>
    <w:rsid w:val="001B1789"/>
    <w:rsid w:val="001B3FAD"/>
    <w:rsid w:val="001D15DF"/>
    <w:rsid w:val="001D41EB"/>
    <w:rsid w:val="001E717F"/>
    <w:rsid w:val="00221BAC"/>
    <w:rsid w:val="0023673E"/>
    <w:rsid w:val="00242073"/>
    <w:rsid w:val="002420D4"/>
    <w:rsid w:val="00246F40"/>
    <w:rsid w:val="002471F3"/>
    <w:rsid w:val="0025304C"/>
    <w:rsid w:val="002578AD"/>
    <w:rsid w:val="00271A65"/>
    <w:rsid w:val="00291753"/>
    <w:rsid w:val="0029603D"/>
    <w:rsid w:val="002A4E45"/>
    <w:rsid w:val="002B35E5"/>
    <w:rsid w:val="002F0D93"/>
    <w:rsid w:val="00330987"/>
    <w:rsid w:val="00331A64"/>
    <w:rsid w:val="00340884"/>
    <w:rsid w:val="00350723"/>
    <w:rsid w:val="0039753F"/>
    <w:rsid w:val="003B34C2"/>
    <w:rsid w:val="003D2C06"/>
    <w:rsid w:val="00414297"/>
    <w:rsid w:val="00416C6B"/>
    <w:rsid w:val="00424160"/>
    <w:rsid w:val="004340B4"/>
    <w:rsid w:val="00435B0B"/>
    <w:rsid w:val="004436D0"/>
    <w:rsid w:val="0044539E"/>
    <w:rsid w:val="00463153"/>
    <w:rsid w:val="00465742"/>
    <w:rsid w:val="004776F5"/>
    <w:rsid w:val="00484E9E"/>
    <w:rsid w:val="004C51BF"/>
    <w:rsid w:val="004D3A35"/>
    <w:rsid w:val="004D44E1"/>
    <w:rsid w:val="00551EE9"/>
    <w:rsid w:val="0055342A"/>
    <w:rsid w:val="005A66DE"/>
    <w:rsid w:val="005D69B7"/>
    <w:rsid w:val="005F5328"/>
    <w:rsid w:val="00600D50"/>
    <w:rsid w:val="00616588"/>
    <w:rsid w:val="00617A8A"/>
    <w:rsid w:val="00643F8C"/>
    <w:rsid w:val="00647AF6"/>
    <w:rsid w:val="00655FE3"/>
    <w:rsid w:val="006571DD"/>
    <w:rsid w:val="007063A1"/>
    <w:rsid w:val="00711A52"/>
    <w:rsid w:val="00717004"/>
    <w:rsid w:val="007179D8"/>
    <w:rsid w:val="00722774"/>
    <w:rsid w:val="007258BD"/>
    <w:rsid w:val="007311FD"/>
    <w:rsid w:val="007326AA"/>
    <w:rsid w:val="007743A1"/>
    <w:rsid w:val="007B5441"/>
    <w:rsid w:val="007C3206"/>
    <w:rsid w:val="007F3C70"/>
    <w:rsid w:val="008000FB"/>
    <w:rsid w:val="0080258E"/>
    <w:rsid w:val="008048A2"/>
    <w:rsid w:val="00805E98"/>
    <w:rsid w:val="00831354"/>
    <w:rsid w:val="00832D86"/>
    <w:rsid w:val="0083469F"/>
    <w:rsid w:val="00841CB9"/>
    <w:rsid w:val="00856048"/>
    <w:rsid w:val="00871A4F"/>
    <w:rsid w:val="00883780"/>
    <w:rsid w:val="0089739C"/>
    <w:rsid w:val="008A4FB0"/>
    <w:rsid w:val="008B5D7C"/>
    <w:rsid w:val="008D7306"/>
    <w:rsid w:val="008E496E"/>
    <w:rsid w:val="00912CA5"/>
    <w:rsid w:val="0092394D"/>
    <w:rsid w:val="00925A0C"/>
    <w:rsid w:val="00925CAF"/>
    <w:rsid w:val="00947891"/>
    <w:rsid w:val="00952524"/>
    <w:rsid w:val="0096133D"/>
    <w:rsid w:val="009621AB"/>
    <w:rsid w:val="00966356"/>
    <w:rsid w:val="00992127"/>
    <w:rsid w:val="00995E4E"/>
    <w:rsid w:val="009C3A1E"/>
    <w:rsid w:val="009D1FDE"/>
    <w:rsid w:val="009F5F54"/>
    <w:rsid w:val="00A034D7"/>
    <w:rsid w:val="00A12555"/>
    <w:rsid w:val="00A13752"/>
    <w:rsid w:val="00A34FB5"/>
    <w:rsid w:val="00A563F5"/>
    <w:rsid w:val="00A57577"/>
    <w:rsid w:val="00A875DD"/>
    <w:rsid w:val="00A91E4A"/>
    <w:rsid w:val="00AC4B49"/>
    <w:rsid w:val="00AF4B73"/>
    <w:rsid w:val="00B0242F"/>
    <w:rsid w:val="00B11ECC"/>
    <w:rsid w:val="00B311E3"/>
    <w:rsid w:val="00B47B6B"/>
    <w:rsid w:val="00B549BA"/>
    <w:rsid w:val="00B673D1"/>
    <w:rsid w:val="00B71EF8"/>
    <w:rsid w:val="00B7376E"/>
    <w:rsid w:val="00B836A7"/>
    <w:rsid w:val="00BA060C"/>
    <w:rsid w:val="00BB5CD3"/>
    <w:rsid w:val="00BC01F6"/>
    <w:rsid w:val="00BC0855"/>
    <w:rsid w:val="00BD405E"/>
    <w:rsid w:val="00BE2BE9"/>
    <w:rsid w:val="00BE5EF8"/>
    <w:rsid w:val="00BF50C2"/>
    <w:rsid w:val="00C20CDD"/>
    <w:rsid w:val="00C47BD5"/>
    <w:rsid w:val="00C50EDD"/>
    <w:rsid w:val="00C567D0"/>
    <w:rsid w:val="00C8454E"/>
    <w:rsid w:val="00C93B36"/>
    <w:rsid w:val="00C970C9"/>
    <w:rsid w:val="00CA4328"/>
    <w:rsid w:val="00CC2182"/>
    <w:rsid w:val="00CE1342"/>
    <w:rsid w:val="00CE15A9"/>
    <w:rsid w:val="00D0252E"/>
    <w:rsid w:val="00D136E3"/>
    <w:rsid w:val="00D16F7E"/>
    <w:rsid w:val="00D215B0"/>
    <w:rsid w:val="00D21B4B"/>
    <w:rsid w:val="00D55AEC"/>
    <w:rsid w:val="00D55FD2"/>
    <w:rsid w:val="00D5738A"/>
    <w:rsid w:val="00D67BB5"/>
    <w:rsid w:val="00D7155D"/>
    <w:rsid w:val="00D74EB9"/>
    <w:rsid w:val="00D81E4B"/>
    <w:rsid w:val="00D9182B"/>
    <w:rsid w:val="00D92ED9"/>
    <w:rsid w:val="00D952BE"/>
    <w:rsid w:val="00DA028F"/>
    <w:rsid w:val="00DC68E0"/>
    <w:rsid w:val="00DD4C2C"/>
    <w:rsid w:val="00DE3867"/>
    <w:rsid w:val="00DF7599"/>
    <w:rsid w:val="00E113F1"/>
    <w:rsid w:val="00E24531"/>
    <w:rsid w:val="00E30288"/>
    <w:rsid w:val="00E400DD"/>
    <w:rsid w:val="00E93979"/>
    <w:rsid w:val="00EC5505"/>
    <w:rsid w:val="00EF3497"/>
    <w:rsid w:val="00F2453F"/>
    <w:rsid w:val="00F549A1"/>
    <w:rsid w:val="00F70354"/>
    <w:rsid w:val="00F71683"/>
    <w:rsid w:val="00F73E9D"/>
    <w:rsid w:val="00F746EE"/>
    <w:rsid w:val="00F8319C"/>
    <w:rsid w:val="00F9336B"/>
    <w:rsid w:val="00F95D5D"/>
    <w:rsid w:val="00FA4098"/>
    <w:rsid w:val="00FB149B"/>
    <w:rsid w:val="00FC2517"/>
    <w:rsid w:val="00FF6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331D00"/>
  <w15:chartTrackingRefBased/>
  <w15:docId w15:val="{013FBAF5-3694-7F4B-BBBA-1CA563559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5F54"/>
    <w:rPr>
      <w:rFonts w:ascii="Times New Roman" w:eastAsia="Times New Roman" w:hAnsi="Times New Roman" w:cs="Times New Roman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6C6B"/>
    <w:pPr>
      <w:keepNext/>
      <w:keepLines/>
      <w:spacing w:before="240"/>
      <w:outlineLvl w:val="0"/>
    </w:pPr>
    <w:rPr>
      <w:rFonts w:ascii="Calibri" w:eastAsiaTheme="majorEastAsia" w:hAnsi="Calibri" w:cstheme="majorBidi"/>
      <w:b/>
      <w:color w:val="000000" w:themeColor="text1"/>
      <w:sz w:val="36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DD4C2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5F5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453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7">
    <w:name w:val="heading 7"/>
    <w:basedOn w:val="Normal"/>
    <w:next w:val="Normal"/>
    <w:link w:val="Heading7Char"/>
    <w:qFormat/>
    <w:rsid w:val="009F5F54"/>
    <w:pPr>
      <w:keepNext/>
      <w:ind w:left="540"/>
      <w:outlineLvl w:val="6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5F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5F54"/>
  </w:style>
  <w:style w:type="paragraph" w:styleId="Footer">
    <w:name w:val="footer"/>
    <w:basedOn w:val="Normal"/>
    <w:link w:val="FooterChar"/>
    <w:uiPriority w:val="99"/>
    <w:unhideWhenUsed/>
    <w:rsid w:val="009F5F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5F54"/>
  </w:style>
  <w:style w:type="character" w:customStyle="1" w:styleId="Heading7Char">
    <w:name w:val="Heading 7 Char"/>
    <w:basedOn w:val="DefaultParagraphFont"/>
    <w:link w:val="Heading7"/>
    <w:rsid w:val="009F5F54"/>
    <w:rPr>
      <w:rFonts w:ascii="Times New Roman" w:eastAsia="Times New Roman" w:hAnsi="Times New Roman" w:cs="Times New Roman"/>
      <w:b/>
      <w:bCs/>
      <w:lang w:val="ru-RU" w:eastAsia="en-GB"/>
    </w:rPr>
  </w:style>
  <w:style w:type="paragraph" w:customStyle="1" w:styleId="Marge">
    <w:name w:val="Marge"/>
    <w:basedOn w:val="Normal"/>
    <w:link w:val="MargeChar"/>
    <w:qFormat/>
    <w:rsid w:val="009F5F54"/>
    <w:pPr>
      <w:spacing w:after="240"/>
      <w:jc w:val="both"/>
    </w:pPr>
    <w:rPr>
      <w:lang w:eastAsia="en-US"/>
    </w:rPr>
  </w:style>
  <w:style w:type="paragraph" w:customStyle="1" w:styleId="Docheading">
    <w:name w:val="Doc. heading"/>
    <w:basedOn w:val="Header"/>
    <w:rsid w:val="009F5F54"/>
    <w:pPr>
      <w:tabs>
        <w:tab w:val="clear" w:pos="4680"/>
        <w:tab w:val="clear" w:pos="9360"/>
        <w:tab w:val="center" w:pos="4153"/>
        <w:tab w:val="right" w:pos="8306"/>
      </w:tabs>
      <w:spacing w:after="480"/>
      <w:jc w:val="center"/>
    </w:pPr>
    <w:rPr>
      <w:rFonts w:ascii="Arial" w:hAnsi="Arial" w:cs="Arial"/>
      <w:b/>
      <w:bCs/>
      <w:caps/>
      <w:lang w:eastAsia="en-US"/>
    </w:rPr>
  </w:style>
  <w:style w:type="character" w:customStyle="1" w:styleId="MargeChar">
    <w:name w:val="Marge Char"/>
    <w:link w:val="Marge"/>
    <w:qFormat/>
    <w:rsid w:val="009F5F54"/>
    <w:rPr>
      <w:rFonts w:ascii="Times New Roman" w:eastAsia="Times New Roman" w:hAnsi="Times New Roman" w:cs="Times New Roman"/>
      <w:lang w:val="ru-RU" w:eastAsia="en-US"/>
    </w:rPr>
  </w:style>
  <w:style w:type="character" w:styleId="Hyperlink">
    <w:name w:val="Hyperlink"/>
    <w:uiPriority w:val="99"/>
    <w:rsid w:val="009F5F54"/>
    <w:rPr>
      <w:color w:val="0000FF"/>
      <w:u w:val="single"/>
    </w:rPr>
  </w:style>
  <w:style w:type="paragraph" w:customStyle="1" w:styleId="h">
    <w:name w:val="h"/>
    <w:basedOn w:val="Marge"/>
    <w:rsid w:val="009F5F54"/>
    <w:pPr>
      <w:tabs>
        <w:tab w:val="left" w:pos="567"/>
      </w:tabs>
      <w:snapToGrid w:val="0"/>
      <w:spacing w:after="120"/>
    </w:pPr>
    <w:rPr>
      <w:rFonts w:ascii="Arial" w:hAnsi="Arial" w:cs="Arial"/>
      <w:snapToGrid w:val="0"/>
      <w:sz w:val="22"/>
      <w:szCs w:val="22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16C6B"/>
    <w:rPr>
      <w:rFonts w:ascii="Calibri" w:eastAsiaTheme="majorEastAsia" w:hAnsi="Calibri" w:cstheme="majorBidi"/>
      <w:b/>
      <w:color w:val="000000" w:themeColor="text1"/>
      <w:sz w:val="36"/>
      <w:szCs w:val="32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5F54"/>
    <w:rPr>
      <w:rFonts w:asciiTheme="majorHAnsi" w:eastAsiaTheme="majorEastAsia" w:hAnsiTheme="majorHAnsi" w:cstheme="majorBidi"/>
      <w:color w:val="1F3763" w:themeColor="accent1" w:themeShade="7F"/>
      <w:lang w:val="ru-RU" w:eastAsia="en-GB"/>
    </w:rPr>
  </w:style>
  <w:style w:type="character" w:styleId="PageNumber">
    <w:name w:val="page number"/>
    <w:basedOn w:val="DefaultParagraphFont"/>
    <w:rsid w:val="009F5F54"/>
  </w:style>
  <w:style w:type="paragraph" w:styleId="TOC1">
    <w:name w:val="toc 1"/>
    <w:basedOn w:val="Normal"/>
    <w:next w:val="Normal"/>
    <w:autoRedefine/>
    <w:uiPriority w:val="39"/>
    <w:unhideWhenUsed/>
    <w:rsid w:val="003D2C06"/>
    <w:pPr>
      <w:tabs>
        <w:tab w:val="right" w:leader="dot" w:pos="8290"/>
      </w:tabs>
      <w:snapToGrid w:val="0"/>
      <w:spacing w:after="120"/>
    </w:pPr>
    <w:rPr>
      <w:rFonts w:ascii="Calibri" w:hAnsi="Calibri" w:cs="Calibri"/>
      <w:b/>
      <w:bCs/>
      <w:caps/>
      <w:snapToGrid w:val="0"/>
      <w:sz w:val="22"/>
      <w:szCs w:val="22"/>
      <w:u w:val="single"/>
      <w:lang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9F5F54"/>
    <w:pPr>
      <w:snapToGrid w:val="0"/>
    </w:pPr>
    <w:rPr>
      <w:rFonts w:ascii="Calibri" w:hAnsi="Calibri" w:cs="Calibri"/>
      <w:smallCaps/>
      <w:snapToGrid w:val="0"/>
      <w:sz w:val="22"/>
      <w:szCs w:val="22"/>
      <w:lang w:eastAsia="en-US"/>
    </w:rPr>
  </w:style>
  <w:style w:type="paragraph" w:customStyle="1" w:styleId="paranumber">
    <w:name w:val="paranumber"/>
    <w:basedOn w:val="Normal"/>
    <w:autoRedefine/>
    <w:qFormat/>
    <w:rsid w:val="009F5F54"/>
    <w:pPr>
      <w:numPr>
        <w:numId w:val="1"/>
      </w:numPr>
      <w:tabs>
        <w:tab w:val="left" w:pos="709"/>
      </w:tabs>
      <w:spacing w:after="240"/>
      <w:ind w:left="0" w:firstLine="0"/>
      <w:jc w:val="both"/>
    </w:pPr>
    <w:rPr>
      <w:rFonts w:ascii="Arial" w:hAnsi="Arial"/>
      <w:sz w:val="22"/>
      <w:lang w:eastAsia="ja-JP" w:bidi="en-US"/>
    </w:rPr>
  </w:style>
  <w:style w:type="paragraph" w:styleId="ListParagraph">
    <w:name w:val="List Paragraph"/>
    <w:basedOn w:val="Normal"/>
    <w:link w:val="ListParagraphChar"/>
    <w:uiPriority w:val="34"/>
    <w:qFormat/>
    <w:rsid w:val="00D16F7E"/>
    <w:pPr>
      <w:ind w:left="720"/>
      <w:contextualSpacing/>
    </w:pPr>
  </w:style>
  <w:style w:type="character" w:customStyle="1" w:styleId="None">
    <w:name w:val="None"/>
    <w:rsid w:val="00E400DD"/>
  </w:style>
  <w:style w:type="paragraph" w:customStyle="1" w:styleId="ListParagraph1">
    <w:name w:val="List Paragraph1"/>
    <w:basedOn w:val="ListParagraph"/>
    <w:qFormat/>
    <w:rsid w:val="00E400DD"/>
    <w:pPr>
      <w:numPr>
        <w:numId w:val="7"/>
      </w:numPr>
      <w:spacing w:after="240"/>
      <w:contextualSpacing w:val="0"/>
      <w:jc w:val="both"/>
    </w:pPr>
    <w:rPr>
      <w:rFonts w:ascii="Arial" w:hAnsi="Arial"/>
      <w:sz w:val="22"/>
      <w:szCs w:val="22"/>
      <w:lang w:eastAsia="en-US"/>
    </w:rPr>
  </w:style>
  <w:style w:type="paragraph" w:customStyle="1" w:styleId="Style2">
    <w:name w:val="Style2"/>
    <w:basedOn w:val="Normal"/>
    <w:link w:val="Style2Car"/>
    <w:qFormat/>
    <w:rsid w:val="002A4E45"/>
    <w:pPr>
      <w:shd w:val="clear" w:color="auto" w:fill="FFFFFF"/>
      <w:tabs>
        <w:tab w:val="num" w:pos="1400"/>
      </w:tabs>
      <w:spacing w:after="240"/>
      <w:ind w:left="720"/>
      <w:jc w:val="both"/>
    </w:pPr>
    <w:rPr>
      <w:rFonts w:ascii="Arial" w:hAnsi="Arial"/>
      <w:iCs/>
      <w:sz w:val="22"/>
      <w:szCs w:val="22"/>
    </w:rPr>
  </w:style>
  <w:style w:type="character" w:customStyle="1" w:styleId="Style2Car">
    <w:name w:val="Style2 Car"/>
    <w:basedOn w:val="DefaultParagraphFont"/>
    <w:link w:val="Style2"/>
    <w:rsid w:val="002A4E45"/>
    <w:rPr>
      <w:rFonts w:ascii="Arial" w:eastAsia="Times New Roman" w:hAnsi="Arial" w:cs="Times New Roman"/>
      <w:iCs/>
      <w:sz w:val="22"/>
      <w:szCs w:val="22"/>
      <w:shd w:val="clear" w:color="auto" w:fill="FFFFFF"/>
      <w:lang w:val="ru-RU"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DD4C2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ru-RU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995E4E"/>
    <w:rPr>
      <w:color w:val="605E5C"/>
      <w:shd w:val="clear" w:color="auto" w:fill="E1DFDD"/>
    </w:rPr>
  </w:style>
  <w:style w:type="paragraph" w:customStyle="1" w:styleId="ColorfulList-Accent11">
    <w:name w:val="Colorful List - Accent 11"/>
    <w:basedOn w:val="Normal"/>
    <w:uiPriority w:val="34"/>
    <w:qFormat/>
    <w:rsid w:val="00952524"/>
    <w:pPr>
      <w:tabs>
        <w:tab w:val="left" w:pos="567"/>
      </w:tabs>
      <w:snapToGrid w:val="0"/>
      <w:ind w:left="720"/>
      <w:contextualSpacing/>
    </w:pPr>
    <w:rPr>
      <w:snapToGrid w:val="0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1D41EB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BC0855"/>
    <w:pPr>
      <w:spacing w:before="100" w:beforeAutospacing="1" w:after="100" w:afterAutospacing="1"/>
    </w:pPr>
    <w:rPr>
      <w:lang w:eastAsia="ja-JP"/>
    </w:rPr>
  </w:style>
  <w:style w:type="character" w:customStyle="1" w:styleId="ListParagraphChar">
    <w:name w:val="List Paragraph Char"/>
    <w:link w:val="ListParagraph"/>
    <w:uiPriority w:val="34"/>
    <w:locked/>
    <w:rsid w:val="00717004"/>
    <w:rPr>
      <w:rFonts w:ascii="Times New Roman" w:eastAsia="Times New Roman" w:hAnsi="Times New Roman" w:cs="Times New Roman"/>
      <w:lang w:eastAsia="en-GB"/>
    </w:rPr>
  </w:style>
  <w:style w:type="paragraph" w:styleId="Revision">
    <w:name w:val="Revision"/>
    <w:hidden/>
    <w:uiPriority w:val="99"/>
    <w:semiHidden/>
    <w:rsid w:val="0039753F"/>
    <w:rPr>
      <w:rFonts w:ascii="Times New Roman" w:eastAsia="Times New Roman" w:hAnsi="Times New Roman" w:cs="Times New Roman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3975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9753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9753F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75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753F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numbering" w:customStyle="1" w:styleId="CurrentList1">
    <w:name w:val="Current List1"/>
    <w:uiPriority w:val="99"/>
    <w:rsid w:val="00AC4B49"/>
    <w:pPr>
      <w:numPr>
        <w:numId w:val="25"/>
      </w:numPr>
    </w:pPr>
  </w:style>
  <w:style w:type="numbering" w:customStyle="1" w:styleId="CurrentList2">
    <w:name w:val="Current List2"/>
    <w:uiPriority w:val="99"/>
    <w:rsid w:val="00AC4B49"/>
    <w:pPr>
      <w:numPr>
        <w:numId w:val="26"/>
      </w:numPr>
    </w:pPr>
  </w:style>
  <w:style w:type="numbering" w:customStyle="1" w:styleId="CurrentList3">
    <w:name w:val="Current List3"/>
    <w:uiPriority w:val="99"/>
    <w:rsid w:val="00AC4B49"/>
    <w:pPr>
      <w:numPr>
        <w:numId w:val="27"/>
      </w:numPr>
    </w:pPr>
  </w:style>
  <w:style w:type="numbering" w:customStyle="1" w:styleId="CurrentList4">
    <w:name w:val="Current List4"/>
    <w:uiPriority w:val="99"/>
    <w:rsid w:val="00AC4B49"/>
    <w:pPr>
      <w:numPr>
        <w:numId w:val="29"/>
      </w:numPr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E24531"/>
    <w:rPr>
      <w:rFonts w:asciiTheme="majorHAnsi" w:eastAsiaTheme="majorEastAsia" w:hAnsiTheme="majorHAnsi" w:cstheme="majorBidi"/>
      <w:i/>
      <w:iCs/>
      <w:color w:val="2F5496" w:themeColor="accent1" w:themeShade="BF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9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280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28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294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02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368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303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807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4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803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849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39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817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230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219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797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729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65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41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94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9531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ceanexpert.org/document/30476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ceanexpert.org/document/33367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oceanexpert.org/document/3194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ceanexpert.org/document/30539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923BD24-AA01-D449-B592-3CE4285E6B4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8e024d6-51f2-471b-ac2c-b1117d65062e}" enabled="1" method="Standard" siteId="{1d4fae52-39b3-4bfa-b0b3-022956b11194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1059</Words>
  <Characters>6037</Characters>
  <Application>Microsoft Office Word</Application>
  <DocSecurity>4</DocSecurity>
  <Lines>50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Доклад о результатах работы специальной межсессионной рабочей группы МОК по наблюдениям за океаном в районах, находящихся под национальной юрисдикцией</dc:title>
  <dc:subject>IOC/EC-57/4.2.Doc(1)</dc:subject>
  <dc:creator>Diwa, Johanna Paula</dc:creator>
  <cp:keywords/>
  <dc:description/>
  <cp:lastModifiedBy>Boned, Patrice</cp:lastModifiedBy>
  <cp:revision>2</cp:revision>
  <cp:lastPrinted>2024-04-11T13:07:00Z</cp:lastPrinted>
  <dcterms:created xsi:type="dcterms:W3CDTF">2024-06-05T14:19:00Z</dcterms:created>
  <dcterms:modified xsi:type="dcterms:W3CDTF">2024-06-05T14:19:00Z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obDCPMS">
    <vt:lpwstr>2402802</vt:lpwstr>
  </property>
  <property fmtid="{D5CDD505-2E9C-101B-9397-08002B2CF9AE}" pid="3" name="Language">
    <vt:lpwstr>R</vt:lpwstr>
  </property>
</Properties>
</file>