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005" w:type="dxa"/>
        <w:jc w:val="center"/>
        <w:tblLook w:val="04A0" w:firstRow="1" w:lastRow="0" w:firstColumn="1" w:lastColumn="0" w:noHBand="0" w:noVBand="1"/>
      </w:tblPr>
      <w:tblGrid>
        <w:gridCol w:w="8005"/>
      </w:tblGrid>
      <w:tr w:rsidR="00173221" w:rsidRPr="00FF216A" w14:paraId="3CE1A9CD" w14:textId="77777777" w:rsidTr="0097089C">
        <w:trPr>
          <w:trHeight w:val="3878"/>
          <w:jc w:val="center"/>
        </w:trPr>
        <w:tc>
          <w:tcPr>
            <w:tcW w:w="8005" w:type="dxa"/>
          </w:tcPr>
          <w:p w14:paraId="5C52748C" w14:textId="77777777" w:rsidR="00173221" w:rsidRPr="00173221" w:rsidRDefault="00173221" w:rsidP="00BC6020">
            <w:pPr>
              <w:spacing w:before="120"/>
              <w:jc w:val="center"/>
              <w:rPr>
                <w:rFonts w:ascii="Arial" w:hAnsi="Arial" w:cs="Arial"/>
                <w:bCs/>
                <w:sz w:val="22"/>
                <w:szCs w:val="22"/>
                <w:u w:val="single"/>
                <w:lang w:val="en-US"/>
              </w:rPr>
            </w:pPr>
            <w:r w:rsidRPr="00173221">
              <w:rPr>
                <w:rFonts w:ascii="Arial" w:hAnsi="Arial" w:cs="Arial"/>
                <w:bCs/>
                <w:sz w:val="22"/>
                <w:szCs w:val="22"/>
                <w:u w:val="single"/>
                <w:lang w:val="en-US"/>
              </w:rPr>
              <w:t>Summary</w:t>
            </w:r>
          </w:p>
          <w:p w14:paraId="624DF3D4" w14:textId="77777777" w:rsidR="00173221" w:rsidRPr="00173221" w:rsidRDefault="00173221" w:rsidP="00BC6020">
            <w:pPr>
              <w:rPr>
                <w:rFonts w:ascii="Arial" w:hAnsi="Arial" w:cs="Arial"/>
                <w:b/>
                <w:bCs/>
                <w:sz w:val="22"/>
                <w:szCs w:val="22"/>
                <w:lang w:val="en-US"/>
              </w:rPr>
            </w:pPr>
          </w:p>
          <w:p w14:paraId="638FE51B" w14:textId="4F79B27E" w:rsidR="00173221" w:rsidRPr="00173221" w:rsidRDefault="002D5222" w:rsidP="00BC6020">
            <w:pPr>
              <w:widowControl w:val="0"/>
              <w:shd w:val="clear" w:color="auto" w:fill="FFFFFF"/>
              <w:adjustRightInd w:val="0"/>
              <w:spacing w:after="240"/>
              <w:ind w:right="284"/>
              <w:jc w:val="both"/>
              <w:textAlignment w:val="baseline"/>
              <w:rPr>
                <w:rFonts w:ascii="Arial" w:eastAsia="Times New Roman" w:hAnsi="Arial" w:cs="Arial"/>
                <w:sz w:val="22"/>
                <w:szCs w:val="22"/>
                <w:lang w:val="en-US" w:eastAsia="en-US"/>
              </w:rPr>
            </w:pPr>
            <w:r>
              <w:rPr>
                <w:rFonts w:ascii="Arial" w:eastAsia="Times New Roman" w:hAnsi="Arial" w:cs="Arial"/>
                <w:sz w:val="22"/>
                <w:szCs w:val="22"/>
                <w:lang w:val="en-US" w:eastAsia="en-US"/>
              </w:rPr>
              <w:t>Pursuant to Resolution EC-55/1, t</w:t>
            </w:r>
            <w:r w:rsidR="00173221" w:rsidRPr="00173221">
              <w:rPr>
                <w:rFonts w:ascii="Arial" w:eastAsia="Times New Roman" w:hAnsi="Arial" w:cs="Arial"/>
                <w:sz w:val="22"/>
                <w:szCs w:val="22"/>
                <w:lang w:val="en-US" w:eastAsia="en-US"/>
              </w:rPr>
              <w:t>his document provides information on the key outcomes of Ocean Decade implementation across the four main pillars of activity: (i) Decade Actions; (ii) Governance and coordination structures</w:t>
            </w:r>
            <w:r w:rsidR="005D6B3D">
              <w:rPr>
                <w:rFonts w:ascii="Arial" w:eastAsia="Times New Roman" w:hAnsi="Arial" w:cs="Arial"/>
                <w:sz w:val="22"/>
                <w:szCs w:val="22"/>
                <w:lang w:val="en-US" w:eastAsia="en-US"/>
              </w:rPr>
              <w:t xml:space="preserve"> and informal working groups</w:t>
            </w:r>
            <w:r w:rsidR="00173221" w:rsidRPr="00173221">
              <w:rPr>
                <w:rFonts w:ascii="Arial" w:eastAsia="Times New Roman" w:hAnsi="Arial" w:cs="Arial"/>
                <w:sz w:val="22"/>
                <w:szCs w:val="22"/>
                <w:lang w:val="en-US" w:eastAsia="en-US"/>
              </w:rPr>
              <w:t xml:space="preserve">; (iii) Resource mobilization; and (iv) Stakeholder engagement and outreach over the period from </w:t>
            </w:r>
            <w:r w:rsidR="008163A1">
              <w:rPr>
                <w:rFonts w:ascii="Arial" w:eastAsia="Times New Roman" w:hAnsi="Arial" w:cs="Arial"/>
                <w:sz w:val="22"/>
                <w:szCs w:val="22"/>
                <w:lang w:val="en-US" w:eastAsia="en-US"/>
              </w:rPr>
              <w:t>July 2023 to May 2024</w:t>
            </w:r>
            <w:r w:rsidR="00FA1DFF">
              <w:rPr>
                <w:rFonts w:ascii="Arial" w:eastAsia="Times New Roman" w:hAnsi="Arial" w:cs="Arial"/>
                <w:sz w:val="22"/>
                <w:szCs w:val="22"/>
                <w:lang w:val="en-US" w:eastAsia="en-US"/>
              </w:rPr>
              <w:t>, including the 2024 Ocean Decade Conference</w:t>
            </w:r>
            <w:r w:rsidR="00173221" w:rsidRPr="00173221">
              <w:rPr>
                <w:rFonts w:ascii="Arial" w:eastAsia="Times New Roman" w:hAnsi="Arial" w:cs="Arial"/>
                <w:sz w:val="22"/>
                <w:szCs w:val="22"/>
                <w:lang w:val="en-US" w:eastAsia="en-US"/>
              </w:rPr>
              <w:t xml:space="preserve">. It identifies remaining challenges and opportunities across the pillars and concludes with a vision and outlook </w:t>
            </w:r>
            <w:r w:rsidR="008163A1">
              <w:rPr>
                <w:rFonts w:ascii="Arial" w:eastAsia="Times New Roman" w:hAnsi="Arial" w:cs="Arial"/>
                <w:sz w:val="22"/>
                <w:szCs w:val="22"/>
                <w:lang w:val="en-US" w:eastAsia="en-US"/>
              </w:rPr>
              <w:t xml:space="preserve">to 2025 </w:t>
            </w:r>
            <w:r w:rsidR="00173221" w:rsidRPr="00173221">
              <w:rPr>
                <w:rFonts w:ascii="Arial" w:eastAsia="Times New Roman" w:hAnsi="Arial" w:cs="Arial"/>
                <w:sz w:val="22"/>
                <w:szCs w:val="22"/>
                <w:lang w:val="en-US" w:eastAsia="en-US"/>
              </w:rPr>
              <w:t>and beyond.</w:t>
            </w:r>
          </w:p>
          <w:p w14:paraId="4A15AED9" w14:textId="1976AA20" w:rsidR="00173221" w:rsidRPr="00881E04" w:rsidRDefault="00881E04" w:rsidP="00BC6020">
            <w:pPr>
              <w:spacing w:after="120"/>
              <w:jc w:val="both"/>
              <w:rPr>
                <w:rFonts w:ascii="Arial" w:eastAsia="Calibri" w:hAnsi="Arial" w:cs="Arial"/>
                <w:bCs/>
                <w:sz w:val="22"/>
                <w:szCs w:val="22"/>
                <w:u w:val="single"/>
                <w:lang w:val="en-US"/>
              </w:rPr>
            </w:pPr>
            <w:r w:rsidRPr="00881E04">
              <w:rPr>
                <w:rFonts w:ascii="Arial" w:eastAsia="Times New Roman" w:hAnsi="Arial" w:cs="Arial"/>
                <w:sz w:val="22"/>
                <w:szCs w:val="22"/>
                <w:u w:val="single"/>
                <w:lang w:val="en-US" w:eastAsia="en-US"/>
              </w:rPr>
              <w:t>Decision</w:t>
            </w:r>
            <w:r w:rsidR="00173221" w:rsidRPr="00881E04">
              <w:rPr>
                <w:rFonts w:ascii="Arial" w:eastAsia="Times New Roman" w:hAnsi="Arial" w:cs="Arial"/>
                <w:sz w:val="22"/>
                <w:szCs w:val="22"/>
                <w:u w:val="single"/>
                <w:lang w:val="en-US" w:eastAsia="en-US"/>
              </w:rPr>
              <w:t xml:space="preserve"> proposed</w:t>
            </w:r>
            <w:r w:rsidR="00173221" w:rsidRPr="00881E04">
              <w:rPr>
                <w:rFonts w:ascii="Arial" w:eastAsia="Times New Roman" w:hAnsi="Arial" w:cs="Arial"/>
                <w:sz w:val="22"/>
                <w:szCs w:val="22"/>
                <w:lang w:val="en-US" w:eastAsia="en-US"/>
              </w:rPr>
              <w:t xml:space="preserve">: The </w:t>
            </w:r>
            <w:r>
              <w:rPr>
                <w:rFonts w:ascii="Arial" w:eastAsia="Times New Roman" w:hAnsi="Arial" w:cs="Arial"/>
                <w:sz w:val="22"/>
                <w:szCs w:val="22"/>
                <w:lang w:val="en-US" w:eastAsia="en-US"/>
              </w:rPr>
              <w:t xml:space="preserve">Executive </w:t>
            </w:r>
            <w:r w:rsidR="008163A1" w:rsidRPr="00881E04">
              <w:rPr>
                <w:rFonts w:ascii="Arial" w:eastAsia="Times New Roman" w:hAnsi="Arial" w:cs="Arial"/>
                <w:sz w:val="22"/>
                <w:szCs w:val="22"/>
                <w:lang w:val="en-US" w:eastAsia="en-US"/>
              </w:rPr>
              <w:t>Council</w:t>
            </w:r>
            <w:r w:rsidR="00173221" w:rsidRPr="00881E04">
              <w:rPr>
                <w:rFonts w:ascii="Arial" w:eastAsia="Times New Roman" w:hAnsi="Arial" w:cs="Arial"/>
                <w:sz w:val="22"/>
                <w:szCs w:val="22"/>
                <w:lang w:val="en-US" w:eastAsia="en-US"/>
              </w:rPr>
              <w:t xml:space="preserve"> is invited to consider the draft </w:t>
            </w:r>
            <w:r>
              <w:rPr>
                <w:rFonts w:ascii="Arial" w:eastAsia="Times New Roman" w:hAnsi="Arial" w:cs="Arial"/>
                <w:sz w:val="22"/>
                <w:szCs w:val="22"/>
                <w:lang w:val="en-US" w:eastAsia="en-US"/>
              </w:rPr>
              <w:t>IOC R</w:t>
            </w:r>
            <w:r w:rsidR="00173221" w:rsidRPr="00881E04">
              <w:rPr>
                <w:rFonts w:ascii="Arial" w:eastAsia="Times New Roman" w:hAnsi="Arial" w:cs="Arial"/>
                <w:sz w:val="22"/>
                <w:szCs w:val="22"/>
                <w:lang w:val="en-US" w:eastAsia="en-US"/>
              </w:rPr>
              <w:t xml:space="preserve">esolution </w:t>
            </w:r>
            <w:r>
              <w:rPr>
                <w:rFonts w:ascii="Arial" w:eastAsia="Times New Roman" w:hAnsi="Arial" w:cs="Arial"/>
                <w:sz w:val="22"/>
                <w:szCs w:val="22"/>
                <w:lang w:val="en-US" w:eastAsia="en-US"/>
              </w:rPr>
              <w:t xml:space="preserve">IOC </w:t>
            </w:r>
            <w:r w:rsidRPr="00881E04">
              <w:rPr>
                <w:rFonts w:ascii="Arial" w:hAnsi="Arial" w:cs="Arial"/>
                <w:color w:val="000000"/>
                <w:sz w:val="22"/>
                <w:szCs w:val="22"/>
                <w:lang w:val="en-GB"/>
              </w:rPr>
              <w:t>EC-57</w:t>
            </w:r>
            <w:proofErr w:type="gramStart"/>
            <w:r w:rsidRPr="00881E04">
              <w:rPr>
                <w:rFonts w:ascii="Arial" w:hAnsi="Arial" w:cs="Arial"/>
                <w:color w:val="000000"/>
                <w:sz w:val="22"/>
                <w:szCs w:val="22"/>
                <w:lang w:val="en-GB"/>
              </w:rPr>
              <w:t>/[</w:t>
            </w:r>
            <w:proofErr w:type="gramEnd"/>
            <w:r w:rsidRPr="00881E04">
              <w:rPr>
                <w:rFonts w:ascii="Arial" w:hAnsi="Arial" w:cs="Arial"/>
                <w:color w:val="000000"/>
                <w:sz w:val="22"/>
                <w:szCs w:val="22"/>
                <w:lang w:val="en-GB"/>
              </w:rPr>
              <w:t>4.7]</w:t>
            </w:r>
            <w:r w:rsidR="008163A1" w:rsidRPr="00881E04">
              <w:rPr>
                <w:rFonts w:ascii="Arial" w:hAnsi="Arial" w:cs="Arial"/>
                <w:color w:val="000000"/>
                <w:sz w:val="22"/>
                <w:szCs w:val="22"/>
                <w:lang w:val="en-GB"/>
              </w:rPr>
              <w:t xml:space="preserve"> </w:t>
            </w:r>
            <w:r>
              <w:rPr>
                <w:rFonts w:ascii="Arial" w:hAnsi="Arial" w:cs="Arial"/>
                <w:color w:val="000000"/>
                <w:sz w:val="22"/>
                <w:szCs w:val="22"/>
                <w:lang w:val="en-GB"/>
              </w:rPr>
              <w:t>published separately</w:t>
            </w:r>
            <w:r w:rsidR="00173221" w:rsidRPr="00881E04">
              <w:rPr>
                <w:rFonts w:ascii="Arial" w:eastAsia="Calibri" w:hAnsi="Arial" w:cs="Arial"/>
                <w:bCs/>
                <w:sz w:val="22"/>
                <w:szCs w:val="22"/>
                <w:lang w:val="en-US"/>
              </w:rPr>
              <w:t xml:space="preserve">. </w:t>
            </w:r>
          </w:p>
        </w:tc>
      </w:tr>
    </w:tbl>
    <w:p w14:paraId="383BF7B0" w14:textId="77777777" w:rsidR="00173221" w:rsidRPr="00173221" w:rsidRDefault="00173221" w:rsidP="00173221">
      <w:pPr>
        <w:rPr>
          <w:rFonts w:ascii="Arial" w:eastAsia="Times New Roman" w:hAnsi="Arial" w:cs="Arial"/>
          <w:lang w:val="en-US" w:eastAsia="en-US"/>
        </w:rPr>
      </w:pPr>
      <w:r w:rsidRPr="00173221">
        <w:rPr>
          <w:rFonts w:ascii="Arial" w:hAnsi="Arial" w:cs="Arial"/>
          <w:b/>
          <w:bCs/>
          <w:lang w:val="en-US"/>
        </w:rPr>
        <w:br w:type="page"/>
      </w:r>
    </w:p>
    <w:p w14:paraId="3E631F73" w14:textId="04D0ABD4" w:rsidR="009873AA" w:rsidRPr="00597D9A" w:rsidRDefault="009873AA" w:rsidP="009873AA">
      <w:pPr>
        <w:pStyle w:val="ListParagraph"/>
        <w:widowControl/>
        <w:numPr>
          <w:ilvl w:val="0"/>
          <w:numId w:val="1"/>
        </w:numPr>
        <w:tabs>
          <w:tab w:val="clear" w:pos="567"/>
          <w:tab w:val="left" w:pos="709"/>
        </w:tabs>
        <w:spacing w:after="240" w:line="240" w:lineRule="auto"/>
        <w:ind w:left="0" w:firstLine="0"/>
        <w:contextualSpacing w:val="0"/>
        <w:rPr>
          <w:rFonts w:eastAsia="Arial" w:cs="Arial"/>
        </w:rPr>
      </w:pPr>
      <w:r w:rsidRPr="009873AA">
        <w:rPr>
          <w:rFonts w:asciiTheme="minorBidi" w:hAnsiTheme="minorBidi" w:cstheme="minorBidi"/>
        </w:rPr>
        <w:lastRenderedPageBreak/>
        <w:t>In</w:t>
      </w:r>
      <w:r w:rsidRPr="002A33EB">
        <w:t xml:space="preserve"> December 2017, building on the efforts of IOC Member States and the IOC Secretariat, the United Nations General Assembly proclaimed the United Nations Decade of Ocean Science for Sustainable Development from 2021 to 2030 (hereafter, the </w:t>
      </w:r>
      <w:r w:rsidR="00665260">
        <w:t xml:space="preserve">Ocean </w:t>
      </w:r>
      <w:r w:rsidRPr="002A33EB">
        <w:t xml:space="preserve">Decade). The </w:t>
      </w:r>
      <w:r w:rsidR="00665260">
        <w:t xml:space="preserve">Ocean </w:t>
      </w:r>
      <w:r w:rsidRPr="002A33EB">
        <w:t>Decad</w:t>
      </w:r>
      <w:r w:rsidRPr="001B7DE0">
        <w:t>e is a once in a life-time opportunity to deliver a step-change in the generation and use of ocean science. It will influence how countries invest in and participate in science and innovation to embrace societal goals and align research investment to contribute to common goals including the 2030 Agenda.</w:t>
      </w:r>
      <w:r>
        <w:t xml:space="preserve"> </w:t>
      </w:r>
    </w:p>
    <w:p w14:paraId="04B16E91" w14:textId="6078266C" w:rsidR="00871FA2" w:rsidRPr="00871FA2" w:rsidRDefault="009873AA" w:rsidP="00E047C7">
      <w:pPr>
        <w:pStyle w:val="ListParagraph"/>
        <w:widowControl/>
        <w:numPr>
          <w:ilvl w:val="0"/>
          <w:numId w:val="1"/>
        </w:numPr>
        <w:tabs>
          <w:tab w:val="clear" w:pos="567"/>
          <w:tab w:val="left" w:pos="709"/>
        </w:tabs>
        <w:spacing w:after="240" w:line="240" w:lineRule="auto"/>
        <w:ind w:left="0" w:firstLine="0"/>
        <w:contextualSpacing w:val="0"/>
        <w:rPr>
          <w:rFonts w:cs="Arial"/>
          <w:bCs/>
          <w:szCs w:val="22"/>
        </w:rPr>
      </w:pPr>
      <w:r w:rsidRPr="0067792F">
        <w:t xml:space="preserve">In accordance with Resolution A/RES/72/73 of the UN General Assembly, and IOC Resolution EC-LI.1, </w:t>
      </w:r>
      <w:r>
        <w:t xml:space="preserve">after </w:t>
      </w:r>
      <w:r w:rsidRPr="0067792F">
        <w:t xml:space="preserve">the </w:t>
      </w:r>
      <w:r>
        <w:t>preparatory phase</w:t>
      </w:r>
      <w:r w:rsidRPr="0067792F">
        <w:t xml:space="preserve"> of the UN Decade of Ocean Science for Sustain</w:t>
      </w:r>
      <w:r>
        <w:t xml:space="preserve">able Development (2021–2030) reported upon in documents </w:t>
      </w:r>
      <w:hyperlink r:id="rId7" w:history="1">
        <w:r w:rsidRPr="001220A2">
          <w:rPr>
            <w:rStyle w:val="Hyperlink"/>
          </w:rPr>
          <w:t>IOC-XXX/2 Annex 3</w:t>
        </w:r>
      </w:hyperlink>
      <w:r>
        <w:t xml:space="preserve"> (2019), </w:t>
      </w:r>
      <w:hyperlink r:id="rId8" w:history="1">
        <w:r w:rsidRPr="001220A2">
          <w:rPr>
            <w:rStyle w:val="Hyperlink"/>
          </w:rPr>
          <w:t>IOC/EC-53/4.1.Doc(1)Rev</w:t>
        </w:r>
      </w:hyperlink>
      <w:r w:rsidRPr="002A33EB">
        <w:t>.</w:t>
      </w:r>
      <w:r>
        <w:t xml:space="preserve"> (2020), </w:t>
      </w:r>
      <w:hyperlink r:id="rId9" w:history="1">
        <w:r w:rsidRPr="001220A2">
          <w:rPr>
            <w:rStyle w:val="Hyperlink"/>
          </w:rPr>
          <w:t>IOC/A-31/3.7.Doc(2)</w:t>
        </w:r>
      </w:hyperlink>
      <w:r>
        <w:t xml:space="preserve"> (2021)</w:t>
      </w:r>
      <w:r w:rsidR="00E047C7">
        <w:t xml:space="preserve">, and </w:t>
      </w:r>
      <w:hyperlink r:id="rId10" w:history="1">
        <w:r w:rsidR="00E047C7" w:rsidRPr="00881E04">
          <w:rPr>
            <w:rStyle w:val="Hyperlink"/>
            <w:rFonts w:cs="Arial"/>
            <w:bCs/>
            <w:szCs w:val="22"/>
          </w:rPr>
          <w:t>IOC/EC-55/4.1.Doc</w:t>
        </w:r>
        <w:sdt>
          <w:sdtPr>
            <w:rPr>
              <w:rStyle w:val="Hyperlink"/>
              <w:rFonts w:cs="Arial"/>
              <w:bCs/>
              <w:szCs w:val="22"/>
            </w:rPr>
            <w:id w:val="-338006277"/>
            <w:docPartObj>
              <w:docPartGallery w:val="Page Numbers (Top of Page)"/>
              <w:docPartUnique/>
            </w:docPartObj>
          </w:sdtPr>
          <w:sdtEndPr>
            <w:rPr>
              <w:rStyle w:val="Hyperlink"/>
            </w:rPr>
          </w:sdtEndPr>
          <w:sdtContent>
            <w:r w:rsidR="00E047C7" w:rsidRPr="00881E04">
              <w:rPr>
                <w:rStyle w:val="Hyperlink"/>
                <w:rFonts w:cs="Arial"/>
                <w:bCs/>
                <w:szCs w:val="22"/>
              </w:rPr>
              <w:t>(</w:t>
            </w:r>
            <w:r w:rsidR="00881E04" w:rsidRPr="00881E04">
              <w:rPr>
                <w:rStyle w:val="Hyperlink"/>
                <w:rFonts w:cs="Arial"/>
                <w:bCs/>
                <w:szCs w:val="22"/>
              </w:rPr>
              <w:t>1</w:t>
            </w:r>
            <w:r w:rsidR="00E047C7" w:rsidRPr="00881E04">
              <w:rPr>
                <w:rStyle w:val="Hyperlink"/>
                <w:rFonts w:cs="Arial"/>
                <w:bCs/>
                <w:szCs w:val="22"/>
              </w:rPr>
              <w:t>)</w:t>
            </w:r>
          </w:sdtContent>
        </w:sdt>
      </w:hyperlink>
      <w:r w:rsidR="00E047C7" w:rsidRPr="00E047C7">
        <w:rPr>
          <w:rFonts w:cs="Arial"/>
          <w:bCs/>
          <w:szCs w:val="22"/>
        </w:rPr>
        <w:t xml:space="preserve"> (2022)</w:t>
      </w:r>
      <w:r>
        <w:t>,</w:t>
      </w:r>
      <w:r w:rsidRPr="0067792F">
        <w:t xml:space="preserve"> th</w:t>
      </w:r>
      <w:r>
        <w:t xml:space="preserve">e </w:t>
      </w:r>
      <w:r w:rsidRPr="0067792F">
        <w:t>period</w:t>
      </w:r>
      <w:r>
        <w:t xml:space="preserve"> </w:t>
      </w:r>
      <w:r w:rsidRPr="00E047C7">
        <w:rPr>
          <w:rFonts w:cs="Arial"/>
        </w:rPr>
        <w:t>from Ju</w:t>
      </w:r>
      <w:r w:rsidR="002807A1">
        <w:rPr>
          <w:rFonts w:cs="Arial"/>
        </w:rPr>
        <w:t>ly</w:t>
      </w:r>
      <w:r w:rsidRPr="00E047C7">
        <w:rPr>
          <w:rFonts w:cs="Arial"/>
        </w:rPr>
        <w:t xml:space="preserve"> 202</w:t>
      </w:r>
      <w:r w:rsidR="002807A1">
        <w:rPr>
          <w:rFonts w:cs="Arial"/>
        </w:rPr>
        <w:t>3</w:t>
      </w:r>
      <w:r w:rsidRPr="00E047C7">
        <w:rPr>
          <w:rFonts w:cs="Arial"/>
        </w:rPr>
        <w:t xml:space="preserve"> to May 202</w:t>
      </w:r>
      <w:r w:rsidR="002807A1">
        <w:rPr>
          <w:rFonts w:cs="Arial"/>
        </w:rPr>
        <w:t>4</w:t>
      </w:r>
      <w:r>
        <w:t xml:space="preserve"> saw continued intense activity related to the implementation of the Ocean Decade</w:t>
      </w:r>
      <w:r w:rsidR="00871FA2">
        <w:t xml:space="preserve">. </w:t>
      </w:r>
    </w:p>
    <w:p w14:paraId="070F2391" w14:textId="7FAB44EE" w:rsidR="00E047C7" w:rsidRPr="00E047C7" w:rsidRDefault="00871FA2" w:rsidP="00E047C7">
      <w:pPr>
        <w:pStyle w:val="ListParagraph"/>
        <w:widowControl/>
        <w:numPr>
          <w:ilvl w:val="0"/>
          <w:numId w:val="1"/>
        </w:numPr>
        <w:tabs>
          <w:tab w:val="clear" w:pos="567"/>
          <w:tab w:val="left" w:pos="709"/>
        </w:tabs>
        <w:spacing w:after="240" w:line="240" w:lineRule="auto"/>
        <w:ind w:left="0" w:firstLine="0"/>
        <w:contextualSpacing w:val="0"/>
        <w:rPr>
          <w:rFonts w:cs="Arial"/>
          <w:bCs/>
          <w:szCs w:val="22"/>
        </w:rPr>
      </w:pPr>
      <w:r>
        <w:rPr>
          <w:rFonts w:cs="Arial"/>
          <w:lang w:val="en-US"/>
        </w:rPr>
        <w:t xml:space="preserve">Building on past </w:t>
      </w:r>
      <w:r w:rsidRPr="001126D9">
        <w:rPr>
          <w:rFonts w:cs="Arial"/>
          <w:lang w:val="en-US"/>
        </w:rPr>
        <w:t>efforts</w:t>
      </w:r>
      <w:r>
        <w:rPr>
          <w:rFonts w:cs="Arial"/>
          <w:lang w:val="en-US"/>
        </w:rPr>
        <w:t>, significant achievements</w:t>
      </w:r>
      <w:r w:rsidRPr="001126D9">
        <w:rPr>
          <w:rFonts w:cs="Arial"/>
          <w:lang w:val="en-US"/>
        </w:rPr>
        <w:t xml:space="preserve"> were </w:t>
      </w:r>
      <w:r>
        <w:rPr>
          <w:rFonts w:cs="Arial"/>
          <w:lang w:val="en-US"/>
        </w:rPr>
        <w:t xml:space="preserve">realized in terms of </w:t>
      </w:r>
      <w:r w:rsidRPr="001126D9">
        <w:rPr>
          <w:rFonts w:cs="Arial"/>
          <w:lang w:val="en-US"/>
        </w:rPr>
        <w:t xml:space="preserve">engagement and visibility, building of a strong and </w:t>
      </w:r>
      <w:r>
        <w:rPr>
          <w:rFonts w:cs="Arial"/>
          <w:lang w:val="en-US"/>
        </w:rPr>
        <w:t>diverse</w:t>
      </w:r>
      <w:r w:rsidRPr="001126D9">
        <w:rPr>
          <w:rFonts w:cs="Arial"/>
          <w:lang w:val="en-US"/>
        </w:rPr>
        <w:t xml:space="preserve"> portfolio of Decade Actions, and </w:t>
      </w:r>
      <w:r>
        <w:rPr>
          <w:rFonts w:cs="Arial"/>
          <w:lang w:val="en-US"/>
        </w:rPr>
        <w:t xml:space="preserve">operationalization and growth </w:t>
      </w:r>
      <w:r w:rsidRPr="001126D9">
        <w:rPr>
          <w:rFonts w:cs="Arial"/>
          <w:lang w:val="en-US"/>
        </w:rPr>
        <w:t xml:space="preserve">of the central and </w:t>
      </w:r>
      <w:r w:rsidRPr="001C7DC0">
        <w:rPr>
          <w:rFonts w:cs="Arial"/>
          <w:lang w:val="en-US"/>
        </w:rPr>
        <w:t>decentralized</w:t>
      </w:r>
      <w:r w:rsidRPr="001126D9">
        <w:rPr>
          <w:rFonts w:cs="Arial"/>
          <w:lang w:val="en-US"/>
        </w:rPr>
        <w:t xml:space="preserve"> architecture for the governance and coordination of the Decade. </w:t>
      </w:r>
      <w:r>
        <w:rPr>
          <w:rFonts w:cs="Arial"/>
          <w:lang w:val="en-US"/>
        </w:rPr>
        <w:t xml:space="preserve">The 2024 Ocean Decade Conference </w:t>
      </w:r>
      <w:r>
        <w:t xml:space="preserve">(Barcelona, April 2024) </w:t>
      </w:r>
      <w:r>
        <w:rPr>
          <w:rFonts w:cs="Arial"/>
          <w:lang w:val="en-US"/>
        </w:rPr>
        <w:t>was the apogee of activity during this period and was a watershed moment for the future of the Ocean Decade.</w:t>
      </w:r>
      <w:r w:rsidR="002807A1">
        <w:t xml:space="preserve"> </w:t>
      </w:r>
    </w:p>
    <w:p w14:paraId="313ADDBE" w14:textId="594C4664" w:rsidR="007E3CD1" w:rsidRPr="008837E6" w:rsidRDefault="007E3CD1" w:rsidP="007E3CD1">
      <w:pPr>
        <w:pStyle w:val="ListParagraph"/>
        <w:widowControl/>
        <w:tabs>
          <w:tab w:val="clear" w:pos="567"/>
          <w:tab w:val="left" w:pos="709"/>
        </w:tabs>
        <w:spacing w:after="240" w:line="240" w:lineRule="auto"/>
        <w:ind w:left="0"/>
        <w:contextualSpacing w:val="0"/>
        <w:rPr>
          <w:rFonts w:asciiTheme="minorBidi" w:eastAsia="Arial" w:hAnsiTheme="minorBidi" w:cstheme="minorBidi"/>
          <w:b/>
          <w:bCs/>
          <w:color w:val="000000" w:themeColor="text1"/>
        </w:rPr>
      </w:pPr>
      <w:r w:rsidRPr="004A6807">
        <w:rPr>
          <w:rFonts w:asciiTheme="minorBidi" w:hAnsiTheme="minorBidi" w:cstheme="minorBidi"/>
          <w:b/>
          <w:bCs/>
        </w:rPr>
        <w:t>Decade Actions</w:t>
      </w:r>
      <w:r w:rsidRPr="008837E6">
        <w:rPr>
          <w:rFonts w:asciiTheme="minorBidi" w:hAnsiTheme="minorBidi" w:cstheme="minorBidi"/>
          <w:b/>
          <w:bCs/>
        </w:rPr>
        <w:t xml:space="preserve"> </w:t>
      </w:r>
    </w:p>
    <w:p w14:paraId="012E9A2E" w14:textId="102AA784" w:rsidR="00540A0B" w:rsidRPr="00907762" w:rsidRDefault="00540A0B" w:rsidP="00540A0B">
      <w:pPr>
        <w:pStyle w:val="ListParagraph"/>
        <w:widowControl/>
        <w:numPr>
          <w:ilvl w:val="0"/>
          <w:numId w:val="1"/>
        </w:numPr>
        <w:tabs>
          <w:tab w:val="clear" w:pos="567"/>
          <w:tab w:val="left" w:pos="709"/>
        </w:tabs>
        <w:spacing w:after="240" w:line="240" w:lineRule="auto"/>
        <w:ind w:left="0" w:firstLine="0"/>
        <w:contextualSpacing w:val="0"/>
        <w:rPr>
          <w:rFonts w:eastAsia="Arial" w:cs="Arial"/>
          <w:color w:val="000000" w:themeColor="text1"/>
          <w:lang w:val="en-US"/>
        </w:rPr>
      </w:pPr>
      <w:r w:rsidRPr="00907762">
        <w:rPr>
          <w:rFonts w:cs="Arial"/>
          <w:lang w:val="en-US"/>
        </w:rPr>
        <w:t>Two</w:t>
      </w:r>
      <w:r w:rsidRPr="00907762">
        <w:rPr>
          <w:rFonts w:cs="Arial"/>
          <w:color w:val="000000" w:themeColor="text1"/>
          <w:lang w:val="en-US"/>
        </w:rPr>
        <w:t xml:space="preserve"> additional Calls for Decade Actions were launched during this period. Call </w:t>
      </w:r>
      <w:r w:rsidRPr="00907762">
        <w:rPr>
          <w:rFonts w:cs="Arial"/>
          <w:lang w:val="en-US"/>
        </w:rPr>
        <w:t xml:space="preserve">for Decade Actions No. 06/2023 was launched in October 2023 and closed on 31 January 2024. This Call had a focus on engagement of partners in Africa and Caribbean SIDS and solicited ideas from partners in these regions who require support and mentoring to develop co-designed Decade Actions. Over 50 submissions were received to this Call and training and mentoring for </w:t>
      </w:r>
      <w:r w:rsidR="00E63415">
        <w:rPr>
          <w:rFonts w:cs="Arial"/>
          <w:lang w:val="en-US"/>
        </w:rPr>
        <w:t>around 25</w:t>
      </w:r>
      <w:r w:rsidRPr="00907762">
        <w:rPr>
          <w:rFonts w:cs="Arial"/>
          <w:lang w:val="en-US"/>
        </w:rPr>
        <w:t xml:space="preserve"> groups will commence in June 2024. Call for Decade Actions No.</w:t>
      </w:r>
      <w:r w:rsidR="00881E04">
        <w:rPr>
          <w:rFonts w:cs="Arial"/>
          <w:lang w:val="en-US"/>
        </w:rPr>
        <w:t> </w:t>
      </w:r>
      <w:r w:rsidRPr="00907762">
        <w:rPr>
          <w:rFonts w:cs="Arial"/>
          <w:lang w:val="en-US"/>
        </w:rPr>
        <w:t>0</w:t>
      </w:r>
      <w:r>
        <w:rPr>
          <w:rFonts w:cs="Arial"/>
          <w:lang w:val="en-US"/>
        </w:rPr>
        <w:t>7</w:t>
      </w:r>
      <w:r w:rsidRPr="00907762">
        <w:rPr>
          <w:rFonts w:cs="Arial"/>
          <w:lang w:val="en-US"/>
        </w:rPr>
        <w:t>/202</w:t>
      </w:r>
      <w:r>
        <w:rPr>
          <w:rFonts w:cs="Arial"/>
          <w:lang w:val="en-US"/>
        </w:rPr>
        <w:t>4</w:t>
      </w:r>
      <w:r w:rsidRPr="00907762">
        <w:rPr>
          <w:rFonts w:cs="Arial"/>
          <w:lang w:val="en-US"/>
        </w:rPr>
        <w:t xml:space="preserve"> was opened on 15 April 202</w:t>
      </w:r>
      <w:r>
        <w:rPr>
          <w:rFonts w:cs="Arial"/>
          <w:lang w:val="en-US"/>
        </w:rPr>
        <w:t>4</w:t>
      </w:r>
      <w:r w:rsidRPr="00907762">
        <w:rPr>
          <w:rFonts w:cs="Arial"/>
          <w:lang w:val="en-US"/>
        </w:rPr>
        <w:t xml:space="preserve"> and will close on 31 August 202</w:t>
      </w:r>
      <w:r>
        <w:rPr>
          <w:rFonts w:cs="Arial"/>
          <w:lang w:val="en-US"/>
        </w:rPr>
        <w:t>4</w:t>
      </w:r>
      <w:r w:rsidRPr="00907762">
        <w:rPr>
          <w:rFonts w:cs="Arial"/>
          <w:lang w:val="en-US"/>
        </w:rPr>
        <w:t xml:space="preserve">. </w:t>
      </w:r>
      <w:r>
        <w:rPr>
          <w:rFonts w:cs="Arial"/>
          <w:lang w:val="en-US"/>
        </w:rPr>
        <w:t xml:space="preserve">It is focusing on the solicitation of contributions of in-kind and financial resources to reinforce existing Decade Actions and coordination structures, and to identify initiatives to be included as part of the Ocean Decade Capacity Development Facility. </w:t>
      </w:r>
      <w:r w:rsidRPr="00907762">
        <w:rPr>
          <w:rFonts w:cs="Arial"/>
          <w:lang w:val="en-US"/>
        </w:rPr>
        <w:t xml:space="preserve">All Calls for Decade Actions also solicited projects to attach to already endorsed Decade </w:t>
      </w:r>
      <w:proofErr w:type="spellStart"/>
      <w:r w:rsidRPr="00907762">
        <w:rPr>
          <w:rFonts w:cs="Arial"/>
          <w:lang w:val="en-US"/>
        </w:rPr>
        <w:t>Programmes</w:t>
      </w:r>
      <w:proofErr w:type="spellEnd"/>
      <w:r w:rsidRPr="00907762">
        <w:rPr>
          <w:rFonts w:cs="Arial"/>
          <w:lang w:val="en-US"/>
        </w:rPr>
        <w:t xml:space="preserve">. </w:t>
      </w:r>
    </w:p>
    <w:p w14:paraId="73DD816B" w14:textId="19C7B924" w:rsidR="00540A0B" w:rsidRPr="00115E37" w:rsidRDefault="00540A0B" w:rsidP="00540A0B">
      <w:pPr>
        <w:pStyle w:val="ListParagraph"/>
        <w:widowControl/>
        <w:numPr>
          <w:ilvl w:val="0"/>
          <w:numId w:val="1"/>
        </w:numPr>
        <w:tabs>
          <w:tab w:val="clear" w:pos="567"/>
          <w:tab w:val="left" w:pos="709"/>
        </w:tabs>
        <w:spacing w:after="240" w:line="240" w:lineRule="auto"/>
        <w:ind w:left="0" w:firstLine="0"/>
        <w:contextualSpacing w:val="0"/>
        <w:rPr>
          <w:rFonts w:eastAsia="Arial" w:cs="Arial"/>
          <w:color w:val="000000" w:themeColor="text1"/>
          <w:lang w:val="en-US"/>
        </w:rPr>
      </w:pPr>
      <w:r w:rsidRPr="001126D9">
        <w:rPr>
          <w:rFonts w:cs="Arial"/>
          <w:lang w:val="en-US"/>
        </w:rPr>
        <w:t>As of May 202</w:t>
      </w:r>
      <w:r>
        <w:rPr>
          <w:rFonts w:cs="Arial"/>
          <w:lang w:val="en-US"/>
        </w:rPr>
        <w:t>4</w:t>
      </w:r>
      <w:r w:rsidRPr="001126D9">
        <w:rPr>
          <w:rFonts w:cs="Arial"/>
          <w:lang w:val="en-US"/>
        </w:rPr>
        <w:t xml:space="preserve">, the Calls for Decade Actions have resulted in the endorsement of </w:t>
      </w:r>
      <w:r>
        <w:rPr>
          <w:rFonts w:cs="Arial"/>
          <w:lang w:val="en-US"/>
        </w:rPr>
        <w:t>52</w:t>
      </w:r>
      <w:r w:rsidRPr="001126D9">
        <w:rPr>
          <w:rFonts w:cs="Arial"/>
          <w:lang w:val="en-US"/>
        </w:rPr>
        <w:t xml:space="preserve"> </w:t>
      </w:r>
      <w:proofErr w:type="spellStart"/>
      <w:r w:rsidRPr="001126D9">
        <w:rPr>
          <w:rFonts w:cs="Arial"/>
          <w:lang w:val="en-US"/>
        </w:rPr>
        <w:t>programmes</w:t>
      </w:r>
      <w:proofErr w:type="spellEnd"/>
      <w:r w:rsidRPr="001126D9">
        <w:rPr>
          <w:rFonts w:cs="Arial"/>
          <w:lang w:val="en-US"/>
        </w:rPr>
        <w:t xml:space="preserve">, </w:t>
      </w:r>
      <w:r>
        <w:rPr>
          <w:rFonts w:cs="Arial"/>
          <w:lang w:val="en-US"/>
        </w:rPr>
        <w:t>363</w:t>
      </w:r>
      <w:r w:rsidRPr="001126D9">
        <w:rPr>
          <w:rFonts w:cs="Arial"/>
          <w:lang w:val="en-US"/>
        </w:rPr>
        <w:t xml:space="preserve"> projects and </w:t>
      </w:r>
      <w:r>
        <w:rPr>
          <w:rFonts w:cs="Arial"/>
          <w:lang w:val="en-US"/>
        </w:rPr>
        <w:t>9</w:t>
      </w:r>
      <w:r w:rsidRPr="001126D9">
        <w:rPr>
          <w:rFonts w:cs="Arial"/>
          <w:lang w:val="en-US"/>
        </w:rPr>
        <w:t xml:space="preserve">9 contributions. The portfolio of Decade Actions covers all ocean basins and all </w:t>
      </w:r>
      <w:r>
        <w:rPr>
          <w:rFonts w:cs="Arial"/>
          <w:lang w:val="en-US"/>
        </w:rPr>
        <w:t>10</w:t>
      </w:r>
      <w:r w:rsidRPr="001126D9">
        <w:rPr>
          <w:rFonts w:cs="Arial"/>
          <w:lang w:val="en-US"/>
        </w:rPr>
        <w:t xml:space="preserve"> Decade Challenges. It represents the collective work of thousands of individuals, and hundreds of institutions and is </w:t>
      </w:r>
      <w:r w:rsidRPr="001C7DC0">
        <w:rPr>
          <w:rFonts w:cs="Arial"/>
          <w:lang w:val="en-US"/>
        </w:rPr>
        <w:t>an</w:t>
      </w:r>
      <w:r w:rsidRPr="001126D9">
        <w:rPr>
          <w:rFonts w:cs="Arial"/>
          <w:lang w:val="en-US"/>
        </w:rPr>
        <w:t xml:space="preserve"> indication of the continued significant and global interest in the Ocean Decade. </w:t>
      </w:r>
    </w:p>
    <w:p w14:paraId="6DFCE4E4" w14:textId="10BC9299" w:rsidR="00A44DEC" w:rsidRPr="00A44DEC" w:rsidRDefault="007E3CD1" w:rsidP="00A7534D">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8837E6">
        <w:rPr>
          <w:rFonts w:asciiTheme="minorBidi" w:hAnsiTheme="minorBidi" w:cstheme="minorBidi"/>
        </w:rPr>
        <w:t xml:space="preserve">The </w:t>
      </w:r>
      <w:r w:rsidR="000C495E">
        <w:rPr>
          <w:rFonts w:asciiTheme="minorBidi" w:hAnsiTheme="minorBidi" w:cstheme="minorBidi"/>
        </w:rPr>
        <w:t>second</w:t>
      </w:r>
      <w:r w:rsidRPr="008837E6">
        <w:rPr>
          <w:rFonts w:asciiTheme="minorBidi" w:hAnsiTheme="minorBidi" w:cstheme="minorBidi"/>
        </w:rPr>
        <w:t xml:space="preserve"> iteration of the Ocean Decade Monitoring and Evaluation Framework </w:t>
      </w:r>
      <w:r w:rsidR="000C495E">
        <w:rPr>
          <w:rFonts w:asciiTheme="minorBidi" w:hAnsiTheme="minorBidi" w:cstheme="minorBidi"/>
        </w:rPr>
        <w:t>for the period July 2023 to June 2024</w:t>
      </w:r>
      <w:r w:rsidR="008837E6">
        <w:rPr>
          <w:rFonts w:asciiTheme="minorBidi" w:hAnsiTheme="minorBidi" w:cstheme="minorBidi"/>
        </w:rPr>
        <w:t xml:space="preserve"> </w:t>
      </w:r>
      <w:r w:rsidR="005A7359">
        <w:rPr>
          <w:rFonts w:asciiTheme="minorBidi" w:hAnsiTheme="minorBidi" w:cstheme="minorBidi"/>
        </w:rPr>
        <w:t xml:space="preserve">was launched in late 2023 and at </w:t>
      </w:r>
      <w:r w:rsidR="008837E6">
        <w:rPr>
          <w:rFonts w:asciiTheme="minorBidi" w:hAnsiTheme="minorBidi" w:cstheme="minorBidi"/>
        </w:rPr>
        <w:t xml:space="preserve">the time of preparation of this document </w:t>
      </w:r>
      <w:r w:rsidR="005A7359">
        <w:rPr>
          <w:rFonts w:asciiTheme="minorBidi" w:hAnsiTheme="minorBidi" w:cstheme="minorBidi"/>
        </w:rPr>
        <w:t>41</w:t>
      </w:r>
      <w:r w:rsidR="000826E6">
        <w:rPr>
          <w:rFonts w:asciiTheme="minorBidi" w:hAnsiTheme="minorBidi" w:cstheme="minorBidi"/>
        </w:rPr>
        <w:t>%</w:t>
      </w:r>
      <w:r w:rsidR="008837E6">
        <w:rPr>
          <w:rFonts w:asciiTheme="minorBidi" w:hAnsiTheme="minorBidi" w:cstheme="minorBidi"/>
        </w:rPr>
        <w:t xml:space="preserve"> of Decade Actions had completed their reporting</w:t>
      </w:r>
      <w:r w:rsidR="005A7359">
        <w:rPr>
          <w:rFonts w:asciiTheme="minorBidi" w:hAnsiTheme="minorBidi" w:cstheme="minorBidi"/>
        </w:rPr>
        <w:t xml:space="preserve">. </w:t>
      </w:r>
      <w:r w:rsidR="00347B55" w:rsidRPr="003E1F00">
        <w:t xml:space="preserve">This represents a low rate of reply which renders it difficult to identify detailed trends and compare monitoring results with the previous reporting period. In addition, </w:t>
      </w:r>
      <w:proofErr w:type="gramStart"/>
      <w:r w:rsidR="00347B55" w:rsidRPr="003E1F00">
        <w:t>the majority of</w:t>
      </w:r>
      <w:proofErr w:type="gramEnd"/>
      <w:r w:rsidR="00347B55" w:rsidRPr="003E1F00">
        <w:t xml:space="preserve"> responses received were from Decade Actions with lead institutions in developed countries. Very few of the Decade Actions led by partners in SIDS or LDCs submitted reporting data</w:t>
      </w:r>
      <w:r w:rsidR="003E1F00" w:rsidRPr="003E1F00">
        <w:t>,</w:t>
      </w:r>
      <w:r w:rsidR="00347B55" w:rsidRPr="003E1F00">
        <w:t xml:space="preserve"> which means that the below data especially those relating to geographical diversity, while representing broad trends, should be interpreted with a degree of caution.</w:t>
      </w:r>
      <w:r w:rsidR="008837E6">
        <w:rPr>
          <w:rFonts w:asciiTheme="minorBidi" w:hAnsiTheme="minorBidi" w:cstheme="minorBidi"/>
        </w:rPr>
        <w:t xml:space="preserve"> </w:t>
      </w:r>
      <w:r w:rsidR="00EA15EC">
        <w:rPr>
          <w:rFonts w:asciiTheme="minorBidi" w:hAnsiTheme="minorBidi" w:cstheme="minorBidi"/>
        </w:rPr>
        <w:t>Discussions are underway with the Decade Advisory Board to improve the coverage of M&amp;E data received from Decade Actions, and this issue will also be addressed in the Ocean Decade Mid</w:t>
      </w:r>
      <w:r w:rsidR="003E1F00">
        <w:rPr>
          <w:rFonts w:asciiTheme="minorBidi" w:hAnsiTheme="minorBidi" w:cstheme="minorBidi"/>
        </w:rPr>
        <w:t>-t</w:t>
      </w:r>
      <w:r w:rsidR="00EA15EC">
        <w:rPr>
          <w:rFonts w:asciiTheme="minorBidi" w:hAnsiTheme="minorBidi" w:cstheme="minorBidi"/>
        </w:rPr>
        <w:t xml:space="preserve">erm Evaluation to be implemented in late 2024 / early 2025. </w:t>
      </w:r>
    </w:p>
    <w:p w14:paraId="1BD0FA22" w14:textId="24D86ED9" w:rsidR="00B116D8" w:rsidRDefault="00161557" w:rsidP="00A44DEC">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Pr>
          <w:rFonts w:asciiTheme="minorBidi" w:eastAsia="Arial" w:hAnsiTheme="minorBidi" w:cstheme="minorBidi"/>
          <w:color w:val="000000" w:themeColor="text1"/>
        </w:rPr>
        <w:lastRenderedPageBreak/>
        <w:t>In terms of the geography of implementation of Decade Actions, developed countries remain predominant. The United States, France, Canada, United Kingdom and Spain are the countries where the most Decade Actions reported implementing activities over the last 12 months. These same trends hold true for projected activities in the coming 24 months</w:t>
      </w:r>
      <w:r w:rsidR="005B5E7B">
        <w:rPr>
          <w:rFonts w:asciiTheme="minorBidi" w:eastAsia="Arial" w:hAnsiTheme="minorBidi" w:cstheme="minorBidi"/>
          <w:color w:val="000000" w:themeColor="text1"/>
        </w:rPr>
        <w:t>. Coverage across ocean basins is becoming more balanced with increases in activity in the Mediterranean Sea</w:t>
      </w:r>
      <w:r w:rsidR="00D4773B">
        <w:rPr>
          <w:rFonts w:asciiTheme="minorBidi" w:eastAsia="Arial" w:hAnsiTheme="minorBidi" w:cstheme="minorBidi"/>
          <w:color w:val="000000" w:themeColor="text1"/>
        </w:rPr>
        <w:t xml:space="preserve">, the South Pacific and the South Atlantic ocean basins. </w:t>
      </w:r>
      <w:r w:rsidR="00F10629">
        <w:rPr>
          <w:rFonts w:asciiTheme="minorBidi" w:eastAsia="Arial" w:hAnsiTheme="minorBidi" w:cstheme="minorBidi"/>
          <w:color w:val="000000" w:themeColor="text1"/>
        </w:rPr>
        <w:t xml:space="preserve">An important issue to note is the high proportion of Decade Actions that are being implemented in ocean basins without decentralized coordination structures in place, including the Atlantic, Arctic and Mediterranean Sea ocean basins. </w:t>
      </w:r>
    </w:p>
    <w:p w14:paraId="7583E6C6" w14:textId="502DDC9E" w:rsidR="0051621F" w:rsidRPr="00026ED6" w:rsidRDefault="005E0D2A" w:rsidP="00026ED6">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Pr>
          <w:rFonts w:asciiTheme="minorBidi" w:eastAsia="Arial" w:hAnsiTheme="minorBidi" w:cstheme="minorBidi"/>
          <w:color w:val="000000" w:themeColor="text1"/>
        </w:rPr>
        <w:t xml:space="preserve">Between 15 and 20% of Decade Actions reported that they had implemented activities in Africa and SIDS respectively in the last period, and similar percentages are true for projected activities in these geographic areas in the next </w:t>
      </w:r>
      <w:r w:rsidR="00B93E7B">
        <w:rPr>
          <w:rFonts w:asciiTheme="minorBidi" w:eastAsia="Arial" w:hAnsiTheme="minorBidi" w:cstheme="minorBidi"/>
          <w:color w:val="000000" w:themeColor="text1"/>
        </w:rPr>
        <w:t>24-month</w:t>
      </w:r>
      <w:r>
        <w:rPr>
          <w:rFonts w:asciiTheme="minorBidi" w:eastAsia="Arial" w:hAnsiTheme="minorBidi" w:cstheme="minorBidi"/>
          <w:color w:val="000000" w:themeColor="text1"/>
        </w:rPr>
        <w:t xml:space="preserve"> period. However, leadership of Decade Actions in Africa and SIDS remains persistently low at </w:t>
      </w:r>
      <w:r w:rsidR="00B93E7B">
        <w:rPr>
          <w:rFonts w:asciiTheme="minorBidi" w:eastAsia="Arial" w:hAnsiTheme="minorBidi" w:cstheme="minorBidi"/>
          <w:color w:val="000000" w:themeColor="text1"/>
        </w:rPr>
        <w:t xml:space="preserve">6% and 2.6% respectively. </w:t>
      </w:r>
    </w:p>
    <w:p w14:paraId="398F1F45" w14:textId="5E8BE0C3" w:rsidR="007E3CD1" w:rsidRPr="00A44DEC" w:rsidRDefault="008837E6" w:rsidP="00A44DEC">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Pr>
          <w:rFonts w:asciiTheme="minorBidi" w:hAnsiTheme="minorBidi" w:cstheme="minorBidi"/>
        </w:rPr>
        <w:t>I</w:t>
      </w:r>
      <w:r w:rsidRPr="00A44DEC">
        <w:rPr>
          <w:rFonts w:asciiTheme="minorBidi" w:hAnsiTheme="minorBidi" w:cstheme="minorBidi"/>
        </w:rPr>
        <w:t xml:space="preserve">n terms of leadership of Decade Actions, </w:t>
      </w:r>
      <w:r w:rsidR="003E022C">
        <w:rPr>
          <w:rFonts w:asciiTheme="minorBidi" w:hAnsiTheme="minorBidi" w:cstheme="minorBidi"/>
        </w:rPr>
        <w:t>the majority are led by NGOs and research institutes. As for the location of implementation of activities there is a strong bias towards developed countries in terms of the</w:t>
      </w:r>
      <w:r w:rsidR="0028179F">
        <w:rPr>
          <w:rFonts w:asciiTheme="minorBidi" w:hAnsiTheme="minorBidi" w:cstheme="minorBidi"/>
        </w:rPr>
        <w:t xml:space="preserve"> home country of lead institutions and individuals engaged in Decade Actions. </w:t>
      </w:r>
      <w:r w:rsidR="00F308AB">
        <w:rPr>
          <w:rFonts w:asciiTheme="minorBidi" w:hAnsiTheme="minorBidi" w:cstheme="minorBidi"/>
        </w:rPr>
        <w:t>Over 23,000 individuals were involved in the Decade Actions that responded to the M&amp;E framework.</w:t>
      </w:r>
      <w:r w:rsidR="003E022C">
        <w:rPr>
          <w:rFonts w:asciiTheme="minorBidi" w:hAnsiTheme="minorBidi" w:cstheme="minorBidi"/>
        </w:rPr>
        <w:t xml:space="preserve"> </w:t>
      </w:r>
      <w:r w:rsidR="00A44DEC">
        <w:rPr>
          <w:rFonts w:asciiTheme="minorBidi" w:hAnsiTheme="minorBidi" w:cstheme="minorBidi"/>
        </w:rPr>
        <w:t xml:space="preserve">Decade Actions reported that </w:t>
      </w:r>
      <w:r w:rsidR="008C1661">
        <w:rPr>
          <w:rFonts w:asciiTheme="minorBidi" w:hAnsiTheme="minorBidi" w:cstheme="minorBidi"/>
        </w:rPr>
        <w:t>41</w:t>
      </w:r>
      <w:r w:rsidR="000826E6">
        <w:rPr>
          <w:rFonts w:asciiTheme="minorBidi" w:hAnsiTheme="minorBidi" w:cstheme="minorBidi"/>
        </w:rPr>
        <w:t>%</w:t>
      </w:r>
      <w:r w:rsidR="00A44DEC">
        <w:rPr>
          <w:rFonts w:asciiTheme="minorBidi" w:hAnsiTheme="minorBidi" w:cstheme="minorBidi"/>
        </w:rPr>
        <w:t xml:space="preserve"> of individuals participating in Decade Actions were women, while 4</w:t>
      </w:r>
      <w:r w:rsidR="008C1661">
        <w:rPr>
          <w:rFonts w:asciiTheme="minorBidi" w:hAnsiTheme="minorBidi" w:cstheme="minorBidi"/>
        </w:rPr>
        <w:t>7</w:t>
      </w:r>
      <w:r w:rsidR="000826E6">
        <w:rPr>
          <w:rFonts w:asciiTheme="minorBidi" w:hAnsiTheme="minorBidi" w:cstheme="minorBidi"/>
        </w:rPr>
        <w:t>%</w:t>
      </w:r>
      <w:r w:rsidR="00A44DEC">
        <w:rPr>
          <w:rFonts w:asciiTheme="minorBidi" w:hAnsiTheme="minorBidi" w:cstheme="minorBidi"/>
        </w:rPr>
        <w:t xml:space="preserve"> were men. </w:t>
      </w:r>
      <w:r w:rsidR="008C1661">
        <w:rPr>
          <w:rFonts w:asciiTheme="minorBidi" w:hAnsiTheme="minorBidi" w:cstheme="minorBidi"/>
        </w:rPr>
        <w:t xml:space="preserve">Early Career Ocean Professionals accounted for </w:t>
      </w:r>
      <w:r w:rsidR="00064E3A">
        <w:rPr>
          <w:rFonts w:asciiTheme="minorBidi" w:hAnsiTheme="minorBidi" w:cstheme="minorBidi"/>
        </w:rPr>
        <w:t xml:space="preserve">32% of individuals engaged in Decade Actions. </w:t>
      </w:r>
      <w:r w:rsidR="00A44DEC">
        <w:rPr>
          <w:rFonts w:asciiTheme="minorBidi" w:hAnsiTheme="minorBidi" w:cstheme="minorBidi"/>
        </w:rPr>
        <w:t xml:space="preserve"> </w:t>
      </w:r>
    </w:p>
    <w:p w14:paraId="3A096000" w14:textId="5FC744BE" w:rsidR="001F4025" w:rsidRPr="00204000" w:rsidRDefault="001F4025"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1F4025">
        <w:rPr>
          <w:rFonts w:asciiTheme="minorBidi" w:hAnsiTheme="minorBidi" w:cstheme="minorBidi"/>
        </w:rPr>
        <w:t>Decade Actions reported implementing capacity development initiatives</w:t>
      </w:r>
      <w:r w:rsidR="00607ABE">
        <w:rPr>
          <w:rFonts w:asciiTheme="minorBidi" w:hAnsiTheme="minorBidi" w:cstheme="minorBidi"/>
        </w:rPr>
        <w:t xml:space="preserve"> that have benefited over 400,000 beneficiaries</w:t>
      </w:r>
      <w:r w:rsidRPr="001F4025">
        <w:rPr>
          <w:rFonts w:asciiTheme="minorBidi" w:hAnsiTheme="minorBidi" w:cstheme="minorBidi"/>
        </w:rPr>
        <w:t xml:space="preserve">, focusing strongly on </w:t>
      </w:r>
      <w:r w:rsidR="001F556F" w:rsidRPr="001F556F">
        <w:rPr>
          <w:rFonts w:asciiTheme="minorBidi" w:hAnsiTheme="minorBidi" w:cstheme="minorBidi"/>
        </w:rPr>
        <w:t>Early Career Ocean Professionals</w:t>
      </w:r>
      <w:r w:rsidRPr="001F4025">
        <w:rPr>
          <w:rFonts w:asciiTheme="minorBidi" w:hAnsiTheme="minorBidi" w:cstheme="minorBidi"/>
        </w:rPr>
        <w:t xml:space="preserve">. </w:t>
      </w:r>
      <w:r w:rsidR="00A7534D">
        <w:rPr>
          <w:rFonts w:asciiTheme="minorBidi" w:hAnsiTheme="minorBidi" w:cstheme="minorBidi"/>
        </w:rPr>
        <w:t xml:space="preserve">However, the bias towards developed countries is reflected in the reported </w:t>
      </w:r>
      <w:r w:rsidR="00EA15EC">
        <w:rPr>
          <w:rFonts w:asciiTheme="minorBidi" w:hAnsiTheme="minorBidi" w:cstheme="minorBidi"/>
        </w:rPr>
        <w:t xml:space="preserve">nationalities of beneficiaries </w:t>
      </w:r>
      <w:r w:rsidR="00F036D1">
        <w:rPr>
          <w:rFonts w:asciiTheme="minorBidi" w:hAnsiTheme="minorBidi" w:cstheme="minorBidi"/>
        </w:rPr>
        <w:t xml:space="preserve">with </w:t>
      </w:r>
      <w:r w:rsidR="00204000">
        <w:rPr>
          <w:rFonts w:asciiTheme="minorBidi" w:hAnsiTheme="minorBidi" w:cstheme="minorBidi"/>
        </w:rPr>
        <w:t xml:space="preserve">most beneficiaries from Europe and North America; Brazil is a notable exception to this trend. </w:t>
      </w:r>
    </w:p>
    <w:p w14:paraId="59370149" w14:textId="33C7F62A" w:rsidR="00204000" w:rsidRPr="009F000D" w:rsidRDefault="00204000"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8837E6">
        <w:rPr>
          <w:rFonts w:asciiTheme="minorBidi" w:hAnsiTheme="minorBidi" w:cstheme="minorBidi"/>
        </w:rPr>
        <w:t xml:space="preserve">Concerted and targeted efforts </w:t>
      </w:r>
      <w:r>
        <w:rPr>
          <w:rFonts w:asciiTheme="minorBidi" w:hAnsiTheme="minorBidi" w:cstheme="minorBidi"/>
        </w:rPr>
        <w:t>are continuing</w:t>
      </w:r>
      <w:r w:rsidRPr="008837E6">
        <w:rPr>
          <w:rFonts w:asciiTheme="minorBidi" w:hAnsiTheme="minorBidi" w:cstheme="minorBidi"/>
        </w:rPr>
        <w:t xml:space="preserve"> to increase engagement in SIDS and Africa including </w:t>
      </w:r>
      <w:r>
        <w:rPr>
          <w:rFonts w:asciiTheme="minorBidi" w:hAnsiTheme="minorBidi" w:cstheme="minorBidi"/>
        </w:rPr>
        <w:t>through the support and mentoring of partners identified via Call for Decade Actions No.</w:t>
      </w:r>
      <w:r w:rsidR="003E1F00">
        <w:rPr>
          <w:rFonts w:asciiTheme="minorBidi" w:hAnsiTheme="minorBidi" w:cstheme="minorBidi"/>
        </w:rPr>
        <w:t> </w:t>
      </w:r>
      <w:r>
        <w:rPr>
          <w:rFonts w:asciiTheme="minorBidi" w:hAnsiTheme="minorBidi" w:cstheme="minorBidi"/>
        </w:rPr>
        <w:t xml:space="preserve">06/2023. Supported by the Africa Decade Coordination Office housed within IOCAFRICA, the Africa </w:t>
      </w:r>
      <w:r w:rsidRPr="008837E6">
        <w:rPr>
          <w:rFonts w:asciiTheme="minorBidi" w:hAnsiTheme="minorBidi" w:cstheme="minorBidi"/>
        </w:rPr>
        <w:t>Ocean Decade Taskforce</w:t>
      </w:r>
      <w:r>
        <w:rPr>
          <w:rFonts w:asciiTheme="minorBidi" w:hAnsiTheme="minorBidi" w:cstheme="minorBidi"/>
        </w:rPr>
        <w:t xml:space="preserve"> has continued to oversee implementation of the </w:t>
      </w:r>
      <w:hyperlink r:id="rId11" w:history="1">
        <w:r w:rsidRPr="003E1F00">
          <w:rPr>
            <w:rStyle w:val="Hyperlink"/>
            <w:rFonts w:asciiTheme="minorBidi" w:hAnsiTheme="minorBidi" w:cstheme="minorBidi"/>
            <w:i/>
            <w:iCs/>
          </w:rPr>
          <w:t>Ocean Decade Africa Roadmap</w:t>
        </w:r>
      </w:hyperlink>
      <w:r>
        <w:rPr>
          <w:rFonts w:asciiTheme="minorBidi" w:hAnsiTheme="minorBidi" w:cstheme="minorBidi"/>
        </w:rPr>
        <w:t xml:space="preserve"> and has led development of a new Ocean Decade programme focusing on sustainable ocean management in Africa. Under the leadership of IOCARIBE, a Tropical Americas and Caribbean Taskforce has been established and is preparing a regional roadmap to guide priority activities in the region. The Pacific Islands Decade Collaborative Centre was launched in September 2023, housed within the Pacific Community Centre for Ocean Science and a Pacific Islands Regional Roadmap was launched at the 2024 Ocean Decade Conference. The Ocean Decade Capacity Development Facility, which was launched in December 2023, will focus on capacity development needs of partners </w:t>
      </w:r>
      <w:r w:rsidRPr="009F000D">
        <w:rPr>
          <w:rFonts w:asciiTheme="minorBidi" w:hAnsiTheme="minorBidi" w:cstheme="minorBidi"/>
        </w:rPr>
        <w:t>in SIDS, Least Developed Countries and Early Career Ocean Professionals.</w:t>
      </w:r>
    </w:p>
    <w:p w14:paraId="45A81661" w14:textId="71276279" w:rsidR="00204000" w:rsidRPr="009F000D" w:rsidRDefault="00204000" w:rsidP="00204000">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9F000D">
        <w:rPr>
          <w:rFonts w:asciiTheme="minorBidi" w:hAnsiTheme="minorBidi" w:cstheme="minorBidi"/>
        </w:rPr>
        <w:t xml:space="preserve">Decade Actions reported generating approximately 10,000 knowledge products including scientific literature and a broad range of other types of knowledge products, with Challenge </w:t>
      </w:r>
      <w:r w:rsidR="00065B6E" w:rsidRPr="009F000D">
        <w:rPr>
          <w:rFonts w:asciiTheme="minorBidi" w:hAnsiTheme="minorBidi" w:cstheme="minorBidi"/>
        </w:rPr>
        <w:t>6</w:t>
      </w:r>
      <w:r w:rsidRPr="009F000D">
        <w:rPr>
          <w:rFonts w:asciiTheme="minorBidi" w:hAnsiTheme="minorBidi" w:cstheme="minorBidi"/>
        </w:rPr>
        <w:t xml:space="preserve"> –</w:t>
      </w:r>
      <w:r w:rsidR="00065B6E" w:rsidRPr="009F000D">
        <w:rPr>
          <w:rFonts w:asciiTheme="minorBidi" w:hAnsiTheme="minorBidi" w:cstheme="minorBidi"/>
        </w:rPr>
        <w:t xml:space="preserve"> Coastal Resilience</w:t>
      </w:r>
      <w:r w:rsidRPr="009F000D">
        <w:rPr>
          <w:rFonts w:asciiTheme="minorBidi" w:hAnsiTheme="minorBidi" w:cstheme="minorBidi"/>
        </w:rPr>
        <w:t xml:space="preserve">, Challenge </w:t>
      </w:r>
      <w:r w:rsidR="00065B6E" w:rsidRPr="009F000D">
        <w:rPr>
          <w:rFonts w:asciiTheme="minorBidi" w:hAnsiTheme="minorBidi" w:cstheme="minorBidi"/>
        </w:rPr>
        <w:t>8</w:t>
      </w:r>
      <w:r w:rsidRPr="009F000D">
        <w:rPr>
          <w:rFonts w:asciiTheme="minorBidi" w:hAnsiTheme="minorBidi" w:cstheme="minorBidi"/>
        </w:rPr>
        <w:t xml:space="preserve"> –</w:t>
      </w:r>
      <w:r w:rsidR="00065B6E" w:rsidRPr="009F000D">
        <w:rPr>
          <w:rFonts w:asciiTheme="minorBidi" w:hAnsiTheme="minorBidi" w:cstheme="minorBidi"/>
        </w:rPr>
        <w:t xml:space="preserve"> Ocean Data</w:t>
      </w:r>
      <w:r w:rsidRPr="009F000D">
        <w:rPr>
          <w:rFonts w:asciiTheme="minorBidi" w:hAnsiTheme="minorBidi" w:cstheme="minorBidi"/>
        </w:rPr>
        <w:t xml:space="preserve">, and Challenge </w:t>
      </w:r>
      <w:r w:rsidR="00065B6E" w:rsidRPr="009F000D">
        <w:rPr>
          <w:rFonts w:asciiTheme="minorBidi" w:hAnsiTheme="minorBidi" w:cstheme="minorBidi"/>
        </w:rPr>
        <w:t>10</w:t>
      </w:r>
      <w:r w:rsidRPr="009F000D">
        <w:rPr>
          <w:rFonts w:asciiTheme="minorBidi" w:hAnsiTheme="minorBidi" w:cstheme="minorBidi"/>
        </w:rPr>
        <w:t xml:space="preserve"> –</w:t>
      </w:r>
      <w:r w:rsidR="00065B6E" w:rsidRPr="009F000D">
        <w:rPr>
          <w:rFonts w:asciiTheme="minorBidi" w:hAnsiTheme="minorBidi" w:cstheme="minorBidi"/>
        </w:rPr>
        <w:t xml:space="preserve"> Behaviour Change </w:t>
      </w:r>
      <w:r w:rsidRPr="009F000D">
        <w:rPr>
          <w:rFonts w:asciiTheme="minorBidi" w:hAnsiTheme="minorBidi" w:cstheme="minorBidi"/>
        </w:rPr>
        <w:t>being the Ocean Decade Challenges where Actions identified the highest numbers of generation of knowledge products.</w:t>
      </w:r>
      <w:r w:rsidR="00065B6E" w:rsidRPr="009F000D">
        <w:rPr>
          <w:rFonts w:asciiTheme="minorBidi" w:hAnsiTheme="minorBidi" w:cstheme="minorBidi"/>
        </w:rPr>
        <w:t xml:space="preserve"> 142 knowledge products </w:t>
      </w:r>
      <w:r w:rsidR="001011D5" w:rsidRPr="009F000D">
        <w:rPr>
          <w:rFonts w:asciiTheme="minorBidi" w:hAnsiTheme="minorBidi" w:cstheme="minorBidi"/>
        </w:rPr>
        <w:t>predominantly based on Indigenous and local knowledge were reported as being generated.</w:t>
      </w:r>
      <w:r w:rsidRPr="009F000D">
        <w:rPr>
          <w:rFonts w:asciiTheme="minorBidi" w:hAnsiTheme="minorBidi" w:cstheme="minorBidi"/>
        </w:rPr>
        <w:t xml:space="preserve"> Decade Actions reported 9,800 incidences of knowledge uptake either through citations in published or grey literature or uptake to policy, management, education or other uses. Challenge </w:t>
      </w:r>
      <w:r w:rsidR="000F28C2" w:rsidRPr="009F000D">
        <w:rPr>
          <w:rFonts w:asciiTheme="minorBidi" w:hAnsiTheme="minorBidi" w:cstheme="minorBidi"/>
        </w:rPr>
        <w:t>8</w:t>
      </w:r>
      <w:r w:rsidRPr="009F000D">
        <w:rPr>
          <w:rFonts w:asciiTheme="minorBidi" w:hAnsiTheme="minorBidi" w:cstheme="minorBidi"/>
        </w:rPr>
        <w:t xml:space="preserve"> –</w:t>
      </w:r>
      <w:r w:rsidR="000F28C2" w:rsidRPr="009F000D">
        <w:rPr>
          <w:rFonts w:asciiTheme="minorBidi" w:hAnsiTheme="minorBidi" w:cstheme="minorBidi"/>
        </w:rPr>
        <w:t xml:space="preserve"> Ocean Data</w:t>
      </w:r>
      <w:r w:rsidRPr="009F000D">
        <w:rPr>
          <w:rFonts w:asciiTheme="minorBidi" w:hAnsiTheme="minorBidi" w:cstheme="minorBidi"/>
        </w:rPr>
        <w:t xml:space="preserve">, Challenge </w:t>
      </w:r>
      <w:r w:rsidR="000F28C2" w:rsidRPr="009F000D">
        <w:rPr>
          <w:rFonts w:asciiTheme="minorBidi" w:hAnsiTheme="minorBidi" w:cstheme="minorBidi"/>
        </w:rPr>
        <w:t>9</w:t>
      </w:r>
      <w:r w:rsidRPr="009F000D">
        <w:rPr>
          <w:rFonts w:asciiTheme="minorBidi" w:hAnsiTheme="minorBidi" w:cstheme="minorBidi"/>
        </w:rPr>
        <w:t xml:space="preserve"> –</w:t>
      </w:r>
      <w:r w:rsidR="000F28C2" w:rsidRPr="009F000D">
        <w:rPr>
          <w:rFonts w:asciiTheme="minorBidi" w:hAnsiTheme="minorBidi" w:cstheme="minorBidi"/>
        </w:rPr>
        <w:t xml:space="preserve"> Capacity Development</w:t>
      </w:r>
      <w:r w:rsidRPr="009F000D">
        <w:rPr>
          <w:rFonts w:asciiTheme="minorBidi" w:hAnsiTheme="minorBidi" w:cstheme="minorBidi"/>
        </w:rPr>
        <w:t xml:space="preserve">, and Challenge </w:t>
      </w:r>
      <w:r w:rsidR="000F28C2" w:rsidRPr="009F000D">
        <w:rPr>
          <w:rFonts w:asciiTheme="minorBidi" w:hAnsiTheme="minorBidi" w:cstheme="minorBidi"/>
        </w:rPr>
        <w:t>2</w:t>
      </w:r>
      <w:r w:rsidRPr="009F000D">
        <w:rPr>
          <w:rFonts w:asciiTheme="minorBidi" w:hAnsiTheme="minorBidi" w:cstheme="minorBidi"/>
        </w:rPr>
        <w:t xml:space="preserve"> –</w:t>
      </w:r>
      <w:r w:rsidR="000F28C2" w:rsidRPr="009F000D">
        <w:rPr>
          <w:rFonts w:asciiTheme="minorBidi" w:hAnsiTheme="minorBidi" w:cstheme="minorBidi"/>
        </w:rPr>
        <w:t xml:space="preserve"> Ecosystems </w:t>
      </w:r>
      <w:r w:rsidRPr="009F000D">
        <w:rPr>
          <w:rFonts w:asciiTheme="minorBidi" w:hAnsiTheme="minorBidi" w:cstheme="minorBidi"/>
        </w:rPr>
        <w:t xml:space="preserve">were the most commonly cited Challenges for knowledge uptake. </w:t>
      </w:r>
      <w:r w:rsidR="000F28C2" w:rsidRPr="009F000D">
        <w:rPr>
          <w:rFonts w:asciiTheme="minorBidi" w:hAnsiTheme="minorBidi" w:cstheme="minorBidi"/>
        </w:rPr>
        <w:t xml:space="preserve">Over 150,000 new datasets were reported as being created </w:t>
      </w:r>
      <w:r w:rsidR="009F000D" w:rsidRPr="009F000D">
        <w:rPr>
          <w:rFonts w:asciiTheme="minorBidi" w:hAnsiTheme="minorBidi" w:cstheme="minorBidi"/>
        </w:rPr>
        <w:t xml:space="preserve">and deposited in recognised data repositories. </w:t>
      </w:r>
      <w:r w:rsidR="00330181" w:rsidRPr="009F000D">
        <w:rPr>
          <w:rFonts w:asciiTheme="minorBidi" w:hAnsiTheme="minorBidi" w:cstheme="minorBidi"/>
        </w:rPr>
        <w:t xml:space="preserve"> </w:t>
      </w:r>
    </w:p>
    <w:p w14:paraId="2EC0ADCF" w14:textId="7A2A5303" w:rsidR="009F000D" w:rsidRPr="009F000D" w:rsidRDefault="008837E6" w:rsidP="009C348D">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b/>
          <w:bCs/>
          <w:color w:val="000000" w:themeColor="text1"/>
          <w:lang w:val="en-US"/>
        </w:rPr>
      </w:pPr>
      <w:r w:rsidRPr="009F000D">
        <w:rPr>
          <w:rFonts w:asciiTheme="minorBidi" w:hAnsiTheme="minorBidi" w:cstheme="minorBidi"/>
        </w:rPr>
        <w:lastRenderedPageBreak/>
        <w:t xml:space="preserve">IOC is leading </w:t>
      </w:r>
      <w:r w:rsidR="006E6AB9">
        <w:rPr>
          <w:rFonts w:asciiTheme="minorBidi" w:hAnsiTheme="minorBidi" w:cstheme="minorBidi"/>
        </w:rPr>
        <w:t>20</w:t>
      </w:r>
      <w:r w:rsidR="001F556F" w:rsidRPr="009F000D">
        <w:rPr>
          <w:rFonts w:asciiTheme="minorBidi" w:hAnsiTheme="minorBidi" w:cstheme="minorBidi"/>
        </w:rPr>
        <w:t xml:space="preserve"> </w:t>
      </w:r>
      <w:r w:rsidRPr="009F000D">
        <w:rPr>
          <w:rFonts w:asciiTheme="minorBidi" w:hAnsiTheme="minorBidi" w:cstheme="minorBidi"/>
        </w:rPr>
        <w:t>Decade p</w:t>
      </w:r>
      <w:r w:rsidR="009F000D">
        <w:rPr>
          <w:rFonts w:asciiTheme="minorBidi" w:hAnsiTheme="minorBidi" w:cstheme="minorBidi"/>
        </w:rPr>
        <w:t>r</w:t>
      </w:r>
      <w:r w:rsidRPr="009F000D">
        <w:rPr>
          <w:rFonts w:asciiTheme="minorBidi" w:hAnsiTheme="minorBidi" w:cstheme="minorBidi"/>
        </w:rPr>
        <w:t>ogrammes and projects across a range of themes</w:t>
      </w:r>
      <w:r w:rsidR="006E6AB9">
        <w:rPr>
          <w:rFonts w:asciiTheme="minorBidi" w:hAnsiTheme="minorBidi" w:cstheme="minorBidi"/>
        </w:rPr>
        <w:t xml:space="preserve">, including new programmes related to Sustainable Ocean Planning and </w:t>
      </w:r>
      <w:r w:rsidR="007A3D05">
        <w:rPr>
          <w:rFonts w:asciiTheme="minorBidi" w:hAnsiTheme="minorBidi" w:cstheme="minorBidi"/>
        </w:rPr>
        <w:t>an Africa-wide programme focusing on sustainable ocean management,</w:t>
      </w:r>
      <w:r w:rsidRPr="009F000D">
        <w:rPr>
          <w:rFonts w:asciiTheme="minorBidi" w:hAnsiTheme="minorBidi" w:cstheme="minorBidi"/>
        </w:rPr>
        <w:t xml:space="preserve"> and is substantively involved in several others</w:t>
      </w:r>
      <w:r w:rsidR="006E6AB9">
        <w:rPr>
          <w:rFonts w:asciiTheme="minorBidi" w:hAnsiTheme="minorBidi" w:cstheme="minorBidi"/>
        </w:rPr>
        <w:t>.</w:t>
      </w:r>
      <w:r w:rsidR="007A3D05">
        <w:rPr>
          <w:rFonts w:asciiTheme="minorBidi" w:hAnsiTheme="minorBidi" w:cstheme="minorBidi"/>
        </w:rPr>
        <w:t xml:space="preserve"> </w:t>
      </w:r>
      <w:r w:rsidR="00690765">
        <w:rPr>
          <w:rFonts w:asciiTheme="minorBidi" w:hAnsiTheme="minorBidi" w:cstheme="minorBidi"/>
        </w:rPr>
        <w:t xml:space="preserve">It is also hosting six Decade Coordination Offices, although </w:t>
      </w:r>
      <w:r w:rsidR="008022D1">
        <w:rPr>
          <w:rFonts w:asciiTheme="minorBidi" w:hAnsiTheme="minorBidi" w:cstheme="minorBidi"/>
        </w:rPr>
        <w:t xml:space="preserve">three of these are operating at a bare minimum level due to resource constraints. </w:t>
      </w:r>
      <w:r w:rsidRPr="009F000D">
        <w:rPr>
          <w:rFonts w:asciiTheme="minorBidi" w:hAnsiTheme="minorBidi" w:cstheme="minorBidi"/>
        </w:rPr>
        <w:t>There is a significant potential for the IOC contribution to the Decade to reinforce IOC’s core programmatic work</w:t>
      </w:r>
      <w:r w:rsidR="008022D1">
        <w:rPr>
          <w:rFonts w:asciiTheme="minorBidi" w:hAnsiTheme="minorBidi" w:cstheme="minorBidi"/>
        </w:rPr>
        <w:t>, regional and thematic leadership,</w:t>
      </w:r>
      <w:r w:rsidRPr="009F000D">
        <w:rPr>
          <w:rFonts w:asciiTheme="minorBidi" w:hAnsiTheme="minorBidi" w:cstheme="minorBidi"/>
        </w:rPr>
        <w:t xml:space="preserve"> and human resources. However, additional resources are required to ensure full operationalisation of these initiatives. In addition to the IOC-led Decade Actions, a small number of Actions are being led by other UN entities including FAO</w:t>
      </w:r>
      <w:r w:rsidR="008022D1">
        <w:rPr>
          <w:rFonts w:asciiTheme="minorBidi" w:hAnsiTheme="minorBidi" w:cstheme="minorBidi"/>
        </w:rPr>
        <w:t>, UNESCAP</w:t>
      </w:r>
      <w:r w:rsidRPr="009F000D">
        <w:rPr>
          <w:rFonts w:asciiTheme="minorBidi" w:hAnsiTheme="minorBidi" w:cstheme="minorBidi"/>
        </w:rPr>
        <w:t xml:space="preserve"> and UNEP. </w:t>
      </w:r>
      <w:r w:rsidR="009F000D">
        <w:rPr>
          <w:rFonts w:asciiTheme="minorBidi" w:hAnsiTheme="minorBidi" w:cstheme="minorBidi"/>
        </w:rPr>
        <w:t>The Ocean Decade Mid</w:t>
      </w:r>
      <w:r w:rsidR="003E1F00">
        <w:rPr>
          <w:rFonts w:asciiTheme="minorBidi" w:hAnsiTheme="minorBidi" w:cstheme="minorBidi"/>
        </w:rPr>
        <w:t>-t</w:t>
      </w:r>
      <w:r w:rsidR="009F000D">
        <w:rPr>
          <w:rFonts w:asciiTheme="minorBidi" w:hAnsiTheme="minorBidi" w:cstheme="minorBidi"/>
        </w:rPr>
        <w:t xml:space="preserve">erm Evaluation </w:t>
      </w:r>
      <w:r w:rsidR="007A3D05">
        <w:rPr>
          <w:rFonts w:asciiTheme="minorBidi" w:hAnsiTheme="minorBidi" w:cstheme="minorBidi"/>
        </w:rPr>
        <w:t>will include consideration of the</w:t>
      </w:r>
      <w:r w:rsidR="00690765">
        <w:rPr>
          <w:rFonts w:asciiTheme="minorBidi" w:hAnsiTheme="minorBidi" w:cstheme="minorBidi"/>
        </w:rPr>
        <w:t xml:space="preserve"> existing synergies between the Ocean Decade and the programmatic work of IOC</w:t>
      </w:r>
      <w:r w:rsidR="008022D1">
        <w:rPr>
          <w:rFonts w:asciiTheme="minorBidi" w:hAnsiTheme="minorBidi" w:cstheme="minorBidi"/>
        </w:rPr>
        <w:t xml:space="preserve"> and make recommendations to reinforce these synergies to achieve greater impact throughout the Decade and beyond</w:t>
      </w:r>
      <w:r w:rsidR="00690765">
        <w:rPr>
          <w:rFonts w:asciiTheme="minorBidi" w:hAnsiTheme="minorBidi" w:cstheme="minorBidi"/>
        </w:rPr>
        <w:t xml:space="preserve">. </w:t>
      </w:r>
    </w:p>
    <w:p w14:paraId="3F1739AD" w14:textId="1718D56E" w:rsidR="007E3CD1" w:rsidRPr="009F000D" w:rsidRDefault="007E3CD1" w:rsidP="003E1F00">
      <w:pPr>
        <w:pStyle w:val="ListParagraph"/>
        <w:widowControl/>
        <w:tabs>
          <w:tab w:val="clear" w:pos="567"/>
          <w:tab w:val="left" w:pos="709"/>
        </w:tabs>
        <w:spacing w:after="240" w:line="240" w:lineRule="auto"/>
        <w:ind w:left="0"/>
        <w:contextualSpacing w:val="0"/>
        <w:rPr>
          <w:rFonts w:asciiTheme="minorBidi" w:eastAsia="Arial" w:hAnsiTheme="minorBidi"/>
          <w:b/>
          <w:bCs/>
          <w:color w:val="000000" w:themeColor="text1"/>
          <w:lang w:val="en-US"/>
        </w:rPr>
      </w:pPr>
      <w:r w:rsidRPr="009F000D">
        <w:rPr>
          <w:rFonts w:asciiTheme="minorBidi" w:eastAsia="Arial" w:hAnsiTheme="minorBidi"/>
          <w:b/>
          <w:bCs/>
          <w:color w:val="000000" w:themeColor="text1"/>
          <w:lang w:val="en-US"/>
        </w:rPr>
        <w:t xml:space="preserve">Governance and Coordination Structures </w:t>
      </w:r>
      <w:r w:rsidR="008837E6" w:rsidRPr="009F000D">
        <w:rPr>
          <w:rFonts w:asciiTheme="minorBidi" w:eastAsia="Arial" w:hAnsiTheme="minorBidi"/>
          <w:b/>
          <w:bCs/>
          <w:color w:val="000000" w:themeColor="text1"/>
          <w:lang w:val="en-US"/>
        </w:rPr>
        <w:t>and Informal Working Groups</w:t>
      </w:r>
    </w:p>
    <w:p w14:paraId="058A86F6" w14:textId="4B007B9E" w:rsidR="007E3CD1" w:rsidRPr="008837E6" w:rsidRDefault="00C76CF2"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Pr>
          <w:rFonts w:asciiTheme="minorBidi" w:eastAsia="Arial" w:hAnsiTheme="minorBidi" w:cstheme="minorBidi"/>
          <w:color w:val="000000" w:themeColor="text1"/>
        </w:rPr>
        <w:t xml:space="preserve">The Decade Advisory Board met twice in online meetings in 2023 </w:t>
      </w:r>
      <w:r w:rsidR="00B224B1">
        <w:rPr>
          <w:rFonts w:asciiTheme="minorBidi" w:eastAsia="Arial" w:hAnsiTheme="minorBidi" w:cstheme="minorBidi"/>
          <w:color w:val="000000" w:themeColor="text1"/>
        </w:rPr>
        <w:t>and</w:t>
      </w:r>
      <w:r w:rsidR="007E3CD1" w:rsidRPr="008837E6">
        <w:rPr>
          <w:rFonts w:asciiTheme="minorBidi" w:eastAsia="Arial" w:hAnsiTheme="minorBidi" w:cstheme="minorBidi"/>
          <w:color w:val="000000" w:themeColor="text1"/>
        </w:rPr>
        <w:t xml:space="preserve"> discussed recommendations related to the </w:t>
      </w:r>
      <w:r w:rsidR="007E3CD1" w:rsidRPr="008837E6">
        <w:rPr>
          <w:rFonts w:asciiTheme="minorBidi" w:hAnsiTheme="minorBidi" w:cstheme="minorBidi"/>
        </w:rPr>
        <w:t>endorsement</w:t>
      </w:r>
      <w:r w:rsidR="007E3CD1" w:rsidRPr="008837E6">
        <w:rPr>
          <w:rFonts w:asciiTheme="minorBidi" w:eastAsia="Arial" w:hAnsiTheme="minorBidi" w:cstheme="minorBidi"/>
          <w:color w:val="000000" w:themeColor="text1"/>
        </w:rPr>
        <w:t xml:space="preserve"> of Decade programmes from Calls for Decade Actions and discussed a range of strategic issues related to measuring progress of the Decade, resource mobilisation, the role of indigenous and local knowledge in the Decade, and the means of increasing engagement of Small Island Developing States and Least Developed Countries. </w:t>
      </w:r>
      <w:r w:rsidR="00B224B1">
        <w:rPr>
          <w:rFonts w:asciiTheme="minorBidi" w:eastAsia="Arial" w:hAnsiTheme="minorBidi" w:cstheme="minorBidi"/>
          <w:color w:val="000000" w:themeColor="text1"/>
        </w:rPr>
        <w:t>The first cohort of expert members of the Board came to an end in December 2023. Following an open nomination process</w:t>
      </w:r>
      <w:r w:rsidR="003E1F00">
        <w:rPr>
          <w:rFonts w:asciiTheme="minorBidi" w:eastAsia="Arial" w:hAnsiTheme="minorBidi" w:cstheme="minorBidi"/>
          <w:color w:val="000000" w:themeColor="text1"/>
        </w:rPr>
        <w:t>,</w:t>
      </w:r>
      <w:r w:rsidR="00B224B1">
        <w:rPr>
          <w:rFonts w:asciiTheme="minorBidi" w:eastAsia="Arial" w:hAnsiTheme="minorBidi" w:cstheme="minorBidi"/>
          <w:color w:val="000000" w:themeColor="text1"/>
        </w:rPr>
        <w:t xml:space="preserve"> a new Board was constituted in January 2024 including five returning members, and ten new expert members. In addition to the expert members, representatives of the Food and Agriculture Organi</w:t>
      </w:r>
      <w:r w:rsidR="003E1F00">
        <w:rPr>
          <w:rFonts w:asciiTheme="minorBidi" w:eastAsia="Arial" w:hAnsiTheme="minorBidi" w:cstheme="minorBidi"/>
          <w:color w:val="000000" w:themeColor="text1"/>
        </w:rPr>
        <w:t>z</w:t>
      </w:r>
      <w:r w:rsidR="00B224B1">
        <w:rPr>
          <w:rFonts w:asciiTheme="minorBidi" w:eastAsia="Arial" w:hAnsiTheme="minorBidi" w:cstheme="minorBidi"/>
          <w:color w:val="000000" w:themeColor="text1"/>
        </w:rPr>
        <w:t>ation</w:t>
      </w:r>
      <w:r w:rsidR="003E1F00">
        <w:rPr>
          <w:rFonts w:asciiTheme="minorBidi" w:eastAsia="Arial" w:hAnsiTheme="minorBidi" w:cstheme="minorBidi"/>
          <w:color w:val="000000" w:themeColor="text1"/>
        </w:rPr>
        <w:t xml:space="preserve"> of the United Nations</w:t>
      </w:r>
      <w:r w:rsidR="00B224B1">
        <w:rPr>
          <w:rFonts w:asciiTheme="minorBidi" w:eastAsia="Arial" w:hAnsiTheme="minorBidi" w:cstheme="minorBidi"/>
          <w:color w:val="000000" w:themeColor="text1"/>
        </w:rPr>
        <w:t xml:space="preserve">, the United Nations Framework Convention on Climate Change and the International </w:t>
      </w:r>
      <w:r w:rsidR="00222D38">
        <w:rPr>
          <w:rFonts w:asciiTheme="minorBidi" w:eastAsia="Arial" w:hAnsiTheme="minorBidi" w:cstheme="minorBidi"/>
          <w:color w:val="000000" w:themeColor="text1"/>
        </w:rPr>
        <w:t>Maritime Organi</w:t>
      </w:r>
      <w:r w:rsidR="003E1F00">
        <w:rPr>
          <w:rFonts w:asciiTheme="minorBidi" w:eastAsia="Arial" w:hAnsiTheme="minorBidi" w:cstheme="minorBidi"/>
          <w:color w:val="000000" w:themeColor="text1"/>
        </w:rPr>
        <w:t>z</w:t>
      </w:r>
      <w:r w:rsidR="00222D38">
        <w:rPr>
          <w:rFonts w:asciiTheme="minorBidi" w:eastAsia="Arial" w:hAnsiTheme="minorBidi" w:cstheme="minorBidi"/>
          <w:color w:val="000000" w:themeColor="text1"/>
        </w:rPr>
        <w:t xml:space="preserve">ation joined the Board to fill the three rotating seats for United Nations agencies. </w:t>
      </w:r>
      <w:r w:rsidR="00B224B1">
        <w:rPr>
          <w:rFonts w:asciiTheme="minorBidi" w:eastAsia="Arial" w:hAnsiTheme="minorBidi" w:cstheme="minorBidi"/>
          <w:color w:val="000000" w:themeColor="text1"/>
        </w:rPr>
        <w:t>The new Board has met twice during the period including an in-person meeting in May 2024 in Paris. The Board focused its discussions on the operationalisation of the recommendations of the Vision 2030 process and provided guidance on the scope of the upcoming Mid-</w:t>
      </w:r>
      <w:r w:rsidR="003E1F00">
        <w:rPr>
          <w:rFonts w:asciiTheme="minorBidi" w:eastAsia="Arial" w:hAnsiTheme="minorBidi" w:cstheme="minorBidi"/>
          <w:color w:val="000000" w:themeColor="text1"/>
        </w:rPr>
        <w:t>t</w:t>
      </w:r>
      <w:r w:rsidR="00B224B1">
        <w:rPr>
          <w:rFonts w:asciiTheme="minorBidi" w:eastAsia="Arial" w:hAnsiTheme="minorBidi" w:cstheme="minorBidi"/>
          <w:color w:val="000000" w:themeColor="text1"/>
        </w:rPr>
        <w:t xml:space="preserve">erm Evaluation. </w:t>
      </w:r>
    </w:p>
    <w:p w14:paraId="4656F660" w14:textId="33110D82" w:rsidR="001F4025" w:rsidRPr="009259B9" w:rsidRDefault="008B6778" w:rsidP="00405062">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9259B9">
        <w:rPr>
          <w:rFonts w:asciiTheme="minorBidi" w:eastAsia="Arial" w:hAnsiTheme="minorBidi" w:cstheme="minorBidi"/>
          <w:color w:val="000000" w:themeColor="text1"/>
          <w:szCs w:val="22"/>
        </w:rPr>
        <w:t xml:space="preserve">Twelve </w:t>
      </w:r>
      <w:r w:rsidR="00DE689C">
        <w:rPr>
          <w:rFonts w:asciiTheme="minorBidi" w:eastAsia="Arial" w:hAnsiTheme="minorBidi" w:cstheme="minorBidi"/>
          <w:color w:val="000000" w:themeColor="text1"/>
          <w:szCs w:val="22"/>
        </w:rPr>
        <w:t xml:space="preserve">(12) </w:t>
      </w:r>
      <w:r w:rsidRPr="009259B9">
        <w:rPr>
          <w:rFonts w:asciiTheme="minorBidi" w:eastAsia="Arial" w:hAnsiTheme="minorBidi" w:cstheme="minorBidi"/>
          <w:color w:val="000000" w:themeColor="text1"/>
          <w:szCs w:val="22"/>
        </w:rPr>
        <w:t>decentralised coordination structures are operational (Decade Collaborative Centres</w:t>
      </w:r>
      <w:r w:rsidR="001C6842" w:rsidRPr="009259B9">
        <w:rPr>
          <w:rFonts w:asciiTheme="minorBidi" w:eastAsia="Arial" w:hAnsiTheme="minorBidi" w:cstheme="minorBidi"/>
          <w:color w:val="000000" w:themeColor="text1"/>
          <w:szCs w:val="22"/>
        </w:rPr>
        <w:t xml:space="preserve"> (DCC)</w:t>
      </w:r>
      <w:r w:rsidRPr="009259B9">
        <w:rPr>
          <w:rFonts w:asciiTheme="minorBidi" w:eastAsia="Arial" w:hAnsiTheme="minorBidi" w:cstheme="minorBidi"/>
          <w:color w:val="000000" w:themeColor="text1"/>
          <w:szCs w:val="22"/>
        </w:rPr>
        <w:t xml:space="preserve"> and Decade Coordination Offices</w:t>
      </w:r>
      <w:r w:rsidR="001C6842" w:rsidRPr="009259B9">
        <w:rPr>
          <w:rFonts w:asciiTheme="minorBidi" w:eastAsia="Arial" w:hAnsiTheme="minorBidi" w:cstheme="minorBidi"/>
          <w:color w:val="000000" w:themeColor="text1"/>
          <w:szCs w:val="22"/>
        </w:rPr>
        <w:t xml:space="preserve"> (DCO)</w:t>
      </w:r>
      <w:r w:rsidRPr="009259B9">
        <w:rPr>
          <w:rFonts w:asciiTheme="minorBidi" w:eastAsia="Arial" w:hAnsiTheme="minorBidi" w:cstheme="minorBidi"/>
          <w:color w:val="000000" w:themeColor="text1"/>
          <w:szCs w:val="22"/>
        </w:rPr>
        <w:t xml:space="preserve">) and </w:t>
      </w:r>
      <w:r w:rsidR="00DE689C">
        <w:rPr>
          <w:rFonts w:asciiTheme="minorBidi" w:eastAsia="Arial" w:hAnsiTheme="minorBidi" w:cstheme="minorBidi"/>
          <w:color w:val="000000" w:themeColor="text1"/>
          <w:szCs w:val="22"/>
        </w:rPr>
        <w:t>16</w:t>
      </w:r>
      <w:r w:rsidR="007E3CD1" w:rsidRPr="009259B9">
        <w:rPr>
          <w:rFonts w:asciiTheme="minorBidi" w:eastAsia="Arial" w:hAnsiTheme="minorBidi" w:cstheme="minorBidi"/>
          <w:color w:val="000000" w:themeColor="text1"/>
          <w:szCs w:val="22"/>
        </w:rPr>
        <w:t xml:space="preserve"> Decade Implementing Partners</w:t>
      </w:r>
      <w:r w:rsidR="001C6842" w:rsidRPr="009259B9">
        <w:rPr>
          <w:rFonts w:asciiTheme="minorBidi" w:eastAsia="Arial" w:hAnsiTheme="minorBidi" w:cstheme="minorBidi"/>
          <w:color w:val="000000" w:themeColor="text1"/>
          <w:szCs w:val="22"/>
        </w:rPr>
        <w:t>.</w:t>
      </w:r>
      <w:r w:rsidR="007E3CD1" w:rsidRPr="009259B9">
        <w:rPr>
          <w:rFonts w:asciiTheme="minorBidi" w:eastAsia="Arial" w:hAnsiTheme="minorBidi" w:cstheme="minorBidi"/>
          <w:color w:val="000000" w:themeColor="text1"/>
          <w:szCs w:val="22"/>
        </w:rPr>
        <w:t xml:space="preserve"> The DCOs and DCCs are playing an essential role in supporting the Decade Coordination Unit to coordinate Decade Actions, catalyse new initiatives, build stakeholder engagement, mobilise resources and communicate on the Decade. </w:t>
      </w:r>
      <w:r w:rsidR="0019685E" w:rsidRPr="009259B9">
        <w:rPr>
          <w:rFonts w:asciiTheme="minorBidi" w:eastAsia="Arial" w:hAnsiTheme="minorBidi" w:cstheme="minorBidi"/>
          <w:color w:val="000000" w:themeColor="text1"/>
          <w:szCs w:val="22"/>
        </w:rPr>
        <w:t>Six</w:t>
      </w:r>
      <w:r w:rsidR="001C6842" w:rsidRPr="009259B9">
        <w:rPr>
          <w:rFonts w:asciiTheme="minorBidi" w:eastAsia="Arial" w:hAnsiTheme="minorBidi" w:cstheme="minorBidi"/>
          <w:color w:val="000000" w:themeColor="text1"/>
          <w:szCs w:val="22"/>
        </w:rPr>
        <w:t xml:space="preserve"> </w:t>
      </w:r>
      <w:r w:rsidR="007E3CD1" w:rsidRPr="009259B9">
        <w:rPr>
          <w:rFonts w:asciiTheme="minorBidi" w:eastAsia="Arial" w:hAnsiTheme="minorBidi" w:cstheme="minorBidi"/>
          <w:color w:val="000000" w:themeColor="text1"/>
          <w:szCs w:val="22"/>
        </w:rPr>
        <w:t xml:space="preserve">DCOs are being hosted by IOC (Western Pacific Region </w:t>
      </w:r>
      <w:r w:rsidR="001F556F" w:rsidRPr="009259B9">
        <w:rPr>
          <w:rFonts w:asciiTheme="minorBidi" w:eastAsia="Arial" w:hAnsiTheme="minorBidi" w:cstheme="minorBidi"/>
          <w:color w:val="000000" w:themeColor="text1"/>
          <w:szCs w:val="22"/>
        </w:rPr>
        <w:t>–</w:t>
      </w:r>
      <w:r w:rsidR="007E3CD1" w:rsidRPr="009259B9">
        <w:rPr>
          <w:rFonts w:asciiTheme="minorBidi" w:eastAsia="Arial" w:hAnsiTheme="minorBidi" w:cstheme="minorBidi"/>
          <w:color w:val="000000" w:themeColor="text1"/>
          <w:szCs w:val="22"/>
        </w:rPr>
        <w:t xml:space="preserve"> WESTPAC</w:t>
      </w:r>
      <w:r w:rsidR="001F556F" w:rsidRPr="009259B9">
        <w:rPr>
          <w:rFonts w:asciiTheme="minorBidi" w:eastAsia="Arial" w:hAnsiTheme="minorBidi" w:cstheme="minorBidi"/>
          <w:color w:val="000000" w:themeColor="text1"/>
          <w:szCs w:val="22"/>
        </w:rPr>
        <w:t>;</w:t>
      </w:r>
      <w:r w:rsidR="007E3CD1" w:rsidRPr="009259B9">
        <w:rPr>
          <w:rFonts w:asciiTheme="minorBidi" w:eastAsia="Arial" w:hAnsiTheme="minorBidi" w:cstheme="minorBidi"/>
          <w:color w:val="000000" w:themeColor="text1"/>
          <w:szCs w:val="22"/>
        </w:rPr>
        <w:t xml:space="preserve"> </w:t>
      </w:r>
      <w:r w:rsidR="0019685E" w:rsidRPr="009259B9">
        <w:rPr>
          <w:rFonts w:asciiTheme="minorBidi" w:eastAsia="Arial" w:hAnsiTheme="minorBidi" w:cstheme="minorBidi"/>
          <w:color w:val="000000" w:themeColor="text1"/>
          <w:szCs w:val="22"/>
        </w:rPr>
        <w:t>Tropical Americas and Caribbean – IOCARIBE</w:t>
      </w:r>
      <w:r w:rsidR="00DE689C">
        <w:rPr>
          <w:rFonts w:asciiTheme="minorBidi" w:eastAsia="Arial" w:hAnsiTheme="minorBidi" w:cstheme="minorBidi"/>
          <w:color w:val="000000" w:themeColor="text1"/>
          <w:szCs w:val="22"/>
        </w:rPr>
        <w:t>;</w:t>
      </w:r>
      <w:r w:rsidR="0019685E" w:rsidRPr="009259B9">
        <w:rPr>
          <w:rFonts w:asciiTheme="minorBidi" w:eastAsia="Arial" w:hAnsiTheme="minorBidi" w:cstheme="minorBidi"/>
          <w:color w:val="000000" w:themeColor="text1"/>
          <w:szCs w:val="22"/>
        </w:rPr>
        <w:t xml:space="preserve"> Africa – IOCAFRICA; Ocean Literacy – IOC/OSS; </w:t>
      </w:r>
      <w:r w:rsidR="007E3CD1" w:rsidRPr="009259B9">
        <w:rPr>
          <w:rFonts w:asciiTheme="minorBidi" w:eastAsia="Arial" w:hAnsiTheme="minorBidi" w:cstheme="minorBidi"/>
          <w:color w:val="000000" w:themeColor="text1"/>
          <w:szCs w:val="22"/>
        </w:rPr>
        <w:t>Data Sharing – IODE</w:t>
      </w:r>
      <w:r w:rsidR="001F556F" w:rsidRPr="009259B9">
        <w:rPr>
          <w:rFonts w:asciiTheme="minorBidi" w:eastAsia="Arial" w:hAnsiTheme="minorBidi" w:cstheme="minorBidi"/>
          <w:color w:val="000000" w:themeColor="text1"/>
          <w:szCs w:val="22"/>
        </w:rPr>
        <w:t>;</w:t>
      </w:r>
      <w:r w:rsidR="007E3CD1" w:rsidRPr="009259B9">
        <w:rPr>
          <w:rFonts w:asciiTheme="minorBidi" w:eastAsia="Arial" w:hAnsiTheme="minorBidi" w:cstheme="minorBidi"/>
          <w:color w:val="000000" w:themeColor="text1"/>
          <w:szCs w:val="22"/>
        </w:rPr>
        <w:t xml:space="preserve"> and Ocean Observations – GOOS)</w:t>
      </w:r>
      <w:r w:rsidR="001F556F" w:rsidRPr="009259B9">
        <w:rPr>
          <w:rFonts w:asciiTheme="minorBidi" w:eastAsia="Arial" w:hAnsiTheme="minorBidi" w:cstheme="minorBidi"/>
          <w:color w:val="000000" w:themeColor="text1"/>
          <w:szCs w:val="22"/>
        </w:rPr>
        <w:t>.</w:t>
      </w:r>
      <w:r w:rsidR="007E3CD1" w:rsidRPr="009259B9">
        <w:rPr>
          <w:rFonts w:asciiTheme="minorBidi" w:eastAsia="Arial" w:hAnsiTheme="minorBidi" w:cstheme="minorBidi"/>
          <w:color w:val="000000" w:themeColor="text1"/>
          <w:szCs w:val="22"/>
        </w:rPr>
        <w:t xml:space="preserve"> </w:t>
      </w:r>
      <w:r w:rsidR="0019685E" w:rsidRPr="009259B9">
        <w:rPr>
          <w:rFonts w:asciiTheme="minorBidi" w:eastAsia="Arial" w:hAnsiTheme="minorBidi" w:cstheme="minorBidi"/>
          <w:color w:val="000000" w:themeColor="text1"/>
          <w:szCs w:val="22"/>
        </w:rPr>
        <w:t>A</w:t>
      </w:r>
      <w:r w:rsidR="007E3CD1" w:rsidRPr="009259B9">
        <w:rPr>
          <w:rFonts w:asciiTheme="minorBidi" w:eastAsia="Arial" w:hAnsiTheme="minorBidi" w:cstheme="minorBidi"/>
          <w:color w:val="000000" w:themeColor="text1"/>
          <w:szCs w:val="22"/>
        </w:rPr>
        <w:t>dditional resources are required for the full operationalisation of the</w:t>
      </w:r>
      <w:r w:rsidR="0019685E" w:rsidRPr="009259B9">
        <w:rPr>
          <w:rFonts w:asciiTheme="minorBidi" w:eastAsia="Arial" w:hAnsiTheme="minorBidi" w:cstheme="minorBidi"/>
          <w:color w:val="000000" w:themeColor="text1"/>
          <w:szCs w:val="22"/>
        </w:rPr>
        <w:t xml:space="preserve"> </w:t>
      </w:r>
      <w:r w:rsidR="00436A12" w:rsidRPr="009259B9">
        <w:rPr>
          <w:rFonts w:asciiTheme="minorBidi" w:eastAsia="Arial" w:hAnsiTheme="minorBidi" w:cstheme="minorBidi"/>
          <w:color w:val="000000" w:themeColor="text1"/>
          <w:szCs w:val="22"/>
        </w:rPr>
        <w:t>Tropical Americas and Caribbean, Africa,</w:t>
      </w:r>
      <w:r w:rsidR="007E3CD1" w:rsidRPr="009259B9">
        <w:rPr>
          <w:rFonts w:asciiTheme="minorBidi" w:eastAsia="Arial" w:hAnsiTheme="minorBidi" w:cstheme="minorBidi"/>
          <w:color w:val="000000" w:themeColor="text1"/>
          <w:szCs w:val="22"/>
        </w:rPr>
        <w:t xml:space="preserve"> Data Sharing and Ocean Observations DCOs. </w:t>
      </w:r>
      <w:r w:rsidR="00E825CC" w:rsidRPr="009259B9">
        <w:rPr>
          <w:rFonts w:asciiTheme="minorBidi" w:eastAsia="Arial" w:hAnsiTheme="minorBidi" w:cstheme="minorBidi"/>
          <w:color w:val="000000" w:themeColor="text1"/>
        </w:rPr>
        <w:t xml:space="preserve">DCOs, </w:t>
      </w:r>
      <w:r w:rsidR="001F4025" w:rsidRPr="009259B9">
        <w:rPr>
          <w:rFonts w:asciiTheme="minorBidi" w:eastAsia="Arial" w:hAnsiTheme="minorBidi" w:cstheme="minorBidi"/>
          <w:color w:val="000000" w:themeColor="text1"/>
        </w:rPr>
        <w:t xml:space="preserve">DCCs </w:t>
      </w:r>
      <w:r w:rsidR="00E825CC" w:rsidRPr="009259B9">
        <w:rPr>
          <w:rFonts w:asciiTheme="minorBidi" w:eastAsia="Arial" w:hAnsiTheme="minorBidi" w:cstheme="minorBidi"/>
          <w:color w:val="000000" w:themeColor="text1"/>
        </w:rPr>
        <w:t xml:space="preserve">and DIPs </w:t>
      </w:r>
      <w:r w:rsidR="001F4025" w:rsidRPr="009259B9">
        <w:rPr>
          <w:rFonts w:asciiTheme="minorBidi" w:eastAsia="Arial" w:hAnsiTheme="minorBidi" w:cstheme="minorBidi"/>
          <w:color w:val="000000" w:themeColor="text1"/>
        </w:rPr>
        <w:t xml:space="preserve">indicated that </w:t>
      </w:r>
      <w:r w:rsidR="00436A12" w:rsidRPr="009259B9">
        <w:rPr>
          <w:rFonts w:asciiTheme="minorBidi" w:eastAsia="Arial" w:hAnsiTheme="minorBidi" w:cstheme="minorBidi"/>
          <w:color w:val="000000" w:themeColor="text1"/>
        </w:rPr>
        <w:t>in the last period</w:t>
      </w:r>
      <w:r w:rsidR="001F4025" w:rsidRPr="009259B9">
        <w:rPr>
          <w:rFonts w:asciiTheme="minorBidi" w:eastAsia="Arial" w:hAnsiTheme="minorBidi" w:cstheme="minorBidi"/>
          <w:color w:val="000000" w:themeColor="text1"/>
        </w:rPr>
        <w:t xml:space="preserve"> cumulatively they have implemented over </w:t>
      </w:r>
      <w:r w:rsidR="00640D9E" w:rsidRPr="009259B9">
        <w:rPr>
          <w:rFonts w:asciiTheme="minorBidi" w:eastAsia="Arial" w:hAnsiTheme="minorBidi" w:cstheme="minorBidi"/>
          <w:color w:val="000000" w:themeColor="text1"/>
        </w:rPr>
        <w:t>1</w:t>
      </w:r>
      <w:r w:rsidR="00DE689C">
        <w:rPr>
          <w:rFonts w:asciiTheme="minorBidi" w:eastAsia="Arial" w:hAnsiTheme="minorBidi" w:cstheme="minorBidi"/>
          <w:color w:val="000000" w:themeColor="text1"/>
        </w:rPr>
        <w:t>,</w:t>
      </w:r>
      <w:r w:rsidR="00640D9E" w:rsidRPr="009259B9">
        <w:rPr>
          <w:rFonts w:asciiTheme="minorBidi" w:eastAsia="Arial" w:hAnsiTheme="minorBidi" w:cstheme="minorBidi"/>
          <w:color w:val="000000" w:themeColor="text1"/>
        </w:rPr>
        <w:t>379</w:t>
      </w:r>
      <w:r w:rsidR="001F4025" w:rsidRPr="009259B9">
        <w:rPr>
          <w:rFonts w:asciiTheme="minorBidi" w:eastAsia="Arial" w:hAnsiTheme="minorBidi" w:cstheme="minorBidi"/>
          <w:color w:val="000000" w:themeColor="text1"/>
        </w:rPr>
        <w:t xml:space="preserve"> capacity development initiatives targeting over 2</w:t>
      </w:r>
      <w:r w:rsidR="00E825CC" w:rsidRPr="009259B9">
        <w:rPr>
          <w:rFonts w:asciiTheme="minorBidi" w:eastAsia="Arial" w:hAnsiTheme="minorBidi" w:cstheme="minorBidi"/>
          <w:color w:val="000000" w:themeColor="text1"/>
        </w:rPr>
        <w:t>9</w:t>
      </w:r>
      <w:r w:rsidR="001F4025" w:rsidRPr="009259B9">
        <w:rPr>
          <w:rFonts w:asciiTheme="minorBidi" w:eastAsia="Arial" w:hAnsiTheme="minorBidi" w:cstheme="minorBidi"/>
          <w:color w:val="000000" w:themeColor="text1"/>
        </w:rPr>
        <w:t xml:space="preserve">,000 beneficiaries, of whom </w:t>
      </w:r>
      <w:r w:rsidR="00B97710" w:rsidRPr="009259B9">
        <w:rPr>
          <w:rFonts w:asciiTheme="minorBidi" w:eastAsia="Arial" w:hAnsiTheme="minorBidi" w:cstheme="minorBidi"/>
          <w:color w:val="000000" w:themeColor="text1"/>
        </w:rPr>
        <w:t>48</w:t>
      </w:r>
      <w:r w:rsidR="001F556F" w:rsidRPr="009259B9">
        <w:rPr>
          <w:rFonts w:asciiTheme="minorBidi" w:eastAsia="Arial" w:hAnsiTheme="minorBidi" w:cstheme="minorBidi"/>
          <w:color w:val="000000" w:themeColor="text1"/>
        </w:rPr>
        <w:t>%</w:t>
      </w:r>
      <w:r w:rsidR="001F4025" w:rsidRPr="009259B9">
        <w:rPr>
          <w:rFonts w:asciiTheme="minorBidi" w:eastAsia="Arial" w:hAnsiTheme="minorBidi" w:cstheme="minorBidi"/>
          <w:color w:val="000000" w:themeColor="text1"/>
        </w:rPr>
        <w:t xml:space="preserve"> were women and </w:t>
      </w:r>
      <w:r w:rsidR="00B97710" w:rsidRPr="009259B9">
        <w:rPr>
          <w:rFonts w:asciiTheme="minorBidi" w:eastAsia="Arial" w:hAnsiTheme="minorBidi" w:cstheme="minorBidi"/>
          <w:color w:val="000000" w:themeColor="text1"/>
        </w:rPr>
        <w:t>63</w:t>
      </w:r>
      <w:r w:rsidR="001F556F" w:rsidRPr="009259B9">
        <w:rPr>
          <w:rFonts w:asciiTheme="minorBidi" w:eastAsia="Arial" w:hAnsiTheme="minorBidi" w:cstheme="minorBidi"/>
          <w:color w:val="000000" w:themeColor="text1"/>
        </w:rPr>
        <w:t>%</w:t>
      </w:r>
      <w:r w:rsidR="001F4025" w:rsidRPr="009259B9">
        <w:rPr>
          <w:rFonts w:asciiTheme="minorBidi" w:eastAsia="Arial" w:hAnsiTheme="minorBidi" w:cstheme="minorBidi"/>
          <w:color w:val="000000" w:themeColor="text1"/>
        </w:rPr>
        <w:t xml:space="preserve"> were ECOPs. </w:t>
      </w:r>
      <w:r w:rsidR="009259B9" w:rsidRPr="009259B9">
        <w:rPr>
          <w:rFonts w:asciiTheme="minorBidi" w:eastAsia="Arial" w:hAnsiTheme="minorBidi" w:cstheme="minorBidi"/>
          <w:color w:val="000000" w:themeColor="text1"/>
          <w:szCs w:val="22"/>
        </w:rPr>
        <w:t>In addition to the established Decade Collaborative Centres, dialogue is ongoing with partners to establish new centres for Challenge 1 – Marine Pollution and Challenge 4 – Sustainable Ocean Economy.</w:t>
      </w:r>
    </w:p>
    <w:p w14:paraId="72F476F8" w14:textId="17249742" w:rsidR="007E3CD1" w:rsidRPr="008837E6" w:rsidRDefault="007E3CD1"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8837E6">
        <w:rPr>
          <w:rFonts w:asciiTheme="minorBidi" w:eastAsia="Arial" w:hAnsiTheme="minorBidi" w:cstheme="minorBidi"/>
          <w:color w:val="000000" w:themeColor="text1"/>
        </w:rPr>
        <w:t>Thirty-</w:t>
      </w:r>
      <w:r w:rsidR="002B0447">
        <w:rPr>
          <w:rFonts w:asciiTheme="minorBidi" w:eastAsia="Arial" w:hAnsiTheme="minorBidi" w:cstheme="minorBidi"/>
          <w:color w:val="000000" w:themeColor="text1"/>
        </w:rPr>
        <w:t>eight</w:t>
      </w:r>
      <w:r w:rsidRPr="008837E6">
        <w:rPr>
          <w:rFonts w:asciiTheme="minorBidi" w:eastAsia="Arial" w:hAnsiTheme="minorBidi" w:cstheme="minorBidi"/>
          <w:color w:val="000000" w:themeColor="text1"/>
        </w:rPr>
        <w:t xml:space="preserve"> (3</w:t>
      </w:r>
      <w:r w:rsidR="002B0447">
        <w:rPr>
          <w:rFonts w:asciiTheme="minorBidi" w:eastAsia="Arial" w:hAnsiTheme="minorBidi" w:cstheme="minorBidi"/>
          <w:color w:val="000000" w:themeColor="text1"/>
        </w:rPr>
        <w:t>8</w:t>
      </w:r>
      <w:r w:rsidRPr="008837E6">
        <w:rPr>
          <w:rFonts w:asciiTheme="minorBidi" w:eastAsia="Arial" w:hAnsiTheme="minorBidi" w:cstheme="minorBidi"/>
          <w:color w:val="000000" w:themeColor="text1"/>
        </w:rPr>
        <w:t>) National Decade Committees have been created and are implementing diverse initiatives to catalyse national interest and resources for the Decade, as well as provide a platform for the discussion of national priorities aligned to the Decade. Notable gaps exist in the global coverage of NDCs, particularly in SIDS.</w:t>
      </w:r>
      <w:r w:rsidR="001F4025">
        <w:rPr>
          <w:rFonts w:asciiTheme="minorBidi" w:eastAsia="Arial" w:hAnsiTheme="minorBidi" w:cstheme="minorBidi"/>
          <w:color w:val="000000" w:themeColor="text1"/>
        </w:rPr>
        <w:t xml:space="preserve"> </w:t>
      </w:r>
      <w:r w:rsidR="003F71BA">
        <w:rPr>
          <w:rFonts w:asciiTheme="minorBidi" w:eastAsia="Arial" w:hAnsiTheme="minorBidi" w:cstheme="minorBidi"/>
          <w:color w:val="000000" w:themeColor="text1"/>
        </w:rPr>
        <w:t xml:space="preserve">Only </w:t>
      </w:r>
      <w:r w:rsidR="00DE689C">
        <w:rPr>
          <w:rFonts w:asciiTheme="minorBidi" w:eastAsia="Arial" w:hAnsiTheme="minorBidi" w:cstheme="minorBidi"/>
          <w:color w:val="000000" w:themeColor="text1"/>
        </w:rPr>
        <w:t>11</w:t>
      </w:r>
      <w:r w:rsidR="003F71BA">
        <w:rPr>
          <w:rFonts w:asciiTheme="minorBidi" w:eastAsia="Arial" w:hAnsiTheme="minorBidi" w:cstheme="minorBidi"/>
          <w:color w:val="000000" w:themeColor="text1"/>
        </w:rPr>
        <w:t xml:space="preserve"> of the </w:t>
      </w:r>
      <w:r w:rsidR="001F4025">
        <w:rPr>
          <w:rFonts w:asciiTheme="minorBidi" w:eastAsia="Arial" w:hAnsiTheme="minorBidi" w:cstheme="minorBidi"/>
          <w:color w:val="000000" w:themeColor="text1"/>
        </w:rPr>
        <w:t xml:space="preserve">current Committees reported to the first iteration of the Monitoring and Evaluation Framework. These Committees </w:t>
      </w:r>
      <w:r w:rsidR="003F71BA">
        <w:rPr>
          <w:rFonts w:asciiTheme="minorBidi" w:eastAsia="Arial" w:hAnsiTheme="minorBidi" w:cstheme="minorBidi"/>
          <w:color w:val="000000" w:themeColor="text1"/>
        </w:rPr>
        <w:t xml:space="preserve">have an </w:t>
      </w:r>
      <w:r w:rsidR="001F4025">
        <w:rPr>
          <w:rFonts w:asciiTheme="minorBidi" w:eastAsia="Arial" w:hAnsiTheme="minorBidi" w:cstheme="minorBidi"/>
          <w:color w:val="000000" w:themeColor="text1"/>
        </w:rPr>
        <w:t xml:space="preserve">average Committee size of </w:t>
      </w:r>
      <w:r w:rsidR="00F93256">
        <w:rPr>
          <w:rFonts w:asciiTheme="minorBidi" w:eastAsia="Arial" w:hAnsiTheme="minorBidi" w:cstheme="minorBidi"/>
          <w:color w:val="000000" w:themeColor="text1"/>
        </w:rPr>
        <w:t>37</w:t>
      </w:r>
      <w:r w:rsidR="001F4025">
        <w:rPr>
          <w:rFonts w:asciiTheme="minorBidi" w:eastAsia="Arial" w:hAnsiTheme="minorBidi" w:cstheme="minorBidi"/>
          <w:color w:val="000000" w:themeColor="text1"/>
        </w:rPr>
        <w:t xml:space="preserve"> member</w:t>
      </w:r>
      <w:r w:rsidR="00B00804">
        <w:rPr>
          <w:rFonts w:asciiTheme="minorBidi" w:eastAsia="Arial" w:hAnsiTheme="minorBidi" w:cstheme="minorBidi"/>
          <w:color w:val="000000" w:themeColor="text1"/>
        </w:rPr>
        <w:t>s</w:t>
      </w:r>
      <w:r w:rsidR="00690010">
        <w:rPr>
          <w:rFonts w:asciiTheme="minorBidi" w:eastAsia="Arial" w:hAnsiTheme="minorBidi" w:cstheme="minorBidi"/>
          <w:color w:val="000000" w:themeColor="text1"/>
        </w:rPr>
        <w:t>, with most members from government or research institutes</w:t>
      </w:r>
      <w:r w:rsidR="00B00804">
        <w:rPr>
          <w:rFonts w:asciiTheme="minorBidi" w:eastAsia="Arial" w:hAnsiTheme="minorBidi" w:cstheme="minorBidi"/>
          <w:color w:val="000000" w:themeColor="text1"/>
        </w:rPr>
        <w:t xml:space="preserve">. On average </w:t>
      </w:r>
      <w:r w:rsidR="00F93256">
        <w:rPr>
          <w:rFonts w:asciiTheme="minorBidi" w:eastAsia="Arial" w:hAnsiTheme="minorBidi" w:cstheme="minorBidi"/>
          <w:color w:val="000000" w:themeColor="text1"/>
        </w:rPr>
        <w:t>18</w:t>
      </w:r>
      <w:r w:rsidR="001F556F">
        <w:rPr>
          <w:rFonts w:asciiTheme="minorBidi" w:eastAsia="Arial" w:hAnsiTheme="minorBidi" w:cstheme="minorBidi"/>
          <w:color w:val="000000" w:themeColor="text1"/>
        </w:rPr>
        <w:t>%</w:t>
      </w:r>
      <w:r w:rsidR="00B00804">
        <w:rPr>
          <w:rFonts w:asciiTheme="minorBidi" w:eastAsia="Arial" w:hAnsiTheme="minorBidi" w:cstheme="minorBidi"/>
          <w:color w:val="000000" w:themeColor="text1"/>
        </w:rPr>
        <w:t xml:space="preserve"> of members of Committees are ECOPs and </w:t>
      </w:r>
      <w:r w:rsidR="00F93256">
        <w:rPr>
          <w:rFonts w:asciiTheme="minorBidi" w:eastAsia="Arial" w:hAnsiTheme="minorBidi" w:cstheme="minorBidi"/>
          <w:color w:val="000000" w:themeColor="text1"/>
        </w:rPr>
        <w:t>44</w:t>
      </w:r>
      <w:r w:rsidR="001F556F">
        <w:rPr>
          <w:rFonts w:asciiTheme="minorBidi" w:eastAsia="Arial" w:hAnsiTheme="minorBidi" w:cstheme="minorBidi"/>
          <w:color w:val="000000" w:themeColor="text1"/>
        </w:rPr>
        <w:t>%</w:t>
      </w:r>
      <w:r w:rsidR="00B00804">
        <w:rPr>
          <w:rFonts w:asciiTheme="minorBidi" w:eastAsia="Arial" w:hAnsiTheme="minorBidi" w:cstheme="minorBidi"/>
          <w:color w:val="000000" w:themeColor="text1"/>
        </w:rPr>
        <w:t xml:space="preserve"> are women. Committees cumulatively reported carrying out over </w:t>
      </w:r>
      <w:r w:rsidR="0002318A">
        <w:rPr>
          <w:rFonts w:asciiTheme="minorBidi" w:eastAsia="Arial" w:hAnsiTheme="minorBidi" w:cstheme="minorBidi"/>
          <w:color w:val="000000" w:themeColor="text1"/>
        </w:rPr>
        <w:t>230</w:t>
      </w:r>
      <w:r w:rsidR="00B00804">
        <w:rPr>
          <w:rFonts w:asciiTheme="minorBidi" w:eastAsia="Arial" w:hAnsiTheme="minorBidi" w:cstheme="minorBidi"/>
          <w:color w:val="000000" w:themeColor="text1"/>
        </w:rPr>
        <w:t xml:space="preserve"> Decade related </w:t>
      </w:r>
      <w:r w:rsidR="00B00804">
        <w:rPr>
          <w:rFonts w:asciiTheme="minorBidi" w:eastAsia="Arial" w:hAnsiTheme="minorBidi" w:cstheme="minorBidi"/>
          <w:color w:val="000000" w:themeColor="text1"/>
        </w:rPr>
        <w:lastRenderedPageBreak/>
        <w:t xml:space="preserve">activities </w:t>
      </w:r>
      <w:r w:rsidR="0002318A">
        <w:rPr>
          <w:rFonts w:asciiTheme="minorBidi" w:eastAsia="Arial" w:hAnsiTheme="minorBidi" w:cstheme="minorBidi"/>
          <w:color w:val="000000" w:themeColor="text1"/>
        </w:rPr>
        <w:t>with ocean literacy</w:t>
      </w:r>
      <w:r w:rsidR="000062A3">
        <w:rPr>
          <w:rFonts w:asciiTheme="minorBidi" w:eastAsia="Arial" w:hAnsiTheme="minorBidi" w:cstheme="minorBidi"/>
          <w:color w:val="000000" w:themeColor="text1"/>
        </w:rPr>
        <w:t xml:space="preserve">, capacity development and </w:t>
      </w:r>
      <w:r w:rsidR="009259B9">
        <w:rPr>
          <w:rFonts w:asciiTheme="minorBidi" w:eastAsia="Arial" w:hAnsiTheme="minorBidi" w:cstheme="minorBidi"/>
          <w:color w:val="000000" w:themeColor="text1"/>
        </w:rPr>
        <w:t xml:space="preserve">workshops the most common form of activities. </w:t>
      </w:r>
      <w:r w:rsidR="00B00804">
        <w:rPr>
          <w:rFonts w:asciiTheme="minorBidi" w:eastAsia="Arial" w:hAnsiTheme="minorBidi" w:cstheme="minorBidi"/>
          <w:color w:val="000000" w:themeColor="text1"/>
        </w:rPr>
        <w:t xml:space="preserve"> </w:t>
      </w:r>
      <w:r w:rsidRPr="008837E6">
        <w:rPr>
          <w:rFonts w:asciiTheme="minorBidi" w:eastAsia="Arial" w:hAnsiTheme="minorBidi" w:cstheme="minorBidi"/>
          <w:color w:val="000000" w:themeColor="text1"/>
        </w:rPr>
        <w:t xml:space="preserve"> </w:t>
      </w:r>
    </w:p>
    <w:p w14:paraId="27850C1F" w14:textId="0A69264F" w:rsidR="007E3CD1" w:rsidRPr="008837E6" w:rsidRDefault="007E3CD1"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8837E6">
        <w:rPr>
          <w:rFonts w:asciiTheme="minorBidi" w:eastAsia="Arial" w:hAnsiTheme="minorBidi" w:cstheme="minorBidi"/>
          <w:color w:val="000000" w:themeColor="text1"/>
        </w:rPr>
        <w:t>A Data Coordination Group was established in December 2021 to support development and operationalisation of the data, information and knowledge strategy for the Decade.</w:t>
      </w:r>
      <w:r w:rsidR="00686433">
        <w:rPr>
          <w:rFonts w:asciiTheme="minorBidi" w:eastAsia="Arial" w:hAnsiTheme="minorBidi" w:cstheme="minorBidi"/>
          <w:color w:val="000000" w:themeColor="text1"/>
        </w:rPr>
        <w:t xml:space="preserve"> A working group has been established to develop an implementation plan for the strategy; this plan is expected to be released in July 2024.</w:t>
      </w:r>
      <w:r w:rsidRPr="008837E6">
        <w:rPr>
          <w:rFonts w:asciiTheme="minorBidi" w:eastAsia="Arial" w:hAnsiTheme="minorBidi" w:cstheme="minorBidi"/>
          <w:color w:val="000000" w:themeColor="text1"/>
        </w:rPr>
        <w:t xml:space="preserve"> </w:t>
      </w:r>
      <w:r w:rsidR="00686433">
        <w:rPr>
          <w:rFonts w:asciiTheme="minorBidi" w:eastAsia="Arial" w:hAnsiTheme="minorBidi" w:cstheme="minorBidi"/>
          <w:color w:val="000000" w:themeColor="text1"/>
        </w:rPr>
        <w:t>The</w:t>
      </w:r>
      <w:r w:rsidRPr="008837E6">
        <w:rPr>
          <w:rFonts w:asciiTheme="minorBidi" w:eastAsia="Arial" w:hAnsiTheme="minorBidi" w:cstheme="minorBidi"/>
          <w:color w:val="000000" w:themeColor="text1"/>
        </w:rPr>
        <w:t xml:space="preserve"> Corporate Data Group has </w:t>
      </w:r>
      <w:r w:rsidR="00DE689C">
        <w:rPr>
          <w:rFonts w:asciiTheme="minorBidi" w:eastAsia="Arial" w:hAnsiTheme="minorBidi" w:cstheme="minorBidi"/>
          <w:color w:val="000000" w:themeColor="text1"/>
        </w:rPr>
        <w:t>10</w:t>
      </w:r>
      <w:r w:rsidR="00686433">
        <w:rPr>
          <w:rFonts w:asciiTheme="minorBidi" w:eastAsia="Arial" w:hAnsiTheme="minorBidi" w:cstheme="minorBidi"/>
          <w:color w:val="000000" w:themeColor="text1"/>
        </w:rPr>
        <w:t xml:space="preserve"> private sector members that are</w:t>
      </w:r>
      <w:r w:rsidRPr="008837E6">
        <w:rPr>
          <w:rFonts w:asciiTheme="minorBidi" w:eastAsia="Arial" w:hAnsiTheme="minorBidi" w:cstheme="minorBidi"/>
          <w:color w:val="000000" w:themeColor="text1"/>
        </w:rPr>
        <w:t xml:space="preserve"> develop</w:t>
      </w:r>
      <w:r w:rsidR="00686433">
        <w:rPr>
          <w:rFonts w:asciiTheme="minorBidi" w:eastAsia="Arial" w:hAnsiTheme="minorBidi" w:cstheme="minorBidi"/>
          <w:color w:val="000000" w:themeColor="text1"/>
        </w:rPr>
        <w:t>ing</w:t>
      </w:r>
      <w:r w:rsidRPr="008837E6">
        <w:rPr>
          <w:rFonts w:asciiTheme="minorBidi" w:eastAsia="Arial" w:hAnsiTheme="minorBidi" w:cstheme="minorBidi"/>
          <w:color w:val="000000" w:themeColor="text1"/>
        </w:rPr>
        <w:t xml:space="preserve"> actions to facilitate sharing of data between private sector and the scientific community. The Strategic Communications Group has been renewed and comprises 25 communications experts who provide advice to the Decade Coordination Unit on communications tools and approaches. The Ocean Decade Expert Roster</w:t>
      </w:r>
      <w:r w:rsidR="00DE689C">
        <w:rPr>
          <w:rFonts w:asciiTheme="minorBidi" w:eastAsia="Arial" w:hAnsiTheme="minorBidi" w:cstheme="minorBidi"/>
          <w:color w:val="000000" w:themeColor="text1"/>
        </w:rPr>
        <w:t>,</w:t>
      </w:r>
      <w:r w:rsidR="00B00804">
        <w:rPr>
          <w:rFonts w:asciiTheme="minorBidi" w:eastAsia="Arial" w:hAnsiTheme="minorBidi" w:cstheme="minorBidi"/>
          <w:color w:val="000000" w:themeColor="text1"/>
        </w:rPr>
        <w:t xml:space="preserve"> which has</w:t>
      </w:r>
      <w:r w:rsidR="002704AD">
        <w:rPr>
          <w:rFonts w:asciiTheme="minorBidi" w:eastAsia="Arial" w:hAnsiTheme="minorBidi" w:cstheme="minorBidi"/>
          <w:color w:val="000000" w:themeColor="text1"/>
        </w:rPr>
        <w:t xml:space="preserve"> over 2</w:t>
      </w:r>
      <w:r w:rsidR="00686433">
        <w:rPr>
          <w:rFonts w:asciiTheme="minorBidi" w:eastAsia="Arial" w:hAnsiTheme="minorBidi" w:cstheme="minorBidi"/>
          <w:color w:val="000000" w:themeColor="text1"/>
        </w:rPr>
        <w:t>5</w:t>
      </w:r>
      <w:r w:rsidR="002704AD">
        <w:rPr>
          <w:rFonts w:asciiTheme="minorBidi" w:eastAsia="Arial" w:hAnsiTheme="minorBidi" w:cstheme="minorBidi"/>
          <w:color w:val="000000" w:themeColor="text1"/>
        </w:rPr>
        <w:t>0</w:t>
      </w:r>
      <w:r w:rsidR="00B00804">
        <w:rPr>
          <w:rFonts w:asciiTheme="minorBidi" w:eastAsia="Arial" w:hAnsiTheme="minorBidi" w:cstheme="minorBidi"/>
          <w:color w:val="000000" w:themeColor="text1"/>
        </w:rPr>
        <w:t xml:space="preserve"> members</w:t>
      </w:r>
      <w:r w:rsidR="00DE689C">
        <w:rPr>
          <w:rFonts w:asciiTheme="minorBidi" w:eastAsia="Arial" w:hAnsiTheme="minorBidi" w:cstheme="minorBidi"/>
          <w:color w:val="000000" w:themeColor="text1"/>
        </w:rPr>
        <w:t>,</w:t>
      </w:r>
      <w:r w:rsidRPr="008837E6">
        <w:rPr>
          <w:rFonts w:asciiTheme="minorBidi" w:eastAsia="Arial" w:hAnsiTheme="minorBidi" w:cstheme="minorBidi"/>
          <w:color w:val="000000" w:themeColor="text1"/>
        </w:rPr>
        <w:t xml:space="preserve"> has been established to create a pool of experts to assist the IOC Secretariat with the identification of strategic targets for Ocean Decade Challenges, in the review of Decade programme submissions, and in regular review processes of the Decade. </w:t>
      </w:r>
    </w:p>
    <w:p w14:paraId="1EFE7351" w14:textId="6AE880A4" w:rsidR="007E3CD1" w:rsidRPr="008837E6" w:rsidRDefault="007E3CD1" w:rsidP="007E3CD1">
      <w:pPr>
        <w:tabs>
          <w:tab w:val="left" w:pos="709"/>
        </w:tabs>
        <w:spacing w:after="240" w:line="240" w:lineRule="auto"/>
        <w:rPr>
          <w:rFonts w:asciiTheme="minorBidi" w:eastAsia="Arial" w:hAnsiTheme="minorBidi"/>
          <w:b/>
          <w:bCs/>
          <w:color w:val="000000" w:themeColor="text1"/>
        </w:rPr>
      </w:pPr>
      <w:r w:rsidRPr="008837E6">
        <w:rPr>
          <w:rFonts w:asciiTheme="minorBidi" w:eastAsia="Arial" w:hAnsiTheme="minorBidi"/>
          <w:b/>
          <w:bCs/>
          <w:color w:val="000000" w:themeColor="text1"/>
        </w:rPr>
        <w:t xml:space="preserve">Resource Mobilisation </w:t>
      </w:r>
    </w:p>
    <w:p w14:paraId="05CF50F4" w14:textId="11B889EF" w:rsidR="00665260" w:rsidRPr="00597D9A" w:rsidRDefault="00665260" w:rsidP="00665260">
      <w:pPr>
        <w:pStyle w:val="ListParagraph"/>
        <w:widowControl/>
        <w:numPr>
          <w:ilvl w:val="0"/>
          <w:numId w:val="1"/>
        </w:numPr>
        <w:tabs>
          <w:tab w:val="clear" w:pos="567"/>
          <w:tab w:val="left" w:pos="709"/>
        </w:tabs>
        <w:spacing w:after="240" w:line="240" w:lineRule="auto"/>
        <w:ind w:left="0" w:firstLine="0"/>
        <w:contextualSpacing w:val="0"/>
        <w:rPr>
          <w:rFonts w:eastAsia="Arial" w:cs="Arial"/>
          <w:color w:val="000000" w:themeColor="text1"/>
        </w:rPr>
      </w:pPr>
      <w:r w:rsidRPr="00665260">
        <w:rPr>
          <w:rFonts w:asciiTheme="minorBidi" w:eastAsia="Arial" w:hAnsiTheme="minorBidi" w:cstheme="minorBidi"/>
          <w:color w:val="000000" w:themeColor="text1"/>
        </w:rPr>
        <w:t>The</w:t>
      </w:r>
      <w:r w:rsidRPr="002A33EB">
        <w:t xml:space="preserve"> following Member States/organizations have made specific financial </w:t>
      </w:r>
      <w:r>
        <w:t xml:space="preserve">or in-kind </w:t>
      </w:r>
      <w:r w:rsidRPr="002A33EB">
        <w:t xml:space="preserve">contributions to support Decade coordination </w:t>
      </w:r>
      <w:r w:rsidRPr="001B7DE0">
        <w:t>activities during this period: Belgium</w:t>
      </w:r>
      <w:r>
        <w:t xml:space="preserve"> (Government of Flanders)</w:t>
      </w:r>
      <w:r w:rsidRPr="001B7DE0">
        <w:t xml:space="preserve">, Canada, France, </w:t>
      </w:r>
      <w:r>
        <w:t xml:space="preserve">Fugro, </w:t>
      </w:r>
      <w:r w:rsidRPr="001B7DE0">
        <w:t xml:space="preserve">Japan, Norway, Portugal, Republic of Korea, Research Council of Norway, </w:t>
      </w:r>
      <w:r w:rsidR="009259B9">
        <w:t xml:space="preserve">Schmidt Ocean Institute, </w:t>
      </w:r>
      <w:r w:rsidRPr="001B7DE0">
        <w:t>Sweden</w:t>
      </w:r>
      <w:r w:rsidR="009259B9">
        <w:t>,</w:t>
      </w:r>
      <w:r w:rsidRPr="001B7DE0">
        <w:t xml:space="preserve"> and REV-Ocean.</w:t>
      </w:r>
    </w:p>
    <w:p w14:paraId="54111C9B" w14:textId="58B428EF" w:rsidR="005C5A42" w:rsidRPr="00665260" w:rsidRDefault="00665260"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665260">
        <w:rPr>
          <w:rFonts w:asciiTheme="minorBidi" w:eastAsia="Arial" w:hAnsiTheme="minorBidi" w:cstheme="minorBidi"/>
          <w:color w:val="000000" w:themeColor="text1"/>
        </w:rPr>
        <w:t>Mobilization</w:t>
      </w:r>
      <w:r w:rsidRPr="00665260">
        <w:rPr>
          <w:rFonts w:cs="Arial"/>
          <w:color w:val="000000" w:themeColor="text1"/>
          <w:shd w:val="clear" w:color="auto" w:fill="FFFFFF"/>
        </w:rPr>
        <w:t xml:space="preserve"> of in-kind and financial resources remains a key challenge for the successful implementation of the Decade. Resources are needed for coordination costs as the central (i.e. Decade Coordination Unit) and decentralized levels (</w:t>
      </w:r>
      <w:r>
        <w:rPr>
          <w:rFonts w:cs="Arial"/>
          <w:color w:val="000000" w:themeColor="text1"/>
          <w:shd w:val="clear" w:color="auto" w:fill="FFFFFF"/>
        </w:rPr>
        <w:t>notably IOC-led</w:t>
      </w:r>
      <w:r w:rsidRPr="00665260">
        <w:rPr>
          <w:rFonts w:cs="Arial"/>
          <w:color w:val="000000" w:themeColor="text1"/>
          <w:shd w:val="clear" w:color="auto" w:fill="FFFFFF"/>
        </w:rPr>
        <w:t xml:space="preserve"> Decade Coordination Offices), as well as for Decade Actions, both endorsed and future Decade Actions.</w:t>
      </w:r>
      <w:r>
        <w:rPr>
          <w:rFonts w:cs="Arial"/>
          <w:color w:val="000000" w:themeColor="text1"/>
          <w:shd w:val="clear" w:color="auto" w:fill="FFFFFF"/>
        </w:rPr>
        <w:t xml:space="preserve"> </w:t>
      </w:r>
      <w:r w:rsidR="00DA27C5" w:rsidRPr="00665260">
        <w:rPr>
          <w:rFonts w:asciiTheme="minorBidi" w:hAnsiTheme="minorBidi" w:cstheme="minorBidi"/>
          <w:color w:val="000000" w:themeColor="text1"/>
          <w:shd w:val="clear" w:color="auto" w:fill="FFFFFF"/>
        </w:rPr>
        <w:t>Data from t</w:t>
      </w:r>
      <w:r w:rsidR="005C5A42" w:rsidRPr="00665260">
        <w:rPr>
          <w:rFonts w:asciiTheme="minorBidi" w:hAnsiTheme="minorBidi" w:cstheme="minorBidi"/>
          <w:color w:val="000000" w:themeColor="text1"/>
          <w:shd w:val="clear" w:color="auto" w:fill="FFFFFF"/>
        </w:rPr>
        <w:t xml:space="preserve">he Decade </w:t>
      </w:r>
      <w:r w:rsidR="00E97DCA">
        <w:rPr>
          <w:rFonts w:asciiTheme="minorBidi" w:hAnsiTheme="minorBidi" w:cstheme="minorBidi"/>
          <w:color w:val="000000" w:themeColor="text1"/>
          <w:shd w:val="clear" w:color="auto" w:fill="FFFFFF"/>
        </w:rPr>
        <w:t>programmes</w:t>
      </w:r>
      <w:r w:rsidR="005C5A42" w:rsidRPr="00665260">
        <w:rPr>
          <w:rFonts w:asciiTheme="minorBidi" w:hAnsiTheme="minorBidi" w:cstheme="minorBidi"/>
          <w:color w:val="000000" w:themeColor="text1"/>
          <w:shd w:val="clear" w:color="auto" w:fill="FFFFFF"/>
        </w:rPr>
        <w:t xml:space="preserve"> that reported to the Monitoring and Evaluation Framework, </w:t>
      </w:r>
      <w:r w:rsidR="00DA27C5" w:rsidRPr="00665260">
        <w:rPr>
          <w:rFonts w:asciiTheme="minorBidi" w:hAnsiTheme="minorBidi" w:cstheme="minorBidi"/>
          <w:color w:val="000000" w:themeColor="text1"/>
          <w:shd w:val="clear" w:color="auto" w:fill="FFFFFF"/>
        </w:rPr>
        <w:t xml:space="preserve">indicated that for the next 12-month period, approximately </w:t>
      </w:r>
      <w:r w:rsidR="00963329" w:rsidRPr="00665260">
        <w:rPr>
          <w:rFonts w:asciiTheme="minorBidi" w:hAnsiTheme="minorBidi" w:cstheme="minorBidi"/>
          <w:color w:val="000000" w:themeColor="text1"/>
          <w:shd w:val="clear" w:color="auto" w:fill="FFFFFF"/>
        </w:rPr>
        <w:t>USD</w:t>
      </w:r>
      <w:r w:rsidR="00963329">
        <w:rPr>
          <w:rFonts w:asciiTheme="minorBidi" w:hAnsiTheme="minorBidi" w:cstheme="minorBidi"/>
          <w:color w:val="000000" w:themeColor="text1"/>
          <w:shd w:val="clear" w:color="auto" w:fill="FFFFFF"/>
        </w:rPr>
        <w:t> </w:t>
      </w:r>
      <w:r w:rsidR="00DA27C5" w:rsidRPr="00665260">
        <w:rPr>
          <w:rFonts w:asciiTheme="minorBidi" w:hAnsiTheme="minorBidi" w:cstheme="minorBidi"/>
          <w:color w:val="000000" w:themeColor="text1"/>
          <w:shd w:val="clear" w:color="auto" w:fill="FFFFFF"/>
        </w:rPr>
        <w:t>3</w:t>
      </w:r>
      <w:r w:rsidR="00C801DE">
        <w:rPr>
          <w:rFonts w:asciiTheme="minorBidi" w:hAnsiTheme="minorBidi" w:cstheme="minorBidi"/>
          <w:color w:val="000000" w:themeColor="text1"/>
          <w:shd w:val="clear" w:color="auto" w:fill="FFFFFF"/>
        </w:rPr>
        <w:t>2</w:t>
      </w:r>
      <w:r w:rsidR="00963329">
        <w:rPr>
          <w:rFonts w:asciiTheme="minorBidi" w:hAnsiTheme="minorBidi" w:cstheme="minorBidi"/>
          <w:color w:val="000000" w:themeColor="text1"/>
          <w:shd w:val="clear" w:color="auto" w:fill="FFFFFF"/>
        </w:rPr>
        <w:t> </w:t>
      </w:r>
      <w:r w:rsidR="00DA27C5" w:rsidRPr="00665260">
        <w:rPr>
          <w:rFonts w:asciiTheme="minorBidi" w:hAnsiTheme="minorBidi" w:cstheme="minorBidi"/>
          <w:color w:val="000000" w:themeColor="text1"/>
          <w:shd w:val="clear" w:color="auto" w:fill="FFFFFF"/>
        </w:rPr>
        <w:t xml:space="preserve">million has been secured, while </w:t>
      </w:r>
      <w:r w:rsidR="00C801DE">
        <w:rPr>
          <w:rFonts w:asciiTheme="minorBidi" w:hAnsiTheme="minorBidi" w:cstheme="minorBidi"/>
          <w:color w:val="000000" w:themeColor="text1"/>
          <w:shd w:val="clear" w:color="auto" w:fill="FFFFFF"/>
        </w:rPr>
        <w:t xml:space="preserve">an additional </w:t>
      </w:r>
      <w:r w:rsidR="00963329" w:rsidRPr="00665260">
        <w:rPr>
          <w:rFonts w:asciiTheme="minorBidi" w:hAnsiTheme="minorBidi" w:cstheme="minorBidi"/>
          <w:color w:val="000000" w:themeColor="text1"/>
          <w:shd w:val="clear" w:color="auto" w:fill="FFFFFF"/>
        </w:rPr>
        <w:t>USD</w:t>
      </w:r>
      <w:r w:rsidR="00963329">
        <w:rPr>
          <w:rFonts w:asciiTheme="minorBidi" w:hAnsiTheme="minorBidi" w:cstheme="minorBidi"/>
          <w:color w:val="000000" w:themeColor="text1"/>
          <w:shd w:val="clear" w:color="auto" w:fill="FFFFFF"/>
        </w:rPr>
        <w:t> </w:t>
      </w:r>
      <w:r w:rsidR="00F16192">
        <w:rPr>
          <w:rFonts w:asciiTheme="minorBidi" w:hAnsiTheme="minorBidi" w:cstheme="minorBidi"/>
          <w:color w:val="000000" w:themeColor="text1"/>
          <w:shd w:val="clear" w:color="auto" w:fill="FFFFFF"/>
        </w:rPr>
        <w:t>43</w:t>
      </w:r>
      <w:r w:rsidR="00963329">
        <w:rPr>
          <w:rFonts w:asciiTheme="minorBidi" w:hAnsiTheme="minorBidi" w:cstheme="minorBidi"/>
          <w:color w:val="000000" w:themeColor="text1"/>
          <w:shd w:val="clear" w:color="auto" w:fill="FFFFFF"/>
        </w:rPr>
        <w:t> </w:t>
      </w:r>
      <w:r w:rsidR="00DA27C5" w:rsidRPr="00665260">
        <w:rPr>
          <w:rFonts w:asciiTheme="minorBidi" w:hAnsiTheme="minorBidi" w:cstheme="minorBidi"/>
          <w:color w:val="000000" w:themeColor="text1"/>
          <w:shd w:val="clear" w:color="auto" w:fill="FFFFFF"/>
        </w:rPr>
        <w:t>million is required for full implementation</w:t>
      </w:r>
      <w:r>
        <w:rPr>
          <w:rFonts w:asciiTheme="minorBidi" w:hAnsiTheme="minorBidi" w:cstheme="minorBidi"/>
          <w:color w:val="000000" w:themeColor="text1"/>
          <w:shd w:val="clear" w:color="auto" w:fill="FFFFFF"/>
        </w:rPr>
        <w:t xml:space="preserve"> over the next 12 months</w:t>
      </w:r>
      <w:r w:rsidR="00C801DE">
        <w:rPr>
          <w:rFonts w:asciiTheme="minorBidi" w:hAnsiTheme="minorBidi" w:cstheme="minorBidi"/>
          <w:color w:val="000000" w:themeColor="text1"/>
          <w:shd w:val="clear" w:color="auto" w:fill="FFFFFF"/>
        </w:rPr>
        <w:t xml:space="preserve"> representing a resourcing gap of 54%</w:t>
      </w:r>
      <w:r w:rsidR="00DA27C5" w:rsidRPr="00665260">
        <w:rPr>
          <w:rFonts w:asciiTheme="minorBidi" w:hAnsiTheme="minorBidi" w:cstheme="minorBidi"/>
          <w:color w:val="000000" w:themeColor="text1"/>
          <w:shd w:val="clear" w:color="auto" w:fill="FFFFFF"/>
        </w:rPr>
        <w:t xml:space="preserve">. </w:t>
      </w:r>
    </w:p>
    <w:p w14:paraId="126A30F9" w14:textId="73A094C8" w:rsidR="007E3CD1" w:rsidRPr="008837E6" w:rsidRDefault="007E3CD1"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8837E6">
        <w:rPr>
          <w:rFonts w:asciiTheme="minorBidi" w:hAnsiTheme="minorBidi" w:cstheme="minorBidi"/>
          <w:color w:val="000000" w:themeColor="text1"/>
          <w:shd w:val="clear" w:color="auto" w:fill="FFFFFF"/>
        </w:rPr>
        <w:t xml:space="preserve">The </w:t>
      </w:r>
      <w:r w:rsidRPr="00B00804">
        <w:rPr>
          <w:rFonts w:asciiTheme="minorBidi" w:hAnsiTheme="minorBidi" w:cstheme="minorBidi"/>
          <w:shd w:val="clear" w:color="auto" w:fill="FFFFFF"/>
        </w:rPr>
        <w:t>Ocean Decade Alliance</w:t>
      </w:r>
      <w:r w:rsidRPr="008837E6">
        <w:rPr>
          <w:rFonts w:asciiTheme="minorBidi" w:hAnsiTheme="minorBidi" w:cstheme="minorBidi"/>
          <w:color w:val="000000" w:themeColor="text1"/>
          <w:shd w:val="clear" w:color="auto" w:fill="FFFFFF"/>
        </w:rPr>
        <w:t xml:space="preserve"> has grown during this period and now numbers </w:t>
      </w:r>
      <w:r w:rsidR="00963329">
        <w:rPr>
          <w:rFonts w:asciiTheme="minorBidi" w:hAnsiTheme="minorBidi" w:cstheme="minorBidi"/>
          <w:color w:val="000000" w:themeColor="text1"/>
          <w:shd w:val="clear" w:color="auto" w:fill="FFFFFF"/>
        </w:rPr>
        <w:t>1</w:t>
      </w:r>
      <w:r w:rsidR="00F16192">
        <w:rPr>
          <w:rFonts w:asciiTheme="minorBidi" w:hAnsiTheme="minorBidi" w:cstheme="minorBidi"/>
          <w:color w:val="000000" w:themeColor="text1"/>
          <w:shd w:val="clear" w:color="auto" w:fill="FFFFFF"/>
        </w:rPr>
        <w:t>1</w:t>
      </w:r>
      <w:r w:rsidR="00963329" w:rsidRPr="008837E6">
        <w:rPr>
          <w:rFonts w:asciiTheme="minorBidi" w:hAnsiTheme="minorBidi" w:cstheme="minorBidi"/>
          <w:color w:val="000000" w:themeColor="text1"/>
          <w:shd w:val="clear" w:color="auto" w:fill="FFFFFF"/>
        </w:rPr>
        <w:t xml:space="preserve"> </w:t>
      </w:r>
      <w:r w:rsidRPr="008837E6">
        <w:rPr>
          <w:rFonts w:asciiTheme="minorBidi" w:hAnsiTheme="minorBidi" w:cstheme="minorBidi"/>
          <w:color w:val="000000" w:themeColor="text1"/>
          <w:shd w:val="clear" w:color="auto" w:fill="FFFFFF"/>
        </w:rPr>
        <w:t>Patrons and 1</w:t>
      </w:r>
      <w:r w:rsidR="00F16192">
        <w:rPr>
          <w:rFonts w:asciiTheme="minorBidi" w:hAnsiTheme="minorBidi" w:cstheme="minorBidi"/>
          <w:color w:val="000000" w:themeColor="text1"/>
          <w:shd w:val="clear" w:color="auto" w:fill="FFFFFF"/>
        </w:rPr>
        <w:t>9</w:t>
      </w:r>
      <w:r w:rsidRPr="008837E6">
        <w:rPr>
          <w:rFonts w:asciiTheme="minorBidi" w:hAnsiTheme="minorBidi" w:cstheme="minorBidi"/>
          <w:color w:val="000000" w:themeColor="text1"/>
          <w:shd w:val="clear" w:color="auto" w:fill="FFFFFF"/>
        </w:rPr>
        <w:t xml:space="preserve"> institutional members. Alliance members have been engaged in high-level events and in raising visibility of the Ocean Decade amongst their constituencies. Efforts continue to work with Alliance members to develop joint funding or support initiatives for the Decade. </w:t>
      </w:r>
      <w:r w:rsidR="00F16192">
        <w:rPr>
          <w:rFonts w:asciiTheme="minorBidi" w:hAnsiTheme="minorBidi" w:cstheme="minorBidi"/>
          <w:color w:val="000000" w:themeColor="text1"/>
          <w:shd w:val="clear" w:color="auto" w:fill="FFFFFF"/>
        </w:rPr>
        <w:t xml:space="preserve">Co-branded </w:t>
      </w:r>
      <w:r w:rsidRPr="008837E6">
        <w:rPr>
          <w:rFonts w:asciiTheme="minorBidi" w:hAnsiTheme="minorBidi" w:cstheme="minorBidi"/>
          <w:color w:val="000000" w:themeColor="text1"/>
          <w:shd w:val="clear" w:color="auto" w:fill="FFFFFF"/>
        </w:rPr>
        <w:t xml:space="preserve">Calls for Decade Actions have been concluded with </w:t>
      </w:r>
      <w:r w:rsidR="00F16192">
        <w:rPr>
          <w:rFonts w:asciiTheme="minorBidi" w:hAnsiTheme="minorBidi" w:cstheme="minorBidi"/>
          <w:color w:val="000000" w:themeColor="text1"/>
          <w:shd w:val="clear" w:color="auto" w:fill="FFFFFF"/>
        </w:rPr>
        <w:t xml:space="preserve">the Belmont Forum and </w:t>
      </w:r>
      <w:r w:rsidR="00C319E6">
        <w:rPr>
          <w:rFonts w:asciiTheme="minorBidi" w:hAnsiTheme="minorBidi" w:cstheme="minorBidi"/>
          <w:color w:val="000000" w:themeColor="text1"/>
          <w:shd w:val="clear" w:color="auto" w:fill="FFFFFF"/>
        </w:rPr>
        <w:t xml:space="preserve">the EC-led Sustainable Blue Economy Partnership. </w:t>
      </w:r>
    </w:p>
    <w:p w14:paraId="0EE57655" w14:textId="3B8CC56B" w:rsidR="007E3CD1" w:rsidRPr="008837E6" w:rsidRDefault="007E3CD1"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8837E6">
        <w:rPr>
          <w:rFonts w:asciiTheme="minorBidi" w:hAnsiTheme="minorBidi" w:cstheme="minorBidi"/>
          <w:color w:val="000000" w:themeColor="text1"/>
          <w:shd w:val="clear" w:color="auto" w:fill="FFFFFF"/>
        </w:rPr>
        <w:t xml:space="preserve">There have been significant efforts to engage philanthropic Foundations during this period, and an in-person meeting of the Foundations Dialogue was held </w:t>
      </w:r>
      <w:r w:rsidR="00C319E6">
        <w:rPr>
          <w:rFonts w:asciiTheme="minorBidi" w:hAnsiTheme="minorBidi" w:cstheme="minorBidi"/>
          <w:color w:val="000000" w:themeColor="text1"/>
          <w:shd w:val="clear" w:color="auto" w:fill="FFFFFF"/>
        </w:rPr>
        <w:t>in June 2023</w:t>
      </w:r>
      <w:r w:rsidRPr="008837E6">
        <w:rPr>
          <w:rFonts w:asciiTheme="minorBidi" w:hAnsiTheme="minorBidi" w:cstheme="minorBidi"/>
          <w:color w:val="000000" w:themeColor="text1"/>
          <w:shd w:val="clear" w:color="auto" w:fill="FFFFFF"/>
        </w:rPr>
        <w:t xml:space="preserve"> in</w:t>
      </w:r>
      <w:r w:rsidR="00C319E6">
        <w:rPr>
          <w:rFonts w:asciiTheme="minorBidi" w:hAnsiTheme="minorBidi" w:cstheme="minorBidi"/>
          <w:color w:val="000000" w:themeColor="text1"/>
          <w:shd w:val="clear" w:color="auto" w:fill="FFFFFF"/>
        </w:rPr>
        <w:t xml:space="preserve"> </w:t>
      </w:r>
      <w:r w:rsidRPr="008837E6">
        <w:rPr>
          <w:rFonts w:asciiTheme="minorBidi" w:hAnsiTheme="minorBidi" w:cstheme="minorBidi"/>
          <w:color w:val="000000" w:themeColor="text1"/>
          <w:shd w:val="clear" w:color="auto" w:fill="FFFFFF"/>
        </w:rPr>
        <w:t>Mo</w:t>
      </w:r>
      <w:r w:rsidR="00C319E6">
        <w:rPr>
          <w:rFonts w:asciiTheme="minorBidi" w:hAnsiTheme="minorBidi" w:cstheme="minorBidi"/>
          <w:color w:val="000000" w:themeColor="text1"/>
          <w:shd w:val="clear" w:color="auto" w:fill="FFFFFF"/>
        </w:rPr>
        <w:t>naco</w:t>
      </w:r>
      <w:r w:rsidRPr="008837E6">
        <w:rPr>
          <w:rFonts w:asciiTheme="minorBidi" w:hAnsiTheme="minorBidi" w:cstheme="minorBidi"/>
          <w:color w:val="000000" w:themeColor="text1"/>
          <w:shd w:val="clear" w:color="auto" w:fill="FFFFFF"/>
        </w:rPr>
        <w:t xml:space="preserve"> hosted by the Prince Albert II of Monaco Foundation. </w:t>
      </w:r>
      <w:r w:rsidR="00C319E6">
        <w:rPr>
          <w:rFonts w:asciiTheme="minorBidi" w:hAnsiTheme="minorBidi" w:cstheme="minorBidi"/>
          <w:color w:val="000000" w:themeColor="text1"/>
          <w:shd w:val="clear" w:color="auto" w:fill="FFFFFF"/>
        </w:rPr>
        <w:t xml:space="preserve">The resulting 2023 </w:t>
      </w:r>
      <w:hyperlink r:id="rId12" w:history="1">
        <w:r w:rsidR="00C319E6" w:rsidRPr="00DE689C">
          <w:rPr>
            <w:rStyle w:val="Hyperlink"/>
            <w:rFonts w:asciiTheme="minorBidi" w:hAnsiTheme="minorBidi" w:cstheme="minorBidi"/>
            <w:i/>
            <w:iCs/>
            <w:shd w:val="clear" w:color="auto" w:fill="FFFFFF"/>
          </w:rPr>
          <w:t>Monaco Statement</w:t>
        </w:r>
      </w:hyperlink>
      <w:r w:rsidR="00C319E6">
        <w:rPr>
          <w:rFonts w:asciiTheme="minorBidi" w:hAnsiTheme="minorBidi" w:cstheme="minorBidi"/>
          <w:color w:val="000000" w:themeColor="text1"/>
          <w:shd w:val="clear" w:color="auto" w:fill="FFFFFF"/>
        </w:rPr>
        <w:t xml:space="preserve"> identified </w:t>
      </w:r>
      <w:r w:rsidR="00AC09FF">
        <w:rPr>
          <w:rFonts w:asciiTheme="minorBidi" w:hAnsiTheme="minorBidi" w:cstheme="minorBidi"/>
          <w:color w:val="000000" w:themeColor="text1"/>
          <w:shd w:val="clear" w:color="auto" w:fill="FFFFFF"/>
        </w:rPr>
        <w:t xml:space="preserve">four priority areas of action that are being further developed and that will be workshopped with participants at the Fourth Foundations Dialogue Meeting in Rio de Janeiro in September 2024 hosted by the </w:t>
      </w:r>
      <w:proofErr w:type="spellStart"/>
      <w:r w:rsidR="00AC09FF">
        <w:rPr>
          <w:rFonts w:asciiTheme="minorBidi" w:hAnsiTheme="minorBidi" w:cstheme="minorBidi"/>
          <w:color w:val="000000" w:themeColor="text1"/>
          <w:shd w:val="clear" w:color="auto" w:fill="FFFFFF"/>
        </w:rPr>
        <w:t>Boticario</w:t>
      </w:r>
      <w:proofErr w:type="spellEnd"/>
      <w:r w:rsidR="00AC09FF">
        <w:rPr>
          <w:rFonts w:asciiTheme="minorBidi" w:hAnsiTheme="minorBidi" w:cstheme="minorBidi"/>
          <w:color w:val="000000" w:themeColor="text1"/>
          <w:shd w:val="clear" w:color="auto" w:fill="FFFFFF"/>
        </w:rPr>
        <w:t xml:space="preserve"> Foundation. </w:t>
      </w:r>
    </w:p>
    <w:p w14:paraId="13F9655C" w14:textId="2FAA1B1D" w:rsidR="007E3CD1" w:rsidRPr="008837E6" w:rsidRDefault="007E3CD1" w:rsidP="00AC09FF">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8837E6">
        <w:rPr>
          <w:rFonts w:asciiTheme="minorBidi" w:hAnsiTheme="minorBidi" w:cstheme="minorBidi"/>
          <w:color w:val="000000" w:themeColor="text1"/>
          <w:shd w:val="clear" w:color="auto" w:fill="FFFFFF"/>
        </w:rPr>
        <w:t>Secondments and loans of staff</w:t>
      </w:r>
      <w:r w:rsidR="00365312">
        <w:rPr>
          <w:rFonts w:asciiTheme="minorBidi" w:hAnsiTheme="minorBidi" w:cstheme="minorBidi"/>
          <w:color w:val="000000" w:themeColor="text1"/>
          <w:shd w:val="clear" w:color="auto" w:fill="FFFFFF"/>
        </w:rPr>
        <w:t xml:space="preserve"> from</w:t>
      </w:r>
      <w:r w:rsidRPr="008837E6">
        <w:rPr>
          <w:rFonts w:asciiTheme="minorBidi" w:hAnsiTheme="minorBidi" w:cstheme="minorBidi"/>
          <w:color w:val="000000" w:themeColor="text1"/>
          <w:shd w:val="clear" w:color="auto" w:fill="FFFFFF"/>
        </w:rPr>
        <w:t xml:space="preserve"> France</w:t>
      </w:r>
      <w:r w:rsidR="00365312">
        <w:rPr>
          <w:rFonts w:asciiTheme="minorBidi" w:hAnsiTheme="minorBidi" w:cstheme="minorBidi"/>
          <w:color w:val="000000" w:themeColor="text1"/>
          <w:shd w:val="clear" w:color="auto" w:fill="FFFFFF"/>
        </w:rPr>
        <w:t>, Japan</w:t>
      </w:r>
      <w:r w:rsidRPr="008837E6">
        <w:rPr>
          <w:rFonts w:asciiTheme="minorBidi" w:hAnsiTheme="minorBidi" w:cstheme="minorBidi"/>
          <w:color w:val="000000" w:themeColor="text1"/>
          <w:shd w:val="clear" w:color="auto" w:fill="FFFFFF"/>
        </w:rPr>
        <w:t xml:space="preserve"> and Fugro (a private sector partner) </w:t>
      </w:r>
      <w:r w:rsidR="00365312">
        <w:rPr>
          <w:rFonts w:asciiTheme="minorBidi" w:hAnsiTheme="minorBidi" w:cstheme="minorBidi"/>
          <w:color w:val="000000" w:themeColor="text1"/>
          <w:shd w:val="clear" w:color="auto" w:fill="FFFFFF"/>
        </w:rPr>
        <w:t>are</w:t>
      </w:r>
      <w:r w:rsidRPr="008837E6">
        <w:rPr>
          <w:rFonts w:asciiTheme="minorBidi" w:hAnsiTheme="minorBidi" w:cstheme="minorBidi"/>
          <w:color w:val="000000" w:themeColor="text1"/>
          <w:shd w:val="clear" w:color="auto" w:fill="FFFFFF"/>
        </w:rPr>
        <w:t xml:space="preserve"> provid</w:t>
      </w:r>
      <w:r w:rsidR="00365312">
        <w:rPr>
          <w:rFonts w:asciiTheme="minorBidi" w:hAnsiTheme="minorBidi" w:cstheme="minorBidi"/>
          <w:color w:val="000000" w:themeColor="text1"/>
          <w:shd w:val="clear" w:color="auto" w:fill="FFFFFF"/>
        </w:rPr>
        <w:t>ing</w:t>
      </w:r>
      <w:r w:rsidRPr="008837E6">
        <w:rPr>
          <w:rFonts w:asciiTheme="minorBidi" w:hAnsiTheme="minorBidi" w:cstheme="minorBidi"/>
          <w:color w:val="000000" w:themeColor="text1"/>
          <w:shd w:val="clear" w:color="auto" w:fill="FFFFFF"/>
        </w:rPr>
        <w:t xml:space="preserve"> invaluable support to the coordination of the Decade. </w:t>
      </w:r>
    </w:p>
    <w:p w14:paraId="61B24307" w14:textId="6C4BB0AE" w:rsidR="007E3CD1" w:rsidRPr="008837E6" w:rsidRDefault="007E3CD1"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bookmarkStart w:id="0" w:name="_Hlk103078448"/>
      <w:r w:rsidRPr="008837E6">
        <w:rPr>
          <w:rFonts w:asciiTheme="minorBidi" w:hAnsiTheme="minorBidi" w:cstheme="minorBidi"/>
          <w:color w:val="000000" w:themeColor="text1"/>
          <w:shd w:val="clear" w:color="auto" w:fill="FFFFFF"/>
        </w:rPr>
        <w:t xml:space="preserve">To maintain the current momentum and level of activity, additional financial or in-kind resources are urgently required to allow the </w:t>
      </w:r>
      <w:r w:rsidR="00AC09FF">
        <w:rPr>
          <w:rFonts w:asciiTheme="minorBidi" w:hAnsiTheme="minorBidi" w:cstheme="minorBidi"/>
          <w:color w:val="000000" w:themeColor="text1"/>
          <w:shd w:val="clear" w:color="auto" w:fill="FFFFFF"/>
        </w:rPr>
        <w:t>sustained</w:t>
      </w:r>
      <w:r w:rsidRPr="008837E6">
        <w:rPr>
          <w:rFonts w:asciiTheme="minorBidi" w:hAnsiTheme="minorBidi" w:cstheme="minorBidi"/>
          <w:color w:val="000000" w:themeColor="text1"/>
          <w:shd w:val="clear" w:color="auto" w:fill="FFFFFF"/>
        </w:rPr>
        <w:t xml:space="preserve"> operation of the Decade Coordination Unit</w:t>
      </w:r>
      <w:r w:rsidR="00AC09FF">
        <w:rPr>
          <w:rFonts w:asciiTheme="minorBidi" w:hAnsiTheme="minorBidi" w:cstheme="minorBidi"/>
          <w:color w:val="000000" w:themeColor="text1"/>
          <w:shd w:val="clear" w:color="auto" w:fill="FFFFFF"/>
        </w:rPr>
        <w:t xml:space="preserve">. </w:t>
      </w:r>
      <w:r w:rsidRPr="008837E6">
        <w:rPr>
          <w:rFonts w:asciiTheme="minorBidi" w:hAnsiTheme="minorBidi" w:cstheme="minorBidi"/>
          <w:color w:val="000000" w:themeColor="text1"/>
          <w:shd w:val="clear" w:color="auto" w:fill="FFFFFF"/>
        </w:rPr>
        <w:t xml:space="preserve">Significant mobilisation of </w:t>
      </w:r>
      <w:r w:rsidRPr="008837E6">
        <w:rPr>
          <w:rFonts w:asciiTheme="minorBidi" w:hAnsiTheme="minorBidi" w:cstheme="minorBidi"/>
        </w:rPr>
        <w:t>resources</w:t>
      </w:r>
      <w:r w:rsidRPr="008837E6">
        <w:rPr>
          <w:rFonts w:asciiTheme="minorBidi" w:hAnsiTheme="minorBidi" w:cstheme="minorBidi"/>
          <w:color w:val="000000" w:themeColor="text1"/>
          <w:shd w:val="clear" w:color="auto" w:fill="FFFFFF"/>
        </w:rPr>
        <w:t xml:space="preserve"> will also be required to support Decade Actions</w:t>
      </w:r>
      <w:bookmarkEnd w:id="0"/>
      <w:r w:rsidR="00AC09FF">
        <w:rPr>
          <w:rFonts w:asciiTheme="minorBidi" w:hAnsiTheme="minorBidi" w:cstheme="minorBidi"/>
          <w:color w:val="000000" w:themeColor="text1"/>
          <w:shd w:val="clear" w:color="auto" w:fill="FFFFFF"/>
        </w:rPr>
        <w:t>.</w:t>
      </w:r>
    </w:p>
    <w:p w14:paraId="672CEA2B" w14:textId="77777777" w:rsidR="00DE689C" w:rsidRDefault="00DE689C">
      <w:pPr>
        <w:rPr>
          <w:rFonts w:asciiTheme="minorBidi" w:eastAsia="Arial" w:hAnsiTheme="minorBidi"/>
          <w:b/>
          <w:bCs/>
          <w:color w:val="000000" w:themeColor="text1"/>
          <w:lang w:val="en-GB"/>
        </w:rPr>
      </w:pPr>
      <w:r>
        <w:rPr>
          <w:rFonts w:asciiTheme="minorBidi" w:eastAsia="Arial" w:hAnsiTheme="minorBidi"/>
          <w:b/>
          <w:bCs/>
          <w:color w:val="000000" w:themeColor="text1"/>
          <w:lang w:val="en-GB"/>
        </w:rPr>
        <w:br w:type="page"/>
      </w:r>
    </w:p>
    <w:p w14:paraId="3E41E598" w14:textId="227E6D1E" w:rsidR="007E3CD1" w:rsidRPr="009D2665" w:rsidRDefault="007E3CD1" w:rsidP="007E3CD1">
      <w:pPr>
        <w:tabs>
          <w:tab w:val="left" w:pos="709"/>
        </w:tabs>
        <w:spacing w:after="240" w:line="240" w:lineRule="auto"/>
        <w:rPr>
          <w:rFonts w:asciiTheme="minorBidi" w:eastAsia="Arial" w:hAnsiTheme="minorBidi"/>
          <w:b/>
          <w:bCs/>
          <w:color w:val="000000" w:themeColor="text1"/>
          <w:lang w:val="en-GB"/>
        </w:rPr>
      </w:pPr>
      <w:r w:rsidRPr="009D2665">
        <w:rPr>
          <w:rFonts w:asciiTheme="minorBidi" w:eastAsia="Arial" w:hAnsiTheme="minorBidi"/>
          <w:b/>
          <w:bCs/>
          <w:color w:val="000000" w:themeColor="text1"/>
          <w:lang w:val="en-GB"/>
        </w:rPr>
        <w:lastRenderedPageBreak/>
        <w:t xml:space="preserve">Stakeholder Engagement and Outreach </w:t>
      </w:r>
    </w:p>
    <w:p w14:paraId="045A58A8" w14:textId="259ECDAE" w:rsidR="007E3CD1" w:rsidRPr="008837E6" w:rsidRDefault="007E3CD1"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8837E6">
        <w:rPr>
          <w:rFonts w:asciiTheme="minorBidi" w:hAnsiTheme="minorBidi" w:cstheme="minorBidi"/>
          <w:color w:val="000000" w:themeColor="text1"/>
        </w:rPr>
        <w:t xml:space="preserve">There were intensive stakeholder engagement and outreach efforts during this period. </w:t>
      </w:r>
      <w:r w:rsidR="00CB66AB">
        <w:rPr>
          <w:rFonts w:asciiTheme="minorBidi" w:hAnsiTheme="minorBidi" w:cstheme="minorBidi"/>
          <w:color w:val="000000" w:themeColor="text1"/>
        </w:rPr>
        <w:t>Numerous</w:t>
      </w:r>
      <w:r w:rsidRPr="008837E6">
        <w:rPr>
          <w:rFonts w:asciiTheme="minorBidi" w:hAnsiTheme="minorBidi" w:cstheme="minorBidi"/>
          <w:color w:val="000000" w:themeColor="text1"/>
        </w:rPr>
        <w:t xml:space="preserve"> events focusing on different aspects of the Ocean Decade were held at </w:t>
      </w:r>
      <w:r w:rsidR="000904F9">
        <w:rPr>
          <w:rFonts w:asciiTheme="minorBidi" w:hAnsiTheme="minorBidi" w:cstheme="minorBidi"/>
          <w:color w:val="000000" w:themeColor="text1"/>
        </w:rPr>
        <w:t>the SDG Summit (New York, September 202</w:t>
      </w:r>
      <w:r w:rsidR="00CB66AB">
        <w:rPr>
          <w:rFonts w:asciiTheme="minorBidi" w:hAnsiTheme="minorBidi" w:cstheme="minorBidi"/>
          <w:color w:val="000000" w:themeColor="text1"/>
        </w:rPr>
        <w:t>3)</w:t>
      </w:r>
      <w:r w:rsidR="0006399B">
        <w:rPr>
          <w:rFonts w:asciiTheme="minorBidi" w:hAnsiTheme="minorBidi" w:cstheme="minorBidi"/>
          <w:color w:val="000000" w:themeColor="text1"/>
        </w:rPr>
        <w:t xml:space="preserve">, </w:t>
      </w:r>
      <w:r w:rsidR="000904F9">
        <w:rPr>
          <w:rFonts w:asciiTheme="minorBidi" w:hAnsiTheme="minorBidi" w:cstheme="minorBidi"/>
          <w:color w:val="000000" w:themeColor="text1"/>
        </w:rPr>
        <w:t>COP28 (Dubai, December 2023)</w:t>
      </w:r>
      <w:r w:rsidR="000F6218">
        <w:rPr>
          <w:rFonts w:asciiTheme="minorBidi" w:hAnsiTheme="minorBidi" w:cstheme="minorBidi"/>
          <w:color w:val="000000" w:themeColor="text1"/>
        </w:rPr>
        <w:t xml:space="preserve">, </w:t>
      </w:r>
      <w:r w:rsidR="0006399B">
        <w:rPr>
          <w:rFonts w:asciiTheme="minorBidi" w:hAnsiTheme="minorBidi" w:cstheme="minorBidi"/>
          <w:color w:val="000000" w:themeColor="text1"/>
        </w:rPr>
        <w:t>the Fourth United Nations International SIDS Conference (Antigua &amp; Barbuda, May 2024)</w:t>
      </w:r>
      <w:r w:rsidR="000F6218">
        <w:rPr>
          <w:rFonts w:asciiTheme="minorBidi" w:hAnsiTheme="minorBidi" w:cstheme="minorBidi"/>
          <w:color w:val="000000" w:themeColor="text1"/>
        </w:rPr>
        <w:t xml:space="preserve"> and </w:t>
      </w:r>
      <w:r w:rsidR="007F39CA">
        <w:rPr>
          <w:rFonts w:asciiTheme="minorBidi" w:hAnsiTheme="minorBidi" w:cstheme="minorBidi"/>
          <w:color w:val="000000" w:themeColor="text1"/>
        </w:rPr>
        <w:t>the Immersed in Change Conference (Costa Rica, June 2024)</w:t>
      </w:r>
      <w:r w:rsidR="00CB66AB">
        <w:rPr>
          <w:rFonts w:asciiTheme="minorBidi" w:hAnsiTheme="minorBidi" w:cstheme="minorBidi"/>
          <w:color w:val="000000" w:themeColor="text1"/>
        </w:rPr>
        <w:t xml:space="preserve">. </w:t>
      </w:r>
      <w:r w:rsidR="0006399B">
        <w:rPr>
          <w:rFonts w:asciiTheme="minorBidi" w:hAnsiTheme="minorBidi" w:cstheme="minorBidi"/>
          <w:color w:val="000000" w:themeColor="text1"/>
        </w:rPr>
        <w:t xml:space="preserve">The 2024 Ocean Decade Conference, which is discussed below, was the peak of stakeholder engagement during this period. </w:t>
      </w:r>
    </w:p>
    <w:p w14:paraId="3A82752C" w14:textId="4494F7D0" w:rsidR="00B00804" w:rsidRPr="00F726DC" w:rsidRDefault="007E3CD1" w:rsidP="00F726DC">
      <w:pPr>
        <w:pStyle w:val="ListParagraph"/>
        <w:widowControl/>
        <w:numPr>
          <w:ilvl w:val="0"/>
          <w:numId w:val="1"/>
        </w:numPr>
        <w:tabs>
          <w:tab w:val="clear" w:pos="567"/>
          <w:tab w:val="left" w:pos="709"/>
        </w:tabs>
        <w:spacing w:after="240" w:line="240" w:lineRule="auto"/>
        <w:ind w:left="0" w:firstLine="0"/>
        <w:contextualSpacing w:val="0"/>
        <w:rPr>
          <w:rFonts w:asciiTheme="minorBidi" w:hAnsiTheme="minorBidi" w:cstheme="minorBidi"/>
          <w:color w:val="000000" w:themeColor="text1"/>
        </w:rPr>
      </w:pPr>
      <w:r w:rsidRPr="00F726DC">
        <w:rPr>
          <w:rFonts w:asciiTheme="minorBidi" w:hAnsiTheme="minorBidi" w:cstheme="minorBidi"/>
          <w:color w:val="000000" w:themeColor="text1"/>
        </w:rPr>
        <w:t>The Ocean Decade website</w:t>
      </w:r>
      <w:r w:rsidR="0006399B" w:rsidRPr="00F726DC">
        <w:rPr>
          <w:rFonts w:asciiTheme="minorBidi" w:hAnsiTheme="minorBidi" w:cstheme="minorBidi"/>
          <w:color w:val="000000" w:themeColor="text1"/>
        </w:rPr>
        <w:t xml:space="preserve"> received</w:t>
      </w:r>
      <w:r w:rsidR="00C0178C" w:rsidRPr="00F726DC">
        <w:rPr>
          <w:rFonts w:asciiTheme="minorBidi" w:hAnsiTheme="minorBidi" w:cstheme="minorBidi"/>
          <w:color w:val="000000" w:themeColor="text1"/>
        </w:rPr>
        <w:t xml:space="preserve"> 194,500 users and generated 611,000 page views over this period. </w:t>
      </w:r>
      <w:r w:rsidR="00F726DC" w:rsidRPr="00F726DC">
        <w:rPr>
          <w:rFonts w:asciiTheme="minorBidi" w:hAnsiTheme="minorBidi" w:cstheme="minorBidi"/>
          <w:color w:val="000000" w:themeColor="text1"/>
        </w:rPr>
        <w:t xml:space="preserve">60% of users were female, and 38% male, with the majority of users under 34 years of age. The website </w:t>
      </w:r>
      <w:r w:rsidRPr="00F726DC">
        <w:rPr>
          <w:rFonts w:asciiTheme="minorBidi" w:hAnsiTheme="minorBidi" w:cstheme="minorBidi"/>
          <w:color w:val="000000" w:themeColor="text1"/>
        </w:rPr>
        <w:t xml:space="preserve">incorporates the Ocean Decade Network, an online community platform for exchange and collaboration which has over </w:t>
      </w:r>
      <w:r w:rsidR="0006399B" w:rsidRPr="00F726DC">
        <w:rPr>
          <w:rFonts w:asciiTheme="minorBidi" w:hAnsiTheme="minorBidi" w:cstheme="minorBidi"/>
          <w:color w:val="000000" w:themeColor="text1"/>
        </w:rPr>
        <w:t>8,000</w:t>
      </w:r>
      <w:r w:rsidRPr="00F726DC">
        <w:rPr>
          <w:rFonts w:asciiTheme="minorBidi" w:hAnsiTheme="minorBidi" w:cstheme="minorBidi"/>
          <w:color w:val="000000" w:themeColor="text1"/>
        </w:rPr>
        <w:t xml:space="preserve"> registered users and is the digital home to the different groups working as part of the Decade. </w:t>
      </w:r>
      <w:r w:rsidRPr="008837E6">
        <w:rPr>
          <w:rFonts w:asciiTheme="minorBidi" w:hAnsiTheme="minorBidi" w:cstheme="minorBidi"/>
          <w:color w:val="000000" w:themeColor="text1"/>
        </w:rPr>
        <w:t xml:space="preserve">The </w:t>
      </w:r>
      <w:proofErr w:type="spellStart"/>
      <w:r w:rsidRPr="008837E6">
        <w:rPr>
          <w:rFonts w:asciiTheme="minorBidi" w:hAnsiTheme="minorBidi" w:cstheme="minorBidi"/>
          <w:color w:val="000000" w:themeColor="text1"/>
        </w:rPr>
        <w:t>GenOcean</w:t>
      </w:r>
      <w:proofErr w:type="spellEnd"/>
      <w:r w:rsidRPr="008837E6">
        <w:rPr>
          <w:rFonts w:asciiTheme="minorBidi" w:hAnsiTheme="minorBidi" w:cstheme="minorBidi"/>
          <w:color w:val="000000" w:themeColor="text1"/>
        </w:rPr>
        <w:t xml:space="preserve"> communications campaign </w:t>
      </w:r>
      <w:r w:rsidR="0006399B">
        <w:rPr>
          <w:rFonts w:asciiTheme="minorBidi" w:hAnsiTheme="minorBidi" w:cstheme="minorBidi"/>
          <w:color w:val="000000" w:themeColor="text1"/>
        </w:rPr>
        <w:t xml:space="preserve">is </w:t>
      </w:r>
      <w:r w:rsidR="00F726DC">
        <w:rPr>
          <w:rFonts w:asciiTheme="minorBidi" w:hAnsiTheme="minorBidi" w:cstheme="minorBidi"/>
          <w:color w:val="000000" w:themeColor="text1"/>
        </w:rPr>
        <w:t xml:space="preserve">currently being redesigned and will </w:t>
      </w:r>
      <w:r w:rsidR="00DE689C">
        <w:rPr>
          <w:rFonts w:asciiTheme="minorBidi" w:hAnsiTheme="minorBidi" w:cstheme="minorBidi"/>
          <w:color w:val="000000" w:themeColor="text1"/>
        </w:rPr>
        <w:t xml:space="preserve">be </w:t>
      </w:r>
      <w:r w:rsidRPr="008837E6">
        <w:rPr>
          <w:rFonts w:asciiTheme="minorBidi" w:hAnsiTheme="minorBidi" w:cstheme="minorBidi"/>
          <w:color w:val="000000" w:themeColor="text1"/>
        </w:rPr>
        <w:t xml:space="preserve">relaunched in </w:t>
      </w:r>
      <w:r w:rsidR="0006399B">
        <w:rPr>
          <w:rFonts w:asciiTheme="minorBidi" w:hAnsiTheme="minorBidi" w:cstheme="minorBidi"/>
          <w:color w:val="000000" w:themeColor="text1"/>
        </w:rPr>
        <w:t>2024</w:t>
      </w:r>
      <w:r w:rsidR="00B00804">
        <w:rPr>
          <w:rFonts w:asciiTheme="minorBidi" w:hAnsiTheme="minorBidi" w:cstheme="minorBidi"/>
          <w:color w:val="000000" w:themeColor="text1"/>
        </w:rPr>
        <w:t xml:space="preserve"> to focus on citizen science initiatives</w:t>
      </w:r>
      <w:r w:rsidRPr="008837E6">
        <w:rPr>
          <w:rFonts w:asciiTheme="minorBidi" w:hAnsiTheme="minorBidi" w:cstheme="minorBidi"/>
          <w:color w:val="000000" w:themeColor="text1"/>
        </w:rPr>
        <w:t xml:space="preserve">. </w:t>
      </w:r>
    </w:p>
    <w:p w14:paraId="3293FA1F" w14:textId="4D1E0381" w:rsidR="00B00804" w:rsidRPr="006C7C5B" w:rsidRDefault="007E3CD1" w:rsidP="007E3CD1">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sidRPr="00B00804">
        <w:rPr>
          <w:rFonts w:asciiTheme="minorBidi" w:hAnsiTheme="minorBidi" w:cstheme="minorBidi"/>
          <w:color w:val="000000" w:themeColor="text1"/>
        </w:rPr>
        <w:t xml:space="preserve">Social media followers across all </w:t>
      </w:r>
      <w:r w:rsidR="00B00804" w:rsidRPr="00B00804">
        <w:rPr>
          <w:rFonts w:asciiTheme="minorBidi" w:hAnsiTheme="minorBidi" w:cstheme="minorBidi"/>
          <w:color w:val="000000" w:themeColor="text1"/>
        </w:rPr>
        <w:t xml:space="preserve">Ocean Decade </w:t>
      </w:r>
      <w:r w:rsidRPr="00B00804">
        <w:rPr>
          <w:rFonts w:asciiTheme="minorBidi" w:hAnsiTheme="minorBidi" w:cstheme="minorBidi"/>
          <w:color w:val="000000" w:themeColor="text1"/>
        </w:rPr>
        <w:t xml:space="preserve">platforms have grown to approximately </w:t>
      </w:r>
      <w:r w:rsidR="009C6AE3">
        <w:rPr>
          <w:rFonts w:asciiTheme="minorBidi" w:hAnsiTheme="minorBidi" w:cstheme="minorBidi"/>
          <w:color w:val="000000" w:themeColor="text1"/>
        </w:rPr>
        <w:t>75,000, which represents a significant increase since the last period</w:t>
      </w:r>
      <w:r w:rsidRPr="00B00804">
        <w:rPr>
          <w:rFonts w:asciiTheme="minorBidi" w:hAnsiTheme="minorBidi" w:cstheme="minorBidi"/>
          <w:color w:val="000000" w:themeColor="text1"/>
        </w:rPr>
        <w:t>.</w:t>
      </w:r>
      <w:r w:rsidR="00B00804">
        <w:rPr>
          <w:rFonts w:asciiTheme="minorBidi" w:hAnsiTheme="minorBidi" w:cstheme="minorBidi"/>
          <w:color w:val="000000" w:themeColor="text1"/>
        </w:rPr>
        <w:t xml:space="preserve"> </w:t>
      </w:r>
      <w:r w:rsidR="00B00804" w:rsidRPr="00B00804">
        <w:rPr>
          <w:rFonts w:asciiTheme="minorBidi" w:hAnsiTheme="minorBidi" w:cstheme="minorBidi"/>
          <w:color w:val="000000" w:themeColor="text1"/>
        </w:rPr>
        <w:t xml:space="preserve">Based on reporting to the first iteration of the Monitoring and Reporting Framework, the combined social media reach of Decade Actions, DCCs, DCOs, DIPs and National Decade Committees is over </w:t>
      </w:r>
      <w:r w:rsidR="00FF216A">
        <w:rPr>
          <w:rFonts w:asciiTheme="minorBidi" w:hAnsiTheme="minorBidi" w:cstheme="minorBidi"/>
          <w:color w:val="000000" w:themeColor="text1"/>
        </w:rPr>
        <w:t>3</w:t>
      </w:r>
      <w:r w:rsidR="00B00804" w:rsidRPr="00B00804">
        <w:rPr>
          <w:rFonts w:asciiTheme="minorBidi" w:hAnsiTheme="minorBidi" w:cstheme="minorBidi"/>
          <w:color w:val="000000" w:themeColor="text1"/>
        </w:rPr>
        <w:t xml:space="preserve"> million followers. </w:t>
      </w:r>
    </w:p>
    <w:p w14:paraId="7094716F" w14:textId="36D4C5F1" w:rsidR="006C7C5B" w:rsidRPr="006C7C5B" w:rsidRDefault="00EE2DF0" w:rsidP="006C7C5B">
      <w:pPr>
        <w:tabs>
          <w:tab w:val="left" w:pos="709"/>
        </w:tabs>
        <w:spacing w:after="240" w:line="240" w:lineRule="auto"/>
        <w:rPr>
          <w:rFonts w:asciiTheme="minorBidi" w:eastAsia="Arial" w:hAnsiTheme="minorBidi"/>
          <w:b/>
          <w:bCs/>
          <w:color w:val="000000" w:themeColor="text1"/>
          <w:lang w:val="en-US"/>
        </w:rPr>
      </w:pPr>
      <w:r>
        <w:rPr>
          <w:rFonts w:asciiTheme="minorBidi" w:eastAsia="Arial" w:hAnsiTheme="minorBidi"/>
          <w:b/>
          <w:bCs/>
          <w:color w:val="000000" w:themeColor="text1"/>
          <w:lang w:val="en-US"/>
        </w:rPr>
        <w:t xml:space="preserve">Vision 2030 Process &amp; </w:t>
      </w:r>
      <w:r w:rsidR="006C7C5B" w:rsidRPr="006C7C5B">
        <w:rPr>
          <w:rFonts w:asciiTheme="minorBidi" w:eastAsia="Arial" w:hAnsiTheme="minorBidi"/>
          <w:b/>
          <w:bCs/>
          <w:color w:val="000000" w:themeColor="text1"/>
          <w:lang w:val="en-US"/>
        </w:rPr>
        <w:t>2024 Ocean Decade Conference</w:t>
      </w:r>
    </w:p>
    <w:p w14:paraId="1B21425A" w14:textId="167FFBB5" w:rsidR="00BB0795" w:rsidRPr="00410CFA" w:rsidRDefault="00410CFA" w:rsidP="00410CFA">
      <w:pPr>
        <w:pStyle w:val="ListParagraph"/>
        <w:widowControl/>
        <w:numPr>
          <w:ilvl w:val="0"/>
          <w:numId w:val="1"/>
        </w:numPr>
        <w:tabs>
          <w:tab w:val="clear" w:pos="567"/>
          <w:tab w:val="left" w:pos="709"/>
        </w:tabs>
        <w:spacing w:after="240" w:line="240" w:lineRule="auto"/>
        <w:ind w:left="0" w:firstLine="0"/>
        <w:contextualSpacing w:val="0"/>
        <w:rPr>
          <w:rFonts w:asciiTheme="minorBidi" w:hAnsiTheme="minorBidi" w:cstheme="minorBidi"/>
          <w:color w:val="000000" w:themeColor="text1"/>
        </w:rPr>
      </w:pPr>
      <w:r>
        <w:rPr>
          <w:rFonts w:asciiTheme="minorBidi" w:hAnsiTheme="minorBidi" w:cstheme="minorBidi"/>
          <w:color w:val="000000" w:themeColor="text1"/>
        </w:rPr>
        <w:t>The</w:t>
      </w:r>
      <w:r w:rsidR="00BB0795" w:rsidRPr="00410CFA">
        <w:rPr>
          <w:rFonts w:asciiTheme="minorBidi" w:hAnsiTheme="minorBidi" w:cstheme="minorBidi"/>
          <w:color w:val="000000" w:themeColor="text1"/>
        </w:rPr>
        <w:t xml:space="preserve"> Vision 2030 process that commenced implementation in </w:t>
      </w:r>
      <w:r w:rsidR="00C565F6" w:rsidRPr="00410CFA">
        <w:rPr>
          <w:rFonts w:asciiTheme="minorBidi" w:hAnsiTheme="minorBidi" w:cstheme="minorBidi"/>
          <w:color w:val="000000" w:themeColor="text1"/>
        </w:rPr>
        <w:t>early 2023</w:t>
      </w:r>
      <w:r>
        <w:rPr>
          <w:rFonts w:asciiTheme="minorBidi" w:hAnsiTheme="minorBidi" w:cstheme="minorBidi"/>
          <w:color w:val="000000" w:themeColor="text1"/>
        </w:rPr>
        <w:t xml:space="preserve"> was a significant focus of activity over the last period</w:t>
      </w:r>
      <w:r w:rsidR="00C565F6" w:rsidRPr="00410CFA">
        <w:rPr>
          <w:rFonts w:asciiTheme="minorBidi" w:hAnsiTheme="minorBidi" w:cstheme="minorBidi"/>
          <w:color w:val="000000" w:themeColor="text1"/>
        </w:rPr>
        <w:t>. Ten Vision 2030 Working Groups were established</w:t>
      </w:r>
      <w:r>
        <w:rPr>
          <w:rFonts w:asciiTheme="minorBidi" w:hAnsiTheme="minorBidi" w:cstheme="minorBidi"/>
          <w:color w:val="000000" w:themeColor="text1"/>
        </w:rPr>
        <w:t>, each</w:t>
      </w:r>
      <w:r w:rsidR="00C565F6" w:rsidRPr="00410CFA">
        <w:rPr>
          <w:rFonts w:asciiTheme="minorBidi" w:hAnsiTheme="minorBidi" w:cstheme="minorBidi"/>
          <w:color w:val="000000" w:themeColor="text1"/>
        </w:rPr>
        <w:t xml:space="preserve"> with the mandate of authoring a White Paper</w:t>
      </w:r>
      <w:r w:rsidR="00951CD7">
        <w:rPr>
          <w:rFonts w:asciiTheme="minorBidi" w:hAnsiTheme="minorBidi" w:cstheme="minorBidi"/>
          <w:color w:val="000000" w:themeColor="text1"/>
        </w:rPr>
        <w:t xml:space="preserve"> to</w:t>
      </w:r>
      <w:r w:rsidR="00C565F6" w:rsidRPr="00410CFA">
        <w:rPr>
          <w:rFonts w:asciiTheme="minorBidi" w:hAnsiTheme="minorBidi" w:cstheme="minorBidi"/>
          <w:color w:val="000000" w:themeColor="text1"/>
        </w:rPr>
        <w:t xml:space="preserve"> defin</w:t>
      </w:r>
      <w:r w:rsidR="00951CD7">
        <w:rPr>
          <w:rFonts w:asciiTheme="minorBidi" w:hAnsiTheme="minorBidi" w:cstheme="minorBidi"/>
          <w:color w:val="000000" w:themeColor="text1"/>
        </w:rPr>
        <w:t>e</w:t>
      </w:r>
      <w:r w:rsidR="00C565F6" w:rsidRPr="00410CFA">
        <w:rPr>
          <w:rFonts w:asciiTheme="minorBidi" w:hAnsiTheme="minorBidi" w:cstheme="minorBidi"/>
          <w:color w:val="000000" w:themeColor="text1"/>
        </w:rPr>
        <w:t xml:space="preserve"> a strategic ambition for </w:t>
      </w:r>
      <w:r w:rsidR="00951CD7">
        <w:rPr>
          <w:rFonts w:asciiTheme="minorBidi" w:hAnsiTheme="minorBidi" w:cstheme="minorBidi"/>
          <w:color w:val="000000" w:themeColor="text1"/>
        </w:rPr>
        <w:t>one</w:t>
      </w:r>
      <w:r w:rsidR="00C565F6" w:rsidRPr="00410CFA">
        <w:rPr>
          <w:rFonts w:asciiTheme="minorBidi" w:hAnsiTheme="minorBidi" w:cstheme="minorBidi"/>
          <w:color w:val="000000" w:themeColor="text1"/>
        </w:rPr>
        <w:t xml:space="preserve"> of the </w:t>
      </w:r>
      <w:r w:rsidR="00DE689C">
        <w:rPr>
          <w:rFonts w:asciiTheme="minorBidi" w:hAnsiTheme="minorBidi" w:cstheme="minorBidi"/>
          <w:color w:val="000000" w:themeColor="text1"/>
        </w:rPr>
        <w:t>10</w:t>
      </w:r>
      <w:r w:rsidR="00C565F6" w:rsidRPr="00410CFA">
        <w:rPr>
          <w:rFonts w:asciiTheme="minorBidi" w:hAnsiTheme="minorBidi" w:cstheme="minorBidi"/>
          <w:color w:val="000000" w:themeColor="text1"/>
        </w:rPr>
        <w:t xml:space="preserve"> Ocean Decade Challenges. The zero draft versions of White Papers were subject to an open review process in early January </w:t>
      </w:r>
      <w:r w:rsidR="000331D1" w:rsidRPr="00410CFA">
        <w:rPr>
          <w:rFonts w:asciiTheme="minorBidi" w:hAnsiTheme="minorBidi" w:cstheme="minorBidi"/>
          <w:color w:val="000000" w:themeColor="text1"/>
        </w:rPr>
        <w:t xml:space="preserve">2024 and used by the DCU to develop the </w:t>
      </w:r>
      <w:r w:rsidR="000331D1" w:rsidRPr="00DE689C">
        <w:rPr>
          <w:rFonts w:asciiTheme="minorBidi" w:hAnsiTheme="minorBidi" w:cstheme="minorBidi"/>
          <w:i/>
          <w:iCs/>
          <w:color w:val="000000" w:themeColor="text1"/>
        </w:rPr>
        <w:t>Vision 2030 Outcomes Report</w:t>
      </w:r>
      <w:r w:rsidR="000331D1" w:rsidRPr="00410CFA">
        <w:rPr>
          <w:rFonts w:asciiTheme="minorBidi" w:hAnsiTheme="minorBidi" w:cstheme="minorBidi"/>
          <w:color w:val="000000" w:themeColor="text1"/>
        </w:rPr>
        <w:t xml:space="preserve"> (</w:t>
      </w:r>
      <w:r w:rsidR="00DE689C" w:rsidRPr="00DE689C">
        <w:rPr>
          <w:rFonts w:asciiTheme="minorBidi" w:hAnsiTheme="minorBidi" w:cstheme="minorBidi"/>
          <w:color w:val="000000" w:themeColor="text1"/>
        </w:rPr>
        <w:t>IOC Ocean Decade Series, 50</w:t>
      </w:r>
      <w:r w:rsidR="000331D1" w:rsidRPr="00410CFA">
        <w:rPr>
          <w:rFonts w:asciiTheme="minorBidi" w:hAnsiTheme="minorBidi" w:cstheme="minorBidi"/>
          <w:color w:val="000000" w:themeColor="text1"/>
        </w:rPr>
        <w:t xml:space="preserve">). This report </w:t>
      </w:r>
      <w:r w:rsidR="00951CD7">
        <w:rPr>
          <w:rFonts w:asciiTheme="minorBidi" w:hAnsiTheme="minorBidi" w:cstheme="minorBidi"/>
          <w:color w:val="000000" w:themeColor="text1"/>
        </w:rPr>
        <w:t>draws on</w:t>
      </w:r>
      <w:r w:rsidR="000331D1" w:rsidRPr="00410CFA">
        <w:rPr>
          <w:rFonts w:asciiTheme="minorBidi" w:hAnsiTheme="minorBidi" w:cstheme="minorBidi"/>
          <w:color w:val="000000" w:themeColor="text1"/>
        </w:rPr>
        <w:t xml:space="preserve"> the key findings of the White Papers</w:t>
      </w:r>
      <w:r w:rsidR="00951CD7">
        <w:rPr>
          <w:rFonts w:asciiTheme="minorBidi" w:hAnsiTheme="minorBidi" w:cstheme="minorBidi"/>
          <w:color w:val="000000" w:themeColor="text1"/>
        </w:rPr>
        <w:t>,</w:t>
      </w:r>
      <w:r w:rsidR="000331D1" w:rsidRPr="00410CFA">
        <w:rPr>
          <w:rFonts w:asciiTheme="minorBidi" w:hAnsiTheme="minorBidi" w:cstheme="minorBidi"/>
          <w:color w:val="000000" w:themeColor="text1"/>
        </w:rPr>
        <w:t xml:space="preserve"> and </w:t>
      </w:r>
      <w:r w:rsidR="007D49D8" w:rsidRPr="00410CFA">
        <w:rPr>
          <w:rFonts w:asciiTheme="minorBidi" w:hAnsiTheme="minorBidi" w:cstheme="minorBidi"/>
          <w:color w:val="000000" w:themeColor="text1"/>
        </w:rPr>
        <w:t>contains analyses across and between Ocean Decade Challenges, as well as exploring priority cross-cutting themes</w:t>
      </w:r>
      <w:r w:rsidRPr="00410CFA">
        <w:rPr>
          <w:rFonts w:asciiTheme="minorBidi" w:hAnsiTheme="minorBidi" w:cstheme="minorBidi"/>
          <w:color w:val="000000" w:themeColor="text1"/>
        </w:rPr>
        <w:t xml:space="preserve"> related to the enabling conditions for the Ocean Decade. The </w:t>
      </w:r>
      <w:r w:rsidRPr="00DE689C">
        <w:rPr>
          <w:rFonts w:asciiTheme="minorBidi" w:hAnsiTheme="minorBidi" w:cstheme="minorBidi"/>
          <w:i/>
          <w:iCs/>
          <w:color w:val="000000" w:themeColor="text1"/>
        </w:rPr>
        <w:t>Vision 2030 Outcomes Report</w:t>
      </w:r>
      <w:r w:rsidRPr="00410CFA">
        <w:rPr>
          <w:rFonts w:asciiTheme="minorBidi" w:hAnsiTheme="minorBidi" w:cstheme="minorBidi"/>
          <w:color w:val="000000" w:themeColor="text1"/>
        </w:rPr>
        <w:t xml:space="preserve"> was discussed at the 2024 Ocean Decade Conference and with the Decade Advisory Board prior to its finalization.</w:t>
      </w:r>
      <w:r w:rsidR="00DE689C">
        <w:rPr>
          <w:rFonts w:asciiTheme="minorBidi" w:hAnsiTheme="minorBidi" w:cstheme="minorBidi"/>
          <w:color w:val="000000" w:themeColor="text1"/>
        </w:rPr>
        <w:t xml:space="preserve"> </w:t>
      </w:r>
    </w:p>
    <w:p w14:paraId="3AF78CB6" w14:textId="4F643255" w:rsidR="00410CFA" w:rsidRPr="00410CFA" w:rsidRDefault="007903FA" w:rsidP="00410CFA">
      <w:pPr>
        <w:pStyle w:val="ListParagraph"/>
        <w:widowControl/>
        <w:numPr>
          <w:ilvl w:val="0"/>
          <w:numId w:val="1"/>
        </w:numPr>
        <w:tabs>
          <w:tab w:val="clear" w:pos="567"/>
          <w:tab w:val="left" w:pos="709"/>
        </w:tabs>
        <w:spacing w:after="240" w:line="240" w:lineRule="auto"/>
        <w:ind w:left="0" w:firstLine="0"/>
        <w:contextualSpacing w:val="0"/>
        <w:rPr>
          <w:rFonts w:asciiTheme="minorBidi" w:hAnsiTheme="minorBidi" w:cstheme="minorBidi"/>
          <w:color w:val="000000" w:themeColor="text1"/>
        </w:rPr>
      </w:pPr>
      <w:r w:rsidRPr="00410CFA">
        <w:rPr>
          <w:rFonts w:asciiTheme="minorBidi" w:hAnsiTheme="minorBidi" w:cstheme="minorBidi"/>
          <w:color w:val="000000" w:themeColor="text1"/>
        </w:rPr>
        <w:t>Hosted by Spain and co-organised with UNESCO</w:t>
      </w:r>
      <w:r w:rsidR="00DE689C">
        <w:rPr>
          <w:rFonts w:asciiTheme="minorBidi" w:hAnsiTheme="minorBidi" w:cstheme="minorBidi"/>
          <w:color w:val="000000" w:themeColor="text1"/>
        </w:rPr>
        <w:t>-IOC</w:t>
      </w:r>
      <w:r w:rsidRPr="00410CFA">
        <w:rPr>
          <w:rFonts w:asciiTheme="minorBidi" w:hAnsiTheme="minorBidi" w:cstheme="minorBidi"/>
          <w:color w:val="000000" w:themeColor="text1"/>
        </w:rPr>
        <w:t xml:space="preserve">, the 2024 Ocean Decade Conference was the focal point of </w:t>
      </w:r>
      <w:r w:rsidR="00410CFA" w:rsidRPr="00410CFA">
        <w:rPr>
          <w:rFonts w:asciiTheme="minorBidi" w:hAnsiTheme="minorBidi" w:cstheme="minorBidi"/>
          <w:color w:val="000000" w:themeColor="text1"/>
        </w:rPr>
        <w:t xml:space="preserve">stakeholder engagement </w:t>
      </w:r>
      <w:r w:rsidRPr="00410CFA">
        <w:rPr>
          <w:rFonts w:asciiTheme="minorBidi" w:hAnsiTheme="minorBidi" w:cstheme="minorBidi"/>
          <w:color w:val="000000" w:themeColor="text1"/>
        </w:rPr>
        <w:t>during this period</w:t>
      </w:r>
      <w:r w:rsidR="00EE2DF0" w:rsidRPr="00410CFA">
        <w:rPr>
          <w:rFonts w:asciiTheme="minorBidi" w:hAnsiTheme="minorBidi" w:cstheme="minorBidi"/>
          <w:color w:val="000000" w:themeColor="text1"/>
        </w:rPr>
        <w:t xml:space="preserve"> and milestone moment to discuss the outcomes of the Vision 2030 process</w:t>
      </w:r>
      <w:r w:rsidRPr="00410CFA">
        <w:rPr>
          <w:rFonts w:asciiTheme="minorBidi" w:hAnsiTheme="minorBidi" w:cstheme="minorBidi"/>
          <w:color w:val="000000" w:themeColor="text1"/>
        </w:rPr>
        <w:t>. Held as the culmination of Ocean Decade Week (8</w:t>
      </w:r>
      <w:r w:rsidR="00DE689C">
        <w:rPr>
          <w:rFonts w:asciiTheme="minorBidi" w:hAnsiTheme="minorBidi" w:cstheme="minorBidi"/>
          <w:color w:val="000000" w:themeColor="text1"/>
        </w:rPr>
        <w:t>–</w:t>
      </w:r>
      <w:r w:rsidRPr="00410CFA">
        <w:rPr>
          <w:rFonts w:asciiTheme="minorBidi" w:hAnsiTheme="minorBidi" w:cstheme="minorBidi"/>
          <w:color w:val="000000" w:themeColor="text1"/>
        </w:rPr>
        <w:t xml:space="preserve">12 April 2024), the </w:t>
      </w:r>
      <w:r w:rsidR="00305585" w:rsidRPr="00410CFA">
        <w:rPr>
          <w:rFonts w:asciiTheme="minorBidi" w:hAnsiTheme="minorBidi" w:cstheme="minorBidi"/>
          <w:color w:val="000000" w:themeColor="text1"/>
        </w:rPr>
        <w:t>three-day</w:t>
      </w:r>
      <w:r w:rsidRPr="00410CFA">
        <w:rPr>
          <w:rFonts w:asciiTheme="minorBidi" w:hAnsiTheme="minorBidi" w:cstheme="minorBidi"/>
          <w:color w:val="000000" w:themeColor="text1"/>
        </w:rPr>
        <w:t xml:space="preserve"> Conference</w:t>
      </w:r>
      <w:r w:rsidR="00305585" w:rsidRPr="00410CFA">
        <w:rPr>
          <w:rFonts w:asciiTheme="minorBidi" w:hAnsiTheme="minorBidi" w:cstheme="minorBidi"/>
          <w:color w:val="000000" w:themeColor="text1"/>
        </w:rPr>
        <w:t xml:space="preserve"> </w:t>
      </w:r>
      <w:r w:rsidR="00DE689C">
        <w:rPr>
          <w:rFonts w:asciiTheme="minorBidi" w:hAnsiTheme="minorBidi" w:cstheme="minorBidi"/>
          <w:color w:val="000000" w:themeColor="text1"/>
        </w:rPr>
        <w:t>on</w:t>
      </w:r>
      <w:r w:rsidR="00305585" w:rsidRPr="00410CFA">
        <w:rPr>
          <w:rFonts w:asciiTheme="minorBidi" w:hAnsiTheme="minorBidi" w:cstheme="minorBidi"/>
          <w:color w:val="000000" w:themeColor="text1"/>
        </w:rPr>
        <w:t xml:space="preserve"> 10–12 April 2024</w:t>
      </w:r>
      <w:r w:rsidRPr="00410CFA">
        <w:rPr>
          <w:rFonts w:asciiTheme="minorBidi" w:hAnsiTheme="minorBidi" w:cstheme="minorBidi"/>
          <w:color w:val="000000" w:themeColor="text1"/>
        </w:rPr>
        <w:t xml:space="preserve"> hosted over 2,600 participants from 124 countries</w:t>
      </w:r>
      <w:r w:rsidR="00305585" w:rsidRPr="00410CFA">
        <w:rPr>
          <w:rFonts w:asciiTheme="minorBidi" w:hAnsiTheme="minorBidi" w:cstheme="minorBidi"/>
          <w:color w:val="000000" w:themeColor="text1"/>
        </w:rPr>
        <w:t xml:space="preserve"> and generated over 3,000 unique livestream views. </w:t>
      </w:r>
      <w:r w:rsidR="000C3BC0" w:rsidRPr="00410CFA">
        <w:rPr>
          <w:rFonts w:asciiTheme="minorBidi" w:hAnsiTheme="minorBidi" w:cstheme="minorBidi"/>
          <w:color w:val="000000" w:themeColor="text1"/>
        </w:rPr>
        <w:t xml:space="preserve">The Conference was structured around </w:t>
      </w:r>
      <w:r w:rsidR="00EE2DF0" w:rsidRPr="00410CFA">
        <w:rPr>
          <w:rFonts w:asciiTheme="minorBidi" w:hAnsiTheme="minorBidi" w:cstheme="minorBidi"/>
          <w:color w:val="000000" w:themeColor="text1"/>
        </w:rPr>
        <w:t xml:space="preserve">four thematic sessions that combined plenary and parallel session discussions that provided a platform to discuss the outcomes of the Vision 2030 process and generate consensus on the science and knowledge priorities for the Ocean Decade, as well as the key enabling conditions that need to be created or reinforced. </w:t>
      </w:r>
    </w:p>
    <w:p w14:paraId="0E85DDAF" w14:textId="3B3DFE6C" w:rsidR="00B60A18" w:rsidRDefault="00EE2DF0" w:rsidP="00410CFA">
      <w:pPr>
        <w:pStyle w:val="ListParagraph"/>
        <w:widowControl/>
        <w:numPr>
          <w:ilvl w:val="0"/>
          <w:numId w:val="1"/>
        </w:numPr>
        <w:tabs>
          <w:tab w:val="clear" w:pos="567"/>
          <w:tab w:val="left" w:pos="709"/>
        </w:tabs>
        <w:spacing w:after="240" w:line="240" w:lineRule="auto"/>
        <w:ind w:left="0" w:firstLine="0"/>
        <w:contextualSpacing w:val="0"/>
        <w:rPr>
          <w:rFonts w:asciiTheme="minorBidi" w:hAnsiTheme="minorBidi" w:cstheme="minorBidi"/>
          <w:color w:val="000000" w:themeColor="text1"/>
        </w:rPr>
      </w:pPr>
      <w:r w:rsidRPr="00410CFA">
        <w:rPr>
          <w:rFonts w:asciiTheme="minorBidi" w:hAnsiTheme="minorBidi" w:cstheme="minorBidi"/>
          <w:color w:val="000000" w:themeColor="text1"/>
        </w:rPr>
        <w:t xml:space="preserve">The key outcome of the Conference was </w:t>
      </w:r>
      <w:hyperlink r:id="rId13" w:history="1">
        <w:r w:rsidRPr="00363E22">
          <w:rPr>
            <w:rStyle w:val="Hyperlink"/>
            <w:rFonts w:asciiTheme="minorBidi" w:hAnsiTheme="minorBidi" w:cstheme="minorBidi"/>
            <w:i/>
            <w:iCs/>
            <w:u w:val="none"/>
          </w:rPr>
          <w:t>The Barcelona Statement</w:t>
        </w:r>
      </w:hyperlink>
      <w:r w:rsidRPr="00410CFA">
        <w:rPr>
          <w:rFonts w:asciiTheme="minorBidi" w:hAnsiTheme="minorBidi" w:cstheme="minorBidi"/>
          <w:color w:val="000000" w:themeColor="text1"/>
        </w:rPr>
        <w:t xml:space="preserve"> that capture</w:t>
      </w:r>
      <w:r w:rsidR="00BD3E2F">
        <w:rPr>
          <w:rFonts w:asciiTheme="minorBidi" w:hAnsiTheme="minorBidi" w:cstheme="minorBidi"/>
          <w:color w:val="000000" w:themeColor="text1"/>
        </w:rPr>
        <w:t>s</w:t>
      </w:r>
      <w:r w:rsidRPr="00410CFA">
        <w:rPr>
          <w:rFonts w:asciiTheme="minorBidi" w:hAnsiTheme="minorBidi" w:cstheme="minorBidi"/>
          <w:color w:val="000000" w:themeColor="text1"/>
        </w:rPr>
        <w:t xml:space="preserve"> </w:t>
      </w:r>
      <w:r w:rsidR="00BB0795" w:rsidRPr="00410CFA">
        <w:rPr>
          <w:rFonts w:asciiTheme="minorBidi" w:hAnsiTheme="minorBidi" w:cstheme="minorBidi"/>
          <w:color w:val="000000" w:themeColor="text1"/>
        </w:rPr>
        <w:t>the key recommendations of the Conference and synthesized a series of announcements and commitments made by</w:t>
      </w:r>
      <w:r w:rsidR="00B34D93">
        <w:rPr>
          <w:rFonts w:asciiTheme="minorBidi" w:hAnsiTheme="minorBidi" w:cstheme="minorBidi"/>
          <w:color w:val="000000" w:themeColor="text1"/>
        </w:rPr>
        <w:t xml:space="preserve"> UNESCO</w:t>
      </w:r>
      <w:r w:rsidR="00363E22">
        <w:rPr>
          <w:rFonts w:asciiTheme="minorBidi" w:hAnsiTheme="minorBidi" w:cstheme="minorBidi"/>
          <w:color w:val="000000" w:themeColor="text1"/>
        </w:rPr>
        <w:t>-IOC</w:t>
      </w:r>
      <w:r w:rsidR="00B34D93">
        <w:rPr>
          <w:rFonts w:asciiTheme="minorBidi" w:hAnsiTheme="minorBidi" w:cstheme="minorBidi"/>
          <w:color w:val="000000" w:themeColor="text1"/>
        </w:rPr>
        <w:t xml:space="preserve"> and</w:t>
      </w:r>
      <w:r w:rsidR="00BB0795" w:rsidRPr="00410CFA">
        <w:rPr>
          <w:rFonts w:asciiTheme="minorBidi" w:hAnsiTheme="minorBidi" w:cstheme="minorBidi"/>
          <w:color w:val="000000" w:themeColor="text1"/>
        </w:rPr>
        <w:t xml:space="preserve"> partners during the Conference</w:t>
      </w:r>
      <w:r w:rsidR="00B34D93">
        <w:rPr>
          <w:rFonts w:asciiTheme="minorBidi" w:hAnsiTheme="minorBidi" w:cstheme="minorBidi"/>
          <w:color w:val="000000" w:themeColor="text1"/>
        </w:rPr>
        <w:t xml:space="preserve"> including</w:t>
      </w:r>
      <w:r w:rsidR="00B60A18">
        <w:rPr>
          <w:rFonts w:asciiTheme="minorBidi" w:hAnsiTheme="minorBidi" w:cstheme="minorBidi"/>
          <w:color w:val="000000" w:themeColor="text1"/>
        </w:rPr>
        <w:t xml:space="preserve"> </w:t>
      </w:r>
      <w:r w:rsidR="00B60A18" w:rsidRPr="00B60A18">
        <w:rPr>
          <w:rFonts w:asciiTheme="minorBidi" w:hAnsiTheme="minorBidi" w:cstheme="minorBidi"/>
          <w:i/>
          <w:iCs/>
          <w:color w:val="000000" w:themeColor="text1"/>
        </w:rPr>
        <w:t>inter alia</w:t>
      </w:r>
      <w:r w:rsidR="00B34D93">
        <w:rPr>
          <w:rFonts w:asciiTheme="minorBidi" w:hAnsiTheme="minorBidi" w:cstheme="minorBidi"/>
          <w:color w:val="000000" w:themeColor="text1"/>
        </w:rPr>
        <w:t xml:space="preserve"> the launch of new Decade programmes on Sustainable Ocean Planning and sustainable ocean management in Africa, a proposal for a new Decade Collaborative Centre for sustainable ocean economy in Barcelona, a coastal cities initiative </w:t>
      </w:r>
      <w:r w:rsidR="00B60A18">
        <w:rPr>
          <w:rFonts w:asciiTheme="minorBidi" w:hAnsiTheme="minorBidi" w:cstheme="minorBidi"/>
          <w:color w:val="000000" w:themeColor="text1"/>
        </w:rPr>
        <w:t>that will be linked to a special event on coastal resilience in advance of the 2025 United Nations Ocean Conference,</w:t>
      </w:r>
      <w:r w:rsidR="00B34D93">
        <w:rPr>
          <w:rFonts w:asciiTheme="minorBidi" w:hAnsiTheme="minorBidi" w:cstheme="minorBidi"/>
          <w:color w:val="000000" w:themeColor="text1"/>
        </w:rPr>
        <w:t xml:space="preserve"> </w:t>
      </w:r>
      <w:r w:rsidR="00B60A18">
        <w:rPr>
          <w:rFonts w:asciiTheme="minorBidi" w:hAnsiTheme="minorBidi" w:cstheme="minorBidi"/>
          <w:color w:val="000000" w:themeColor="text1"/>
        </w:rPr>
        <w:t xml:space="preserve">an international coastal cities </w:t>
      </w:r>
      <w:r w:rsidR="00B34D93">
        <w:rPr>
          <w:rFonts w:asciiTheme="minorBidi" w:hAnsiTheme="minorBidi" w:cstheme="minorBidi"/>
          <w:color w:val="000000" w:themeColor="text1"/>
        </w:rPr>
        <w:t xml:space="preserve">congress to be hosted by </w:t>
      </w:r>
      <w:r w:rsidR="00B60A18">
        <w:rPr>
          <w:rFonts w:asciiTheme="minorBidi" w:hAnsiTheme="minorBidi" w:cstheme="minorBidi"/>
          <w:color w:val="000000" w:themeColor="text1"/>
        </w:rPr>
        <w:t>UNESCO</w:t>
      </w:r>
      <w:r w:rsidR="00363E22">
        <w:rPr>
          <w:rFonts w:asciiTheme="minorBidi" w:hAnsiTheme="minorBidi" w:cstheme="minorBidi"/>
          <w:color w:val="000000" w:themeColor="text1"/>
        </w:rPr>
        <w:t>-IOC</w:t>
      </w:r>
      <w:r w:rsidR="00B60A18">
        <w:rPr>
          <w:rFonts w:asciiTheme="minorBidi" w:hAnsiTheme="minorBidi" w:cstheme="minorBidi"/>
          <w:color w:val="000000" w:themeColor="text1"/>
        </w:rPr>
        <w:t xml:space="preserve"> and </w:t>
      </w:r>
      <w:r w:rsidR="00B34D93">
        <w:rPr>
          <w:rFonts w:asciiTheme="minorBidi" w:hAnsiTheme="minorBidi" w:cstheme="minorBidi"/>
          <w:color w:val="000000" w:themeColor="text1"/>
        </w:rPr>
        <w:t xml:space="preserve">Qingdao </w:t>
      </w:r>
      <w:r w:rsidR="00B60A18">
        <w:rPr>
          <w:rFonts w:asciiTheme="minorBidi" w:hAnsiTheme="minorBidi" w:cstheme="minorBidi"/>
          <w:color w:val="000000" w:themeColor="text1"/>
        </w:rPr>
        <w:t>Municipality</w:t>
      </w:r>
      <w:r w:rsidR="00B34D93">
        <w:rPr>
          <w:rFonts w:asciiTheme="minorBidi" w:hAnsiTheme="minorBidi" w:cstheme="minorBidi"/>
          <w:color w:val="000000" w:themeColor="text1"/>
        </w:rPr>
        <w:t>, China in early 2024, and new funding streams for Africa and SIDS</w:t>
      </w:r>
      <w:r w:rsidR="00BB0795" w:rsidRPr="00410CFA">
        <w:rPr>
          <w:rFonts w:asciiTheme="minorBidi" w:hAnsiTheme="minorBidi" w:cstheme="minorBidi"/>
          <w:color w:val="000000" w:themeColor="text1"/>
        </w:rPr>
        <w:t xml:space="preserve">. </w:t>
      </w:r>
    </w:p>
    <w:p w14:paraId="5C71FA62" w14:textId="768382B4" w:rsidR="006C7C5B" w:rsidRPr="00410CFA" w:rsidRDefault="000411B6" w:rsidP="00410CFA">
      <w:pPr>
        <w:pStyle w:val="ListParagraph"/>
        <w:widowControl/>
        <w:numPr>
          <w:ilvl w:val="0"/>
          <w:numId w:val="1"/>
        </w:numPr>
        <w:tabs>
          <w:tab w:val="clear" w:pos="567"/>
          <w:tab w:val="left" w:pos="709"/>
        </w:tabs>
        <w:spacing w:after="240" w:line="240" w:lineRule="auto"/>
        <w:ind w:left="0" w:firstLine="0"/>
        <w:contextualSpacing w:val="0"/>
        <w:rPr>
          <w:rFonts w:asciiTheme="minorBidi" w:hAnsiTheme="minorBidi" w:cstheme="minorBidi"/>
          <w:color w:val="000000" w:themeColor="text1"/>
        </w:rPr>
      </w:pPr>
      <w:r w:rsidRPr="00410CFA">
        <w:rPr>
          <w:rFonts w:asciiTheme="minorBidi" w:hAnsiTheme="minorBidi" w:cstheme="minorBidi"/>
          <w:color w:val="000000" w:themeColor="text1"/>
        </w:rPr>
        <w:lastRenderedPageBreak/>
        <w:t xml:space="preserve">The Conference also created a significant boost in visibility and outreach for the Decade. There were 21,000 new users of Ocean Decade website from 207 countries and 66,000 page views in </w:t>
      </w:r>
      <w:r w:rsidR="007903FA" w:rsidRPr="00410CFA">
        <w:rPr>
          <w:rFonts w:asciiTheme="minorBidi" w:hAnsiTheme="minorBidi" w:cstheme="minorBidi"/>
          <w:color w:val="000000" w:themeColor="text1"/>
        </w:rPr>
        <w:t xml:space="preserve">the </w:t>
      </w:r>
      <w:r w:rsidRPr="00410CFA">
        <w:rPr>
          <w:rFonts w:asciiTheme="minorBidi" w:hAnsiTheme="minorBidi" w:cstheme="minorBidi"/>
          <w:color w:val="000000" w:themeColor="text1"/>
        </w:rPr>
        <w:t>lead-up to and during Conference</w:t>
      </w:r>
      <w:r w:rsidR="007903FA" w:rsidRPr="00410CFA">
        <w:rPr>
          <w:rFonts w:asciiTheme="minorBidi" w:hAnsiTheme="minorBidi" w:cstheme="minorBidi"/>
          <w:color w:val="000000" w:themeColor="text1"/>
        </w:rPr>
        <w:t xml:space="preserve">. During the Conference, there were </w:t>
      </w:r>
      <w:r w:rsidRPr="00410CFA">
        <w:rPr>
          <w:rFonts w:asciiTheme="minorBidi" w:hAnsiTheme="minorBidi" w:cstheme="minorBidi"/>
          <w:color w:val="000000" w:themeColor="text1"/>
        </w:rPr>
        <w:t>496 social media posts with 690</w:t>
      </w:r>
      <w:r w:rsidR="007903FA" w:rsidRPr="00410CFA">
        <w:rPr>
          <w:rFonts w:asciiTheme="minorBidi" w:hAnsiTheme="minorBidi" w:cstheme="minorBidi"/>
          <w:color w:val="000000" w:themeColor="text1"/>
        </w:rPr>
        <w:t>,000</w:t>
      </w:r>
      <w:r w:rsidRPr="00410CFA">
        <w:rPr>
          <w:rFonts w:asciiTheme="minorBidi" w:hAnsiTheme="minorBidi" w:cstheme="minorBidi"/>
          <w:color w:val="000000" w:themeColor="text1"/>
        </w:rPr>
        <w:t xml:space="preserve"> impressions and </w:t>
      </w:r>
      <w:r w:rsidR="007903FA" w:rsidRPr="00410CFA">
        <w:rPr>
          <w:rFonts w:asciiTheme="minorBidi" w:hAnsiTheme="minorBidi" w:cstheme="minorBidi"/>
          <w:color w:val="000000" w:themeColor="text1"/>
        </w:rPr>
        <w:t xml:space="preserve">over </w:t>
      </w:r>
      <w:r w:rsidRPr="00410CFA">
        <w:rPr>
          <w:rFonts w:asciiTheme="minorBidi" w:hAnsiTheme="minorBidi" w:cstheme="minorBidi"/>
          <w:color w:val="000000" w:themeColor="text1"/>
        </w:rPr>
        <w:t>4</w:t>
      </w:r>
      <w:r w:rsidR="007903FA" w:rsidRPr="00410CFA">
        <w:rPr>
          <w:rFonts w:asciiTheme="minorBidi" w:hAnsiTheme="minorBidi" w:cstheme="minorBidi"/>
          <w:color w:val="000000" w:themeColor="text1"/>
        </w:rPr>
        <w:t>,</w:t>
      </w:r>
      <w:r w:rsidRPr="00410CFA">
        <w:rPr>
          <w:rFonts w:asciiTheme="minorBidi" w:hAnsiTheme="minorBidi" w:cstheme="minorBidi"/>
          <w:color w:val="000000" w:themeColor="text1"/>
        </w:rPr>
        <w:t>000 new social media followers</w:t>
      </w:r>
      <w:r w:rsidR="007903FA" w:rsidRPr="00410CFA">
        <w:rPr>
          <w:rFonts w:asciiTheme="minorBidi" w:hAnsiTheme="minorBidi" w:cstheme="minorBidi"/>
          <w:color w:val="000000" w:themeColor="text1"/>
        </w:rPr>
        <w:t xml:space="preserve">. </w:t>
      </w:r>
    </w:p>
    <w:p w14:paraId="697D25C4" w14:textId="7DD8A239" w:rsidR="00B00804" w:rsidRPr="00B00804" w:rsidRDefault="00B00804" w:rsidP="00B00804">
      <w:pPr>
        <w:tabs>
          <w:tab w:val="left" w:pos="709"/>
        </w:tabs>
        <w:spacing w:after="240" w:line="240" w:lineRule="auto"/>
        <w:rPr>
          <w:rFonts w:asciiTheme="minorBidi" w:eastAsia="Arial" w:hAnsiTheme="minorBidi"/>
          <w:b/>
          <w:bCs/>
          <w:color w:val="000000" w:themeColor="text1"/>
          <w:lang w:val="en-US"/>
        </w:rPr>
      </w:pPr>
      <w:r w:rsidRPr="00B00804">
        <w:rPr>
          <w:rFonts w:asciiTheme="minorBidi" w:eastAsia="Arial" w:hAnsiTheme="minorBidi"/>
          <w:b/>
          <w:bCs/>
          <w:color w:val="000000" w:themeColor="text1"/>
          <w:lang w:val="en-US"/>
        </w:rPr>
        <w:t xml:space="preserve">Perspectives for the Next Period </w:t>
      </w:r>
    </w:p>
    <w:p w14:paraId="2B007CD5" w14:textId="0D4F0D20" w:rsidR="00D10237" w:rsidRPr="00D10237" w:rsidRDefault="00D10237" w:rsidP="00D10237">
      <w:pPr>
        <w:pStyle w:val="ListParagraph"/>
        <w:widowControl/>
        <w:numPr>
          <w:ilvl w:val="0"/>
          <w:numId w:val="1"/>
        </w:numPr>
        <w:tabs>
          <w:tab w:val="clear" w:pos="567"/>
          <w:tab w:val="left" w:pos="709"/>
        </w:tabs>
        <w:spacing w:after="240" w:line="240" w:lineRule="auto"/>
        <w:ind w:left="0" w:firstLine="0"/>
        <w:contextualSpacing w:val="0"/>
        <w:rPr>
          <w:rFonts w:asciiTheme="minorBidi" w:hAnsiTheme="minorBidi" w:cstheme="minorBidi"/>
          <w:color w:val="000000" w:themeColor="text1"/>
        </w:rPr>
      </w:pPr>
      <w:r w:rsidRPr="00410CFA">
        <w:rPr>
          <w:rFonts w:asciiTheme="minorBidi" w:hAnsiTheme="minorBidi" w:cstheme="minorBidi"/>
          <w:color w:val="000000" w:themeColor="text1"/>
        </w:rPr>
        <w:t xml:space="preserve">A key focus on the next period will be the </w:t>
      </w:r>
      <w:r>
        <w:rPr>
          <w:rFonts w:asciiTheme="minorBidi" w:hAnsiTheme="minorBidi" w:cstheme="minorBidi"/>
          <w:color w:val="000000" w:themeColor="text1"/>
        </w:rPr>
        <w:t xml:space="preserve">socialisation and </w:t>
      </w:r>
      <w:r w:rsidRPr="00410CFA">
        <w:rPr>
          <w:rFonts w:asciiTheme="minorBidi" w:hAnsiTheme="minorBidi" w:cstheme="minorBidi"/>
          <w:color w:val="000000" w:themeColor="text1"/>
        </w:rPr>
        <w:t xml:space="preserve">operationalisation of the recommendations of </w:t>
      </w:r>
      <w:r w:rsidRPr="00363E22">
        <w:rPr>
          <w:rFonts w:asciiTheme="minorBidi" w:hAnsiTheme="minorBidi" w:cstheme="minorBidi"/>
          <w:i/>
          <w:iCs/>
          <w:color w:val="000000" w:themeColor="text1"/>
        </w:rPr>
        <w:t>The Barcelona Statement</w:t>
      </w:r>
      <w:r w:rsidR="00EC610E">
        <w:rPr>
          <w:rFonts w:asciiTheme="minorBidi" w:hAnsiTheme="minorBidi" w:cstheme="minorBidi"/>
          <w:color w:val="000000" w:themeColor="text1"/>
        </w:rPr>
        <w:t xml:space="preserve">. This Statement and the more detailed recommendations contained in the </w:t>
      </w:r>
      <w:r w:rsidR="00EC610E" w:rsidRPr="00363E22">
        <w:rPr>
          <w:rFonts w:asciiTheme="minorBidi" w:hAnsiTheme="minorBidi" w:cstheme="minorBidi"/>
          <w:i/>
          <w:iCs/>
          <w:color w:val="000000" w:themeColor="text1"/>
        </w:rPr>
        <w:t>Vision 2030 Outcomes Report</w:t>
      </w:r>
      <w:r w:rsidRPr="00410CFA">
        <w:rPr>
          <w:rFonts w:asciiTheme="minorBidi" w:hAnsiTheme="minorBidi" w:cstheme="minorBidi"/>
          <w:color w:val="000000" w:themeColor="text1"/>
        </w:rPr>
        <w:t xml:space="preserve"> </w:t>
      </w:r>
      <w:r>
        <w:rPr>
          <w:rFonts w:asciiTheme="minorBidi" w:hAnsiTheme="minorBidi" w:cstheme="minorBidi"/>
          <w:color w:val="000000" w:themeColor="text1"/>
        </w:rPr>
        <w:t xml:space="preserve">will be used to guide the future work of the DCU </w:t>
      </w:r>
      <w:r w:rsidRPr="00410CFA">
        <w:rPr>
          <w:rFonts w:asciiTheme="minorBidi" w:hAnsiTheme="minorBidi" w:cstheme="minorBidi"/>
          <w:color w:val="000000" w:themeColor="text1"/>
        </w:rPr>
        <w:t>including</w:t>
      </w:r>
      <w:r w:rsidR="00EC610E">
        <w:rPr>
          <w:rFonts w:asciiTheme="minorBidi" w:hAnsiTheme="minorBidi" w:cstheme="minorBidi"/>
          <w:color w:val="000000" w:themeColor="text1"/>
        </w:rPr>
        <w:t xml:space="preserve"> the</w:t>
      </w:r>
      <w:r w:rsidRPr="00410CFA">
        <w:rPr>
          <w:rFonts w:asciiTheme="minorBidi" w:hAnsiTheme="minorBidi" w:cstheme="minorBidi"/>
          <w:color w:val="000000" w:themeColor="text1"/>
        </w:rPr>
        <w:t xml:space="preserve"> scoping of future Calls for Decade Actions to contribute to the identified priority needs for each Challenge,</w:t>
      </w:r>
      <w:r w:rsidR="000F050F">
        <w:rPr>
          <w:rFonts w:asciiTheme="minorBidi" w:hAnsiTheme="minorBidi" w:cstheme="minorBidi"/>
          <w:color w:val="000000" w:themeColor="text1"/>
        </w:rPr>
        <w:t xml:space="preserve"> initiation of new processes and structures to contribute to fulfilment of the cross-cutting recommendations,</w:t>
      </w:r>
      <w:r w:rsidRPr="00410CFA">
        <w:rPr>
          <w:rFonts w:asciiTheme="minorBidi" w:hAnsiTheme="minorBidi" w:cstheme="minorBidi"/>
          <w:color w:val="000000" w:themeColor="text1"/>
        </w:rPr>
        <w:t xml:space="preserve"> and targeted discussions with resource providers to align resource mobilisation with the most pressing needs of the Ocean Decade. A framework for tracking progress </w:t>
      </w:r>
      <w:r>
        <w:rPr>
          <w:rFonts w:asciiTheme="minorBidi" w:hAnsiTheme="minorBidi" w:cstheme="minorBidi"/>
          <w:color w:val="000000" w:themeColor="text1"/>
        </w:rPr>
        <w:t xml:space="preserve">in the achievement of the recommendations </w:t>
      </w:r>
      <w:r w:rsidRPr="00410CFA">
        <w:rPr>
          <w:rFonts w:asciiTheme="minorBidi" w:hAnsiTheme="minorBidi" w:cstheme="minorBidi"/>
          <w:color w:val="000000" w:themeColor="text1"/>
        </w:rPr>
        <w:t xml:space="preserve">in the lead-up to the 2027 Ocean Decade Conference and beyond is being developed. </w:t>
      </w:r>
    </w:p>
    <w:p w14:paraId="1557BF63" w14:textId="5FDFF12F" w:rsidR="00B00804" w:rsidRPr="00B60A18" w:rsidRDefault="000159BC" w:rsidP="005D6B3D">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Pr>
          <w:rFonts w:asciiTheme="minorBidi" w:hAnsiTheme="minorBidi" w:cstheme="minorBidi"/>
          <w:color w:val="000000" w:themeColor="text1"/>
          <w:lang w:val="en-US"/>
        </w:rPr>
        <w:t xml:space="preserve">Upcoming international events including the CBD COP16 (Cali, November 2024) and UNFCCC </w:t>
      </w:r>
      <w:r w:rsidR="00653225">
        <w:rPr>
          <w:rFonts w:asciiTheme="minorBidi" w:hAnsiTheme="minorBidi" w:cstheme="minorBidi"/>
          <w:color w:val="000000" w:themeColor="text1"/>
          <w:lang w:val="en-US"/>
        </w:rPr>
        <w:t xml:space="preserve">COP29 (Baku, November 2024) will </w:t>
      </w:r>
      <w:r w:rsidR="000F050F">
        <w:rPr>
          <w:rFonts w:asciiTheme="minorBidi" w:hAnsiTheme="minorBidi" w:cstheme="minorBidi"/>
          <w:color w:val="000000" w:themeColor="text1"/>
          <w:lang w:val="en-US"/>
        </w:rPr>
        <w:t xml:space="preserve">also </w:t>
      </w:r>
      <w:r w:rsidR="00653225">
        <w:rPr>
          <w:rFonts w:asciiTheme="minorBidi" w:hAnsiTheme="minorBidi" w:cstheme="minorBidi"/>
          <w:color w:val="000000" w:themeColor="text1"/>
          <w:lang w:val="en-US"/>
        </w:rPr>
        <w:t xml:space="preserve">be </w:t>
      </w:r>
      <w:r w:rsidR="000F050F">
        <w:rPr>
          <w:rFonts w:asciiTheme="minorBidi" w:hAnsiTheme="minorBidi" w:cstheme="minorBidi"/>
          <w:color w:val="000000" w:themeColor="text1"/>
          <w:lang w:val="en-US"/>
        </w:rPr>
        <w:t xml:space="preserve">important moments to </w:t>
      </w:r>
      <w:r w:rsidR="00653225">
        <w:rPr>
          <w:rFonts w:asciiTheme="minorBidi" w:hAnsiTheme="minorBidi" w:cstheme="minorBidi"/>
          <w:color w:val="000000" w:themeColor="text1"/>
          <w:lang w:val="en-US"/>
        </w:rPr>
        <w:t xml:space="preserve">discuss and create partnerships to contribute to the </w:t>
      </w:r>
      <w:r w:rsidR="00491E43">
        <w:rPr>
          <w:rFonts w:asciiTheme="minorBidi" w:hAnsiTheme="minorBidi" w:cstheme="minorBidi"/>
          <w:color w:val="000000" w:themeColor="text1"/>
          <w:lang w:val="en-US"/>
        </w:rPr>
        <w:t xml:space="preserve">fulfilment of recommendations from </w:t>
      </w:r>
      <w:r w:rsidR="00491E43" w:rsidRPr="00363E22">
        <w:rPr>
          <w:rFonts w:asciiTheme="minorBidi" w:hAnsiTheme="minorBidi" w:cstheme="minorBidi"/>
          <w:i/>
          <w:iCs/>
          <w:color w:val="000000" w:themeColor="text1"/>
          <w:lang w:val="en-US"/>
        </w:rPr>
        <w:t>The Barcelona Statement</w:t>
      </w:r>
      <w:r w:rsidR="00491E43">
        <w:rPr>
          <w:rFonts w:asciiTheme="minorBidi" w:hAnsiTheme="minorBidi" w:cstheme="minorBidi"/>
          <w:color w:val="000000" w:themeColor="text1"/>
          <w:lang w:val="en-US"/>
        </w:rPr>
        <w:t xml:space="preserve">. </w:t>
      </w:r>
      <w:r w:rsidR="005D6B3D">
        <w:rPr>
          <w:rFonts w:asciiTheme="minorBidi" w:hAnsiTheme="minorBidi" w:cstheme="minorBidi"/>
          <w:color w:val="000000" w:themeColor="text1"/>
        </w:rPr>
        <w:t>Close cooperation has been established with</w:t>
      </w:r>
      <w:r w:rsidR="00491E43">
        <w:rPr>
          <w:rFonts w:asciiTheme="minorBidi" w:hAnsiTheme="minorBidi" w:cstheme="minorBidi"/>
          <w:color w:val="000000" w:themeColor="text1"/>
        </w:rPr>
        <w:t xml:space="preserve"> France and Costa Rica as</w:t>
      </w:r>
      <w:r w:rsidR="005D6B3D">
        <w:rPr>
          <w:rFonts w:asciiTheme="minorBidi" w:hAnsiTheme="minorBidi" w:cstheme="minorBidi"/>
          <w:color w:val="000000" w:themeColor="text1"/>
        </w:rPr>
        <w:t xml:space="preserve"> the co-hosts of the 2025 United Nations Ocean Conference (Nice, June 2025) to ensure </w:t>
      </w:r>
      <w:r w:rsidR="007F39CA">
        <w:rPr>
          <w:rFonts w:asciiTheme="minorBidi" w:hAnsiTheme="minorBidi" w:cstheme="minorBidi"/>
          <w:color w:val="000000" w:themeColor="text1"/>
        </w:rPr>
        <w:t xml:space="preserve">that </w:t>
      </w:r>
      <w:r w:rsidR="005D6B3D">
        <w:rPr>
          <w:rFonts w:asciiTheme="minorBidi" w:hAnsiTheme="minorBidi" w:cstheme="minorBidi"/>
          <w:color w:val="000000" w:themeColor="text1"/>
        </w:rPr>
        <w:t>the outcomes of the 2024 Ocean Decade Conference</w:t>
      </w:r>
      <w:r w:rsidR="007F39CA">
        <w:rPr>
          <w:rFonts w:asciiTheme="minorBidi" w:hAnsiTheme="minorBidi" w:cstheme="minorBidi"/>
          <w:color w:val="000000" w:themeColor="text1"/>
        </w:rPr>
        <w:t xml:space="preserve"> are used </w:t>
      </w:r>
      <w:r w:rsidR="00491E43">
        <w:rPr>
          <w:rFonts w:asciiTheme="minorBidi" w:hAnsiTheme="minorBidi" w:cstheme="minorBidi"/>
          <w:color w:val="000000" w:themeColor="text1"/>
        </w:rPr>
        <w:t xml:space="preserve">to underpin discussions in 2025 in relation to science and knowledge priorities and to catalyse action and partnerships. This includes strong engagement in the development of the One Ocean Science Congress, a special event that will be held in the lead-up to the </w:t>
      </w:r>
      <w:r w:rsidR="00B34D93">
        <w:rPr>
          <w:rFonts w:asciiTheme="minorBidi" w:hAnsiTheme="minorBidi" w:cstheme="minorBidi"/>
          <w:color w:val="000000" w:themeColor="text1"/>
        </w:rPr>
        <w:t xml:space="preserve">United Nations Ocean Conference. </w:t>
      </w:r>
    </w:p>
    <w:p w14:paraId="5925BE56" w14:textId="6AC0A00A" w:rsidR="00BB0795" w:rsidRPr="00D10237" w:rsidRDefault="00B60A18" w:rsidP="00D10237">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Pr>
          <w:rFonts w:asciiTheme="minorBidi" w:hAnsiTheme="minorBidi" w:cstheme="minorBidi"/>
          <w:color w:val="000000" w:themeColor="text1"/>
        </w:rPr>
        <w:t xml:space="preserve">2025 will mark the mid-term of implementation of the Ocean Decade. As foreseen in the Implementation Plan, a mid-term evaluation of the Ocean Decade will be implemented with the results to be presented to the </w:t>
      </w:r>
      <w:r w:rsidR="00363E22">
        <w:rPr>
          <w:rFonts w:asciiTheme="minorBidi" w:hAnsiTheme="minorBidi" w:cstheme="minorBidi"/>
          <w:color w:val="000000" w:themeColor="text1"/>
        </w:rPr>
        <w:t xml:space="preserve">IOC Assembly at its </w:t>
      </w:r>
      <w:r>
        <w:rPr>
          <w:rFonts w:asciiTheme="minorBidi" w:hAnsiTheme="minorBidi" w:cstheme="minorBidi"/>
          <w:color w:val="000000" w:themeColor="text1"/>
        </w:rPr>
        <w:t>33</w:t>
      </w:r>
      <w:r w:rsidRPr="00B60A18">
        <w:rPr>
          <w:rFonts w:asciiTheme="minorBidi" w:hAnsiTheme="minorBidi" w:cstheme="minorBidi"/>
          <w:color w:val="000000" w:themeColor="text1"/>
          <w:vertAlign w:val="superscript"/>
        </w:rPr>
        <w:t>rd</w:t>
      </w:r>
      <w:r>
        <w:rPr>
          <w:rFonts w:asciiTheme="minorBidi" w:hAnsiTheme="minorBidi" w:cstheme="minorBidi"/>
          <w:color w:val="000000" w:themeColor="text1"/>
        </w:rPr>
        <w:t xml:space="preserve"> Session in 2025. The mid-term evaluation will focus on the development of recommendations to improve delivery and impact of the Ocean Decade</w:t>
      </w:r>
      <w:r w:rsidR="00FA1DFF">
        <w:rPr>
          <w:rFonts w:asciiTheme="minorBidi" w:hAnsiTheme="minorBidi" w:cstheme="minorBidi"/>
          <w:color w:val="000000" w:themeColor="text1"/>
        </w:rPr>
        <w:t xml:space="preserve"> with a  proposed focus on governance and coordination, resource mobilisation, science and policy impact, engagement and outreach and synergies with IOC programmatic work</w:t>
      </w:r>
      <w:r>
        <w:rPr>
          <w:rFonts w:asciiTheme="minorBidi" w:hAnsiTheme="minorBidi" w:cstheme="minorBidi"/>
          <w:color w:val="000000" w:themeColor="text1"/>
        </w:rPr>
        <w:t xml:space="preserve">. </w:t>
      </w:r>
      <w:hyperlink r:id="rId14" w:history="1">
        <w:r w:rsidR="00363E22" w:rsidRPr="00363E22">
          <w:rPr>
            <w:rStyle w:val="Hyperlink"/>
            <w:rFonts w:asciiTheme="minorBidi" w:hAnsiTheme="minorBidi" w:cstheme="minorBidi"/>
          </w:rPr>
          <w:t>IOC/EC-57/4.</w:t>
        </w:r>
        <w:proofErr w:type="gramStart"/>
        <w:r w:rsidR="00363E22" w:rsidRPr="00363E22">
          <w:rPr>
            <w:rStyle w:val="Hyperlink"/>
            <w:rFonts w:asciiTheme="minorBidi" w:hAnsiTheme="minorBidi" w:cstheme="minorBidi"/>
          </w:rPr>
          <w:t>7.Doc</w:t>
        </w:r>
        <w:proofErr w:type="gramEnd"/>
        <w:r w:rsidR="00363E22" w:rsidRPr="00363E22">
          <w:rPr>
            <w:rStyle w:val="Hyperlink"/>
            <w:rFonts w:asciiTheme="minorBidi" w:hAnsiTheme="minorBidi" w:cstheme="minorBidi"/>
          </w:rPr>
          <w:t>(2)</w:t>
        </w:r>
      </w:hyperlink>
      <w:r>
        <w:rPr>
          <w:rFonts w:asciiTheme="minorBidi" w:hAnsiTheme="minorBidi" w:cstheme="minorBidi"/>
          <w:color w:val="000000" w:themeColor="text1"/>
        </w:rPr>
        <w:t xml:space="preserve"> contains a conceptual framework for the evaluation including the proposed </w:t>
      </w:r>
      <w:r w:rsidR="00D10237">
        <w:rPr>
          <w:rFonts w:asciiTheme="minorBidi" w:hAnsiTheme="minorBidi" w:cstheme="minorBidi"/>
          <w:color w:val="000000" w:themeColor="text1"/>
        </w:rPr>
        <w:t>methodology and timing.</w:t>
      </w:r>
    </w:p>
    <w:p w14:paraId="5E6B4F3C" w14:textId="0D047AD0" w:rsidR="00D10237" w:rsidRPr="00D10237" w:rsidRDefault="00D10237" w:rsidP="00D10237">
      <w:pPr>
        <w:pStyle w:val="ListParagraph"/>
        <w:widowControl/>
        <w:numPr>
          <w:ilvl w:val="0"/>
          <w:numId w:val="1"/>
        </w:numPr>
        <w:tabs>
          <w:tab w:val="clear" w:pos="567"/>
          <w:tab w:val="left" w:pos="709"/>
        </w:tabs>
        <w:spacing w:after="240" w:line="240" w:lineRule="auto"/>
        <w:ind w:left="0" w:firstLine="0"/>
        <w:contextualSpacing w:val="0"/>
        <w:rPr>
          <w:rFonts w:asciiTheme="minorBidi" w:eastAsia="Arial" w:hAnsiTheme="minorBidi" w:cstheme="minorBidi"/>
          <w:color w:val="000000" w:themeColor="text1"/>
        </w:rPr>
      </w:pPr>
      <w:r>
        <w:rPr>
          <w:rFonts w:asciiTheme="minorBidi" w:hAnsiTheme="minorBidi" w:cstheme="minorBidi"/>
          <w:color w:val="000000" w:themeColor="text1"/>
        </w:rPr>
        <w:t>As part of the t</w:t>
      </w:r>
      <w:r w:rsidR="006D478F">
        <w:rPr>
          <w:rFonts w:asciiTheme="minorBidi" w:hAnsiTheme="minorBidi" w:cstheme="minorBidi"/>
          <w:color w:val="000000" w:themeColor="text1"/>
        </w:rPr>
        <w:t xml:space="preserve">riennial series of Ocean Decade Conferences, the next event will be held in 2027. A Call for </w:t>
      </w:r>
      <w:r w:rsidR="00093C49">
        <w:rPr>
          <w:rFonts w:asciiTheme="minorBidi" w:hAnsiTheme="minorBidi" w:cstheme="minorBidi"/>
          <w:color w:val="000000" w:themeColor="text1"/>
        </w:rPr>
        <w:t xml:space="preserve">Expressions of Interest for Member States to host the 2027 event </w:t>
      </w:r>
      <w:r w:rsidR="00093C49" w:rsidRPr="006458A6">
        <w:rPr>
          <w:rFonts w:asciiTheme="minorBidi" w:hAnsiTheme="minorBidi" w:cstheme="minorBidi"/>
          <w:color w:val="000000" w:themeColor="text1"/>
        </w:rPr>
        <w:t xml:space="preserve">will </w:t>
      </w:r>
      <w:r w:rsidR="00EC610E" w:rsidRPr="006458A6">
        <w:rPr>
          <w:rFonts w:asciiTheme="minorBidi" w:hAnsiTheme="minorBidi" w:cstheme="minorBidi"/>
          <w:color w:val="000000" w:themeColor="text1"/>
        </w:rPr>
        <w:t>be launched in late 2024 with the announcement of the host country envisaged for the 33</w:t>
      </w:r>
      <w:r w:rsidR="00EC610E" w:rsidRPr="006458A6">
        <w:rPr>
          <w:rFonts w:asciiTheme="minorBidi" w:hAnsiTheme="minorBidi" w:cstheme="minorBidi"/>
          <w:color w:val="000000" w:themeColor="text1"/>
          <w:vertAlign w:val="superscript"/>
        </w:rPr>
        <w:t>rd</w:t>
      </w:r>
      <w:r w:rsidR="00EC610E" w:rsidRPr="006458A6">
        <w:rPr>
          <w:rFonts w:asciiTheme="minorBidi" w:hAnsiTheme="minorBidi" w:cstheme="minorBidi"/>
          <w:color w:val="000000" w:themeColor="text1"/>
        </w:rPr>
        <w:t xml:space="preserve"> session of the IOC Assembly in 2025</w:t>
      </w:r>
      <w:r w:rsidR="00EC610E">
        <w:rPr>
          <w:rFonts w:asciiTheme="minorBidi" w:hAnsiTheme="minorBidi" w:cstheme="minorBidi"/>
          <w:color w:val="000000" w:themeColor="text1"/>
        </w:rPr>
        <w:t xml:space="preserve">. </w:t>
      </w:r>
    </w:p>
    <w:p w14:paraId="21D403BC" w14:textId="77777777" w:rsidR="00DF4243" w:rsidRPr="008837E6" w:rsidRDefault="00DF4243" w:rsidP="000826E6">
      <w:pPr>
        <w:rPr>
          <w:rFonts w:asciiTheme="minorBidi" w:hAnsiTheme="minorBidi"/>
          <w:lang w:val="en-GB"/>
        </w:rPr>
      </w:pPr>
    </w:p>
    <w:sectPr w:rsidR="00DF4243" w:rsidRPr="008837E6" w:rsidSect="004F25B2">
      <w:headerReference w:type="even" r:id="rId15"/>
      <w:headerReference w:type="default" r:id="rId16"/>
      <w:foot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52C3" w14:textId="77777777" w:rsidR="00D0494D" w:rsidRDefault="00D0494D" w:rsidP="00173221">
      <w:pPr>
        <w:spacing w:after="0" w:line="240" w:lineRule="auto"/>
      </w:pPr>
      <w:r>
        <w:separator/>
      </w:r>
    </w:p>
  </w:endnote>
  <w:endnote w:type="continuationSeparator" w:id="0">
    <w:p w14:paraId="23F0A467" w14:textId="77777777" w:rsidR="00D0494D" w:rsidRDefault="00D0494D" w:rsidP="0017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6AFF" w14:textId="2BAE679F" w:rsidR="00173221" w:rsidRDefault="00173221">
    <w:pPr>
      <w:pStyle w:val="Footer"/>
      <w:jc w:val="center"/>
    </w:pPr>
  </w:p>
  <w:p w14:paraId="6A58EA03" w14:textId="77777777" w:rsidR="00173221" w:rsidRDefault="00173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F439" w14:textId="77777777" w:rsidR="00D0494D" w:rsidRDefault="00D0494D" w:rsidP="00173221">
      <w:pPr>
        <w:spacing w:after="0" w:line="240" w:lineRule="auto"/>
      </w:pPr>
      <w:r>
        <w:separator/>
      </w:r>
    </w:p>
  </w:footnote>
  <w:footnote w:type="continuationSeparator" w:id="0">
    <w:p w14:paraId="45FFD6BB" w14:textId="77777777" w:rsidR="00D0494D" w:rsidRDefault="00D0494D" w:rsidP="00173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61FE" w14:textId="0C7EDBC2" w:rsidR="002D5222" w:rsidRPr="0097089C" w:rsidRDefault="00347B55">
    <w:pPr>
      <w:pStyle w:val="Header"/>
      <w:rPr>
        <w:rFonts w:ascii="Arial" w:hAnsi="Arial" w:cs="Arial"/>
        <w:sz w:val="22"/>
        <w:szCs w:val="22"/>
      </w:rPr>
    </w:pPr>
    <w:r w:rsidRPr="00347B55">
      <w:rPr>
        <w:rFonts w:ascii="Arial" w:hAnsi="Arial" w:cs="Arial"/>
        <w:sz w:val="22"/>
        <w:szCs w:val="22"/>
      </w:rPr>
      <w:t>IOC/EC-57/4.</w:t>
    </w:r>
    <w:proofErr w:type="gramStart"/>
    <w:r w:rsidRPr="00347B55">
      <w:rPr>
        <w:rFonts w:ascii="Arial" w:hAnsi="Arial" w:cs="Arial"/>
        <w:sz w:val="22"/>
        <w:szCs w:val="22"/>
      </w:rPr>
      <w:t>7.Doc</w:t>
    </w:r>
    <w:proofErr w:type="gramEnd"/>
    <w:r w:rsidRPr="00347B55">
      <w:rPr>
        <w:rFonts w:ascii="Arial" w:hAnsi="Arial" w:cs="Arial"/>
        <w:sz w:val="22"/>
        <w:szCs w:val="22"/>
      </w:rPr>
      <w:t>(1)</w:t>
    </w:r>
    <w:r w:rsidR="002D5222">
      <w:rPr>
        <w:rFonts w:ascii="Arial" w:hAnsi="Arial" w:cs="Arial"/>
        <w:sz w:val="22"/>
        <w:szCs w:val="22"/>
      </w:rPr>
      <w:t xml:space="preserve"> – page </w:t>
    </w:r>
    <w:r w:rsidR="002D5222" w:rsidRPr="002D5222">
      <w:rPr>
        <w:rFonts w:ascii="Arial" w:hAnsi="Arial" w:cs="Arial"/>
        <w:sz w:val="22"/>
        <w:szCs w:val="22"/>
      </w:rPr>
      <w:fldChar w:fldCharType="begin"/>
    </w:r>
    <w:r w:rsidR="002D5222" w:rsidRPr="002D5222">
      <w:rPr>
        <w:rFonts w:ascii="Arial" w:hAnsi="Arial" w:cs="Arial"/>
        <w:sz w:val="22"/>
        <w:szCs w:val="22"/>
      </w:rPr>
      <w:instrText xml:space="preserve"> PAGE   \* MERGEFORMAT </w:instrText>
    </w:r>
    <w:r w:rsidR="002D5222" w:rsidRPr="002D5222">
      <w:rPr>
        <w:rFonts w:ascii="Arial" w:hAnsi="Arial" w:cs="Arial"/>
        <w:sz w:val="22"/>
        <w:szCs w:val="22"/>
      </w:rPr>
      <w:fldChar w:fldCharType="separate"/>
    </w:r>
    <w:r w:rsidR="002D5222" w:rsidRPr="002D5222">
      <w:rPr>
        <w:rFonts w:ascii="Arial" w:hAnsi="Arial" w:cs="Arial"/>
        <w:noProof/>
        <w:sz w:val="22"/>
        <w:szCs w:val="22"/>
      </w:rPr>
      <w:t>1</w:t>
    </w:r>
    <w:r w:rsidR="002D5222" w:rsidRPr="002D5222">
      <w:rPr>
        <w:rFonts w:ascii="Arial" w:hAnsi="Arial" w:cs="Arial"/>
        <w:noProof/>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546D" w14:textId="16107086" w:rsidR="000826E6" w:rsidRPr="0033641F" w:rsidRDefault="00347B55" w:rsidP="0097089C">
    <w:pPr>
      <w:pStyle w:val="Header"/>
      <w:jc w:val="right"/>
      <w:rPr>
        <w:rFonts w:ascii="Arial" w:hAnsi="Arial" w:cs="Arial"/>
        <w:sz w:val="22"/>
        <w:szCs w:val="22"/>
      </w:rPr>
    </w:pPr>
    <w:r w:rsidRPr="00347B55">
      <w:rPr>
        <w:rFonts w:ascii="Arial" w:hAnsi="Arial" w:cs="Arial"/>
        <w:sz w:val="22"/>
        <w:szCs w:val="22"/>
      </w:rPr>
      <w:t>IOC/EC-57/4.</w:t>
    </w:r>
    <w:proofErr w:type="gramStart"/>
    <w:r w:rsidRPr="00347B55">
      <w:rPr>
        <w:rFonts w:ascii="Arial" w:hAnsi="Arial" w:cs="Arial"/>
        <w:sz w:val="22"/>
        <w:szCs w:val="22"/>
      </w:rPr>
      <w:t>7.Doc</w:t>
    </w:r>
    <w:proofErr w:type="gramEnd"/>
    <w:r w:rsidRPr="00347B55">
      <w:rPr>
        <w:rFonts w:ascii="Arial" w:hAnsi="Arial" w:cs="Arial"/>
        <w:sz w:val="22"/>
        <w:szCs w:val="22"/>
      </w:rPr>
      <w:t>(1)</w:t>
    </w:r>
    <w:r w:rsidR="000826E6">
      <w:rPr>
        <w:rFonts w:ascii="Arial" w:hAnsi="Arial" w:cs="Arial"/>
        <w:sz w:val="22"/>
        <w:szCs w:val="22"/>
      </w:rPr>
      <w:t xml:space="preserve"> – page </w:t>
    </w:r>
    <w:r w:rsidR="000826E6" w:rsidRPr="002D5222">
      <w:rPr>
        <w:rFonts w:ascii="Arial" w:hAnsi="Arial" w:cs="Arial"/>
        <w:sz w:val="22"/>
        <w:szCs w:val="22"/>
      </w:rPr>
      <w:fldChar w:fldCharType="begin"/>
    </w:r>
    <w:r w:rsidR="000826E6" w:rsidRPr="002D5222">
      <w:rPr>
        <w:rFonts w:ascii="Arial" w:hAnsi="Arial" w:cs="Arial"/>
        <w:sz w:val="22"/>
        <w:szCs w:val="22"/>
      </w:rPr>
      <w:instrText xml:space="preserve"> PAGE   \* MERGEFORMAT </w:instrText>
    </w:r>
    <w:r w:rsidR="000826E6" w:rsidRPr="002D5222">
      <w:rPr>
        <w:rFonts w:ascii="Arial" w:hAnsi="Arial" w:cs="Arial"/>
        <w:sz w:val="22"/>
        <w:szCs w:val="22"/>
      </w:rPr>
      <w:fldChar w:fldCharType="separate"/>
    </w:r>
    <w:r w:rsidR="000826E6">
      <w:rPr>
        <w:rFonts w:ascii="Arial" w:hAnsi="Arial" w:cs="Arial"/>
        <w:sz w:val="22"/>
        <w:szCs w:val="22"/>
      </w:rPr>
      <w:t>2</w:t>
    </w:r>
    <w:r w:rsidR="000826E6" w:rsidRPr="002D5222">
      <w:rPr>
        <w:rFonts w:ascii="Arial" w:hAnsi="Arial" w:cs="Arial"/>
        <w:noProof/>
        <w:sz w:val="22"/>
        <w:szCs w:val="22"/>
      </w:rPr>
      <w:fldChar w:fldCharType="end"/>
    </w:r>
  </w:p>
  <w:p w14:paraId="410C058F" w14:textId="77777777" w:rsidR="002D5222" w:rsidRDefault="002D5222" w:rsidP="0097089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85F4" w14:textId="18221D75" w:rsidR="002D5222" w:rsidRPr="007C710A" w:rsidRDefault="002D5222" w:rsidP="00347B55">
    <w:pPr>
      <w:pStyle w:val="Marge"/>
      <w:tabs>
        <w:tab w:val="left" w:pos="5387"/>
        <w:tab w:val="left" w:pos="7560"/>
      </w:tabs>
      <w:spacing w:after="0"/>
      <w:rPr>
        <w:rFonts w:cs="Arial"/>
        <w:b/>
        <w:szCs w:val="22"/>
      </w:rPr>
    </w:pPr>
    <w:r w:rsidRPr="007C710A">
      <w:rPr>
        <w:rFonts w:cs="Arial"/>
        <w:szCs w:val="22"/>
      </w:rPr>
      <w:t>Restricted Distribution</w:t>
    </w:r>
    <w:r w:rsidRPr="007C710A">
      <w:rPr>
        <w:rFonts w:cs="Arial"/>
        <w:szCs w:val="22"/>
      </w:rPr>
      <w:tab/>
    </w:r>
    <w:r w:rsidR="00347B55" w:rsidRPr="00347B55">
      <w:rPr>
        <w:rFonts w:cs="Arial"/>
        <w:b/>
        <w:sz w:val="36"/>
        <w:szCs w:val="36"/>
      </w:rPr>
      <w:t>IOC/EC-57/4.</w:t>
    </w:r>
    <w:proofErr w:type="gramStart"/>
    <w:r w:rsidR="00347B55" w:rsidRPr="00347B55">
      <w:rPr>
        <w:rFonts w:cs="Arial"/>
        <w:b/>
        <w:sz w:val="36"/>
        <w:szCs w:val="36"/>
      </w:rPr>
      <w:t>7.Doc</w:t>
    </w:r>
    <w:proofErr w:type="gramEnd"/>
    <w:r w:rsidR="00347B55" w:rsidRPr="00347B55">
      <w:rPr>
        <w:rFonts w:cs="Arial"/>
        <w:b/>
        <w:sz w:val="36"/>
        <w:szCs w:val="36"/>
      </w:rPr>
      <w:t>(1)</w:t>
    </w:r>
  </w:p>
  <w:p w14:paraId="4917E1FE" w14:textId="30DF8A39" w:rsidR="002D5222" w:rsidRPr="002D5222" w:rsidRDefault="002D5222" w:rsidP="00347B55">
    <w:pPr>
      <w:tabs>
        <w:tab w:val="left" w:pos="5387"/>
        <w:tab w:val="left" w:pos="7560"/>
      </w:tabs>
      <w:spacing w:after="0" w:line="240" w:lineRule="auto"/>
      <w:jc w:val="both"/>
      <w:rPr>
        <w:rFonts w:asciiTheme="minorBidi" w:hAnsiTheme="minorBidi"/>
        <w:lang w:val="en-GB"/>
      </w:rPr>
    </w:pPr>
    <w:r>
      <w:rPr>
        <w:noProof/>
      </w:rPr>
      <w:drawing>
        <wp:anchor distT="0" distB="0" distL="114300" distR="114300" simplePos="0" relativeHeight="251658240" behindDoc="0" locked="0" layoutInCell="1" allowOverlap="1" wp14:anchorId="357B803A" wp14:editId="5DF2FBFF">
          <wp:simplePos x="0" y="0"/>
          <wp:positionH relativeFrom="column">
            <wp:posOffset>-19685</wp:posOffset>
          </wp:positionH>
          <wp:positionV relativeFrom="paragraph">
            <wp:posOffset>101600</wp:posOffset>
          </wp:positionV>
          <wp:extent cx="1578610" cy="1047115"/>
          <wp:effectExtent l="0" t="0" r="2540" b="63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222">
      <w:rPr>
        <w:rFonts w:cs="Arial"/>
        <w:b/>
        <w:lang w:val="en-GB"/>
      </w:rPr>
      <w:tab/>
    </w:r>
    <w:r w:rsidRPr="002D5222">
      <w:rPr>
        <w:rFonts w:asciiTheme="minorBidi" w:hAnsiTheme="minorBidi"/>
        <w:lang w:val="en-GB"/>
      </w:rPr>
      <w:t xml:space="preserve">Paris, </w:t>
    </w:r>
    <w:r w:rsidR="00347B55">
      <w:rPr>
        <w:rFonts w:asciiTheme="minorBidi" w:hAnsiTheme="minorBidi"/>
        <w:lang w:val="en-GB"/>
      </w:rPr>
      <w:t xml:space="preserve">3 June </w:t>
    </w:r>
    <w:r w:rsidRPr="002D5222">
      <w:rPr>
        <w:rFonts w:asciiTheme="minorBidi" w:hAnsiTheme="minorBidi"/>
        <w:lang w:val="en-GB"/>
      </w:rPr>
      <w:t>202</w:t>
    </w:r>
    <w:r w:rsidR="00347B55">
      <w:rPr>
        <w:rFonts w:asciiTheme="minorBidi" w:hAnsiTheme="minorBidi"/>
        <w:lang w:val="en-GB"/>
      </w:rPr>
      <w:t>4</w:t>
    </w:r>
  </w:p>
  <w:p w14:paraId="3445ACF5" w14:textId="77777777" w:rsidR="002D5222" w:rsidRPr="002D5222" w:rsidRDefault="002D5222" w:rsidP="00347B55">
    <w:pPr>
      <w:tabs>
        <w:tab w:val="left" w:pos="5387"/>
        <w:tab w:val="left" w:pos="7560"/>
      </w:tabs>
      <w:spacing w:after="0" w:line="240" w:lineRule="auto"/>
      <w:jc w:val="both"/>
      <w:rPr>
        <w:rFonts w:asciiTheme="minorBidi" w:hAnsiTheme="minorBidi"/>
        <w:lang w:val="en-GB"/>
      </w:rPr>
    </w:pPr>
    <w:r w:rsidRPr="002D5222">
      <w:rPr>
        <w:rFonts w:asciiTheme="minorBidi" w:hAnsiTheme="minorBidi"/>
        <w:b/>
        <w:lang w:val="en-GB"/>
      </w:rPr>
      <w:tab/>
    </w:r>
    <w:r w:rsidRPr="002D5222">
      <w:rPr>
        <w:rFonts w:asciiTheme="minorBidi" w:hAnsiTheme="minorBidi"/>
        <w:lang w:val="en-GB"/>
      </w:rPr>
      <w:t>Original: English</w:t>
    </w:r>
  </w:p>
  <w:p w14:paraId="70090B1E" w14:textId="77777777" w:rsidR="002D5222" w:rsidRPr="002D5222" w:rsidRDefault="002D5222" w:rsidP="00347B55">
    <w:pPr>
      <w:tabs>
        <w:tab w:val="left" w:pos="-1440"/>
        <w:tab w:val="left" w:pos="-720"/>
        <w:tab w:val="left" w:pos="0"/>
        <w:tab w:val="left" w:pos="720"/>
        <w:tab w:val="left" w:pos="1440"/>
        <w:tab w:val="left" w:pos="2160"/>
        <w:tab w:val="left" w:pos="2880"/>
        <w:tab w:val="left" w:pos="3600"/>
        <w:tab w:val="left" w:pos="4320"/>
        <w:tab w:val="left" w:pos="5040"/>
        <w:tab w:val="left" w:pos="5245"/>
        <w:tab w:val="left" w:pos="5387"/>
        <w:tab w:val="left" w:pos="5523"/>
        <w:tab w:val="left" w:pos="5812"/>
        <w:tab w:val="left" w:pos="7020"/>
        <w:tab w:val="left" w:pos="7088"/>
      </w:tabs>
      <w:jc w:val="both"/>
      <w:rPr>
        <w:rFonts w:asciiTheme="minorBidi" w:hAnsiTheme="minorBidi"/>
        <w:b/>
        <w:lang w:val="en-GB"/>
      </w:rPr>
    </w:pPr>
  </w:p>
  <w:p w14:paraId="25FC6F1E" w14:textId="77777777" w:rsidR="002D5222" w:rsidRPr="002D5222" w:rsidRDefault="002D5222"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n-GB"/>
      </w:rPr>
    </w:pPr>
  </w:p>
  <w:p w14:paraId="603F970E" w14:textId="77777777" w:rsidR="002D5222" w:rsidRPr="002D5222" w:rsidRDefault="002D5222"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n-GB"/>
      </w:rPr>
    </w:pPr>
  </w:p>
  <w:p w14:paraId="5017C654" w14:textId="77777777" w:rsidR="002D5222" w:rsidRPr="002D5222" w:rsidRDefault="002D5222"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n-GB"/>
      </w:rPr>
    </w:pPr>
  </w:p>
  <w:p w14:paraId="3B207429" w14:textId="77777777" w:rsidR="002D5222" w:rsidRPr="002D5222" w:rsidRDefault="002D5222" w:rsidP="002D5222">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Theme="minorBidi" w:hAnsiTheme="minorBidi"/>
        <w:b/>
        <w:lang w:val="en-GB"/>
      </w:rPr>
    </w:pPr>
    <w:r w:rsidRPr="002D5222">
      <w:rPr>
        <w:rFonts w:asciiTheme="minorBidi" w:hAnsiTheme="minorBidi"/>
        <w:b/>
        <w:lang w:val="en-GB"/>
      </w:rPr>
      <w:t>INTERGOVERNMENTAL OCEANOGRAPHIC COMMISSION</w:t>
    </w:r>
  </w:p>
  <w:p w14:paraId="67151518" w14:textId="77777777" w:rsidR="002D5222" w:rsidRPr="002D5222" w:rsidRDefault="002D5222" w:rsidP="002D5222">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Theme="minorBidi" w:hAnsiTheme="minorBidi"/>
        <w:bCs/>
        <w:lang w:val="en-GB"/>
      </w:rPr>
    </w:pPr>
    <w:r w:rsidRPr="002D5222">
      <w:rPr>
        <w:rFonts w:asciiTheme="minorBidi" w:hAnsiTheme="minorBidi"/>
        <w:bCs/>
        <w:lang w:val="en-GB"/>
      </w:rPr>
      <w:t>(of UNESCO)</w:t>
    </w:r>
  </w:p>
  <w:p w14:paraId="2ED72F82" w14:textId="77777777" w:rsidR="002D5222" w:rsidRPr="002D5222" w:rsidRDefault="002D5222" w:rsidP="002D5222">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b/>
        <w:lang w:val="en-GB"/>
      </w:rPr>
    </w:pPr>
  </w:p>
  <w:p w14:paraId="061BBF8B" w14:textId="77777777" w:rsidR="00347B55" w:rsidRPr="00347B55" w:rsidRDefault="00347B55" w:rsidP="00347B55">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b/>
        <w:lang w:val="en-GB"/>
      </w:rPr>
    </w:pPr>
    <w:r w:rsidRPr="00347B55">
      <w:rPr>
        <w:rFonts w:asciiTheme="minorBidi" w:hAnsiTheme="minorBidi"/>
        <w:b/>
        <w:lang w:val="en-GB"/>
      </w:rPr>
      <w:t>Fifty-seventh Session of the Executive Council</w:t>
    </w:r>
  </w:p>
  <w:p w14:paraId="756CC45E" w14:textId="718FFAC7" w:rsidR="002D5222" w:rsidRPr="00347B55" w:rsidRDefault="00347B55" w:rsidP="00347B55">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bCs/>
        <w:lang w:val="en-GB"/>
      </w:rPr>
    </w:pPr>
    <w:r w:rsidRPr="00347B55">
      <w:rPr>
        <w:rFonts w:asciiTheme="minorBidi" w:hAnsiTheme="minorBidi"/>
        <w:bCs/>
        <w:lang w:val="en-GB"/>
      </w:rPr>
      <w:t>UNESCO, Paris, 25–28 June 2024</w:t>
    </w:r>
  </w:p>
  <w:p w14:paraId="68B63106" w14:textId="77777777" w:rsidR="002D5222" w:rsidRPr="00347B55" w:rsidRDefault="002D5222" w:rsidP="002D5222">
    <w:pPr>
      <w:tabs>
        <w:tab w:val="left" w:pos="-1440"/>
        <w:tab w:val="left" w:pos="-720"/>
        <w:tab w:val="left" w:pos="720"/>
        <w:tab w:val="left" w:pos="1440"/>
        <w:tab w:val="left" w:pos="2160"/>
        <w:tab w:val="left" w:pos="3600"/>
        <w:tab w:val="left" w:pos="4320"/>
        <w:tab w:val="left" w:pos="5040"/>
        <w:tab w:val="left" w:pos="5523"/>
        <w:tab w:val="left" w:pos="6480"/>
      </w:tabs>
      <w:spacing w:after="0" w:line="240" w:lineRule="auto"/>
      <w:jc w:val="center"/>
      <w:rPr>
        <w:rFonts w:asciiTheme="minorBidi" w:hAnsiTheme="minorBidi"/>
        <w:bCs/>
        <w:lang w:val="en-GB"/>
      </w:rPr>
    </w:pPr>
  </w:p>
  <w:p w14:paraId="30839C28" w14:textId="77777777" w:rsidR="002D5222" w:rsidRPr="002D5222" w:rsidRDefault="002D5222" w:rsidP="002D5222">
    <w:pPr>
      <w:spacing w:after="0" w:line="240" w:lineRule="auto"/>
      <w:jc w:val="center"/>
      <w:rPr>
        <w:rFonts w:asciiTheme="minorBidi" w:hAnsiTheme="minorBidi"/>
        <w:lang w:val="en-GB"/>
      </w:rPr>
    </w:pPr>
  </w:p>
  <w:p w14:paraId="440A705D" w14:textId="77777777" w:rsidR="002D5222" w:rsidRPr="002D5222" w:rsidRDefault="002D5222" w:rsidP="002D5222">
    <w:pPr>
      <w:spacing w:after="0" w:line="240" w:lineRule="auto"/>
      <w:jc w:val="center"/>
      <w:rPr>
        <w:rFonts w:asciiTheme="minorBidi" w:hAnsiTheme="minorBidi"/>
        <w:lang w:val="en-GB"/>
      </w:rPr>
    </w:pPr>
  </w:p>
  <w:p w14:paraId="5F8584B6" w14:textId="77777777" w:rsidR="002D5222" w:rsidRPr="002D5222" w:rsidRDefault="002D5222" w:rsidP="002D5222">
    <w:pPr>
      <w:spacing w:after="0" w:line="240" w:lineRule="auto"/>
      <w:jc w:val="center"/>
      <w:rPr>
        <w:rFonts w:asciiTheme="minorBidi" w:hAnsiTheme="minorBidi"/>
        <w:lang w:val="en-GB"/>
      </w:rPr>
    </w:pPr>
  </w:p>
  <w:p w14:paraId="7F816350" w14:textId="77777777" w:rsidR="002D5222" w:rsidRPr="002D5222" w:rsidRDefault="002D5222" w:rsidP="002D5222">
    <w:pPr>
      <w:spacing w:after="0" w:line="240" w:lineRule="auto"/>
      <w:jc w:val="center"/>
      <w:rPr>
        <w:rFonts w:cs="Arial"/>
        <w:lang w:val="en-GB"/>
      </w:rPr>
    </w:pPr>
  </w:p>
  <w:p w14:paraId="21CBF9BD" w14:textId="0CB3551F" w:rsidR="002D5222" w:rsidRPr="00655F5E" w:rsidRDefault="002D5222" w:rsidP="002D5222">
    <w:pPr>
      <w:pStyle w:val="Heading7"/>
      <w:tabs>
        <w:tab w:val="clear" w:pos="567"/>
        <w:tab w:val="right" w:pos="9540"/>
      </w:tabs>
      <w:spacing w:line="240" w:lineRule="auto"/>
      <w:rPr>
        <w:rFonts w:asciiTheme="minorBidi" w:hAnsiTheme="minorBidi" w:cstheme="minorBidi"/>
        <w:szCs w:val="22"/>
      </w:rPr>
    </w:pPr>
    <w:r w:rsidRPr="00655F5E">
      <w:rPr>
        <w:rFonts w:asciiTheme="minorBidi" w:hAnsiTheme="minorBidi" w:cstheme="minorBidi"/>
        <w:sz w:val="24"/>
      </w:rPr>
      <w:t xml:space="preserve">Item </w:t>
    </w:r>
    <w:r w:rsidRPr="00655F5E">
      <w:rPr>
        <w:rFonts w:asciiTheme="minorBidi" w:hAnsiTheme="minorBidi" w:cstheme="minorBidi"/>
        <w:b/>
        <w:bCs/>
        <w:sz w:val="24"/>
      </w:rPr>
      <w:t>4.</w:t>
    </w:r>
    <w:r w:rsidR="00347B55">
      <w:rPr>
        <w:rFonts w:asciiTheme="minorBidi" w:hAnsiTheme="minorBidi" w:cstheme="minorBidi"/>
        <w:b/>
        <w:bCs/>
        <w:sz w:val="24"/>
      </w:rPr>
      <w:t>7</w:t>
    </w:r>
    <w:r w:rsidRPr="00655F5E">
      <w:rPr>
        <w:rFonts w:asciiTheme="minorBidi" w:hAnsiTheme="minorBidi" w:cstheme="minorBidi"/>
        <w:sz w:val="24"/>
      </w:rPr>
      <w:t xml:space="preserve"> of the Provisional Agenda</w:t>
    </w:r>
  </w:p>
  <w:p w14:paraId="29387CF0" w14:textId="77777777" w:rsidR="002D5222" w:rsidRPr="002D5222" w:rsidRDefault="002D5222" w:rsidP="002D5222">
    <w:pPr>
      <w:spacing w:after="0" w:line="240" w:lineRule="auto"/>
      <w:rPr>
        <w:rFonts w:cs="Arial"/>
        <w:lang w:val="en-GB"/>
      </w:rPr>
    </w:pPr>
  </w:p>
  <w:p w14:paraId="771DBC48" w14:textId="77777777" w:rsidR="002D5222" w:rsidRPr="002D5222" w:rsidRDefault="002D5222" w:rsidP="002D5222">
    <w:pPr>
      <w:spacing w:after="0" w:line="240" w:lineRule="auto"/>
      <w:rPr>
        <w:rFonts w:cs="Arial"/>
        <w:lang w:val="en-GB"/>
      </w:rPr>
    </w:pPr>
  </w:p>
  <w:p w14:paraId="4ACCFFBB" w14:textId="62C97B91" w:rsidR="002D5222" w:rsidRPr="00655F5E" w:rsidRDefault="002D5222" w:rsidP="002D5222">
    <w:pPr>
      <w:pStyle w:val="Docheading"/>
      <w:rPr>
        <w:sz w:val="32"/>
        <w:szCs w:val="32"/>
      </w:rPr>
    </w:pPr>
    <w:r w:rsidRPr="00983B66">
      <w:t>Status of Implementation of the UN Decade of Ocean Science for Sustainable Development and Perspectives for 2024</w:t>
    </w:r>
  </w:p>
  <w:p w14:paraId="51AC81AA" w14:textId="77777777" w:rsidR="002D5222" w:rsidRDefault="002D5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2FF8"/>
    <w:multiLevelType w:val="hybridMultilevel"/>
    <w:tmpl w:val="E0CEB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A021B8"/>
    <w:multiLevelType w:val="hybridMultilevel"/>
    <w:tmpl w:val="E8A22762"/>
    <w:lvl w:ilvl="0" w:tplc="DC901E68">
      <w:start w:val="25"/>
      <w:numFmt w:val="bullet"/>
      <w:lvlText w:val="-"/>
      <w:lvlJc w:val="left"/>
      <w:pPr>
        <w:ind w:left="720" w:hanging="360"/>
      </w:pPr>
      <w:rPr>
        <w:rFonts w:ascii="Calibri" w:eastAsia="DengXi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3"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281370">
    <w:abstractNumId w:val="2"/>
  </w:num>
  <w:num w:numId="2" w16cid:durableId="309748032">
    <w:abstractNumId w:val="3"/>
  </w:num>
  <w:num w:numId="3" w16cid:durableId="2146041997">
    <w:abstractNumId w:val="1"/>
  </w:num>
  <w:num w:numId="4" w16cid:durableId="815613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D1"/>
    <w:rsid w:val="000062A3"/>
    <w:rsid w:val="000159BC"/>
    <w:rsid w:val="0002318A"/>
    <w:rsid w:val="00026ED6"/>
    <w:rsid w:val="000331D1"/>
    <w:rsid w:val="000411B6"/>
    <w:rsid w:val="0006399B"/>
    <w:rsid w:val="00064E3A"/>
    <w:rsid w:val="00065B6E"/>
    <w:rsid w:val="0007098F"/>
    <w:rsid w:val="000826E6"/>
    <w:rsid w:val="000904F9"/>
    <w:rsid w:val="00093C49"/>
    <w:rsid w:val="000C3BC0"/>
    <w:rsid w:val="000C495E"/>
    <w:rsid w:val="000F050F"/>
    <w:rsid w:val="000F28C2"/>
    <w:rsid w:val="000F6218"/>
    <w:rsid w:val="001011D5"/>
    <w:rsid w:val="00161557"/>
    <w:rsid w:val="00173221"/>
    <w:rsid w:val="0019685E"/>
    <w:rsid w:val="001B0854"/>
    <w:rsid w:val="001C6842"/>
    <w:rsid w:val="001D7805"/>
    <w:rsid w:val="001F4025"/>
    <w:rsid w:val="001F556F"/>
    <w:rsid w:val="00204000"/>
    <w:rsid w:val="00222D38"/>
    <w:rsid w:val="00270226"/>
    <w:rsid w:val="002704AD"/>
    <w:rsid w:val="002807A1"/>
    <w:rsid w:val="0028179F"/>
    <w:rsid w:val="002B0447"/>
    <w:rsid w:val="002D5222"/>
    <w:rsid w:val="00305585"/>
    <w:rsid w:val="00330181"/>
    <w:rsid w:val="00347B55"/>
    <w:rsid w:val="00363E22"/>
    <w:rsid w:val="00365312"/>
    <w:rsid w:val="003C311B"/>
    <w:rsid w:val="003E022C"/>
    <w:rsid w:val="003E1F00"/>
    <w:rsid w:val="003F71BA"/>
    <w:rsid w:val="00410CFA"/>
    <w:rsid w:val="00436A12"/>
    <w:rsid w:val="00491E43"/>
    <w:rsid w:val="004A6807"/>
    <w:rsid w:val="004F25B2"/>
    <w:rsid w:val="0051621F"/>
    <w:rsid w:val="00540A0B"/>
    <w:rsid w:val="005A7359"/>
    <w:rsid w:val="005B5E7B"/>
    <w:rsid w:val="005C5A42"/>
    <w:rsid w:val="005D6B3D"/>
    <w:rsid w:val="005E0D2A"/>
    <w:rsid w:val="00607ABE"/>
    <w:rsid w:val="00640D9E"/>
    <w:rsid w:val="006458A6"/>
    <w:rsid w:val="00653225"/>
    <w:rsid w:val="00665260"/>
    <w:rsid w:val="00686433"/>
    <w:rsid w:val="00690010"/>
    <w:rsid w:val="00690765"/>
    <w:rsid w:val="006C0522"/>
    <w:rsid w:val="006C7C5B"/>
    <w:rsid w:val="006D478F"/>
    <w:rsid w:val="006E5BD9"/>
    <w:rsid w:val="006E6AB9"/>
    <w:rsid w:val="00774583"/>
    <w:rsid w:val="007903FA"/>
    <w:rsid w:val="007A3D05"/>
    <w:rsid w:val="007D27D1"/>
    <w:rsid w:val="007D49D8"/>
    <w:rsid w:val="007D5C47"/>
    <w:rsid w:val="007E3CD1"/>
    <w:rsid w:val="007E5ED7"/>
    <w:rsid w:val="007F39CA"/>
    <w:rsid w:val="008022D1"/>
    <w:rsid w:val="008163A1"/>
    <w:rsid w:val="008470B5"/>
    <w:rsid w:val="00871FA2"/>
    <w:rsid w:val="00881E04"/>
    <w:rsid w:val="008837E6"/>
    <w:rsid w:val="008B6778"/>
    <w:rsid w:val="008C0037"/>
    <w:rsid w:val="008C1661"/>
    <w:rsid w:val="009259B9"/>
    <w:rsid w:val="00951CD7"/>
    <w:rsid w:val="00963329"/>
    <w:rsid w:val="0097089C"/>
    <w:rsid w:val="00983B66"/>
    <w:rsid w:val="009873AA"/>
    <w:rsid w:val="009C6AE3"/>
    <w:rsid w:val="009D2665"/>
    <w:rsid w:val="009D4091"/>
    <w:rsid w:val="009F000D"/>
    <w:rsid w:val="00A44DEC"/>
    <w:rsid w:val="00A51998"/>
    <w:rsid w:val="00A7534D"/>
    <w:rsid w:val="00A9344F"/>
    <w:rsid w:val="00A96D7F"/>
    <w:rsid w:val="00AC09FF"/>
    <w:rsid w:val="00B00804"/>
    <w:rsid w:val="00B116D8"/>
    <w:rsid w:val="00B224B1"/>
    <w:rsid w:val="00B34D93"/>
    <w:rsid w:val="00B60A18"/>
    <w:rsid w:val="00B93E7B"/>
    <w:rsid w:val="00B97710"/>
    <w:rsid w:val="00BB0795"/>
    <w:rsid w:val="00BD3E2F"/>
    <w:rsid w:val="00BE30D2"/>
    <w:rsid w:val="00C0178C"/>
    <w:rsid w:val="00C319E6"/>
    <w:rsid w:val="00C565F6"/>
    <w:rsid w:val="00C577BB"/>
    <w:rsid w:val="00C76CF2"/>
    <w:rsid w:val="00C801DE"/>
    <w:rsid w:val="00C806B9"/>
    <w:rsid w:val="00CB17C6"/>
    <w:rsid w:val="00CB66AB"/>
    <w:rsid w:val="00D0494D"/>
    <w:rsid w:val="00D10237"/>
    <w:rsid w:val="00D4773B"/>
    <w:rsid w:val="00D96D82"/>
    <w:rsid w:val="00DA27C5"/>
    <w:rsid w:val="00DE689C"/>
    <w:rsid w:val="00DF4243"/>
    <w:rsid w:val="00DF4B42"/>
    <w:rsid w:val="00E047C7"/>
    <w:rsid w:val="00E63415"/>
    <w:rsid w:val="00E825CC"/>
    <w:rsid w:val="00E97DCA"/>
    <w:rsid w:val="00EA15EC"/>
    <w:rsid w:val="00EA77AF"/>
    <w:rsid w:val="00EA7830"/>
    <w:rsid w:val="00EC610E"/>
    <w:rsid w:val="00EE2DF0"/>
    <w:rsid w:val="00F036D1"/>
    <w:rsid w:val="00F10629"/>
    <w:rsid w:val="00F16192"/>
    <w:rsid w:val="00F308AB"/>
    <w:rsid w:val="00F37FA1"/>
    <w:rsid w:val="00F726DC"/>
    <w:rsid w:val="00F93256"/>
    <w:rsid w:val="00FA1DFF"/>
    <w:rsid w:val="00FF21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DAAEB"/>
  <w15:chartTrackingRefBased/>
  <w15:docId w15:val="{D6D6BA5A-C928-413D-ADC3-7F7DAE24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2D5222"/>
    <w:pPr>
      <w:keepNext/>
      <w:tabs>
        <w:tab w:val="left" w:pos="567"/>
      </w:tabs>
      <w:snapToGrid w:val="0"/>
      <w:spacing w:after="0" w:line="360" w:lineRule="atLeast"/>
      <w:outlineLvl w:val="6"/>
    </w:pPr>
    <w:rPr>
      <w:rFonts w:ascii="Arial" w:eastAsia="Times New Roman" w:hAnsi="Arial" w:cs="Times New Roman"/>
      <w:snapToGrid w:val="0"/>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3CD1"/>
    <w:rPr>
      <w:color w:val="0000FF"/>
      <w:u w:val="single"/>
    </w:rPr>
  </w:style>
  <w:style w:type="paragraph" w:styleId="ListParagraph">
    <w:name w:val="List Paragraph"/>
    <w:basedOn w:val="Normal"/>
    <w:link w:val="ListParagraphChar"/>
    <w:uiPriority w:val="34"/>
    <w:qFormat/>
    <w:rsid w:val="007E3CD1"/>
    <w:pPr>
      <w:widowControl w:val="0"/>
      <w:tabs>
        <w:tab w:val="left" w:pos="567"/>
      </w:tabs>
      <w:adjustRightInd w:val="0"/>
      <w:snapToGrid w:val="0"/>
      <w:spacing w:after="0" w:line="360" w:lineRule="atLeast"/>
      <w:ind w:left="720"/>
      <w:contextualSpacing/>
      <w:jc w:val="both"/>
      <w:textAlignment w:val="baseline"/>
    </w:pPr>
    <w:rPr>
      <w:rFonts w:ascii="Arial" w:eastAsia="Times New Roman" w:hAnsi="Arial" w:cs="Times New Roman"/>
      <w:snapToGrid w:val="0"/>
      <w:szCs w:val="24"/>
      <w:lang w:val="en-GB" w:eastAsia="en-US"/>
    </w:rPr>
  </w:style>
  <w:style w:type="character" w:customStyle="1" w:styleId="ListParagraphChar">
    <w:name w:val="List Paragraph Char"/>
    <w:link w:val="ListParagraph"/>
    <w:uiPriority w:val="34"/>
    <w:locked/>
    <w:rsid w:val="007E3CD1"/>
    <w:rPr>
      <w:rFonts w:ascii="Arial" w:eastAsia="Times New Roman" w:hAnsi="Arial" w:cs="Times New Roman"/>
      <w:snapToGrid w:val="0"/>
      <w:szCs w:val="24"/>
      <w:lang w:val="en-GB" w:eastAsia="en-US"/>
    </w:rPr>
  </w:style>
  <w:style w:type="paragraph" w:customStyle="1" w:styleId="Style2">
    <w:name w:val="Style2"/>
    <w:basedOn w:val="Normal"/>
    <w:link w:val="Style2Car"/>
    <w:qFormat/>
    <w:rsid w:val="009873AA"/>
    <w:pPr>
      <w:shd w:val="clear" w:color="auto" w:fill="FFFFFF"/>
      <w:tabs>
        <w:tab w:val="num" w:pos="1400"/>
      </w:tabs>
      <w:spacing w:after="240" w:line="240" w:lineRule="auto"/>
      <w:ind w:left="720"/>
      <w:jc w:val="both"/>
    </w:pPr>
    <w:rPr>
      <w:rFonts w:ascii="Arial" w:eastAsia="Times New Roman" w:hAnsi="Arial" w:cs="Times New Roman"/>
      <w:iCs/>
      <w:snapToGrid w:val="0"/>
      <w:lang w:val="en-GB" w:eastAsia="en-US"/>
    </w:rPr>
  </w:style>
  <w:style w:type="character" w:customStyle="1" w:styleId="Style2Car">
    <w:name w:val="Style2 Car"/>
    <w:basedOn w:val="DefaultParagraphFont"/>
    <w:link w:val="Style2"/>
    <w:rsid w:val="009873AA"/>
    <w:rPr>
      <w:rFonts w:ascii="Arial" w:eastAsia="Times New Roman" w:hAnsi="Arial" w:cs="Times New Roman"/>
      <w:iCs/>
      <w:snapToGrid w:val="0"/>
      <w:shd w:val="clear" w:color="auto" w:fill="FFFFFF"/>
      <w:lang w:val="en-GB" w:eastAsia="en-US"/>
    </w:rPr>
  </w:style>
  <w:style w:type="paragraph" w:styleId="Header">
    <w:name w:val="header"/>
    <w:basedOn w:val="Normal"/>
    <w:link w:val="HeaderChar"/>
    <w:uiPriority w:val="99"/>
    <w:rsid w:val="00E047C7"/>
    <w:pPr>
      <w:tabs>
        <w:tab w:val="left" w:pos="567"/>
        <w:tab w:val="center" w:pos="4153"/>
        <w:tab w:val="right" w:pos="8306"/>
      </w:tabs>
      <w:snapToGrid w:val="0"/>
      <w:spacing w:after="0" w:line="240" w:lineRule="auto"/>
    </w:pPr>
    <w:rPr>
      <w:rFonts w:ascii="Times New Roman" w:eastAsia="Times New Roman" w:hAnsi="Times New Roman" w:cs="Times New Roman"/>
      <w:snapToGrid w:val="0"/>
      <w:sz w:val="24"/>
      <w:szCs w:val="24"/>
      <w:lang w:val="en-GB" w:eastAsia="en-US"/>
    </w:rPr>
  </w:style>
  <w:style w:type="character" w:customStyle="1" w:styleId="HeaderChar">
    <w:name w:val="Header Char"/>
    <w:basedOn w:val="DefaultParagraphFont"/>
    <w:link w:val="Header"/>
    <w:uiPriority w:val="99"/>
    <w:rsid w:val="00E047C7"/>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unhideWhenUsed/>
    <w:rsid w:val="001732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3221"/>
  </w:style>
  <w:style w:type="table" w:styleId="TableGrid">
    <w:name w:val="Table Grid"/>
    <w:basedOn w:val="TableNormal"/>
    <w:rsid w:val="0017322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2D5222"/>
    <w:rPr>
      <w:rFonts w:ascii="Arial" w:eastAsia="Times New Roman" w:hAnsi="Arial" w:cs="Times New Roman"/>
      <w:snapToGrid w:val="0"/>
      <w:szCs w:val="24"/>
      <w:u w:val="single"/>
      <w:lang w:val="en-GB" w:eastAsia="en-US"/>
    </w:rPr>
  </w:style>
  <w:style w:type="paragraph" w:customStyle="1" w:styleId="Marge">
    <w:name w:val="Marge"/>
    <w:basedOn w:val="Normal"/>
    <w:link w:val="MargeChar"/>
    <w:uiPriority w:val="99"/>
    <w:rsid w:val="002D5222"/>
    <w:pPr>
      <w:tabs>
        <w:tab w:val="left" w:pos="567"/>
      </w:tabs>
      <w:snapToGrid w:val="0"/>
      <w:spacing w:after="240" w:line="240" w:lineRule="auto"/>
      <w:jc w:val="both"/>
    </w:pPr>
    <w:rPr>
      <w:rFonts w:ascii="Arial" w:eastAsia="Times New Roman" w:hAnsi="Arial" w:cs="Times New Roman"/>
      <w:snapToGrid w:val="0"/>
      <w:szCs w:val="24"/>
      <w:lang w:val="en-GB" w:eastAsia="en-US"/>
    </w:rPr>
  </w:style>
  <w:style w:type="paragraph" w:customStyle="1" w:styleId="Docheading">
    <w:name w:val="Doc. heading"/>
    <w:basedOn w:val="Header"/>
    <w:rsid w:val="002D5222"/>
    <w:pPr>
      <w:spacing w:after="480"/>
      <w:jc w:val="center"/>
    </w:pPr>
    <w:rPr>
      <w:rFonts w:ascii="Arial" w:hAnsi="Arial" w:cs="Arial"/>
      <w:b/>
      <w:bCs/>
      <w:caps/>
    </w:rPr>
  </w:style>
  <w:style w:type="character" w:customStyle="1" w:styleId="MargeChar">
    <w:name w:val="Marge Char"/>
    <w:basedOn w:val="DefaultParagraphFont"/>
    <w:link w:val="Marge"/>
    <w:uiPriority w:val="99"/>
    <w:rsid w:val="002D5222"/>
    <w:rPr>
      <w:rFonts w:ascii="Arial" w:eastAsia="Times New Roman" w:hAnsi="Arial" w:cs="Times New Roman"/>
      <w:snapToGrid w:val="0"/>
      <w:szCs w:val="24"/>
      <w:lang w:val="en-GB" w:eastAsia="en-US"/>
    </w:rPr>
  </w:style>
  <w:style w:type="paragraph" w:styleId="Revision">
    <w:name w:val="Revision"/>
    <w:hidden/>
    <w:uiPriority w:val="99"/>
    <w:semiHidden/>
    <w:rsid w:val="002D5222"/>
    <w:pPr>
      <w:spacing w:after="0" w:line="240" w:lineRule="auto"/>
    </w:pPr>
  </w:style>
  <w:style w:type="character" w:styleId="UnresolvedMention">
    <w:name w:val="Unresolved Mention"/>
    <w:basedOn w:val="DefaultParagraphFont"/>
    <w:uiPriority w:val="99"/>
    <w:semiHidden/>
    <w:unhideWhenUsed/>
    <w:rsid w:val="000826E6"/>
    <w:rPr>
      <w:color w:val="605E5C"/>
      <w:shd w:val="clear" w:color="auto" w:fill="E1DFDD"/>
    </w:rPr>
  </w:style>
  <w:style w:type="paragraph" w:styleId="BalloonText">
    <w:name w:val="Balloon Text"/>
    <w:basedOn w:val="Normal"/>
    <w:link w:val="BalloonTextChar"/>
    <w:uiPriority w:val="99"/>
    <w:semiHidden/>
    <w:unhideWhenUsed/>
    <w:rsid w:val="00A519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1998"/>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363E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85957">
      <w:bodyDiv w:val="1"/>
      <w:marLeft w:val="0"/>
      <w:marRight w:val="0"/>
      <w:marTop w:val="0"/>
      <w:marBottom w:val="0"/>
      <w:divBdr>
        <w:top w:val="none" w:sz="0" w:space="0" w:color="auto"/>
        <w:left w:val="none" w:sz="0" w:space="0" w:color="auto"/>
        <w:bottom w:val="none" w:sz="0" w:space="0" w:color="auto"/>
        <w:right w:val="none" w:sz="0" w:space="0" w:color="auto"/>
      </w:divBdr>
    </w:div>
    <w:div w:id="1276669828">
      <w:bodyDiv w:val="1"/>
      <w:marLeft w:val="0"/>
      <w:marRight w:val="0"/>
      <w:marTop w:val="0"/>
      <w:marBottom w:val="0"/>
      <w:divBdr>
        <w:top w:val="none" w:sz="0" w:space="0" w:color="auto"/>
        <w:left w:val="none" w:sz="0" w:space="0" w:color="auto"/>
        <w:bottom w:val="none" w:sz="0" w:space="0" w:color="auto"/>
        <w:right w:val="none" w:sz="0" w:space="0" w:color="auto"/>
      </w:divBdr>
    </w:div>
    <w:div w:id="1472332461">
      <w:bodyDiv w:val="1"/>
      <w:marLeft w:val="0"/>
      <w:marRight w:val="0"/>
      <w:marTop w:val="0"/>
      <w:marBottom w:val="0"/>
      <w:divBdr>
        <w:top w:val="none" w:sz="0" w:space="0" w:color="auto"/>
        <w:left w:val="none" w:sz="0" w:space="0" w:color="auto"/>
        <w:bottom w:val="none" w:sz="0" w:space="0" w:color="auto"/>
        <w:right w:val="none" w:sz="0" w:space="0" w:color="auto"/>
      </w:divBdr>
    </w:div>
    <w:div w:id="158448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5002.locale=en" TargetMode="External"/><Relationship Id="rId13" Type="http://schemas.openxmlformats.org/officeDocument/2006/relationships/hyperlink" Target="https://oceandecade.org/news/barcelona-statement-identifies-the-priority-areas-of-action-for-the-ocean-decade-in-coming-years/"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nesdoc.unesco.org/ark:/48223/pf0000370144.locale=en" TargetMode="External"/><Relationship Id="rId12" Type="http://schemas.openxmlformats.org/officeDocument/2006/relationships/hyperlink" Target="https://oceandecade.org/news/monaco-statement-reinforces-the-voices-of-philanthropic-community-in-global-ocean-ac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esdoc.unesco.org/ark:/48223/pf0000381488.locale=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ceanexpert.org/document/3038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nesdoc.unesco.org/ark:/48223/pf0000379465.locale=en" TargetMode="External"/><Relationship Id="rId14" Type="http://schemas.openxmlformats.org/officeDocument/2006/relationships/hyperlink" Target="https://oceanexpert.org/document/3451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11</TotalTime>
  <Pages>7</Pages>
  <Words>3590</Words>
  <Characters>20464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24006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Clausen, Alison</dc:creator>
  <cp:keywords/>
  <dc:description/>
  <cp:lastModifiedBy>Boned, Patrice</cp:lastModifiedBy>
  <cp:revision>4</cp:revision>
  <cp:lastPrinted>2024-05-15T15:29:00Z</cp:lastPrinted>
  <dcterms:created xsi:type="dcterms:W3CDTF">2024-06-04T09:11:00Z</dcterms:created>
  <dcterms:modified xsi:type="dcterms:W3CDTF">2024-06-04T13:07:00Z</dcterms:modified>
</cp:coreProperties>
</file>