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395C" w14:textId="64AB77F4" w:rsidR="00AA5F8E" w:rsidRPr="00C368BE" w:rsidRDefault="00502140" w:rsidP="00B96458">
      <w:pPr>
        <w:pStyle w:val="BodyTextIndent3"/>
        <w:ind w:left="0" w:right="-261" w:firstLine="3600"/>
        <w:jc w:val="both"/>
        <w:rPr>
          <w:rFonts w:ascii="Arial" w:hAnsi="Arial" w:cs="Arial"/>
          <w:b/>
          <w:szCs w:val="22"/>
          <w:lang w:val="en-GB"/>
        </w:rPr>
      </w:pPr>
      <w:r w:rsidRPr="00C368BE">
        <w:rPr>
          <w:rFonts w:ascii="Arial" w:hAnsi="Arial" w:cs="Arial"/>
          <w:b/>
          <w:szCs w:val="22"/>
          <w:lang w:val="en-GB"/>
        </w:rPr>
        <w:tab/>
      </w:r>
    </w:p>
    <w:p w14:paraId="3B296FB7" w14:textId="77777777" w:rsidR="008D23A7" w:rsidRPr="00C368BE" w:rsidRDefault="008D23A7" w:rsidP="00E4633C">
      <w:pPr>
        <w:pStyle w:val="Footer"/>
        <w:tabs>
          <w:tab w:val="clear" w:pos="4153"/>
          <w:tab w:val="clear" w:pos="8306"/>
        </w:tabs>
        <w:jc w:val="center"/>
        <w:rPr>
          <w:rFonts w:ascii="Arial" w:hAnsi="Arial" w:cs="Arial"/>
          <w:b/>
          <w:bCs/>
          <w:sz w:val="22"/>
          <w:szCs w:val="22"/>
          <w:lang w:val="en-GB"/>
        </w:rPr>
      </w:pPr>
      <w:r w:rsidRPr="00C368BE">
        <w:rPr>
          <w:rFonts w:ascii="Arial" w:hAnsi="Arial" w:cs="Arial"/>
          <w:b/>
          <w:bCs/>
          <w:sz w:val="22"/>
          <w:szCs w:val="22"/>
          <w:lang w:val="en-GB"/>
        </w:rPr>
        <w:t>INTERGOVERNMENTAL OCEANOGRAPHIC COMMISSION</w:t>
      </w:r>
    </w:p>
    <w:p w14:paraId="3FAF8B88" w14:textId="0702F2A0" w:rsidR="008D23A7" w:rsidRPr="00C368BE" w:rsidRDefault="008D23A7" w:rsidP="00E4633C">
      <w:pPr>
        <w:pStyle w:val="Footer"/>
        <w:tabs>
          <w:tab w:val="clear" w:pos="4153"/>
          <w:tab w:val="clear" w:pos="8306"/>
        </w:tabs>
        <w:jc w:val="center"/>
        <w:rPr>
          <w:rFonts w:ascii="Arial" w:hAnsi="Arial" w:cs="Arial"/>
          <w:sz w:val="22"/>
          <w:szCs w:val="22"/>
          <w:lang w:val="en-GB"/>
        </w:rPr>
      </w:pPr>
      <w:r w:rsidRPr="00C368BE">
        <w:rPr>
          <w:rFonts w:ascii="Arial" w:hAnsi="Arial" w:cs="Arial"/>
          <w:sz w:val="22"/>
          <w:szCs w:val="22"/>
          <w:lang w:val="en-GB"/>
        </w:rPr>
        <w:t>(</w:t>
      </w:r>
      <w:r w:rsidR="002B0CF1" w:rsidRPr="00C368BE">
        <w:rPr>
          <w:rFonts w:ascii="Arial" w:hAnsi="Arial" w:cs="Arial"/>
          <w:sz w:val="22"/>
          <w:szCs w:val="22"/>
          <w:lang w:val="en-GB"/>
        </w:rPr>
        <w:t>Of</w:t>
      </w:r>
      <w:r w:rsidRPr="00C368BE">
        <w:rPr>
          <w:rFonts w:ascii="Arial" w:hAnsi="Arial" w:cs="Arial"/>
          <w:sz w:val="22"/>
          <w:szCs w:val="22"/>
          <w:lang w:val="en-GB"/>
        </w:rPr>
        <w:t xml:space="preserve"> UNESCO)</w:t>
      </w:r>
    </w:p>
    <w:p w14:paraId="4C88C842" w14:textId="77777777" w:rsidR="008D23A7" w:rsidRPr="00C368BE" w:rsidRDefault="008D23A7" w:rsidP="00E4633C">
      <w:pPr>
        <w:pStyle w:val="Footer"/>
        <w:tabs>
          <w:tab w:val="clear" w:pos="4153"/>
          <w:tab w:val="clear" w:pos="8306"/>
          <w:tab w:val="left" w:pos="5245"/>
        </w:tabs>
        <w:jc w:val="center"/>
        <w:rPr>
          <w:rFonts w:ascii="Arial" w:hAnsi="Arial" w:cs="Arial"/>
          <w:sz w:val="22"/>
          <w:szCs w:val="22"/>
          <w:lang w:val="en-GB"/>
        </w:rPr>
      </w:pPr>
    </w:p>
    <w:p w14:paraId="36775C60" w14:textId="77777777" w:rsidR="003B7C02" w:rsidRPr="00C368BE" w:rsidRDefault="003B7C02" w:rsidP="00E4633C">
      <w:pPr>
        <w:pStyle w:val="Footer"/>
        <w:tabs>
          <w:tab w:val="clear" w:pos="4153"/>
          <w:tab w:val="clear" w:pos="8306"/>
          <w:tab w:val="left" w:pos="5245"/>
        </w:tabs>
        <w:jc w:val="center"/>
        <w:rPr>
          <w:rFonts w:ascii="Arial" w:hAnsi="Arial" w:cs="Arial"/>
          <w:sz w:val="22"/>
          <w:szCs w:val="22"/>
          <w:lang w:val="en-GB"/>
        </w:rPr>
      </w:pPr>
    </w:p>
    <w:p w14:paraId="1C1FA4E5" w14:textId="4FC830D7" w:rsidR="008D23A7" w:rsidRPr="00C368BE" w:rsidRDefault="00A452B6" w:rsidP="00E4633C">
      <w:pPr>
        <w:pStyle w:val="Footer"/>
        <w:jc w:val="center"/>
        <w:rPr>
          <w:rFonts w:ascii="Arial" w:hAnsi="Arial" w:cs="Arial"/>
          <w:b/>
          <w:sz w:val="22"/>
          <w:szCs w:val="22"/>
          <w:lang w:val="en-GB"/>
        </w:rPr>
      </w:pPr>
      <w:r w:rsidRPr="00C368BE">
        <w:rPr>
          <w:rFonts w:ascii="Arial" w:hAnsi="Arial" w:cs="Arial"/>
          <w:b/>
          <w:bCs/>
          <w:sz w:val="22"/>
          <w:szCs w:val="22"/>
          <w:lang w:val="en-GB"/>
        </w:rPr>
        <w:t>THIERTIETH</w:t>
      </w:r>
      <w:r w:rsidR="008D23A7" w:rsidRPr="00C368BE">
        <w:rPr>
          <w:rFonts w:ascii="Arial" w:hAnsi="Arial" w:cs="Arial"/>
          <w:b/>
          <w:bCs/>
          <w:sz w:val="22"/>
          <w:szCs w:val="22"/>
          <w:lang w:val="en-GB"/>
        </w:rPr>
        <w:t xml:space="preserve"> SESSION OF THE INTERGOVERNMENTAL COORDINATION GROUP </w:t>
      </w:r>
      <w:r w:rsidR="00F219DF">
        <w:rPr>
          <w:rFonts w:ascii="Arial" w:hAnsi="Arial" w:cs="Arial"/>
          <w:b/>
          <w:bCs/>
          <w:sz w:val="22"/>
          <w:szCs w:val="22"/>
          <w:lang w:val="en-GB"/>
        </w:rPr>
        <w:br/>
      </w:r>
      <w:r w:rsidR="00D46FF6" w:rsidRPr="00C368BE">
        <w:rPr>
          <w:rFonts w:ascii="Arial" w:hAnsi="Arial" w:cs="Arial"/>
          <w:b/>
          <w:bCs/>
          <w:sz w:val="22"/>
          <w:szCs w:val="22"/>
          <w:lang w:val="en-GB"/>
        </w:rPr>
        <w:t xml:space="preserve">FOR THE </w:t>
      </w:r>
      <w:r w:rsidR="0099215A" w:rsidRPr="00C368BE">
        <w:rPr>
          <w:rFonts w:ascii="Arial" w:hAnsi="Arial" w:cs="Arial"/>
          <w:b/>
          <w:bCs/>
          <w:sz w:val="22"/>
          <w:szCs w:val="22"/>
          <w:lang w:val="en-GB"/>
        </w:rPr>
        <w:t>PACIFIC TSUNAMI WARNING AND MITIGATION SYSTEM</w:t>
      </w:r>
      <w:r w:rsidR="00D46FF6" w:rsidRPr="00C368BE">
        <w:rPr>
          <w:rFonts w:ascii="Arial" w:hAnsi="Arial" w:cs="Arial"/>
          <w:b/>
          <w:bCs/>
          <w:sz w:val="22"/>
          <w:szCs w:val="22"/>
          <w:lang w:val="en-GB"/>
        </w:rPr>
        <w:t xml:space="preserve"> </w:t>
      </w:r>
    </w:p>
    <w:p w14:paraId="7789CE7B" w14:textId="77777777" w:rsidR="0099215A" w:rsidRPr="00C368BE" w:rsidRDefault="0099215A" w:rsidP="0099215A">
      <w:pPr>
        <w:pStyle w:val="Footer"/>
        <w:rPr>
          <w:rFonts w:ascii="Arial" w:hAnsi="Arial" w:cs="Arial"/>
          <w:bCs/>
          <w:sz w:val="22"/>
          <w:szCs w:val="22"/>
          <w:lang w:val="en-GB"/>
        </w:rPr>
      </w:pPr>
    </w:p>
    <w:p w14:paraId="1BC8C84D" w14:textId="52D6A0F6" w:rsidR="0099215A" w:rsidRPr="00C368BE" w:rsidRDefault="0099215A" w:rsidP="0099215A">
      <w:pPr>
        <w:pStyle w:val="Footer"/>
        <w:jc w:val="center"/>
        <w:rPr>
          <w:rFonts w:ascii="Arial" w:hAnsi="Arial" w:cs="Arial"/>
          <w:bCs/>
          <w:sz w:val="22"/>
          <w:szCs w:val="22"/>
          <w:lang w:val="en-GB"/>
        </w:rPr>
      </w:pPr>
      <w:r w:rsidRPr="00C368BE">
        <w:rPr>
          <w:rFonts w:ascii="Arial" w:hAnsi="Arial" w:cs="Arial"/>
          <w:bCs/>
          <w:sz w:val="22"/>
          <w:szCs w:val="22"/>
          <w:lang w:val="en-GB"/>
        </w:rPr>
        <w:t>11–15 September 2023, Nuku’alofa, Tonga</w:t>
      </w:r>
    </w:p>
    <w:p w14:paraId="6039974D" w14:textId="77777777" w:rsidR="003D36F0" w:rsidRPr="00C368BE" w:rsidRDefault="003D36F0" w:rsidP="0099215A">
      <w:pPr>
        <w:pStyle w:val="Footer"/>
        <w:rPr>
          <w:rFonts w:ascii="Arial" w:hAnsi="Arial" w:cs="Arial"/>
          <w:bCs/>
          <w:sz w:val="22"/>
          <w:szCs w:val="22"/>
          <w:lang w:val="en-GB"/>
        </w:rPr>
      </w:pPr>
    </w:p>
    <w:p w14:paraId="4D01FC82" w14:textId="77777777" w:rsidR="003D36F0" w:rsidRDefault="003D36F0" w:rsidP="00E4633C">
      <w:pPr>
        <w:pStyle w:val="Footer"/>
        <w:jc w:val="center"/>
        <w:rPr>
          <w:rFonts w:ascii="Arial" w:hAnsi="Arial" w:cs="Arial"/>
          <w:bCs/>
          <w:sz w:val="22"/>
          <w:szCs w:val="22"/>
          <w:lang w:val="en-GB"/>
        </w:rPr>
      </w:pPr>
    </w:p>
    <w:p w14:paraId="2C94442B" w14:textId="77777777" w:rsidR="00EA249B" w:rsidRPr="00C368BE" w:rsidRDefault="00EA249B" w:rsidP="00E4633C">
      <w:pPr>
        <w:pStyle w:val="Footer"/>
        <w:jc w:val="center"/>
        <w:rPr>
          <w:rFonts w:ascii="Arial" w:hAnsi="Arial" w:cs="Arial"/>
          <w:bCs/>
          <w:sz w:val="22"/>
          <w:szCs w:val="22"/>
          <w:lang w:val="en-GB"/>
        </w:rPr>
      </w:pPr>
    </w:p>
    <w:p w14:paraId="5D943631" w14:textId="3935C7C8" w:rsidR="003B7C02" w:rsidRPr="00C368BE" w:rsidRDefault="004D79DE" w:rsidP="00667EEC">
      <w:pPr>
        <w:pStyle w:val="Footer"/>
        <w:tabs>
          <w:tab w:val="clear" w:pos="4153"/>
          <w:tab w:val="clear" w:pos="8306"/>
        </w:tabs>
        <w:spacing w:after="240"/>
        <w:jc w:val="both"/>
        <w:rPr>
          <w:rFonts w:ascii="Arial" w:hAnsi="Arial" w:cs="Arial"/>
          <w:b/>
          <w:bCs/>
          <w:sz w:val="22"/>
          <w:szCs w:val="22"/>
          <w:lang w:val="en-GB"/>
        </w:rPr>
      </w:pPr>
      <w:r w:rsidRPr="00C368BE">
        <w:rPr>
          <w:noProof/>
          <w:lang w:val="en-GB"/>
        </w:rPr>
        <mc:AlternateContent>
          <mc:Choice Requires="wps">
            <w:drawing>
              <wp:anchor distT="45720" distB="45720" distL="114300" distR="114300" simplePos="0" relativeHeight="251658752" behindDoc="0" locked="0" layoutInCell="1" allowOverlap="1" wp14:anchorId="7136F3AC" wp14:editId="0CD096CC">
                <wp:simplePos x="0" y="0"/>
                <wp:positionH relativeFrom="column">
                  <wp:posOffset>581660</wp:posOffset>
                </wp:positionH>
                <wp:positionV relativeFrom="paragraph">
                  <wp:posOffset>46355</wp:posOffset>
                </wp:positionV>
                <wp:extent cx="4986655" cy="2241550"/>
                <wp:effectExtent l="0" t="0" r="4445"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241550"/>
                        </a:xfrm>
                        <a:prstGeom prst="rect">
                          <a:avLst/>
                        </a:prstGeom>
                        <a:solidFill>
                          <a:srgbClr val="FFFFFF"/>
                        </a:solidFill>
                        <a:ln w="9525">
                          <a:solidFill>
                            <a:srgbClr val="000000"/>
                          </a:solidFill>
                          <a:miter lim="800000"/>
                          <a:headEnd/>
                          <a:tailEnd/>
                        </a:ln>
                      </wps:spPr>
                      <wps:txbx>
                        <w:txbxContent>
                          <w:p w14:paraId="1E9DABC4" w14:textId="77777777" w:rsidR="00780A7E" w:rsidRPr="00B96458" w:rsidRDefault="00780A7E" w:rsidP="00B96458">
                            <w:pPr>
                              <w:pStyle w:val="Footer"/>
                              <w:tabs>
                                <w:tab w:val="clear" w:pos="4153"/>
                                <w:tab w:val="clear" w:pos="8306"/>
                              </w:tabs>
                              <w:spacing w:after="240"/>
                              <w:jc w:val="center"/>
                              <w:rPr>
                                <w:rFonts w:ascii="Arial" w:hAnsi="Arial" w:cs="Arial"/>
                                <w:b/>
                                <w:bCs/>
                                <w:sz w:val="22"/>
                                <w:szCs w:val="22"/>
                                <w:lang w:val="en-GB"/>
                              </w:rPr>
                            </w:pPr>
                            <w:r w:rsidRPr="00B96458">
                              <w:rPr>
                                <w:rFonts w:ascii="Arial" w:hAnsi="Arial" w:cs="Arial"/>
                                <w:b/>
                                <w:bCs/>
                                <w:sz w:val="22"/>
                                <w:szCs w:val="22"/>
                                <w:lang w:val="en-GB"/>
                              </w:rPr>
                              <w:t>EXECUTIVE SUMMARY</w:t>
                            </w:r>
                          </w:p>
                          <w:p w14:paraId="49B59CEC" w14:textId="5F11F6B4" w:rsidR="003D36F0" w:rsidRDefault="00780A7E" w:rsidP="0099215A">
                            <w:pPr>
                              <w:pStyle w:val="BodyText"/>
                              <w:spacing w:after="200" w:line="239" w:lineRule="auto"/>
                              <w:ind w:left="142" w:right="47"/>
                              <w:jc w:val="both"/>
                              <w:rPr>
                                <w:rFonts w:ascii="Arial" w:hAnsi="Arial" w:cs="Arial"/>
                              </w:rPr>
                            </w:pPr>
                            <w:r w:rsidRPr="00780A7E">
                              <w:rPr>
                                <w:rFonts w:ascii="Arial" w:hAnsi="Arial" w:cs="Arial"/>
                              </w:rPr>
                              <w:t xml:space="preserve">In accordance with Rule 48.3 of the Rules of Procedure for the </w:t>
                            </w:r>
                            <w:r>
                              <w:rPr>
                                <w:rFonts w:ascii="Arial" w:hAnsi="Arial" w:cs="Arial"/>
                              </w:rPr>
                              <w:t>primary</w:t>
                            </w:r>
                            <w:r w:rsidRPr="00780A7E">
                              <w:rPr>
                                <w:rFonts w:ascii="Arial" w:hAnsi="Arial" w:cs="Arial"/>
                              </w:rPr>
                              <w:t xml:space="preserve"> Subsidiary Bodies of the Commission, the </w:t>
                            </w:r>
                            <w:r w:rsidR="00D46FF6" w:rsidRPr="00D46FF6">
                              <w:rPr>
                                <w:rFonts w:ascii="Arial" w:hAnsi="Arial" w:cs="Arial"/>
                              </w:rPr>
                              <w:t xml:space="preserve">Intergovernmental Coordination Group for the </w:t>
                            </w:r>
                            <w:r w:rsidR="0099215A" w:rsidRPr="0099215A">
                              <w:rPr>
                                <w:rFonts w:ascii="Arial" w:hAnsi="Arial" w:cs="Arial"/>
                              </w:rPr>
                              <w:t xml:space="preserve">Pacific Tsunami Warning </w:t>
                            </w:r>
                            <w:r w:rsidR="0099215A">
                              <w:rPr>
                                <w:rFonts w:ascii="Arial" w:hAnsi="Arial" w:cs="Arial"/>
                              </w:rPr>
                              <w:t>a</w:t>
                            </w:r>
                            <w:r w:rsidR="0099215A" w:rsidRPr="0099215A">
                              <w:rPr>
                                <w:rFonts w:ascii="Arial" w:hAnsi="Arial" w:cs="Arial"/>
                              </w:rPr>
                              <w:t xml:space="preserve">nd Mitigation System </w:t>
                            </w:r>
                            <w:r w:rsidRPr="00780A7E">
                              <w:rPr>
                                <w:rFonts w:ascii="Arial" w:hAnsi="Arial" w:cs="Arial"/>
                              </w:rPr>
                              <w:t>is required to report to a governing body on its sessions.</w:t>
                            </w:r>
                            <w:r w:rsidR="0099215A">
                              <w:rPr>
                                <w:rFonts w:ascii="Arial" w:hAnsi="Arial" w:cs="Arial"/>
                              </w:rPr>
                              <w:t xml:space="preserve"> T</w:t>
                            </w:r>
                            <w:r w:rsidR="003D36F0">
                              <w:rPr>
                                <w:rFonts w:ascii="Arial" w:hAnsi="Arial" w:cs="Arial"/>
                              </w:rPr>
                              <w:t xml:space="preserve">he documentation and information for the session are available </w:t>
                            </w:r>
                            <w:hyperlink r:id="rId11" w:history="1">
                              <w:r w:rsidR="003D36F0" w:rsidRPr="003D36F0">
                                <w:rPr>
                                  <w:rStyle w:val="Hyperlink"/>
                                  <w:rFonts w:ascii="Arial" w:hAnsi="Arial" w:cs="Arial"/>
                                </w:rPr>
                                <w:t>online</w:t>
                              </w:r>
                            </w:hyperlink>
                            <w:r w:rsidR="003D36F0">
                              <w:rPr>
                                <w:rFonts w:ascii="Arial" w:hAnsi="Arial" w:cs="Arial"/>
                              </w:rPr>
                              <w:t>.</w:t>
                            </w:r>
                          </w:p>
                          <w:p w14:paraId="31570546" w14:textId="5A0F0EA6" w:rsidR="003D36F0" w:rsidRPr="00B96458" w:rsidRDefault="003D36F0" w:rsidP="00780A7E">
                            <w:pPr>
                              <w:pStyle w:val="BodyText"/>
                              <w:spacing w:after="200" w:line="239" w:lineRule="auto"/>
                              <w:ind w:left="142" w:right="47"/>
                              <w:jc w:val="both"/>
                              <w:rPr>
                                <w:rFonts w:ascii="Arial" w:hAnsi="Arial" w:cs="Arial"/>
                              </w:rPr>
                            </w:pPr>
                            <w:r w:rsidRPr="00467674">
                              <w:rPr>
                                <w:rFonts w:asciiTheme="minorBidi" w:hAnsiTheme="minorBidi"/>
                              </w:rPr>
                              <w:t>T</w:t>
                            </w:r>
                            <w:r w:rsidRPr="00467674">
                              <w:rPr>
                                <w:rFonts w:asciiTheme="minorBidi" w:hAnsiTheme="minorBidi"/>
                                <w:spacing w:val="-1"/>
                              </w:rPr>
                              <w:t>h</w:t>
                            </w:r>
                            <w:r w:rsidRPr="00467674">
                              <w:rPr>
                                <w:rFonts w:asciiTheme="minorBidi" w:hAnsiTheme="minorBidi"/>
                              </w:rPr>
                              <w:t>e</w:t>
                            </w:r>
                            <w:r w:rsidRPr="00467674">
                              <w:rPr>
                                <w:rFonts w:asciiTheme="minorBidi" w:hAnsiTheme="minorBidi"/>
                                <w:spacing w:val="19"/>
                              </w:rPr>
                              <w:t xml:space="preserve"> </w:t>
                            </w:r>
                            <w:r w:rsidR="00C6486E">
                              <w:rPr>
                                <w:rFonts w:asciiTheme="minorBidi" w:hAnsiTheme="minorBidi"/>
                                <w:spacing w:val="19"/>
                              </w:rPr>
                              <w:t xml:space="preserve">IOC </w:t>
                            </w:r>
                            <w:r w:rsidR="00465938" w:rsidRPr="00467674">
                              <w:rPr>
                                <w:rFonts w:asciiTheme="minorBidi" w:hAnsiTheme="minorBidi"/>
                              </w:rPr>
                              <w:t xml:space="preserve">Executive Council at its Fifty-seventh session </w:t>
                            </w:r>
                            <w:r w:rsidRPr="00467674">
                              <w:rPr>
                                <w:rFonts w:asciiTheme="minorBidi" w:hAnsiTheme="minorBidi"/>
                                <w:spacing w:val="-2"/>
                              </w:rPr>
                              <w:t>wil</w:t>
                            </w:r>
                            <w:r w:rsidRPr="00467674">
                              <w:rPr>
                                <w:rFonts w:asciiTheme="minorBidi" w:hAnsiTheme="minorBidi"/>
                              </w:rPr>
                              <w:t>l</w:t>
                            </w:r>
                            <w:r w:rsidRPr="00467674">
                              <w:rPr>
                                <w:rFonts w:asciiTheme="minorBidi" w:hAnsiTheme="minorBidi"/>
                                <w:spacing w:val="16"/>
                              </w:rPr>
                              <w:t xml:space="preserve"> </w:t>
                            </w:r>
                            <w:r w:rsidRPr="00467674">
                              <w:rPr>
                                <w:rFonts w:asciiTheme="minorBidi" w:hAnsiTheme="minorBidi"/>
                              </w:rPr>
                              <w:t>be</w:t>
                            </w:r>
                            <w:r w:rsidRPr="00467674">
                              <w:rPr>
                                <w:rFonts w:asciiTheme="minorBidi" w:hAnsiTheme="minorBidi"/>
                                <w:spacing w:val="19"/>
                              </w:rPr>
                              <w:t xml:space="preserve"> </w:t>
                            </w:r>
                            <w:r w:rsidRPr="00467674">
                              <w:rPr>
                                <w:rFonts w:asciiTheme="minorBidi" w:hAnsiTheme="minorBidi"/>
                                <w:spacing w:val="-2"/>
                              </w:rPr>
                              <w:t>i</w:t>
                            </w:r>
                            <w:r w:rsidRPr="00467674">
                              <w:rPr>
                                <w:rFonts w:asciiTheme="minorBidi" w:hAnsiTheme="minorBidi"/>
                              </w:rPr>
                              <w:t>nv</w:t>
                            </w:r>
                            <w:r w:rsidRPr="00467674">
                              <w:rPr>
                                <w:rFonts w:asciiTheme="minorBidi" w:hAnsiTheme="minorBidi"/>
                                <w:spacing w:val="-2"/>
                              </w:rPr>
                              <w:t>i</w:t>
                            </w:r>
                            <w:r w:rsidRPr="00467674">
                              <w:rPr>
                                <w:rFonts w:asciiTheme="minorBidi" w:hAnsiTheme="minorBidi"/>
                              </w:rPr>
                              <w:t>ted</w:t>
                            </w:r>
                            <w:r w:rsidRPr="00467674">
                              <w:rPr>
                                <w:rFonts w:asciiTheme="minorBidi" w:hAnsiTheme="minorBidi"/>
                                <w:spacing w:val="17"/>
                              </w:rPr>
                              <w:t xml:space="preserve"> </w:t>
                            </w:r>
                            <w:r w:rsidRPr="00467674">
                              <w:rPr>
                                <w:rFonts w:asciiTheme="minorBidi" w:hAnsiTheme="minorBidi"/>
                              </w:rPr>
                              <w:t>to</w:t>
                            </w:r>
                            <w:r w:rsidRPr="00467674">
                              <w:rPr>
                                <w:rFonts w:asciiTheme="minorBidi" w:hAnsiTheme="minorBidi"/>
                                <w:spacing w:val="17"/>
                              </w:rPr>
                              <w:t xml:space="preserve"> </w:t>
                            </w:r>
                            <w:r w:rsidRPr="00467674">
                              <w:rPr>
                                <w:rFonts w:asciiTheme="minorBidi" w:hAnsiTheme="minorBidi"/>
                              </w:rPr>
                              <w:t>co</w:t>
                            </w:r>
                            <w:r w:rsidRPr="00467674">
                              <w:rPr>
                                <w:rFonts w:asciiTheme="minorBidi" w:hAnsiTheme="minorBidi"/>
                                <w:spacing w:val="-1"/>
                              </w:rPr>
                              <w:t>n</w:t>
                            </w:r>
                            <w:r w:rsidRPr="00467674">
                              <w:rPr>
                                <w:rFonts w:asciiTheme="minorBidi" w:hAnsiTheme="minorBidi"/>
                              </w:rPr>
                              <w:t>s</w:t>
                            </w:r>
                            <w:r w:rsidRPr="00467674">
                              <w:rPr>
                                <w:rFonts w:asciiTheme="minorBidi" w:hAnsiTheme="minorBidi"/>
                                <w:spacing w:val="-2"/>
                              </w:rPr>
                              <w:t>i</w:t>
                            </w:r>
                            <w:r w:rsidRPr="00467674">
                              <w:rPr>
                                <w:rFonts w:asciiTheme="minorBidi" w:hAnsiTheme="minorBidi"/>
                              </w:rPr>
                              <w:t>d</w:t>
                            </w:r>
                            <w:r w:rsidRPr="00467674">
                              <w:rPr>
                                <w:rFonts w:asciiTheme="minorBidi" w:hAnsiTheme="minorBidi"/>
                                <w:spacing w:val="-4"/>
                              </w:rPr>
                              <w:t>e</w:t>
                            </w:r>
                            <w:r w:rsidRPr="00467674">
                              <w:rPr>
                                <w:rFonts w:asciiTheme="minorBidi" w:hAnsiTheme="minorBidi"/>
                              </w:rPr>
                              <w:t>r th</w:t>
                            </w:r>
                            <w:r w:rsidRPr="00467674">
                              <w:rPr>
                                <w:rFonts w:asciiTheme="minorBidi" w:hAnsiTheme="minorBidi"/>
                                <w:spacing w:val="-2"/>
                              </w:rPr>
                              <w:t>i</w:t>
                            </w:r>
                            <w:r w:rsidRPr="00467674">
                              <w:rPr>
                                <w:rFonts w:asciiTheme="minorBidi" w:hAnsiTheme="minorBidi"/>
                              </w:rPr>
                              <w:t>s</w:t>
                            </w:r>
                            <w:r w:rsidRPr="00467674">
                              <w:rPr>
                                <w:rFonts w:asciiTheme="minorBidi" w:hAnsiTheme="minorBidi"/>
                                <w:spacing w:val="1"/>
                              </w:rPr>
                              <w:t xml:space="preserve"> </w:t>
                            </w:r>
                            <w:r w:rsidRPr="00467674">
                              <w:rPr>
                                <w:rFonts w:asciiTheme="minorBidi" w:hAnsiTheme="minorBidi"/>
                                <w:spacing w:val="-2"/>
                              </w:rPr>
                              <w:t>Executive Summary and the recommendations it contains.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6F3AC" id="_x0000_t202" coordsize="21600,21600" o:spt="202" path="m,l,21600r21600,l21600,xe">
                <v:stroke joinstyle="miter"/>
                <v:path gradientshapeok="t" o:connecttype="rect"/>
              </v:shapetype>
              <v:shape id="Text Box 1" o:spid="_x0000_s1026" type="#_x0000_t202" style="position:absolute;left:0;text-align:left;margin-left:45.8pt;margin-top:3.65pt;width:392.65pt;height:176.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">
                <v:textbox style="mso-fit-shape-to-text:t">
                  <w:txbxContent>
                    <w:p w14:paraId="1E9DABC4" w14:textId="77777777" w:rsidR="00780A7E" w:rsidRPr="00B96458" w:rsidRDefault="00780A7E" w:rsidP="00B96458">
                      <w:pPr>
                        <w:pStyle w:val="Footer"/>
                        <w:tabs>
                          <w:tab w:val="clear" w:pos="4153"/>
                          <w:tab w:val="clear" w:pos="8306"/>
                        </w:tabs>
                        <w:spacing w:after="240"/>
                        <w:jc w:val="center"/>
                        <w:rPr>
                          <w:rFonts w:ascii="Arial" w:hAnsi="Arial" w:cs="Arial"/>
                          <w:b/>
                          <w:bCs/>
                          <w:sz w:val="22"/>
                          <w:szCs w:val="22"/>
                          <w:lang w:val="en-GB"/>
                        </w:rPr>
                      </w:pPr>
                      <w:r w:rsidRPr="00B96458">
                        <w:rPr>
                          <w:rFonts w:ascii="Arial" w:hAnsi="Arial" w:cs="Arial"/>
                          <w:b/>
                          <w:bCs/>
                          <w:sz w:val="22"/>
                          <w:szCs w:val="22"/>
                          <w:lang w:val="en-GB"/>
                        </w:rPr>
                        <w:t>EXECUTIVE SUMMARY</w:t>
                      </w:r>
                    </w:p>
                    <w:p w14:paraId="49B59CEC" w14:textId="5F11F6B4" w:rsidR="003D36F0" w:rsidRDefault="00780A7E" w:rsidP="0099215A">
                      <w:pPr>
                        <w:pStyle w:val="BodyText"/>
                        <w:spacing w:after="200" w:line="239" w:lineRule="auto"/>
                        <w:ind w:left="142" w:right="47"/>
                        <w:jc w:val="both"/>
                        <w:rPr>
                          <w:rFonts w:ascii="Arial" w:hAnsi="Arial" w:cs="Arial"/>
                        </w:rPr>
                      </w:pPr>
                      <w:r w:rsidRPr="00780A7E">
                        <w:rPr>
                          <w:rFonts w:ascii="Arial" w:hAnsi="Arial" w:cs="Arial"/>
                        </w:rPr>
                        <w:t xml:space="preserve">In accordance with Rule 48.3 of the Rules of Procedure for the </w:t>
                      </w:r>
                      <w:r>
                        <w:rPr>
                          <w:rFonts w:ascii="Arial" w:hAnsi="Arial" w:cs="Arial"/>
                        </w:rPr>
                        <w:t>primary</w:t>
                      </w:r>
                      <w:r w:rsidRPr="00780A7E">
                        <w:rPr>
                          <w:rFonts w:ascii="Arial" w:hAnsi="Arial" w:cs="Arial"/>
                        </w:rPr>
                        <w:t xml:space="preserve"> Subsidiary Bodies of the Commission, the </w:t>
                      </w:r>
                      <w:r w:rsidR="00D46FF6" w:rsidRPr="00D46FF6">
                        <w:rPr>
                          <w:rFonts w:ascii="Arial" w:hAnsi="Arial" w:cs="Arial"/>
                        </w:rPr>
                        <w:t xml:space="preserve">Intergovernmental Coordination Group for the </w:t>
                      </w:r>
                      <w:r w:rsidR="0099215A" w:rsidRPr="0099215A">
                        <w:rPr>
                          <w:rFonts w:ascii="Arial" w:hAnsi="Arial" w:cs="Arial"/>
                        </w:rPr>
                        <w:t xml:space="preserve">Pacific Tsunami Warning </w:t>
                      </w:r>
                      <w:r w:rsidR="0099215A">
                        <w:rPr>
                          <w:rFonts w:ascii="Arial" w:hAnsi="Arial" w:cs="Arial"/>
                        </w:rPr>
                        <w:t>a</w:t>
                      </w:r>
                      <w:r w:rsidR="0099215A" w:rsidRPr="0099215A">
                        <w:rPr>
                          <w:rFonts w:ascii="Arial" w:hAnsi="Arial" w:cs="Arial"/>
                        </w:rPr>
                        <w:t xml:space="preserve">nd Mitigation System </w:t>
                      </w:r>
                      <w:r w:rsidRPr="00780A7E">
                        <w:rPr>
                          <w:rFonts w:ascii="Arial" w:hAnsi="Arial" w:cs="Arial"/>
                        </w:rPr>
                        <w:t>is required to report to a governing body on its sessions.</w:t>
                      </w:r>
                      <w:r w:rsidR="0099215A">
                        <w:rPr>
                          <w:rFonts w:ascii="Arial" w:hAnsi="Arial" w:cs="Arial"/>
                        </w:rPr>
                        <w:t xml:space="preserve"> T</w:t>
                      </w:r>
                      <w:r w:rsidR="003D36F0">
                        <w:rPr>
                          <w:rFonts w:ascii="Arial" w:hAnsi="Arial" w:cs="Arial"/>
                        </w:rPr>
                        <w:t xml:space="preserve">he documentation and information for the session are available </w:t>
                      </w:r>
                      <w:hyperlink r:id="rId12" w:history="1">
                        <w:r w:rsidR="003D36F0" w:rsidRPr="003D36F0">
                          <w:rPr>
                            <w:rStyle w:val="Hyperlink"/>
                            <w:rFonts w:ascii="Arial" w:hAnsi="Arial" w:cs="Arial"/>
                          </w:rPr>
                          <w:t>online</w:t>
                        </w:r>
                      </w:hyperlink>
                      <w:r w:rsidR="003D36F0">
                        <w:rPr>
                          <w:rFonts w:ascii="Arial" w:hAnsi="Arial" w:cs="Arial"/>
                        </w:rPr>
                        <w:t>.</w:t>
                      </w:r>
                    </w:p>
                    <w:p w14:paraId="31570546" w14:textId="5A0F0EA6" w:rsidR="003D36F0" w:rsidRPr="00B96458" w:rsidRDefault="003D36F0" w:rsidP="00780A7E">
                      <w:pPr>
                        <w:pStyle w:val="BodyText"/>
                        <w:spacing w:after="200" w:line="239" w:lineRule="auto"/>
                        <w:ind w:left="142" w:right="47"/>
                        <w:jc w:val="both"/>
                        <w:rPr>
                          <w:rFonts w:ascii="Arial" w:hAnsi="Arial" w:cs="Arial"/>
                        </w:rPr>
                      </w:pPr>
                      <w:r w:rsidRPr="00467674">
                        <w:rPr>
                          <w:rFonts w:asciiTheme="minorBidi" w:hAnsiTheme="minorBidi"/>
                        </w:rPr>
                        <w:t>T</w:t>
                      </w:r>
                      <w:r w:rsidRPr="00467674">
                        <w:rPr>
                          <w:rFonts w:asciiTheme="minorBidi" w:hAnsiTheme="minorBidi"/>
                          <w:spacing w:val="-1"/>
                        </w:rPr>
                        <w:t>h</w:t>
                      </w:r>
                      <w:r w:rsidRPr="00467674">
                        <w:rPr>
                          <w:rFonts w:asciiTheme="minorBidi" w:hAnsiTheme="minorBidi"/>
                        </w:rPr>
                        <w:t>e</w:t>
                      </w:r>
                      <w:r w:rsidRPr="00467674">
                        <w:rPr>
                          <w:rFonts w:asciiTheme="minorBidi" w:hAnsiTheme="minorBidi"/>
                          <w:spacing w:val="19"/>
                        </w:rPr>
                        <w:t xml:space="preserve"> </w:t>
                      </w:r>
                      <w:r w:rsidR="00C6486E">
                        <w:rPr>
                          <w:rFonts w:asciiTheme="minorBidi" w:hAnsiTheme="minorBidi"/>
                          <w:spacing w:val="19"/>
                        </w:rPr>
                        <w:t xml:space="preserve">IOC </w:t>
                      </w:r>
                      <w:r w:rsidR="00465938" w:rsidRPr="00467674">
                        <w:rPr>
                          <w:rFonts w:asciiTheme="minorBidi" w:hAnsiTheme="minorBidi"/>
                        </w:rPr>
                        <w:t xml:space="preserve">Executive Council at its Fifty-seventh session </w:t>
                      </w:r>
                      <w:r w:rsidRPr="00467674">
                        <w:rPr>
                          <w:rFonts w:asciiTheme="minorBidi" w:hAnsiTheme="minorBidi"/>
                          <w:spacing w:val="-2"/>
                        </w:rPr>
                        <w:t>wil</w:t>
                      </w:r>
                      <w:r w:rsidRPr="00467674">
                        <w:rPr>
                          <w:rFonts w:asciiTheme="minorBidi" w:hAnsiTheme="minorBidi"/>
                        </w:rPr>
                        <w:t>l</w:t>
                      </w:r>
                      <w:r w:rsidRPr="00467674">
                        <w:rPr>
                          <w:rFonts w:asciiTheme="minorBidi" w:hAnsiTheme="minorBidi"/>
                          <w:spacing w:val="16"/>
                        </w:rPr>
                        <w:t xml:space="preserve"> </w:t>
                      </w:r>
                      <w:r w:rsidRPr="00467674">
                        <w:rPr>
                          <w:rFonts w:asciiTheme="minorBidi" w:hAnsiTheme="minorBidi"/>
                        </w:rPr>
                        <w:t>be</w:t>
                      </w:r>
                      <w:r w:rsidRPr="00467674">
                        <w:rPr>
                          <w:rFonts w:asciiTheme="minorBidi" w:hAnsiTheme="minorBidi"/>
                          <w:spacing w:val="19"/>
                        </w:rPr>
                        <w:t xml:space="preserve"> </w:t>
                      </w:r>
                      <w:r w:rsidRPr="00467674">
                        <w:rPr>
                          <w:rFonts w:asciiTheme="minorBidi" w:hAnsiTheme="minorBidi"/>
                          <w:spacing w:val="-2"/>
                        </w:rPr>
                        <w:t>i</w:t>
                      </w:r>
                      <w:r w:rsidRPr="00467674">
                        <w:rPr>
                          <w:rFonts w:asciiTheme="minorBidi" w:hAnsiTheme="minorBidi"/>
                        </w:rPr>
                        <w:t>nv</w:t>
                      </w:r>
                      <w:r w:rsidRPr="00467674">
                        <w:rPr>
                          <w:rFonts w:asciiTheme="minorBidi" w:hAnsiTheme="minorBidi"/>
                          <w:spacing w:val="-2"/>
                        </w:rPr>
                        <w:t>i</w:t>
                      </w:r>
                      <w:r w:rsidRPr="00467674">
                        <w:rPr>
                          <w:rFonts w:asciiTheme="minorBidi" w:hAnsiTheme="minorBidi"/>
                        </w:rPr>
                        <w:t>ted</w:t>
                      </w:r>
                      <w:r w:rsidRPr="00467674">
                        <w:rPr>
                          <w:rFonts w:asciiTheme="minorBidi" w:hAnsiTheme="minorBidi"/>
                          <w:spacing w:val="17"/>
                        </w:rPr>
                        <w:t xml:space="preserve"> </w:t>
                      </w:r>
                      <w:r w:rsidRPr="00467674">
                        <w:rPr>
                          <w:rFonts w:asciiTheme="minorBidi" w:hAnsiTheme="minorBidi"/>
                        </w:rPr>
                        <w:t>to</w:t>
                      </w:r>
                      <w:r w:rsidRPr="00467674">
                        <w:rPr>
                          <w:rFonts w:asciiTheme="minorBidi" w:hAnsiTheme="minorBidi"/>
                          <w:spacing w:val="17"/>
                        </w:rPr>
                        <w:t xml:space="preserve"> </w:t>
                      </w:r>
                      <w:r w:rsidRPr="00467674">
                        <w:rPr>
                          <w:rFonts w:asciiTheme="minorBidi" w:hAnsiTheme="minorBidi"/>
                        </w:rPr>
                        <w:t>co</w:t>
                      </w:r>
                      <w:r w:rsidRPr="00467674">
                        <w:rPr>
                          <w:rFonts w:asciiTheme="minorBidi" w:hAnsiTheme="minorBidi"/>
                          <w:spacing w:val="-1"/>
                        </w:rPr>
                        <w:t>n</w:t>
                      </w:r>
                      <w:r w:rsidRPr="00467674">
                        <w:rPr>
                          <w:rFonts w:asciiTheme="minorBidi" w:hAnsiTheme="minorBidi"/>
                        </w:rPr>
                        <w:t>s</w:t>
                      </w:r>
                      <w:r w:rsidRPr="00467674">
                        <w:rPr>
                          <w:rFonts w:asciiTheme="minorBidi" w:hAnsiTheme="minorBidi"/>
                          <w:spacing w:val="-2"/>
                        </w:rPr>
                        <w:t>i</w:t>
                      </w:r>
                      <w:r w:rsidRPr="00467674">
                        <w:rPr>
                          <w:rFonts w:asciiTheme="minorBidi" w:hAnsiTheme="minorBidi"/>
                        </w:rPr>
                        <w:t>d</w:t>
                      </w:r>
                      <w:r w:rsidRPr="00467674">
                        <w:rPr>
                          <w:rFonts w:asciiTheme="minorBidi" w:hAnsiTheme="minorBidi"/>
                          <w:spacing w:val="-4"/>
                        </w:rPr>
                        <w:t>e</w:t>
                      </w:r>
                      <w:r w:rsidRPr="00467674">
                        <w:rPr>
                          <w:rFonts w:asciiTheme="minorBidi" w:hAnsiTheme="minorBidi"/>
                        </w:rPr>
                        <w:t>r th</w:t>
                      </w:r>
                      <w:r w:rsidRPr="00467674">
                        <w:rPr>
                          <w:rFonts w:asciiTheme="minorBidi" w:hAnsiTheme="minorBidi"/>
                          <w:spacing w:val="-2"/>
                        </w:rPr>
                        <w:t>i</w:t>
                      </w:r>
                      <w:r w:rsidRPr="00467674">
                        <w:rPr>
                          <w:rFonts w:asciiTheme="minorBidi" w:hAnsiTheme="minorBidi"/>
                        </w:rPr>
                        <w:t>s</w:t>
                      </w:r>
                      <w:r w:rsidRPr="00467674">
                        <w:rPr>
                          <w:rFonts w:asciiTheme="minorBidi" w:hAnsiTheme="minorBidi"/>
                          <w:spacing w:val="1"/>
                        </w:rPr>
                        <w:t xml:space="preserve"> </w:t>
                      </w:r>
                      <w:r w:rsidRPr="00467674">
                        <w:rPr>
                          <w:rFonts w:asciiTheme="minorBidi" w:hAnsiTheme="minorBidi"/>
                          <w:spacing w:val="-2"/>
                        </w:rPr>
                        <w:t>Executive Summary and the recommendations it contains.</w:t>
                      </w:r>
                    </w:p>
                  </w:txbxContent>
                </v:textbox>
                <w10:wrap type="square"/>
              </v:shape>
            </w:pict>
          </mc:Fallback>
        </mc:AlternateContent>
      </w:r>
    </w:p>
    <w:p w14:paraId="19EFEA3E" w14:textId="77777777" w:rsidR="003B7C02" w:rsidRPr="00C368BE" w:rsidRDefault="003B7C02" w:rsidP="00667EEC">
      <w:pPr>
        <w:pStyle w:val="Footer"/>
        <w:tabs>
          <w:tab w:val="clear" w:pos="4153"/>
          <w:tab w:val="clear" w:pos="8306"/>
        </w:tabs>
        <w:spacing w:after="240"/>
        <w:jc w:val="both"/>
        <w:rPr>
          <w:rFonts w:ascii="Arial" w:hAnsi="Arial" w:cs="Arial"/>
          <w:b/>
          <w:bCs/>
          <w:sz w:val="22"/>
          <w:szCs w:val="22"/>
          <w:lang w:val="en-GB"/>
        </w:rPr>
      </w:pPr>
    </w:p>
    <w:p w14:paraId="4A6B7FD3" w14:textId="77777777" w:rsidR="0002560F" w:rsidRPr="00C368BE" w:rsidRDefault="0002560F" w:rsidP="00667EEC">
      <w:pPr>
        <w:pStyle w:val="Footer"/>
        <w:tabs>
          <w:tab w:val="clear" w:pos="4153"/>
          <w:tab w:val="clear" w:pos="8306"/>
        </w:tabs>
        <w:spacing w:after="240"/>
        <w:jc w:val="both"/>
        <w:rPr>
          <w:rFonts w:ascii="Arial" w:hAnsi="Arial" w:cs="Arial"/>
          <w:b/>
          <w:bCs/>
          <w:sz w:val="22"/>
          <w:szCs w:val="22"/>
          <w:lang w:val="en-GB"/>
        </w:rPr>
      </w:pPr>
    </w:p>
    <w:p w14:paraId="1913A1CA" w14:textId="77777777" w:rsidR="0002560F" w:rsidRPr="00C368BE" w:rsidRDefault="0002560F" w:rsidP="00667EEC">
      <w:pPr>
        <w:pStyle w:val="Footer"/>
        <w:tabs>
          <w:tab w:val="clear" w:pos="4153"/>
          <w:tab w:val="clear" w:pos="8306"/>
        </w:tabs>
        <w:spacing w:after="240"/>
        <w:jc w:val="both"/>
        <w:rPr>
          <w:rFonts w:ascii="Arial" w:hAnsi="Arial" w:cs="Arial"/>
          <w:b/>
          <w:bCs/>
          <w:sz w:val="22"/>
          <w:szCs w:val="22"/>
          <w:lang w:val="en-GB"/>
        </w:rPr>
      </w:pPr>
    </w:p>
    <w:p w14:paraId="21327796" w14:textId="77777777" w:rsidR="0002560F" w:rsidRPr="00C368BE" w:rsidRDefault="0002560F" w:rsidP="00667EEC">
      <w:pPr>
        <w:pStyle w:val="Footer"/>
        <w:tabs>
          <w:tab w:val="clear" w:pos="4153"/>
          <w:tab w:val="clear" w:pos="8306"/>
        </w:tabs>
        <w:spacing w:after="240"/>
        <w:jc w:val="both"/>
        <w:rPr>
          <w:rFonts w:ascii="Arial" w:hAnsi="Arial" w:cs="Arial"/>
          <w:b/>
          <w:bCs/>
          <w:sz w:val="22"/>
          <w:szCs w:val="22"/>
          <w:lang w:val="en-GB"/>
        </w:rPr>
      </w:pPr>
    </w:p>
    <w:p w14:paraId="2822679F" w14:textId="77777777" w:rsidR="0002560F" w:rsidRPr="00C368BE" w:rsidRDefault="0002560F" w:rsidP="00667EEC">
      <w:pPr>
        <w:pStyle w:val="Footer"/>
        <w:tabs>
          <w:tab w:val="clear" w:pos="4153"/>
          <w:tab w:val="clear" w:pos="8306"/>
        </w:tabs>
        <w:spacing w:after="240"/>
        <w:jc w:val="both"/>
        <w:rPr>
          <w:rFonts w:ascii="Arial" w:hAnsi="Arial" w:cs="Arial"/>
          <w:b/>
          <w:bCs/>
          <w:sz w:val="22"/>
          <w:szCs w:val="22"/>
          <w:lang w:val="en-GB"/>
        </w:rPr>
      </w:pPr>
    </w:p>
    <w:p w14:paraId="5A7125AB" w14:textId="77777777" w:rsidR="00E617DC" w:rsidRPr="00C368BE" w:rsidRDefault="00E617DC" w:rsidP="00E617DC">
      <w:pPr>
        <w:tabs>
          <w:tab w:val="left" w:pos="284"/>
        </w:tabs>
        <w:ind w:right="-198"/>
        <w:jc w:val="both"/>
        <w:rPr>
          <w:rFonts w:ascii="Arial" w:hAnsi="Arial" w:cs="Arial"/>
          <w:lang w:val="en-GB"/>
        </w:rPr>
      </w:pPr>
    </w:p>
    <w:p w14:paraId="18A975A6" w14:textId="77777777" w:rsidR="00E617DC" w:rsidRPr="00C368BE" w:rsidRDefault="00E617DC" w:rsidP="00E617DC">
      <w:pPr>
        <w:tabs>
          <w:tab w:val="left" w:pos="284"/>
        </w:tabs>
        <w:ind w:right="-198"/>
        <w:jc w:val="both"/>
        <w:rPr>
          <w:rFonts w:ascii="Arial" w:hAnsi="Arial" w:cs="Arial"/>
          <w:lang w:val="en-GB"/>
        </w:rPr>
      </w:pPr>
    </w:p>
    <w:p w14:paraId="560BFCBC" w14:textId="77777777" w:rsidR="00E617DC" w:rsidRPr="00C368BE" w:rsidRDefault="00E617DC" w:rsidP="007A563B">
      <w:pPr>
        <w:pStyle w:val="ListParagraph"/>
        <w:tabs>
          <w:tab w:val="left" w:pos="284"/>
        </w:tabs>
        <w:spacing w:after="0" w:line="240" w:lineRule="auto"/>
        <w:ind w:left="-270" w:right="-198"/>
        <w:jc w:val="both"/>
        <w:rPr>
          <w:rFonts w:ascii="Arial" w:hAnsi="Arial" w:cs="Arial"/>
          <w:lang w:val="en-GB"/>
        </w:rPr>
      </w:pPr>
    </w:p>
    <w:p w14:paraId="40C3E170" w14:textId="77777777" w:rsidR="001913B0" w:rsidRPr="00C368BE" w:rsidRDefault="001913B0" w:rsidP="007A563B">
      <w:pPr>
        <w:pStyle w:val="ListParagraph"/>
        <w:tabs>
          <w:tab w:val="left" w:pos="284"/>
        </w:tabs>
        <w:spacing w:after="0" w:line="240" w:lineRule="auto"/>
        <w:ind w:left="-270" w:right="-198"/>
        <w:jc w:val="both"/>
        <w:rPr>
          <w:rFonts w:ascii="Arial" w:hAnsi="Arial" w:cs="Arial"/>
          <w:lang w:val="en-GB"/>
        </w:rPr>
      </w:pPr>
    </w:p>
    <w:p w14:paraId="4B5C39DE" w14:textId="0FB18D82" w:rsidR="00790D2A" w:rsidRDefault="00097219" w:rsidP="00712506">
      <w:pPr>
        <w:numPr>
          <w:ilvl w:val="0"/>
          <w:numId w:val="54"/>
        </w:numPr>
        <w:tabs>
          <w:tab w:val="left" w:pos="709"/>
        </w:tabs>
        <w:autoSpaceDE w:val="0"/>
        <w:autoSpaceDN w:val="0"/>
        <w:adjustRightInd w:val="0"/>
        <w:spacing w:before="120" w:after="120" w:line="240" w:lineRule="atLeast"/>
        <w:ind w:left="0" w:firstLine="0"/>
        <w:jc w:val="both"/>
        <w:rPr>
          <w:rFonts w:ascii="Arial" w:hAnsi="Arial" w:cs="Arial"/>
          <w:sz w:val="22"/>
          <w:szCs w:val="22"/>
          <w:lang w:val="en-GB"/>
        </w:rPr>
      </w:pPr>
      <w:r w:rsidRPr="00C368BE">
        <w:rPr>
          <w:rFonts w:ascii="Arial" w:hAnsi="Arial" w:cs="Arial"/>
          <w:sz w:val="22"/>
          <w:szCs w:val="22"/>
          <w:lang w:val="en-GB"/>
        </w:rPr>
        <w:t xml:space="preserve">The </w:t>
      </w:r>
      <w:r w:rsidR="00790D2A" w:rsidRPr="00C368BE">
        <w:rPr>
          <w:rFonts w:ascii="Arial" w:hAnsi="Arial" w:cs="Arial"/>
          <w:sz w:val="22"/>
          <w:szCs w:val="22"/>
          <w:lang w:val="en-GB"/>
        </w:rPr>
        <w:t>Thirtieth</w:t>
      </w:r>
      <w:r w:rsidR="008A56CD" w:rsidRPr="00C368BE">
        <w:rPr>
          <w:rFonts w:ascii="Arial" w:hAnsi="Arial" w:cs="Arial"/>
          <w:sz w:val="22"/>
          <w:szCs w:val="22"/>
          <w:lang w:val="en-GB"/>
        </w:rPr>
        <w:t xml:space="preserve"> </w:t>
      </w:r>
      <w:r w:rsidRPr="00C368BE">
        <w:rPr>
          <w:rFonts w:ascii="Arial" w:hAnsi="Arial" w:cs="Arial"/>
          <w:sz w:val="22"/>
          <w:szCs w:val="22"/>
          <w:lang w:val="en-GB"/>
        </w:rPr>
        <w:t>Session of the UNESCO</w:t>
      </w:r>
      <w:r w:rsidR="00790D2A">
        <w:rPr>
          <w:rFonts w:ascii="Arial" w:hAnsi="Arial" w:cs="Arial"/>
          <w:sz w:val="22"/>
          <w:szCs w:val="22"/>
          <w:lang w:val="en-GB"/>
        </w:rPr>
        <w:t>-</w:t>
      </w:r>
      <w:r w:rsidR="00790D2A" w:rsidRPr="00C368BE">
        <w:rPr>
          <w:rFonts w:ascii="Arial" w:hAnsi="Arial" w:cs="Arial"/>
          <w:sz w:val="22"/>
          <w:szCs w:val="22"/>
          <w:lang w:val="en-GB"/>
        </w:rPr>
        <w:t>IOC</w:t>
      </w:r>
      <w:r w:rsidR="00790D2A">
        <w:rPr>
          <w:rFonts w:ascii="Arial" w:hAnsi="Arial" w:cs="Arial"/>
          <w:sz w:val="22"/>
          <w:szCs w:val="22"/>
          <w:lang w:val="en-GB"/>
        </w:rPr>
        <w:t xml:space="preserve"> </w:t>
      </w:r>
      <w:r w:rsidRPr="00C368BE">
        <w:rPr>
          <w:rFonts w:ascii="Arial" w:hAnsi="Arial" w:cs="Arial"/>
          <w:sz w:val="22"/>
          <w:szCs w:val="22"/>
          <w:lang w:val="en-GB"/>
        </w:rPr>
        <w:t xml:space="preserve">Intergovernmental Coordination Group for the </w:t>
      </w:r>
      <w:r w:rsidR="003E75F3" w:rsidRPr="00C368BE">
        <w:rPr>
          <w:rFonts w:ascii="Arial" w:hAnsi="Arial" w:cs="Arial"/>
          <w:sz w:val="22"/>
          <w:szCs w:val="22"/>
          <w:lang w:val="en-GB"/>
        </w:rPr>
        <w:t xml:space="preserve">Pacific </w:t>
      </w:r>
      <w:r w:rsidRPr="00C368BE">
        <w:rPr>
          <w:rFonts w:ascii="Arial" w:hAnsi="Arial" w:cs="Arial"/>
          <w:sz w:val="22"/>
          <w:szCs w:val="22"/>
          <w:lang w:val="en-GB"/>
        </w:rPr>
        <w:t xml:space="preserve">Tsunami </w:t>
      </w:r>
      <w:r w:rsidR="003E75F3" w:rsidRPr="00C368BE">
        <w:rPr>
          <w:rFonts w:ascii="Arial" w:hAnsi="Arial" w:cs="Arial"/>
          <w:sz w:val="22"/>
          <w:szCs w:val="22"/>
          <w:lang w:val="en-GB"/>
        </w:rPr>
        <w:t>Warning and Mitigation System (ICG/PTWS) took place during 11–15 September in 2023</w:t>
      </w:r>
      <w:r w:rsidR="00790D2A">
        <w:rPr>
          <w:rFonts w:ascii="Arial" w:hAnsi="Arial" w:cs="Arial"/>
          <w:sz w:val="22"/>
          <w:szCs w:val="22"/>
          <w:lang w:val="en-GB"/>
        </w:rPr>
        <w:t xml:space="preserve"> in </w:t>
      </w:r>
      <w:r w:rsidR="003E75F3" w:rsidRPr="00C368BE">
        <w:rPr>
          <w:rFonts w:ascii="Arial" w:hAnsi="Arial" w:cs="Arial"/>
          <w:sz w:val="22"/>
          <w:szCs w:val="22"/>
          <w:lang w:val="en-GB"/>
        </w:rPr>
        <w:t>Nuku’alofa, Tonga.</w:t>
      </w:r>
      <w:r w:rsidR="007A563B" w:rsidRPr="00C368BE">
        <w:rPr>
          <w:rFonts w:ascii="Arial" w:hAnsi="Arial" w:cs="Arial"/>
          <w:sz w:val="22"/>
          <w:szCs w:val="22"/>
          <w:lang w:val="en-GB"/>
        </w:rPr>
        <w:t xml:space="preserve"> The session was held in hybrid format (in-person and online) and was attended by 62 delegates from 17 Member States in the Pacific Ocean region (Australia, Canada, Chile, China, Ecuador, Fiji, France, Indonesia, Japan, Malaysia, New Zealand, Nicaragua, Republic of Korea, Solomon Islands, Tokelau, Tonga, and United States of America). </w:t>
      </w:r>
      <w:r w:rsidR="00790D2A">
        <w:rPr>
          <w:rFonts w:ascii="Arial" w:hAnsi="Arial" w:cs="Arial"/>
          <w:sz w:val="22"/>
          <w:szCs w:val="22"/>
          <w:lang w:val="en-GB"/>
        </w:rPr>
        <w:t>Fifteen</w:t>
      </w:r>
      <w:r w:rsidR="007A563B" w:rsidRPr="00C368BE">
        <w:rPr>
          <w:rFonts w:ascii="Arial" w:hAnsi="Arial" w:cs="Arial"/>
          <w:sz w:val="22"/>
          <w:szCs w:val="22"/>
          <w:lang w:val="en-GB"/>
        </w:rPr>
        <w:t xml:space="preserve"> observers from 6 countries (Bangladesh, Fiji, France, India, Russian Federation and United States of America) also attended the session. The session was the first in-person session of the ICG/PTWS since 2021 and was therefore an essential opportunity to catalyse existing and new activities. Some of the key outcomes of the session included</w:t>
      </w:r>
      <w:r w:rsidR="00790D2A">
        <w:rPr>
          <w:rFonts w:ascii="Arial" w:hAnsi="Arial" w:cs="Arial"/>
          <w:sz w:val="22"/>
          <w:szCs w:val="22"/>
          <w:lang w:val="en-GB"/>
        </w:rPr>
        <w:t xml:space="preserve">: </w:t>
      </w:r>
    </w:p>
    <w:p w14:paraId="58703DD7" w14:textId="51B09ED3" w:rsidR="00790D2A" w:rsidRDefault="00790D2A" w:rsidP="00712506">
      <w:pPr>
        <w:autoSpaceDE w:val="0"/>
        <w:autoSpaceDN w:val="0"/>
        <w:adjustRightInd w:val="0"/>
        <w:spacing w:before="120" w:after="120" w:line="240" w:lineRule="atLeast"/>
        <w:ind w:left="1418" w:hanging="709"/>
        <w:jc w:val="both"/>
        <w:rPr>
          <w:rFonts w:ascii="Arial" w:hAnsi="Arial" w:cs="Arial"/>
          <w:sz w:val="22"/>
          <w:szCs w:val="22"/>
          <w:lang w:val="en-GB"/>
        </w:rPr>
      </w:pPr>
      <w:r>
        <w:rPr>
          <w:rFonts w:ascii="Arial" w:hAnsi="Arial" w:cs="Arial"/>
          <w:sz w:val="22"/>
          <w:szCs w:val="22"/>
          <w:lang w:val="en-GB"/>
        </w:rPr>
        <w:t>(</w:t>
      </w:r>
      <w:r w:rsidR="007A563B" w:rsidRPr="00C368BE">
        <w:rPr>
          <w:rFonts w:ascii="Arial" w:hAnsi="Arial" w:cs="Arial"/>
          <w:sz w:val="22"/>
          <w:szCs w:val="22"/>
          <w:lang w:val="en-GB"/>
        </w:rPr>
        <w:t>i)</w:t>
      </w:r>
      <w:r>
        <w:rPr>
          <w:rFonts w:ascii="Arial" w:hAnsi="Arial" w:cs="Arial"/>
          <w:sz w:val="22"/>
          <w:szCs w:val="22"/>
          <w:lang w:val="en-GB"/>
        </w:rPr>
        <w:tab/>
      </w:r>
      <w:r w:rsidR="007A563B" w:rsidRPr="00C368BE">
        <w:rPr>
          <w:rFonts w:ascii="Arial" w:hAnsi="Arial" w:cs="Arial"/>
          <w:sz w:val="22"/>
          <w:szCs w:val="22"/>
          <w:lang w:val="en-GB"/>
        </w:rPr>
        <w:t xml:space="preserve">strengthening the mandate and the ability of the Steering Committee to deliver on the UN Ocean Decade </w:t>
      </w:r>
      <w:proofErr w:type="gramStart"/>
      <w:r w:rsidR="007A563B" w:rsidRPr="00C368BE">
        <w:rPr>
          <w:rFonts w:ascii="Arial" w:hAnsi="Arial" w:cs="Arial"/>
          <w:sz w:val="22"/>
          <w:szCs w:val="22"/>
          <w:lang w:val="en-GB"/>
        </w:rPr>
        <w:t>goals</w:t>
      </w:r>
      <w:r>
        <w:rPr>
          <w:rFonts w:ascii="Arial" w:hAnsi="Arial" w:cs="Arial"/>
          <w:sz w:val="22"/>
          <w:szCs w:val="22"/>
          <w:lang w:val="en-GB"/>
        </w:rPr>
        <w:t>;</w:t>
      </w:r>
      <w:proofErr w:type="gramEnd"/>
      <w:r w:rsidR="007A563B" w:rsidRPr="00C368BE">
        <w:rPr>
          <w:rFonts w:ascii="Arial" w:hAnsi="Arial" w:cs="Arial"/>
          <w:sz w:val="22"/>
          <w:szCs w:val="22"/>
          <w:lang w:val="en-GB"/>
        </w:rPr>
        <w:t xml:space="preserve"> </w:t>
      </w:r>
    </w:p>
    <w:p w14:paraId="12467339" w14:textId="6F3FCF6A" w:rsidR="00790D2A" w:rsidRDefault="00790D2A" w:rsidP="00712506">
      <w:pPr>
        <w:autoSpaceDE w:val="0"/>
        <w:autoSpaceDN w:val="0"/>
        <w:adjustRightInd w:val="0"/>
        <w:spacing w:before="120" w:after="120" w:line="240" w:lineRule="atLeast"/>
        <w:ind w:left="1418" w:hanging="709"/>
        <w:jc w:val="both"/>
        <w:rPr>
          <w:rFonts w:ascii="Arial" w:hAnsi="Arial" w:cs="Arial"/>
          <w:sz w:val="22"/>
          <w:szCs w:val="22"/>
          <w:lang w:val="en-GB"/>
        </w:rPr>
      </w:pPr>
      <w:r>
        <w:rPr>
          <w:rFonts w:ascii="Arial" w:hAnsi="Arial" w:cs="Arial"/>
          <w:sz w:val="22"/>
          <w:szCs w:val="22"/>
          <w:lang w:val="en-GB"/>
        </w:rPr>
        <w:t>(</w:t>
      </w:r>
      <w:r w:rsidR="007A563B" w:rsidRPr="00C368BE">
        <w:rPr>
          <w:rFonts w:ascii="Arial" w:hAnsi="Arial" w:cs="Arial"/>
          <w:sz w:val="22"/>
          <w:szCs w:val="22"/>
          <w:lang w:val="en-GB"/>
        </w:rPr>
        <w:t>ii)</w:t>
      </w:r>
      <w:r>
        <w:rPr>
          <w:rFonts w:ascii="Arial" w:hAnsi="Arial" w:cs="Arial"/>
          <w:sz w:val="22"/>
          <w:szCs w:val="22"/>
          <w:lang w:val="en-GB"/>
        </w:rPr>
        <w:tab/>
      </w:r>
      <w:r w:rsidR="007A563B" w:rsidRPr="00C368BE">
        <w:rPr>
          <w:rFonts w:ascii="Arial" w:hAnsi="Arial" w:cs="Arial"/>
          <w:sz w:val="22"/>
          <w:szCs w:val="22"/>
          <w:lang w:val="en-GB"/>
        </w:rPr>
        <w:t xml:space="preserve">establishment of WG2 Task Team on Tsunami Generated by Volcanoes, WG2 Task Team on Forecasting from Ocean Observations, WG3 Task Team on Tsunami Ready and Pacific Island Countries and Territories Working Group Task Team on Information Sharing </w:t>
      </w:r>
      <w:proofErr w:type="gramStart"/>
      <w:r w:rsidR="007A563B" w:rsidRPr="00C368BE">
        <w:rPr>
          <w:rFonts w:ascii="Arial" w:hAnsi="Arial" w:cs="Arial"/>
          <w:sz w:val="22"/>
          <w:szCs w:val="22"/>
          <w:lang w:val="en-GB"/>
        </w:rPr>
        <w:t>Platforms</w:t>
      </w:r>
      <w:r>
        <w:rPr>
          <w:rFonts w:ascii="Arial" w:hAnsi="Arial" w:cs="Arial"/>
          <w:sz w:val="22"/>
          <w:szCs w:val="22"/>
          <w:lang w:val="en-GB"/>
        </w:rPr>
        <w:t>;</w:t>
      </w:r>
      <w:proofErr w:type="gramEnd"/>
      <w:r>
        <w:rPr>
          <w:rFonts w:ascii="Arial" w:hAnsi="Arial" w:cs="Arial"/>
          <w:sz w:val="22"/>
          <w:szCs w:val="22"/>
          <w:lang w:val="en-GB"/>
        </w:rPr>
        <w:t xml:space="preserve"> </w:t>
      </w:r>
    </w:p>
    <w:p w14:paraId="5236E088" w14:textId="606A3D23" w:rsidR="00790D2A" w:rsidRDefault="00790D2A" w:rsidP="00712506">
      <w:pPr>
        <w:autoSpaceDE w:val="0"/>
        <w:autoSpaceDN w:val="0"/>
        <w:adjustRightInd w:val="0"/>
        <w:spacing w:before="120" w:after="120" w:line="240" w:lineRule="atLeast"/>
        <w:ind w:left="1418" w:hanging="709"/>
        <w:jc w:val="both"/>
        <w:rPr>
          <w:rFonts w:ascii="Arial" w:hAnsi="Arial" w:cs="Arial"/>
          <w:sz w:val="22"/>
          <w:szCs w:val="22"/>
          <w:lang w:val="en-GB"/>
        </w:rPr>
      </w:pPr>
      <w:r>
        <w:rPr>
          <w:rFonts w:ascii="Arial" w:hAnsi="Arial" w:cs="Arial"/>
          <w:sz w:val="22"/>
          <w:szCs w:val="22"/>
          <w:lang w:val="en-GB"/>
        </w:rPr>
        <w:t>(</w:t>
      </w:r>
      <w:r w:rsidR="007A563B" w:rsidRPr="00C368BE">
        <w:rPr>
          <w:rFonts w:ascii="Arial" w:hAnsi="Arial" w:cs="Arial"/>
          <w:sz w:val="22"/>
          <w:szCs w:val="22"/>
          <w:lang w:val="en-GB"/>
        </w:rPr>
        <w:t>iii)</w:t>
      </w:r>
      <w:r>
        <w:rPr>
          <w:rFonts w:ascii="Arial" w:hAnsi="Arial" w:cs="Arial"/>
          <w:sz w:val="22"/>
          <w:szCs w:val="22"/>
          <w:lang w:val="en-GB"/>
        </w:rPr>
        <w:tab/>
      </w:r>
      <w:r w:rsidR="007A563B" w:rsidRPr="00C368BE">
        <w:rPr>
          <w:rFonts w:ascii="Arial" w:hAnsi="Arial" w:cs="Arial"/>
          <w:sz w:val="22"/>
          <w:szCs w:val="22"/>
          <w:lang w:val="en-GB"/>
        </w:rPr>
        <w:t xml:space="preserve">establishment of a permanent Hunga Tonga-Hunga </w:t>
      </w:r>
      <w:proofErr w:type="spellStart"/>
      <w:r w:rsidR="007A563B" w:rsidRPr="00C368BE">
        <w:rPr>
          <w:rFonts w:ascii="Arial" w:hAnsi="Arial" w:cs="Arial"/>
          <w:sz w:val="22"/>
          <w:szCs w:val="22"/>
          <w:lang w:val="en-GB"/>
        </w:rPr>
        <w:t>Ha'apai</w:t>
      </w:r>
      <w:proofErr w:type="spellEnd"/>
      <w:r w:rsidR="007A563B" w:rsidRPr="00C368BE">
        <w:rPr>
          <w:rFonts w:ascii="Arial" w:hAnsi="Arial" w:cs="Arial"/>
          <w:sz w:val="22"/>
          <w:szCs w:val="22"/>
          <w:lang w:val="en-GB"/>
        </w:rPr>
        <w:t xml:space="preserve"> (HTHH) monitoring and warning procedures based on the products and methods in use by PTWC since March </w:t>
      </w:r>
      <w:proofErr w:type="gramStart"/>
      <w:r w:rsidR="007A563B" w:rsidRPr="00C368BE">
        <w:rPr>
          <w:rFonts w:ascii="Arial" w:hAnsi="Arial" w:cs="Arial"/>
          <w:sz w:val="22"/>
          <w:szCs w:val="22"/>
          <w:lang w:val="en-GB"/>
        </w:rPr>
        <w:t>2022;</w:t>
      </w:r>
      <w:proofErr w:type="gramEnd"/>
      <w:r w:rsidR="007A563B" w:rsidRPr="00C368BE">
        <w:rPr>
          <w:rFonts w:ascii="Arial" w:hAnsi="Arial" w:cs="Arial"/>
          <w:sz w:val="22"/>
          <w:szCs w:val="22"/>
          <w:lang w:val="en-GB"/>
        </w:rPr>
        <w:t xml:space="preserve"> </w:t>
      </w:r>
    </w:p>
    <w:p w14:paraId="2201B163" w14:textId="6CB7C8B7" w:rsidR="00790D2A" w:rsidRDefault="00790D2A" w:rsidP="00712506">
      <w:pPr>
        <w:autoSpaceDE w:val="0"/>
        <w:autoSpaceDN w:val="0"/>
        <w:adjustRightInd w:val="0"/>
        <w:spacing w:before="120" w:after="120" w:line="240" w:lineRule="atLeast"/>
        <w:ind w:left="1418" w:hanging="709"/>
        <w:jc w:val="both"/>
        <w:rPr>
          <w:rFonts w:ascii="Arial" w:hAnsi="Arial" w:cs="Arial"/>
          <w:sz w:val="22"/>
          <w:szCs w:val="22"/>
          <w:lang w:val="en-GB"/>
        </w:rPr>
      </w:pPr>
      <w:r>
        <w:rPr>
          <w:rFonts w:ascii="Arial" w:hAnsi="Arial" w:cs="Arial"/>
          <w:sz w:val="22"/>
          <w:szCs w:val="22"/>
          <w:lang w:val="en-GB"/>
        </w:rPr>
        <w:lastRenderedPageBreak/>
        <w:t>(</w:t>
      </w:r>
      <w:r w:rsidR="007A563B" w:rsidRPr="00C368BE">
        <w:rPr>
          <w:rFonts w:ascii="Arial" w:hAnsi="Arial" w:cs="Arial"/>
          <w:sz w:val="22"/>
          <w:szCs w:val="22"/>
          <w:lang w:val="en-GB"/>
        </w:rPr>
        <w:t>i</w:t>
      </w:r>
      <w:r>
        <w:rPr>
          <w:rFonts w:ascii="Arial" w:hAnsi="Arial" w:cs="Arial"/>
          <w:sz w:val="22"/>
          <w:szCs w:val="22"/>
          <w:lang w:val="en-GB"/>
        </w:rPr>
        <w:t>v</w:t>
      </w:r>
      <w:r w:rsidR="007A563B" w:rsidRPr="00C368BE">
        <w:rPr>
          <w:rFonts w:ascii="Arial" w:hAnsi="Arial" w:cs="Arial"/>
          <w:sz w:val="22"/>
          <w:szCs w:val="22"/>
          <w:lang w:val="en-GB"/>
        </w:rPr>
        <w:t>)</w:t>
      </w:r>
      <w:r>
        <w:rPr>
          <w:rFonts w:ascii="Arial" w:hAnsi="Arial" w:cs="Arial"/>
          <w:sz w:val="22"/>
          <w:szCs w:val="22"/>
          <w:lang w:val="en-GB"/>
        </w:rPr>
        <w:tab/>
      </w:r>
      <w:r w:rsidR="007A563B" w:rsidRPr="00C368BE">
        <w:rPr>
          <w:rFonts w:ascii="Arial" w:hAnsi="Arial" w:cs="Arial"/>
          <w:sz w:val="22"/>
          <w:szCs w:val="22"/>
          <w:lang w:val="en-GB"/>
        </w:rPr>
        <w:t xml:space="preserve">expansion of the PTWS Earthquake Source Zone to include an area from </w:t>
      </w:r>
      <w:r w:rsidRPr="00C368BE">
        <w:rPr>
          <w:rFonts w:ascii="Arial" w:hAnsi="Arial" w:cs="Arial"/>
          <w:sz w:val="22"/>
          <w:szCs w:val="22"/>
          <w:lang w:val="en-GB"/>
        </w:rPr>
        <w:t>63</w:t>
      </w:r>
      <w:r>
        <w:rPr>
          <w:rFonts w:ascii="Arial" w:hAnsi="Arial" w:cs="Arial"/>
          <w:sz w:val="22"/>
          <w:szCs w:val="22"/>
          <w:lang w:val="en-GB"/>
        </w:rPr>
        <w:t>°</w:t>
      </w:r>
      <w:r w:rsidRPr="00C368BE">
        <w:rPr>
          <w:rFonts w:ascii="Arial" w:hAnsi="Arial" w:cs="Arial"/>
          <w:sz w:val="22"/>
          <w:szCs w:val="22"/>
          <w:lang w:val="en-GB"/>
        </w:rPr>
        <w:t xml:space="preserve"> </w:t>
      </w:r>
      <w:r w:rsidR="007A563B" w:rsidRPr="00C368BE">
        <w:rPr>
          <w:rFonts w:ascii="Arial" w:hAnsi="Arial" w:cs="Arial"/>
          <w:sz w:val="22"/>
          <w:szCs w:val="22"/>
          <w:lang w:val="en-GB"/>
        </w:rPr>
        <w:t>to 52</w:t>
      </w:r>
      <w:r>
        <w:rPr>
          <w:rFonts w:ascii="Arial" w:hAnsi="Arial" w:cs="Arial"/>
          <w:sz w:val="22"/>
          <w:szCs w:val="22"/>
          <w:lang w:val="en-GB"/>
        </w:rPr>
        <w:t>°</w:t>
      </w:r>
      <w:r w:rsidR="007A563B" w:rsidRPr="00C368BE">
        <w:rPr>
          <w:rFonts w:ascii="Arial" w:hAnsi="Arial" w:cs="Arial"/>
          <w:sz w:val="22"/>
          <w:szCs w:val="22"/>
          <w:lang w:val="en-GB"/>
        </w:rPr>
        <w:t xml:space="preserve"> S and from 72</w:t>
      </w:r>
      <w:r>
        <w:rPr>
          <w:rFonts w:ascii="Arial" w:hAnsi="Arial" w:cs="Arial"/>
          <w:sz w:val="22"/>
          <w:szCs w:val="22"/>
          <w:lang w:val="en-GB"/>
        </w:rPr>
        <w:t>°</w:t>
      </w:r>
      <w:r w:rsidR="007A563B" w:rsidRPr="00C368BE">
        <w:rPr>
          <w:rFonts w:ascii="Arial" w:hAnsi="Arial" w:cs="Arial"/>
          <w:sz w:val="22"/>
          <w:szCs w:val="22"/>
          <w:lang w:val="en-GB"/>
        </w:rPr>
        <w:t xml:space="preserve"> to 18</w:t>
      </w:r>
      <w:r>
        <w:rPr>
          <w:rFonts w:ascii="Arial" w:hAnsi="Arial" w:cs="Arial"/>
          <w:sz w:val="22"/>
          <w:szCs w:val="22"/>
          <w:lang w:val="en-GB"/>
        </w:rPr>
        <w:t>°</w:t>
      </w:r>
      <w:r w:rsidR="007A563B" w:rsidRPr="00C368BE">
        <w:rPr>
          <w:rFonts w:ascii="Arial" w:hAnsi="Arial" w:cs="Arial"/>
          <w:sz w:val="22"/>
          <w:szCs w:val="22"/>
          <w:lang w:val="en-GB"/>
        </w:rPr>
        <w:t xml:space="preserve"> W to include the Scotia Arc and its adjacent seismic zones, and consequently to update the PTWS Earthquake Source Zone map</w:t>
      </w:r>
      <w:r>
        <w:rPr>
          <w:rFonts w:ascii="Arial" w:hAnsi="Arial" w:cs="Arial"/>
          <w:sz w:val="22"/>
          <w:szCs w:val="22"/>
          <w:lang w:val="en-GB"/>
        </w:rPr>
        <w:t>;</w:t>
      </w:r>
      <w:r w:rsidR="007A563B" w:rsidRPr="00C368BE">
        <w:rPr>
          <w:rFonts w:ascii="Arial" w:hAnsi="Arial" w:cs="Arial"/>
          <w:sz w:val="22"/>
          <w:szCs w:val="22"/>
          <w:lang w:val="en-GB"/>
        </w:rPr>
        <w:t xml:space="preserve"> and </w:t>
      </w:r>
    </w:p>
    <w:p w14:paraId="22D9CAE9" w14:textId="3A5120A7" w:rsidR="003E75F3" w:rsidRPr="00C368BE" w:rsidRDefault="00790D2A" w:rsidP="00712506">
      <w:pPr>
        <w:autoSpaceDE w:val="0"/>
        <w:autoSpaceDN w:val="0"/>
        <w:adjustRightInd w:val="0"/>
        <w:spacing w:before="120" w:after="240" w:line="240" w:lineRule="atLeast"/>
        <w:ind w:left="1418" w:hanging="709"/>
        <w:jc w:val="both"/>
        <w:rPr>
          <w:rFonts w:ascii="Arial" w:hAnsi="Arial" w:cs="Arial"/>
          <w:sz w:val="22"/>
          <w:szCs w:val="22"/>
          <w:lang w:val="en-GB"/>
        </w:rPr>
      </w:pPr>
      <w:r>
        <w:rPr>
          <w:rFonts w:ascii="Arial" w:hAnsi="Arial" w:cs="Arial"/>
          <w:sz w:val="22"/>
          <w:szCs w:val="22"/>
          <w:lang w:val="en-GB"/>
        </w:rPr>
        <w:t>(</w:t>
      </w:r>
      <w:r w:rsidR="007A563B" w:rsidRPr="00C368BE">
        <w:rPr>
          <w:rFonts w:ascii="Arial" w:hAnsi="Arial" w:cs="Arial"/>
          <w:sz w:val="22"/>
          <w:szCs w:val="22"/>
          <w:lang w:val="en-GB"/>
        </w:rPr>
        <w:t>iv)</w:t>
      </w:r>
      <w:r>
        <w:rPr>
          <w:rFonts w:ascii="Arial" w:hAnsi="Arial" w:cs="Arial"/>
          <w:sz w:val="22"/>
          <w:szCs w:val="22"/>
          <w:lang w:val="en-GB"/>
        </w:rPr>
        <w:tab/>
      </w:r>
      <w:r w:rsidR="007A563B" w:rsidRPr="00C368BE">
        <w:rPr>
          <w:rFonts w:ascii="Arial" w:hAnsi="Arial" w:cs="Arial"/>
          <w:sz w:val="22"/>
          <w:szCs w:val="22"/>
          <w:lang w:val="en-GB"/>
        </w:rPr>
        <w:t>decision to admit the start of Central America Tsunami Advisory Centre’s (CATAC) full functionality with a starting date to be agreed in coordination with the ICG/CARIBE-EWS</w:t>
      </w:r>
      <w:r w:rsidR="00E049BA">
        <w:rPr>
          <w:rFonts w:ascii="Arial" w:hAnsi="Arial" w:cs="Arial"/>
          <w:sz w:val="22"/>
          <w:szCs w:val="22"/>
          <w:lang w:val="en-GB"/>
        </w:rPr>
        <w:t xml:space="preserve"> (</w:t>
      </w:r>
      <w:r w:rsidR="00E049BA" w:rsidRPr="00E049BA">
        <w:rPr>
          <w:rFonts w:ascii="Arial" w:hAnsi="Arial" w:cs="Arial"/>
          <w:sz w:val="22"/>
          <w:szCs w:val="22"/>
          <w:lang w:val="en-GB"/>
        </w:rPr>
        <w:t>Intergovernmental Coordination Group for the Tsunami and other Coastal Hazards Warning System for the Caribbean and Adjacent Regions</w:t>
      </w:r>
      <w:r w:rsidR="00E049BA">
        <w:rPr>
          <w:rFonts w:ascii="Arial" w:hAnsi="Arial" w:cs="Arial"/>
          <w:sz w:val="22"/>
          <w:szCs w:val="22"/>
          <w:lang w:val="en-GB"/>
        </w:rPr>
        <w:t>)</w:t>
      </w:r>
      <w:r w:rsidR="007A563B" w:rsidRPr="00C368BE">
        <w:rPr>
          <w:rFonts w:ascii="Arial" w:hAnsi="Arial" w:cs="Arial"/>
          <w:sz w:val="22"/>
          <w:szCs w:val="22"/>
          <w:lang w:val="en-GB"/>
        </w:rPr>
        <w:t>, to be approved by the IOC Executive Council in June 2024.</w:t>
      </w:r>
    </w:p>
    <w:p w14:paraId="4E1572D3" w14:textId="55AF6E3A" w:rsidR="008A56CD" w:rsidRPr="00C368BE" w:rsidRDefault="00E617DC" w:rsidP="00E617DC">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 xml:space="preserve">The </w:t>
      </w:r>
      <w:r w:rsidRPr="00F219DF">
        <w:rPr>
          <w:rFonts w:ascii="Arial" w:hAnsi="Arial" w:cs="Arial"/>
          <w:b/>
          <w:bCs/>
          <w:sz w:val="22"/>
          <w:szCs w:val="22"/>
          <w:lang w:val="en-GB"/>
        </w:rPr>
        <w:t>IC</w:t>
      </w:r>
      <w:r w:rsidRPr="00F219DF">
        <w:rPr>
          <w:rFonts w:ascii="Arial" w:hAnsi="Arial" w:cs="Arial"/>
          <w:b/>
          <w:bCs/>
          <w:sz w:val="22"/>
          <w:szCs w:val="22"/>
          <w:lang w:val="en-GB"/>
        </w:rPr>
        <w:t>G</w:t>
      </w:r>
      <w:r w:rsidRPr="00C368BE">
        <w:rPr>
          <w:rFonts w:ascii="Arial" w:hAnsi="Arial" w:cs="Arial"/>
          <w:b/>
          <w:bCs/>
          <w:sz w:val="22"/>
          <w:szCs w:val="22"/>
          <w:lang w:val="en-GB"/>
        </w:rPr>
        <w:t xml:space="preserve"> decided </w:t>
      </w:r>
      <w:r w:rsidRPr="00C368BE">
        <w:rPr>
          <w:rFonts w:ascii="Arial" w:hAnsi="Arial" w:cs="Arial"/>
          <w:sz w:val="22"/>
          <w:szCs w:val="22"/>
          <w:lang w:val="en-GB"/>
        </w:rPr>
        <w:t>to continue</w:t>
      </w:r>
      <w:r w:rsidR="00790D2A">
        <w:rPr>
          <w:rFonts w:ascii="Arial" w:hAnsi="Arial" w:cs="Arial"/>
          <w:sz w:val="22"/>
          <w:szCs w:val="22"/>
          <w:lang w:val="en-GB"/>
        </w:rPr>
        <w:t>:</w:t>
      </w:r>
      <w:r w:rsidRPr="00C368BE">
        <w:rPr>
          <w:rFonts w:ascii="Arial" w:hAnsi="Arial" w:cs="Arial"/>
          <w:sz w:val="22"/>
          <w:szCs w:val="22"/>
          <w:lang w:val="en-GB"/>
        </w:rPr>
        <w:t xml:space="preserve"> W</w:t>
      </w:r>
      <w:r w:rsidR="00790D2A">
        <w:rPr>
          <w:rFonts w:ascii="Arial" w:hAnsi="Arial" w:cs="Arial"/>
          <w:sz w:val="22"/>
          <w:szCs w:val="22"/>
          <w:lang w:val="en-GB"/>
        </w:rPr>
        <w:t xml:space="preserve">orking </w:t>
      </w:r>
      <w:r w:rsidRPr="00C368BE">
        <w:rPr>
          <w:rFonts w:ascii="Arial" w:hAnsi="Arial" w:cs="Arial"/>
          <w:sz w:val="22"/>
          <w:szCs w:val="22"/>
          <w:lang w:val="en-GB"/>
        </w:rPr>
        <w:t>G</w:t>
      </w:r>
      <w:r w:rsidR="00790D2A">
        <w:rPr>
          <w:rFonts w:ascii="Arial" w:hAnsi="Arial" w:cs="Arial"/>
          <w:sz w:val="22"/>
          <w:szCs w:val="22"/>
          <w:lang w:val="en-GB"/>
        </w:rPr>
        <w:t xml:space="preserve">roup </w:t>
      </w:r>
      <w:r w:rsidRPr="00C368BE">
        <w:rPr>
          <w:rFonts w:ascii="Arial" w:hAnsi="Arial" w:cs="Arial"/>
          <w:sz w:val="22"/>
          <w:szCs w:val="22"/>
          <w:lang w:val="en-GB"/>
        </w:rPr>
        <w:t>1 Understanding Tsunami Risk</w:t>
      </w:r>
      <w:r w:rsidR="00790D2A">
        <w:rPr>
          <w:rFonts w:ascii="Arial" w:hAnsi="Arial" w:cs="Arial"/>
          <w:sz w:val="22"/>
          <w:szCs w:val="22"/>
          <w:lang w:val="en-GB"/>
        </w:rPr>
        <w:t>;</w:t>
      </w:r>
      <w:r w:rsidRPr="00C368BE">
        <w:rPr>
          <w:rFonts w:ascii="Arial" w:hAnsi="Arial" w:cs="Arial"/>
          <w:sz w:val="22"/>
          <w:szCs w:val="22"/>
          <w:lang w:val="en-GB"/>
        </w:rPr>
        <w:t xml:space="preserve"> WG2 Tsunami Detection, Warning and Dissemination</w:t>
      </w:r>
      <w:r w:rsidR="003B07A4">
        <w:rPr>
          <w:rFonts w:ascii="Arial" w:hAnsi="Arial" w:cs="Arial"/>
          <w:sz w:val="22"/>
          <w:szCs w:val="22"/>
          <w:lang w:val="en-GB"/>
        </w:rPr>
        <w:t>;</w:t>
      </w:r>
      <w:r w:rsidRPr="00C368BE">
        <w:rPr>
          <w:rFonts w:ascii="Arial" w:hAnsi="Arial" w:cs="Arial"/>
          <w:sz w:val="22"/>
          <w:szCs w:val="22"/>
          <w:lang w:val="en-GB"/>
        </w:rPr>
        <w:t xml:space="preserve"> WG2 Task Team on the Integrated PTWS Sensor Networks for Tsunami Detection and Characterisation</w:t>
      </w:r>
      <w:r w:rsidR="003B07A4">
        <w:rPr>
          <w:rFonts w:ascii="Arial" w:hAnsi="Arial" w:cs="Arial"/>
          <w:sz w:val="22"/>
          <w:szCs w:val="22"/>
          <w:lang w:val="en-GB"/>
        </w:rPr>
        <w:t>;</w:t>
      </w:r>
      <w:r w:rsidRPr="00C368BE">
        <w:rPr>
          <w:rFonts w:ascii="Arial" w:hAnsi="Arial" w:cs="Arial"/>
          <w:sz w:val="22"/>
          <w:szCs w:val="22"/>
          <w:lang w:val="en-GB"/>
        </w:rPr>
        <w:t xml:space="preserve"> Task Team on Seismic Data Sharing in the Southwest Pacific under the Pacific Island Countries and Territories</w:t>
      </w:r>
      <w:r w:rsidR="003B07A4">
        <w:rPr>
          <w:rFonts w:ascii="Arial" w:hAnsi="Arial" w:cs="Arial"/>
          <w:sz w:val="22"/>
          <w:szCs w:val="22"/>
          <w:lang w:val="en-GB"/>
        </w:rPr>
        <w:t>;</w:t>
      </w:r>
      <w:r w:rsidRPr="00C368BE">
        <w:rPr>
          <w:rFonts w:ascii="Arial" w:hAnsi="Arial" w:cs="Arial"/>
          <w:sz w:val="22"/>
          <w:szCs w:val="22"/>
          <w:lang w:val="en-GB"/>
        </w:rPr>
        <w:t xml:space="preserve"> Working Group on Tsunami Warning and Mitigation System</w:t>
      </w:r>
      <w:r w:rsidR="003B07A4">
        <w:rPr>
          <w:rFonts w:ascii="Arial" w:hAnsi="Arial" w:cs="Arial"/>
          <w:sz w:val="22"/>
          <w:szCs w:val="22"/>
          <w:lang w:val="en-GB"/>
        </w:rPr>
        <w:t>;</w:t>
      </w:r>
      <w:r w:rsidRPr="00C368BE">
        <w:rPr>
          <w:rFonts w:ascii="Arial" w:hAnsi="Arial" w:cs="Arial"/>
          <w:sz w:val="22"/>
          <w:szCs w:val="22"/>
          <w:lang w:val="en-GB"/>
        </w:rPr>
        <w:t xml:space="preserve"> WG3 Disaster Risk Management and Preparedness</w:t>
      </w:r>
      <w:r w:rsidR="003B07A4">
        <w:rPr>
          <w:rFonts w:ascii="Arial" w:hAnsi="Arial" w:cs="Arial"/>
          <w:sz w:val="22"/>
          <w:szCs w:val="22"/>
          <w:lang w:val="en-GB"/>
        </w:rPr>
        <w:t>;</w:t>
      </w:r>
      <w:r w:rsidRPr="00C368BE">
        <w:rPr>
          <w:rFonts w:ascii="Arial" w:hAnsi="Arial" w:cs="Arial"/>
          <w:sz w:val="22"/>
          <w:szCs w:val="22"/>
          <w:lang w:val="en-GB"/>
        </w:rPr>
        <w:t xml:space="preserve"> and Sub-Regional Working Groups (Regional Working Group on Tsunami Warning and Mitigation System in the South China Sea Region</w:t>
      </w:r>
      <w:r w:rsidR="003B07A4">
        <w:rPr>
          <w:rFonts w:ascii="Arial" w:hAnsi="Arial" w:cs="Arial"/>
          <w:sz w:val="22"/>
          <w:szCs w:val="22"/>
          <w:lang w:val="en-GB"/>
        </w:rPr>
        <w:t>;</w:t>
      </w:r>
      <w:r w:rsidRPr="00C368BE">
        <w:rPr>
          <w:rFonts w:ascii="Arial" w:hAnsi="Arial" w:cs="Arial"/>
          <w:sz w:val="22"/>
          <w:szCs w:val="22"/>
          <w:lang w:val="en-GB"/>
        </w:rPr>
        <w:t xml:space="preserve"> Regional Working Group on Tsunami Warning and Mitigation System on the Central American Pacific Coast</w:t>
      </w:r>
      <w:r w:rsidR="003B07A4">
        <w:rPr>
          <w:rFonts w:ascii="Arial" w:hAnsi="Arial" w:cs="Arial"/>
          <w:sz w:val="22"/>
          <w:szCs w:val="22"/>
          <w:lang w:val="en-GB"/>
        </w:rPr>
        <w:t>;</w:t>
      </w:r>
      <w:r w:rsidRPr="00C368BE">
        <w:rPr>
          <w:rFonts w:ascii="Arial" w:hAnsi="Arial" w:cs="Arial"/>
          <w:sz w:val="22"/>
          <w:szCs w:val="22"/>
          <w:lang w:val="en-GB"/>
        </w:rPr>
        <w:t xml:space="preserve"> Regional Working Group on Tsunami Warning and Mitigation System in the Southeast Pacific Region</w:t>
      </w:r>
      <w:r w:rsidR="003B07A4">
        <w:rPr>
          <w:rFonts w:ascii="Arial" w:hAnsi="Arial" w:cs="Arial"/>
          <w:sz w:val="22"/>
          <w:szCs w:val="22"/>
          <w:lang w:val="en-GB"/>
        </w:rPr>
        <w:t>;</w:t>
      </w:r>
      <w:r w:rsidRPr="00C368BE">
        <w:rPr>
          <w:rFonts w:ascii="Arial" w:hAnsi="Arial" w:cs="Arial"/>
          <w:sz w:val="22"/>
          <w:szCs w:val="22"/>
          <w:lang w:val="en-GB"/>
        </w:rPr>
        <w:t xml:space="preserve"> Pacific Island Countries and Territories Working Group on Tsunami Warning and Mitigation System)</w:t>
      </w:r>
      <w:r w:rsidR="003B07A4">
        <w:rPr>
          <w:rFonts w:ascii="Arial" w:hAnsi="Arial" w:cs="Arial"/>
          <w:sz w:val="22"/>
          <w:szCs w:val="22"/>
          <w:lang w:val="en-GB"/>
        </w:rPr>
        <w:t>;</w:t>
      </w:r>
      <w:r w:rsidRPr="00C368BE">
        <w:rPr>
          <w:rFonts w:ascii="Arial" w:hAnsi="Arial" w:cs="Arial"/>
          <w:sz w:val="22"/>
          <w:szCs w:val="22"/>
          <w:lang w:val="en-GB"/>
        </w:rPr>
        <w:t xml:space="preserve"> and Task Teams (Task Team on Capacity Development and Services under the Regional Working Group on Tsunami Warning and Mitigation Systems in the South China Sea Region and Pacific Island Countries and Territories</w:t>
      </w:r>
      <w:r w:rsidR="003B07A4">
        <w:rPr>
          <w:rFonts w:ascii="Arial" w:hAnsi="Arial" w:cs="Arial"/>
          <w:sz w:val="22"/>
          <w:szCs w:val="22"/>
          <w:lang w:val="en-GB"/>
        </w:rPr>
        <w:t>;</w:t>
      </w:r>
      <w:r w:rsidRPr="00C368BE">
        <w:rPr>
          <w:rFonts w:ascii="Arial" w:hAnsi="Arial" w:cs="Arial"/>
          <w:sz w:val="22"/>
          <w:szCs w:val="22"/>
          <w:lang w:val="en-GB"/>
        </w:rPr>
        <w:t xml:space="preserve"> Working Group Task Team on Capacity Development</w:t>
      </w:r>
      <w:r w:rsidR="003B07A4">
        <w:rPr>
          <w:rFonts w:ascii="Arial" w:hAnsi="Arial" w:cs="Arial"/>
          <w:sz w:val="22"/>
          <w:szCs w:val="22"/>
          <w:lang w:val="en-GB"/>
        </w:rPr>
        <w:t>)</w:t>
      </w:r>
      <w:r w:rsidRPr="00C368BE">
        <w:rPr>
          <w:rFonts w:ascii="Arial" w:hAnsi="Arial" w:cs="Arial"/>
          <w:sz w:val="22"/>
          <w:szCs w:val="22"/>
          <w:lang w:val="en-GB"/>
        </w:rPr>
        <w:t>.</w:t>
      </w:r>
      <w:r w:rsidR="00F219DF">
        <w:rPr>
          <w:rFonts w:ascii="Arial" w:hAnsi="Arial" w:cs="Arial"/>
          <w:sz w:val="22"/>
          <w:szCs w:val="22"/>
          <w:lang w:val="en-GB"/>
        </w:rPr>
        <w:t xml:space="preserve"> </w:t>
      </w:r>
      <w:r w:rsidR="00F219DF">
        <w:rPr>
          <w:rFonts w:ascii="Arial" w:hAnsi="Arial" w:cs="Arial"/>
          <w:i/>
          <w:iCs/>
          <w:sz w:val="22"/>
          <w:szCs w:val="22"/>
          <w:lang w:val="en-GB"/>
        </w:rPr>
        <w:t xml:space="preserve">(See </w:t>
      </w:r>
      <w:hyperlink r:id="rId13" w:history="1">
        <w:r w:rsidR="00F219DF" w:rsidRPr="00F219DF">
          <w:rPr>
            <w:rStyle w:val="Hyperlink"/>
            <w:rFonts w:ascii="Arial" w:hAnsi="Arial" w:cs="Arial"/>
            <w:i/>
            <w:iCs/>
            <w:sz w:val="22"/>
            <w:szCs w:val="22"/>
            <w:lang w:val="en-GB"/>
          </w:rPr>
          <w:t>ICG/PTWS Organisational Structure</w:t>
        </w:r>
      </w:hyperlink>
      <w:r w:rsidR="00F219DF" w:rsidRPr="00F219DF">
        <w:rPr>
          <w:rFonts w:ascii="Arial" w:hAnsi="Arial" w:cs="Arial"/>
          <w:i/>
          <w:iCs/>
          <w:sz w:val="22"/>
          <w:szCs w:val="22"/>
          <w:lang w:val="en-GB"/>
        </w:rPr>
        <w:t xml:space="preserve"> (15 September 2023)</w:t>
      </w:r>
      <w:r w:rsidR="00F219DF">
        <w:rPr>
          <w:rFonts w:ascii="Arial" w:hAnsi="Arial" w:cs="Arial"/>
          <w:i/>
          <w:iCs/>
          <w:sz w:val="22"/>
          <w:szCs w:val="22"/>
          <w:lang w:val="en-GB"/>
        </w:rPr>
        <w:t>)</w:t>
      </w:r>
    </w:p>
    <w:p w14:paraId="5592F92F" w14:textId="65364069" w:rsidR="00E617DC" w:rsidRPr="00C368BE" w:rsidRDefault="00E617DC" w:rsidP="00E617DC">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 xml:space="preserve">The ICG decided </w:t>
      </w:r>
      <w:r w:rsidRPr="00C368BE">
        <w:rPr>
          <w:rFonts w:ascii="Arial" w:hAnsi="Arial" w:cs="Arial"/>
          <w:sz w:val="22"/>
          <w:szCs w:val="22"/>
          <w:lang w:val="en-GB"/>
        </w:rPr>
        <w:t>to continue</w:t>
      </w:r>
      <w:r w:rsidRPr="00C368BE">
        <w:rPr>
          <w:rFonts w:ascii="Arial" w:hAnsi="Arial" w:cs="Arial"/>
          <w:color w:val="000000"/>
          <w:sz w:val="22"/>
          <w:szCs w:val="22"/>
          <w:lang w:val="en-GB"/>
        </w:rPr>
        <w:t xml:space="preserve"> PTWS Steering Committee with revised Terms</w:t>
      </w:r>
      <w:r w:rsidR="003B07A4">
        <w:rPr>
          <w:rFonts w:ascii="Arial" w:hAnsi="Arial" w:cs="Arial"/>
          <w:color w:val="000000"/>
          <w:sz w:val="22"/>
          <w:szCs w:val="22"/>
          <w:lang w:val="en-GB"/>
        </w:rPr>
        <w:t xml:space="preserve"> </w:t>
      </w:r>
      <w:r w:rsidRPr="00C368BE">
        <w:rPr>
          <w:rFonts w:ascii="Arial" w:hAnsi="Arial" w:cs="Arial"/>
          <w:color w:val="000000"/>
          <w:sz w:val="22"/>
          <w:szCs w:val="22"/>
          <w:lang w:val="en-GB"/>
        </w:rPr>
        <w:t>of</w:t>
      </w:r>
      <w:r w:rsidR="003B07A4">
        <w:rPr>
          <w:rFonts w:ascii="Arial" w:hAnsi="Arial" w:cs="Arial"/>
          <w:color w:val="000000"/>
          <w:sz w:val="22"/>
          <w:szCs w:val="22"/>
          <w:lang w:val="en-GB"/>
        </w:rPr>
        <w:t xml:space="preserve"> </w:t>
      </w:r>
      <w:r w:rsidRPr="00C368BE">
        <w:rPr>
          <w:rFonts w:ascii="Arial" w:hAnsi="Arial" w:cs="Arial"/>
          <w:color w:val="000000"/>
          <w:sz w:val="22"/>
          <w:szCs w:val="22"/>
          <w:lang w:val="en-GB"/>
        </w:rPr>
        <w:t xml:space="preserve">Reference </w:t>
      </w:r>
      <w:proofErr w:type="gramStart"/>
      <w:r w:rsidRPr="00C368BE">
        <w:rPr>
          <w:rFonts w:ascii="Arial" w:hAnsi="Arial" w:cs="Arial"/>
          <w:color w:val="000000"/>
          <w:sz w:val="22"/>
          <w:szCs w:val="22"/>
          <w:lang w:val="en-GB"/>
        </w:rPr>
        <w:t>in order to</w:t>
      </w:r>
      <w:proofErr w:type="gramEnd"/>
      <w:r w:rsidRPr="00C368BE">
        <w:rPr>
          <w:rFonts w:ascii="Arial" w:hAnsi="Arial" w:cs="Arial"/>
          <w:color w:val="000000"/>
          <w:sz w:val="22"/>
          <w:szCs w:val="22"/>
          <w:lang w:val="en-GB"/>
        </w:rPr>
        <w:t xml:space="preserve"> strengthen its mandate and ability to deliver on the UN Ocean Decade goals.</w:t>
      </w:r>
    </w:p>
    <w:p w14:paraId="27D20AB2" w14:textId="26FC2EB3" w:rsidR="00E617DC" w:rsidRPr="002B147D" w:rsidRDefault="00E617DC" w:rsidP="00E617DC">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2B147D">
        <w:rPr>
          <w:rFonts w:ascii="Arial" w:hAnsi="Arial" w:cs="Arial"/>
          <w:b/>
          <w:bCs/>
          <w:sz w:val="22"/>
          <w:szCs w:val="22"/>
          <w:lang w:val="en-GB"/>
        </w:rPr>
        <w:t xml:space="preserve">The ICG decided </w:t>
      </w:r>
      <w:r w:rsidR="003B07A4" w:rsidRPr="00CE2A5B">
        <w:rPr>
          <w:rFonts w:ascii="Arial" w:hAnsi="Arial" w:cs="Arial"/>
          <w:sz w:val="22"/>
          <w:szCs w:val="22"/>
          <w:lang w:val="en-GB"/>
        </w:rPr>
        <w:t xml:space="preserve">to </w:t>
      </w:r>
      <w:r w:rsidR="002B147D" w:rsidRPr="002B147D">
        <w:rPr>
          <w:rFonts w:ascii="Arial" w:hAnsi="Arial" w:cs="Arial"/>
          <w:sz w:val="22"/>
          <w:szCs w:val="22"/>
          <w:lang w:val="en-GB"/>
        </w:rPr>
        <w:t>continue</w:t>
      </w:r>
      <w:r w:rsidR="003B07A4" w:rsidRPr="00CE2A5B">
        <w:rPr>
          <w:rFonts w:ascii="Arial" w:hAnsi="Arial" w:cs="Arial"/>
          <w:sz w:val="22"/>
          <w:szCs w:val="22"/>
          <w:lang w:val="en-GB"/>
        </w:rPr>
        <w:t xml:space="preserve"> the</w:t>
      </w:r>
      <w:r w:rsidR="003B07A4" w:rsidRPr="002B147D">
        <w:rPr>
          <w:rFonts w:ascii="Arial" w:hAnsi="Arial" w:cs="Arial"/>
          <w:sz w:val="22"/>
          <w:szCs w:val="22"/>
          <w:lang w:val="en-GB"/>
        </w:rPr>
        <w:t xml:space="preserve"> </w:t>
      </w:r>
      <w:r w:rsidRPr="002B147D">
        <w:rPr>
          <w:rFonts w:ascii="Arial" w:hAnsi="Arial" w:cs="Arial"/>
          <w:color w:val="000000"/>
          <w:sz w:val="22"/>
          <w:szCs w:val="22"/>
          <w:lang w:val="en-GB"/>
        </w:rPr>
        <w:t xml:space="preserve">Task Team on </w:t>
      </w:r>
      <w:proofErr w:type="spellStart"/>
      <w:r w:rsidRPr="002B147D">
        <w:rPr>
          <w:rFonts w:ascii="Arial" w:hAnsi="Arial" w:cs="Arial"/>
          <w:color w:val="000000"/>
          <w:sz w:val="22"/>
          <w:szCs w:val="22"/>
          <w:lang w:val="en-GB"/>
        </w:rPr>
        <w:t>PacWave</w:t>
      </w:r>
      <w:proofErr w:type="spellEnd"/>
      <w:r w:rsidRPr="002B147D">
        <w:rPr>
          <w:rFonts w:ascii="Arial" w:hAnsi="Arial" w:cs="Arial"/>
          <w:color w:val="000000"/>
          <w:sz w:val="22"/>
          <w:szCs w:val="22"/>
          <w:lang w:val="en-GB"/>
        </w:rPr>
        <w:t xml:space="preserve"> Exercises and Task Team of the Tsunami Service Providers (TSPs) under Working Group 2.</w:t>
      </w:r>
    </w:p>
    <w:p w14:paraId="1B04515D" w14:textId="589C06EC" w:rsidR="00E617DC" w:rsidRPr="00C368BE" w:rsidRDefault="00E617DC" w:rsidP="00E617DC">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The ICG decided</w:t>
      </w:r>
      <w:r w:rsidRPr="00CE2A5B">
        <w:rPr>
          <w:rFonts w:ascii="Arial" w:hAnsi="Arial" w:cs="Arial"/>
          <w:sz w:val="22"/>
          <w:szCs w:val="22"/>
          <w:lang w:val="en-GB"/>
        </w:rPr>
        <w:t xml:space="preserve"> </w:t>
      </w:r>
      <w:r w:rsidR="003B07A4" w:rsidRPr="00CE2A5B">
        <w:rPr>
          <w:rFonts w:ascii="Arial" w:hAnsi="Arial" w:cs="Arial"/>
          <w:sz w:val="22"/>
          <w:szCs w:val="22"/>
          <w:lang w:val="en-GB"/>
        </w:rPr>
        <w:t xml:space="preserve">to </w:t>
      </w:r>
      <w:r w:rsidRPr="00C368BE">
        <w:rPr>
          <w:rFonts w:ascii="Arial" w:hAnsi="Arial" w:cs="Arial"/>
          <w:sz w:val="22"/>
          <w:szCs w:val="22"/>
          <w:lang w:val="en-GB"/>
        </w:rPr>
        <w:t xml:space="preserve">dissolve the </w:t>
      </w:r>
      <w:r w:rsidRPr="00C368BE">
        <w:rPr>
          <w:rFonts w:ascii="Arial" w:hAnsi="Arial" w:cs="Arial"/>
          <w:color w:val="000000"/>
          <w:sz w:val="22"/>
          <w:szCs w:val="22"/>
          <w:lang w:val="en-GB"/>
        </w:rPr>
        <w:t xml:space="preserve">Task Team on UN Ocean Decade, </w:t>
      </w:r>
      <w:r w:rsidR="003B07A4">
        <w:rPr>
          <w:rFonts w:ascii="Arial" w:hAnsi="Arial" w:cs="Arial"/>
          <w:color w:val="000000"/>
          <w:sz w:val="22"/>
          <w:szCs w:val="22"/>
          <w:lang w:val="en-GB"/>
        </w:rPr>
        <w:t xml:space="preserve">the </w:t>
      </w:r>
      <w:r w:rsidRPr="00C368BE">
        <w:rPr>
          <w:rFonts w:ascii="Arial" w:hAnsi="Arial" w:cs="Arial"/>
          <w:color w:val="000000"/>
          <w:sz w:val="22"/>
          <w:szCs w:val="22"/>
          <w:lang w:val="en-GB"/>
        </w:rPr>
        <w:t xml:space="preserve">Task Team on Future Goals and Performance Monitoring, and </w:t>
      </w:r>
      <w:r w:rsidRPr="00C368BE">
        <w:rPr>
          <w:rFonts w:ascii="Arial" w:eastAsia="Arial" w:hAnsi="Arial" w:cs="Arial"/>
          <w:color w:val="000000"/>
          <w:sz w:val="22"/>
          <w:szCs w:val="22"/>
          <w:lang w:val="en-GB"/>
        </w:rPr>
        <w:t>WG2 Task Team on the Minimum Competency Levels for National Tsunami Warning Centre (NTWC) Operations Staff.</w:t>
      </w:r>
    </w:p>
    <w:p w14:paraId="3B0385EE" w14:textId="7CA95411" w:rsidR="00E617DC" w:rsidRPr="00C368BE" w:rsidRDefault="00E617DC" w:rsidP="00E617DC">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 xml:space="preserve">The ICG decided </w:t>
      </w:r>
      <w:r w:rsidRPr="00C368BE">
        <w:rPr>
          <w:rFonts w:ascii="Arial" w:hAnsi="Arial" w:cs="Arial"/>
          <w:sz w:val="22"/>
          <w:szCs w:val="22"/>
          <w:lang w:val="en-GB"/>
        </w:rPr>
        <w:t>to establish a</w:t>
      </w:r>
      <w:r w:rsidRPr="00C368BE">
        <w:rPr>
          <w:rFonts w:ascii="Arial" w:hAnsi="Arial" w:cs="Arial"/>
          <w:b/>
          <w:bCs/>
          <w:sz w:val="22"/>
          <w:szCs w:val="22"/>
          <w:lang w:val="en-GB"/>
        </w:rPr>
        <w:t xml:space="preserve"> </w:t>
      </w:r>
      <w:r w:rsidRPr="00C368BE">
        <w:rPr>
          <w:rFonts w:ascii="Arial" w:hAnsi="Arial" w:cs="Arial"/>
          <w:color w:val="000000"/>
          <w:sz w:val="22"/>
          <w:szCs w:val="22"/>
          <w:lang w:val="en-GB"/>
        </w:rPr>
        <w:t>WG2 Task Team on Tsunami Generated by Volcanoes (TGV, a WG2 Task Team on Forecasting from Ocean Observations</w:t>
      </w:r>
      <w:r w:rsidRPr="00C368BE">
        <w:rPr>
          <w:rFonts w:ascii="Arial" w:hAnsi="Arial" w:cs="Arial"/>
          <w:sz w:val="22"/>
          <w:szCs w:val="22"/>
          <w:lang w:val="en-GB"/>
        </w:rPr>
        <w:t xml:space="preserve"> (TT-FOO), </w:t>
      </w:r>
      <w:r w:rsidRPr="00C368BE">
        <w:rPr>
          <w:rFonts w:ascii="Arial" w:hAnsi="Arial" w:cs="Arial"/>
          <w:color w:val="000000"/>
          <w:sz w:val="22"/>
          <w:szCs w:val="22"/>
          <w:lang w:val="en-GB"/>
        </w:rPr>
        <w:t>a WG3 Task Team on Tsunami Ready</w:t>
      </w:r>
      <w:r w:rsidR="0057608F" w:rsidRPr="00C368BE">
        <w:rPr>
          <w:rFonts w:ascii="Arial" w:hAnsi="Arial" w:cs="Arial"/>
          <w:color w:val="000000"/>
          <w:sz w:val="22"/>
          <w:szCs w:val="22"/>
          <w:lang w:val="en-GB"/>
        </w:rPr>
        <w:t xml:space="preserve"> and a Pacific Island Countries and Territories Working Group Task Team on Information Sharing Platforms.</w:t>
      </w:r>
    </w:p>
    <w:p w14:paraId="7D519727" w14:textId="6D51E0D9" w:rsidR="00610465" w:rsidRPr="00C368BE" w:rsidRDefault="00610465" w:rsidP="00E617DC">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sz w:val="22"/>
          <w:szCs w:val="22"/>
          <w:lang w:val="en-GB"/>
        </w:rPr>
        <w:t>The ICG decided</w:t>
      </w:r>
      <w:r w:rsidRPr="00C368BE">
        <w:rPr>
          <w:rFonts w:ascii="Arial" w:hAnsi="Arial" w:cs="Arial"/>
          <w:sz w:val="22"/>
          <w:szCs w:val="22"/>
          <w:lang w:val="en-GB"/>
        </w:rPr>
        <w:t xml:space="preserve"> to carry out an eleventh Pacific Wave </w:t>
      </w:r>
      <w:r w:rsidR="003B07A4" w:rsidRPr="00C368BE">
        <w:rPr>
          <w:rFonts w:ascii="Arial" w:hAnsi="Arial" w:cs="Arial"/>
          <w:sz w:val="22"/>
          <w:szCs w:val="22"/>
          <w:lang w:val="en-GB"/>
        </w:rPr>
        <w:t xml:space="preserve">Exercise </w:t>
      </w:r>
      <w:r w:rsidRPr="00C368BE">
        <w:rPr>
          <w:rFonts w:ascii="Arial" w:hAnsi="Arial" w:cs="Arial"/>
          <w:sz w:val="22"/>
          <w:szCs w:val="22"/>
          <w:lang w:val="en-GB"/>
        </w:rPr>
        <w:t>in 2024 (</w:t>
      </w:r>
      <w:proofErr w:type="spellStart"/>
      <w:r w:rsidRPr="00C368BE">
        <w:rPr>
          <w:rFonts w:ascii="Arial" w:hAnsi="Arial" w:cs="Arial"/>
          <w:sz w:val="22"/>
          <w:szCs w:val="22"/>
          <w:lang w:val="en-GB"/>
        </w:rPr>
        <w:t>PacWave</w:t>
      </w:r>
      <w:proofErr w:type="spellEnd"/>
      <w:r w:rsidRPr="00C368BE">
        <w:rPr>
          <w:rFonts w:ascii="Arial" w:hAnsi="Arial" w:cs="Arial"/>
          <w:sz w:val="22"/>
          <w:szCs w:val="22"/>
          <w:lang w:val="en-GB"/>
        </w:rPr>
        <w:t xml:space="preserve"> 24) in the months of September through to November 2024 to support International Disaster Risk Reduction Day (13 October) and World Tsunami Awareness Day (5 November).</w:t>
      </w:r>
    </w:p>
    <w:p w14:paraId="728AC10E" w14:textId="792BC377" w:rsidR="00610465" w:rsidRPr="00C368BE" w:rsidRDefault="00610465" w:rsidP="00E617DC">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color w:val="000000"/>
          <w:sz w:val="22"/>
          <w:szCs w:val="22"/>
          <w:lang w:val="en-GB"/>
        </w:rPr>
        <w:t>The ICG accepted</w:t>
      </w:r>
      <w:r w:rsidRPr="00C368BE">
        <w:rPr>
          <w:rFonts w:ascii="Arial" w:hAnsi="Arial" w:cs="Arial"/>
          <w:color w:val="000000"/>
          <w:sz w:val="22"/>
          <w:szCs w:val="22"/>
          <w:lang w:val="en-GB"/>
        </w:rPr>
        <w:t xml:space="preserve"> </w:t>
      </w:r>
      <w:r w:rsidRPr="00C368BE">
        <w:rPr>
          <w:rFonts w:ascii="Arial" w:hAnsi="Arial" w:cs="Arial"/>
          <w:b/>
          <w:color w:val="000000"/>
          <w:sz w:val="22"/>
          <w:szCs w:val="22"/>
          <w:lang w:val="en-GB"/>
        </w:rPr>
        <w:t>with appreciation</w:t>
      </w:r>
      <w:r w:rsidRPr="00C368BE">
        <w:rPr>
          <w:rFonts w:ascii="Arial" w:hAnsi="Arial" w:cs="Arial"/>
          <w:color w:val="000000"/>
          <w:sz w:val="22"/>
          <w:szCs w:val="22"/>
          <w:lang w:val="en-GB"/>
        </w:rPr>
        <w:t xml:space="preserve"> the kind offer of China to host the 31</w:t>
      </w:r>
      <w:r w:rsidRPr="00C368BE">
        <w:rPr>
          <w:rFonts w:ascii="Arial" w:hAnsi="Arial" w:cs="Arial"/>
          <w:color w:val="000000"/>
          <w:sz w:val="22"/>
          <w:szCs w:val="22"/>
          <w:vertAlign w:val="superscript"/>
          <w:lang w:val="en-GB"/>
        </w:rPr>
        <w:t>st</w:t>
      </w:r>
      <w:r w:rsidRPr="00C368BE">
        <w:rPr>
          <w:rFonts w:ascii="Arial" w:hAnsi="Arial" w:cs="Arial"/>
          <w:color w:val="000000"/>
          <w:sz w:val="22"/>
          <w:szCs w:val="22"/>
          <w:lang w:val="en-GB"/>
        </w:rPr>
        <w:t xml:space="preserve"> Session of the ICG/PTWS in Beijing</w:t>
      </w:r>
      <w:r w:rsidR="003B07A4" w:rsidRPr="003B07A4">
        <w:rPr>
          <w:rFonts w:ascii="Arial" w:hAnsi="Arial" w:cs="Arial"/>
          <w:color w:val="000000"/>
          <w:sz w:val="22"/>
          <w:szCs w:val="22"/>
          <w:lang w:val="en-GB"/>
        </w:rPr>
        <w:t xml:space="preserve"> </w:t>
      </w:r>
      <w:r w:rsidR="003B07A4" w:rsidRPr="00C368BE">
        <w:rPr>
          <w:rFonts w:ascii="Arial" w:hAnsi="Arial" w:cs="Arial"/>
          <w:color w:val="000000"/>
          <w:sz w:val="22"/>
          <w:szCs w:val="22"/>
          <w:lang w:val="en-GB"/>
        </w:rPr>
        <w:t>in April 2025</w:t>
      </w:r>
      <w:r w:rsidRPr="00C368BE">
        <w:rPr>
          <w:rFonts w:ascii="Arial" w:hAnsi="Arial" w:cs="Arial"/>
          <w:color w:val="000000"/>
          <w:sz w:val="22"/>
          <w:szCs w:val="22"/>
          <w:lang w:val="en-GB"/>
        </w:rPr>
        <w:t>.</w:t>
      </w:r>
    </w:p>
    <w:p w14:paraId="5482AD37" w14:textId="77777777" w:rsidR="00610465" w:rsidRPr="00C368BE" w:rsidRDefault="00610465" w:rsidP="00610465">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eastAsia="Arial" w:hAnsi="Arial" w:cs="Arial"/>
          <w:b/>
          <w:sz w:val="22"/>
          <w:szCs w:val="22"/>
          <w:lang w:val="en-GB"/>
        </w:rPr>
        <w:t>The ICG agreed</w:t>
      </w:r>
      <w:r w:rsidRPr="00C368BE">
        <w:rPr>
          <w:rFonts w:ascii="Arial" w:eastAsia="Arial" w:hAnsi="Arial" w:cs="Arial"/>
          <w:sz w:val="22"/>
          <w:szCs w:val="22"/>
          <w:lang w:val="en-GB"/>
        </w:rPr>
        <w:t xml:space="preserve"> to support a scientific meeting of experts on the New Hebrides Trench; a meeting of Scientific Experts on the New Hebrides Trench would allow better assessment of uncertainties in tsunami hazard associated with this Subduction Zone and Back Arc.</w:t>
      </w:r>
    </w:p>
    <w:p w14:paraId="7FAF687B" w14:textId="02CAC390" w:rsidR="00610465" w:rsidRPr="00C368BE" w:rsidRDefault="00610465" w:rsidP="00610465">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The ICG requested</w:t>
      </w:r>
      <w:r w:rsidRPr="00C368BE">
        <w:rPr>
          <w:rFonts w:ascii="Arial" w:hAnsi="Arial" w:cs="Arial"/>
          <w:sz w:val="22"/>
          <w:szCs w:val="22"/>
          <w:lang w:val="en-GB"/>
        </w:rPr>
        <w:t xml:space="preserve"> WG1 to </w:t>
      </w:r>
      <w:r w:rsidRPr="00C368BE">
        <w:rPr>
          <w:rFonts w:ascii="Arial" w:eastAsia="Arial" w:hAnsi="Arial" w:cs="Arial"/>
          <w:bCs/>
          <w:color w:val="000000"/>
          <w:sz w:val="22"/>
          <w:szCs w:val="22"/>
          <w:lang w:val="en-GB"/>
        </w:rPr>
        <w:t>continue to support</w:t>
      </w:r>
      <w:r w:rsidRPr="00C368BE">
        <w:rPr>
          <w:rFonts w:ascii="Arial" w:eastAsia="Arial" w:hAnsi="Arial" w:cs="Arial"/>
          <w:color w:val="000000"/>
          <w:sz w:val="22"/>
          <w:szCs w:val="22"/>
          <w:lang w:val="en-GB"/>
        </w:rPr>
        <w:t xml:space="preserve"> Tsunami Hazard Assessment (THA) studies in the Pacific as part of comprehensive risk assessment, consistent with the first objective of the UN Ocean Decade Tsunami Programme (</w:t>
      </w:r>
      <w:sdt>
        <w:sdtPr>
          <w:rPr>
            <w:rFonts w:ascii="Arial" w:hAnsi="Arial" w:cs="Arial"/>
            <w:sz w:val="22"/>
            <w:szCs w:val="22"/>
            <w:lang w:val="en-GB"/>
          </w:rPr>
          <w:tag w:val="goog_rdk_1"/>
          <w:id w:val="41951392"/>
        </w:sdtPr>
        <w:sdtEndPr/>
        <w:sdtContent>
          <w:r w:rsidRPr="00C368BE">
            <w:rPr>
              <w:rFonts w:ascii="Arial" w:eastAsia="Arial" w:hAnsi="Arial" w:cs="Arial"/>
              <w:color w:val="000000"/>
              <w:sz w:val="22"/>
              <w:szCs w:val="22"/>
              <w:lang w:val="en-GB"/>
            </w:rPr>
            <w:t xml:space="preserve">UN </w:t>
          </w:r>
        </w:sdtContent>
      </w:sdt>
      <w:sdt>
        <w:sdtPr>
          <w:rPr>
            <w:rFonts w:ascii="Arial" w:hAnsi="Arial" w:cs="Arial"/>
            <w:sz w:val="22"/>
            <w:szCs w:val="22"/>
            <w:lang w:val="en-GB"/>
          </w:rPr>
          <w:tag w:val="goog_rdk_3"/>
          <w:id w:val="1091201691"/>
        </w:sdtPr>
        <w:sdtEndPr/>
        <w:sdtContent>
          <w:r w:rsidRPr="00C368BE">
            <w:rPr>
              <w:rFonts w:ascii="Arial" w:eastAsia="Arial" w:hAnsi="Arial" w:cs="Arial"/>
              <w:color w:val="000000"/>
              <w:sz w:val="22"/>
              <w:szCs w:val="22"/>
              <w:lang w:val="en-GB"/>
            </w:rPr>
            <w:t>ODTP</w:t>
          </w:r>
        </w:sdtContent>
      </w:sdt>
      <w:r w:rsidRPr="00C368BE">
        <w:rPr>
          <w:rFonts w:ascii="Arial" w:eastAsia="Arial" w:hAnsi="Arial" w:cs="Arial"/>
          <w:color w:val="000000"/>
          <w:sz w:val="22"/>
          <w:szCs w:val="22"/>
          <w:lang w:val="en-GB"/>
        </w:rPr>
        <w:t xml:space="preserve">), to achieve 100% coverage for coasts at risk of tsunamis and </w:t>
      </w:r>
      <w:r w:rsidRPr="00C368BE">
        <w:rPr>
          <w:rFonts w:ascii="Arial" w:eastAsia="Arial" w:hAnsi="Arial" w:cs="Arial"/>
          <w:b/>
          <w:color w:val="000000"/>
          <w:sz w:val="22"/>
          <w:szCs w:val="22"/>
          <w:lang w:val="en-GB"/>
        </w:rPr>
        <w:t>encouraged</w:t>
      </w:r>
      <w:r w:rsidRPr="00C368BE">
        <w:rPr>
          <w:rFonts w:ascii="Arial" w:eastAsia="Arial" w:hAnsi="Arial" w:cs="Arial"/>
          <w:color w:val="000000"/>
          <w:sz w:val="22"/>
          <w:szCs w:val="22"/>
          <w:lang w:val="en-GB"/>
        </w:rPr>
        <w:t xml:space="preserve"> use of THA results for use in various IOC program</w:t>
      </w:r>
      <w:r w:rsidR="003B07A4">
        <w:rPr>
          <w:rFonts w:ascii="Arial" w:eastAsia="Arial" w:hAnsi="Arial" w:cs="Arial"/>
          <w:color w:val="000000"/>
          <w:sz w:val="22"/>
          <w:szCs w:val="22"/>
          <w:lang w:val="en-GB"/>
        </w:rPr>
        <w:t>me</w:t>
      </w:r>
      <w:r w:rsidRPr="00C368BE">
        <w:rPr>
          <w:rFonts w:ascii="Arial" w:eastAsia="Arial" w:hAnsi="Arial" w:cs="Arial"/>
          <w:color w:val="000000"/>
          <w:sz w:val="22"/>
          <w:szCs w:val="22"/>
          <w:lang w:val="en-GB"/>
        </w:rPr>
        <w:t xml:space="preserve">s such as ITIC training, Tsunami Ready Program, IOC/ICG/PTWS WG2 and WG3 activities and </w:t>
      </w:r>
      <w:r w:rsidR="003B07A4">
        <w:rPr>
          <w:rFonts w:ascii="Arial" w:eastAsia="Arial" w:hAnsi="Arial" w:cs="Arial"/>
          <w:color w:val="000000"/>
          <w:sz w:val="22"/>
          <w:szCs w:val="22"/>
          <w:lang w:val="en-GB"/>
        </w:rPr>
        <w:t xml:space="preserve">UN </w:t>
      </w:r>
      <w:r w:rsidR="003B07A4" w:rsidRPr="003B07A4">
        <w:rPr>
          <w:rFonts w:ascii="Arial" w:eastAsia="Arial" w:hAnsi="Arial" w:cs="Arial"/>
          <w:color w:val="000000"/>
          <w:sz w:val="22"/>
          <w:szCs w:val="22"/>
          <w:lang w:val="en-GB"/>
        </w:rPr>
        <w:t>Ocean Decade Tsunami Programme</w:t>
      </w:r>
      <w:r w:rsidRPr="00C368BE">
        <w:rPr>
          <w:rFonts w:ascii="Arial" w:eastAsia="Arial" w:hAnsi="Arial" w:cs="Arial"/>
          <w:color w:val="000000"/>
          <w:sz w:val="22"/>
          <w:szCs w:val="22"/>
          <w:lang w:val="en-GB"/>
        </w:rPr>
        <w:t>.</w:t>
      </w:r>
    </w:p>
    <w:p w14:paraId="2D820188" w14:textId="0AAC0655" w:rsidR="00610465" w:rsidRPr="00C368BE" w:rsidRDefault="00610465" w:rsidP="00610465">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lastRenderedPageBreak/>
        <w:t>The ICG</w:t>
      </w:r>
      <w:r w:rsidRPr="00C368BE">
        <w:rPr>
          <w:rFonts w:ascii="Arial" w:hAnsi="Arial" w:cs="Arial"/>
          <w:sz w:val="22"/>
          <w:szCs w:val="22"/>
          <w:lang w:val="en-GB"/>
        </w:rPr>
        <w:t xml:space="preserve"> </w:t>
      </w:r>
      <w:r w:rsidRPr="00C368BE">
        <w:rPr>
          <w:rFonts w:ascii="Arial" w:eastAsia="Arial" w:hAnsi="Arial" w:cs="Arial"/>
          <w:b/>
          <w:sz w:val="22"/>
          <w:szCs w:val="22"/>
          <w:lang w:val="en-GB"/>
        </w:rPr>
        <w:t xml:space="preserve">decided </w:t>
      </w:r>
      <w:r w:rsidRPr="00CE2A5B">
        <w:rPr>
          <w:rFonts w:ascii="Arial" w:eastAsia="Arial" w:hAnsi="Arial" w:cs="Arial"/>
          <w:bCs/>
          <w:sz w:val="22"/>
          <w:szCs w:val="22"/>
          <w:lang w:val="en-GB"/>
        </w:rPr>
        <w:t>to</w:t>
      </w:r>
      <w:r w:rsidRPr="00C368BE">
        <w:rPr>
          <w:rFonts w:ascii="Arial" w:eastAsia="Arial" w:hAnsi="Arial" w:cs="Arial"/>
          <w:sz w:val="22"/>
          <w:szCs w:val="22"/>
          <w:lang w:val="en-GB"/>
        </w:rPr>
        <w:t xml:space="preserve"> establish permanent HTHH monitoring and warning procedures based on the products and methods in use by PTWC since March 2022 and presented in </w:t>
      </w:r>
      <w:r w:rsidR="003B07A4">
        <w:rPr>
          <w:rFonts w:ascii="Arial" w:eastAsia="Arial" w:hAnsi="Arial" w:cs="Arial"/>
          <w:sz w:val="22"/>
          <w:szCs w:val="22"/>
          <w:lang w:val="en-GB"/>
        </w:rPr>
        <w:t xml:space="preserve">IOC Circular Letters </w:t>
      </w:r>
      <w:hyperlink r:id="rId14" w:history="1">
        <w:r w:rsidRPr="003B07A4">
          <w:rPr>
            <w:rStyle w:val="Hyperlink"/>
            <w:rFonts w:ascii="Arial" w:eastAsia="Arial" w:hAnsi="Arial" w:cs="Arial"/>
            <w:sz w:val="22"/>
            <w:szCs w:val="22"/>
            <w:lang w:val="en-GB"/>
          </w:rPr>
          <w:t>2882</w:t>
        </w:r>
      </w:hyperlink>
      <w:r w:rsidRPr="00C368BE">
        <w:rPr>
          <w:rFonts w:ascii="Arial" w:eastAsia="Arial" w:hAnsi="Arial" w:cs="Arial"/>
          <w:sz w:val="22"/>
          <w:szCs w:val="22"/>
          <w:lang w:val="en-GB"/>
        </w:rPr>
        <w:t xml:space="preserve"> and </w:t>
      </w:r>
      <w:hyperlink r:id="rId15" w:history="1">
        <w:r w:rsidRPr="003B07A4">
          <w:rPr>
            <w:rStyle w:val="Hyperlink"/>
            <w:rFonts w:ascii="Arial" w:eastAsia="Arial" w:hAnsi="Arial" w:cs="Arial"/>
            <w:sz w:val="22"/>
            <w:szCs w:val="22"/>
            <w:lang w:val="en-GB"/>
          </w:rPr>
          <w:t>2902</w:t>
        </w:r>
      </w:hyperlink>
      <w:r w:rsidRPr="00C368BE">
        <w:rPr>
          <w:rFonts w:ascii="Arial" w:eastAsia="Arial" w:hAnsi="Arial" w:cs="Arial"/>
          <w:sz w:val="22"/>
          <w:szCs w:val="22"/>
          <w:lang w:val="en-GB"/>
        </w:rPr>
        <w:t>.</w:t>
      </w:r>
    </w:p>
    <w:p w14:paraId="444EE925" w14:textId="14490850" w:rsidR="00610465" w:rsidRPr="00C368BE" w:rsidRDefault="00610465" w:rsidP="00610465">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The ICG</w:t>
      </w:r>
      <w:r w:rsidR="008165A7" w:rsidRPr="00C368BE">
        <w:rPr>
          <w:rFonts w:ascii="Arial" w:hAnsi="Arial" w:cs="Arial"/>
          <w:sz w:val="22"/>
          <w:szCs w:val="22"/>
          <w:lang w:val="en-GB"/>
        </w:rPr>
        <w:t xml:space="preserve"> </w:t>
      </w:r>
      <w:r w:rsidR="008165A7" w:rsidRPr="00CE2A5B">
        <w:rPr>
          <w:rFonts w:ascii="Arial" w:hAnsi="Arial" w:cs="Arial"/>
          <w:b/>
          <w:bCs/>
          <w:sz w:val="22"/>
          <w:szCs w:val="22"/>
          <w:lang w:val="en-GB"/>
        </w:rPr>
        <w:t>c</w:t>
      </w:r>
      <w:r w:rsidRPr="00C368BE">
        <w:rPr>
          <w:rFonts w:ascii="Arial" w:eastAsia="Arial" w:hAnsi="Arial" w:cs="Arial"/>
          <w:b/>
          <w:sz w:val="22"/>
          <w:szCs w:val="22"/>
          <w:lang w:val="en-GB"/>
        </w:rPr>
        <w:t>onsider</w:t>
      </w:r>
      <w:r w:rsidR="008165A7" w:rsidRPr="00C368BE">
        <w:rPr>
          <w:rFonts w:ascii="Arial" w:eastAsia="Arial" w:hAnsi="Arial" w:cs="Arial"/>
          <w:b/>
          <w:sz w:val="22"/>
          <w:szCs w:val="22"/>
          <w:lang w:val="en-GB"/>
        </w:rPr>
        <w:t xml:space="preserve">ed </w:t>
      </w:r>
      <w:r w:rsidRPr="00C368BE">
        <w:rPr>
          <w:rFonts w:ascii="Arial" w:eastAsia="Arial" w:hAnsi="Arial" w:cs="Arial"/>
          <w:sz w:val="22"/>
          <w:szCs w:val="22"/>
          <w:lang w:val="en-GB"/>
        </w:rPr>
        <w:t>that the seismic zone in the Scotia Arc region is very active and have produced 33 earthquakes of magnitude 6.5 or greater since the year 2000, 13 of which were magnitude 7.0 or greater</w:t>
      </w:r>
      <w:r w:rsidR="003B07A4">
        <w:rPr>
          <w:rFonts w:ascii="Arial" w:eastAsia="Arial" w:hAnsi="Arial" w:cs="Arial"/>
          <w:sz w:val="22"/>
          <w:szCs w:val="22"/>
          <w:lang w:val="en-GB"/>
        </w:rPr>
        <w:t>. It</w:t>
      </w:r>
      <w:r w:rsidRPr="00C368BE">
        <w:rPr>
          <w:rFonts w:ascii="Arial" w:hAnsi="Arial" w:cs="Arial"/>
          <w:sz w:val="22"/>
          <w:szCs w:val="22"/>
          <w:lang w:val="en-GB"/>
        </w:rPr>
        <w:t xml:space="preserve"> </w:t>
      </w:r>
      <w:r w:rsidRPr="00C368BE">
        <w:rPr>
          <w:rFonts w:ascii="Arial" w:eastAsia="Arial" w:hAnsi="Arial" w:cs="Arial"/>
          <w:b/>
          <w:sz w:val="22"/>
          <w:szCs w:val="22"/>
          <w:lang w:val="en-GB"/>
        </w:rPr>
        <w:t>decided</w:t>
      </w:r>
      <w:r w:rsidRPr="00C368BE">
        <w:rPr>
          <w:rFonts w:ascii="Arial" w:eastAsia="Arial" w:hAnsi="Arial" w:cs="Arial"/>
          <w:sz w:val="22"/>
          <w:szCs w:val="22"/>
          <w:lang w:val="en-GB"/>
        </w:rPr>
        <w:t xml:space="preserve"> to expand the PTWS Earthquake Source Zone to include an area from 63</w:t>
      </w:r>
      <w:r w:rsidRPr="00C368BE">
        <w:rPr>
          <w:rFonts w:ascii="Arial" w:eastAsia="Arial" w:hAnsi="Arial" w:cs="Arial"/>
          <w:sz w:val="22"/>
          <w:szCs w:val="22"/>
          <w:vertAlign w:val="superscript"/>
          <w:lang w:val="en-GB"/>
        </w:rPr>
        <w:t>o</w:t>
      </w:r>
      <w:r w:rsidRPr="00C368BE">
        <w:rPr>
          <w:rFonts w:ascii="Arial" w:eastAsia="Arial" w:hAnsi="Arial" w:cs="Arial"/>
          <w:sz w:val="22"/>
          <w:szCs w:val="22"/>
          <w:lang w:val="en-GB"/>
        </w:rPr>
        <w:t xml:space="preserve"> to 52</w:t>
      </w:r>
      <w:r w:rsidRPr="00C368BE">
        <w:rPr>
          <w:rFonts w:ascii="Arial" w:eastAsia="Arial" w:hAnsi="Arial" w:cs="Arial"/>
          <w:sz w:val="22"/>
          <w:szCs w:val="22"/>
          <w:vertAlign w:val="superscript"/>
          <w:lang w:val="en-GB"/>
        </w:rPr>
        <w:t>o</w:t>
      </w:r>
      <w:r w:rsidRPr="00C368BE">
        <w:rPr>
          <w:rFonts w:ascii="Arial" w:eastAsia="Arial" w:hAnsi="Arial" w:cs="Arial"/>
          <w:sz w:val="22"/>
          <w:szCs w:val="22"/>
          <w:lang w:val="en-GB"/>
        </w:rPr>
        <w:t xml:space="preserve"> south latitude and from 72</w:t>
      </w:r>
      <w:r w:rsidRPr="00C368BE">
        <w:rPr>
          <w:rFonts w:ascii="Arial" w:eastAsia="Arial" w:hAnsi="Arial" w:cs="Arial"/>
          <w:sz w:val="22"/>
          <w:szCs w:val="22"/>
          <w:vertAlign w:val="superscript"/>
          <w:lang w:val="en-GB"/>
        </w:rPr>
        <w:t>o</w:t>
      </w:r>
      <w:r w:rsidRPr="00C368BE">
        <w:rPr>
          <w:rFonts w:ascii="Arial" w:eastAsia="Arial" w:hAnsi="Arial" w:cs="Arial"/>
          <w:sz w:val="22"/>
          <w:szCs w:val="22"/>
          <w:lang w:val="en-GB"/>
        </w:rPr>
        <w:t xml:space="preserve"> to 18</w:t>
      </w:r>
      <w:r w:rsidRPr="00C368BE">
        <w:rPr>
          <w:rFonts w:ascii="Arial" w:eastAsia="Arial" w:hAnsi="Arial" w:cs="Arial"/>
          <w:sz w:val="22"/>
          <w:szCs w:val="22"/>
          <w:vertAlign w:val="superscript"/>
          <w:lang w:val="en-GB"/>
        </w:rPr>
        <w:t>o</w:t>
      </w:r>
      <w:r w:rsidRPr="00C368BE">
        <w:rPr>
          <w:rFonts w:ascii="Arial" w:eastAsia="Arial" w:hAnsi="Arial" w:cs="Arial"/>
          <w:sz w:val="22"/>
          <w:szCs w:val="22"/>
          <w:lang w:val="en-GB"/>
        </w:rPr>
        <w:t xml:space="preserve"> west longitude to include the Scotia Arc and its adjacent seismic zones, and </w:t>
      </w:r>
      <w:r w:rsidRPr="00C368BE">
        <w:rPr>
          <w:rFonts w:ascii="Arial" w:eastAsia="Arial" w:hAnsi="Arial" w:cs="Arial"/>
          <w:b/>
          <w:sz w:val="22"/>
          <w:szCs w:val="22"/>
          <w:lang w:val="en-GB"/>
        </w:rPr>
        <w:t>requested</w:t>
      </w:r>
      <w:r w:rsidRPr="00C368BE">
        <w:rPr>
          <w:rFonts w:ascii="Arial" w:eastAsia="Arial" w:hAnsi="Arial" w:cs="Arial"/>
          <w:sz w:val="22"/>
          <w:szCs w:val="22"/>
          <w:lang w:val="en-GB"/>
        </w:rPr>
        <w:t xml:space="preserve"> the IOC to change the PTWS Earthquake Source Zone map in </w:t>
      </w:r>
      <w:r w:rsidR="003B07A4">
        <w:rPr>
          <w:rFonts w:ascii="Arial" w:eastAsia="Arial" w:hAnsi="Arial" w:cs="Arial"/>
          <w:sz w:val="22"/>
          <w:szCs w:val="22"/>
          <w:lang w:val="en-GB"/>
        </w:rPr>
        <w:t>IOC Technical Series</w:t>
      </w:r>
      <w:r w:rsidR="003B07A4" w:rsidRPr="00C368BE">
        <w:rPr>
          <w:rFonts w:ascii="Arial" w:eastAsia="Arial" w:hAnsi="Arial" w:cs="Arial"/>
          <w:sz w:val="22"/>
          <w:szCs w:val="22"/>
          <w:lang w:val="en-GB"/>
        </w:rPr>
        <w:t xml:space="preserve"> </w:t>
      </w:r>
      <w:hyperlink r:id="rId16" w:history="1">
        <w:r w:rsidRPr="00AC6044">
          <w:rPr>
            <w:rStyle w:val="Hyperlink"/>
            <w:rFonts w:ascii="Arial" w:eastAsia="Arial" w:hAnsi="Arial" w:cs="Arial"/>
            <w:sz w:val="22"/>
            <w:szCs w:val="22"/>
            <w:lang w:val="en-GB"/>
          </w:rPr>
          <w:t>130</w:t>
        </w:r>
      </w:hyperlink>
      <w:r w:rsidR="00AC6044">
        <w:rPr>
          <w:rFonts w:ascii="Arial" w:eastAsia="Arial" w:hAnsi="Arial" w:cs="Arial"/>
          <w:sz w:val="22"/>
          <w:szCs w:val="22"/>
          <w:lang w:val="en-GB"/>
        </w:rPr>
        <w:t xml:space="preserve"> (</w:t>
      </w:r>
      <w:r w:rsidR="00AC6044" w:rsidRPr="00CE2A5B">
        <w:rPr>
          <w:rFonts w:ascii="Arial" w:eastAsia="Arial" w:hAnsi="Arial" w:cs="Arial"/>
          <w:i/>
          <w:iCs/>
          <w:sz w:val="22"/>
          <w:szCs w:val="22"/>
          <w:lang w:val="en-GB"/>
        </w:rPr>
        <w:t>Tsunami watch operations: global service definition document</w:t>
      </w:r>
      <w:r w:rsidR="00AC6044">
        <w:rPr>
          <w:rFonts w:ascii="Arial" w:eastAsia="Arial" w:hAnsi="Arial" w:cs="Arial"/>
          <w:i/>
          <w:iCs/>
          <w:sz w:val="22"/>
          <w:szCs w:val="22"/>
          <w:lang w:val="en-GB"/>
        </w:rPr>
        <w:t>)</w:t>
      </w:r>
      <w:r w:rsidRPr="00C368BE">
        <w:rPr>
          <w:rFonts w:ascii="Arial" w:eastAsia="Arial" w:hAnsi="Arial" w:cs="Arial"/>
          <w:sz w:val="22"/>
          <w:szCs w:val="22"/>
          <w:lang w:val="en-GB"/>
        </w:rPr>
        <w:t>, accordingly.</w:t>
      </w:r>
    </w:p>
    <w:p w14:paraId="02BDF2DD" w14:textId="4EDEDE3F" w:rsidR="00610465" w:rsidRPr="00C368BE" w:rsidRDefault="00610465" w:rsidP="00610465">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The ICG</w:t>
      </w:r>
      <w:r w:rsidR="00CB6A84" w:rsidRPr="00C368BE">
        <w:rPr>
          <w:rFonts w:ascii="Arial" w:hAnsi="Arial" w:cs="Arial"/>
          <w:sz w:val="22"/>
          <w:szCs w:val="22"/>
          <w:lang w:val="en-GB"/>
        </w:rPr>
        <w:t xml:space="preserve"> </w:t>
      </w:r>
      <w:r w:rsidRPr="00C368BE">
        <w:rPr>
          <w:rFonts w:ascii="Arial" w:eastAsia="Arial" w:hAnsi="Arial" w:cs="Arial"/>
          <w:b/>
          <w:sz w:val="22"/>
          <w:szCs w:val="22"/>
          <w:lang w:val="en-GB"/>
        </w:rPr>
        <w:t>not</w:t>
      </w:r>
      <w:r w:rsidR="00CB6A84" w:rsidRPr="00C368BE">
        <w:rPr>
          <w:rFonts w:ascii="Arial" w:eastAsia="Arial" w:hAnsi="Arial" w:cs="Arial"/>
          <w:b/>
          <w:sz w:val="22"/>
          <w:szCs w:val="22"/>
          <w:lang w:val="en-GB"/>
        </w:rPr>
        <w:t>ed</w:t>
      </w:r>
      <w:r w:rsidRPr="00C368BE">
        <w:rPr>
          <w:rFonts w:ascii="Arial" w:eastAsia="Arial" w:hAnsi="Arial" w:cs="Arial"/>
          <w:sz w:val="22"/>
          <w:szCs w:val="22"/>
          <w:lang w:val="en-GB"/>
        </w:rPr>
        <w:t xml:space="preserve"> advances in SMART Cable efforts in the Pacific and </w:t>
      </w:r>
      <w:r w:rsidR="001913B0" w:rsidRPr="00C368BE">
        <w:rPr>
          <w:rFonts w:ascii="Arial" w:eastAsia="Arial" w:hAnsi="Arial" w:cs="Arial"/>
          <w:sz w:val="22"/>
          <w:szCs w:val="22"/>
          <w:lang w:val="en-GB"/>
        </w:rPr>
        <w:t>globally</w:t>
      </w:r>
      <w:r w:rsidR="00AC6044">
        <w:rPr>
          <w:rFonts w:ascii="Arial" w:eastAsia="Arial" w:hAnsi="Arial" w:cs="Arial"/>
          <w:sz w:val="22"/>
          <w:szCs w:val="22"/>
          <w:lang w:val="en-GB"/>
        </w:rPr>
        <w:t>;</w:t>
      </w:r>
      <w:r w:rsidR="001913B0" w:rsidRPr="00C368BE">
        <w:rPr>
          <w:rFonts w:ascii="Arial" w:eastAsia="Arial" w:hAnsi="Arial" w:cs="Arial"/>
          <w:sz w:val="22"/>
          <w:szCs w:val="22"/>
          <w:lang w:val="en-GB"/>
        </w:rPr>
        <w:t xml:space="preserve"> </w:t>
      </w:r>
      <w:r w:rsidR="001913B0" w:rsidRPr="00C368BE">
        <w:rPr>
          <w:rFonts w:ascii="Arial" w:eastAsia="Arial" w:hAnsi="Arial" w:cs="Arial"/>
          <w:b/>
          <w:bCs/>
          <w:sz w:val="22"/>
          <w:szCs w:val="22"/>
          <w:lang w:val="en-GB"/>
        </w:rPr>
        <w:t>further</w:t>
      </w:r>
      <w:r w:rsidR="001913B0" w:rsidRPr="00C368BE">
        <w:rPr>
          <w:rFonts w:ascii="Arial" w:eastAsia="Arial" w:hAnsi="Arial" w:cs="Arial"/>
          <w:sz w:val="22"/>
          <w:szCs w:val="22"/>
          <w:lang w:val="en-GB"/>
        </w:rPr>
        <w:t xml:space="preserve"> </w:t>
      </w:r>
      <w:r w:rsidRPr="00C368BE">
        <w:rPr>
          <w:rFonts w:ascii="Arial" w:eastAsia="Arial" w:hAnsi="Arial" w:cs="Arial"/>
          <w:b/>
          <w:sz w:val="22"/>
          <w:szCs w:val="22"/>
          <w:lang w:val="en-GB"/>
        </w:rPr>
        <w:t>not</w:t>
      </w:r>
      <w:r w:rsidR="001913B0" w:rsidRPr="00C368BE">
        <w:rPr>
          <w:rFonts w:ascii="Arial" w:eastAsia="Arial" w:hAnsi="Arial" w:cs="Arial"/>
          <w:b/>
          <w:sz w:val="22"/>
          <w:szCs w:val="22"/>
          <w:lang w:val="en-GB"/>
        </w:rPr>
        <w:t>ed</w:t>
      </w:r>
      <w:r w:rsidRPr="00C368BE">
        <w:rPr>
          <w:rFonts w:ascii="Arial" w:eastAsia="Arial" w:hAnsi="Arial" w:cs="Arial"/>
          <w:sz w:val="22"/>
          <w:szCs w:val="22"/>
          <w:lang w:val="en-GB"/>
        </w:rPr>
        <w:t xml:space="preserve"> the advances in GNSS instrumentation and real-time </w:t>
      </w:r>
      <w:r w:rsidR="00DE19B1" w:rsidRPr="00C368BE">
        <w:rPr>
          <w:rFonts w:ascii="Arial" w:eastAsia="Arial" w:hAnsi="Arial" w:cs="Arial"/>
          <w:sz w:val="22"/>
          <w:szCs w:val="22"/>
          <w:lang w:val="en-GB"/>
        </w:rPr>
        <w:t>processing and</w:t>
      </w:r>
      <w:r w:rsidRPr="00C368BE">
        <w:rPr>
          <w:rFonts w:ascii="Arial" w:eastAsia="Arial" w:hAnsi="Arial" w:cs="Arial"/>
          <w:sz w:val="22"/>
          <w:szCs w:val="22"/>
          <w:lang w:val="en-GB"/>
        </w:rPr>
        <w:t xml:space="preserve"> noting the possibility of these advances to contribute to PTWS T</w:t>
      </w:r>
      <w:r w:rsidR="00AC6044">
        <w:rPr>
          <w:rFonts w:ascii="Arial" w:eastAsia="Arial" w:hAnsi="Arial" w:cs="Arial"/>
          <w:sz w:val="22"/>
          <w:szCs w:val="22"/>
          <w:lang w:val="en-GB"/>
        </w:rPr>
        <w:t xml:space="preserve">sunami </w:t>
      </w:r>
      <w:r w:rsidRPr="00C368BE">
        <w:rPr>
          <w:rFonts w:ascii="Arial" w:eastAsia="Arial" w:hAnsi="Arial" w:cs="Arial"/>
          <w:sz w:val="22"/>
          <w:szCs w:val="22"/>
          <w:lang w:val="en-GB"/>
        </w:rPr>
        <w:t>E</w:t>
      </w:r>
      <w:r w:rsidR="00AC6044">
        <w:rPr>
          <w:rFonts w:ascii="Arial" w:eastAsia="Arial" w:hAnsi="Arial" w:cs="Arial"/>
          <w:sz w:val="22"/>
          <w:szCs w:val="22"/>
          <w:lang w:val="en-GB"/>
        </w:rPr>
        <w:t xml:space="preserve">arly </w:t>
      </w:r>
      <w:r w:rsidRPr="00C368BE">
        <w:rPr>
          <w:rFonts w:ascii="Arial" w:eastAsia="Arial" w:hAnsi="Arial" w:cs="Arial"/>
          <w:sz w:val="22"/>
          <w:szCs w:val="22"/>
          <w:lang w:val="en-GB"/>
        </w:rPr>
        <w:t>W</w:t>
      </w:r>
      <w:r w:rsidR="00AC6044">
        <w:rPr>
          <w:rFonts w:ascii="Arial" w:eastAsia="Arial" w:hAnsi="Arial" w:cs="Arial"/>
          <w:sz w:val="22"/>
          <w:szCs w:val="22"/>
          <w:lang w:val="en-GB"/>
        </w:rPr>
        <w:t>arning</w:t>
      </w:r>
      <w:r w:rsidRPr="00C368BE">
        <w:rPr>
          <w:rFonts w:ascii="Arial" w:eastAsia="Arial" w:hAnsi="Arial" w:cs="Arial"/>
          <w:sz w:val="22"/>
          <w:szCs w:val="22"/>
          <w:lang w:val="en-GB"/>
        </w:rPr>
        <w:t xml:space="preserve"> goals</w:t>
      </w:r>
      <w:r w:rsidR="00AC6044">
        <w:rPr>
          <w:rFonts w:ascii="Arial" w:eastAsia="Arial" w:hAnsi="Arial" w:cs="Arial"/>
          <w:sz w:val="22"/>
          <w:szCs w:val="22"/>
          <w:lang w:val="en-GB"/>
        </w:rPr>
        <w:t>;</w:t>
      </w:r>
      <w:r w:rsidRPr="00C368BE">
        <w:rPr>
          <w:rFonts w:ascii="Arial" w:eastAsia="Arial" w:hAnsi="Arial" w:cs="Arial"/>
          <w:sz w:val="22"/>
          <w:szCs w:val="22"/>
          <w:lang w:val="en-GB"/>
        </w:rPr>
        <w:t xml:space="preserve"> </w:t>
      </w:r>
      <w:r w:rsidRPr="00C368BE">
        <w:rPr>
          <w:rFonts w:ascii="Arial" w:eastAsia="Arial" w:hAnsi="Arial" w:cs="Arial"/>
          <w:b/>
          <w:sz w:val="22"/>
          <w:szCs w:val="22"/>
          <w:lang w:val="en-GB"/>
        </w:rPr>
        <w:t>recommended</w:t>
      </w:r>
      <w:r w:rsidRPr="00C368BE">
        <w:rPr>
          <w:rFonts w:ascii="Arial" w:eastAsia="Arial" w:hAnsi="Arial" w:cs="Arial"/>
          <w:sz w:val="22"/>
          <w:szCs w:val="22"/>
          <w:lang w:val="en-GB"/>
        </w:rPr>
        <w:t xml:space="preserve"> WG2 continue to work closely with the </w:t>
      </w:r>
      <w:r w:rsidR="00430319">
        <w:rPr>
          <w:rFonts w:ascii="Arial" w:eastAsia="Arial" w:hAnsi="Arial" w:cs="Arial"/>
          <w:sz w:val="22"/>
          <w:szCs w:val="22"/>
          <w:lang w:val="en-GB"/>
        </w:rPr>
        <w:t xml:space="preserve">Joint Task Force </w:t>
      </w:r>
      <w:r w:rsidR="00430319" w:rsidRPr="00CD5AE6">
        <w:rPr>
          <w:rFonts w:ascii="Arial" w:eastAsia="Arial" w:hAnsi="Arial" w:cs="Arial"/>
          <w:sz w:val="22"/>
          <w:szCs w:val="22"/>
          <w:lang w:val="en-GB"/>
        </w:rPr>
        <w:t>(</w:t>
      </w:r>
      <w:r w:rsidRPr="00CE2A5B">
        <w:rPr>
          <w:rFonts w:ascii="Arial" w:eastAsia="Arial" w:hAnsi="Arial" w:cs="Arial"/>
          <w:sz w:val="22"/>
          <w:szCs w:val="22"/>
          <w:lang w:val="en-GB"/>
        </w:rPr>
        <w:t>JTF</w:t>
      </w:r>
      <w:r w:rsidR="00430319" w:rsidRPr="00CD5AE6">
        <w:rPr>
          <w:rFonts w:ascii="Arial" w:eastAsia="Arial" w:hAnsi="Arial" w:cs="Arial"/>
          <w:sz w:val="22"/>
          <w:szCs w:val="22"/>
          <w:lang w:val="en-GB"/>
        </w:rPr>
        <w:t>)</w:t>
      </w:r>
      <w:r w:rsidRPr="00CD5AE6">
        <w:rPr>
          <w:rFonts w:ascii="Arial" w:eastAsia="Arial" w:hAnsi="Arial" w:cs="Arial"/>
          <w:sz w:val="22"/>
          <w:szCs w:val="22"/>
          <w:lang w:val="en-GB"/>
        </w:rPr>
        <w:t xml:space="preserve"> for</w:t>
      </w:r>
      <w:r w:rsidRPr="00C368BE">
        <w:rPr>
          <w:rFonts w:ascii="Arial" w:eastAsia="Arial" w:hAnsi="Arial" w:cs="Arial"/>
          <w:sz w:val="22"/>
          <w:szCs w:val="22"/>
          <w:lang w:val="en-GB"/>
        </w:rPr>
        <w:t xml:space="preserve"> SMART Cables and the IUGG </w:t>
      </w:r>
      <w:proofErr w:type="spellStart"/>
      <w:r w:rsidRPr="00C368BE">
        <w:rPr>
          <w:rFonts w:ascii="Arial" w:eastAsia="Arial" w:hAnsi="Arial" w:cs="Arial"/>
          <w:sz w:val="22"/>
          <w:szCs w:val="22"/>
          <w:lang w:val="en-GB"/>
        </w:rPr>
        <w:t>GTEWS</w:t>
      </w:r>
      <w:r w:rsidR="00AC6044">
        <w:rPr>
          <w:rFonts w:ascii="Arial" w:eastAsia="Arial" w:hAnsi="Arial" w:cs="Arial"/>
          <w:sz w:val="22"/>
          <w:szCs w:val="22"/>
          <w:lang w:val="en-GB"/>
        </w:rPr>
        <w:t>_</w:t>
      </w:r>
      <w:r w:rsidRPr="00C368BE">
        <w:rPr>
          <w:rFonts w:ascii="Arial" w:eastAsia="Arial" w:hAnsi="Arial" w:cs="Arial"/>
          <w:sz w:val="22"/>
          <w:szCs w:val="22"/>
          <w:lang w:val="en-GB"/>
        </w:rPr>
        <w:t>Oceania</w:t>
      </w:r>
      <w:proofErr w:type="spellEnd"/>
      <w:r w:rsidRPr="00C368BE">
        <w:rPr>
          <w:rFonts w:ascii="Arial" w:eastAsia="Arial" w:hAnsi="Arial" w:cs="Arial"/>
          <w:sz w:val="22"/>
          <w:szCs w:val="22"/>
          <w:lang w:val="en-GB"/>
        </w:rPr>
        <w:t xml:space="preserve"> project to utilize monitoring data from these efforts when they become available</w:t>
      </w:r>
      <w:r w:rsidR="0037750B" w:rsidRPr="00C368BE">
        <w:rPr>
          <w:rFonts w:ascii="Arial" w:eastAsia="Arial" w:hAnsi="Arial" w:cs="Arial"/>
          <w:sz w:val="22"/>
          <w:szCs w:val="22"/>
          <w:lang w:val="en-GB"/>
        </w:rPr>
        <w:t>.</w:t>
      </w:r>
    </w:p>
    <w:p w14:paraId="34C2BAB8" w14:textId="21EEE2E3" w:rsidR="00610465" w:rsidRPr="00AC6044" w:rsidRDefault="00610465" w:rsidP="00AC6044">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AC6044">
        <w:rPr>
          <w:rFonts w:ascii="Arial" w:eastAsia="Arial" w:hAnsi="Arial" w:cs="Arial"/>
          <w:b/>
          <w:sz w:val="22"/>
          <w:szCs w:val="22"/>
          <w:lang w:val="en-GB"/>
        </w:rPr>
        <w:t>The ICG not</w:t>
      </w:r>
      <w:r w:rsidR="00CB6A84" w:rsidRPr="00AC6044">
        <w:rPr>
          <w:rFonts w:ascii="Arial" w:eastAsia="Arial" w:hAnsi="Arial" w:cs="Arial"/>
          <w:b/>
          <w:sz w:val="22"/>
          <w:szCs w:val="22"/>
          <w:lang w:val="en-GB"/>
        </w:rPr>
        <w:t xml:space="preserve">ed </w:t>
      </w:r>
      <w:r w:rsidR="00CB6A84" w:rsidRPr="00CE2A5B">
        <w:rPr>
          <w:rFonts w:ascii="Arial" w:eastAsia="Arial" w:hAnsi="Arial" w:cs="Arial"/>
          <w:bCs/>
          <w:sz w:val="22"/>
          <w:szCs w:val="22"/>
          <w:lang w:val="en-GB"/>
        </w:rPr>
        <w:t>the</w:t>
      </w:r>
      <w:r w:rsidRPr="00AC6044">
        <w:rPr>
          <w:rFonts w:ascii="Arial" w:eastAsia="Arial" w:hAnsi="Arial" w:cs="Arial"/>
          <w:sz w:val="22"/>
          <w:szCs w:val="22"/>
          <w:lang w:val="en-GB"/>
        </w:rPr>
        <w:t xml:space="preserve"> challenges of telefaxing messages and the request from </w:t>
      </w:r>
      <w:r w:rsidRPr="007233FA">
        <w:rPr>
          <w:rFonts w:ascii="Arial" w:eastAsia="Arial" w:hAnsi="Arial" w:cs="Arial"/>
          <w:sz w:val="22"/>
          <w:szCs w:val="22"/>
          <w:lang w:val="en-GB"/>
        </w:rPr>
        <w:t>T</w:t>
      </w:r>
      <w:r w:rsidR="007233FA" w:rsidRPr="007233FA">
        <w:rPr>
          <w:rFonts w:ascii="Arial" w:eastAsia="Arial" w:hAnsi="Arial" w:cs="Arial"/>
          <w:sz w:val="22"/>
          <w:szCs w:val="22"/>
          <w:lang w:val="en-GB"/>
        </w:rPr>
        <w:t xml:space="preserve">ask </w:t>
      </w:r>
      <w:r w:rsidRPr="007233FA">
        <w:rPr>
          <w:rFonts w:ascii="Arial" w:eastAsia="Arial" w:hAnsi="Arial" w:cs="Arial"/>
          <w:sz w:val="22"/>
          <w:szCs w:val="22"/>
          <w:lang w:val="en-GB"/>
        </w:rPr>
        <w:t>T</w:t>
      </w:r>
      <w:r w:rsidR="007233FA" w:rsidRPr="007233FA">
        <w:rPr>
          <w:rFonts w:ascii="Arial" w:eastAsia="Arial" w:hAnsi="Arial" w:cs="Arial"/>
          <w:sz w:val="22"/>
          <w:szCs w:val="22"/>
          <w:lang w:val="en-GB"/>
        </w:rPr>
        <w:t xml:space="preserve">eam </w:t>
      </w:r>
      <w:r w:rsidRPr="007233FA">
        <w:rPr>
          <w:rFonts w:ascii="Arial" w:eastAsia="Arial" w:hAnsi="Arial" w:cs="Arial"/>
          <w:sz w:val="22"/>
          <w:szCs w:val="22"/>
          <w:lang w:val="en-GB"/>
        </w:rPr>
        <w:t xml:space="preserve"> T</w:t>
      </w:r>
      <w:r w:rsidR="007233FA" w:rsidRPr="007233FA">
        <w:rPr>
          <w:rFonts w:ascii="Arial" w:eastAsia="Arial" w:hAnsi="Arial" w:cs="Arial"/>
          <w:sz w:val="22"/>
          <w:szCs w:val="22"/>
          <w:lang w:val="en-GB"/>
        </w:rPr>
        <w:t xml:space="preserve">sunami </w:t>
      </w:r>
      <w:r w:rsidRPr="007233FA">
        <w:rPr>
          <w:rFonts w:ascii="Arial" w:eastAsia="Arial" w:hAnsi="Arial" w:cs="Arial"/>
          <w:sz w:val="22"/>
          <w:szCs w:val="22"/>
          <w:lang w:val="en-GB"/>
        </w:rPr>
        <w:t>S</w:t>
      </w:r>
      <w:r w:rsidR="007233FA" w:rsidRPr="007233FA">
        <w:rPr>
          <w:rFonts w:ascii="Arial" w:eastAsia="Arial" w:hAnsi="Arial" w:cs="Arial"/>
          <w:sz w:val="22"/>
          <w:szCs w:val="22"/>
          <w:lang w:val="en-GB"/>
        </w:rPr>
        <w:t xml:space="preserve">ervice </w:t>
      </w:r>
      <w:r w:rsidRPr="007233FA">
        <w:rPr>
          <w:rFonts w:ascii="Arial" w:eastAsia="Arial" w:hAnsi="Arial" w:cs="Arial"/>
          <w:sz w:val="22"/>
          <w:szCs w:val="22"/>
          <w:lang w:val="en-GB"/>
        </w:rPr>
        <w:t>P</w:t>
      </w:r>
      <w:r w:rsidR="007233FA">
        <w:rPr>
          <w:rFonts w:ascii="Arial" w:eastAsia="Arial" w:hAnsi="Arial" w:cs="Arial"/>
          <w:sz w:val="22"/>
          <w:szCs w:val="22"/>
          <w:lang w:val="en-GB"/>
        </w:rPr>
        <w:t>roviders</w:t>
      </w:r>
      <w:r w:rsidRPr="00AC6044">
        <w:rPr>
          <w:rFonts w:ascii="Arial" w:eastAsia="Arial" w:hAnsi="Arial" w:cs="Arial"/>
          <w:sz w:val="22"/>
          <w:szCs w:val="22"/>
          <w:lang w:val="en-GB"/>
        </w:rPr>
        <w:t xml:space="preserve"> presented in </w:t>
      </w:r>
      <w:r w:rsidRPr="00CE2A5B">
        <w:rPr>
          <w:rFonts w:ascii="Arial" w:hAnsi="Arial" w:cs="Arial"/>
          <w:sz w:val="22"/>
          <w:szCs w:val="22"/>
          <w:lang w:val="en-GB"/>
        </w:rPr>
        <w:t>the</w:t>
      </w:r>
      <w:r w:rsidRPr="00AC6044">
        <w:rPr>
          <w:rFonts w:ascii="Arial" w:eastAsia="Arial" w:hAnsi="Arial" w:cs="Arial"/>
          <w:sz w:val="22"/>
          <w:szCs w:val="22"/>
          <w:lang w:val="en-GB"/>
        </w:rPr>
        <w:t xml:space="preserve"> WG2 report to ICG/PTWS-XXX</w:t>
      </w:r>
      <w:r w:rsidR="00AC6044" w:rsidRPr="00AC6044">
        <w:rPr>
          <w:rFonts w:ascii="Arial" w:eastAsia="Arial" w:hAnsi="Arial" w:cs="Arial"/>
          <w:bCs/>
          <w:sz w:val="22"/>
          <w:szCs w:val="22"/>
          <w:lang w:val="en-GB"/>
        </w:rPr>
        <w:t>;</w:t>
      </w:r>
      <w:r w:rsidR="00AC6044" w:rsidRPr="00AC6044">
        <w:rPr>
          <w:rFonts w:ascii="Arial" w:eastAsia="Arial" w:hAnsi="Arial" w:cs="Arial"/>
          <w:b/>
          <w:sz w:val="22"/>
          <w:szCs w:val="22"/>
          <w:lang w:val="en-GB"/>
        </w:rPr>
        <w:t xml:space="preserve"> </w:t>
      </w:r>
      <w:r w:rsidRPr="00AC6044">
        <w:rPr>
          <w:rFonts w:ascii="Arial" w:eastAsia="Arial" w:hAnsi="Arial" w:cs="Arial"/>
          <w:b/>
          <w:sz w:val="22"/>
          <w:szCs w:val="22"/>
          <w:lang w:val="en-GB"/>
        </w:rPr>
        <w:t>requested</w:t>
      </w:r>
      <w:r w:rsidRPr="00AC6044">
        <w:rPr>
          <w:rFonts w:ascii="Arial" w:eastAsia="Arial" w:hAnsi="Arial" w:cs="Arial"/>
          <w:sz w:val="22"/>
          <w:szCs w:val="22"/>
          <w:lang w:val="en-GB"/>
        </w:rPr>
        <w:t xml:space="preserve"> the Secretariat </w:t>
      </w:r>
      <w:r w:rsidR="00AC6044" w:rsidRPr="00AC6044">
        <w:rPr>
          <w:rFonts w:ascii="Arial" w:eastAsia="Arial" w:hAnsi="Arial" w:cs="Arial"/>
          <w:sz w:val="22"/>
          <w:szCs w:val="22"/>
          <w:lang w:val="en-GB"/>
        </w:rPr>
        <w:t xml:space="preserve">to </w:t>
      </w:r>
      <w:r w:rsidRPr="00AC6044">
        <w:rPr>
          <w:rFonts w:ascii="Arial" w:eastAsia="Arial" w:hAnsi="Arial" w:cs="Arial"/>
          <w:sz w:val="22"/>
          <w:szCs w:val="22"/>
          <w:lang w:val="en-GB"/>
        </w:rPr>
        <w:t xml:space="preserve">write to Member States to request feedback on the proposed changes to Telefax messaging, and also </w:t>
      </w:r>
      <w:r w:rsidR="00AC6044" w:rsidRPr="00AC6044">
        <w:rPr>
          <w:rFonts w:ascii="Arial" w:eastAsia="Arial" w:hAnsi="Arial" w:cs="Arial"/>
          <w:sz w:val="22"/>
          <w:szCs w:val="22"/>
          <w:lang w:val="en-GB"/>
        </w:rPr>
        <w:t xml:space="preserve">to </w:t>
      </w:r>
      <w:r w:rsidRPr="00AC6044">
        <w:rPr>
          <w:rFonts w:ascii="Arial" w:eastAsia="Arial" w:hAnsi="Arial" w:cs="Arial"/>
          <w:sz w:val="22"/>
          <w:szCs w:val="22"/>
          <w:lang w:val="en-GB"/>
        </w:rPr>
        <w:t xml:space="preserve">request Member States to indicate whether the proposed changes pose an unacceptable risk to their respective </w:t>
      </w:r>
      <w:r w:rsidR="00AC6044" w:rsidRPr="00AC6044">
        <w:rPr>
          <w:rFonts w:ascii="Arial" w:eastAsia="Arial" w:hAnsi="Arial" w:cs="Arial"/>
          <w:sz w:val="22"/>
          <w:szCs w:val="22"/>
          <w:lang w:val="en-GB"/>
        </w:rPr>
        <w:t>National Tsunami Warning Centres</w:t>
      </w:r>
      <w:r w:rsidR="00AC6044" w:rsidRPr="00AC6044" w:rsidDel="00AC6044">
        <w:rPr>
          <w:rFonts w:ascii="Arial" w:eastAsia="Arial" w:hAnsi="Arial" w:cs="Arial"/>
          <w:sz w:val="22"/>
          <w:szCs w:val="22"/>
          <w:lang w:val="en-GB"/>
        </w:rPr>
        <w:t xml:space="preserve"> </w:t>
      </w:r>
      <w:r w:rsidRPr="00AC6044">
        <w:rPr>
          <w:rFonts w:ascii="Arial" w:eastAsia="Arial" w:hAnsi="Arial" w:cs="Arial"/>
          <w:sz w:val="22"/>
          <w:szCs w:val="22"/>
          <w:lang w:val="en-GB"/>
        </w:rPr>
        <w:t xml:space="preserve">and, if so, </w:t>
      </w:r>
      <w:r w:rsidR="00AC6044" w:rsidRPr="00AC6044">
        <w:rPr>
          <w:rFonts w:ascii="Arial" w:eastAsia="Arial" w:hAnsi="Arial" w:cs="Arial"/>
          <w:sz w:val="22"/>
          <w:szCs w:val="22"/>
          <w:lang w:val="en-GB"/>
        </w:rPr>
        <w:t xml:space="preserve">to </w:t>
      </w:r>
      <w:r w:rsidRPr="00AC6044">
        <w:rPr>
          <w:rFonts w:ascii="Arial" w:eastAsia="Arial" w:hAnsi="Arial" w:cs="Arial"/>
          <w:sz w:val="22"/>
          <w:szCs w:val="22"/>
          <w:lang w:val="en-GB"/>
        </w:rPr>
        <w:t xml:space="preserve">recommend those Member States </w:t>
      </w:r>
      <w:r w:rsidR="00AC6044" w:rsidRPr="00AC6044">
        <w:rPr>
          <w:rFonts w:ascii="Arial" w:eastAsia="Arial" w:hAnsi="Arial" w:cs="Arial"/>
          <w:sz w:val="22"/>
          <w:szCs w:val="22"/>
          <w:lang w:val="en-GB"/>
        </w:rPr>
        <w:t xml:space="preserve">to </w:t>
      </w:r>
      <w:r w:rsidRPr="00AC6044">
        <w:rPr>
          <w:rFonts w:ascii="Arial" w:eastAsia="Arial" w:hAnsi="Arial" w:cs="Arial"/>
          <w:sz w:val="22"/>
          <w:szCs w:val="22"/>
          <w:lang w:val="en-GB"/>
        </w:rPr>
        <w:t xml:space="preserve">work with their </w:t>
      </w:r>
      <w:r w:rsidR="00AC6044" w:rsidRPr="00CE2A5B">
        <w:rPr>
          <w:rFonts w:ascii="Arial" w:eastAsia="Arial" w:hAnsi="Arial" w:cs="Arial"/>
          <w:sz w:val="22"/>
          <w:szCs w:val="22"/>
          <w:lang w:val="en-GB"/>
        </w:rPr>
        <w:t>Tsunami Service Provider</w:t>
      </w:r>
      <w:r w:rsidR="00AC6044">
        <w:rPr>
          <w:rFonts w:ascii="Arial" w:eastAsia="Arial" w:hAnsi="Arial" w:cs="Arial"/>
          <w:sz w:val="22"/>
          <w:szCs w:val="22"/>
          <w:lang w:val="en-GB"/>
        </w:rPr>
        <w:t xml:space="preserve"> (TSP)</w:t>
      </w:r>
      <w:r w:rsidR="00AC6044" w:rsidRPr="00CE2A5B">
        <w:rPr>
          <w:rFonts w:ascii="Arial" w:eastAsia="Arial" w:hAnsi="Arial" w:cs="Arial"/>
          <w:sz w:val="22"/>
          <w:szCs w:val="22"/>
          <w:lang w:val="en-GB"/>
        </w:rPr>
        <w:t xml:space="preserve"> </w:t>
      </w:r>
      <w:r w:rsidRPr="00AC6044">
        <w:rPr>
          <w:rFonts w:ascii="Arial" w:eastAsia="Arial" w:hAnsi="Arial" w:cs="Arial"/>
          <w:sz w:val="22"/>
          <w:szCs w:val="22"/>
          <w:lang w:val="en-GB"/>
        </w:rPr>
        <w:t>to identify alternative methods for receiving TSP messages</w:t>
      </w:r>
      <w:r w:rsidR="0037750B" w:rsidRPr="00AC6044">
        <w:rPr>
          <w:rFonts w:ascii="Arial" w:eastAsia="Arial" w:hAnsi="Arial" w:cs="Arial"/>
          <w:sz w:val="22"/>
          <w:szCs w:val="22"/>
          <w:lang w:val="en-GB"/>
        </w:rPr>
        <w:t>.</w:t>
      </w:r>
    </w:p>
    <w:p w14:paraId="69AE91D3" w14:textId="6482D130" w:rsidR="008165A7" w:rsidRPr="00C368BE" w:rsidRDefault="00610465" w:rsidP="008C344E">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eastAsia="Arial" w:hAnsi="Arial" w:cs="Arial"/>
          <w:b/>
          <w:sz w:val="22"/>
          <w:szCs w:val="22"/>
          <w:lang w:val="en-GB"/>
        </w:rPr>
        <w:t>The ICG</w:t>
      </w:r>
      <w:r w:rsidR="008165A7" w:rsidRPr="00C368BE">
        <w:rPr>
          <w:rFonts w:ascii="Arial" w:eastAsia="Arial" w:hAnsi="Arial" w:cs="Arial"/>
          <w:b/>
          <w:sz w:val="22"/>
          <w:szCs w:val="22"/>
          <w:lang w:val="en-GB"/>
        </w:rPr>
        <w:t xml:space="preserve"> </w:t>
      </w:r>
      <w:r w:rsidRPr="00C368BE">
        <w:rPr>
          <w:rFonts w:ascii="Arial" w:eastAsia="Arial" w:hAnsi="Arial" w:cs="Arial"/>
          <w:b/>
          <w:sz w:val="22"/>
          <w:szCs w:val="22"/>
          <w:lang w:val="en-GB"/>
        </w:rPr>
        <w:t>not</w:t>
      </w:r>
      <w:r w:rsidR="008165A7" w:rsidRPr="00C368BE">
        <w:rPr>
          <w:rFonts w:ascii="Arial" w:eastAsia="Arial" w:hAnsi="Arial" w:cs="Arial"/>
          <w:b/>
          <w:sz w:val="22"/>
          <w:szCs w:val="22"/>
          <w:lang w:val="en-GB"/>
        </w:rPr>
        <w:t xml:space="preserve">ed </w:t>
      </w:r>
      <w:r w:rsidRPr="00C368BE">
        <w:rPr>
          <w:rFonts w:ascii="Arial" w:eastAsia="Arial" w:hAnsi="Arial" w:cs="Arial"/>
          <w:sz w:val="22"/>
          <w:szCs w:val="22"/>
          <w:lang w:val="en-GB"/>
        </w:rPr>
        <w:t xml:space="preserve">recommendations arising from the TT Minimum Competencies, and noting the submission of a Minimum Competency Framework to the IOC for consideration, and in anticipation that conditions around assessment of efficacy have been met, and </w:t>
      </w:r>
      <w:r w:rsidRPr="00C368BE">
        <w:rPr>
          <w:rFonts w:ascii="Arial" w:eastAsia="Arial" w:hAnsi="Arial" w:cs="Arial"/>
          <w:b/>
          <w:bCs/>
          <w:sz w:val="22"/>
          <w:szCs w:val="22"/>
          <w:lang w:val="en-GB"/>
        </w:rPr>
        <w:t xml:space="preserve">further </w:t>
      </w:r>
      <w:r w:rsidR="008165A7" w:rsidRPr="00C368BE">
        <w:rPr>
          <w:rFonts w:ascii="Arial" w:eastAsia="Arial" w:hAnsi="Arial" w:cs="Arial"/>
          <w:b/>
          <w:bCs/>
          <w:sz w:val="22"/>
          <w:szCs w:val="22"/>
          <w:lang w:val="en-GB"/>
        </w:rPr>
        <w:t>noted</w:t>
      </w:r>
      <w:r w:rsidRPr="00C368BE">
        <w:rPr>
          <w:rFonts w:ascii="Arial" w:eastAsia="Arial" w:hAnsi="Arial" w:cs="Arial"/>
          <w:sz w:val="22"/>
          <w:szCs w:val="22"/>
          <w:lang w:val="en-GB"/>
        </w:rPr>
        <w:t xml:space="preserve"> </w:t>
      </w:r>
      <w:r w:rsidRPr="00C368BE">
        <w:rPr>
          <w:rFonts w:ascii="Arial" w:eastAsia="Arial" w:hAnsi="Arial" w:cs="Arial"/>
          <w:color w:val="000000"/>
          <w:sz w:val="22"/>
          <w:szCs w:val="22"/>
          <w:lang w:val="en-GB"/>
        </w:rPr>
        <w:t xml:space="preserve">the instruction </w:t>
      </w:r>
      <w:r w:rsidR="007F16DC">
        <w:rPr>
          <w:rFonts w:ascii="Arial" w:eastAsia="Arial" w:hAnsi="Arial" w:cs="Arial"/>
          <w:color w:val="000000"/>
          <w:sz w:val="22"/>
          <w:szCs w:val="22"/>
          <w:lang w:val="en-GB"/>
        </w:rPr>
        <w:t xml:space="preserve">of the </w:t>
      </w:r>
      <w:r w:rsidR="007F16DC" w:rsidRPr="007F16DC">
        <w:rPr>
          <w:rFonts w:ascii="Arial" w:eastAsia="Arial" w:hAnsi="Arial" w:cs="Arial"/>
          <w:color w:val="000000"/>
          <w:sz w:val="22"/>
          <w:szCs w:val="22"/>
          <w:lang w:val="en-GB"/>
        </w:rPr>
        <w:t xml:space="preserve">Working Group on Tsunamis and Other Hazards related to Sea-Level Warning and Mitigation Systems </w:t>
      </w:r>
      <w:r w:rsidR="007F16DC">
        <w:rPr>
          <w:rFonts w:ascii="Arial" w:eastAsia="Arial" w:hAnsi="Arial" w:cs="Arial"/>
          <w:color w:val="000000"/>
          <w:sz w:val="22"/>
          <w:szCs w:val="22"/>
          <w:lang w:val="en-GB"/>
        </w:rPr>
        <w:t>(TOWS-WG) at its 16</w:t>
      </w:r>
      <w:r w:rsidR="007F16DC" w:rsidRPr="00CE2A5B">
        <w:rPr>
          <w:rFonts w:ascii="Arial" w:eastAsia="Arial" w:hAnsi="Arial" w:cs="Arial"/>
          <w:color w:val="000000"/>
          <w:sz w:val="22"/>
          <w:szCs w:val="22"/>
          <w:vertAlign w:val="superscript"/>
          <w:lang w:val="en-GB"/>
        </w:rPr>
        <w:t>th</w:t>
      </w:r>
      <w:r w:rsidR="007F16DC">
        <w:rPr>
          <w:rFonts w:ascii="Arial" w:eastAsia="Arial" w:hAnsi="Arial" w:cs="Arial"/>
          <w:color w:val="000000"/>
          <w:sz w:val="22"/>
          <w:szCs w:val="22"/>
          <w:lang w:val="en-GB"/>
        </w:rPr>
        <w:t xml:space="preserve"> meeting in 2023 </w:t>
      </w:r>
      <w:r w:rsidRPr="00C368BE">
        <w:rPr>
          <w:rFonts w:ascii="Arial" w:eastAsia="Arial" w:hAnsi="Arial" w:cs="Arial"/>
          <w:color w:val="000000"/>
          <w:sz w:val="22"/>
          <w:szCs w:val="22"/>
          <w:lang w:val="en-GB"/>
        </w:rPr>
        <w:t>to the regional ICG, notably the PTWS, and the ITIC to pilot the PTWS National Tsunami Warning Centre (NTWC) Competency Framework for endorsement by ICG/PTWS with the goal to develop a global framework for all ICGs to use</w:t>
      </w:r>
      <w:r w:rsidR="008165A7" w:rsidRPr="00C368BE">
        <w:rPr>
          <w:rFonts w:ascii="Arial" w:hAnsi="Arial" w:cs="Arial"/>
          <w:sz w:val="22"/>
          <w:szCs w:val="22"/>
          <w:lang w:val="en-GB"/>
        </w:rPr>
        <w:t>.</w:t>
      </w:r>
      <w:r w:rsidRPr="00C368BE">
        <w:rPr>
          <w:rFonts w:ascii="Arial" w:hAnsi="Arial" w:cs="Arial"/>
          <w:sz w:val="22"/>
          <w:szCs w:val="22"/>
          <w:lang w:val="en-GB"/>
        </w:rPr>
        <w:t xml:space="preserve"> </w:t>
      </w:r>
    </w:p>
    <w:p w14:paraId="4ADDC390" w14:textId="35F68DEB" w:rsidR="008C344E" w:rsidRPr="00C368BE" w:rsidRDefault="008165A7" w:rsidP="008C344E">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eastAsia="Arial" w:hAnsi="Arial" w:cs="Arial"/>
          <w:b/>
          <w:bCs/>
          <w:color w:val="000000"/>
          <w:sz w:val="22"/>
          <w:szCs w:val="22"/>
          <w:lang w:val="en-GB"/>
        </w:rPr>
        <w:t xml:space="preserve">The ICG </w:t>
      </w:r>
      <w:r w:rsidR="00610465" w:rsidRPr="00C368BE">
        <w:rPr>
          <w:rFonts w:ascii="Arial" w:eastAsia="Arial" w:hAnsi="Arial" w:cs="Arial"/>
          <w:b/>
          <w:bCs/>
          <w:color w:val="000000"/>
          <w:sz w:val="22"/>
          <w:szCs w:val="22"/>
          <w:lang w:val="en-GB"/>
        </w:rPr>
        <w:t>approve</w:t>
      </w:r>
      <w:r w:rsidRPr="00C368BE">
        <w:rPr>
          <w:rFonts w:ascii="Arial" w:eastAsia="Arial" w:hAnsi="Arial" w:cs="Arial"/>
          <w:b/>
          <w:bCs/>
          <w:color w:val="000000"/>
          <w:sz w:val="22"/>
          <w:szCs w:val="22"/>
          <w:lang w:val="en-GB"/>
        </w:rPr>
        <w:t>d</w:t>
      </w:r>
      <w:r w:rsidR="00610465" w:rsidRPr="00C368BE">
        <w:rPr>
          <w:rFonts w:ascii="Arial" w:eastAsia="Arial" w:hAnsi="Arial" w:cs="Arial"/>
          <w:color w:val="000000"/>
          <w:sz w:val="22"/>
          <w:szCs w:val="22"/>
          <w:lang w:val="en-GB"/>
        </w:rPr>
        <w:t xml:space="preserve"> the PTWS National Tsunami Warning Centre competencies framework</w:t>
      </w:r>
      <w:sdt>
        <w:sdtPr>
          <w:rPr>
            <w:rFonts w:ascii="Arial" w:hAnsi="Arial" w:cs="Arial"/>
            <w:sz w:val="22"/>
            <w:szCs w:val="22"/>
            <w:lang w:val="en-GB"/>
          </w:rPr>
          <w:tag w:val="goog_rdk_238"/>
          <w:id w:val="57375949"/>
        </w:sdtPr>
        <w:sdtEndPr/>
        <w:sdtContent>
          <w:r w:rsidR="00610465" w:rsidRPr="00C368BE">
            <w:rPr>
              <w:rFonts w:ascii="Arial" w:eastAsia="Arial" w:hAnsi="Arial" w:cs="Arial"/>
              <w:color w:val="000000"/>
              <w:sz w:val="22"/>
              <w:szCs w:val="22"/>
              <w:lang w:val="en-GB"/>
            </w:rPr>
            <w:t>,</w:t>
          </w:r>
        </w:sdtContent>
      </w:sdt>
      <w:r w:rsidR="00610465" w:rsidRPr="00C368BE">
        <w:rPr>
          <w:rFonts w:ascii="Arial" w:eastAsia="Arial" w:hAnsi="Arial" w:cs="Arial"/>
          <w:color w:val="000000"/>
          <w:sz w:val="22"/>
          <w:szCs w:val="22"/>
          <w:lang w:val="en-GB"/>
        </w:rPr>
        <w:t xml:space="preserve"> and training requirements</w:t>
      </w:r>
      <w:r w:rsidR="00D81C49" w:rsidRPr="00C368BE">
        <w:rPr>
          <w:rFonts w:ascii="Arial" w:eastAsia="Arial" w:hAnsi="Arial" w:cs="Arial"/>
          <w:color w:val="000000"/>
          <w:sz w:val="22"/>
          <w:szCs w:val="22"/>
          <w:lang w:val="en-GB"/>
        </w:rPr>
        <w:t xml:space="preserve">, and </w:t>
      </w:r>
      <w:r w:rsidR="00D81C49" w:rsidRPr="00C368BE">
        <w:rPr>
          <w:rFonts w:ascii="Arial" w:eastAsia="Arial" w:hAnsi="Arial" w:cs="Arial"/>
          <w:b/>
          <w:color w:val="000000"/>
          <w:sz w:val="22"/>
          <w:szCs w:val="22"/>
          <w:lang w:val="en-GB"/>
        </w:rPr>
        <w:t xml:space="preserve">welcomed </w:t>
      </w:r>
      <w:r w:rsidR="00D81C49" w:rsidRPr="00C368BE">
        <w:rPr>
          <w:rFonts w:ascii="Arial" w:eastAsia="Arial" w:hAnsi="Arial" w:cs="Arial"/>
          <w:color w:val="000000"/>
          <w:sz w:val="22"/>
          <w:szCs w:val="22"/>
          <w:lang w:val="en-GB"/>
        </w:rPr>
        <w:t>the ITIC proposal to pilot the PTWS Minimum NTWC Competency Framework through the development and conduct of a training course during the intersessional period, and report back on its outcome to the ICG/PTWS</w:t>
      </w:r>
      <w:r w:rsidR="007F16DC">
        <w:rPr>
          <w:rFonts w:ascii="Arial" w:eastAsia="Arial" w:hAnsi="Arial" w:cs="Arial"/>
          <w:color w:val="000000"/>
          <w:sz w:val="22"/>
          <w:szCs w:val="22"/>
          <w:lang w:val="en-GB"/>
        </w:rPr>
        <w:t xml:space="preserve"> at its 31st</w:t>
      </w:r>
      <w:r w:rsidR="007F16DC" w:rsidRPr="00C368BE">
        <w:rPr>
          <w:rFonts w:ascii="Arial" w:eastAsia="Arial" w:hAnsi="Arial" w:cs="Arial"/>
          <w:color w:val="000000"/>
          <w:sz w:val="22"/>
          <w:szCs w:val="22"/>
          <w:lang w:val="en-GB"/>
        </w:rPr>
        <w:t xml:space="preserve"> </w:t>
      </w:r>
      <w:r w:rsidR="007F16DC">
        <w:rPr>
          <w:rFonts w:ascii="Arial" w:eastAsia="Arial" w:hAnsi="Arial" w:cs="Arial"/>
          <w:color w:val="000000"/>
          <w:sz w:val="22"/>
          <w:szCs w:val="22"/>
          <w:lang w:val="en-GB"/>
        </w:rPr>
        <w:t>s</w:t>
      </w:r>
      <w:r w:rsidR="007F16DC" w:rsidRPr="00C368BE">
        <w:rPr>
          <w:rFonts w:ascii="Arial" w:eastAsia="Arial" w:hAnsi="Arial" w:cs="Arial"/>
          <w:color w:val="000000"/>
          <w:sz w:val="22"/>
          <w:szCs w:val="22"/>
          <w:lang w:val="en-GB"/>
        </w:rPr>
        <w:t>ession</w:t>
      </w:r>
      <w:r w:rsidR="0037750B" w:rsidRPr="00C368BE">
        <w:rPr>
          <w:rFonts w:ascii="Arial" w:eastAsia="Arial" w:hAnsi="Arial" w:cs="Arial"/>
          <w:color w:val="000000"/>
          <w:sz w:val="22"/>
          <w:szCs w:val="22"/>
          <w:lang w:val="en-GB"/>
        </w:rPr>
        <w:t>.</w:t>
      </w:r>
    </w:p>
    <w:p w14:paraId="63921187" w14:textId="1854087A" w:rsidR="008C344E" w:rsidRPr="00C368BE" w:rsidRDefault="008C344E" w:rsidP="008C344E">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eastAsia="Arial" w:hAnsi="Arial" w:cs="Arial"/>
          <w:b/>
          <w:sz w:val="22"/>
          <w:szCs w:val="22"/>
          <w:lang w:val="en-GB"/>
        </w:rPr>
        <w:t>The ICG not</w:t>
      </w:r>
      <w:r w:rsidR="008165A7" w:rsidRPr="00C368BE">
        <w:rPr>
          <w:rFonts w:ascii="Arial" w:eastAsia="Arial" w:hAnsi="Arial" w:cs="Arial"/>
          <w:b/>
          <w:sz w:val="22"/>
          <w:szCs w:val="22"/>
          <w:lang w:val="en-GB"/>
        </w:rPr>
        <w:t>ed</w:t>
      </w:r>
      <w:r w:rsidRPr="00C368BE">
        <w:rPr>
          <w:rFonts w:ascii="Arial" w:eastAsia="Arial" w:hAnsi="Arial" w:cs="Arial"/>
          <w:sz w:val="22"/>
          <w:szCs w:val="22"/>
          <w:lang w:val="en-GB"/>
        </w:rPr>
        <w:t xml:space="preserve"> the vast amount and variable nature of non-earthquake tsunami sources in the historical record, and the challenge of forecasting most non-earthquake tsunamis</w:t>
      </w:r>
      <w:r w:rsidR="007F16DC">
        <w:rPr>
          <w:rFonts w:ascii="Arial" w:eastAsia="Arial" w:hAnsi="Arial" w:cs="Arial"/>
          <w:sz w:val="22"/>
          <w:szCs w:val="22"/>
          <w:lang w:val="en-GB"/>
        </w:rPr>
        <w:t>;</w:t>
      </w:r>
      <w:r w:rsidRPr="00C368BE">
        <w:rPr>
          <w:rFonts w:ascii="Arial" w:eastAsia="Arial" w:hAnsi="Arial" w:cs="Arial"/>
          <w:sz w:val="22"/>
          <w:szCs w:val="22"/>
          <w:lang w:val="en-GB"/>
        </w:rPr>
        <w:t xml:space="preserve"> and </w:t>
      </w:r>
      <w:r w:rsidRPr="00C368BE">
        <w:rPr>
          <w:rFonts w:ascii="Arial" w:eastAsia="Arial" w:hAnsi="Arial" w:cs="Arial"/>
          <w:b/>
          <w:sz w:val="22"/>
          <w:szCs w:val="22"/>
          <w:lang w:val="en-GB"/>
        </w:rPr>
        <w:t>decided</w:t>
      </w:r>
      <w:r w:rsidRPr="00C368BE">
        <w:rPr>
          <w:rFonts w:ascii="Arial" w:eastAsia="Arial" w:hAnsi="Arial" w:cs="Arial"/>
          <w:sz w:val="22"/>
          <w:szCs w:val="22"/>
          <w:lang w:val="en-GB"/>
        </w:rPr>
        <w:t xml:space="preserve"> to establish</w:t>
      </w:r>
      <w:r w:rsidR="007F16DC">
        <w:rPr>
          <w:rFonts w:ascii="Arial" w:eastAsia="Arial" w:hAnsi="Arial" w:cs="Arial"/>
          <w:sz w:val="22"/>
          <w:szCs w:val="22"/>
          <w:lang w:val="en-GB"/>
        </w:rPr>
        <w:t>: (</w:t>
      </w:r>
      <w:r w:rsidRPr="00C368BE">
        <w:rPr>
          <w:rFonts w:ascii="Arial" w:eastAsia="Arial" w:hAnsi="Arial" w:cs="Arial"/>
          <w:sz w:val="22"/>
          <w:szCs w:val="22"/>
          <w:lang w:val="en-GB"/>
        </w:rPr>
        <w:t>i) a WG2 TT on Tsunami Forecasting from Ocean Observations (TT-FOO) to investigate the use of TEW strategies based on direct ocean observations from available and emerging technologies</w:t>
      </w:r>
      <w:r w:rsidR="007F16DC">
        <w:rPr>
          <w:rFonts w:ascii="Arial" w:eastAsia="Arial" w:hAnsi="Arial" w:cs="Arial"/>
          <w:sz w:val="22"/>
          <w:szCs w:val="22"/>
          <w:lang w:val="en-GB"/>
        </w:rPr>
        <w:t>; (</w:t>
      </w:r>
      <w:r w:rsidRPr="00C368BE">
        <w:rPr>
          <w:rFonts w:ascii="Arial" w:eastAsia="Arial" w:hAnsi="Arial" w:cs="Arial"/>
          <w:sz w:val="22"/>
          <w:szCs w:val="22"/>
          <w:lang w:val="en-GB"/>
        </w:rPr>
        <w:t>ii) a WG2 TT to explore options for developing alternative warning strategies for tsunamis generated by volcanoes (TT-TGV).</w:t>
      </w:r>
    </w:p>
    <w:p w14:paraId="113B5449" w14:textId="6AD5EE0F" w:rsidR="004155D4" w:rsidRPr="00C368BE" w:rsidRDefault="00C61DEA" w:rsidP="004155D4">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The ICG</w:t>
      </w:r>
      <w:r w:rsidRPr="00C368BE">
        <w:rPr>
          <w:rFonts w:ascii="Arial" w:hAnsi="Arial" w:cs="Arial"/>
          <w:sz w:val="22"/>
          <w:szCs w:val="22"/>
          <w:lang w:val="en-GB"/>
        </w:rPr>
        <w:t xml:space="preserve"> </w:t>
      </w:r>
      <w:r w:rsidRPr="00C368BE">
        <w:rPr>
          <w:rFonts w:ascii="Arial" w:eastAsia="Arial" w:hAnsi="Arial" w:cs="Arial"/>
          <w:b/>
          <w:sz w:val="22"/>
          <w:szCs w:val="22"/>
          <w:lang w:val="en-GB"/>
        </w:rPr>
        <w:t>noted</w:t>
      </w:r>
      <w:r w:rsidRPr="00C368BE">
        <w:rPr>
          <w:rFonts w:ascii="Arial" w:eastAsia="Arial" w:hAnsi="Arial" w:cs="Arial"/>
          <w:sz w:val="22"/>
          <w:szCs w:val="22"/>
          <w:lang w:val="en-GB"/>
        </w:rPr>
        <w:t xml:space="preserve"> that the PTWC proposed some changes to its text product and </w:t>
      </w:r>
      <w:r w:rsidRPr="00C368BE">
        <w:rPr>
          <w:rFonts w:ascii="Arial" w:eastAsia="Arial" w:hAnsi="Arial" w:cs="Arial"/>
          <w:b/>
          <w:bCs/>
          <w:sz w:val="22"/>
          <w:szCs w:val="22"/>
          <w:lang w:val="en-GB"/>
        </w:rPr>
        <w:t>agreed</w:t>
      </w:r>
      <w:r w:rsidRPr="00C368BE">
        <w:rPr>
          <w:rFonts w:ascii="Arial" w:eastAsia="Arial" w:hAnsi="Arial" w:cs="Arial"/>
          <w:sz w:val="22"/>
          <w:szCs w:val="22"/>
          <w:lang w:val="en-GB"/>
        </w:rPr>
        <w:t xml:space="preserve"> that PTWC implement these changes following notification to Member States by circular letter three months in advance in accordance with the change process put in place by </w:t>
      </w:r>
      <w:r w:rsidR="007F16DC">
        <w:rPr>
          <w:rFonts w:ascii="Arial" w:eastAsia="Arial" w:hAnsi="Arial" w:cs="Arial"/>
          <w:sz w:val="22"/>
          <w:szCs w:val="22"/>
          <w:lang w:val="en-GB"/>
        </w:rPr>
        <w:t xml:space="preserve">the </w:t>
      </w:r>
      <w:r w:rsidRPr="00C368BE">
        <w:rPr>
          <w:rFonts w:ascii="Arial" w:eastAsia="Arial" w:hAnsi="Arial" w:cs="Arial"/>
          <w:sz w:val="22"/>
          <w:szCs w:val="22"/>
          <w:lang w:val="en-GB"/>
        </w:rPr>
        <w:t>ICG/PTWS in 2015</w:t>
      </w:r>
      <w:r w:rsidR="004155D4" w:rsidRPr="00C368BE">
        <w:rPr>
          <w:rFonts w:ascii="Arial" w:eastAsia="Arial" w:hAnsi="Arial" w:cs="Arial"/>
          <w:sz w:val="22"/>
          <w:szCs w:val="22"/>
          <w:lang w:val="en-GB"/>
        </w:rPr>
        <w:t>.</w:t>
      </w:r>
    </w:p>
    <w:p w14:paraId="6566F889" w14:textId="1B4FDA3D" w:rsidR="004155D4" w:rsidRPr="00C368BE" w:rsidRDefault="004155D4" w:rsidP="004155D4">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The ICG</w:t>
      </w:r>
      <w:r w:rsidRPr="00C368BE">
        <w:rPr>
          <w:rFonts w:ascii="Arial" w:hAnsi="Arial" w:cs="Arial"/>
          <w:sz w:val="22"/>
          <w:szCs w:val="22"/>
          <w:lang w:val="en-GB"/>
        </w:rPr>
        <w:t xml:space="preserve"> </w:t>
      </w:r>
      <w:r w:rsidRPr="00C368BE">
        <w:rPr>
          <w:rFonts w:ascii="Arial" w:eastAsia="Arial" w:hAnsi="Arial" w:cs="Arial"/>
          <w:b/>
          <w:sz w:val="22"/>
          <w:szCs w:val="22"/>
          <w:lang w:val="en-GB"/>
        </w:rPr>
        <w:t>recalled</w:t>
      </w:r>
      <w:r w:rsidRPr="00C368BE">
        <w:rPr>
          <w:rFonts w:ascii="Arial" w:eastAsia="Arial" w:hAnsi="Arial" w:cs="Arial"/>
          <w:sz w:val="22"/>
          <w:szCs w:val="22"/>
          <w:lang w:val="en-GB"/>
        </w:rPr>
        <w:t xml:space="preserve"> the TOWS-WG approved the proposal on TSP Messages for the Maritime Community and requested the </w:t>
      </w:r>
      <w:r w:rsidR="007F16DC" w:rsidRPr="00C368BE">
        <w:rPr>
          <w:rFonts w:ascii="Arial" w:eastAsia="Arial" w:hAnsi="Arial" w:cs="Arial"/>
          <w:sz w:val="22"/>
          <w:szCs w:val="22"/>
          <w:lang w:val="en-GB"/>
        </w:rPr>
        <w:t>I</w:t>
      </w:r>
      <w:r w:rsidR="007F16DC">
        <w:rPr>
          <w:rFonts w:ascii="Arial" w:eastAsia="Arial" w:hAnsi="Arial" w:cs="Arial"/>
          <w:sz w:val="22"/>
          <w:szCs w:val="22"/>
          <w:lang w:val="en-GB"/>
        </w:rPr>
        <w:t xml:space="preserve">ntergovernmental </w:t>
      </w:r>
      <w:r w:rsidRPr="00C368BE">
        <w:rPr>
          <w:rFonts w:ascii="Arial" w:eastAsia="Arial" w:hAnsi="Arial" w:cs="Arial"/>
          <w:sz w:val="22"/>
          <w:szCs w:val="22"/>
          <w:lang w:val="en-GB"/>
        </w:rPr>
        <w:t>C</w:t>
      </w:r>
      <w:r w:rsidR="007F16DC">
        <w:rPr>
          <w:rFonts w:ascii="Arial" w:eastAsia="Arial" w:hAnsi="Arial" w:cs="Arial"/>
          <w:sz w:val="22"/>
          <w:szCs w:val="22"/>
          <w:lang w:val="en-GB"/>
        </w:rPr>
        <w:t xml:space="preserve">oordination </w:t>
      </w:r>
      <w:r w:rsidRPr="00C368BE">
        <w:rPr>
          <w:rFonts w:ascii="Arial" w:eastAsia="Arial" w:hAnsi="Arial" w:cs="Arial"/>
          <w:sz w:val="22"/>
          <w:szCs w:val="22"/>
          <w:lang w:val="en-GB"/>
        </w:rPr>
        <w:t>G</w:t>
      </w:r>
      <w:r w:rsidR="007F16DC">
        <w:rPr>
          <w:rFonts w:ascii="Arial" w:eastAsia="Arial" w:hAnsi="Arial" w:cs="Arial"/>
          <w:sz w:val="22"/>
          <w:szCs w:val="22"/>
          <w:lang w:val="en-GB"/>
        </w:rPr>
        <w:t>roup</w:t>
      </w:r>
      <w:r w:rsidRPr="00C368BE">
        <w:rPr>
          <w:rFonts w:ascii="Arial" w:eastAsia="Arial" w:hAnsi="Arial" w:cs="Arial"/>
          <w:sz w:val="22"/>
          <w:szCs w:val="22"/>
          <w:lang w:val="en-GB"/>
        </w:rPr>
        <w:t>s to consider the proposal for implementation in their respective basins in the TOWS-WG</w:t>
      </w:r>
      <w:r w:rsidR="007F16DC">
        <w:rPr>
          <w:rFonts w:ascii="Arial" w:eastAsia="Arial" w:hAnsi="Arial" w:cs="Arial"/>
          <w:sz w:val="22"/>
          <w:szCs w:val="22"/>
          <w:lang w:val="en-GB"/>
        </w:rPr>
        <w:t>-</w:t>
      </w:r>
      <w:r w:rsidRPr="00C368BE">
        <w:rPr>
          <w:rFonts w:ascii="Arial" w:eastAsia="Arial" w:hAnsi="Arial" w:cs="Arial"/>
          <w:sz w:val="22"/>
          <w:szCs w:val="22"/>
          <w:lang w:val="en-GB"/>
        </w:rPr>
        <w:t xml:space="preserve">XII </w:t>
      </w:r>
      <w:r w:rsidR="007F16DC">
        <w:rPr>
          <w:rFonts w:ascii="Arial" w:eastAsia="Arial" w:hAnsi="Arial" w:cs="Arial"/>
          <w:sz w:val="22"/>
          <w:szCs w:val="22"/>
          <w:lang w:val="en-GB"/>
        </w:rPr>
        <w:t>meeting</w:t>
      </w:r>
      <w:r w:rsidRPr="00C368BE">
        <w:rPr>
          <w:rFonts w:ascii="Arial" w:eastAsia="Arial" w:hAnsi="Arial" w:cs="Arial"/>
          <w:sz w:val="22"/>
          <w:szCs w:val="22"/>
          <w:lang w:val="en-GB"/>
        </w:rPr>
        <w:t>.</w:t>
      </w:r>
    </w:p>
    <w:p w14:paraId="6EDEDEEC" w14:textId="3183B3B3" w:rsidR="004155D4" w:rsidRPr="00C368BE" w:rsidRDefault="004155D4" w:rsidP="004155D4">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The ICG further</w:t>
      </w:r>
      <w:r w:rsidRPr="00C368BE">
        <w:rPr>
          <w:rFonts w:ascii="Arial" w:hAnsi="Arial" w:cs="Arial"/>
          <w:sz w:val="22"/>
          <w:szCs w:val="22"/>
          <w:lang w:val="en-GB"/>
        </w:rPr>
        <w:t xml:space="preserve"> </w:t>
      </w:r>
      <w:r w:rsidRPr="00C368BE">
        <w:rPr>
          <w:rFonts w:ascii="Arial" w:eastAsia="Arial" w:hAnsi="Arial" w:cs="Arial"/>
          <w:b/>
          <w:sz w:val="22"/>
          <w:szCs w:val="22"/>
          <w:lang w:val="en-GB"/>
        </w:rPr>
        <w:t xml:space="preserve">recalled </w:t>
      </w:r>
      <w:r w:rsidRPr="00C368BE">
        <w:rPr>
          <w:rFonts w:ascii="Arial" w:eastAsia="Arial" w:hAnsi="Arial" w:cs="Arial"/>
          <w:sz w:val="22"/>
          <w:szCs w:val="22"/>
          <w:lang w:val="en-GB"/>
        </w:rPr>
        <w:t>IOC Assembly instruct</w:t>
      </w:r>
      <w:r w:rsidR="007F16DC">
        <w:rPr>
          <w:rFonts w:ascii="Arial" w:eastAsia="Arial" w:hAnsi="Arial" w:cs="Arial"/>
          <w:sz w:val="22"/>
          <w:szCs w:val="22"/>
          <w:lang w:val="en-GB"/>
        </w:rPr>
        <w:t>ed</w:t>
      </w:r>
      <w:r w:rsidRPr="00C368BE">
        <w:rPr>
          <w:rFonts w:ascii="Arial" w:eastAsia="Arial" w:hAnsi="Arial" w:cs="Arial"/>
          <w:sz w:val="22"/>
          <w:szCs w:val="22"/>
          <w:lang w:val="en-GB"/>
        </w:rPr>
        <w:t xml:space="preserve"> the regional Intergovernmental Coordination Groups (ICGs) TSPs in collaboration with NAVAREA operators of the International </w:t>
      </w:r>
      <w:r w:rsidRPr="00C368BE">
        <w:rPr>
          <w:rFonts w:ascii="Arial" w:eastAsia="Arial" w:hAnsi="Arial" w:cs="Arial"/>
          <w:sz w:val="22"/>
          <w:szCs w:val="22"/>
          <w:lang w:val="en-GB"/>
        </w:rPr>
        <w:lastRenderedPageBreak/>
        <w:t xml:space="preserve">Hydrographic Organization (IHO) </w:t>
      </w:r>
      <w:r w:rsidR="007F16DC">
        <w:rPr>
          <w:rFonts w:ascii="Arial" w:eastAsia="Arial" w:hAnsi="Arial" w:cs="Arial"/>
          <w:sz w:val="22"/>
          <w:szCs w:val="22"/>
          <w:lang w:val="en-GB"/>
        </w:rPr>
        <w:t xml:space="preserve">to </w:t>
      </w:r>
      <w:r w:rsidRPr="00C368BE">
        <w:rPr>
          <w:rFonts w:ascii="Arial" w:eastAsia="Arial" w:hAnsi="Arial" w:cs="Arial"/>
          <w:sz w:val="22"/>
          <w:szCs w:val="22"/>
          <w:lang w:val="en-GB"/>
        </w:rPr>
        <w:t>test the tsunami maritime safety products in 2023/24, with a view to operationally implementing them in 2024</w:t>
      </w:r>
      <w:r w:rsidR="007F16DC">
        <w:rPr>
          <w:rFonts w:ascii="Arial" w:eastAsia="Arial" w:hAnsi="Arial" w:cs="Arial"/>
          <w:sz w:val="22"/>
          <w:szCs w:val="22"/>
          <w:lang w:val="en-GB"/>
        </w:rPr>
        <w:t>–</w:t>
      </w:r>
      <w:r w:rsidRPr="00C368BE">
        <w:rPr>
          <w:rFonts w:ascii="Arial" w:eastAsia="Arial" w:hAnsi="Arial" w:cs="Arial"/>
          <w:sz w:val="22"/>
          <w:szCs w:val="22"/>
          <w:lang w:val="en-GB"/>
        </w:rPr>
        <w:t xml:space="preserve">2025 </w:t>
      </w:r>
      <w:r w:rsidR="007F16DC">
        <w:rPr>
          <w:rFonts w:ascii="Arial" w:eastAsia="Arial" w:hAnsi="Arial" w:cs="Arial"/>
          <w:sz w:val="22"/>
          <w:szCs w:val="22"/>
          <w:lang w:val="en-GB"/>
        </w:rPr>
        <w:t>(</w:t>
      </w:r>
      <w:r w:rsidRPr="00C368BE">
        <w:rPr>
          <w:rFonts w:ascii="Arial" w:eastAsia="Arial" w:hAnsi="Arial" w:cs="Arial"/>
          <w:sz w:val="22"/>
          <w:szCs w:val="22"/>
          <w:lang w:val="en-GB"/>
        </w:rPr>
        <w:t>Decision A-32/3.4.1</w:t>
      </w:r>
      <w:r w:rsidR="007F16DC">
        <w:rPr>
          <w:rFonts w:ascii="Arial" w:eastAsia="Arial" w:hAnsi="Arial" w:cs="Arial"/>
          <w:sz w:val="22"/>
          <w:szCs w:val="22"/>
          <w:lang w:val="en-GB"/>
        </w:rPr>
        <w:t>)</w:t>
      </w:r>
      <w:r w:rsidRPr="00C368BE">
        <w:rPr>
          <w:rFonts w:ascii="Arial" w:eastAsia="Arial" w:hAnsi="Arial" w:cs="Arial"/>
          <w:sz w:val="22"/>
          <w:szCs w:val="22"/>
          <w:lang w:val="en-GB"/>
        </w:rPr>
        <w:t>.</w:t>
      </w:r>
    </w:p>
    <w:p w14:paraId="19E69043" w14:textId="5A3C609A" w:rsidR="004155D4" w:rsidRPr="00C368BE" w:rsidRDefault="004155D4" w:rsidP="004155D4">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The ICG</w:t>
      </w:r>
      <w:r w:rsidRPr="00C368BE">
        <w:rPr>
          <w:rFonts w:ascii="Arial" w:hAnsi="Arial" w:cs="Arial"/>
          <w:sz w:val="22"/>
          <w:szCs w:val="22"/>
          <w:lang w:val="en-GB"/>
        </w:rPr>
        <w:t xml:space="preserve"> </w:t>
      </w:r>
      <w:r w:rsidRPr="00C368BE">
        <w:rPr>
          <w:rFonts w:ascii="Arial" w:eastAsia="Arial" w:hAnsi="Arial" w:cs="Arial"/>
          <w:b/>
          <w:bCs/>
          <w:color w:val="000000" w:themeColor="text1"/>
          <w:sz w:val="22"/>
          <w:szCs w:val="22"/>
          <w:lang w:val="en-GB"/>
        </w:rPr>
        <w:t>recommended</w:t>
      </w:r>
      <w:r w:rsidRPr="00C368BE">
        <w:rPr>
          <w:rFonts w:ascii="Arial" w:eastAsia="Arial" w:hAnsi="Arial" w:cs="Arial"/>
          <w:color w:val="000000" w:themeColor="text1"/>
          <w:sz w:val="22"/>
          <w:szCs w:val="22"/>
          <w:lang w:val="en-GB"/>
        </w:rPr>
        <w:t xml:space="preserve"> the </w:t>
      </w:r>
      <w:r w:rsidR="007F16DC" w:rsidRPr="007F16DC">
        <w:rPr>
          <w:rFonts w:ascii="Arial" w:eastAsia="Arial" w:hAnsi="Arial" w:cs="Arial"/>
          <w:color w:val="000000" w:themeColor="text1"/>
          <w:sz w:val="22"/>
          <w:szCs w:val="22"/>
          <w:lang w:val="en-GB"/>
        </w:rPr>
        <w:t xml:space="preserve">Pacific Tsunami Warning </w:t>
      </w:r>
      <w:proofErr w:type="spellStart"/>
      <w:r w:rsidR="007F16DC" w:rsidRPr="007F16DC">
        <w:rPr>
          <w:rFonts w:ascii="Arial" w:eastAsia="Arial" w:hAnsi="Arial" w:cs="Arial"/>
          <w:color w:val="000000" w:themeColor="text1"/>
          <w:sz w:val="22"/>
          <w:szCs w:val="22"/>
          <w:lang w:val="en-GB"/>
        </w:rPr>
        <w:t>Center</w:t>
      </w:r>
      <w:proofErr w:type="spellEnd"/>
      <w:r w:rsidR="007F16DC" w:rsidRPr="007F16DC">
        <w:rPr>
          <w:rFonts w:ascii="Arial" w:eastAsia="Arial" w:hAnsi="Arial" w:cs="Arial"/>
          <w:color w:val="000000" w:themeColor="text1"/>
          <w:sz w:val="22"/>
          <w:szCs w:val="22"/>
          <w:lang w:val="en-GB"/>
        </w:rPr>
        <w:t xml:space="preserve"> </w:t>
      </w:r>
      <w:r w:rsidR="007F16DC">
        <w:rPr>
          <w:rFonts w:ascii="Arial" w:eastAsia="Arial" w:hAnsi="Arial" w:cs="Arial"/>
          <w:color w:val="000000" w:themeColor="text1"/>
          <w:sz w:val="22"/>
          <w:szCs w:val="22"/>
          <w:lang w:val="en-GB"/>
        </w:rPr>
        <w:t>(</w:t>
      </w:r>
      <w:r w:rsidRPr="00C368BE">
        <w:rPr>
          <w:rFonts w:ascii="Arial" w:eastAsia="Arial" w:hAnsi="Arial" w:cs="Arial"/>
          <w:color w:val="000000" w:themeColor="text1"/>
          <w:sz w:val="22"/>
          <w:szCs w:val="22"/>
          <w:lang w:val="en-GB"/>
        </w:rPr>
        <w:t>PTWC</w:t>
      </w:r>
      <w:r w:rsidR="007F16DC">
        <w:rPr>
          <w:rFonts w:ascii="Arial" w:eastAsia="Arial" w:hAnsi="Arial" w:cs="Arial"/>
          <w:color w:val="000000" w:themeColor="text1"/>
          <w:sz w:val="22"/>
          <w:szCs w:val="22"/>
          <w:lang w:val="en-GB"/>
        </w:rPr>
        <w:t>)</w:t>
      </w:r>
      <w:r w:rsidRPr="00C368BE">
        <w:rPr>
          <w:rFonts w:ascii="Arial" w:eastAsia="Arial" w:hAnsi="Arial" w:cs="Arial"/>
          <w:color w:val="000000" w:themeColor="text1"/>
          <w:sz w:val="22"/>
          <w:szCs w:val="22"/>
          <w:lang w:val="en-GB"/>
        </w:rPr>
        <w:t xml:space="preserve"> to finalize necessary preparations to provide special tsunami maritime safety products specifically for ships for all NAVAREA Coordinators in the Pacific and in the Southwest Atlantic (e.g. NAVAREAs VI, X, XI, XII, XIII, XIV, XV, and XVI) to transmit to the NTWCs to be forwarded to the NAVAREA Coordinators of their countries, or upon their request directly to the NAVAREA Coordinators in the absence of a NTWC.</w:t>
      </w:r>
    </w:p>
    <w:p w14:paraId="6F168DA2" w14:textId="3CF4510F" w:rsidR="00193AF4" w:rsidRPr="00C368BE" w:rsidRDefault="004155D4" w:rsidP="00193AF4">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The ICG</w:t>
      </w:r>
      <w:r w:rsidRPr="00C368BE">
        <w:rPr>
          <w:rFonts w:ascii="Arial" w:hAnsi="Arial" w:cs="Arial"/>
          <w:sz w:val="22"/>
          <w:szCs w:val="22"/>
          <w:lang w:val="en-GB"/>
        </w:rPr>
        <w:t xml:space="preserve"> </w:t>
      </w:r>
      <w:r w:rsidRPr="00C368BE">
        <w:rPr>
          <w:rFonts w:ascii="Arial" w:eastAsia="Arial" w:hAnsi="Arial" w:cs="Arial"/>
          <w:b/>
          <w:sz w:val="22"/>
          <w:szCs w:val="22"/>
          <w:lang w:val="en-GB"/>
        </w:rPr>
        <w:t>requested</w:t>
      </w:r>
      <w:r w:rsidRPr="00C368BE">
        <w:rPr>
          <w:rFonts w:ascii="Arial" w:eastAsia="Arial" w:hAnsi="Arial" w:cs="Arial"/>
          <w:sz w:val="22"/>
          <w:szCs w:val="22"/>
          <w:lang w:val="en-GB"/>
        </w:rPr>
        <w:t xml:space="preserve"> the PTWS Steering Committee to finalise its decision at its next meeting on the provision of these products for a period of testing to be followed by a full operational implementation by the PTWC in 2024</w:t>
      </w:r>
      <w:r w:rsidR="007F16DC">
        <w:rPr>
          <w:rFonts w:ascii="Arial" w:eastAsia="Arial" w:hAnsi="Arial" w:cs="Arial"/>
          <w:sz w:val="22"/>
          <w:szCs w:val="22"/>
          <w:lang w:val="en-GB"/>
        </w:rPr>
        <w:t>–</w:t>
      </w:r>
      <w:r w:rsidRPr="00C368BE">
        <w:rPr>
          <w:rFonts w:ascii="Arial" w:eastAsia="Arial" w:hAnsi="Arial" w:cs="Arial"/>
          <w:sz w:val="22"/>
          <w:szCs w:val="22"/>
          <w:lang w:val="en-GB"/>
        </w:rPr>
        <w:t>2025.</w:t>
      </w:r>
    </w:p>
    <w:p w14:paraId="0DDAFC18" w14:textId="24919E84" w:rsidR="00193AF4" w:rsidRPr="00C368BE" w:rsidRDefault="00193AF4" w:rsidP="00193AF4">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The ICG</w:t>
      </w:r>
      <w:r w:rsidRPr="00C368BE">
        <w:rPr>
          <w:rFonts w:ascii="Arial" w:hAnsi="Arial" w:cs="Arial"/>
          <w:sz w:val="22"/>
          <w:szCs w:val="22"/>
          <w:lang w:val="en-GB"/>
        </w:rPr>
        <w:t xml:space="preserve"> </w:t>
      </w:r>
      <w:r w:rsidRPr="00C368BE">
        <w:rPr>
          <w:rFonts w:ascii="Arial" w:eastAsia="Arial" w:hAnsi="Arial" w:cs="Arial"/>
          <w:b/>
          <w:sz w:val="22"/>
          <w:szCs w:val="22"/>
          <w:lang w:val="en-GB"/>
        </w:rPr>
        <w:t xml:space="preserve">encourages </w:t>
      </w:r>
      <w:r w:rsidRPr="00C368BE">
        <w:rPr>
          <w:rFonts w:ascii="Arial" w:eastAsia="Arial" w:hAnsi="Arial" w:cs="Arial"/>
          <w:sz w:val="22"/>
          <w:szCs w:val="22"/>
          <w:lang w:val="en-GB"/>
        </w:rPr>
        <w:t xml:space="preserve">Member States to continue to share outcomes and progression towards 100% Tsunami Ready goal with WG3, including communities that are already considered compliant through national standards and </w:t>
      </w:r>
      <w:r w:rsidRPr="00C368BE">
        <w:rPr>
          <w:rFonts w:ascii="Arial" w:eastAsia="Arial" w:hAnsi="Arial" w:cs="Arial"/>
          <w:b/>
          <w:sz w:val="22"/>
          <w:szCs w:val="22"/>
          <w:lang w:val="en-GB"/>
        </w:rPr>
        <w:t>mandated</w:t>
      </w:r>
      <w:r w:rsidRPr="00C368BE">
        <w:rPr>
          <w:rFonts w:ascii="Arial" w:eastAsia="Arial" w:hAnsi="Arial" w:cs="Arial"/>
          <w:sz w:val="22"/>
          <w:szCs w:val="22"/>
          <w:lang w:val="en-GB"/>
        </w:rPr>
        <w:t xml:space="preserve"> ITIC to continue to facilitate implementation and data collection regarding Tsunami Ready compliance in PTWS.</w:t>
      </w:r>
    </w:p>
    <w:p w14:paraId="483C19DF" w14:textId="3F19D168" w:rsidR="00193AF4" w:rsidRPr="00C368BE" w:rsidRDefault="00193AF4" w:rsidP="00193AF4">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hAnsi="Arial" w:cs="Arial"/>
          <w:b/>
          <w:bCs/>
          <w:sz w:val="22"/>
          <w:szCs w:val="22"/>
          <w:lang w:val="en-GB"/>
        </w:rPr>
        <w:t>The ICG</w:t>
      </w:r>
      <w:r w:rsidRPr="00C368BE">
        <w:rPr>
          <w:rFonts w:ascii="Arial" w:hAnsi="Arial" w:cs="Arial"/>
          <w:sz w:val="22"/>
          <w:szCs w:val="22"/>
          <w:lang w:val="en-GB"/>
        </w:rPr>
        <w:t xml:space="preserve"> </w:t>
      </w:r>
      <w:r w:rsidRPr="00C368BE">
        <w:rPr>
          <w:rFonts w:ascii="Arial" w:eastAsia="Arial" w:hAnsi="Arial" w:cs="Arial"/>
          <w:b/>
          <w:sz w:val="22"/>
          <w:szCs w:val="22"/>
          <w:lang w:val="en-GB"/>
        </w:rPr>
        <w:t>recalled</w:t>
      </w:r>
      <w:r w:rsidRPr="00C368BE">
        <w:rPr>
          <w:rFonts w:ascii="Arial" w:eastAsia="Arial" w:hAnsi="Arial" w:cs="Arial"/>
          <w:sz w:val="22"/>
          <w:szCs w:val="22"/>
          <w:lang w:val="en-GB"/>
        </w:rPr>
        <w:t xml:space="preserve"> the ICG/PTWS-XXIX.1 recommendation for WG3 to explore ways to recognize communities that choose not to implement the UNESCO</w:t>
      </w:r>
      <w:r w:rsidR="007F16DC">
        <w:rPr>
          <w:rFonts w:ascii="Arial" w:eastAsia="Arial" w:hAnsi="Arial" w:cs="Arial"/>
          <w:sz w:val="22"/>
          <w:szCs w:val="22"/>
          <w:lang w:val="en-GB"/>
        </w:rPr>
        <w:t>-</w:t>
      </w:r>
      <w:r w:rsidRPr="00C368BE">
        <w:rPr>
          <w:rFonts w:ascii="Arial" w:eastAsia="Arial" w:hAnsi="Arial" w:cs="Arial"/>
          <w:sz w:val="22"/>
          <w:szCs w:val="22"/>
          <w:lang w:val="en-GB"/>
        </w:rPr>
        <w:t>IOC Tsunami Ready Recognition Programme as compliant with the Tsunami Ready Indicators</w:t>
      </w:r>
      <w:r w:rsidRPr="00C368BE">
        <w:rPr>
          <w:rFonts w:ascii="Arial" w:hAnsi="Arial" w:cs="Arial"/>
          <w:sz w:val="22"/>
          <w:szCs w:val="22"/>
          <w:lang w:val="en-GB"/>
        </w:rPr>
        <w:t xml:space="preserve"> and </w:t>
      </w:r>
      <w:r w:rsidRPr="00C368BE">
        <w:rPr>
          <w:rFonts w:ascii="Arial" w:eastAsia="Arial" w:hAnsi="Arial" w:cs="Arial"/>
          <w:b/>
          <w:sz w:val="22"/>
          <w:szCs w:val="22"/>
          <w:lang w:val="en-GB"/>
        </w:rPr>
        <w:t>noted</w:t>
      </w:r>
      <w:r w:rsidRPr="00C368BE">
        <w:rPr>
          <w:rFonts w:ascii="Arial" w:eastAsia="Arial" w:hAnsi="Arial" w:cs="Arial"/>
          <w:sz w:val="22"/>
          <w:szCs w:val="22"/>
          <w:lang w:val="en-GB"/>
        </w:rPr>
        <w:t xml:space="preserve"> </w:t>
      </w:r>
      <w:r w:rsidRPr="00CE2A5B">
        <w:rPr>
          <w:rFonts w:ascii="Arial" w:eastAsia="Arial" w:hAnsi="Arial" w:cs="Arial"/>
          <w:b/>
          <w:bCs/>
          <w:sz w:val="22"/>
          <w:szCs w:val="22"/>
          <w:lang w:val="en-GB"/>
        </w:rPr>
        <w:t>with appreciation</w:t>
      </w:r>
      <w:r w:rsidRPr="00C368BE">
        <w:rPr>
          <w:rFonts w:ascii="Arial" w:eastAsia="Arial" w:hAnsi="Arial" w:cs="Arial"/>
          <w:sz w:val="22"/>
          <w:szCs w:val="22"/>
          <w:lang w:val="en-GB"/>
        </w:rPr>
        <w:t xml:space="preserve"> the work of WG3 through its Information Document </w:t>
      </w:r>
      <w:hyperlink r:id="rId17" w:history="1">
        <w:r w:rsidRPr="00CE2A5B">
          <w:rPr>
            <w:rStyle w:val="Hyperlink"/>
            <w:rFonts w:ascii="Arial" w:eastAsia="Arial" w:hAnsi="Arial" w:cs="Arial"/>
            <w:i/>
            <w:iCs/>
            <w:sz w:val="22"/>
            <w:szCs w:val="22"/>
            <w:lang w:val="en-GB"/>
          </w:rPr>
          <w:t>Recognition in Countri</w:t>
        </w:r>
        <w:r w:rsidRPr="00CE2A5B">
          <w:rPr>
            <w:rStyle w:val="Hyperlink"/>
            <w:rFonts w:ascii="Arial" w:eastAsia="Arial" w:hAnsi="Arial" w:cs="Arial"/>
            <w:i/>
            <w:iCs/>
            <w:sz w:val="22"/>
            <w:szCs w:val="22"/>
            <w:lang w:val="en-GB"/>
          </w:rPr>
          <w:t>e</w:t>
        </w:r>
        <w:r w:rsidRPr="00CE2A5B">
          <w:rPr>
            <w:rStyle w:val="Hyperlink"/>
            <w:rFonts w:ascii="Arial" w:eastAsia="Arial" w:hAnsi="Arial" w:cs="Arial"/>
            <w:i/>
            <w:iCs/>
            <w:sz w:val="22"/>
            <w:szCs w:val="22"/>
            <w:lang w:val="en-GB"/>
          </w:rPr>
          <w:t>s wi</w:t>
        </w:r>
        <w:r w:rsidRPr="00CE2A5B">
          <w:rPr>
            <w:rStyle w:val="Hyperlink"/>
            <w:rFonts w:ascii="Arial" w:eastAsia="Arial" w:hAnsi="Arial" w:cs="Arial"/>
            <w:i/>
            <w:iCs/>
            <w:sz w:val="22"/>
            <w:szCs w:val="22"/>
            <w:lang w:val="en-GB"/>
          </w:rPr>
          <w:t>t</w:t>
        </w:r>
        <w:r w:rsidRPr="00CE2A5B">
          <w:rPr>
            <w:rStyle w:val="Hyperlink"/>
            <w:rFonts w:ascii="Arial" w:eastAsia="Arial" w:hAnsi="Arial" w:cs="Arial"/>
            <w:i/>
            <w:iCs/>
            <w:sz w:val="22"/>
            <w:szCs w:val="22"/>
            <w:lang w:val="en-GB"/>
          </w:rPr>
          <w:t>h existing Tsunami DRR Programmes</w:t>
        </w:r>
      </w:hyperlink>
      <w:r w:rsidRPr="00C368BE">
        <w:rPr>
          <w:rFonts w:ascii="Arial" w:eastAsia="Arial" w:hAnsi="Arial" w:cs="Arial"/>
          <w:sz w:val="22"/>
          <w:szCs w:val="22"/>
          <w:lang w:val="en-GB"/>
        </w:rPr>
        <w:t>, proposing a Tsunami Ready Equivalency Approach that seeks to enable reporting of tsunami preparedness in a manner compatible with the UNESCO</w:t>
      </w:r>
      <w:r w:rsidR="00E049BA">
        <w:rPr>
          <w:rFonts w:ascii="Arial" w:eastAsia="Arial" w:hAnsi="Arial" w:cs="Arial"/>
          <w:sz w:val="22"/>
          <w:szCs w:val="22"/>
          <w:lang w:val="en-GB"/>
        </w:rPr>
        <w:t>-</w:t>
      </w:r>
      <w:r w:rsidRPr="00C368BE">
        <w:rPr>
          <w:rFonts w:ascii="Arial" w:eastAsia="Arial" w:hAnsi="Arial" w:cs="Arial"/>
          <w:sz w:val="22"/>
          <w:szCs w:val="22"/>
          <w:lang w:val="en-GB"/>
        </w:rPr>
        <w:t>IOC Tsunami Ready Recognition Programme, using existing national administrative frameworks and reporting requirements, and without requiring formal UNESCO</w:t>
      </w:r>
      <w:r w:rsidR="00E049BA">
        <w:rPr>
          <w:rFonts w:ascii="Arial" w:eastAsia="Arial" w:hAnsi="Arial" w:cs="Arial"/>
          <w:sz w:val="22"/>
          <w:szCs w:val="22"/>
          <w:lang w:val="en-GB"/>
        </w:rPr>
        <w:t>-</w:t>
      </w:r>
      <w:r w:rsidRPr="00C368BE">
        <w:rPr>
          <w:rFonts w:ascii="Arial" w:eastAsia="Arial" w:hAnsi="Arial" w:cs="Arial"/>
          <w:sz w:val="22"/>
          <w:szCs w:val="22"/>
          <w:lang w:val="en-GB"/>
        </w:rPr>
        <w:t>IOC recognition.</w:t>
      </w:r>
    </w:p>
    <w:p w14:paraId="6916B490" w14:textId="5B89D510" w:rsidR="008165A7" w:rsidRPr="00C368BE" w:rsidRDefault="00193AF4" w:rsidP="008165A7">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eastAsia="Arial" w:hAnsi="Arial" w:cs="Arial"/>
          <w:b/>
          <w:sz w:val="22"/>
          <w:szCs w:val="22"/>
          <w:lang w:val="en-GB"/>
        </w:rPr>
        <w:t>The ICG endorsed</w:t>
      </w:r>
      <w:r w:rsidRPr="00C368BE">
        <w:rPr>
          <w:rFonts w:ascii="Arial" w:eastAsia="Arial" w:hAnsi="Arial" w:cs="Arial"/>
          <w:sz w:val="22"/>
          <w:szCs w:val="22"/>
          <w:lang w:val="en-GB"/>
        </w:rPr>
        <w:t xml:space="preserve"> the proposed approach, </w:t>
      </w:r>
      <w:r w:rsidRPr="00C368BE">
        <w:rPr>
          <w:rFonts w:ascii="Arial" w:eastAsia="Arial" w:hAnsi="Arial" w:cs="Arial"/>
          <w:b/>
          <w:sz w:val="22"/>
          <w:szCs w:val="22"/>
          <w:lang w:val="en-GB"/>
        </w:rPr>
        <w:t>established</w:t>
      </w:r>
      <w:r w:rsidRPr="00C368BE">
        <w:rPr>
          <w:rFonts w:ascii="Arial" w:eastAsia="Arial" w:hAnsi="Arial" w:cs="Arial"/>
          <w:sz w:val="22"/>
          <w:szCs w:val="22"/>
          <w:lang w:val="en-GB"/>
        </w:rPr>
        <w:t xml:space="preserve"> a Task Team for Tsunami Ready, and </w:t>
      </w:r>
      <w:r w:rsidRPr="00C368BE">
        <w:rPr>
          <w:rFonts w:ascii="Arial" w:eastAsia="Arial" w:hAnsi="Arial" w:cs="Arial"/>
          <w:b/>
          <w:sz w:val="22"/>
          <w:szCs w:val="22"/>
          <w:lang w:val="en-GB"/>
        </w:rPr>
        <w:t>recommended</w:t>
      </w:r>
      <w:r w:rsidRPr="00C368BE">
        <w:rPr>
          <w:rFonts w:ascii="Arial" w:eastAsia="Arial" w:hAnsi="Arial" w:cs="Arial"/>
          <w:sz w:val="22"/>
          <w:szCs w:val="22"/>
          <w:lang w:val="en-GB"/>
        </w:rPr>
        <w:t xml:space="preserve"> WG3 </w:t>
      </w:r>
      <w:r w:rsidR="00E049BA">
        <w:rPr>
          <w:rFonts w:ascii="Arial" w:eastAsia="Arial" w:hAnsi="Arial" w:cs="Arial"/>
          <w:sz w:val="22"/>
          <w:szCs w:val="22"/>
          <w:lang w:val="en-GB"/>
        </w:rPr>
        <w:t xml:space="preserve">to </w:t>
      </w:r>
      <w:r w:rsidRPr="00C368BE">
        <w:rPr>
          <w:rFonts w:ascii="Arial" w:eastAsia="Arial" w:hAnsi="Arial" w:cs="Arial"/>
          <w:sz w:val="22"/>
          <w:szCs w:val="22"/>
          <w:lang w:val="en-GB"/>
        </w:rPr>
        <w:t>develop formal guidance for ICG/PTWS on the application of the proposed Tsunami Ready Equivalency Approach, led by WG3 TT on Tsunami Ready, in consultation with Regional Working Groups.</w:t>
      </w:r>
    </w:p>
    <w:p w14:paraId="338BCE86" w14:textId="331F459D" w:rsidR="008165A7" w:rsidRPr="00C368BE" w:rsidRDefault="008165A7" w:rsidP="008165A7">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eastAsia="Arial" w:hAnsi="Arial" w:cs="Arial"/>
          <w:b/>
          <w:sz w:val="22"/>
          <w:szCs w:val="22"/>
          <w:lang w:val="en-GB"/>
        </w:rPr>
        <w:t>The ICG decided</w:t>
      </w:r>
      <w:r w:rsidRPr="00C368BE">
        <w:rPr>
          <w:rFonts w:ascii="Arial" w:eastAsia="Arial" w:hAnsi="Arial" w:cs="Arial"/>
          <w:sz w:val="22"/>
          <w:szCs w:val="22"/>
          <w:lang w:val="en-GB"/>
        </w:rPr>
        <w:t xml:space="preserve"> to support the efforts and progress made by Nicaragua in the creation of the Central America Tsunami Advisory Centre (CATAC), as a tsunami service provider (TSP) within the framework of the ICG/</w:t>
      </w:r>
      <w:r w:rsidR="00BC245D" w:rsidRPr="00C368BE">
        <w:rPr>
          <w:rFonts w:ascii="Arial" w:eastAsia="Arial" w:hAnsi="Arial" w:cs="Arial"/>
          <w:sz w:val="22"/>
          <w:szCs w:val="22"/>
          <w:lang w:val="en-GB"/>
        </w:rPr>
        <w:t>PTWS and</w:t>
      </w:r>
      <w:r w:rsidRPr="00C368BE">
        <w:rPr>
          <w:rFonts w:ascii="Arial" w:eastAsia="Arial" w:hAnsi="Arial" w:cs="Arial"/>
          <w:sz w:val="22"/>
          <w:szCs w:val="22"/>
          <w:lang w:val="en-GB"/>
        </w:rPr>
        <w:t xml:space="preserve"> </w:t>
      </w:r>
      <w:r w:rsidRPr="00C368BE">
        <w:rPr>
          <w:rFonts w:ascii="Arial" w:eastAsia="Arial" w:hAnsi="Arial" w:cs="Arial"/>
          <w:b/>
          <w:sz w:val="22"/>
          <w:szCs w:val="22"/>
          <w:lang w:val="en-GB"/>
        </w:rPr>
        <w:t>recalled</w:t>
      </w:r>
      <w:r w:rsidRPr="00C368BE">
        <w:rPr>
          <w:rFonts w:ascii="Arial" w:eastAsia="Arial" w:hAnsi="Arial" w:cs="Arial"/>
          <w:sz w:val="22"/>
          <w:szCs w:val="22"/>
          <w:lang w:val="en-GB"/>
        </w:rPr>
        <w:t xml:space="preserve"> </w:t>
      </w:r>
      <w:r w:rsidR="00E049BA" w:rsidRPr="00C368BE">
        <w:rPr>
          <w:rFonts w:ascii="Arial" w:eastAsia="Arial" w:hAnsi="Arial" w:cs="Arial"/>
          <w:sz w:val="22"/>
          <w:szCs w:val="22"/>
          <w:lang w:val="en-GB"/>
        </w:rPr>
        <w:t xml:space="preserve">Recommendation </w:t>
      </w:r>
      <w:r w:rsidRPr="00C368BE">
        <w:rPr>
          <w:rFonts w:ascii="Arial" w:eastAsia="Arial" w:hAnsi="Arial" w:cs="Arial"/>
          <w:sz w:val="22"/>
          <w:szCs w:val="22"/>
          <w:lang w:val="en-GB"/>
        </w:rPr>
        <w:t>ICG/PTWS-XXIX.5</w:t>
      </w:r>
      <w:r w:rsidR="00E049BA">
        <w:rPr>
          <w:rFonts w:ascii="Arial" w:eastAsia="Arial" w:hAnsi="Arial" w:cs="Arial"/>
          <w:sz w:val="22"/>
          <w:szCs w:val="22"/>
          <w:lang w:val="en-GB"/>
        </w:rPr>
        <w:t>,</w:t>
      </w:r>
      <w:r w:rsidRPr="00C368BE">
        <w:rPr>
          <w:rFonts w:ascii="Arial" w:eastAsia="Arial" w:hAnsi="Arial" w:cs="Arial"/>
          <w:sz w:val="22"/>
          <w:szCs w:val="22"/>
          <w:lang w:val="en-GB"/>
        </w:rPr>
        <w:t xml:space="preserve"> which noted that the approval of both the ICG/CARIBE-EWS and IOC are necessary for the official full functional operations of CATAC.</w:t>
      </w:r>
    </w:p>
    <w:p w14:paraId="4E8B7CD1" w14:textId="7BB4FE52" w:rsidR="008165A7" w:rsidRPr="00C368BE" w:rsidRDefault="008165A7" w:rsidP="008165A7">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eastAsia="Arial" w:hAnsi="Arial" w:cs="Arial"/>
          <w:b/>
          <w:sz w:val="22"/>
          <w:szCs w:val="22"/>
          <w:lang w:val="en-GB"/>
        </w:rPr>
        <w:t>The ICG decide</w:t>
      </w:r>
      <w:r w:rsidR="00BC245D" w:rsidRPr="00C368BE">
        <w:rPr>
          <w:rFonts w:ascii="Arial" w:eastAsia="Arial" w:hAnsi="Arial" w:cs="Arial"/>
          <w:b/>
          <w:sz w:val="22"/>
          <w:szCs w:val="22"/>
          <w:lang w:val="en-GB"/>
        </w:rPr>
        <w:t>d</w:t>
      </w:r>
      <w:r w:rsidRPr="00C368BE">
        <w:rPr>
          <w:rFonts w:ascii="Arial" w:eastAsia="Arial" w:hAnsi="Arial" w:cs="Arial"/>
          <w:sz w:val="22"/>
          <w:szCs w:val="22"/>
          <w:lang w:val="en-GB"/>
        </w:rPr>
        <w:t xml:space="preserve"> to admit the start of the official full functional operations of CATAC, starting after the</w:t>
      </w:r>
      <w:r w:rsidR="00E049BA">
        <w:rPr>
          <w:rFonts w:ascii="Arial" w:eastAsia="Arial" w:hAnsi="Arial" w:cs="Arial"/>
          <w:sz w:val="22"/>
          <w:szCs w:val="22"/>
          <w:lang w:val="en-GB"/>
        </w:rPr>
        <w:t xml:space="preserve"> </w:t>
      </w:r>
      <w:r w:rsidRPr="00C368BE">
        <w:rPr>
          <w:rFonts w:ascii="Arial" w:eastAsia="Arial" w:hAnsi="Arial" w:cs="Arial"/>
          <w:sz w:val="22"/>
          <w:szCs w:val="22"/>
          <w:lang w:val="en-GB"/>
        </w:rPr>
        <w:t xml:space="preserve">IOC </w:t>
      </w:r>
      <w:r w:rsidR="00E049BA">
        <w:rPr>
          <w:rFonts w:ascii="Arial" w:eastAsia="Arial" w:hAnsi="Arial" w:cs="Arial"/>
          <w:sz w:val="22"/>
          <w:szCs w:val="22"/>
          <w:lang w:val="en-GB"/>
        </w:rPr>
        <w:t xml:space="preserve">Executive </w:t>
      </w:r>
      <w:r w:rsidR="000E2CBB">
        <w:rPr>
          <w:rFonts w:ascii="Arial" w:eastAsia="Arial" w:hAnsi="Arial" w:cs="Arial"/>
          <w:sz w:val="22"/>
          <w:szCs w:val="22"/>
          <w:lang w:val="en-GB"/>
        </w:rPr>
        <w:t>C</w:t>
      </w:r>
      <w:r w:rsidR="00E049BA">
        <w:rPr>
          <w:rFonts w:ascii="Arial" w:eastAsia="Arial" w:hAnsi="Arial" w:cs="Arial"/>
          <w:sz w:val="22"/>
          <w:szCs w:val="22"/>
          <w:lang w:val="en-GB"/>
        </w:rPr>
        <w:t xml:space="preserve">ouncil session </w:t>
      </w:r>
      <w:r w:rsidRPr="00C368BE">
        <w:rPr>
          <w:rFonts w:ascii="Arial" w:eastAsia="Arial" w:hAnsi="Arial" w:cs="Arial"/>
          <w:sz w:val="22"/>
          <w:szCs w:val="22"/>
          <w:lang w:val="en-GB"/>
        </w:rPr>
        <w:t xml:space="preserve">in 2024, with the specific starting date to be </w:t>
      </w:r>
      <w:r w:rsidRPr="00C368BE">
        <w:rPr>
          <w:rFonts w:ascii="Arial" w:eastAsia="Arial" w:hAnsi="Arial" w:cs="Arial"/>
          <w:b/>
          <w:sz w:val="22"/>
          <w:szCs w:val="22"/>
          <w:lang w:val="en-GB"/>
        </w:rPr>
        <w:t>decided</w:t>
      </w:r>
      <w:r w:rsidRPr="00C368BE">
        <w:rPr>
          <w:rFonts w:ascii="Arial" w:eastAsia="Arial" w:hAnsi="Arial" w:cs="Arial"/>
          <w:sz w:val="22"/>
          <w:szCs w:val="22"/>
          <w:lang w:val="en-GB"/>
        </w:rPr>
        <w:t xml:space="preserve"> after coordination with the ICG/CARIBE-EWS.</w:t>
      </w:r>
    </w:p>
    <w:p w14:paraId="1E830759" w14:textId="27C1F67A" w:rsidR="008165A7" w:rsidRPr="00C368BE" w:rsidRDefault="008165A7" w:rsidP="008165A7">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eastAsia="Arial" w:hAnsi="Arial" w:cs="Arial"/>
          <w:b/>
          <w:sz w:val="22"/>
          <w:szCs w:val="22"/>
          <w:lang w:val="en-GB"/>
        </w:rPr>
        <w:t xml:space="preserve">The ICG </w:t>
      </w:r>
      <w:r w:rsidRPr="00C368BE">
        <w:rPr>
          <w:rFonts w:ascii="Arial" w:eastAsia="Arial" w:hAnsi="Arial" w:cs="Arial"/>
          <w:b/>
          <w:color w:val="000000"/>
          <w:sz w:val="22"/>
          <w:szCs w:val="22"/>
          <w:lang w:val="en-GB"/>
        </w:rPr>
        <w:t>noted</w:t>
      </w:r>
      <w:r w:rsidRPr="00C368BE">
        <w:rPr>
          <w:rFonts w:ascii="Arial" w:eastAsia="Arial" w:hAnsi="Arial" w:cs="Arial"/>
          <w:color w:val="000000"/>
          <w:sz w:val="22"/>
          <w:szCs w:val="22"/>
          <w:lang w:val="en-GB"/>
        </w:rPr>
        <w:t xml:space="preserve"> the need for coordination between the ICG/PTWS and its working groups </w:t>
      </w:r>
      <w:proofErr w:type="gramStart"/>
      <w:r w:rsidRPr="00C368BE">
        <w:rPr>
          <w:rFonts w:ascii="Arial" w:eastAsia="Arial" w:hAnsi="Arial" w:cs="Arial"/>
          <w:color w:val="000000"/>
          <w:sz w:val="22"/>
          <w:szCs w:val="22"/>
          <w:lang w:val="en-GB"/>
        </w:rPr>
        <w:t>in order to</w:t>
      </w:r>
      <w:proofErr w:type="gramEnd"/>
      <w:r w:rsidRPr="00C368BE">
        <w:rPr>
          <w:rFonts w:ascii="Arial" w:eastAsia="Arial" w:hAnsi="Arial" w:cs="Arial"/>
          <w:color w:val="000000"/>
          <w:sz w:val="22"/>
          <w:szCs w:val="22"/>
          <w:lang w:val="en-GB"/>
        </w:rPr>
        <w:t xml:space="preserve"> fulfil the UN </w:t>
      </w:r>
      <w:r w:rsidRPr="00C368BE">
        <w:rPr>
          <w:rFonts w:ascii="Arial" w:eastAsia="Arial" w:hAnsi="Arial" w:cs="Arial"/>
          <w:sz w:val="22"/>
          <w:szCs w:val="22"/>
          <w:lang w:val="en-GB"/>
        </w:rPr>
        <w:t xml:space="preserve">ODTP </w:t>
      </w:r>
      <w:r w:rsidRPr="00C368BE">
        <w:rPr>
          <w:rFonts w:ascii="Arial" w:eastAsia="Arial" w:hAnsi="Arial" w:cs="Arial"/>
          <w:color w:val="000000"/>
          <w:sz w:val="22"/>
          <w:szCs w:val="22"/>
          <w:lang w:val="en-GB"/>
        </w:rPr>
        <w:t xml:space="preserve">goals for the PTWS, and </w:t>
      </w:r>
      <w:r w:rsidRPr="00C368BE">
        <w:rPr>
          <w:rFonts w:ascii="Arial" w:eastAsia="Arial" w:hAnsi="Arial" w:cs="Arial"/>
          <w:b/>
          <w:bCs/>
          <w:color w:val="000000"/>
          <w:sz w:val="22"/>
          <w:szCs w:val="22"/>
          <w:lang w:val="en-GB"/>
        </w:rPr>
        <w:t>further noted</w:t>
      </w:r>
      <w:r w:rsidRPr="00C368BE">
        <w:rPr>
          <w:rFonts w:ascii="Arial" w:eastAsia="Arial" w:hAnsi="Arial" w:cs="Arial"/>
          <w:color w:val="000000"/>
          <w:sz w:val="22"/>
          <w:szCs w:val="22"/>
          <w:lang w:val="en-GB"/>
        </w:rPr>
        <w:t xml:space="preserve"> the strong leadership and strategic oversight required to implement the UN </w:t>
      </w:r>
      <w:r w:rsidRPr="00C368BE">
        <w:rPr>
          <w:rFonts w:ascii="Arial" w:eastAsia="Arial" w:hAnsi="Arial" w:cs="Arial"/>
          <w:sz w:val="22"/>
          <w:szCs w:val="22"/>
          <w:lang w:val="en-GB"/>
        </w:rPr>
        <w:t>ODTP</w:t>
      </w:r>
      <w:r w:rsidR="00E049BA">
        <w:rPr>
          <w:rFonts w:ascii="Arial" w:eastAsia="Arial" w:hAnsi="Arial" w:cs="Arial"/>
          <w:sz w:val="22"/>
          <w:szCs w:val="22"/>
          <w:lang w:val="en-GB"/>
        </w:rPr>
        <w:t>.</w:t>
      </w:r>
    </w:p>
    <w:p w14:paraId="13CE4BF1" w14:textId="77CE29F3" w:rsidR="00BC245D" w:rsidRPr="00CD5AE6" w:rsidRDefault="008165A7" w:rsidP="008165A7">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C368BE">
        <w:rPr>
          <w:rFonts w:ascii="Arial" w:eastAsia="Arial" w:hAnsi="Arial" w:cs="Arial"/>
          <w:b/>
          <w:sz w:val="22"/>
          <w:szCs w:val="22"/>
          <w:lang w:val="en-GB"/>
        </w:rPr>
        <w:t xml:space="preserve">The ICG </w:t>
      </w:r>
      <w:r w:rsidRPr="00C368BE">
        <w:rPr>
          <w:rFonts w:ascii="Arial" w:eastAsia="Arial" w:hAnsi="Arial" w:cs="Arial"/>
          <w:b/>
          <w:color w:val="000000"/>
          <w:sz w:val="22"/>
          <w:szCs w:val="22"/>
          <w:lang w:val="en-GB"/>
        </w:rPr>
        <w:t>recognised</w:t>
      </w:r>
      <w:r w:rsidRPr="00C368BE">
        <w:rPr>
          <w:rFonts w:ascii="Arial" w:eastAsia="Arial" w:hAnsi="Arial" w:cs="Arial"/>
          <w:color w:val="000000"/>
          <w:sz w:val="22"/>
          <w:szCs w:val="22"/>
          <w:lang w:val="en-GB"/>
        </w:rPr>
        <w:t xml:space="preserve"> that </w:t>
      </w:r>
      <w:r w:rsidR="00E049BA">
        <w:rPr>
          <w:rFonts w:ascii="Arial" w:eastAsia="Arial" w:hAnsi="Arial" w:cs="Arial"/>
          <w:color w:val="000000"/>
          <w:sz w:val="22"/>
          <w:szCs w:val="22"/>
          <w:lang w:val="en-GB"/>
        </w:rPr>
        <w:t>its</w:t>
      </w:r>
      <w:r w:rsidR="00E049BA" w:rsidRPr="00C368BE">
        <w:rPr>
          <w:rFonts w:ascii="Arial" w:eastAsia="Arial" w:hAnsi="Arial" w:cs="Arial"/>
          <w:color w:val="000000"/>
          <w:sz w:val="22"/>
          <w:szCs w:val="22"/>
          <w:lang w:val="en-GB"/>
        </w:rPr>
        <w:t xml:space="preserve"> </w:t>
      </w:r>
      <w:r w:rsidRPr="00C368BE">
        <w:rPr>
          <w:rFonts w:ascii="Arial" w:eastAsia="Arial" w:hAnsi="Arial" w:cs="Arial"/>
          <w:color w:val="000000"/>
          <w:sz w:val="22"/>
          <w:szCs w:val="22"/>
          <w:lang w:val="en-GB"/>
        </w:rPr>
        <w:t xml:space="preserve">Steering Committee has responsibility for strategic direction and coordination across all PTWS activities, including Ocean Decade, and </w:t>
      </w:r>
      <w:r w:rsidRPr="00C368BE">
        <w:rPr>
          <w:rFonts w:ascii="Arial" w:eastAsia="Arial" w:hAnsi="Arial" w:cs="Arial"/>
          <w:b/>
          <w:color w:val="000000"/>
          <w:sz w:val="22"/>
          <w:szCs w:val="22"/>
          <w:lang w:val="en-GB"/>
        </w:rPr>
        <w:t>recommended</w:t>
      </w:r>
      <w:r w:rsidRPr="00C368BE">
        <w:rPr>
          <w:rFonts w:ascii="Arial" w:eastAsia="Arial" w:hAnsi="Arial" w:cs="Arial"/>
          <w:color w:val="000000"/>
          <w:sz w:val="22"/>
          <w:szCs w:val="22"/>
          <w:lang w:val="en-GB"/>
        </w:rPr>
        <w:t xml:space="preserve"> strengthening the mandate and ability of the Steering Committee to deliver on the Decade goals by modifying its Terms of Reference as contained in </w:t>
      </w:r>
      <w:r w:rsidRPr="00CD5AE6">
        <w:rPr>
          <w:rFonts w:ascii="Arial" w:eastAsia="Arial" w:hAnsi="Arial" w:cs="Arial"/>
          <w:color w:val="000000"/>
          <w:sz w:val="22"/>
          <w:szCs w:val="22"/>
          <w:lang w:val="en-GB"/>
        </w:rPr>
        <w:t xml:space="preserve">Appendix 1 to </w:t>
      </w:r>
      <w:hyperlink r:id="rId18" w:history="1">
        <w:r w:rsidRPr="00CE2A5B">
          <w:rPr>
            <w:rStyle w:val="Hyperlink"/>
            <w:rFonts w:ascii="Arial" w:eastAsia="Arial" w:hAnsi="Arial" w:cs="Arial"/>
            <w:sz w:val="22"/>
            <w:szCs w:val="22"/>
          </w:rPr>
          <w:t>Recommendation ICG/PTWS-XXX.1</w:t>
        </w:r>
      </w:hyperlink>
      <w:r w:rsidR="00E049BA" w:rsidRPr="00CD5AE6">
        <w:rPr>
          <w:rFonts w:ascii="Arial" w:eastAsia="Arial" w:hAnsi="Arial" w:cs="Arial"/>
          <w:color w:val="000000"/>
          <w:sz w:val="22"/>
          <w:szCs w:val="22"/>
          <w:lang w:val="en-GB"/>
        </w:rPr>
        <w:t>.</w:t>
      </w:r>
    </w:p>
    <w:p w14:paraId="285A13C3" w14:textId="43FD916E" w:rsidR="003B6D4C" w:rsidRPr="00C92D5F" w:rsidRDefault="008165A7" w:rsidP="00C92D5F">
      <w:pPr>
        <w:numPr>
          <w:ilvl w:val="0"/>
          <w:numId w:val="54"/>
        </w:numPr>
        <w:tabs>
          <w:tab w:val="left" w:pos="709"/>
        </w:tabs>
        <w:autoSpaceDE w:val="0"/>
        <w:autoSpaceDN w:val="0"/>
        <w:adjustRightInd w:val="0"/>
        <w:spacing w:before="120" w:after="240" w:line="240" w:lineRule="atLeast"/>
        <w:ind w:left="0" w:firstLine="0"/>
        <w:jc w:val="both"/>
        <w:rPr>
          <w:rFonts w:ascii="Arial" w:eastAsia="Arial" w:hAnsi="Arial" w:cs="Arial"/>
          <w:b/>
          <w:sz w:val="22"/>
          <w:szCs w:val="22"/>
          <w:lang w:val="en-GB"/>
        </w:rPr>
      </w:pPr>
      <w:r w:rsidRPr="00C92D5F">
        <w:rPr>
          <w:rFonts w:ascii="Arial" w:eastAsia="Arial" w:hAnsi="Arial" w:cs="Arial"/>
          <w:b/>
          <w:sz w:val="22"/>
          <w:szCs w:val="22"/>
          <w:lang w:val="en-GB"/>
        </w:rPr>
        <w:t>The ICG recognis</w:t>
      </w:r>
      <w:r w:rsidR="00BC245D" w:rsidRPr="00C92D5F">
        <w:rPr>
          <w:rFonts w:ascii="Arial" w:eastAsia="Arial" w:hAnsi="Arial" w:cs="Arial"/>
          <w:b/>
          <w:sz w:val="22"/>
          <w:szCs w:val="22"/>
          <w:lang w:val="en-GB"/>
        </w:rPr>
        <w:t>ed</w:t>
      </w:r>
      <w:r w:rsidRPr="00C92D5F">
        <w:rPr>
          <w:rFonts w:ascii="Arial" w:eastAsia="Arial" w:hAnsi="Arial" w:cs="Arial"/>
          <w:b/>
          <w:sz w:val="22"/>
          <w:szCs w:val="22"/>
          <w:lang w:val="en-GB"/>
        </w:rPr>
        <w:t xml:space="preserve"> </w:t>
      </w:r>
      <w:r w:rsidRPr="00C92D5F">
        <w:rPr>
          <w:rFonts w:ascii="Arial" w:eastAsia="Arial" w:hAnsi="Arial" w:cs="Arial"/>
          <w:bCs/>
          <w:sz w:val="22"/>
          <w:szCs w:val="22"/>
          <w:lang w:val="en-GB"/>
        </w:rPr>
        <w:t xml:space="preserve">the scope and scale of the tasks ahead, decided to increase the number of ICG/PTWS Vice-Chair positions to three, </w:t>
      </w:r>
      <w:r w:rsidR="00DE19B1" w:rsidRPr="00C92D5F">
        <w:rPr>
          <w:rFonts w:ascii="Arial" w:eastAsia="Arial" w:hAnsi="Arial" w:cs="Arial"/>
          <w:bCs/>
          <w:sz w:val="22"/>
          <w:szCs w:val="22"/>
          <w:lang w:val="en-GB"/>
        </w:rPr>
        <w:t xml:space="preserve">and </w:t>
      </w:r>
      <w:r w:rsidRPr="00C92D5F">
        <w:rPr>
          <w:rFonts w:ascii="Arial" w:eastAsia="Arial" w:hAnsi="Arial" w:cs="Arial"/>
          <w:bCs/>
          <w:sz w:val="22"/>
          <w:szCs w:val="22"/>
          <w:lang w:val="en-GB"/>
        </w:rPr>
        <w:t xml:space="preserve">elected Mr Yuji </w:t>
      </w:r>
      <w:proofErr w:type="spellStart"/>
      <w:r w:rsidRPr="00C92D5F">
        <w:rPr>
          <w:rFonts w:ascii="Arial" w:eastAsia="Arial" w:hAnsi="Arial" w:cs="Arial"/>
          <w:bCs/>
          <w:sz w:val="22"/>
          <w:szCs w:val="22"/>
          <w:lang w:val="en-GB"/>
        </w:rPr>
        <w:t>Nishimae</w:t>
      </w:r>
      <w:proofErr w:type="spellEnd"/>
      <w:r w:rsidRPr="00C92D5F">
        <w:rPr>
          <w:rFonts w:ascii="Arial" w:eastAsia="Arial" w:hAnsi="Arial" w:cs="Arial"/>
          <w:bCs/>
          <w:sz w:val="22"/>
          <w:szCs w:val="22"/>
          <w:lang w:val="en-GB"/>
        </w:rPr>
        <w:t xml:space="preserve"> (Japan) as the Chair, Mr Dakui Wang (China), Mr Wilfried Strauch (Nicaragua), and Mr ‘Ofa </w:t>
      </w:r>
      <w:proofErr w:type="spellStart"/>
      <w:r w:rsidRPr="00C92D5F">
        <w:rPr>
          <w:rFonts w:ascii="Arial" w:eastAsia="Arial" w:hAnsi="Arial" w:cs="Arial"/>
          <w:bCs/>
          <w:sz w:val="22"/>
          <w:szCs w:val="22"/>
          <w:lang w:val="en-GB"/>
        </w:rPr>
        <w:t>Fa’anunu</w:t>
      </w:r>
      <w:proofErr w:type="spellEnd"/>
      <w:r w:rsidRPr="00C92D5F">
        <w:rPr>
          <w:rFonts w:ascii="Arial" w:eastAsia="Arial" w:hAnsi="Arial" w:cs="Arial"/>
          <w:bCs/>
          <w:sz w:val="22"/>
          <w:szCs w:val="22"/>
          <w:lang w:val="en-GB"/>
        </w:rPr>
        <w:t xml:space="preserve"> (Tonga) as the Vice-Chairs of the ICG/PTWS.</w:t>
      </w:r>
    </w:p>
    <w:sectPr w:rsidR="003B6D4C" w:rsidRPr="00C92D5F" w:rsidSect="00B96458">
      <w:headerReference w:type="even" r:id="rId19"/>
      <w:headerReference w:type="default" r:id="rId20"/>
      <w:headerReference w:type="first" r:id="rId21"/>
      <w:pgSz w:w="11907" w:h="16840"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F427C" w14:textId="77777777" w:rsidR="00A55DEF" w:rsidRDefault="00A55DEF">
      <w:r>
        <w:separator/>
      </w:r>
    </w:p>
  </w:endnote>
  <w:endnote w:type="continuationSeparator" w:id="0">
    <w:p w14:paraId="5ADF9F0F" w14:textId="77777777" w:rsidR="00A55DEF" w:rsidRDefault="00A5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B4B3" w14:textId="77777777" w:rsidR="00A55DEF" w:rsidRDefault="00A55DEF">
      <w:r>
        <w:separator/>
      </w:r>
    </w:p>
  </w:footnote>
  <w:footnote w:type="continuationSeparator" w:id="0">
    <w:p w14:paraId="58F2E777" w14:textId="77777777" w:rsidR="00A55DEF" w:rsidRDefault="00A55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6B3B" w14:textId="11CDDD08" w:rsidR="0023152A" w:rsidRPr="00D200BC" w:rsidRDefault="00D924ED" w:rsidP="0002560F">
    <w:pPr>
      <w:pStyle w:val="Header"/>
      <w:rPr>
        <w:sz w:val="20"/>
        <w:lang w:val="en-AU"/>
      </w:rPr>
    </w:pPr>
    <w:r w:rsidRPr="00D924ED">
      <w:rPr>
        <w:sz w:val="20"/>
        <w:lang w:val="en-AU"/>
      </w:rPr>
      <w:t>IOC/ICG/PTWS-XXX/3</w:t>
    </w:r>
    <w:proofErr w:type="gramStart"/>
    <w:r w:rsidRPr="00D924ED">
      <w:rPr>
        <w:sz w:val="20"/>
        <w:lang w:val="en-AU"/>
      </w:rPr>
      <w:t>s</w:t>
    </w:r>
    <w:r w:rsidRPr="00D924ED" w:rsidDel="00D924ED">
      <w:rPr>
        <w:sz w:val="20"/>
        <w:lang w:val="en-AU"/>
      </w:rPr>
      <w:t xml:space="preserve"> </w:t>
    </w:r>
    <w:r w:rsidR="0002560F">
      <w:rPr>
        <w:sz w:val="20"/>
        <w:lang w:val="en-AU"/>
      </w:rPr>
      <w:t xml:space="preserve"> –</w:t>
    </w:r>
    <w:proofErr w:type="gramEnd"/>
    <w:r w:rsidR="00D200BC">
      <w:rPr>
        <w:sz w:val="20"/>
        <w:lang w:val="en-AU"/>
      </w:rPr>
      <w:t xml:space="preserve"> page </w:t>
    </w:r>
    <w:r w:rsidR="00D200BC" w:rsidRPr="00D200BC">
      <w:rPr>
        <w:sz w:val="20"/>
        <w:lang w:val="en-AU"/>
      </w:rPr>
      <w:fldChar w:fldCharType="begin"/>
    </w:r>
    <w:r w:rsidR="00D200BC" w:rsidRPr="00D200BC">
      <w:rPr>
        <w:sz w:val="20"/>
        <w:lang w:val="en-AU"/>
      </w:rPr>
      <w:instrText>PAGE   \* MERGEFORMAT</w:instrText>
    </w:r>
    <w:r w:rsidR="00D200BC" w:rsidRPr="00D200BC">
      <w:rPr>
        <w:sz w:val="20"/>
        <w:lang w:val="en-AU"/>
      </w:rPr>
      <w:fldChar w:fldCharType="separate"/>
    </w:r>
    <w:r w:rsidR="00681C8D">
      <w:rPr>
        <w:noProof/>
        <w:sz w:val="20"/>
        <w:lang w:val="en-AU"/>
      </w:rPr>
      <w:t>16</w:t>
    </w:r>
    <w:r w:rsidR="00D200BC" w:rsidRPr="00D200BC">
      <w:rPr>
        <w:sz w:val="20"/>
        <w:lang w:val="en-AU"/>
      </w:rPr>
      <w:fldChar w:fldCharType="end"/>
    </w:r>
  </w:p>
  <w:p w14:paraId="20DC9944" w14:textId="77777777" w:rsidR="0023152A" w:rsidRDefault="0023152A" w:rsidP="007A121B">
    <w:pPr>
      <w:pStyle w:val="Header"/>
      <w:rPr>
        <w:lang w:val="en-AU"/>
      </w:rPr>
    </w:pPr>
  </w:p>
  <w:p w14:paraId="49F08F95" w14:textId="77777777" w:rsidR="0002560F" w:rsidRPr="00512CE2" w:rsidRDefault="0002560F" w:rsidP="007A121B">
    <w:pPr>
      <w:pStyle w:val="Header"/>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554E" w14:textId="1DBE2431" w:rsidR="0002560F" w:rsidRPr="00D200BC" w:rsidRDefault="00D924ED" w:rsidP="003B6D4C">
    <w:pPr>
      <w:pStyle w:val="Header"/>
      <w:ind w:left="6379"/>
      <w:rPr>
        <w:sz w:val="20"/>
        <w:lang w:val="en-AU"/>
      </w:rPr>
    </w:pPr>
    <w:r w:rsidRPr="00D924ED">
      <w:rPr>
        <w:sz w:val="20"/>
        <w:lang w:val="en-AU"/>
      </w:rPr>
      <w:t>IOC/ICG/PTWS-XXX/3</w:t>
    </w:r>
    <w:proofErr w:type="gramStart"/>
    <w:r w:rsidRPr="00D924ED">
      <w:rPr>
        <w:sz w:val="20"/>
        <w:lang w:val="en-AU"/>
      </w:rPr>
      <w:t>s</w:t>
    </w:r>
    <w:r w:rsidRPr="00D924ED" w:rsidDel="00D924ED">
      <w:rPr>
        <w:sz w:val="20"/>
        <w:lang w:val="en-AU"/>
      </w:rPr>
      <w:t xml:space="preserve"> </w:t>
    </w:r>
    <w:r w:rsidR="003B6D4C">
      <w:rPr>
        <w:sz w:val="20"/>
        <w:lang w:val="en-AU"/>
      </w:rPr>
      <w:t xml:space="preserve"> </w:t>
    </w:r>
    <w:r w:rsidR="0002560F">
      <w:rPr>
        <w:sz w:val="20"/>
        <w:lang w:val="en-AU"/>
      </w:rPr>
      <w:t>–</w:t>
    </w:r>
    <w:proofErr w:type="gramEnd"/>
    <w:r w:rsidR="0002560F">
      <w:rPr>
        <w:sz w:val="20"/>
        <w:lang w:val="en-AU"/>
      </w:rPr>
      <w:t xml:space="preserve"> page </w:t>
    </w:r>
    <w:r w:rsidR="0002560F" w:rsidRPr="00D200BC">
      <w:rPr>
        <w:sz w:val="20"/>
        <w:lang w:val="en-AU"/>
      </w:rPr>
      <w:fldChar w:fldCharType="begin"/>
    </w:r>
    <w:r w:rsidR="0002560F" w:rsidRPr="00D200BC">
      <w:rPr>
        <w:sz w:val="20"/>
        <w:lang w:val="en-AU"/>
      </w:rPr>
      <w:instrText>PAGE   \* MERGEFORMAT</w:instrText>
    </w:r>
    <w:r w:rsidR="0002560F" w:rsidRPr="00D200BC">
      <w:rPr>
        <w:sz w:val="20"/>
        <w:lang w:val="en-AU"/>
      </w:rPr>
      <w:fldChar w:fldCharType="separate"/>
    </w:r>
    <w:r w:rsidR="0002560F">
      <w:rPr>
        <w:sz w:val="20"/>
        <w:lang w:val="en-AU"/>
      </w:rPr>
      <w:t>2</w:t>
    </w:r>
    <w:r w:rsidR="0002560F" w:rsidRPr="00D200BC">
      <w:rPr>
        <w:sz w:val="20"/>
        <w:lang w:val="en-AU"/>
      </w:rPr>
      <w:fldChar w:fldCharType="end"/>
    </w:r>
  </w:p>
  <w:p w14:paraId="09973621" w14:textId="77777777" w:rsidR="0002560F" w:rsidRDefault="0002560F" w:rsidP="00B96458">
    <w:pPr>
      <w:pStyle w:val="Header"/>
      <w:ind w:left="6663"/>
      <w:rPr>
        <w:lang w:val="en-AU"/>
      </w:rPr>
    </w:pPr>
  </w:p>
  <w:p w14:paraId="24E6ABEC" w14:textId="77777777" w:rsidR="00ED4416" w:rsidRPr="00D200BC" w:rsidRDefault="00ED4416" w:rsidP="00B96458">
    <w:pPr>
      <w:pStyle w:val="Header"/>
      <w:ind w:left="6663"/>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2FE7" w14:textId="75450549" w:rsidR="0002560F" w:rsidRPr="00B14399" w:rsidRDefault="00292939" w:rsidP="00790D2A">
    <w:pPr>
      <w:ind w:left="5954"/>
      <w:jc w:val="right"/>
      <w:rPr>
        <w:rFonts w:ascii="Arial" w:eastAsia="Arial" w:hAnsi="Arial" w:cs="Arial"/>
        <w:b/>
        <w:bCs/>
        <w:sz w:val="32"/>
        <w:szCs w:val="32"/>
      </w:rPr>
    </w:pPr>
    <w:r>
      <w:rPr>
        <w:noProof/>
      </w:rPr>
      <w:drawing>
        <wp:anchor distT="0" distB="0" distL="114300" distR="114300" simplePos="0" relativeHeight="251659264" behindDoc="0" locked="0" layoutInCell="1" allowOverlap="1" wp14:anchorId="14F6AA34" wp14:editId="5C81D43D">
          <wp:simplePos x="0" y="0"/>
          <wp:positionH relativeFrom="column">
            <wp:posOffset>0</wp:posOffset>
          </wp:positionH>
          <wp:positionV relativeFrom="paragraph">
            <wp:posOffset>-5605</wp:posOffset>
          </wp:positionV>
          <wp:extent cx="1578610" cy="1047115"/>
          <wp:effectExtent l="0" t="0" r="0" b="0"/>
          <wp:wrapSquare wrapText="bothSides"/>
          <wp:docPr id="6"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790D2A">
      <w:rPr>
        <w:rFonts w:ascii="Arial" w:eastAsia="Arial" w:hAnsi="Arial" w:cs="Arial"/>
        <w:b/>
        <w:bCs/>
        <w:sz w:val="32"/>
        <w:szCs w:val="32"/>
      </w:rPr>
      <w:t>IOC/</w:t>
    </w:r>
    <w:r w:rsidR="0002560F">
      <w:rPr>
        <w:rFonts w:ascii="Arial" w:eastAsia="Arial" w:hAnsi="Arial" w:cs="Arial"/>
        <w:b/>
        <w:bCs/>
        <w:sz w:val="32"/>
        <w:szCs w:val="32"/>
      </w:rPr>
      <w:t>ICG/</w:t>
    </w:r>
    <w:r w:rsidR="0099215A">
      <w:rPr>
        <w:rFonts w:ascii="Arial" w:eastAsia="Arial" w:hAnsi="Arial" w:cs="Arial"/>
        <w:b/>
        <w:bCs/>
        <w:sz w:val="32"/>
        <w:szCs w:val="32"/>
      </w:rPr>
      <w:t>PTWS-</w:t>
    </w:r>
    <w:r w:rsidR="0002560F">
      <w:rPr>
        <w:rFonts w:ascii="Arial" w:eastAsia="Arial" w:hAnsi="Arial" w:cs="Arial"/>
        <w:b/>
        <w:bCs/>
        <w:sz w:val="32"/>
        <w:szCs w:val="32"/>
      </w:rPr>
      <w:t>X</w:t>
    </w:r>
    <w:r w:rsidR="0099215A">
      <w:rPr>
        <w:rFonts w:ascii="Arial" w:eastAsia="Arial" w:hAnsi="Arial" w:cs="Arial"/>
        <w:b/>
        <w:bCs/>
        <w:sz w:val="32"/>
        <w:szCs w:val="32"/>
      </w:rPr>
      <w:t>XX</w:t>
    </w:r>
    <w:r w:rsidR="0002560F" w:rsidRPr="00B14399">
      <w:rPr>
        <w:rFonts w:ascii="Arial" w:eastAsia="Arial" w:hAnsi="Arial" w:cs="Arial"/>
        <w:b/>
        <w:bCs/>
        <w:sz w:val="32"/>
        <w:szCs w:val="32"/>
      </w:rPr>
      <w:t>/3s</w:t>
    </w:r>
  </w:p>
  <w:p w14:paraId="47AEA249" w14:textId="0AD43047" w:rsidR="0002560F" w:rsidRPr="00B14399" w:rsidRDefault="00790D2A" w:rsidP="00790D2A">
    <w:pPr>
      <w:tabs>
        <w:tab w:val="left" w:pos="613"/>
      </w:tabs>
      <w:ind w:left="6237" w:right="96"/>
      <w:rPr>
        <w:rFonts w:ascii="Arial" w:eastAsia="Arial" w:hAnsi="Arial" w:cs="Arial"/>
      </w:rPr>
    </w:pPr>
    <w:r>
      <w:rPr>
        <w:rFonts w:ascii="Arial" w:eastAsia="Arial" w:hAnsi="Arial" w:cs="Arial"/>
      </w:rPr>
      <w:t>21</w:t>
    </w:r>
    <w:r w:rsidR="0002560F">
      <w:rPr>
        <w:rFonts w:ascii="Arial" w:eastAsia="Arial" w:hAnsi="Arial" w:cs="Arial"/>
      </w:rPr>
      <w:t xml:space="preserve"> </w:t>
    </w:r>
    <w:r w:rsidR="0002560F" w:rsidRPr="00B14399">
      <w:rPr>
        <w:rFonts w:ascii="Arial" w:eastAsia="Arial" w:hAnsi="Arial" w:cs="Arial"/>
      </w:rPr>
      <w:t xml:space="preserve">May </w:t>
    </w:r>
    <w:r w:rsidR="0034357A">
      <w:rPr>
        <w:rFonts w:ascii="Arial" w:eastAsia="Arial" w:hAnsi="Arial" w:cs="Arial"/>
      </w:rPr>
      <w:t>2024</w:t>
    </w:r>
  </w:p>
  <w:p w14:paraId="11949D9E" w14:textId="77777777" w:rsidR="0002560F" w:rsidRPr="00B14399" w:rsidRDefault="0002560F" w:rsidP="00790D2A">
    <w:pPr>
      <w:ind w:left="6237" w:right="426"/>
      <w:rPr>
        <w:rFonts w:ascii="Arial" w:eastAsia="Arial" w:hAnsi="Arial" w:cs="Arial"/>
      </w:rPr>
    </w:pPr>
    <w:r>
      <w:rPr>
        <w:rFonts w:ascii="Arial" w:eastAsia="Arial" w:hAnsi="Arial" w:cs="Arial"/>
      </w:rPr>
      <w:t xml:space="preserve">Original: </w:t>
    </w:r>
    <w:r w:rsidRPr="00B14399">
      <w:rPr>
        <w:rFonts w:ascii="Arial" w:eastAsia="Arial" w:hAnsi="Arial" w:cs="Arial"/>
      </w:rPr>
      <w:t>English</w:t>
    </w:r>
  </w:p>
  <w:p w14:paraId="0D6F7ABD" w14:textId="77777777" w:rsidR="0002560F" w:rsidRPr="00B14399" w:rsidRDefault="0002560F" w:rsidP="0002560F">
    <w:pPr>
      <w:spacing w:before="100" w:beforeAutospacing="1"/>
      <w:ind w:left="5670" w:right="296" w:hanging="56"/>
      <w:jc w:val="right"/>
      <w:rPr>
        <w:rFonts w:ascii="Arial" w:eastAsia="Arial" w:hAnsi="Arial" w:cs="Arial"/>
      </w:rPr>
    </w:pPr>
  </w:p>
  <w:p w14:paraId="4DC3CA99" w14:textId="77777777" w:rsidR="0002560F" w:rsidRPr="00292939" w:rsidRDefault="0002560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303"/>
    <w:multiLevelType w:val="hybridMultilevel"/>
    <w:tmpl w:val="E3BC53A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76259"/>
    <w:multiLevelType w:val="hybridMultilevel"/>
    <w:tmpl w:val="EF5E68C4"/>
    <w:lvl w:ilvl="0" w:tplc="0409000F">
      <w:start w:val="1"/>
      <w:numFmt w:val="decimal"/>
      <w:lvlText w:val="%1."/>
      <w:lvlJc w:val="left"/>
      <w:pPr>
        <w:tabs>
          <w:tab w:val="num" w:pos="360"/>
        </w:tabs>
        <w:ind w:left="360" w:hanging="360"/>
      </w:pPr>
      <w:rPr>
        <w:rFonts w:hint="default"/>
      </w:rPr>
    </w:lvl>
    <w:lvl w:ilvl="1" w:tplc="E7985A96">
      <w:start w:val="1"/>
      <w:numFmt w:val="lowerLetter"/>
      <w:lvlText w:val="%2."/>
      <w:lvlJc w:val="left"/>
      <w:pPr>
        <w:tabs>
          <w:tab w:val="num" w:pos="1080"/>
        </w:tabs>
        <w:ind w:left="1080" w:hanging="360"/>
      </w:pPr>
      <w:rPr>
        <w:b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7CC5061"/>
    <w:multiLevelType w:val="hybridMultilevel"/>
    <w:tmpl w:val="8D66E700"/>
    <w:lvl w:ilvl="0" w:tplc="A34076D2">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223D1"/>
    <w:multiLevelType w:val="hybridMultilevel"/>
    <w:tmpl w:val="90D60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D01BD"/>
    <w:multiLevelType w:val="hybridMultilevel"/>
    <w:tmpl w:val="C65ADF7A"/>
    <w:lvl w:ilvl="0" w:tplc="0178C176">
      <w:start w:val="1"/>
      <w:numFmt w:val="bullet"/>
      <w:lvlText w:val="•"/>
      <w:lvlJc w:val="left"/>
      <w:pPr>
        <w:tabs>
          <w:tab w:val="num" w:pos="720"/>
        </w:tabs>
        <w:ind w:left="720" w:hanging="360"/>
      </w:pPr>
      <w:rPr>
        <w:rFonts w:ascii="Arial" w:hAnsi="Arial" w:hint="default"/>
      </w:rPr>
    </w:lvl>
    <w:lvl w:ilvl="1" w:tplc="5ACA94D4">
      <w:start w:val="1"/>
      <w:numFmt w:val="bullet"/>
      <w:lvlText w:val="•"/>
      <w:lvlJc w:val="left"/>
      <w:pPr>
        <w:tabs>
          <w:tab w:val="num" w:pos="1440"/>
        </w:tabs>
        <w:ind w:left="1440" w:hanging="360"/>
      </w:pPr>
      <w:rPr>
        <w:rFonts w:ascii="Arial" w:hAnsi="Arial" w:hint="default"/>
      </w:rPr>
    </w:lvl>
    <w:lvl w:ilvl="2" w:tplc="27FEA434" w:tentative="1">
      <w:start w:val="1"/>
      <w:numFmt w:val="bullet"/>
      <w:lvlText w:val="•"/>
      <w:lvlJc w:val="left"/>
      <w:pPr>
        <w:tabs>
          <w:tab w:val="num" w:pos="2160"/>
        </w:tabs>
        <w:ind w:left="2160" w:hanging="360"/>
      </w:pPr>
      <w:rPr>
        <w:rFonts w:ascii="Arial" w:hAnsi="Arial" w:hint="default"/>
      </w:rPr>
    </w:lvl>
    <w:lvl w:ilvl="3" w:tplc="CB52C08C" w:tentative="1">
      <w:start w:val="1"/>
      <w:numFmt w:val="bullet"/>
      <w:lvlText w:val="•"/>
      <w:lvlJc w:val="left"/>
      <w:pPr>
        <w:tabs>
          <w:tab w:val="num" w:pos="2880"/>
        </w:tabs>
        <w:ind w:left="2880" w:hanging="360"/>
      </w:pPr>
      <w:rPr>
        <w:rFonts w:ascii="Arial" w:hAnsi="Arial" w:hint="default"/>
      </w:rPr>
    </w:lvl>
    <w:lvl w:ilvl="4" w:tplc="3410C1E4" w:tentative="1">
      <w:start w:val="1"/>
      <w:numFmt w:val="bullet"/>
      <w:lvlText w:val="•"/>
      <w:lvlJc w:val="left"/>
      <w:pPr>
        <w:tabs>
          <w:tab w:val="num" w:pos="3600"/>
        </w:tabs>
        <w:ind w:left="3600" w:hanging="360"/>
      </w:pPr>
      <w:rPr>
        <w:rFonts w:ascii="Arial" w:hAnsi="Arial" w:hint="default"/>
      </w:rPr>
    </w:lvl>
    <w:lvl w:ilvl="5" w:tplc="CEDAFB56" w:tentative="1">
      <w:start w:val="1"/>
      <w:numFmt w:val="bullet"/>
      <w:lvlText w:val="•"/>
      <w:lvlJc w:val="left"/>
      <w:pPr>
        <w:tabs>
          <w:tab w:val="num" w:pos="4320"/>
        </w:tabs>
        <w:ind w:left="4320" w:hanging="360"/>
      </w:pPr>
      <w:rPr>
        <w:rFonts w:ascii="Arial" w:hAnsi="Arial" w:hint="default"/>
      </w:rPr>
    </w:lvl>
    <w:lvl w:ilvl="6" w:tplc="B9521506" w:tentative="1">
      <w:start w:val="1"/>
      <w:numFmt w:val="bullet"/>
      <w:lvlText w:val="•"/>
      <w:lvlJc w:val="left"/>
      <w:pPr>
        <w:tabs>
          <w:tab w:val="num" w:pos="5040"/>
        </w:tabs>
        <w:ind w:left="5040" w:hanging="360"/>
      </w:pPr>
      <w:rPr>
        <w:rFonts w:ascii="Arial" w:hAnsi="Arial" w:hint="default"/>
      </w:rPr>
    </w:lvl>
    <w:lvl w:ilvl="7" w:tplc="FD204EC8" w:tentative="1">
      <w:start w:val="1"/>
      <w:numFmt w:val="bullet"/>
      <w:lvlText w:val="•"/>
      <w:lvlJc w:val="left"/>
      <w:pPr>
        <w:tabs>
          <w:tab w:val="num" w:pos="5760"/>
        </w:tabs>
        <w:ind w:left="5760" w:hanging="360"/>
      </w:pPr>
      <w:rPr>
        <w:rFonts w:ascii="Arial" w:hAnsi="Arial" w:hint="default"/>
      </w:rPr>
    </w:lvl>
    <w:lvl w:ilvl="8" w:tplc="B6E02B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DB284A"/>
    <w:multiLevelType w:val="hybridMultilevel"/>
    <w:tmpl w:val="78442958"/>
    <w:lvl w:ilvl="0" w:tplc="2708D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F1190"/>
    <w:multiLevelType w:val="multilevel"/>
    <w:tmpl w:val="0E7ACB0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165FB0"/>
    <w:multiLevelType w:val="hybridMultilevel"/>
    <w:tmpl w:val="D56C3986"/>
    <w:lvl w:ilvl="0" w:tplc="080282E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8B0859"/>
    <w:multiLevelType w:val="hybridMultilevel"/>
    <w:tmpl w:val="F7D08472"/>
    <w:lvl w:ilvl="0" w:tplc="A3C06B5A">
      <w:start w:val="1"/>
      <w:numFmt w:val="decimal"/>
      <w:lvlText w:val="%1."/>
      <w:lvlJc w:val="left"/>
      <w:pPr>
        <w:tabs>
          <w:tab w:val="num" w:pos="720"/>
        </w:tabs>
        <w:ind w:left="720" w:hanging="360"/>
      </w:pPr>
    </w:lvl>
    <w:lvl w:ilvl="1" w:tplc="D0D8919C" w:tentative="1">
      <w:start w:val="1"/>
      <w:numFmt w:val="decimal"/>
      <w:lvlText w:val="%2."/>
      <w:lvlJc w:val="left"/>
      <w:pPr>
        <w:tabs>
          <w:tab w:val="num" w:pos="1440"/>
        </w:tabs>
        <w:ind w:left="1440" w:hanging="360"/>
      </w:pPr>
    </w:lvl>
    <w:lvl w:ilvl="2" w:tplc="9A4857EA" w:tentative="1">
      <w:start w:val="1"/>
      <w:numFmt w:val="decimal"/>
      <w:lvlText w:val="%3."/>
      <w:lvlJc w:val="left"/>
      <w:pPr>
        <w:tabs>
          <w:tab w:val="num" w:pos="2160"/>
        </w:tabs>
        <w:ind w:left="2160" w:hanging="360"/>
      </w:pPr>
    </w:lvl>
    <w:lvl w:ilvl="3" w:tplc="259C3360" w:tentative="1">
      <w:start w:val="1"/>
      <w:numFmt w:val="decimal"/>
      <w:lvlText w:val="%4."/>
      <w:lvlJc w:val="left"/>
      <w:pPr>
        <w:tabs>
          <w:tab w:val="num" w:pos="2880"/>
        </w:tabs>
        <w:ind w:left="2880" w:hanging="360"/>
      </w:pPr>
    </w:lvl>
    <w:lvl w:ilvl="4" w:tplc="35A66850" w:tentative="1">
      <w:start w:val="1"/>
      <w:numFmt w:val="decimal"/>
      <w:lvlText w:val="%5."/>
      <w:lvlJc w:val="left"/>
      <w:pPr>
        <w:tabs>
          <w:tab w:val="num" w:pos="3600"/>
        </w:tabs>
        <w:ind w:left="3600" w:hanging="360"/>
      </w:pPr>
    </w:lvl>
    <w:lvl w:ilvl="5" w:tplc="608A098C" w:tentative="1">
      <w:start w:val="1"/>
      <w:numFmt w:val="decimal"/>
      <w:lvlText w:val="%6."/>
      <w:lvlJc w:val="left"/>
      <w:pPr>
        <w:tabs>
          <w:tab w:val="num" w:pos="4320"/>
        </w:tabs>
        <w:ind w:left="4320" w:hanging="360"/>
      </w:pPr>
    </w:lvl>
    <w:lvl w:ilvl="6" w:tplc="8C14815A" w:tentative="1">
      <w:start w:val="1"/>
      <w:numFmt w:val="decimal"/>
      <w:lvlText w:val="%7."/>
      <w:lvlJc w:val="left"/>
      <w:pPr>
        <w:tabs>
          <w:tab w:val="num" w:pos="5040"/>
        </w:tabs>
        <w:ind w:left="5040" w:hanging="360"/>
      </w:pPr>
    </w:lvl>
    <w:lvl w:ilvl="7" w:tplc="F39896DC" w:tentative="1">
      <w:start w:val="1"/>
      <w:numFmt w:val="decimal"/>
      <w:lvlText w:val="%8."/>
      <w:lvlJc w:val="left"/>
      <w:pPr>
        <w:tabs>
          <w:tab w:val="num" w:pos="5760"/>
        </w:tabs>
        <w:ind w:left="5760" w:hanging="360"/>
      </w:pPr>
    </w:lvl>
    <w:lvl w:ilvl="8" w:tplc="03A0641E" w:tentative="1">
      <w:start w:val="1"/>
      <w:numFmt w:val="decimal"/>
      <w:lvlText w:val="%9."/>
      <w:lvlJc w:val="left"/>
      <w:pPr>
        <w:tabs>
          <w:tab w:val="num" w:pos="6480"/>
        </w:tabs>
        <w:ind w:left="6480" w:hanging="360"/>
      </w:pPr>
    </w:lvl>
  </w:abstractNum>
  <w:abstractNum w:abstractNumId="9" w15:restartNumberingAfterBreak="0">
    <w:nsid w:val="10C04703"/>
    <w:multiLevelType w:val="hybridMultilevel"/>
    <w:tmpl w:val="EB16638E"/>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D6049"/>
    <w:multiLevelType w:val="hybridMultilevel"/>
    <w:tmpl w:val="3E20B6E0"/>
    <w:lvl w:ilvl="0" w:tplc="1320F3D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A3099"/>
    <w:multiLevelType w:val="hybridMultilevel"/>
    <w:tmpl w:val="1E9C9DD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1AE336D9"/>
    <w:multiLevelType w:val="hybridMultilevel"/>
    <w:tmpl w:val="6DE09E5E"/>
    <w:lvl w:ilvl="0" w:tplc="151C39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677BD5"/>
    <w:multiLevelType w:val="hybridMultilevel"/>
    <w:tmpl w:val="DFECEE5E"/>
    <w:lvl w:ilvl="0" w:tplc="2DC0975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3E13F2"/>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5514DBB"/>
    <w:multiLevelType w:val="hybridMultilevel"/>
    <w:tmpl w:val="38C2C72E"/>
    <w:lvl w:ilvl="0" w:tplc="5CC8D52A">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526AF6"/>
    <w:multiLevelType w:val="hybridMultilevel"/>
    <w:tmpl w:val="61D22A70"/>
    <w:lvl w:ilvl="0" w:tplc="921E0BCC">
      <w:start w:val="1"/>
      <w:numFmt w:val="decimal"/>
      <w:lvlText w:val="%1."/>
      <w:lvlJc w:val="left"/>
      <w:pPr>
        <w:tabs>
          <w:tab w:val="num" w:pos="720"/>
        </w:tabs>
        <w:ind w:left="720" w:hanging="360"/>
      </w:pPr>
    </w:lvl>
    <w:lvl w:ilvl="1" w:tplc="0C2E8C16" w:tentative="1">
      <w:start w:val="1"/>
      <w:numFmt w:val="decimal"/>
      <w:lvlText w:val="%2."/>
      <w:lvlJc w:val="left"/>
      <w:pPr>
        <w:tabs>
          <w:tab w:val="num" w:pos="1440"/>
        </w:tabs>
        <w:ind w:left="1440" w:hanging="360"/>
      </w:pPr>
    </w:lvl>
    <w:lvl w:ilvl="2" w:tplc="CB38E170" w:tentative="1">
      <w:start w:val="1"/>
      <w:numFmt w:val="decimal"/>
      <w:lvlText w:val="%3."/>
      <w:lvlJc w:val="left"/>
      <w:pPr>
        <w:tabs>
          <w:tab w:val="num" w:pos="2160"/>
        </w:tabs>
        <w:ind w:left="2160" w:hanging="360"/>
      </w:pPr>
    </w:lvl>
    <w:lvl w:ilvl="3" w:tplc="06AA198C" w:tentative="1">
      <w:start w:val="1"/>
      <w:numFmt w:val="decimal"/>
      <w:lvlText w:val="%4."/>
      <w:lvlJc w:val="left"/>
      <w:pPr>
        <w:tabs>
          <w:tab w:val="num" w:pos="2880"/>
        </w:tabs>
        <w:ind w:left="2880" w:hanging="360"/>
      </w:pPr>
    </w:lvl>
    <w:lvl w:ilvl="4" w:tplc="55C4A866" w:tentative="1">
      <w:start w:val="1"/>
      <w:numFmt w:val="decimal"/>
      <w:lvlText w:val="%5."/>
      <w:lvlJc w:val="left"/>
      <w:pPr>
        <w:tabs>
          <w:tab w:val="num" w:pos="3600"/>
        </w:tabs>
        <w:ind w:left="3600" w:hanging="360"/>
      </w:pPr>
    </w:lvl>
    <w:lvl w:ilvl="5" w:tplc="F44496E8" w:tentative="1">
      <w:start w:val="1"/>
      <w:numFmt w:val="decimal"/>
      <w:lvlText w:val="%6."/>
      <w:lvlJc w:val="left"/>
      <w:pPr>
        <w:tabs>
          <w:tab w:val="num" w:pos="4320"/>
        </w:tabs>
        <w:ind w:left="4320" w:hanging="360"/>
      </w:pPr>
    </w:lvl>
    <w:lvl w:ilvl="6" w:tplc="F2040E2A" w:tentative="1">
      <w:start w:val="1"/>
      <w:numFmt w:val="decimal"/>
      <w:lvlText w:val="%7."/>
      <w:lvlJc w:val="left"/>
      <w:pPr>
        <w:tabs>
          <w:tab w:val="num" w:pos="5040"/>
        </w:tabs>
        <w:ind w:left="5040" w:hanging="360"/>
      </w:pPr>
    </w:lvl>
    <w:lvl w:ilvl="7" w:tplc="CC2A1210" w:tentative="1">
      <w:start w:val="1"/>
      <w:numFmt w:val="decimal"/>
      <w:lvlText w:val="%8."/>
      <w:lvlJc w:val="left"/>
      <w:pPr>
        <w:tabs>
          <w:tab w:val="num" w:pos="5760"/>
        </w:tabs>
        <w:ind w:left="5760" w:hanging="360"/>
      </w:pPr>
    </w:lvl>
    <w:lvl w:ilvl="8" w:tplc="4B22D8D2" w:tentative="1">
      <w:start w:val="1"/>
      <w:numFmt w:val="decimal"/>
      <w:lvlText w:val="%9."/>
      <w:lvlJc w:val="left"/>
      <w:pPr>
        <w:tabs>
          <w:tab w:val="num" w:pos="6480"/>
        </w:tabs>
        <w:ind w:left="6480" w:hanging="360"/>
      </w:pPr>
    </w:lvl>
  </w:abstractNum>
  <w:abstractNum w:abstractNumId="17" w15:restartNumberingAfterBreak="0">
    <w:nsid w:val="29945E8A"/>
    <w:multiLevelType w:val="hybridMultilevel"/>
    <w:tmpl w:val="470CF724"/>
    <w:lvl w:ilvl="0" w:tplc="921E0BC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4C4F9E"/>
    <w:multiLevelType w:val="hybridMultilevel"/>
    <w:tmpl w:val="723861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172DB5"/>
    <w:multiLevelType w:val="hybridMultilevel"/>
    <w:tmpl w:val="5E648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DA533E"/>
    <w:multiLevelType w:val="hybridMultilevel"/>
    <w:tmpl w:val="902C87EE"/>
    <w:lvl w:ilvl="0" w:tplc="93604B2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4A6456"/>
    <w:multiLevelType w:val="hybridMultilevel"/>
    <w:tmpl w:val="276CE808"/>
    <w:lvl w:ilvl="0" w:tplc="38E88C8E">
      <w:start w:val="1"/>
      <w:numFmt w:val="decimal"/>
      <w:lvlText w:val="%1."/>
      <w:lvlJc w:val="left"/>
      <w:pPr>
        <w:tabs>
          <w:tab w:val="num" w:pos="720"/>
        </w:tabs>
        <w:ind w:left="720" w:hanging="360"/>
      </w:pPr>
    </w:lvl>
    <w:lvl w:ilvl="1" w:tplc="928CB39A" w:tentative="1">
      <w:start w:val="1"/>
      <w:numFmt w:val="decimal"/>
      <w:lvlText w:val="%2."/>
      <w:lvlJc w:val="left"/>
      <w:pPr>
        <w:tabs>
          <w:tab w:val="num" w:pos="1440"/>
        </w:tabs>
        <w:ind w:left="1440" w:hanging="360"/>
      </w:pPr>
    </w:lvl>
    <w:lvl w:ilvl="2" w:tplc="890C29EA" w:tentative="1">
      <w:start w:val="1"/>
      <w:numFmt w:val="decimal"/>
      <w:lvlText w:val="%3."/>
      <w:lvlJc w:val="left"/>
      <w:pPr>
        <w:tabs>
          <w:tab w:val="num" w:pos="2160"/>
        </w:tabs>
        <w:ind w:left="2160" w:hanging="360"/>
      </w:pPr>
    </w:lvl>
    <w:lvl w:ilvl="3" w:tplc="6C72BB1C" w:tentative="1">
      <w:start w:val="1"/>
      <w:numFmt w:val="decimal"/>
      <w:lvlText w:val="%4."/>
      <w:lvlJc w:val="left"/>
      <w:pPr>
        <w:tabs>
          <w:tab w:val="num" w:pos="2880"/>
        </w:tabs>
        <w:ind w:left="2880" w:hanging="360"/>
      </w:pPr>
    </w:lvl>
    <w:lvl w:ilvl="4" w:tplc="A46E783C" w:tentative="1">
      <w:start w:val="1"/>
      <w:numFmt w:val="decimal"/>
      <w:lvlText w:val="%5."/>
      <w:lvlJc w:val="left"/>
      <w:pPr>
        <w:tabs>
          <w:tab w:val="num" w:pos="3600"/>
        </w:tabs>
        <w:ind w:left="3600" w:hanging="360"/>
      </w:pPr>
    </w:lvl>
    <w:lvl w:ilvl="5" w:tplc="398E7060" w:tentative="1">
      <w:start w:val="1"/>
      <w:numFmt w:val="decimal"/>
      <w:lvlText w:val="%6."/>
      <w:lvlJc w:val="left"/>
      <w:pPr>
        <w:tabs>
          <w:tab w:val="num" w:pos="4320"/>
        </w:tabs>
        <w:ind w:left="4320" w:hanging="360"/>
      </w:pPr>
    </w:lvl>
    <w:lvl w:ilvl="6" w:tplc="84CE33BE" w:tentative="1">
      <w:start w:val="1"/>
      <w:numFmt w:val="decimal"/>
      <w:lvlText w:val="%7."/>
      <w:lvlJc w:val="left"/>
      <w:pPr>
        <w:tabs>
          <w:tab w:val="num" w:pos="5040"/>
        </w:tabs>
        <w:ind w:left="5040" w:hanging="360"/>
      </w:pPr>
    </w:lvl>
    <w:lvl w:ilvl="7" w:tplc="5130100C" w:tentative="1">
      <w:start w:val="1"/>
      <w:numFmt w:val="decimal"/>
      <w:lvlText w:val="%8."/>
      <w:lvlJc w:val="left"/>
      <w:pPr>
        <w:tabs>
          <w:tab w:val="num" w:pos="5760"/>
        </w:tabs>
        <w:ind w:left="5760" w:hanging="360"/>
      </w:pPr>
    </w:lvl>
    <w:lvl w:ilvl="8" w:tplc="FCC221AE" w:tentative="1">
      <w:start w:val="1"/>
      <w:numFmt w:val="decimal"/>
      <w:lvlText w:val="%9."/>
      <w:lvlJc w:val="left"/>
      <w:pPr>
        <w:tabs>
          <w:tab w:val="num" w:pos="6480"/>
        </w:tabs>
        <w:ind w:left="6480" w:hanging="360"/>
      </w:pPr>
    </w:lvl>
  </w:abstractNum>
  <w:abstractNum w:abstractNumId="22" w15:restartNumberingAfterBreak="0">
    <w:nsid w:val="31217E4E"/>
    <w:multiLevelType w:val="hybridMultilevel"/>
    <w:tmpl w:val="7CE86FEE"/>
    <w:lvl w:ilvl="0" w:tplc="A1526BE6">
      <w:start w:val="1"/>
      <w:numFmt w:val="decimal"/>
      <w:lvlText w:val="%1."/>
      <w:lvlJc w:val="left"/>
      <w:pPr>
        <w:tabs>
          <w:tab w:val="num" w:pos="1080"/>
        </w:tabs>
        <w:ind w:left="1080" w:hanging="360"/>
      </w:pPr>
    </w:lvl>
    <w:lvl w:ilvl="1" w:tplc="C4D81006" w:tentative="1">
      <w:start w:val="1"/>
      <w:numFmt w:val="decimal"/>
      <w:lvlText w:val="%2."/>
      <w:lvlJc w:val="left"/>
      <w:pPr>
        <w:tabs>
          <w:tab w:val="num" w:pos="1800"/>
        </w:tabs>
        <w:ind w:left="1800" w:hanging="360"/>
      </w:pPr>
    </w:lvl>
    <w:lvl w:ilvl="2" w:tplc="1456978A" w:tentative="1">
      <w:start w:val="1"/>
      <w:numFmt w:val="decimal"/>
      <w:lvlText w:val="%3."/>
      <w:lvlJc w:val="left"/>
      <w:pPr>
        <w:tabs>
          <w:tab w:val="num" w:pos="2520"/>
        </w:tabs>
        <w:ind w:left="2520" w:hanging="360"/>
      </w:pPr>
    </w:lvl>
    <w:lvl w:ilvl="3" w:tplc="F8D21CF2" w:tentative="1">
      <w:start w:val="1"/>
      <w:numFmt w:val="decimal"/>
      <w:lvlText w:val="%4."/>
      <w:lvlJc w:val="left"/>
      <w:pPr>
        <w:tabs>
          <w:tab w:val="num" w:pos="3240"/>
        </w:tabs>
        <w:ind w:left="3240" w:hanging="360"/>
      </w:pPr>
    </w:lvl>
    <w:lvl w:ilvl="4" w:tplc="DDF486DA" w:tentative="1">
      <w:start w:val="1"/>
      <w:numFmt w:val="decimal"/>
      <w:lvlText w:val="%5."/>
      <w:lvlJc w:val="left"/>
      <w:pPr>
        <w:tabs>
          <w:tab w:val="num" w:pos="3960"/>
        </w:tabs>
        <w:ind w:left="3960" w:hanging="360"/>
      </w:pPr>
    </w:lvl>
    <w:lvl w:ilvl="5" w:tplc="CD3292A2" w:tentative="1">
      <w:start w:val="1"/>
      <w:numFmt w:val="decimal"/>
      <w:lvlText w:val="%6."/>
      <w:lvlJc w:val="left"/>
      <w:pPr>
        <w:tabs>
          <w:tab w:val="num" w:pos="4680"/>
        </w:tabs>
        <w:ind w:left="4680" w:hanging="360"/>
      </w:pPr>
    </w:lvl>
    <w:lvl w:ilvl="6" w:tplc="C224913C" w:tentative="1">
      <w:start w:val="1"/>
      <w:numFmt w:val="decimal"/>
      <w:lvlText w:val="%7."/>
      <w:lvlJc w:val="left"/>
      <w:pPr>
        <w:tabs>
          <w:tab w:val="num" w:pos="5400"/>
        </w:tabs>
        <w:ind w:left="5400" w:hanging="360"/>
      </w:pPr>
    </w:lvl>
    <w:lvl w:ilvl="7" w:tplc="285E11A8" w:tentative="1">
      <w:start w:val="1"/>
      <w:numFmt w:val="decimal"/>
      <w:lvlText w:val="%8."/>
      <w:lvlJc w:val="left"/>
      <w:pPr>
        <w:tabs>
          <w:tab w:val="num" w:pos="6120"/>
        </w:tabs>
        <w:ind w:left="6120" w:hanging="360"/>
      </w:pPr>
    </w:lvl>
    <w:lvl w:ilvl="8" w:tplc="CF84A344" w:tentative="1">
      <w:start w:val="1"/>
      <w:numFmt w:val="decimal"/>
      <w:lvlText w:val="%9."/>
      <w:lvlJc w:val="left"/>
      <w:pPr>
        <w:tabs>
          <w:tab w:val="num" w:pos="6840"/>
        </w:tabs>
        <w:ind w:left="6840" w:hanging="360"/>
      </w:pPr>
    </w:lvl>
  </w:abstractNum>
  <w:abstractNum w:abstractNumId="23" w15:restartNumberingAfterBreak="0">
    <w:nsid w:val="318915C9"/>
    <w:multiLevelType w:val="hybridMultilevel"/>
    <w:tmpl w:val="5044A3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E44216"/>
    <w:multiLevelType w:val="hybridMultilevel"/>
    <w:tmpl w:val="04CED530"/>
    <w:lvl w:ilvl="0" w:tplc="0D643634">
      <w:start w:val="1"/>
      <w:numFmt w:val="bullet"/>
      <w:lvlText w:val=""/>
      <w:lvlJc w:val="left"/>
      <w:pPr>
        <w:tabs>
          <w:tab w:val="num" w:pos="720"/>
        </w:tabs>
        <w:ind w:left="720" w:hanging="360"/>
      </w:pPr>
      <w:rPr>
        <w:rFonts w:ascii="Symbol" w:hAnsi="Symbol" w:hint="default"/>
      </w:rPr>
    </w:lvl>
    <w:lvl w:ilvl="1" w:tplc="CB04E492" w:tentative="1">
      <w:start w:val="1"/>
      <w:numFmt w:val="bullet"/>
      <w:lvlText w:val=""/>
      <w:lvlJc w:val="left"/>
      <w:pPr>
        <w:tabs>
          <w:tab w:val="num" w:pos="1440"/>
        </w:tabs>
        <w:ind w:left="1440" w:hanging="360"/>
      </w:pPr>
      <w:rPr>
        <w:rFonts w:ascii="Symbol" w:hAnsi="Symbol" w:hint="default"/>
      </w:rPr>
    </w:lvl>
    <w:lvl w:ilvl="2" w:tplc="5058B968" w:tentative="1">
      <w:start w:val="1"/>
      <w:numFmt w:val="bullet"/>
      <w:lvlText w:val=""/>
      <w:lvlJc w:val="left"/>
      <w:pPr>
        <w:tabs>
          <w:tab w:val="num" w:pos="2160"/>
        </w:tabs>
        <w:ind w:left="2160" w:hanging="360"/>
      </w:pPr>
      <w:rPr>
        <w:rFonts w:ascii="Symbol" w:hAnsi="Symbol" w:hint="default"/>
      </w:rPr>
    </w:lvl>
    <w:lvl w:ilvl="3" w:tplc="48348194" w:tentative="1">
      <w:start w:val="1"/>
      <w:numFmt w:val="bullet"/>
      <w:lvlText w:val=""/>
      <w:lvlJc w:val="left"/>
      <w:pPr>
        <w:tabs>
          <w:tab w:val="num" w:pos="2880"/>
        </w:tabs>
        <w:ind w:left="2880" w:hanging="360"/>
      </w:pPr>
      <w:rPr>
        <w:rFonts w:ascii="Symbol" w:hAnsi="Symbol" w:hint="default"/>
      </w:rPr>
    </w:lvl>
    <w:lvl w:ilvl="4" w:tplc="97D8B06A" w:tentative="1">
      <w:start w:val="1"/>
      <w:numFmt w:val="bullet"/>
      <w:lvlText w:val=""/>
      <w:lvlJc w:val="left"/>
      <w:pPr>
        <w:tabs>
          <w:tab w:val="num" w:pos="3600"/>
        </w:tabs>
        <w:ind w:left="3600" w:hanging="360"/>
      </w:pPr>
      <w:rPr>
        <w:rFonts w:ascii="Symbol" w:hAnsi="Symbol" w:hint="default"/>
      </w:rPr>
    </w:lvl>
    <w:lvl w:ilvl="5" w:tplc="7D76ABCA" w:tentative="1">
      <w:start w:val="1"/>
      <w:numFmt w:val="bullet"/>
      <w:lvlText w:val=""/>
      <w:lvlJc w:val="left"/>
      <w:pPr>
        <w:tabs>
          <w:tab w:val="num" w:pos="4320"/>
        </w:tabs>
        <w:ind w:left="4320" w:hanging="360"/>
      </w:pPr>
      <w:rPr>
        <w:rFonts w:ascii="Symbol" w:hAnsi="Symbol" w:hint="default"/>
      </w:rPr>
    </w:lvl>
    <w:lvl w:ilvl="6" w:tplc="071048DE" w:tentative="1">
      <w:start w:val="1"/>
      <w:numFmt w:val="bullet"/>
      <w:lvlText w:val=""/>
      <w:lvlJc w:val="left"/>
      <w:pPr>
        <w:tabs>
          <w:tab w:val="num" w:pos="5040"/>
        </w:tabs>
        <w:ind w:left="5040" w:hanging="360"/>
      </w:pPr>
      <w:rPr>
        <w:rFonts w:ascii="Symbol" w:hAnsi="Symbol" w:hint="default"/>
      </w:rPr>
    </w:lvl>
    <w:lvl w:ilvl="7" w:tplc="BCEAFA90" w:tentative="1">
      <w:start w:val="1"/>
      <w:numFmt w:val="bullet"/>
      <w:lvlText w:val=""/>
      <w:lvlJc w:val="left"/>
      <w:pPr>
        <w:tabs>
          <w:tab w:val="num" w:pos="5760"/>
        </w:tabs>
        <w:ind w:left="5760" w:hanging="360"/>
      </w:pPr>
      <w:rPr>
        <w:rFonts w:ascii="Symbol" w:hAnsi="Symbol" w:hint="default"/>
      </w:rPr>
    </w:lvl>
    <w:lvl w:ilvl="8" w:tplc="ED22D42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5251275"/>
    <w:multiLevelType w:val="hybridMultilevel"/>
    <w:tmpl w:val="78EA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634E9"/>
    <w:multiLevelType w:val="hybridMultilevel"/>
    <w:tmpl w:val="992C9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9928AC"/>
    <w:multiLevelType w:val="hybridMultilevel"/>
    <w:tmpl w:val="F31C1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D54203"/>
    <w:multiLevelType w:val="hybridMultilevel"/>
    <w:tmpl w:val="522E36F2"/>
    <w:lvl w:ilvl="0" w:tplc="485EBBD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671904"/>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3FCD5C30"/>
    <w:multiLevelType w:val="hybridMultilevel"/>
    <w:tmpl w:val="74E27108"/>
    <w:lvl w:ilvl="0" w:tplc="ADC04F20">
      <w:start w:val="1"/>
      <w:numFmt w:val="bullet"/>
      <w:lvlText w:val=""/>
      <w:lvlJc w:val="left"/>
      <w:pPr>
        <w:ind w:left="720" w:hanging="360"/>
      </w:pPr>
      <w:rPr>
        <w:rFonts w:ascii="Symbol" w:hAnsi="Symbol" w:hint="default"/>
        <w:lang w:val="en-AU"/>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E109BB"/>
    <w:multiLevelType w:val="hybridMultilevel"/>
    <w:tmpl w:val="9530DB58"/>
    <w:lvl w:ilvl="0" w:tplc="50A8B49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69E6002"/>
    <w:multiLevelType w:val="multilevel"/>
    <w:tmpl w:val="E5A2257A"/>
    <w:lvl w:ilvl="0">
      <w:start w:val="1"/>
      <w:numFmt w:val="decimal"/>
      <w:pStyle w:val="Heading1"/>
      <w:suff w:val="space"/>
      <w:lvlText w:val="%1. "/>
      <w:lvlJc w:val="left"/>
      <w:pPr>
        <w:ind w:left="480" w:hanging="480"/>
      </w:pPr>
      <w:rPr>
        <w:rFonts w:hint="default"/>
        <w:color w:val="auto"/>
      </w:rPr>
    </w:lvl>
    <w:lvl w:ilvl="1">
      <w:start w:val="1"/>
      <w:numFmt w:val="decimal"/>
      <w:pStyle w:val="Heading2"/>
      <w:suff w:val="space"/>
      <w:lvlText w:val="%1.%2"/>
      <w:lvlJc w:val="left"/>
      <w:pPr>
        <w:ind w:left="480" w:hanging="480"/>
      </w:pPr>
      <w:rPr>
        <w:rFonts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AF7E1D"/>
    <w:multiLevelType w:val="hybridMultilevel"/>
    <w:tmpl w:val="DE5A9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B967106"/>
    <w:multiLevelType w:val="hybridMultilevel"/>
    <w:tmpl w:val="A944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7C42D5"/>
    <w:multiLevelType w:val="hybridMultilevel"/>
    <w:tmpl w:val="2434393E"/>
    <w:lvl w:ilvl="0" w:tplc="803CE420">
      <w:start w:val="1"/>
      <w:numFmt w:val="bullet"/>
      <w:pStyle w:val="COI"/>
      <w:lvlText w:val="•"/>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7" w15:restartNumberingAfterBreak="0">
    <w:nsid w:val="4F50644F"/>
    <w:multiLevelType w:val="hybridMultilevel"/>
    <w:tmpl w:val="F92E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F95947"/>
    <w:multiLevelType w:val="hybridMultilevel"/>
    <w:tmpl w:val="3DB25688"/>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E369B7"/>
    <w:multiLevelType w:val="hybridMultilevel"/>
    <w:tmpl w:val="E4543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3BA3B8B"/>
    <w:multiLevelType w:val="hybridMultilevel"/>
    <w:tmpl w:val="F1DAD58E"/>
    <w:lvl w:ilvl="0" w:tplc="4998D6EA">
      <w:start w:val="1"/>
      <w:numFmt w:val="decimal"/>
      <w:lvlText w:val="%1."/>
      <w:lvlJc w:val="left"/>
      <w:pPr>
        <w:tabs>
          <w:tab w:val="num" w:pos="360"/>
        </w:tabs>
        <w:ind w:left="360" w:hanging="360"/>
      </w:pPr>
    </w:lvl>
    <w:lvl w:ilvl="1" w:tplc="86C6BF7E">
      <w:start w:val="1"/>
      <w:numFmt w:val="decimal"/>
      <w:lvlText w:val="%2."/>
      <w:lvlJc w:val="left"/>
      <w:pPr>
        <w:tabs>
          <w:tab w:val="num" w:pos="1080"/>
        </w:tabs>
        <w:ind w:left="1080" w:hanging="360"/>
      </w:pPr>
    </w:lvl>
    <w:lvl w:ilvl="2" w:tplc="BA46A694" w:tentative="1">
      <w:start w:val="1"/>
      <w:numFmt w:val="decimal"/>
      <w:lvlText w:val="%3."/>
      <w:lvlJc w:val="left"/>
      <w:pPr>
        <w:tabs>
          <w:tab w:val="num" w:pos="1800"/>
        </w:tabs>
        <w:ind w:left="1800" w:hanging="360"/>
      </w:pPr>
    </w:lvl>
    <w:lvl w:ilvl="3" w:tplc="06764488" w:tentative="1">
      <w:start w:val="1"/>
      <w:numFmt w:val="decimal"/>
      <w:lvlText w:val="%4."/>
      <w:lvlJc w:val="left"/>
      <w:pPr>
        <w:tabs>
          <w:tab w:val="num" w:pos="2520"/>
        </w:tabs>
        <w:ind w:left="2520" w:hanging="360"/>
      </w:pPr>
    </w:lvl>
    <w:lvl w:ilvl="4" w:tplc="62301F54" w:tentative="1">
      <w:start w:val="1"/>
      <w:numFmt w:val="decimal"/>
      <w:lvlText w:val="%5."/>
      <w:lvlJc w:val="left"/>
      <w:pPr>
        <w:tabs>
          <w:tab w:val="num" w:pos="3240"/>
        </w:tabs>
        <w:ind w:left="3240" w:hanging="360"/>
      </w:pPr>
    </w:lvl>
    <w:lvl w:ilvl="5" w:tplc="637AB906" w:tentative="1">
      <w:start w:val="1"/>
      <w:numFmt w:val="decimal"/>
      <w:lvlText w:val="%6."/>
      <w:lvlJc w:val="left"/>
      <w:pPr>
        <w:tabs>
          <w:tab w:val="num" w:pos="3960"/>
        </w:tabs>
        <w:ind w:left="3960" w:hanging="360"/>
      </w:pPr>
    </w:lvl>
    <w:lvl w:ilvl="6" w:tplc="8B748202" w:tentative="1">
      <w:start w:val="1"/>
      <w:numFmt w:val="decimal"/>
      <w:lvlText w:val="%7."/>
      <w:lvlJc w:val="left"/>
      <w:pPr>
        <w:tabs>
          <w:tab w:val="num" w:pos="4680"/>
        </w:tabs>
        <w:ind w:left="4680" w:hanging="360"/>
      </w:pPr>
    </w:lvl>
    <w:lvl w:ilvl="7" w:tplc="F284744A" w:tentative="1">
      <w:start w:val="1"/>
      <w:numFmt w:val="decimal"/>
      <w:lvlText w:val="%8."/>
      <w:lvlJc w:val="left"/>
      <w:pPr>
        <w:tabs>
          <w:tab w:val="num" w:pos="5400"/>
        </w:tabs>
        <w:ind w:left="5400" w:hanging="360"/>
      </w:pPr>
    </w:lvl>
    <w:lvl w:ilvl="8" w:tplc="DDCA1E9E" w:tentative="1">
      <w:start w:val="1"/>
      <w:numFmt w:val="decimal"/>
      <w:lvlText w:val="%9."/>
      <w:lvlJc w:val="left"/>
      <w:pPr>
        <w:tabs>
          <w:tab w:val="num" w:pos="6120"/>
        </w:tabs>
        <w:ind w:left="6120" w:hanging="360"/>
      </w:pPr>
    </w:lvl>
  </w:abstractNum>
  <w:abstractNum w:abstractNumId="41" w15:restartNumberingAfterBreak="0">
    <w:nsid w:val="58F62EBD"/>
    <w:multiLevelType w:val="hybridMultilevel"/>
    <w:tmpl w:val="6AA0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750AAD"/>
    <w:multiLevelType w:val="hybridMultilevel"/>
    <w:tmpl w:val="175ECCA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7757EC"/>
    <w:multiLevelType w:val="hybridMultilevel"/>
    <w:tmpl w:val="9D5675D4"/>
    <w:lvl w:ilvl="0" w:tplc="5CC8D5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5133DA"/>
    <w:multiLevelType w:val="hybridMultilevel"/>
    <w:tmpl w:val="F79E2AC6"/>
    <w:lvl w:ilvl="0" w:tplc="51884ED6">
      <w:start w:val="1"/>
      <w:numFmt w:val="bullet"/>
      <w:lvlText w:val=""/>
      <w:lvlJc w:val="left"/>
      <w:pPr>
        <w:tabs>
          <w:tab w:val="num" w:pos="720"/>
        </w:tabs>
        <w:ind w:left="720" w:hanging="360"/>
      </w:pPr>
      <w:rPr>
        <w:rFonts w:ascii="Wingdings" w:hAnsi="Wingdings" w:hint="default"/>
      </w:rPr>
    </w:lvl>
    <w:lvl w:ilvl="1" w:tplc="FD460D6E" w:tentative="1">
      <w:start w:val="1"/>
      <w:numFmt w:val="bullet"/>
      <w:lvlText w:val=""/>
      <w:lvlJc w:val="left"/>
      <w:pPr>
        <w:tabs>
          <w:tab w:val="num" w:pos="1440"/>
        </w:tabs>
        <w:ind w:left="1440" w:hanging="360"/>
      </w:pPr>
      <w:rPr>
        <w:rFonts w:ascii="Wingdings" w:hAnsi="Wingdings" w:hint="default"/>
      </w:rPr>
    </w:lvl>
    <w:lvl w:ilvl="2" w:tplc="8156268E" w:tentative="1">
      <w:start w:val="1"/>
      <w:numFmt w:val="bullet"/>
      <w:lvlText w:val=""/>
      <w:lvlJc w:val="left"/>
      <w:pPr>
        <w:tabs>
          <w:tab w:val="num" w:pos="2160"/>
        </w:tabs>
        <w:ind w:left="2160" w:hanging="360"/>
      </w:pPr>
      <w:rPr>
        <w:rFonts w:ascii="Wingdings" w:hAnsi="Wingdings" w:hint="default"/>
      </w:rPr>
    </w:lvl>
    <w:lvl w:ilvl="3" w:tplc="82962E8C" w:tentative="1">
      <w:start w:val="1"/>
      <w:numFmt w:val="bullet"/>
      <w:lvlText w:val=""/>
      <w:lvlJc w:val="left"/>
      <w:pPr>
        <w:tabs>
          <w:tab w:val="num" w:pos="2880"/>
        </w:tabs>
        <w:ind w:left="2880" w:hanging="360"/>
      </w:pPr>
      <w:rPr>
        <w:rFonts w:ascii="Wingdings" w:hAnsi="Wingdings" w:hint="default"/>
      </w:rPr>
    </w:lvl>
    <w:lvl w:ilvl="4" w:tplc="FB4A07DA" w:tentative="1">
      <w:start w:val="1"/>
      <w:numFmt w:val="bullet"/>
      <w:lvlText w:val=""/>
      <w:lvlJc w:val="left"/>
      <w:pPr>
        <w:tabs>
          <w:tab w:val="num" w:pos="3600"/>
        </w:tabs>
        <w:ind w:left="3600" w:hanging="360"/>
      </w:pPr>
      <w:rPr>
        <w:rFonts w:ascii="Wingdings" w:hAnsi="Wingdings" w:hint="default"/>
      </w:rPr>
    </w:lvl>
    <w:lvl w:ilvl="5" w:tplc="B3601E32" w:tentative="1">
      <w:start w:val="1"/>
      <w:numFmt w:val="bullet"/>
      <w:lvlText w:val=""/>
      <w:lvlJc w:val="left"/>
      <w:pPr>
        <w:tabs>
          <w:tab w:val="num" w:pos="4320"/>
        </w:tabs>
        <w:ind w:left="4320" w:hanging="360"/>
      </w:pPr>
      <w:rPr>
        <w:rFonts w:ascii="Wingdings" w:hAnsi="Wingdings" w:hint="default"/>
      </w:rPr>
    </w:lvl>
    <w:lvl w:ilvl="6" w:tplc="CD84BC72" w:tentative="1">
      <w:start w:val="1"/>
      <w:numFmt w:val="bullet"/>
      <w:lvlText w:val=""/>
      <w:lvlJc w:val="left"/>
      <w:pPr>
        <w:tabs>
          <w:tab w:val="num" w:pos="5040"/>
        </w:tabs>
        <w:ind w:left="5040" w:hanging="360"/>
      </w:pPr>
      <w:rPr>
        <w:rFonts w:ascii="Wingdings" w:hAnsi="Wingdings" w:hint="default"/>
      </w:rPr>
    </w:lvl>
    <w:lvl w:ilvl="7" w:tplc="F92236A2" w:tentative="1">
      <w:start w:val="1"/>
      <w:numFmt w:val="bullet"/>
      <w:lvlText w:val=""/>
      <w:lvlJc w:val="left"/>
      <w:pPr>
        <w:tabs>
          <w:tab w:val="num" w:pos="5760"/>
        </w:tabs>
        <w:ind w:left="5760" w:hanging="360"/>
      </w:pPr>
      <w:rPr>
        <w:rFonts w:ascii="Wingdings" w:hAnsi="Wingdings" w:hint="default"/>
      </w:rPr>
    </w:lvl>
    <w:lvl w:ilvl="8" w:tplc="77CC670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E53F71"/>
    <w:multiLevelType w:val="hybridMultilevel"/>
    <w:tmpl w:val="175ECCA4"/>
    <w:lvl w:ilvl="0" w:tplc="5CC8D5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44E51B1"/>
    <w:multiLevelType w:val="hybridMultilevel"/>
    <w:tmpl w:val="85929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EB5DD6"/>
    <w:multiLevelType w:val="hybridMultilevel"/>
    <w:tmpl w:val="488EE332"/>
    <w:lvl w:ilvl="0" w:tplc="B2469C06">
      <w:start w:val="1"/>
      <w:numFmt w:val="lowerLetter"/>
      <w:lvlText w:val="%1."/>
      <w:lvlJc w:val="left"/>
      <w:pPr>
        <w:tabs>
          <w:tab w:val="num" w:pos="720"/>
        </w:tabs>
        <w:ind w:left="720" w:hanging="360"/>
      </w:pPr>
    </w:lvl>
    <w:lvl w:ilvl="1" w:tplc="0DE8CB2A" w:tentative="1">
      <w:start w:val="1"/>
      <w:numFmt w:val="lowerLetter"/>
      <w:lvlText w:val="%2."/>
      <w:lvlJc w:val="left"/>
      <w:pPr>
        <w:tabs>
          <w:tab w:val="num" w:pos="1440"/>
        </w:tabs>
        <w:ind w:left="1440" w:hanging="360"/>
      </w:pPr>
    </w:lvl>
    <w:lvl w:ilvl="2" w:tplc="973EA6B2" w:tentative="1">
      <w:start w:val="1"/>
      <w:numFmt w:val="lowerLetter"/>
      <w:lvlText w:val="%3."/>
      <w:lvlJc w:val="left"/>
      <w:pPr>
        <w:tabs>
          <w:tab w:val="num" w:pos="2160"/>
        </w:tabs>
        <w:ind w:left="2160" w:hanging="360"/>
      </w:pPr>
    </w:lvl>
    <w:lvl w:ilvl="3" w:tplc="7DE06D04" w:tentative="1">
      <w:start w:val="1"/>
      <w:numFmt w:val="lowerLetter"/>
      <w:lvlText w:val="%4."/>
      <w:lvlJc w:val="left"/>
      <w:pPr>
        <w:tabs>
          <w:tab w:val="num" w:pos="2880"/>
        </w:tabs>
        <w:ind w:left="2880" w:hanging="360"/>
      </w:pPr>
    </w:lvl>
    <w:lvl w:ilvl="4" w:tplc="CC72D13A" w:tentative="1">
      <w:start w:val="1"/>
      <w:numFmt w:val="lowerLetter"/>
      <w:lvlText w:val="%5."/>
      <w:lvlJc w:val="left"/>
      <w:pPr>
        <w:tabs>
          <w:tab w:val="num" w:pos="3600"/>
        </w:tabs>
        <w:ind w:left="3600" w:hanging="360"/>
      </w:pPr>
    </w:lvl>
    <w:lvl w:ilvl="5" w:tplc="23782CB2" w:tentative="1">
      <w:start w:val="1"/>
      <w:numFmt w:val="lowerLetter"/>
      <w:lvlText w:val="%6."/>
      <w:lvlJc w:val="left"/>
      <w:pPr>
        <w:tabs>
          <w:tab w:val="num" w:pos="4320"/>
        </w:tabs>
        <w:ind w:left="4320" w:hanging="360"/>
      </w:pPr>
    </w:lvl>
    <w:lvl w:ilvl="6" w:tplc="FA0C2F70" w:tentative="1">
      <w:start w:val="1"/>
      <w:numFmt w:val="lowerLetter"/>
      <w:lvlText w:val="%7."/>
      <w:lvlJc w:val="left"/>
      <w:pPr>
        <w:tabs>
          <w:tab w:val="num" w:pos="5040"/>
        </w:tabs>
        <w:ind w:left="5040" w:hanging="360"/>
      </w:pPr>
    </w:lvl>
    <w:lvl w:ilvl="7" w:tplc="262A976A" w:tentative="1">
      <w:start w:val="1"/>
      <w:numFmt w:val="lowerLetter"/>
      <w:lvlText w:val="%8."/>
      <w:lvlJc w:val="left"/>
      <w:pPr>
        <w:tabs>
          <w:tab w:val="num" w:pos="5760"/>
        </w:tabs>
        <w:ind w:left="5760" w:hanging="360"/>
      </w:pPr>
    </w:lvl>
    <w:lvl w:ilvl="8" w:tplc="47B2F9D2" w:tentative="1">
      <w:start w:val="1"/>
      <w:numFmt w:val="lowerLetter"/>
      <w:lvlText w:val="%9."/>
      <w:lvlJc w:val="left"/>
      <w:pPr>
        <w:tabs>
          <w:tab w:val="num" w:pos="6480"/>
        </w:tabs>
        <w:ind w:left="6480" w:hanging="360"/>
      </w:pPr>
    </w:lvl>
  </w:abstractNum>
  <w:abstractNum w:abstractNumId="48" w15:restartNumberingAfterBreak="0">
    <w:nsid w:val="65FA6348"/>
    <w:multiLevelType w:val="hybridMultilevel"/>
    <w:tmpl w:val="296C9FAE"/>
    <w:lvl w:ilvl="0" w:tplc="DA20B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C01317"/>
    <w:multiLevelType w:val="hybridMultilevel"/>
    <w:tmpl w:val="FBE6547A"/>
    <w:lvl w:ilvl="0" w:tplc="8B68843A">
      <w:start w:val="5"/>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7D52DA3"/>
    <w:multiLevelType w:val="hybridMultilevel"/>
    <w:tmpl w:val="FD4E1E10"/>
    <w:lvl w:ilvl="0" w:tplc="1D7EE6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684468"/>
    <w:multiLevelType w:val="hybridMultilevel"/>
    <w:tmpl w:val="29D065B2"/>
    <w:lvl w:ilvl="0" w:tplc="87E26ABA">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F54AA6"/>
    <w:multiLevelType w:val="hybridMultilevel"/>
    <w:tmpl w:val="FC40E91E"/>
    <w:lvl w:ilvl="0" w:tplc="CD607BA0">
      <w:start w:val="1"/>
      <w:numFmt w:val="upperRoman"/>
      <w:lvlText w:val="%1."/>
      <w:lvlJc w:val="left"/>
      <w:pPr>
        <w:ind w:hanging="452"/>
      </w:pPr>
      <w:rPr>
        <w:rFonts w:ascii="Arial" w:eastAsia="Arial" w:hAnsi="Arial" w:hint="default"/>
        <w:spacing w:val="1"/>
        <w:sz w:val="22"/>
        <w:szCs w:val="22"/>
      </w:rPr>
    </w:lvl>
    <w:lvl w:ilvl="1" w:tplc="17D21920">
      <w:start w:val="1"/>
      <w:numFmt w:val="bullet"/>
      <w:lvlText w:val="•"/>
      <w:lvlJc w:val="left"/>
      <w:rPr>
        <w:rFonts w:hint="default"/>
      </w:rPr>
    </w:lvl>
    <w:lvl w:ilvl="2" w:tplc="2BBC137A">
      <w:start w:val="1"/>
      <w:numFmt w:val="bullet"/>
      <w:lvlText w:val="•"/>
      <w:lvlJc w:val="left"/>
      <w:rPr>
        <w:rFonts w:hint="default"/>
      </w:rPr>
    </w:lvl>
    <w:lvl w:ilvl="3" w:tplc="A8E859F4">
      <w:start w:val="1"/>
      <w:numFmt w:val="bullet"/>
      <w:lvlText w:val="•"/>
      <w:lvlJc w:val="left"/>
      <w:rPr>
        <w:rFonts w:hint="default"/>
      </w:rPr>
    </w:lvl>
    <w:lvl w:ilvl="4" w:tplc="71B0DC6A">
      <w:start w:val="1"/>
      <w:numFmt w:val="bullet"/>
      <w:lvlText w:val="•"/>
      <w:lvlJc w:val="left"/>
      <w:rPr>
        <w:rFonts w:hint="default"/>
      </w:rPr>
    </w:lvl>
    <w:lvl w:ilvl="5" w:tplc="5310F3E2">
      <w:start w:val="1"/>
      <w:numFmt w:val="bullet"/>
      <w:lvlText w:val="•"/>
      <w:lvlJc w:val="left"/>
      <w:rPr>
        <w:rFonts w:hint="default"/>
      </w:rPr>
    </w:lvl>
    <w:lvl w:ilvl="6" w:tplc="B6A2E900">
      <w:start w:val="1"/>
      <w:numFmt w:val="bullet"/>
      <w:lvlText w:val="•"/>
      <w:lvlJc w:val="left"/>
      <w:rPr>
        <w:rFonts w:hint="default"/>
      </w:rPr>
    </w:lvl>
    <w:lvl w:ilvl="7" w:tplc="340E534C">
      <w:start w:val="1"/>
      <w:numFmt w:val="bullet"/>
      <w:lvlText w:val="•"/>
      <w:lvlJc w:val="left"/>
      <w:rPr>
        <w:rFonts w:hint="default"/>
      </w:rPr>
    </w:lvl>
    <w:lvl w:ilvl="8" w:tplc="00A63002">
      <w:start w:val="1"/>
      <w:numFmt w:val="bullet"/>
      <w:lvlText w:val="•"/>
      <w:lvlJc w:val="left"/>
      <w:rPr>
        <w:rFonts w:hint="default"/>
      </w:rPr>
    </w:lvl>
  </w:abstractNum>
  <w:abstractNum w:abstractNumId="53" w15:restartNumberingAfterBreak="0">
    <w:nsid w:val="6EA204C4"/>
    <w:multiLevelType w:val="hybridMultilevel"/>
    <w:tmpl w:val="0E38BEEA"/>
    <w:lvl w:ilvl="0" w:tplc="347CD110">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610762"/>
    <w:multiLevelType w:val="hybridMultilevel"/>
    <w:tmpl w:val="D8527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12D14CF"/>
    <w:multiLevelType w:val="hybridMultilevel"/>
    <w:tmpl w:val="D652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D8583B"/>
    <w:multiLevelType w:val="hybridMultilevel"/>
    <w:tmpl w:val="3C5E3AF2"/>
    <w:lvl w:ilvl="0" w:tplc="A1D2A64A">
      <w:start w:val="1"/>
      <w:numFmt w:val="bullet"/>
      <w:lvlText w:val="•"/>
      <w:lvlJc w:val="left"/>
      <w:pPr>
        <w:tabs>
          <w:tab w:val="num" w:pos="720"/>
        </w:tabs>
        <w:ind w:left="720" w:hanging="360"/>
      </w:pPr>
      <w:rPr>
        <w:rFonts w:ascii="Arial" w:hAnsi="Arial" w:hint="default"/>
      </w:rPr>
    </w:lvl>
    <w:lvl w:ilvl="1" w:tplc="02302424" w:tentative="1">
      <w:start w:val="1"/>
      <w:numFmt w:val="bullet"/>
      <w:lvlText w:val="•"/>
      <w:lvlJc w:val="left"/>
      <w:pPr>
        <w:tabs>
          <w:tab w:val="num" w:pos="1440"/>
        </w:tabs>
        <w:ind w:left="1440" w:hanging="360"/>
      </w:pPr>
      <w:rPr>
        <w:rFonts w:ascii="Arial" w:hAnsi="Arial" w:hint="default"/>
      </w:rPr>
    </w:lvl>
    <w:lvl w:ilvl="2" w:tplc="E182FC2E" w:tentative="1">
      <w:start w:val="1"/>
      <w:numFmt w:val="bullet"/>
      <w:lvlText w:val="•"/>
      <w:lvlJc w:val="left"/>
      <w:pPr>
        <w:tabs>
          <w:tab w:val="num" w:pos="2160"/>
        </w:tabs>
        <w:ind w:left="2160" w:hanging="360"/>
      </w:pPr>
      <w:rPr>
        <w:rFonts w:ascii="Arial" w:hAnsi="Arial" w:hint="default"/>
      </w:rPr>
    </w:lvl>
    <w:lvl w:ilvl="3" w:tplc="351CDF28" w:tentative="1">
      <w:start w:val="1"/>
      <w:numFmt w:val="bullet"/>
      <w:lvlText w:val="•"/>
      <w:lvlJc w:val="left"/>
      <w:pPr>
        <w:tabs>
          <w:tab w:val="num" w:pos="2880"/>
        </w:tabs>
        <w:ind w:left="2880" w:hanging="360"/>
      </w:pPr>
      <w:rPr>
        <w:rFonts w:ascii="Arial" w:hAnsi="Arial" w:hint="default"/>
      </w:rPr>
    </w:lvl>
    <w:lvl w:ilvl="4" w:tplc="B41415EC" w:tentative="1">
      <w:start w:val="1"/>
      <w:numFmt w:val="bullet"/>
      <w:lvlText w:val="•"/>
      <w:lvlJc w:val="left"/>
      <w:pPr>
        <w:tabs>
          <w:tab w:val="num" w:pos="3600"/>
        </w:tabs>
        <w:ind w:left="3600" w:hanging="360"/>
      </w:pPr>
      <w:rPr>
        <w:rFonts w:ascii="Arial" w:hAnsi="Arial" w:hint="default"/>
      </w:rPr>
    </w:lvl>
    <w:lvl w:ilvl="5" w:tplc="85EE6ABC" w:tentative="1">
      <w:start w:val="1"/>
      <w:numFmt w:val="bullet"/>
      <w:lvlText w:val="•"/>
      <w:lvlJc w:val="left"/>
      <w:pPr>
        <w:tabs>
          <w:tab w:val="num" w:pos="4320"/>
        </w:tabs>
        <w:ind w:left="4320" w:hanging="360"/>
      </w:pPr>
      <w:rPr>
        <w:rFonts w:ascii="Arial" w:hAnsi="Arial" w:hint="default"/>
      </w:rPr>
    </w:lvl>
    <w:lvl w:ilvl="6" w:tplc="13FC2A30" w:tentative="1">
      <w:start w:val="1"/>
      <w:numFmt w:val="bullet"/>
      <w:lvlText w:val="•"/>
      <w:lvlJc w:val="left"/>
      <w:pPr>
        <w:tabs>
          <w:tab w:val="num" w:pos="5040"/>
        </w:tabs>
        <w:ind w:left="5040" w:hanging="360"/>
      </w:pPr>
      <w:rPr>
        <w:rFonts w:ascii="Arial" w:hAnsi="Arial" w:hint="default"/>
      </w:rPr>
    </w:lvl>
    <w:lvl w:ilvl="7" w:tplc="E69A46EC" w:tentative="1">
      <w:start w:val="1"/>
      <w:numFmt w:val="bullet"/>
      <w:lvlText w:val="•"/>
      <w:lvlJc w:val="left"/>
      <w:pPr>
        <w:tabs>
          <w:tab w:val="num" w:pos="5760"/>
        </w:tabs>
        <w:ind w:left="5760" w:hanging="360"/>
      </w:pPr>
      <w:rPr>
        <w:rFonts w:ascii="Arial" w:hAnsi="Arial" w:hint="default"/>
      </w:rPr>
    </w:lvl>
    <w:lvl w:ilvl="8" w:tplc="1DC8D72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C8E37CF"/>
    <w:multiLevelType w:val="hybridMultilevel"/>
    <w:tmpl w:val="98C401C0"/>
    <w:lvl w:ilvl="0" w:tplc="74C62CA2">
      <w:start w:val="1"/>
      <w:numFmt w:val="decimal"/>
      <w:lvlText w:val="%1."/>
      <w:lvlJc w:val="left"/>
      <w:pPr>
        <w:tabs>
          <w:tab w:val="num" w:pos="720"/>
        </w:tabs>
        <w:ind w:left="720" w:hanging="360"/>
      </w:pPr>
    </w:lvl>
    <w:lvl w:ilvl="1" w:tplc="8EFCD43C" w:tentative="1">
      <w:start w:val="1"/>
      <w:numFmt w:val="decimal"/>
      <w:lvlText w:val="%2."/>
      <w:lvlJc w:val="left"/>
      <w:pPr>
        <w:tabs>
          <w:tab w:val="num" w:pos="1440"/>
        </w:tabs>
        <w:ind w:left="1440" w:hanging="360"/>
      </w:pPr>
    </w:lvl>
    <w:lvl w:ilvl="2" w:tplc="B590ED12" w:tentative="1">
      <w:start w:val="1"/>
      <w:numFmt w:val="decimal"/>
      <w:lvlText w:val="%3."/>
      <w:lvlJc w:val="left"/>
      <w:pPr>
        <w:tabs>
          <w:tab w:val="num" w:pos="2160"/>
        </w:tabs>
        <w:ind w:left="2160" w:hanging="360"/>
      </w:pPr>
    </w:lvl>
    <w:lvl w:ilvl="3" w:tplc="6D863012" w:tentative="1">
      <w:start w:val="1"/>
      <w:numFmt w:val="decimal"/>
      <w:lvlText w:val="%4."/>
      <w:lvlJc w:val="left"/>
      <w:pPr>
        <w:tabs>
          <w:tab w:val="num" w:pos="2880"/>
        </w:tabs>
        <w:ind w:left="2880" w:hanging="360"/>
      </w:pPr>
    </w:lvl>
    <w:lvl w:ilvl="4" w:tplc="A588D832" w:tentative="1">
      <w:start w:val="1"/>
      <w:numFmt w:val="decimal"/>
      <w:lvlText w:val="%5."/>
      <w:lvlJc w:val="left"/>
      <w:pPr>
        <w:tabs>
          <w:tab w:val="num" w:pos="3600"/>
        </w:tabs>
        <w:ind w:left="3600" w:hanging="360"/>
      </w:pPr>
    </w:lvl>
    <w:lvl w:ilvl="5" w:tplc="AEA0A1EA" w:tentative="1">
      <w:start w:val="1"/>
      <w:numFmt w:val="decimal"/>
      <w:lvlText w:val="%6."/>
      <w:lvlJc w:val="left"/>
      <w:pPr>
        <w:tabs>
          <w:tab w:val="num" w:pos="4320"/>
        </w:tabs>
        <w:ind w:left="4320" w:hanging="360"/>
      </w:pPr>
    </w:lvl>
    <w:lvl w:ilvl="6" w:tplc="1F30F428" w:tentative="1">
      <w:start w:val="1"/>
      <w:numFmt w:val="decimal"/>
      <w:lvlText w:val="%7."/>
      <w:lvlJc w:val="left"/>
      <w:pPr>
        <w:tabs>
          <w:tab w:val="num" w:pos="5040"/>
        </w:tabs>
        <w:ind w:left="5040" w:hanging="360"/>
      </w:pPr>
    </w:lvl>
    <w:lvl w:ilvl="7" w:tplc="6C9051B0" w:tentative="1">
      <w:start w:val="1"/>
      <w:numFmt w:val="decimal"/>
      <w:lvlText w:val="%8."/>
      <w:lvlJc w:val="left"/>
      <w:pPr>
        <w:tabs>
          <w:tab w:val="num" w:pos="5760"/>
        </w:tabs>
        <w:ind w:left="5760" w:hanging="360"/>
      </w:pPr>
    </w:lvl>
    <w:lvl w:ilvl="8" w:tplc="2F02EEB8" w:tentative="1">
      <w:start w:val="1"/>
      <w:numFmt w:val="decimal"/>
      <w:lvlText w:val="%9."/>
      <w:lvlJc w:val="left"/>
      <w:pPr>
        <w:tabs>
          <w:tab w:val="num" w:pos="6480"/>
        </w:tabs>
        <w:ind w:left="6480" w:hanging="360"/>
      </w:pPr>
    </w:lvl>
  </w:abstractNum>
  <w:abstractNum w:abstractNumId="58" w15:restartNumberingAfterBreak="0">
    <w:nsid w:val="7F3B47E0"/>
    <w:multiLevelType w:val="hybridMultilevel"/>
    <w:tmpl w:val="4E68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464695">
    <w:abstractNumId w:val="33"/>
  </w:num>
  <w:num w:numId="2" w16cid:durableId="622885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2318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127136">
    <w:abstractNumId w:val="26"/>
  </w:num>
  <w:num w:numId="5" w16cid:durableId="510993253">
    <w:abstractNumId w:val="3"/>
  </w:num>
  <w:num w:numId="6" w16cid:durableId="365639584">
    <w:abstractNumId w:val="39"/>
  </w:num>
  <w:num w:numId="7" w16cid:durableId="117728407">
    <w:abstractNumId w:val="34"/>
  </w:num>
  <w:num w:numId="8" w16cid:durableId="1903178117">
    <w:abstractNumId w:val="54"/>
  </w:num>
  <w:num w:numId="9" w16cid:durableId="1136097858">
    <w:abstractNumId w:val="1"/>
  </w:num>
  <w:num w:numId="10" w16cid:durableId="352003939">
    <w:abstractNumId w:val="46"/>
  </w:num>
  <w:num w:numId="11" w16cid:durableId="90974658">
    <w:abstractNumId w:val="31"/>
  </w:num>
  <w:num w:numId="12" w16cid:durableId="1144272946">
    <w:abstractNumId w:val="58"/>
  </w:num>
  <w:num w:numId="13" w16cid:durableId="1549564916">
    <w:abstractNumId w:val="7"/>
  </w:num>
  <w:num w:numId="14" w16cid:durableId="2134975823">
    <w:abstractNumId w:val="32"/>
  </w:num>
  <w:num w:numId="15" w16cid:durableId="122117539">
    <w:abstractNumId w:val="2"/>
  </w:num>
  <w:num w:numId="16" w16cid:durableId="211625804">
    <w:abstractNumId w:val="16"/>
  </w:num>
  <w:num w:numId="17" w16cid:durableId="1831753930">
    <w:abstractNumId w:val="57"/>
  </w:num>
  <w:num w:numId="18" w16cid:durableId="2092500793">
    <w:abstractNumId w:val="24"/>
  </w:num>
  <w:num w:numId="19" w16cid:durableId="1780292577">
    <w:abstractNumId w:val="15"/>
  </w:num>
  <w:num w:numId="20" w16cid:durableId="1701277617">
    <w:abstractNumId w:val="47"/>
  </w:num>
  <w:num w:numId="21" w16cid:durableId="401417986">
    <w:abstractNumId w:val="17"/>
  </w:num>
  <w:num w:numId="22" w16cid:durableId="295179712">
    <w:abstractNumId w:val="22"/>
  </w:num>
  <w:num w:numId="23" w16cid:durableId="1444768028">
    <w:abstractNumId w:val="45"/>
  </w:num>
  <w:num w:numId="24" w16cid:durableId="1171750523">
    <w:abstractNumId w:val="43"/>
  </w:num>
  <w:num w:numId="25" w16cid:durableId="687754402">
    <w:abstractNumId w:val="21"/>
  </w:num>
  <w:num w:numId="26" w16cid:durableId="579217557">
    <w:abstractNumId w:val="41"/>
  </w:num>
  <w:num w:numId="27" w16cid:durableId="912550817">
    <w:abstractNumId w:val="37"/>
  </w:num>
  <w:num w:numId="28" w16cid:durableId="510722518">
    <w:abstractNumId w:val="8"/>
  </w:num>
  <w:num w:numId="29" w16cid:durableId="1654332132">
    <w:abstractNumId w:val="49"/>
  </w:num>
  <w:num w:numId="30" w16cid:durableId="130369403">
    <w:abstractNumId w:val="27"/>
  </w:num>
  <w:num w:numId="31" w16cid:durableId="107625588">
    <w:abstractNumId w:val="11"/>
  </w:num>
  <w:num w:numId="32" w16cid:durableId="847329120">
    <w:abstractNumId w:val="35"/>
  </w:num>
  <w:num w:numId="33" w16cid:durableId="762266789">
    <w:abstractNumId w:val="25"/>
  </w:num>
  <w:num w:numId="34" w16cid:durableId="847139753">
    <w:abstractNumId w:val="55"/>
  </w:num>
  <w:num w:numId="35" w16cid:durableId="1998994707">
    <w:abstractNumId w:val="40"/>
  </w:num>
  <w:num w:numId="36" w16cid:durableId="1406147688">
    <w:abstractNumId w:val="56"/>
  </w:num>
  <w:num w:numId="37" w16cid:durableId="436146323">
    <w:abstractNumId w:val="10"/>
  </w:num>
  <w:num w:numId="38" w16cid:durableId="1293440789">
    <w:abstractNumId w:val="44"/>
  </w:num>
  <w:num w:numId="39" w16cid:durableId="614286400">
    <w:abstractNumId w:val="42"/>
  </w:num>
  <w:num w:numId="40" w16cid:durableId="1836995121">
    <w:abstractNumId w:val="4"/>
  </w:num>
  <w:num w:numId="41" w16cid:durableId="1490945724">
    <w:abstractNumId w:val="0"/>
  </w:num>
  <w:num w:numId="42" w16cid:durableId="409162809">
    <w:abstractNumId w:val="28"/>
  </w:num>
  <w:num w:numId="43" w16cid:durableId="309945683">
    <w:abstractNumId w:val="19"/>
  </w:num>
  <w:num w:numId="44" w16cid:durableId="2082362975">
    <w:abstractNumId w:val="9"/>
  </w:num>
  <w:num w:numId="45" w16cid:durableId="300155050">
    <w:abstractNumId w:val="38"/>
  </w:num>
  <w:num w:numId="46" w16cid:durableId="485631274">
    <w:abstractNumId w:val="48"/>
  </w:num>
  <w:num w:numId="47" w16cid:durableId="830368633">
    <w:abstractNumId w:val="50"/>
  </w:num>
  <w:num w:numId="48" w16cid:durableId="1789814091">
    <w:abstractNumId w:val="20"/>
  </w:num>
  <w:num w:numId="49" w16cid:durableId="1960649158">
    <w:abstractNumId w:val="13"/>
  </w:num>
  <w:num w:numId="50" w16cid:durableId="1575628703">
    <w:abstractNumId w:val="53"/>
  </w:num>
  <w:num w:numId="51" w16cid:durableId="402024645">
    <w:abstractNumId w:val="51"/>
  </w:num>
  <w:num w:numId="52" w16cid:durableId="53049016">
    <w:abstractNumId w:val="18"/>
  </w:num>
  <w:num w:numId="53" w16cid:durableId="680544367">
    <w:abstractNumId w:val="52"/>
  </w:num>
  <w:num w:numId="54" w16cid:durableId="42291076">
    <w:abstractNumId w:val="29"/>
  </w:num>
  <w:num w:numId="55" w16cid:durableId="740370262">
    <w:abstractNumId w:val="36"/>
  </w:num>
  <w:num w:numId="56" w16cid:durableId="1969697670">
    <w:abstractNumId w:val="23"/>
  </w:num>
  <w:num w:numId="57" w16cid:durableId="461850505">
    <w:abstractNumId w:val="5"/>
  </w:num>
  <w:num w:numId="58" w16cid:durableId="1380321173">
    <w:abstractNumId w:val="12"/>
  </w:num>
  <w:num w:numId="59" w16cid:durableId="1630435667">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B3"/>
    <w:rsid w:val="000028AE"/>
    <w:rsid w:val="00007232"/>
    <w:rsid w:val="000151D3"/>
    <w:rsid w:val="00016195"/>
    <w:rsid w:val="0002013A"/>
    <w:rsid w:val="00021DD8"/>
    <w:rsid w:val="000222C5"/>
    <w:rsid w:val="0002560F"/>
    <w:rsid w:val="000345BF"/>
    <w:rsid w:val="0003637E"/>
    <w:rsid w:val="00040660"/>
    <w:rsid w:val="000415AB"/>
    <w:rsid w:val="000455A8"/>
    <w:rsid w:val="00046F60"/>
    <w:rsid w:val="0005367E"/>
    <w:rsid w:val="0006143E"/>
    <w:rsid w:val="00062B7B"/>
    <w:rsid w:val="000662ED"/>
    <w:rsid w:val="00067EF8"/>
    <w:rsid w:val="00071D44"/>
    <w:rsid w:val="000769BE"/>
    <w:rsid w:val="00081C99"/>
    <w:rsid w:val="00084FB7"/>
    <w:rsid w:val="00087416"/>
    <w:rsid w:val="00091AD2"/>
    <w:rsid w:val="000928F9"/>
    <w:rsid w:val="000964B2"/>
    <w:rsid w:val="00097219"/>
    <w:rsid w:val="000A095C"/>
    <w:rsid w:val="000A58AE"/>
    <w:rsid w:val="000B6EC4"/>
    <w:rsid w:val="000C0B00"/>
    <w:rsid w:val="000C394B"/>
    <w:rsid w:val="000D1159"/>
    <w:rsid w:val="000D3316"/>
    <w:rsid w:val="000D5816"/>
    <w:rsid w:val="000E00EE"/>
    <w:rsid w:val="000E110D"/>
    <w:rsid w:val="000E178F"/>
    <w:rsid w:val="000E2CBB"/>
    <w:rsid w:val="000E33B9"/>
    <w:rsid w:val="000E4926"/>
    <w:rsid w:val="000E6E09"/>
    <w:rsid w:val="000F0CEB"/>
    <w:rsid w:val="000F5757"/>
    <w:rsid w:val="000F6011"/>
    <w:rsid w:val="000F7B1C"/>
    <w:rsid w:val="001048BE"/>
    <w:rsid w:val="001100EC"/>
    <w:rsid w:val="00113688"/>
    <w:rsid w:val="00123440"/>
    <w:rsid w:val="00131950"/>
    <w:rsid w:val="001322DE"/>
    <w:rsid w:val="0014434D"/>
    <w:rsid w:val="001474EE"/>
    <w:rsid w:val="00151636"/>
    <w:rsid w:val="00152ECA"/>
    <w:rsid w:val="00153F37"/>
    <w:rsid w:val="001577ED"/>
    <w:rsid w:val="001616E0"/>
    <w:rsid w:val="0016230E"/>
    <w:rsid w:val="00166C33"/>
    <w:rsid w:val="00167CAA"/>
    <w:rsid w:val="001740DD"/>
    <w:rsid w:val="0017491B"/>
    <w:rsid w:val="00175A1B"/>
    <w:rsid w:val="001834E7"/>
    <w:rsid w:val="00190E87"/>
    <w:rsid w:val="001913B0"/>
    <w:rsid w:val="00193AF4"/>
    <w:rsid w:val="001978CF"/>
    <w:rsid w:val="001A14AB"/>
    <w:rsid w:val="001A2DDC"/>
    <w:rsid w:val="001A42A2"/>
    <w:rsid w:val="001C768E"/>
    <w:rsid w:val="001C7DE3"/>
    <w:rsid w:val="001D19EF"/>
    <w:rsid w:val="001D3C3F"/>
    <w:rsid w:val="001D4AAB"/>
    <w:rsid w:val="001E2484"/>
    <w:rsid w:val="001E4830"/>
    <w:rsid w:val="001F501B"/>
    <w:rsid w:val="00206629"/>
    <w:rsid w:val="00210904"/>
    <w:rsid w:val="00214108"/>
    <w:rsid w:val="00216C2A"/>
    <w:rsid w:val="00223225"/>
    <w:rsid w:val="002244DB"/>
    <w:rsid w:val="00227240"/>
    <w:rsid w:val="00230469"/>
    <w:rsid w:val="0023152A"/>
    <w:rsid w:val="00232D7A"/>
    <w:rsid w:val="00233C55"/>
    <w:rsid w:val="002346CE"/>
    <w:rsid w:val="00243DCA"/>
    <w:rsid w:val="00244EBD"/>
    <w:rsid w:val="002501B1"/>
    <w:rsid w:val="00250383"/>
    <w:rsid w:val="00252C9D"/>
    <w:rsid w:val="00254BA9"/>
    <w:rsid w:val="00256CB1"/>
    <w:rsid w:val="00260F52"/>
    <w:rsid w:val="00264DD3"/>
    <w:rsid w:val="002670ED"/>
    <w:rsid w:val="002708F3"/>
    <w:rsid w:val="0027267C"/>
    <w:rsid w:val="00274670"/>
    <w:rsid w:val="00276065"/>
    <w:rsid w:val="00280EAF"/>
    <w:rsid w:val="00284862"/>
    <w:rsid w:val="00284BE6"/>
    <w:rsid w:val="002863E9"/>
    <w:rsid w:val="002864B0"/>
    <w:rsid w:val="00286681"/>
    <w:rsid w:val="002870A2"/>
    <w:rsid w:val="00292939"/>
    <w:rsid w:val="0029483A"/>
    <w:rsid w:val="002963C2"/>
    <w:rsid w:val="00297910"/>
    <w:rsid w:val="002A105C"/>
    <w:rsid w:val="002A7FE1"/>
    <w:rsid w:val="002B0CF1"/>
    <w:rsid w:val="002B147D"/>
    <w:rsid w:val="002B1D7A"/>
    <w:rsid w:val="002B2067"/>
    <w:rsid w:val="002B7356"/>
    <w:rsid w:val="002B75A8"/>
    <w:rsid w:val="002C20F3"/>
    <w:rsid w:val="002C2D92"/>
    <w:rsid w:val="002C2E8E"/>
    <w:rsid w:val="002C3FE3"/>
    <w:rsid w:val="002C4A1C"/>
    <w:rsid w:val="002D1E01"/>
    <w:rsid w:val="002D32E2"/>
    <w:rsid w:val="002E0C6C"/>
    <w:rsid w:val="002E2128"/>
    <w:rsid w:val="002E3B4A"/>
    <w:rsid w:val="002E60A1"/>
    <w:rsid w:val="002E74C2"/>
    <w:rsid w:val="002F154A"/>
    <w:rsid w:val="002F1821"/>
    <w:rsid w:val="002F4A9F"/>
    <w:rsid w:val="00313177"/>
    <w:rsid w:val="00313C0D"/>
    <w:rsid w:val="0031493E"/>
    <w:rsid w:val="0031587A"/>
    <w:rsid w:val="003224D8"/>
    <w:rsid w:val="003248B5"/>
    <w:rsid w:val="0032738A"/>
    <w:rsid w:val="0032782B"/>
    <w:rsid w:val="00330C5B"/>
    <w:rsid w:val="00332D6A"/>
    <w:rsid w:val="00334B80"/>
    <w:rsid w:val="00337957"/>
    <w:rsid w:val="00340541"/>
    <w:rsid w:val="003422D1"/>
    <w:rsid w:val="00343536"/>
    <w:rsid w:val="0034357A"/>
    <w:rsid w:val="00343C94"/>
    <w:rsid w:val="003468FB"/>
    <w:rsid w:val="00346F3E"/>
    <w:rsid w:val="003500D9"/>
    <w:rsid w:val="00352F6A"/>
    <w:rsid w:val="00354A21"/>
    <w:rsid w:val="003603E8"/>
    <w:rsid w:val="00360686"/>
    <w:rsid w:val="00360AE3"/>
    <w:rsid w:val="003635C5"/>
    <w:rsid w:val="003667F8"/>
    <w:rsid w:val="00372CED"/>
    <w:rsid w:val="00375F45"/>
    <w:rsid w:val="0037750B"/>
    <w:rsid w:val="0038382E"/>
    <w:rsid w:val="00383CFC"/>
    <w:rsid w:val="0039106E"/>
    <w:rsid w:val="00391F90"/>
    <w:rsid w:val="00392BD5"/>
    <w:rsid w:val="00397BC3"/>
    <w:rsid w:val="003B0792"/>
    <w:rsid w:val="003B07A4"/>
    <w:rsid w:val="003B6D4C"/>
    <w:rsid w:val="003B7C02"/>
    <w:rsid w:val="003C3EA4"/>
    <w:rsid w:val="003C6F53"/>
    <w:rsid w:val="003D0094"/>
    <w:rsid w:val="003D212E"/>
    <w:rsid w:val="003D2D60"/>
    <w:rsid w:val="003D36F0"/>
    <w:rsid w:val="003D5EF6"/>
    <w:rsid w:val="003E34BF"/>
    <w:rsid w:val="003E5544"/>
    <w:rsid w:val="003E75F3"/>
    <w:rsid w:val="003F1803"/>
    <w:rsid w:val="003F5B1B"/>
    <w:rsid w:val="003F73CA"/>
    <w:rsid w:val="00400BB2"/>
    <w:rsid w:val="00405DBE"/>
    <w:rsid w:val="00406AAC"/>
    <w:rsid w:val="00406E17"/>
    <w:rsid w:val="00413B75"/>
    <w:rsid w:val="004155D4"/>
    <w:rsid w:val="004179D1"/>
    <w:rsid w:val="00420D08"/>
    <w:rsid w:val="00426AC3"/>
    <w:rsid w:val="00430319"/>
    <w:rsid w:val="00430EC6"/>
    <w:rsid w:val="00432256"/>
    <w:rsid w:val="004350D0"/>
    <w:rsid w:val="0043558D"/>
    <w:rsid w:val="004362C1"/>
    <w:rsid w:val="00440E04"/>
    <w:rsid w:val="00445B95"/>
    <w:rsid w:val="00446F2D"/>
    <w:rsid w:val="004470D7"/>
    <w:rsid w:val="00447A37"/>
    <w:rsid w:val="00451926"/>
    <w:rsid w:val="004526D0"/>
    <w:rsid w:val="00454419"/>
    <w:rsid w:val="004557F6"/>
    <w:rsid w:val="00456AA4"/>
    <w:rsid w:val="00457198"/>
    <w:rsid w:val="00464281"/>
    <w:rsid w:val="00465938"/>
    <w:rsid w:val="004661E9"/>
    <w:rsid w:val="004667BD"/>
    <w:rsid w:val="00467674"/>
    <w:rsid w:val="00467ED9"/>
    <w:rsid w:val="004738A2"/>
    <w:rsid w:val="00473EC8"/>
    <w:rsid w:val="004752CC"/>
    <w:rsid w:val="004774D6"/>
    <w:rsid w:val="00480216"/>
    <w:rsid w:val="00490467"/>
    <w:rsid w:val="00491656"/>
    <w:rsid w:val="00495B14"/>
    <w:rsid w:val="00495FDD"/>
    <w:rsid w:val="00496E4E"/>
    <w:rsid w:val="004A0297"/>
    <w:rsid w:val="004A227E"/>
    <w:rsid w:val="004A5C43"/>
    <w:rsid w:val="004A6E34"/>
    <w:rsid w:val="004B25EE"/>
    <w:rsid w:val="004C0701"/>
    <w:rsid w:val="004C43B3"/>
    <w:rsid w:val="004C5E24"/>
    <w:rsid w:val="004C7706"/>
    <w:rsid w:val="004D6AA1"/>
    <w:rsid w:val="004D79DE"/>
    <w:rsid w:val="004E30F7"/>
    <w:rsid w:val="004E4907"/>
    <w:rsid w:val="004E6AED"/>
    <w:rsid w:val="004E6C7B"/>
    <w:rsid w:val="004F3918"/>
    <w:rsid w:val="004F57BF"/>
    <w:rsid w:val="004F6404"/>
    <w:rsid w:val="004F717A"/>
    <w:rsid w:val="005003A3"/>
    <w:rsid w:val="00500675"/>
    <w:rsid w:val="00501540"/>
    <w:rsid w:val="00502140"/>
    <w:rsid w:val="005027F0"/>
    <w:rsid w:val="00504212"/>
    <w:rsid w:val="005108ED"/>
    <w:rsid w:val="00512CE2"/>
    <w:rsid w:val="00513812"/>
    <w:rsid w:val="00513920"/>
    <w:rsid w:val="005170CF"/>
    <w:rsid w:val="00517DCE"/>
    <w:rsid w:val="00521DD9"/>
    <w:rsid w:val="005234CB"/>
    <w:rsid w:val="00531D0A"/>
    <w:rsid w:val="005328C7"/>
    <w:rsid w:val="00534168"/>
    <w:rsid w:val="005366C4"/>
    <w:rsid w:val="00544E7F"/>
    <w:rsid w:val="00552A5F"/>
    <w:rsid w:val="00555060"/>
    <w:rsid w:val="00557F6B"/>
    <w:rsid w:val="005657CD"/>
    <w:rsid w:val="00573759"/>
    <w:rsid w:val="00574792"/>
    <w:rsid w:val="0057608F"/>
    <w:rsid w:val="005826D6"/>
    <w:rsid w:val="00584F71"/>
    <w:rsid w:val="0058616B"/>
    <w:rsid w:val="00587E35"/>
    <w:rsid w:val="005925C2"/>
    <w:rsid w:val="00593B35"/>
    <w:rsid w:val="0059603A"/>
    <w:rsid w:val="005A17BC"/>
    <w:rsid w:val="005A36A5"/>
    <w:rsid w:val="005A47AE"/>
    <w:rsid w:val="005A580E"/>
    <w:rsid w:val="005A6545"/>
    <w:rsid w:val="005A72D3"/>
    <w:rsid w:val="005A7FCF"/>
    <w:rsid w:val="005B7CF1"/>
    <w:rsid w:val="005C2F5E"/>
    <w:rsid w:val="005C3618"/>
    <w:rsid w:val="005C3E0A"/>
    <w:rsid w:val="005C7187"/>
    <w:rsid w:val="005D2CEB"/>
    <w:rsid w:val="005D3F66"/>
    <w:rsid w:val="005D4281"/>
    <w:rsid w:val="005E17FB"/>
    <w:rsid w:val="005E502D"/>
    <w:rsid w:val="00601E89"/>
    <w:rsid w:val="0060629F"/>
    <w:rsid w:val="00610465"/>
    <w:rsid w:val="00611CCF"/>
    <w:rsid w:val="0061341B"/>
    <w:rsid w:val="00613CA3"/>
    <w:rsid w:val="0061626A"/>
    <w:rsid w:val="006162A8"/>
    <w:rsid w:val="00620C97"/>
    <w:rsid w:val="006223BC"/>
    <w:rsid w:val="00622F24"/>
    <w:rsid w:val="00624056"/>
    <w:rsid w:val="00624592"/>
    <w:rsid w:val="00630731"/>
    <w:rsid w:val="00633693"/>
    <w:rsid w:val="006428A4"/>
    <w:rsid w:val="00642C2D"/>
    <w:rsid w:val="00644FB8"/>
    <w:rsid w:val="0064557C"/>
    <w:rsid w:val="00655444"/>
    <w:rsid w:val="00667EEC"/>
    <w:rsid w:val="006700B1"/>
    <w:rsid w:val="00672545"/>
    <w:rsid w:val="00675589"/>
    <w:rsid w:val="00677032"/>
    <w:rsid w:val="00681C8D"/>
    <w:rsid w:val="00683F75"/>
    <w:rsid w:val="006903A1"/>
    <w:rsid w:val="00691B4F"/>
    <w:rsid w:val="00692EAF"/>
    <w:rsid w:val="00695921"/>
    <w:rsid w:val="00697EAB"/>
    <w:rsid w:val="006A083A"/>
    <w:rsid w:val="006A2045"/>
    <w:rsid w:val="006A3FAA"/>
    <w:rsid w:val="006A5012"/>
    <w:rsid w:val="006B0977"/>
    <w:rsid w:val="006B410C"/>
    <w:rsid w:val="006B6117"/>
    <w:rsid w:val="006B6591"/>
    <w:rsid w:val="006C094C"/>
    <w:rsid w:val="006C5D0B"/>
    <w:rsid w:val="006C71E7"/>
    <w:rsid w:val="006E3204"/>
    <w:rsid w:val="006E4934"/>
    <w:rsid w:val="006F2184"/>
    <w:rsid w:val="007017E5"/>
    <w:rsid w:val="00701A5F"/>
    <w:rsid w:val="0070487B"/>
    <w:rsid w:val="00705E7C"/>
    <w:rsid w:val="00706404"/>
    <w:rsid w:val="00706651"/>
    <w:rsid w:val="007067FD"/>
    <w:rsid w:val="00710047"/>
    <w:rsid w:val="00712506"/>
    <w:rsid w:val="00712B56"/>
    <w:rsid w:val="00713ED1"/>
    <w:rsid w:val="007147F7"/>
    <w:rsid w:val="007207BC"/>
    <w:rsid w:val="007220D5"/>
    <w:rsid w:val="007233FA"/>
    <w:rsid w:val="00723888"/>
    <w:rsid w:val="00735A9C"/>
    <w:rsid w:val="007367A9"/>
    <w:rsid w:val="00741D09"/>
    <w:rsid w:val="00742174"/>
    <w:rsid w:val="007426D7"/>
    <w:rsid w:val="0075069A"/>
    <w:rsid w:val="00753398"/>
    <w:rsid w:val="007614AF"/>
    <w:rsid w:val="0076555A"/>
    <w:rsid w:val="00766995"/>
    <w:rsid w:val="007706E0"/>
    <w:rsid w:val="00771BB0"/>
    <w:rsid w:val="00775376"/>
    <w:rsid w:val="007757FF"/>
    <w:rsid w:val="00780A7E"/>
    <w:rsid w:val="0078168E"/>
    <w:rsid w:val="0078470A"/>
    <w:rsid w:val="007869DA"/>
    <w:rsid w:val="00787067"/>
    <w:rsid w:val="00790D2A"/>
    <w:rsid w:val="0079106A"/>
    <w:rsid w:val="00791B4E"/>
    <w:rsid w:val="0079589F"/>
    <w:rsid w:val="00797688"/>
    <w:rsid w:val="007A121B"/>
    <w:rsid w:val="007A31A5"/>
    <w:rsid w:val="007A4F17"/>
    <w:rsid w:val="007A563B"/>
    <w:rsid w:val="007A7CD2"/>
    <w:rsid w:val="007B0703"/>
    <w:rsid w:val="007B096B"/>
    <w:rsid w:val="007B1CB3"/>
    <w:rsid w:val="007B7B8C"/>
    <w:rsid w:val="007C1F69"/>
    <w:rsid w:val="007C6513"/>
    <w:rsid w:val="007C6B88"/>
    <w:rsid w:val="007E1425"/>
    <w:rsid w:val="007E3326"/>
    <w:rsid w:val="007F16DC"/>
    <w:rsid w:val="007F3093"/>
    <w:rsid w:val="007F3C5B"/>
    <w:rsid w:val="007F421D"/>
    <w:rsid w:val="007F5B10"/>
    <w:rsid w:val="007F70C2"/>
    <w:rsid w:val="00800CAE"/>
    <w:rsid w:val="00803403"/>
    <w:rsid w:val="0080426C"/>
    <w:rsid w:val="00807F42"/>
    <w:rsid w:val="00810D2B"/>
    <w:rsid w:val="008112A5"/>
    <w:rsid w:val="008165A7"/>
    <w:rsid w:val="00825326"/>
    <w:rsid w:val="008271DC"/>
    <w:rsid w:val="00827F94"/>
    <w:rsid w:val="00830877"/>
    <w:rsid w:val="00831742"/>
    <w:rsid w:val="008447C2"/>
    <w:rsid w:val="00845B89"/>
    <w:rsid w:val="00845D67"/>
    <w:rsid w:val="00845EF2"/>
    <w:rsid w:val="008608DA"/>
    <w:rsid w:val="00862177"/>
    <w:rsid w:val="00863201"/>
    <w:rsid w:val="0086480C"/>
    <w:rsid w:val="00864D3F"/>
    <w:rsid w:val="00865E10"/>
    <w:rsid w:val="00875477"/>
    <w:rsid w:val="00876D39"/>
    <w:rsid w:val="00882C34"/>
    <w:rsid w:val="00892174"/>
    <w:rsid w:val="008925A1"/>
    <w:rsid w:val="0089672B"/>
    <w:rsid w:val="008A0BA8"/>
    <w:rsid w:val="008A0CD0"/>
    <w:rsid w:val="008A2E82"/>
    <w:rsid w:val="008A35AC"/>
    <w:rsid w:val="008A5293"/>
    <w:rsid w:val="008A52B5"/>
    <w:rsid w:val="008A56CD"/>
    <w:rsid w:val="008B226E"/>
    <w:rsid w:val="008B2A26"/>
    <w:rsid w:val="008B2BD3"/>
    <w:rsid w:val="008B3BA1"/>
    <w:rsid w:val="008B41EE"/>
    <w:rsid w:val="008B4593"/>
    <w:rsid w:val="008B4F45"/>
    <w:rsid w:val="008B5BA9"/>
    <w:rsid w:val="008C344E"/>
    <w:rsid w:val="008C4986"/>
    <w:rsid w:val="008C68D5"/>
    <w:rsid w:val="008D1AC4"/>
    <w:rsid w:val="008D23A7"/>
    <w:rsid w:val="008D3B5D"/>
    <w:rsid w:val="008D4127"/>
    <w:rsid w:val="008D6203"/>
    <w:rsid w:val="008D7692"/>
    <w:rsid w:val="008E00AF"/>
    <w:rsid w:val="008E031B"/>
    <w:rsid w:val="008E0E79"/>
    <w:rsid w:val="008E1331"/>
    <w:rsid w:val="008E7EE4"/>
    <w:rsid w:val="008F1E7D"/>
    <w:rsid w:val="008F636F"/>
    <w:rsid w:val="008F7410"/>
    <w:rsid w:val="0090097F"/>
    <w:rsid w:val="009012FB"/>
    <w:rsid w:val="0090637E"/>
    <w:rsid w:val="00906C32"/>
    <w:rsid w:val="00910D40"/>
    <w:rsid w:val="0091329A"/>
    <w:rsid w:val="00914D1B"/>
    <w:rsid w:val="00926F56"/>
    <w:rsid w:val="009328C6"/>
    <w:rsid w:val="00934BC2"/>
    <w:rsid w:val="0093544C"/>
    <w:rsid w:val="0094074C"/>
    <w:rsid w:val="00945D82"/>
    <w:rsid w:val="00946C06"/>
    <w:rsid w:val="0095457D"/>
    <w:rsid w:val="00956D94"/>
    <w:rsid w:val="00961A04"/>
    <w:rsid w:val="00961CBC"/>
    <w:rsid w:val="00965D35"/>
    <w:rsid w:val="00967FB1"/>
    <w:rsid w:val="00973394"/>
    <w:rsid w:val="00974348"/>
    <w:rsid w:val="00980298"/>
    <w:rsid w:val="00982E9A"/>
    <w:rsid w:val="0098300C"/>
    <w:rsid w:val="00985E91"/>
    <w:rsid w:val="00986B09"/>
    <w:rsid w:val="00990B2E"/>
    <w:rsid w:val="0099215A"/>
    <w:rsid w:val="0099773E"/>
    <w:rsid w:val="009A16EB"/>
    <w:rsid w:val="009A2421"/>
    <w:rsid w:val="009A5EF3"/>
    <w:rsid w:val="009B40C0"/>
    <w:rsid w:val="009B4F5E"/>
    <w:rsid w:val="009B5E8C"/>
    <w:rsid w:val="009B6F5D"/>
    <w:rsid w:val="009B6FED"/>
    <w:rsid w:val="009B7735"/>
    <w:rsid w:val="009C3259"/>
    <w:rsid w:val="009C7258"/>
    <w:rsid w:val="009D00E1"/>
    <w:rsid w:val="009D1A97"/>
    <w:rsid w:val="009D2284"/>
    <w:rsid w:val="009D383D"/>
    <w:rsid w:val="009D6D3B"/>
    <w:rsid w:val="009D728B"/>
    <w:rsid w:val="009D7586"/>
    <w:rsid w:val="009D795A"/>
    <w:rsid w:val="009E38F6"/>
    <w:rsid w:val="009E40ED"/>
    <w:rsid w:val="009E66B7"/>
    <w:rsid w:val="009E7609"/>
    <w:rsid w:val="009F2DB1"/>
    <w:rsid w:val="009F358B"/>
    <w:rsid w:val="00A01196"/>
    <w:rsid w:val="00A11EAA"/>
    <w:rsid w:val="00A131F3"/>
    <w:rsid w:val="00A15F51"/>
    <w:rsid w:val="00A16F2E"/>
    <w:rsid w:val="00A1767B"/>
    <w:rsid w:val="00A22A5D"/>
    <w:rsid w:val="00A2593A"/>
    <w:rsid w:val="00A312AE"/>
    <w:rsid w:val="00A35B4B"/>
    <w:rsid w:val="00A36557"/>
    <w:rsid w:val="00A4296D"/>
    <w:rsid w:val="00A452B6"/>
    <w:rsid w:val="00A55DEF"/>
    <w:rsid w:val="00A64686"/>
    <w:rsid w:val="00A650E7"/>
    <w:rsid w:val="00A658EE"/>
    <w:rsid w:val="00A67A5A"/>
    <w:rsid w:val="00A72DEB"/>
    <w:rsid w:val="00A72F48"/>
    <w:rsid w:val="00A7384A"/>
    <w:rsid w:val="00A73909"/>
    <w:rsid w:val="00A7523E"/>
    <w:rsid w:val="00A77034"/>
    <w:rsid w:val="00A80062"/>
    <w:rsid w:val="00A84C0A"/>
    <w:rsid w:val="00A87789"/>
    <w:rsid w:val="00A9166D"/>
    <w:rsid w:val="00A9248B"/>
    <w:rsid w:val="00A9582C"/>
    <w:rsid w:val="00AA5F8E"/>
    <w:rsid w:val="00AA79CA"/>
    <w:rsid w:val="00AB0B28"/>
    <w:rsid w:val="00AB5D77"/>
    <w:rsid w:val="00AC23D0"/>
    <w:rsid w:val="00AC26F5"/>
    <w:rsid w:val="00AC6044"/>
    <w:rsid w:val="00AC62E5"/>
    <w:rsid w:val="00AC774E"/>
    <w:rsid w:val="00AD3217"/>
    <w:rsid w:val="00AD32DA"/>
    <w:rsid w:val="00AD514D"/>
    <w:rsid w:val="00AD5EF1"/>
    <w:rsid w:val="00AD69EB"/>
    <w:rsid w:val="00AD7B70"/>
    <w:rsid w:val="00AE4CA8"/>
    <w:rsid w:val="00AE59C0"/>
    <w:rsid w:val="00AE5E89"/>
    <w:rsid w:val="00AF1361"/>
    <w:rsid w:val="00AF630E"/>
    <w:rsid w:val="00B01FD3"/>
    <w:rsid w:val="00B02C9F"/>
    <w:rsid w:val="00B03C9D"/>
    <w:rsid w:val="00B04E29"/>
    <w:rsid w:val="00B06E1C"/>
    <w:rsid w:val="00B21D10"/>
    <w:rsid w:val="00B24E37"/>
    <w:rsid w:val="00B278E7"/>
    <w:rsid w:val="00B30BA8"/>
    <w:rsid w:val="00B35B9C"/>
    <w:rsid w:val="00B37B66"/>
    <w:rsid w:val="00B4120C"/>
    <w:rsid w:val="00B440F6"/>
    <w:rsid w:val="00B4553A"/>
    <w:rsid w:val="00B4665F"/>
    <w:rsid w:val="00B531EE"/>
    <w:rsid w:val="00B53212"/>
    <w:rsid w:val="00B53726"/>
    <w:rsid w:val="00B70741"/>
    <w:rsid w:val="00B753AD"/>
    <w:rsid w:val="00B82A4B"/>
    <w:rsid w:val="00B83266"/>
    <w:rsid w:val="00B87FAB"/>
    <w:rsid w:val="00B907B7"/>
    <w:rsid w:val="00B93AF3"/>
    <w:rsid w:val="00B93D7F"/>
    <w:rsid w:val="00B96458"/>
    <w:rsid w:val="00BA03C2"/>
    <w:rsid w:val="00BA04FB"/>
    <w:rsid w:val="00BA5892"/>
    <w:rsid w:val="00BB0D11"/>
    <w:rsid w:val="00BB463C"/>
    <w:rsid w:val="00BB6328"/>
    <w:rsid w:val="00BC1FDA"/>
    <w:rsid w:val="00BC245D"/>
    <w:rsid w:val="00BC5A53"/>
    <w:rsid w:val="00BC71C4"/>
    <w:rsid w:val="00BD5436"/>
    <w:rsid w:val="00BD77DB"/>
    <w:rsid w:val="00BE3304"/>
    <w:rsid w:val="00BE4116"/>
    <w:rsid w:val="00BE49DF"/>
    <w:rsid w:val="00BE4EC7"/>
    <w:rsid w:val="00BE548F"/>
    <w:rsid w:val="00BF0539"/>
    <w:rsid w:val="00BF1047"/>
    <w:rsid w:val="00BF29E7"/>
    <w:rsid w:val="00BF5E0E"/>
    <w:rsid w:val="00C01EA7"/>
    <w:rsid w:val="00C05C91"/>
    <w:rsid w:val="00C07FB6"/>
    <w:rsid w:val="00C101A5"/>
    <w:rsid w:val="00C11792"/>
    <w:rsid w:val="00C12B73"/>
    <w:rsid w:val="00C17591"/>
    <w:rsid w:val="00C20B6E"/>
    <w:rsid w:val="00C20C1D"/>
    <w:rsid w:val="00C21D4A"/>
    <w:rsid w:val="00C2267C"/>
    <w:rsid w:val="00C252E8"/>
    <w:rsid w:val="00C26E6F"/>
    <w:rsid w:val="00C30A50"/>
    <w:rsid w:val="00C368BE"/>
    <w:rsid w:val="00C37AA2"/>
    <w:rsid w:val="00C451DA"/>
    <w:rsid w:val="00C45CE4"/>
    <w:rsid w:val="00C473B1"/>
    <w:rsid w:val="00C540AA"/>
    <w:rsid w:val="00C55101"/>
    <w:rsid w:val="00C55AD9"/>
    <w:rsid w:val="00C56440"/>
    <w:rsid w:val="00C567B1"/>
    <w:rsid w:val="00C609E6"/>
    <w:rsid w:val="00C61DEA"/>
    <w:rsid w:val="00C62833"/>
    <w:rsid w:val="00C6421B"/>
    <w:rsid w:val="00C6486E"/>
    <w:rsid w:val="00C64F5D"/>
    <w:rsid w:val="00C66FBE"/>
    <w:rsid w:val="00C75B2E"/>
    <w:rsid w:val="00C91C36"/>
    <w:rsid w:val="00C92D5F"/>
    <w:rsid w:val="00C93B82"/>
    <w:rsid w:val="00CA04F9"/>
    <w:rsid w:val="00CA25E2"/>
    <w:rsid w:val="00CA6637"/>
    <w:rsid w:val="00CB2996"/>
    <w:rsid w:val="00CB47C8"/>
    <w:rsid w:val="00CB6A84"/>
    <w:rsid w:val="00CC1617"/>
    <w:rsid w:val="00CC1C7E"/>
    <w:rsid w:val="00CC1DEE"/>
    <w:rsid w:val="00CD0E4A"/>
    <w:rsid w:val="00CD170E"/>
    <w:rsid w:val="00CD19F4"/>
    <w:rsid w:val="00CD5999"/>
    <w:rsid w:val="00CD5AE6"/>
    <w:rsid w:val="00CD6DEB"/>
    <w:rsid w:val="00CE043C"/>
    <w:rsid w:val="00CE1201"/>
    <w:rsid w:val="00CE20ED"/>
    <w:rsid w:val="00CE2A5B"/>
    <w:rsid w:val="00CE3E74"/>
    <w:rsid w:val="00CE7A15"/>
    <w:rsid w:val="00CE7C81"/>
    <w:rsid w:val="00CF1773"/>
    <w:rsid w:val="00D021EB"/>
    <w:rsid w:val="00D0618C"/>
    <w:rsid w:val="00D105B3"/>
    <w:rsid w:val="00D1724B"/>
    <w:rsid w:val="00D200BC"/>
    <w:rsid w:val="00D21A30"/>
    <w:rsid w:val="00D23D69"/>
    <w:rsid w:val="00D24AF1"/>
    <w:rsid w:val="00D314D7"/>
    <w:rsid w:val="00D325A4"/>
    <w:rsid w:val="00D3492F"/>
    <w:rsid w:val="00D34FB6"/>
    <w:rsid w:val="00D35E41"/>
    <w:rsid w:val="00D3638C"/>
    <w:rsid w:val="00D363B0"/>
    <w:rsid w:val="00D37991"/>
    <w:rsid w:val="00D42CDE"/>
    <w:rsid w:val="00D44B26"/>
    <w:rsid w:val="00D46F18"/>
    <w:rsid w:val="00D46FF6"/>
    <w:rsid w:val="00D47C62"/>
    <w:rsid w:val="00D53D36"/>
    <w:rsid w:val="00D56E2F"/>
    <w:rsid w:val="00D63BB5"/>
    <w:rsid w:val="00D64521"/>
    <w:rsid w:val="00D646E1"/>
    <w:rsid w:val="00D6533E"/>
    <w:rsid w:val="00D656BF"/>
    <w:rsid w:val="00D679ED"/>
    <w:rsid w:val="00D703FF"/>
    <w:rsid w:val="00D727B3"/>
    <w:rsid w:val="00D7677F"/>
    <w:rsid w:val="00D812F3"/>
    <w:rsid w:val="00D814EB"/>
    <w:rsid w:val="00D81C49"/>
    <w:rsid w:val="00D83CFB"/>
    <w:rsid w:val="00D8762F"/>
    <w:rsid w:val="00D92195"/>
    <w:rsid w:val="00D924ED"/>
    <w:rsid w:val="00D924F7"/>
    <w:rsid w:val="00D92505"/>
    <w:rsid w:val="00D92BC4"/>
    <w:rsid w:val="00D93951"/>
    <w:rsid w:val="00D93E88"/>
    <w:rsid w:val="00D94B20"/>
    <w:rsid w:val="00DB2841"/>
    <w:rsid w:val="00DB33DB"/>
    <w:rsid w:val="00DB595F"/>
    <w:rsid w:val="00DB7FDE"/>
    <w:rsid w:val="00DC6AD4"/>
    <w:rsid w:val="00DD21B5"/>
    <w:rsid w:val="00DD5C67"/>
    <w:rsid w:val="00DD634E"/>
    <w:rsid w:val="00DE19B1"/>
    <w:rsid w:val="00DE36C4"/>
    <w:rsid w:val="00DE3758"/>
    <w:rsid w:val="00DE6D07"/>
    <w:rsid w:val="00DF11DE"/>
    <w:rsid w:val="00DF4111"/>
    <w:rsid w:val="00DF7C2F"/>
    <w:rsid w:val="00E049BA"/>
    <w:rsid w:val="00E04A98"/>
    <w:rsid w:val="00E123A4"/>
    <w:rsid w:val="00E12E4B"/>
    <w:rsid w:val="00E152DE"/>
    <w:rsid w:val="00E24AA2"/>
    <w:rsid w:val="00E25A01"/>
    <w:rsid w:val="00E3020D"/>
    <w:rsid w:val="00E40BA2"/>
    <w:rsid w:val="00E43611"/>
    <w:rsid w:val="00E4633C"/>
    <w:rsid w:val="00E507A8"/>
    <w:rsid w:val="00E52DBC"/>
    <w:rsid w:val="00E60136"/>
    <w:rsid w:val="00E617DC"/>
    <w:rsid w:val="00E66912"/>
    <w:rsid w:val="00E66B93"/>
    <w:rsid w:val="00E70B0C"/>
    <w:rsid w:val="00E73F98"/>
    <w:rsid w:val="00E74D27"/>
    <w:rsid w:val="00E750B3"/>
    <w:rsid w:val="00E830E6"/>
    <w:rsid w:val="00E83C62"/>
    <w:rsid w:val="00E87446"/>
    <w:rsid w:val="00E9087D"/>
    <w:rsid w:val="00E97785"/>
    <w:rsid w:val="00EA06F9"/>
    <w:rsid w:val="00EA249B"/>
    <w:rsid w:val="00EB5A1B"/>
    <w:rsid w:val="00EC0733"/>
    <w:rsid w:val="00EC3D7D"/>
    <w:rsid w:val="00EC3E66"/>
    <w:rsid w:val="00EC51BC"/>
    <w:rsid w:val="00EC7990"/>
    <w:rsid w:val="00ED06DF"/>
    <w:rsid w:val="00ED1E3F"/>
    <w:rsid w:val="00ED25B6"/>
    <w:rsid w:val="00ED386B"/>
    <w:rsid w:val="00ED4416"/>
    <w:rsid w:val="00ED59AF"/>
    <w:rsid w:val="00ED743D"/>
    <w:rsid w:val="00EE2BB9"/>
    <w:rsid w:val="00EE415A"/>
    <w:rsid w:val="00EF07EB"/>
    <w:rsid w:val="00EF0831"/>
    <w:rsid w:val="00EF43CF"/>
    <w:rsid w:val="00EF7631"/>
    <w:rsid w:val="00EF7BBB"/>
    <w:rsid w:val="00F0149C"/>
    <w:rsid w:val="00F04D60"/>
    <w:rsid w:val="00F05B77"/>
    <w:rsid w:val="00F05BF2"/>
    <w:rsid w:val="00F06E82"/>
    <w:rsid w:val="00F10511"/>
    <w:rsid w:val="00F10B6C"/>
    <w:rsid w:val="00F1126D"/>
    <w:rsid w:val="00F15DCF"/>
    <w:rsid w:val="00F219DF"/>
    <w:rsid w:val="00F26183"/>
    <w:rsid w:val="00F3046C"/>
    <w:rsid w:val="00F31EBF"/>
    <w:rsid w:val="00F35EE4"/>
    <w:rsid w:val="00F35FCF"/>
    <w:rsid w:val="00F36C9A"/>
    <w:rsid w:val="00F371EF"/>
    <w:rsid w:val="00F37BE0"/>
    <w:rsid w:val="00F4194C"/>
    <w:rsid w:val="00F44251"/>
    <w:rsid w:val="00F50B5E"/>
    <w:rsid w:val="00F5113F"/>
    <w:rsid w:val="00F51C44"/>
    <w:rsid w:val="00F546F1"/>
    <w:rsid w:val="00F56928"/>
    <w:rsid w:val="00F62F46"/>
    <w:rsid w:val="00F631D6"/>
    <w:rsid w:val="00F652F1"/>
    <w:rsid w:val="00F65D16"/>
    <w:rsid w:val="00F726C9"/>
    <w:rsid w:val="00F74D25"/>
    <w:rsid w:val="00F74EFD"/>
    <w:rsid w:val="00F755B8"/>
    <w:rsid w:val="00F85F10"/>
    <w:rsid w:val="00F8662B"/>
    <w:rsid w:val="00F8743F"/>
    <w:rsid w:val="00F90A7B"/>
    <w:rsid w:val="00F90DC3"/>
    <w:rsid w:val="00F934FD"/>
    <w:rsid w:val="00F96A18"/>
    <w:rsid w:val="00F96A9C"/>
    <w:rsid w:val="00FA4BF2"/>
    <w:rsid w:val="00FB0B3A"/>
    <w:rsid w:val="00FB0B78"/>
    <w:rsid w:val="00FB3B0A"/>
    <w:rsid w:val="00FB4A6C"/>
    <w:rsid w:val="00FB752D"/>
    <w:rsid w:val="00FC10D6"/>
    <w:rsid w:val="00FC5B72"/>
    <w:rsid w:val="00FD05FF"/>
    <w:rsid w:val="00FD08B8"/>
    <w:rsid w:val="00FD156D"/>
    <w:rsid w:val="00FD6224"/>
    <w:rsid w:val="00FD7626"/>
    <w:rsid w:val="00FE0583"/>
    <w:rsid w:val="00FE0C99"/>
    <w:rsid w:val="00FE2A67"/>
    <w:rsid w:val="00FF11E8"/>
    <w:rsid w:val="00FF4F6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E922B"/>
  <w15:chartTrackingRefBased/>
  <w15:docId w15:val="{DDC6A4B2-E1A7-4CB7-A029-9C166F64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link w:val="Heading1Char"/>
    <w:qFormat/>
    <w:pPr>
      <w:keepNext/>
      <w:numPr>
        <w:numId w:val="1"/>
      </w:numPr>
      <w:spacing w:before="240" w:after="60"/>
      <w:outlineLvl w:val="0"/>
    </w:pPr>
    <w:rPr>
      <w:rFonts w:ascii="Times New Roman Bold" w:hAnsi="Times New Roman Bold" w:cs="Arial"/>
      <w:bCs/>
      <w:caps/>
      <w:kern w:val="32"/>
    </w:rPr>
  </w:style>
  <w:style w:type="paragraph" w:styleId="Heading2">
    <w:name w:val="heading 2"/>
    <w:basedOn w:val="Normal"/>
    <w:next w:val="Normal"/>
    <w:qFormat/>
    <w:rsid w:val="00C473B1"/>
    <w:pPr>
      <w:numPr>
        <w:ilvl w:val="1"/>
        <w:numId w:val="1"/>
      </w:numPr>
      <w:spacing w:before="240" w:after="60"/>
      <w:ind w:left="0" w:firstLine="0"/>
      <w:outlineLvl w:val="1"/>
    </w:pPr>
    <w:rPr>
      <w:rFonts w:hAnsi="Times New Roman Bold" w:cs="Arial"/>
      <w:bCs/>
      <w:iCs/>
      <w:cap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D23A7"/>
    <w:pPr>
      <w:keepNext/>
      <w:tabs>
        <w:tab w:val="num" w:pos="864"/>
      </w:tabs>
      <w:spacing w:before="240" w:after="60"/>
      <w:ind w:left="864" w:hanging="864"/>
      <w:outlineLvl w:val="3"/>
    </w:pPr>
    <w:rPr>
      <w:b/>
      <w:bCs/>
      <w:sz w:val="28"/>
      <w:szCs w:val="28"/>
      <w:lang w:val="en-US"/>
    </w:rPr>
  </w:style>
  <w:style w:type="paragraph" w:styleId="Heading5">
    <w:name w:val="heading 5"/>
    <w:basedOn w:val="Normal"/>
    <w:next w:val="Normal"/>
    <w:qFormat/>
    <w:rsid w:val="008D23A7"/>
    <w:pPr>
      <w:tabs>
        <w:tab w:val="num" w:pos="1008"/>
      </w:tabs>
      <w:spacing w:before="240" w:after="60"/>
      <w:ind w:left="1008" w:hanging="1008"/>
      <w:outlineLvl w:val="4"/>
    </w:pPr>
    <w:rPr>
      <w:b/>
      <w:bCs/>
      <w:i/>
      <w:iCs/>
      <w:sz w:val="26"/>
      <w:szCs w:val="26"/>
      <w:lang w:val="en-US"/>
    </w:rPr>
  </w:style>
  <w:style w:type="paragraph" w:styleId="Heading6">
    <w:name w:val="heading 6"/>
    <w:basedOn w:val="Normal"/>
    <w:next w:val="Normal"/>
    <w:qFormat/>
    <w:rsid w:val="008D23A7"/>
    <w:pPr>
      <w:tabs>
        <w:tab w:val="num" w:pos="1152"/>
      </w:tabs>
      <w:spacing w:before="240" w:after="60"/>
      <w:ind w:left="1152" w:hanging="1152"/>
      <w:outlineLvl w:val="5"/>
    </w:pPr>
    <w:rPr>
      <w:b/>
      <w:bCs/>
      <w:sz w:val="22"/>
      <w:szCs w:val="22"/>
      <w:lang w:val="en-US"/>
    </w:rPr>
  </w:style>
  <w:style w:type="paragraph" w:styleId="Heading7">
    <w:name w:val="heading 7"/>
    <w:basedOn w:val="Normal"/>
    <w:next w:val="Normal"/>
    <w:qFormat/>
    <w:rsid w:val="008D23A7"/>
    <w:pPr>
      <w:tabs>
        <w:tab w:val="num" w:pos="1296"/>
      </w:tabs>
      <w:spacing w:before="240" w:after="60"/>
      <w:ind w:left="1296" w:hanging="1296"/>
      <w:outlineLvl w:val="6"/>
    </w:pPr>
    <w:rPr>
      <w:lang w:val="en-US"/>
    </w:rPr>
  </w:style>
  <w:style w:type="paragraph" w:styleId="Heading8">
    <w:name w:val="heading 8"/>
    <w:basedOn w:val="Normal"/>
    <w:next w:val="Normal"/>
    <w:qFormat/>
    <w:rsid w:val="008D23A7"/>
    <w:pPr>
      <w:tabs>
        <w:tab w:val="num" w:pos="1440"/>
      </w:tabs>
      <w:spacing w:before="240" w:after="60"/>
      <w:ind w:left="1440" w:hanging="1440"/>
      <w:outlineLvl w:val="7"/>
    </w:pPr>
    <w:rPr>
      <w:i/>
      <w:iCs/>
      <w:lang w:val="en-US"/>
    </w:rPr>
  </w:style>
  <w:style w:type="paragraph" w:styleId="Heading9">
    <w:name w:val="heading 9"/>
    <w:basedOn w:val="Normal"/>
    <w:next w:val="Normal"/>
    <w:qFormat/>
    <w:pPr>
      <w:keepNext/>
      <w:tabs>
        <w:tab w:val="left" w:pos="567"/>
      </w:tabs>
      <w:snapToGrid w:val="0"/>
      <w:jc w:val="center"/>
      <w:outlineLvl w:val="8"/>
    </w:pPr>
    <w:rPr>
      <w:rFonts w:ascii="Arial Narrow" w:eastAsia="SimSun" w:hAnsi="Arial Narrow" w:cs="Arial Unicode MS"/>
      <w:snapToGrid w:val="0"/>
      <w:color w:val="0000FF"/>
      <w:spacing w:val="4"/>
      <w:sz w:val="18"/>
      <w:szCs w:val="1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sid w:val="00D34FB6"/>
    <w:rPr>
      <w:color w:val="0000FF"/>
      <w:u w:val="single"/>
    </w:rPr>
  </w:style>
  <w:style w:type="character" w:styleId="CommentReference">
    <w:name w:val="annotation reference"/>
    <w:uiPriority w:val="99"/>
    <w:semiHidden/>
    <w:rsid w:val="00BA03C2"/>
    <w:rPr>
      <w:sz w:val="16"/>
      <w:szCs w:val="16"/>
    </w:rPr>
  </w:style>
  <w:style w:type="paragraph" w:styleId="CommentText">
    <w:name w:val="annotation text"/>
    <w:basedOn w:val="Normal"/>
    <w:link w:val="CommentTextChar"/>
    <w:uiPriority w:val="99"/>
    <w:semiHidden/>
    <w:rsid w:val="00BA03C2"/>
    <w:rPr>
      <w:sz w:val="20"/>
      <w:szCs w:val="20"/>
    </w:rPr>
  </w:style>
  <w:style w:type="paragraph" w:styleId="CommentSubject">
    <w:name w:val="annotation subject"/>
    <w:basedOn w:val="CommentText"/>
    <w:next w:val="CommentText"/>
    <w:semiHidden/>
    <w:rsid w:val="00BA03C2"/>
    <w:rPr>
      <w:b/>
      <w:bCs/>
    </w:rPr>
  </w:style>
  <w:style w:type="paragraph" w:styleId="Header">
    <w:name w:val="header"/>
    <w:basedOn w:val="Normal"/>
    <w:link w:val="HeaderChar"/>
    <w:uiPriority w:val="99"/>
    <w:rsid w:val="00D47C62"/>
    <w:pPr>
      <w:tabs>
        <w:tab w:val="left" w:pos="567"/>
        <w:tab w:val="center" w:pos="4153"/>
        <w:tab w:val="right" w:pos="8306"/>
      </w:tabs>
      <w:snapToGrid w:val="0"/>
    </w:pPr>
    <w:rPr>
      <w:rFonts w:ascii="Arial" w:hAnsi="Arial"/>
      <w:snapToGrid w:val="0"/>
      <w:sz w:val="22"/>
      <w:lang w:val="fr-FR"/>
    </w:rPr>
  </w:style>
  <w:style w:type="paragraph" w:customStyle="1" w:styleId="Marge">
    <w:name w:val="Marge"/>
    <w:basedOn w:val="Normal"/>
    <w:rsid w:val="00D47C62"/>
    <w:pPr>
      <w:tabs>
        <w:tab w:val="left" w:pos="567"/>
      </w:tabs>
      <w:snapToGrid w:val="0"/>
      <w:spacing w:after="240"/>
      <w:jc w:val="both"/>
    </w:pPr>
    <w:rPr>
      <w:rFonts w:ascii="Arial" w:hAnsi="Arial"/>
      <w:snapToGrid w:val="0"/>
      <w:sz w:val="22"/>
      <w:lang w:val="fr-FR"/>
    </w:rPr>
  </w:style>
  <w:style w:type="paragraph" w:customStyle="1" w:styleId="CharCharCharCharCharCharCharCharCharCharCharCharCharCharChar">
    <w:name w:val="Char Char Char Char Char Char Char Char Char Char Char Char Char Char Char"/>
    <w:basedOn w:val="Normal"/>
    <w:rsid w:val="00F85F10"/>
    <w:pPr>
      <w:spacing w:after="160" w:line="240" w:lineRule="exact"/>
    </w:pPr>
    <w:rPr>
      <w:rFonts w:ascii="Arial" w:hAnsi="Arial" w:cs="Arial"/>
      <w:sz w:val="20"/>
      <w:szCs w:val="20"/>
      <w:lang w:val="en-US"/>
    </w:rPr>
  </w:style>
  <w:style w:type="paragraph" w:styleId="Footer">
    <w:name w:val="footer"/>
    <w:basedOn w:val="Normal"/>
    <w:rsid w:val="008D23A7"/>
    <w:pPr>
      <w:tabs>
        <w:tab w:val="center" w:pos="4153"/>
        <w:tab w:val="right" w:pos="8306"/>
      </w:tabs>
    </w:pPr>
    <w:rPr>
      <w:lang w:val="en-US"/>
    </w:rPr>
  </w:style>
  <w:style w:type="paragraph" w:styleId="BodyTextIndent3">
    <w:name w:val="Body Text Indent 3"/>
    <w:basedOn w:val="Normal"/>
    <w:rsid w:val="008D23A7"/>
    <w:pPr>
      <w:ind w:left="7200"/>
    </w:pPr>
    <w:rPr>
      <w:sz w:val="22"/>
      <w:lang w:val="fr-FR"/>
    </w:rPr>
  </w:style>
  <w:style w:type="paragraph" w:customStyle="1" w:styleId="COI">
    <w:name w:val="COI"/>
    <w:basedOn w:val="Marge"/>
    <w:autoRedefine/>
    <w:rsid w:val="005A47AE"/>
    <w:pPr>
      <w:numPr>
        <w:numId w:val="55"/>
      </w:numPr>
      <w:tabs>
        <w:tab w:val="clear" w:pos="567"/>
      </w:tabs>
      <w:spacing w:line="240" w:lineRule="atLeast"/>
      <w:ind w:hanging="431"/>
    </w:pPr>
    <w:rPr>
      <w:rFonts w:eastAsia="Arial Unicode MS" w:cs="Arial"/>
      <w:lang w:val="en-GB"/>
    </w:rPr>
  </w:style>
  <w:style w:type="paragraph" w:customStyle="1" w:styleId="Default">
    <w:name w:val="Default"/>
    <w:rsid w:val="008D23A7"/>
    <w:pPr>
      <w:autoSpaceDE w:val="0"/>
      <w:autoSpaceDN w:val="0"/>
      <w:adjustRightInd w:val="0"/>
    </w:pPr>
    <w:rPr>
      <w:rFonts w:ascii="Arial" w:hAnsi="Arial" w:cs="Arial"/>
      <w:color w:val="000000"/>
      <w:sz w:val="24"/>
      <w:szCs w:val="24"/>
      <w:lang w:val="en-AU" w:eastAsia="en-AU"/>
    </w:rPr>
  </w:style>
  <w:style w:type="paragraph" w:customStyle="1" w:styleId="WW-Default">
    <w:name w:val="WW-Default"/>
    <w:rsid w:val="008D23A7"/>
    <w:pPr>
      <w:suppressAutoHyphens/>
      <w:autoSpaceDE w:val="0"/>
    </w:pPr>
    <w:rPr>
      <w:rFonts w:ascii="Arial" w:eastAsia="Arial" w:hAnsi="Arial" w:cs="Arial"/>
      <w:color w:val="000000"/>
      <w:sz w:val="24"/>
      <w:szCs w:val="24"/>
      <w:lang w:val="en-US" w:eastAsia="ar-SA"/>
    </w:rPr>
  </w:style>
  <w:style w:type="character" w:styleId="PageNumber">
    <w:name w:val="page number"/>
    <w:basedOn w:val="DefaultParagraphFont"/>
    <w:rsid w:val="007A121B"/>
  </w:style>
  <w:style w:type="table" w:styleId="TableGrid">
    <w:name w:val="Table Grid"/>
    <w:basedOn w:val="TableNormal"/>
    <w:rsid w:val="0060629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D814EB"/>
    <w:rPr>
      <w:rFonts w:ascii="Times New Roman Bold" w:hAnsi="Times New Roman Bold" w:cs="Arial"/>
      <w:bCs/>
      <w:caps/>
      <w:kern w:val="32"/>
      <w:sz w:val="24"/>
      <w:szCs w:val="24"/>
      <w:lang w:val="en-AU" w:eastAsia="en-US"/>
    </w:rPr>
  </w:style>
  <w:style w:type="character" w:customStyle="1" w:styleId="CharChar">
    <w:name w:val="Char Char"/>
    <w:locked/>
    <w:rsid w:val="007B1CB3"/>
    <w:rPr>
      <w:rFonts w:ascii="Times New Roman Bold" w:hAnsi="Times New Roman Bold" w:cs="Arial"/>
      <w:bCs/>
      <w:caps/>
      <w:kern w:val="32"/>
      <w:sz w:val="24"/>
      <w:szCs w:val="24"/>
      <w:lang w:val="en-AU" w:eastAsia="en-US" w:bidi="ar-SA"/>
    </w:rPr>
  </w:style>
  <w:style w:type="paragraph" w:styleId="FootnoteText">
    <w:name w:val="footnote text"/>
    <w:basedOn w:val="Normal"/>
    <w:semiHidden/>
    <w:rsid w:val="009C7258"/>
    <w:rPr>
      <w:sz w:val="20"/>
      <w:szCs w:val="20"/>
    </w:rPr>
  </w:style>
  <w:style w:type="character" w:styleId="FootnoteReference">
    <w:name w:val="footnote reference"/>
    <w:semiHidden/>
    <w:rsid w:val="009C7258"/>
    <w:rPr>
      <w:vertAlign w:val="superscript"/>
    </w:rPr>
  </w:style>
  <w:style w:type="paragraph" w:styleId="NoSpacing">
    <w:name w:val="No Spacing"/>
    <w:uiPriority w:val="1"/>
    <w:qFormat/>
    <w:rsid w:val="00244EBD"/>
    <w:rPr>
      <w:rFonts w:ascii="Calibri" w:eastAsia="Calibri" w:hAnsi="Calibri"/>
      <w:sz w:val="22"/>
      <w:szCs w:val="22"/>
      <w:lang w:val="en-AU" w:eastAsia="en-US"/>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
    <w:basedOn w:val="Normal"/>
    <w:uiPriority w:val="34"/>
    <w:qFormat/>
    <w:rsid w:val="00244EBD"/>
    <w:pPr>
      <w:spacing w:after="200" w:line="276" w:lineRule="auto"/>
      <w:ind w:left="720"/>
      <w:contextualSpacing/>
    </w:pPr>
    <w:rPr>
      <w:rFonts w:ascii="Calibri" w:eastAsia="Calibri" w:hAnsi="Calibri"/>
      <w:sz w:val="22"/>
      <w:szCs w:val="22"/>
    </w:rPr>
  </w:style>
  <w:style w:type="character" w:customStyle="1" w:styleId="st">
    <w:name w:val="st"/>
    <w:rsid w:val="00007232"/>
  </w:style>
  <w:style w:type="character" w:customStyle="1" w:styleId="preferred">
    <w:name w:val="preferred"/>
    <w:rsid w:val="002D1E01"/>
  </w:style>
  <w:style w:type="character" w:styleId="FollowedHyperlink">
    <w:name w:val="FollowedHyperlink"/>
    <w:rsid w:val="00DD5C67"/>
    <w:rPr>
      <w:color w:val="954F72"/>
      <w:u w:val="single"/>
    </w:rPr>
  </w:style>
  <w:style w:type="character" w:customStyle="1" w:styleId="HeaderChar">
    <w:name w:val="Header Char"/>
    <w:link w:val="Header"/>
    <w:uiPriority w:val="99"/>
    <w:rsid w:val="00D200BC"/>
    <w:rPr>
      <w:rFonts w:ascii="Arial" w:hAnsi="Arial"/>
      <w:snapToGrid w:val="0"/>
      <w:sz w:val="22"/>
      <w:szCs w:val="24"/>
      <w:lang w:eastAsia="en-US"/>
    </w:rPr>
  </w:style>
  <w:style w:type="paragraph" w:styleId="NormalWeb">
    <w:name w:val="Normal (Web)"/>
    <w:basedOn w:val="Normal"/>
    <w:uiPriority w:val="99"/>
    <w:unhideWhenUsed/>
    <w:rsid w:val="00046F60"/>
    <w:pPr>
      <w:spacing w:before="100" w:beforeAutospacing="1" w:after="100" w:afterAutospacing="1"/>
    </w:pPr>
    <w:rPr>
      <w:lang w:val="en-US" w:eastAsia="zh-CN"/>
    </w:rPr>
  </w:style>
  <w:style w:type="paragraph" w:customStyle="1" w:styleId="ydp5ce225aamsolistparagraph">
    <w:name w:val="ydp5ce225aamsolistparagraph"/>
    <w:basedOn w:val="Normal"/>
    <w:rsid w:val="00040660"/>
    <w:pPr>
      <w:spacing w:before="100" w:beforeAutospacing="1" w:after="100" w:afterAutospacing="1"/>
    </w:pPr>
    <w:rPr>
      <w:rFonts w:ascii="Calibri" w:eastAsia="DengXian" w:hAnsi="Calibri" w:cs="Calibri"/>
      <w:sz w:val="22"/>
      <w:szCs w:val="22"/>
      <w:lang w:val="en-US" w:eastAsia="zh-CN"/>
    </w:rPr>
  </w:style>
  <w:style w:type="character" w:styleId="UnresolvedMention">
    <w:name w:val="Unresolved Mention"/>
    <w:uiPriority w:val="99"/>
    <w:semiHidden/>
    <w:unhideWhenUsed/>
    <w:rsid w:val="009A5EF3"/>
    <w:rPr>
      <w:color w:val="605E5C"/>
      <w:shd w:val="clear" w:color="auto" w:fill="E1DFDD"/>
    </w:rPr>
  </w:style>
  <w:style w:type="paragraph" w:styleId="Revision">
    <w:name w:val="Revision"/>
    <w:hidden/>
    <w:uiPriority w:val="99"/>
    <w:semiHidden/>
    <w:rsid w:val="000A58AE"/>
    <w:rPr>
      <w:sz w:val="24"/>
      <w:szCs w:val="24"/>
      <w:lang w:val="en-AU" w:eastAsia="en-US"/>
    </w:rPr>
  </w:style>
  <w:style w:type="paragraph" w:styleId="BodyText">
    <w:name w:val="Body Text"/>
    <w:basedOn w:val="Normal"/>
    <w:link w:val="BodyTextChar"/>
    <w:rsid w:val="003B7C02"/>
    <w:pPr>
      <w:spacing w:after="120"/>
    </w:pPr>
  </w:style>
  <w:style w:type="character" w:customStyle="1" w:styleId="BodyTextChar">
    <w:name w:val="Body Text Char"/>
    <w:link w:val="BodyText"/>
    <w:rsid w:val="003B7C02"/>
    <w:rPr>
      <w:sz w:val="24"/>
      <w:szCs w:val="24"/>
      <w:lang w:val="en-AU" w:eastAsia="en-US"/>
    </w:rPr>
  </w:style>
  <w:style w:type="character" w:customStyle="1" w:styleId="Aucun">
    <w:name w:val="Aucun"/>
    <w:rsid w:val="00EC7990"/>
    <w:rPr>
      <w:lang w:val="en-US"/>
    </w:rPr>
  </w:style>
  <w:style w:type="paragraph" w:customStyle="1" w:styleId="Corps">
    <w:name w:val="Corps"/>
    <w:rsid w:val="00EC7990"/>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14:textOutline w14:w="0" w14:cap="flat"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0151D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3271">
      <w:bodyDiv w:val="1"/>
      <w:marLeft w:val="0"/>
      <w:marRight w:val="0"/>
      <w:marTop w:val="0"/>
      <w:marBottom w:val="0"/>
      <w:divBdr>
        <w:top w:val="none" w:sz="0" w:space="0" w:color="auto"/>
        <w:left w:val="none" w:sz="0" w:space="0" w:color="auto"/>
        <w:bottom w:val="none" w:sz="0" w:space="0" w:color="auto"/>
        <w:right w:val="none" w:sz="0" w:space="0" w:color="auto"/>
      </w:divBdr>
      <w:divsChild>
        <w:div w:id="696657768">
          <w:marLeft w:val="1138"/>
          <w:marRight w:val="0"/>
          <w:marTop w:val="0"/>
          <w:marBottom w:val="0"/>
          <w:divBdr>
            <w:top w:val="none" w:sz="0" w:space="0" w:color="auto"/>
            <w:left w:val="none" w:sz="0" w:space="0" w:color="auto"/>
            <w:bottom w:val="none" w:sz="0" w:space="0" w:color="auto"/>
            <w:right w:val="none" w:sz="0" w:space="0" w:color="auto"/>
          </w:divBdr>
        </w:div>
        <w:div w:id="912549738">
          <w:marLeft w:val="1138"/>
          <w:marRight w:val="0"/>
          <w:marTop w:val="0"/>
          <w:marBottom w:val="0"/>
          <w:divBdr>
            <w:top w:val="none" w:sz="0" w:space="0" w:color="auto"/>
            <w:left w:val="none" w:sz="0" w:space="0" w:color="auto"/>
            <w:bottom w:val="none" w:sz="0" w:space="0" w:color="auto"/>
            <w:right w:val="none" w:sz="0" w:space="0" w:color="auto"/>
          </w:divBdr>
        </w:div>
        <w:div w:id="919943135">
          <w:marLeft w:val="1138"/>
          <w:marRight w:val="0"/>
          <w:marTop w:val="0"/>
          <w:marBottom w:val="0"/>
          <w:divBdr>
            <w:top w:val="none" w:sz="0" w:space="0" w:color="auto"/>
            <w:left w:val="none" w:sz="0" w:space="0" w:color="auto"/>
            <w:bottom w:val="none" w:sz="0" w:space="0" w:color="auto"/>
            <w:right w:val="none" w:sz="0" w:space="0" w:color="auto"/>
          </w:divBdr>
        </w:div>
        <w:div w:id="1975140740">
          <w:marLeft w:val="1138"/>
          <w:marRight w:val="0"/>
          <w:marTop w:val="0"/>
          <w:marBottom w:val="0"/>
          <w:divBdr>
            <w:top w:val="none" w:sz="0" w:space="0" w:color="auto"/>
            <w:left w:val="none" w:sz="0" w:space="0" w:color="auto"/>
            <w:bottom w:val="none" w:sz="0" w:space="0" w:color="auto"/>
            <w:right w:val="none" w:sz="0" w:space="0" w:color="auto"/>
          </w:divBdr>
        </w:div>
      </w:divsChild>
    </w:div>
    <w:div w:id="57637506">
      <w:bodyDiv w:val="1"/>
      <w:marLeft w:val="0"/>
      <w:marRight w:val="0"/>
      <w:marTop w:val="0"/>
      <w:marBottom w:val="0"/>
      <w:divBdr>
        <w:top w:val="none" w:sz="0" w:space="0" w:color="auto"/>
        <w:left w:val="none" w:sz="0" w:space="0" w:color="auto"/>
        <w:bottom w:val="none" w:sz="0" w:space="0" w:color="auto"/>
        <w:right w:val="none" w:sz="0" w:space="0" w:color="auto"/>
      </w:divBdr>
    </w:div>
    <w:div w:id="255093777">
      <w:bodyDiv w:val="1"/>
      <w:marLeft w:val="0"/>
      <w:marRight w:val="0"/>
      <w:marTop w:val="0"/>
      <w:marBottom w:val="0"/>
      <w:divBdr>
        <w:top w:val="none" w:sz="0" w:space="0" w:color="auto"/>
        <w:left w:val="none" w:sz="0" w:space="0" w:color="auto"/>
        <w:bottom w:val="none" w:sz="0" w:space="0" w:color="auto"/>
        <w:right w:val="none" w:sz="0" w:space="0" w:color="auto"/>
      </w:divBdr>
      <w:divsChild>
        <w:div w:id="1351832946">
          <w:marLeft w:val="446"/>
          <w:marRight w:val="0"/>
          <w:marTop w:val="0"/>
          <w:marBottom w:val="0"/>
          <w:divBdr>
            <w:top w:val="none" w:sz="0" w:space="0" w:color="auto"/>
            <w:left w:val="none" w:sz="0" w:space="0" w:color="auto"/>
            <w:bottom w:val="none" w:sz="0" w:space="0" w:color="auto"/>
            <w:right w:val="none" w:sz="0" w:space="0" w:color="auto"/>
          </w:divBdr>
        </w:div>
        <w:div w:id="2082680629">
          <w:marLeft w:val="446"/>
          <w:marRight w:val="0"/>
          <w:marTop w:val="0"/>
          <w:marBottom w:val="0"/>
          <w:divBdr>
            <w:top w:val="none" w:sz="0" w:space="0" w:color="auto"/>
            <w:left w:val="none" w:sz="0" w:space="0" w:color="auto"/>
            <w:bottom w:val="none" w:sz="0" w:space="0" w:color="auto"/>
            <w:right w:val="none" w:sz="0" w:space="0" w:color="auto"/>
          </w:divBdr>
        </w:div>
      </w:divsChild>
    </w:div>
    <w:div w:id="282616317">
      <w:bodyDiv w:val="1"/>
      <w:marLeft w:val="0"/>
      <w:marRight w:val="0"/>
      <w:marTop w:val="0"/>
      <w:marBottom w:val="0"/>
      <w:divBdr>
        <w:top w:val="none" w:sz="0" w:space="0" w:color="auto"/>
        <w:left w:val="none" w:sz="0" w:space="0" w:color="auto"/>
        <w:bottom w:val="none" w:sz="0" w:space="0" w:color="auto"/>
        <w:right w:val="none" w:sz="0" w:space="0" w:color="auto"/>
      </w:divBdr>
      <w:divsChild>
        <w:div w:id="341130448">
          <w:marLeft w:val="360"/>
          <w:marRight w:val="0"/>
          <w:marTop w:val="200"/>
          <w:marBottom w:val="0"/>
          <w:divBdr>
            <w:top w:val="none" w:sz="0" w:space="0" w:color="auto"/>
            <w:left w:val="none" w:sz="0" w:space="0" w:color="auto"/>
            <w:bottom w:val="none" w:sz="0" w:space="0" w:color="auto"/>
            <w:right w:val="none" w:sz="0" w:space="0" w:color="auto"/>
          </w:divBdr>
        </w:div>
        <w:div w:id="563029772">
          <w:marLeft w:val="360"/>
          <w:marRight w:val="0"/>
          <w:marTop w:val="200"/>
          <w:marBottom w:val="0"/>
          <w:divBdr>
            <w:top w:val="none" w:sz="0" w:space="0" w:color="auto"/>
            <w:left w:val="none" w:sz="0" w:space="0" w:color="auto"/>
            <w:bottom w:val="none" w:sz="0" w:space="0" w:color="auto"/>
            <w:right w:val="none" w:sz="0" w:space="0" w:color="auto"/>
          </w:divBdr>
        </w:div>
        <w:div w:id="1095400960">
          <w:marLeft w:val="360"/>
          <w:marRight w:val="0"/>
          <w:marTop w:val="200"/>
          <w:marBottom w:val="0"/>
          <w:divBdr>
            <w:top w:val="none" w:sz="0" w:space="0" w:color="auto"/>
            <w:left w:val="none" w:sz="0" w:space="0" w:color="auto"/>
            <w:bottom w:val="none" w:sz="0" w:space="0" w:color="auto"/>
            <w:right w:val="none" w:sz="0" w:space="0" w:color="auto"/>
          </w:divBdr>
        </w:div>
      </w:divsChild>
    </w:div>
    <w:div w:id="306785198">
      <w:bodyDiv w:val="1"/>
      <w:marLeft w:val="0"/>
      <w:marRight w:val="0"/>
      <w:marTop w:val="0"/>
      <w:marBottom w:val="0"/>
      <w:divBdr>
        <w:top w:val="none" w:sz="0" w:space="0" w:color="auto"/>
        <w:left w:val="none" w:sz="0" w:space="0" w:color="auto"/>
        <w:bottom w:val="none" w:sz="0" w:space="0" w:color="auto"/>
        <w:right w:val="none" w:sz="0" w:space="0" w:color="auto"/>
      </w:divBdr>
    </w:div>
    <w:div w:id="344211175">
      <w:bodyDiv w:val="1"/>
      <w:marLeft w:val="0"/>
      <w:marRight w:val="0"/>
      <w:marTop w:val="0"/>
      <w:marBottom w:val="0"/>
      <w:divBdr>
        <w:top w:val="none" w:sz="0" w:space="0" w:color="auto"/>
        <w:left w:val="none" w:sz="0" w:space="0" w:color="auto"/>
        <w:bottom w:val="none" w:sz="0" w:space="0" w:color="auto"/>
        <w:right w:val="none" w:sz="0" w:space="0" w:color="auto"/>
      </w:divBdr>
    </w:div>
    <w:div w:id="423109365">
      <w:bodyDiv w:val="1"/>
      <w:marLeft w:val="0"/>
      <w:marRight w:val="0"/>
      <w:marTop w:val="0"/>
      <w:marBottom w:val="0"/>
      <w:divBdr>
        <w:top w:val="none" w:sz="0" w:space="0" w:color="auto"/>
        <w:left w:val="none" w:sz="0" w:space="0" w:color="auto"/>
        <w:bottom w:val="none" w:sz="0" w:space="0" w:color="auto"/>
        <w:right w:val="none" w:sz="0" w:space="0" w:color="auto"/>
      </w:divBdr>
    </w:div>
    <w:div w:id="473762959">
      <w:bodyDiv w:val="1"/>
      <w:marLeft w:val="0"/>
      <w:marRight w:val="0"/>
      <w:marTop w:val="0"/>
      <w:marBottom w:val="0"/>
      <w:divBdr>
        <w:top w:val="none" w:sz="0" w:space="0" w:color="auto"/>
        <w:left w:val="none" w:sz="0" w:space="0" w:color="auto"/>
        <w:bottom w:val="none" w:sz="0" w:space="0" w:color="auto"/>
        <w:right w:val="none" w:sz="0" w:space="0" w:color="auto"/>
      </w:divBdr>
      <w:divsChild>
        <w:div w:id="98767894">
          <w:marLeft w:val="547"/>
          <w:marRight w:val="0"/>
          <w:marTop w:val="200"/>
          <w:marBottom w:val="0"/>
          <w:divBdr>
            <w:top w:val="none" w:sz="0" w:space="0" w:color="auto"/>
            <w:left w:val="none" w:sz="0" w:space="0" w:color="auto"/>
            <w:bottom w:val="none" w:sz="0" w:space="0" w:color="auto"/>
            <w:right w:val="none" w:sz="0" w:space="0" w:color="auto"/>
          </w:divBdr>
        </w:div>
        <w:div w:id="170874553">
          <w:marLeft w:val="547"/>
          <w:marRight w:val="0"/>
          <w:marTop w:val="200"/>
          <w:marBottom w:val="0"/>
          <w:divBdr>
            <w:top w:val="none" w:sz="0" w:space="0" w:color="auto"/>
            <w:left w:val="none" w:sz="0" w:space="0" w:color="auto"/>
            <w:bottom w:val="none" w:sz="0" w:space="0" w:color="auto"/>
            <w:right w:val="none" w:sz="0" w:space="0" w:color="auto"/>
          </w:divBdr>
        </w:div>
        <w:div w:id="221986309">
          <w:marLeft w:val="547"/>
          <w:marRight w:val="0"/>
          <w:marTop w:val="200"/>
          <w:marBottom w:val="0"/>
          <w:divBdr>
            <w:top w:val="none" w:sz="0" w:space="0" w:color="auto"/>
            <w:left w:val="none" w:sz="0" w:space="0" w:color="auto"/>
            <w:bottom w:val="none" w:sz="0" w:space="0" w:color="auto"/>
            <w:right w:val="none" w:sz="0" w:space="0" w:color="auto"/>
          </w:divBdr>
        </w:div>
        <w:div w:id="257099834">
          <w:marLeft w:val="547"/>
          <w:marRight w:val="0"/>
          <w:marTop w:val="200"/>
          <w:marBottom w:val="0"/>
          <w:divBdr>
            <w:top w:val="none" w:sz="0" w:space="0" w:color="auto"/>
            <w:left w:val="none" w:sz="0" w:space="0" w:color="auto"/>
            <w:bottom w:val="none" w:sz="0" w:space="0" w:color="auto"/>
            <w:right w:val="none" w:sz="0" w:space="0" w:color="auto"/>
          </w:divBdr>
        </w:div>
        <w:div w:id="1149831981">
          <w:marLeft w:val="547"/>
          <w:marRight w:val="0"/>
          <w:marTop w:val="200"/>
          <w:marBottom w:val="0"/>
          <w:divBdr>
            <w:top w:val="none" w:sz="0" w:space="0" w:color="auto"/>
            <w:left w:val="none" w:sz="0" w:space="0" w:color="auto"/>
            <w:bottom w:val="none" w:sz="0" w:space="0" w:color="auto"/>
            <w:right w:val="none" w:sz="0" w:space="0" w:color="auto"/>
          </w:divBdr>
        </w:div>
        <w:div w:id="1202594261">
          <w:marLeft w:val="547"/>
          <w:marRight w:val="0"/>
          <w:marTop w:val="200"/>
          <w:marBottom w:val="0"/>
          <w:divBdr>
            <w:top w:val="none" w:sz="0" w:space="0" w:color="auto"/>
            <w:left w:val="none" w:sz="0" w:space="0" w:color="auto"/>
            <w:bottom w:val="none" w:sz="0" w:space="0" w:color="auto"/>
            <w:right w:val="none" w:sz="0" w:space="0" w:color="auto"/>
          </w:divBdr>
        </w:div>
        <w:div w:id="1274291017">
          <w:marLeft w:val="547"/>
          <w:marRight w:val="0"/>
          <w:marTop w:val="200"/>
          <w:marBottom w:val="0"/>
          <w:divBdr>
            <w:top w:val="none" w:sz="0" w:space="0" w:color="auto"/>
            <w:left w:val="none" w:sz="0" w:space="0" w:color="auto"/>
            <w:bottom w:val="none" w:sz="0" w:space="0" w:color="auto"/>
            <w:right w:val="none" w:sz="0" w:space="0" w:color="auto"/>
          </w:divBdr>
        </w:div>
        <w:div w:id="1305618927">
          <w:marLeft w:val="547"/>
          <w:marRight w:val="0"/>
          <w:marTop w:val="200"/>
          <w:marBottom w:val="0"/>
          <w:divBdr>
            <w:top w:val="none" w:sz="0" w:space="0" w:color="auto"/>
            <w:left w:val="none" w:sz="0" w:space="0" w:color="auto"/>
            <w:bottom w:val="none" w:sz="0" w:space="0" w:color="auto"/>
            <w:right w:val="none" w:sz="0" w:space="0" w:color="auto"/>
          </w:divBdr>
        </w:div>
        <w:div w:id="1595554146">
          <w:marLeft w:val="547"/>
          <w:marRight w:val="0"/>
          <w:marTop w:val="200"/>
          <w:marBottom w:val="0"/>
          <w:divBdr>
            <w:top w:val="none" w:sz="0" w:space="0" w:color="auto"/>
            <w:left w:val="none" w:sz="0" w:space="0" w:color="auto"/>
            <w:bottom w:val="none" w:sz="0" w:space="0" w:color="auto"/>
            <w:right w:val="none" w:sz="0" w:space="0" w:color="auto"/>
          </w:divBdr>
        </w:div>
        <w:div w:id="2003073221">
          <w:marLeft w:val="547"/>
          <w:marRight w:val="0"/>
          <w:marTop w:val="200"/>
          <w:marBottom w:val="0"/>
          <w:divBdr>
            <w:top w:val="none" w:sz="0" w:space="0" w:color="auto"/>
            <w:left w:val="none" w:sz="0" w:space="0" w:color="auto"/>
            <w:bottom w:val="none" w:sz="0" w:space="0" w:color="auto"/>
            <w:right w:val="none" w:sz="0" w:space="0" w:color="auto"/>
          </w:divBdr>
        </w:div>
      </w:divsChild>
    </w:div>
    <w:div w:id="497232873">
      <w:bodyDiv w:val="1"/>
      <w:marLeft w:val="0"/>
      <w:marRight w:val="0"/>
      <w:marTop w:val="0"/>
      <w:marBottom w:val="0"/>
      <w:divBdr>
        <w:top w:val="none" w:sz="0" w:space="0" w:color="auto"/>
        <w:left w:val="none" w:sz="0" w:space="0" w:color="auto"/>
        <w:bottom w:val="none" w:sz="0" w:space="0" w:color="auto"/>
        <w:right w:val="none" w:sz="0" w:space="0" w:color="auto"/>
      </w:divBdr>
    </w:div>
    <w:div w:id="513811742">
      <w:bodyDiv w:val="1"/>
      <w:marLeft w:val="0"/>
      <w:marRight w:val="0"/>
      <w:marTop w:val="0"/>
      <w:marBottom w:val="0"/>
      <w:divBdr>
        <w:top w:val="none" w:sz="0" w:space="0" w:color="auto"/>
        <w:left w:val="none" w:sz="0" w:space="0" w:color="auto"/>
        <w:bottom w:val="none" w:sz="0" w:space="0" w:color="auto"/>
        <w:right w:val="none" w:sz="0" w:space="0" w:color="auto"/>
      </w:divBdr>
      <w:divsChild>
        <w:div w:id="333192152">
          <w:marLeft w:val="360"/>
          <w:marRight w:val="0"/>
          <w:marTop w:val="200"/>
          <w:marBottom w:val="0"/>
          <w:divBdr>
            <w:top w:val="none" w:sz="0" w:space="0" w:color="auto"/>
            <w:left w:val="none" w:sz="0" w:space="0" w:color="auto"/>
            <w:bottom w:val="none" w:sz="0" w:space="0" w:color="auto"/>
            <w:right w:val="none" w:sz="0" w:space="0" w:color="auto"/>
          </w:divBdr>
        </w:div>
        <w:div w:id="663432145">
          <w:marLeft w:val="360"/>
          <w:marRight w:val="0"/>
          <w:marTop w:val="200"/>
          <w:marBottom w:val="0"/>
          <w:divBdr>
            <w:top w:val="none" w:sz="0" w:space="0" w:color="auto"/>
            <w:left w:val="none" w:sz="0" w:space="0" w:color="auto"/>
            <w:bottom w:val="none" w:sz="0" w:space="0" w:color="auto"/>
            <w:right w:val="none" w:sz="0" w:space="0" w:color="auto"/>
          </w:divBdr>
        </w:div>
        <w:div w:id="1789665530">
          <w:marLeft w:val="360"/>
          <w:marRight w:val="0"/>
          <w:marTop w:val="200"/>
          <w:marBottom w:val="0"/>
          <w:divBdr>
            <w:top w:val="none" w:sz="0" w:space="0" w:color="auto"/>
            <w:left w:val="none" w:sz="0" w:space="0" w:color="auto"/>
            <w:bottom w:val="none" w:sz="0" w:space="0" w:color="auto"/>
            <w:right w:val="none" w:sz="0" w:space="0" w:color="auto"/>
          </w:divBdr>
        </w:div>
        <w:div w:id="1798527777">
          <w:marLeft w:val="360"/>
          <w:marRight w:val="0"/>
          <w:marTop w:val="200"/>
          <w:marBottom w:val="0"/>
          <w:divBdr>
            <w:top w:val="none" w:sz="0" w:space="0" w:color="auto"/>
            <w:left w:val="none" w:sz="0" w:space="0" w:color="auto"/>
            <w:bottom w:val="none" w:sz="0" w:space="0" w:color="auto"/>
            <w:right w:val="none" w:sz="0" w:space="0" w:color="auto"/>
          </w:divBdr>
        </w:div>
        <w:div w:id="2049406086">
          <w:marLeft w:val="360"/>
          <w:marRight w:val="0"/>
          <w:marTop w:val="200"/>
          <w:marBottom w:val="0"/>
          <w:divBdr>
            <w:top w:val="none" w:sz="0" w:space="0" w:color="auto"/>
            <w:left w:val="none" w:sz="0" w:space="0" w:color="auto"/>
            <w:bottom w:val="none" w:sz="0" w:space="0" w:color="auto"/>
            <w:right w:val="none" w:sz="0" w:space="0" w:color="auto"/>
          </w:divBdr>
        </w:div>
      </w:divsChild>
    </w:div>
    <w:div w:id="564606924">
      <w:bodyDiv w:val="1"/>
      <w:marLeft w:val="0"/>
      <w:marRight w:val="0"/>
      <w:marTop w:val="0"/>
      <w:marBottom w:val="0"/>
      <w:divBdr>
        <w:top w:val="none" w:sz="0" w:space="0" w:color="auto"/>
        <w:left w:val="none" w:sz="0" w:space="0" w:color="auto"/>
        <w:bottom w:val="none" w:sz="0" w:space="0" w:color="auto"/>
        <w:right w:val="none" w:sz="0" w:space="0" w:color="auto"/>
      </w:divBdr>
    </w:div>
    <w:div w:id="587689584">
      <w:bodyDiv w:val="1"/>
      <w:marLeft w:val="0"/>
      <w:marRight w:val="0"/>
      <w:marTop w:val="0"/>
      <w:marBottom w:val="0"/>
      <w:divBdr>
        <w:top w:val="none" w:sz="0" w:space="0" w:color="auto"/>
        <w:left w:val="none" w:sz="0" w:space="0" w:color="auto"/>
        <w:bottom w:val="none" w:sz="0" w:space="0" w:color="auto"/>
        <w:right w:val="none" w:sz="0" w:space="0" w:color="auto"/>
      </w:divBdr>
    </w:div>
    <w:div w:id="590434929">
      <w:bodyDiv w:val="1"/>
      <w:marLeft w:val="0"/>
      <w:marRight w:val="0"/>
      <w:marTop w:val="0"/>
      <w:marBottom w:val="0"/>
      <w:divBdr>
        <w:top w:val="none" w:sz="0" w:space="0" w:color="auto"/>
        <w:left w:val="none" w:sz="0" w:space="0" w:color="auto"/>
        <w:bottom w:val="none" w:sz="0" w:space="0" w:color="auto"/>
        <w:right w:val="none" w:sz="0" w:space="0" w:color="auto"/>
      </w:divBdr>
      <w:divsChild>
        <w:div w:id="231814639">
          <w:marLeft w:val="547"/>
          <w:marRight w:val="0"/>
          <w:marTop w:val="200"/>
          <w:marBottom w:val="0"/>
          <w:divBdr>
            <w:top w:val="none" w:sz="0" w:space="0" w:color="auto"/>
            <w:left w:val="none" w:sz="0" w:space="0" w:color="auto"/>
            <w:bottom w:val="none" w:sz="0" w:space="0" w:color="auto"/>
            <w:right w:val="none" w:sz="0" w:space="0" w:color="auto"/>
          </w:divBdr>
        </w:div>
        <w:div w:id="772431534">
          <w:marLeft w:val="547"/>
          <w:marRight w:val="0"/>
          <w:marTop w:val="200"/>
          <w:marBottom w:val="0"/>
          <w:divBdr>
            <w:top w:val="none" w:sz="0" w:space="0" w:color="auto"/>
            <w:left w:val="none" w:sz="0" w:space="0" w:color="auto"/>
            <w:bottom w:val="none" w:sz="0" w:space="0" w:color="auto"/>
            <w:right w:val="none" w:sz="0" w:space="0" w:color="auto"/>
          </w:divBdr>
        </w:div>
        <w:div w:id="1143081161">
          <w:marLeft w:val="547"/>
          <w:marRight w:val="0"/>
          <w:marTop w:val="200"/>
          <w:marBottom w:val="0"/>
          <w:divBdr>
            <w:top w:val="none" w:sz="0" w:space="0" w:color="auto"/>
            <w:left w:val="none" w:sz="0" w:space="0" w:color="auto"/>
            <w:bottom w:val="none" w:sz="0" w:space="0" w:color="auto"/>
            <w:right w:val="none" w:sz="0" w:space="0" w:color="auto"/>
          </w:divBdr>
        </w:div>
        <w:div w:id="1290940811">
          <w:marLeft w:val="547"/>
          <w:marRight w:val="0"/>
          <w:marTop w:val="200"/>
          <w:marBottom w:val="0"/>
          <w:divBdr>
            <w:top w:val="none" w:sz="0" w:space="0" w:color="auto"/>
            <w:left w:val="none" w:sz="0" w:space="0" w:color="auto"/>
            <w:bottom w:val="none" w:sz="0" w:space="0" w:color="auto"/>
            <w:right w:val="none" w:sz="0" w:space="0" w:color="auto"/>
          </w:divBdr>
        </w:div>
        <w:div w:id="1668289868">
          <w:marLeft w:val="547"/>
          <w:marRight w:val="0"/>
          <w:marTop w:val="200"/>
          <w:marBottom w:val="0"/>
          <w:divBdr>
            <w:top w:val="none" w:sz="0" w:space="0" w:color="auto"/>
            <w:left w:val="none" w:sz="0" w:space="0" w:color="auto"/>
            <w:bottom w:val="none" w:sz="0" w:space="0" w:color="auto"/>
            <w:right w:val="none" w:sz="0" w:space="0" w:color="auto"/>
          </w:divBdr>
        </w:div>
      </w:divsChild>
    </w:div>
    <w:div w:id="682517717">
      <w:bodyDiv w:val="1"/>
      <w:marLeft w:val="0"/>
      <w:marRight w:val="0"/>
      <w:marTop w:val="0"/>
      <w:marBottom w:val="0"/>
      <w:divBdr>
        <w:top w:val="none" w:sz="0" w:space="0" w:color="auto"/>
        <w:left w:val="none" w:sz="0" w:space="0" w:color="auto"/>
        <w:bottom w:val="none" w:sz="0" w:space="0" w:color="auto"/>
        <w:right w:val="none" w:sz="0" w:space="0" w:color="auto"/>
      </w:divBdr>
      <w:divsChild>
        <w:div w:id="558900865">
          <w:marLeft w:val="547"/>
          <w:marRight w:val="0"/>
          <w:marTop w:val="200"/>
          <w:marBottom w:val="150"/>
          <w:divBdr>
            <w:top w:val="none" w:sz="0" w:space="0" w:color="auto"/>
            <w:left w:val="none" w:sz="0" w:space="0" w:color="auto"/>
            <w:bottom w:val="none" w:sz="0" w:space="0" w:color="auto"/>
            <w:right w:val="none" w:sz="0" w:space="0" w:color="auto"/>
          </w:divBdr>
        </w:div>
        <w:div w:id="748159962">
          <w:marLeft w:val="547"/>
          <w:marRight w:val="0"/>
          <w:marTop w:val="200"/>
          <w:marBottom w:val="150"/>
          <w:divBdr>
            <w:top w:val="none" w:sz="0" w:space="0" w:color="auto"/>
            <w:left w:val="none" w:sz="0" w:space="0" w:color="auto"/>
            <w:bottom w:val="none" w:sz="0" w:space="0" w:color="auto"/>
            <w:right w:val="none" w:sz="0" w:space="0" w:color="auto"/>
          </w:divBdr>
        </w:div>
        <w:div w:id="900409761">
          <w:marLeft w:val="547"/>
          <w:marRight w:val="0"/>
          <w:marTop w:val="200"/>
          <w:marBottom w:val="150"/>
          <w:divBdr>
            <w:top w:val="none" w:sz="0" w:space="0" w:color="auto"/>
            <w:left w:val="none" w:sz="0" w:space="0" w:color="auto"/>
            <w:bottom w:val="none" w:sz="0" w:space="0" w:color="auto"/>
            <w:right w:val="none" w:sz="0" w:space="0" w:color="auto"/>
          </w:divBdr>
        </w:div>
        <w:div w:id="1031222347">
          <w:marLeft w:val="547"/>
          <w:marRight w:val="0"/>
          <w:marTop w:val="200"/>
          <w:marBottom w:val="150"/>
          <w:divBdr>
            <w:top w:val="none" w:sz="0" w:space="0" w:color="auto"/>
            <w:left w:val="none" w:sz="0" w:space="0" w:color="auto"/>
            <w:bottom w:val="none" w:sz="0" w:space="0" w:color="auto"/>
            <w:right w:val="none" w:sz="0" w:space="0" w:color="auto"/>
          </w:divBdr>
        </w:div>
        <w:div w:id="1066563509">
          <w:marLeft w:val="547"/>
          <w:marRight w:val="0"/>
          <w:marTop w:val="200"/>
          <w:marBottom w:val="150"/>
          <w:divBdr>
            <w:top w:val="none" w:sz="0" w:space="0" w:color="auto"/>
            <w:left w:val="none" w:sz="0" w:space="0" w:color="auto"/>
            <w:bottom w:val="none" w:sz="0" w:space="0" w:color="auto"/>
            <w:right w:val="none" w:sz="0" w:space="0" w:color="auto"/>
          </w:divBdr>
        </w:div>
        <w:div w:id="1639915489">
          <w:marLeft w:val="547"/>
          <w:marRight w:val="0"/>
          <w:marTop w:val="200"/>
          <w:marBottom w:val="150"/>
          <w:divBdr>
            <w:top w:val="none" w:sz="0" w:space="0" w:color="auto"/>
            <w:left w:val="none" w:sz="0" w:space="0" w:color="auto"/>
            <w:bottom w:val="none" w:sz="0" w:space="0" w:color="auto"/>
            <w:right w:val="none" w:sz="0" w:space="0" w:color="auto"/>
          </w:divBdr>
        </w:div>
        <w:div w:id="1643999707">
          <w:marLeft w:val="547"/>
          <w:marRight w:val="0"/>
          <w:marTop w:val="200"/>
          <w:marBottom w:val="150"/>
          <w:divBdr>
            <w:top w:val="none" w:sz="0" w:space="0" w:color="auto"/>
            <w:left w:val="none" w:sz="0" w:space="0" w:color="auto"/>
            <w:bottom w:val="none" w:sz="0" w:space="0" w:color="auto"/>
            <w:right w:val="none" w:sz="0" w:space="0" w:color="auto"/>
          </w:divBdr>
        </w:div>
        <w:div w:id="1851678680">
          <w:marLeft w:val="547"/>
          <w:marRight w:val="0"/>
          <w:marTop w:val="200"/>
          <w:marBottom w:val="150"/>
          <w:divBdr>
            <w:top w:val="none" w:sz="0" w:space="0" w:color="auto"/>
            <w:left w:val="none" w:sz="0" w:space="0" w:color="auto"/>
            <w:bottom w:val="none" w:sz="0" w:space="0" w:color="auto"/>
            <w:right w:val="none" w:sz="0" w:space="0" w:color="auto"/>
          </w:divBdr>
        </w:div>
        <w:div w:id="2047287892">
          <w:marLeft w:val="547"/>
          <w:marRight w:val="0"/>
          <w:marTop w:val="200"/>
          <w:marBottom w:val="150"/>
          <w:divBdr>
            <w:top w:val="none" w:sz="0" w:space="0" w:color="auto"/>
            <w:left w:val="none" w:sz="0" w:space="0" w:color="auto"/>
            <w:bottom w:val="none" w:sz="0" w:space="0" w:color="auto"/>
            <w:right w:val="none" w:sz="0" w:space="0" w:color="auto"/>
          </w:divBdr>
        </w:div>
      </w:divsChild>
    </w:div>
    <w:div w:id="718674233">
      <w:bodyDiv w:val="1"/>
      <w:marLeft w:val="0"/>
      <w:marRight w:val="0"/>
      <w:marTop w:val="0"/>
      <w:marBottom w:val="0"/>
      <w:divBdr>
        <w:top w:val="none" w:sz="0" w:space="0" w:color="auto"/>
        <w:left w:val="none" w:sz="0" w:space="0" w:color="auto"/>
        <w:bottom w:val="none" w:sz="0" w:space="0" w:color="auto"/>
        <w:right w:val="none" w:sz="0" w:space="0" w:color="auto"/>
      </w:divBdr>
      <w:divsChild>
        <w:div w:id="39400446">
          <w:marLeft w:val="547"/>
          <w:marRight w:val="0"/>
          <w:marTop w:val="200"/>
          <w:marBottom w:val="0"/>
          <w:divBdr>
            <w:top w:val="none" w:sz="0" w:space="0" w:color="auto"/>
            <w:left w:val="none" w:sz="0" w:space="0" w:color="auto"/>
            <w:bottom w:val="none" w:sz="0" w:space="0" w:color="auto"/>
            <w:right w:val="none" w:sz="0" w:space="0" w:color="auto"/>
          </w:divBdr>
        </w:div>
        <w:div w:id="137264607">
          <w:marLeft w:val="547"/>
          <w:marRight w:val="0"/>
          <w:marTop w:val="200"/>
          <w:marBottom w:val="0"/>
          <w:divBdr>
            <w:top w:val="none" w:sz="0" w:space="0" w:color="auto"/>
            <w:left w:val="none" w:sz="0" w:space="0" w:color="auto"/>
            <w:bottom w:val="none" w:sz="0" w:space="0" w:color="auto"/>
            <w:right w:val="none" w:sz="0" w:space="0" w:color="auto"/>
          </w:divBdr>
        </w:div>
        <w:div w:id="143938693">
          <w:marLeft w:val="547"/>
          <w:marRight w:val="0"/>
          <w:marTop w:val="200"/>
          <w:marBottom w:val="0"/>
          <w:divBdr>
            <w:top w:val="none" w:sz="0" w:space="0" w:color="auto"/>
            <w:left w:val="none" w:sz="0" w:space="0" w:color="auto"/>
            <w:bottom w:val="none" w:sz="0" w:space="0" w:color="auto"/>
            <w:right w:val="none" w:sz="0" w:space="0" w:color="auto"/>
          </w:divBdr>
        </w:div>
        <w:div w:id="227961861">
          <w:marLeft w:val="547"/>
          <w:marRight w:val="0"/>
          <w:marTop w:val="200"/>
          <w:marBottom w:val="0"/>
          <w:divBdr>
            <w:top w:val="none" w:sz="0" w:space="0" w:color="auto"/>
            <w:left w:val="none" w:sz="0" w:space="0" w:color="auto"/>
            <w:bottom w:val="none" w:sz="0" w:space="0" w:color="auto"/>
            <w:right w:val="none" w:sz="0" w:space="0" w:color="auto"/>
          </w:divBdr>
        </w:div>
        <w:div w:id="735669030">
          <w:marLeft w:val="547"/>
          <w:marRight w:val="0"/>
          <w:marTop w:val="200"/>
          <w:marBottom w:val="0"/>
          <w:divBdr>
            <w:top w:val="none" w:sz="0" w:space="0" w:color="auto"/>
            <w:left w:val="none" w:sz="0" w:space="0" w:color="auto"/>
            <w:bottom w:val="none" w:sz="0" w:space="0" w:color="auto"/>
            <w:right w:val="none" w:sz="0" w:space="0" w:color="auto"/>
          </w:divBdr>
        </w:div>
        <w:div w:id="783501555">
          <w:marLeft w:val="547"/>
          <w:marRight w:val="0"/>
          <w:marTop w:val="200"/>
          <w:marBottom w:val="0"/>
          <w:divBdr>
            <w:top w:val="none" w:sz="0" w:space="0" w:color="auto"/>
            <w:left w:val="none" w:sz="0" w:space="0" w:color="auto"/>
            <w:bottom w:val="none" w:sz="0" w:space="0" w:color="auto"/>
            <w:right w:val="none" w:sz="0" w:space="0" w:color="auto"/>
          </w:divBdr>
        </w:div>
        <w:div w:id="1356224658">
          <w:marLeft w:val="547"/>
          <w:marRight w:val="0"/>
          <w:marTop w:val="200"/>
          <w:marBottom w:val="0"/>
          <w:divBdr>
            <w:top w:val="none" w:sz="0" w:space="0" w:color="auto"/>
            <w:left w:val="none" w:sz="0" w:space="0" w:color="auto"/>
            <w:bottom w:val="none" w:sz="0" w:space="0" w:color="auto"/>
            <w:right w:val="none" w:sz="0" w:space="0" w:color="auto"/>
          </w:divBdr>
        </w:div>
        <w:div w:id="1434015010">
          <w:marLeft w:val="547"/>
          <w:marRight w:val="0"/>
          <w:marTop w:val="200"/>
          <w:marBottom w:val="0"/>
          <w:divBdr>
            <w:top w:val="none" w:sz="0" w:space="0" w:color="auto"/>
            <w:left w:val="none" w:sz="0" w:space="0" w:color="auto"/>
            <w:bottom w:val="none" w:sz="0" w:space="0" w:color="auto"/>
            <w:right w:val="none" w:sz="0" w:space="0" w:color="auto"/>
          </w:divBdr>
        </w:div>
        <w:div w:id="1554736830">
          <w:marLeft w:val="547"/>
          <w:marRight w:val="0"/>
          <w:marTop w:val="200"/>
          <w:marBottom w:val="0"/>
          <w:divBdr>
            <w:top w:val="none" w:sz="0" w:space="0" w:color="auto"/>
            <w:left w:val="none" w:sz="0" w:space="0" w:color="auto"/>
            <w:bottom w:val="none" w:sz="0" w:space="0" w:color="auto"/>
            <w:right w:val="none" w:sz="0" w:space="0" w:color="auto"/>
          </w:divBdr>
        </w:div>
        <w:div w:id="1686514898">
          <w:marLeft w:val="547"/>
          <w:marRight w:val="0"/>
          <w:marTop w:val="200"/>
          <w:marBottom w:val="0"/>
          <w:divBdr>
            <w:top w:val="none" w:sz="0" w:space="0" w:color="auto"/>
            <w:left w:val="none" w:sz="0" w:space="0" w:color="auto"/>
            <w:bottom w:val="none" w:sz="0" w:space="0" w:color="auto"/>
            <w:right w:val="none" w:sz="0" w:space="0" w:color="auto"/>
          </w:divBdr>
        </w:div>
      </w:divsChild>
    </w:div>
    <w:div w:id="731347010">
      <w:bodyDiv w:val="1"/>
      <w:marLeft w:val="0"/>
      <w:marRight w:val="0"/>
      <w:marTop w:val="0"/>
      <w:marBottom w:val="0"/>
      <w:divBdr>
        <w:top w:val="none" w:sz="0" w:space="0" w:color="auto"/>
        <w:left w:val="none" w:sz="0" w:space="0" w:color="auto"/>
        <w:bottom w:val="none" w:sz="0" w:space="0" w:color="auto"/>
        <w:right w:val="none" w:sz="0" w:space="0" w:color="auto"/>
      </w:divBdr>
    </w:div>
    <w:div w:id="819882211">
      <w:bodyDiv w:val="1"/>
      <w:marLeft w:val="0"/>
      <w:marRight w:val="0"/>
      <w:marTop w:val="0"/>
      <w:marBottom w:val="0"/>
      <w:divBdr>
        <w:top w:val="none" w:sz="0" w:space="0" w:color="auto"/>
        <w:left w:val="none" w:sz="0" w:space="0" w:color="auto"/>
        <w:bottom w:val="none" w:sz="0" w:space="0" w:color="auto"/>
        <w:right w:val="none" w:sz="0" w:space="0" w:color="auto"/>
      </w:divBdr>
      <w:divsChild>
        <w:div w:id="214784187">
          <w:marLeft w:val="720"/>
          <w:marRight w:val="0"/>
          <w:marTop w:val="200"/>
          <w:marBottom w:val="0"/>
          <w:divBdr>
            <w:top w:val="none" w:sz="0" w:space="0" w:color="auto"/>
            <w:left w:val="none" w:sz="0" w:space="0" w:color="auto"/>
            <w:bottom w:val="none" w:sz="0" w:space="0" w:color="auto"/>
            <w:right w:val="none" w:sz="0" w:space="0" w:color="auto"/>
          </w:divBdr>
        </w:div>
        <w:div w:id="1068724701">
          <w:marLeft w:val="720"/>
          <w:marRight w:val="0"/>
          <w:marTop w:val="200"/>
          <w:marBottom w:val="0"/>
          <w:divBdr>
            <w:top w:val="none" w:sz="0" w:space="0" w:color="auto"/>
            <w:left w:val="none" w:sz="0" w:space="0" w:color="auto"/>
            <w:bottom w:val="none" w:sz="0" w:space="0" w:color="auto"/>
            <w:right w:val="none" w:sz="0" w:space="0" w:color="auto"/>
          </w:divBdr>
        </w:div>
        <w:div w:id="1231693507">
          <w:marLeft w:val="720"/>
          <w:marRight w:val="0"/>
          <w:marTop w:val="200"/>
          <w:marBottom w:val="0"/>
          <w:divBdr>
            <w:top w:val="none" w:sz="0" w:space="0" w:color="auto"/>
            <w:left w:val="none" w:sz="0" w:space="0" w:color="auto"/>
            <w:bottom w:val="none" w:sz="0" w:space="0" w:color="auto"/>
            <w:right w:val="none" w:sz="0" w:space="0" w:color="auto"/>
          </w:divBdr>
        </w:div>
        <w:div w:id="1437209766">
          <w:marLeft w:val="720"/>
          <w:marRight w:val="0"/>
          <w:marTop w:val="200"/>
          <w:marBottom w:val="0"/>
          <w:divBdr>
            <w:top w:val="none" w:sz="0" w:space="0" w:color="auto"/>
            <w:left w:val="none" w:sz="0" w:space="0" w:color="auto"/>
            <w:bottom w:val="none" w:sz="0" w:space="0" w:color="auto"/>
            <w:right w:val="none" w:sz="0" w:space="0" w:color="auto"/>
          </w:divBdr>
        </w:div>
        <w:div w:id="1615937382">
          <w:marLeft w:val="720"/>
          <w:marRight w:val="0"/>
          <w:marTop w:val="200"/>
          <w:marBottom w:val="0"/>
          <w:divBdr>
            <w:top w:val="none" w:sz="0" w:space="0" w:color="auto"/>
            <w:left w:val="none" w:sz="0" w:space="0" w:color="auto"/>
            <w:bottom w:val="none" w:sz="0" w:space="0" w:color="auto"/>
            <w:right w:val="none" w:sz="0" w:space="0" w:color="auto"/>
          </w:divBdr>
        </w:div>
        <w:div w:id="1638606609">
          <w:marLeft w:val="720"/>
          <w:marRight w:val="0"/>
          <w:marTop w:val="200"/>
          <w:marBottom w:val="0"/>
          <w:divBdr>
            <w:top w:val="none" w:sz="0" w:space="0" w:color="auto"/>
            <w:left w:val="none" w:sz="0" w:space="0" w:color="auto"/>
            <w:bottom w:val="none" w:sz="0" w:space="0" w:color="auto"/>
            <w:right w:val="none" w:sz="0" w:space="0" w:color="auto"/>
          </w:divBdr>
        </w:div>
        <w:div w:id="1779327485">
          <w:marLeft w:val="720"/>
          <w:marRight w:val="0"/>
          <w:marTop w:val="200"/>
          <w:marBottom w:val="150"/>
          <w:divBdr>
            <w:top w:val="none" w:sz="0" w:space="0" w:color="auto"/>
            <w:left w:val="none" w:sz="0" w:space="0" w:color="auto"/>
            <w:bottom w:val="none" w:sz="0" w:space="0" w:color="auto"/>
            <w:right w:val="none" w:sz="0" w:space="0" w:color="auto"/>
          </w:divBdr>
        </w:div>
        <w:div w:id="2003049518">
          <w:marLeft w:val="720"/>
          <w:marRight w:val="0"/>
          <w:marTop w:val="200"/>
          <w:marBottom w:val="0"/>
          <w:divBdr>
            <w:top w:val="none" w:sz="0" w:space="0" w:color="auto"/>
            <w:left w:val="none" w:sz="0" w:space="0" w:color="auto"/>
            <w:bottom w:val="none" w:sz="0" w:space="0" w:color="auto"/>
            <w:right w:val="none" w:sz="0" w:space="0" w:color="auto"/>
          </w:divBdr>
        </w:div>
      </w:divsChild>
    </w:div>
    <w:div w:id="843789469">
      <w:bodyDiv w:val="1"/>
      <w:marLeft w:val="0"/>
      <w:marRight w:val="0"/>
      <w:marTop w:val="0"/>
      <w:marBottom w:val="0"/>
      <w:divBdr>
        <w:top w:val="none" w:sz="0" w:space="0" w:color="auto"/>
        <w:left w:val="none" w:sz="0" w:space="0" w:color="auto"/>
        <w:bottom w:val="none" w:sz="0" w:space="0" w:color="auto"/>
        <w:right w:val="none" w:sz="0" w:space="0" w:color="auto"/>
      </w:divBdr>
    </w:div>
    <w:div w:id="848250024">
      <w:bodyDiv w:val="1"/>
      <w:marLeft w:val="0"/>
      <w:marRight w:val="0"/>
      <w:marTop w:val="0"/>
      <w:marBottom w:val="0"/>
      <w:divBdr>
        <w:top w:val="none" w:sz="0" w:space="0" w:color="auto"/>
        <w:left w:val="none" w:sz="0" w:space="0" w:color="auto"/>
        <w:bottom w:val="none" w:sz="0" w:space="0" w:color="auto"/>
        <w:right w:val="none" w:sz="0" w:space="0" w:color="auto"/>
      </w:divBdr>
      <w:divsChild>
        <w:div w:id="79180271">
          <w:marLeft w:val="806"/>
          <w:marRight w:val="0"/>
          <w:marTop w:val="200"/>
          <w:marBottom w:val="0"/>
          <w:divBdr>
            <w:top w:val="none" w:sz="0" w:space="0" w:color="auto"/>
            <w:left w:val="none" w:sz="0" w:space="0" w:color="auto"/>
            <w:bottom w:val="none" w:sz="0" w:space="0" w:color="auto"/>
            <w:right w:val="none" w:sz="0" w:space="0" w:color="auto"/>
          </w:divBdr>
        </w:div>
        <w:div w:id="796878757">
          <w:marLeft w:val="806"/>
          <w:marRight w:val="0"/>
          <w:marTop w:val="200"/>
          <w:marBottom w:val="0"/>
          <w:divBdr>
            <w:top w:val="none" w:sz="0" w:space="0" w:color="auto"/>
            <w:left w:val="none" w:sz="0" w:space="0" w:color="auto"/>
            <w:bottom w:val="none" w:sz="0" w:space="0" w:color="auto"/>
            <w:right w:val="none" w:sz="0" w:space="0" w:color="auto"/>
          </w:divBdr>
        </w:div>
        <w:div w:id="908730145">
          <w:marLeft w:val="806"/>
          <w:marRight w:val="0"/>
          <w:marTop w:val="200"/>
          <w:marBottom w:val="0"/>
          <w:divBdr>
            <w:top w:val="none" w:sz="0" w:space="0" w:color="auto"/>
            <w:left w:val="none" w:sz="0" w:space="0" w:color="auto"/>
            <w:bottom w:val="none" w:sz="0" w:space="0" w:color="auto"/>
            <w:right w:val="none" w:sz="0" w:space="0" w:color="auto"/>
          </w:divBdr>
        </w:div>
        <w:div w:id="1114440101">
          <w:marLeft w:val="806"/>
          <w:marRight w:val="0"/>
          <w:marTop w:val="200"/>
          <w:marBottom w:val="0"/>
          <w:divBdr>
            <w:top w:val="none" w:sz="0" w:space="0" w:color="auto"/>
            <w:left w:val="none" w:sz="0" w:space="0" w:color="auto"/>
            <w:bottom w:val="none" w:sz="0" w:space="0" w:color="auto"/>
            <w:right w:val="none" w:sz="0" w:space="0" w:color="auto"/>
          </w:divBdr>
        </w:div>
        <w:div w:id="1164858561">
          <w:marLeft w:val="806"/>
          <w:marRight w:val="0"/>
          <w:marTop w:val="200"/>
          <w:marBottom w:val="0"/>
          <w:divBdr>
            <w:top w:val="none" w:sz="0" w:space="0" w:color="auto"/>
            <w:left w:val="none" w:sz="0" w:space="0" w:color="auto"/>
            <w:bottom w:val="none" w:sz="0" w:space="0" w:color="auto"/>
            <w:right w:val="none" w:sz="0" w:space="0" w:color="auto"/>
          </w:divBdr>
        </w:div>
        <w:div w:id="1958363991">
          <w:marLeft w:val="806"/>
          <w:marRight w:val="0"/>
          <w:marTop w:val="200"/>
          <w:marBottom w:val="0"/>
          <w:divBdr>
            <w:top w:val="none" w:sz="0" w:space="0" w:color="auto"/>
            <w:left w:val="none" w:sz="0" w:space="0" w:color="auto"/>
            <w:bottom w:val="none" w:sz="0" w:space="0" w:color="auto"/>
            <w:right w:val="none" w:sz="0" w:space="0" w:color="auto"/>
          </w:divBdr>
        </w:div>
      </w:divsChild>
    </w:div>
    <w:div w:id="880363272">
      <w:bodyDiv w:val="1"/>
      <w:marLeft w:val="0"/>
      <w:marRight w:val="0"/>
      <w:marTop w:val="0"/>
      <w:marBottom w:val="0"/>
      <w:divBdr>
        <w:top w:val="none" w:sz="0" w:space="0" w:color="auto"/>
        <w:left w:val="none" w:sz="0" w:space="0" w:color="auto"/>
        <w:bottom w:val="none" w:sz="0" w:space="0" w:color="auto"/>
        <w:right w:val="none" w:sz="0" w:space="0" w:color="auto"/>
      </w:divBdr>
      <w:divsChild>
        <w:div w:id="101269385">
          <w:marLeft w:val="547"/>
          <w:marRight w:val="0"/>
          <w:marTop w:val="0"/>
          <w:marBottom w:val="0"/>
          <w:divBdr>
            <w:top w:val="none" w:sz="0" w:space="0" w:color="auto"/>
            <w:left w:val="none" w:sz="0" w:space="0" w:color="auto"/>
            <w:bottom w:val="none" w:sz="0" w:space="0" w:color="auto"/>
            <w:right w:val="none" w:sz="0" w:space="0" w:color="auto"/>
          </w:divBdr>
        </w:div>
        <w:div w:id="568808183">
          <w:marLeft w:val="547"/>
          <w:marRight w:val="0"/>
          <w:marTop w:val="0"/>
          <w:marBottom w:val="0"/>
          <w:divBdr>
            <w:top w:val="none" w:sz="0" w:space="0" w:color="auto"/>
            <w:left w:val="none" w:sz="0" w:space="0" w:color="auto"/>
            <w:bottom w:val="none" w:sz="0" w:space="0" w:color="auto"/>
            <w:right w:val="none" w:sz="0" w:space="0" w:color="auto"/>
          </w:divBdr>
        </w:div>
        <w:div w:id="1107385515">
          <w:marLeft w:val="547"/>
          <w:marRight w:val="0"/>
          <w:marTop w:val="0"/>
          <w:marBottom w:val="0"/>
          <w:divBdr>
            <w:top w:val="none" w:sz="0" w:space="0" w:color="auto"/>
            <w:left w:val="none" w:sz="0" w:space="0" w:color="auto"/>
            <w:bottom w:val="none" w:sz="0" w:space="0" w:color="auto"/>
            <w:right w:val="none" w:sz="0" w:space="0" w:color="auto"/>
          </w:divBdr>
        </w:div>
        <w:div w:id="1360862597">
          <w:marLeft w:val="547"/>
          <w:marRight w:val="0"/>
          <w:marTop w:val="0"/>
          <w:marBottom w:val="0"/>
          <w:divBdr>
            <w:top w:val="none" w:sz="0" w:space="0" w:color="auto"/>
            <w:left w:val="none" w:sz="0" w:space="0" w:color="auto"/>
            <w:bottom w:val="none" w:sz="0" w:space="0" w:color="auto"/>
            <w:right w:val="none" w:sz="0" w:space="0" w:color="auto"/>
          </w:divBdr>
        </w:div>
        <w:div w:id="1803186914">
          <w:marLeft w:val="547"/>
          <w:marRight w:val="0"/>
          <w:marTop w:val="0"/>
          <w:marBottom w:val="0"/>
          <w:divBdr>
            <w:top w:val="none" w:sz="0" w:space="0" w:color="auto"/>
            <w:left w:val="none" w:sz="0" w:space="0" w:color="auto"/>
            <w:bottom w:val="none" w:sz="0" w:space="0" w:color="auto"/>
            <w:right w:val="none" w:sz="0" w:space="0" w:color="auto"/>
          </w:divBdr>
        </w:div>
      </w:divsChild>
    </w:div>
    <w:div w:id="941381205">
      <w:bodyDiv w:val="1"/>
      <w:marLeft w:val="0"/>
      <w:marRight w:val="0"/>
      <w:marTop w:val="0"/>
      <w:marBottom w:val="0"/>
      <w:divBdr>
        <w:top w:val="none" w:sz="0" w:space="0" w:color="auto"/>
        <w:left w:val="none" w:sz="0" w:space="0" w:color="auto"/>
        <w:bottom w:val="none" w:sz="0" w:space="0" w:color="auto"/>
        <w:right w:val="none" w:sz="0" w:space="0" w:color="auto"/>
      </w:divBdr>
      <w:divsChild>
        <w:div w:id="2125883077">
          <w:marLeft w:val="446"/>
          <w:marRight w:val="0"/>
          <w:marTop w:val="0"/>
          <w:marBottom w:val="0"/>
          <w:divBdr>
            <w:top w:val="none" w:sz="0" w:space="0" w:color="auto"/>
            <w:left w:val="none" w:sz="0" w:space="0" w:color="auto"/>
            <w:bottom w:val="none" w:sz="0" w:space="0" w:color="auto"/>
            <w:right w:val="none" w:sz="0" w:space="0" w:color="auto"/>
          </w:divBdr>
        </w:div>
      </w:divsChild>
    </w:div>
    <w:div w:id="1060059722">
      <w:bodyDiv w:val="1"/>
      <w:marLeft w:val="0"/>
      <w:marRight w:val="0"/>
      <w:marTop w:val="0"/>
      <w:marBottom w:val="0"/>
      <w:divBdr>
        <w:top w:val="none" w:sz="0" w:space="0" w:color="auto"/>
        <w:left w:val="none" w:sz="0" w:space="0" w:color="auto"/>
        <w:bottom w:val="none" w:sz="0" w:space="0" w:color="auto"/>
        <w:right w:val="none" w:sz="0" w:space="0" w:color="auto"/>
      </w:divBdr>
    </w:div>
    <w:div w:id="1121461206">
      <w:bodyDiv w:val="1"/>
      <w:marLeft w:val="0"/>
      <w:marRight w:val="0"/>
      <w:marTop w:val="0"/>
      <w:marBottom w:val="0"/>
      <w:divBdr>
        <w:top w:val="none" w:sz="0" w:space="0" w:color="auto"/>
        <w:left w:val="none" w:sz="0" w:space="0" w:color="auto"/>
        <w:bottom w:val="none" w:sz="0" w:space="0" w:color="auto"/>
        <w:right w:val="none" w:sz="0" w:space="0" w:color="auto"/>
      </w:divBdr>
    </w:div>
    <w:div w:id="1155268994">
      <w:bodyDiv w:val="1"/>
      <w:marLeft w:val="0"/>
      <w:marRight w:val="0"/>
      <w:marTop w:val="0"/>
      <w:marBottom w:val="0"/>
      <w:divBdr>
        <w:top w:val="none" w:sz="0" w:space="0" w:color="auto"/>
        <w:left w:val="none" w:sz="0" w:space="0" w:color="auto"/>
        <w:bottom w:val="none" w:sz="0" w:space="0" w:color="auto"/>
        <w:right w:val="none" w:sz="0" w:space="0" w:color="auto"/>
      </w:divBdr>
      <w:divsChild>
        <w:div w:id="1114324065">
          <w:marLeft w:val="547"/>
          <w:marRight w:val="0"/>
          <w:marTop w:val="0"/>
          <w:marBottom w:val="200"/>
          <w:divBdr>
            <w:top w:val="none" w:sz="0" w:space="0" w:color="auto"/>
            <w:left w:val="none" w:sz="0" w:space="0" w:color="auto"/>
            <w:bottom w:val="none" w:sz="0" w:space="0" w:color="auto"/>
            <w:right w:val="none" w:sz="0" w:space="0" w:color="auto"/>
          </w:divBdr>
        </w:div>
        <w:div w:id="1362197494">
          <w:marLeft w:val="547"/>
          <w:marRight w:val="0"/>
          <w:marTop w:val="0"/>
          <w:marBottom w:val="200"/>
          <w:divBdr>
            <w:top w:val="none" w:sz="0" w:space="0" w:color="auto"/>
            <w:left w:val="none" w:sz="0" w:space="0" w:color="auto"/>
            <w:bottom w:val="none" w:sz="0" w:space="0" w:color="auto"/>
            <w:right w:val="none" w:sz="0" w:space="0" w:color="auto"/>
          </w:divBdr>
        </w:div>
        <w:div w:id="1871335209">
          <w:marLeft w:val="547"/>
          <w:marRight w:val="0"/>
          <w:marTop w:val="0"/>
          <w:marBottom w:val="200"/>
          <w:divBdr>
            <w:top w:val="none" w:sz="0" w:space="0" w:color="auto"/>
            <w:left w:val="none" w:sz="0" w:space="0" w:color="auto"/>
            <w:bottom w:val="none" w:sz="0" w:space="0" w:color="auto"/>
            <w:right w:val="none" w:sz="0" w:space="0" w:color="auto"/>
          </w:divBdr>
        </w:div>
      </w:divsChild>
    </w:div>
    <w:div w:id="1182356527">
      <w:bodyDiv w:val="1"/>
      <w:marLeft w:val="0"/>
      <w:marRight w:val="0"/>
      <w:marTop w:val="0"/>
      <w:marBottom w:val="0"/>
      <w:divBdr>
        <w:top w:val="none" w:sz="0" w:space="0" w:color="auto"/>
        <w:left w:val="none" w:sz="0" w:space="0" w:color="auto"/>
        <w:bottom w:val="none" w:sz="0" w:space="0" w:color="auto"/>
        <w:right w:val="none" w:sz="0" w:space="0" w:color="auto"/>
      </w:divBdr>
    </w:div>
    <w:div w:id="1337461381">
      <w:bodyDiv w:val="1"/>
      <w:marLeft w:val="0"/>
      <w:marRight w:val="0"/>
      <w:marTop w:val="0"/>
      <w:marBottom w:val="0"/>
      <w:divBdr>
        <w:top w:val="none" w:sz="0" w:space="0" w:color="auto"/>
        <w:left w:val="none" w:sz="0" w:space="0" w:color="auto"/>
        <w:bottom w:val="none" w:sz="0" w:space="0" w:color="auto"/>
        <w:right w:val="none" w:sz="0" w:space="0" w:color="auto"/>
      </w:divBdr>
      <w:divsChild>
        <w:div w:id="511258351">
          <w:marLeft w:val="547"/>
          <w:marRight w:val="0"/>
          <w:marTop w:val="200"/>
          <w:marBottom w:val="160"/>
          <w:divBdr>
            <w:top w:val="none" w:sz="0" w:space="0" w:color="auto"/>
            <w:left w:val="none" w:sz="0" w:space="0" w:color="auto"/>
            <w:bottom w:val="none" w:sz="0" w:space="0" w:color="auto"/>
            <w:right w:val="none" w:sz="0" w:space="0" w:color="auto"/>
          </w:divBdr>
        </w:div>
        <w:div w:id="713502191">
          <w:marLeft w:val="547"/>
          <w:marRight w:val="0"/>
          <w:marTop w:val="200"/>
          <w:marBottom w:val="160"/>
          <w:divBdr>
            <w:top w:val="none" w:sz="0" w:space="0" w:color="auto"/>
            <w:left w:val="none" w:sz="0" w:space="0" w:color="auto"/>
            <w:bottom w:val="none" w:sz="0" w:space="0" w:color="auto"/>
            <w:right w:val="none" w:sz="0" w:space="0" w:color="auto"/>
          </w:divBdr>
        </w:div>
        <w:div w:id="1090615579">
          <w:marLeft w:val="547"/>
          <w:marRight w:val="0"/>
          <w:marTop w:val="200"/>
          <w:marBottom w:val="160"/>
          <w:divBdr>
            <w:top w:val="none" w:sz="0" w:space="0" w:color="auto"/>
            <w:left w:val="none" w:sz="0" w:space="0" w:color="auto"/>
            <w:bottom w:val="none" w:sz="0" w:space="0" w:color="auto"/>
            <w:right w:val="none" w:sz="0" w:space="0" w:color="auto"/>
          </w:divBdr>
        </w:div>
      </w:divsChild>
    </w:div>
    <w:div w:id="1493839795">
      <w:bodyDiv w:val="1"/>
      <w:marLeft w:val="0"/>
      <w:marRight w:val="0"/>
      <w:marTop w:val="0"/>
      <w:marBottom w:val="0"/>
      <w:divBdr>
        <w:top w:val="none" w:sz="0" w:space="0" w:color="auto"/>
        <w:left w:val="none" w:sz="0" w:space="0" w:color="auto"/>
        <w:bottom w:val="none" w:sz="0" w:space="0" w:color="auto"/>
        <w:right w:val="none" w:sz="0" w:space="0" w:color="auto"/>
      </w:divBdr>
    </w:div>
    <w:div w:id="1552887294">
      <w:bodyDiv w:val="1"/>
      <w:marLeft w:val="0"/>
      <w:marRight w:val="0"/>
      <w:marTop w:val="0"/>
      <w:marBottom w:val="0"/>
      <w:divBdr>
        <w:top w:val="none" w:sz="0" w:space="0" w:color="auto"/>
        <w:left w:val="none" w:sz="0" w:space="0" w:color="auto"/>
        <w:bottom w:val="none" w:sz="0" w:space="0" w:color="auto"/>
        <w:right w:val="none" w:sz="0" w:space="0" w:color="auto"/>
      </w:divBdr>
      <w:divsChild>
        <w:div w:id="418985536">
          <w:marLeft w:val="850"/>
          <w:marRight w:val="0"/>
          <w:marTop w:val="0"/>
          <w:marBottom w:val="0"/>
          <w:divBdr>
            <w:top w:val="none" w:sz="0" w:space="0" w:color="auto"/>
            <w:left w:val="none" w:sz="0" w:space="0" w:color="auto"/>
            <w:bottom w:val="none" w:sz="0" w:space="0" w:color="auto"/>
            <w:right w:val="none" w:sz="0" w:space="0" w:color="auto"/>
          </w:divBdr>
        </w:div>
      </w:divsChild>
    </w:div>
    <w:div w:id="1779912178">
      <w:bodyDiv w:val="1"/>
      <w:marLeft w:val="0"/>
      <w:marRight w:val="0"/>
      <w:marTop w:val="0"/>
      <w:marBottom w:val="0"/>
      <w:divBdr>
        <w:top w:val="none" w:sz="0" w:space="0" w:color="auto"/>
        <w:left w:val="none" w:sz="0" w:space="0" w:color="auto"/>
        <w:bottom w:val="none" w:sz="0" w:space="0" w:color="auto"/>
        <w:right w:val="none" w:sz="0" w:space="0" w:color="auto"/>
      </w:divBdr>
      <w:divsChild>
        <w:div w:id="128210739">
          <w:marLeft w:val="806"/>
          <w:marRight w:val="0"/>
          <w:marTop w:val="75"/>
          <w:marBottom w:val="0"/>
          <w:divBdr>
            <w:top w:val="none" w:sz="0" w:space="0" w:color="auto"/>
            <w:left w:val="none" w:sz="0" w:space="0" w:color="auto"/>
            <w:bottom w:val="none" w:sz="0" w:space="0" w:color="auto"/>
            <w:right w:val="none" w:sz="0" w:space="0" w:color="auto"/>
          </w:divBdr>
        </w:div>
        <w:div w:id="146286819">
          <w:marLeft w:val="806"/>
          <w:marRight w:val="0"/>
          <w:marTop w:val="75"/>
          <w:marBottom w:val="0"/>
          <w:divBdr>
            <w:top w:val="none" w:sz="0" w:space="0" w:color="auto"/>
            <w:left w:val="none" w:sz="0" w:space="0" w:color="auto"/>
            <w:bottom w:val="none" w:sz="0" w:space="0" w:color="auto"/>
            <w:right w:val="none" w:sz="0" w:space="0" w:color="auto"/>
          </w:divBdr>
        </w:div>
        <w:div w:id="941573731">
          <w:marLeft w:val="806"/>
          <w:marRight w:val="0"/>
          <w:marTop w:val="75"/>
          <w:marBottom w:val="0"/>
          <w:divBdr>
            <w:top w:val="none" w:sz="0" w:space="0" w:color="auto"/>
            <w:left w:val="none" w:sz="0" w:space="0" w:color="auto"/>
            <w:bottom w:val="none" w:sz="0" w:space="0" w:color="auto"/>
            <w:right w:val="none" w:sz="0" w:space="0" w:color="auto"/>
          </w:divBdr>
        </w:div>
      </w:divsChild>
    </w:div>
    <w:div w:id="1836997394">
      <w:bodyDiv w:val="1"/>
      <w:marLeft w:val="0"/>
      <w:marRight w:val="0"/>
      <w:marTop w:val="0"/>
      <w:marBottom w:val="0"/>
      <w:divBdr>
        <w:top w:val="none" w:sz="0" w:space="0" w:color="auto"/>
        <w:left w:val="none" w:sz="0" w:space="0" w:color="auto"/>
        <w:bottom w:val="none" w:sz="0" w:space="0" w:color="auto"/>
        <w:right w:val="none" w:sz="0" w:space="0" w:color="auto"/>
      </w:divBdr>
      <w:divsChild>
        <w:div w:id="240411969">
          <w:marLeft w:val="446"/>
          <w:marRight w:val="58"/>
          <w:marTop w:val="100"/>
          <w:marBottom w:val="0"/>
          <w:divBdr>
            <w:top w:val="none" w:sz="0" w:space="0" w:color="auto"/>
            <w:left w:val="none" w:sz="0" w:space="0" w:color="auto"/>
            <w:bottom w:val="none" w:sz="0" w:space="0" w:color="auto"/>
            <w:right w:val="none" w:sz="0" w:space="0" w:color="auto"/>
          </w:divBdr>
        </w:div>
        <w:div w:id="1505364384">
          <w:marLeft w:val="446"/>
          <w:marRight w:val="58"/>
          <w:marTop w:val="0"/>
          <w:marBottom w:val="0"/>
          <w:divBdr>
            <w:top w:val="none" w:sz="0" w:space="0" w:color="auto"/>
            <w:left w:val="none" w:sz="0" w:space="0" w:color="auto"/>
            <w:bottom w:val="none" w:sz="0" w:space="0" w:color="auto"/>
            <w:right w:val="none" w:sz="0" w:space="0" w:color="auto"/>
          </w:divBdr>
        </w:div>
        <w:div w:id="1579173763">
          <w:marLeft w:val="446"/>
          <w:marRight w:val="58"/>
          <w:marTop w:val="62"/>
          <w:marBottom w:val="0"/>
          <w:divBdr>
            <w:top w:val="none" w:sz="0" w:space="0" w:color="auto"/>
            <w:left w:val="none" w:sz="0" w:space="0" w:color="auto"/>
            <w:bottom w:val="none" w:sz="0" w:space="0" w:color="auto"/>
            <w:right w:val="none" w:sz="0" w:space="0" w:color="auto"/>
          </w:divBdr>
        </w:div>
        <w:div w:id="1753114624">
          <w:marLeft w:val="446"/>
          <w:marRight w:val="0"/>
          <w:marTop w:val="0"/>
          <w:marBottom w:val="0"/>
          <w:divBdr>
            <w:top w:val="none" w:sz="0" w:space="0" w:color="auto"/>
            <w:left w:val="none" w:sz="0" w:space="0" w:color="auto"/>
            <w:bottom w:val="none" w:sz="0" w:space="0" w:color="auto"/>
            <w:right w:val="none" w:sz="0" w:space="0" w:color="auto"/>
          </w:divBdr>
        </w:div>
        <w:div w:id="1917087362">
          <w:marLeft w:val="446"/>
          <w:marRight w:val="58"/>
          <w:marTop w:val="62"/>
          <w:marBottom w:val="0"/>
          <w:divBdr>
            <w:top w:val="none" w:sz="0" w:space="0" w:color="auto"/>
            <w:left w:val="none" w:sz="0" w:space="0" w:color="auto"/>
            <w:bottom w:val="none" w:sz="0" w:space="0" w:color="auto"/>
            <w:right w:val="none" w:sz="0" w:space="0" w:color="auto"/>
          </w:divBdr>
        </w:div>
      </w:divsChild>
    </w:div>
    <w:div w:id="1837843530">
      <w:bodyDiv w:val="1"/>
      <w:marLeft w:val="0"/>
      <w:marRight w:val="0"/>
      <w:marTop w:val="0"/>
      <w:marBottom w:val="0"/>
      <w:divBdr>
        <w:top w:val="none" w:sz="0" w:space="0" w:color="auto"/>
        <w:left w:val="none" w:sz="0" w:space="0" w:color="auto"/>
        <w:bottom w:val="none" w:sz="0" w:space="0" w:color="auto"/>
        <w:right w:val="none" w:sz="0" w:space="0" w:color="auto"/>
      </w:divBdr>
      <w:divsChild>
        <w:div w:id="380594767">
          <w:marLeft w:val="1267"/>
          <w:marRight w:val="0"/>
          <w:marTop w:val="0"/>
          <w:marBottom w:val="0"/>
          <w:divBdr>
            <w:top w:val="none" w:sz="0" w:space="0" w:color="auto"/>
            <w:left w:val="none" w:sz="0" w:space="0" w:color="auto"/>
            <w:bottom w:val="none" w:sz="0" w:space="0" w:color="auto"/>
            <w:right w:val="none" w:sz="0" w:space="0" w:color="auto"/>
          </w:divBdr>
        </w:div>
        <w:div w:id="937177236">
          <w:marLeft w:val="1267"/>
          <w:marRight w:val="0"/>
          <w:marTop w:val="0"/>
          <w:marBottom w:val="0"/>
          <w:divBdr>
            <w:top w:val="none" w:sz="0" w:space="0" w:color="auto"/>
            <w:left w:val="none" w:sz="0" w:space="0" w:color="auto"/>
            <w:bottom w:val="none" w:sz="0" w:space="0" w:color="auto"/>
            <w:right w:val="none" w:sz="0" w:space="0" w:color="auto"/>
          </w:divBdr>
        </w:div>
        <w:div w:id="938483662">
          <w:marLeft w:val="1267"/>
          <w:marRight w:val="0"/>
          <w:marTop w:val="0"/>
          <w:marBottom w:val="0"/>
          <w:divBdr>
            <w:top w:val="none" w:sz="0" w:space="0" w:color="auto"/>
            <w:left w:val="none" w:sz="0" w:space="0" w:color="auto"/>
            <w:bottom w:val="none" w:sz="0" w:space="0" w:color="auto"/>
            <w:right w:val="none" w:sz="0" w:space="0" w:color="auto"/>
          </w:divBdr>
        </w:div>
        <w:div w:id="1510020167">
          <w:marLeft w:val="1267"/>
          <w:marRight w:val="0"/>
          <w:marTop w:val="0"/>
          <w:marBottom w:val="0"/>
          <w:divBdr>
            <w:top w:val="none" w:sz="0" w:space="0" w:color="auto"/>
            <w:left w:val="none" w:sz="0" w:space="0" w:color="auto"/>
            <w:bottom w:val="none" w:sz="0" w:space="0" w:color="auto"/>
            <w:right w:val="none" w:sz="0" w:space="0" w:color="auto"/>
          </w:divBdr>
        </w:div>
        <w:div w:id="1964730997">
          <w:marLeft w:val="1267"/>
          <w:marRight w:val="0"/>
          <w:marTop w:val="0"/>
          <w:marBottom w:val="0"/>
          <w:divBdr>
            <w:top w:val="none" w:sz="0" w:space="0" w:color="auto"/>
            <w:left w:val="none" w:sz="0" w:space="0" w:color="auto"/>
            <w:bottom w:val="none" w:sz="0" w:space="0" w:color="auto"/>
            <w:right w:val="none" w:sz="0" w:space="0" w:color="auto"/>
          </w:divBdr>
        </w:div>
      </w:divsChild>
    </w:div>
    <w:div w:id="1956449274">
      <w:bodyDiv w:val="1"/>
      <w:marLeft w:val="0"/>
      <w:marRight w:val="0"/>
      <w:marTop w:val="0"/>
      <w:marBottom w:val="0"/>
      <w:divBdr>
        <w:top w:val="none" w:sz="0" w:space="0" w:color="auto"/>
        <w:left w:val="none" w:sz="0" w:space="0" w:color="auto"/>
        <w:bottom w:val="none" w:sz="0" w:space="0" w:color="auto"/>
        <w:right w:val="none" w:sz="0" w:space="0" w:color="auto"/>
      </w:divBdr>
    </w:div>
    <w:div w:id="2032098132">
      <w:bodyDiv w:val="1"/>
      <w:marLeft w:val="0"/>
      <w:marRight w:val="0"/>
      <w:marTop w:val="0"/>
      <w:marBottom w:val="0"/>
      <w:divBdr>
        <w:top w:val="none" w:sz="0" w:space="0" w:color="auto"/>
        <w:left w:val="none" w:sz="0" w:space="0" w:color="auto"/>
        <w:bottom w:val="none" w:sz="0" w:space="0" w:color="auto"/>
        <w:right w:val="none" w:sz="0" w:space="0" w:color="auto"/>
      </w:divBdr>
    </w:div>
    <w:div w:id="204186050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4">
          <w:marLeft w:val="547"/>
          <w:marRight w:val="0"/>
          <w:marTop w:val="200"/>
          <w:marBottom w:val="0"/>
          <w:divBdr>
            <w:top w:val="none" w:sz="0" w:space="0" w:color="auto"/>
            <w:left w:val="none" w:sz="0" w:space="0" w:color="auto"/>
            <w:bottom w:val="none" w:sz="0" w:space="0" w:color="auto"/>
            <w:right w:val="none" w:sz="0" w:space="0" w:color="auto"/>
          </w:divBdr>
        </w:div>
        <w:div w:id="520361687">
          <w:marLeft w:val="547"/>
          <w:marRight w:val="0"/>
          <w:marTop w:val="200"/>
          <w:marBottom w:val="0"/>
          <w:divBdr>
            <w:top w:val="none" w:sz="0" w:space="0" w:color="auto"/>
            <w:left w:val="none" w:sz="0" w:space="0" w:color="auto"/>
            <w:bottom w:val="none" w:sz="0" w:space="0" w:color="auto"/>
            <w:right w:val="none" w:sz="0" w:space="0" w:color="auto"/>
          </w:divBdr>
        </w:div>
        <w:div w:id="967515974">
          <w:marLeft w:val="547"/>
          <w:marRight w:val="0"/>
          <w:marTop w:val="200"/>
          <w:marBottom w:val="0"/>
          <w:divBdr>
            <w:top w:val="none" w:sz="0" w:space="0" w:color="auto"/>
            <w:left w:val="none" w:sz="0" w:space="0" w:color="auto"/>
            <w:bottom w:val="none" w:sz="0" w:space="0" w:color="auto"/>
            <w:right w:val="none" w:sz="0" w:space="0" w:color="auto"/>
          </w:divBdr>
        </w:div>
        <w:div w:id="1687244855">
          <w:marLeft w:val="547"/>
          <w:marRight w:val="0"/>
          <w:marTop w:val="200"/>
          <w:marBottom w:val="0"/>
          <w:divBdr>
            <w:top w:val="none" w:sz="0" w:space="0" w:color="auto"/>
            <w:left w:val="none" w:sz="0" w:space="0" w:color="auto"/>
            <w:bottom w:val="none" w:sz="0" w:space="0" w:color="auto"/>
            <w:right w:val="none" w:sz="0" w:space="0" w:color="auto"/>
          </w:divBdr>
        </w:div>
        <w:div w:id="1920020936">
          <w:marLeft w:val="547"/>
          <w:marRight w:val="0"/>
          <w:marTop w:val="200"/>
          <w:marBottom w:val="0"/>
          <w:divBdr>
            <w:top w:val="none" w:sz="0" w:space="0" w:color="auto"/>
            <w:left w:val="none" w:sz="0" w:space="0" w:color="auto"/>
            <w:bottom w:val="none" w:sz="0" w:space="0" w:color="auto"/>
            <w:right w:val="none" w:sz="0" w:space="0" w:color="auto"/>
          </w:divBdr>
        </w:div>
      </w:divsChild>
    </w:div>
    <w:div w:id="20679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eanexpert.org/document/34493" TargetMode="External"/><Relationship Id="rId18" Type="http://schemas.openxmlformats.org/officeDocument/2006/relationships/hyperlink" Target="https://oceanexpert.org/document/33418"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oceanexpert.org/event/3920" TargetMode="External"/><Relationship Id="rId17" Type="http://schemas.openxmlformats.org/officeDocument/2006/relationships/hyperlink" Target="https://oceanexpert.org/document/33205" TargetMode="External"/><Relationship Id="rId2" Type="http://schemas.openxmlformats.org/officeDocument/2006/relationships/customXml" Target="../customXml/item2.xml"/><Relationship Id="rId16" Type="http://schemas.openxmlformats.org/officeDocument/2006/relationships/hyperlink" Target="https://unesdoc.unesco.org/ark:/48223/pf0000246931.locale=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expert.org/event/3920" TargetMode="External"/><Relationship Id="rId5" Type="http://schemas.openxmlformats.org/officeDocument/2006/relationships/numbering" Target="numbering.xml"/><Relationship Id="rId15" Type="http://schemas.openxmlformats.org/officeDocument/2006/relationships/hyperlink" Target="https://oceanexpert.org/document/3075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eanexpert.org/document/30136"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19AA4DCB672843B9D3A23330FAD3FA" ma:contentTypeVersion="13" ma:contentTypeDescription="Create a new document." ma:contentTypeScope="" ma:versionID="54c9b0a2b689ef2da8e0a4cbcaf69984">
  <xsd:schema xmlns:xsd="http://www.w3.org/2001/XMLSchema" xmlns:xs="http://www.w3.org/2001/XMLSchema" xmlns:p="http://schemas.microsoft.com/office/2006/metadata/properties" xmlns:ns3="de86eab3-7e79-4a6c-9299-b0d67a87b48e" xmlns:ns4="ad7c873b-b406-4c8b-ac2c-9c1e4433ca36" targetNamespace="http://schemas.microsoft.com/office/2006/metadata/properties" ma:root="true" ma:fieldsID="d97c04faa73e9881abb96865bf0b4abc" ns3:_="" ns4:_="">
    <xsd:import namespace="de86eab3-7e79-4a6c-9299-b0d67a87b48e"/>
    <xsd:import namespace="ad7c873b-b406-4c8b-ac2c-9c1e4433c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6eab3-7e79-4a6c-9299-b0d67a87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c873b-b406-4c8b-ac2c-9c1e4433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e86eab3-7e79-4a6c-9299-b0d67a87b48e" xsi:nil="true"/>
  </documentManagement>
</p:properties>
</file>

<file path=customXml/itemProps1.xml><?xml version="1.0" encoding="utf-8"?>
<ds:datastoreItem xmlns:ds="http://schemas.openxmlformats.org/officeDocument/2006/customXml" ds:itemID="{FB8569D7-DF91-478F-975C-764F1FA7EFCA}">
  <ds:schemaRefs>
    <ds:schemaRef ds:uri="http://schemas.microsoft.com/sharepoint/v3/contenttype/forms"/>
  </ds:schemaRefs>
</ds:datastoreItem>
</file>

<file path=customXml/itemProps2.xml><?xml version="1.0" encoding="utf-8"?>
<ds:datastoreItem xmlns:ds="http://schemas.openxmlformats.org/officeDocument/2006/customXml" ds:itemID="{7506A973-2DC3-764D-8B58-B1BFD0EFB22F}">
  <ds:schemaRefs>
    <ds:schemaRef ds:uri="http://schemas.openxmlformats.org/officeDocument/2006/bibliography"/>
  </ds:schemaRefs>
</ds:datastoreItem>
</file>

<file path=customXml/itemProps3.xml><?xml version="1.0" encoding="utf-8"?>
<ds:datastoreItem xmlns:ds="http://schemas.openxmlformats.org/officeDocument/2006/customXml" ds:itemID="{D4DA886E-9634-4B2E-B743-E0DB5AEA5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6eab3-7e79-4a6c-9299-b0d67a87b48e"/>
    <ds:schemaRef ds:uri="ad7c873b-b406-4c8b-ac2c-9c1e4433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BCD7F4-036F-470C-B0EC-21210DC32E62}">
  <ds:schemaRefs>
    <ds:schemaRef ds:uri="http://schemas.microsoft.com/office/2006/metadata/properties"/>
    <ds:schemaRef ds:uri="http://schemas.microsoft.com/office/infopath/2007/PartnerControls"/>
    <ds:schemaRef ds:uri="de86eab3-7e79-4a6c-9299-b0d67a87b48e"/>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2044</Words>
  <Characters>11427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IOC</Company>
  <LinksUpToDate>false</LinksUpToDate>
  <CharactersWithSpaces>13445</CharactersWithSpaces>
  <SharedDoc>false</SharedDoc>
  <HLinks>
    <vt:vector size="6" baseType="variant">
      <vt:variant>
        <vt:i4>3735604</vt:i4>
      </vt:variant>
      <vt:variant>
        <vt:i4>0</vt:i4>
      </vt:variant>
      <vt:variant>
        <vt:i4>0</vt:i4>
      </vt:variant>
      <vt:variant>
        <vt:i4>5</vt:i4>
      </vt:variant>
      <vt:variant>
        <vt:lpwstr>https://oceanexpert.org/event/3861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bille</dc:creator>
  <cp:keywords/>
  <cp:lastModifiedBy>Boned, Patrice</cp:lastModifiedBy>
  <cp:revision>2</cp:revision>
  <cp:lastPrinted>2015-05-19T11:47:00Z</cp:lastPrinted>
  <dcterms:created xsi:type="dcterms:W3CDTF">2024-05-23T08:20:00Z</dcterms:created>
  <dcterms:modified xsi:type="dcterms:W3CDTF">2024-05-23T08:20:00Z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0x0101003F19AA4DCB672843B9D3A23330FAD3FA</vt:lpwstr>
  </property>
</Properties>
</file>