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934C" w14:textId="77777777" w:rsidR="005873C9" w:rsidRDefault="005873C9">
      <w:pPr>
        <w:spacing w:after="160" w:line="259" w:lineRule="auto"/>
        <w:jc w:val="right"/>
        <w:rPr>
          <w:b/>
          <w:color w:val="1F497D"/>
        </w:rPr>
      </w:pPr>
    </w:p>
    <w:p w14:paraId="603B3C83" w14:textId="196D960F" w:rsidR="005873C9" w:rsidRDefault="00B830F1">
      <w:pPr>
        <w:pStyle w:val="Heading3"/>
        <w:spacing w:before="120" w:after="120" w:line="288" w:lineRule="auto"/>
        <w:ind w:left="425"/>
      </w:pPr>
      <w:bookmarkStart w:id="0" w:name="_heading=h.30j0zll" w:colFirst="0" w:colLast="0"/>
      <w:bookmarkEnd w:id="0"/>
      <w:r w:rsidRPr="00F2470B">
        <w:rPr>
          <w:rFonts w:ascii="Arial" w:eastAsiaTheme="majorEastAsia" w:hAnsi="Arial" w:cstheme="majorBidi"/>
          <w:b w:val="0"/>
          <w:color w:val="2E74B5" w:themeColor="accent1" w:themeShade="BF"/>
          <w:sz w:val="26"/>
          <w:szCs w:val="26"/>
        </w:rPr>
        <w:t>Increasing knowledge in order to respond to multiple stressors in a changing environment</w:t>
      </w:r>
    </w:p>
    <w:p w14:paraId="5B8D5E95" w14:textId="77777777" w:rsidR="005873C9" w:rsidRDefault="00B830F1">
      <w:pPr>
        <w:spacing w:before="120" w:after="120" w:line="288" w:lineRule="auto"/>
        <w:ind w:left="425"/>
        <w:jc w:val="both"/>
        <w:rPr>
          <w:rFonts w:ascii="Arial" w:eastAsia="Arial" w:hAnsi="Arial" w:cs="Arial"/>
          <w:color w:val="444444"/>
        </w:rPr>
      </w:pPr>
      <w:r>
        <w:rPr>
          <w:rFonts w:ascii="Arial" w:eastAsia="Arial" w:hAnsi="Arial" w:cs="Arial"/>
          <w:b/>
          <w:color w:val="444444"/>
        </w:rPr>
        <w:t>Eligibility</w:t>
      </w:r>
    </w:p>
    <w:p w14:paraId="597250AB"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1. To which Ocean Decade Programme are you apply to be a project under?</w:t>
      </w:r>
    </w:p>
    <w:p w14:paraId="118DA876"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noProof/>
          <w:color w:val="444444"/>
          <w:sz w:val="22"/>
          <w:szCs w:val="22"/>
        </w:rPr>
        <w:drawing>
          <wp:inline distT="0" distB="0" distL="114300" distR="114300" wp14:anchorId="0296C6F7" wp14:editId="6D5BA92D">
            <wp:extent cx="228600" cy="198120"/>
            <wp:effectExtent l="0" t="0" r="0" b="0"/>
            <wp:docPr id="1433" name="Picture 1433"/>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28600" cy="198120"/>
                    </a:xfrm>
                    <a:prstGeom prst="rect">
                      <a:avLst/>
                    </a:prstGeom>
                    <a:ln/>
                  </pic:spPr>
                </pic:pic>
              </a:graphicData>
            </a:graphic>
          </wp:inline>
        </w:drawing>
      </w:r>
      <w:r>
        <w:rPr>
          <w:rFonts w:ascii="Arial" w:eastAsia="Arial" w:hAnsi="Arial" w:cs="Arial"/>
          <w:color w:val="444444"/>
          <w:sz w:val="22"/>
          <w:szCs w:val="22"/>
        </w:rPr>
        <w:t>17. Marine Life 2030: A Global Integrated Marine Biodiversity Information Management and Forecasting System for Sustainable Development and Conservation</w:t>
      </w:r>
    </w:p>
    <w:p w14:paraId="02845F68"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2. Is your project already affiliated with the programme you have selected?</w:t>
      </w:r>
    </w:p>
    <w:p w14:paraId="2B4CD686" w14:textId="77777777" w:rsidR="005873C9" w:rsidRDefault="00B830F1">
      <w:pPr>
        <w:spacing w:before="120" w:after="120" w:line="288" w:lineRule="auto"/>
        <w:ind w:left="425"/>
        <w:jc w:val="both"/>
        <w:rPr>
          <w:rFonts w:ascii="Arial" w:eastAsia="Arial" w:hAnsi="Arial" w:cs="Arial"/>
          <w:b/>
          <w:color w:val="444444"/>
          <w:sz w:val="22"/>
          <w:szCs w:val="22"/>
        </w:rPr>
      </w:pPr>
      <w:r>
        <w:rPr>
          <w:rFonts w:ascii="Arial" w:eastAsia="Arial" w:hAnsi="Arial" w:cs="Arial"/>
          <w:noProof/>
          <w:color w:val="444444"/>
          <w:sz w:val="22"/>
          <w:szCs w:val="22"/>
        </w:rPr>
        <w:drawing>
          <wp:inline distT="0" distB="0" distL="114300" distR="114300" wp14:anchorId="70760D12" wp14:editId="7BE067B1">
            <wp:extent cx="228600" cy="198120"/>
            <wp:effectExtent l="0" t="0" r="0" b="0"/>
            <wp:docPr id="1409" name="Picture 1409"/>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28600" cy="198120"/>
                    </a:xfrm>
                    <a:prstGeom prst="rect">
                      <a:avLst/>
                    </a:prstGeom>
                    <a:ln/>
                  </pic:spPr>
                </pic:pic>
              </a:graphicData>
            </a:graphic>
          </wp:inline>
        </w:drawing>
      </w:r>
      <w:r>
        <w:rPr>
          <w:rFonts w:ascii="Arial" w:eastAsia="Arial" w:hAnsi="Arial" w:cs="Arial"/>
          <w:color w:val="444444"/>
          <w:sz w:val="22"/>
          <w:szCs w:val="22"/>
        </w:rPr>
        <w:t>No</w:t>
      </w:r>
    </w:p>
    <w:p w14:paraId="3DCE9FEF" w14:textId="77777777" w:rsidR="005873C9" w:rsidRDefault="00B830F1">
      <w:pPr>
        <w:spacing w:before="120" w:after="120" w:line="288" w:lineRule="auto"/>
        <w:ind w:left="425"/>
        <w:jc w:val="both"/>
        <w:rPr>
          <w:rFonts w:ascii="Arial" w:eastAsia="Arial" w:hAnsi="Arial" w:cs="Arial"/>
          <w:b/>
          <w:color w:val="444444"/>
        </w:rPr>
      </w:pPr>
      <w:r>
        <w:rPr>
          <w:rFonts w:ascii="Arial" w:eastAsia="Arial" w:hAnsi="Arial" w:cs="Arial"/>
          <w:b/>
          <w:color w:val="444444"/>
        </w:rPr>
        <w:t>Proponent and Partner Details</w:t>
      </w:r>
    </w:p>
    <w:p w14:paraId="3ADA68B8"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3. Lead Institution Name</w:t>
      </w:r>
    </w:p>
    <w:p w14:paraId="67F02CF7"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IOC of UNESCO Sub-Commission for the Caribbean and Adjacent Regions (IOCARIBE)</w:t>
      </w:r>
    </w:p>
    <w:p w14:paraId="03F9DC92"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4. Lead Institution Type</w:t>
      </w:r>
    </w:p>
    <w:p w14:paraId="238F828A"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highlight w:val="white"/>
        </w:rPr>
        <w:t>Intergovernmental organization</w:t>
      </w:r>
    </w:p>
    <w:p w14:paraId="538FB622" w14:textId="77777777" w:rsidR="005873C9" w:rsidRDefault="00B830F1">
      <w:pPr>
        <w:spacing w:before="120" w:after="120" w:line="288" w:lineRule="auto"/>
        <w:ind w:left="425"/>
        <w:jc w:val="both"/>
        <w:rPr>
          <w:rFonts w:ascii="Arial" w:eastAsia="Arial" w:hAnsi="Arial" w:cs="Arial"/>
          <w:b/>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5. Lead Institution Physical Address</w:t>
      </w:r>
    </w:p>
    <w:p w14:paraId="4B4B1390" w14:textId="1ACCABAA"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Street Address: Chambacu Edific</w:t>
      </w:r>
      <w:r w:rsidR="00460959">
        <w:rPr>
          <w:rFonts w:ascii="Arial" w:eastAsia="Arial" w:hAnsi="Arial" w:cs="Arial"/>
          <w:color w:val="444444"/>
          <w:sz w:val="22"/>
          <w:szCs w:val="22"/>
        </w:rPr>
        <w:t>io</w:t>
      </w:r>
      <w:r>
        <w:rPr>
          <w:rFonts w:ascii="Arial" w:eastAsia="Arial" w:hAnsi="Arial" w:cs="Arial"/>
          <w:color w:val="444444"/>
          <w:sz w:val="22"/>
          <w:szCs w:val="22"/>
        </w:rPr>
        <w:t>, Cra 3B # 26-78, Cartagena de Indias, 13000</w:t>
      </w:r>
    </w:p>
    <w:p w14:paraId="1A3A53A8"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6. Lead Institution Country</w:t>
      </w:r>
    </w:p>
    <w:p w14:paraId="4AA80D6D"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Colombia</w:t>
      </w:r>
    </w:p>
    <w:p w14:paraId="2C17EDAF"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7. Is your institution based in a Least Developed Country, Small Island Developing State, or Africa</w:t>
      </w:r>
    </w:p>
    <w:p w14:paraId="2D06194F"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noProof/>
          <w:color w:val="444444"/>
          <w:sz w:val="22"/>
          <w:szCs w:val="22"/>
        </w:rPr>
        <w:drawing>
          <wp:inline distT="0" distB="0" distL="114300" distR="114300" wp14:anchorId="6AF6F0C0" wp14:editId="1E7EF4E8">
            <wp:extent cx="228600" cy="198120"/>
            <wp:effectExtent l="0" t="0" r="0" b="0"/>
            <wp:docPr id="1413" name="Picture 1413"/>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28600" cy="198120"/>
                    </a:xfrm>
                    <a:prstGeom prst="rect">
                      <a:avLst/>
                    </a:prstGeom>
                    <a:ln/>
                  </pic:spPr>
                </pic:pic>
              </a:graphicData>
            </a:graphic>
          </wp:inline>
        </w:drawing>
      </w:r>
      <w:r>
        <w:rPr>
          <w:rFonts w:ascii="Arial" w:eastAsia="Arial" w:hAnsi="Arial" w:cs="Arial"/>
          <w:color w:val="444444"/>
          <w:sz w:val="22"/>
          <w:szCs w:val="22"/>
        </w:rPr>
        <w:t>No</w:t>
      </w:r>
    </w:p>
    <w:p w14:paraId="5E05B128"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8. Lead Institution Website</w:t>
      </w:r>
    </w:p>
    <w:p w14:paraId="1B6A33FC" w14:textId="77777777" w:rsidR="005873C9" w:rsidRDefault="00000000">
      <w:pPr>
        <w:spacing w:before="120" w:after="120" w:line="288" w:lineRule="auto"/>
        <w:ind w:left="425"/>
        <w:jc w:val="both"/>
        <w:rPr>
          <w:rFonts w:ascii="Arial" w:eastAsia="Arial" w:hAnsi="Arial" w:cs="Arial"/>
          <w:color w:val="444444"/>
          <w:sz w:val="22"/>
          <w:szCs w:val="22"/>
        </w:rPr>
      </w:pPr>
      <w:hyperlink r:id="rId9">
        <w:r w:rsidR="00B830F1">
          <w:rPr>
            <w:rFonts w:ascii="Arial" w:eastAsia="Arial" w:hAnsi="Arial" w:cs="Arial"/>
            <w:color w:val="444444"/>
            <w:sz w:val="22"/>
            <w:szCs w:val="22"/>
            <w:u w:val="single"/>
          </w:rPr>
          <w:t>https://iocaribe.ioc-unesco.org</w:t>
        </w:r>
      </w:hyperlink>
      <w:r w:rsidR="00B830F1">
        <w:rPr>
          <w:rFonts w:ascii="Arial" w:eastAsia="Arial" w:hAnsi="Arial" w:cs="Arial"/>
          <w:color w:val="444444"/>
          <w:sz w:val="22"/>
          <w:szCs w:val="22"/>
        </w:rPr>
        <w:t xml:space="preserve"> </w:t>
      </w:r>
    </w:p>
    <w:p w14:paraId="545905F7"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9. Lead Partner Contact</w:t>
      </w:r>
    </w:p>
    <w:p w14:paraId="7646B024"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César Toro</w:t>
      </w:r>
    </w:p>
    <w:p w14:paraId="10E04600"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10. Lead Partner Contact Email Address</w:t>
      </w:r>
    </w:p>
    <w:p w14:paraId="06EA174A" w14:textId="77777777" w:rsidR="005873C9" w:rsidRDefault="00000000">
      <w:pPr>
        <w:spacing w:before="120" w:after="120" w:line="288" w:lineRule="auto"/>
        <w:ind w:left="425"/>
        <w:jc w:val="both"/>
        <w:rPr>
          <w:rFonts w:ascii="Arial" w:eastAsia="Arial" w:hAnsi="Arial" w:cs="Arial"/>
          <w:color w:val="444444"/>
          <w:sz w:val="22"/>
          <w:szCs w:val="22"/>
        </w:rPr>
      </w:pPr>
      <w:hyperlink r:id="rId10">
        <w:r w:rsidR="00B830F1">
          <w:rPr>
            <w:rFonts w:ascii="Arial" w:eastAsia="Arial" w:hAnsi="Arial" w:cs="Arial"/>
            <w:color w:val="444444"/>
            <w:sz w:val="22"/>
            <w:szCs w:val="22"/>
            <w:u w:val="single"/>
          </w:rPr>
          <w:t>c.toro@unesco.org</w:t>
        </w:r>
      </w:hyperlink>
    </w:p>
    <w:p w14:paraId="5D8C2894"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11. Email contact of person completing survey</w:t>
      </w:r>
    </w:p>
    <w:p w14:paraId="64FDA688" w14:textId="77777777" w:rsidR="005873C9" w:rsidRDefault="00000000">
      <w:pPr>
        <w:spacing w:before="120" w:after="120" w:line="288" w:lineRule="auto"/>
        <w:ind w:left="425"/>
        <w:jc w:val="both"/>
        <w:rPr>
          <w:rFonts w:ascii="Arial" w:eastAsia="Arial" w:hAnsi="Arial" w:cs="Arial"/>
          <w:color w:val="444444"/>
          <w:sz w:val="22"/>
          <w:szCs w:val="22"/>
        </w:rPr>
      </w:pPr>
      <w:hyperlink r:id="rId11">
        <w:r w:rsidR="00B830F1">
          <w:rPr>
            <w:rFonts w:ascii="Arial" w:eastAsia="Arial" w:hAnsi="Arial" w:cs="Arial"/>
            <w:color w:val="1155CC"/>
            <w:sz w:val="22"/>
            <w:szCs w:val="22"/>
            <w:u w:val="single"/>
          </w:rPr>
          <w:t>fadilah.z.ali@gmail.com</w:t>
        </w:r>
      </w:hyperlink>
    </w:p>
    <w:p w14:paraId="71EA9767"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lastRenderedPageBreak/>
        <w:t>12. Partner Institution Names</w:t>
      </w:r>
      <w:r>
        <w:rPr>
          <w:rFonts w:ascii="Arial" w:eastAsia="Arial" w:hAnsi="Arial" w:cs="Arial"/>
          <w:color w:val="444444"/>
          <w:sz w:val="22"/>
          <w:szCs w:val="22"/>
        </w:rPr>
        <w:br/>
      </w:r>
      <w:r>
        <w:rPr>
          <w:rFonts w:ascii="Arial" w:eastAsia="Arial" w:hAnsi="Arial" w:cs="Arial"/>
          <w:b/>
          <w:color w:val="444444"/>
          <w:sz w:val="22"/>
          <w:szCs w:val="22"/>
        </w:rPr>
        <w:t>Please provide the names of up to five partner lead institutions. Other partner details can be provided in the supplementary information section.</w:t>
      </w:r>
    </w:p>
    <w:p w14:paraId="4FBF4F1E"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Partner No. 1 Institution name</w:t>
      </w:r>
      <w:r>
        <w:rPr>
          <w:rFonts w:ascii="Arial" w:eastAsia="Arial" w:hAnsi="Arial" w:cs="Arial"/>
          <w:noProof/>
          <w:color w:val="444444"/>
          <w:sz w:val="22"/>
          <w:szCs w:val="22"/>
        </w:rPr>
        <w:drawing>
          <wp:inline distT="0" distB="0" distL="114300" distR="114300" wp14:anchorId="07862534" wp14:editId="404DE2DB">
            <wp:extent cx="2438400" cy="228600"/>
            <wp:effectExtent l="0" t="0" r="0" b="0"/>
            <wp:docPr id="1411" name="Picture 1411"/>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2"/>
                    <a:srcRect/>
                    <a:stretch>
                      <a:fillRect/>
                    </a:stretch>
                  </pic:blipFill>
                  <pic:spPr>
                    <a:xfrm>
                      <a:off x="0" y="0"/>
                      <a:ext cx="2438400" cy="228600"/>
                    </a:xfrm>
                    <a:prstGeom prst="rect">
                      <a:avLst/>
                    </a:prstGeom>
                    <a:ln/>
                  </pic:spPr>
                </pic:pic>
              </a:graphicData>
            </a:graphic>
          </wp:inline>
        </w:drawing>
      </w:r>
    </w:p>
    <w:p w14:paraId="794AFFBF"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Partner No. 2 Institution name</w:t>
      </w:r>
      <w:r>
        <w:rPr>
          <w:rFonts w:ascii="Arial" w:eastAsia="Arial" w:hAnsi="Arial" w:cs="Arial"/>
          <w:noProof/>
          <w:color w:val="444444"/>
          <w:sz w:val="22"/>
          <w:szCs w:val="22"/>
        </w:rPr>
        <w:drawing>
          <wp:inline distT="0" distB="0" distL="114300" distR="114300" wp14:anchorId="0704B06C" wp14:editId="59F0CFF0">
            <wp:extent cx="2438400" cy="228600"/>
            <wp:effectExtent l="0" t="0" r="0" b="0"/>
            <wp:docPr id="1405" name="Picture 1405"/>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3"/>
                    <a:srcRect/>
                    <a:stretch>
                      <a:fillRect/>
                    </a:stretch>
                  </pic:blipFill>
                  <pic:spPr>
                    <a:xfrm>
                      <a:off x="0" y="0"/>
                      <a:ext cx="2438400" cy="228600"/>
                    </a:xfrm>
                    <a:prstGeom prst="rect">
                      <a:avLst/>
                    </a:prstGeom>
                    <a:ln/>
                  </pic:spPr>
                </pic:pic>
              </a:graphicData>
            </a:graphic>
          </wp:inline>
        </w:drawing>
      </w:r>
    </w:p>
    <w:p w14:paraId="4D423806"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Partner No. 3 Institution name</w:t>
      </w:r>
      <w:r>
        <w:rPr>
          <w:rFonts w:ascii="Arial" w:eastAsia="Arial" w:hAnsi="Arial" w:cs="Arial"/>
          <w:noProof/>
          <w:color w:val="444444"/>
          <w:sz w:val="22"/>
          <w:szCs w:val="22"/>
        </w:rPr>
        <w:drawing>
          <wp:inline distT="0" distB="0" distL="114300" distR="114300" wp14:anchorId="06660694" wp14:editId="13170DD2">
            <wp:extent cx="2438400" cy="228600"/>
            <wp:effectExtent l="0" t="0" r="0" b="0"/>
            <wp:docPr id="1439" name="Picture 1439"/>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4"/>
                    <a:srcRect/>
                    <a:stretch>
                      <a:fillRect/>
                    </a:stretch>
                  </pic:blipFill>
                  <pic:spPr>
                    <a:xfrm>
                      <a:off x="0" y="0"/>
                      <a:ext cx="2438400" cy="228600"/>
                    </a:xfrm>
                    <a:prstGeom prst="rect">
                      <a:avLst/>
                    </a:prstGeom>
                    <a:ln/>
                  </pic:spPr>
                </pic:pic>
              </a:graphicData>
            </a:graphic>
          </wp:inline>
        </w:drawing>
      </w:r>
    </w:p>
    <w:p w14:paraId="006C1EEB"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Partner No. 4 Institution name</w:t>
      </w:r>
      <w:r>
        <w:rPr>
          <w:rFonts w:ascii="Arial" w:eastAsia="Arial" w:hAnsi="Arial" w:cs="Arial"/>
          <w:noProof/>
          <w:color w:val="444444"/>
          <w:sz w:val="22"/>
          <w:szCs w:val="22"/>
        </w:rPr>
        <w:drawing>
          <wp:inline distT="0" distB="0" distL="114300" distR="114300" wp14:anchorId="7679F1A6" wp14:editId="3F386EA2">
            <wp:extent cx="2438400" cy="228600"/>
            <wp:effectExtent l="0" t="0" r="0" b="0"/>
            <wp:docPr id="1438" name="Picture 1438"/>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5"/>
                    <a:srcRect/>
                    <a:stretch>
                      <a:fillRect/>
                    </a:stretch>
                  </pic:blipFill>
                  <pic:spPr>
                    <a:xfrm>
                      <a:off x="0" y="0"/>
                      <a:ext cx="2438400" cy="228600"/>
                    </a:xfrm>
                    <a:prstGeom prst="rect">
                      <a:avLst/>
                    </a:prstGeom>
                    <a:ln/>
                  </pic:spPr>
                </pic:pic>
              </a:graphicData>
            </a:graphic>
          </wp:inline>
        </w:drawing>
      </w:r>
    </w:p>
    <w:p w14:paraId="4EEABD97" w14:textId="77777777" w:rsidR="005873C9" w:rsidRDefault="005873C9">
      <w:pPr>
        <w:spacing w:before="120" w:after="120" w:line="288" w:lineRule="auto"/>
        <w:jc w:val="both"/>
        <w:rPr>
          <w:rFonts w:ascii="Arial" w:eastAsia="Arial" w:hAnsi="Arial" w:cs="Arial"/>
          <w:color w:val="444444"/>
          <w:sz w:val="22"/>
          <w:szCs w:val="22"/>
        </w:rPr>
      </w:pPr>
    </w:p>
    <w:p w14:paraId="1E7827BF" w14:textId="77777777" w:rsidR="005873C9" w:rsidRDefault="00B830F1">
      <w:pPr>
        <w:spacing w:before="120" w:after="120" w:line="288" w:lineRule="auto"/>
        <w:ind w:left="425"/>
        <w:jc w:val="both"/>
        <w:rPr>
          <w:rFonts w:ascii="Arial" w:eastAsia="Arial" w:hAnsi="Arial" w:cs="Arial"/>
          <w:color w:val="444444"/>
        </w:rPr>
      </w:pPr>
      <w:r>
        <w:rPr>
          <w:rFonts w:ascii="Arial" w:eastAsia="Arial" w:hAnsi="Arial" w:cs="Arial"/>
          <w:b/>
          <w:color w:val="444444"/>
        </w:rPr>
        <w:t>Decade Action Description</w:t>
      </w:r>
    </w:p>
    <w:p w14:paraId="029979D2" w14:textId="77777777" w:rsidR="005873C9" w:rsidRDefault="00B830F1">
      <w:pPr>
        <w:spacing w:before="120" w:after="120" w:line="288" w:lineRule="auto"/>
        <w:ind w:left="425"/>
        <w:jc w:val="both"/>
        <w:rPr>
          <w:rFonts w:ascii="Arial" w:eastAsia="Arial" w:hAnsi="Arial" w:cs="Arial"/>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14. Name of Decade Action</w:t>
      </w:r>
      <w:r>
        <w:rPr>
          <w:rFonts w:ascii="Arial" w:eastAsia="Arial" w:hAnsi="Arial" w:cs="Arial"/>
          <w:color w:val="444444"/>
          <w:sz w:val="22"/>
          <w:szCs w:val="22"/>
        </w:rPr>
        <w:br/>
        <w:t xml:space="preserve">Intended Name: </w:t>
      </w:r>
      <w:r>
        <w:rPr>
          <w:rFonts w:ascii="Arial" w:eastAsia="Arial" w:hAnsi="Arial" w:cs="Arial"/>
          <w:sz w:val="22"/>
          <w:szCs w:val="22"/>
        </w:rPr>
        <w:t>Increasing knowledge in order to respond to multiple stressors in a changing environment</w:t>
      </w:r>
    </w:p>
    <w:p w14:paraId="54E31FF1"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u w:val="single"/>
        </w:rPr>
        <w:t xml:space="preserve">Submitted Name (50 characters) </w:t>
      </w:r>
      <w:r>
        <w:rPr>
          <w:rFonts w:ascii="Arial" w:eastAsia="Arial" w:hAnsi="Arial" w:cs="Arial"/>
          <w:color w:val="444444"/>
          <w:sz w:val="22"/>
          <w:szCs w:val="22"/>
        </w:rPr>
        <w:t xml:space="preserve">Gain knowledge to respond to multiple stressors </w:t>
      </w:r>
    </w:p>
    <w:p w14:paraId="284D324D"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15. Short name or acronym of Decade Action</w:t>
      </w:r>
      <w:r>
        <w:rPr>
          <w:rFonts w:ascii="Arial" w:eastAsia="Arial" w:hAnsi="Arial" w:cs="Arial"/>
          <w:color w:val="444444"/>
          <w:sz w:val="22"/>
          <w:szCs w:val="22"/>
        </w:rPr>
        <w:t xml:space="preserve"> N/A</w:t>
      </w:r>
    </w:p>
    <w:p w14:paraId="348F84F9"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16. Is the project you are proposing an ongoing initiative or new?</w:t>
      </w:r>
    </w:p>
    <w:p w14:paraId="00ED0580"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noProof/>
          <w:color w:val="444444"/>
          <w:sz w:val="22"/>
          <w:szCs w:val="22"/>
        </w:rPr>
        <w:drawing>
          <wp:inline distT="0" distB="0" distL="114300" distR="114300" wp14:anchorId="72F9041B" wp14:editId="561F760B">
            <wp:extent cx="228600" cy="198120"/>
            <wp:effectExtent l="0" t="0" r="0" b="0"/>
            <wp:docPr id="1435" name="Picture 1435"/>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28600" cy="198120"/>
                    </a:xfrm>
                    <a:prstGeom prst="rect">
                      <a:avLst/>
                    </a:prstGeom>
                    <a:ln/>
                  </pic:spPr>
                </pic:pic>
              </a:graphicData>
            </a:graphic>
          </wp:inline>
        </w:drawing>
      </w:r>
      <w:r>
        <w:rPr>
          <w:rFonts w:ascii="Arial" w:eastAsia="Arial" w:hAnsi="Arial" w:cs="Arial"/>
          <w:color w:val="444444"/>
          <w:sz w:val="22"/>
          <w:szCs w:val="22"/>
        </w:rPr>
        <w:t>New Initiative</w:t>
      </w:r>
    </w:p>
    <w:p w14:paraId="1FF8A617"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17. When will your proposed Action start and end?</w:t>
      </w:r>
      <w:r>
        <w:rPr>
          <w:rFonts w:ascii="Arial" w:eastAsia="Arial" w:hAnsi="Arial" w:cs="Arial"/>
          <w:color w:val="444444"/>
          <w:sz w:val="22"/>
          <w:szCs w:val="22"/>
        </w:rPr>
        <w:br/>
        <w:t>Please use the first of the month in which your Action will start if you do not have a specific start date.</w:t>
      </w:r>
      <w:r>
        <w:rPr>
          <w:rFonts w:ascii="Arial" w:eastAsia="Arial" w:hAnsi="Arial" w:cs="Arial"/>
          <w:b/>
          <w:color w:val="444444"/>
          <w:sz w:val="22"/>
          <w:szCs w:val="22"/>
        </w:rPr>
        <w:t> </w:t>
      </w:r>
    </w:p>
    <w:p w14:paraId="210888BD"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Start Date: 01/06/2022</w:t>
      </w:r>
    </w:p>
    <w:p w14:paraId="5F728B78"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End date: 01/06/2030</w:t>
      </w:r>
    </w:p>
    <w:p w14:paraId="485D63C1"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18. Total Budget estimate for the Decade Action to the nearest whole number with no punctuation.</w:t>
      </w:r>
    </w:p>
    <w:p w14:paraId="41C8CD83"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13,000,0000</w:t>
      </w:r>
    </w:p>
    <w:p w14:paraId="4F80F1BB"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19. Please indicate the currency of the above budget.</w:t>
      </w:r>
    </w:p>
    <w:p w14:paraId="20C6764A"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USD</w:t>
      </w:r>
    </w:p>
    <w:p w14:paraId="78B4C92D"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20. Estimate of percentage of total budget secured</w:t>
      </w:r>
      <w:r>
        <w:rPr>
          <w:rFonts w:ascii="Arial" w:eastAsia="Arial" w:hAnsi="Arial" w:cs="Arial"/>
          <w:color w:val="444444"/>
          <w:sz w:val="22"/>
          <w:szCs w:val="22"/>
        </w:rPr>
        <w:br/>
        <w:t>This can include in-kind and financial resources.</w:t>
      </w:r>
    </w:p>
    <w:p w14:paraId="4A96AA73"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10</w:t>
      </w:r>
    </w:p>
    <w:p w14:paraId="1115D539"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21. Please select all countries in which the Decade Action will be implemented.</w:t>
      </w:r>
    </w:p>
    <w:p w14:paraId="0DA19E36"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lastRenderedPageBreak/>
        <w:t>Checkboxes: Antigua and Barbuda, Aruba, Bahamas, Barbados, Belize, Brazil, Colombia, Costa Rica, Cuba, Dominican Republic, El Salvador, France, Grenada, Guatemala, Guyana, Haiti, Honduras, Jamaica, Mexico, Netherlands, Nicaragua, Panama, Saint Kitts and Nevis, Saint Lucia, Saint Vincent and the Grenadines, Suriname, Trinidad and Tobago, United Kingdom, United States and Venezuela</w:t>
      </w:r>
    </w:p>
    <w:p w14:paraId="0C3F416E"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22. Please select all ocean basins in which the Decade Action will be implemented.</w:t>
      </w:r>
    </w:p>
    <w:p w14:paraId="71BDDB32"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noProof/>
          <w:color w:val="444444"/>
          <w:sz w:val="22"/>
          <w:szCs w:val="22"/>
        </w:rPr>
        <w:drawing>
          <wp:inline distT="0" distB="0" distL="114300" distR="114300" wp14:anchorId="1000761D" wp14:editId="7CC00282">
            <wp:extent cx="228600" cy="198120"/>
            <wp:effectExtent l="0" t="0" r="0" b="0"/>
            <wp:docPr id="1376" name="Picture 1376"/>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28600" cy="198120"/>
                    </a:xfrm>
                    <a:prstGeom prst="rect">
                      <a:avLst/>
                    </a:prstGeom>
                    <a:ln/>
                  </pic:spPr>
                </pic:pic>
              </a:graphicData>
            </a:graphic>
          </wp:inline>
        </w:drawing>
      </w:r>
      <w:r>
        <w:rPr>
          <w:rFonts w:ascii="Arial" w:eastAsia="Arial" w:hAnsi="Arial" w:cs="Arial"/>
          <w:color w:val="444444"/>
          <w:sz w:val="22"/>
          <w:szCs w:val="22"/>
        </w:rPr>
        <w:t xml:space="preserve">Other (including regional seas) Tropical Americas and Caribbean Region </w:t>
      </w:r>
    </w:p>
    <w:p w14:paraId="1B8EFCE2"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23. Summary of Decade Action (max. 1000 characters)</w:t>
      </w:r>
    </w:p>
    <w:p w14:paraId="57883D59"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During preliminary workshops, key oceans-related research priorities were identified &amp; it was recognized that in order to manage multiple stressors, there is need for observations on marine &amp; coastal life &amp; related socio-economic impacts. There is a need to fill priority knowledge gaps of ecosystems, &amp; their responses to multiple stressors &amp; develop tools to implement management frameworks that build resilience, recognize thresholds &amp; avoid ecological tipping points. There is a need to unify programs &amp; efforts whilst enhancing technical capacities (lack of data, information &amp; research) through institutional expertise across the region to develop integrated solutions. There is a pressing need to develop solutions to monitor, protect, manage &amp; restore ecosystems &amp; their biodiversity under changing environmental, social &amp; climate conditions whilst addressing the lack of baseline scientific information on oceans &amp; their biological diversity as well as the low investment in ocean science.</w:t>
      </w:r>
    </w:p>
    <w:p w14:paraId="20A6519B"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24. Please select which of the Decade Outcomes your Decade Action contributes to (max. 3)</w:t>
      </w:r>
    </w:p>
    <w:p w14:paraId="27956BB8"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noProof/>
          <w:color w:val="444444"/>
          <w:sz w:val="22"/>
          <w:szCs w:val="22"/>
        </w:rPr>
        <w:drawing>
          <wp:inline distT="0" distB="0" distL="114300" distR="114300" wp14:anchorId="6D2D3C78" wp14:editId="7B75C28C">
            <wp:extent cx="228600" cy="198120"/>
            <wp:effectExtent l="0" t="0" r="0" b="0"/>
            <wp:docPr id="1374" name="Picture 1374"/>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28600" cy="198120"/>
                    </a:xfrm>
                    <a:prstGeom prst="rect">
                      <a:avLst/>
                    </a:prstGeom>
                    <a:ln/>
                  </pic:spPr>
                </pic:pic>
              </a:graphicData>
            </a:graphic>
          </wp:inline>
        </w:drawing>
      </w:r>
      <w:r>
        <w:rPr>
          <w:rFonts w:ascii="Arial" w:eastAsia="Arial" w:hAnsi="Arial" w:cs="Arial"/>
          <w:color w:val="444444"/>
          <w:sz w:val="22"/>
          <w:szCs w:val="22"/>
        </w:rPr>
        <w:t>Outcome 1: A clean ocean where sources of pollution are identified and reduced or removed.</w:t>
      </w:r>
    </w:p>
    <w:p w14:paraId="2A524577"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noProof/>
          <w:color w:val="444444"/>
          <w:sz w:val="22"/>
          <w:szCs w:val="22"/>
        </w:rPr>
        <w:drawing>
          <wp:inline distT="0" distB="0" distL="114300" distR="114300" wp14:anchorId="6FB577E8" wp14:editId="1FC5F3A6">
            <wp:extent cx="228600" cy="198120"/>
            <wp:effectExtent l="0" t="0" r="0" b="0"/>
            <wp:docPr id="1380" name="Picture 1380"/>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28600" cy="198120"/>
                    </a:xfrm>
                    <a:prstGeom prst="rect">
                      <a:avLst/>
                    </a:prstGeom>
                    <a:ln/>
                  </pic:spPr>
                </pic:pic>
              </a:graphicData>
            </a:graphic>
          </wp:inline>
        </w:drawing>
      </w:r>
      <w:r>
        <w:rPr>
          <w:rFonts w:ascii="Arial" w:eastAsia="Arial" w:hAnsi="Arial" w:cs="Arial"/>
          <w:color w:val="444444"/>
          <w:sz w:val="22"/>
          <w:szCs w:val="22"/>
        </w:rPr>
        <w:t>Outcome 2: A healthy and resilient ocean where marine ecosystems are understood, protected, restored and managed.</w:t>
      </w:r>
    </w:p>
    <w:p w14:paraId="313FB4FB"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noProof/>
          <w:color w:val="444444"/>
          <w:sz w:val="22"/>
          <w:szCs w:val="22"/>
        </w:rPr>
        <w:drawing>
          <wp:inline distT="0" distB="0" distL="114300" distR="114300" wp14:anchorId="0820DE3B" wp14:editId="6FFA3660">
            <wp:extent cx="228600" cy="198120"/>
            <wp:effectExtent l="0" t="0" r="0" b="0"/>
            <wp:docPr id="1372" name="Picture 1372"/>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28600" cy="198120"/>
                    </a:xfrm>
                    <a:prstGeom prst="rect">
                      <a:avLst/>
                    </a:prstGeom>
                    <a:ln/>
                  </pic:spPr>
                </pic:pic>
              </a:graphicData>
            </a:graphic>
          </wp:inline>
        </w:drawing>
      </w:r>
      <w:r>
        <w:rPr>
          <w:rFonts w:ascii="Arial" w:eastAsia="Arial" w:hAnsi="Arial" w:cs="Arial"/>
          <w:color w:val="444444"/>
          <w:sz w:val="22"/>
          <w:szCs w:val="22"/>
        </w:rPr>
        <w:t>Outcome 6: An accessible ocean with open and equitable access to data, information and technology and innovation.</w:t>
      </w:r>
    </w:p>
    <w:p w14:paraId="740ED759" w14:textId="77777777" w:rsidR="005873C9" w:rsidRDefault="005873C9">
      <w:pPr>
        <w:spacing w:before="120" w:after="120" w:line="288" w:lineRule="auto"/>
        <w:ind w:left="425"/>
        <w:jc w:val="both"/>
        <w:rPr>
          <w:rFonts w:ascii="Arial" w:eastAsia="Arial" w:hAnsi="Arial" w:cs="Arial"/>
          <w:color w:val="444444"/>
          <w:sz w:val="22"/>
          <w:szCs w:val="22"/>
        </w:rPr>
      </w:pPr>
    </w:p>
    <w:p w14:paraId="78686D2F" w14:textId="77777777" w:rsidR="005873C9" w:rsidRDefault="005873C9">
      <w:pPr>
        <w:spacing w:before="120" w:after="120" w:line="288" w:lineRule="auto"/>
        <w:ind w:left="425"/>
        <w:jc w:val="both"/>
        <w:rPr>
          <w:rFonts w:ascii="Arial" w:eastAsia="Arial" w:hAnsi="Arial" w:cs="Arial"/>
          <w:color w:val="444444"/>
          <w:sz w:val="22"/>
          <w:szCs w:val="22"/>
        </w:rPr>
      </w:pPr>
    </w:p>
    <w:p w14:paraId="5931AE04"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25. Please select which of the Decade Challenges your Decade Action contributes to (max. 3)</w:t>
      </w:r>
    </w:p>
    <w:p w14:paraId="61EDB8BA"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noProof/>
          <w:color w:val="444444"/>
          <w:sz w:val="22"/>
          <w:szCs w:val="22"/>
        </w:rPr>
        <w:lastRenderedPageBreak/>
        <w:drawing>
          <wp:inline distT="0" distB="0" distL="114300" distR="114300" wp14:anchorId="6D0502E0" wp14:editId="744C2AE8">
            <wp:extent cx="228600" cy="198120"/>
            <wp:effectExtent l="0" t="0" r="0" b="0"/>
            <wp:docPr id="1404" name="Picture 1404"/>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28600" cy="198120"/>
                    </a:xfrm>
                    <a:prstGeom prst="rect">
                      <a:avLst/>
                    </a:prstGeom>
                    <a:ln/>
                  </pic:spPr>
                </pic:pic>
              </a:graphicData>
            </a:graphic>
          </wp:inline>
        </w:drawing>
      </w:r>
      <w:r>
        <w:rPr>
          <w:rFonts w:ascii="Arial" w:eastAsia="Arial" w:hAnsi="Arial" w:cs="Arial"/>
          <w:color w:val="444444"/>
          <w:sz w:val="22"/>
          <w:szCs w:val="22"/>
        </w:rPr>
        <w:t>Challenge 2: Understand the effects of multiple stressors on ocean ecosystems, and develop solutions to monitor, protect, manage and restore ecosystems and their biodiversity under changing environmental, social and climate conditions.</w:t>
      </w:r>
    </w:p>
    <w:p w14:paraId="77D49946"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noProof/>
          <w:color w:val="444444"/>
          <w:sz w:val="22"/>
          <w:szCs w:val="22"/>
        </w:rPr>
        <w:drawing>
          <wp:inline distT="0" distB="0" distL="114300" distR="114300" wp14:anchorId="2916F6E6" wp14:editId="710AAFB1">
            <wp:extent cx="228600" cy="198120"/>
            <wp:effectExtent l="0" t="0" r="0" b="0"/>
            <wp:docPr id="1401" name="Picture 1401"/>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28600" cy="198120"/>
                    </a:xfrm>
                    <a:prstGeom prst="rect">
                      <a:avLst/>
                    </a:prstGeom>
                    <a:ln/>
                  </pic:spPr>
                </pic:pic>
              </a:graphicData>
            </a:graphic>
          </wp:inline>
        </w:drawing>
      </w:r>
      <w:r>
        <w:rPr>
          <w:rFonts w:ascii="Arial" w:eastAsia="Arial" w:hAnsi="Arial" w:cs="Arial"/>
          <w:color w:val="444444"/>
          <w:sz w:val="22"/>
          <w:szCs w:val="22"/>
        </w:rPr>
        <w:t>Challenge 4: Generate knowledge, support innovation, and develop solutions for equitable and sustainable development of the ocean economy under changing environmental, social and climate conditions.</w:t>
      </w:r>
    </w:p>
    <w:p w14:paraId="32090D3D"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noProof/>
          <w:color w:val="444444"/>
          <w:sz w:val="22"/>
          <w:szCs w:val="22"/>
        </w:rPr>
        <w:drawing>
          <wp:inline distT="0" distB="0" distL="114300" distR="114300" wp14:anchorId="420306D9" wp14:editId="092A7BE4">
            <wp:extent cx="228600" cy="198120"/>
            <wp:effectExtent l="0" t="0" r="0" b="0"/>
            <wp:docPr id="1392" name="Picture 1392"/>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28600" cy="198120"/>
                    </a:xfrm>
                    <a:prstGeom prst="rect">
                      <a:avLst/>
                    </a:prstGeom>
                    <a:ln/>
                  </pic:spPr>
                </pic:pic>
              </a:graphicData>
            </a:graphic>
          </wp:inline>
        </w:drawing>
      </w:r>
      <w:r>
        <w:rPr>
          <w:rFonts w:ascii="Arial" w:eastAsia="Arial" w:hAnsi="Arial" w:cs="Arial"/>
          <w:color w:val="444444"/>
          <w:sz w:val="22"/>
          <w:szCs w:val="22"/>
        </w:rPr>
        <w:t>Challenge 9: Ensure comprehensive capacity development and equitable access to data, information, knowledge and technology across all aspects of ocean science and for all stakeholders.</w:t>
      </w:r>
    </w:p>
    <w:p w14:paraId="204DABE9"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26. Please select which of the Sustainable Development Goals your Decade Action contributes to (max. 3)</w:t>
      </w:r>
    </w:p>
    <w:p w14:paraId="5EC8DFCF"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noProof/>
          <w:color w:val="444444"/>
          <w:sz w:val="22"/>
          <w:szCs w:val="22"/>
        </w:rPr>
        <w:drawing>
          <wp:inline distT="0" distB="0" distL="114300" distR="114300" wp14:anchorId="3DDF9120" wp14:editId="44CF546A">
            <wp:extent cx="228600" cy="198120"/>
            <wp:effectExtent l="0" t="0" r="0" b="0"/>
            <wp:docPr id="1366" name="Picture 1366"/>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28600" cy="198120"/>
                    </a:xfrm>
                    <a:prstGeom prst="rect">
                      <a:avLst/>
                    </a:prstGeom>
                    <a:ln/>
                  </pic:spPr>
                </pic:pic>
              </a:graphicData>
            </a:graphic>
          </wp:inline>
        </w:drawing>
      </w:r>
      <w:r>
        <w:rPr>
          <w:rFonts w:ascii="Arial" w:eastAsia="Arial" w:hAnsi="Arial" w:cs="Arial"/>
          <w:color w:val="444444"/>
          <w:sz w:val="22"/>
          <w:szCs w:val="22"/>
        </w:rPr>
        <w:t>GOAL 14: Life Below Water</w:t>
      </w:r>
    </w:p>
    <w:p w14:paraId="5B3F040E"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noProof/>
          <w:color w:val="444444"/>
          <w:sz w:val="22"/>
          <w:szCs w:val="22"/>
        </w:rPr>
        <w:drawing>
          <wp:inline distT="0" distB="0" distL="114300" distR="114300" wp14:anchorId="60E62D8A" wp14:editId="796DE876">
            <wp:extent cx="228600" cy="198120"/>
            <wp:effectExtent l="0" t="0" r="0" b="0"/>
            <wp:docPr id="1359" name="Picture 1359"/>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28600" cy="198120"/>
                    </a:xfrm>
                    <a:prstGeom prst="rect">
                      <a:avLst/>
                    </a:prstGeom>
                    <a:ln/>
                  </pic:spPr>
                </pic:pic>
              </a:graphicData>
            </a:graphic>
          </wp:inline>
        </w:drawing>
      </w:r>
      <w:r>
        <w:rPr>
          <w:rFonts w:ascii="Arial" w:eastAsia="Arial" w:hAnsi="Arial" w:cs="Arial"/>
          <w:color w:val="444444"/>
          <w:sz w:val="22"/>
          <w:szCs w:val="22"/>
        </w:rPr>
        <w:t>GOAL 17: Partnerships to achieve the Goal</w:t>
      </w:r>
    </w:p>
    <w:p w14:paraId="1B8B7098"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27. What is the high-level objective of your Decade Action? (max. 1000 characters)</w:t>
      </w:r>
    </w:p>
    <w:p w14:paraId="4F6B3316" w14:textId="77777777" w:rsidR="005873C9" w:rsidRDefault="00B830F1">
      <w:pPr>
        <w:numPr>
          <w:ilvl w:val="0"/>
          <w:numId w:val="9"/>
        </w:numPr>
        <w:pBdr>
          <w:top w:val="nil"/>
          <w:left w:val="nil"/>
          <w:bottom w:val="nil"/>
          <w:right w:val="nil"/>
          <w:between w:val="nil"/>
        </w:pBdr>
        <w:spacing w:before="120" w:line="288" w:lineRule="auto"/>
        <w:jc w:val="both"/>
        <w:rPr>
          <w:rFonts w:ascii="Arial" w:eastAsia="Arial" w:hAnsi="Arial" w:cs="Arial"/>
          <w:color w:val="444444"/>
          <w:sz w:val="22"/>
          <w:szCs w:val="22"/>
        </w:rPr>
      </w:pPr>
      <w:r>
        <w:rPr>
          <w:rFonts w:ascii="Arial" w:eastAsia="Arial" w:hAnsi="Arial" w:cs="Arial"/>
          <w:color w:val="444444"/>
          <w:sz w:val="22"/>
          <w:szCs w:val="22"/>
        </w:rPr>
        <w:t>Develop solutions to monitor &amp; protect ecosystems &amp; their biodiversity under changing conditions while addressing the lack of baseline scientific info</w:t>
      </w:r>
    </w:p>
    <w:p w14:paraId="5E93B1DA"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Promote drafting of sustainable ocean plans to respond to multiple stressors, as it provides a credible basis for safeguarding long-term ocean health &amp; resilience, attracting investment &amp; creating jobs for the benefit of communities and national economies</w:t>
      </w:r>
    </w:p>
    <w:p w14:paraId="631AD062"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Promote ocean literacy &amp; science-policy dialogue by expanding use of citizen and user-oriented data collection &amp; local/traditional knowledge &amp; practices</w:t>
      </w:r>
    </w:p>
    <w:p w14:paraId="16B937CA"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Facilitate cooperation &amp; partnerships by fostering discussion between multi-sector stakeholders to create networks to develop tailor-made solutions</w:t>
      </w:r>
    </w:p>
    <w:p w14:paraId="5A9E0158"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Promote the joint construction, publication &amp; dissemination of products which consolidate knowledge gained via different information exchanges</w:t>
      </w:r>
    </w:p>
    <w:p w14:paraId="7AA67950" w14:textId="77777777" w:rsidR="005873C9" w:rsidRDefault="00B830F1">
      <w:pPr>
        <w:numPr>
          <w:ilvl w:val="0"/>
          <w:numId w:val="9"/>
        </w:numPr>
        <w:pBdr>
          <w:top w:val="nil"/>
          <w:left w:val="nil"/>
          <w:bottom w:val="nil"/>
          <w:right w:val="nil"/>
          <w:between w:val="nil"/>
        </w:pBdr>
        <w:spacing w:after="120" w:line="288" w:lineRule="auto"/>
        <w:jc w:val="both"/>
        <w:rPr>
          <w:rFonts w:ascii="Arial" w:eastAsia="Arial" w:hAnsi="Arial" w:cs="Arial"/>
          <w:color w:val="444444"/>
          <w:sz w:val="22"/>
          <w:szCs w:val="22"/>
        </w:rPr>
      </w:pPr>
      <w:r>
        <w:rPr>
          <w:rFonts w:ascii="Arial" w:eastAsia="Arial" w:hAnsi="Arial" w:cs="Arial"/>
          <w:color w:val="444444"/>
          <w:sz w:val="22"/>
          <w:szCs w:val="22"/>
        </w:rPr>
        <w:t>Strengthen collaboration &amp; networking to develop research partnerships to improve relationships between local communities &amp; the ocean</w:t>
      </w:r>
    </w:p>
    <w:p w14:paraId="5F88E4ED"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28. What are the key outcomes of your Decade Action? (max. 2000 characters)</w:t>
      </w:r>
    </w:p>
    <w:p w14:paraId="21C34379" w14:textId="77777777" w:rsidR="005873C9" w:rsidRDefault="00B830F1">
      <w:pPr>
        <w:numPr>
          <w:ilvl w:val="0"/>
          <w:numId w:val="9"/>
        </w:numPr>
        <w:pBdr>
          <w:top w:val="nil"/>
          <w:left w:val="nil"/>
          <w:bottom w:val="nil"/>
          <w:right w:val="nil"/>
          <w:between w:val="nil"/>
        </w:pBdr>
        <w:spacing w:before="120" w:line="288" w:lineRule="auto"/>
        <w:jc w:val="both"/>
        <w:rPr>
          <w:rFonts w:ascii="Arial" w:eastAsia="Arial" w:hAnsi="Arial" w:cs="Arial"/>
          <w:color w:val="444444"/>
          <w:sz w:val="22"/>
          <w:szCs w:val="22"/>
        </w:rPr>
      </w:pPr>
      <w:r>
        <w:rPr>
          <w:rFonts w:ascii="Arial" w:eastAsia="Arial" w:hAnsi="Arial" w:cs="Arial"/>
          <w:color w:val="444444"/>
          <w:sz w:val="22"/>
          <w:szCs w:val="22"/>
        </w:rPr>
        <w:t>A healthy and resilient ocean where marine ecosystems are understood, protected, restored and managed.</w:t>
      </w:r>
    </w:p>
    <w:p w14:paraId="5B003799"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Solutions developed to monitor, protect, manage, and restore ecosystems and their biodiversity under changing environmental, social, and climate conditions</w:t>
      </w:r>
    </w:p>
    <w:p w14:paraId="3261BCBA"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Baseline scientific information collected regionally</w:t>
      </w:r>
    </w:p>
    <w:p w14:paraId="6A9204BC"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Standardization and best practices for coordinated data collection, management</w:t>
      </w:r>
    </w:p>
    <w:p w14:paraId="7ECC7FFA"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 xml:space="preserve">Strengthened global, regional, and sub-regional mechanisms </w:t>
      </w:r>
    </w:p>
    <w:p w14:paraId="0656984E"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lastRenderedPageBreak/>
        <w:t>Development of ocean research policies in support of sustainable development objectives </w:t>
      </w:r>
    </w:p>
    <w:p w14:paraId="431D8CD3"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Improved data collection and sharing, capacity building, governance, inter-institutional cooperation</w:t>
      </w:r>
    </w:p>
    <w:p w14:paraId="5FB06619"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Creation of databases of institutions, researchers and experts in the region which can help facilitate cooperation between institutions in research and training and access to technology. </w:t>
      </w:r>
    </w:p>
    <w:p w14:paraId="0D49B90F"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 xml:space="preserve">Improved training and participation in standardizing the collection of key biological data for sustainable development and conservation, data formatting using standard formats, sharing data through open databases such as the Ocean Biodiversity Information System (OBIS) </w:t>
      </w:r>
    </w:p>
    <w:p w14:paraId="604D1E1C" w14:textId="77777777" w:rsidR="005873C9" w:rsidRDefault="00B830F1">
      <w:pPr>
        <w:numPr>
          <w:ilvl w:val="0"/>
          <w:numId w:val="9"/>
        </w:numPr>
        <w:pBdr>
          <w:top w:val="nil"/>
          <w:left w:val="nil"/>
          <w:bottom w:val="nil"/>
          <w:right w:val="nil"/>
          <w:between w:val="nil"/>
        </w:pBdr>
        <w:spacing w:after="120" w:line="288" w:lineRule="auto"/>
        <w:jc w:val="both"/>
        <w:rPr>
          <w:rFonts w:ascii="Arial" w:eastAsia="Arial" w:hAnsi="Arial" w:cs="Arial"/>
          <w:color w:val="444444"/>
          <w:sz w:val="22"/>
          <w:szCs w:val="22"/>
        </w:rPr>
      </w:pPr>
      <w:r>
        <w:rPr>
          <w:rFonts w:ascii="Arial" w:eastAsia="Arial" w:hAnsi="Arial" w:cs="Arial"/>
          <w:color w:val="444444"/>
          <w:sz w:val="22"/>
          <w:szCs w:val="22"/>
        </w:rPr>
        <w:t>Inter-sectoral and multinational efforts that facilitate collaboration amongst different disciplines and initiatives such as oceanographic and coastal observatories whilst encouraging the strengthening of decision-making.</w:t>
      </w:r>
    </w:p>
    <w:p w14:paraId="0988F1B7"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29. What are key discrete activities that you will carry out in the first 3 years of your Decade Action? (max. 5000 characters)</w:t>
      </w:r>
    </w:p>
    <w:p w14:paraId="65ADAF47" w14:textId="77777777" w:rsidR="005873C9" w:rsidRDefault="00B830F1">
      <w:pPr>
        <w:numPr>
          <w:ilvl w:val="0"/>
          <w:numId w:val="9"/>
        </w:numPr>
        <w:pBdr>
          <w:top w:val="nil"/>
          <w:left w:val="nil"/>
          <w:bottom w:val="nil"/>
          <w:right w:val="nil"/>
          <w:between w:val="nil"/>
        </w:pBdr>
        <w:spacing w:before="120" w:line="288" w:lineRule="auto"/>
        <w:jc w:val="both"/>
        <w:rPr>
          <w:rFonts w:ascii="Arial" w:eastAsia="Arial" w:hAnsi="Arial" w:cs="Arial"/>
          <w:color w:val="444444"/>
          <w:sz w:val="22"/>
          <w:szCs w:val="22"/>
        </w:rPr>
      </w:pPr>
      <w:r>
        <w:rPr>
          <w:rFonts w:ascii="Arial" w:eastAsia="Arial" w:hAnsi="Arial" w:cs="Arial"/>
          <w:color w:val="444444"/>
          <w:sz w:val="22"/>
          <w:szCs w:val="22"/>
        </w:rPr>
        <w:t>Understand the impacts of human activities on biodiversity, abundance and distribution of organisms including new, synergistic, and cumulative impacts of multiple stressors, climate change, the growing Blue Economy and associated economic opportunities including geoengineering. </w:t>
      </w:r>
    </w:p>
    <w:p w14:paraId="532A20AA"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Improve understanding of monitoring ecological status response of ecosystems through biological observations and the collection of appropriate data, including environmental variables and the status of aquatic organisms, and analysis via suitable models and investigate other potential approaches such as the application of eDNA metabarcoding data for ecological monitoring</w:t>
      </w:r>
    </w:p>
    <w:p w14:paraId="12340CDA"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Improve understanding of land-ocean interactions and drivers affecting ecosystem health including understanding the structure and function of the ecosystems, as well as interdependencies between ecosystems (particularly for the mesopelagic zone and other realms) to maintain or restore a healthy and resilient ocean. </w:t>
      </w:r>
    </w:p>
    <w:p w14:paraId="71DDBAAB"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Improve understanding of the impacts of pollution and combined effects of climate change and other stressors on biodiversity, abundance and distribution of organisms as well as on human health. </w:t>
      </w:r>
    </w:p>
    <w:p w14:paraId="624F2A28"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Develop risk assessment methods to understand impacts on biota and human health under climate change and taking into account multiple stressors. </w:t>
      </w:r>
    </w:p>
    <w:p w14:paraId="12111A13"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Improve understanding of global marine processes and the role of ecosystems and species, including in poorly studied areas, such as the deep ocean</w:t>
      </w:r>
    </w:p>
    <w:p w14:paraId="352200B4"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Improve marine biodiversity inventories through DNA barcode registrations and definition of indicators of dynamic ecosystems services</w:t>
      </w:r>
    </w:p>
    <w:p w14:paraId="7481BCE6"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t>Develop tools to evaluate ecosystem resilience to regime shifts and to better understand functional ecological connectivity to underpin marine protected area design and identification of critical ecosystems</w:t>
      </w:r>
    </w:p>
    <w:p w14:paraId="3038B6A5" w14:textId="77777777" w:rsidR="005873C9" w:rsidRDefault="00B830F1">
      <w:pPr>
        <w:numPr>
          <w:ilvl w:val="0"/>
          <w:numId w:val="9"/>
        </w:numPr>
        <w:pBdr>
          <w:top w:val="nil"/>
          <w:left w:val="nil"/>
          <w:bottom w:val="nil"/>
          <w:right w:val="nil"/>
          <w:between w:val="nil"/>
        </w:pBdr>
        <w:spacing w:line="288" w:lineRule="auto"/>
        <w:jc w:val="both"/>
        <w:rPr>
          <w:rFonts w:ascii="Arial" w:eastAsia="Arial" w:hAnsi="Arial" w:cs="Arial"/>
          <w:color w:val="444444"/>
          <w:sz w:val="22"/>
          <w:szCs w:val="22"/>
        </w:rPr>
      </w:pPr>
      <w:r>
        <w:rPr>
          <w:rFonts w:ascii="Arial" w:eastAsia="Arial" w:hAnsi="Arial" w:cs="Arial"/>
          <w:color w:val="444444"/>
          <w:sz w:val="22"/>
          <w:szCs w:val="22"/>
        </w:rPr>
        <w:lastRenderedPageBreak/>
        <w:t>Establish cooperative mechanisms and exchange of capacities through offers to share training, equipment, co-design, and joint projects. The development and maintenance of regional training programs such as academic training programs can help maintain a constant group of trained professionals.</w:t>
      </w:r>
    </w:p>
    <w:p w14:paraId="0AC3B1C9" w14:textId="77777777" w:rsidR="005873C9" w:rsidRDefault="00B830F1">
      <w:pPr>
        <w:numPr>
          <w:ilvl w:val="0"/>
          <w:numId w:val="9"/>
        </w:numPr>
        <w:pBdr>
          <w:top w:val="nil"/>
          <w:left w:val="nil"/>
          <w:bottom w:val="nil"/>
          <w:right w:val="nil"/>
          <w:between w:val="nil"/>
        </w:pBdr>
        <w:spacing w:after="120" w:line="288" w:lineRule="auto"/>
        <w:jc w:val="both"/>
        <w:rPr>
          <w:rFonts w:ascii="Arial" w:eastAsia="Arial" w:hAnsi="Arial" w:cs="Arial"/>
          <w:color w:val="444444"/>
          <w:sz w:val="22"/>
          <w:szCs w:val="22"/>
        </w:rPr>
      </w:pPr>
      <w:r>
        <w:rPr>
          <w:rFonts w:ascii="Arial" w:eastAsia="Arial" w:hAnsi="Arial" w:cs="Arial"/>
          <w:color w:val="444444"/>
          <w:sz w:val="22"/>
          <w:szCs w:val="22"/>
        </w:rPr>
        <w:t>Coordinate seminars or other events to regionally assess stressors and foster the standardization of protocols for the measurement of variables of common interest for decision-making in terms of management, conservation, and restoration as well as standardizing the collection of key biological data, data formatting using standard formats and sharing of data through open databases</w:t>
      </w:r>
    </w:p>
    <w:p w14:paraId="10881755"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30. How does your project align with your chosen Decade Programme’s priorities? (max. 3000 characters)</w:t>
      </w:r>
    </w:p>
    <w:p w14:paraId="4FF3CAE8"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Increasing knowledge in order to respond to multiple stressors in a changing environment is foundational to inform and support Outcome 1 (A clean ocean where sources of pollution are identified and reduced or removed) Outcome 2 (A healthy and resilient ocean where marine ecosystems are understood, protected, restored and managed) and Outcome 6 (An accessible ocean with open and equitable access to data, information and technology and innovation). This work also specifically aligns with addressing Challenge 2: understanding the effects of multiple stressors on ocean ecosystems, and developing solutions to monitor, protect, manage and restore ecosystems and their biodiversity under changing environmental, social and climate conditions.</w:t>
      </w:r>
    </w:p>
    <w:p w14:paraId="56BBF481"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31. Please describe the management structure which will be used to coordinate your Decade Action (max. 2000 characters)</w:t>
      </w:r>
    </w:p>
    <w:p w14:paraId="039FEAFC"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A governance and management structure is necessary to ensure sustainability and longevity whilst enabling and supporting broad regional engagement and participation, promotion of data and information sharing, and advocating for regional collaboration.</w:t>
      </w:r>
    </w:p>
    <w:p w14:paraId="29066B2A"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To ensure principles of co-design, equity, and stability, IOCARIBE will take a lead role to facilitate and coordinate the creation of an initial governance and management framework, taking into consideration input from all member states and other interested regional organizations. An initial advisory group will be established consisting of experts and representatives from organizations expected to participate. A final framework will be co-designed by the regional principals. The framework will be established by the partners and take over management from IOCARIBE, with initial tasks including outlining initial projects of importance, strategy for their implementation, and funding sources for the Project, per the First Three Years activities described above.</w:t>
      </w:r>
    </w:p>
    <w:p w14:paraId="7649E4C6"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This framework structure should be composed of both national and organizational decision-makers; groups of regional and non-regional experts, and task teams carrying out capacity building, outreach, and education activities.</w:t>
      </w:r>
    </w:p>
    <w:p w14:paraId="0BDA7AD1"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In all activities, emphasis will be placed on utilizing the support and capabilities available through existing UN Decade Programmes and other contributors.</w:t>
      </w:r>
    </w:p>
    <w:p w14:paraId="57A65334"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lastRenderedPageBreak/>
        <w:t>32. Decade Actions that will enhance the sustainability of ocean science, including infrastructure or individual or institutional capacity, in light of the COVID-19 pandemic are welcome in response to this call. If applicable, please describe here how your proposed Action responds to the impacts of the COVID-19 pandemic? (max. 1000 characters)</w:t>
      </w:r>
    </w:p>
    <w:p w14:paraId="22D2E356" w14:textId="77777777" w:rsidR="005873C9" w:rsidRDefault="005873C9">
      <w:pPr>
        <w:spacing w:before="120" w:after="120" w:line="288" w:lineRule="auto"/>
        <w:ind w:left="425"/>
        <w:jc w:val="both"/>
        <w:rPr>
          <w:rFonts w:ascii="Arial" w:eastAsia="Arial" w:hAnsi="Arial" w:cs="Arial"/>
          <w:color w:val="444444"/>
          <w:sz w:val="22"/>
          <w:szCs w:val="22"/>
        </w:rPr>
      </w:pPr>
    </w:p>
    <w:p w14:paraId="0F680DDF" w14:textId="77777777" w:rsidR="005873C9" w:rsidRDefault="00B830F1">
      <w:pPr>
        <w:spacing w:before="120" w:after="120" w:line="288" w:lineRule="auto"/>
        <w:ind w:left="425"/>
        <w:jc w:val="both"/>
        <w:rPr>
          <w:rFonts w:ascii="Arial" w:eastAsia="Arial" w:hAnsi="Arial" w:cs="Arial"/>
          <w:color w:val="444444"/>
        </w:rPr>
      </w:pPr>
      <w:r>
        <w:rPr>
          <w:rFonts w:ascii="Arial" w:eastAsia="Arial" w:hAnsi="Arial" w:cs="Arial"/>
          <w:b/>
          <w:color w:val="444444"/>
        </w:rPr>
        <w:t>Alignment with Ocean Decade Endorsement Criteria</w:t>
      </w:r>
    </w:p>
    <w:p w14:paraId="25E8DD42"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b/>
          <w:color w:val="444444"/>
          <w:sz w:val="22"/>
          <w:szCs w:val="22"/>
        </w:rPr>
        <w:t>*</w:t>
      </w:r>
      <w:r>
        <w:rPr>
          <w:rFonts w:ascii="Arial" w:eastAsia="Arial" w:hAnsi="Arial" w:cs="Arial"/>
          <w:color w:val="444444"/>
          <w:sz w:val="22"/>
          <w:szCs w:val="22"/>
        </w:rPr>
        <w:t> </w:t>
      </w:r>
      <w:r>
        <w:rPr>
          <w:rFonts w:ascii="Arial" w:eastAsia="Arial" w:hAnsi="Arial" w:cs="Arial"/>
          <w:b/>
          <w:color w:val="444444"/>
          <w:sz w:val="22"/>
          <w:szCs w:val="22"/>
        </w:rPr>
        <w:t>34. Please provide a description of how your Decade Action aligns with the criteria you selected in the previous question. </w:t>
      </w:r>
      <w:r>
        <w:rPr>
          <w:rFonts w:ascii="Arial" w:eastAsia="Arial" w:hAnsi="Arial" w:cs="Arial"/>
          <w:color w:val="444444"/>
          <w:sz w:val="22"/>
          <w:szCs w:val="22"/>
        </w:rPr>
        <w:br/>
        <w:t>Your responses should be no more than 5000 characters.</w:t>
      </w:r>
    </w:p>
    <w:p w14:paraId="717CFE1F" w14:textId="77777777" w:rsidR="005873C9" w:rsidRDefault="00B830F1">
      <w:pPr>
        <w:spacing w:before="120" w:after="120" w:line="288" w:lineRule="auto"/>
        <w:ind w:left="425"/>
        <w:jc w:val="both"/>
        <w:rPr>
          <w:rFonts w:ascii="Arial" w:eastAsia="Arial" w:hAnsi="Arial" w:cs="Arial"/>
          <w:b/>
          <w:color w:val="444444"/>
          <w:sz w:val="22"/>
          <w:szCs w:val="22"/>
        </w:rPr>
      </w:pPr>
      <w:r>
        <w:rPr>
          <w:rFonts w:ascii="Arial" w:eastAsia="Arial" w:hAnsi="Arial" w:cs="Arial"/>
          <w:b/>
          <w:color w:val="444444"/>
          <w:sz w:val="22"/>
          <w:szCs w:val="22"/>
        </w:rPr>
        <w:t>Contributes to achieving one or more of the following Decade objectives: Objective 1: Identify critical ocean knowledge; Objective 2: Build capacity and generate knowledge; Objective 3: Increase the use of ocean knowledge.</w:t>
      </w:r>
    </w:p>
    <w:p w14:paraId="632DE099"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This work will fill priority knowledge gaps of ecosystems, and their reactions to multiple stressors and develop tools to implement management frameworks that build resilience, recognize thresholds, and avoid ecological tipping points</w:t>
      </w:r>
    </w:p>
    <w:p w14:paraId="720E38CD" w14:textId="77777777" w:rsidR="005873C9" w:rsidRDefault="00B830F1">
      <w:pPr>
        <w:spacing w:before="120" w:after="120" w:line="288" w:lineRule="auto"/>
        <w:ind w:left="425"/>
        <w:jc w:val="both"/>
        <w:rPr>
          <w:rFonts w:ascii="Arial" w:eastAsia="Arial" w:hAnsi="Arial" w:cs="Arial"/>
          <w:b/>
          <w:color w:val="444444"/>
          <w:sz w:val="22"/>
          <w:szCs w:val="22"/>
        </w:rPr>
      </w:pPr>
      <w:r>
        <w:rPr>
          <w:rFonts w:ascii="Arial" w:eastAsia="Arial" w:hAnsi="Arial" w:cs="Arial"/>
          <w:b/>
          <w:color w:val="444444"/>
          <w:sz w:val="22"/>
          <w:szCs w:val="22"/>
        </w:rPr>
        <w:t>Accelerates the generation or use of knowledge and understanding of the ocean, with a specific focus on knowledge that will contribute to the achievement of the SDGs and complementary policy frameworks and initiatives.</w:t>
      </w:r>
    </w:p>
    <w:p w14:paraId="26A60DE8"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This work will improve understanding of the ocean and generate knowledge on global marine processes and the role of ecosystems and species, including in poorly studied areas, such as the deep ocean. It will also improve understanding of monitoring ecological status response of ecosystems to multiple stressors as well as land-ocean interactions and drivers affecting ecosystem health including understanding the structure and function of the ecosystems, as well as interdependencies between ecosystems. This will collectively serve as a baseline for research in other areas</w:t>
      </w:r>
    </w:p>
    <w:p w14:paraId="4B703374" w14:textId="77777777" w:rsidR="005873C9" w:rsidRDefault="00B830F1">
      <w:pPr>
        <w:spacing w:before="120" w:after="120" w:line="288" w:lineRule="auto"/>
        <w:ind w:left="425"/>
        <w:jc w:val="both"/>
        <w:rPr>
          <w:rFonts w:ascii="Arial" w:eastAsia="Arial" w:hAnsi="Arial" w:cs="Arial"/>
          <w:b/>
          <w:color w:val="444444"/>
          <w:sz w:val="22"/>
          <w:szCs w:val="22"/>
        </w:rPr>
      </w:pPr>
      <w:r>
        <w:rPr>
          <w:rFonts w:ascii="Arial" w:eastAsia="Arial" w:hAnsi="Arial" w:cs="Arial"/>
          <w:b/>
          <w:color w:val="444444"/>
          <w:sz w:val="22"/>
          <w:szCs w:val="22"/>
        </w:rPr>
        <w:t>Is co-designed and/or co-delivered by knowledge generators and users, and thus facilitating the uptake of science and ocean knowledge for policy, decision-making, management and/or innovation.</w:t>
      </w:r>
    </w:p>
    <w:p w14:paraId="2A72CF7F"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This work will encourage the involvement of many organisations within the region due to a recognized need to unify programs and efforts whilst enhancing technical capacities (lack of data, information, and research) through institutional expertise across the region to develop integrated solutions</w:t>
      </w:r>
    </w:p>
    <w:p w14:paraId="118EF343" w14:textId="77777777" w:rsidR="005873C9" w:rsidRDefault="00B830F1">
      <w:pPr>
        <w:spacing w:before="120" w:after="120" w:line="288" w:lineRule="auto"/>
        <w:ind w:left="425"/>
        <w:jc w:val="both"/>
        <w:rPr>
          <w:rFonts w:ascii="Arial" w:eastAsia="Arial" w:hAnsi="Arial" w:cs="Arial"/>
          <w:b/>
          <w:color w:val="444444"/>
          <w:sz w:val="22"/>
          <w:szCs w:val="22"/>
        </w:rPr>
      </w:pPr>
      <w:r>
        <w:rPr>
          <w:rFonts w:ascii="Arial" w:eastAsia="Arial" w:hAnsi="Arial" w:cs="Arial"/>
          <w:b/>
          <w:color w:val="444444"/>
          <w:sz w:val="22"/>
          <w:szCs w:val="22"/>
        </w:rPr>
        <w:t>Ensures that all data and resulting knowledge are provided in an open access, shared, discoverable manner</w:t>
      </w:r>
    </w:p>
    <w:p w14:paraId="341706B1"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 xml:space="preserve">This work will help to improve marine biodiversity inventories through DNA barcode registrations and definition of indicators of dynamic ecosystems services and ensure that </w:t>
      </w:r>
      <w:r>
        <w:rPr>
          <w:rFonts w:ascii="Arial" w:eastAsia="Arial" w:hAnsi="Arial" w:cs="Arial"/>
          <w:color w:val="444444"/>
          <w:sz w:val="22"/>
          <w:szCs w:val="22"/>
        </w:rPr>
        <w:lastRenderedPageBreak/>
        <w:t>the data generated is open access and available to all stakeholders to facilitate science based decision making.</w:t>
      </w:r>
    </w:p>
    <w:p w14:paraId="7268745D" w14:textId="77777777" w:rsidR="005873C9" w:rsidRDefault="00B830F1">
      <w:pPr>
        <w:spacing w:before="120" w:after="120" w:line="288" w:lineRule="auto"/>
        <w:ind w:left="425"/>
        <w:jc w:val="both"/>
        <w:rPr>
          <w:rFonts w:ascii="Arial" w:eastAsia="Arial" w:hAnsi="Arial" w:cs="Arial"/>
          <w:b/>
          <w:color w:val="444444"/>
          <w:sz w:val="22"/>
          <w:szCs w:val="22"/>
        </w:rPr>
      </w:pPr>
      <w:r>
        <w:rPr>
          <w:rFonts w:ascii="Arial" w:eastAsia="Arial" w:hAnsi="Arial" w:cs="Arial"/>
          <w:b/>
          <w:color w:val="444444"/>
          <w:sz w:val="22"/>
          <w:szCs w:val="22"/>
        </w:rPr>
        <w:t>Strengthens existing or creates new partnerships across nations and/or between diverse ocean actors, including users of ocean science.</w:t>
      </w:r>
    </w:p>
    <w:p w14:paraId="2C44F93D"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This work will help to unify programs and efforts whilst enhancing technical capacities (lack of data, information, and research) through institutional expertise across the region to develop integrated solutions.</w:t>
      </w:r>
    </w:p>
    <w:p w14:paraId="6D1A70E6" w14:textId="77777777" w:rsidR="005873C9" w:rsidRDefault="00B830F1">
      <w:pPr>
        <w:spacing w:before="120" w:after="120" w:line="288" w:lineRule="auto"/>
        <w:ind w:left="425"/>
        <w:jc w:val="both"/>
        <w:rPr>
          <w:rFonts w:ascii="Arial" w:eastAsia="Arial" w:hAnsi="Arial" w:cs="Arial"/>
          <w:b/>
          <w:color w:val="444444"/>
          <w:sz w:val="22"/>
          <w:szCs w:val="22"/>
        </w:rPr>
      </w:pPr>
      <w:r>
        <w:rPr>
          <w:rFonts w:ascii="Arial" w:eastAsia="Arial" w:hAnsi="Arial" w:cs="Arial"/>
          <w:b/>
          <w:color w:val="444444"/>
          <w:sz w:val="22"/>
          <w:szCs w:val="22"/>
        </w:rPr>
        <w:t>Contributes toward capacity development, including, but not limited to, beneficiaries in SIDS, LDCs and LLDCs.</w:t>
      </w:r>
    </w:p>
    <w:p w14:paraId="2A6A1C4B"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This work will help develop tools to evaluate ecosystem resilience to regime shifts and to better understand functional ecological connectivity to underpin marine protected area design and identification of critical ecosystems which will undoubtedly benefit SIDs, LDCs and LLDCs</w:t>
      </w:r>
    </w:p>
    <w:p w14:paraId="43CC4316" w14:textId="77777777" w:rsidR="005873C9" w:rsidRDefault="00B830F1">
      <w:pPr>
        <w:spacing w:before="120" w:after="120" w:line="288" w:lineRule="auto"/>
        <w:ind w:left="425"/>
        <w:jc w:val="both"/>
        <w:rPr>
          <w:rFonts w:ascii="Arial" w:eastAsia="Arial" w:hAnsi="Arial" w:cs="Arial"/>
          <w:b/>
          <w:color w:val="444444"/>
          <w:sz w:val="22"/>
          <w:szCs w:val="22"/>
        </w:rPr>
      </w:pPr>
      <w:r>
        <w:rPr>
          <w:rFonts w:ascii="Arial" w:eastAsia="Arial" w:hAnsi="Arial" w:cs="Arial"/>
          <w:b/>
          <w:color w:val="444444"/>
          <w:sz w:val="22"/>
          <w:szCs w:val="22"/>
        </w:rPr>
        <w:t>Overcomes barriers to diversity and equity, including gender, generational and geographic diversity.</w:t>
      </w:r>
    </w:p>
    <w:p w14:paraId="0E3674AB" w14:textId="77777777" w:rsidR="005873C9" w:rsidRDefault="00B830F1">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 xml:space="preserve">This work will help to contribute to gender and generational equity through community participation in research programs, monitoring, protection and management of ecosystems and their biodiversity.  </w:t>
      </w:r>
    </w:p>
    <w:p w14:paraId="5A267725" w14:textId="77777777" w:rsidR="005873C9" w:rsidRDefault="00B830F1">
      <w:pPr>
        <w:spacing w:before="120" w:after="120" w:line="288" w:lineRule="auto"/>
        <w:ind w:left="425"/>
        <w:jc w:val="both"/>
        <w:rPr>
          <w:rFonts w:ascii="Arial" w:eastAsia="Arial" w:hAnsi="Arial" w:cs="Arial"/>
          <w:b/>
          <w:color w:val="444444"/>
          <w:sz w:val="22"/>
          <w:szCs w:val="22"/>
        </w:rPr>
      </w:pPr>
      <w:r>
        <w:rPr>
          <w:rFonts w:ascii="Arial" w:eastAsia="Arial" w:hAnsi="Arial" w:cs="Arial"/>
          <w:b/>
          <w:color w:val="444444"/>
          <w:sz w:val="22"/>
          <w:szCs w:val="22"/>
        </w:rPr>
        <w:t>Collaborates with and engages local and indigenous knowledge holders.</w:t>
      </w:r>
    </w:p>
    <w:p w14:paraId="51AE385F" w14:textId="60F7AE86" w:rsidR="005873C9" w:rsidRDefault="00B830F1" w:rsidP="00F2470B">
      <w:pPr>
        <w:spacing w:before="120" w:after="120" w:line="288" w:lineRule="auto"/>
        <w:ind w:left="425"/>
        <w:jc w:val="both"/>
        <w:rPr>
          <w:rFonts w:ascii="Arial" w:eastAsia="Arial" w:hAnsi="Arial" w:cs="Arial"/>
          <w:color w:val="444444"/>
          <w:sz w:val="22"/>
          <w:szCs w:val="22"/>
        </w:rPr>
      </w:pPr>
      <w:r>
        <w:rPr>
          <w:rFonts w:ascii="Arial" w:eastAsia="Arial" w:hAnsi="Arial" w:cs="Arial"/>
          <w:color w:val="444444"/>
          <w:sz w:val="22"/>
          <w:szCs w:val="22"/>
        </w:rPr>
        <w:t>Training of local environmental and ocean managers will be included in order to replicate and ease the broadcast of the information to their communities</w:t>
      </w:r>
    </w:p>
    <w:sectPr w:rsidR="005873C9">
      <w:headerReference w:type="default" r:id="rId17"/>
      <w:headerReference w:type="first" r:id="rId18"/>
      <w:footerReference w:type="first" r:id="rId19"/>
      <w:pgSz w:w="11906" w:h="16838"/>
      <w:pgMar w:top="1440" w:right="1440" w:bottom="1440" w:left="144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AF58" w14:textId="77777777" w:rsidR="00BE3FEF" w:rsidRDefault="00BE3FEF">
      <w:r>
        <w:separator/>
      </w:r>
    </w:p>
  </w:endnote>
  <w:endnote w:type="continuationSeparator" w:id="0">
    <w:p w14:paraId="31305274" w14:textId="77777777" w:rsidR="00BE3FEF" w:rsidRDefault="00BE3FEF">
      <w:r>
        <w:continuationSeparator/>
      </w:r>
    </w:p>
  </w:endnote>
  <w:endnote w:type="continuationNotice" w:id="1">
    <w:p w14:paraId="6822E59E" w14:textId="77777777" w:rsidR="00BE3FEF" w:rsidRDefault="00BE3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2429" w14:textId="77777777" w:rsidR="005873C9" w:rsidRDefault="00B830F1">
    <w:pPr>
      <w:pBdr>
        <w:top w:val="nil"/>
        <w:left w:val="nil"/>
        <w:bottom w:val="nil"/>
        <w:right w:val="nil"/>
        <w:between w:val="nil"/>
      </w:pBdr>
      <w:tabs>
        <w:tab w:val="center" w:pos="4513"/>
        <w:tab w:val="right" w:pos="9026"/>
      </w:tabs>
      <w:jc w:val="right"/>
      <w:rPr>
        <w:color w:val="000000"/>
      </w:rPr>
    </w:pPr>
    <w:r>
      <w:rPr>
        <w:rFonts w:ascii="Calibri" w:eastAsia="Calibri" w:hAnsi="Calibri" w:cs="Calibri"/>
        <w:color w:val="000000"/>
        <w:sz w:val="22"/>
        <w:szCs w:val="22"/>
      </w:rPr>
      <w:t xml:space="preserve">Page </w:t>
    </w:r>
    <w:r>
      <w:rPr>
        <w:b/>
        <w:color w:val="000000"/>
      </w:rPr>
      <w:fldChar w:fldCharType="begin"/>
    </w:r>
    <w:r>
      <w:rPr>
        <w:b/>
        <w:color w:val="000000"/>
      </w:rPr>
      <w:instrText>PAGE</w:instrText>
    </w:r>
    <w:r w:rsidR="00000000">
      <w:rPr>
        <w:b/>
        <w:color w:val="000000"/>
      </w:rPr>
      <w:fldChar w:fldCharType="separate"/>
    </w:r>
    <w:r>
      <w:rPr>
        <w:b/>
        <w:color w:val="000000"/>
      </w:rPr>
      <w:fldChar w:fldCharType="end"/>
    </w:r>
    <w:r>
      <w:rPr>
        <w:rFonts w:ascii="Calibri" w:eastAsia="Calibri" w:hAnsi="Calibri" w:cs="Calibri"/>
        <w:color w:val="000000"/>
        <w:sz w:val="22"/>
        <w:szCs w:val="22"/>
      </w:rPr>
      <w:t xml:space="preserve"> of </w:t>
    </w:r>
  </w:p>
  <w:p w14:paraId="678D0E3C" w14:textId="77777777" w:rsidR="005873C9" w:rsidRDefault="005873C9">
    <w:pPr>
      <w:pBdr>
        <w:top w:val="nil"/>
        <w:left w:val="nil"/>
        <w:bottom w:val="nil"/>
        <w:right w:val="nil"/>
        <w:between w:val="nil"/>
      </w:pBdr>
      <w:tabs>
        <w:tab w:val="center" w:pos="4513"/>
        <w:tab w:val="right" w:pos="9026"/>
      </w:tabs>
      <w:rPr>
        <w:color w:val="000000"/>
      </w:rPr>
    </w:pPr>
  </w:p>
  <w:p w14:paraId="29680FBB" w14:textId="77777777" w:rsidR="005873C9" w:rsidRDefault="00B830F1">
    <w:pPr>
      <w:widowControl w:val="0"/>
      <w:pBdr>
        <w:top w:val="nil"/>
        <w:left w:val="nil"/>
        <w:bottom w:val="nil"/>
        <w:right w:val="nil"/>
        <w:between w:val="nil"/>
      </w:pBdr>
      <w:spacing w:line="276" w:lineRule="auto"/>
      <w:rPr>
        <w:b/>
        <w:color w:val="000000"/>
      </w:rPr>
    </w:pPr>
    <w:r>
      <w:rPr>
        <w:b/>
        <w:color w:val="000000"/>
      </w:rPr>
      <w:fldChar w:fldCharType="begin"/>
    </w:r>
    <w:r>
      <w:rPr>
        <w:b/>
        <w:color w:val="000000"/>
      </w:rPr>
      <w:instrText>NUMPAGES</w:instrText>
    </w:r>
    <w:r w:rsidR="00000000">
      <w:rPr>
        <w:b/>
        <w:color w:val="000000"/>
      </w:rPr>
      <w:fldChar w:fldCharType="separate"/>
    </w:r>
    <w:r>
      <w:rPr>
        <w:b/>
        <w:color w:val="000000"/>
      </w:rPr>
      <w:fldChar w:fldCharType="end"/>
    </w:r>
  </w:p>
  <w:p w14:paraId="18303D0C" w14:textId="77777777" w:rsidR="005873C9" w:rsidRDefault="005873C9">
    <w:pPr>
      <w:widowControl w:val="0"/>
      <w:pBdr>
        <w:top w:val="nil"/>
        <w:left w:val="nil"/>
        <w:bottom w:val="nil"/>
        <w:right w:val="nil"/>
        <w:between w:val="nil"/>
      </w:pBdr>
      <w:spacing w:line="276"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D71E" w14:textId="77777777" w:rsidR="00BE3FEF" w:rsidRDefault="00BE3FEF">
      <w:r>
        <w:separator/>
      </w:r>
    </w:p>
  </w:footnote>
  <w:footnote w:type="continuationSeparator" w:id="0">
    <w:p w14:paraId="4948F0B6" w14:textId="77777777" w:rsidR="00BE3FEF" w:rsidRDefault="00BE3FEF">
      <w:r>
        <w:continuationSeparator/>
      </w:r>
    </w:p>
  </w:footnote>
  <w:footnote w:type="continuationNotice" w:id="1">
    <w:p w14:paraId="617CD40B" w14:textId="77777777" w:rsidR="00BE3FEF" w:rsidRDefault="00BE3F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B4F1" w14:textId="77777777" w:rsidR="005873C9" w:rsidRDefault="00B830F1">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5488AEAA" wp14:editId="1AA19357">
          <wp:extent cx="5191890" cy="997032"/>
          <wp:effectExtent l="0" t="0" r="0" b="0"/>
          <wp:docPr id="1430" name="Picture 1430"/>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
                  <a:srcRect/>
                  <a:stretch>
                    <a:fillRect/>
                  </a:stretch>
                </pic:blipFill>
                <pic:spPr>
                  <a:xfrm>
                    <a:off x="0" y="0"/>
                    <a:ext cx="5191890" cy="997032"/>
                  </a:xfrm>
                  <a:prstGeom prst="rect">
                    <a:avLst/>
                  </a:prstGeom>
                  <a:ln/>
                </pic:spPr>
              </pic:pic>
            </a:graphicData>
          </a:graphic>
        </wp:inline>
      </w:drawing>
    </w:r>
  </w:p>
  <w:p w14:paraId="2F514882" w14:textId="77777777" w:rsidR="005873C9" w:rsidRDefault="005873C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E5F2" w14:textId="77777777" w:rsidR="005873C9" w:rsidRDefault="00B830F1">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439E3371" wp14:editId="272850CA">
          <wp:extent cx="5989990" cy="1150208"/>
          <wp:effectExtent l="0" t="0" r="0" b="0"/>
          <wp:docPr id="1424" name="Picture 1424"/>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
                  <a:srcRect/>
                  <a:stretch>
                    <a:fillRect/>
                  </a:stretch>
                </pic:blipFill>
                <pic:spPr>
                  <a:xfrm>
                    <a:off x="0" y="0"/>
                    <a:ext cx="5989990" cy="1150208"/>
                  </a:xfrm>
                  <a:prstGeom prst="rect">
                    <a:avLst/>
                  </a:prstGeom>
                  <a:ln/>
                </pic:spPr>
              </pic:pic>
            </a:graphicData>
          </a:graphic>
        </wp:inline>
      </w:drawing>
    </w:r>
  </w:p>
  <w:p w14:paraId="16773176" w14:textId="77777777" w:rsidR="005873C9" w:rsidRDefault="005873C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3685"/>
    <w:multiLevelType w:val="multilevel"/>
    <w:tmpl w:val="807C9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BC6481"/>
    <w:multiLevelType w:val="multilevel"/>
    <w:tmpl w:val="C6C4C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B12862"/>
    <w:multiLevelType w:val="multilevel"/>
    <w:tmpl w:val="0218C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E760A2"/>
    <w:multiLevelType w:val="multilevel"/>
    <w:tmpl w:val="DEB8F6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FB03C3B"/>
    <w:multiLevelType w:val="multilevel"/>
    <w:tmpl w:val="C7F0D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21251B"/>
    <w:multiLevelType w:val="multilevel"/>
    <w:tmpl w:val="677691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6777728"/>
    <w:multiLevelType w:val="multilevel"/>
    <w:tmpl w:val="3564CF1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 w15:restartNumberingAfterBreak="0">
    <w:nsid w:val="7488603A"/>
    <w:multiLevelType w:val="multilevel"/>
    <w:tmpl w:val="93522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312505"/>
    <w:multiLevelType w:val="multilevel"/>
    <w:tmpl w:val="CAF0F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8881347">
    <w:abstractNumId w:val="6"/>
  </w:num>
  <w:num w:numId="2" w16cid:durableId="1587497031">
    <w:abstractNumId w:val="0"/>
  </w:num>
  <w:num w:numId="3" w16cid:durableId="705300357">
    <w:abstractNumId w:val="2"/>
  </w:num>
  <w:num w:numId="4" w16cid:durableId="662272918">
    <w:abstractNumId w:val="7"/>
  </w:num>
  <w:num w:numId="5" w16cid:durableId="1039937948">
    <w:abstractNumId w:val="4"/>
  </w:num>
  <w:num w:numId="6" w16cid:durableId="2076659501">
    <w:abstractNumId w:val="1"/>
  </w:num>
  <w:num w:numId="7" w16cid:durableId="506099961">
    <w:abstractNumId w:val="3"/>
  </w:num>
  <w:num w:numId="8" w16cid:durableId="922371919">
    <w:abstractNumId w:val="5"/>
  </w:num>
  <w:num w:numId="9" w16cid:durableId="1096095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C9"/>
    <w:rsid w:val="00460959"/>
    <w:rsid w:val="005873C9"/>
    <w:rsid w:val="009F0BA6"/>
    <w:rsid w:val="00B830F1"/>
    <w:rsid w:val="00BE3FEF"/>
    <w:rsid w:val="00DA786A"/>
    <w:rsid w:val="00F247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9195"/>
  <w15:docId w15:val="{A76CEF4F-BD50-4E58-9431-0CCCDA0A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12C"/>
  </w:style>
  <w:style w:type="paragraph" w:styleId="Heading1">
    <w:name w:val="heading 1"/>
    <w:basedOn w:val="Normal"/>
    <w:next w:val="Normal"/>
    <w:link w:val="Heading1Char"/>
    <w:uiPriority w:val="9"/>
    <w:qFormat/>
    <w:rsid w:val="00393C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40CC"/>
    <w:pPr>
      <w:keepNext/>
      <w:keepLines/>
      <w:spacing w:before="40"/>
      <w:outlineLvl w:val="1"/>
    </w:pPr>
    <w:rPr>
      <w:rFonts w:ascii="Arial" w:eastAsiaTheme="majorEastAsia" w:hAnsi="Arial" w:cstheme="majorBidi"/>
      <w:color w:val="2E74B5" w:themeColor="accent1" w:themeShade="BF"/>
      <w:sz w:val="26"/>
      <w:szCs w:val="26"/>
    </w:rPr>
  </w:style>
  <w:style w:type="paragraph" w:styleId="Heading3">
    <w:name w:val="heading 3"/>
    <w:basedOn w:val="Normal"/>
    <w:next w:val="Normal"/>
    <w:uiPriority w:val="9"/>
    <w:unhideWhenUsed/>
    <w:qFormat/>
    <w:rsid w:val="00932E17"/>
    <w:pPr>
      <w:keepNext/>
      <w:keepLines/>
      <w:spacing w:before="280" w:after="80"/>
      <w:outlineLvl w:val="2"/>
    </w:pPr>
    <w:rPr>
      <w:rFonts w:ascii="Calibri" w:eastAsia="Calibri" w:hAnsi="Calibri" w:cs="Calibri"/>
      <w:b/>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customStyle="1" w:styleId="Default">
    <w:name w:val="Default"/>
    <w:rsid w:val="008809AF"/>
    <w:pPr>
      <w:autoSpaceDE w:val="0"/>
      <w:autoSpaceDN w:val="0"/>
      <w:adjustRightInd w:val="0"/>
    </w:pPr>
    <w:rPr>
      <w:color w:val="000000"/>
    </w:rPr>
  </w:style>
  <w:style w:type="paragraph" w:customStyle="1" w:styleId="m-2776575763566161464m-310791484245808511m6581144034127040555m1742596126047201703msolistparagraph">
    <w:name w:val="m_-2776575763566161464m-310791484245808511m6581144034127040555m1742596126047201703msolistparagraph"/>
    <w:basedOn w:val="Normal"/>
    <w:rsid w:val="008809AF"/>
    <w:pPr>
      <w:spacing w:before="100" w:beforeAutospacing="1" w:after="100" w:afterAutospacing="1"/>
    </w:pPr>
    <w:rPr>
      <w:rFonts w:eastAsiaTheme="minorHAnsi"/>
      <w:lang w:val="en-AU" w:eastAsia="en-AU"/>
    </w:rPr>
  </w:style>
  <w:style w:type="paragraph" w:styleId="ListParagraph">
    <w:name w:val="List Paragraph"/>
    <w:basedOn w:val="Normal"/>
    <w:uiPriority w:val="34"/>
    <w:qFormat/>
    <w:rsid w:val="008809AF"/>
    <w:pPr>
      <w:spacing w:after="160" w:line="259" w:lineRule="auto"/>
      <w:ind w:left="720"/>
      <w:contextualSpacing/>
    </w:pPr>
    <w:rPr>
      <w:rFonts w:asciiTheme="minorHAnsi" w:eastAsiaTheme="minorHAnsi" w:hAnsiTheme="minorHAnsi" w:cstheme="minorBidi"/>
      <w:sz w:val="22"/>
      <w:szCs w:val="22"/>
      <w:lang w:val="en-AU"/>
    </w:rPr>
  </w:style>
  <w:style w:type="paragraph" w:styleId="Header">
    <w:name w:val="header"/>
    <w:basedOn w:val="Normal"/>
    <w:link w:val="HeaderChar"/>
    <w:uiPriority w:val="99"/>
    <w:unhideWhenUsed/>
    <w:rsid w:val="001F5B87"/>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1F5B87"/>
  </w:style>
  <w:style w:type="paragraph" w:styleId="Footer">
    <w:name w:val="footer"/>
    <w:basedOn w:val="Normal"/>
    <w:link w:val="FooterChar"/>
    <w:uiPriority w:val="99"/>
    <w:unhideWhenUsed/>
    <w:rsid w:val="001F5B87"/>
    <w:pPr>
      <w:tabs>
        <w:tab w:val="center" w:pos="4513"/>
        <w:tab w:val="right" w:pos="9026"/>
      </w:tabs>
    </w:pPr>
    <w:rPr>
      <w:rFonts w:asciiTheme="minorHAnsi" w:eastAsiaTheme="minorHAnsi" w:hAnsiTheme="minorHAnsi" w:cstheme="minorBidi"/>
      <w:sz w:val="22"/>
      <w:szCs w:val="22"/>
      <w:lang w:val="en-AU"/>
    </w:rPr>
  </w:style>
  <w:style w:type="character" w:customStyle="1" w:styleId="FooterChar">
    <w:name w:val="Footer Char"/>
    <w:basedOn w:val="DefaultParagraphFont"/>
    <w:link w:val="Footer"/>
    <w:uiPriority w:val="99"/>
    <w:rsid w:val="001F5B87"/>
  </w:style>
  <w:style w:type="character" w:styleId="Hyperlink">
    <w:name w:val="Hyperlink"/>
    <w:basedOn w:val="DefaultParagraphFont"/>
    <w:uiPriority w:val="99"/>
    <w:unhideWhenUsed/>
    <w:rsid w:val="002D5AC5"/>
    <w:rPr>
      <w:color w:val="0563C1" w:themeColor="hyperlink"/>
      <w:u w:val="single"/>
    </w:rPr>
  </w:style>
  <w:style w:type="paragraph" w:styleId="NormalWeb">
    <w:name w:val="Normal (Web)"/>
    <w:basedOn w:val="Normal"/>
    <w:uiPriority w:val="99"/>
    <w:unhideWhenUsed/>
    <w:rsid w:val="004520BA"/>
    <w:pPr>
      <w:spacing w:before="100" w:beforeAutospacing="1" w:after="100" w:afterAutospacing="1"/>
    </w:pPr>
  </w:style>
  <w:style w:type="character" w:styleId="CommentReference">
    <w:name w:val="annotation reference"/>
    <w:basedOn w:val="DefaultParagraphFont"/>
    <w:uiPriority w:val="99"/>
    <w:semiHidden/>
    <w:unhideWhenUsed/>
    <w:rsid w:val="007916C4"/>
    <w:rPr>
      <w:sz w:val="16"/>
      <w:szCs w:val="16"/>
    </w:rPr>
  </w:style>
  <w:style w:type="paragraph" w:styleId="CommentText">
    <w:name w:val="annotation text"/>
    <w:basedOn w:val="Normal"/>
    <w:link w:val="CommentTextChar"/>
    <w:uiPriority w:val="99"/>
    <w:semiHidden/>
    <w:unhideWhenUsed/>
    <w:rsid w:val="007916C4"/>
    <w:pPr>
      <w:spacing w:after="16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semiHidden/>
    <w:rsid w:val="007916C4"/>
    <w:rPr>
      <w:sz w:val="20"/>
      <w:szCs w:val="20"/>
    </w:rPr>
  </w:style>
  <w:style w:type="paragraph" w:styleId="CommentSubject">
    <w:name w:val="annotation subject"/>
    <w:basedOn w:val="CommentText"/>
    <w:next w:val="CommentText"/>
    <w:link w:val="CommentSubjectChar"/>
    <w:uiPriority w:val="99"/>
    <w:semiHidden/>
    <w:unhideWhenUsed/>
    <w:rsid w:val="007916C4"/>
    <w:rPr>
      <w:b/>
      <w:bCs/>
    </w:rPr>
  </w:style>
  <w:style w:type="character" w:customStyle="1" w:styleId="CommentSubjectChar">
    <w:name w:val="Comment Subject Char"/>
    <w:basedOn w:val="CommentTextChar"/>
    <w:link w:val="CommentSubject"/>
    <w:uiPriority w:val="99"/>
    <w:semiHidden/>
    <w:rsid w:val="007916C4"/>
    <w:rPr>
      <w:b/>
      <w:bCs/>
      <w:sz w:val="20"/>
      <w:szCs w:val="20"/>
    </w:rPr>
  </w:style>
  <w:style w:type="paragraph" w:styleId="BalloonText">
    <w:name w:val="Balloon Text"/>
    <w:basedOn w:val="Normal"/>
    <w:link w:val="BalloonTextChar"/>
    <w:uiPriority w:val="99"/>
    <w:semiHidden/>
    <w:unhideWhenUsed/>
    <w:rsid w:val="007916C4"/>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7916C4"/>
    <w:rPr>
      <w:rFonts w:ascii="Segoe UI" w:hAnsi="Segoe UI" w:cs="Segoe UI"/>
      <w:sz w:val="18"/>
      <w:szCs w:val="18"/>
    </w:rPr>
  </w:style>
  <w:style w:type="character" w:styleId="Strong">
    <w:name w:val="Strong"/>
    <w:basedOn w:val="DefaultParagraphFont"/>
    <w:uiPriority w:val="22"/>
    <w:qFormat/>
    <w:rsid w:val="00033CFB"/>
    <w:rPr>
      <w:b/>
      <w:bCs/>
    </w:rPr>
  </w:style>
  <w:style w:type="character" w:styleId="IntenseReference">
    <w:name w:val="Intense Reference"/>
    <w:basedOn w:val="DefaultParagraphFont"/>
    <w:uiPriority w:val="32"/>
    <w:qFormat/>
    <w:rsid w:val="00201853"/>
    <w:rPr>
      <w:b/>
      <w:bCs/>
      <w:smallCaps/>
      <w:color w:val="5B9BD5" w:themeColor="accent1"/>
      <w:spacing w:val="5"/>
    </w:rPr>
  </w:style>
  <w:style w:type="table" w:styleId="TableGrid">
    <w:name w:val="Table Grid"/>
    <w:basedOn w:val="TableNormal"/>
    <w:uiPriority w:val="39"/>
    <w:rsid w:val="007B5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79297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7929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FollowedHyperlink">
    <w:name w:val="FollowedHyperlink"/>
    <w:basedOn w:val="DefaultParagraphFont"/>
    <w:uiPriority w:val="99"/>
    <w:semiHidden/>
    <w:unhideWhenUsed/>
    <w:rsid w:val="00864E44"/>
    <w:rPr>
      <w:color w:val="954F72" w:themeColor="followedHyperlink"/>
      <w:u w:val="single"/>
    </w:rPr>
  </w:style>
  <w:style w:type="character" w:customStyle="1" w:styleId="UnresolvedMention1">
    <w:name w:val="Unresolved Mention1"/>
    <w:basedOn w:val="DefaultParagraphFont"/>
    <w:uiPriority w:val="99"/>
    <w:semiHidden/>
    <w:unhideWhenUsed/>
    <w:rsid w:val="00864E44"/>
    <w:rPr>
      <w:color w:val="605E5C"/>
      <w:shd w:val="clear" w:color="auto" w:fill="E1DFDD"/>
    </w:rPr>
  </w:style>
  <w:style w:type="table" w:customStyle="1" w:styleId="TableGrid0">
    <w:name w:val="TableGrid"/>
    <w:rsid w:val="00891F21"/>
    <w:rPr>
      <w:rFonts w:eastAsiaTheme="minorEastAsia"/>
      <w:lang w:val="es-ES" w:eastAsia="es-ES"/>
    </w:rPr>
    <w:tblPr>
      <w:tblCellMar>
        <w:top w:w="0" w:type="dxa"/>
        <w:left w:w="0" w:type="dxa"/>
        <w:bottom w:w="0" w:type="dxa"/>
        <w:right w:w="0" w:type="dxa"/>
      </w:tblCellMar>
    </w:tblPr>
  </w:style>
  <w:style w:type="character" w:customStyle="1" w:styleId="apple-converted-space">
    <w:name w:val="apple-converted-space"/>
    <w:basedOn w:val="DefaultParagraphFont"/>
    <w:rsid w:val="00891F21"/>
  </w:style>
  <w:style w:type="character" w:customStyle="1" w:styleId="Heading1Char">
    <w:name w:val="Heading 1 Char"/>
    <w:basedOn w:val="DefaultParagraphFont"/>
    <w:link w:val="Heading1"/>
    <w:uiPriority w:val="9"/>
    <w:rsid w:val="00393CEA"/>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480BFF"/>
    <w:pPr>
      <w:spacing w:line="259" w:lineRule="auto"/>
      <w:outlineLvl w:val="9"/>
    </w:pPr>
    <w:rPr>
      <w:lang w:val="es-ES" w:eastAsia="es-ES"/>
    </w:rPr>
  </w:style>
  <w:style w:type="paragraph" w:styleId="TOC1">
    <w:name w:val="toc 1"/>
    <w:basedOn w:val="Normal"/>
    <w:next w:val="Normal"/>
    <w:autoRedefine/>
    <w:uiPriority w:val="39"/>
    <w:unhideWhenUsed/>
    <w:rsid w:val="00480BFF"/>
    <w:pPr>
      <w:spacing w:after="100"/>
    </w:pPr>
    <w:rPr>
      <w:rFonts w:ascii="Calibri" w:eastAsia="Calibri" w:hAnsi="Calibri" w:cs="Calibri"/>
      <w:sz w:val="22"/>
      <w:szCs w:val="22"/>
    </w:rPr>
  </w:style>
  <w:style w:type="character" w:customStyle="1" w:styleId="Heading2Char">
    <w:name w:val="Heading 2 Char"/>
    <w:basedOn w:val="DefaultParagraphFont"/>
    <w:link w:val="Heading2"/>
    <w:uiPriority w:val="9"/>
    <w:rsid w:val="00D740CC"/>
    <w:rPr>
      <w:rFonts w:ascii="Arial" w:eastAsiaTheme="majorEastAsia" w:hAnsi="Arial" w:cstheme="majorBidi"/>
      <w:color w:val="2E74B5" w:themeColor="accent1" w:themeShade="BF"/>
      <w:sz w:val="26"/>
      <w:szCs w:val="26"/>
      <w:lang w:val="en-US"/>
    </w:rPr>
  </w:style>
  <w:style w:type="paragraph" w:styleId="TOC2">
    <w:name w:val="toc 2"/>
    <w:basedOn w:val="Normal"/>
    <w:next w:val="Normal"/>
    <w:autoRedefine/>
    <w:uiPriority w:val="39"/>
    <w:unhideWhenUsed/>
    <w:rsid w:val="00A742F9"/>
    <w:pPr>
      <w:spacing w:after="100"/>
      <w:ind w:left="220"/>
    </w:pPr>
    <w:rPr>
      <w:rFonts w:ascii="Calibri" w:eastAsia="Calibr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0" w:type="dxa"/>
        <w:left w:w="112" w:type="dxa"/>
        <w:right w:w="82" w:type="dxa"/>
      </w:tblCellMar>
    </w:tblPr>
  </w:style>
  <w:style w:type="table" w:customStyle="1" w:styleId="a0">
    <w:basedOn w:val="TableNormal"/>
    <w:tblPr>
      <w:tblStyleRowBandSize w:val="1"/>
      <w:tblStyleColBandSize w:val="1"/>
      <w:tblCellMar>
        <w:top w:w="30" w:type="dxa"/>
        <w:left w:w="112" w:type="dxa"/>
        <w:right w:w="82" w:type="dxa"/>
      </w:tblCellMar>
    </w:tblPr>
  </w:style>
  <w:style w:type="table" w:customStyle="1" w:styleId="a1">
    <w:basedOn w:val="TableNormal"/>
    <w:tblPr>
      <w:tblStyleRowBandSize w:val="1"/>
      <w:tblStyleColBandSize w:val="1"/>
      <w:tblCellMar>
        <w:left w:w="115" w:type="dxa"/>
        <w:right w:w="115" w:type="dxa"/>
      </w:tblCellMar>
    </w:tblPr>
    <w:tcPr>
      <w:shd w:val="clear" w:color="auto" w:fill="D9E2F3"/>
    </w:tcPr>
  </w:style>
  <w:style w:type="paragraph" w:styleId="TOC3">
    <w:name w:val="toc 3"/>
    <w:basedOn w:val="Normal"/>
    <w:next w:val="Normal"/>
    <w:autoRedefine/>
    <w:uiPriority w:val="39"/>
    <w:unhideWhenUsed/>
    <w:rsid w:val="00932E17"/>
    <w:pPr>
      <w:spacing w:after="100"/>
      <w:ind w:left="480"/>
    </w:pPr>
  </w:style>
  <w:style w:type="table" w:customStyle="1" w:styleId="a2">
    <w:basedOn w:val="TableNormal"/>
    <w:tblPr>
      <w:tblStyleRowBandSize w:val="1"/>
      <w:tblStyleColBandSize w:val="1"/>
      <w:tblCellMar>
        <w:left w:w="115" w:type="dxa"/>
        <w:right w:w="115" w:type="dxa"/>
      </w:tblCellMar>
    </w:tblPr>
    <w:tcPr>
      <w:shd w:val="clear" w:color="auto" w:fill="D9E2F3"/>
    </w:tcPr>
  </w:style>
  <w:style w:type="table" w:customStyle="1" w:styleId="a3">
    <w:basedOn w:val="TableNormal"/>
    <w:tblPr>
      <w:tblStyleRowBandSize w:val="1"/>
      <w:tblStyleColBandSize w:val="1"/>
      <w:tblCellMar>
        <w:left w:w="115" w:type="dxa"/>
        <w:right w:w="115" w:type="dxa"/>
      </w:tblCellMar>
    </w:tblPr>
    <w:tcPr>
      <w:shd w:val="clear" w:color="auto" w:fill="D9E2F3"/>
    </w:tcPr>
  </w:style>
  <w:style w:type="table" w:customStyle="1" w:styleId="a4">
    <w:basedOn w:val="TableNormal"/>
    <w:tblPr>
      <w:tblStyleRowBandSize w:val="1"/>
      <w:tblStyleColBandSize w:val="1"/>
      <w:tblCellMar>
        <w:left w:w="115" w:type="dxa"/>
        <w:right w:w="115" w:type="dxa"/>
      </w:tblCellMar>
    </w:tblPr>
    <w:tcPr>
      <w:shd w:val="clear" w:color="auto" w:fill="D9E2F3"/>
    </w:tc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08" w:type="dxa"/>
        <w:right w:w="108" w:type="dxa"/>
      </w:tblCellMar>
    </w:tblPr>
  </w:style>
  <w:style w:type="table" w:customStyle="1" w:styleId="aa">
    <w:basedOn w:val="TableNormal4"/>
    <w:tblPr>
      <w:tblStyleRowBandSize w:val="1"/>
      <w:tblStyleColBandSize w:val="1"/>
      <w:tblCellMar>
        <w:left w:w="108" w:type="dxa"/>
        <w:right w:w="108" w:type="dxa"/>
      </w:tblCellMar>
    </w:tblPr>
  </w:style>
  <w:style w:type="table" w:customStyle="1" w:styleId="ab">
    <w:basedOn w:val="TableNormal4"/>
    <w:tblPr>
      <w:tblStyleRowBandSize w:val="1"/>
      <w:tblStyleColBandSize w:val="1"/>
      <w:tblCellMar>
        <w:left w:w="108" w:type="dxa"/>
        <w:right w:w="108" w:type="dxa"/>
      </w:tblCellMar>
    </w:tblPr>
  </w:style>
  <w:style w:type="table" w:customStyle="1" w:styleId="ac">
    <w:basedOn w:val="TableNormal4"/>
    <w:tblPr>
      <w:tblStyleRowBandSize w:val="1"/>
      <w:tblStyleColBandSize w:val="1"/>
      <w:tblCellMar>
        <w:left w:w="108" w:type="dxa"/>
        <w:right w:w="108" w:type="dxa"/>
      </w:tblCellMar>
    </w:tblPr>
  </w:style>
  <w:style w:type="table" w:customStyle="1" w:styleId="ad">
    <w:basedOn w:val="TableNormal4"/>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dilah.z.ali@gmail.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c.toro@unesco.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ocaribe.ioc-unesco.org"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fkbmFyPcMFf/0emfG0k9hIdgeA==">AMUW2mWMwmPJhfiglYu+n7T1KXa1HTi8HwJXxOYMohNOkCW51JTrt9dB0h+l6xitdAVgSwOfF/LCYNLCbffZ/Mgc27YJ87mIgJt9yl5zkJuh7JugC3DH8YIKshwCp5CfPmyoITWXytsBGxZ6JURkKnKAgSmE5RRbwz+3VkVpDd7wIFrc3ztVncT66wQ3vBaHvB8x91vCzs7r680ah4JMyikpHxwzcp+dg5kKKSFR72XXPN+1bH1Sk5QnnfG0s4q/I1Gr8uyCZujIt8qrgdy1G8ZszG9yuer4aNuA/Bg4RAPuytw/icCMYjei9BqZh2a+2xtAj2kzI70NjtuJQT5ewDs2ph09BWDiDYrwmqY6mmSwqKh7EEAzSjaWKt9JuHJOJQgL2AfMUYR/uxRqCCTnBGXq1d1urylYWj1woBH3Ikt8C08+hk32DTSQIYK3gyUNpE3TzcIdCMnlBTlvadbbenvhE5GPrtle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2508</Words>
  <Characters>14298</Characters>
  <Application>Microsoft Office Word</Application>
  <DocSecurity>0</DocSecurity>
  <Lines>119</Lines>
  <Paragraphs>33</Paragraphs>
  <ScaleCrop>false</ScaleCrop>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c.toro@unesco.org;p.wills-velez@unesco.org</dc:creator>
  <cp:lastModifiedBy>Inniss, Lorna Veronica</cp:lastModifiedBy>
  <cp:revision>4</cp:revision>
  <dcterms:created xsi:type="dcterms:W3CDTF">2022-05-26T17:01:00Z</dcterms:created>
  <dcterms:modified xsi:type="dcterms:W3CDTF">2023-11-15T19:55:00Z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0x010100907AD84E01D6B449A8EDCA9ADAC4964E</vt:lpwstr>
  </property>
</Properties>
</file>