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C6F15" w14:textId="77777777" w:rsidR="00EB3895" w:rsidRDefault="00EB3895" w:rsidP="00EB3895">
      <w:pPr>
        <w:pStyle w:val="Heading1"/>
        <w:spacing w:before="480"/>
        <w:jc w:val="left"/>
      </w:pPr>
    </w:p>
    <w:p w14:paraId="748272EF" w14:textId="435004E9" w:rsidR="00EB3895" w:rsidRPr="00EB3895" w:rsidRDefault="00EB3895" w:rsidP="00FD078F">
      <w:pPr>
        <w:pStyle w:val="Heading1"/>
        <w:spacing w:before="1680" w:after="0"/>
      </w:pPr>
      <w:r w:rsidRPr="00EB3895">
        <w:t xml:space="preserve">COMMISSION OCÉANOGRAPHIQUE </w:t>
      </w:r>
      <w:r w:rsidR="00DA71B9">
        <w:t>I</w:t>
      </w:r>
      <w:r w:rsidRPr="00EB3895">
        <w:t>NTERGOUVERNEMENTALE</w:t>
      </w:r>
    </w:p>
    <w:p w14:paraId="0F1DC779" w14:textId="0A54CC80" w:rsidR="00EB3895" w:rsidRPr="00EB3895" w:rsidRDefault="00EB3895" w:rsidP="00EB3895">
      <w:pPr>
        <w:jc w:val="center"/>
        <w:rPr>
          <w:bCs/>
        </w:rPr>
      </w:pPr>
      <w:r w:rsidRPr="00EB3895">
        <w:rPr>
          <w:bCs/>
        </w:rPr>
        <w:t>(</w:t>
      </w:r>
      <w:proofErr w:type="gramStart"/>
      <w:r w:rsidRPr="00EB3895">
        <w:rPr>
          <w:bCs/>
        </w:rPr>
        <w:t>de</w:t>
      </w:r>
      <w:proofErr w:type="gramEnd"/>
      <w:r w:rsidRPr="00EB3895">
        <w:rPr>
          <w:bCs/>
        </w:rPr>
        <w:t xml:space="preserve"> l</w:t>
      </w:r>
      <w:r w:rsidR="00BE6632">
        <w:rPr>
          <w:bCs/>
        </w:rPr>
        <w:t>’</w:t>
      </w:r>
      <w:r w:rsidRPr="00EB3895">
        <w:rPr>
          <w:bCs/>
        </w:rPr>
        <w:t>UNESCO)</w:t>
      </w:r>
    </w:p>
    <w:p w14:paraId="5B0D4193" w14:textId="1AEEC740" w:rsidR="00EB3895" w:rsidRPr="00EB3895" w:rsidRDefault="00EB3895" w:rsidP="00562336">
      <w:pPr>
        <w:spacing w:before="240" w:after="600"/>
        <w:jc w:val="center"/>
        <w:rPr>
          <w:b/>
        </w:rPr>
      </w:pPr>
      <w:r w:rsidRPr="00EB3895">
        <w:rPr>
          <w:b/>
        </w:rPr>
        <w:t>Cinquante-</w:t>
      </w:r>
      <w:r w:rsidR="00F60534">
        <w:rPr>
          <w:b/>
        </w:rPr>
        <w:t>septième</w:t>
      </w:r>
      <w:r w:rsidRPr="00EB3895">
        <w:rPr>
          <w:b/>
        </w:rPr>
        <w:t xml:space="preserve"> session du Conseil exécutif</w:t>
      </w:r>
      <w:r>
        <w:rPr>
          <w:b/>
        </w:rPr>
        <w:br/>
      </w:r>
      <w:r w:rsidRPr="00EB3895">
        <w:rPr>
          <w:bCs/>
        </w:rPr>
        <w:t xml:space="preserve">UNESCO, Paris, </w:t>
      </w:r>
      <w:r w:rsidR="00F60534">
        <w:rPr>
          <w:bCs/>
        </w:rPr>
        <w:t>25-28</w:t>
      </w:r>
      <w:r w:rsidRPr="00EB3895">
        <w:rPr>
          <w:bCs/>
        </w:rPr>
        <w:t xml:space="preserve"> juin 202</w:t>
      </w:r>
      <w:r w:rsidR="00F60534">
        <w:rPr>
          <w:bCs/>
        </w:rPr>
        <w:t>4</w:t>
      </w:r>
      <w:r w:rsidR="006519AE">
        <w:rPr>
          <w:bCs/>
        </w:rPr>
        <w:t xml:space="preserve"> </w:t>
      </w:r>
    </w:p>
    <w:p w14:paraId="607D1C93" w14:textId="2B163E79" w:rsidR="00EB3895" w:rsidRPr="00E54757" w:rsidRDefault="00E54757" w:rsidP="00562336">
      <w:pPr>
        <w:pStyle w:val="Marge"/>
        <w:spacing w:after="600"/>
        <w:rPr>
          <w:u w:val="single"/>
        </w:rPr>
      </w:pPr>
      <w:r w:rsidRPr="00E54757">
        <w:rPr>
          <w:u w:val="single"/>
        </w:rPr>
        <w:t>Point</w:t>
      </w:r>
      <w:r w:rsidR="00250DC8">
        <w:rPr>
          <w:u w:val="single"/>
        </w:rPr>
        <w:t>s</w:t>
      </w:r>
      <w:r w:rsidRPr="00E54757">
        <w:rPr>
          <w:u w:val="single"/>
        </w:rPr>
        <w:t xml:space="preserve"> </w:t>
      </w:r>
      <w:r w:rsidR="00250DC8">
        <w:rPr>
          <w:b/>
          <w:bCs/>
          <w:u w:val="single"/>
        </w:rPr>
        <w:t>3</w:t>
      </w:r>
      <w:r w:rsidRPr="00E54757">
        <w:rPr>
          <w:b/>
          <w:bCs/>
          <w:u w:val="single"/>
        </w:rPr>
        <w:t>.</w:t>
      </w:r>
      <w:r w:rsidR="00250DC8">
        <w:rPr>
          <w:b/>
          <w:bCs/>
          <w:u w:val="single"/>
        </w:rPr>
        <w:t>1</w:t>
      </w:r>
      <w:r w:rsidRPr="00E54757">
        <w:rPr>
          <w:u w:val="single"/>
        </w:rPr>
        <w:t xml:space="preserve"> </w:t>
      </w:r>
      <w:r w:rsidR="00250DC8">
        <w:rPr>
          <w:u w:val="single"/>
        </w:rPr>
        <w:t xml:space="preserve">et </w:t>
      </w:r>
      <w:r w:rsidR="00250DC8" w:rsidRPr="00250DC8">
        <w:rPr>
          <w:b/>
          <w:bCs/>
          <w:u w:val="single"/>
        </w:rPr>
        <w:t>5.4</w:t>
      </w:r>
      <w:r w:rsidR="00250DC8">
        <w:rPr>
          <w:u w:val="single"/>
        </w:rPr>
        <w:t xml:space="preserve"> </w:t>
      </w:r>
      <w:r w:rsidRPr="00E54757">
        <w:rPr>
          <w:u w:val="single"/>
        </w:rPr>
        <w:t>de l’ordre du jour provisoire</w:t>
      </w:r>
    </w:p>
    <w:p w14:paraId="4D532EDB" w14:textId="7094C2CF" w:rsidR="00B2519D" w:rsidRDefault="00250DC8" w:rsidP="00250DC8">
      <w:pPr>
        <w:pStyle w:val="Heading1"/>
        <w:spacing w:after="360"/>
      </w:pPr>
      <w:r w:rsidRPr="00250DC8">
        <w:t>SITUATION FINANCIÈRE DU COMPTE SPÉCIAL DE LA COI À LA FIN DE 202</w:t>
      </w:r>
      <w:r>
        <w:t>3</w:t>
      </w:r>
      <w:r w:rsidRPr="00250DC8">
        <w:t xml:space="preserve"> </w:t>
      </w:r>
      <w:r w:rsidRPr="00250DC8">
        <w:br/>
        <w:t>ET PRÉVISIONS POUR 202</w:t>
      </w:r>
      <w:r>
        <w:t>4</w:t>
      </w:r>
      <w:r w:rsidRPr="00250DC8">
        <w:t>-202</w:t>
      </w:r>
      <w:r>
        <w:t>5</w:t>
      </w:r>
      <w:r w:rsidR="004A74D1">
        <w:t xml:space="preserve"> </w:t>
      </w:r>
    </w:p>
    <w:tbl>
      <w:tblPr>
        <w:tblStyle w:val="Grilledutableau1"/>
        <w:tblW w:w="7083" w:type="dxa"/>
        <w:jc w:val="center"/>
        <w:tblLayout w:type="fixed"/>
        <w:tblLook w:val="04A0" w:firstRow="1" w:lastRow="0" w:firstColumn="1" w:lastColumn="0" w:noHBand="0" w:noVBand="1"/>
      </w:tblPr>
      <w:tblGrid>
        <w:gridCol w:w="7083"/>
      </w:tblGrid>
      <w:tr w:rsidR="00562336" w:rsidRPr="00562336" w14:paraId="39DE0B67" w14:textId="77777777" w:rsidTr="00562336">
        <w:trPr>
          <w:trHeight w:val="4350"/>
          <w:jc w:val="center"/>
        </w:trPr>
        <w:tc>
          <w:tcPr>
            <w:tcW w:w="7083" w:type="dxa"/>
          </w:tcPr>
          <w:p w14:paraId="754BC36C" w14:textId="77777777" w:rsidR="00562336" w:rsidRPr="00562336" w:rsidRDefault="00562336" w:rsidP="00562336">
            <w:pPr>
              <w:tabs>
                <w:tab w:val="clear" w:pos="567"/>
              </w:tabs>
              <w:snapToGrid/>
              <w:spacing w:before="120" w:after="240"/>
              <w:jc w:val="center"/>
              <w:rPr>
                <w:rFonts w:cs="Arial"/>
                <w:bCs/>
                <w:szCs w:val="22"/>
                <w:u w:val="single"/>
                <w:lang w:eastAsia="en-US"/>
              </w:rPr>
            </w:pPr>
            <w:r w:rsidRPr="00562336">
              <w:rPr>
                <w:u w:val="single"/>
                <w:lang w:eastAsia="en-US"/>
              </w:rPr>
              <w:t>Résumé</w:t>
            </w:r>
          </w:p>
          <w:p w14:paraId="41FBE6FC" w14:textId="6E8C9262" w:rsidR="00250DC8" w:rsidRPr="00250DC8" w:rsidRDefault="00250DC8" w:rsidP="001F7F4B">
            <w:pPr>
              <w:tabs>
                <w:tab w:val="clear" w:pos="567"/>
              </w:tabs>
              <w:snapToGrid/>
              <w:spacing w:after="240"/>
              <w:ind w:left="283" w:right="283"/>
              <w:jc w:val="both"/>
              <w:rPr>
                <w:rFonts w:cs="Arial"/>
                <w:szCs w:val="22"/>
                <w:lang w:eastAsia="en-US"/>
              </w:rPr>
            </w:pPr>
            <w:r w:rsidRPr="00250DC8">
              <w:rPr>
                <w:rFonts w:cs="Arial"/>
                <w:szCs w:val="22"/>
                <w:lang w:eastAsia="en-US"/>
              </w:rPr>
              <w:t>Le présent document donne un aperçu de la situation financière du Compte spécial de la COI à la fin de l’exercice 202</w:t>
            </w:r>
            <w:r>
              <w:rPr>
                <w:rFonts w:cs="Arial"/>
                <w:szCs w:val="22"/>
                <w:lang w:eastAsia="en-US"/>
              </w:rPr>
              <w:t>3</w:t>
            </w:r>
            <w:r w:rsidRPr="00250DC8">
              <w:rPr>
                <w:rFonts w:cs="Arial"/>
                <w:szCs w:val="22"/>
                <w:lang w:eastAsia="en-US"/>
              </w:rPr>
              <w:t xml:space="preserve"> et expose les prévisions pour l’exercice biennal 202</w:t>
            </w:r>
            <w:r>
              <w:rPr>
                <w:rFonts w:cs="Arial"/>
                <w:szCs w:val="22"/>
                <w:lang w:eastAsia="en-US"/>
              </w:rPr>
              <w:t>4</w:t>
            </w:r>
            <w:r w:rsidRPr="00250DC8">
              <w:rPr>
                <w:rFonts w:cs="Arial"/>
                <w:szCs w:val="22"/>
                <w:lang w:eastAsia="en-US"/>
              </w:rPr>
              <w:t>-202</w:t>
            </w:r>
            <w:r>
              <w:rPr>
                <w:rFonts w:cs="Arial"/>
                <w:szCs w:val="22"/>
                <w:lang w:eastAsia="en-US"/>
              </w:rPr>
              <w:t>5</w:t>
            </w:r>
            <w:r w:rsidR="001F7F4B">
              <w:rPr>
                <w:rFonts w:cs="Arial"/>
                <w:szCs w:val="22"/>
                <w:lang w:eastAsia="en-US"/>
              </w:rPr>
              <w:t>,</w:t>
            </w:r>
            <w:r w:rsidR="001F7F4B" w:rsidRPr="001F7F4B">
              <w:rPr>
                <w:rFonts w:eastAsia="SimSun"/>
                <w:color w:val="333333"/>
                <w:sz w:val="26"/>
                <w:szCs w:val="26"/>
                <w:shd w:val="clear" w:color="auto" w:fill="FFFFFF"/>
                <w:lang w:eastAsia="zh-CN"/>
              </w:rPr>
              <w:t xml:space="preserve"> </w:t>
            </w:r>
            <w:r w:rsidR="001F7F4B" w:rsidRPr="001F7F4B">
              <w:rPr>
                <w:rFonts w:cs="Arial"/>
                <w:szCs w:val="22"/>
                <w:lang w:eastAsia="en-US"/>
              </w:rPr>
              <w:t xml:space="preserve">ainsi que les ajustements </w:t>
            </w:r>
            <w:r w:rsidR="001F7F4B">
              <w:rPr>
                <w:rFonts w:cs="Arial"/>
                <w:szCs w:val="22"/>
                <w:lang w:eastAsia="en-US"/>
              </w:rPr>
              <w:t>proposés concernant les</w:t>
            </w:r>
            <w:r w:rsidR="001F7F4B" w:rsidRPr="001F7F4B">
              <w:rPr>
                <w:rFonts w:cs="Arial"/>
                <w:szCs w:val="22"/>
                <w:lang w:eastAsia="en-US"/>
              </w:rPr>
              <w:t xml:space="preserve"> </w:t>
            </w:r>
            <w:r w:rsidR="000A7863">
              <w:rPr>
                <w:rFonts w:cs="Arial"/>
                <w:szCs w:val="22"/>
                <w:lang w:eastAsia="en-US"/>
              </w:rPr>
              <w:t>crédits</w:t>
            </w:r>
            <w:r w:rsidR="001F7F4B" w:rsidRPr="001F7F4B">
              <w:rPr>
                <w:rFonts w:cs="Arial"/>
                <w:szCs w:val="22"/>
                <w:lang w:eastAsia="en-US"/>
              </w:rPr>
              <w:t xml:space="preserve"> budgétaires pour 2024</w:t>
            </w:r>
            <w:r w:rsidR="00FA24D2">
              <w:rPr>
                <w:rFonts w:cs="Arial"/>
                <w:szCs w:val="22"/>
                <w:lang w:eastAsia="en-US"/>
              </w:rPr>
              <w:noBreakHyphen/>
            </w:r>
            <w:r w:rsidR="001F7F4B" w:rsidRPr="001F7F4B">
              <w:rPr>
                <w:rFonts w:cs="Arial"/>
                <w:szCs w:val="22"/>
                <w:lang w:eastAsia="en-US"/>
              </w:rPr>
              <w:t>2025 approuvés par l</w:t>
            </w:r>
            <w:r w:rsidR="001F7F4B">
              <w:rPr>
                <w:rFonts w:cs="Arial"/>
                <w:szCs w:val="22"/>
                <w:lang w:eastAsia="en-US"/>
              </w:rPr>
              <w:t>’</w:t>
            </w:r>
            <w:r w:rsidR="001F7F4B" w:rsidRPr="001F7F4B">
              <w:rPr>
                <w:rFonts w:cs="Arial"/>
                <w:szCs w:val="22"/>
                <w:lang w:eastAsia="en-US"/>
              </w:rPr>
              <w:t>Assemblée de la COI à sa 32</w:t>
            </w:r>
            <w:r w:rsidR="001F7F4B" w:rsidRPr="001F7F4B">
              <w:rPr>
                <w:rFonts w:cs="Arial"/>
                <w:szCs w:val="22"/>
                <w:vertAlign w:val="superscript"/>
                <w:lang w:eastAsia="en-US"/>
              </w:rPr>
              <w:t>e</w:t>
            </w:r>
            <w:r w:rsidR="001F7F4B">
              <w:rPr>
                <w:rFonts w:cs="Arial"/>
                <w:szCs w:val="22"/>
                <w:lang w:eastAsia="en-US"/>
              </w:rPr>
              <w:t> </w:t>
            </w:r>
            <w:r w:rsidR="001F7F4B" w:rsidRPr="001F7F4B">
              <w:rPr>
                <w:rFonts w:cs="Arial"/>
                <w:szCs w:val="22"/>
                <w:lang w:eastAsia="en-US"/>
              </w:rPr>
              <w:t>session</w:t>
            </w:r>
            <w:r w:rsidRPr="00250DC8">
              <w:rPr>
                <w:rFonts w:cs="Arial"/>
                <w:szCs w:val="22"/>
                <w:lang w:eastAsia="en-US"/>
              </w:rPr>
              <w:t>. Le rapport financier pour la période allant du 1</w:t>
            </w:r>
            <w:r w:rsidRPr="00250DC8">
              <w:rPr>
                <w:rFonts w:cs="Arial"/>
                <w:szCs w:val="22"/>
                <w:vertAlign w:val="superscript"/>
                <w:lang w:eastAsia="en-US"/>
              </w:rPr>
              <w:t>er</w:t>
            </w:r>
            <w:r w:rsidR="001F7F4B">
              <w:rPr>
                <w:rFonts w:cs="Arial"/>
                <w:szCs w:val="22"/>
                <w:lang w:eastAsia="en-US"/>
              </w:rPr>
              <w:t> </w:t>
            </w:r>
            <w:r w:rsidRPr="00250DC8">
              <w:rPr>
                <w:rFonts w:cs="Arial"/>
                <w:szCs w:val="22"/>
                <w:lang w:eastAsia="en-US"/>
              </w:rPr>
              <w:t>janvier 202</w:t>
            </w:r>
            <w:r w:rsidR="001F7F4B">
              <w:rPr>
                <w:rFonts w:cs="Arial"/>
                <w:szCs w:val="22"/>
                <w:lang w:eastAsia="en-US"/>
              </w:rPr>
              <w:t>2</w:t>
            </w:r>
            <w:r w:rsidRPr="00250DC8">
              <w:rPr>
                <w:rFonts w:cs="Arial"/>
                <w:szCs w:val="22"/>
                <w:lang w:eastAsia="en-US"/>
              </w:rPr>
              <w:t xml:space="preserve"> au 31 décembre 202</w:t>
            </w:r>
            <w:r w:rsidR="001F7F4B">
              <w:rPr>
                <w:rFonts w:cs="Arial"/>
                <w:szCs w:val="22"/>
                <w:lang w:eastAsia="en-US"/>
              </w:rPr>
              <w:t>3</w:t>
            </w:r>
            <w:r w:rsidRPr="00250DC8">
              <w:rPr>
                <w:rFonts w:cs="Arial"/>
                <w:szCs w:val="22"/>
                <w:lang w:eastAsia="en-US"/>
              </w:rPr>
              <w:t xml:space="preserve"> figure à l’</w:t>
            </w:r>
            <w:hyperlink w:anchor="_ANNEXE_I" w:history="1">
              <w:r w:rsidRPr="00FA24D2">
                <w:rPr>
                  <w:rStyle w:val="Hyperlink"/>
                  <w:rFonts w:cs="Arial"/>
                  <w:szCs w:val="22"/>
                  <w:lang w:eastAsia="en-US"/>
                </w:rPr>
                <w:t>annexe I</w:t>
              </w:r>
            </w:hyperlink>
            <w:r w:rsidRPr="00250DC8">
              <w:rPr>
                <w:rFonts w:cs="Arial"/>
                <w:szCs w:val="22"/>
                <w:lang w:eastAsia="en-US"/>
              </w:rPr>
              <w:t xml:space="preserve">. </w:t>
            </w:r>
          </w:p>
          <w:p w14:paraId="2DF562DA" w14:textId="5D339048" w:rsidR="00562336" w:rsidRPr="00562336" w:rsidRDefault="00250DC8" w:rsidP="00250DC8">
            <w:pPr>
              <w:tabs>
                <w:tab w:val="clear" w:pos="567"/>
              </w:tabs>
              <w:snapToGrid/>
              <w:spacing w:after="240"/>
              <w:ind w:left="283" w:right="283"/>
              <w:jc w:val="both"/>
              <w:rPr>
                <w:rFonts w:cs="Arial"/>
                <w:b/>
                <w:bCs/>
                <w:spacing w:val="-3"/>
                <w:szCs w:val="22"/>
                <w:lang w:eastAsia="en-US"/>
              </w:rPr>
            </w:pPr>
            <w:r w:rsidRPr="00250DC8">
              <w:rPr>
                <w:rFonts w:cs="Arial"/>
                <w:szCs w:val="22"/>
                <w:u w:val="single"/>
                <w:lang w:eastAsia="en-US"/>
              </w:rPr>
              <w:t>Décision proposée</w:t>
            </w:r>
            <w:r w:rsidRPr="00250DC8">
              <w:rPr>
                <w:rFonts w:cs="Arial"/>
                <w:szCs w:val="22"/>
                <w:lang w:eastAsia="en-US"/>
              </w:rPr>
              <w:t xml:space="preserve"> : Après une brève introduction et l’examen en plénière du point 3.1, le Conseil exécutif de la COI est invité à prendre note du présent rapport et à examiner le projet de décision </w:t>
            </w:r>
            <w:r w:rsidR="001F7F4B">
              <w:rPr>
                <w:rFonts w:cs="Arial"/>
                <w:szCs w:val="22"/>
                <w:lang w:eastAsia="en-US"/>
              </w:rPr>
              <w:t>portant la cote</w:t>
            </w:r>
            <w:r w:rsidRPr="00250DC8">
              <w:rPr>
                <w:rFonts w:cs="Arial"/>
                <w:szCs w:val="22"/>
                <w:lang w:eastAsia="en-US"/>
              </w:rPr>
              <w:t xml:space="preserve"> Déc.</w:t>
            </w:r>
            <w:r w:rsidR="001F7F4B">
              <w:rPr>
                <w:rFonts w:cs="Arial"/>
                <w:szCs w:val="22"/>
                <w:lang w:eastAsia="en-US"/>
              </w:rPr>
              <w:t>,</w:t>
            </w:r>
            <w:r w:rsidRPr="00250DC8">
              <w:rPr>
                <w:rFonts w:eastAsia="Calibri" w:cs="Arial"/>
                <w:bCs/>
                <w:lang w:eastAsia="en-US"/>
              </w:rPr>
              <w:t> EC-5</w:t>
            </w:r>
            <w:r w:rsidR="001F7F4B">
              <w:rPr>
                <w:rFonts w:eastAsia="Calibri" w:cs="Arial"/>
                <w:bCs/>
                <w:lang w:eastAsia="en-US"/>
              </w:rPr>
              <w:t>7</w:t>
            </w:r>
            <w:r w:rsidRPr="00250DC8">
              <w:rPr>
                <w:rFonts w:eastAsia="Calibri" w:cs="Arial"/>
                <w:bCs/>
                <w:lang w:eastAsia="en-US"/>
              </w:rPr>
              <w:t xml:space="preserve">/3.1 dans le document provisoire relatif aux décisions à adopter (document </w:t>
            </w:r>
            <w:r w:rsidRPr="00250DC8">
              <w:rPr>
                <w:rFonts w:cs="Arial"/>
                <w:szCs w:val="22"/>
                <w:lang w:eastAsia="en-US"/>
              </w:rPr>
              <w:t>IOC/EC</w:t>
            </w:r>
            <w:r w:rsidR="00FA24D2">
              <w:rPr>
                <w:rFonts w:cs="Arial"/>
                <w:szCs w:val="22"/>
                <w:lang w:eastAsia="en-US"/>
              </w:rPr>
              <w:noBreakHyphen/>
            </w:r>
            <w:r w:rsidRPr="00250DC8">
              <w:rPr>
                <w:rFonts w:cs="Arial"/>
                <w:szCs w:val="22"/>
                <w:lang w:eastAsia="en-US"/>
              </w:rPr>
              <w:t>5</w:t>
            </w:r>
            <w:r w:rsidR="001F7F4B">
              <w:rPr>
                <w:rFonts w:cs="Arial"/>
                <w:szCs w:val="22"/>
                <w:lang w:eastAsia="en-US"/>
              </w:rPr>
              <w:t>7</w:t>
            </w:r>
            <w:r w:rsidRPr="00250DC8">
              <w:rPr>
                <w:rFonts w:cs="Arial"/>
                <w:szCs w:val="22"/>
                <w:lang w:eastAsia="en-US"/>
              </w:rPr>
              <w:t>/AP). Le document fera ensuite l’objet d’un examen approfondi par le Comité financier, organe statutaire à composition non limitée mis en place pour la durée de la session, et la décision sera intégrée dans le projet de résolution que ce dernier soumettra au Conseil exécutif pour adoption au titre du point 5.</w:t>
            </w:r>
            <w:r w:rsidR="001F7F4B">
              <w:rPr>
                <w:rFonts w:cs="Arial"/>
                <w:szCs w:val="22"/>
                <w:lang w:eastAsia="en-US"/>
              </w:rPr>
              <w:t>4</w:t>
            </w:r>
            <w:r w:rsidRPr="00250DC8">
              <w:rPr>
                <w:rFonts w:cs="Arial"/>
                <w:szCs w:val="22"/>
                <w:lang w:eastAsia="en-US"/>
              </w:rPr>
              <w:t>, conformément au paragraphe 15 du projet de Directives révisées pour la préparation et l’examen des projets de résolution (</w:t>
            </w:r>
            <w:hyperlink r:id="rId8" w:history="1">
              <w:r w:rsidRPr="00FA24D2">
                <w:rPr>
                  <w:rStyle w:val="Hyperlink"/>
                </w:rPr>
                <w:t>IOC/INF-1315</w:t>
              </w:r>
            </w:hyperlink>
            <w:r w:rsidRPr="00250DC8">
              <w:rPr>
                <w:rFonts w:cs="Arial"/>
                <w:szCs w:val="22"/>
                <w:lang w:eastAsia="en-US"/>
              </w:rPr>
              <w:t>).</w:t>
            </w:r>
          </w:p>
        </w:tc>
      </w:tr>
    </w:tbl>
    <w:p w14:paraId="5C238DF7" w14:textId="77777777" w:rsidR="00E54757" w:rsidRDefault="00E54757" w:rsidP="00E54757">
      <w:pPr>
        <w:pStyle w:val="Marge"/>
      </w:pPr>
    </w:p>
    <w:p w14:paraId="2E979F20" w14:textId="4FADF084" w:rsidR="00436275" w:rsidRDefault="00436275">
      <w:pPr>
        <w:tabs>
          <w:tab w:val="clear" w:pos="567"/>
        </w:tabs>
        <w:snapToGrid/>
        <w:rPr>
          <w:rFonts w:eastAsia="Times New Roman"/>
          <w:lang w:eastAsia="en-US"/>
        </w:rPr>
      </w:pPr>
      <w:r>
        <w:br w:type="page"/>
      </w:r>
    </w:p>
    <w:p w14:paraId="59D1B9F0" w14:textId="3DE3E7C3" w:rsidR="0022404E" w:rsidRPr="0022404E" w:rsidRDefault="0022404E" w:rsidP="0022404E">
      <w:pPr>
        <w:keepNext/>
        <w:keepLines/>
        <w:widowControl w:val="0"/>
        <w:tabs>
          <w:tab w:val="clear" w:pos="567"/>
        </w:tabs>
        <w:adjustRightInd w:val="0"/>
        <w:spacing w:after="240"/>
        <w:jc w:val="center"/>
        <w:textAlignment w:val="baseline"/>
        <w:outlineLvl w:val="1"/>
        <w:rPr>
          <w:rFonts w:eastAsia="Times New Roman" w:cs="Arial"/>
          <w:b/>
          <w:bCs/>
          <w:caps/>
          <w:szCs w:val="22"/>
          <w:lang w:eastAsia="en-US"/>
        </w:rPr>
      </w:pPr>
      <w:r w:rsidRPr="0022404E">
        <w:rPr>
          <w:rFonts w:eastAsia="Times New Roman"/>
          <w:noProof/>
          <w:snapToGrid/>
          <w:lang w:eastAsia="fr-FR"/>
        </w:rPr>
        <w:lastRenderedPageBreak/>
        <mc:AlternateContent>
          <mc:Choice Requires="wps">
            <w:drawing>
              <wp:anchor distT="0" distB="0" distL="114300" distR="114300" simplePos="0" relativeHeight="251659264" behindDoc="0" locked="0" layoutInCell="1" allowOverlap="1" wp14:anchorId="496B15A7" wp14:editId="2C2A8960">
                <wp:simplePos x="0" y="0"/>
                <wp:positionH relativeFrom="column">
                  <wp:posOffset>12700</wp:posOffset>
                </wp:positionH>
                <wp:positionV relativeFrom="paragraph">
                  <wp:posOffset>326183</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97F6944"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25.7pt" to="487.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" strokecolor="#4a7ebb"/>
            </w:pict>
          </mc:Fallback>
        </mc:AlternateContent>
      </w:r>
      <w:r w:rsidRPr="0022404E">
        <w:rPr>
          <w:rFonts w:eastAsia="Times New Roman" w:cs="Arial"/>
          <w:b/>
          <w:bCs/>
          <w:caps/>
          <w:szCs w:val="22"/>
          <w:lang w:eastAsia="en-US"/>
        </w:rPr>
        <w:t xml:space="preserve">aperçu de la situation financiÈre du Compte spÉcial de la COI </w:t>
      </w:r>
      <w:r w:rsidRPr="0022404E">
        <w:rPr>
          <w:rFonts w:eastAsia="Times New Roman" w:cs="Arial"/>
          <w:b/>
          <w:bCs/>
          <w:caps/>
          <w:szCs w:val="22"/>
          <w:lang w:eastAsia="en-US"/>
        </w:rPr>
        <w:br/>
        <w:t>À la fin de l’exercice 202</w:t>
      </w:r>
      <w:r>
        <w:rPr>
          <w:rFonts w:eastAsia="Times New Roman" w:cs="Arial"/>
          <w:b/>
          <w:bCs/>
          <w:caps/>
          <w:szCs w:val="22"/>
          <w:lang w:eastAsia="en-US"/>
        </w:rPr>
        <w:t>3</w:t>
      </w:r>
      <w:r w:rsidRPr="0022404E">
        <w:rPr>
          <w:rFonts w:eastAsia="Times New Roman" w:cs="Arial"/>
          <w:b/>
          <w:bCs/>
          <w:caps/>
          <w:szCs w:val="22"/>
          <w:lang w:eastAsia="en-US"/>
        </w:rPr>
        <w:t xml:space="preserve"> </w:t>
      </w:r>
      <w:r w:rsidRPr="0022404E">
        <w:rPr>
          <w:rFonts w:eastAsia="Times New Roman" w:cs="Arial"/>
          <w:caps/>
          <w:szCs w:val="22"/>
          <w:lang w:eastAsia="en-US"/>
        </w:rPr>
        <w:t>(</w:t>
      </w:r>
      <w:r w:rsidRPr="0022404E">
        <w:rPr>
          <w:rFonts w:eastAsia="Times New Roman" w:cs="Arial"/>
          <w:szCs w:val="22"/>
          <w:lang w:eastAsia="en-US"/>
        </w:rPr>
        <w:t>en dollars des États-Unis</w:t>
      </w:r>
      <w:r w:rsidRPr="0022404E">
        <w:rPr>
          <w:rFonts w:eastAsia="Times New Roman" w:cs="Arial"/>
          <w:caps/>
          <w:szCs w:val="22"/>
          <w:lang w:eastAsia="en-US"/>
        </w:rPr>
        <w:t>)</w:t>
      </w:r>
    </w:p>
    <w:p w14:paraId="21649A4C" w14:textId="0917A304" w:rsidR="0022404E" w:rsidRPr="0022404E" w:rsidRDefault="0022404E" w:rsidP="00B948FA">
      <w:pPr>
        <w:tabs>
          <w:tab w:val="clear" w:pos="567"/>
        </w:tabs>
        <w:snapToGrid/>
        <w:spacing w:after="240"/>
        <w:jc w:val="both"/>
        <w:rPr>
          <w:rFonts w:eastAsia="Times New Roman" w:cs="Arial"/>
          <w:bCs/>
          <w:szCs w:val="22"/>
          <w:lang w:eastAsia="en-US"/>
        </w:rPr>
      </w:pPr>
      <w:r>
        <w:rPr>
          <w:rFonts w:eastAsia="Times New Roman" w:cs="Arial"/>
          <w:bCs/>
          <w:szCs w:val="22"/>
          <w:lang w:eastAsia="en-US"/>
        </w:rPr>
        <w:t>1.</w:t>
      </w:r>
      <w:r>
        <w:rPr>
          <w:rFonts w:eastAsia="Times New Roman" w:cs="Arial"/>
          <w:bCs/>
          <w:szCs w:val="22"/>
          <w:lang w:eastAsia="en-US"/>
        </w:rPr>
        <w:tab/>
      </w:r>
      <w:r w:rsidRPr="0022404E">
        <w:rPr>
          <w:rFonts w:eastAsia="Times New Roman" w:cs="Arial"/>
          <w:bCs/>
          <w:szCs w:val="22"/>
          <w:lang w:eastAsia="en-US"/>
        </w:rPr>
        <w:t>Selon le rapport financier pour la période allant du 1</w:t>
      </w:r>
      <w:r w:rsidRPr="0022404E">
        <w:rPr>
          <w:rFonts w:eastAsia="Times New Roman" w:cs="Arial"/>
          <w:bCs/>
          <w:szCs w:val="22"/>
          <w:vertAlign w:val="superscript"/>
          <w:lang w:eastAsia="en-US"/>
        </w:rPr>
        <w:t>er</w:t>
      </w:r>
      <w:r>
        <w:rPr>
          <w:rFonts w:eastAsia="Times New Roman" w:cs="Arial"/>
          <w:bCs/>
          <w:szCs w:val="22"/>
          <w:lang w:eastAsia="en-US"/>
        </w:rPr>
        <w:t> </w:t>
      </w:r>
      <w:r w:rsidRPr="0022404E">
        <w:rPr>
          <w:rFonts w:eastAsia="Times New Roman" w:cs="Arial"/>
          <w:bCs/>
          <w:szCs w:val="22"/>
          <w:lang w:eastAsia="en-US"/>
        </w:rPr>
        <w:t>janvier 202</w:t>
      </w:r>
      <w:r>
        <w:rPr>
          <w:rFonts w:eastAsia="Times New Roman" w:cs="Arial"/>
          <w:bCs/>
          <w:szCs w:val="22"/>
          <w:lang w:eastAsia="en-US"/>
        </w:rPr>
        <w:t>2</w:t>
      </w:r>
      <w:r w:rsidRPr="0022404E">
        <w:rPr>
          <w:rFonts w:eastAsia="Times New Roman" w:cs="Arial"/>
          <w:bCs/>
          <w:szCs w:val="22"/>
          <w:lang w:eastAsia="en-US"/>
        </w:rPr>
        <w:t xml:space="preserve"> au 31</w:t>
      </w:r>
      <w:r>
        <w:rPr>
          <w:rFonts w:eastAsia="Times New Roman" w:cs="Arial"/>
          <w:bCs/>
          <w:szCs w:val="22"/>
          <w:lang w:eastAsia="en-US"/>
        </w:rPr>
        <w:t> </w:t>
      </w:r>
      <w:r w:rsidRPr="0022404E">
        <w:rPr>
          <w:rFonts w:eastAsia="Times New Roman" w:cs="Arial"/>
          <w:bCs/>
          <w:szCs w:val="22"/>
          <w:lang w:eastAsia="en-US"/>
        </w:rPr>
        <w:t>décembre 202</w:t>
      </w:r>
      <w:r>
        <w:rPr>
          <w:rFonts w:eastAsia="Times New Roman" w:cs="Arial"/>
          <w:bCs/>
          <w:szCs w:val="22"/>
          <w:lang w:eastAsia="en-US"/>
        </w:rPr>
        <w:t>3</w:t>
      </w:r>
      <w:r w:rsidRPr="0022404E">
        <w:rPr>
          <w:rFonts w:eastAsia="Times New Roman" w:cs="Arial"/>
          <w:bCs/>
          <w:szCs w:val="22"/>
          <w:lang w:eastAsia="en-US"/>
        </w:rPr>
        <w:t xml:space="preserve"> présenté </w:t>
      </w:r>
      <w:r>
        <w:rPr>
          <w:rFonts w:eastAsia="Times New Roman" w:cs="Arial"/>
          <w:bCs/>
          <w:szCs w:val="22"/>
          <w:lang w:eastAsia="en-US"/>
        </w:rPr>
        <w:t>en annexe au présent</w:t>
      </w:r>
      <w:r w:rsidRPr="0022404E">
        <w:rPr>
          <w:rFonts w:eastAsia="Times New Roman" w:cs="Arial"/>
          <w:bCs/>
          <w:szCs w:val="22"/>
          <w:lang w:eastAsia="en-US"/>
        </w:rPr>
        <w:t xml:space="preserve"> document, les recettes et les dépenses totales pour cette période se sont respectivement élevées à 6 </w:t>
      </w:r>
      <w:r>
        <w:rPr>
          <w:rFonts w:eastAsia="Times New Roman" w:cs="Arial"/>
          <w:bCs/>
          <w:szCs w:val="22"/>
          <w:lang w:eastAsia="en-US"/>
        </w:rPr>
        <w:t>064</w:t>
      </w:r>
      <w:r w:rsidRPr="0022404E">
        <w:rPr>
          <w:rFonts w:eastAsia="Times New Roman" w:cs="Arial"/>
          <w:bCs/>
          <w:szCs w:val="22"/>
          <w:lang w:eastAsia="en-US"/>
        </w:rPr>
        <w:t> </w:t>
      </w:r>
      <w:r>
        <w:rPr>
          <w:rFonts w:eastAsia="Times New Roman" w:cs="Arial"/>
          <w:bCs/>
          <w:szCs w:val="22"/>
          <w:lang w:eastAsia="en-US"/>
        </w:rPr>
        <w:t>291</w:t>
      </w:r>
      <w:r w:rsidRPr="0022404E">
        <w:rPr>
          <w:rFonts w:eastAsia="Times New Roman" w:cs="Arial"/>
          <w:bCs/>
          <w:szCs w:val="22"/>
          <w:lang w:eastAsia="en-US"/>
        </w:rPr>
        <w:t xml:space="preserve">,76 dollars et </w:t>
      </w:r>
      <w:r>
        <w:rPr>
          <w:rFonts w:eastAsia="Times New Roman" w:cs="Arial"/>
          <w:bCs/>
          <w:szCs w:val="22"/>
          <w:lang w:eastAsia="en-US"/>
        </w:rPr>
        <w:t>5</w:t>
      </w:r>
      <w:r w:rsidRPr="0022404E">
        <w:rPr>
          <w:rFonts w:eastAsia="Times New Roman" w:cs="Arial"/>
          <w:bCs/>
          <w:szCs w:val="22"/>
          <w:lang w:eastAsia="en-US"/>
        </w:rPr>
        <w:t> </w:t>
      </w:r>
      <w:r>
        <w:rPr>
          <w:rFonts w:eastAsia="Times New Roman" w:cs="Arial"/>
          <w:bCs/>
          <w:szCs w:val="22"/>
          <w:lang w:eastAsia="en-US"/>
        </w:rPr>
        <w:t>668</w:t>
      </w:r>
      <w:r w:rsidRPr="0022404E">
        <w:rPr>
          <w:rFonts w:eastAsia="Times New Roman" w:cs="Arial"/>
          <w:bCs/>
          <w:szCs w:val="22"/>
          <w:lang w:eastAsia="en-US"/>
        </w:rPr>
        <w:t> </w:t>
      </w:r>
      <w:r>
        <w:rPr>
          <w:rFonts w:eastAsia="Times New Roman" w:cs="Arial"/>
          <w:bCs/>
          <w:szCs w:val="22"/>
          <w:lang w:eastAsia="en-US"/>
        </w:rPr>
        <w:t>552</w:t>
      </w:r>
      <w:r w:rsidRPr="0022404E">
        <w:rPr>
          <w:rFonts w:eastAsia="Times New Roman" w:cs="Arial"/>
          <w:bCs/>
          <w:szCs w:val="22"/>
          <w:lang w:eastAsia="en-US"/>
        </w:rPr>
        <w:t>,</w:t>
      </w:r>
      <w:r>
        <w:rPr>
          <w:rFonts w:eastAsia="Times New Roman" w:cs="Arial"/>
          <w:bCs/>
          <w:szCs w:val="22"/>
          <w:lang w:eastAsia="en-US"/>
        </w:rPr>
        <w:t>07</w:t>
      </w:r>
      <w:r w:rsidRPr="0022404E">
        <w:rPr>
          <w:rFonts w:eastAsia="Times New Roman" w:cs="Arial"/>
          <w:bCs/>
          <w:szCs w:val="22"/>
          <w:lang w:eastAsia="en-US"/>
        </w:rPr>
        <w:t xml:space="preserve"> dollars (contre respectivement </w:t>
      </w:r>
      <w:r>
        <w:rPr>
          <w:rFonts w:eastAsia="Times New Roman" w:cs="Arial"/>
          <w:bCs/>
          <w:szCs w:val="22"/>
          <w:lang w:eastAsia="en-US"/>
        </w:rPr>
        <w:t>6</w:t>
      </w:r>
      <w:r w:rsidRPr="0022404E">
        <w:rPr>
          <w:rFonts w:eastAsia="Times New Roman" w:cs="Arial"/>
          <w:bCs/>
          <w:szCs w:val="22"/>
          <w:lang w:eastAsia="en-US"/>
        </w:rPr>
        <w:t> </w:t>
      </w:r>
      <w:r>
        <w:rPr>
          <w:rFonts w:eastAsia="Times New Roman" w:cs="Arial"/>
          <w:bCs/>
          <w:szCs w:val="22"/>
          <w:lang w:eastAsia="en-US"/>
        </w:rPr>
        <w:t>093</w:t>
      </w:r>
      <w:r w:rsidRPr="0022404E">
        <w:rPr>
          <w:rFonts w:eastAsia="Times New Roman" w:cs="Arial"/>
          <w:bCs/>
          <w:szCs w:val="22"/>
          <w:lang w:eastAsia="en-US"/>
        </w:rPr>
        <w:t> </w:t>
      </w:r>
      <w:r>
        <w:rPr>
          <w:rFonts w:eastAsia="Times New Roman" w:cs="Arial"/>
          <w:bCs/>
          <w:szCs w:val="22"/>
          <w:lang w:eastAsia="en-US"/>
        </w:rPr>
        <w:t>445</w:t>
      </w:r>
      <w:r w:rsidRPr="0022404E">
        <w:rPr>
          <w:rFonts w:eastAsia="Times New Roman" w:cs="Arial"/>
          <w:bCs/>
          <w:szCs w:val="22"/>
          <w:lang w:eastAsia="en-US"/>
        </w:rPr>
        <w:t>,</w:t>
      </w:r>
      <w:r>
        <w:rPr>
          <w:rFonts w:eastAsia="Times New Roman" w:cs="Arial"/>
          <w:bCs/>
          <w:szCs w:val="22"/>
          <w:lang w:eastAsia="en-US"/>
        </w:rPr>
        <w:t>76</w:t>
      </w:r>
      <w:r w:rsidRPr="0022404E">
        <w:rPr>
          <w:rFonts w:eastAsia="Times New Roman" w:cs="Arial"/>
          <w:bCs/>
          <w:szCs w:val="22"/>
          <w:lang w:eastAsia="en-US"/>
        </w:rPr>
        <w:t xml:space="preserve"> dollars et 3 </w:t>
      </w:r>
      <w:r>
        <w:rPr>
          <w:rFonts w:eastAsia="Times New Roman" w:cs="Arial"/>
          <w:bCs/>
          <w:szCs w:val="22"/>
          <w:lang w:eastAsia="en-US"/>
        </w:rPr>
        <w:t>365</w:t>
      </w:r>
      <w:r w:rsidRPr="0022404E">
        <w:rPr>
          <w:rFonts w:eastAsia="Times New Roman" w:cs="Arial"/>
          <w:bCs/>
          <w:szCs w:val="22"/>
          <w:lang w:eastAsia="en-US"/>
        </w:rPr>
        <w:t> </w:t>
      </w:r>
      <w:r>
        <w:rPr>
          <w:rFonts w:eastAsia="Times New Roman" w:cs="Arial"/>
          <w:bCs/>
          <w:szCs w:val="22"/>
          <w:lang w:eastAsia="en-US"/>
        </w:rPr>
        <w:t>010</w:t>
      </w:r>
      <w:r w:rsidRPr="0022404E">
        <w:rPr>
          <w:rFonts w:eastAsia="Times New Roman" w:cs="Arial"/>
          <w:bCs/>
          <w:szCs w:val="22"/>
          <w:lang w:eastAsia="en-US"/>
        </w:rPr>
        <w:t>,</w:t>
      </w:r>
      <w:r>
        <w:rPr>
          <w:rFonts w:eastAsia="Times New Roman" w:cs="Arial"/>
          <w:bCs/>
          <w:szCs w:val="22"/>
          <w:lang w:eastAsia="en-US"/>
        </w:rPr>
        <w:t>89</w:t>
      </w:r>
      <w:r w:rsidRPr="0022404E">
        <w:rPr>
          <w:rFonts w:eastAsia="Times New Roman" w:cs="Arial"/>
          <w:bCs/>
          <w:szCs w:val="22"/>
          <w:lang w:eastAsia="en-US"/>
        </w:rPr>
        <w:t xml:space="preserve"> dollars au 31 décembre 20</w:t>
      </w:r>
      <w:r>
        <w:rPr>
          <w:rFonts w:eastAsia="Times New Roman" w:cs="Arial"/>
          <w:bCs/>
          <w:szCs w:val="22"/>
          <w:lang w:eastAsia="en-US"/>
        </w:rPr>
        <w:t>21</w:t>
      </w:r>
      <w:r w:rsidRPr="0022404E">
        <w:rPr>
          <w:rFonts w:eastAsia="Times New Roman" w:cs="Arial"/>
          <w:bCs/>
          <w:szCs w:val="22"/>
          <w:lang w:eastAsia="en-US"/>
        </w:rPr>
        <w:t>).</w:t>
      </w:r>
    </w:p>
    <w:p w14:paraId="2B801D2B" w14:textId="079897DD" w:rsidR="0022404E" w:rsidRPr="0022404E" w:rsidRDefault="00B948FA" w:rsidP="0022404E">
      <w:pPr>
        <w:tabs>
          <w:tab w:val="clear" w:pos="567"/>
        </w:tabs>
        <w:snapToGrid/>
        <w:spacing w:after="240"/>
        <w:rPr>
          <w:rFonts w:eastAsia="Times New Roman" w:cs="Arial"/>
          <w:bCs/>
          <w:szCs w:val="22"/>
          <w:lang w:eastAsia="en-US"/>
        </w:rPr>
      </w:pPr>
      <w:r>
        <w:rPr>
          <w:rFonts w:eastAsia="Times New Roman" w:cs="Arial"/>
          <w:bCs/>
          <w:szCs w:val="22"/>
          <w:lang w:eastAsia="en-US"/>
        </w:rPr>
        <w:t>2.</w:t>
      </w:r>
      <w:r>
        <w:rPr>
          <w:rFonts w:eastAsia="Times New Roman" w:cs="Arial"/>
          <w:bCs/>
          <w:szCs w:val="22"/>
          <w:lang w:eastAsia="en-US"/>
        </w:rPr>
        <w:tab/>
      </w:r>
      <w:r w:rsidR="0022404E" w:rsidRPr="0022404E">
        <w:rPr>
          <w:rFonts w:eastAsia="Times New Roman" w:cs="Arial"/>
          <w:bCs/>
          <w:szCs w:val="22"/>
          <w:lang w:eastAsia="en-US"/>
        </w:rPr>
        <w:t>À la fin de l’exercice 202</w:t>
      </w:r>
      <w:r>
        <w:rPr>
          <w:rFonts w:eastAsia="Times New Roman" w:cs="Arial"/>
          <w:bCs/>
          <w:szCs w:val="22"/>
          <w:lang w:eastAsia="en-US"/>
        </w:rPr>
        <w:t>3</w:t>
      </w:r>
      <w:r w:rsidR="0022404E" w:rsidRPr="0022404E">
        <w:rPr>
          <w:rFonts w:eastAsia="Times New Roman" w:cs="Arial"/>
          <w:bCs/>
          <w:szCs w:val="22"/>
          <w:lang w:eastAsia="en-US"/>
        </w:rPr>
        <w:t xml:space="preserve">, </w:t>
      </w:r>
      <w:r>
        <w:rPr>
          <w:rFonts w:eastAsia="Times New Roman" w:cs="Arial"/>
          <w:bCs/>
          <w:szCs w:val="22"/>
          <w:lang w:eastAsia="en-US"/>
        </w:rPr>
        <w:t>378 398,41 </w:t>
      </w:r>
      <w:r w:rsidR="0022404E" w:rsidRPr="0022404E">
        <w:rPr>
          <w:rFonts w:eastAsia="Times New Roman" w:cs="Arial"/>
          <w:bCs/>
          <w:szCs w:val="22"/>
          <w:lang w:eastAsia="en-US"/>
        </w:rPr>
        <w:t>dollars faisaient l’objet d’un engagement ferme de la part des donateurs</w:t>
      </w:r>
      <w:r>
        <w:rPr>
          <w:rFonts w:eastAsia="Times New Roman" w:cs="Arial"/>
          <w:bCs/>
          <w:szCs w:val="22"/>
          <w:lang w:eastAsia="en-US"/>
        </w:rPr>
        <w:t>, dont 155 451,93 dollars payables en 2026</w:t>
      </w:r>
      <w:r w:rsidR="0022404E" w:rsidRPr="0022404E">
        <w:rPr>
          <w:rFonts w:eastAsia="Times New Roman" w:cs="Arial"/>
          <w:bCs/>
          <w:szCs w:val="22"/>
          <w:lang w:eastAsia="en-US"/>
        </w:rPr>
        <w:t xml:space="preserve">. </w:t>
      </w:r>
    </w:p>
    <w:p w14:paraId="6CEBC001" w14:textId="144D5B63" w:rsidR="0022404E" w:rsidRDefault="00195F43" w:rsidP="00BA786B">
      <w:pPr>
        <w:pStyle w:val="Marge"/>
      </w:pPr>
      <w:r>
        <w:t>3.</w:t>
      </w:r>
      <w:r>
        <w:tab/>
      </w:r>
      <w:r w:rsidR="0022404E" w:rsidRPr="0022404E">
        <w:t>À la fin de l’exercice 202</w:t>
      </w:r>
      <w:r w:rsidR="00B948FA">
        <w:t>3</w:t>
      </w:r>
      <w:r w:rsidR="0022404E" w:rsidRPr="0022404E">
        <w:t>, le solde du Fonds était de 6 </w:t>
      </w:r>
      <w:r w:rsidR="00B948FA">
        <w:t>669</w:t>
      </w:r>
      <w:r w:rsidR="0022404E" w:rsidRPr="0022404E">
        <w:t> </w:t>
      </w:r>
      <w:r w:rsidR="00B948FA">
        <w:t>956</w:t>
      </w:r>
      <w:r w:rsidR="0022404E" w:rsidRPr="0022404E">
        <w:t>,</w:t>
      </w:r>
      <w:r w:rsidR="00B948FA">
        <w:t>19 </w:t>
      </w:r>
      <w:r w:rsidR="0022404E" w:rsidRPr="0022404E">
        <w:t xml:space="preserve">dollars (contre </w:t>
      </w:r>
      <w:r w:rsidR="00B948FA">
        <w:t>6</w:t>
      </w:r>
      <w:r w:rsidR="0022404E" w:rsidRPr="0022404E">
        <w:t> </w:t>
      </w:r>
      <w:r w:rsidR="00B948FA">
        <w:t>282</w:t>
      </w:r>
      <w:r w:rsidR="0022404E" w:rsidRPr="0022404E">
        <w:t> </w:t>
      </w:r>
      <w:r w:rsidR="00B948FA">
        <w:t>617</w:t>
      </w:r>
      <w:r w:rsidR="0022404E" w:rsidRPr="0022404E">
        <w:t>,</w:t>
      </w:r>
      <w:r w:rsidR="00B948FA">
        <w:t>8</w:t>
      </w:r>
      <w:r w:rsidR="0022404E" w:rsidRPr="0022404E">
        <w:t>6 dollars au 31 décembre 20</w:t>
      </w:r>
      <w:r w:rsidR="00B948FA">
        <w:t>21</w:t>
      </w:r>
      <w:r w:rsidR="0022404E" w:rsidRPr="0022404E">
        <w:t>), répartis comme suit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1963"/>
        <w:gridCol w:w="4678"/>
      </w:tblGrid>
      <w:tr w:rsidR="00BA786B" w14:paraId="42EFE893" w14:textId="77777777" w:rsidTr="00635C05">
        <w:tc>
          <w:tcPr>
            <w:tcW w:w="3135" w:type="dxa"/>
            <w:tcMar>
              <w:left w:w="0" w:type="dxa"/>
              <w:right w:w="0" w:type="dxa"/>
            </w:tcMar>
          </w:tcPr>
          <w:p w14:paraId="39D70E61" w14:textId="393153C6" w:rsidR="00BA786B" w:rsidRPr="00BA786B" w:rsidRDefault="00BA786B" w:rsidP="00BA786B">
            <w:pPr>
              <w:pStyle w:val="TIRETbul1cm"/>
              <w:tabs>
                <w:tab w:val="clear" w:pos="360"/>
              </w:tabs>
              <w:ind w:left="880"/>
              <w:jc w:val="left"/>
              <w:rPr>
                <w:spacing w:val="-8"/>
                <w:szCs w:val="22"/>
                <w:lang w:eastAsia="en-US"/>
              </w:rPr>
            </w:pPr>
            <w:proofErr w:type="gramStart"/>
            <w:r w:rsidRPr="00BA786B">
              <w:rPr>
                <w:spacing w:val="-8"/>
                <w:szCs w:val="22"/>
                <w:lang w:eastAsia="en-US"/>
              </w:rPr>
              <w:t>réserves</w:t>
            </w:r>
            <w:proofErr w:type="gramEnd"/>
            <w:r w:rsidRPr="00BA786B">
              <w:rPr>
                <w:spacing w:val="-8"/>
                <w:szCs w:val="22"/>
                <w:lang w:eastAsia="en-US"/>
              </w:rPr>
              <w:t xml:space="preserve"> générales</w:t>
            </w:r>
            <w:r w:rsidRPr="00BA786B">
              <w:rPr>
                <w:rStyle w:val="FootnoteReference"/>
                <w:rFonts w:eastAsia="Times New Roman" w:cs="Arial"/>
                <w:bCs/>
                <w:spacing w:val="-8"/>
                <w:szCs w:val="22"/>
                <w:lang w:eastAsia="en-US"/>
              </w:rPr>
              <w:footnoteReference w:id="1"/>
            </w:r>
            <w:r w:rsidRPr="00BA786B">
              <w:rPr>
                <w:spacing w:val="-8"/>
                <w:szCs w:val="22"/>
                <w:lang w:eastAsia="en-US"/>
              </w:rPr>
              <w:t> :</w:t>
            </w:r>
          </w:p>
        </w:tc>
        <w:tc>
          <w:tcPr>
            <w:tcW w:w="1963" w:type="dxa"/>
            <w:tcMar>
              <w:left w:w="0" w:type="dxa"/>
              <w:right w:w="85" w:type="dxa"/>
            </w:tcMar>
          </w:tcPr>
          <w:p w14:paraId="0A4F7449" w14:textId="174F3117" w:rsidR="00BA786B" w:rsidRPr="00BA786B" w:rsidRDefault="00BA786B" w:rsidP="00BA786B">
            <w:pPr>
              <w:tabs>
                <w:tab w:val="clear" w:pos="567"/>
              </w:tabs>
              <w:snapToGrid/>
              <w:spacing w:after="240"/>
              <w:jc w:val="right"/>
              <w:rPr>
                <w:rFonts w:eastAsia="Times New Roman" w:cs="Arial"/>
                <w:bCs/>
                <w:spacing w:val="-8"/>
                <w:szCs w:val="22"/>
                <w:lang w:eastAsia="en-US"/>
              </w:rPr>
            </w:pPr>
            <w:r w:rsidRPr="00BA786B">
              <w:rPr>
                <w:rFonts w:eastAsia="Times New Roman" w:cs="Arial"/>
                <w:bCs/>
                <w:spacing w:val="-8"/>
                <w:szCs w:val="22"/>
                <w:lang w:eastAsia="en-US"/>
              </w:rPr>
              <w:t>4 337 604,49 dollars</w:t>
            </w:r>
          </w:p>
        </w:tc>
        <w:tc>
          <w:tcPr>
            <w:tcW w:w="4678" w:type="dxa"/>
            <w:tcMar>
              <w:left w:w="0" w:type="dxa"/>
              <w:right w:w="0" w:type="dxa"/>
            </w:tcMar>
          </w:tcPr>
          <w:p w14:paraId="252CCE37" w14:textId="001A05D6" w:rsidR="00BA786B" w:rsidRPr="00BA786B" w:rsidRDefault="00BA786B" w:rsidP="00BA786B">
            <w:pPr>
              <w:tabs>
                <w:tab w:val="clear" w:pos="567"/>
              </w:tabs>
              <w:snapToGrid/>
              <w:spacing w:after="240"/>
              <w:rPr>
                <w:rFonts w:eastAsia="Times New Roman" w:cs="Arial"/>
                <w:bCs/>
                <w:spacing w:val="-8"/>
                <w:szCs w:val="22"/>
                <w:lang w:eastAsia="en-US"/>
              </w:rPr>
            </w:pPr>
            <w:r w:rsidRPr="00BA786B">
              <w:rPr>
                <w:rFonts w:eastAsia="Times New Roman" w:cs="Arial"/>
                <w:bCs/>
                <w:spacing w:val="-8"/>
                <w:szCs w:val="22"/>
                <w:lang w:eastAsia="en-US"/>
              </w:rPr>
              <w:t>(</w:t>
            </w:r>
            <w:proofErr w:type="gramStart"/>
            <w:r w:rsidRPr="00BA786B">
              <w:rPr>
                <w:rFonts w:eastAsia="Times New Roman" w:cs="Arial"/>
                <w:bCs/>
                <w:spacing w:val="-8"/>
                <w:szCs w:val="22"/>
                <w:lang w:eastAsia="en-US"/>
              </w:rPr>
              <w:t>contre</w:t>
            </w:r>
            <w:proofErr w:type="gramEnd"/>
            <w:r w:rsidRPr="00BA786B">
              <w:rPr>
                <w:rFonts w:eastAsia="Times New Roman" w:cs="Arial"/>
                <w:bCs/>
                <w:spacing w:val="-8"/>
                <w:szCs w:val="22"/>
                <w:lang w:eastAsia="en-US"/>
              </w:rPr>
              <w:t xml:space="preserve"> 4 042 690,37 dollars au 31 décembre 2021)</w:t>
            </w:r>
          </w:p>
        </w:tc>
      </w:tr>
      <w:tr w:rsidR="00BA786B" w14:paraId="522A1150" w14:textId="77777777" w:rsidTr="00635C05">
        <w:tc>
          <w:tcPr>
            <w:tcW w:w="3135" w:type="dxa"/>
            <w:tcMar>
              <w:left w:w="0" w:type="dxa"/>
              <w:right w:w="0" w:type="dxa"/>
            </w:tcMar>
          </w:tcPr>
          <w:p w14:paraId="08BA2C04" w14:textId="3C512C6F" w:rsidR="00BA786B" w:rsidRPr="00BA786B" w:rsidRDefault="00BA786B" w:rsidP="00BA786B">
            <w:pPr>
              <w:pStyle w:val="TIRETbul1cm"/>
              <w:tabs>
                <w:tab w:val="clear" w:pos="360"/>
              </w:tabs>
              <w:ind w:left="880"/>
              <w:jc w:val="left"/>
              <w:rPr>
                <w:spacing w:val="-8"/>
                <w:szCs w:val="22"/>
                <w:lang w:eastAsia="en-US"/>
              </w:rPr>
            </w:pPr>
            <w:r w:rsidRPr="00BA786B">
              <w:rPr>
                <w:spacing w:val="-8"/>
                <w:szCs w:val="22"/>
                <w:lang w:eastAsia="en-US"/>
              </w:rPr>
              <w:t>OceanOPS :</w:t>
            </w:r>
          </w:p>
        </w:tc>
        <w:tc>
          <w:tcPr>
            <w:tcW w:w="1963" w:type="dxa"/>
            <w:tcMar>
              <w:left w:w="0" w:type="dxa"/>
              <w:right w:w="85" w:type="dxa"/>
            </w:tcMar>
          </w:tcPr>
          <w:p w14:paraId="69375C68" w14:textId="59915AC8" w:rsidR="00BA786B" w:rsidRPr="00BA786B" w:rsidRDefault="00BA786B" w:rsidP="00BA786B">
            <w:pPr>
              <w:tabs>
                <w:tab w:val="clear" w:pos="567"/>
              </w:tabs>
              <w:snapToGrid/>
              <w:spacing w:after="240"/>
              <w:jc w:val="right"/>
              <w:rPr>
                <w:rFonts w:eastAsia="Times New Roman" w:cs="Arial"/>
                <w:bCs/>
                <w:spacing w:val="-8"/>
                <w:szCs w:val="22"/>
                <w:lang w:eastAsia="en-US"/>
              </w:rPr>
            </w:pPr>
            <w:r w:rsidRPr="00BA786B">
              <w:rPr>
                <w:rFonts w:eastAsia="Times New Roman" w:cs="Arial"/>
                <w:bCs/>
                <w:spacing w:val="-8"/>
                <w:szCs w:val="22"/>
                <w:lang w:eastAsia="en-US"/>
              </w:rPr>
              <w:t>146 611,57 dollars</w:t>
            </w:r>
          </w:p>
        </w:tc>
        <w:tc>
          <w:tcPr>
            <w:tcW w:w="4678" w:type="dxa"/>
            <w:tcMar>
              <w:left w:w="0" w:type="dxa"/>
              <w:right w:w="0" w:type="dxa"/>
            </w:tcMar>
          </w:tcPr>
          <w:p w14:paraId="0BE10283" w14:textId="4841C891" w:rsidR="00BA786B" w:rsidRPr="00BA786B" w:rsidRDefault="00BA786B" w:rsidP="00BA786B">
            <w:pPr>
              <w:tabs>
                <w:tab w:val="clear" w:pos="567"/>
              </w:tabs>
              <w:snapToGrid/>
              <w:spacing w:after="240"/>
              <w:rPr>
                <w:rFonts w:eastAsia="Times New Roman" w:cs="Arial"/>
                <w:bCs/>
                <w:spacing w:val="-8"/>
                <w:szCs w:val="22"/>
                <w:lang w:eastAsia="en-US"/>
              </w:rPr>
            </w:pPr>
            <w:r w:rsidRPr="00BA786B">
              <w:rPr>
                <w:rFonts w:eastAsia="Times New Roman" w:cs="Arial"/>
                <w:bCs/>
                <w:spacing w:val="-8"/>
                <w:szCs w:val="22"/>
                <w:lang w:eastAsia="en-US"/>
              </w:rPr>
              <w:t>(</w:t>
            </w:r>
            <w:proofErr w:type="gramStart"/>
            <w:r w:rsidRPr="00BA786B">
              <w:rPr>
                <w:rFonts w:eastAsia="Times New Roman" w:cs="Arial"/>
                <w:bCs/>
                <w:spacing w:val="-8"/>
                <w:szCs w:val="22"/>
                <w:lang w:eastAsia="en-US"/>
              </w:rPr>
              <w:t>contre</w:t>
            </w:r>
            <w:proofErr w:type="gramEnd"/>
            <w:r w:rsidRPr="00BA786B">
              <w:rPr>
                <w:rFonts w:eastAsia="Times New Roman" w:cs="Arial"/>
                <w:bCs/>
                <w:spacing w:val="-8"/>
                <w:szCs w:val="22"/>
                <w:lang w:eastAsia="en-US"/>
              </w:rPr>
              <w:t xml:space="preserve"> 190 381,05 dollars au 31 décembre 2021)</w:t>
            </w:r>
          </w:p>
        </w:tc>
      </w:tr>
      <w:tr w:rsidR="00BA786B" w14:paraId="6A33AFA5" w14:textId="77777777" w:rsidTr="00635C05">
        <w:tc>
          <w:tcPr>
            <w:tcW w:w="3135" w:type="dxa"/>
            <w:tcMar>
              <w:left w:w="0" w:type="dxa"/>
              <w:right w:w="0" w:type="dxa"/>
            </w:tcMar>
          </w:tcPr>
          <w:p w14:paraId="32E70CF8" w14:textId="29E5CA79" w:rsidR="00BA786B" w:rsidRPr="00BA786B" w:rsidRDefault="00BA786B" w:rsidP="00BA786B">
            <w:pPr>
              <w:pStyle w:val="TIRETbul1cm"/>
              <w:tabs>
                <w:tab w:val="clear" w:pos="360"/>
              </w:tabs>
              <w:ind w:left="880"/>
              <w:jc w:val="left"/>
              <w:rPr>
                <w:spacing w:val="-8"/>
                <w:szCs w:val="22"/>
                <w:lang w:eastAsia="en-US"/>
              </w:rPr>
            </w:pPr>
            <w:r w:rsidRPr="00BA786B">
              <w:rPr>
                <w:spacing w:val="-8"/>
                <w:szCs w:val="22"/>
                <w:lang w:eastAsia="en-US"/>
              </w:rPr>
              <w:t>Secrétariat du GIC/IOTWMS :</w:t>
            </w:r>
          </w:p>
        </w:tc>
        <w:tc>
          <w:tcPr>
            <w:tcW w:w="1963" w:type="dxa"/>
            <w:tcMar>
              <w:left w:w="0" w:type="dxa"/>
              <w:right w:w="85" w:type="dxa"/>
            </w:tcMar>
          </w:tcPr>
          <w:p w14:paraId="64E956F0" w14:textId="48332E06" w:rsidR="00BA786B" w:rsidRPr="00BA786B" w:rsidRDefault="00BA786B" w:rsidP="00BA786B">
            <w:pPr>
              <w:tabs>
                <w:tab w:val="clear" w:pos="567"/>
              </w:tabs>
              <w:snapToGrid/>
              <w:spacing w:after="240"/>
              <w:jc w:val="right"/>
              <w:rPr>
                <w:rFonts w:eastAsia="Times New Roman" w:cs="Arial"/>
                <w:bCs/>
                <w:spacing w:val="-8"/>
                <w:szCs w:val="22"/>
                <w:lang w:eastAsia="en-US"/>
              </w:rPr>
            </w:pPr>
            <w:r w:rsidRPr="00BA786B">
              <w:rPr>
                <w:rFonts w:eastAsia="Times New Roman" w:cs="Arial"/>
                <w:bCs/>
                <w:spacing w:val="-8"/>
                <w:szCs w:val="22"/>
                <w:lang w:eastAsia="en-US"/>
              </w:rPr>
              <w:t>285 499,00 dollars</w:t>
            </w:r>
          </w:p>
        </w:tc>
        <w:tc>
          <w:tcPr>
            <w:tcW w:w="4678" w:type="dxa"/>
            <w:tcMar>
              <w:left w:w="0" w:type="dxa"/>
              <w:right w:w="0" w:type="dxa"/>
            </w:tcMar>
          </w:tcPr>
          <w:p w14:paraId="66B93503" w14:textId="10B207DB" w:rsidR="00BA786B" w:rsidRPr="00BA786B" w:rsidRDefault="00BA786B" w:rsidP="00BA786B">
            <w:pPr>
              <w:tabs>
                <w:tab w:val="clear" w:pos="567"/>
              </w:tabs>
              <w:snapToGrid/>
              <w:spacing w:after="240"/>
              <w:rPr>
                <w:rFonts w:eastAsia="Times New Roman" w:cs="Arial"/>
                <w:bCs/>
                <w:spacing w:val="-8"/>
                <w:szCs w:val="22"/>
                <w:lang w:eastAsia="en-US"/>
              </w:rPr>
            </w:pPr>
            <w:r w:rsidRPr="00BA786B">
              <w:rPr>
                <w:rFonts w:eastAsia="Times New Roman" w:cs="Arial"/>
                <w:bCs/>
                <w:spacing w:val="-8"/>
                <w:szCs w:val="22"/>
                <w:lang w:eastAsia="en-US"/>
              </w:rPr>
              <w:t>(</w:t>
            </w:r>
            <w:proofErr w:type="gramStart"/>
            <w:r w:rsidRPr="00BA786B">
              <w:rPr>
                <w:rFonts w:eastAsia="Times New Roman" w:cs="Arial"/>
                <w:bCs/>
                <w:spacing w:val="-8"/>
                <w:szCs w:val="22"/>
                <w:lang w:eastAsia="en-US"/>
              </w:rPr>
              <w:t>contre</w:t>
            </w:r>
            <w:proofErr w:type="gramEnd"/>
            <w:r w:rsidRPr="00BA786B">
              <w:rPr>
                <w:rFonts w:eastAsia="Times New Roman" w:cs="Arial"/>
                <w:bCs/>
                <w:spacing w:val="-8"/>
                <w:szCs w:val="22"/>
                <w:lang w:eastAsia="en-US"/>
              </w:rPr>
              <w:t xml:space="preserve"> 654 379,08 dollars au 31 décembre 2021)</w:t>
            </w:r>
          </w:p>
        </w:tc>
      </w:tr>
      <w:tr w:rsidR="00BA786B" w14:paraId="3E00840D" w14:textId="77777777" w:rsidTr="00635C05">
        <w:tc>
          <w:tcPr>
            <w:tcW w:w="3135" w:type="dxa"/>
            <w:tcMar>
              <w:left w:w="0" w:type="dxa"/>
              <w:right w:w="0" w:type="dxa"/>
            </w:tcMar>
          </w:tcPr>
          <w:p w14:paraId="5BE63AEF" w14:textId="0D18B40A" w:rsidR="00BA786B" w:rsidRPr="00635C05" w:rsidRDefault="00BA786B" w:rsidP="00BA786B">
            <w:pPr>
              <w:pStyle w:val="TIRETbul1cm"/>
              <w:tabs>
                <w:tab w:val="clear" w:pos="360"/>
              </w:tabs>
              <w:ind w:left="880"/>
              <w:jc w:val="left"/>
              <w:rPr>
                <w:spacing w:val="-8"/>
                <w:szCs w:val="22"/>
                <w:lang w:eastAsia="en-US"/>
              </w:rPr>
            </w:pPr>
            <w:r w:rsidRPr="00635C05">
              <w:rPr>
                <w:spacing w:val="-8"/>
                <w:szCs w:val="22"/>
                <w:lang w:eastAsia="en-US"/>
              </w:rPr>
              <w:t xml:space="preserve">Décennie des Nations Unies pour les sciences océaniques au service </w:t>
            </w:r>
            <w:r w:rsidR="00635C05" w:rsidRPr="00635C05">
              <w:rPr>
                <w:spacing w:val="-8"/>
                <w:szCs w:val="22"/>
                <w:lang w:eastAsia="en-US"/>
              </w:rPr>
              <w:br/>
            </w:r>
            <w:r w:rsidRPr="00635C05">
              <w:rPr>
                <w:spacing w:val="-8"/>
                <w:szCs w:val="22"/>
                <w:lang w:eastAsia="en-US"/>
              </w:rPr>
              <w:t xml:space="preserve">du développement </w:t>
            </w:r>
            <w:r w:rsidRPr="00635C05">
              <w:rPr>
                <w:spacing w:val="-8"/>
                <w:szCs w:val="22"/>
                <w:lang w:eastAsia="en-US"/>
              </w:rPr>
              <w:br/>
              <w:t>durable</w:t>
            </w:r>
            <w:r w:rsidRPr="00635C05">
              <w:rPr>
                <w:rStyle w:val="FootnoteReference"/>
                <w:rFonts w:eastAsia="Times New Roman" w:cs="Arial"/>
                <w:bCs/>
                <w:spacing w:val="-8"/>
                <w:szCs w:val="22"/>
                <w:lang w:eastAsia="en-US"/>
              </w:rPr>
              <w:footnoteReference w:id="2"/>
            </w:r>
            <w:r w:rsidRPr="00635C05">
              <w:rPr>
                <w:spacing w:val="-8"/>
                <w:szCs w:val="22"/>
                <w:lang w:eastAsia="en-US"/>
              </w:rPr>
              <w:t> :</w:t>
            </w:r>
          </w:p>
        </w:tc>
        <w:tc>
          <w:tcPr>
            <w:tcW w:w="1963" w:type="dxa"/>
            <w:tcMar>
              <w:left w:w="0" w:type="dxa"/>
              <w:right w:w="85" w:type="dxa"/>
            </w:tcMar>
          </w:tcPr>
          <w:p w14:paraId="770B71C6" w14:textId="77777777" w:rsidR="00BA786B" w:rsidRDefault="00BA786B" w:rsidP="00BA786B">
            <w:pPr>
              <w:tabs>
                <w:tab w:val="clear" w:pos="567"/>
              </w:tabs>
              <w:snapToGrid/>
              <w:spacing w:after="240"/>
              <w:jc w:val="right"/>
              <w:rPr>
                <w:rFonts w:eastAsia="Times New Roman" w:cs="Arial"/>
                <w:bCs/>
                <w:spacing w:val="-8"/>
                <w:szCs w:val="22"/>
                <w:lang w:eastAsia="en-US"/>
              </w:rPr>
            </w:pPr>
            <w:r w:rsidRPr="00BA786B">
              <w:rPr>
                <w:rFonts w:eastAsia="Times New Roman" w:cs="Arial"/>
                <w:bCs/>
                <w:spacing w:val="-8"/>
                <w:szCs w:val="22"/>
                <w:lang w:eastAsia="en-US"/>
              </w:rPr>
              <w:t>1 900 241,13 dollars</w:t>
            </w:r>
          </w:p>
          <w:p w14:paraId="2A6FD58B" w14:textId="1A7BCDC2" w:rsidR="00635C05" w:rsidRPr="00635C05" w:rsidRDefault="00635C05" w:rsidP="00635C05">
            <w:pPr>
              <w:rPr>
                <w:rFonts w:eastAsia="Times New Roman" w:cs="Arial"/>
                <w:szCs w:val="22"/>
                <w:lang w:eastAsia="en-US"/>
              </w:rPr>
            </w:pPr>
          </w:p>
        </w:tc>
        <w:tc>
          <w:tcPr>
            <w:tcW w:w="4678" w:type="dxa"/>
            <w:tcMar>
              <w:left w:w="0" w:type="dxa"/>
              <w:right w:w="0" w:type="dxa"/>
            </w:tcMar>
          </w:tcPr>
          <w:p w14:paraId="1F5FEC7F" w14:textId="5ADBF6B0" w:rsidR="00BA786B" w:rsidRPr="00BA786B" w:rsidRDefault="00BA786B" w:rsidP="00BA786B">
            <w:pPr>
              <w:tabs>
                <w:tab w:val="clear" w:pos="567"/>
              </w:tabs>
              <w:snapToGrid/>
              <w:spacing w:after="240"/>
              <w:rPr>
                <w:rFonts w:eastAsia="Times New Roman" w:cs="Arial"/>
                <w:bCs/>
                <w:spacing w:val="-8"/>
                <w:szCs w:val="22"/>
                <w:lang w:eastAsia="en-US"/>
              </w:rPr>
            </w:pPr>
            <w:r w:rsidRPr="00BA786B">
              <w:rPr>
                <w:rFonts w:eastAsia="Times New Roman" w:cs="Arial"/>
                <w:bCs/>
                <w:spacing w:val="-8"/>
                <w:szCs w:val="22"/>
                <w:lang w:eastAsia="en-US"/>
              </w:rPr>
              <w:t>(</w:t>
            </w:r>
            <w:proofErr w:type="gramStart"/>
            <w:r w:rsidRPr="00BA786B">
              <w:rPr>
                <w:rFonts w:eastAsia="Times New Roman" w:cs="Arial"/>
                <w:bCs/>
                <w:spacing w:val="-8"/>
                <w:szCs w:val="22"/>
                <w:lang w:eastAsia="en-US"/>
              </w:rPr>
              <w:t>contre</w:t>
            </w:r>
            <w:proofErr w:type="gramEnd"/>
            <w:r w:rsidRPr="00BA786B">
              <w:rPr>
                <w:rFonts w:eastAsia="Times New Roman" w:cs="Arial"/>
                <w:bCs/>
                <w:spacing w:val="-8"/>
                <w:szCs w:val="22"/>
                <w:lang w:eastAsia="en-US"/>
              </w:rPr>
              <w:t xml:space="preserve"> 1 395 167,36 dollars au 31 décembre 2021)</w:t>
            </w:r>
          </w:p>
        </w:tc>
      </w:tr>
    </w:tbl>
    <w:p w14:paraId="102944FF" w14:textId="4C725E8A" w:rsidR="0022404E" w:rsidRPr="0022404E" w:rsidRDefault="00195F43" w:rsidP="0022404E">
      <w:pPr>
        <w:tabs>
          <w:tab w:val="clear" w:pos="567"/>
        </w:tabs>
        <w:snapToGrid/>
        <w:spacing w:after="240"/>
        <w:jc w:val="both"/>
        <w:rPr>
          <w:rFonts w:eastAsia="Times New Roman" w:cs="Arial"/>
          <w:bCs/>
          <w:szCs w:val="22"/>
          <w:lang w:eastAsia="en-US"/>
        </w:rPr>
      </w:pPr>
      <w:r>
        <w:rPr>
          <w:rFonts w:eastAsia="Times New Roman" w:cs="Arial"/>
          <w:bCs/>
          <w:szCs w:val="22"/>
          <w:lang w:eastAsia="en-US"/>
        </w:rPr>
        <w:t>4.</w:t>
      </w:r>
      <w:r>
        <w:rPr>
          <w:rFonts w:eastAsia="Times New Roman" w:cs="Arial"/>
          <w:bCs/>
          <w:szCs w:val="22"/>
          <w:lang w:eastAsia="en-US"/>
        </w:rPr>
        <w:tab/>
      </w:r>
      <w:r w:rsidR="0022404E" w:rsidRPr="0022404E">
        <w:rPr>
          <w:rFonts w:eastAsia="Times New Roman" w:cs="Arial"/>
          <w:bCs/>
          <w:szCs w:val="22"/>
          <w:lang w:eastAsia="en-US"/>
        </w:rPr>
        <w:t>Conformément aux articles 8.2 et 8.3 du Règlement financier du Compte spécial de la COI, le solde susmentionné est reporté sur l’exercice 202</w:t>
      </w:r>
      <w:r w:rsidR="000A7863">
        <w:rPr>
          <w:rFonts w:eastAsia="Times New Roman" w:cs="Arial"/>
          <w:bCs/>
          <w:szCs w:val="22"/>
          <w:lang w:eastAsia="en-US"/>
        </w:rPr>
        <w:t>4</w:t>
      </w:r>
      <w:r w:rsidR="0022404E" w:rsidRPr="0022404E">
        <w:rPr>
          <w:rFonts w:eastAsia="Times New Roman" w:cs="Arial"/>
          <w:bCs/>
          <w:szCs w:val="22"/>
          <w:lang w:eastAsia="en-US"/>
        </w:rPr>
        <w:t xml:space="preserve"> en vue de l’exécution du budget approuvé par les organes directeurs de la COI. Dans ce contexte, la proposition de révision des crédits budgétaires approuvés par l’Assemblée de la COI dans sa </w:t>
      </w:r>
      <w:hyperlink r:id="rId9" w:history="1">
        <w:r w:rsidR="0022404E" w:rsidRPr="00D1317B">
          <w:rPr>
            <w:rStyle w:val="Hyperlink"/>
            <w:lang w:eastAsia="fr-FR"/>
          </w:rPr>
          <w:t>résolution A-3</w:t>
        </w:r>
        <w:r w:rsidR="000A7863" w:rsidRPr="00D1317B">
          <w:rPr>
            <w:rStyle w:val="Hyperlink"/>
            <w:lang w:eastAsia="fr-FR"/>
          </w:rPr>
          <w:t>2</w:t>
        </w:r>
        <w:r w:rsidR="0022404E" w:rsidRPr="00D1317B">
          <w:rPr>
            <w:rStyle w:val="Hyperlink"/>
            <w:lang w:eastAsia="fr-FR"/>
          </w:rPr>
          <w:t>/</w:t>
        </w:r>
        <w:r w:rsidR="000A7863" w:rsidRPr="00D1317B">
          <w:rPr>
            <w:rStyle w:val="Hyperlink"/>
            <w:lang w:eastAsia="fr-FR"/>
          </w:rPr>
          <w:t>4</w:t>
        </w:r>
      </w:hyperlink>
      <w:r w:rsidR="0022404E" w:rsidRPr="0022404E">
        <w:rPr>
          <w:rFonts w:eastAsia="Times New Roman" w:cs="Arial"/>
          <w:bCs/>
          <w:szCs w:val="22"/>
          <w:lang w:eastAsia="en-US"/>
        </w:rPr>
        <w:t xml:space="preserve"> est présentée dans le tableau 1, pour approbation par le Conseil exécutif.</w:t>
      </w:r>
    </w:p>
    <w:p w14:paraId="1A4894F9" w14:textId="47EDA31D" w:rsidR="0022404E" w:rsidRPr="0022404E" w:rsidRDefault="000A7863" w:rsidP="0022404E">
      <w:pPr>
        <w:tabs>
          <w:tab w:val="clear" w:pos="567"/>
        </w:tabs>
        <w:snapToGrid/>
        <w:spacing w:after="240"/>
        <w:jc w:val="both"/>
        <w:rPr>
          <w:rFonts w:eastAsia="Times New Roman" w:cs="Arial"/>
          <w:bCs/>
          <w:szCs w:val="22"/>
          <w:lang w:eastAsia="en-US"/>
        </w:rPr>
      </w:pPr>
      <w:r>
        <w:rPr>
          <w:rFonts w:eastAsia="Times New Roman" w:cs="Arial"/>
          <w:bCs/>
          <w:szCs w:val="22"/>
          <w:lang w:eastAsia="en-US"/>
        </w:rPr>
        <w:t>5.</w:t>
      </w:r>
      <w:r>
        <w:rPr>
          <w:rFonts w:eastAsia="Times New Roman" w:cs="Arial"/>
          <w:bCs/>
          <w:szCs w:val="22"/>
          <w:lang w:eastAsia="en-US"/>
        </w:rPr>
        <w:tab/>
      </w:r>
      <w:r w:rsidR="0022404E" w:rsidRPr="0022404E">
        <w:rPr>
          <w:rFonts w:eastAsia="Times New Roman" w:cs="Arial"/>
          <w:bCs/>
          <w:szCs w:val="22"/>
          <w:lang w:eastAsia="en-US"/>
        </w:rPr>
        <w:t>Le tableau 2 expose les prévisions pour 202</w:t>
      </w:r>
      <w:r w:rsidR="00CA0C47">
        <w:rPr>
          <w:rFonts w:eastAsia="Times New Roman" w:cs="Arial"/>
          <w:bCs/>
          <w:szCs w:val="22"/>
          <w:lang w:eastAsia="en-US"/>
        </w:rPr>
        <w:t>4</w:t>
      </w:r>
      <w:r w:rsidR="0022404E" w:rsidRPr="0022404E">
        <w:rPr>
          <w:rFonts w:eastAsia="Times New Roman" w:cs="Arial"/>
          <w:bCs/>
          <w:szCs w:val="22"/>
          <w:lang w:eastAsia="en-US"/>
        </w:rPr>
        <w:t>-202</w:t>
      </w:r>
      <w:r w:rsidR="00CA0C47">
        <w:rPr>
          <w:rFonts w:eastAsia="Times New Roman" w:cs="Arial"/>
          <w:bCs/>
          <w:szCs w:val="22"/>
          <w:lang w:eastAsia="en-US"/>
        </w:rPr>
        <w:t>5</w:t>
      </w:r>
      <w:r w:rsidR="0022404E" w:rsidRPr="0022404E">
        <w:rPr>
          <w:rFonts w:eastAsia="Times New Roman" w:cs="Arial"/>
          <w:bCs/>
          <w:szCs w:val="22"/>
          <w:lang w:eastAsia="en-US"/>
        </w:rPr>
        <w:t xml:space="preserve"> à la fin de l’exercice 202</w:t>
      </w:r>
      <w:r w:rsidR="00CA0C47">
        <w:rPr>
          <w:rFonts w:eastAsia="Times New Roman" w:cs="Arial"/>
          <w:bCs/>
          <w:szCs w:val="22"/>
          <w:lang w:eastAsia="en-US"/>
        </w:rPr>
        <w:t>3</w:t>
      </w:r>
      <w:r w:rsidR="0022404E" w:rsidRPr="0022404E">
        <w:rPr>
          <w:rFonts w:eastAsia="Times New Roman" w:cs="Arial"/>
          <w:bCs/>
          <w:szCs w:val="22"/>
          <w:lang w:eastAsia="en-US"/>
        </w:rPr>
        <w:t>.</w:t>
      </w:r>
    </w:p>
    <w:p w14:paraId="6D87DFFB" w14:textId="77777777" w:rsidR="0022404E" w:rsidRPr="0022404E" w:rsidRDefault="0022404E" w:rsidP="0022404E">
      <w:pPr>
        <w:tabs>
          <w:tab w:val="clear" w:pos="567"/>
        </w:tabs>
        <w:snapToGrid/>
        <w:spacing w:after="240"/>
        <w:rPr>
          <w:rFonts w:eastAsia="Times New Roman" w:cs="Arial"/>
          <w:bCs/>
          <w:szCs w:val="22"/>
          <w:lang w:eastAsia="en-US"/>
        </w:rPr>
      </w:pPr>
    </w:p>
    <w:p w14:paraId="10A8A3FC" w14:textId="77777777" w:rsidR="0022404E" w:rsidRPr="0022404E" w:rsidRDefault="0022404E" w:rsidP="0022404E">
      <w:pPr>
        <w:tabs>
          <w:tab w:val="clear" w:pos="567"/>
        </w:tabs>
        <w:snapToGrid/>
        <w:rPr>
          <w:rFonts w:eastAsia="Times New Roman" w:cs="Arial"/>
          <w:b/>
          <w:bCs/>
          <w:szCs w:val="22"/>
          <w:lang w:eastAsia="en-US"/>
        </w:rPr>
      </w:pPr>
      <w:r w:rsidRPr="0022404E">
        <w:rPr>
          <w:rFonts w:eastAsia="Times New Roman" w:cs="Arial"/>
          <w:b/>
          <w:bCs/>
          <w:szCs w:val="22"/>
          <w:lang w:eastAsia="en-US"/>
        </w:rPr>
        <w:br w:type="page"/>
      </w:r>
    </w:p>
    <w:p w14:paraId="30A7C181" w14:textId="5B44C59D" w:rsidR="0022404E" w:rsidRPr="0022404E" w:rsidRDefault="0022404E" w:rsidP="00D1317B">
      <w:pPr>
        <w:keepNext/>
        <w:keepLines/>
        <w:widowControl w:val="0"/>
        <w:adjustRightInd w:val="0"/>
        <w:ind w:left="567" w:hanging="567"/>
        <w:textAlignment w:val="baseline"/>
        <w:outlineLvl w:val="1"/>
        <w:rPr>
          <w:rFonts w:eastAsia="Times New Roman" w:cs="Arial"/>
          <w:b/>
          <w:bCs/>
          <w:caps/>
          <w:szCs w:val="22"/>
          <w:lang w:eastAsia="en-US"/>
        </w:rPr>
      </w:pPr>
      <w:r w:rsidRPr="0022404E">
        <w:rPr>
          <w:rFonts w:eastAsia="Times New Roman" w:cs="Arial"/>
          <w:b/>
          <w:bCs/>
          <w:caps/>
          <w:szCs w:val="22"/>
          <w:lang w:eastAsia="en-US"/>
        </w:rPr>
        <w:lastRenderedPageBreak/>
        <w:t>tableAU 1. PROPOSITION DE CRÉDITS BUDGÉTAIRES rÉvisÉs POUR 202</w:t>
      </w:r>
      <w:r w:rsidR="00CA0C47">
        <w:rPr>
          <w:rFonts w:eastAsia="Times New Roman" w:cs="Arial"/>
          <w:b/>
          <w:bCs/>
          <w:caps/>
          <w:szCs w:val="22"/>
          <w:lang w:eastAsia="en-US"/>
        </w:rPr>
        <w:t>4</w:t>
      </w:r>
      <w:r w:rsidRPr="0022404E">
        <w:rPr>
          <w:rFonts w:eastAsia="Times New Roman" w:cs="Arial"/>
          <w:bCs/>
          <w:lang w:eastAsia="en-US"/>
        </w:rPr>
        <w:t>-</w:t>
      </w:r>
      <w:r w:rsidRPr="0022404E">
        <w:rPr>
          <w:rFonts w:eastAsia="Times New Roman" w:cs="Arial"/>
          <w:b/>
          <w:bCs/>
          <w:caps/>
          <w:szCs w:val="22"/>
          <w:lang w:eastAsia="en-US"/>
        </w:rPr>
        <w:t>202</w:t>
      </w:r>
      <w:r w:rsidR="00CA0C47">
        <w:rPr>
          <w:rFonts w:eastAsia="Times New Roman" w:cs="Arial"/>
          <w:b/>
          <w:bCs/>
          <w:caps/>
          <w:szCs w:val="22"/>
          <w:lang w:eastAsia="en-US"/>
        </w:rPr>
        <w:t>5</w:t>
      </w:r>
      <w:r w:rsidR="00CA0C47" w:rsidRPr="009F2533">
        <w:rPr>
          <w:rStyle w:val="FootnoteReference"/>
          <w:rFonts w:eastAsia="Times New Roman" w:cs="Arial"/>
          <w:caps/>
          <w:szCs w:val="22"/>
          <w:lang w:eastAsia="en-US"/>
        </w:rPr>
        <w:footnoteReference w:id="3"/>
      </w:r>
    </w:p>
    <w:p w14:paraId="2EB74C3A" w14:textId="291F76FE" w:rsidR="0022404E" w:rsidRPr="0022404E" w:rsidRDefault="0022404E" w:rsidP="0022404E">
      <w:pPr>
        <w:widowControl w:val="0"/>
        <w:adjustRightInd w:val="0"/>
        <w:jc w:val="both"/>
        <w:textAlignment w:val="baseline"/>
        <w:rPr>
          <w:rFonts w:eastAsia="Times New Roman"/>
          <w:lang w:eastAsia="en-US"/>
        </w:rPr>
      </w:pPr>
      <w:r w:rsidRPr="0022404E">
        <w:rPr>
          <w:rFonts w:eastAsia="Times New Roman"/>
          <w:noProof/>
          <w:snapToGrid/>
          <w:lang w:eastAsia="fr-FR"/>
        </w:rPr>
        <mc:AlternateContent>
          <mc:Choice Requires="wps">
            <w:drawing>
              <wp:anchor distT="0" distB="0" distL="114300" distR="114300" simplePos="0" relativeHeight="251660288" behindDoc="0" locked="0" layoutInCell="1" allowOverlap="1" wp14:anchorId="76E4FC51" wp14:editId="49B0A477">
                <wp:simplePos x="0" y="0"/>
                <wp:positionH relativeFrom="column">
                  <wp:posOffset>12700</wp:posOffset>
                </wp:positionH>
                <wp:positionV relativeFrom="paragraph">
                  <wp:posOffset>6889</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9538BAD"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2F8C5034" w14:textId="161D619F" w:rsidR="00E75BEA" w:rsidRDefault="00BA786B" w:rsidP="0022404E">
      <w:pPr>
        <w:tabs>
          <w:tab w:val="clear" w:pos="567"/>
        </w:tabs>
        <w:snapToGrid/>
        <w:rPr>
          <w:noProof/>
        </w:rPr>
      </w:pPr>
      <w:r w:rsidRPr="00BA786B">
        <w:rPr>
          <w:noProof/>
        </w:rPr>
        <w:drawing>
          <wp:inline distT="0" distB="0" distL="0" distR="0" wp14:anchorId="645EB7AC" wp14:editId="7A6DC599">
            <wp:extent cx="6259420" cy="7804298"/>
            <wp:effectExtent l="0" t="0" r="8255" b="6350"/>
            <wp:docPr id="12174293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5817" cy="7824741"/>
                    </a:xfrm>
                    <a:prstGeom prst="rect">
                      <a:avLst/>
                    </a:prstGeom>
                    <a:noFill/>
                    <a:ln>
                      <a:noFill/>
                    </a:ln>
                  </pic:spPr>
                </pic:pic>
              </a:graphicData>
            </a:graphic>
          </wp:inline>
        </w:drawing>
      </w:r>
    </w:p>
    <w:p w14:paraId="1E831860" w14:textId="05189289" w:rsidR="00E75BEA" w:rsidRDefault="00E75BEA" w:rsidP="0022404E">
      <w:pPr>
        <w:tabs>
          <w:tab w:val="clear" w:pos="567"/>
        </w:tabs>
        <w:snapToGrid/>
        <w:rPr>
          <w:noProof/>
        </w:rPr>
      </w:pPr>
    </w:p>
    <w:p w14:paraId="66D490F1" w14:textId="34EDB69B" w:rsidR="0022404E" w:rsidRPr="0022404E" w:rsidRDefault="0022404E" w:rsidP="0022404E">
      <w:pPr>
        <w:tabs>
          <w:tab w:val="clear" w:pos="567"/>
        </w:tabs>
        <w:snapToGrid/>
        <w:rPr>
          <w:rFonts w:eastAsia="Times New Roman" w:cs="Arial"/>
          <w:b/>
          <w:bCs/>
          <w:caps/>
          <w:szCs w:val="22"/>
          <w:lang w:eastAsia="en-US"/>
        </w:rPr>
      </w:pPr>
      <w:r w:rsidRPr="0022404E">
        <w:rPr>
          <w:rFonts w:eastAsia="Times New Roman" w:cs="Arial"/>
          <w:b/>
          <w:bCs/>
          <w:caps/>
          <w:szCs w:val="22"/>
          <w:lang w:eastAsia="en-US"/>
        </w:rPr>
        <w:br w:type="page"/>
      </w:r>
    </w:p>
    <w:p w14:paraId="03C95721" w14:textId="64F11383" w:rsidR="0022404E" w:rsidRPr="0022404E" w:rsidRDefault="0022404E" w:rsidP="00D1317B">
      <w:pPr>
        <w:keepNext/>
        <w:keepLines/>
        <w:widowControl w:val="0"/>
        <w:adjustRightInd w:val="0"/>
        <w:ind w:left="567" w:hanging="567"/>
        <w:textAlignment w:val="baseline"/>
        <w:outlineLvl w:val="1"/>
        <w:rPr>
          <w:rFonts w:eastAsia="Times New Roman" w:cs="Arial"/>
          <w:b/>
          <w:bCs/>
          <w:caps/>
          <w:szCs w:val="22"/>
          <w:lang w:eastAsia="en-US"/>
        </w:rPr>
      </w:pPr>
      <w:r w:rsidRPr="0022404E">
        <w:rPr>
          <w:rFonts w:eastAsia="Times New Roman" w:cs="Arial"/>
          <w:b/>
          <w:bCs/>
          <w:caps/>
          <w:szCs w:val="22"/>
          <w:lang w:eastAsia="en-US"/>
        </w:rPr>
        <w:lastRenderedPageBreak/>
        <w:t>tableau 2. PRÉVISIONS POUR 202</w:t>
      </w:r>
      <w:r w:rsidR="00753F3C">
        <w:rPr>
          <w:rFonts w:eastAsia="Times New Roman" w:cs="Arial"/>
          <w:b/>
          <w:bCs/>
          <w:caps/>
          <w:szCs w:val="22"/>
          <w:lang w:eastAsia="en-US"/>
        </w:rPr>
        <w:t>4</w:t>
      </w:r>
      <w:r w:rsidRPr="0022404E">
        <w:rPr>
          <w:rFonts w:eastAsia="Times New Roman" w:cs="Arial"/>
          <w:b/>
          <w:bCs/>
          <w:caps/>
          <w:szCs w:val="22"/>
          <w:lang w:eastAsia="en-US"/>
        </w:rPr>
        <w:t>-202</w:t>
      </w:r>
      <w:r w:rsidR="00753F3C">
        <w:rPr>
          <w:rFonts w:eastAsia="Times New Roman" w:cs="Arial"/>
          <w:b/>
          <w:bCs/>
          <w:caps/>
          <w:szCs w:val="22"/>
          <w:lang w:eastAsia="en-US"/>
        </w:rPr>
        <w:t>5</w:t>
      </w:r>
    </w:p>
    <w:p w14:paraId="5E203DD7" w14:textId="77777777" w:rsidR="0022404E" w:rsidRPr="0022404E" w:rsidRDefault="0022404E" w:rsidP="0022404E">
      <w:pPr>
        <w:widowControl w:val="0"/>
        <w:adjustRightInd w:val="0"/>
        <w:jc w:val="both"/>
        <w:textAlignment w:val="baseline"/>
        <w:rPr>
          <w:rFonts w:eastAsia="Times New Roman"/>
          <w:lang w:eastAsia="en-US"/>
        </w:rPr>
      </w:pPr>
      <w:r w:rsidRPr="0022404E">
        <w:rPr>
          <w:rFonts w:eastAsia="Times New Roman"/>
          <w:noProof/>
          <w:snapToGrid/>
          <w:lang w:eastAsia="fr-FR"/>
        </w:rPr>
        <mc:AlternateContent>
          <mc:Choice Requires="wps">
            <w:drawing>
              <wp:anchor distT="0" distB="0" distL="114300" distR="114300" simplePos="0" relativeHeight="251661312" behindDoc="0" locked="0" layoutInCell="1" allowOverlap="1" wp14:anchorId="18A23895" wp14:editId="22616D52">
                <wp:simplePos x="0" y="0"/>
                <wp:positionH relativeFrom="column">
                  <wp:posOffset>12700</wp:posOffset>
                </wp:positionH>
                <wp:positionV relativeFrom="paragraph">
                  <wp:posOffset>6889</wp:posOffset>
                </wp:positionV>
                <wp:extent cx="6181725" cy="19050"/>
                <wp:effectExtent l="0" t="0" r="28575" b="19050"/>
                <wp:wrapNone/>
                <wp:docPr id="5"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EE11C1E"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17A9A443" w14:textId="4BD07A8B" w:rsidR="00436275" w:rsidRDefault="006147B2" w:rsidP="0022404E">
      <w:pPr>
        <w:tabs>
          <w:tab w:val="clear" w:pos="567"/>
        </w:tabs>
        <w:snapToGrid/>
        <w:spacing w:after="240"/>
        <w:jc w:val="both"/>
        <w:rPr>
          <w:rFonts w:eastAsia="Times New Roman" w:cs="Arial"/>
          <w:bCs/>
          <w:snapToGrid/>
          <w:szCs w:val="22"/>
          <w:lang w:eastAsia="en-US"/>
        </w:rPr>
      </w:pPr>
      <w:r w:rsidRPr="006147B2">
        <w:rPr>
          <w:noProof/>
        </w:rPr>
        <w:drawing>
          <wp:inline distT="0" distB="0" distL="0" distR="0" wp14:anchorId="227346D6" wp14:editId="17AF9B2F">
            <wp:extent cx="6120130" cy="4352925"/>
            <wp:effectExtent l="0" t="0" r="0" b="9525"/>
            <wp:docPr id="15196404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352925"/>
                    </a:xfrm>
                    <a:prstGeom prst="rect">
                      <a:avLst/>
                    </a:prstGeom>
                    <a:noFill/>
                    <a:ln>
                      <a:noFill/>
                    </a:ln>
                  </pic:spPr>
                </pic:pic>
              </a:graphicData>
            </a:graphic>
          </wp:inline>
        </w:drawing>
      </w:r>
    </w:p>
    <w:p w14:paraId="44CB9522" w14:textId="77777777" w:rsidR="006147B2" w:rsidRDefault="006147B2" w:rsidP="0022404E">
      <w:pPr>
        <w:tabs>
          <w:tab w:val="clear" w:pos="567"/>
        </w:tabs>
        <w:snapToGrid/>
        <w:spacing w:after="240"/>
        <w:jc w:val="both"/>
        <w:rPr>
          <w:rFonts w:eastAsia="Times New Roman" w:cs="Arial"/>
          <w:bCs/>
          <w:snapToGrid/>
          <w:szCs w:val="22"/>
          <w:lang w:eastAsia="en-US"/>
        </w:rPr>
      </w:pPr>
    </w:p>
    <w:p w14:paraId="70C91B9F" w14:textId="77777777" w:rsidR="00294D4D" w:rsidRDefault="00294D4D" w:rsidP="00294D4D">
      <w:pPr>
        <w:pStyle w:val="Marge"/>
        <w:rPr>
          <w:snapToGrid/>
        </w:rPr>
        <w:sectPr w:rsidR="00294D4D" w:rsidSect="00727624">
          <w:headerReference w:type="even" r:id="rId12"/>
          <w:headerReference w:type="default" r:id="rId13"/>
          <w:headerReference w:type="first" r:id="rId14"/>
          <w:pgSz w:w="11906" w:h="16838" w:code="9"/>
          <w:pgMar w:top="1418" w:right="1134" w:bottom="1134" w:left="1134" w:header="851" w:footer="680" w:gutter="0"/>
          <w:pgNumType w:start="1"/>
          <w:cols w:space="708"/>
          <w:titlePg/>
          <w:docGrid w:linePitch="360"/>
        </w:sectPr>
      </w:pPr>
    </w:p>
    <w:p w14:paraId="27465596" w14:textId="7BB23D4A" w:rsidR="00D4138F" w:rsidRDefault="00D4138F" w:rsidP="00D4138F">
      <w:pPr>
        <w:pStyle w:val="Heading1"/>
        <w:rPr>
          <w:snapToGrid/>
        </w:rPr>
      </w:pPr>
      <w:bookmarkStart w:id="2" w:name="_ANNEXE_I"/>
      <w:bookmarkEnd w:id="2"/>
      <w:r>
        <w:rPr>
          <w:snapToGrid/>
        </w:rPr>
        <w:lastRenderedPageBreak/>
        <w:t>ANNEXE I</w:t>
      </w:r>
    </w:p>
    <w:p w14:paraId="29791C0C" w14:textId="40933F47" w:rsidR="00D4138F" w:rsidRPr="00D4138F" w:rsidRDefault="00D4138F" w:rsidP="009F2533">
      <w:pPr>
        <w:pStyle w:val="Marge"/>
        <w:jc w:val="left"/>
      </w:pPr>
      <w:r>
        <w:rPr>
          <w:rFonts w:cs="Arial"/>
          <w:noProof/>
          <w:snapToGrid/>
          <w:szCs w:val="22"/>
          <w:lang w:val="en-US"/>
        </w:rPr>
        <w:drawing>
          <wp:inline distT="0" distB="0" distL="0" distR="0" wp14:anchorId="6BEF5517" wp14:editId="6F37B04E">
            <wp:extent cx="6472719" cy="8281358"/>
            <wp:effectExtent l="0" t="0" r="4445" b="5715"/>
            <wp:docPr id="3762964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96496" name="Picture 1"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b="9485"/>
                    <a:stretch/>
                  </pic:blipFill>
                  <pic:spPr bwMode="auto">
                    <a:xfrm>
                      <a:off x="0" y="0"/>
                      <a:ext cx="6479406" cy="8289913"/>
                    </a:xfrm>
                    <a:prstGeom prst="rect">
                      <a:avLst/>
                    </a:prstGeom>
                    <a:ln>
                      <a:noFill/>
                    </a:ln>
                    <a:extLst>
                      <a:ext uri="{53640926-AAD7-44D8-BBD7-CCE9431645EC}">
                        <a14:shadowObscured xmlns:a14="http://schemas.microsoft.com/office/drawing/2010/main"/>
                      </a:ext>
                    </a:extLst>
                  </pic:spPr>
                </pic:pic>
              </a:graphicData>
            </a:graphic>
          </wp:inline>
        </w:drawing>
      </w:r>
    </w:p>
    <w:p w14:paraId="77550632" w14:textId="43B58F46" w:rsidR="00294D4D" w:rsidRDefault="00294D4D">
      <w:pPr>
        <w:tabs>
          <w:tab w:val="clear" w:pos="567"/>
        </w:tabs>
        <w:snapToGrid/>
        <w:rPr>
          <w:rFonts w:eastAsia="Times New Roman"/>
          <w:snapToGrid/>
          <w:lang w:eastAsia="en-US"/>
        </w:rPr>
      </w:pPr>
      <w:r>
        <w:rPr>
          <w:snapToGrid/>
        </w:rPr>
        <w:br w:type="page"/>
      </w:r>
    </w:p>
    <w:p w14:paraId="4409F84E" w14:textId="094FC71D" w:rsidR="00D4138F" w:rsidRDefault="00D4138F" w:rsidP="009F2533">
      <w:pPr>
        <w:pStyle w:val="Marge"/>
        <w:jc w:val="left"/>
        <w:rPr>
          <w:snapToGrid/>
        </w:rPr>
      </w:pPr>
      <w:r>
        <w:rPr>
          <w:rFonts w:cs="Arial"/>
          <w:noProof/>
          <w:snapToGrid/>
          <w:szCs w:val="22"/>
          <w:lang w:val="en-US"/>
        </w:rPr>
        <w:lastRenderedPageBreak/>
        <w:drawing>
          <wp:inline distT="0" distB="0" distL="0" distR="0" wp14:anchorId="5496506B" wp14:editId="1467DA8B">
            <wp:extent cx="6372393" cy="8238226"/>
            <wp:effectExtent l="0" t="0" r="0" b="0"/>
            <wp:docPr id="754671629"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1629" name="Picture 2" descr="A close-up of a document&#10;&#10;Description automatically generated"/>
                    <pic:cNvPicPr/>
                  </pic:nvPicPr>
                  <pic:blipFill rotWithShape="1">
                    <a:blip r:embed="rId16" cstate="print">
                      <a:extLst>
                        <a:ext uri="{28A0092B-C50C-407E-A947-70E740481C1C}">
                          <a14:useLocalDpi xmlns:a14="http://schemas.microsoft.com/office/drawing/2010/main" val="0"/>
                        </a:ext>
                      </a:extLst>
                    </a:blip>
                    <a:srcRect b="8530"/>
                    <a:stretch/>
                  </pic:blipFill>
                  <pic:spPr bwMode="auto">
                    <a:xfrm>
                      <a:off x="0" y="0"/>
                      <a:ext cx="6383857" cy="8253047"/>
                    </a:xfrm>
                    <a:prstGeom prst="rect">
                      <a:avLst/>
                    </a:prstGeom>
                    <a:ln>
                      <a:noFill/>
                    </a:ln>
                    <a:extLst>
                      <a:ext uri="{53640926-AAD7-44D8-BBD7-CCE9431645EC}">
                        <a14:shadowObscured xmlns:a14="http://schemas.microsoft.com/office/drawing/2010/main"/>
                      </a:ext>
                    </a:extLst>
                  </pic:spPr>
                </pic:pic>
              </a:graphicData>
            </a:graphic>
          </wp:inline>
        </w:drawing>
      </w:r>
    </w:p>
    <w:p w14:paraId="18808916" w14:textId="79F195BA" w:rsidR="00294D4D" w:rsidRDefault="00294D4D">
      <w:pPr>
        <w:tabs>
          <w:tab w:val="clear" w:pos="567"/>
        </w:tabs>
        <w:snapToGrid/>
        <w:rPr>
          <w:rFonts w:eastAsia="Times New Roman"/>
          <w:snapToGrid/>
          <w:lang w:eastAsia="en-US"/>
        </w:rPr>
      </w:pPr>
      <w:r>
        <w:rPr>
          <w:snapToGrid/>
        </w:rPr>
        <w:br w:type="page"/>
      </w:r>
    </w:p>
    <w:p w14:paraId="2B62A40A" w14:textId="475BF88E" w:rsidR="00D4138F" w:rsidRDefault="00D4138F" w:rsidP="00D4138F">
      <w:pPr>
        <w:pStyle w:val="Marge"/>
        <w:rPr>
          <w:snapToGrid/>
        </w:rPr>
      </w:pPr>
      <w:r>
        <w:rPr>
          <w:rFonts w:cs="Arial"/>
          <w:noProof/>
          <w:snapToGrid/>
          <w:szCs w:val="22"/>
          <w:lang w:val="en-US"/>
        </w:rPr>
        <w:lastRenderedPageBreak/>
        <w:drawing>
          <wp:inline distT="0" distB="0" distL="0" distR="0" wp14:anchorId="53A9BD9A" wp14:editId="1ABE5FA4">
            <wp:extent cx="6120130" cy="5149497"/>
            <wp:effectExtent l="0" t="0" r="0" b="0"/>
            <wp:docPr id="2069011422"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1422" name="Picture 3" descr="A close-up of a document&#10;&#10;Description automatically generated"/>
                    <pic:cNvPicPr/>
                  </pic:nvPicPr>
                  <pic:blipFill rotWithShape="1">
                    <a:blip r:embed="rId17" cstate="print">
                      <a:extLst>
                        <a:ext uri="{28A0092B-C50C-407E-A947-70E740481C1C}">
                          <a14:useLocalDpi xmlns:a14="http://schemas.microsoft.com/office/drawing/2010/main" val="0"/>
                        </a:ext>
                      </a:extLst>
                    </a:blip>
                    <a:srcRect b="40499"/>
                    <a:stretch/>
                  </pic:blipFill>
                  <pic:spPr bwMode="auto">
                    <a:xfrm>
                      <a:off x="0" y="0"/>
                      <a:ext cx="6120130" cy="5149497"/>
                    </a:xfrm>
                    <a:prstGeom prst="rect">
                      <a:avLst/>
                    </a:prstGeom>
                    <a:ln>
                      <a:noFill/>
                    </a:ln>
                    <a:extLst>
                      <a:ext uri="{53640926-AAD7-44D8-BBD7-CCE9431645EC}">
                        <a14:shadowObscured xmlns:a14="http://schemas.microsoft.com/office/drawing/2010/main"/>
                      </a:ext>
                    </a:extLst>
                  </pic:spPr>
                </pic:pic>
              </a:graphicData>
            </a:graphic>
          </wp:inline>
        </w:drawing>
      </w:r>
    </w:p>
    <w:p w14:paraId="2E5B4304" w14:textId="77777777" w:rsidR="00D4138F" w:rsidRDefault="00D4138F">
      <w:pPr>
        <w:tabs>
          <w:tab w:val="clear" w:pos="567"/>
        </w:tabs>
        <w:snapToGrid/>
        <w:rPr>
          <w:rFonts w:eastAsia="Times New Roman"/>
          <w:snapToGrid/>
          <w:lang w:eastAsia="en-US"/>
        </w:rPr>
      </w:pPr>
      <w:r>
        <w:rPr>
          <w:snapToGrid/>
        </w:rPr>
        <w:br w:type="page"/>
      </w:r>
    </w:p>
    <w:p w14:paraId="144C8A42" w14:textId="4F518497" w:rsidR="00D4138F" w:rsidRDefault="00D4138F" w:rsidP="009F2533">
      <w:pPr>
        <w:pStyle w:val="Marge"/>
        <w:jc w:val="center"/>
        <w:rPr>
          <w:snapToGrid/>
        </w:rPr>
      </w:pPr>
      <w:r>
        <w:rPr>
          <w:rFonts w:cs="Arial"/>
          <w:noProof/>
          <w:snapToGrid/>
          <w:szCs w:val="22"/>
          <w:lang w:val="en-US"/>
        </w:rPr>
        <w:lastRenderedPageBreak/>
        <w:drawing>
          <wp:inline distT="0" distB="0" distL="0" distR="0" wp14:anchorId="31620E76" wp14:editId="6298CB5B">
            <wp:extent cx="6361347" cy="8850702"/>
            <wp:effectExtent l="0" t="0" r="1905" b="7620"/>
            <wp:docPr id="185334983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49837" name="Picture 4" descr="A close-up of a document&#10;&#10;Description automatically generated"/>
                    <pic:cNvPicPr/>
                  </pic:nvPicPr>
                  <pic:blipFill rotWithShape="1">
                    <a:blip r:embed="rId18" cstate="print">
                      <a:extLst>
                        <a:ext uri="{28A0092B-C50C-407E-A947-70E740481C1C}">
                          <a14:useLocalDpi xmlns:a14="http://schemas.microsoft.com/office/drawing/2010/main" val="0"/>
                        </a:ext>
                      </a:extLst>
                    </a:blip>
                    <a:srcRect b="1556"/>
                    <a:stretch/>
                  </pic:blipFill>
                  <pic:spPr bwMode="auto">
                    <a:xfrm>
                      <a:off x="0" y="0"/>
                      <a:ext cx="6365029" cy="8855825"/>
                    </a:xfrm>
                    <a:prstGeom prst="rect">
                      <a:avLst/>
                    </a:prstGeom>
                    <a:ln>
                      <a:noFill/>
                    </a:ln>
                    <a:extLst>
                      <a:ext uri="{53640926-AAD7-44D8-BBD7-CCE9431645EC}">
                        <a14:shadowObscured xmlns:a14="http://schemas.microsoft.com/office/drawing/2010/main"/>
                      </a:ext>
                    </a:extLst>
                  </pic:spPr>
                </pic:pic>
              </a:graphicData>
            </a:graphic>
          </wp:inline>
        </w:drawing>
      </w:r>
    </w:p>
    <w:p w14:paraId="36247864" w14:textId="302B5511" w:rsidR="00D4138F" w:rsidRDefault="00D4138F" w:rsidP="00D4138F">
      <w:pPr>
        <w:pStyle w:val="Marge"/>
        <w:rPr>
          <w:snapToGrid/>
        </w:rPr>
      </w:pPr>
      <w:r>
        <w:rPr>
          <w:rFonts w:cs="Arial"/>
          <w:noProof/>
          <w:snapToGrid/>
          <w:szCs w:val="22"/>
          <w:lang w:val="en-US"/>
        </w:rPr>
        <w:lastRenderedPageBreak/>
        <w:drawing>
          <wp:inline distT="0" distB="0" distL="0" distR="0" wp14:anchorId="096B449F" wp14:editId="57729A5D">
            <wp:extent cx="6120130" cy="8156808"/>
            <wp:effectExtent l="0" t="0" r="0" b="0"/>
            <wp:docPr id="848413941" name="Picture 5"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13941" name="Picture 5" descr="A document with numbers and text&#10;&#10;Description automatically generated"/>
                    <pic:cNvPicPr/>
                  </pic:nvPicPr>
                  <pic:blipFill rotWithShape="1">
                    <a:blip r:embed="rId19" cstate="print">
                      <a:extLst>
                        <a:ext uri="{28A0092B-C50C-407E-A947-70E740481C1C}">
                          <a14:useLocalDpi xmlns:a14="http://schemas.microsoft.com/office/drawing/2010/main" val="0"/>
                        </a:ext>
                      </a:extLst>
                    </a:blip>
                    <a:srcRect l="5219" r="4870" b="15254"/>
                    <a:stretch/>
                  </pic:blipFill>
                  <pic:spPr bwMode="auto">
                    <a:xfrm>
                      <a:off x="0" y="0"/>
                      <a:ext cx="6120130" cy="8156808"/>
                    </a:xfrm>
                    <a:prstGeom prst="rect">
                      <a:avLst/>
                    </a:prstGeom>
                    <a:ln>
                      <a:noFill/>
                    </a:ln>
                    <a:extLst>
                      <a:ext uri="{53640926-AAD7-44D8-BBD7-CCE9431645EC}">
                        <a14:shadowObscured xmlns:a14="http://schemas.microsoft.com/office/drawing/2010/main"/>
                      </a:ext>
                    </a:extLst>
                  </pic:spPr>
                </pic:pic>
              </a:graphicData>
            </a:graphic>
          </wp:inline>
        </w:drawing>
      </w:r>
    </w:p>
    <w:p w14:paraId="745A2D58" w14:textId="77777777" w:rsidR="00D4138F" w:rsidRDefault="00D4138F" w:rsidP="00294D4D">
      <w:pPr>
        <w:pStyle w:val="Marge"/>
        <w:rPr>
          <w:snapToGrid/>
        </w:rPr>
      </w:pPr>
    </w:p>
    <w:p w14:paraId="3A993A65" w14:textId="77777777" w:rsidR="00D4138F" w:rsidRDefault="00D4138F" w:rsidP="00294D4D">
      <w:pPr>
        <w:pStyle w:val="Marge"/>
        <w:rPr>
          <w:snapToGrid/>
        </w:rPr>
        <w:sectPr w:rsidR="00D4138F" w:rsidSect="00294D4D">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418" w:right="1134" w:bottom="1134" w:left="1134" w:header="851" w:footer="680" w:gutter="0"/>
          <w:pgNumType w:start="1"/>
          <w:cols w:space="708"/>
          <w:titlePg/>
          <w:docGrid w:linePitch="360"/>
        </w:sectPr>
      </w:pPr>
    </w:p>
    <w:p w14:paraId="25861909" w14:textId="247B37A0" w:rsidR="00D4138F" w:rsidRDefault="00D4138F" w:rsidP="00D4138F">
      <w:pPr>
        <w:pStyle w:val="Marge"/>
        <w:rPr>
          <w:snapToGrid/>
        </w:rPr>
      </w:pPr>
      <w:r>
        <w:rPr>
          <w:noProof/>
          <w:snapToGrid/>
          <w:lang w:val="en-US"/>
        </w:rPr>
        <w:lastRenderedPageBreak/>
        <w:drawing>
          <wp:inline distT="0" distB="0" distL="0" distR="0" wp14:anchorId="2611C84C" wp14:editId="7A743718">
            <wp:extent cx="6120130" cy="8002667"/>
            <wp:effectExtent l="0" t="0" r="0" b="0"/>
            <wp:docPr id="86335302"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302" name="Picture 6" descr="A close-up of a document&#10;&#10;Description automatically generated"/>
                    <pic:cNvPicPr/>
                  </pic:nvPicPr>
                  <pic:blipFill rotWithShape="1">
                    <a:blip r:embed="rId26" cstate="print">
                      <a:extLst>
                        <a:ext uri="{28A0092B-C50C-407E-A947-70E740481C1C}">
                          <a14:useLocalDpi xmlns:a14="http://schemas.microsoft.com/office/drawing/2010/main" val="0"/>
                        </a:ext>
                      </a:extLst>
                    </a:blip>
                    <a:srcRect l="4151" r="3092" b="14227"/>
                    <a:stretch/>
                  </pic:blipFill>
                  <pic:spPr bwMode="auto">
                    <a:xfrm>
                      <a:off x="0" y="0"/>
                      <a:ext cx="6120130" cy="8002667"/>
                    </a:xfrm>
                    <a:prstGeom prst="rect">
                      <a:avLst/>
                    </a:prstGeom>
                    <a:ln>
                      <a:noFill/>
                    </a:ln>
                    <a:extLst>
                      <a:ext uri="{53640926-AAD7-44D8-BBD7-CCE9431645EC}">
                        <a14:shadowObscured xmlns:a14="http://schemas.microsoft.com/office/drawing/2010/main"/>
                      </a:ext>
                    </a:extLst>
                  </pic:spPr>
                </pic:pic>
              </a:graphicData>
            </a:graphic>
          </wp:inline>
        </w:drawing>
      </w:r>
    </w:p>
    <w:sectPr w:rsidR="00D4138F" w:rsidSect="00294D4D">
      <w:headerReference w:type="even" r:id="rId27"/>
      <w:footerReference w:type="even" r:id="rId28"/>
      <w:headerReference w:type="first" r:id="rId29"/>
      <w:footerReference w:type="first" r:id="rId30"/>
      <w:type w:val="oddPage"/>
      <w:pgSz w:w="11906" w:h="16838" w:code="9"/>
      <w:pgMar w:top="1418" w:right="1134" w:bottom="1134" w:left="1134" w:header="851"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3EA90" w14:textId="77777777" w:rsidR="00727624" w:rsidRDefault="00727624">
      <w:r>
        <w:separator/>
      </w:r>
    </w:p>
  </w:endnote>
  <w:endnote w:type="continuationSeparator" w:id="0">
    <w:p w14:paraId="1477442E" w14:textId="77777777" w:rsidR="00727624" w:rsidRDefault="0072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201C" w14:textId="77777777" w:rsidR="00294D4D" w:rsidRDefault="00294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DA1C" w14:textId="77777777" w:rsidR="00294D4D" w:rsidRDefault="00294D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8059" w14:textId="77777777" w:rsidR="00294D4D" w:rsidRDefault="00294D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EA1" w14:textId="77777777" w:rsidR="00D4138F" w:rsidRDefault="00D413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BA97" w14:textId="77777777" w:rsidR="00D4138F" w:rsidRDefault="00D41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8E32F" w14:textId="77777777" w:rsidR="00727624" w:rsidRDefault="00727624">
      <w:r>
        <w:separator/>
      </w:r>
    </w:p>
  </w:footnote>
  <w:footnote w:type="continuationSeparator" w:id="0">
    <w:p w14:paraId="6DDE36FF" w14:textId="77777777" w:rsidR="00727624" w:rsidRDefault="00727624">
      <w:r>
        <w:continuationSeparator/>
      </w:r>
    </w:p>
  </w:footnote>
  <w:footnote w:id="1">
    <w:p w14:paraId="346792FF" w14:textId="77777777" w:rsidR="00BA786B" w:rsidRDefault="00BA786B" w:rsidP="00BA786B">
      <w:pPr>
        <w:pStyle w:val="FootnoteText"/>
        <w:jc w:val="both"/>
      </w:pPr>
      <w:r>
        <w:rPr>
          <w:rStyle w:val="FootnoteReference"/>
        </w:rPr>
        <w:footnoteRef/>
      </w:r>
      <w:r>
        <w:t xml:space="preserve"> </w:t>
      </w:r>
      <w:r>
        <w:tab/>
      </w:r>
      <w:bookmarkStart w:id="0" w:name="_Hlk166228145"/>
      <w:r w:rsidRPr="00B948FA">
        <w:t xml:space="preserve">Inclut la contribution de </w:t>
      </w:r>
      <w:r>
        <w:t>457</w:t>
      </w:r>
      <w:r w:rsidRPr="00B948FA">
        <w:t> </w:t>
      </w:r>
      <w:r>
        <w:t>295</w:t>
      </w:r>
      <w:r w:rsidRPr="00B948FA">
        <w:t>,</w:t>
      </w:r>
      <w:r>
        <w:t>92</w:t>
      </w:r>
      <w:r w:rsidRPr="00B948FA">
        <w:t xml:space="preserve"> dollars de la NORAD, </w:t>
      </w:r>
      <w:r>
        <w:t>reçue</w:t>
      </w:r>
      <w:r w:rsidRPr="00B948FA">
        <w:t xml:space="preserve"> le </w:t>
      </w:r>
      <w:r>
        <w:t>12</w:t>
      </w:r>
      <w:r w:rsidRPr="00B948FA">
        <w:t xml:space="preserve"> décembre 202</w:t>
      </w:r>
      <w:r>
        <w:t>3</w:t>
      </w:r>
      <w:r w:rsidRPr="00B948FA">
        <w:t>.</w:t>
      </w:r>
      <w:bookmarkEnd w:id="0"/>
    </w:p>
  </w:footnote>
  <w:footnote w:id="2">
    <w:p w14:paraId="6416F63C" w14:textId="77777777" w:rsidR="00BA786B" w:rsidRDefault="00BA786B" w:rsidP="00BA786B">
      <w:pPr>
        <w:pStyle w:val="FootnoteText"/>
        <w:jc w:val="both"/>
      </w:pPr>
      <w:r>
        <w:rPr>
          <w:rStyle w:val="FootnoteReference"/>
        </w:rPr>
        <w:footnoteRef/>
      </w:r>
      <w:r>
        <w:t xml:space="preserve"> </w:t>
      </w:r>
      <w:r>
        <w:tab/>
      </w:r>
      <w:r w:rsidRPr="00195F43">
        <w:t>Inclut la contribution de 457 295,92 dollars de la NORAD, reçue le 12 décembre 2023.</w:t>
      </w:r>
    </w:p>
  </w:footnote>
  <w:footnote w:id="3">
    <w:p w14:paraId="785E0AE6" w14:textId="3FB9981E" w:rsidR="00CA0C47" w:rsidRDefault="00CA0C47" w:rsidP="009F2533">
      <w:pPr>
        <w:pStyle w:val="FootnoteText"/>
        <w:jc w:val="both"/>
      </w:pPr>
      <w:r>
        <w:rPr>
          <w:rStyle w:val="FootnoteReference"/>
        </w:rPr>
        <w:footnoteRef/>
      </w:r>
      <w:r>
        <w:t xml:space="preserve"> </w:t>
      </w:r>
      <w:r>
        <w:tab/>
      </w:r>
      <w:r w:rsidRPr="00CA0C47">
        <w:t>Les ajustements proposés sont calculés en fonction de la capacité de mobilisation de fonds observée et sur l’évolution des dépenses.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599C" w14:textId="1876F2A2" w:rsidR="00755CED" w:rsidRPr="00B11A91" w:rsidRDefault="003F3C42" w:rsidP="00B11A91">
    <w:pPr>
      <w:pStyle w:val="Header"/>
      <w:spacing w:after="240"/>
      <w:rPr>
        <w:rFonts w:cs="Arial"/>
        <w:bCs/>
        <w:szCs w:val="22"/>
      </w:rPr>
    </w:pPr>
    <w:r w:rsidRPr="00352423">
      <w:rPr>
        <w:rFonts w:cs="Arial"/>
        <w:bCs/>
        <w:szCs w:val="22"/>
      </w:rPr>
      <w:t>IOC/EC-5</w:t>
    </w:r>
    <w:r w:rsidR="00F60534">
      <w:rPr>
        <w:rFonts w:cs="Arial"/>
        <w:bCs/>
        <w:szCs w:val="22"/>
      </w:rPr>
      <w:t>7</w:t>
    </w:r>
    <w:r w:rsidRPr="00352423">
      <w:rPr>
        <w:rFonts w:cs="Arial"/>
        <w:bCs/>
        <w:szCs w:val="22"/>
      </w:rPr>
      <w:t>/</w:t>
    </w:r>
    <w:r w:rsidR="00250DC8">
      <w:rPr>
        <w:rFonts w:cs="Arial"/>
        <w:bCs/>
        <w:szCs w:val="22"/>
      </w:rPr>
      <w:t>3</w:t>
    </w:r>
    <w:r w:rsidRPr="00352423">
      <w:rPr>
        <w:rFonts w:cs="Arial"/>
        <w:bCs/>
        <w:szCs w:val="22"/>
      </w:rPr>
      <w:t>.</w:t>
    </w:r>
    <w:proofErr w:type="gramStart"/>
    <w:r w:rsidR="00250DC8">
      <w:rPr>
        <w:rFonts w:cs="Arial"/>
        <w:bCs/>
        <w:szCs w:val="22"/>
      </w:rPr>
      <w:t>1</w:t>
    </w:r>
    <w:r>
      <w:rPr>
        <w:rFonts w:cs="Arial"/>
        <w:bCs/>
        <w:szCs w:val="22"/>
      </w:rPr>
      <w:t>.</w:t>
    </w:r>
    <w:r w:rsidRPr="00352423">
      <w:rPr>
        <w:rFonts w:cs="Arial"/>
        <w:bCs/>
        <w:szCs w:val="22"/>
      </w:rPr>
      <w:t>Doc</w:t>
    </w:r>
    <w:proofErr w:type="gramEnd"/>
    <w:r w:rsidR="00562336">
      <w:rPr>
        <w:rFonts w:cs="Arial"/>
        <w:bCs/>
        <w:szCs w:val="22"/>
      </w:rPr>
      <w:t>(</w:t>
    </w:r>
    <w:r w:rsidR="00250DC8">
      <w:rPr>
        <w:rFonts w:cs="Arial"/>
        <w:bCs/>
        <w:szCs w:val="22"/>
      </w:rPr>
      <w:t>3</w:t>
    </w:r>
    <w:r w:rsidR="00562336">
      <w:rPr>
        <w:rFonts w:cs="Arial"/>
        <w:bCs/>
        <w:szCs w:val="22"/>
      </w:rPr>
      <w:t>)</w:t>
    </w:r>
    <w:r w:rsidRPr="00FF54F5">
      <w:rPr>
        <w:rFonts w:cs="Arial"/>
        <w:bCs/>
        <w:szCs w:val="22"/>
      </w:rPr>
      <w:t xml:space="preserve"> – page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D428" w14:textId="6844753B" w:rsidR="00755CED" w:rsidRPr="00562336" w:rsidRDefault="00562336" w:rsidP="00562336">
    <w:pPr>
      <w:pStyle w:val="Header"/>
      <w:spacing w:after="240"/>
      <w:jc w:val="right"/>
      <w:rPr>
        <w:rFonts w:cs="Arial"/>
        <w:bCs/>
        <w:szCs w:val="22"/>
      </w:rPr>
    </w:pPr>
    <w:r w:rsidRPr="00352423">
      <w:rPr>
        <w:rFonts w:cs="Arial"/>
        <w:bCs/>
        <w:szCs w:val="22"/>
      </w:rPr>
      <w:t>IOC/EC-5</w:t>
    </w:r>
    <w:r>
      <w:rPr>
        <w:rFonts w:cs="Arial"/>
        <w:bCs/>
        <w:szCs w:val="22"/>
      </w:rPr>
      <w:t>7</w:t>
    </w:r>
    <w:r w:rsidRPr="00352423">
      <w:rPr>
        <w:rFonts w:cs="Arial"/>
        <w:bCs/>
        <w:szCs w:val="22"/>
      </w:rPr>
      <w:t>/</w:t>
    </w:r>
    <w:r w:rsidR="00250DC8">
      <w:rPr>
        <w:rFonts w:cs="Arial"/>
        <w:bCs/>
        <w:szCs w:val="22"/>
      </w:rPr>
      <w:t>3</w:t>
    </w:r>
    <w:r w:rsidRPr="00352423">
      <w:rPr>
        <w:rFonts w:cs="Arial"/>
        <w:bCs/>
        <w:szCs w:val="22"/>
      </w:rPr>
      <w:t>.</w:t>
    </w:r>
    <w:proofErr w:type="gramStart"/>
    <w:r w:rsidR="00250DC8">
      <w:rPr>
        <w:rFonts w:cs="Arial"/>
        <w:bCs/>
        <w:szCs w:val="22"/>
      </w:rPr>
      <w:t>1</w:t>
    </w:r>
    <w:r>
      <w:rPr>
        <w:rFonts w:cs="Arial"/>
        <w:bCs/>
        <w:szCs w:val="22"/>
      </w:rPr>
      <w:t>.</w:t>
    </w:r>
    <w:r w:rsidRPr="00352423">
      <w:rPr>
        <w:rFonts w:cs="Arial"/>
        <w:bCs/>
        <w:szCs w:val="22"/>
      </w:rPr>
      <w:t>Doc</w:t>
    </w:r>
    <w:proofErr w:type="gramEnd"/>
    <w:r>
      <w:rPr>
        <w:rFonts w:cs="Arial"/>
        <w:bCs/>
        <w:szCs w:val="22"/>
      </w:rPr>
      <w:t>(</w:t>
    </w:r>
    <w:r w:rsidR="00250DC8">
      <w:rPr>
        <w:rFonts w:cs="Arial"/>
        <w:bCs/>
        <w:szCs w:val="22"/>
      </w:rPr>
      <w:t>3</w:t>
    </w:r>
    <w:r>
      <w:rPr>
        <w:rFonts w:cs="Arial"/>
        <w:bCs/>
        <w:szCs w:val="22"/>
      </w:rPr>
      <w:t>)</w:t>
    </w:r>
    <w:r w:rsidRPr="00FF54F5">
      <w:rPr>
        <w:rFonts w:cs="Arial"/>
        <w:bCs/>
        <w:szCs w:val="22"/>
      </w:rPr>
      <w:t xml:space="preserve"> – page </w:t>
    </w:r>
    <w:sdt>
      <w:sdtPr>
        <w:rPr>
          <w:rFonts w:cs="Arial"/>
          <w:bCs/>
          <w:szCs w:val="22"/>
        </w:rPr>
        <w:id w:val="-57473948"/>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C99A" w14:textId="74D62C4C" w:rsidR="00EB3895" w:rsidRDefault="00562336">
    <w:pPr>
      <w:pStyle w:val="Header"/>
    </w:pPr>
    <w:r>
      <w:rPr>
        <w:noProof/>
      </w:rPr>
      <mc:AlternateContent>
        <mc:Choice Requires="wps">
          <w:drawing>
            <wp:anchor distT="45720" distB="45720" distL="114300" distR="114300" simplePos="0" relativeHeight="251661312" behindDoc="0" locked="0" layoutInCell="1" allowOverlap="1" wp14:anchorId="695F0820" wp14:editId="3E401BEA">
              <wp:simplePos x="0" y="0"/>
              <wp:positionH relativeFrom="column">
                <wp:posOffset>3794760</wp:posOffset>
              </wp:positionH>
              <wp:positionV relativeFrom="paragraph">
                <wp:posOffset>-92710</wp:posOffset>
              </wp:positionV>
              <wp:extent cx="2571750"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9525">
                        <a:noFill/>
                        <a:miter lim="800000"/>
                        <a:headEnd/>
                        <a:tailEnd/>
                      </a:ln>
                    </wps:spPr>
                    <wps:txbx>
                      <w:txbxContent>
                        <w:p w14:paraId="6C6242B4" w14:textId="0C19B13B" w:rsidR="00EB3895" w:rsidRPr="002A5D14" w:rsidRDefault="00EB3895" w:rsidP="00EB3895">
                          <w:pPr>
                            <w:pStyle w:val="Marge"/>
                            <w:tabs>
                              <w:tab w:val="left" w:pos="6237"/>
                              <w:tab w:val="left" w:pos="7088"/>
                            </w:tabs>
                            <w:spacing w:after="0"/>
                            <w:rPr>
                              <w:rFonts w:cs="Arial"/>
                              <w:b/>
                              <w:sz w:val="36"/>
                              <w:szCs w:val="36"/>
                            </w:rPr>
                          </w:pPr>
                          <w:bookmarkStart w:id="1" w:name="_Hlk54263549"/>
                          <w:r w:rsidRPr="002A5D14">
                            <w:rPr>
                              <w:rFonts w:cs="Arial"/>
                              <w:b/>
                              <w:sz w:val="36"/>
                              <w:szCs w:val="36"/>
                            </w:rPr>
                            <w:t>IOC/EC-5</w:t>
                          </w:r>
                          <w:r w:rsidR="00F60534">
                            <w:rPr>
                              <w:rFonts w:cs="Arial"/>
                              <w:b/>
                              <w:sz w:val="36"/>
                              <w:szCs w:val="36"/>
                            </w:rPr>
                            <w:t>7</w:t>
                          </w:r>
                          <w:r w:rsidRPr="002A5D14">
                            <w:rPr>
                              <w:rFonts w:cs="Arial"/>
                              <w:b/>
                              <w:sz w:val="36"/>
                              <w:szCs w:val="36"/>
                            </w:rPr>
                            <w:t>/</w:t>
                          </w:r>
                          <w:r w:rsidR="00250DC8">
                            <w:rPr>
                              <w:rFonts w:cs="Arial"/>
                              <w:b/>
                              <w:sz w:val="36"/>
                              <w:szCs w:val="36"/>
                            </w:rPr>
                            <w:t>3</w:t>
                          </w:r>
                          <w:r w:rsidRPr="002A5D14">
                            <w:rPr>
                              <w:rFonts w:cs="Arial"/>
                              <w:b/>
                              <w:sz w:val="36"/>
                              <w:szCs w:val="36"/>
                            </w:rPr>
                            <w:t>.</w:t>
                          </w:r>
                          <w:proofErr w:type="gramStart"/>
                          <w:r w:rsidR="00250DC8">
                            <w:rPr>
                              <w:rFonts w:cs="Arial"/>
                              <w:b/>
                              <w:sz w:val="36"/>
                              <w:szCs w:val="36"/>
                            </w:rPr>
                            <w:t>1</w:t>
                          </w:r>
                          <w:r w:rsidRPr="002A5D14">
                            <w:rPr>
                              <w:rFonts w:cs="Arial"/>
                              <w:b/>
                              <w:sz w:val="36"/>
                              <w:szCs w:val="36"/>
                            </w:rPr>
                            <w:t>.Doc</w:t>
                          </w:r>
                          <w:bookmarkEnd w:id="1"/>
                          <w:proofErr w:type="gramEnd"/>
                          <w:r w:rsidR="00562336">
                            <w:rPr>
                              <w:rFonts w:cs="Arial"/>
                              <w:b/>
                              <w:sz w:val="36"/>
                              <w:szCs w:val="36"/>
                            </w:rPr>
                            <w:t>(</w:t>
                          </w:r>
                          <w:r w:rsidR="00250DC8">
                            <w:rPr>
                              <w:rFonts w:cs="Arial"/>
                              <w:b/>
                              <w:sz w:val="36"/>
                              <w:szCs w:val="36"/>
                            </w:rPr>
                            <w:t>3</w:t>
                          </w:r>
                          <w:r w:rsidR="00562336">
                            <w:rPr>
                              <w:rFonts w:cs="Arial"/>
                              <w:b/>
                              <w:sz w:val="36"/>
                              <w:szCs w:val="36"/>
                            </w:rPr>
                            <w:t>)</w:t>
                          </w:r>
                        </w:p>
                        <w:p w14:paraId="10A5E3DC" w14:textId="6188BF52"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250DC8" w:rsidRPr="00294D4D">
                            <w:rPr>
                              <w:rFonts w:cs="Arial"/>
                              <w:szCs w:val="22"/>
                            </w:rPr>
                            <w:t>25</w:t>
                          </w:r>
                          <w:r w:rsidR="00436275" w:rsidRPr="00294D4D">
                            <w:rPr>
                              <w:rFonts w:cs="Arial"/>
                              <w:szCs w:val="22"/>
                            </w:rPr>
                            <w:t xml:space="preserve"> avril</w:t>
                          </w:r>
                          <w:r w:rsidRPr="002A5D14">
                            <w:rPr>
                              <w:rFonts w:cs="Arial"/>
                              <w:szCs w:val="22"/>
                            </w:rPr>
                            <w:t xml:space="preserve"> 202</w:t>
                          </w:r>
                          <w:r w:rsidR="00F60534">
                            <w:rPr>
                              <w:rFonts w:cs="Arial"/>
                              <w:szCs w:val="22"/>
                            </w:rPr>
                            <w:t>4</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Zone de texte 2" o:spid="_x0000_s1026" type="#_x0000_t202" style="position:absolute;margin-left:298.8pt;margin-top:-7.3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" filled="f" stroked="f">
              <v:textbox style="mso-fit-shape-to-text:t">
                <w:txbxContent>
                  <w:p w14:paraId="6C6242B4" w14:textId="0C19B13B" w:rsidR="00EB3895" w:rsidRPr="002A5D14" w:rsidRDefault="00EB3895" w:rsidP="00EB3895">
                    <w:pPr>
                      <w:pStyle w:val="Marge"/>
                      <w:tabs>
                        <w:tab w:val="left" w:pos="6237"/>
                        <w:tab w:val="left" w:pos="7088"/>
                      </w:tabs>
                      <w:spacing w:after="0"/>
                      <w:rPr>
                        <w:rFonts w:cs="Arial"/>
                        <w:b/>
                        <w:sz w:val="36"/>
                        <w:szCs w:val="36"/>
                      </w:rPr>
                    </w:pPr>
                    <w:bookmarkStart w:id="2" w:name="_Hlk54263549"/>
                    <w:r w:rsidRPr="002A5D14">
                      <w:rPr>
                        <w:rFonts w:cs="Arial"/>
                        <w:b/>
                        <w:sz w:val="36"/>
                        <w:szCs w:val="36"/>
                      </w:rPr>
                      <w:t>IOC/EC-5</w:t>
                    </w:r>
                    <w:r w:rsidR="00F60534">
                      <w:rPr>
                        <w:rFonts w:cs="Arial"/>
                        <w:b/>
                        <w:sz w:val="36"/>
                        <w:szCs w:val="36"/>
                      </w:rPr>
                      <w:t>7</w:t>
                    </w:r>
                    <w:r w:rsidRPr="002A5D14">
                      <w:rPr>
                        <w:rFonts w:cs="Arial"/>
                        <w:b/>
                        <w:sz w:val="36"/>
                        <w:szCs w:val="36"/>
                      </w:rPr>
                      <w:t>/</w:t>
                    </w:r>
                    <w:r w:rsidR="00250DC8">
                      <w:rPr>
                        <w:rFonts w:cs="Arial"/>
                        <w:b/>
                        <w:sz w:val="36"/>
                        <w:szCs w:val="36"/>
                      </w:rPr>
                      <w:t>3</w:t>
                    </w:r>
                    <w:r w:rsidRPr="002A5D14">
                      <w:rPr>
                        <w:rFonts w:cs="Arial"/>
                        <w:b/>
                        <w:sz w:val="36"/>
                        <w:szCs w:val="36"/>
                      </w:rPr>
                      <w:t>.</w:t>
                    </w:r>
                    <w:r w:rsidR="00250DC8">
                      <w:rPr>
                        <w:rFonts w:cs="Arial"/>
                        <w:b/>
                        <w:sz w:val="36"/>
                        <w:szCs w:val="36"/>
                      </w:rPr>
                      <w:t>1</w:t>
                    </w:r>
                    <w:r w:rsidRPr="002A5D14">
                      <w:rPr>
                        <w:rFonts w:cs="Arial"/>
                        <w:b/>
                        <w:sz w:val="36"/>
                        <w:szCs w:val="36"/>
                      </w:rPr>
                      <w:t>.Doc</w:t>
                    </w:r>
                    <w:bookmarkEnd w:id="2"/>
                    <w:r w:rsidR="00562336">
                      <w:rPr>
                        <w:rFonts w:cs="Arial"/>
                        <w:b/>
                        <w:sz w:val="36"/>
                        <w:szCs w:val="36"/>
                      </w:rPr>
                      <w:t>(</w:t>
                    </w:r>
                    <w:r w:rsidR="00250DC8">
                      <w:rPr>
                        <w:rFonts w:cs="Arial"/>
                        <w:b/>
                        <w:sz w:val="36"/>
                        <w:szCs w:val="36"/>
                      </w:rPr>
                      <w:t>3</w:t>
                    </w:r>
                    <w:r w:rsidR="00562336">
                      <w:rPr>
                        <w:rFonts w:cs="Arial"/>
                        <w:b/>
                        <w:sz w:val="36"/>
                        <w:szCs w:val="36"/>
                      </w:rPr>
                      <w:t>)</w:t>
                    </w:r>
                  </w:p>
                  <w:p w14:paraId="10A5E3DC" w14:textId="6188BF52"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250DC8" w:rsidRPr="00294D4D">
                      <w:rPr>
                        <w:rFonts w:cs="Arial"/>
                        <w:szCs w:val="22"/>
                      </w:rPr>
                      <w:t>25</w:t>
                    </w:r>
                    <w:r w:rsidR="00436275" w:rsidRPr="00294D4D">
                      <w:rPr>
                        <w:rFonts w:cs="Arial"/>
                        <w:szCs w:val="22"/>
                      </w:rPr>
                      <w:t xml:space="preserve"> avril</w:t>
                    </w:r>
                    <w:r w:rsidRPr="002A5D14">
                      <w:rPr>
                        <w:rFonts w:cs="Arial"/>
                        <w:szCs w:val="22"/>
                      </w:rPr>
                      <w:t xml:space="preserve"> 202</w:t>
                    </w:r>
                    <w:r w:rsidR="00F60534">
                      <w:rPr>
                        <w:rFonts w:cs="Arial"/>
                        <w:szCs w:val="22"/>
                      </w:rPr>
                      <w:t>4</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v:textbox>
              <w10:wrap type="square"/>
            </v:shape>
          </w:pict>
        </mc:Fallback>
      </mc:AlternateContent>
    </w:r>
    <w:r w:rsidR="00DA71B9">
      <w:rPr>
        <w:rFonts w:cs="Arial"/>
        <w:b/>
        <w:noProof/>
        <w:snapToGrid/>
        <w:szCs w:val="22"/>
        <w:lang w:eastAsia="fr-FR"/>
      </w:rPr>
      <w:drawing>
        <wp:anchor distT="0" distB="0" distL="114300" distR="114300" simplePos="0" relativeHeight="251659264" behindDoc="0" locked="0" layoutInCell="1" allowOverlap="1" wp14:anchorId="50B79300" wp14:editId="074C1DB4">
          <wp:simplePos x="0" y="0"/>
          <wp:positionH relativeFrom="column">
            <wp:posOffset>-103201</wp:posOffset>
          </wp:positionH>
          <wp:positionV relativeFrom="paragraph">
            <wp:posOffset>254000</wp:posOffset>
          </wp:positionV>
          <wp:extent cx="1578610" cy="1047115"/>
          <wp:effectExtent l="0" t="0" r="254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B3895">
      <w:t>Distribution limitée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6771" w14:textId="6E8D6D18" w:rsidR="00294D4D" w:rsidRPr="00B11A91" w:rsidRDefault="00294D4D" w:rsidP="00B11A91">
    <w:pPr>
      <w:pStyle w:val="Header"/>
      <w:spacing w:after="240"/>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3</w:t>
    </w:r>
    <w:r w:rsidRPr="00352423">
      <w:rPr>
        <w:rFonts w:cs="Arial"/>
        <w:bCs/>
        <w:szCs w:val="22"/>
      </w:rPr>
      <w:t>.</w:t>
    </w:r>
    <w:proofErr w:type="gramStart"/>
    <w:r>
      <w:rPr>
        <w:rFonts w:cs="Arial"/>
        <w:bCs/>
        <w:szCs w:val="22"/>
      </w:rPr>
      <w:t>1.</w:t>
    </w:r>
    <w:r w:rsidRPr="00352423">
      <w:rPr>
        <w:rFonts w:cs="Arial"/>
        <w:bCs/>
        <w:szCs w:val="22"/>
      </w:rPr>
      <w:t>Doc</w:t>
    </w:r>
    <w:proofErr w:type="gramEnd"/>
    <w:r>
      <w:rPr>
        <w:rFonts w:cs="Arial"/>
        <w:bCs/>
        <w:szCs w:val="22"/>
      </w:rPr>
      <w:t>(3)</w:t>
    </w:r>
    <w:r>
      <w:rPr>
        <w:rFonts w:cs="Arial"/>
        <w:bCs/>
        <w:szCs w:val="22"/>
      </w:rPr>
      <w:br/>
      <w:t>Annexe I</w:t>
    </w:r>
    <w:r w:rsidRPr="00FF54F5">
      <w:rPr>
        <w:rFonts w:cs="Arial"/>
        <w:bCs/>
        <w:szCs w:val="22"/>
      </w:rPr>
      <w:t xml:space="preserve"> – page </w:t>
    </w:r>
    <w:sdt>
      <w:sdtPr>
        <w:rPr>
          <w:rFonts w:cs="Arial"/>
          <w:bCs/>
          <w:szCs w:val="22"/>
        </w:rPr>
        <w:id w:val="179328478"/>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6A6F" w14:textId="688D545C" w:rsidR="00294D4D" w:rsidRPr="00D4138F" w:rsidRDefault="00D4138F" w:rsidP="00D4138F">
    <w:pPr>
      <w:pStyle w:val="Header"/>
      <w:spacing w:after="240"/>
      <w:ind w:left="7371"/>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3</w:t>
    </w:r>
    <w:r w:rsidRPr="00352423">
      <w:rPr>
        <w:rFonts w:cs="Arial"/>
        <w:bCs/>
        <w:szCs w:val="22"/>
      </w:rPr>
      <w:t>.</w:t>
    </w:r>
    <w:proofErr w:type="gramStart"/>
    <w:r>
      <w:rPr>
        <w:rFonts w:cs="Arial"/>
        <w:bCs/>
        <w:szCs w:val="22"/>
      </w:rPr>
      <w:t>1.</w:t>
    </w:r>
    <w:r w:rsidRPr="00352423">
      <w:rPr>
        <w:rFonts w:cs="Arial"/>
        <w:bCs/>
        <w:szCs w:val="22"/>
      </w:rPr>
      <w:t>Doc</w:t>
    </w:r>
    <w:proofErr w:type="gramEnd"/>
    <w:r>
      <w:rPr>
        <w:rFonts w:cs="Arial"/>
        <w:bCs/>
        <w:szCs w:val="22"/>
      </w:rPr>
      <w:t>(3)</w:t>
    </w:r>
    <w:r>
      <w:rPr>
        <w:rFonts w:cs="Arial"/>
        <w:bCs/>
        <w:szCs w:val="22"/>
      </w:rPr>
      <w:br/>
      <w:t>Annexe I</w:t>
    </w:r>
    <w:r w:rsidRPr="00FF54F5">
      <w:rPr>
        <w:rFonts w:cs="Arial"/>
        <w:bCs/>
        <w:szCs w:val="22"/>
      </w:rPr>
      <w:t xml:space="preserve"> – page </w:t>
    </w:r>
    <w:sdt>
      <w:sdtPr>
        <w:rPr>
          <w:rFonts w:cs="Arial"/>
          <w:bCs/>
          <w:szCs w:val="22"/>
        </w:rPr>
        <w:id w:val="-573735828"/>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C1E7" w14:textId="75AFE339" w:rsidR="00294D4D" w:rsidRPr="00294D4D" w:rsidRDefault="00294D4D" w:rsidP="00294D4D">
    <w:pPr>
      <w:pStyle w:val="Header"/>
      <w:ind w:left="7371"/>
    </w:pPr>
    <w:r w:rsidRPr="00352423">
      <w:rPr>
        <w:rFonts w:cs="Arial"/>
        <w:bCs/>
        <w:szCs w:val="22"/>
      </w:rPr>
      <w:t>IOC/EC-5</w:t>
    </w:r>
    <w:r>
      <w:rPr>
        <w:rFonts w:cs="Arial"/>
        <w:bCs/>
        <w:szCs w:val="22"/>
      </w:rPr>
      <w:t>7</w:t>
    </w:r>
    <w:r w:rsidRPr="00352423">
      <w:rPr>
        <w:rFonts w:cs="Arial"/>
        <w:bCs/>
        <w:szCs w:val="22"/>
      </w:rPr>
      <w:t>/</w:t>
    </w:r>
    <w:r>
      <w:rPr>
        <w:rFonts w:cs="Arial"/>
        <w:bCs/>
        <w:szCs w:val="22"/>
      </w:rPr>
      <w:t>3</w:t>
    </w:r>
    <w:r w:rsidRPr="00352423">
      <w:rPr>
        <w:rFonts w:cs="Arial"/>
        <w:bCs/>
        <w:szCs w:val="22"/>
      </w:rPr>
      <w:t>.</w:t>
    </w:r>
    <w:proofErr w:type="gramStart"/>
    <w:r>
      <w:rPr>
        <w:rFonts w:cs="Arial"/>
        <w:bCs/>
        <w:szCs w:val="22"/>
      </w:rPr>
      <w:t>1.</w:t>
    </w:r>
    <w:r w:rsidRPr="00352423">
      <w:rPr>
        <w:rFonts w:cs="Arial"/>
        <w:bCs/>
        <w:szCs w:val="22"/>
      </w:rPr>
      <w:t>Doc</w:t>
    </w:r>
    <w:proofErr w:type="gramEnd"/>
    <w:r>
      <w:rPr>
        <w:rFonts w:cs="Arial"/>
        <w:bCs/>
        <w:szCs w:val="22"/>
      </w:rPr>
      <w:t>(3)</w:t>
    </w:r>
    <w:r>
      <w:rPr>
        <w:rFonts w:cs="Arial"/>
        <w:bCs/>
        <w:szCs w:val="22"/>
      </w:rPr>
      <w:br/>
      <w:t>Annexe 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6560" w14:textId="6620DAB8" w:rsidR="00D4138F" w:rsidRPr="00B11A91" w:rsidRDefault="00D4138F" w:rsidP="00B11A91">
    <w:pPr>
      <w:pStyle w:val="Header"/>
      <w:spacing w:after="240"/>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3</w:t>
    </w:r>
    <w:r w:rsidRPr="00352423">
      <w:rPr>
        <w:rFonts w:cs="Arial"/>
        <w:bCs/>
        <w:szCs w:val="22"/>
      </w:rPr>
      <w:t>.</w:t>
    </w:r>
    <w:proofErr w:type="gramStart"/>
    <w:r>
      <w:rPr>
        <w:rFonts w:cs="Arial"/>
        <w:bCs/>
        <w:szCs w:val="22"/>
      </w:rPr>
      <w:t>1.</w:t>
    </w:r>
    <w:r w:rsidRPr="00352423">
      <w:rPr>
        <w:rFonts w:cs="Arial"/>
        <w:bCs/>
        <w:szCs w:val="22"/>
      </w:rPr>
      <w:t>Doc</w:t>
    </w:r>
    <w:proofErr w:type="gramEnd"/>
    <w:r>
      <w:rPr>
        <w:rFonts w:cs="Arial"/>
        <w:bCs/>
        <w:szCs w:val="22"/>
      </w:rPr>
      <w:t>(3)</w:t>
    </w:r>
    <w:r>
      <w:rPr>
        <w:rFonts w:cs="Arial"/>
        <w:bCs/>
        <w:szCs w:val="22"/>
      </w:rPr>
      <w:br/>
      <w:t>Annexe II</w:t>
    </w:r>
    <w:r w:rsidRPr="00FF54F5">
      <w:rPr>
        <w:rFonts w:cs="Arial"/>
        <w:bCs/>
        <w:szCs w:val="22"/>
      </w:rPr>
      <w:t xml:space="preserve"> – page </w:t>
    </w:r>
    <w:sdt>
      <w:sdtPr>
        <w:rPr>
          <w:rFonts w:cs="Arial"/>
          <w:bCs/>
          <w:szCs w:val="22"/>
        </w:rPr>
        <w:id w:val="-725835777"/>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35C0" w14:textId="2F71D03A" w:rsidR="00D4138F" w:rsidRDefault="00D4138F" w:rsidP="00D4138F">
    <w:pPr>
      <w:pStyle w:val="Header"/>
      <w:spacing w:after="240"/>
      <w:ind w:left="7371"/>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3</w:t>
    </w:r>
    <w:r w:rsidRPr="00352423">
      <w:rPr>
        <w:rFonts w:cs="Arial"/>
        <w:bCs/>
        <w:szCs w:val="22"/>
      </w:rPr>
      <w:t>.</w:t>
    </w:r>
    <w:proofErr w:type="gramStart"/>
    <w:r>
      <w:rPr>
        <w:rFonts w:cs="Arial"/>
        <w:bCs/>
        <w:szCs w:val="22"/>
      </w:rPr>
      <w:t>1.</w:t>
    </w:r>
    <w:r w:rsidRPr="00352423">
      <w:rPr>
        <w:rFonts w:cs="Arial"/>
        <w:bCs/>
        <w:szCs w:val="22"/>
      </w:rPr>
      <w:t>Doc</w:t>
    </w:r>
    <w:proofErr w:type="gramEnd"/>
    <w:r>
      <w:rPr>
        <w:rFonts w:cs="Arial"/>
        <w:bCs/>
        <w:szCs w:val="22"/>
      </w:rPr>
      <w:t>(3)</w:t>
    </w:r>
    <w:r>
      <w:rPr>
        <w:rFonts w:cs="Arial"/>
        <w:bCs/>
        <w:szCs w:val="22"/>
      </w:rPr>
      <w:br/>
      <w:t>Annexe II</w:t>
    </w:r>
  </w:p>
  <w:p w14:paraId="4BA3A10D" w14:textId="6E670C34" w:rsidR="00D4138F" w:rsidRPr="00294D4D" w:rsidRDefault="00D4138F" w:rsidP="00D4138F">
    <w:pPr>
      <w:pStyle w:val="Heading1"/>
      <w:spacing w:after="0"/>
    </w:pPr>
    <w:r>
      <w:t>ANNEXE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22D"/>
    <w:multiLevelType w:val="hybridMultilevel"/>
    <w:tmpl w:val="AAF29886"/>
    <w:lvl w:ilvl="0" w:tplc="365CB736">
      <w:start w:val="14"/>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16674"/>
    <w:multiLevelType w:val="hybridMultilevel"/>
    <w:tmpl w:val="942A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78B"/>
    <w:multiLevelType w:val="hybridMultilevel"/>
    <w:tmpl w:val="3B14E6C8"/>
    <w:lvl w:ilvl="0" w:tplc="040C000B">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030F172E"/>
    <w:multiLevelType w:val="hybridMultilevel"/>
    <w:tmpl w:val="FC84E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A0156F"/>
    <w:multiLevelType w:val="hybridMultilevel"/>
    <w:tmpl w:val="09C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06FE"/>
    <w:multiLevelType w:val="multilevel"/>
    <w:tmpl w:val="F9BAFD2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7" w15:restartNumberingAfterBreak="0">
    <w:nsid w:val="1F617D2A"/>
    <w:multiLevelType w:val="multilevel"/>
    <w:tmpl w:val="2BC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907F22"/>
    <w:multiLevelType w:val="hybridMultilevel"/>
    <w:tmpl w:val="1E4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14D83"/>
    <w:multiLevelType w:val="singleLevel"/>
    <w:tmpl w:val="6BB68568"/>
    <w:lvl w:ilvl="0">
      <w:start w:val="1"/>
      <w:numFmt w:val="bullet"/>
      <w:lvlText w:val=""/>
      <w:lvlJc w:val="left"/>
      <w:pPr>
        <w:tabs>
          <w:tab w:val="num" w:pos="644"/>
        </w:tabs>
        <w:ind w:left="284" w:firstLine="0"/>
      </w:pPr>
      <w:rPr>
        <w:rFonts w:ascii="Symbol" w:hAnsi="Symbol" w:hint="default"/>
      </w:rPr>
    </w:lvl>
  </w:abstractNum>
  <w:abstractNum w:abstractNumId="10"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34FF52C0"/>
    <w:multiLevelType w:val="hybridMultilevel"/>
    <w:tmpl w:val="599ABC30"/>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97719"/>
    <w:multiLevelType w:val="hybridMultilevel"/>
    <w:tmpl w:val="76925F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1306C"/>
    <w:multiLevelType w:val="hybridMultilevel"/>
    <w:tmpl w:val="BC082A6A"/>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831B9C"/>
    <w:multiLevelType w:val="hybridMultilevel"/>
    <w:tmpl w:val="DF56947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D1543"/>
    <w:multiLevelType w:val="hybridMultilevel"/>
    <w:tmpl w:val="36221EB4"/>
    <w:lvl w:ilvl="0" w:tplc="0409000F">
      <w:start w:val="1"/>
      <w:numFmt w:val="decimal"/>
      <w:lvlText w:val="%1."/>
      <w:lvlJc w:val="left"/>
      <w:pPr>
        <w:ind w:left="720" w:hanging="360"/>
      </w:pPr>
      <w:rPr>
        <w:rFonts w:hint="default"/>
      </w:rPr>
    </w:lvl>
    <w:lvl w:ilvl="1" w:tplc="59F0D662">
      <w:start w:val="9"/>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A6FFD"/>
    <w:multiLevelType w:val="hybridMultilevel"/>
    <w:tmpl w:val="331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E05B7"/>
    <w:multiLevelType w:val="hybridMultilevel"/>
    <w:tmpl w:val="B4ACCC7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8" w15:restartNumberingAfterBreak="0">
    <w:nsid w:val="548C3970"/>
    <w:multiLevelType w:val="hybridMultilevel"/>
    <w:tmpl w:val="9B720B5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04EE3"/>
    <w:multiLevelType w:val="hybridMultilevel"/>
    <w:tmpl w:val="599ABC30"/>
    <w:lvl w:ilvl="0" w:tplc="95B4AF8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B976B3"/>
    <w:multiLevelType w:val="hybridMultilevel"/>
    <w:tmpl w:val="0C0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92D55"/>
    <w:multiLevelType w:val="hybridMultilevel"/>
    <w:tmpl w:val="B62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34174"/>
    <w:multiLevelType w:val="hybridMultilevel"/>
    <w:tmpl w:val="A2D68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2469A9"/>
    <w:multiLevelType w:val="hybridMultilevel"/>
    <w:tmpl w:val="BC082A6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12451D"/>
    <w:multiLevelType w:val="hybridMultilevel"/>
    <w:tmpl w:val="0168714A"/>
    <w:lvl w:ilvl="0" w:tplc="B43E528A">
      <w:start w:val="1"/>
      <w:numFmt w:val="lowerRoman"/>
      <w:lvlText w:val="(%1)"/>
      <w:lvlJc w:val="left"/>
      <w:pPr>
        <w:ind w:left="-54" w:hanging="720"/>
      </w:pPr>
      <w:rPr>
        <w:rFonts w:ascii="Arial" w:hAnsi="Arial" w:cs="Arial" w:hint="default"/>
        <w:sz w:val="22"/>
        <w:szCs w:val="22"/>
      </w:rPr>
    </w:lvl>
    <w:lvl w:ilvl="1" w:tplc="040C0019">
      <w:start w:val="1"/>
      <w:numFmt w:val="lowerLetter"/>
      <w:lvlText w:val="%2."/>
      <w:lvlJc w:val="left"/>
      <w:pPr>
        <w:ind w:left="306" w:hanging="360"/>
      </w:pPr>
    </w:lvl>
    <w:lvl w:ilvl="2" w:tplc="040C001B">
      <w:start w:val="1"/>
      <w:numFmt w:val="lowerRoman"/>
      <w:lvlText w:val="%3."/>
      <w:lvlJc w:val="right"/>
      <w:pPr>
        <w:ind w:left="1026" w:hanging="180"/>
      </w:pPr>
    </w:lvl>
    <w:lvl w:ilvl="3" w:tplc="040C000F">
      <w:start w:val="1"/>
      <w:numFmt w:val="decimal"/>
      <w:lvlText w:val="%4."/>
      <w:lvlJc w:val="left"/>
      <w:pPr>
        <w:ind w:left="1746" w:hanging="360"/>
      </w:pPr>
    </w:lvl>
    <w:lvl w:ilvl="4" w:tplc="040C0019">
      <w:start w:val="1"/>
      <w:numFmt w:val="lowerLetter"/>
      <w:lvlText w:val="%5."/>
      <w:lvlJc w:val="left"/>
      <w:pPr>
        <w:ind w:left="2466" w:hanging="360"/>
      </w:pPr>
    </w:lvl>
    <w:lvl w:ilvl="5" w:tplc="040C001B">
      <w:start w:val="1"/>
      <w:numFmt w:val="lowerRoman"/>
      <w:lvlText w:val="%6."/>
      <w:lvlJc w:val="right"/>
      <w:pPr>
        <w:ind w:left="3186" w:hanging="180"/>
      </w:pPr>
    </w:lvl>
    <w:lvl w:ilvl="6" w:tplc="040C000F">
      <w:start w:val="1"/>
      <w:numFmt w:val="decimal"/>
      <w:lvlText w:val="%7."/>
      <w:lvlJc w:val="left"/>
      <w:pPr>
        <w:ind w:left="3906" w:hanging="360"/>
      </w:pPr>
    </w:lvl>
    <w:lvl w:ilvl="7" w:tplc="040C0019">
      <w:start w:val="1"/>
      <w:numFmt w:val="lowerLetter"/>
      <w:lvlText w:val="%8."/>
      <w:lvlJc w:val="left"/>
      <w:pPr>
        <w:ind w:left="4626" w:hanging="360"/>
      </w:pPr>
    </w:lvl>
    <w:lvl w:ilvl="8" w:tplc="040C001B">
      <w:start w:val="1"/>
      <w:numFmt w:val="lowerRoman"/>
      <w:lvlText w:val="%9."/>
      <w:lvlJc w:val="right"/>
      <w:pPr>
        <w:ind w:left="5346" w:hanging="180"/>
      </w:pPr>
    </w:lvl>
  </w:abstractNum>
  <w:abstractNum w:abstractNumId="25" w15:restartNumberingAfterBreak="0">
    <w:nsid w:val="77E54C84"/>
    <w:multiLevelType w:val="hybridMultilevel"/>
    <w:tmpl w:val="6EA0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14570"/>
    <w:multiLevelType w:val="hybridMultilevel"/>
    <w:tmpl w:val="1988F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1679115">
    <w:abstractNumId w:val="9"/>
  </w:num>
  <w:num w:numId="2" w16cid:durableId="1912617826">
    <w:abstractNumId w:val="9"/>
  </w:num>
  <w:num w:numId="3" w16cid:durableId="1882814434">
    <w:abstractNumId w:val="6"/>
  </w:num>
  <w:num w:numId="4" w16cid:durableId="855845934">
    <w:abstractNumId w:val="19"/>
  </w:num>
  <w:num w:numId="5" w16cid:durableId="1469274244">
    <w:abstractNumId w:val="11"/>
  </w:num>
  <w:num w:numId="6" w16cid:durableId="1110856358">
    <w:abstractNumId w:val="13"/>
  </w:num>
  <w:num w:numId="7" w16cid:durableId="1678538405">
    <w:abstractNumId w:val="23"/>
  </w:num>
  <w:num w:numId="8" w16cid:durableId="1203321601">
    <w:abstractNumId w:val="18"/>
  </w:num>
  <w:num w:numId="9" w16cid:durableId="482090277">
    <w:abstractNumId w:val="6"/>
  </w:num>
  <w:num w:numId="10" w16cid:durableId="750273364">
    <w:abstractNumId w:val="6"/>
  </w:num>
  <w:num w:numId="11" w16cid:durableId="135606834">
    <w:abstractNumId w:val="6"/>
  </w:num>
  <w:num w:numId="12" w16cid:durableId="477651858">
    <w:abstractNumId w:val="6"/>
  </w:num>
  <w:num w:numId="13" w16cid:durableId="454371606">
    <w:abstractNumId w:val="15"/>
  </w:num>
  <w:num w:numId="14" w16cid:durableId="41638138">
    <w:abstractNumId w:val="1"/>
  </w:num>
  <w:num w:numId="15" w16cid:durableId="1048645409">
    <w:abstractNumId w:val="14"/>
  </w:num>
  <w:num w:numId="16" w16cid:durableId="585189556">
    <w:abstractNumId w:val="6"/>
  </w:num>
  <w:num w:numId="17" w16cid:durableId="831026069">
    <w:abstractNumId w:val="2"/>
  </w:num>
  <w:num w:numId="18" w16cid:durableId="2123071220">
    <w:abstractNumId w:val="6"/>
  </w:num>
  <w:num w:numId="19" w16cid:durableId="1803887249">
    <w:abstractNumId w:val="0"/>
  </w:num>
  <w:num w:numId="20" w16cid:durableId="2513557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6726909">
    <w:abstractNumId w:val="17"/>
  </w:num>
  <w:num w:numId="22" w16cid:durableId="1707096208">
    <w:abstractNumId w:val="7"/>
  </w:num>
  <w:num w:numId="23" w16cid:durableId="6564277">
    <w:abstractNumId w:val="25"/>
  </w:num>
  <w:num w:numId="24" w16cid:durableId="247009484">
    <w:abstractNumId w:val="4"/>
  </w:num>
  <w:num w:numId="25" w16cid:durableId="972752190">
    <w:abstractNumId w:val="21"/>
  </w:num>
  <w:num w:numId="26" w16cid:durableId="304773390">
    <w:abstractNumId w:val="8"/>
  </w:num>
  <w:num w:numId="27" w16cid:durableId="733890571">
    <w:abstractNumId w:val="20"/>
  </w:num>
  <w:num w:numId="28" w16cid:durableId="541597133">
    <w:abstractNumId w:val="12"/>
  </w:num>
  <w:num w:numId="29" w16cid:durableId="2110197955">
    <w:abstractNumId w:val="26"/>
  </w:num>
  <w:num w:numId="30" w16cid:durableId="519009268">
    <w:abstractNumId w:val="16"/>
  </w:num>
  <w:num w:numId="31" w16cid:durableId="1661233601">
    <w:abstractNumId w:val="22"/>
  </w:num>
  <w:num w:numId="32" w16cid:durableId="990329989">
    <w:abstractNumId w:val="10"/>
  </w:num>
  <w:num w:numId="33" w16cid:durableId="1950120245">
    <w:abstractNumId w:val="5"/>
  </w:num>
  <w:num w:numId="34" w16cid:durableId="433670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A7863"/>
    <w:rsid w:val="000B0E4E"/>
    <w:rsid w:val="000D39FC"/>
    <w:rsid w:val="000D4E4C"/>
    <w:rsid w:val="000E7AEA"/>
    <w:rsid w:val="000F1DBA"/>
    <w:rsid w:val="000F258B"/>
    <w:rsid w:val="00100A35"/>
    <w:rsid w:val="0011081B"/>
    <w:rsid w:val="0011114C"/>
    <w:rsid w:val="0011169E"/>
    <w:rsid w:val="00177B08"/>
    <w:rsid w:val="001912E2"/>
    <w:rsid w:val="00195F43"/>
    <w:rsid w:val="001A6E27"/>
    <w:rsid w:val="001C6211"/>
    <w:rsid w:val="001E413E"/>
    <w:rsid w:val="001F1F04"/>
    <w:rsid w:val="001F5D62"/>
    <w:rsid w:val="001F7F4B"/>
    <w:rsid w:val="00201171"/>
    <w:rsid w:val="00213953"/>
    <w:rsid w:val="0022404E"/>
    <w:rsid w:val="00226B0D"/>
    <w:rsid w:val="00234C33"/>
    <w:rsid w:val="00250DC8"/>
    <w:rsid w:val="00261E65"/>
    <w:rsid w:val="002750C1"/>
    <w:rsid w:val="00294A5E"/>
    <w:rsid w:val="00294D4D"/>
    <w:rsid w:val="002B4B18"/>
    <w:rsid w:val="002D2C1D"/>
    <w:rsid w:val="002E70A1"/>
    <w:rsid w:val="00310E5D"/>
    <w:rsid w:val="00311ECE"/>
    <w:rsid w:val="003210F7"/>
    <w:rsid w:val="0034355C"/>
    <w:rsid w:val="00346C46"/>
    <w:rsid w:val="003557A8"/>
    <w:rsid w:val="00363D04"/>
    <w:rsid w:val="003829C6"/>
    <w:rsid w:val="00397DEC"/>
    <w:rsid w:val="003B58D6"/>
    <w:rsid w:val="003D46DA"/>
    <w:rsid w:val="003D4875"/>
    <w:rsid w:val="003D675F"/>
    <w:rsid w:val="003E2147"/>
    <w:rsid w:val="003E27AC"/>
    <w:rsid w:val="003F3C42"/>
    <w:rsid w:val="003F6DFF"/>
    <w:rsid w:val="00401C01"/>
    <w:rsid w:val="0041299F"/>
    <w:rsid w:val="00436275"/>
    <w:rsid w:val="004573F3"/>
    <w:rsid w:val="004618DE"/>
    <w:rsid w:val="00463EA2"/>
    <w:rsid w:val="00484032"/>
    <w:rsid w:val="00494C58"/>
    <w:rsid w:val="004A327F"/>
    <w:rsid w:val="004A74D1"/>
    <w:rsid w:val="004B08C6"/>
    <w:rsid w:val="004C100E"/>
    <w:rsid w:val="004C1526"/>
    <w:rsid w:val="004C1D3F"/>
    <w:rsid w:val="004C3E47"/>
    <w:rsid w:val="004D05D2"/>
    <w:rsid w:val="004D0F08"/>
    <w:rsid w:val="00513180"/>
    <w:rsid w:val="005169D0"/>
    <w:rsid w:val="00533732"/>
    <w:rsid w:val="00562336"/>
    <w:rsid w:val="00572AC5"/>
    <w:rsid w:val="00596B7E"/>
    <w:rsid w:val="005B5EF5"/>
    <w:rsid w:val="005D54DD"/>
    <w:rsid w:val="00612922"/>
    <w:rsid w:val="006147B2"/>
    <w:rsid w:val="00623957"/>
    <w:rsid w:val="00635C05"/>
    <w:rsid w:val="006519AE"/>
    <w:rsid w:val="00655725"/>
    <w:rsid w:val="00673F0C"/>
    <w:rsid w:val="006835E4"/>
    <w:rsid w:val="00695BA3"/>
    <w:rsid w:val="0069684F"/>
    <w:rsid w:val="006A3031"/>
    <w:rsid w:val="006C2C65"/>
    <w:rsid w:val="006D052A"/>
    <w:rsid w:val="006D36DB"/>
    <w:rsid w:val="006D6768"/>
    <w:rsid w:val="006E2A83"/>
    <w:rsid w:val="007204B9"/>
    <w:rsid w:val="00727624"/>
    <w:rsid w:val="007449EA"/>
    <w:rsid w:val="00753AFA"/>
    <w:rsid w:val="00753F3C"/>
    <w:rsid w:val="00755CED"/>
    <w:rsid w:val="0076217F"/>
    <w:rsid w:val="007701CE"/>
    <w:rsid w:val="00773D5C"/>
    <w:rsid w:val="00783CE9"/>
    <w:rsid w:val="007A3E25"/>
    <w:rsid w:val="007A45CC"/>
    <w:rsid w:val="007A49EB"/>
    <w:rsid w:val="007A7EC6"/>
    <w:rsid w:val="007C403E"/>
    <w:rsid w:val="007E6082"/>
    <w:rsid w:val="007F2BA5"/>
    <w:rsid w:val="00814BE9"/>
    <w:rsid w:val="00835BC3"/>
    <w:rsid w:val="0085153D"/>
    <w:rsid w:val="008608E4"/>
    <w:rsid w:val="00863317"/>
    <w:rsid w:val="008735A8"/>
    <w:rsid w:val="00873BED"/>
    <w:rsid w:val="008852E4"/>
    <w:rsid w:val="008A6802"/>
    <w:rsid w:val="008B33AC"/>
    <w:rsid w:val="008C24D0"/>
    <w:rsid w:val="008C3D95"/>
    <w:rsid w:val="008C59A5"/>
    <w:rsid w:val="00902342"/>
    <w:rsid w:val="00904C98"/>
    <w:rsid w:val="009053BE"/>
    <w:rsid w:val="009063B7"/>
    <w:rsid w:val="00907D3B"/>
    <w:rsid w:val="009173FE"/>
    <w:rsid w:val="00920B40"/>
    <w:rsid w:val="00932970"/>
    <w:rsid w:val="00972BBF"/>
    <w:rsid w:val="0098415A"/>
    <w:rsid w:val="009E53F6"/>
    <w:rsid w:val="009E6CEB"/>
    <w:rsid w:val="009F2533"/>
    <w:rsid w:val="00A00B63"/>
    <w:rsid w:val="00A23875"/>
    <w:rsid w:val="00A33021"/>
    <w:rsid w:val="00A36041"/>
    <w:rsid w:val="00A70F48"/>
    <w:rsid w:val="00B11A91"/>
    <w:rsid w:val="00B143FE"/>
    <w:rsid w:val="00B243F2"/>
    <w:rsid w:val="00B2519D"/>
    <w:rsid w:val="00B54018"/>
    <w:rsid w:val="00B54421"/>
    <w:rsid w:val="00B557FF"/>
    <w:rsid w:val="00B80382"/>
    <w:rsid w:val="00B872CA"/>
    <w:rsid w:val="00B948FA"/>
    <w:rsid w:val="00BA786B"/>
    <w:rsid w:val="00BC1245"/>
    <w:rsid w:val="00BD5A86"/>
    <w:rsid w:val="00BE3F20"/>
    <w:rsid w:val="00BE6632"/>
    <w:rsid w:val="00C05FC8"/>
    <w:rsid w:val="00C108A8"/>
    <w:rsid w:val="00C138E0"/>
    <w:rsid w:val="00C3501E"/>
    <w:rsid w:val="00C41845"/>
    <w:rsid w:val="00C84B6A"/>
    <w:rsid w:val="00C91036"/>
    <w:rsid w:val="00CA0C47"/>
    <w:rsid w:val="00CA1880"/>
    <w:rsid w:val="00CA48CF"/>
    <w:rsid w:val="00CC085D"/>
    <w:rsid w:val="00CC3A67"/>
    <w:rsid w:val="00CC501A"/>
    <w:rsid w:val="00CD226D"/>
    <w:rsid w:val="00CE5093"/>
    <w:rsid w:val="00CE7C2F"/>
    <w:rsid w:val="00D1317B"/>
    <w:rsid w:val="00D23B0B"/>
    <w:rsid w:val="00D23EDD"/>
    <w:rsid w:val="00D302AD"/>
    <w:rsid w:val="00D4138F"/>
    <w:rsid w:val="00D4515E"/>
    <w:rsid w:val="00D86646"/>
    <w:rsid w:val="00DA71B9"/>
    <w:rsid w:val="00DC1F0C"/>
    <w:rsid w:val="00DC4341"/>
    <w:rsid w:val="00DC7F96"/>
    <w:rsid w:val="00DD53BA"/>
    <w:rsid w:val="00DD6E32"/>
    <w:rsid w:val="00DF1829"/>
    <w:rsid w:val="00E174A3"/>
    <w:rsid w:val="00E54757"/>
    <w:rsid w:val="00E55EEC"/>
    <w:rsid w:val="00E5717B"/>
    <w:rsid w:val="00E621C7"/>
    <w:rsid w:val="00E62C51"/>
    <w:rsid w:val="00E65D5E"/>
    <w:rsid w:val="00E71F05"/>
    <w:rsid w:val="00E75BEA"/>
    <w:rsid w:val="00E80CF6"/>
    <w:rsid w:val="00E912CA"/>
    <w:rsid w:val="00EB0EBC"/>
    <w:rsid w:val="00EB3895"/>
    <w:rsid w:val="00ED39E0"/>
    <w:rsid w:val="00F017CE"/>
    <w:rsid w:val="00F04FBD"/>
    <w:rsid w:val="00F077E7"/>
    <w:rsid w:val="00F47705"/>
    <w:rsid w:val="00F60534"/>
    <w:rsid w:val="00F90CD8"/>
    <w:rsid w:val="00F92310"/>
    <w:rsid w:val="00F94805"/>
    <w:rsid w:val="00FA24D2"/>
    <w:rsid w:val="00FB3993"/>
    <w:rsid w:val="00FC7B23"/>
    <w:rsid w:val="00FD078F"/>
    <w:rsid w:val="00FD630B"/>
    <w:rsid w:val="00FF3E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rPr>
  </w:style>
  <w:style w:type="paragraph" w:styleId="Heading1">
    <w:name w:val="heading 1"/>
    <w:basedOn w:val="Normal"/>
    <w:next w:val="Marge"/>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qFormat/>
    <w:pPr>
      <w:keepNext/>
      <w:spacing w:after="240"/>
      <w:jc w:val="both"/>
      <w:outlineLvl w:val="6"/>
    </w:pPr>
    <w:rPr>
      <w:rFonts w:ascii="Times New Roman" w:hAnsi="Times New Roman"/>
      <w:snapToGrid/>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qFormat/>
    <w:rPr>
      <w:vertAlign w:val="superscript"/>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uiPriority w:val="99"/>
    <w:pPr>
      <w:ind w:firstLine="0"/>
    </w:pPr>
  </w:style>
  <w:style w:type="paragraph" w:styleId="FootnoteText">
    <w:name w:val="footnote text"/>
    <w:basedOn w:val="Normal"/>
    <w:link w:val="FootnoteTextChar"/>
    <w:semiHidden/>
    <w:pPr>
      <w:ind w:left="567" w:hanging="567"/>
    </w:pPr>
    <w:rPr>
      <w:rFonts w:eastAsia="Times New Roman"/>
      <w:sz w:val="20"/>
      <w:szCs w:val="20"/>
      <w:lang w:eastAsia="en-US"/>
    </w:rPr>
  </w:style>
  <w:style w:type="paragraph" w:styleId="Footer">
    <w:name w:val="footer"/>
    <w:basedOn w:val="Normal"/>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3"/>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uiPriority w:val="59"/>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36041"/>
    <w:rPr>
      <w:rFonts w:ascii="Tahoma" w:hAnsi="Tahoma" w:cs="Tahoma"/>
      <w:sz w:val="16"/>
      <w:szCs w:val="16"/>
    </w:rPr>
  </w:style>
  <w:style w:type="character" w:customStyle="1" w:styleId="BalloonTextChar">
    <w:name w:val="Balloon Text Char"/>
    <w:link w:val="BalloonText"/>
    <w:rsid w:val="00A36041"/>
    <w:rPr>
      <w:rFonts w:ascii="Tahoma" w:hAnsi="Tahoma" w:cs="Tahoma"/>
      <w:snapToGrid w:val="0"/>
      <w:sz w:val="16"/>
      <w:szCs w:val="16"/>
      <w:lang w:eastAsia="zh-CN"/>
    </w:rPr>
  </w:style>
  <w:style w:type="paragraph" w:styleId="BodyText">
    <w:name w:val="Body Text"/>
    <w:basedOn w:val="Normal"/>
    <w:link w:val="BodyTextChar"/>
    <w:rsid w:val="005169D0"/>
    <w:pPr>
      <w:spacing w:after="120"/>
    </w:pPr>
  </w:style>
  <w:style w:type="character" w:customStyle="1" w:styleId="BodyTextChar">
    <w:name w:val="Body Text Char"/>
    <w:link w:val="BodyText"/>
    <w:uiPriority w:val="99"/>
    <w:rsid w:val="005169D0"/>
    <w:rPr>
      <w:rFonts w:ascii="Arial" w:hAnsi="Arial"/>
      <w:snapToGrid w:val="0"/>
      <w:sz w:val="22"/>
      <w:szCs w:val="24"/>
    </w:rPr>
  </w:style>
  <w:style w:type="paragraph" w:styleId="ListParagraph">
    <w:name w:val="List Paragraph"/>
    <w:basedOn w:val="Normal"/>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basedOn w:val="DefaultParagraphFont"/>
    <w:link w:val="BodyTextIndent"/>
    <w:rsid w:val="007A7EC6"/>
    <w:rPr>
      <w:rFonts w:ascii="Arial" w:eastAsia="Times New Roman" w:hAnsi="Arial" w:cs="Arial"/>
      <w:sz w:val="22"/>
      <w:lang w:val="en-GB" w:eastAsia="en-US"/>
    </w:rPr>
  </w:style>
  <w:style w:type="character" w:styleId="Emphasis">
    <w:name w:val="Emphasis"/>
    <w:uiPriority w:val="20"/>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rsid w:val="007A7EC6"/>
    <w:rPr>
      <w:rFonts w:eastAsia="Times New Roman"/>
      <w:sz w:val="24"/>
      <w:szCs w:val="24"/>
      <w:lang w:eastAsia="fr-FR"/>
    </w:rPr>
  </w:style>
  <w:style w:type="character" w:styleId="FollowedHyperlink">
    <w:name w:val="FollowedHyperlink"/>
    <w:rsid w:val="007A7EC6"/>
    <w:rPr>
      <w:color w:val="800080"/>
      <w:u w:val="single"/>
    </w:rPr>
  </w:style>
  <w:style w:type="character" w:customStyle="1" w:styleId="fn">
    <w:name w:val="fn"/>
    <w:basedOn w:val="DefaultParagraphFont"/>
    <w:rsid w:val="007A7EC6"/>
  </w:style>
  <w:style w:type="character" w:styleId="CommentReference">
    <w:name w:val="annotation reference"/>
    <w:rsid w:val="007A7EC6"/>
    <w:rPr>
      <w:sz w:val="16"/>
      <w:szCs w:val="16"/>
    </w:rPr>
  </w:style>
  <w:style w:type="paragraph" w:styleId="CommentText">
    <w:name w:val="annotation text"/>
    <w:basedOn w:val="Normal"/>
    <w:link w:val="Comment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rsid w:val="007A7EC6"/>
    <w:rPr>
      <w:rFonts w:eastAsia="Times New Roman"/>
      <w:lang w:val="en-US" w:eastAsia="en-US"/>
    </w:rPr>
  </w:style>
  <w:style w:type="paragraph" w:styleId="CommentSubject">
    <w:name w:val="annotation subject"/>
    <w:basedOn w:val="CommentText"/>
    <w:next w:val="CommentText"/>
    <w:link w:val="CommentSubjectChar"/>
    <w:rsid w:val="007A7EC6"/>
    <w:rPr>
      <w:b/>
      <w:bCs/>
      <w:lang w:val="x-none" w:eastAsia="x-none"/>
    </w:rPr>
  </w:style>
  <w:style w:type="character" w:customStyle="1" w:styleId="CommentSubjectChar">
    <w:name w:val="Comment Subject Char"/>
    <w:basedOn w:val="CommentTextChar"/>
    <w:link w:val="CommentSubject"/>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rsid w:val="007A7EC6"/>
    <w:rPr>
      <w:rFonts w:eastAsia="Times New Roman"/>
      <w:lang w:val="en-US" w:eastAsia="en-US"/>
    </w:rPr>
  </w:style>
  <w:style w:type="character" w:styleId="EndnoteReference">
    <w:name w:val="endnote reference"/>
    <w:rsid w:val="007A7EC6"/>
    <w:rPr>
      <w:vertAlign w:val="superscript"/>
    </w:rPr>
  </w:style>
  <w:style w:type="character" w:customStyle="1" w:styleId="HeaderChar">
    <w:name w:val="Header Char"/>
    <w:basedOn w:val="DefaultParagraphFont"/>
    <w:link w:val="Header"/>
    <w:uiPriority w:val="99"/>
    <w:locked/>
    <w:rsid w:val="003F3C42"/>
    <w:rPr>
      <w:rFonts w:ascii="Arial" w:eastAsia="Times New Roman" w:hAnsi="Arial"/>
      <w:snapToGrid w:val="0"/>
      <w:sz w:val="22"/>
      <w:szCs w:val="24"/>
      <w:lang w:eastAsia="en-US"/>
    </w:rPr>
  </w:style>
  <w:style w:type="table" w:customStyle="1" w:styleId="Grilledutableau1">
    <w:name w:val="Grille du tableau1"/>
    <w:basedOn w:val="TableNormal"/>
    <w:next w:val="TableGrid"/>
    <w:rsid w:val="0056233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2336"/>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22404E"/>
    <w:pPr>
      <w:tabs>
        <w:tab w:val="clear" w:pos="567"/>
      </w:tabs>
      <w:snapToGrid/>
      <w:spacing w:before="120" w:after="160" w:line="240" w:lineRule="exact"/>
    </w:pPr>
    <w:rPr>
      <w:rFonts w:ascii="Times New Roman" w:hAnsi="Times New Roman"/>
      <w:snapToGrid/>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eader" Target="header2.xml"/><Relationship Id="rId18" Type="http://schemas.openxmlformats.org/officeDocument/2006/relationships/image" Target="media/image7.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header" Target="header3.xml"/><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B20C-12F1-4343-B109-22E8025CE84A}">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544</Words>
  <Characters>3035</Characters>
  <Application>Microsoft Office Word</Application>
  <DocSecurity>4</DocSecurity>
  <Lines>25</Lines>
  <Paragraphs>7</Paragraphs>
  <ScaleCrop>false</ScaleCrop>
  <HeadingPairs>
    <vt:vector size="2" baseType="variant">
      <vt:variant>
        <vt:lpstr>Titre</vt:lpstr>
      </vt:variant>
      <vt:variant>
        <vt:i4>1</vt:i4>
      </vt:variant>
    </vt:vector>
  </HeadingPairs>
  <TitlesOfParts>
    <vt:vector size="1" baseType="lpstr">
      <vt:lpstr>Commission océanographique intergouvernementale (de l’UNESCO) – Cinquante-septième session du Conseil exécutif – UNESCO, Paris, 25-28 juin 2024 – Points 3.1 et 5.4 de l'ordre du jour provisoire – Situation financière du Compte spécial de la COI à la fin d</vt:lpstr>
    </vt:vector>
  </TitlesOfParts>
  <Company>Unesco</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océanographique intergouvernementale (de l’UNESCO) – Cinquante-septième session du Conseil exécutif – UNESCO, Paris, 25-28 juin 2024 – Points 3.1 et 5.4 de l'ordre du jour provisoire – Situation financière du Compte spécial de la COI à la fin de 2023 _x000d_
et prévisions pour 2024-2025</dc:title>
  <dc:subject>IOC/EC-57/3.1.Doc(3)</dc:subject>
  <dc:creator>as.machu@unesco.org</dc:creator>
  <cp:keywords>18.12F</cp:keywords>
  <dc:description/>
  <cp:lastModifiedBy>Boned, Patrice</cp:lastModifiedBy>
  <cp:revision>2</cp:revision>
  <cp:lastPrinted>2012-08-02T14:52:00Z</cp:lastPrinted>
  <dcterms:created xsi:type="dcterms:W3CDTF">2024-05-10T14:47:00Z</dcterms:created>
  <dcterms:modified xsi:type="dcterms:W3CDTF">2024-05-10T14:47:00Z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202402763</vt:lpwstr>
  </property>
</Properties>
</file>