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6F15" w14:textId="77777777" w:rsidR="00EB3895" w:rsidRPr="008B2C65" w:rsidRDefault="00EB3895" w:rsidP="00EB3895">
      <w:pPr>
        <w:pStyle w:val="Ttulo1"/>
        <w:spacing w:before="480"/>
        <w:jc w:val="left"/>
        <w:rPr>
          <w:rFonts w:asciiTheme="minorBidi" w:hAnsiTheme="minorBidi" w:cstheme="minorBidi"/>
          <w:szCs w:val="22"/>
          <w:lang w:val="es-ES_tradnl"/>
        </w:rPr>
      </w:pPr>
    </w:p>
    <w:p w14:paraId="748272EF" w14:textId="0AECCFD4" w:rsidR="00EB3895" w:rsidRPr="008B2C65" w:rsidRDefault="00EB3895" w:rsidP="00EB3895">
      <w:pPr>
        <w:pStyle w:val="Ttulo1"/>
        <w:spacing w:before="1800" w:after="0"/>
        <w:rPr>
          <w:rFonts w:asciiTheme="minorBidi" w:hAnsiTheme="minorBidi" w:cstheme="minorBidi"/>
          <w:szCs w:val="22"/>
          <w:lang w:val="es-ES_tradnl"/>
        </w:rPr>
      </w:pPr>
      <w:r w:rsidRPr="008B2C65">
        <w:rPr>
          <w:rFonts w:asciiTheme="minorBidi" w:hAnsiTheme="minorBidi" w:cstheme="minorBidi"/>
          <w:szCs w:val="22"/>
          <w:lang w:val="es-ES_tradnl"/>
        </w:rPr>
        <w:t>COMIS</w:t>
      </w:r>
      <w:r w:rsidR="006F1245" w:rsidRPr="008B2C65">
        <w:rPr>
          <w:rFonts w:asciiTheme="minorBidi" w:hAnsiTheme="minorBidi" w:cstheme="minorBidi"/>
          <w:szCs w:val="22"/>
          <w:lang w:val="es-ES_tradnl"/>
        </w:rPr>
        <w:t>IÓ</w:t>
      </w:r>
      <w:r w:rsidRPr="008B2C65">
        <w:rPr>
          <w:rFonts w:asciiTheme="minorBidi" w:hAnsiTheme="minorBidi" w:cstheme="minorBidi"/>
          <w:szCs w:val="22"/>
          <w:lang w:val="es-ES_tradnl"/>
        </w:rPr>
        <w:t>N OC</w:t>
      </w:r>
      <w:r w:rsidR="006F1245" w:rsidRPr="008B2C65">
        <w:rPr>
          <w:rFonts w:asciiTheme="minorBidi" w:hAnsiTheme="minorBidi" w:cstheme="minorBidi"/>
          <w:szCs w:val="22"/>
          <w:lang w:val="es-ES_tradnl"/>
        </w:rPr>
        <w:t>E</w:t>
      </w:r>
      <w:r w:rsidRPr="008B2C65">
        <w:rPr>
          <w:rFonts w:asciiTheme="minorBidi" w:hAnsiTheme="minorBidi" w:cstheme="minorBidi"/>
          <w:szCs w:val="22"/>
          <w:lang w:val="es-ES_tradnl"/>
        </w:rPr>
        <w:t>ANOGR</w:t>
      </w:r>
      <w:r w:rsidR="006F1245" w:rsidRPr="008B2C65">
        <w:rPr>
          <w:rFonts w:asciiTheme="minorBidi" w:hAnsiTheme="minorBidi" w:cstheme="minorBidi"/>
          <w:szCs w:val="22"/>
          <w:lang w:val="es-ES_tradnl"/>
        </w:rPr>
        <w:t>ÁFICA</w:t>
      </w:r>
      <w:r w:rsidRPr="008B2C65">
        <w:rPr>
          <w:rFonts w:asciiTheme="minorBidi" w:hAnsiTheme="minorBidi" w:cstheme="minorBidi"/>
          <w:szCs w:val="22"/>
          <w:lang w:val="es-ES_tradnl"/>
        </w:rPr>
        <w:t xml:space="preserve"> </w:t>
      </w:r>
      <w:r w:rsidR="00DA71B9" w:rsidRPr="008B2C65">
        <w:rPr>
          <w:rFonts w:asciiTheme="minorBidi" w:hAnsiTheme="minorBidi" w:cstheme="minorBidi"/>
          <w:szCs w:val="22"/>
          <w:lang w:val="es-ES_tradnl"/>
        </w:rPr>
        <w:t>I</w:t>
      </w:r>
      <w:r w:rsidRPr="008B2C65">
        <w:rPr>
          <w:rFonts w:asciiTheme="minorBidi" w:hAnsiTheme="minorBidi" w:cstheme="minorBidi"/>
          <w:szCs w:val="22"/>
          <w:lang w:val="es-ES_tradnl"/>
        </w:rPr>
        <w:t>NTERG</w:t>
      </w:r>
      <w:r w:rsidR="006F1245" w:rsidRPr="008B2C65">
        <w:rPr>
          <w:rFonts w:asciiTheme="minorBidi" w:hAnsiTheme="minorBidi" w:cstheme="minorBidi"/>
          <w:szCs w:val="22"/>
          <w:lang w:val="es-ES_tradnl"/>
        </w:rPr>
        <w:t>UBERNAMENTAL</w:t>
      </w:r>
    </w:p>
    <w:p w14:paraId="0F1DC779" w14:textId="624182BD" w:rsidR="00EB3895" w:rsidRPr="008B2C65" w:rsidRDefault="00EB3895" w:rsidP="00EB3895">
      <w:pPr>
        <w:jc w:val="center"/>
        <w:rPr>
          <w:rFonts w:asciiTheme="minorBidi" w:hAnsiTheme="minorBidi" w:cstheme="minorBidi"/>
          <w:bCs/>
          <w:szCs w:val="22"/>
          <w:lang w:val="es-ES_tradnl"/>
        </w:rPr>
      </w:pPr>
      <w:r w:rsidRPr="008B2C65">
        <w:rPr>
          <w:rFonts w:asciiTheme="minorBidi" w:hAnsiTheme="minorBidi" w:cstheme="minorBidi"/>
          <w:bCs/>
          <w:szCs w:val="22"/>
          <w:lang w:val="es-ES_tradnl"/>
        </w:rPr>
        <w:t xml:space="preserve">(de </w:t>
      </w:r>
      <w:r w:rsidR="006F1245" w:rsidRPr="008B2C65">
        <w:rPr>
          <w:rFonts w:asciiTheme="minorBidi" w:hAnsiTheme="minorBidi" w:cstheme="minorBidi"/>
          <w:bCs/>
          <w:szCs w:val="22"/>
          <w:lang w:val="es-ES_tradnl"/>
        </w:rPr>
        <w:t xml:space="preserve">la </w:t>
      </w:r>
      <w:r w:rsidRPr="008B2C65">
        <w:rPr>
          <w:rFonts w:asciiTheme="minorBidi" w:hAnsiTheme="minorBidi" w:cstheme="minorBidi"/>
          <w:bCs/>
          <w:szCs w:val="22"/>
          <w:lang w:val="es-ES_tradnl"/>
        </w:rPr>
        <w:t>UNESCO)</w:t>
      </w:r>
    </w:p>
    <w:p w14:paraId="76D63564" w14:textId="49C0CDD8" w:rsidR="006F1245" w:rsidRPr="008B2C65" w:rsidRDefault="006F1245" w:rsidP="006F1245">
      <w:pPr>
        <w:spacing w:before="240"/>
        <w:jc w:val="center"/>
        <w:rPr>
          <w:rFonts w:asciiTheme="minorBidi" w:hAnsiTheme="minorBidi" w:cstheme="minorBidi"/>
          <w:b/>
          <w:szCs w:val="22"/>
          <w:lang w:val="es-ES_tradnl"/>
        </w:rPr>
      </w:pPr>
      <w:r w:rsidRPr="008B2C65">
        <w:rPr>
          <w:rFonts w:asciiTheme="minorBidi" w:hAnsiTheme="minorBidi" w:cstheme="minorBidi"/>
          <w:b/>
          <w:bCs/>
          <w:szCs w:val="22"/>
          <w:lang w:val="es-ES_tradnl"/>
        </w:rPr>
        <w:t>5</w:t>
      </w:r>
      <w:r w:rsidR="005E5825" w:rsidRPr="008B2C65">
        <w:rPr>
          <w:rFonts w:asciiTheme="minorBidi" w:hAnsiTheme="minorBidi" w:cstheme="minorBidi"/>
          <w:b/>
          <w:bCs/>
          <w:szCs w:val="22"/>
          <w:lang w:val="es-ES_tradnl"/>
        </w:rPr>
        <w:t>7</w:t>
      </w:r>
      <w:r w:rsidRPr="008B2C65">
        <w:rPr>
          <w:rFonts w:asciiTheme="minorBidi" w:hAnsiTheme="minorBidi" w:cstheme="minorBidi"/>
          <w:b/>
          <w:bCs/>
          <w:szCs w:val="22"/>
          <w:lang w:val="es-ES_tradnl"/>
        </w:rPr>
        <w:t>ª reunión del Consejo Ejecutivo</w:t>
      </w:r>
    </w:p>
    <w:p w14:paraId="5B0D4193" w14:textId="3559A600" w:rsidR="00EB3895" w:rsidRPr="008B2C65" w:rsidRDefault="006F1245" w:rsidP="006F1245">
      <w:pPr>
        <w:jc w:val="center"/>
        <w:rPr>
          <w:rFonts w:asciiTheme="minorBidi" w:hAnsiTheme="minorBidi" w:cstheme="minorBidi"/>
          <w:bCs/>
          <w:szCs w:val="22"/>
          <w:lang w:val="es-ES_tradnl"/>
        </w:rPr>
      </w:pPr>
      <w:r w:rsidRPr="008B2C65">
        <w:rPr>
          <w:rFonts w:asciiTheme="minorBidi" w:hAnsiTheme="minorBidi" w:cstheme="minorBidi"/>
          <w:bCs/>
          <w:szCs w:val="22"/>
          <w:lang w:val="es-ES_tradnl"/>
        </w:rPr>
        <w:t>UNESCO, París, 2</w:t>
      </w:r>
      <w:r w:rsidR="005E5825" w:rsidRPr="008B2C65">
        <w:rPr>
          <w:rFonts w:asciiTheme="minorBidi" w:hAnsiTheme="minorBidi" w:cstheme="minorBidi"/>
          <w:bCs/>
          <w:szCs w:val="22"/>
          <w:lang w:val="es-ES_tradnl"/>
        </w:rPr>
        <w:t>5-28</w:t>
      </w:r>
      <w:r w:rsidRPr="008B2C65">
        <w:rPr>
          <w:rFonts w:asciiTheme="minorBidi" w:hAnsiTheme="minorBidi" w:cstheme="minorBidi"/>
          <w:bCs/>
          <w:szCs w:val="22"/>
          <w:lang w:val="es-ES_tradnl"/>
        </w:rPr>
        <w:t xml:space="preserve"> de junio de 202</w:t>
      </w:r>
      <w:r w:rsidR="005E5825" w:rsidRPr="008B2C65">
        <w:rPr>
          <w:rFonts w:asciiTheme="minorBidi" w:hAnsiTheme="minorBidi" w:cstheme="minorBidi"/>
          <w:bCs/>
          <w:szCs w:val="22"/>
          <w:lang w:val="es-ES_tradnl"/>
        </w:rPr>
        <w:t>4</w:t>
      </w:r>
    </w:p>
    <w:p w14:paraId="607D1C93" w14:textId="2B3596B6" w:rsidR="00EB3895" w:rsidRPr="008B2C65" w:rsidRDefault="00EB3895" w:rsidP="00DA71B9">
      <w:pPr>
        <w:pStyle w:val="Ttulo1"/>
        <w:spacing w:before="360" w:after="360"/>
        <w:rPr>
          <w:rFonts w:asciiTheme="minorBidi" w:hAnsiTheme="minorBidi" w:cstheme="minorBidi"/>
          <w:szCs w:val="22"/>
          <w:lang w:val="es-ES_tradnl"/>
        </w:rPr>
      </w:pPr>
      <w:r w:rsidRPr="008B2C65">
        <w:rPr>
          <w:rFonts w:asciiTheme="minorBidi" w:hAnsiTheme="minorBidi" w:cstheme="minorBidi"/>
          <w:szCs w:val="22"/>
          <w:lang w:val="es-ES_tradnl"/>
        </w:rPr>
        <w:t>OR</w:t>
      </w:r>
      <w:r w:rsidR="006F1245" w:rsidRPr="008B2C65">
        <w:rPr>
          <w:rFonts w:asciiTheme="minorBidi" w:hAnsiTheme="minorBidi" w:cstheme="minorBidi"/>
          <w:szCs w:val="22"/>
          <w:lang w:val="es-ES_tradnl"/>
        </w:rPr>
        <w:t>DEN DEL DÍA PROVISIONAL</w:t>
      </w:r>
    </w:p>
    <w:p w14:paraId="4D532EDB" w14:textId="3D78DB7D" w:rsidR="00B2519D" w:rsidRPr="008B2C65" w:rsidRDefault="006F1245" w:rsidP="00DC5190">
      <w:pPr>
        <w:numPr>
          <w:ilvl w:val="0"/>
          <w:numId w:val="32"/>
        </w:numPr>
        <w:tabs>
          <w:tab w:val="clear" w:pos="567"/>
          <w:tab w:val="left" w:pos="-737"/>
          <w:tab w:val="left" w:pos="1134"/>
        </w:tabs>
        <w:spacing w:after="240"/>
        <w:ind w:left="567" w:hanging="567"/>
        <w:jc w:val="both"/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  <w:t>APERTURA</w:t>
      </w:r>
    </w:p>
    <w:p w14:paraId="0B3972B6" w14:textId="5A391DE0" w:rsidR="00B2519D" w:rsidRPr="008B2C65" w:rsidRDefault="006F1245" w:rsidP="00DC5190">
      <w:pPr>
        <w:numPr>
          <w:ilvl w:val="0"/>
          <w:numId w:val="32"/>
        </w:numPr>
        <w:tabs>
          <w:tab w:val="clear" w:pos="567"/>
          <w:tab w:val="left" w:pos="-737"/>
          <w:tab w:val="left" w:pos="1134"/>
        </w:tabs>
        <w:spacing w:after="240"/>
        <w:ind w:left="567" w:hanging="567"/>
        <w:jc w:val="both"/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  <w:t>ORGANIZACIÓN DE LA REUNIÓN</w:t>
      </w:r>
    </w:p>
    <w:p w14:paraId="35F259DA" w14:textId="0765E0F9" w:rsidR="00B2519D" w:rsidRPr="008B2C65" w:rsidRDefault="006F1245" w:rsidP="00DC5190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spacing w:after="240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APROBACIÓN DEL ORDEN DEL DÍA</w:t>
      </w:r>
    </w:p>
    <w:p w14:paraId="2D6DE0B4" w14:textId="1F73232E" w:rsidR="00B2519D" w:rsidRPr="008B2C65" w:rsidRDefault="006F1245" w:rsidP="00DC5190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spacing w:after="240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DESIGNACIÓN DEL RELATOR</w:t>
      </w:r>
    </w:p>
    <w:p w14:paraId="6EFB7D00" w14:textId="77777777" w:rsidR="005E5825" w:rsidRPr="008B2C65" w:rsidRDefault="005E5825" w:rsidP="00DC5190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spacing w:after="240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ESTABLECIMIENTO DE LOS COMITÉS Y GRUPOS DE TRABAJO DE LA REUNIÓN</w:t>
      </w:r>
    </w:p>
    <w:p w14:paraId="40F75845" w14:textId="77777777" w:rsidR="005E5825" w:rsidRPr="008B2C65" w:rsidRDefault="005E5825" w:rsidP="00DC5190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spacing w:after="240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PRESENTACIÓN DEL CALENDARIO Y LA DOCUMENTACIÓN</w:t>
      </w:r>
    </w:p>
    <w:p w14:paraId="6C021EDD" w14:textId="77777777" w:rsidR="005E5825" w:rsidRPr="008B2C65" w:rsidRDefault="005E5825" w:rsidP="00DC5190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spacing w:after="240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CONFERENCIA CONMEMORATIVA DE ROGER REVELLE</w:t>
      </w:r>
    </w:p>
    <w:p w14:paraId="2866EF49" w14:textId="77777777" w:rsidR="005E5825" w:rsidRPr="008B2C65" w:rsidRDefault="005E5825" w:rsidP="00DC5190">
      <w:pPr>
        <w:numPr>
          <w:ilvl w:val="0"/>
          <w:numId w:val="32"/>
        </w:numPr>
        <w:tabs>
          <w:tab w:val="clear" w:pos="567"/>
          <w:tab w:val="left" w:pos="-737"/>
          <w:tab w:val="left" w:pos="1134"/>
        </w:tabs>
        <w:spacing w:after="240"/>
        <w:ind w:left="567" w:hanging="56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  <w:t>INFORMES</w:t>
      </w:r>
    </w:p>
    <w:p w14:paraId="289AFD91" w14:textId="5CFE7592" w:rsidR="00DC5190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INFORME DEL SECRETARIO EJECUTIVO SOBRE LA LABOR REALIZADA DESDE LA 32ª REUNIÓN DE LA ASAMBLEA (julio de 2023-mayo de 2024)</w:t>
      </w:r>
    </w:p>
    <w:p w14:paraId="0FF685AF" w14:textId="4BD795CF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240"/>
        <w:ind w:left="113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[artículo 31 del Reglamento]</w:t>
      </w:r>
    </w:p>
    <w:p w14:paraId="7F734CF5" w14:textId="550E780C" w:rsidR="005E5825" w:rsidRPr="008B2C65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INFORMES DE LOS ÓRGANOS SUBSIDIARIOS DE LA COI</w:t>
      </w:r>
    </w:p>
    <w:p w14:paraId="055C50AA" w14:textId="77777777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120"/>
        <w:ind w:left="1140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[artículo 30.3 del Reglamento]</w:t>
      </w:r>
    </w:p>
    <w:p w14:paraId="418F2E66" w14:textId="77777777" w:rsidR="005E5825" w:rsidRPr="008B2C65" w:rsidRDefault="005E5825" w:rsidP="00DC5190">
      <w:pPr>
        <w:numPr>
          <w:ilvl w:val="2"/>
          <w:numId w:val="32"/>
        </w:numPr>
        <w:tabs>
          <w:tab w:val="clear" w:pos="567"/>
          <w:tab w:val="left" w:pos="-737"/>
          <w:tab w:val="left" w:pos="1985"/>
        </w:tabs>
        <w:spacing w:after="120"/>
        <w:ind w:left="1843"/>
        <w:jc w:val="both"/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  <w:t>Sistemas de alerta contra los peligros oceánicos y atenuación de sus efectos</w:t>
      </w:r>
    </w:p>
    <w:p w14:paraId="2CF3D214" w14:textId="360DEA95" w:rsidR="005E5825" w:rsidRPr="008B2C65" w:rsidRDefault="005E5825" w:rsidP="00DC5190">
      <w:pPr>
        <w:numPr>
          <w:ilvl w:val="3"/>
          <w:numId w:val="32"/>
        </w:numPr>
        <w:tabs>
          <w:tab w:val="clear" w:pos="567"/>
          <w:tab w:val="left" w:pos="-737"/>
          <w:tab w:val="left" w:pos="1985"/>
        </w:tabs>
        <w:spacing w:after="120"/>
        <w:ind w:left="2835" w:hanging="992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i/>
          <w:iCs/>
          <w:szCs w:val="22"/>
          <w:lang w:val="es-ES_tradnl" w:eastAsia="en-US"/>
        </w:rPr>
        <w:t>Servicios regionales de alerta temprana</w:t>
      </w:r>
    </w:p>
    <w:p w14:paraId="20CF06A2" w14:textId="77777777" w:rsidR="005E5825" w:rsidRPr="008B2C65" w:rsidRDefault="005E5825" w:rsidP="00DC5190">
      <w:pPr>
        <w:numPr>
          <w:ilvl w:val="3"/>
          <w:numId w:val="32"/>
        </w:numPr>
        <w:tabs>
          <w:tab w:val="clear" w:pos="567"/>
          <w:tab w:val="left" w:pos="-737"/>
          <w:tab w:val="left" w:pos="1985"/>
        </w:tabs>
        <w:spacing w:after="240"/>
        <w:ind w:left="2835" w:hanging="992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i/>
          <w:iCs/>
          <w:szCs w:val="22"/>
          <w:lang w:val="es-ES_tradnl" w:eastAsia="en-US"/>
        </w:rPr>
        <w:t>Coordinación mundial de los sistemas de alerta contra los peligros oceánicos y atenuación de sus efectos</w:t>
      </w:r>
    </w:p>
    <w:p w14:paraId="413E45A0" w14:textId="4EED374F" w:rsidR="005E5825" w:rsidRPr="008B2C65" w:rsidRDefault="005E5825" w:rsidP="00DC5190">
      <w:pPr>
        <w:numPr>
          <w:ilvl w:val="0"/>
          <w:numId w:val="32"/>
        </w:numPr>
        <w:tabs>
          <w:tab w:val="clear" w:pos="567"/>
          <w:tab w:val="left" w:pos="-737"/>
          <w:tab w:val="left" w:pos="1134"/>
        </w:tabs>
        <w:spacing w:after="240"/>
        <w:ind w:left="567" w:hanging="567"/>
        <w:jc w:val="both"/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  <w:t>ASUNTOS PROGRAMÁTICOS</w:t>
      </w:r>
    </w:p>
    <w:p w14:paraId="0D01DDA0" w14:textId="7D6FC217" w:rsidR="005E5825" w:rsidRPr="008B2C65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GOBERNANZA DEL </w:t>
      </w:r>
      <w:r w:rsidRPr="008B2C65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>Sistema Mundial de Observación del Océano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 (GOOS)</w:t>
      </w:r>
    </w:p>
    <w:p w14:paraId="1B9FF614" w14:textId="77777777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240"/>
        <w:ind w:left="113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[decisión A-32/4.8.1]</w:t>
      </w:r>
    </w:p>
    <w:p w14:paraId="62B02485" w14:textId="1F194E24" w:rsidR="005E5825" w:rsidRPr="008B2C65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INFORME SOBRE LOS AVANCES DE </w:t>
      </w:r>
      <w:r w:rsidRPr="008B2C65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>las observaciones oceánicas en las zonas sujetas a la jurisdicción nacional</w:t>
      </w:r>
    </w:p>
    <w:p w14:paraId="1A75F88E" w14:textId="77777777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240"/>
        <w:ind w:left="113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[decisión A-32/4.8.2]</w:t>
      </w:r>
    </w:p>
    <w:p w14:paraId="3ACD2B30" w14:textId="28D777EC" w:rsidR="005E5825" w:rsidRPr="008B2C65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lastRenderedPageBreak/>
        <w:t xml:space="preserve">PROYECTO DE ESTRATEGIA </w:t>
      </w:r>
      <w:r w:rsidRPr="008B2C65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>sobre la planificación y gestión sostenibles del océano</w:t>
      </w:r>
    </w:p>
    <w:p w14:paraId="6BFEB4D7" w14:textId="77777777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240"/>
        <w:ind w:left="113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[decisión A-32/4.7]</w:t>
      </w:r>
    </w:p>
    <w:p w14:paraId="256C853B" w14:textId="6D205F17" w:rsidR="005E5825" w:rsidRPr="008B2C65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DC5190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>EXAMEN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 DE LA GOBERNANZA DEL GEBCO (2023) Y EXAMEN TRIENAL DE LAS NECESIDADES DE LOS USUARIOS</w:t>
      </w:r>
    </w:p>
    <w:p w14:paraId="4F3FFC47" w14:textId="0DECE4B4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240"/>
        <w:ind w:left="1140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[decisiones A-31/3.5.1 y A-32/4.1]</w:t>
      </w:r>
    </w:p>
    <w:p w14:paraId="64BE1372" w14:textId="540E7DDE" w:rsidR="005E5825" w:rsidRPr="008B2C65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>INFORME DEL consejo consultivo SOBRE LA SEGUNDA EDICIÓN Del Informe DE LA COI sobre el estado del océano</w:t>
      </w:r>
    </w:p>
    <w:p w14:paraId="6AFCEC94" w14:textId="77777777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240"/>
        <w:ind w:left="113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[decisión A-32/4.2]</w:t>
      </w:r>
    </w:p>
    <w:p w14:paraId="040CE6C0" w14:textId="4AFF9B7E" w:rsidR="005E5825" w:rsidRPr="008B2C65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DC5190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>APLICACIÓN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 DE LA ESTRATEGIA DE DESARROLLO DE CAPACIDADES DE LA COI (2023-2030)</w:t>
      </w:r>
    </w:p>
    <w:p w14:paraId="7DFD0653" w14:textId="77777777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240"/>
        <w:ind w:left="113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[decisión A-32/4.3]</w:t>
      </w:r>
    </w:p>
    <w:p w14:paraId="6EE88F4B" w14:textId="4AFD158D" w:rsidR="005E5825" w:rsidRPr="008B2C65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DC5190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>INFORME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 SOBRE LA EJECUCIÓN DEL DECENIO DE LAS NACIONES UNIDAS DE LAS CIENCIAS OCEÁNICAS PARA EL DESARROLLO SOSTENIBLE (2021-2030)</w:t>
      </w:r>
    </w:p>
    <w:p w14:paraId="6ACE14DF" w14:textId="1CCDC761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240"/>
        <w:ind w:left="113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[resolución 39</w:t>
      </w:r>
      <w:r w:rsidR="00972210">
        <w:rPr>
          <w:rFonts w:asciiTheme="minorBidi" w:eastAsia="Times New Roman" w:hAnsiTheme="minorBidi" w:cstheme="minorBidi"/>
          <w:szCs w:val="22"/>
          <w:lang w:val="es-ES_tradnl" w:eastAsia="en-US"/>
        </w:rPr>
        <w:t> C/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25; resoluciones XXIX-1, XXX-1, A-31/1, A-32/3]</w:t>
      </w:r>
    </w:p>
    <w:p w14:paraId="7F03AD1D" w14:textId="6A30A7D3" w:rsidR="005E5825" w:rsidRPr="008B2C65" w:rsidRDefault="005E5825" w:rsidP="00482D0B">
      <w:pPr>
        <w:numPr>
          <w:ilvl w:val="0"/>
          <w:numId w:val="32"/>
        </w:numPr>
        <w:ind w:left="567" w:hanging="567"/>
        <w:jc w:val="both"/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  <w:t>GOBERNANZA, PROGRAMACIÓN Y PRESUPUESTACIÓN</w:t>
      </w:r>
    </w:p>
    <w:p w14:paraId="4B152659" w14:textId="77777777" w:rsidR="005E5825" w:rsidRPr="008B2C65" w:rsidRDefault="005E5825" w:rsidP="00DC5190">
      <w:pPr>
        <w:spacing w:after="240"/>
        <w:ind w:left="567"/>
        <w:jc w:val="both"/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[artículo 6.B de los Estatutos]</w:t>
      </w:r>
    </w:p>
    <w:p w14:paraId="056D0511" w14:textId="05DD1229" w:rsidR="005E5825" w:rsidRPr="008B2C65" w:rsidRDefault="005E5825" w:rsidP="00DC5190">
      <w:pPr>
        <w:numPr>
          <w:ilvl w:val="1"/>
          <w:numId w:val="32"/>
        </w:numPr>
        <w:tabs>
          <w:tab w:val="clear" w:pos="567"/>
        </w:tabs>
        <w:spacing w:after="240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PROGRAMA Y PRESUPUESTO REVISADOS PARA 2024-2025 (42</w:t>
      </w:r>
      <w:r w:rsidR="00972210">
        <w:rPr>
          <w:rFonts w:asciiTheme="minorBidi" w:eastAsia="Times New Roman" w:hAnsiTheme="minorBidi" w:cstheme="minorBidi"/>
          <w:szCs w:val="22"/>
          <w:lang w:val="es-ES_tradnl" w:eastAsia="en-US"/>
        </w:rPr>
        <w:t> C/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5) Y PROPUESTAS PROVISIONALES PARA 2026-2027 (PROYECTO DE 43</w:t>
      </w:r>
      <w:r w:rsidR="00972210">
        <w:rPr>
          <w:rFonts w:asciiTheme="minorBidi" w:eastAsia="Times New Roman" w:hAnsiTheme="minorBidi" w:cstheme="minorBidi"/>
          <w:szCs w:val="22"/>
          <w:lang w:val="es-ES_tradnl" w:eastAsia="en-US"/>
        </w:rPr>
        <w:t> C/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5)</w:t>
      </w:r>
    </w:p>
    <w:p w14:paraId="426823C2" w14:textId="67A32F2E" w:rsidR="005E5825" w:rsidRPr="008B2C65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>plan de acción en respuesta a la evaluación por la IOS del posicionamiento estratégico de la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 COI - INFORMACIÓN ACTUALIZADA </w:t>
      </w:r>
      <w:r w:rsidRPr="00DC5190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>SOBRE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 LA EJECUCIÓN</w:t>
      </w:r>
    </w:p>
    <w:p w14:paraId="3030A75D" w14:textId="77777777" w:rsidR="005E5825" w:rsidRPr="008B2C65" w:rsidRDefault="005E5825" w:rsidP="00DC5190">
      <w:pPr>
        <w:spacing w:after="240"/>
        <w:ind w:left="113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[decisión EC-55/3.2; resolución A-32/4 (IV)]</w:t>
      </w:r>
    </w:p>
    <w:p w14:paraId="5591651D" w14:textId="7A55D644" w:rsidR="005E5825" w:rsidRPr="008B2C65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Calibri" w:hAnsiTheme="minorBidi" w:cstheme="minorBidi"/>
          <w:bCs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APLICACIÓN DE LA RESOLUCIÓN A-32/4: ASUNTOS DE GOBERNANZA, PROGRAMACIÓN Y PRESUPUESTACIÓN DE LA COMISIÓN - PROYECTO DE </w:t>
      </w:r>
      <w:r w:rsidRPr="00DC5190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>DIRECTRICES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 PARA AYUDAR A</w:t>
      </w:r>
      <w:r w:rsidRPr="008B2C65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 xml:space="preserve"> los Estados Miembros A PREPARARSE PARA las elecciones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 DE LOS MIEMBROS DE LA MESA Y DE LOS ESTADOS MIEMBROS DEL CONSEJO EJECUTIVO Y A PARTICIPAR EN ELLAS</w:t>
      </w:r>
    </w:p>
    <w:p w14:paraId="45E0EA91" w14:textId="4A09F7BF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240"/>
        <w:ind w:left="1137"/>
        <w:jc w:val="both"/>
        <w:rPr>
          <w:rFonts w:asciiTheme="minorBidi" w:eastAsia="Calibri" w:hAnsiTheme="minorBidi" w:cstheme="minorBidi"/>
          <w:bCs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[resolución A-32/4]</w:t>
      </w:r>
    </w:p>
    <w:p w14:paraId="60939F21" w14:textId="7B723CC4" w:rsidR="005E5825" w:rsidRPr="008B2C65" w:rsidRDefault="005E5825" w:rsidP="00482D0B">
      <w:pPr>
        <w:numPr>
          <w:ilvl w:val="1"/>
          <w:numId w:val="32"/>
        </w:numPr>
        <w:tabs>
          <w:tab w:val="clear" w:pos="567"/>
          <w:tab w:val="left" w:pos="-737"/>
          <w:tab w:val="left" w:pos="1134"/>
        </w:tabs>
        <w:ind w:left="1140" w:hanging="573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DC5190">
        <w:rPr>
          <w:rFonts w:asciiTheme="minorBidi" w:eastAsia="Times New Roman" w:hAnsiTheme="minorBidi" w:cstheme="minorBidi"/>
          <w:caps/>
          <w:szCs w:val="22"/>
          <w:lang w:val="es-ES_tradnl" w:eastAsia="en-US"/>
        </w:rPr>
        <w:t>INFORME</w:t>
      </w: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 xml:space="preserve"> DEL PRESIDENTE DEL COMITÉ DE FINANZAS</w:t>
      </w:r>
    </w:p>
    <w:p w14:paraId="1A4CA8C1" w14:textId="77777777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240"/>
        <w:ind w:left="113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[artículo 1.2 de los Estatutos]</w:t>
      </w:r>
    </w:p>
    <w:p w14:paraId="09F2BFF2" w14:textId="689217FF" w:rsidR="005E5825" w:rsidRPr="008B2C65" w:rsidRDefault="005E5825" w:rsidP="00482D0B">
      <w:pPr>
        <w:numPr>
          <w:ilvl w:val="0"/>
          <w:numId w:val="32"/>
        </w:numPr>
        <w:ind w:left="567" w:hanging="56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  <w:t>PREPARACIÓN DE LAS PRÓXIMAS REUNIONES DE LA ASAMBLEA Y DEL CONSEJO EJECUTIVO</w:t>
      </w:r>
    </w:p>
    <w:p w14:paraId="40BA537F" w14:textId="77777777" w:rsidR="005E5825" w:rsidRPr="008B2C65" w:rsidRDefault="005E5825" w:rsidP="00DC5190">
      <w:pPr>
        <w:tabs>
          <w:tab w:val="clear" w:pos="567"/>
          <w:tab w:val="left" w:pos="-737"/>
          <w:tab w:val="left" w:pos="1134"/>
        </w:tabs>
        <w:spacing w:after="240"/>
        <w:ind w:left="567"/>
        <w:jc w:val="both"/>
        <w:rPr>
          <w:rFonts w:asciiTheme="minorBidi" w:eastAsia="Times New Roman" w:hAnsiTheme="minorBidi" w:cstheme="minorBidi"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[artículo 53.2 del Reglamento]</w:t>
      </w:r>
    </w:p>
    <w:p w14:paraId="47220BE6" w14:textId="47AF87F3" w:rsidR="005E5825" w:rsidRPr="008B2C65" w:rsidRDefault="005E5825" w:rsidP="00482D0B">
      <w:pPr>
        <w:numPr>
          <w:ilvl w:val="0"/>
          <w:numId w:val="32"/>
        </w:numPr>
        <w:ind w:left="567" w:hanging="567"/>
        <w:jc w:val="both"/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</w:pPr>
      <w:bookmarkStart w:id="0" w:name="_Toc141510531"/>
      <w:r w:rsidRPr="008B2C65"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  <w:t>APROBACIÓN DE LAS RESOLUCIONES Y MODALIDADES PARA LA FINALIZACIÓN DEL INFORME</w:t>
      </w:r>
    </w:p>
    <w:p w14:paraId="002F4B74" w14:textId="77777777" w:rsidR="005E5825" w:rsidRPr="008B2C65" w:rsidRDefault="005E5825" w:rsidP="00DC5190">
      <w:pPr>
        <w:spacing w:after="240"/>
        <w:ind w:left="567"/>
        <w:jc w:val="both"/>
        <w:rPr>
          <w:rFonts w:asciiTheme="minorBidi" w:eastAsia="Times New Roman" w:hAnsiTheme="minorBidi" w:cstheme="minorBidi"/>
          <w:b/>
          <w:bCs/>
          <w:szCs w:val="22"/>
          <w:lang w:val="es-ES_tradnl" w:eastAsia="en-US"/>
        </w:rPr>
      </w:pPr>
      <w:r w:rsidRPr="008B2C65">
        <w:rPr>
          <w:rFonts w:asciiTheme="minorBidi" w:eastAsia="Times New Roman" w:hAnsiTheme="minorBidi" w:cstheme="minorBidi"/>
          <w:szCs w:val="22"/>
          <w:lang w:val="es-ES_tradnl" w:eastAsia="en-US"/>
        </w:rPr>
        <w:t>[artículo C.7 de los Estatutos; artículo 30 del Reglamento]</w:t>
      </w:r>
      <w:bookmarkEnd w:id="0"/>
    </w:p>
    <w:p w14:paraId="1548A09E" w14:textId="316E4CE6" w:rsidR="006E2A83" w:rsidRPr="008B2C65" w:rsidRDefault="005E5825" w:rsidP="00DC5190">
      <w:pPr>
        <w:numPr>
          <w:ilvl w:val="0"/>
          <w:numId w:val="32"/>
        </w:numPr>
        <w:spacing w:after="240"/>
        <w:ind w:left="567" w:hanging="567"/>
        <w:jc w:val="both"/>
        <w:rPr>
          <w:rFonts w:asciiTheme="minorBidi" w:hAnsiTheme="minorBidi" w:cstheme="minorBidi"/>
          <w:szCs w:val="22"/>
          <w:lang w:val="es-ES_tradnl"/>
        </w:rPr>
      </w:pPr>
      <w:bookmarkStart w:id="1" w:name="_Toc141510532"/>
      <w:bookmarkStart w:id="2" w:name="OLE_LINK1"/>
      <w:bookmarkStart w:id="3" w:name="OLE_LINK2"/>
      <w:r w:rsidRPr="008B2C65">
        <w:rPr>
          <w:rFonts w:asciiTheme="minorBidi" w:hAnsiTheme="minorBidi" w:cstheme="minorBidi"/>
          <w:b/>
          <w:bCs/>
          <w:szCs w:val="22"/>
          <w:lang w:val="es-ES_tradnl"/>
        </w:rPr>
        <w:t>CLAUSURA</w:t>
      </w:r>
      <w:bookmarkEnd w:id="1"/>
      <w:bookmarkEnd w:id="2"/>
      <w:bookmarkEnd w:id="3"/>
    </w:p>
    <w:sectPr w:rsidR="006E2A83" w:rsidRPr="008B2C65" w:rsidSect="00627229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851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5E36" w14:textId="77777777" w:rsidR="00627229" w:rsidRDefault="00627229">
      <w:r>
        <w:separator/>
      </w:r>
    </w:p>
  </w:endnote>
  <w:endnote w:type="continuationSeparator" w:id="0">
    <w:p w14:paraId="1281805B" w14:textId="77777777" w:rsidR="00627229" w:rsidRDefault="0062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10D5" w14:textId="77777777" w:rsidR="00627229" w:rsidRDefault="00627229">
      <w:r>
        <w:separator/>
      </w:r>
    </w:p>
  </w:footnote>
  <w:footnote w:type="continuationSeparator" w:id="0">
    <w:p w14:paraId="030032CF" w14:textId="77777777" w:rsidR="00627229" w:rsidRDefault="0062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7D8F" w14:textId="6836CB7F" w:rsidR="003F3C42" w:rsidRPr="00FF54F5" w:rsidRDefault="003F3C42" w:rsidP="003F3C42">
    <w:pPr>
      <w:pStyle w:val="Encabezado"/>
      <w:spacing w:after="240"/>
      <w:rPr>
        <w:rFonts w:cs="Arial"/>
        <w:bCs/>
        <w:szCs w:val="22"/>
      </w:rPr>
    </w:pPr>
    <w:r w:rsidRPr="00352423">
      <w:rPr>
        <w:rFonts w:cs="Arial"/>
        <w:bCs/>
        <w:szCs w:val="22"/>
      </w:rPr>
      <w:t>IOC/EC-5</w:t>
    </w:r>
    <w:r w:rsidR="005E5825">
      <w:rPr>
        <w:rFonts w:cs="Arial"/>
        <w:bCs/>
        <w:szCs w:val="22"/>
      </w:rPr>
      <w:t>7</w:t>
    </w:r>
    <w:r w:rsidRPr="00352423">
      <w:rPr>
        <w:rFonts w:cs="Arial"/>
        <w:bCs/>
        <w:szCs w:val="22"/>
      </w:rPr>
      <w:t>/2.1</w:t>
    </w:r>
    <w:r>
      <w:rPr>
        <w:rFonts w:cs="Arial"/>
        <w:bCs/>
        <w:szCs w:val="22"/>
      </w:rPr>
      <w:t>.</w:t>
    </w:r>
    <w:r w:rsidRPr="00352423">
      <w:rPr>
        <w:rFonts w:cs="Arial"/>
        <w:bCs/>
        <w:szCs w:val="22"/>
      </w:rPr>
      <w:t>Doc</w:t>
    </w:r>
    <w:r w:rsidRPr="00FF54F5">
      <w:rPr>
        <w:rFonts w:cs="Arial"/>
        <w:bCs/>
        <w:szCs w:val="22"/>
      </w:rPr>
      <w:t xml:space="preserve"> – p</w:t>
    </w:r>
    <w:r w:rsidR="005E5825">
      <w:rPr>
        <w:rFonts w:cs="Arial"/>
        <w:bCs/>
        <w:szCs w:val="22"/>
      </w:rPr>
      <w:t>ág.</w:t>
    </w:r>
    <w:r w:rsidRPr="00FF54F5">
      <w:rPr>
        <w:rFonts w:cs="Arial"/>
        <w:bCs/>
        <w:szCs w:val="22"/>
      </w:rPr>
      <w:t xml:space="preserve"> </w:t>
    </w:r>
    <w:sdt>
      <w:sdtPr>
        <w:rPr>
          <w:rFonts w:cs="Arial"/>
          <w:bCs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Pr="00FF54F5">
          <w:rPr>
            <w:rFonts w:cs="Arial"/>
            <w:bCs/>
            <w:szCs w:val="22"/>
          </w:rPr>
          <w:fldChar w:fldCharType="begin"/>
        </w:r>
        <w:r w:rsidRPr="00FF54F5">
          <w:rPr>
            <w:rFonts w:cs="Arial"/>
            <w:bCs/>
            <w:szCs w:val="22"/>
          </w:rPr>
          <w:instrText>PAGE   \* MERGEFORMAT</w:instrText>
        </w:r>
        <w:r w:rsidRPr="00FF54F5">
          <w:rPr>
            <w:rFonts w:cs="Arial"/>
            <w:bCs/>
            <w:szCs w:val="22"/>
          </w:rPr>
          <w:fldChar w:fldCharType="separate"/>
        </w:r>
        <w:r>
          <w:rPr>
            <w:rFonts w:cs="Arial"/>
            <w:bCs/>
            <w:szCs w:val="22"/>
          </w:rPr>
          <w:t>2</w:t>
        </w:r>
        <w:r w:rsidRPr="00FF54F5">
          <w:rPr>
            <w:rFonts w:cs="Arial"/>
            <w:bCs/>
            <w:szCs w:val="22"/>
          </w:rPr>
          <w:fldChar w:fldCharType="end"/>
        </w:r>
      </w:sdtContent>
    </w:sdt>
  </w:p>
  <w:p w14:paraId="46CE599C" w14:textId="069EC3C1" w:rsidR="00755CED" w:rsidRPr="003F3C42" w:rsidRDefault="00755CED" w:rsidP="003F3C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D428" w14:textId="0B3DD121" w:rsidR="00755CED" w:rsidRPr="005E5825" w:rsidRDefault="005E5825" w:rsidP="005E5825">
    <w:pPr>
      <w:pStyle w:val="Encabezado"/>
      <w:tabs>
        <w:tab w:val="clear" w:pos="567"/>
        <w:tab w:val="clear" w:pos="4153"/>
        <w:tab w:val="clear" w:pos="8306"/>
      </w:tabs>
      <w:ind w:left="6804"/>
    </w:pPr>
    <w:r w:rsidRPr="00352423">
      <w:rPr>
        <w:rFonts w:cs="Arial"/>
        <w:bCs/>
        <w:szCs w:val="22"/>
      </w:rPr>
      <w:t>IOC/EC-5</w:t>
    </w:r>
    <w:r>
      <w:rPr>
        <w:rFonts w:cs="Arial"/>
        <w:bCs/>
        <w:szCs w:val="22"/>
      </w:rPr>
      <w:t>7</w:t>
    </w:r>
    <w:r w:rsidRPr="00352423">
      <w:rPr>
        <w:rFonts w:cs="Arial"/>
        <w:bCs/>
        <w:szCs w:val="22"/>
      </w:rPr>
      <w:t>/2.1</w:t>
    </w:r>
    <w:r>
      <w:rPr>
        <w:rFonts w:cs="Arial"/>
        <w:bCs/>
        <w:szCs w:val="22"/>
      </w:rPr>
      <w:t>.</w:t>
    </w:r>
    <w:r w:rsidRPr="00352423">
      <w:rPr>
        <w:rFonts w:cs="Arial"/>
        <w:bCs/>
        <w:szCs w:val="22"/>
      </w:rPr>
      <w:t>Doc</w:t>
    </w:r>
    <w:r w:rsidRPr="00FF54F5">
      <w:rPr>
        <w:rFonts w:cs="Arial"/>
        <w:bCs/>
        <w:szCs w:val="22"/>
      </w:rPr>
      <w:t xml:space="preserve"> – p</w:t>
    </w:r>
    <w:r>
      <w:rPr>
        <w:rFonts w:cs="Arial"/>
        <w:bCs/>
        <w:szCs w:val="22"/>
      </w:rPr>
      <w:t>ág.</w:t>
    </w:r>
    <w:r w:rsidRPr="00FF54F5">
      <w:rPr>
        <w:rFonts w:cs="Arial"/>
        <w:bCs/>
        <w:szCs w:val="22"/>
      </w:rPr>
      <w:t xml:space="preserve"> </w:t>
    </w:r>
    <w:sdt>
      <w:sdtPr>
        <w:rPr>
          <w:rFonts w:cs="Arial"/>
          <w:bCs/>
          <w:szCs w:val="22"/>
        </w:rPr>
        <w:id w:val="-156391767"/>
        <w:docPartObj>
          <w:docPartGallery w:val="Page Numbers (Top of Page)"/>
          <w:docPartUnique/>
        </w:docPartObj>
      </w:sdtPr>
      <w:sdtEndPr/>
      <w:sdtContent>
        <w:r w:rsidRPr="00FF54F5">
          <w:rPr>
            <w:rFonts w:cs="Arial"/>
            <w:bCs/>
            <w:szCs w:val="22"/>
          </w:rPr>
          <w:fldChar w:fldCharType="begin"/>
        </w:r>
        <w:r w:rsidRPr="00FF54F5">
          <w:rPr>
            <w:rFonts w:cs="Arial"/>
            <w:bCs/>
            <w:szCs w:val="22"/>
          </w:rPr>
          <w:instrText>PAGE   \* MERGEFORMAT</w:instrText>
        </w:r>
        <w:r w:rsidRPr="00FF54F5">
          <w:rPr>
            <w:rFonts w:cs="Arial"/>
            <w:bCs/>
            <w:szCs w:val="22"/>
          </w:rPr>
          <w:fldChar w:fldCharType="separate"/>
        </w:r>
        <w:r>
          <w:rPr>
            <w:rFonts w:cs="Arial"/>
            <w:bCs/>
            <w:szCs w:val="22"/>
          </w:rPr>
          <w:t>2</w:t>
        </w:r>
        <w:r w:rsidRPr="00FF54F5">
          <w:rPr>
            <w:rFonts w:cs="Arial"/>
            <w:bCs/>
            <w:szCs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C99A" w14:textId="24B47224" w:rsidR="00EB3895" w:rsidRDefault="00DA71B9" w:rsidP="006F1245">
    <w:pPr>
      <w:pStyle w:val="Encabezado"/>
    </w:pPr>
    <w:r>
      <w:rPr>
        <w:rFonts w:cs="Arial"/>
        <w:b/>
        <w:noProof/>
        <w:snapToGrid/>
        <w:szCs w:val="22"/>
        <w:lang w:eastAsia="fr-FR"/>
      </w:rPr>
      <w:drawing>
        <wp:anchor distT="0" distB="0" distL="114300" distR="114300" simplePos="0" relativeHeight="251659264" behindDoc="0" locked="0" layoutInCell="1" allowOverlap="1" wp14:anchorId="50B79300" wp14:editId="14A61A6A">
          <wp:simplePos x="0" y="0"/>
          <wp:positionH relativeFrom="column">
            <wp:posOffset>-103201</wp:posOffset>
          </wp:positionH>
          <wp:positionV relativeFrom="paragraph">
            <wp:posOffset>254000</wp:posOffset>
          </wp:positionV>
          <wp:extent cx="1578610" cy="1047115"/>
          <wp:effectExtent l="0" t="0" r="2540" b="63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89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5F0820" wp14:editId="08466E52">
              <wp:simplePos x="0" y="0"/>
              <wp:positionH relativeFrom="column">
                <wp:posOffset>3791806</wp:posOffset>
              </wp:positionH>
              <wp:positionV relativeFrom="paragraph">
                <wp:posOffset>-95415</wp:posOffset>
              </wp:positionV>
              <wp:extent cx="2360930" cy="1404620"/>
              <wp:effectExtent l="0" t="0" r="0" b="254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242B4" w14:textId="318A3EAC" w:rsidR="00EB3895" w:rsidRPr="005E5825" w:rsidRDefault="00EB3895" w:rsidP="00EB3895">
                          <w:pPr>
                            <w:pStyle w:val="Marge"/>
                            <w:tabs>
                              <w:tab w:val="left" w:pos="6237"/>
                              <w:tab w:val="left" w:pos="7088"/>
                            </w:tabs>
                            <w:spacing w:after="0"/>
                            <w:rPr>
                              <w:rFonts w:cs="Arial"/>
                              <w:b/>
                              <w:sz w:val="36"/>
                              <w:szCs w:val="36"/>
                              <w:lang w:val="es-ES"/>
                            </w:rPr>
                          </w:pPr>
                          <w:bookmarkStart w:id="4" w:name="_Hlk54263549"/>
                          <w:r w:rsidRPr="005E5825">
                            <w:rPr>
                              <w:rFonts w:cs="Arial"/>
                              <w:b/>
                              <w:sz w:val="36"/>
                              <w:szCs w:val="36"/>
                              <w:lang w:val="es-ES"/>
                            </w:rPr>
                            <w:t>IOC/EC-5</w:t>
                          </w:r>
                          <w:r w:rsidR="005E5825" w:rsidRPr="005E5825">
                            <w:rPr>
                              <w:rFonts w:cs="Arial"/>
                              <w:b/>
                              <w:sz w:val="36"/>
                              <w:szCs w:val="36"/>
                              <w:lang w:val="es-ES"/>
                            </w:rPr>
                            <w:t>7</w:t>
                          </w:r>
                          <w:r w:rsidRPr="005E5825">
                            <w:rPr>
                              <w:rFonts w:cs="Arial"/>
                              <w:b/>
                              <w:sz w:val="36"/>
                              <w:szCs w:val="36"/>
                              <w:lang w:val="es-ES"/>
                            </w:rPr>
                            <w:t>/2.1.Doc</w:t>
                          </w:r>
                          <w:bookmarkEnd w:id="4"/>
                        </w:p>
                        <w:p w14:paraId="10A5E3DC" w14:textId="0CBE512D" w:rsidR="00EB3895" w:rsidRPr="006F1245" w:rsidRDefault="006F1245" w:rsidP="006F1245">
                          <w:pPr>
                            <w:pStyle w:val="Marge"/>
                            <w:tabs>
                              <w:tab w:val="left" w:pos="6237"/>
                            </w:tabs>
                            <w:spacing w:after="0"/>
                            <w:rPr>
                              <w:rFonts w:cs="Arial"/>
                              <w:szCs w:val="22"/>
                              <w:lang w:val="es-ES"/>
                            </w:rPr>
                          </w:pPr>
                          <w:r w:rsidRPr="006F1245">
                            <w:rPr>
                              <w:rFonts w:cs="Arial"/>
                              <w:szCs w:val="22"/>
                              <w:lang w:val="es-ES"/>
                            </w:rPr>
                            <w:t xml:space="preserve">París, </w:t>
                          </w:r>
                          <w:r w:rsidR="005E5825">
                            <w:rPr>
                              <w:rFonts w:cs="Arial"/>
                              <w:szCs w:val="22"/>
                              <w:lang w:val="es-ES"/>
                            </w:rPr>
                            <w:t>31</w:t>
                          </w:r>
                          <w:r w:rsidRPr="006F1245">
                            <w:rPr>
                              <w:rFonts w:cs="Arial"/>
                              <w:szCs w:val="22"/>
                              <w:lang w:val="es-ES"/>
                            </w:rPr>
                            <w:t xml:space="preserve"> de </w:t>
                          </w:r>
                          <w:r w:rsidR="005E5825">
                            <w:rPr>
                              <w:rFonts w:cs="Arial"/>
                              <w:szCs w:val="22"/>
                              <w:lang w:val="es-ES"/>
                            </w:rPr>
                            <w:t>enero</w:t>
                          </w:r>
                          <w:r w:rsidRPr="006F1245">
                            <w:rPr>
                              <w:rFonts w:cs="Arial"/>
                              <w:szCs w:val="22"/>
                              <w:lang w:val="es-ES"/>
                            </w:rPr>
                            <w:t xml:space="preserve"> de 202</w:t>
                          </w:r>
                          <w:r w:rsidR="005E5825">
                            <w:rPr>
                              <w:rFonts w:cs="Arial"/>
                              <w:szCs w:val="22"/>
                              <w:lang w:val="es-ES"/>
                            </w:rPr>
                            <w:t>4</w:t>
                          </w:r>
                        </w:p>
                        <w:p w14:paraId="03157CD4" w14:textId="1E1D5051" w:rsidR="00EB3895" w:rsidRPr="006F1245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rPr>
                              <w:rFonts w:cs="Arial"/>
                              <w:szCs w:val="22"/>
                              <w:lang w:val="es-ES"/>
                            </w:rPr>
                          </w:pPr>
                          <w:r w:rsidRPr="006F1245">
                            <w:rPr>
                              <w:rFonts w:cs="Arial"/>
                              <w:szCs w:val="22"/>
                              <w:lang w:val="es-ES"/>
                            </w:rPr>
                            <w:t>Original</w:t>
                          </w:r>
                          <w:r w:rsidR="006F1245" w:rsidRPr="006F1245">
                            <w:rPr>
                              <w:rFonts w:cs="Arial"/>
                              <w:szCs w:val="22"/>
                              <w:lang w:val="es-ES"/>
                            </w:rPr>
                            <w:t xml:space="preserve">: </w:t>
                          </w:r>
                          <w:r w:rsidR="006F1245">
                            <w:rPr>
                              <w:rFonts w:cs="Arial"/>
                              <w:szCs w:val="22"/>
                              <w:lang w:val="es-ES"/>
                            </w:rPr>
                            <w:t>inglés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F08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98.55pt;margin-top:-7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4MLrThAAAACwEAAA8AAABk&#10;cnMvZG93bnJldi54bWxMj8tOwzAQRfdI/IM1SOxaJ1GTNiFOhXhILGkLEks3nsQR9jiK3Tb8PWZV&#10;lqM5uvfcejtbw844+cGRgHSZAENqnRqoF/BxeF1sgPkgSUnjCAX8oIdtc3tTy0q5C+3wvA89iyHk&#10;KylAhzBWnPtWo5V+6Uak+OvcZGWI59RzNclLDLeGZ0lScCsHig1ajviksf3en6yAT/oyb91KaVzn&#10;76vd+PLc5eEgxP3d/PgALOAcrjD86Ud1aKLT0Z1IeWYE5OU6jaiARZrHUZEoi00J7CggS4oMeFPz&#10;/xuaX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DuDC604QAAAAsBAAAPAAAAAAAA&#10;AAAAAAAAAFUEAABkcnMvZG93bnJldi54bWxQSwUGAAAAAAQABADzAAAAYwUAAAAA&#10;" filled="f" stroked="f">
              <v:textbox style="mso-fit-shape-to-text:t">
                <w:txbxContent>
                  <w:p w14:paraId="6C6242B4" w14:textId="318A3EAC" w:rsidR="00EB3895" w:rsidRPr="005E5825" w:rsidRDefault="00EB3895" w:rsidP="00EB3895">
                    <w:pPr>
                      <w:pStyle w:val="Marge"/>
                      <w:tabs>
                        <w:tab w:val="left" w:pos="6237"/>
                        <w:tab w:val="left" w:pos="7088"/>
                      </w:tabs>
                      <w:spacing w:after="0"/>
                      <w:rPr>
                        <w:rFonts w:cs="Arial"/>
                        <w:b/>
                        <w:sz w:val="36"/>
                        <w:szCs w:val="36"/>
                        <w:lang w:val="es-ES"/>
                      </w:rPr>
                    </w:pPr>
                    <w:bookmarkStart w:id="5" w:name="_Hlk54263549"/>
                    <w:r w:rsidRPr="005E5825">
                      <w:rPr>
                        <w:rFonts w:cs="Arial"/>
                        <w:b/>
                        <w:sz w:val="36"/>
                        <w:szCs w:val="36"/>
                        <w:lang w:val="es-ES"/>
                      </w:rPr>
                      <w:t>IOC/EC-5</w:t>
                    </w:r>
                    <w:r w:rsidR="005E5825" w:rsidRPr="005E5825">
                      <w:rPr>
                        <w:rFonts w:cs="Arial"/>
                        <w:b/>
                        <w:sz w:val="36"/>
                        <w:szCs w:val="36"/>
                        <w:lang w:val="es-ES"/>
                      </w:rPr>
                      <w:t>7</w:t>
                    </w:r>
                    <w:r w:rsidRPr="005E5825">
                      <w:rPr>
                        <w:rFonts w:cs="Arial"/>
                        <w:b/>
                        <w:sz w:val="36"/>
                        <w:szCs w:val="36"/>
                        <w:lang w:val="es-ES"/>
                      </w:rPr>
                      <w:t>/2.1.Doc</w:t>
                    </w:r>
                    <w:bookmarkEnd w:id="5"/>
                  </w:p>
                  <w:p w14:paraId="10A5E3DC" w14:textId="0CBE512D" w:rsidR="00EB3895" w:rsidRPr="006F1245" w:rsidRDefault="006F1245" w:rsidP="006F1245">
                    <w:pPr>
                      <w:pStyle w:val="Marge"/>
                      <w:tabs>
                        <w:tab w:val="left" w:pos="6237"/>
                      </w:tabs>
                      <w:spacing w:after="0"/>
                      <w:rPr>
                        <w:rFonts w:cs="Arial"/>
                        <w:szCs w:val="22"/>
                        <w:lang w:val="es-ES"/>
                      </w:rPr>
                    </w:pPr>
                    <w:r w:rsidRPr="006F1245">
                      <w:rPr>
                        <w:rFonts w:cs="Arial"/>
                        <w:szCs w:val="22"/>
                        <w:lang w:val="es-ES"/>
                      </w:rPr>
                      <w:t xml:space="preserve">París, </w:t>
                    </w:r>
                    <w:r w:rsidR="005E5825">
                      <w:rPr>
                        <w:rFonts w:cs="Arial"/>
                        <w:szCs w:val="22"/>
                        <w:lang w:val="es-ES"/>
                      </w:rPr>
                      <w:t>31</w:t>
                    </w:r>
                    <w:r w:rsidRPr="006F1245">
                      <w:rPr>
                        <w:rFonts w:cs="Arial"/>
                        <w:szCs w:val="22"/>
                        <w:lang w:val="es-ES"/>
                      </w:rPr>
                      <w:t xml:space="preserve"> de </w:t>
                    </w:r>
                    <w:r w:rsidR="005E5825">
                      <w:rPr>
                        <w:rFonts w:cs="Arial"/>
                        <w:szCs w:val="22"/>
                        <w:lang w:val="es-ES"/>
                      </w:rPr>
                      <w:t>enero</w:t>
                    </w:r>
                    <w:r w:rsidRPr="006F1245">
                      <w:rPr>
                        <w:rFonts w:cs="Arial"/>
                        <w:szCs w:val="22"/>
                        <w:lang w:val="es-ES"/>
                      </w:rPr>
                      <w:t xml:space="preserve"> de 202</w:t>
                    </w:r>
                    <w:r w:rsidR="005E5825">
                      <w:rPr>
                        <w:rFonts w:cs="Arial"/>
                        <w:szCs w:val="22"/>
                        <w:lang w:val="es-ES"/>
                      </w:rPr>
                      <w:t>4</w:t>
                    </w:r>
                  </w:p>
                  <w:p w14:paraId="03157CD4" w14:textId="1E1D5051" w:rsidR="00EB3895" w:rsidRPr="006F1245" w:rsidRDefault="00EB3895" w:rsidP="00EB3895">
                    <w:pPr>
                      <w:pStyle w:val="Marge"/>
                      <w:tabs>
                        <w:tab w:val="left" w:pos="6237"/>
                      </w:tabs>
                      <w:rPr>
                        <w:rFonts w:cs="Arial"/>
                        <w:szCs w:val="22"/>
                        <w:lang w:val="es-ES"/>
                      </w:rPr>
                    </w:pPr>
                    <w:r w:rsidRPr="006F1245">
                      <w:rPr>
                        <w:rFonts w:cs="Arial"/>
                        <w:szCs w:val="22"/>
                        <w:lang w:val="es-ES"/>
                      </w:rPr>
                      <w:t>Original</w:t>
                    </w:r>
                    <w:r w:rsidR="006F1245" w:rsidRPr="006F1245">
                      <w:rPr>
                        <w:rFonts w:cs="Arial"/>
                        <w:szCs w:val="22"/>
                        <w:lang w:val="es-ES"/>
                      </w:rPr>
                      <w:t xml:space="preserve">: </w:t>
                    </w:r>
                    <w:r w:rsidR="006F1245">
                      <w:rPr>
                        <w:rFonts w:cs="Arial"/>
                        <w:szCs w:val="22"/>
                        <w:lang w:val="es-ES"/>
                      </w:rPr>
                      <w:t>inglés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F1245" w:rsidRPr="006F1245">
      <w:rPr>
        <w:lang w:val="es-ES"/>
      </w:rPr>
      <w:t>Distribución limitada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22D"/>
    <w:multiLevelType w:val="hybridMultilevel"/>
    <w:tmpl w:val="AAF29886"/>
    <w:lvl w:ilvl="0" w:tplc="365CB736">
      <w:start w:val="1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674"/>
    <w:multiLevelType w:val="hybridMultilevel"/>
    <w:tmpl w:val="942A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1378B"/>
    <w:multiLevelType w:val="hybridMultilevel"/>
    <w:tmpl w:val="3B14E6C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8A0156F"/>
    <w:multiLevelType w:val="hybridMultilevel"/>
    <w:tmpl w:val="09C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F617D2A"/>
    <w:multiLevelType w:val="multilevel"/>
    <w:tmpl w:val="2BC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907F22"/>
    <w:multiLevelType w:val="hybridMultilevel"/>
    <w:tmpl w:val="1E48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97719"/>
    <w:multiLevelType w:val="hybridMultilevel"/>
    <w:tmpl w:val="769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31B9C"/>
    <w:multiLevelType w:val="hybridMultilevel"/>
    <w:tmpl w:val="DF569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D1543"/>
    <w:multiLevelType w:val="hybridMultilevel"/>
    <w:tmpl w:val="3622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0D66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A6FFD"/>
    <w:multiLevelType w:val="hybridMultilevel"/>
    <w:tmpl w:val="3314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E05B7"/>
    <w:multiLevelType w:val="hybridMultilevel"/>
    <w:tmpl w:val="B4ACCC7A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976B3"/>
    <w:multiLevelType w:val="hybridMultilevel"/>
    <w:tmpl w:val="0C08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2D55"/>
    <w:multiLevelType w:val="hybridMultilevel"/>
    <w:tmpl w:val="B62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34174"/>
    <w:multiLevelType w:val="hybridMultilevel"/>
    <w:tmpl w:val="A2D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451D"/>
    <w:multiLevelType w:val="hybridMultilevel"/>
    <w:tmpl w:val="0168714A"/>
    <w:lvl w:ilvl="0" w:tplc="B43E528A">
      <w:start w:val="1"/>
      <w:numFmt w:val="lowerRoman"/>
      <w:lvlText w:val="(%1)"/>
      <w:lvlJc w:val="left"/>
      <w:pPr>
        <w:ind w:left="-54" w:hanging="720"/>
      </w:pPr>
      <w:rPr>
        <w:rFonts w:ascii="Arial" w:hAnsi="Arial" w:cs="Arial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306" w:hanging="360"/>
      </w:pPr>
    </w:lvl>
    <w:lvl w:ilvl="2" w:tplc="040C001B">
      <w:start w:val="1"/>
      <w:numFmt w:val="lowerRoman"/>
      <w:lvlText w:val="%3."/>
      <w:lvlJc w:val="right"/>
      <w:pPr>
        <w:ind w:left="1026" w:hanging="180"/>
      </w:pPr>
    </w:lvl>
    <w:lvl w:ilvl="3" w:tplc="040C000F">
      <w:start w:val="1"/>
      <w:numFmt w:val="decimal"/>
      <w:lvlText w:val="%4."/>
      <w:lvlJc w:val="left"/>
      <w:pPr>
        <w:ind w:left="1746" w:hanging="360"/>
      </w:pPr>
    </w:lvl>
    <w:lvl w:ilvl="4" w:tplc="040C0019">
      <w:start w:val="1"/>
      <w:numFmt w:val="lowerLetter"/>
      <w:lvlText w:val="%5."/>
      <w:lvlJc w:val="left"/>
      <w:pPr>
        <w:ind w:left="2466" w:hanging="360"/>
      </w:pPr>
    </w:lvl>
    <w:lvl w:ilvl="5" w:tplc="040C001B">
      <w:start w:val="1"/>
      <w:numFmt w:val="lowerRoman"/>
      <w:lvlText w:val="%6."/>
      <w:lvlJc w:val="right"/>
      <w:pPr>
        <w:ind w:left="3186" w:hanging="180"/>
      </w:pPr>
    </w:lvl>
    <w:lvl w:ilvl="6" w:tplc="040C000F">
      <w:start w:val="1"/>
      <w:numFmt w:val="decimal"/>
      <w:lvlText w:val="%7."/>
      <w:lvlJc w:val="left"/>
      <w:pPr>
        <w:ind w:left="3906" w:hanging="360"/>
      </w:pPr>
    </w:lvl>
    <w:lvl w:ilvl="7" w:tplc="040C0019">
      <w:start w:val="1"/>
      <w:numFmt w:val="lowerLetter"/>
      <w:lvlText w:val="%8."/>
      <w:lvlJc w:val="left"/>
      <w:pPr>
        <w:ind w:left="4626" w:hanging="360"/>
      </w:pPr>
    </w:lvl>
    <w:lvl w:ilvl="8" w:tplc="040C001B">
      <w:start w:val="1"/>
      <w:numFmt w:val="lowerRoman"/>
      <w:lvlText w:val="%9."/>
      <w:lvlJc w:val="right"/>
      <w:pPr>
        <w:ind w:left="5346" w:hanging="180"/>
      </w:pPr>
    </w:lvl>
  </w:abstractNum>
  <w:abstractNum w:abstractNumId="23" w15:restartNumberingAfterBreak="0">
    <w:nsid w:val="77E54C84"/>
    <w:multiLevelType w:val="hybridMultilevel"/>
    <w:tmpl w:val="6EA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14570"/>
    <w:multiLevelType w:val="hybridMultilevel"/>
    <w:tmpl w:val="1988F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79115">
    <w:abstractNumId w:val="7"/>
  </w:num>
  <w:num w:numId="2" w16cid:durableId="1912617826">
    <w:abstractNumId w:val="7"/>
  </w:num>
  <w:num w:numId="3" w16cid:durableId="1882814434">
    <w:abstractNumId w:val="4"/>
  </w:num>
  <w:num w:numId="4" w16cid:durableId="855845934">
    <w:abstractNumId w:val="17"/>
  </w:num>
  <w:num w:numId="5" w16cid:durableId="1469274244">
    <w:abstractNumId w:val="9"/>
  </w:num>
  <w:num w:numId="6" w16cid:durableId="1110856358">
    <w:abstractNumId w:val="11"/>
  </w:num>
  <w:num w:numId="7" w16cid:durableId="1678538405">
    <w:abstractNumId w:val="21"/>
  </w:num>
  <w:num w:numId="8" w16cid:durableId="1203321601">
    <w:abstractNumId w:val="16"/>
  </w:num>
  <w:num w:numId="9" w16cid:durableId="482090277">
    <w:abstractNumId w:val="4"/>
  </w:num>
  <w:num w:numId="10" w16cid:durableId="750273364">
    <w:abstractNumId w:val="4"/>
  </w:num>
  <w:num w:numId="11" w16cid:durableId="135606834">
    <w:abstractNumId w:val="4"/>
  </w:num>
  <w:num w:numId="12" w16cid:durableId="477651858">
    <w:abstractNumId w:val="4"/>
  </w:num>
  <w:num w:numId="13" w16cid:durableId="454371606">
    <w:abstractNumId w:val="13"/>
  </w:num>
  <w:num w:numId="14" w16cid:durableId="41638138">
    <w:abstractNumId w:val="1"/>
  </w:num>
  <w:num w:numId="15" w16cid:durableId="1048645409">
    <w:abstractNumId w:val="12"/>
  </w:num>
  <w:num w:numId="16" w16cid:durableId="585189556">
    <w:abstractNumId w:val="4"/>
  </w:num>
  <w:num w:numId="17" w16cid:durableId="831026069">
    <w:abstractNumId w:val="2"/>
  </w:num>
  <w:num w:numId="18" w16cid:durableId="2123071220">
    <w:abstractNumId w:val="4"/>
  </w:num>
  <w:num w:numId="19" w16cid:durableId="1803887249">
    <w:abstractNumId w:val="0"/>
  </w:num>
  <w:num w:numId="20" w16cid:durableId="2513557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6909">
    <w:abstractNumId w:val="15"/>
  </w:num>
  <w:num w:numId="22" w16cid:durableId="1707096208">
    <w:abstractNumId w:val="5"/>
  </w:num>
  <w:num w:numId="23" w16cid:durableId="6564277">
    <w:abstractNumId w:val="23"/>
  </w:num>
  <w:num w:numId="24" w16cid:durableId="247009484">
    <w:abstractNumId w:val="3"/>
  </w:num>
  <w:num w:numId="25" w16cid:durableId="972752190">
    <w:abstractNumId w:val="19"/>
  </w:num>
  <w:num w:numId="26" w16cid:durableId="304773390">
    <w:abstractNumId w:val="6"/>
  </w:num>
  <w:num w:numId="27" w16cid:durableId="733890571">
    <w:abstractNumId w:val="18"/>
  </w:num>
  <w:num w:numId="28" w16cid:durableId="541597133">
    <w:abstractNumId w:val="10"/>
  </w:num>
  <w:num w:numId="29" w16cid:durableId="2110197955">
    <w:abstractNumId w:val="24"/>
  </w:num>
  <w:num w:numId="30" w16cid:durableId="519009268">
    <w:abstractNumId w:val="14"/>
  </w:num>
  <w:num w:numId="31" w16cid:durableId="1661233601">
    <w:abstractNumId w:val="20"/>
  </w:num>
  <w:num w:numId="32" w16cid:durableId="990329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C8"/>
    <w:rsid w:val="000B0E4E"/>
    <w:rsid w:val="000D39FC"/>
    <w:rsid w:val="000D4E4C"/>
    <w:rsid w:val="000E7AEA"/>
    <w:rsid w:val="000F1DBA"/>
    <w:rsid w:val="000F258B"/>
    <w:rsid w:val="00100A35"/>
    <w:rsid w:val="0011081B"/>
    <w:rsid w:val="0011114C"/>
    <w:rsid w:val="00177B08"/>
    <w:rsid w:val="001912E2"/>
    <w:rsid w:val="001A6E27"/>
    <w:rsid w:val="001C6211"/>
    <w:rsid w:val="001E413E"/>
    <w:rsid w:val="001F1F04"/>
    <w:rsid w:val="001F5D62"/>
    <w:rsid w:val="00201171"/>
    <w:rsid w:val="00213953"/>
    <w:rsid w:val="00234C33"/>
    <w:rsid w:val="00261E65"/>
    <w:rsid w:val="002750C1"/>
    <w:rsid w:val="002B4B18"/>
    <w:rsid w:val="002D1CE1"/>
    <w:rsid w:val="002D2C1D"/>
    <w:rsid w:val="002E70A1"/>
    <w:rsid w:val="00310E5D"/>
    <w:rsid w:val="00311ECE"/>
    <w:rsid w:val="003210F7"/>
    <w:rsid w:val="0034355C"/>
    <w:rsid w:val="00346C46"/>
    <w:rsid w:val="003557A8"/>
    <w:rsid w:val="00363D04"/>
    <w:rsid w:val="003829C6"/>
    <w:rsid w:val="00397DEC"/>
    <w:rsid w:val="003B58D6"/>
    <w:rsid w:val="003D46DA"/>
    <w:rsid w:val="003D4875"/>
    <w:rsid w:val="003D675F"/>
    <w:rsid w:val="003E2147"/>
    <w:rsid w:val="003E27AC"/>
    <w:rsid w:val="003F3C42"/>
    <w:rsid w:val="00401C01"/>
    <w:rsid w:val="0041299F"/>
    <w:rsid w:val="004573F3"/>
    <w:rsid w:val="004618DE"/>
    <w:rsid w:val="00463EA2"/>
    <w:rsid w:val="00482D0B"/>
    <w:rsid w:val="00484032"/>
    <w:rsid w:val="00494C58"/>
    <w:rsid w:val="004A327F"/>
    <w:rsid w:val="004B08C6"/>
    <w:rsid w:val="004C1526"/>
    <w:rsid w:val="004C1D3F"/>
    <w:rsid w:val="004C3E47"/>
    <w:rsid w:val="004D05D2"/>
    <w:rsid w:val="004D0F08"/>
    <w:rsid w:val="00513180"/>
    <w:rsid w:val="005169D0"/>
    <w:rsid w:val="00533732"/>
    <w:rsid w:val="00596B7E"/>
    <w:rsid w:val="005B5EF5"/>
    <w:rsid w:val="005D54DD"/>
    <w:rsid w:val="005E5825"/>
    <w:rsid w:val="00623957"/>
    <w:rsid w:val="00627229"/>
    <w:rsid w:val="00655725"/>
    <w:rsid w:val="00673F0C"/>
    <w:rsid w:val="006835E4"/>
    <w:rsid w:val="00695BA3"/>
    <w:rsid w:val="0069684F"/>
    <w:rsid w:val="006A3031"/>
    <w:rsid w:val="006B21AC"/>
    <w:rsid w:val="006C2C65"/>
    <w:rsid w:val="006D052A"/>
    <w:rsid w:val="006D36DB"/>
    <w:rsid w:val="006D6768"/>
    <w:rsid w:val="006E2A83"/>
    <w:rsid w:val="006E3306"/>
    <w:rsid w:val="006F1245"/>
    <w:rsid w:val="007449EA"/>
    <w:rsid w:val="00753AFA"/>
    <w:rsid w:val="00755CED"/>
    <w:rsid w:val="0076217F"/>
    <w:rsid w:val="00762697"/>
    <w:rsid w:val="007701CE"/>
    <w:rsid w:val="00773D5C"/>
    <w:rsid w:val="00783CE9"/>
    <w:rsid w:val="007A3E25"/>
    <w:rsid w:val="007A45CC"/>
    <w:rsid w:val="007A49EB"/>
    <w:rsid w:val="007A7EC6"/>
    <w:rsid w:val="007C403E"/>
    <w:rsid w:val="007E6082"/>
    <w:rsid w:val="007F2BA5"/>
    <w:rsid w:val="00814BE9"/>
    <w:rsid w:val="00835BC3"/>
    <w:rsid w:val="0085153D"/>
    <w:rsid w:val="008608E4"/>
    <w:rsid w:val="008735A8"/>
    <w:rsid w:val="00873BED"/>
    <w:rsid w:val="008852E4"/>
    <w:rsid w:val="00892C98"/>
    <w:rsid w:val="008A6802"/>
    <w:rsid w:val="008B2C65"/>
    <w:rsid w:val="008C24D0"/>
    <w:rsid w:val="008C59A5"/>
    <w:rsid w:val="00902342"/>
    <w:rsid w:val="00904C98"/>
    <w:rsid w:val="009053BE"/>
    <w:rsid w:val="009063B7"/>
    <w:rsid w:val="00907D3B"/>
    <w:rsid w:val="009173FE"/>
    <w:rsid w:val="00920B40"/>
    <w:rsid w:val="00932970"/>
    <w:rsid w:val="00972210"/>
    <w:rsid w:val="00972BBF"/>
    <w:rsid w:val="0098415A"/>
    <w:rsid w:val="009E53F6"/>
    <w:rsid w:val="009E6CEB"/>
    <w:rsid w:val="00A00B63"/>
    <w:rsid w:val="00A23875"/>
    <w:rsid w:val="00A33021"/>
    <w:rsid w:val="00A36041"/>
    <w:rsid w:val="00A70F48"/>
    <w:rsid w:val="00B143FE"/>
    <w:rsid w:val="00B243F2"/>
    <w:rsid w:val="00B2519D"/>
    <w:rsid w:val="00B54018"/>
    <w:rsid w:val="00B54421"/>
    <w:rsid w:val="00B557FF"/>
    <w:rsid w:val="00B80382"/>
    <w:rsid w:val="00B872CA"/>
    <w:rsid w:val="00BC1245"/>
    <w:rsid w:val="00BD5A86"/>
    <w:rsid w:val="00BE3F20"/>
    <w:rsid w:val="00C05FC8"/>
    <w:rsid w:val="00C108A8"/>
    <w:rsid w:val="00C138E0"/>
    <w:rsid w:val="00C3501E"/>
    <w:rsid w:val="00C41845"/>
    <w:rsid w:val="00C84B6A"/>
    <w:rsid w:val="00C91036"/>
    <w:rsid w:val="00CA1880"/>
    <w:rsid w:val="00CA48CF"/>
    <w:rsid w:val="00CC085D"/>
    <w:rsid w:val="00CC3A67"/>
    <w:rsid w:val="00CC501A"/>
    <w:rsid w:val="00CE5093"/>
    <w:rsid w:val="00CE7C2F"/>
    <w:rsid w:val="00D23B0B"/>
    <w:rsid w:val="00D23EDD"/>
    <w:rsid w:val="00D302AD"/>
    <w:rsid w:val="00D4515E"/>
    <w:rsid w:val="00D86646"/>
    <w:rsid w:val="00DA71B9"/>
    <w:rsid w:val="00DC1F0C"/>
    <w:rsid w:val="00DC5190"/>
    <w:rsid w:val="00DC7F96"/>
    <w:rsid w:val="00DD53BA"/>
    <w:rsid w:val="00DD6E32"/>
    <w:rsid w:val="00DF1829"/>
    <w:rsid w:val="00E174A3"/>
    <w:rsid w:val="00E55EEC"/>
    <w:rsid w:val="00E5717B"/>
    <w:rsid w:val="00E621C7"/>
    <w:rsid w:val="00E62C51"/>
    <w:rsid w:val="00E65D5E"/>
    <w:rsid w:val="00E71F05"/>
    <w:rsid w:val="00E80CF6"/>
    <w:rsid w:val="00E912CA"/>
    <w:rsid w:val="00EB0EBC"/>
    <w:rsid w:val="00EB3895"/>
    <w:rsid w:val="00ED39E0"/>
    <w:rsid w:val="00F017CE"/>
    <w:rsid w:val="00F04FBD"/>
    <w:rsid w:val="00F077E7"/>
    <w:rsid w:val="00F90CD8"/>
    <w:rsid w:val="00F92310"/>
    <w:rsid w:val="00F94805"/>
    <w:rsid w:val="00FB3993"/>
    <w:rsid w:val="00FC7B23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7C3A3"/>
  <w15:docId w15:val="{28A6BD04-9FF5-4433-985C-844F35F5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Ttulo1">
    <w:name w:val="heading 1"/>
    <w:basedOn w:val="Normal"/>
    <w:next w:val="Marge"/>
    <w:qFormat/>
    <w:rsid w:val="001F1F04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Ttulo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Ttulo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Ttulo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Ttulo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Ttulo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Ttulo7">
    <w:name w:val="heading 7"/>
    <w:basedOn w:val="Normal"/>
    <w:next w:val="Normal"/>
    <w:qFormat/>
    <w:pPr>
      <w:keepNext/>
      <w:spacing w:after="240"/>
      <w:jc w:val="both"/>
      <w:outlineLvl w:val="6"/>
    </w:pPr>
    <w:rPr>
      <w:rFonts w:ascii="Times New Roman" w:hAnsi="Times New Roman"/>
      <w:snapToGrid/>
      <w:color w:val="000000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uiPriority w:val="99"/>
    <w:pPr>
      <w:ind w:firstLine="0"/>
    </w:pPr>
  </w:style>
  <w:style w:type="paragraph" w:styleId="Textonotapie">
    <w:name w:val="footnote text"/>
    <w:basedOn w:val="Normal"/>
    <w:link w:val="TextonotapieCar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Textoindependiente3">
    <w:name w:val="Body Text 3"/>
    <w:basedOn w:val="Normal"/>
    <w:rPr>
      <w:color w:val="000080"/>
    </w:rPr>
  </w:style>
  <w:style w:type="character" w:styleId="Nmerodepgina">
    <w:name w:val="page number"/>
    <w:basedOn w:val="Fuentedeprrafopredeter"/>
  </w:style>
  <w:style w:type="paragraph" w:customStyle="1" w:styleId="TIRETbul1cm">
    <w:name w:val="TIRET bul 1cm"/>
    <w:basedOn w:val="Normal"/>
    <w:pPr>
      <w:numPr>
        <w:numId w:val="3"/>
      </w:numPr>
      <w:tabs>
        <w:tab w:val="clear" w:pos="567"/>
        <w:tab w:val="left" w:pos="851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pPr>
      <w:ind w:left="284" w:hanging="284"/>
    </w:pPr>
    <w:rPr>
      <w:lang w:val="en-GB"/>
    </w:rPr>
  </w:style>
  <w:style w:type="character" w:customStyle="1" w:styleId="PointSoul">
    <w:name w:val="PointSoul"/>
    <w:rPr>
      <w:u w:val="single"/>
    </w:rPr>
  </w:style>
  <w:style w:type="table" w:styleId="Tablaconcuadrcula">
    <w:name w:val="Table Grid"/>
    <w:basedOn w:val="Tablanormal"/>
    <w:uiPriority w:val="59"/>
    <w:rsid w:val="00ED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360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6041"/>
    <w:rPr>
      <w:rFonts w:ascii="Tahoma" w:hAnsi="Tahoma" w:cs="Tahoma"/>
      <w:snapToGrid w:val="0"/>
      <w:sz w:val="16"/>
      <w:szCs w:val="16"/>
      <w:lang w:eastAsia="zh-CN"/>
    </w:rPr>
  </w:style>
  <w:style w:type="paragraph" w:styleId="Textoindependiente">
    <w:name w:val="Body Text"/>
    <w:basedOn w:val="Normal"/>
    <w:link w:val="TextoindependienteCar"/>
    <w:rsid w:val="005169D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5169D0"/>
    <w:rPr>
      <w:rFonts w:ascii="Arial" w:hAnsi="Arial"/>
      <w:snapToGrid w:val="0"/>
      <w:sz w:val="22"/>
      <w:szCs w:val="24"/>
    </w:rPr>
  </w:style>
  <w:style w:type="paragraph" w:styleId="Prrafodelista">
    <w:name w:val="List Paragraph"/>
    <w:basedOn w:val="Normal"/>
    <w:uiPriority w:val="34"/>
    <w:qFormat/>
    <w:rsid w:val="005169D0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styleId="NormalWeb">
    <w:name w:val="Normal (Web)"/>
    <w:basedOn w:val="Normal"/>
    <w:uiPriority w:val="99"/>
    <w:rsid w:val="00B872CA"/>
    <w:pPr>
      <w:tabs>
        <w:tab w:val="clear" w:pos="567"/>
      </w:tabs>
      <w:suppressAutoHyphens/>
      <w:overflowPunct w:val="0"/>
      <w:autoSpaceDE w:val="0"/>
      <w:snapToGrid/>
      <w:spacing w:before="280" w:after="280"/>
      <w:textAlignment w:val="baseline"/>
    </w:pPr>
    <w:rPr>
      <w:rFonts w:ascii="Times New Roman" w:eastAsia="Times New Roman" w:hAnsi="Times New Roman"/>
      <w:snapToGrid/>
      <w:sz w:val="24"/>
      <w:szCs w:val="20"/>
      <w:lang w:val="en-US" w:eastAsia="ar-SA"/>
    </w:rPr>
  </w:style>
  <w:style w:type="paragraph" w:customStyle="1" w:styleId="Default">
    <w:name w:val="Default"/>
    <w:rsid w:val="006D05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  <w:style w:type="character" w:customStyle="1" w:styleId="admitted">
    <w:name w:val="admitted"/>
    <w:rsid w:val="00100A35"/>
  </w:style>
  <w:style w:type="character" w:customStyle="1" w:styleId="hps">
    <w:name w:val="hps"/>
    <w:uiPriority w:val="99"/>
    <w:rsid w:val="00100A35"/>
  </w:style>
  <w:style w:type="character" w:styleId="Hipervnculo">
    <w:name w:val="Hyperlink"/>
    <w:uiPriority w:val="99"/>
    <w:unhideWhenUsed/>
    <w:rsid w:val="00100A35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00A35"/>
    <w:pPr>
      <w:tabs>
        <w:tab w:val="clear" w:pos="567"/>
        <w:tab w:val="right" w:leader="dot" w:pos="9071"/>
      </w:tabs>
      <w:snapToGrid/>
    </w:pPr>
    <w:rPr>
      <w:rFonts w:eastAsia="Calibri" w:cs="Arial"/>
      <w:noProof/>
      <w:snapToGrid/>
      <w:szCs w:val="22"/>
      <w:lang w:val="en-GB" w:eastAsia="de-DE"/>
    </w:rPr>
  </w:style>
  <w:style w:type="character" w:customStyle="1" w:styleId="newskoshortdesc">
    <w:name w:val="newskoshortdesc"/>
    <w:basedOn w:val="Fuentedeprrafopredeter"/>
    <w:rsid w:val="007A7EC6"/>
  </w:style>
  <w:style w:type="character" w:customStyle="1" w:styleId="newskolongdesc">
    <w:name w:val="newskolongdesc"/>
    <w:basedOn w:val="Fuentedeprrafopredeter"/>
    <w:rsid w:val="007A7EC6"/>
  </w:style>
  <w:style w:type="paragraph" w:styleId="Ttulo">
    <w:name w:val="Title"/>
    <w:basedOn w:val="Normal"/>
    <w:link w:val="TtuloCar"/>
    <w:qFormat/>
    <w:rsid w:val="007A7EC6"/>
    <w:pPr>
      <w:tabs>
        <w:tab w:val="clear" w:pos="567"/>
      </w:tabs>
      <w:snapToGrid/>
      <w:jc w:val="center"/>
    </w:pPr>
    <w:rPr>
      <w:rFonts w:ascii="Times New Roman" w:eastAsia="Times New Roman" w:hAnsi="Times New Roman"/>
      <w:b/>
      <w:snapToGrid/>
      <w:sz w:val="24"/>
      <w:szCs w:val="20"/>
      <w:lang w:val="en-GB" w:eastAsia="en-US"/>
    </w:rPr>
  </w:style>
  <w:style w:type="character" w:customStyle="1" w:styleId="TtuloCar">
    <w:name w:val="Título Car"/>
    <w:basedOn w:val="Fuentedeprrafopredeter"/>
    <w:link w:val="Ttulo"/>
    <w:rsid w:val="007A7EC6"/>
    <w:rPr>
      <w:rFonts w:eastAsia="Times New Roman"/>
      <w:b/>
      <w:sz w:val="24"/>
      <w:lang w:val="en-GB" w:eastAsia="en-US"/>
    </w:rPr>
  </w:style>
  <w:style w:type="character" w:customStyle="1" w:styleId="Style2">
    <w:name w:val="Style2"/>
    <w:rsid w:val="007A7EC6"/>
    <w:rPr>
      <w:rFonts w:ascii="Arial Black" w:hAnsi="Arial Black"/>
      <w:caps/>
      <w:sz w:val="18"/>
      <w:szCs w:val="22"/>
      <w:u w:val="single"/>
    </w:rPr>
  </w:style>
  <w:style w:type="table" w:styleId="Tablaweb1">
    <w:name w:val="Table Web 1"/>
    <w:basedOn w:val="Tablanormal"/>
    <w:rsid w:val="007A7EC6"/>
    <w:rPr>
      <w:rFonts w:eastAsia="Times New Roman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sinformato">
    <w:name w:val="Plain Text"/>
    <w:basedOn w:val="Normal"/>
    <w:link w:val="TextosinformatoCar"/>
    <w:rsid w:val="007A7EC6"/>
    <w:pPr>
      <w:tabs>
        <w:tab w:val="clear" w:pos="567"/>
      </w:tabs>
      <w:snapToGrid/>
    </w:pPr>
    <w:rPr>
      <w:rFonts w:ascii="Courier New" w:eastAsia="Times New Roman" w:hAnsi="Courier New"/>
      <w:snapToGrid/>
      <w:sz w:val="20"/>
      <w:szCs w:val="20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7A7EC6"/>
    <w:rPr>
      <w:rFonts w:ascii="Courier New" w:eastAsia="Times New Roman" w:hAnsi="Courier New"/>
      <w:lang w:val="en-US" w:eastAsia="en-US"/>
    </w:rPr>
  </w:style>
  <w:style w:type="character" w:styleId="Textoennegrita">
    <w:name w:val="Strong"/>
    <w:qFormat/>
    <w:rsid w:val="007A7EC6"/>
    <w:rPr>
      <w:b/>
      <w:bCs/>
    </w:rPr>
  </w:style>
  <w:style w:type="table" w:styleId="Tablaweb2">
    <w:name w:val="Table Web 2"/>
    <w:basedOn w:val="Tablanormal"/>
    <w:rsid w:val="007A7EC6"/>
    <w:rPr>
      <w:rFonts w:eastAsia="Times New Roman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rsid w:val="007A7EC6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7A7EC6"/>
    <w:pPr>
      <w:tabs>
        <w:tab w:val="clear" w:pos="567"/>
      </w:tabs>
      <w:snapToGrid/>
      <w:ind w:left="720"/>
      <w:jc w:val="both"/>
    </w:pPr>
    <w:rPr>
      <w:rFonts w:eastAsia="Times New Roman"/>
      <w:snapToGrid/>
      <w:szCs w:val="20"/>
      <w:lang w:val="en-GB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A7EC6"/>
    <w:rPr>
      <w:rFonts w:ascii="Arial" w:eastAsia="Times New Roman" w:hAnsi="Arial"/>
      <w:sz w:val="22"/>
      <w:lang w:val="en-GB" w:eastAsia="en-US"/>
    </w:rPr>
  </w:style>
  <w:style w:type="paragraph" w:styleId="Sangradetextonormal">
    <w:name w:val="Body Text Indent"/>
    <w:basedOn w:val="Normal"/>
    <w:link w:val="SangradetextonormalCar"/>
    <w:rsid w:val="007A7EC6"/>
    <w:pPr>
      <w:widowControl w:val="0"/>
      <w:tabs>
        <w:tab w:val="clear" w:pos="567"/>
      </w:tabs>
      <w:snapToGrid/>
      <w:spacing w:line="280" w:lineRule="exact"/>
      <w:ind w:left="720" w:hanging="720"/>
    </w:pPr>
    <w:rPr>
      <w:rFonts w:eastAsia="Times New Roman" w:cs="Arial"/>
      <w:snapToGrid/>
      <w:szCs w:val="20"/>
      <w:lang w:val="en-GB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A7EC6"/>
    <w:rPr>
      <w:rFonts w:ascii="Arial" w:eastAsia="Times New Roman" w:hAnsi="Arial" w:cs="Arial"/>
      <w:sz w:val="22"/>
      <w:lang w:val="en-GB" w:eastAsia="en-US"/>
    </w:rPr>
  </w:style>
  <w:style w:type="character" w:styleId="nfasis">
    <w:name w:val="Emphasis"/>
    <w:uiPriority w:val="20"/>
    <w:qFormat/>
    <w:rsid w:val="007A7EC6"/>
    <w:rPr>
      <w:b/>
      <w:bCs/>
      <w:i w:val="0"/>
      <w:iCs w:val="0"/>
    </w:rPr>
  </w:style>
  <w:style w:type="paragraph" w:styleId="Fecha">
    <w:name w:val="Date"/>
    <w:basedOn w:val="Normal"/>
    <w:next w:val="Normal"/>
    <w:link w:val="FechaC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FechaCar">
    <w:name w:val="Fecha Car"/>
    <w:basedOn w:val="Fuentedeprrafopredeter"/>
    <w:link w:val="Fecha"/>
    <w:rsid w:val="007A7EC6"/>
    <w:rPr>
      <w:rFonts w:eastAsia="Times New Roman"/>
      <w:sz w:val="24"/>
      <w:szCs w:val="24"/>
      <w:lang w:val="x-none" w:eastAsia="en-US"/>
    </w:rPr>
  </w:style>
  <w:style w:type="paragraph" w:styleId="Sinespaciado">
    <w:name w:val="No Spacing"/>
    <w:basedOn w:val="Normal"/>
    <w:link w:val="SinespaciadoCar"/>
    <w:qFormat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eastAsia="fr-FR"/>
    </w:rPr>
  </w:style>
  <w:style w:type="character" w:customStyle="1" w:styleId="SinespaciadoCar">
    <w:name w:val="Sin espaciado Car"/>
    <w:link w:val="Sinespaciado"/>
    <w:rsid w:val="007A7EC6"/>
    <w:rPr>
      <w:rFonts w:eastAsia="Times New Roman"/>
      <w:sz w:val="24"/>
      <w:szCs w:val="24"/>
      <w:lang w:eastAsia="fr-FR"/>
    </w:rPr>
  </w:style>
  <w:style w:type="character" w:styleId="Hipervnculovisitado">
    <w:name w:val="FollowedHyperlink"/>
    <w:rsid w:val="007A7EC6"/>
    <w:rPr>
      <w:color w:val="800080"/>
      <w:u w:val="single"/>
    </w:rPr>
  </w:style>
  <w:style w:type="character" w:customStyle="1" w:styleId="fn">
    <w:name w:val="fn"/>
    <w:basedOn w:val="Fuentedeprrafopredeter"/>
    <w:rsid w:val="007A7EC6"/>
  </w:style>
  <w:style w:type="character" w:styleId="Refdecomentario">
    <w:name w:val="annotation reference"/>
    <w:rsid w:val="007A7E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7A7EC6"/>
    <w:rPr>
      <w:rFonts w:eastAsia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A7EC6"/>
    <w:rPr>
      <w:b/>
      <w:bCs/>
      <w:lang w:val="x-none" w:eastAsia="x-none"/>
    </w:rPr>
  </w:style>
  <w:style w:type="character" w:customStyle="1" w:styleId="AsuntodelcomentarioCar">
    <w:name w:val="Asunto del comentario Car"/>
    <w:basedOn w:val="TextocomentarioCar"/>
    <w:link w:val="Asuntodelcomentario"/>
    <w:rsid w:val="007A7EC6"/>
    <w:rPr>
      <w:rFonts w:eastAsia="Times New Roman"/>
      <w:b/>
      <w:bCs/>
      <w:lang w:val="x-none" w:eastAsia="x-none"/>
    </w:rPr>
  </w:style>
  <w:style w:type="paragraph" w:styleId="Revisin">
    <w:name w:val="Revision"/>
    <w:hidden/>
    <w:uiPriority w:val="99"/>
    <w:semiHidden/>
    <w:rsid w:val="007A7EC6"/>
    <w:rPr>
      <w:rFonts w:eastAsia="Times New Roman"/>
      <w:sz w:val="24"/>
      <w:szCs w:val="24"/>
      <w:lang w:val="en-US" w:eastAsia="en-US"/>
    </w:rPr>
  </w:style>
  <w:style w:type="table" w:customStyle="1" w:styleId="TableGrid">
    <w:name w:val="TableGrid"/>
    <w:rsid w:val="007A7EC6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rsid w:val="007A7EC6"/>
  </w:style>
  <w:style w:type="character" w:customStyle="1" w:styleId="TextonotapieCar">
    <w:name w:val="Texto nota pie Car"/>
    <w:link w:val="Textonotapie"/>
    <w:uiPriority w:val="99"/>
    <w:semiHidden/>
    <w:rsid w:val="007A7EC6"/>
    <w:rPr>
      <w:rFonts w:ascii="Arial" w:eastAsia="Times New Roman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7EC6"/>
    <w:pPr>
      <w:widowControl w:val="0"/>
      <w:tabs>
        <w:tab w:val="clear" w:pos="567"/>
      </w:tabs>
      <w:autoSpaceDE w:val="0"/>
      <w:autoSpaceDN w:val="0"/>
      <w:snapToGrid/>
      <w:ind w:left="107"/>
    </w:pPr>
    <w:rPr>
      <w:rFonts w:eastAsia="Arial" w:cs="Arial"/>
      <w:snapToGrid/>
      <w:szCs w:val="22"/>
      <w:lang w:val="en-US" w:eastAsia="en-US" w:bidi="en-US"/>
    </w:rPr>
  </w:style>
  <w:style w:type="table" w:styleId="Tablaclsica1">
    <w:name w:val="Table Classic 1"/>
    <w:basedOn w:val="Tablanormal"/>
    <w:rsid w:val="007A7EC6"/>
    <w:rPr>
      <w:rFonts w:eastAsia="Times New Roman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7A7EC6"/>
    <w:rPr>
      <w:rFonts w:eastAsia="Times New Roman"/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7A7EC6"/>
    <w:rPr>
      <w:rFonts w:eastAsia="Times New Roman"/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7A7EC6"/>
    <w:rPr>
      <w:rFonts w:eastAsia="Times New Roman"/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elegante">
    <w:name w:val="Table Elegant"/>
    <w:basedOn w:val="Tablanormal"/>
    <w:rsid w:val="007A7EC6"/>
    <w:rPr>
      <w:rFonts w:eastAsia="Times New Roman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msonormal">
    <w:name w:val="x_msonormal"/>
    <w:basedOn w:val="Normal"/>
    <w:uiPriority w:val="99"/>
    <w:rsid w:val="007A7EC6"/>
    <w:pPr>
      <w:tabs>
        <w:tab w:val="clear" w:pos="567"/>
      </w:tabs>
      <w:snapToGrid/>
    </w:pPr>
    <w:rPr>
      <w:rFonts w:ascii="Calibri" w:eastAsia="Calibri" w:hAnsi="Calibri"/>
      <w:snapToGrid/>
      <w:szCs w:val="22"/>
      <w:lang w:eastAsia="fr-FR"/>
    </w:rPr>
  </w:style>
  <w:style w:type="paragraph" w:styleId="Textonotaalfinal">
    <w:name w:val="endnote text"/>
    <w:basedOn w:val="Normal"/>
    <w:link w:val="TextonotaalfinalC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7A7EC6"/>
    <w:rPr>
      <w:rFonts w:eastAsia="Times New Roman"/>
      <w:lang w:val="en-US" w:eastAsia="en-US"/>
    </w:rPr>
  </w:style>
  <w:style w:type="character" w:styleId="Refdenotaalfinal">
    <w:name w:val="endnote reference"/>
    <w:rsid w:val="007A7EC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3F3C42"/>
    <w:rPr>
      <w:rFonts w:ascii="Arial" w:eastAsia="Times New Roman" w:hAnsi="Arial"/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B20C-12F1-4343-B109-22E8025CE8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2341</Characters>
  <Application>Microsoft Office Word</Application>
  <DocSecurity>0</DocSecurity>
  <Lines>65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Comisión Oceanográfica Intergubernamental_x000d_
(de la UNESCO)_x000d_
57ª reunión del Consejo Ejecutivo_x000d_
UNESCO, París, 25-28 de junio de 2024_x000d_
Orden del día provisional</vt:lpstr>
      <vt:lpstr>COMMISSION OCÉANOGRAPHIQUE INTERGOUVERNEMENTALE (de l’UNESCO) – Cinquante-cinquième session du Conseil exécutif – UNESCO, Paris, 14-17 juin 2022 – ORDRE DU JOUR PROVISOIRE_x000d_
</vt:lpstr>
    </vt:vector>
  </TitlesOfParts>
  <Company>Unesco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Oceanográfica Intergubernamental_x000d_
(de la UNESCO)_x000d_
57ª reunión del Consejo Ejecutivo_x000d_
UNESCO, París, 25-28 de junio de 2024_x000d_
Orden del día provisional</dc:title>
  <dc:subject>IOC/EC-57/2.1.DOC</dc:subject>
  <dc:creator>CLD</dc:creator>
  <cp:keywords>18.12F</cp:keywords>
  <dc:description/>
  <cp:lastModifiedBy>Burgos Pratx, Juan Pablo</cp:lastModifiedBy>
  <cp:revision>2</cp:revision>
  <cp:lastPrinted>2012-08-02T14:52:00Z</cp:lastPrinted>
  <dcterms:created xsi:type="dcterms:W3CDTF">2024-03-11T16:23:00Z</dcterms:created>
  <dcterms:modified xsi:type="dcterms:W3CDTF">2024-03-11T16:23:00Z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</vt:lpwstr>
  </property>
  <property fmtid="{D5CDD505-2E9C-101B-9397-08002B2CF9AE}" pid="3" name="JobDCPMS">
    <vt:lpwstr>202400880</vt:lpwstr>
  </property>
</Properties>
</file>