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3AEAA" w14:textId="77777777" w:rsidR="00355DB7" w:rsidRDefault="00355DB7" w:rsidP="00355DB7">
      <w:pPr>
        <w:spacing w:after="0" w:line="240" w:lineRule="auto"/>
        <w:rPr>
          <w:rFonts w:ascii="Arial" w:eastAsia="Arial" w:hAnsi="Arial" w:cs="Arial"/>
          <w:b/>
          <w:sz w:val="28"/>
          <w:szCs w:val="28"/>
        </w:rPr>
      </w:pPr>
      <w:bookmarkStart w:id="0" w:name="_heading=h.gjdgxs" w:colFirst="0" w:colLast="0"/>
      <w:bookmarkEnd w:id="0"/>
    </w:p>
    <w:tbl>
      <w:tblPr>
        <w:tblW w:w="10305"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325"/>
      </w:tblGrid>
      <w:tr w:rsidR="00355DB7" w14:paraId="6CE82C66" w14:textId="77777777" w:rsidTr="00EC34E1">
        <w:trPr>
          <w:trHeight w:val="1791"/>
        </w:trPr>
        <w:tc>
          <w:tcPr>
            <w:tcW w:w="1980" w:type="dxa"/>
            <w:shd w:val="clear" w:color="auto" w:fill="auto"/>
          </w:tcPr>
          <w:p w14:paraId="0F7093F1" w14:textId="77777777" w:rsidR="00355DB7" w:rsidRDefault="00355DB7" w:rsidP="00F82C03">
            <w:pPr>
              <w:jc w:val="center"/>
              <w:rPr>
                <w:rFonts w:ascii="Arial" w:eastAsia="Arial" w:hAnsi="Arial" w:cs="Arial"/>
                <w:b/>
                <w:sz w:val="28"/>
                <w:szCs w:val="28"/>
              </w:rPr>
            </w:pPr>
            <w:r>
              <w:rPr>
                <w:rFonts w:ascii="Arial" w:eastAsia="Arial" w:hAnsi="Arial" w:cs="Arial"/>
                <w:b/>
                <w:noProof/>
                <w:sz w:val="28"/>
                <w:szCs w:val="28"/>
                <w:lang w:eastAsia="en-US"/>
              </w:rPr>
              <w:drawing>
                <wp:inline distT="0" distB="0" distL="0" distR="0" wp14:anchorId="6E2C3EA9" wp14:editId="326CBEA0">
                  <wp:extent cx="1149350" cy="1075055"/>
                  <wp:effectExtent l="0" t="0" r="0" b="0"/>
                  <wp:docPr id="3" name="image2.png" descr="A blue and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2.png" descr="A blue and black sign with white text&#10;&#10;Description automatically generated"/>
                          <pic:cNvPicPr preferRelativeResize="0"/>
                        </pic:nvPicPr>
                        <pic:blipFill>
                          <a:blip r:embed="rId7"/>
                          <a:srcRect/>
                          <a:stretch>
                            <a:fillRect/>
                          </a:stretch>
                        </pic:blipFill>
                        <pic:spPr>
                          <a:xfrm>
                            <a:off x="0" y="0"/>
                            <a:ext cx="1149350" cy="1075055"/>
                          </a:xfrm>
                          <a:prstGeom prst="rect">
                            <a:avLst/>
                          </a:prstGeom>
                          <a:ln/>
                        </pic:spPr>
                      </pic:pic>
                    </a:graphicData>
                  </a:graphic>
                </wp:inline>
              </w:drawing>
            </w:r>
          </w:p>
        </w:tc>
        <w:tc>
          <w:tcPr>
            <w:tcW w:w="8325" w:type="dxa"/>
            <w:shd w:val="clear" w:color="auto" w:fill="auto"/>
          </w:tcPr>
          <w:p w14:paraId="22E29FEB" w14:textId="5E1F6AA7" w:rsidR="00355DB7" w:rsidRPr="00EC34E1" w:rsidRDefault="00355DB7" w:rsidP="00EC34E1">
            <w:pPr>
              <w:ind w:left="-427"/>
              <w:jc w:val="center"/>
              <w:rPr>
                <w:rFonts w:ascii="Arial" w:eastAsia="Arial" w:hAnsi="Arial" w:cs="Arial"/>
                <w:b/>
                <w:sz w:val="28"/>
                <w:szCs w:val="28"/>
              </w:rPr>
            </w:pPr>
            <w:r>
              <w:rPr>
                <w:rFonts w:ascii="Arial" w:eastAsia="Arial" w:hAnsi="Arial" w:cs="Arial"/>
                <w:b/>
                <w:sz w:val="28"/>
                <w:szCs w:val="28"/>
              </w:rPr>
              <w:t>MEETING OF THE INTER-ICG TASK TEAM ON DISASTER MANAGEMENT AND PREPAREDNESS</w:t>
            </w:r>
          </w:p>
          <w:p w14:paraId="6B1DAFA5" w14:textId="77777777" w:rsidR="00355DB7" w:rsidRDefault="00355DB7" w:rsidP="00F82C03">
            <w:pPr>
              <w:ind w:left="-427"/>
              <w:jc w:val="center"/>
              <w:rPr>
                <w:rFonts w:ascii="Arial" w:eastAsia="Arial" w:hAnsi="Arial" w:cs="Arial"/>
                <w:b/>
              </w:rPr>
            </w:pPr>
            <w:r>
              <w:rPr>
                <w:rFonts w:ascii="Arial" w:eastAsia="Arial" w:hAnsi="Arial" w:cs="Arial"/>
                <w:b/>
              </w:rPr>
              <w:t>INTERGOVERNMENTAL OCEANOGRAPHIC COMMISSION (IOC)- UNESCO</w:t>
            </w:r>
          </w:p>
        </w:tc>
      </w:tr>
      <w:tr w:rsidR="00355DB7" w14:paraId="7FC5705D" w14:textId="77777777" w:rsidTr="00F82C03">
        <w:tc>
          <w:tcPr>
            <w:tcW w:w="1980" w:type="dxa"/>
            <w:shd w:val="clear" w:color="auto" w:fill="auto"/>
          </w:tcPr>
          <w:p w14:paraId="21FC2EC8" w14:textId="77777777" w:rsidR="00355DB7" w:rsidRDefault="00355DB7" w:rsidP="00F82C03">
            <w:pPr>
              <w:jc w:val="center"/>
              <w:rPr>
                <w:rFonts w:ascii="Arial" w:eastAsia="Arial" w:hAnsi="Arial" w:cs="Arial"/>
                <w:b/>
                <w:sz w:val="28"/>
                <w:szCs w:val="28"/>
              </w:rPr>
            </w:pPr>
          </w:p>
        </w:tc>
        <w:tc>
          <w:tcPr>
            <w:tcW w:w="8325" w:type="dxa"/>
            <w:shd w:val="clear" w:color="auto" w:fill="auto"/>
          </w:tcPr>
          <w:p w14:paraId="629B6D85" w14:textId="77777777" w:rsidR="00355DB7" w:rsidRDefault="00355DB7" w:rsidP="00F82C03">
            <w:pPr>
              <w:ind w:left="-1136"/>
              <w:jc w:val="center"/>
              <w:rPr>
                <w:rFonts w:ascii="Arial" w:eastAsia="Arial" w:hAnsi="Arial" w:cs="Arial"/>
                <w:b/>
                <w:sz w:val="28"/>
                <w:szCs w:val="28"/>
              </w:rPr>
            </w:pPr>
            <w:r>
              <w:rPr>
                <w:rFonts w:ascii="Arial" w:eastAsia="Arial" w:hAnsi="Arial" w:cs="Arial"/>
                <w:color w:val="808080"/>
                <w:sz w:val="24"/>
                <w:szCs w:val="24"/>
              </w:rPr>
              <w:t>27 - 28 February 2023 - Hybrid</w:t>
            </w:r>
          </w:p>
        </w:tc>
      </w:tr>
    </w:tbl>
    <w:p w14:paraId="1F7C4E6A" w14:textId="77777777" w:rsidR="00EC34E1" w:rsidRDefault="00355DB7" w:rsidP="00355DB7">
      <w:pPr>
        <w:widowControl w:val="0"/>
        <w:spacing w:before="240" w:after="0"/>
        <w:jc w:val="center"/>
        <w:rPr>
          <w:rFonts w:ascii="Arial" w:eastAsia="Arial" w:hAnsi="Arial" w:cs="Arial"/>
          <w:b/>
        </w:rPr>
      </w:pPr>
      <w:r>
        <w:rPr>
          <w:rFonts w:ascii="Arial" w:eastAsia="Arial" w:hAnsi="Arial" w:cs="Arial"/>
          <w:b/>
        </w:rPr>
        <w:t xml:space="preserve">TOWS Task Team on Disaster Management and Preparedness (TT-DMP) </w:t>
      </w:r>
    </w:p>
    <w:p w14:paraId="1736552A" w14:textId="62AB47E1" w:rsidR="00355DB7" w:rsidRDefault="00355DB7" w:rsidP="00EC34E1">
      <w:pPr>
        <w:widowControl w:val="0"/>
        <w:spacing w:before="240" w:after="0"/>
        <w:jc w:val="center"/>
        <w:rPr>
          <w:rFonts w:ascii="Arial" w:eastAsia="Arial" w:hAnsi="Arial" w:cs="Arial"/>
          <w:b/>
        </w:rPr>
      </w:pPr>
      <w:r>
        <w:rPr>
          <w:rFonts w:ascii="Arial" w:eastAsia="Arial" w:hAnsi="Arial" w:cs="Arial"/>
          <w:b/>
        </w:rPr>
        <w:br/>
        <w:t>Members and Observers</w:t>
      </w:r>
    </w:p>
    <w:tbl>
      <w:tblPr>
        <w:tblW w:w="10055"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2400"/>
        <w:gridCol w:w="2268"/>
        <w:gridCol w:w="2268"/>
        <w:gridCol w:w="3119"/>
      </w:tblGrid>
      <w:tr w:rsidR="00355DB7" w14:paraId="3ECD97B2" w14:textId="77777777" w:rsidTr="00EC34E1">
        <w:trPr>
          <w:cantSplit/>
          <w:trHeight w:val="1232"/>
          <w:jc w:val="center"/>
        </w:trPr>
        <w:tc>
          <w:tcPr>
            <w:tcW w:w="2400" w:type="dxa"/>
            <w:tcMar>
              <w:top w:w="100" w:type="dxa"/>
              <w:left w:w="100" w:type="dxa"/>
              <w:bottom w:w="100" w:type="dxa"/>
              <w:right w:w="100" w:type="dxa"/>
            </w:tcMar>
          </w:tcPr>
          <w:p w14:paraId="1A6DDA6B"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 xml:space="preserve">Harkunti Pertiwi Rahayu (Chair)  </w:t>
            </w:r>
          </w:p>
        </w:tc>
        <w:tc>
          <w:tcPr>
            <w:tcW w:w="2268" w:type="dxa"/>
            <w:tcMar>
              <w:top w:w="100" w:type="dxa"/>
              <w:left w:w="100" w:type="dxa"/>
              <w:bottom w:w="100" w:type="dxa"/>
              <w:right w:w="100" w:type="dxa"/>
            </w:tcMar>
          </w:tcPr>
          <w:p w14:paraId="0360EA28"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ICG/IOTWMS</w:t>
            </w:r>
          </w:p>
          <w:p w14:paraId="3803A53F" w14:textId="77777777" w:rsidR="00355DB7" w:rsidRDefault="00355DB7" w:rsidP="00F82C03">
            <w:pPr>
              <w:widowControl w:val="0"/>
              <w:spacing w:before="240"/>
              <w:rPr>
                <w:rFonts w:ascii="Arial" w:eastAsia="Arial" w:hAnsi="Arial" w:cs="Arial"/>
                <w:color w:val="7F7F7F"/>
                <w:sz w:val="20"/>
                <w:szCs w:val="20"/>
              </w:rPr>
            </w:pPr>
          </w:p>
        </w:tc>
        <w:tc>
          <w:tcPr>
            <w:tcW w:w="2268" w:type="dxa"/>
          </w:tcPr>
          <w:p w14:paraId="7EE73BDF"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Denis Chang Seng</w:t>
            </w:r>
          </w:p>
        </w:tc>
        <w:tc>
          <w:tcPr>
            <w:tcW w:w="3119" w:type="dxa"/>
          </w:tcPr>
          <w:p w14:paraId="07F0DFFD"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IOC Secretariat / TT- DMP Secretariat / ICG/NEAMTWS/NEAMTIC</w:t>
            </w:r>
          </w:p>
        </w:tc>
      </w:tr>
      <w:tr w:rsidR="00355DB7" w14:paraId="49BC3D66" w14:textId="77777777" w:rsidTr="00F82C03">
        <w:trPr>
          <w:cantSplit/>
          <w:trHeight w:val="227"/>
          <w:jc w:val="center"/>
        </w:trPr>
        <w:tc>
          <w:tcPr>
            <w:tcW w:w="2400" w:type="dxa"/>
            <w:tcMar>
              <w:top w:w="100" w:type="dxa"/>
              <w:left w:w="100" w:type="dxa"/>
              <w:bottom w:w="100" w:type="dxa"/>
              <w:right w:w="100" w:type="dxa"/>
            </w:tcMar>
          </w:tcPr>
          <w:p w14:paraId="704156A3"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Laura Kong</w:t>
            </w:r>
          </w:p>
        </w:tc>
        <w:tc>
          <w:tcPr>
            <w:tcW w:w="2268" w:type="dxa"/>
            <w:tcMar>
              <w:top w:w="100" w:type="dxa"/>
              <w:left w:w="100" w:type="dxa"/>
              <w:bottom w:w="100" w:type="dxa"/>
              <w:right w:w="100" w:type="dxa"/>
            </w:tcMar>
          </w:tcPr>
          <w:p w14:paraId="15A5964A"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ITIC, ICG/PTWS</w:t>
            </w:r>
          </w:p>
        </w:tc>
        <w:tc>
          <w:tcPr>
            <w:tcW w:w="2268" w:type="dxa"/>
          </w:tcPr>
          <w:p w14:paraId="0C835E17" w14:textId="77777777" w:rsidR="00355DB7" w:rsidRDefault="00355DB7" w:rsidP="00F82C03">
            <w:pPr>
              <w:widowControl w:val="0"/>
              <w:spacing w:before="240"/>
              <w:rPr>
                <w:rFonts w:ascii="Arial" w:eastAsia="Arial" w:hAnsi="Arial" w:cs="Arial"/>
              </w:rPr>
            </w:pPr>
            <w:r>
              <w:rPr>
                <w:rFonts w:ascii="Arial" w:eastAsia="Arial" w:hAnsi="Arial" w:cs="Arial"/>
              </w:rPr>
              <w:t xml:space="preserve">Jamel Ben Abdallah </w:t>
            </w:r>
          </w:p>
        </w:tc>
        <w:tc>
          <w:tcPr>
            <w:tcW w:w="3119" w:type="dxa"/>
          </w:tcPr>
          <w:p w14:paraId="26BD5D97" w14:textId="77777777" w:rsidR="00355DB7" w:rsidRDefault="00355DB7" w:rsidP="00F82C03">
            <w:pPr>
              <w:widowControl w:val="0"/>
              <w:spacing w:before="240"/>
              <w:rPr>
                <w:rFonts w:ascii="Arial" w:eastAsia="Arial" w:hAnsi="Arial" w:cs="Arial"/>
                <w:color w:val="7F7F7F"/>
                <w:sz w:val="20"/>
                <w:szCs w:val="20"/>
              </w:rPr>
            </w:pPr>
            <w:proofErr w:type="spellStart"/>
            <w:r>
              <w:rPr>
                <w:rFonts w:ascii="Arial" w:eastAsia="Arial" w:hAnsi="Arial" w:cs="Arial"/>
                <w:color w:val="7F7F7F"/>
                <w:sz w:val="20"/>
                <w:szCs w:val="20"/>
              </w:rPr>
              <w:t>CoastWave</w:t>
            </w:r>
            <w:proofErr w:type="spellEnd"/>
            <w:r>
              <w:rPr>
                <w:rFonts w:ascii="Arial" w:eastAsia="Arial" w:hAnsi="Arial" w:cs="Arial"/>
                <w:color w:val="7F7F7F"/>
                <w:sz w:val="20"/>
                <w:szCs w:val="20"/>
              </w:rPr>
              <w:t xml:space="preserve"> Project Consultant</w:t>
            </w:r>
          </w:p>
        </w:tc>
      </w:tr>
      <w:tr w:rsidR="00355DB7" w14:paraId="55CB64A7" w14:textId="77777777" w:rsidTr="00F82C03">
        <w:trPr>
          <w:cantSplit/>
          <w:trHeight w:val="227"/>
          <w:jc w:val="center"/>
        </w:trPr>
        <w:tc>
          <w:tcPr>
            <w:tcW w:w="2400" w:type="dxa"/>
            <w:tcMar>
              <w:top w:w="100" w:type="dxa"/>
              <w:left w:w="100" w:type="dxa"/>
              <w:bottom w:w="100" w:type="dxa"/>
              <w:right w:w="100" w:type="dxa"/>
            </w:tcMar>
          </w:tcPr>
          <w:p w14:paraId="558C6033"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Ardito Kodijat</w:t>
            </w:r>
          </w:p>
        </w:tc>
        <w:tc>
          <w:tcPr>
            <w:tcW w:w="2268" w:type="dxa"/>
            <w:tcMar>
              <w:top w:w="100" w:type="dxa"/>
              <w:left w:w="100" w:type="dxa"/>
              <w:bottom w:w="100" w:type="dxa"/>
              <w:right w:w="100" w:type="dxa"/>
            </w:tcMar>
          </w:tcPr>
          <w:p w14:paraId="05535ED2"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IOTIC, ICG/IOTWMS</w:t>
            </w:r>
          </w:p>
        </w:tc>
        <w:tc>
          <w:tcPr>
            <w:tcW w:w="2268" w:type="dxa"/>
          </w:tcPr>
          <w:p w14:paraId="6A694D0B" w14:textId="77777777" w:rsidR="00355DB7" w:rsidRDefault="00355DB7" w:rsidP="00F82C03">
            <w:pPr>
              <w:widowControl w:val="0"/>
              <w:spacing w:before="240"/>
              <w:rPr>
                <w:rFonts w:ascii="Arial" w:eastAsia="Arial" w:hAnsi="Arial" w:cs="Arial"/>
                <w:sz w:val="20"/>
                <w:szCs w:val="20"/>
              </w:rPr>
            </w:pPr>
            <w:r>
              <w:rPr>
                <w:rFonts w:ascii="Arial" w:eastAsia="Arial" w:hAnsi="Arial" w:cs="Arial"/>
              </w:rPr>
              <w:t>Regina Khanbekova</w:t>
            </w:r>
            <w:r>
              <w:rPr>
                <w:rFonts w:ascii="DengXian Light" w:eastAsia="DengXian Light" w:hAnsi="DengXian Light" w:cs="DengXian Light"/>
              </w:rPr>
              <w:t xml:space="preserve"> </w:t>
            </w:r>
            <w:r>
              <w:rPr>
                <w:rFonts w:ascii="Arial" w:eastAsia="Arial" w:hAnsi="Arial" w:cs="Arial"/>
                <w:sz w:val="20"/>
                <w:szCs w:val="20"/>
              </w:rPr>
              <w:t>(Observer)</w:t>
            </w:r>
          </w:p>
        </w:tc>
        <w:tc>
          <w:tcPr>
            <w:tcW w:w="3119" w:type="dxa"/>
          </w:tcPr>
          <w:p w14:paraId="64BD8605"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UNDRR/ Invited Guest</w:t>
            </w:r>
          </w:p>
        </w:tc>
      </w:tr>
      <w:tr w:rsidR="00355DB7" w14:paraId="61F3D054" w14:textId="77777777" w:rsidTr="00F82C03">
        <w:trPr>
          <w:cantSplit/>
          <w:trHeight w:val="227"/>
          <w:jc w:val="center"/>
        </w:trPr>
        <w:tc>
          <w:tcPr>
            <w:tcW w:w="2400" w:type="dxa"/>
            <w:tcMar>
              <w:top w:w="100" w:type="dxa"/>
              <w:left w:w="100" w:type="dxa"/>
              <w:bottom w:w="100" w:type="dxa"/>
              <w:right w:w="100" w:type="dxa"/>
            </w:tcMar>
          </w:tcPr>
          <w:p w14:paraId="76E137A7"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Cecilia Valbonesi (Online)</w:t>
            </w:r>
          </w:p>
        </w:tc>
        <w:tc>
          <w:tcPr>
            <w:tcW w:w="2268" w:type="dxa"/>
            <w:tcMar>
              <w:top w:w="100" w:type="dxa"/>
              <w:left w:w="100" w:type="dxa"/>
              <w:bottom w:w="100" w:type="dxa"/>
              <w:right w:w="100" w:type="dxa"/>
            </w:tcMar>
          </w:tcPr>
          <w:p w14:paraId="3920EB78"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ICG/NEAMTWS</w:t>
            </w:r>
          </w:p>
        </w:tc>
        <w:tc>
          <w:tcPr>
            <w:tcW w:w="2268" w:type="dxa"/>
          </w:tcPr>
          <w:p w14:paraId="3EF6205A"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 xml:space="preserve">Silvia Chacón-Barrantes </w:t>
            </w:r>
            <w:r>
              <w:rPr>
                <w:rFonts w:ascii="Arial" w:eastAsia="Arial" w:hAnsi="Arial" w:cs="Arial"/>
                <w:color w:val="323E4F"/>
                <w:sz w:val="20"/>
                <w:szCs w:val="20"/>
              </w:rPr>
              <w:t>(Observer)</w:t>
            </w:r>
          </w:p>
        </w:tc>
        <w:tc>
          <w:tcPr>
            <w:tcW w:w="3119" w:type="dxa"/>
          </w:tcPr>
          <w:p w14:paraId="0343FAA9"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 CARIBE-EWS</w:t>
            </w:r>
          </w:p>
        </w:tc>
      </w:tr>
      <w:tr w:rsidR="00355DB7" w:rsidRPr="007F2B69" w14:paraId="5CEBE25E" w14:textId="77777777" w:rsidTr="00F82C03">
        <w:trPr>
          <w:cantSplit/>
          <w:trHeight w:val="227"/>
          <w:jc w:val="center"/>
        </w:trPr>
        <w:tc>
          <w:tcPr>
            <w:tcW w:w="2400" w:type="dxa"/>
            <w:tcMar>
              <w:top w:w="100" w:type="dxa"/>
              <w:left w:w="100" w:type="dxa"/>
              <w:bottom w:w="100" w:type="dxa"/>
              <w:right w:w="100" w:type="dxa"/>
            </w:tcMar>
          </w:tcPr>
          <w:p w14:paraId="618C036D"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 xml:space="preserve">Marinos Charalampakis (Online) </w:t>
            </w:r>
          </w:p>
        </w:tc>
        <w:tc>
          <w:tcPr>
            <w:tcW w:w="2268" w:type="dxa"/>
            <w:tcMar>
              <w:top w:w="100" w:type="dxa"/>
              <w:left w:w="100" w:type="dxa"/>
              <w:bottom w:w="100" w:type="dxa"/>
              <w:right w:w="100" w:type="dxa"/>
            </w:tcMar>
          </w:tcPr>
          <w:p w14:paraId="536C666E"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ICG/NEAMTWS</w:t>
            </w:r>
          </w:p>
        </w:tc>
        <w:tc>
          <w:tcPr>
            <w:tcW w:w="2268" w:type="dxa"/>
          </w:tcPr>
          <w:p w14:paraId="00A27124" w14:textId="77777777" w:rsidR="00355DB7" w:rsidRPr="007F2B69" w:rsidRDefault="00355DB7" w:rsidP="00F82C03">
            <w:pPr>
              <w:widowControl w:val="0"/>
              <w:spacing w:before="240"/>
              <w:rPr>
                <w:rFonts w:ascii="Arial" w:eastAsia="Arial" w:hAnsi="Arial" w:cs="Arial"/>
                <w:sz w:val="20"/>
                <w:szCs w:val="20"/>
                <w:lang w:val="es-ES"/>
              </w:rPr>
            </w:pPr>
            <w:r w:rsidRPr="00686F27">
              <w:rPr>
                <w:rFonts w:ascii="Arial" w:eastAsia="Arial" w:hAnsi="Arial" w:cs="Arial"/>
                <w:sz w:val="20"/>
                <w:szCs w:val="20"/>
                <w:lang w:val="es-ES"/>
              </w:rPr>
              <w:t>Ignacio Aguirre Ayerbe (</w:t>
            </w:r>
            <w:proofErr w:type="spellStart"/>
            <w:r w:rsidRPr="00686F27">
              <w:rPr>
                <w:rFonts w:ascii="Arial" w:eastAsia="Arial" w:hAnsi="Arial" w:cs="Arial"/>
                <w:sz w:val="20"/>
                <w:szCs w:val="20"/>
                <w:lang w:val="es-ES"/>
              </w:rPr>
              <w:t>Observer</w:t>
            </w:r>
            <w:proofErr w:type="spellEnd"/>
            <w:r w:rsidRPr="00686F27">
              <w:rPr>
                <w:rFonts w:ascii="Arial" w:eastAsia="Arial" w:hAnsi="Arial" w:cs="Arial"/>
                <w:sz w:val="20"/>
                <w:szCs w:val="20"/>
                <w:lang w:val="es-ES"/>
              </w:rPr>
              <w:t>) (Online)</w:t>
            </w:r>
          </w:p>
        </w:tc>
        <w:tc>
          <w:tcPr>
            <w:tcW w:w="3119" w:type="dxa"/>
          </w:tcPr>
          <w:p w14:paraId="72DB2A1F" w14:textId="77777777" w:rsidR="00355DB7" w:rsidRPr="007F2B69" w:rsidRDefault="00355DB7" w:rsidP="00F82C03">
            <w:pPr>
              <w:widowControl w:val="0"/>
              <w:spacing w:before="240"/>
              <w:rPr>
                <w:rFonts w:ascii="Arial" w:eastAsia="Arial" w:hAnsi="Arial" w:cs="Arial"/>
                <w:color w:val="7F7F7F"/>
                <w:sz w:val="20"/>
                <w:szCs w:val="20"/>
                <w:lang w:val="es-ES"/>
              </w:rPr>
            </w:pPr>
            <w:r>
              <w:rPr>
                <w:rFonts w:ascii="Arial" w:eastAsia="Arial" w:hAnsi="Arial" w:cs="Arial"/>
                <w:color w:val="7F7F7F"/>
                <w:sz w:val="20"/>
                <w:szCs w:val="20"/>
              </w:rPr>
              <w:t>ICG/NEAMTWS</w:t>
            </w:r>
          </w:p>
        </w:tc>
      </w:tr>
      <w:tr w:rsidR="00355DB7" w14:paraId="2427CAF0" w14:textId="77777777" w:rsidTr="00EC34E1">
        <w:trPr>
          <w:cantSplit/>
          <w:trHeight w:val="765"/>
          <w:jc w:val="center"/>
        </w:trPr>
        <w:tc>
          <w:tcPr>
            <w:tcW w:w="2400" w:type="dxa"/>
            <w:tcMar>
              <w:top w:w="100" w:type="dxa"/>
              <w:left w:w="100" w:type="dxa"/>
              <w:bottom w:w="100" w:type="dxa"/>
              <w:right w:w="100" w:type="dxa"/>
            </w:tcMar>
          </w:tcPr>
          <w:p w14:paraId="6058264F"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Christa von Hillebrandt- Andrade</w:t>
            </w:r>
          </w:p>
        </w:tc>
        <w:tc>
          <w:tcPr>
            <w:tcW w:w="2268" w:type="dxa"/>
            <w:tcMar>
              <w:top w:w="100" w:type="dxa"/>
              <w:left w:w="100" w:type="dxa"/>
              <w:bottom w:w="100" w:type="dxa"/>
              <w:right w:w="100" w:type="dxa"/>
            </w:tcMar>
          </w:tcPr>
          <w:p w14:paraId="30C28FB3"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ICG/CARIBE-EWS</w:t>
            </w:r>
          </w:p>
        </w:tc>
        <w:tc>
          <w:tcPr>
            <w:tcW w:w="2268" w:type="dxa"/>
          </w:tcPr>
          <w:p w14:paraId="75E8822F" w14:textId="10D9C2E4" w:rsidR="00355DB7" w:rsidRPr="00355DB7" w:rsidRDefault="00355DB7" w:rsidP="00355DB7">
            <w:pPr>
              <w:widowControl w:val="0"/>
              <w:spacing w:before="240"/>
              <w:rPr>
                <w:rFonts w:ascii="Arial" w:eastAsia="Arial" w:hAnsi="Arial" w:cs="Arial"/>
                <w:sz w:val="20"/>
                <w:szCs w:val="20"/>
              </w:rPr>
            </w:pPr>
            <w:r>
              <w:rPr>
                <w:rFonts w:ascii="Arial" w:eastAsia="Arial" w:hAnsi="Arial" w:cs="Arial"/>
                <w:sz w:val="20"/>
                <w:szCs w:val="20"/>
              </w:rPr>
              <w:t xml:space="preserve"> Alejandro Rojas Aldana (observer) </w:t>
            </w:r>
          </w:p>
        </w:tc>
        <w:tc>
          <w:tcPr>
            <w:tcW w:w="3119" w:type="dxa"/>
          </w:tcPr>
          <w:p w14:paraId="73D742BA"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ICG/NEAMTWS/ NEAMTIC</w:t>
            </w:r>
          </w:p>
        </w:tc>
      </w:tr>
      <w:tr w:rsidR="00355DB7" w14:paraId="6C4B1133" w14:textId="77777777" w:rsidTr="00F82C03">
        <w:trPr>
          <w:cantSplit/>
          <w:trHeight w:val="227"/>
          <w:jc w:val="center"/>
        </w:trPr>
        <w:tc>
          <w:tcPr>
            <w:tcW w:w="2400" w:type="dxa"/>
            <w:tcMar>
              <w:top w:w="100" w:type="dxa"/>
              <w:left w:w="100" w:type="dxa"/>
              <w:bottom w:w="100" w:type="dxa"/>
              <w:right w:w="100" w:type="dxa"/>
            </w:tcMar>
          </w:tcPr>
          <w:p w14:paraId="25A12C49"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Alison Brome</w:t>
            </w:r>
          </w:p>
        </w:tc>
        <w:tc>
          <w:tcPr>
            <w:tcW w:w="2268" w:type="dxa"/>
            <w:tcMar>
              <w:top w:w="100" w:type="dxa"/>
              <w:left w:w="100" w:type="dxa"/>
              <w:bottom w:w="100" w:type="dxa"/>
              <w:right w:w="100" w:type="dxa"/>
            </w:tcMar>
          </w:tcPr>
          <w:p w14:paraId="332CB0DB"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CTIC; ICG/CARIBE-EWS</w:t>
            </w:r>
          </w:p>
        </w:tc>
        <w:tc>
          <w:tcPr>
            <w:tcW w:w="2268" w:type="dxa"/>
          </w:tcPr>
          <w:p w14:paraId="54898E36" w14:textId="77777777" w:rsidR="00355DB7" w:rsidRDefault="00355DB7" w:rsidP="00F82C03">
            <w:pPr>
              <w:widowControl w:val="0"/>
              <w:spacing w:before="240"/>
              <w:rPr>
                <w:rFonts w:ascii="Arial" w:eastAsia="Arial" w:hAnsi="Arial" w:cs="Arial"/>
                <w:sz w:val="20"/>
                <w:szCs w:val="20"/>
              </w:rPr>
            </w:pPr>
          </w:p>
        </w:tc>
        <w:tc>
          <w:tcPr>
            <w:tcW w:w="3119" w:type="dxa"/>
          </w:tcPr>
          <w:p w14:paraId="3C21807D" w14:textId="77777777" w:rsidR="00355DB7" w:rsidRDefault="00355DB7" w:rsidP="00F82C03">
            <w:pPr>
              <w:widowControl w:val="0"/>
              <w:spacing w:before="240"/>
              <w:rPr>
                <w:rFonts w:ascii="Arial" w:eastAsia="Arial" w:hAnsi="Arial" w:cs="Arial"/>
                <w:color w:val="7F7F7F"/>
                <w:sz w:val="20"/>
                <w:szCs w:val="20"/>
              </w:rPr>
            </w:pPr>
          </w:p>
        </w:tc>
      </w:tr>
      <w:tr w:rsidR="00355DB7" w14:paraId="2E678462" w14:textId="77777777" w:rsidTr="00F82C03">
        <w:trPr>
          <w:cantSplit/>
          <w:trHeight w:val="227"/>
          <w:jc w:val="center"/>
        </w:trPr>
        <w:tc>
          <w:tcPr>
            <w:tcW w:w="2400" w:type="dxa"/>
            <w:tcMar>
              <w:top w:w="100" w:type="dxa"/>
              <w:left w:w="100" w:type="dxa"/>
              <w:bottom w:w="100" w:type="dxa"/>
              <w:right w:w="100" w:type="dxa"/>
            </w:tcMar>
          </w:tcPr>
          <w:p w14:paraId="16DFD0E9" w14:textId="77777777" w:rsidR="00355DB7" w:rsidRDefault="00355DB7" w:rsidP="00F82C03">
            <w:pPr>
              <w:widowControl w:val="0"/>
              <w:spacing w:before="240"/>
              <w:rPr>
                <w:rFonts w:ascii="Arial" w:eastAsia="Arial" w:hAnsi="Arial" w:cs="Arial"/>
                <w:sz w:val="20"/>
                <w:szCs w:val="20"/>
              </w:rPr>
            </w:pPr>
            <w:r>
              <w:rPr>
                <w:rFonts w:ascii="Arial" w:eastAsia="Arial" w:hAnsi="Arial" w:cs="Arial"/>
                <w:sz w:val="20"/>
                <w:szCs w:val="20"/>
              </w:rPr>
              <w:t>Derya Vennin</w:t>
            </w:r>
          </w:p>
        </w:tc>
        <w:tc>
          <w:tcPr>
            <w:tcW w:w="2268" w:type="dxa"/>
            <w:tcMar>
              <w:top w:w="100" w:type="dxa"/>
              <w:left w:w="100" w:type="dxa"/>
              <w:bottom w:w="100" w:type="dxa"/>
              <w:right w:w="100" w:type="dxa"/>
            </w:tcMar>
          </w:tcPr>
          <w:p w14:paraId="235E2608" w14:textId="77777777" w:rsidR="00355DB7" w:rsidRDefault="00355DB7" w:rsidP="00F82C03">
            <w:pPr>
              <w:widowControl w:val="0"/>
              <w:spacing w:before="240"/>
              <w:rPr>
                <w:rFonts w:ascii="Arial" w:eastAsia="Arial" w:hAnsi="Arial" w:cs="Arial"/>
                <w:color w:val="7F7F7F"/>
                <w:sz w:val="20"/>
                <w:szCs w:val="20"/>
              </w:rPr>
            </w:pPr>
            <w:r>
              <w:rPr>
                <w:rFonts w:ascii="Arial" w:eastAsia="Arial" w:hAnsi="Arial" w:cs="Arial"/>
                <w:color w:val="7F7F7F"/>
                <w:sz w:val="20"/>
                <w:szCs w:val="20"/>
              </w:rPr>
              <w:t>ICG/NEAMTWS /</w:t>
            </w:r>
            <w:proofErr w:type="spellStart"/>
            <w:r>
              <w:rPr>
                <w:rFonts w:ascii="Arial" w:eastAsia="Arial" w:hAnsi="Arial" w:cs="Arial"/>
                <w:color w:val="7F7F7F"/>
                <w:sz w:val="20"/>
                <w:szCs w:val="20"/>
              </w:rPr>
              <w:t>CoastWave</w:t>
            </w:r>
            <w:proofErr w:type="spellEnd"/>
            <w:r>
              <w:rPr>
                <w:rFonts w:ascii="Arial" w:eastAsia="Arial" w:hAnsi="Arial" w:cs="Arial"/>
                <w:color w:val="7F7F7F"/>
                <w:sz w:val="20"/>
                <w:szCs w:val="20"/>
              </w:rPr>
              <w:t xml:space="preserve"> Project </w:t>
            </w:r>
          </w:p>
        </w:tc>
        <w:tc>
          <w:tcPr>
            <w:tcW w:w="2268" w:type="dxa"/>
          </w:tcPr>
          <w:p w14:paraId="6DE5BAE6" w14:textId="77777777" w:rsidR="00355DB7" w:rsidRDefault="00355DB7" w:rsidP="00F82C03">
            <w:pPr>
              <w:widowControl w:val="0"/>
              <w:spacing w:before="240"/>
              <w:rPr>
                <w:rFonts w:ascii="Arial" w:eastAsia="Arial" w:hAnsi="Arial" w:cs="Arial"/>
                <w:sz w:val="20"/>
                <w:szCs w:val="20"/>
              </w:rPr>
            </w:pPr>
          </w:p>
        </w:tc>
        <w:tc>
          <w:tcPr>
            <w:tcW w:w="3119" w:type="dxa"/>
          </w:tcPr>
          <w:p w14:paraId="213FFA06" w14:textId="77777777" w:rsidR="00355DB7" w:rsidRDefault="00355DB7" w:rsidP="00F82C03">
            <w:pPr>
              <w:widowControl w:val="0"/>
              <w:spacing w:before="240"/>
              <w:rPr>
                <w:rFonts w:ascii="Arial" w:eastAsia="Arial" w:hAnsi="Arial" w:cs="Arial"/>
                <w:color w:val="7F7F7F"/>
                <w:sz w:val="20"/>
                <w:szCs w:val="20"/>
              </w:rPr>
            </w:pPr>
          </w:p>
        </w:tc>
      </w:tr>
    </w:tbl>
    <w:p w14:paraId="57FE4B82" w14:textId="1F610F7D" w:rsidR="00355DB7" w:rsidRDefault="00EC34E1" w:rsidP="00EC34E1">
      <w:pPr>
        <w:widowControl w:val="0"/>
        <w:spacing w:before="240" w:after="0"/>
        <w:jc w:val="center"/>
        <w:rPr>
          <w:rFonts w:ascii="Arial" w:eastAsia="Arial" w:hAnsi="Arial" w:cs="Arial"/>
          <w:b/>
          <w:color w:val="0070C0"/>
        </w:rPr>
      </w:pPr>
      <w:r>
        <w:rPr>
          <w:rFonts w:ascii="Arial" w:eastAsia="Arial" w:hAnsi="Arial" w:cs="Arial"/>
          <w:b/>
          <w:color w:val="0070C0"/>
        </w:rPr>
        <w:lastRenderedPageBreak/>
        <w:t>DECISIONS AND RECOMMENDATION</w:t>
      </w:r>
      <w:r w:rsidR="006F5478">
        <w:rPr>
          <w:rFonts w:ascii="Arial" w:eastAsia="Arial" w:hAnsi="Arial" w:cs="Arial"/>
          <w:b/>
          <w:color w:val="0070C0"/>
        </w:rPr>
        <w:t>S</w:t>
      </w:r>
    </w:p>
    <w:p w14:paraId="0BAB732C" w14:textId="568218CD" w:rsidR="00355DB7" w:rsidRDefault="00355DB7" w:rsidP="00355DB7">
      <w:pPr>
        <w:widowControl w:val="0"/>
        <w:spacing w:before="240" w:after="0"/>
        <w:jc w:val="both"/>
        <w:rPr>
          <w:rFonts w:ascii="Arial" w:eastAsia="Arial" w:hAnsi="Arial" w:cs="Arial"/>
          <w:b/>
          <w:color w:val="0070C0"/>
        </w:rPr>
      </w:pPr>
      <w:r>
        <w:rPr>
          <w:rFonts w:ascii="Arial" w:eastAsia="Arial" w:hAnsi="Arial" w:cs="Arial"/>
          <w:b/>
          <w:color w:val="0070C0"/>
        </w:rPr>
        <w:t>Recommendations to TOWS-WG</w:t>
      </w:r>
    </w:p>
    <w:p w14:paraId="4B6E1E4C" w14:textId="77777777" w:rsidR="00355DB7" w:rsidRDefault="00355DB7" w:rsidP="00355DB7">
      <w:pPr>
        <w:pStyle w:val="NoSpacing"/>
      </w:pPr>
    </w:p>
    <w:p w14:paraId="5A8D361B" w14:textId="3B2BD9C8" w:rsidR="00355DB7" w:rsidRPr="008F110F" w:rsidRDefault="00355DB7" w:rsidP="00355DB7">
      <w:pPr>
        <w:jc w:val="both"/>
        <w:rPr>
          <w:rFonts w:ascii="Arial" w:hAnsi="Arial" w:cs="Arial"/>
          <w:lang w:val="en-CA"/>
        </w:rPr>
      </w:pPr>
      <w:r w:rsidRPr="008F110F">
        <w:rPr>
          <w:rFonts w:ascii="Arial" w:hAnsi="Arial" w:cs="Arial"/>
          <w:b/>
          <w:lang w:val="en-CA"/>
        </w:rPr>
        <w:t xml:space="preserve">Welcomes </w:t>
      </w:r>
      <w:r w:rsidRPr="008F110F">
        <w:rPr>
          <w:rFonts w:ascii="Arial" w:hAnsi="Arial" w:cs="Arial"/>
          <w:lang w:val="en-CA"/>
        </w:rPr>
        <w:t xml:space="preserve">the development of a questionnaire in the Caribbean to receive </w:t>
      </w:r>
      <w:proofErr w:type="gramStart"/>
      <w:r w:rsidRPr="008F110F">
        <w:rPr>
          <w:rFonts w:ascii="Arial" w:hAnsi="Arial" w:cs="Arial"/>
          <w:lang w:val="en-CA"/>
        </w:rPr>
        <w:t>feedback</w:t>
      </w:r>
      <w:r>
        <w:rPr>
          <w:rFonts w:ascii="Arial" w:hAnsi="Arial" w:cs="Arial"/>
          <w:lang w:val="en-CA"/>
        </w:rPr>
        <w:t>s</w:t>
      </w:r>
      <w:proofErr w:type="gramEnd"/>
      <w:r w:rsidRPr="008F110F">
        <w:rPr>
          <w:rFonts w:ascii="Arial" w:hAnsi="Arial" w:cs="Arial"/>
          <w:lang w:val="en-CA"/>
        </w:rPr>
        <w:t xml:space="preserve"> from the UNESCO IOC Tsunami Ready communities on their implementation process;</w:t>
      </w:r>
    </w:p>
    <w:p w14:paraId="707192E4" w14:textId="7AEB0311" w:rsidR="00355DB7" w:rsidRDefault="00355DB7" w:rsidP="00355DB7">
      <w:pPr>
        <w:jc w:val="both"/>
        <w:rPr>
          <w:rFonts w:ascii="Arial" w:eastAsia="Arial" w:hAnsi="Arial" w:cs="Arial"/>
          <w:b/>
          <w:i/>
          <w:color w:val="000000"/>
          <w:lang w:val="en-CA"/>
        </w:rPr>
      </w:pPr>
      <w:r w:rsidRPr="008F110F">
        <w:rPr>
          <w:rFonts w:ascii="Arial" w:hAnsi="Arial" w:cs="Arial"/>
          <w:b/>
          <w:lang w:val="en-CA"/>
        </w:rPr>
        <w:t xml:space="preserve">Recommends </w:t>
      </w:r>
      <w:r w:rsidRPr="005F0D71">
        <w:rPr>
          <w:rFonts w:ascii="Arial" w:hAnsi="Arial" w:cs="Arial"/>
          <w:bCs/>
          <w:lang w:val="en-CA"/>
        </w:rPr>
        <w:t>CTIC to</w:t>
      </w:r>
      <w:r w:rsidRPr="008F110F">
        <w:rPr>
          <w:rFonts w:ascii="Arial" w:hAnsi="Arial" w:cs="Arial"/>
          <w:lang w:val="en-CA"/>
        </w:rPr>
        <w:t xml:space="preserve"> share UNESCO IOC Tsunami Ready survey questionnaire and feedback forms on implementation process to receive information from the UNESCO</w:t>
      </w:r>
      <w:r>
        <w:rPr>
          <w:rFonts w:ascii="Arial" w:hAnsi="Arial" w:cs="Arial"/>
          <w:lang w:val="en-CA"/>
        </w:rPr>
        <w:t xml:space="preserve"> </w:t>
      </w:r>
      <w:r w:rsidRPr="008F110F">
        <w:rPr>
          <w:rFonts w:ascii="Arial" w:hAnsi="Arial" w:cs="Arial"/>
          <w:lang w:val="en-CA"/>
        </w:rPr>
        <w:t>IOC Tsunami Ready communities</w:t>
      </w:r>
      <w:r>
        <w:rPr>
          <w:rFonts w:ascii="Arial" w:hAnsi="Arial" w:cs="Arial"/>
          <w:lang w:val="en-CA"/>
        </w:rPr>
        <w:t>;</w:t>
      </w:r>
    </w:p>
    <w:p w14:paraId="3928BF35" w14:textId="522817D9" w:rsidR="00355DB7" w:rsidRPr="00355DB7" w:rsidRDefault="00355DB7" w:rsidP="00355DB7">
      <w:pPr>
        <w:jc w:val="both"/>
        <w:rPr>
          <w:rFonts w:ascii="Arial" w:eastAsia="Arial" w:hAnsi="Arial" w:cs="Arial"/>
          <w:b/>
          <w:i/>
          <w:color w:val="000000"/>
        </w:rPr>
      </w:pPr>
      <w:r w:rsidRPr="008F110F">
        <w:rPr>
          <w:rFonts w:ascii="Arial" w:hAnsi="Arial" w:cs="Arial"/>
          <w:b/>
        </w:rPr>
        <w:t>Requests</w:t>
      </w:r>
      <w:r w:rsidRPr="008F110F">
        <w:rPr>
          <w:rFonts w:ascii="Arial" w:hAnsi="Arial" w:cs="Arial"/>
        </w:rPr>
        <w:t xml:space="preserve"> the Secretariat to provide a </w:t>
      </w:r>
      <w:r>
        <w:rPr>
          <w:rFonts w:ascii="Arial" w:hAnsi="Arial" w:cs="Arial"/>
        </w:rPr>
        <w:t>timelier</w:t>
      </w:r>
      <w:r w:rsidRPr="008F110F">
        <w:rPr>
          <w:rFonts w:ascii="Arial" w:hAnsi="Arial" w:cs="Arial"/>
        </w:rPr>
        <w:t xml:space="preserve"> update of the UNESCO IOC Tsunami Ready database</w:t>
      </w:r>
      <w:r>
        <w:rPr>
          <w:rFonts w:ascii="Arial" w:hAnsi="Arial" w:cs="Arial"/>
        </w:rPr>
        <w:t>;</w:t>
      </w:r>
    </w:p>
    <w:p w14:paraId="7CEF7557" w14:textId="7D06ABD9" w:rsidR="00355DB7" w:rsidRDefault="00355DB7" w:rsidP="00355DB7">
      <w:pPr>
        <w:widowControl w:val="0"/>
        <w:spacing w:before="240" w:after="240"/>
        <w:jc w:val="both"/>
        <w:rPr>
          <w:rFonts w:ascii="Arial" w:eastAsia="Arial" w:hAnsi="Arial" w:cs="Arial"/>
        </w:rPr>
      </w:pPr>
      <w:r>
        <w:rPr>
          <w:rFonts w:ascii="Arial" w:eastAsia="Arial" w:hAnsi="Arial" w:cs="Arial"/>
          <w:b/>
        </w:rPr>
        <w:t xml:space="preserve">Recommends </w:t>
      </w:r>
      <w:r>
        <w:rPr>
          <w:rFonts w:ascii="Arial" w:eastAsia="Arial" w:hAnsi="Arial" w:cs="Arial"/>
        </w:rPr>
        <w:t>developing additional implementation guidance documents to support the implementation of Tsunami Ready;</w:t>
      </w:r>
    </w:p>
    <w:p w14:paraId="79DA214B" w14:textId="77777777" w:rsidR="00355DB7" w:rsidRDefault="00355DB7" w:rsidP="00355DB7">
      <w:pPr>
        <w:spacing w:before="240" w:after="240" w:line="259" w:lineRule="auto"/>
        <w:jc w:val="both"/>
        <w:rPr>
          <w:rFonts w:ascii="Arial" w:eastAsia="Arial" w:hAnsi="Arial" w:cs="Arial"/>
          <w:b/>
          <w:sz w:val="24"/>
          <w:szCs w:val="24"/>
          <w:highlight w:val="green"/>
        </w:rPr>
      </w:pPr>
      <w:r>
        <w:rPr>
          <w:rFonts w:ascii="Arial" w:eastAsia="Arial" w:hAnsi="Arial" w:cs="Arial"/>
          <w:b/>
        </w:rPr>
        <w:t>Recommends</w:t>
      </w:r>
      <w:r>
        <w:rPr>
          <w:rFonts w:ascii="Arial" w:eastAsia="Arial" w:hAnsi="Arial" w:cs="Arial"/>
        </w:rPr>
        <w:t xml:space="preserve"> </w:t>
      </w:r>
      <w:proofErr w:type="gramStart"/>
      <w:r>
        <w:rPr>
          <w:rFonts w:ascii="Arial" w:eastAsia="Arial" w:hAnsi="Arial" w:cs="Arial"/>
        </w:rPr>
        <w:t>to prepare</w:t>
      </w:r>
      <w:proofErr w:type="gramEnd"/>
      <w:r>
        <w:rPr>
          <w:rFonts w:ascii="Arial" w:eastAsia="Arial" w:hAnsi="Arial" w:cs="Arial"/>
        </w:rPr>
        <w:t xml:space="preserve"> a guideline for critical infrastructures from tsunami impacts e.g.</w:t>
      </w:r>
      <w:sdt>
        <w:sdtPr>
          <w:tag w:val="goog_rdk_39"/>
          <w:id w:val="1803111619"/>
        </w:sdtPr>
        <w:sdtContent>
          <w:r>
            <w:rPr>
              <w:rFonts w:ascii="Arial" w:eastAsia="Arial" w:hAnsi="Arial" w:cs="Arial"/>
            </w:rPr>
            <w:t>,</w:t>
          </w:r>
        </w:sdtContent>
      </w:sdt>
      <w:r>
        <w:rPr>
          <w:rFonts w:ascii="Arial" w:eastAsia="Arial" w:hAnsi="Arial" w:cs="Arial"/>
        </w:rPr>
        <w:t xml:space="preserve"> </w:t>
      </w:r>
      <w:proofErr w:type="spellStart"/>
      <w:r>
        <w:rPr>
          <w:rFonts w:ascii="Arial" w:eastAsia="Arial" w:hAnsi="Arial" w:cs="Arial"/>
        </w:rPr>
        <w:t>AirportGetReady</w:t>
      </w:r>
      <w:proofErr w:type="spellEnd"/>
      <w:r>
        <w:rPr>
          <w:rFonts w:ascii="Arial" w:eastAsia="Arial" w:hAnsi="Arial" w:cs="Arial"/>
        </w:rPr>
        <w:t xml:space="preserve"> to Tsunami</w:t>
      </w:r>
      <w:sdt>
        <w:sdtPr>
          <w:tag w:val="goog_rdk_40"/>
          <w:id w:val="401330820"/>
        </w:sdtPr>
        <w:sdtContent>
          <w:r>
            <w:rPr>
              <w:rFonts w:ascii="Arial" w:eastAsia="Arial" w:hAnsi="Arial" w:cs="Arial"/>
            </w:rPr>
            <w:t>;</w:t>
          </w:r>
        </w:sdtContent>
      </w:sdt>
    </w:p>
    <w:p w14:paraId="403C2E63" w14:textId="77777777" w:rsidR="00355DB7" w:rsidRDefault="00355DB7" w:rsidP="00355DB7">
      <w:pPr>
        <w:spacing w:before="240" w:after="240" w:line="259" w:lineRule="auto"/>
        <w:jc w:val="both"/>
        <w:rPr>
          <w:rFonts w:ascii="Arial" w:eastAsia="Arial" w:hAnsi="Arial" w:cs="Arial"/>
        </w:rPr>
      </w:pPr>
      <w:r>
        <w:rPr>
          <w:rFonts w:ascii="Arial" w:eastAsia="Arial" w:hAnsi="Arial" w:cs="Arial"/>
          <w:b/>
        </w:rPr>
        <w:t>Recommends</w:t>
      </w:r>
      <w:r>
        <w:rPr>
          <w:rFonts w:ascii="Arial" w:eastAsia="Arial" w:hAnsi="Arial" w:cs="Arial"/>
        </w:rPr>
        <w:t xml:space="preserve"> that TICs join the MCR2030 to explore potential regional and city interest and opportunities in tsunami preparedness and UNESCO</w:t>
      </w:r>
      <w:sdt>
        <w:sdtPr>
          <w:tag w:val="goog_rdk_41"/>
          <w:id w:val="-2109574233"/>
        </w:sdtPr>
        <w:sdtContent>
          <w:r>
            <w:rPr>
              <w:rFonts w:ascii="Arial" w:eastAsia="Arial" w:hAnsi="Arial" w:cs="Arial"/>
            </w:rPr>
            <w:t xml:space="preserve"> </w:t>
          </w:r>
        </w:sdtContent>
      </w:sdt>
      <w:r>
        <w:rPr>
          <w:rFonts w:ascii="Arial" w:eastAsia="Arial" w:hAnsi="Arial" w:cs="Arial"/>
        </w:rPr>
        <w:t>IOC Tsunami Ready Recognition Programme;</w:t>
      </w:r>
    </w:p>
    <w:p w14:paraId="5FCC546B" w14:textId="77777777" w:rsidR="00355DB7" w:rsidRPr="000A7239" w:rsidRDefault="00355DB7" w:rsidP="00355DB7">
      <w:pPr>
        <w:jc w:val="both"/>
        <w:rPr>
          <w:rFonts w:ascii="Arial" w:hAnsi="Arial" w:cs="Arial"/>
          <w:lang w:val="en-CA"/>
        </w:rPr>
      </w:pPr>
      <w:r w:rsidRPr="00790BA9">
        <w:rPr>
          <w:rFonts w:ascii="Arial" w:hAnsi="Arial" w:cs="Arial"/>
          <w:b/>
          <w:lang w:val="en-CA"/>
        </w:rPr>
        <w:t>Recommends</w:t>
      </w:r>
      <w:r w:rsidRPr="000A7239">
        <w:rPr>
          <w:rFonts w:ascii="Arial" w:hAnsi="Arial" w:cs="Arial"/>
          <w:lang w:val="en-CA"/>
        </w:rPr>
        <w:t xml:space="preserve"> </w:t>
      </w:r>
      <w:proofErr w:type="gramStart"/>
      <w:r w:rsidRPr="000A7239">
        <w:rPr>
          <w:rFonts w:ascii="Arial" w:hAnsi="Arial" w:cs="Arial"/>
          <w:lang w:val="en-CA"/>
        </w:rPr>
        <w:t>to update</w:t>
      </w:r>
      <w:proofErr w:type="gramEnd"/>
      <w:r w:rsidRPr="000A7239">
        <w:rPr>
          <w:rFonts w:ascii="Arial" w:hAnsi="Arial" w:cs="Arial"/>
          <w:lang w:val="en-CA"/>
        </w:rPr>
        <w:t xml:space="preserve"> the Tsunami Hotel guide (IOC Manuals and Guides 69) developed by NEAMTWS in 2012 to include the ITIC materials and other recent documents, and translate in other languages, including other lessons learned;</w:t>
      </w:r>
    </w:p>
    <w:p w14:paraId="3CCF7F83" w14:textId="065EDC8D" w:rsidR="00355DB7" w:rsidRDefault="00355DB7" w:rsidP="00355DB7">
      <w:pPr>
        <w:spacing w:before="240" w:after="240" w:line="259" w:lineRule="auto"/>
        <w:jc w:val="both"/>
        <w:rPr>
          <w:rFonts w:ascii="Arial" w:eastAsia="Arial" w:hAnsi="Arial" w:cs="Arial"/>
        </w:rPr>
      </w:pPr>
      <w:r>
        <w:rPr>
          <w:rFonts w:ascii="Arial" w:eastAsia="Arial" w:hAnsi="Arial" w:cs="Arial"/>
          <w:b/>
        </w:rPr>
        <w:t>Further recommends</w:t>
      </w:r>
      <w:r>
        <w:rPr>
          <w:rFonts w:ascii="Arial" w:eastAsia="Arial" w:hAnsi="Arial" w:cs="Arial"/>
        </w:rPr>
        <w:t xml:space="preserve"> </w:t>
      </w:r>
      <w:proofErr w:type="gramStart"/>
      <w:r>
        <w:rPr>
          <w:rFonts w:ascii="Arial" w:eastAsia="Arial" w:hAnsi="Arial" w:cs="Arial"/>
        </w:rPr>
        <w:t>to consider</w:t>
      </w:r>
      <w:proofErr w:type="gramEnd"/>
      <w:r>
        <w:rPr>
          <w:rFonts w:ascii="Arial" w:eastAsia="Arial" w:hAnsi="Arial" w:cs="Arial"/>
        </w:rPr>
        <w:t xml:space="preserve"> for the future to integrating into the UNESCO</w:t>
      </w:r>
      <w:sdt>
        <w:sdtPr>
          <w:tag w:val="goog_rdk_52"/>
          <w:id w:val="-1363511440"/>
        </w:sdtPr>
        <w:sdtContent>
          <w:r>
            <w:t xml:space="preserve"> </w:t>
          </w:r>
        </w:sdtContent>
      </w:sdt>
      <w:r w:rsidR="00EC34E1">
        <w:t>-</w:t>
      </w:r>
      <w:r>
        <w:rPr>
          <w:rFonts w:ascii="Arial" w:eastAsia="Arial" w:hAnsi="Arial" w:cs="Arial"/>
        </w:rPr>
        <w:t>IOC Tsunami Ready Recognition Programme other options to recognize entities other than Communities;</w:t>
      </w:r>
    </w:p>
    <w:p w14:paraId="7F5B9AFB" w14:textId="77777777" w:rsidR="00355DB7" w:rsidRDefault="00355DB7" w:rsidP="00355DB7">
      <w:pPr>
        <w:spacing w:after="240" w:line="240" w:lineRule="auto"/>
        <w:jc w:val="both"/>
        <w:rPr>
          <w:rFonts w:ascii="Arial" w:eastAsia="Arial" w:hAnsi="Arial" w:cs="Arial"/>
        </w:rPr>
      </w:pPr>
      <w:r>
        <w:rPr>
          <w:rFonts w:ascii="Arial" w:eastAsia="Arial" w:hAnsi="Arial" w:cs="Arial"/>
          <w:b/>
        </w:rPr>
        <w:t xml:space="preserve">Noting </w:t>
      </w:r>
      <w:r>
        <w:rPr>
          <w:rFonts w:ascii="Arial" w:eastAsia="Arial" w:hAnsi="Arial" w:cs="Arial"/>
        </w:rPr>
        <w:t xml:space="preserve">that some Member States already have similar tsunami hazard mitigation </w:t>
      </w:r>
      <w:proofErr w:type="spellStart"/>
      <w:r>
        <w:rPr>
          <w:rFonts w:ascii="Arial" w:eastAsia="Arial" w:hAnsi="Arial" w:cs="Arial"/>
        </w:rPr>
        <w:t>programmes</w:t>
      </w:r>
      <w:proofErr w:type="spellEnd"/>
      <w:r>
        <w:rPr>
          <w:rFonts w:ascii="Arial" w:eastAsia="Arial" w:hAnsi="Arial" w:cs="Arial"/>
        </w:rPr>
        <w:t xml:space="preserve"> in place that </w:t>
      </w:r>
      <w:r>
        <w:rPr>
          <w:rFonts w:ascii="Arial" w:eastAsia="Arial" w:hAnsi="Arial" w:cs="Arial"/>
          <w:b/>
        </w:rPr>
        <w:t xml:space="preserve">encourages </w:t>
      </w:r>
      <w:r>
        <w:rPr>
          <w:rFonts w:ascii="Arial" w:eastAsia="Arial" w:hAnsi="Arial" w:cs="Arial"/>
        </w:rPr>
        <w:t xml:space="preserve">Member States to apply other </w:t>
      </w:r>
      <w:proofErr w:type="spellStart"/>
      <w:r>
        <w:rPr>
          <w:rFonts w:ascii="Arial" w:eastAsia="Arial" w:hAnsi="Arial" w:cs="Arial"/>
        </w:rPr>
        <w:t>programmes</w:t>
      </w:r>
      <w:proofErr w:type="spellEnd"/>
      <w:r>
        <w:rPr>
          <w:rFonts w:ascii="Arial" w:eastAsia="Arial" w:hAnsi="Arial" w:cs="Arial"/>
        </w:rPr>
        <w:t>, to confirm alignment with the twelve UNESCO IOC Tsunami Ready Indicators in relevant communities and report outcomes;</w:t>
      </w:r>
    </w:p>
    <w:p w14:paraId="78557994" w14:textId="278B9351" w:rsidR="00355DB7" w:rsidRDefault="00355DB7" w:rsidP="00355DB7">
      <w:pPr>
        <w:spacing w:after="240" w:line="240" w:lineRule="auto"/>
        <w:jc w:val="both"/>
        <w:rPr>
          <w:rFonts w:ascii="Arial" w:hAnsi="Arial" w:cs="Arial"/>
        </w:rPr>
      </w:pPr>
      <w:r w:rsidRPr="001E6A25">
        <w:rPr>
          <w:rFonts w:ascii="Arial" w:eastAsia="Arial" w:hAnsi="Arial" w:cs="Arial"/>
          <w:b/>
        </w:rPr>
        <w:t>Requests</w:t>
      </w:r>
      <w:r w:rsidRPr="001E6A25">
        <w:rPr>
          <w:rFonts w:ascii="Arial" w:eastAsia="Arial" w:hAnsi="Arial" w:cs="Arial"/>
        </w:rPr>
        <w:t xml:space="preserve"> Working Group 3 to </w:t>
      </w:r>
      <w:r w:rsidRPr="001E6A25">
        <w:rPr>
          <w:rFonts w:ascii="Arial" w:hAnsi="Arial" w:cs="Arial"/>
        </w:rPr>
        <w:t>explore, in cooperation with the TOWS Task Team on Disaster Management and Preparedness, ways to recognize communities that choose not to implement the UNESCO</w:t>
      </w:r>
      <w:r w:rsidR="00EC34E1">
        <w:rPr>
          <w:rFonts w:ascii="Arial" w:hAnsi="Arial" w:cs="Arial"/>
        </w:rPr>
        <w:t>-</w:t>
      </w:r>
      <w:r w:rsidRPr="001E6A25">
        <w:rPr>
          <w:rFonts w:ascii="Arial" w:hAnsi="Arial" w:cs="Arial"/>
        </w:rPr>
        <w:t>IOC Tsunami Ready</w:t>
      </w:r>
      <w:r>
        <w:rPr>
          <w:rFonts w:ascii="Arial" w:hAnsi="Arial" w:cs="Arial"/>
        </w:rPr>
        <w:t xml:space="preserve"> Recognition</w:t>
      </w:r>
      <w:r w:rsidRPr="001E6A25">
        <w:rPr>
          <w:rFonts w:ascii="Arial" w:hAnsi="Arial" w:cs="Arial"/>
        </w:rPr>
        <w:t xml:space="preserve"> </w:t>
      </w:r>
      <w:r>
        <w:rPr>
          <w:rFonts w:ascii="Arial" w:hAnsi="Arial" w:cs="Arial"/>
        </w:rPr>
        <w:t>P</w:t>
      </w:r>
      <w:r w:rsidRPr="001E6A25">
        <w:rPr>
          <w:rFonts w:ascii="Arial" w:hAnsi="Arial" w:cs="Arial"/>
        </w:rPr>
        <w:t>rogramme, as compliant with the Tsunami Ready indicators</w:t>
      </w:r>
      <w:r>
        <w:rPr>
          <w:rFonts w:ascii="Arial" w:hAnsi="Arial" w:cs="Arial"/>
        </w:rPr>
        <w:t>;</w:t>
      </w:r>
    </w:p>
    <w:p w14:paraId="0BB0DA80" w14:textId="6EC89123" w:rsidR="00355DB7" w:rsidRPr="00516C7F" w:rsidRDefault="00355DB7" w:rsidP="00355DB7">
      <w:pPr>
        <w:widowControl w:val="0"/>
        <w:spacing w:before="240" w:after="0"/>
        <w:jc w:val="both"/>
        <w:rPr>
          <w:rFonts w:ascii="Arial" w:eastAsia="Arial" w:hAnsi="Arial" w:cs="Arial"/>
          <w:b/>
          <w:color w:val="000000"/>
        </w:rPr>
      </w:pPr>
      <w:r w:rsidRPr="00516C7F">
        <w:rPr>
          <w:rFonts w:ascii="Arial" w:eastAsia="Arial" w:hAnsi="Arial" w:cs="Arial"/>
          <w:b/>
        </w:rPr>
        <w:t xml:space="preserve">Appreciates </w:t>
      </w:r>
      <w:r w:rsidRPr="00516C7F">
        <w:rPr>
          <w:rFonts w:ascii="Arial" w:eastAsia="Arial" w:hAnsi="Arial" w:cs="Arial"/>
        </w:rPr>
        <w:t xml:space="preserve">the progress by the PTWS concerning exploring mechanisms of how to include other tsunami preparedness and readiness </w:t>
      </w:r>
      <w:proofErr w:type="spellStart"/>
      <w:r w:rsidRPr="00516C7F">
        <w:rPr>
          <w:rFonts w:ascii="Arial" w:eastAsia="Arial" w:hAnsi="Arial" w:cs="Arial"/>
        </w:rPr>
        <w:t>programmes</w:t>
      </w:r>
      <w:proofErr w:type="spellEnd"/>
      <w:r w:rsidRPr="00516C7F">
        <w:rPr>
          <w:rFonts w:ascii="Arial" w:eastAsia="Arial" w:hAnsi="Arial" w:cs="Arial"/>
        </w:rPr>
        <w:t xml:space="preserve"> and initiatives in the UN Ocean Decade Tsunami Programme “tsunami readiness” goal</w:t>
      </w:r>
      <w:r>
        <w:rPr>
          <w:rFonts w:ascii="Arial" w:eastAsia="Arial" w:hAnsi="Arial" w:cs="Arial"/>
        </w:rPr>
        <w:t>;</w:t>
      </w:r>
    </w:p>
    <w:p w14:paraId="0D4949AB" w14:textId="17A5BBE2" w:rsidR="00355DB7" w:rsidRDefault="00355DB7" w:rsidP="00EC34E1">
      <w:pPr>
        <w:widowControl w:val="0"/>
        <w:spacing w:before="240" w:after="0"/>
        <w:jc w:val="both"/>
        <w:rPr>
          <w:rFonts w:ascii="Arial" w:eastAsia="Arial" w:hAnsi="Arial" w:cs="Arial"/>
          <w:bCs/>
        </w:rPr>
      </w:pPr>
      <w:r w:rsidRPr="00516C7F">
        <w:rPr>
          <w:rFonts w:ascii="Arial" w:eastAsia="Arial" w:hAnsi="Arial" w:cs="Arial"/>
          <w:b/>
        </w:rPr>
        <w:t xml:space="preserve">Recommends </w:t>
      </w:r>
      <w:r w:rsidRPr="00516C7F">
        <w:rPr>
          <w:rFonts w:ascii="Arial" w:eastAsia="Arial" w:hAnsi="Arial" w:cs="Arial"/>
          <w:bCs/>
        </w:rPr>
        <w:t xml:space="preserve">ICGs to explore and inform on mechanisms for recognition of UNESCO </w:t>
      </w:r>
      <w:r w:rsidR="00EC34E1">
        <w:rPr>
          <w:rFonts w:ascii="Arial" w:eastAsia="Arial" w:hAnsi="Arial" w:cs="Arial"/>
          <w:bCs/>
        </w:rPr>
        <w:t>-</w:t>
      </w:r>
      <w:r w:rsidRPr="00516C7F">
        <w:rPr>
          <w:rFonts w:ascii="Arial" w:eastAsia="Arial" w:hAnsi="Arial" w:cs="Arial"/>
          <w:bCs/>
        </w:rPr>
        <w:t>IOC Tsunami Ready similar standards already in place in some countries;</w:t>
      </w:r>
    </w:p>
    <w:p w14:paraId="5812A4CC" w14:textId="77777777" w:rsidR="00EC34E1" w:rsidRDefault="00EC34E1" w:rsidP="00EC34E1">
      <w:pPr>
        <w:widowControl w:val="0"/>
        <w:spacing w:before="240" w:after="0"/>
        <w:jc w:val="both"/>
        <w:rPr>
          <w:rFonts w:ascii="Arial" w:eastAsia="Arial" w:hAnsi="Arial" w:cs="Arial"/>
          <w:bCs/>
        </w:rPr>
      </w:pPr>
    </w:p>
    <w:p w14:paraId="30C0E843" w14:textId="77777777" w:rsidR="00EC34E1" w:rsidRPr="00EC34E1" w:rsidRDefault="00EC34E1" w:rsidP="00EC34E1">
      <w:pPr>
        <w:widowControl w:val="0"/>
        <w:spacing w:before="240" w:after="0"/>
        <w:jc w:val="both"/>
        <w:rPr>
          <w:rFonts w:ascii="Arial" w:eastAsia="Arial" w:hAnsi="Arial" w:cs="Arial"/>
          <w:bCs/>
        </w:rPr>
      </w:pPr>
    </w:p>
    <w:p w14:paraId="6CA8C668" w14:textId="7A5EE60F" w:rsidR="00355DB7" w:rsidRPr="00B11EFA" w:rsidRDefault="00355DB7" w:rsidP="00355DB7">
      <w:pPr>
        <w:rPr>
          <w:rFonts w:ascii="Arial" w:hAnsi="Arial" w:cs="Arial"/>
          <w:lang w:val="en-CA"/>
        </w:rPr>
      </w:pPr>
      <w:r w:rsidRPr="00790BA9">
        <w:rPr>
          <w:rFonts w:ascii="Arial" w:hAnsi="Arial" w:cs="Arial"/>
          <w:b/>
          <w:lang w:val="en-CA"/>
        </w:rPr>
        <w:lastRenderedPageBreak/>
        <w:t>Appreciates</w:t>
      </w:r>
      <w:r w:rsidR="00EC34E1">
        <w:rPr>
          <w:rFonts w:ascii="Arial" w:hAnsi="Arial" w:cs="Arial"/>
          <w:lang w:val="en-CA"/>
        </w:rPr>
        <w:t xml:space="preserve"> </w:t>
      </w:r>
      <w:r w:rsidRPr="00B11EFA">
        <w:rPr>
          <w:rFonts w:ascii="Arial" w:hAnsi="Arial" w:cs="Arial"/>
          <w:lang w:val="en-CA"/>
        </w:rPr>
        <w:t>continued progress in the implementation of UNESCO</w:t>
      </w:r>
      <w:r w:rsidR="00EC34E1">
        <w:rPr>
          <w:rFonts w:ascii="Arial" w:hAnsi="Arial" w:cs="Arial"/>
          <w:lang w:val="en-CA"/>
        </w:rPr>
        <w:t>-</w:t>
      </w:r>
      <w:r>
        <w:rPr>
          <w:rFonts w:ascii="Arial" w:hAnsi="Arial" w:cs="Arial"/>
          <w:lang w:val="en-CA"/>
        </w:rPr>
        <w:t xml:space="preserve"> </w:t>
      </w:r>
      <w:r w:rsidRPr="00B11EFA">
        <w:rPr>
          <w:rFonts w:ascii="Arial" w:hAnsi="Arial" w:cs="Arial"/>
          <w:lang w:val="en-CA"/>
        </w:rPr>
        <w:t>IOC Tsunami Ready in the Caribbean r</w:t>
      </w:r>
      <w:r>
        <w:rPr>
          <w:rFonts w:ascii="Arial" w:hAnsi="Arial" w:cs="Arial"/>
          <w:lang w:val="en-CA"/>
        </w:rPr>
        <w:t>egions, the Indian Ocean,</w:t>
      </w:r>
      <w:r w:rsidRPr="00AE3707">
        <w:rPr>
          <w:rFonts w:ascii="Arial" w:hAnsi="Arial" w:cs="Arial"/>
          <w:lang w:val="en-CA"/>
        </w:rPr>
        <w:t xml:space="preserve"> </w:t>
      </w:r>
      <w:r>
        <w:rPr>
          <w:rFonts w:ascii="Arial" w:hAnsi="Arial" w:cs="Arial"/>
          <w:lang w:val="en-CA"/>
        </w:rPr>
        <w:t xml:space="preserve">the </w:t>
      </w:r>
      <w:r w:rsidRPr="00B11EFA">
        <w:rPr>
          <w:rFonts w:ascii="Arial" w:hAnsi="Arial" w:cs="Arial"/>
          <w:lang w:val="en-CA"/>
        </w:rPr>
        <w:t>Northeast Atlantic, Mediterranean and connected seas</w:t>
      </w:r>
      <w:r>
        <w:rPr>
          <w:rFonts w:ascii="Arial" w:hAnsi="Arial" w:cs="Arial"/>
          <w:lang w:val="en-CA"/>
        </w:rPr>
        <w:t xml:space="preserve"> and Pacific </w:t>
      </w:r>
      <w:r w:rsidRPr="00B11EFA">
        <w:rPr>
          <w:rFonts w:ascii="Arial" w:hAnsi="Arial" w:cs="Arial"/>
          <w:lang w:val="en-CA"/>
        </w:rPr>
        <w:t xml:space="preserve">Ocean; </w:t>
      </w:r>
    </w:p>
    <w:p w14:paraId="21D06E85" w14:textId="710CB4D4" w:rsidR="00355DB7" w:rsidRPr="00B11EFA" w:rsidRDefault="00355DB7" w:rsidP="00355DB7">
      <w:pPr>
        <w:rPr>
          <w:rFonts w:ascii="Arial" w:hAnsi="Arial" w:cs="Arial"/>
          <w:lang w:val="en-CA"/>
        </w:rPr>
      </w:pPr>
      <w:r w:rsidRPr="00790BA9">
        <w:rPr>
          <w:rFonts w:ascii="Arial" w:hAnsi="Arial" w:cs="Arial"/>
          <w:b/>
          <w:lang w:val="en-CA"/>
        </w:rPr>
        <w:t>Recommends</w:t>
      </w:r>
      <w:r w:rsidRPr="00B11EFA">
        <w:rPr>
          <w:rFonts w:ascii="Arial" w:hAnsi="Arial" w:cs="Arial"/>
          <w:lang w:val="en-CA"/>
        </w:rPr>
        <w:t xml:space="preserve"> </w:t>
      </w:r>
      <w:r>
        <w:rPr>
          <w:rFonts w:ascii="Arial" w:hAnsi="Arial" w:cs="Arial"/>
          <w:lang w:val="en-CA"/>
        </w:rPr>
        <w:t>additional guidance to be provided by UNESCO</w:t>
      </w:r>
      <w:r w:rsidR="00EC34E1">
        <w:rPr>
          <w:rFonts w:ascii="Arial" w:hAnsi="Arial" w:cs="Arial"/>
          <w:lang w:val="en-CA"/>
        </w:rPr>
        <w:t>-</w:t>
      </w:r>
      <w:r>
        <w:rPr>
          <w:rFonts w:ascii="Arial" w:hAnsi="Arial" w:cs="Arial"/>
          <w:lang w:val="en-CA"/>
        </w:rPr>
        <w:t xml:space="preserve"> IOC on </w:t>
      </w:r>
      <w:r w:rsidRPr="00B11EFA">
        <w:rPr>
          <w:rFonts w:ascii="Arial" w:hAnsi="Arial" w:cs="Arial"/>
          <w:lang w:val="en-CA"/>
        </w:rPr>
        <w:t>the renewal process of UNESCO</w:t>
      </w:r>
      <w:r>
        <w:rPr>
          <w:rFonts w:ascii="Arial" w:hAnsi="Arial" w:cs="Arial"/>
          <w:lang w:val="en-CA"/>
        </w:rPr>
        <w:t xml:space="preserve"> </w:t>
      </w:r>
      <w:r w:rsidR="00EC34E1">
        <w:rPr>
          <w:rFonts w:ascii="Arial" w:hAnsi="Arial" w:cs="Arial"/>
          <w:lang w:val="en-CA"/>
        </w:rPr>
        <w:t>-</w:t>
      </w:r>
      <w:r w:rsidRPr="00B11EFA">
        <w:rPr>
          <w:rFonts w:ascii="Arial" w:hAnsi="Arial" w:cs="Arial"/>
          <w:lang w:val="en-CA"/>
        </w:rPr>
        <w:t>IOC Tsunami Ready</w:t>
      </w:r>
      <w:r>
        <w:rPr>
          <w:rFonts w:ascii="Arial" w:hAnsi="Arial" w:cs="Arial"/>
          <w:lang w:val="en-CA"/>
        </w:rPr>
        <w:t xml:space="preserve"> Recognition Programme and </w:t>
      </w:r>
      <w:r w:rsidRPr="00B11EFA">
        <w:rPr>
          <w:rFonts w:ascii="Arial" w:hAnsi="Arial" w:cs="Arial"/>
          <w:lang w:val="en-CA"/>
        </w:rPr>
        <w:t>TICs to organize an online meeting on the renewal of UNESCO</w:t>
      </w:r>
      <w:r>
        <w:rPr>
          <w:rFonts w:ascii="Arial" w:hAnsi="Arial" w:cs="Arial"/>
          <w:lang w:val="en-CA"/>
        </w:rPr>
        <w:t xml:space="preserve"> </w:t>
      </w:r>
      <w:r w:rsidRPr="00B11EFA">
        <w:rPr>
          <w:rFonts w:ascii="Arial" w:hAnsi="Arial" w:cs="Arial"/>
          <w:lang w:val="en-CA"/>
        </w:rPr>
        <w:t xml:space="preserve">IOC Tsunami Ready Recognition Programme; </w:t>
      </w:r>
    </w:p>
    <w:p w14:paraId="542CA162" w14:textId="77777777" w:rsidR="00355DB7" w:rsidRPr="00B11EFA" w:rsidRDefault="00355DB7" w:rsidP="00355DB7">
      <w:pPr>
        <w:rPr>
          <w:rFonts w:ascii="Arial" w:hAnsi="Arial" w:cs="Arial"/>
          <w:lang w:val="en-CA"/>
        </w:rPr>
      </w:pPr>
      <w:r w:rsidRPr="00790BA9">
        <w:rPr>
          <w:rFonts w:ascii="Arial" w:hAnsi="Arial" w:cs="Arial"/>
          <w:b/>
          <w:lang w:val="en-CA"/>
        </w:rPr>
        <w:t>Note</w:t>
      </w:r>
      <w:r>
        <w:rPr>
          <w:rFonts w:ascii="Arial" w:hAnsi="Arial" w:cs="Arial"/>
          <w:b/>
          <w:lang w:val="en-CA"/>
        </w:rPr>
        <w:t>s</w:t>
      </w:r>
      <w:r w:rsidRPr="00B11EFA">
        <w:rPr>
          <w:rFonts w:ascii="Arial" w:hAnsi="Arial" w:cs="Arial"/>
          <w:lang w:val="en-CA"/>
        </w:rPr>
        <w:t xml:space="preserve"> </w:t>
      </w:r>
      <w:r>
        <w:rPr>
          <w:rFonts w:ascii="Arial" w:hAnsi="Arial" w:cs="Arial"/>
          <w:lang w:val="en-CA"/>
        </w:rPr>
        <w:t xml:space="preserve">the importance </w:t>
      </w:r>
      <w:r w:rsidRPr="00B11EFA">
        <w:rPr>
          <w:rFonts w:ascii="Arial" w:hAnsi="Arial" w:cs="Arial"/>
          <w:lang w:val="en-CA"/>
        </w:rPr>
        <w:t xml:space="preserve">to properly inform the public on the validity of the recognition, </w:t>
      </w:r>
      <w:r>
        <w:rPr>
          <w:rFonts w:ascii="Arial" w:hAnsi="Arial" w:cs="Arial"/>
          <w:lang w:val="en-CA"/>
        </w:rPr>
        <w:t>currently</w:t>
      </w:r>
      <w:r w:rsidRPr="00B11EFA">
        <w:rPr>
          <w:rFonts w:ascii="Arial" w:hAnsi="Arial" w:cs="Arial"/>
          <w:lang w:val="en-CA"/>
        </w:rPr>
        <w:t xml:space="preserve"> indicated on the UNESCO</w:t>
      </w:r>
      <w:r>
        <w:rPr>
          <w:rFonts w:ascii="Arial" w:hAnsi="Arial" w:cs="Arial"/>
          <w:lang w:val="en-CA"/>
        </w:rPr>
        <w:t xml:space="preserve"> </w:t>
      </w:r>
      <w:r w:rsidRPr="00B11EFA">
        <w:rPr>
          <w:rFonts w:ascii="Arial" w:hAnsi="Arial" w:cs="Arial"/>
          <w:lang w:val="en-CA"/>
        </w:rPr>
        <w:t xml:space="preserve">IOC Tsunami Ready </w:t>
      </w:r>
      <w:r>
        <w:rPr>
          <w:rFonts w:ascii="Arial" w:hAnsi="Arial" w:cs="Arial"/>
          <w:lang w:val="en-CA"/>
        </w:rPr>
        <w:t>R</w:t>
      </w:r>
      <w:r w:rsidRPr="00B11EFA">
        <w:rPr>
          <w:rFonts w:ascii="Arial" w:hAnsi="Arial" w:cs="Arial"/>
          <w:lang w:val="en-CA"/>
        </w:rPr>
        <w:t>ecognition signage and certificate under the UNESCO</w:t>
      </w:r>
      <w:r>
        <w:rPr>
          <w:rFonts w:ascii="Arial" w:hAnsi="Arial" w:cs="Arial"/>
          <w:lang w:val="en-CA"/>
        </w:rPr>
        <w:t xml:space="preserve"> </w:t>
      </w:r>
      <w:r w:rsidRPr="00B11EFA">
        <w:rPr>
          <w:rFonts w:ascii="Arial" w:hAnsi="Arial" w:cs="Arial"/>
          <w:lang w:val="en-CA"/>
        </w:rPr>
        <w:t xml:space="preserve">IOC </w:t>
      </w:r>
      <w:r>
        <w:rPr>
          <w:rFonts w:ascii="Arial" w:hAnsi="Arial" w:cs="Arial"/>
          <w:lang w:val="en-CA"/>
        </w:rPr>
        <w:t>T</w:t>
      </w:r>
      <w:r w:rsidRPr="00B11EFA">
        <w:rPr>
          <w:rFonts w:ascii="Arial" w:hAnsi="Arial" w:cs="Arial"/>
          <w:lang w:val="en-CA"/>
        </w:rPr>
        <w:t xml:space="preserve">sunami </w:t>
      </w:r>
      <w:r>
        <w:rPr>
          <w:rFonts w:ascii="Arial" w:hAnsi="Arial" w:cs="Arial"/>
          <w:lang w:val="en-CA"/>
        </w:rPr>
        <w:t>R</w:t>
      </w:r>
      <w:r w:rsidRPr="00B11EFA">
        <w:rPr>
          <w:rFonts w:ascii="Arial" w:hAnsi="Arial" w:cs="Arial"/>
          <w:lang w:val="en-CA"/>
        </w:rPr>
        <w:t xml:space="preserve">eady </w:t>
      </w:r>
      <w:r>
        <w:rPr>
          <w:rFonts w:ascii="Arial" w:hAnsi="Arial" w:cs="Arial"/>
          <w:lang w:val="en-CA"/>
        </w:rPr>
        <w:t xml:space="preserve">Recognition </w:t>
      </w:r>
      <w:r w:rsidRPr="00B11EFA">
        <w:rPr>
          <w:rFonts w:ascii="Arial" w:hAnsi="Arial" w:cs="Arial"/>
          <w:lang w:val="en-CA"/>
        </w:rPr>
        <w:t>logo;</w:t>
      </w:r>
    </w:p>
    <w:p w14:paraId="4F3807DD" w14:textId="77777777" w:rsidR="00355DB7" w:rsidRPr="00B11EFA" w:rsidRDefault="00355DB7" w:rsidP="00355DB7">
      <w:pPr>
        <w:rPr>
          <w:rFonts w:ascii="Arial" w:hAnsi="Arial" w:cs="Arial"/>
          <w:lang w:val="en-CA"/>
        </w:rPr>
      </w:pPr>
      <w:r w:rsidRPr="00790BA9">
        <w:rPr>
          <w:rFonts w:ascii="Arial" w:hAnsi="Arial" w:cs="Arial"/>
          <w:b/>
          <w:lang w:val="en-CA"/>
        </w:rPr>
        <w:t>Note</w:t>
      </w:r>
      <w:r>
        <w:rPr>
          <w:rFonts w:ascii="Arial" w:hAnsi="Arial" w:cs="Arial"/>
          <w:b/>
          <w:lang w:val="en-CA"/>
        </w:rPr>
        <w:t>s</w:t>
      </w:r>
      <w:r w:rsidRPr="00B11EFA">
        <w:rPr>
          <w:rFonts w:ascii="Arial" w:hAnsi="Arial" w:cs="Arial"/>
          <w:lang w:val="en-CA"/>
        </w:rPr>
        <w:t xml:space="preserve"> the new tsunami signage developed by IOTIC for vertical evacuation when there is no high ground and/or could not go inland; </w:t>
      </w:r>
    </w:p>
    <w:p w14:paraId="33928C44" w14:textId="0F8224F3" w:rsidR="00355DB7" w:rsidRPr="00B11EFA" w:rsidRDefault="00355DB7" w:rsidP="00355DB7">
      <w:pPr>
        <w:jc w:val="both"/>
        <w:rPr>
          <w:rFonts w:ascii="Arial" w:hAnsi="Arial" w:cs="Arial"/>
          <w:lang w:val="en-CA"/>
        </w:rPr>
      </w:pPr>
      <w:r w:rsidRPr="00790BA9">
        <w:rPr>
          <w:rFonts w:ascii="Arial" w:hAnsi="Arial" w:cs="Arial"/>
          <w:b/>
          <w:lang w:val="en-CA"/>
        </w:rPr>
        <w:t>Recommends</w:t>
      </w:r>
      <w:r w:rsidRPr="00B11EFA">
        <w:rPr>
          <w:rFonts w:ascii="Arial" w:hAnsi="Arial" w:cs="Arial"/>
          <w:lang w:val="en-CA"/>
        </w:rPr>
        <w:t xml:space="preserve"> </w:t>
      </w:r>
      <w:r>
        <w:rPr>
          <w:rFonts w:ascii="Arial" w:hAnsi="Arial" w:cs="Arial"/>
          <w:lang w:val="en-CA"/>
        </w:rPr>
        <w:t xml:space="preserve">the development of </w:t>
      </w:r>
      <w:r w:rsidRPr="00B11EFA">
        <w:rPr>
          <w:rFonts w:ascii="Arial" w:hAnsi="Arial" w:cs="Arial"/>
          <w:lang w:val="en-CA"/>
        </w:rPr>
        <w:t>standard text in the UNESCO</w:t>
      </w:r>
      <w:r w:rsidR="00EC34E1">
        <w:rPr>
          <w:rFonts w:ascii="Arial" w:hAnsi="Arial" w:cs="Arial"/>
          <w:lang w:val="en-CA"/>
        </w:rPr>
        <w:t>-</w:t>
      </w:r>
      <w:r>
        <w:rPr>
          <w:rFonts w:ascii="Arial" w:hAnsi="Arial" w:cs="Arial"/>
          <w:lang w:val="en-CA"/>
        </w:rPr>
        <w:t xml:space="preserve"> </w:t>
      </w:r>
      <w:r w:rsidRPr="00B11EFA">
        <w:rPr>
          <w:rFonts w:ascii="Arial" w:hAnsi="Arial" w:cs="Arial"/>
          <w:lang w:val="en-CA"/>
        </w:rPr>
        <w:t>IOC Tsunami Ready signage for vertical evacuation and</w:t>
      </w:r>
      <w:r>
        <w:rPr>
          <w:rFonts w:ascii="Arial" w:hAnsi="Arial" w:cs="Arial"/>
          <w:lang w:val="en-CA"/>
        </w:rPr>
        <w:t xml:space="preserve"> request the TT DMP members to take stock of its region for discussion at next TT meeting; </w:t>
      </w:r>
      <w:r w:rsidRPr="00B11EFA">
        <w:rPr>
          <w:rFonts w:ascii="Arial" w:hAnsi="Arial" w:cs="Arial"/>
          <w:lang w:val="en-CA"/>
        </w:rPr>
        <w:t xml:space="preserve"> </w:t>
      </w:r>
    </w:p>
    <w:p w14:paraId="181BE486" w14:textId="0ED0428A" w:rsidR="00355DB7" w:rsidRDefault="00355DB7" w:rsidP="00355DB7">
      <w:pPr>
        <w:widowControl w:val="0"/>
        <w:spacing w:before="240" w:after="240"/>
        <w:jc w:val="both"/>
        <w:rPr>
          <w:rFonts w:ascii="Arial" w:eastAsia="Arial" w:hAnsi="Arial" w:cs="Arial"/>
          <w:b/>
          <w:sz w:val="24"/>
          <w:szCs w:val="24"/>
          <w:highlight w:val="green"/>
        </w:rPr>
      </w:pPr>
      <w:r w:rsidRPr="00790BA9">
        <w:rPr>
          <w:rFonts w:ascii="Arial" w:hAnsi="Arial" w:cs="Arial"/>
          <w:b/>
          <w:lang w:val="en-CA"/>
        </w:rPr>
        <w:t xml:space="preserve">Request </w:t>
      </w:r>
      <w:r w:rsidRPr="00B11EFA">
        <w:rPr>
          <w:rFonts w:ascii="Arial" w:hAnsi="Arial" w:cs="Arial"/>
          <w:lang w:val="en-CA"/>
        </w:rPr>
        <w:t xml:space="preserve">Secretariat to explore </w:t>
      </w:r>
      <w:r>
        <w:rPr>
          <w:rFonts w:ascii="Arial" w:hAnsi="Arial" w:cs="Arial"/>
          <w:lang w:val="en-CA"/>
        </w:rPr>
        <w:t xml:space="preserve">and implement more efficient ways in which to process the UNESCO </w:t>
      </w:r>
      <w:r w:rsidR="00EC34E1">
        <w:rPr>
          <w:rFonts w:ascii="Arial" w:hAnsi="Arial" w:cs="Arial"/>
          <w:lang w:val="en-CA"/>
        </w:rPr>
        <w:t>-</w:t>
      </w:r>
      <w:r w:rsidRPr="00B11EFA">
        <w:rPr>
          <w:rFonts w:ascii="Arial" w:hAnsi="Arial" w:cs="Arial"/>
          <w:lang w:val="en-CA"/>
        </w:rPr>
        <w:t>IOC</w:t>
      </w:r>
      <w:r>
        <w:rPr>
          <w:rFonts w:ascii="Arial" w:hAnsi="Arial" w:cs="Arial"/>
          <w:lang w:val="en-CA"/>
        </w:rPr>
        <w:t xml:space="preserve"> </w:t>
      </w:r>
      <w:r w:rsidRPr="00B11EFA">
        <w:rPr>
          <w:rFonts w:ascii="Arial" w:hAnsi="Arial" w:cs="Arial"/>
          <w:lang w:val="en-CA"/>
        </w:rPr>
        <w:t>Tsunami Ready application and renewal</w:t>
      </w:r>
      <w:r>
        <w:rPr>
          <w:rFonts w:ascii="Arial" w:hAnsi="Arial" w:cs="Arial"/>
          <w:lang w:val="en-CA"/>
        </w:rPr>
        <w:t xml:space="preserve"> system, such as through </w:t>
      </w:r>
      <w:r w:rsidRPr="00B11EFA">
        <w:rPr>
          <w:rFonts w:ascii="Arial" w:hAnsi="Arial" w:cs="Arial"/>
          <w:lang w:val="en-CA"/>
        </w:rPr>
        <w:t>automat</w:t>
      </w:r>
      <w:r>
        <w:rPr>
          <w:rFonts w:ascii="Arial" w:hAnsi="Arial" w:cs="Arial"/>
          <w:lang w:val="en-CA"/>
        </w:rPr>
        <w:t>ion;</w:t>
      </w:r>
    </w:p>
    <w:p w14:paraId="011A97AA" w14:textId="5B0939EF" w:rsidR="00355DB7" w:rsidRPr="008F110F" w:rsidRDefault="00355DB7" w:rsidP="00355DB7">
      <w:pPr>
        <w:jc w:val="both"/>
        <w:rPr>
          <w:rFonts w:ascii="Arial" w:hAnsi="Arial" w:cs="Arial"/>
          <w:lang w:val="en-CA"/>
        </w:rPr>
      </w:pPr>
      <w:r w:rsidRPr="008F110F">
        <w:rPr>
          <w:rFonts w:ascii="Arial" w:hAnsi="Arial" w:cs="Arial"/>
          <w:b/>
          <w:lang w:val="en-CA"/>
        </w:rPr>
        <w:t xml:space="preserve">Appreciates </w:t>
      </w:r>
      <w:r w:rsidRPr="008F110F">
        <w:rPr>
          <w:rFonts w:ascii="Arial" w:hAnsi="Arial" w:cs="Arial"/>
          <w:lang w:val="en-CA"/>
        </w:rPr>
        <w:t>efforts of the Indian Ocean Tsunami Information Centre (IOTIC) and International Tsunami Information Centre (ITIC) in preparing Tsunami Awareness, UNESCO</w:t>
      </w:r>
      <w:r>
        <w:rPr>
          <w:rFonts w:ascii="Arial" w:hAnsi="Arial" w:cs="Arial"/>
          <w:lang w:val="en-CA"/>
        </w:rPr>
        <w:t xml:space="preserve"> </w:t>
      </w:r>
      <w:r w:rsidRPr="008F110F">
        <w:rPr>
          <w:rFonts w:ascii="Arial" w:hAnsi="Arial" w:cs="Arial"/>
          <w:lang w:val="en-CA"/>
        </w:rPr>
        <w:t>IOC Tsunami Ready and Tsunami Evacuation Maps, Plans and Procedures (TEMPP) training through the Ocean Teacher Global Academy (OTGA) platform and hybrid trainin</w:t>
      </w:r>
      <w:r>
        <w:rPr>
          <w:rFonts w:ascii="Arial" w:hAnsi="Arial" w:cs="Arial"/>
          <w:lang w:val="en-CA"/>
        </w:rPr>
        <w:t>g workshops and training videos;</w:t>
      </w:r>
    </w:p>
    <w:p w14:paraId="743903F6" w14:textId="069380BA" w:rsidR="00355DB7" w:rsidRPr="008F110F" w:rsidRDefault="00355DB7" w:rsidP="00355DB7">
      <w:pPr>
        <w:jc w:val="both"/>
        <w:rPr>
          <w:rFonts w:ascii="Arial" w:hAnsi="Arial" w:cs="Arial"/>
          <w:lang w:val="en-CA"/>
        </w:rPr>
      </w:pPr>
      <w:r w:rsidRPr="008F110F">
        <w:rPr>
          <w:rFonts w:ascii="Arial" w:hAnsi="Arial" w:cs="Arial"/>
          <w:b/>
          <w:lang w:val="en-CA"/>
        </w:rPr>
        <w:t>Requests</w:t>
      </w:r>
      <w:r w:rsidRPr="008F110F">
        <w:rPr>
          <w:rFonts w:ascii="Arial" w:hAnsi="Arial" w:cs="Arial"/>
          <w:lang w:val="en-CA"/>
        </w:rPr>
        <w:t xml:space="preserve"> the finalization of the OTGA basic tsunami training materials as soon as possible to support the UNESCO</w:t>
      </w:r>
      <w:r>
        <w:rPr>
          <w:rFonts w:ascii="Arial" w:hAnsi="Arial" w:cs="Arial"/>
          <w:lang w:val="en-CA"/>
        </w:rPr>
        <w:t xml:space="preserve"> </w:t>
      </w:r>
      <w:r w:rsidRPr="008F110F">
        <w:rPr>
          <w:rFonts w:ascii="Arial" w:hAnsi="Arial" w:cs="Arial"/>
          <w:lang w:val="en-CA"/>
        </w:rPr>
        <w:t>IOC Tsunami Ready Recognition Programme</w:t>
      </w:r>
      <w:r>
        <w:rPr>
          <w:rFonts w:ascii="Arial" w:hAnsi="Arial" w:cs="Arial"/>
          <w:lang w:val="en-CA"/>
        </w:rPr>
        <w:t>;</w:t>
      </w:r>
      <w:r w:rsidRPr="008F110F">
        <w:rPr>
          <w:rFonts w:ascii="Arial" w:hAnsi="Arial" w:cs="Arial"/>
          <w:lang w:val="en-CA"/>
        </w:rPr>
        <w:t xml:space="preserve"> </w:t>
      </w:r>
    </w:p>
    <w:p w14:paraId="08ECF52C" w14:textId="66956DD0" w:rsidR="00355DB7" w:rsidRPr="00355DB7" w:rsidRDefault="00355DB7" w:rsidP="00355DB7">
      <w:pPr>
        <w:jc w:val="both"/>
        <w:rPr>
          <w:rFonts w:ascii="Arial" w:hAnsi="Arial" w:cs="Arial"/>
          <w:lang w:val="en-CA"/>
        </w:rPr>
      </w:pPr>
      <w:r w:rsidRPr="008F110F">
        <w:rPr>
          <w:rFonts w:ascii="Arial" w:hAnsi="Arial" w:cs="Arial"/>
          <w:b/>
          <w:lang w:val="en-CA"/>
        </w:rPr>
        <w:t xml:space="preserve">Requests </w:t>
      </w:r>
      <w:r w:rsidRPr="008F110F">
        <w:rPr>
          <w:rFonts w:ascii="Arial" w:hAnsi="Arial" w:cs="Arial"/>
          <w:lang w:val="en-CA"/>
        </w:rPr>
        <w:t>Secretariat to facilitate the organization of a UNESCO</w:t>
      </w:r>
      <w:r w:rsidR="00EC34E1">
        <w:rPr>
          <w:rFonts w:ascii="Arial" w:hAnsi="Arial" w:cs="Arial"/>
          <w:lang w:val="en-CA"/>
        </w:rPr>
        <w:t>-</w:t>
      </w:r>
      <w:r w:rsidRPr="008F110F">
        <w:rPr>
          <w:rFonts w:ascii="Arial" w:hAnsi="Arial" w:cs="Arial"/>
          <w:lang w:val="en-CA"/>
        </w:rPr>
        <w:t xml:space="preserve"> IOC Tsunami Ready expert meeting to finalize the OTGA Tsunami Ready training programme</w:t>
      </w:r>
      <w:r>
        <w:rPr>
          <w:rFonts w:ascii="Arial" w:hAnsi="Arial" w:cs="Arial"/>
          <w:lang w:val="en-CA"/>
        </w:rPr>
        <w:t>;</w:t>
      </w:r>
    </w:p>
    <w:p w14:paraId="058654DB" w14:textId="77777777" w:rsidR="00355DB7" w:rsidRPr="001D7B59" w:rsidRDefault="00355DB7" w:rsidP="00355DB7">
      <w:pPr>
        <w:jc w:val="both"/>
        <w:rPr>
          <w:rFonts w:ascii="Arial" w:hAnsi="Arial" w:cs="Arial"/>
          <w:lang w:val="en-CA"/>
        </w:rPr>
      </w:pPr>
      <w:r w:rsidRPr="0083568D">
        <w:rPr>
          <w:rFonts w:ascii="Arial" w:hAnsi="Arial" w:cs="Arial"/>
          <w:b/>
          <w:lang w:val="en-CA"/>
        </w:rPr>
        <w:t>Notes</w:t>
      </w:r>
      <w:r w:rsidRPr="001D7B59">
        <w:rPr>
          <w:rFonts w:ascii="Arial" w:hAnsi="Arial" w:cs="Arial"/>
          <w:lang w:val="en-CA"/>
        </w:rPr>
        <w:t xml:space="preserve"> the activities undertaken by the respective regions for WTAD 2022, and as part of this, the strong engagement in the #GetToHighGround initiative, and the success achieved through the United Nations Disaster Risk Reduction (UNDRR), and IOC collaboration; </w:t>
      </w:r>
    </w:p>
    <w:p w14:paraId="0D720E0F" w14:textId="51EAA514" w:rsidR="00355DB7" w:rsidRPr="001D7B59" w:rsidRDefault="00355DB7" w:rsidP="00355DB7">
      <w:pPr>
        <w:jc w:val="both"/>
        <w:rPr>
          <w:rFonts w:ascii="Arial" w:hAnsi="Arial" w:cs="Arial"/>
          <w:lang w:val="en-CA"/>
        </w:rPr>
      </w:pPr>
      <w:r w:rsidRPr="0083568D">
        <w:rPr>
          <w:rFonts w:ascii="Arial" w:hAnsi="Arial" w:cs="Arial"/>
          <w:b/>
          <w:lang w:val="en-CA"/>
        </w:rPr>
        <w:t>Further notes</w:t>
      </w:r>
      <w:r w:rsidRPr="001D7B59">
        <w:rPr>
          <w:rFonts w:ascii="Arial" w:hAnsi="Arial" w:cs="Arial"/>
          <w:lang w:val="en-CA"/>
        </w:rPr>
        <w:t xml:space="preserve"> to build connections with EW4A</w:t>
      </w:r>
      <w:r>
        <w:rPr>
          <w:rFonts w:ascii="Arial" w:hAnsi="Arial" w:cs="Arial"/>
          <w:lang w:val="en-CA"/>
        </w:rPr>
        <w:t>LL</w:t>
      </w:r>
      <w:r w:rsidRPr="001D7B59">
        <w:rPr>
          <w:rFonts w:ascii="Arial" w:hAnsi="Arial" w:cs="Arial"/>
          <w:lang w:val="en-CA"/>
        </w:rPr>
        <w:t>, multi-hazard approach and coastal risk and Making Cities Resilient (MCR2030);</w:t>
      </w:r>
    </w:p>
    <w:p w14:paraId="5C2E009D" w14:textId="33F8FEE8" w:rsidR="00355DB7" w:rsidRDefault="00355DB7" w:rsidP="00355DB7">
      <w:pPr>
        <w:widowControl w:val="0"/>
        <w:spacing w:before="240" w:after="240"/>
        <w:jc w:val="both"/>
        <w:rPr>
          <w:rFonts w:ascii="Arial" w:hAnsi="Arial" w:cs="Arial"/>
          <w:lang w:val="en-CA"/>
        </w:rPr>
      </w:pPr>
      <w:r w:rsidRPr="0083568D">
        <w:rPr>
          <w:rFonts w:ascii="Arial" w:hAnsi="Arial" w:cs="Arial"/>
          <w:b/>
          <w:lang w:val="en-CA"/>
        </w:rPr>
        <w:t>Recommends</w:t>
      </w:r>
      <w:r w:rsidRPr="001D7B59">
        <w:rPr>
          <w:rFonts w:ascii="Arial" w:hAnsi="Arial" w:cs="Arial"/>
          <w:lang w:val="en-CA"/>
        </w:rPr>
        <w:t xml:space="preserve"> continued collaboration between the UNESCO-IOC and the UNDRR, noting the 2023 WTAD theme will highlight the importance of fighting inequality for a resilient future and activities will include continuing the #GetToHi</w:t>
      </w:r>
      <w:r>
        <w:rPr>
          <w:rFonts w:ascii="Arial" w:hAnsi="Arial" w:cs="Arial"/>
          <w:lang w:val="en-CA"/>
        </w:rPr>
        <w:t>g</w:t>
      </w:r>
      <w:r w:rsidRPr="001D7B59">
        <w:rPr>
          <w:rFonts w:ascii="Arial" w:hAnsi="Arial" w:cs="Arial"/>
          <w:lang w:val="en-CA"/>
        </w:rPr>
        <w:t>hGround initiative and the #TsunamiReady to engage citizens on tsunami awareness. The theme aligns closely with the current focus of the TOWS-WG in the context of the UN Ocean Decade, The Mid-Term Review of the Sendai Framework, and action to accelerate the implementation of the Early Warnings for All (EW4All) initiative to ensure everyone on earth is covered by MHEWS in the next four years, prioritizing the most at-risk communities</w:t>
      </w:r>
      <w:r>
        <w:rPr>
          <w:rFonts w:ascii="Arial" w:hAnsi="Arial" w:cs="Arial"/>
          <w:lang w:val="en-CA"/>
        </w:rPr>
        <w:t>;</w:t>
      </w:r>
      <w:r w:rsidRPr="001D7B59">
        <w:rPr>
          <w:rFonts w:ascii="Arial" w:hAnsi="Arial" w:cs="Arial"/>
          <w:lang w:val="en-CA"/>
        </w:rPr>
        <w:t xml:space="preserve"> </w:t>
      </w:r>
    </w:p>
    <w:p w14:paraId="2D8FF0B3" w14:textId="77777777" w:rsidR="00355DB7" w:rsidRDefault="00355DB7" w:rsidP="00355DB7">
      <w:pPr>
        <w:widowControl w:val="0"/>
        <w:spacing w:before="240" w:after="240"/>
        <w:jc w:val="both"/>
        <w:rPr>
          <w:rFonts w:ascii="Arial" w:hAnsi="Arial" w:cs="Arial"/>
          <w:lang w:val="en-CA"/>
        </w:rPr>
      </w:pPr>
    </w:p>
    <w:p w14:paraId="22473981" w14:textId="77777777" w:rsidR="00355DB7" w:rsidRDefault="00355DB7" w:rsidP="00355DB7">
      <w:pPr>
        <w:widowControl w:val="0"/>
        <w:spacing w:before="240" w:after="240"/>
        <w:jc w:val="both"/>
        <w:rPr>
          <w:rFonts w:ascii="Arial" w:hAnsi="Arial" w:cs="Arial"/>
          <w:lang w:val="en-CA"/>
        </w:rPr>
      </w:pPr>
    </w:p>
    <w:p w14:paraId="6BDA6E5C" w14:textId="57510644" w:rsidR="00355DB7" w:rsidRPr="00965F0F" w:rsidRDefault="00355DB7" w:rsidP="00355DB7">
      <w:pPr>
        <w:widowControl w:val="0"/>
        <w:spacing w:before="240" w:after="240"/>
        <w:jc w:val="both"/>
      </w:pPr>
      <w:r w:rsidRPr="001D7B59">
        <w:rPr>
          <w:rFonts w:ascii="Arial" w:hAnsi="Arial" w:cs="Arial"/>
          <w:lang w:val="en-CA"/>
        </w:rPr>
        <w:t xml:space="preserve">The Group </w:t>
      </w:r>
      <w:r w:rsidRPr="0083568D">
        <w:rPr>
          <w:rFonts w:ascii="Arial" w:hAnsi="Arial" w:cs="Arial"/>
          <w:b/>
          <w:lang w:val="en-CA"/>
        </w:rPr>
        <w:t>requested</w:t>
      </w:r>
      <w:r w:rsidRPr="001D7B59">
        <w:rPr>
          <w:rFonts w:ascii="Arial" w:hAnsi="Arial" w:cs="Arial"/>
          <w:lang w:val="en-CA"/>
        </w:rPr>
        <w:t xml:space="preserve"> the UNDRR to strengthen collaboration with respective ICGs and corresponding TICs</w:t>
      </w:r>
      <w:r>
        <w:rPr>
          <w:rFonts w:ascii="Arial" w:hAnsi="Arial" w:cs="Arial"/>
          <w:lang w:val="en-CA"/>
        </w:rPr>
        <w:t xml:space="preserve"> and use the hashtag #TsunamiReady;</w:t>
      </w:r>
    </w:p>
    <w:p w14:paraId="376E4437" w14:textId="3821DD01" w:rsidR="00355DB7" w:rsidRDefault="00355DB7" w:rsidP="00355DB7">
      <w:pPr>
        <w:jc w:val="both"/>
        <w:rPr>
          <w:rFonts w:ascii="Arial" w:hAnsi="Arial" w:cs="Arial"/>
          <w:lang w:val="en-CA"/>
        </w:rPr>
      </w:pPr>
      <w:r w:rsidRPr="009D3A0F">
        <w:rPr>
          <w:rFonts w:ascii="Arial" w:hAnsi="Arial" w:cs="Arial"/>
          <w:b/>
          <w:lang w:val="en-CA"/>
        </w:rPr>
        <w:t>Noted</w:t>
      </w:r>
      <w:r>
        <w:rPr>
          <w:rFonts w:ascii="Arial" w:hAnsi="Arial" w:cs="Arial"/>
          <w:lang w:val="en-CA"/>
        </w:rPr>
        <w:t xml:space="preserve"> the absence of the Tsunami Information Centers in the governance sections, especially for its important role in facilitating the implementation of the UNESCO IOC TRRP as a key contributor to the UNOD;</w:t>
      </w:r>
    </w:p>
    <w:p w14:paraId="1C3BC7ED" w14:textId="52ACC024" w:rsidR="00355DB7" w:rsidRPr="003C4906" w:rsidRDefault="00355DB7" w:rsidP="00355DB7">
      <w:pPr>
        <w:jc w:val="both"/>
        <w:rPr>
          <w:rFonts w:ascii="Arial" w:hAnsi="Arial" w:cs="Arial"/>
          <w:lang w:val="en-CA"/>
        </w:rPr>
      </w:pPr>
      <w:r w:rsidRPr="009D3A0F">
        <w:rPr>
          <w:rFonts w:ascii="Arial" w:hAnsi="Arial" w:cs="Arial"/>
          <w:b/>
          <w:lang w:val="en-CA"/>
        </w:rPr>
        <w:t>Recommends</w:t>
      </w:r>
      <w:r w:rsidRPr="003C4906">
        <w:rPr>
          <w:rFonts w:ascii="Arial" w:hAnsi="Arial" w:cs="Arial"/>
          <w:lang w:val="en-CA"/>
        </w:rPr>
        <w:t xml:space="preserve"> </w:t>
      </w:r>
      <w:proofErr w:type="gramStart"/>
      <w:r w:rsidRPr="003C4906">
        <w:rPr>
          <w:rFonts w:ascii="Arial" w:hAnsi="Arial" w:cs="Arial"/>
          <w:lang w:val="en-CA"/>
        </w:rPr>
        <w:t>to expand</w:t>
      </w:r>
      <w:proofErr w:type="gramEnd"/>
      <w:r w:rsidRPr="003C4906">
        <w:rPr>
          <w:rFonts w:ascii="Arial" w:hAnsi="Arial" w:cs="Arial"/>
          <w:lang w:val="en-CA"/>
        </w:rPr>
        <w:t xml:space="preserve"> and explicitly state the role of the ICGs, their Working Groups, Tsunami National Contacts, National Tsunami Warning Centers, Tsunami Warning Focal Points, Tsunami Service Providers, and Tsunami Information Centres in the Governance and Implementation chapters</w:t>
      </w:r>
      <w:r>
        <w:rPr>
          <w:rFonts w:ascii="Arial" w:hAnsi="Arial" w:cs="Arial"/>
          <w:lang w:val="en-CA"/>
        </w:rPr>
        <w:t xml:space="preserve"> of the ODTP RDI;</w:t>
      </w:r>
      <w:r w:rsidRPr="003C4906">
        <w:rPr>
          <w:rFonts w:ascii="Arial" w:hAnsi="Arial" w:cs="Arial"/>
          <w:lang w:val="en-CA"/>
        </w:rPr>
        <w:t xml:space="preserve">     </w:t>
      </w:r>
    </w:p>
    <w:p w14:paraId="3C718FB0" w14:textId="584ABBD8" w:rsidR="00355DB7" w:rsidRDefault="00355DB7" w:rsidP="00355DB7">
      <w:pPr>
        <w:jc w:val="both"/>
        <w:rPr>
          <w:rFonts w:ascii="Arial" w:hAnsi="Arial" w:cs="Arial"/>
          <w:lang w:val="en-CA"/>
        </w:rPr>
      </w:pPr>
      <w:r w:rsidRPr="00790BA9">
        <w:rPr>
          <w:rFonts w:ascii="Arial" w:hAnsi="Arial" w:cs="Arial"/>
          <w:b/>
          <w:lang w:val="en-CA"/>
        </w:rPr>
        <w:t>Recommends</w:t>
      </w:r>
      <w:r w:rsidRPr="003C4906">
        <w:rPr>
          <w:rFonts w:ascii="Arial" w:hAnsi="Arial" w:cs="Arial"/>
          <w:lang w:val="en-CA"/>
        </w:rPr>
        <w:t xml:space="preserve"> </w:t>
      </w:r>
      <w:r>
        <w:rPr>
          <w:rFonts w:ascii="Arial" w:hAnsi="Arial" w:cs="Arial"/>
          <w:lang w:val="en-CA"/>
        </w:rPr>
        <w:t>w</w:t>
      </w:r>
      <w:r w:rsidRPr="003C4906">
        <w:rPr>
          <w:rFonts w:ascii="Arial" w:hAnsi="Arial" w:cs="Arial"/>
          <w:lang w:val="en-CA"/>
        </w:rPr>
        <w:t>ork with relevant ICG Working Groups and Task Teams</w:t>
      </w:r>
      <w:r>
        <w:rPr>
          <w:rFonts w:ascii="Arial" w:hAnsi="Arial" w:cs="Arial"/>
          <w:lang w:val="en-CA"/>
        </w:rPr>
        <w:t>, in coordination with the Tsunami Information Centres,</w:t>
      </w:r>
      <w:r w:rsidRPr="003C4906">
        <w:rPr>
          <w:rFonts w:ascii="Arial" w:hAnsi="Arial" w:cs="Arial"/>
          <w:lang w:val="en-CA"/>
        </w:rPr>
        <w:t xml:space="preserve"> to propose mechanisms by which National tsunami preparedness and readiness programmes and initiatives will be able to fully participate and contribute to the UN Ocean Decade Tsunami Programme’s “100 percent of at-risk communities to be prepared and resilient to Tsunamis” goal</w:t>
      </w:r>
      <w:r>
        <w:rPr>
          <w:rFonts w:ascii="Arial" w:hAnsi="Arial" w:cs="Arial"/>
          <w:lang w:val="en-CA"/>
        </w:rPr>
        <w:t>;</w:t>
      </w:r>
    </w:p>
    <w:p w14:paraId="6BA21C71" w14:textId="77777777" w:rsidR="00355DB7" w:rsidRPr="000A7239" w:rsidRDefault="00355DB7" w:rsidP="00355DB7">
      <w:pPr>
        <w:jc w:val="both"/>
        <w:rPr>
          <w:rFonts w:ascii="Arial" w:hAnsi="Arial" w:cs="Arial"/>
          <w:lang w:val="en-CA"/>
        </w:rPr>
      </w:pPr>
      <w:r w:rsidRPr="00790BA9">
        <w:rPr>
          <w:rFonts w:ascii="Arial" w:hAnsi="Arial" w:cs="Arial"/>
          <w:b/>
          <w:lang w:val="en-CA"/>
        </w:rPr>
        <w:t>Requests</w:t>
      </w:r>
      <w:r w:rsidRPr="003C4906">
        <w:rPr>
          <w:rFonts w:ascii="Arial" w:hAnsi="Arial" w:cs="Arial"/>
          <w:lang w:val="en-CA"/>
        </w:rPr>
        <w:t xml:space="preserve"> add the role of ICGs in their Terms of Reference as regional Steering Committees for the Ocean Decade Tsunami </w:t>
      </w:r>
      <w:r>
        <w:rPr>
          <w:rFonts w:ascii="Arial" w:hAnsi="Arial" w:cs="Arial"/>
          <w:lang w:val="en-CA"/>
        </w:rPr>
        <w:t>P</w:t>
      </w:r>
      <w:r w:rsidRPr="003C4906">
        <w:rPr>
          <w:rFonts w:ascii="Arial" w:hAnsi="Arial" w:cs="Arial"/>
          <w:lang w:val="en-CA"/>
        </w:rPr>
        <w:t>rogramme;</w:t>
      </w:r>
    </w:p>
    <w:p w14:paraId="4529FC28" w14:textId="3826CA1E" w:rsidR="00355DB7" w:rsidRPr="003C4906" w:rsidRDefault="00355DB7" w:rsidP="00355DB7">
      <w:pPr>
        <w:jc w:val="both"/>
        <w:rPr>
          <w:rFonts w:ascii="Arial" w:hAnsi="Arial" w:cs="Arial"/>
          <w:lang w:val="en-CA"/>
        </w:rPr>
      </w:pPr>
      <w:r w:rsidRPr="0083568D">
        <w:rPr>
          <w:rFonts w:ascii="Arial" w:hAnsi="Arial" w:cs="Arial"/>
          <w:b/>
          <w:lang w:val="en-CA"/>
        </w:rPr>
        <w:t>Requests</w:t>
      </w:r>
      <w:r w:rsidRPr="003C4906">
        <w:rPr>
          <w:rFonts w:ascii="Arial" w:hAnsi="Arial" w:cs="Arial"/>
          <w:lang w:val="en-CA"/>
        </w:rPr>
        <w:t xml:space="preserve"> to include the map of the Global Tsunami Warning and Mitigation System map in the Governance chapter to clearly illustrate the components</w:t>
      </w:r>
      <w:r>
        <w:rPr>
          <w:rFonts w:ascii="Arial" w:hAnsi="Arial" w:cs="Arial"/>
          <w:lang w:val="en-CA"/>
        </w:rPr>
        <w:t>;</w:t>
      </w:r>
    </w:p>
    <w:p w14:paraId="3F2787DF" w14:textId="45EEBC72" w:rsidR="00355DB7" w:rsidRPr="00355DB7" w:rsidRDefault="00355DB7" w:rsidP="00355DB7">
      <w:pPr>
        <w:widowControl w:val="0"/>
        <w:spacing w:before="240" w:after="0"/>
        <w:jc w:val="both"/>
        <w:rPr>
          <w:rFonts w:ascii="Arial" w:eastAsia="Arial" w:hAnsi="Arial" w:cs="Arial"/>
        </w:rPr>
      </w:pPr>
      <w:r>
        <w:rPr>
          <w:rFonts w:ascii="Arial" w:eastAsia="Arial" w:hAnsi="Arial" w:cs="Arial"/>
          <w:b/>
        </w:rPr>
        <w:t xml:space="preserve">Recommends </w:t>
      </w:r>
      <w:r>
        <w:rPr>
          <w:rFonts w:ascii="Arial" w:eastAsia="Arial" w:hAnsi="Arial" w:cs="Arial"/>
        </w:rPr>
        <w:t>organizing TOWS Task Team meetings over a full 3-days, with one full day on Joint agenda discussions;</w:t>
      </w:r>
    </w:p>
    <w:p w14:paraId="17CEA1E7" w14:textId="54631623" w:rsidR="00355DB7" w:rsidRDefault="00355DB7" w:rsidP="00355DB7">
      <w:pPr>
        <w:widowControl w:val="0"/>
        <w:spacing w:before="240" w:after="0"/>
        <w:jc w:val="both"/>
        <w:rPr>
          <w:rFonts w:ascii="Arial" w:hAnsi="Arial" w:cs="Arial"/>
          <w:lang w:val="en-CA"/>
        </w:rPr>
      </w:pPr>
      <w:r>
        <w:rPr>
          <w:rFonts w:ascii="Arial" w:eastAsia="Arial" w:hAnsi="Arial" w:cs="Arial"/>
          <w:b/>
        </w:rPr>
        <w:t xml:space="preserve">Notes </w:t>
      </w:r>
      <w:r w:rsidRPr="00C55E33">
        <w:rPr>
          <w:rFonts w:ascii="Arial" w:eastAsia="Arial" w:hAnsi="Arial" w:cs="Arial"/>
        </w:rPr>
        <w:t>the importance of</w:t>
      </w:r>
      <w:r>
        <w:rPr>
          <w:rFonts w:ascii="Arial" w:eastAsia="Arial" w:hAnsi="Arial" w:cs="Arial"/>
          <w:b/>
        </w:rPr>
        <w:t xml:space="preserve"> </w:t>
      </w:r>
      <w:r w:rsidRPr="00790BA9">
        <w:rPr>
          <w:rFonts w:ascii="Arial" w:hAnsi="Arial" w:cs="Arial"/>
          <w:lang w:val="en-CA"/>
        </w:rPr>
        <w:t>mainstreaming disaster risk reduction in urban planning</w:t>
      </w:r>
      <w:r>
        <w:rPr>
          <w:rFonts w:ascii="Arial" w:hAnsi="Arial" w:cs="Arial"/>
          <w:lang w:val="en-CA"/>
        </w:rPr>
        <w:t xml:space="preserve"> and development </w:t>
      </w:r>
      <w:r w:rsidRPr="00790BA9">
        <w:rPr>
          <w:rFonts w:ascii="Arial" w:hAnsi="Arial" w:cs="Arial"/>
          <w:lang w:val="en-CA"/>
        </w:rPr>
        <w:t xml:space="preserve">is </w:t>
      </w:r>
      <w:r>
        <w:rPr>
          <w:rFonts w:ascii="Arial" w:hAnsi="Arial" w:cs="Arial"/>
          <w:lang w:val="en-CA"/>
        </w:rPr>
        <w:t>a</w:t>
      </w:r>
      <w:r w:rsidRPr="00790BA9">
        <w:rPr>
          <w:rFonts w:ascii="Arial" w:hAnsi="Arial" w:cs="Arial"/>
          <w:lang w:val="en-CA"/>
        </w:rPr>
        <w:t xml:space="preserve"> key to preventing systemic disaster impacts</w:t>
      </w:r>
      <w:r>
        <w:rPr>
          <w:rFonts w:ascii="Arial" w:hAnsi="Arial" w:cs="Arial"/>
          <w:lang w:val="en-CA"/>
        </w:rPr>
        <w:t>, and that this is a cross-sectoral effort;</w:t>
      </w:r>
    </w:p>
    <w:p w14:paraId="6D25D463" w14:textId="46EE2581" w:rsidR="00D00D7B" w:rsidRDefault="00355DB7" w:rsidP="00355DB7">
      <w:pPr>
        <w:widowControl w:val="0"/>
        <w:spacing w:before="240" w:after="0"/>
        <w:jc w:val="both"/>
        <w:rPr>
          <w:rFonts w:ascii="Arial" w:eastAsia="Arial" w:hAnsi="Arial" w:cs="Arial"/>
        </w:rPr>
      </w:pPr>
      <w:r>
        <w:rPr>
          <w:rFonts w:ascii="Arial" w:eastAsia="Arial" w:hAnsi="Arial" w:cs="Arial"/>
          <w:b/>
        </w:rPr>
        <w:t xml:space="preserve">Recommends </w:t>
      </w:r>
      <w:r w:rsidRPr="00C55E33">
        <w:rPr>
          <w:rFonts w:ascii="Arial" w:eastAsia="Arial" w:hAnsi="Arial" w:cs="Arial"/>
        </w:rPr>
        <w:t>TT-</w:t>
      </w:r>
      <w:r>
        <w:rPr>
          <w:rFonts w:ascii="Arial" w:eastAsia="Arial" w:hAnsi="Arial" w:cs="Arial"/>
        </w:rPr>
        <w:t>D</w:t>
      </w:r>
      <w:r w:rsidRPr="00C55E33">
        <w:rPr>
          <w:rFonts w:ascii="Arial" w:eastAsia="Arial" w:hAnsi="Arial" w:cs="Arial"/>
        </w:rPr>
        <w:t>MP to share th</w:t>
      </w:r>
      <w:r>
        <w:rPr>
          <w:rFonts w:ascii="Arial" w:eastAsia="Arial" w:hAnsi="Arial" w:cs="Arial"/>
        </w:rPr>
        <w:t>e</w:t>
      </w:r>
      <w:r w:rsidRPr="00C55E33">
        <w:rPr>
          <w:rFonts w:ascii="Arial" w:eastAsia="Arial" w:hAnsi="Arial" w:cs="Arial"/>
        </w:rPr>
        <w:t xml:space="preserve"> information to its ICGs to obtain feedback and guidance on whether </w:t>
      </w:r>
      <w:r w:rsidRPr="000947BB">
        <w:rPr>
          <w:rFonts w:ascii="Arial" w:eastAsia="Arial" w:hAnsi="Arial" w:cs="Arial"/>
        </w:rPr>
        <w:t xml:space="preserve">to prepare a global </w:t>
      </w:r>
      <w:r>
        <w:rPr>
          <w:rFonts w:ascii="Arial" w:eastAsia="Arial" w:hAnsi="Arial" w:cs="Arial"/>
        </w:rPr>
        <w:t>g</w:t>
      </w:r>
      <w:r w:rsidRPr="000947BB">
        <w:rPr>
          <w:rFonts w:ascii="Arial" w:eastAsia="Arial" w:hAnsi="Arial" w:cs="Arial"/>
        </w:rPr>
        <w:t>uideline for mainstreaming tsunami disaster risk reduction for coastal urban development planning</w:t>
      </w:r>
      <w:r>
        <w:rPr>
          <w:rFonts w:ascii="Arial" w:eastAsia="Arial" w:hAnsi="Arial" w:cs="Arial"/>
        </w:rPr>
        <w:t>;</w:t>
      </w:r>
    </w:p>
    <w:p w14:paraId="3921901F" w14:textId="77777777" w:rsidR="00D00D7B" w:rsidRDefault="00D00D7B">
      <w:pPr>
        <w:spacing w:after="160" w:line="259" w:lineRule="auto"/>
        <w:rPr>
          <w:rFonts w:ascii="Arial" w:eastAsia="Arial" w:hAnsi="Arial" w:cs="Arial"/>
        </w:rPr>
      </w:pPr>
      <w:r>
        <w:rPr>
          <w:rFonts w:ascii="Arial" w:eastAsia="Arial" w:hAnsi="Arial" w:cs="Arial"/>
        </w:rPr>
        <w:br w:type="page"/>
      </w:r>
    </w:p>
    <w:p w14:paraId="57A2BFF7" w14:textId="77777777" w:rsidR="00D00D7B" w:rsidRDefault="00D00D7B" w:rsidP="00D00D7B">
      <w:pPr>
        <w:spacing w:after="0" w:line="240" w:lineRule="auto"/>
        <w:rPr>
          <w:rFonts w:ascii="Arial" w:eastAsia="Arial" w:hAnsi="Arial" w:cs="Arial"/>
          <w:b/>
          <w:sz w:val="28"/>
          <w:szCs w:val="28"/>
        </w:rPr>
      </w:pPr>
    </w:p>
    <w:tbl>
      <w:tblPr>
        <w:tblW w:w="10305" w:type="dxa"/>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325"/>
      </w:tblGrid>
      <w:tr w:rsidR="00D00D7B" w14:paraId="3520C296" w14:textId="77777777" w:rsidTr="003A737C">
        <w:tc>
          <w:tcPr>
            <w:tcW w:w="1980" w:type="dxa"/>
            <w:shd w:val="clear" w:color="auto" w:fill="auto"/>
          </w:tcPr>
          <w:p w14:paraId="19AB443E" w14:textId="77777777" w:rsidR="00D00D7B" w:rsidRDefault="00D00D7B" w:rsidP="003A737C">
            <w:pPr>
              <w:jc w:val="center"/>
              <w:rPr>
                <w:rFonts w:ascii="Arial" w:eastAsia="Arial" w:hAnsi="Arial" w:cs="Arial"/>
                <w:b/>
                <w:sz w:val="28"/>
                <w:szCs w:val="28"/>
              </w:rPr>
            </w:pPr>
            <w:r>
              <w:rPr>
                <w:rFonts w:ascii="Arial" w:eastAsia="Arial" w:hAnsi="Arial" w:cs="Arial"/>
                <w:b/>
                <w:noProof/>
                <w:sz w:val="28"/>
                <w:szCs w:val="28"/>
                <w:lang w:val="es-ES"/>
              </w:rPr>
              <w:drawing>
                <wp:inline distT="0" distB="0" distL="0" distR="0" wp14:anchorId="29DC2D99" wp14:editId="7ECE1122">
                  <wp:extent cx="1149350" cy="1075055"/>
                  <wp:effectExtent l="0" t="0" r="0" b="0"/>
                  <wp:docPr id="1198311062" name="Picture 1198311062" descr="A blue and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198311062" name="Picture 1198311062" descr="A blue and black sign with white text&#10;&#10;Description automatically generated"/>
                          <pic:cNvPicPr preferRelativeResize="0"/>
                        </pic:nvPicPr>
                        <pic:blipFill>
                          <a:blip r:embed="rId7"/>
                          <a:srcRect/>
                          <a:stretch>
                            <a:fillRect/>
                          </a:stretch>
                        </pic:blipFill>
                        <pic:spPr>
                          <a:xfrm>
                            <a:off x="0" y="0"/>
                            <a:ext cx="1149350" cy="1075055"/>
                          </a:xfrm>
                          <a:prstGeom prst="rect">
                            <a:avLst/>
                          </a:prstGeom>
                          <a:ln/>
                        </pic:spPr>
                      </pic:pic>
                    </a:graphicData>
                  </a:graphic>
                </wp:inline>
              </w:drawing>
            </w:r>
          </w:p>
        </w:tc>
        <w:tc>
          <w:tcPr>
            <w:tcW w:w="8325" w:type="dxa"/>
            <w:shd w:val="clear" w:color="auto" w:fill="auto"/>
          </w:tcPr>
          <w:p w14:paraId="5A65CC5F" w14:textId="77777777" w:rsidR="00D00D7B" w:rsidRDefault="00D00D7B" w:rsidP="003A737C">
            <w:pPr>
              <w:ind w:left="-427"/>
              <w:jc w:val="center"/>
              <w:rPr>
                <w:rFonts w:ascii="Arial" w:eastAsia="Arial" w:hAnsi="Arial" w:cs="Arial"/>
                <w:b/>
                <w:sz w:val="28"/>
                <w:szCs w:val="28"/>
              </w:rPr>
            </w:pPr>
            <w:r>
              <w:rPr>
                <w:rFonts w:ascii="Arial" w:eastAsia="Arial" w:hAnsi="Arial" w:cs="Arial"/>
                <w:b/>
                <w:sz w:val="28"/>
                <w:szCs w:val="28"/>
              </w:rPr>
              <w:t xml:space="preserve">MEETING OF THE INTER-ICG TASK TEAM ON </w:t>
            </w:r>
          </w:p>
          <w:p w14:paraId="0E5E4E27" w14:textId="77777777" w:rsidR="00D00D7B" w:rsidRDefault="00D00D7B" w:rsidP="003A737C">
            <w:pPr>
              <w:ind w:left="-427"/>
              <w:jc w:val="center"/>
              <w:rPr>
                <w:rFonts w:ascii="Arial" w:eastAsia="Arial" w:hAnsi="Arial" w:cs="Arial"/>
                <w:b/>
                <w:sz w:val="28"/>
                <w:szCs w:val="28"/>
              </w:rPr>
            </w:pPr>
            <w:r>
              <w:rPr>
                <w:rFonts w:ascii="Arial" w:eastAsia="Arial" w:hAnsi="Arial" w:cs="Arial"/>
                <w:b/>
                <w:sz w:val="28"/>
                <w:szCs w:val="28"/>
              </w:rPr>
              <w:t>TSUNAMI WATCH OPERATIONS</w:t>
            </w:r>
          </w:p>
          <w:p w14:paraId="52E8E863" w14:textId="77777777" w:rsidR="00D00D7B" w:rsidRDefault="00D00D7B" w:rsidP="003A737C">
            <w:pPr>
              <w:ind w:left="-427"/>
              <w:jc w:val="center"/>
              <w:rPr>
                <w:rFonts w:ascii="Arial" w:eastAsia="Arial" w:hAnsi="Arial" w:cs="Arial"/>
              </w:rPr>
            </w:pPr>
          </w:p>
          <w:p w14:paraId="4C27FCF9" w14:textId="77777777" w:rsidR="00D00D7B" w:rsidRDefault="00D00D7B" w:rsidP="003A737C">
            <w:pPr>
              <w:ind w:left="-427"/>
              <w:jc w:val="center"/>
              <w:rPr>
                <w:rFonts w:ascii="Arial" w:eastAsia="Arial" w:hAnsi="Arial" w:cs="Arial"/>
                <w:b/>
              </w:rPr>
            </w:pPr>
            <w:r>
              <w:rPr>
                <w:rFonts w:ascii="Arial" w:eastAsia="Arial" w:hAnsi="Arial" w:cs="Arial"/>
                <w:b/>
              </w:rPr>
              <w:t>INTERGOVERNMENTAL OCEANOGRAPHIC COMMISSION (IOC) of UNESCO</w:t>
            </w:r>
          </w:p>
        </w:tc>
      </w:tr>
      <w:tr w:rsidR="00D00D7B" w14:paraId="5BC38C56" w14:textId="77777777" w:rsidTr="003A737C">
        <w:tc>
          <w:tcPr>
            <w:tcW w:w="1980" w:type="dxa"/>
            <w:shd w:val="clear" w:color="auto" w:fill="auto"/>
          </w:tcPr>
          <w:p w14:paraId="44D5BE12" w14:textId="77777777" w:rsidR="00D00D7B" w:rsidRDefault="00D00D7B" w:rsidP="003A737C">
            <w:pPr>
              <w:jc w:val="center"/>
              <w:rPr>
                <w:rFonts w:ascii="Arial" w:eastAsia="Arial" w:hAnsi="Arial" w:cs="Arial"/>
                <w:b/>
                <w:sz w:val="28"/>
                <w:szCs w:val="28"/>
              </w:rPr>
            </w:pPr>
          </w:p>
        </w:tc>
        <w:tc>
          <w:tcPr>
            <w:tcW w:w="8325" w:type="dxa"/>
            <w:shd w:val="clear" w:color="auto" w:fill="auto"/>
          </w:tcPr>
          <w:p w14:paraId="56E9A09D" w14:textId="77777777" w:rsidR="00D00D7B" w:rsidRDefault="00D00D7B" w:rsidP="003A737C">
            <w:pPr>
              <w:ind w:left="-1136"/>
              <w:jc w:val="center"/>
              <w:rPr>
                <w:rFonts w:ascii="Arial" w:eastAsia="Arial" w:hAnsi="Arial" w:cs="Arial"/>
                <w:b/>
                <w:sz w:val="28"/>
                <w:szCs w:val="28"/>
              </w:rPr>
            </w:pPr>
            <w:r>
              <w:rPr>
                <w:rFonts w:ascii="Arial" w:eastAsia="Arial" w:hAnsi="Arial" w:cs="Arial"/>
                <w:color w:val="808080"/>
                <w:sz w:val="24"/>
                <w:szCs w:val="24"/>
              </w:rPr>
              <w:t>27 - 28 February 2023 - Hybrid</w:t>
            </w:r>
          </w:p>
        </w:tc>
      </w:tr>
    </w:tbl>
    <w:p w14:paraId="77EBAF42" w14:textId="77777777" w:rsidR="00D00D7B" w:rsidRDefault="00D00D7B" w:rsidP="00D00D7B">
      <w:pPr>
        <w:spacing w:after="0"/>
        <w:jc w:val="center"/>
        <w:rPr>
          <w:rFonts w:ascii="Arial" w:eastAsia="Arial" w:hAnsi="Arial" w:cs="Arial"/>
        </w:rPr>
      </w:pPr>
    </w:p>
    <w:p w14:paraId="27AF6606" w14:textId="77777777" w:rsidR="00D00D7B" w:rsidRDefault="00D00D7B" w:rsidP="00D00D7B">
      <w:pPr>
        <w:spacing w:after="0"/>
        <w:jc w:val="center"/>
        <w:rPr>
          <w:rFonts w:asciiTheme="minorBidi" w:eastAsia="Arial" w:hAnsiTheme="minorBidi"/>
          <w:snapToGrid w:val="0"/>
          <w:lang w:val="en-GB"/>
        </w:rPr>
      </w:pPr>
      <w:r>
        <w:rPr>
          <w:rFonts w:ascii="Arial" w:eastAsia="Arial" w:hAnsi="Arial" w:cs="Arial"/>
        </w:rPr>
        <w:t xml:space="preserve">UNESCO-IOC </w:t>
      </w:r>
      <w:r w:rsidRPr="00931791">
        <w:rPr>
          <w:rFonts w:asciiTheme="minorBidi" w:eastAsia="Arial" w:hAnsiTheme="minorBidi"/>
          <w:snapToGrid w:val="0"/>
          <w:lang w:val="en-GB"/>
        </w:rPr>
        <w:t xml:space="preserve">Working Group on Tsunamis and Other Hazards </w:t>
      </w:r>
    </w:p>
    <w:p w14:paraId="0EE9AF27" w14:textId="77777777" w:rsidR="00D00D7B" w:rsidRDefault="00D00D7B" w:rsidP="00D00D7B">
      <w:pPr>
        <w:spacing w:after="0"/>
        <w:jc w:val="center"/>
        <w:rPr>
          <w:rFonts w:ascii="Arial" w:eastAsia="Arial" w:hAnsi="Arial" w:cs="Arial"/>
        </w:rPr>
      </w:pPr>
      <w:r w:rsidRPr="00931791">
        <w:rPr>
          <w:rFonts w:asciiTheme="minorBidi" w:eastAsia="Arial" w:hAnsiTheme="minorBidi"/>
          <w:snapToGrid w:val="0"/>
          <w:lang w:val="en-GB"/>
        </w:rPr>
        <w:t>Related to Sea-Level Warning and Mitigation Systems (</w:t>
      </w:r>
      <w:r w:rsidRPr="00310523">
        <w:rPr>
          <w:rFonts w:ascii="Arial" w:eastAsia="Arial" w:hAnsi="Arial" w:cs="Arial"/>
        </w:rPr>
        <w:t>TOWS-WG</w:t>
      </w:r>
      <w:r>
        <w:rPr>
          <w:rFonts w:ascii="Arial" w:eastAsia="Arial" w:hAnsi="Arial" w:cs="Arial"/>
        </w:rPr>
        <w:t>):</w:t>
      </w:r>
      <w:r w:rsidRPr="00310523">
        <w:rPr>
          <w:rFonts w:ascii="Arial" w:eastAsia="Arial" w:hAnsi="Arial" w:cs="Arial"/>
        </w:rPr>
        <w:t xml:space="preserve"> </w:t>
      </w:r>
    </w:p>
    <w:p w14:paraId="35F11CC5" w14:textId="77777777" w:rsidR="00D00D7B" w:rsidRDefault="00D00D7B" w:rsidP="00D00D7B">
      <w:pPr>
        <w:widowControl w:val="0"/>
        <w:spacing w:after="0" w:line="240" w:lineRule="auto"/>
        <w:jc w:val="center"/>
        <w:rPr>
          <w:rFonts w:ascii="Arial" w:eastAsia="Arial" w:hAnsi="Arial" w:cs="Arial"/>
          <w:b/>
        </w:rPr>
      </w:pPr>
      <w:r>
        <w:rPr>
          <w:rFonts w:ascii="Arial" w:eastAsia="Arial" w:hAnsi="Arial" w:cs="Arial"/>
          <w:b/>
        </w:rPr>
        <w:t xml:space="preserve">Task Team on Tsunami Watch Operations (TT-TWO)  </w:t>
      </w:r>
    </w:p>
    <w:p w14:paraId="7DE994D8" w14:textId="77777777" w:rsidR="00D00D7B" w:rsidRDefault="00D00D7B" w:rsidP="00D00D7B">
      <w:pPr>
        <w:widowControl w:val="0"/>
        <w:spacing w:after="0" w:line="240" w:lineRule="auto"/>
        <w:jc w:val="center"/>
        <w:rPr>
          <w:rFonts w:ascii="Arial" w:eastAsia="Arial" w:hAnsi="Arial" w:cs="Arial"/>
          <w:b/>
        </w:rPr>
      </w:pPr>
    </w:p>
    <w:p w14:paraId="05001629" w14:textId="77777777" w:rsidR="00D00D7B" w:rsidRDefault="00D00D7B" w:rsidP="00D00D7B">
      <w:pPr>
        <w:widowControl w:val="0"/>
        <w:spacing w:after="0" w:line="240" w:lineRule="auto"/>
        <w:jc w:val="center"/>
        <w:rPr>
          <w:rFonts w:ascii="Arial" w:eastAsia="Arial" w:hAnsi="Arial" w:cs="Arial"/>
          <w:b/>
        </w:rPr>
      </w:pPr>
      <w:r>
        <w:rPr>
          <w:rFonts w:ascii="Arial" w:eastAsia="Arial" w:hAnsi="Arial" w:cs="Arial"/>
          <w:b/>
        </w:rPr>
        <w:t xml:space="preserve">   Members, Invited Experts and Secretariat</w:t>
      </w:r>
    </w:p>
    <w:p w14:paraId="6F5EE7C0" w14:textId="77777777" w:rsidR="00D00D7B" w:rsidRDefault="00D00D7B" w:rsidP="00D00D7B">
      <w:pPr>
        <w:widowControl w:val="0"/>
        <w:spacing w:after="0" w:line="240" w:lineRule="auto"/>
        <w:jc w:val="center"/>
        <w:rPr>
          <w:rFonts w:ascii="Arial" w:eastAsia="Arial" w:hAnsi="Arial" w:cs="Arial"/>
          <w:b/>
        </w:rPr>
      </w:pPr>
    </w:p>
    <w:tbl>
      <w:tblPr>
        <w:tblW w:w="10055" w:type="dxa"/>
        <w:jc w:val="center"/>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2400"/>
        <w:gridCol w:w="2268"/>
        <w:gridCol w:w="2268"/>
        <w:gridCol w:w="3119"/>
      </w:tblGrid>
      <w:tr w:rsidR="00D00D7B" w14:paraId="45ADFA18" w14:textId="77777777" w:rsidTr="003A737C">
        <w:trPr>
          <w:cantSplit/>
          <w:trHeight w:val="227"/>
          <w:jc w:val="center"/>
        </w:trPr>
        <w:tc>
          <w:tcPr>
            <w:tcW w:w="2400" w:type="dxa"/>
            <w:tcMar>
              <w:top w:w="100" w:type="dxa"/>
              <w:left w:w="100" w:type="dxa"/>
              <w:bottom w:w="100" w:type="dxa"/>
              <w:right w:w="100" w:type="dxa"/>
            </w:tcMar>
          </w:tcPr>
          <w:p w14:paraId="26EDAE2F" w14:textId="77777777" w:rsidR="00D00D7B" w:rsidRPr="00CF4FBF" w:rsidRDefault="00D00D7B" w:rsidP="003A737C">
            <w:pPr>
              <w:widowControl w:val="0"/>
              <w:spacing w:before="240"/>
              <w:rPr>
                <w:rFonts w:asciiTheme="minorBidi" w:eastAsia="Arial" w:hAnsiTheme="minorBidi" w:cstheme="minorBidi"/>
                <w:sz w:val="20"/>
                <w:szCs w:val="20"/>
              </w:rPr>
            </w:pPr>
            <w:r>
              <w:rPr>
                <w:rFonts w:asciiTheme="minorBidi" w:eastAsia="Times New Roman" w:hAnsiTheme="minorBidi" w:cstheme="minorBidi"/>
                <w:color w:val="000000"/>
              </w:rPr>
              <w:t>Mr. Yuji</w:t>
            </w:r>
            <w:r w:rsidRPr="00CF4FBF">
              <w:rPr>
                <w:rFonts w:asciiTheme="minorBidi" w:eastAsia="Times New Roman" w:hAnsiTheme="minorBidi" w:cstheme="minorBidi"/>
                <w:color w:val="000000"/>
              </w:rPr>
              <w:t xml:space="preserve"> NISHIMAE</w:t>
            </w:r>
            <w:r w:rsidRPr="00CF4FBF" w:rsidDel="00FD701A">
              <w:rPr>
                <w:rFonts w:asciiTheme="minorBidi" w:eastAsia="Arial" w:hAnsiTheme="minorBidi" w:cstheme="minorBidi"/>
                <w:sz w:val="20"/>
                <w:szCs w:val="20"/>
              </w:rPr>
              <w:t xml:space="preserve"> </w:t>
            </w:r>
            <w:r w:rsidRPr="00CF4FBF">
              <w:rPr>
                <w:rFonts w:asciiTheme="minorBidi" w:eastAsia="Arial" w:hAnsiTheme="minorBidi" w:cstheme="minorBidi"/>
              </w:rPr>
              <w:t xml:space="preserve">(Chair)  </w:t>
            </w:r>
          </w:p>
        </w:tc>
        <w:tc>
          <w:tcPr>
            <w:tcW w:w="2268" w:type="dxa"/>
            <w:tcMar>
              <w:top w:w="100" w:type="dxa"/>
              <w:left w:w="100" w:type="dxa"/>
              <w:bottom w:w="100" w:type="dxa"/>
              <w:right w:w="100" w:type="dxa"/>
            </w:tcMar>
          </w:tcPr>
          <w:p w14:paraId="073FF740"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ICG/PTWS</w:t>
            </w:r>
          </w:p>
          <w:p w14:paraId="3BFD123D" w14:textId="77777777" w:rsidR="00D00D7B" w:rsidRPr="00CF4FBF" w:rsidRDefault="00D00D7B" w:rsidP="003A737C">
            <w:pPr>
              <w:widowControl w:val="0"/>
              <w:spacing w:before="240"/>
              <w:rPr>
                <w:rFonts w:asciiTheme="minorBidi" w:eastAsia="Arial" w:hAnsiTheme="minorBidi" w:cstheme="minorBidi"/>
                <w:color w:val="7F7F7F"/>
                <w:sz w:val="20"/>
                <w:szCs w:val="20"/>
              </w:rPr>
            </w:pPr>
          </w:p>
        </w:tc>
        <w:tc>
          <w:tcPr>
            <w:tcW w:w="2268" w:type="dxa"/>
          </w:tcPr>
          <w:p w14:paraId="76B18CA4"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 xml:space="preserve">Dr. Charles (Chip) </w:t>
            </w:r>
            <w:proofErr w:type="spellStart"/>
            <w:r w:rsidRPr="00CF4FBF">
              <w:rPr>
                <w:rFonts w:asciiTheme="minorBidi" w:eastAsia="Times New Roman" w:hAnsiTheme="minorBidi" w:cstheme="minorBidi"/>
                <w:color w:val="000000"/>
              </w:rPr>
              <w:t>McCREERY</w:t>
            </w:r>
            <w:proofErr w:type="spellEnd"/>
            <w:r w:rsidRPr="00CF4FBF" w:rsidDel="00FD701A">
              <w:rPr>
                <w:rFonts w:asciiTheme="minorBidi" w:eastAsia="Arial" w:hAnsiTheme="minorBidi" w:cstheme="minorBidi"/>
                <w:sz w:val="20"/>
                <w:szCs w:val="20"/>
              </w:rPr>
              <w:t xml:space="preserve"> </w:t>
            </w:r>
          </w:p>
        </w:tc>
        <w:tc>
          <w:tcPr>
            <w:tcW w:w="3119" w:type="dxa"/>
          </w:tcPr>
          <w:p w14:paraId="146D71A8"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ICG/CARIBE-EWS</w:t>
            </w:r>
            <w:r w:rsidRPr="00CF4FBF" w:rsidDel="00FD701A">
              <w:rPr>
                <w:rFonts w:asciiTheme="minorBidi" w:eastAsia="Arial" w:hAnsiTheme="minorBidi" w:cstheme="minorBidi"/>
                <w:color w:val="7F7F7F"/>
                <w:sz w:val="20"/>
                <w:szCs w:val="20"/>
              </w:rPr>
              <w:t xml:space="preserve"> </w:t>
            </w:r>
          </w:p>
        </w:tc>
      </w:tr>
      <w:tr w:rsidR="00D00D7B" w14:paraId="0CF0F40B" w14:textId="77777777" w:rsidTr="003A737C">
        <w:trPr>
          <w:cantSplit/>
          <w:trHeight w:val="227"/>
          <w:jc w:val="center"/>
        </w:trPr>
        <w:tc>
          <w:tcPr>
            <w:tcW w:w="2400" w:type="dxa"/>
            <w:tcMar>
              <w:top w:w="100" w:type="dxa"/>
              <w:left w:w="100" w:type="dxa"/>
              <w:bottom w:w="100" w:type="dxa"/>
              <w:right w:w="100" w:type="dxa"/>
            </w:tcMar>
          </w:tcPr>
          <w:p w14:paraId="3E60502C" w14:textId="77777777" w:rsidR="00D00D7B" w:rsidRPr="00CF4FBF" w:rsidRDefault="00D00D7B" w:rsidP="003A737C">
            <w:pPr>
              <w:widowControl w:val="0"/>
              <w:spacing w:before="240"/>
              <w:rPr>
                <w:rFonts w:asciiTheme="minorBidi" w:eastAsia="Arial" w:hAnsiTheme="minorBidi" w:cstheme="minorBidi"/>
              </w:rPr>
            </w:pPr>
            <w:r w:rsidRPr="00CF4FBF">
              <w:rPr>
                <w:rFonts w:asciiTheme="minorBidi" w:eastAsia="Arial" w:hAnsiTheme="minorBidi" w:cstheme="minorBidi"/>
              </w:rPr>
              <w:t>Dr Dakui Wang</w:t>
            </w:r>
          </w:p>
          <w:p w14:paraId="0FF07F94" w14:textId="77777777" w:rsidR="00D00D7B" w:rsidRPr="00CF4FBF" w:rsidRDefault="00D00D7B" w:rsidP="003A737C">
            <w:pPr>
              <w:widowControl w:val="0"/>
              <w:rPr>
                <w:rFonts w:asciiTheme="minorBidi" w:eastAsia="Arial" w:hAnsiTheme="minorBidi" w:cstheme="minorBidi"/>
                <w:sz w:val="20"/>
                <w:szCs w:val="20"/>
              </w:rPr>
            </w:pPr>
            <w:r w:rsidRPr="00CF4FBF">
              <w:rPr>
                <w:rFonts w:asciiTheme="minorBidi" w:eastAsia="Arial" w:hAnsiTheme="minorBidi" w:cstheme="minorBidi"/>
              </w:rPr>
              <w:t>(absent)</w:t>
            </w:r>
          </w:p>
        </w:tc>
        <w:tc>
          <w:tcPr>
            <w:tcW w:w="2268" w:type="dxa"/>
            <w:tcMar>
              <w:top w:w="100" w:type="dxa"/>
              <w:left w:w="100" w:type="dxa"/>
              <w:bottom w:w="100" w:type="dxa"/>
              <w:right w:w="100" w:type="dxa"/>
            </w:tcMar>
          </w:tcPr>
          <w:p w14:paraId="185B1135"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ICG/PTWS</w:t>
            </w:r>
          </w:p>
        </w:tc>
        <w:tc>
          <w:tcPr>
            <w:tcW w:w="2268" w:type="dxa"/>
          </w:tcPr>
          <w:p w14:paraId="78AFD9D2" w14:textId="77777777" w:rsidR="00D00D7B" w:rsidRPr="00CF4FBF" w:rsidRDefault="00D00D7B" w:rsidP="003A737C">
            <w:pPr>
              <w:widowControl w:val="0"/>
              <w:spacing w:before="240"/>
              <w:rPr>
                <w:rFonts w:asciiTheme="minorBidi" w:eastAsia="Arial" w:hAnsiTheme="minorBidi" w:cstheme="minorBidi"/>
              </w:rPr>
            </w:pPr>
            <w:r w:rsidRPr="00CF4FBF">
              <w:rPr>
                <w:rFonts w:asciiTheme="minorBidi" w:eastAsia="Times New Roman" w:hAnsiTheme="minorBidi" w:cstheme="minorBidi"/>
                <w:color w:val="000000"/>
                <w:lang w:val="es-ES"/>
              </w:rPr>
              <w:t>Ms. Elizabeth VANACORE</w:t>
            </w:r>
          </w:p>
        </w:tc>
        <w:tc>
          <w:tcPr>
            <w:tcW w:w="3119" w:type="dxa"/>
          </w:tcPr>
          <w:p w14:paraId="0D4436A4"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 CARIBE-EWS</w:t>
            </w:r>
          </w:p>
        </w:tc>
      </w:tr>
      <w:tr w:rsidR="00D00D7B" w14:paraId="29A1622D" w14:textId="77777777" w:rsidTr="003A737C">
        <w:trPr>
          <w:cantSplit/>
          <w:trHeight w:val="227"/>
          <w:jc w:val="center"/>
        </w:trPr>
        <w:tc>
          <w:tcPr>
            <w:tcW w:w="2400" w:type="dxa"/>
            <w:tcMar>
              <w:top w:w="100" w:type="dxa"/>
              <w:left w:w="100" w:type="dxa"/>
              <w:bottom w:w="100" w:type="dxa"/>
              <w:right w:w="100" w:type="dxa"/>
            </w:tcMar>
          </w:tcPr>
          <w:p w14:paraId="12CF01E5"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 xml:space="preserve">Mr. </w:t>
            </w:r>
            <w:proofErr w:type="spellStart"/>
            <w:r w:rsidRPr="00CF4FBF">
              <w:rPr>
                <w:rFonts w:asciiTheme="minorBidi" w:eastAsia="Times New Roman" w:hAnsiTheme="minorBidi" w:cstheme="minorBidi"/>
                <w:color w:val="000000"/>
              </w:rPr>
              <w:t>Pattabhi</w:t>
            </w:r>
            <w:proofErr w:type="spellEnd"/>
            <w:r w:rsidRPr="00CF4FBF">
              <w:rPr>
                <w:rFonts w:asciiTheme="minorBidi" w:eastAsia="Times New Roman" w:hAnsiTheme="minorBidi" w:cstheme="minorBidi"/>
                <w:color w:val="000000"/>
              </w:rPr>
              <w:t xml:space="preserve"> Rama Rao ELURI</w:t>
            </w:r>
            <w:r w:rsidRPr="00CF4FBF">
              <w:rPr>
                <w:rFonts w:asciiTheme="minorBidi" w:eastAsia="Arial" w:hAnsiTheme="minorBidi" w:cstheme="minorBidi"/>
                <w:sz w:val="20"/>
                <w:szCs w:val="20"/>
              </w:rPr>
              <w:t xml:space="preserve"> (online)</w:t>
            </w:r>
          </w:p>
        </w:tc>
        <w:tc>
          <w:tcPr>
            <w:tcW w:w="2268" w:type="dxa"/>
            <w:tcMar>
              <w:top w:w="100" w:type="dxa"/>
              <w:left w:w="100" w:type="dxa"/>
              <w:bottom w:w="100" w:type="dxa"/>
              <w:right w:w="100" w:type="dxa"/>
            </w:tcMar>
          </w:tcPr>
          <w:p w14:paraId="2A887500"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ICG/IOTWMS</w:t>
            </w:r>
          </w:p>
        </w:tc>
        <w:tc>
          <w:tcPr>
            <w:tcW w:w="2268" w:type="dxa"/>
          </w:tcPr>
          <w:p w14:paraId="4FFD4D6D"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Arial" w:hAnsiTheme="minorBidi" w:cstheme="minorBidi"/>
              </w:rPr>
              <w:t>Mr. Rick BAILEY</w:t>
            </w:r>
            <w:r w:rsidRPr="00CF4FBF">
              <w:rPr>
                <w:rFonts w:asciiTheme="minorBidi" w:eastAsia="Arial" w:hAnsiTheme="minorBidi" w:cstheme="minorBidi"/>
                <w:sz w:val="20"/>
                <w:szCs w:val="20"/>
              </w:rPr>
              <w:t xml:space="preserve"> </w:t>
            </w:r>
          </w:p>
        </w:tc>
        <w:tc>
          <w:tcPr>
            <w:tcW w:w="3119" w:type="dxa"/>
          </w:tcPr>
          <w:p w14:paraId="439032ED"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0DFE9042"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Technical Secretary TT TWO</w:t>
            </w:r>
          </w:p>
          <w:p w14:paraId="79F0E580"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Head of Secretariat ICG/IOTWMS</w:t>
            </w:r>
          </w:p>
        </w:tc>
      </w:tr>
      <w:tr w:rsidR="00D00D7B" w14:paraId="608865EB" w14:textId="77777777" w:rsidTr="003A737C">
        <w:trPr>
          <w:cantSplit/>
          <w:trHeight w:val="227"/>
          <w:jc w:val="center"/>
        </w:trPr>
        <w:tc>
          <w:tcPr>
            <w:tcW w:w="2400" w:type="dxa"/>
            <w:tcMar>
              <w:top w:w="100" w:type="dxa"/>
              <w:left w:w="100" w:type="dxa"/>
              <w:bottom w:w="100" w:type="dxa"/>
              <w:right w:w="100" w:type="dxa"/>
            </w:tcMar>
          </w:tcPr>
          <w:p w14:paraId="2F4029CC"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Dr. Mohammad MOKHTARI</w:t>
            </w:r>
            <w:r w:rsidRPr="00CF4FBF" w:rsidDel="00FD701A">
              <w:rPr>
                <w:rFonts w:asciiTheme="minorBidi" w:eastAsia="Arial" w:hAnsiTheme="minorBidi" w:cstheme="minorBidi"/>
                <w:sz w:val="20"/>
                <w:szCs w:val="20"/>
              </w:rPr>
              <w:t xml:space="preserve"> </w:t>
            </w:r>
            <w:r w:rsidRPr="00CF4FBF">
              <w:rPr>
                <w:rFonts w:asciiTheme="minorBidi" w:eastAsia="Arial" w:hAnsiTheme="minorBidi" w:cstheme="minorBidi"/>
                <w:sz w:val="20"/>
                <w:szCs w:val="20"/>
              </w:rPr>
              <w:t>(Online)</w:t>
            </w:r>
          </w:p>
        </w:tc>
        <w:tc>
          <w:tcPr>
            <w:tcW w:w="2268" w:type="dxa"/>
            <w:tcMar>
              <w:top w:w="100" w:type="dxa"/>
              <w:left w:w="100" w:type="dxa"/>
              <w:bottom w:w="100" w:type="dxa"/>
              <w:right w:w="100" w:type="dxa"/>
            </w:tcMar>
          </w:tcPr>
          <w:p w14:paraId="4B903B98"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ICG/IOTWMS</w:t>
            </w:r>
          </w:p>
        </w:tc>
        <w:tc>
          <w:tcPr>
            <w:tcW w:w="2268" w:type="dxa"/>
          </w:tcPr>
          <w:p w14:paraId="774B10CE" w14:textId="77777777" w:rsidR="00D00D7B" w:rsidRPr="00CF4FBF" w:rsidRDefault="00D00D7B" w:rsidP="003A737C">
            <w:pPr>
              <w:widowControl w:val="0"/>
              <w:spacing w:before="240"/>
              <w:rPr>
                <w:rFonts w:asciiTheme="minorBidi" w:eastAsia="Arial" w:hAnsiTheme="minorBidi" w:cstheme="minorBidi"/>
              </w:rPr>
            </w:pPr>
            <w:r w:rsidRPr="00CF4FBF">
              <w:rPr>
                <w:rFonts w:asciiTheme="minorBidi" w:eastAsia="Arial" w:hAnsiTheme="minorBidi" w:cstheme="minorBidi"/>
              </w:rPr>
              <w:t>Mr. Bernardo Aliaga ROSSEL</w:t>
            </w:r>
          </w:p>
        </w:tc>
        <w:tc>
          <w:tcPr>
            <w:tcW w:w="3119" w:type="dxa"/>
          </w:tcPr>
          <w:p w14:paraId="15D09FD5"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7F905E8E"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Head, IOC Tsunami Resilience Section</w:t>
            </w:r>
          </w:p>
        </w:tc>
      </w:tr>
      <w:tr w:rsidR="00D00D7B" w:rsidRPr="007F2B69" w14:paraId="7E74A0DC" w14:textId="77777777" w:rsidTr="003A737C">
        <w:trPr>
          <w:cantSplit/>
          <w:trHeight w:val="227"/>
          <w:jc w:val="center"/>
        </w:trPr>
        <w:tc>
          <w:tcPr>
            <w:tcW w:w="2400" w:type="dxa"/>
            <w:tcMar>
              <w:top w:w="100" w:type="dxa"/>
              <w:left w:w="100" w:type="dxa"/>
              <w:bottom w:w="100" w:type="dxa"/>
              <w:right w:w="100" w:type="dxa"/>
            </w:tcMar>
          </w:tcPr>
          <w:p w14:paraId="6BBADDC8"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es-ES"/>
              </w:rPr>
              <w:t>Mr. Alessio PIATANESI</w:t>
            </w:r>
            <w:r w:rsidRPr="00CF4FBF" w:rsidDel="00FD701A">
              <w:rPr>
                <w:rFonts w:asciiTheme="minorBidi" w:eastAsia="Arial" w:hAnsiTheme="minorBidi" w:cstheme="minorBidi"/>
                <w:sz w:val="20"/>
                <w:szCs w:val="20"/>
              </w:rPr>
              <w:t xml:space="preserve"> </w:t>
            </w:r>
            <w:r w:rsidRPr="00CF4FBF">
              <w:rPr>
                <w:rFonts w:asciiTheme="minorBidi" w:eastAsia="Arial" w:hAnsiTheme="minorBidi" w:cstheme="minorBidi"/>
                <w:sz w:val="20"/>
                <w:szCs w:val="20"/>
              </w:rPr>
              <w:t xml:space="preserve">(Online) </w:t>
            </w:r>
          </w:p>
        </w:tc>
        <w:tc>
          <w:tcPr>
            <w:tcW w:w="2268" w:type="dxa"/>
            <w:tcMar>
              <w:top w:w="100" w:type="dxa"/>
              <w:left w:w="100" w:type="dxa"/>
              <w:bottom w:w="100" w:type="dxa"/>
              <w:right w:w="100" w:type="dxa"/>
            </w:tcMar>
          </w:tcPr>
          <w:p w14:paraId="7ADB33B2"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ICG/NEAMTWS</w:t>
            </w:r>
          </w:p>
        </w:tc>
        <w:tc>
          <w:tcPr>
            <w:tcW w:w="2268" w:type="dxa"/>
          </w:tcPr>
          <w:p w14:paraId="465B1F30" w14:textId="77777777" w:rsidR="00D00D7B" w:rsidRPr="00CF4FBF" w:rsidRDefault="00D00D7B" w:rsidP="003A737C">
            <w:pPr>
              <w:widowControl w:val="0"/>
              <w:spacing w:before="240"/>
              <w:rPr>
                <w:rFonts w:asciiTheme="minorBidi" w:eastAsia="Arial" w:hAnsiTheme="minorBidi" w:cstheme="minorBidi"/>
                <w:sz w:val="20"/>
                <w:szCs w:val="20"/>
                <w:lang w:val="es-ES"/>
              </w:rPr>
            </w:pPr>
            <w:r w:rsidRPr="00CF4FBF">
              <w:rPr>
                <w:rFonts w:asciiTheme="minorBidi" w:eastAsia="Arial" w:hAnsiTheme="minorBidi" w:cstheme="minorBidi"/>
              </w:rPr>
              <w:t>Ms Nora. Gale</w:t>
            </w:r>
          </w:p>
        </w:tc>
        <w:tc>
          <w:tcPr>
            <w:tcW w:w="3119" w:type="dxa"/>
          </w:tcPr>
          <w:p w14:paraId="30C84117"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UNESCO-IOC</w:t>
            </w:r>
          </w:p>
          <w:p w14:paraId="0D75E23B"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Secretariat ICG/IOTWMS</w:t>
            </w:r>
          </w:p>
        </w:tc>
      </w:tr>
      <w:tr w:rsidR="00D00D7B" w14:paraId="2DE0EAA9" w14:textId="77777777" w:rsidTr="003A737C">
        <w:trPr>
          <w:cantSplit/>
          <w:trHeight w:val="227"/>
          <w:jc w:val="center"/>
        </w:trPr>
        <w:tc>
          <w:tcPr>
            <w:tcW w:w="2400" w:type="dxa"/>
            <w:tcMar>
              <w:top w:w="100" w:type="dxa"/>
              <w:left w:w="100" w:type="dxa"/>
              <w:bottom w:w="100" w:type="dxa"/>
              <w:right w:w="100" w:type="dxa"/>
            </w:tcMar>
          </w:tcPr>
          <w:p w14:paraId="5B4C174C"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fr-FR"/>
              </w:rPr>
              <w:lastRenderedPageBreak/>
              <w:t>Dr. Hélène HÉBERT</w:t>
            </w:r>
          </w:p>
        </w:tc>
        <w:tc>
          <w:tcPr>
            <w:tcW w:w="2268" w:type="dxa"/>
            <w:tcMar>
              <w:top w:w="100" w:type="dxa"/>
              <w:left w:w="100" w:type="dxa"/>
              <w:bottom w:w="100" w:type="dxa"/>
              <w:right w:w="100" w:type="dxa"/>
            </w:tcMar>
          </w:tcPr>
          <w:p w14:paraId="1126B6B9"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ICG/NEAMTWS</w:t>
            </w:r>
          </w:p>
        </w:tc>
        <w:tc>
          <w:tcPr>
            <w:tcW w:w="2268" w:type="dxa"/>
          </w:tcPr>
          <w:p w14:paraId="153C9134" w14:textId="77777777" w:rsidR="00D00D7B" w:rsidRPr="00CF4FBF" w:rsidRDefault="00D00D7B" w:rsidP="003A737C">
            <w:pPr>
              <w:widowControl w:val="0"/>
              <w:spacing w:before="240"/>
              <w:rPr>
                <w:rFonts w:asciiTheme="minorBidi" w:eastAsia="Arial" w:hAnsiTheme="minorBidi" w:cstheme="minorBidi"/>
                <w:sz w:val="20"/>
                <w:szCs w:val="20"/>
                <w:lang w:val="es-ES"/>
              </w:rPr>
            </w:pPr>
            <w:r w:rsidRPr="00CF4FBF">
              <w:rPr>
                <w:rFonts w:asciiTheme="minorBidi" w:eastAsia="Times New Roman" w:hAnsiTheme="minorBidi" w:cstheme="minorBidi"/>
                <w:color w:val="000000"/>
                <w:lang w:val="fr-FR"/>
              </w:rPr>
              <w:t>Dr. François SCHINDELÉ</w:t>
            </w:r>
            <w:r w:rsidRPr="00CF4FBF" w:rsidDel="00CD4A60">
              <w:rPr>
                <w:rFonts w:asciiTheme="minorBidi" w:eastAsia="Arial" w:hAnsiTheme="minorBidi" w:cstheme="minorBidi"/>
                <w:sz w:val="20"/>
                <w:szCs w:val="20"/>
                <w:lang w:val="es-ES"/>
              </w:rPr>
              <w:t xml:space="preserve"> </w:t>
            </w:r>
          </w:p>
        </w:tc>
        <w:tc>
          <w:tcPr>
            <w:tcW w:w="3119" w:type="dxa"/>
          </w:tcPr>
          <w:p w14:paraId="4F9B41FE"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123F9FC4"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 xml:space="preserve">Chair </w:t>
            </w:r>
            <w:r w:rsidRPr="00CF4FBF">
              <w:rPr>
                <w:rFonts w:asciiTheme="minorBidi" w:eastAsia="Arial" w:hAnsiTheme="minorBidi" w:cstheme="minorBidi"/>
                <w:i/>
                <w:iCs/>
                <w:color w:val="7F7F7F"/>
                <w:sz w:val="20"/>
                <w:szCs w:val="20"/>
              </w:rPr>
              <w:t>Ad Hoc</w:t>
            </w:r>
            <w:r w:rsidRPr="00CF4FBF">
              <w:rPr>
                <w:rFonts w:asciiTheme="minorBidi" w:eastAsia="Arial" w:hAnsiTheme="minorBidi" w:cstheme="minorBidi"/>
                <w:color w:val="7F7F7F"/>
                <w:sz w:val="20"/>
                <w:szCs w:val="20"/>
              </w:rPr>
              <w:t xml:space="preserve"> Team Tsunamis Generated by Volcanoes</w:t>
            </w:r>
          </w:p>
        </w:tc>
      </w:tr>
      <w:tr w:rsidR="00D00D7B" w14:paraId="1E7D717D" w14:textId="77777777" w:rsidTr="003A737C">
        <w:trPr>
          <w:cantSplit/>
          <w:trHeight w:val="227"/>
          <w:jc w:val="center"/>
        </w:trPr>
        <w:tc>
          <w:tcPr>
            <w:tcW w:w="2400" w:type="dxa"/>
            <w:tcMar>
              <w:top w:w="100" w:type="dxa"/>
              <w:left w:w="100" w:type="dxa"/>
              <w:bottom w:w="100" w:type="dxa"/>
              <w:right w:w="100" w:type="dxa"/>
            </w:tcMar>
          </w:tcPr>
          <w:p w14:paraId="289721AC"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Arial" w:hAnsiTheme="minorBidi" w:cstheme="minorBidi"/>
                <w:sz w:val="20"/>
                <w:szCs w:val="20"/>
              </w:rPr>
              <w:t>Alison Brome</w:t>
            </w:r>
          </w:p>
        </w:tc>
        <w:tc>
          <w:tcPr>
            <w:tcW w:w="2268" w:type="dxa"/>
            <w:tcMar>
              <w:top w:w="100" w:type="dxa"/>
              <w:left w:w="100" w:type="dxa"/>
              <w:bottom w:w="100" w:type="dxa"/>
              <w:right w:w="100" w:type="dxa"/>
            </w:tcMar>
          </w:tcPr>
          <w:p w14:paraId="48F399E0"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ICG/CARIBE-EWS</w:t>
            </w:r>
          </w:p>
        </w:tc>
        <w:tc>
          <w:tcPr>
            <w:tcW w:w="2268" w:type="dxa"/>
          </w:tcPr>
          <w:p w14:paraId="446310C6"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rPr>
              <w:t>Mr. Michael ANGOVE</w:t>
            </w:r>
          </w:p>
        </w:tc>
        <w:tc>
          <w:tcPr>
            <w:tcW w:w="3119" w:type="dxa"/>
          </w:tcPr>
          <w:p w14:paraId="27875313"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0D8ABCE6" w14:textId="77777777" w:rsidR="00D00D7B" w:rsidRPr="00CF4FBF" w:rsidRDefault="00D00D7B" w:rsidP="003A737C">
            <w:pPr>
              <w:widowControl w:val="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 xml:space="preserve">Chair </w:t>
            </w:r>
            <w:r w:rsidRPr="00CF4FBF">
              <w:rPr>
                <w:rFonts w:asciiTheme="minorBidi" w:eastAsia="Arial" w:hAnsiTheme="minorBidi" w:cstheme="minorBidi"/>
                <w:i/>
                <w:iCs/>
                <w:color w:val="7F7F7F"/>
                <w:sz w:val="20"/>
                <w:szCs w:val="20"/>
              </w:rPr>
              <w:t>Ad Hoc</w:t>
            </w:r>
            <w:r w:rsidRPr="00CF4FBF">
              <w:rPr>
                <w:rFonts w:asciiTheme="minorBidi" w:eastAsia="Arial" w:hAnsiTheme="minorBidi" w:cstheme="minorBidi"/>
                <w:color w:val="7F7F7F"/>
                <w:sz w:val="20"/>
                <w:szCs w:val="20"/>
              </w:rPr>
              <w:t xml:space="preserve"> Team on Mete-tsunamis</w:t>
            </w:r>
          </w:p>
        </w:tc>
      </w:tr>
      <w:tr w:rsidR="00D00D7B" w14:paraId="16825040" w14:textId="77777777" w:rsidTr="003A737C">
        <w:trPr>
          <w:cantSplit/>
          <w:trHeight w:val="227"/>
          <w:jc w:val="center"/>
        </w:trPr>
        <w:tc>
          <w:tcPr>
            <w:tcW w:w="2400" w:type="dxa"/>
            <w:tcMar>
              <w:top w:w="100" w:type="dxa"/>
              <w:left w:w="100" w:type="dxa"/>
              <w:bottom w:w="100" w:type="dxa"/>
              <w:right w:w="100" w:type="dxa"/>
            </w:tcMar>
          </w:tcPr>
          <w:p w14:paraId="4D778926" w14:textId="77777777" w:rsidR="00D00D7B" w:rsidRPr="00CF4FBF" w:rsidRDefault="00D00D7B" w:rsidP="003A737C">
            <w:pPr>
              <w:widowControl w:val="0"/>
              <w:spacing w:before="240"/>
              <w:rPr>
                <w:rFonts w:asciiTheme="minorBidi" w:eastAsia="Arial" w:hAnsiTheme="minorBidi" w:cstheme="minorBidi"/>
                <w:sz w:val="20"/>
                <w:szCs w:val="20"/>
              </w:rPr>
            </w:pPr>
            <w:r w:rsidRPr="00CF4FBF">
              <w:rPr>
                <w:rFonts w:asciiTheme="minorBidi" w:eastAsia="Times New Roman" w:hAnsiTheme="minorBidi" w:cstheme="minorBidi"/>
                <w:color w:val="000000"/>
                <w:lang w:val="fr-FR"/>
              </w:rPr>
              <w:t>Dr. Ahmet C. YALCINER</w:t>
            </w:r>
          </w:p>
        </w:tc>
        <w:tc>
          <w:tcPr>
            <w:tcW w:w="2268" w:type="dxa"/>
            <w:tcMar>
              <w:top w:w="100" w:type="dxa"/>
              <w:left w:w="100" w:type="dxa"/>
              <w:bottom w:w="100" w:type="dxa"/>
              <w:right w:w="100" w:type="dxa"/>
            </w:tcMar>
          </w:tcPr>
          <w:p w14:paraId="7DD54E3E" w14:textId="77777777" w:rsidR="00D00D7B" w:rsidRPr="00CF4FBF" w:rsidRDefault="00D00D7B" w:rsidP="003A737C">
            <w:pPr>
              <w:widowControl w:val="0"/>
              <w:spacing w:before="240"/>
              <w:rPr>
                <w:rFonts w:asciiTheme="minorBidi" w:eastAsia="Arial" w:hAnsiTheme="minorBidi" w:cstheme="minorBidi"/>
                <w:color w:val="7F7F7F"/>
                <w:sz w:val="20"/>
                <w:szCs w:val="20"/>
              </w:rPr>
            </w:pPr>
            <w:r w:rsidRPr="00CF4FBF">
              <w:rPr>
                <w:rFonts w:asciiTheme="minorBidi" w:eastAsia="Arial" w:hAnsiTheme="minorBidi" w:cstheme="minorBidi"/>
                <w:color w:val="7F7F7F"/>
                <w:sz w:val="20"/>
                <w:szCs w:val="20"/>
              </w:rPr>
              <w:t>Invited Expert</w:t>
            </w:r>
          </w:p>
          <w:p w14:paraId="7B279FC0" w14:textId="77777777" w:rsidR="00D00D7B" w:rsidRPr="00CF4FBF" w:rsidDel="00FD701A" w:rsidRDefault="00D00D7B" w:rsidP="003A737C">
            <w:pPr>
              <w:widowControl w:val="0"/>
              <w:spacing w:before="240"/>
              <w:rPr>
                <w:rFonts w:asciiTheme="minorBidi" w:eastAsia="Arial" w:hAnsiTheme="minorBidi" w:cstheme="minorBidi"/>
                <w:color w:val="7F7F7F"/>
                <w:sz w:val="20"/>
                <w:szCs w:val="20"/>
              </w:rPr>
            </w:pPr>
          </w:p>
        </w:tc>
        <w:tc>
          <w:tcPr>
            <w:tcW w:w="2268" w:type="dxa"/>
          </w:tcPr>
          <w:p w14:paraId="3A287313" w14:textId="77777777" w:rsidR="00D00D7B" w:rsidRPr="00CF4FBF" w:rsidRDefault="00D00D7B" w:rsidP="003A737C">
            <w:pPr>
              <w:widowControl w:val="0"/>
              <w:spacing w:before="240"/>
              <w:rPr>
                <w:rFonts w:asciiTheme="minorBidi" w:eastAsia="Times New Roman" w:hAnsiTheme="minorBidi" w:cstheme="minorBidi"/>
                <w:color w:val="000000"/>
              </w:rPr>
            </w:pPr>
          </w:p>
        </w:tc>
        <w:tc>
          <w:tcPr>
            <w:tcW w:w="3119" w:type="dxa"/>
          </w:tcPr>
          <w:p w14:paraId="3CD37027" w14:textId="77777777" w:rsidR="00D00D7B" w:rsidRPr="00CF4FBF" w:rsidRDefault="00D00D7B" w:rsidP="003A737C">
            <w:pPr>
              <w:widowControl w:val="0"/>
              <w:spacing w:before="240"/>
              <w:rPr>
                <w:rFonts w:asciiTheme="minorBidi" w:eastAsia="Arial" w:hAnsiTheme="minorBidi" w:cstheme="minorBidi"/>
                <w:color w:val="7F7F7F"/>
                <w:sz w:val="20"/>
                <w:szCs w:val="20"/>
              </w:rPr>
            </w:pPr>
          </w:p>
        </w:tc>
      </w:tr>
    </w:tbl>
    <w:p w14:paraId="204D770D" w14:textId="77777777" w:rsidR="00D00D7B" w:rsidRDefault="00D00D7B" w:rsidP="00D00D7B">
      <w:pPr>
        <w:widowControl w:val="0"/>
        <w:spacing w:after="0" w:line="240" w:lineRule="auto"/>
        <w:ind w:right="98"/>
        <w:rPr>
          <w:rFonts w:ascii="Arial" w:eastAsia="Arial" w:hAnsi="Arial" w:cs="Arial"/>
          <w:sz w:val="20"/>
          <w:szCs w:val="20"/>
        </w:rPr>
      </w:pPr>
    </w:p>
    <w:p w14:paraId="56DCF25B" w14:textId="77777777" w:rsidR="00D00D7B" w:rsidRDefault="00D00D7B" w:rsidP="00D00D7B">
      <w:pPr>
        <w:widowControl w:val="0"/>
        <w:spacing w:after="0" w:line="240" w:lineRule="auto"/>
        <w:ind w:right="98"/>
        <w:rPr>
          <w:rFonts w:ascii="Arial" w:eastAsia="Arial" w:hAnsi="Arial" w:cs="Arial"/>
          <w:sz w:val="20"/>
          <w:szCs w:val="20"/>
        </w:rPr>
      </w:pPr>
    </w:p>
    <w:p w14:paraId="754A7595" w14:textId="77777777" w:rsidR="00D00D7B" w:rsidRPr="00E57F39" w:rsidRDefault="00D00D7B" w:rsidP="00D00D7B">
      <w:pPr>
        <w:jc w:val="center"/>
        <w:rPr>
          <w:rFonts w:ascii="Arial" w:eastAsia="Arial" w:hAnsi="Arial" w:cs="Arial"/>
          <w:b/>
          <w:bCs/>
          <w:color w:val="44546A" w:themeColor="text2"/>
          <w:u w:val="single"/>
        </w:rPr>
      </w:pPr>
      <w:bookmarkStart w:id="1" w:name="_heading=h.30j0zll" w:colFirst="0" w:colLast="0"/>
      <w:bookmarkEnd w:id="1"/>
      <w:r w:rsidRPr="00E57F39">
        <w:rPr>
          <w:rFonts w:ascii="Arial" w:eastAsia="Arial" w:hAnsi="Arial" w:cs="Arial"/>
          <w:b/>
          <w:bCs/>
          <w:color w:val="44546A" w:themeColor="text2"/>
          <w:u w:val="single"/>
        </w:rPr>
        <w:t>Summary of TT TWO Recommendations and Actions</w:t>
      </w:r>
    </w:p>
    <w:p w14:paraId="448DBDE1" w14:textId="77777777" w:rsidR="00D00D7B" w:rsidRPr="00B95536" w:rsidRDefault="00D00D7B" w:rsidP="00D00D7B">
      <w:pPr>
        <w:widowControl w:val="0"/>
        <w:spacing w:before="240" w:after="0"/>
        <w:jc w:val="both"/>
        <w:rPr>
          <w:rFonts w:ascii="Arial" w:eastAsia="Arial" w:hAnsi="Arial" w:cs="Arial"/>
          <w:b/>
          <w:color w:val="0070C0"/>
        </w:rPr>
      </w:pPr>
      <w:r w:rsidRPr="0084124D">
        <w:rPr>
          <w:rFonts w:ascii="Arial" w:eastAsia="Arial" w:hAnsi="Arial" w:cs="Arial"/>
          <w:b/>
          <w:color w:val="0070C0"/>
        </w:rPr>
        <w:t>Action</w:t>
      </w:r>
      <w:r>
        <w:rPr>
          <w:rFonts w:ascii="Arial" w:eastAsia="Arial" w:hAnsi="Arial" w:cs="Arial"/>
          <w:b/>
          <w:color w:val="0070C0"/>
        </w:rPr>
        <w:t>s for TT TWO Members and ICGs</w:t>
      </w:r>
    </w:p>
    <w:p w14:paraId="0CBA382F" w14:textId="77777777" w:rsidR="00D00D7B" w:rsidRDefault="00D00D7B" w:rsidP="00D00D7B">
      <w:pPr>
        <w:widowControl w:val="0"/>
        <w:pBdr>
          <w:top w:val="nil"/>
          <w:left w:val="nil"/>
          <w:bottom w:val="nil"/>
          <w:right w:val="nil"/>
          <w:between w:val="nil"/>
        </w:pBdr>
        <w:tabs>
          <w:tab w:val="left" w:pos="709"/>
        </w:tabs>
        <w:spacing w:after="0"/>
        <w:jc w:val="both"/>
        <w:rPr>
          <w:rFonts w:ascii="Arial" w:eastAsia="Arial" w:hAnsi="Arial" w:cs="Arial"/>
        </w:rPr>
      </w:pPr>
    </w:p>
    <w:p w14:paraId="5F0A1593" w14:textId="77777777" w:rsidR="00D00D7B" w:rsidRPr="003800D3" w:rsidRDefault="00D00D7B" w:rsidP="00D00D7B">
      <w:pPr>
        <w:pStyle w:val="ListParagraph"/>
        <w:widowControl w:val="0"/>
        <w:numPr>
          <w:ilvl w:val="0"/>
          <w:numId w:val="9"/>
        </w:numPr>
        <w:pBdr>
          <w:top w:val="nil"/>
          <w:left w:val="nil"/>
          <w:bottom w:val="nil"/>
          <w:right w:val="nil"/>
          <w:between w:val="nil"/>
        </w:pBdr>
        <w:tabs>
          <w:tab w:val="left" w:pos="709"/>
        </w:tabs>
        <w:spacing w:after="0"/>
        <w:jc w:val="both"/>
        <w:rPr>
          <w:rFonts w:ascii="Arial" w:eastAsia="Arial" w:hAnsi="Arial" w:cs="Arial"/>
        </w:rPr>
      </w:pPr>
      <w:r w:rsidRPr="003800D3">
        <w:rPr>
          <w:rFonts w:ascii="Arial" w:eastAsia="Arial" w:hAnsi="Arial" w:cs="Arial"/>
        </w:rPr>
        <w:t>In addition to providing guidance to NTWCs, develop a global CAP template for all TSPs, not for public exchange, but to facilitate exchange of bulletins between basin TSPs and their NTWCs, and between TSPs of different basins.</w:t>
      </w:r>
    </w:p>
    <w:p w14:paraId="20EA9294" w14:textId="77777777" w:rsidR="00D00D7B" w:rsidRDefault="00D00D7B" w:rsidP="00D00D7B">
      <w:pPr>
        <w:widowControl w:val="0"/>
        <w:pBdr>
          <w:top w:val="nil"/>
          <w:left w:val="nil"/>
          <w:bottom w:val="nil"/>
          <w:right w:val="nil"/>
          <w:between w:val="nil"/>
        </w:pBdr>
        <w:tabs>
          <w:tab w:val="left" w:pos="709"/>
        </w:tabs>
        <w:spacing w:after="0"/>
        <w:jc w:val="both"/>
        <w:rPr>
          <w:rFonts w:ascii="Arial" w:eastAsia="Arial" w:hAnsi="Arial" w:cs="Arial"/>
        </w:rPr>
      </w:pPr>
    </w:p>
    <w:p w14:paraId="6205FA00" w14:textId="77777777" w:rsidR="00D00D7B" w:rsidRDefault="00D00D7B" w:rsidP="00D00D7B">
      <w:pPr>
        <w:pStyle w:val="ListParagraph"/>
        <w:widowControl w:val="0"/>
        <w:numPr>
          <w:ilvl w:val="0"/>
          <w:numId w:val="9"/>
        </w:numPr>
        <w:pBdr>
          <w:top w:val="nil"/>
          <w:left w:val="nil"/>
          <w:bottom w:val="nil"/>
          <w:right w:val="nil"/>
          <w:between w:val="nil"/>
        </w:pBdr>
        <w:tabs>
          <w:tab w:val="left" w:pos="709"/>
        </w:tabs>
        <w:spacing w:after="0"/>
        <w:jc w:val="both"/>
        <w:rPr>
          <w:rFonts w:ascii="Arial" w:eastAsia="Arial" w:hAnsi="Arial" w:cs="Arial"/>
        </w:rPr>
      </w:pPr>
      <w:r w:rsidRPr="003800D3">
        <w:rPr>
          <w:rFonts w:ascii="Arial" w:eastAsia="Arial" w:hAnsi="Arial" w:cs="Arial"/>
        </w:rPr>
        <w:t>All ICGs routinely monitor and report on status of sea level and seismic networks (like CARIBE-EWS currently does) to better understand data availability and work with operators to resolve instrument issues, in order to help improve present tsunami forecasts and help identify needs and monitor implementation of enhanced data systems to meet UN Ocean Decade goals</w:t>
      </w:r>
    </w:p>
    <w:p w14:paraId="1A54C1B9" w14:textId="77777777" w:rsidR="00D00D7B" w:rsidRPr="00DF7877" w:rsidRDefault="00D00D7B" w:rsidP="00D00D7B">
      <w:pPr>
        <w:pStyle w:val="ListParagraph"/>
        <w:rPr>
          <w:rFonts w:ascii="Arial" w:eastAsia="Arial" w:hAnsi="Arial" w:cs="Arial"/>
        </w:rPr>
      </w:pPr>
    </w:p>
    <w:p w14:paraId="40988304" w14:textId="77777777" w:rsidR="00D00D7B" w:rsidRDefault="00D00D7B" w:rsidP="00D00D7B">
      <w:pPr>
        <w:pStyle w:val="ListParagraph"/>
        <w:numPr>
          <w:ilvl w:val="0"/>
          <w:numId w:val="9"/>
        </w:numPr>
        <w:rPr>
          <w:rFonts w:ascii="Arial" w:eastAsia="Arial" w:hAnsi="Arial" w:cs="Arial"/>
          <w:bCs/>
        </w:rPr>
      </w:pPr>
      <w:r w:rsidRPr="00DF7877">
        <w:rPr>
          <w:rFonts w:ascii="Arial" w:eastAsia="Arial" w:hAnsi="Arial" w:cs="Arial"/>
          <w:bCs/>
        </w:rPr>
        <w:t>TT TWO on US and NZ efforts to explore specific design of risk-based grid integrated monitoring network in support of UN Decade Objectives and provide , recognizing the role of the TT TWO in helping to enhance the monitoring and warning aspects of the Global Tsunami Warning and Mitigation System</w:t>
      </w:r>
    </w:p>
    <w:p w14:paraId="35E6FBC2" w14:textId="77777777" w:rsidR="00D00D7B" w:rsidRPr="00DF7877" w:rsidRDefault="00D00D7B" w:rsidP="00D00D7B">
      <w:pPr>
        <w:pStyle w:val="ListParagraph"/>
        <w:rPr>
          <w:rFonts w:ascii="Arial" w:eastAsia="Arial" w:hAnsi="Arial" w:cs="Arial"/>
          <w:bCs/>
        </w:rPr>
      </w:pPr>
    </w:p>
    <w:p w14:paraId="79550A01" w14:textId="77777777" w:rsidR="00D00D7B" w:rsidRDefault="00D00D7B" w:rsidP="00D00D7B">
      <w:pPr>
        <w:pStyle w:val="ListParagraph"/>
        <w:numPr>
          <w:ilvl w:val="0"/>
          <w:numId w:val="9"/>
        </w:numPr>
        <w:spacing w:before="240"/>
        <w:jc w:val="both"/>
        <w:rPr>
          <w:rFonts w:ascii="Arial" w:eastAsia="Arial" w:hAnsi="Arial" w:cs="Arial"/>
          <w:bCs/>
        </w:rPr>
      </w:pPr>
      <w:r w:rsidRPr="00DF7877">
        <w:rPr>
          <w:rFonts w:ascii="Arial" w:eastAsia="Arial" w:hAnsi="Arial" w:cs="Arial"/>
          <w:bCs/>
        </w:rPr>
        <w:t>TSPs from each basin to issue test the tsunami maritime safety products within next 12 months and implement in 24 months.</w:t>
      </w:r>
    </w:p>
    <w:p w14:paraId="4E6DC1F9" w14:textId="77777777" w:rsidR="00D00D7B" w:rsidRPr="00DF7877" w:rsidRDefault="00D00D7B" w:rsidP="00D00D7B">
      <w:pPr>
        <w:pStyle w:val="ListParagraph"/>
        <w:rPr>
          <w:rFonts w:ascii="Arial" w:eastAsia="Arial" w:hAnsi="Arial" w:cs="Arial"/>
          <w:bCs/>
        </w:rPr>
      </w:pPr>
    </w:p>
    <w:p w14:paraId="63B73FCD" w14:textId="77777777" w:rsidR="00D00D7B" w:rsidRDefault="00D00D7B" w:rsidP="00D00D7B">
      <w:pPr>
        <w:pStyle w:val="ListParagraph"/>
        <w:numPr>
          <w:ilvl w:val="0"/>
          <w:numId w:val="9"/>
        </w:numPr>
        <w:spacing w:after="0"/>
        <w:jc w:val="both"/>
        <w:rPr>
          <w:rFonts w:ascii="Arial" w:eastAsia="Arial" w:hAnsi="Arial" w:cs="Arial"/>
          <w:bCs/>
        </w:rPr>
      </w:pPr>
      <w:r w:rsidRPr="003800D3">
        <w:rPr>
          <w:rFonts w:ascii="Arial" w:eastAsia="Arial" w:hAnsi="Arial" w:cs="Arial"/>
          <w:bCs/>
        </w:rPr>
        <w:t xml:space="preserve">Implement threat levels described in Global Services Definition Document in NEAMTWS to help </w:t>
      </w:r>
      <w:proofErr w:type="spellStart"/>
      <w:r w:rsidRPr="003800D3">
        <w:rPr>
          <w:rFonts w:ascii="Arial" w:eastAsia="Arial" w:hAnsi="Arial" w:cs="Arial"/>
          <w:bCs/>
        </w:rPr>
        <w:t>harmonise</w:t>
      </w:r>
      <w:proofErr w:type="spellEnd"/>
      <w:r w:rsidRPr="003800D3">
        <w:rPr>
          <w:rFonts w:ascii="Arial" w:eastAsia="Arial" w:hAnsi="Arial" w:cs="Arial"/>
          <w:bCs/>
        </w:rPr>
        <w:t xml:space="preserve"> global tsunami warning products</w:t>
      </w:r>
    </w:p>
    <w:p w14:paraId="08178D38" w14:textId="77777777" w:rsidR="00D00D7B" w:rsidRPr="00DF7877" w:rsidRDefault="00D00D7B" w:rsidP="00D00D7B">
      <w:pPr>
        <w:pStyle w:val="ListParagraph"/>
        <w:rPr>
          <w:rFonts w:ascii="Arial" w:eastAsia="Arial" w:hAnsi="Arial" w:cs="Arial"/>
          <w:bCs/>
        </w:rPr>
      </w:pPr>
    </w:p>
    <w:p w14:paraId="0A91467C" w14:textId="77777777" w:rsidR="00D00D7B" w:rsidRDefault="00D00D7B" w:rsidP="00D00D7B">
      <w:pPr>
        <w:pStyle w:val="ListParagraph"/>
        <w:numPr>
          <w:ilvl w:val="0"/>
          <w:numId w:val="9"/>
        </w:numPr>
        <w:spacing w:after="0"/>
        <w:jc w:val="both"/>
        <w:rPr>
          <w:rFonts w:ascii="Arial" w:eastAsia="Arial" w:hAnsi="Arial" w:cs="Arial"/>
          <w:bCs/>
        </w:rPr>
      </w:pPr>
      <w:r w:rsidRPr="0084124D">
        <w:rPr>
          <w:rFonts w:ascii="Arial" w:eastAsia="Arial" w:hAnsi="Arial" w:cs="Arial"/>
          <w:bCs/>
        </w:rPr>
        <w:t xml:space="preserve">Develop a recommended basic tsunami warning product/template for use in </w:t>
      </w:r>
      <w:proofErr w:type="spellStart"/>
      <w:proofErr w:type="gramStart"/>
      <w:r w:rsidRPr="0084124D">
        <w:rPr>
          <w:rFonts w:ascii="Arial" w:eastAsia="Arial" w:hAnsi="Arial" w:cs="Arial"/>
          <w:bCs/>
        </w:rPr>
        <w:t>eg</w:t>
      </w:r>
      <w:proofErr w:type="spellEnd"/>
      <w:proofErr w:type="gramEnd"/>
      <w:r w:rsidRPr="0084124D">
        <w:rPr>
          <w:rFonts w:ascii="Arial" w:eastAsia="Arial" w:hAnsi="Arial" w:cs="Arial"/>
          <w:bCs/>
        </w:rPr>
        <w:t xml:space="preserve"> radio</w:t>
      </w:r>
    </w:p>
    <w:p w14:paraId="0249ABD0" w14:textId="77777777" w:rsidR="00D00D7B" w:rsidRPr="00DF7877" w:rsidRDefault="00D00D7B" w:rsidP="00D00D7B">
      <w:pPr>
        <w:spacing w:after="0"/>
        <w:jc w:val="both"/>
        <w:rPr>
          <w:rFonts w:ascii="Arial" w:eastAsia="Arial" w:hAnsi="Arial" w:cs="Arial"/>
          <w:bCs/>
        </w:rPr>
      </w:pPr>
    </w:p>
    <w:p w14:paraId="5F50F6D8" w14:textId="77777777" w:rsidR="00D00D7B" w:rsidRDefault="00D00D7B" w:rsidP="00D00D7B">
      <w:pPr>
        <w:pStyle w:val="ListParagraph"/>
        <w:numPr>
          <w:ilvl w:val="0"/>
          <w:numId w:val="9"/>
        </w:numPr>
        <w:spacing w:after="0"/>
        <w:jc w:val="both"/>
        <w:rPr>
          <w:rFonts w:ascii="Arial" w:eastAsia="Arial" w:hAnsi="Arial" w:cs="Arial"/>
          <w:bCs/>
        </w:rPr>
      </w:pPr>
      <w:r w:rsidRPr="00B95536">
        <w:rPr>
          <w:rFonts w:ascii="Arial" w:eastAsia="Arial" w:hAnsi="Arial" w:cs="Arial"/>
          <w:bCs/>
        </w:rPr>
        <w:t>The definition of near-field needs to be reviewed</w:t>
      </w:r>
    </w:p>
    <w:p w14:paraId="401AA3B9" w14:textId="77777777" w:rsidR="00D00D7B" w:rsidRPr="00DF7877" w:rsidRDefault="00D00D7B" w:rsidP="00D00D7B">
      <w:pPr>
        <w:pStyle w:val="ListParagraph"/>
        <w:rPr>
          <w:rFonts w:ascii="Arial" w:eastAsia="Arial" w:hAnsi="Arial" w:cs="Arial"/>
          <w:bCs/>
        </w:rPr>
      </w:pPr>
    </w:p>
    <w:p w14:paraId="5907C639" w14:textId="77777777" w:rsidR="00D00D7B" w:rsidRDefault="00D00D7B" w:rsidP="00D00D7B">
      <w:pPr>
        <w:pStyle w:val="ListParagraph"/>
        <w:numPr>
          <w:ilvl w:val="0"/>
          <w:numId w:val="9"/>
        </w:numPr>
        <w:spacing w:after="0"/>
        <w:jc w:val="both"/>
        <w:rPr>
          <w:rFonts w:ascii="Arial" w:eastAsia="Arial" w:hAnsi="Arial" w:cs="Arial"/>
          <w:bCs/>
        </w:rPr>
      </w:pPr>
      <w:r w:rsidRPr="00B95536">
        <w:rPr>
          <w:rFonts w:ascii="Arial" w:eastAsia="Arial" w:hAnsi="Arial" w:cs="Arial"/>
          <w:bCs/>
        </w:rPr>
        <w:t>Update the GSDD within month for current services</w:t>
      </w:r>
    </w:p>
    <w:p w14:paraId="1A4C66A1" w14:textId="77777777" w:rsidR="00D00D7B" w:rsidRPr="00DF7877" w:rsidRDefault="00D00D7B" w:rsidP="00D00D7B">
      <w:pPr>
        <w:pStyle w:val="ListParagraph"/>
        <w:rPr>
          <w:rFonts w:ascii="Arial" w:eastAsia="Arial" w:hAnsi="Arial" w:cs="Arial"/>
          <w:bCs/>
        </w:rPr>
      </w:pPr>
    </w:p>
    <w:p w14:paraId="0009F3E0" w14:textId="77777777" w:rsidR="00D00D7B" w:rsidRDefault="00D00D7B" w:rsidP="00D00D7B">
      <w:pPr>
        <w:pStyle w:val="ListParagraph"/>
        <w:numPr>
          <w:ilvl w:val="0"/>
          <w:numId w:val="9"/>
        </w:numPr>
        <w:spacing w:after="0"/>
        <w:jc w:val="both"/>
        <w:rPr>
          <w:rFonts w:ascii="Arial" w:eastAsia="Arial" w:hAnsi="Arial" w:cs="Arial"/>
          <w:bCs/>
        </w:rPr>
      </w:pPr>
      <w:r w:rsidRPr="003800D3">
        <w:rPr>
          <w:rFonts w:ascii="Arial" w:eastAsia="Arial" w:hAnsi="Arial" w:cs="Arial"/>
          <w:bCs/>
        </w:rPr>
        <w:t>TSPs to not list countries with threat less than minimum threshold, subject to review and approval by each ICG as relevant</w:t>
      </w:r>
    </w:p>
    <w:p w14:paraId="18DD937F" w14:textId="77777777" w:rsidR="00D00D7B" w:rsidRPr="00E57F39" w:rsidRDefault="00D00D7B" w:rsidP="00D00D7B">
      <w:pPr>
        <w:pStyle w:val="ListParagraph"/>
        <w:rPr>
          <w:rFonts w:ascii="Arial" w:eastAsia="Arial" w:hAnsi="Arial" w:cs="Arial"/>
          <w:bCs/>
        </w:rPr>
      </w:pPr>
    </w:p>
    <w:p w14:paraId="07702EAE" w14:textId="77777777" w:rsidR="00D00D7B" w:rsidRDefault="00D00D7B" w:rsidP="00D00D7B">
      <w:pPr>
        <w:pStyle w:val="ListParagraph"/>
        <w:numPr>
          <w:ilvl w:val="0"/>
          <w:numId w:val="9"/>
        </w:numPr>
        <w:spacing w:after="240"/>
        <w:jc w:val="both"/>
        <w:rPr>
          <w:rFonts w:ascii="Arial" w:eastAsia="Arial" w:hAnsi="Arial" w:cs="Arial"/>
          <w:bCs/>
        </w:rPr>
      </w:pPr>
      <w:r w:rsidRPr="00BA0BB8">
        <w:rPr>
          <w:rFonts w:ascii="Arial" w:eastAsia="Arial" w:hAnsi="Arial" w:cs="Arial"/>
          <w:bCs/>
        </w:rPr>
        <w:t xml:space="preserve">Interim procedures for a repeat tsunamigenic eruption of </w:t>
      </w:r>
      <w:r>
        <w:rPr>
          <w:rFonts w:ascii="Arial" w:eastAsia="Arial" w:hAnsi="Arial" w:cs="Arial"/>
          <w:bCs/>
        </w:rPr>
        <w:t>HTHH</w:t>
      </w:r>
      <w:r w:rsidRPr="00BA0BB8">
        <w:rPr>
          <w:rFonts w:ascii="Arial" w:eastAsia="Arial" w:hAnsi="Arial" w:cs="Arial"/>
          <w:bCs/>
        </w:rPr>
        <w:t xml:space="preserve"> Volcano have now been finalized </w:t>
      </w:r>
      <w:r>
        <w:rPr>
          <w:rFonts w:ascii="Arial" w:eastAsia="Arial" w:hAnsi="Arial" w:cs="Arial"/>
          <w:bCs/>
        </w:rPr>
        <w:t xml:space="preserve">by the ICG/PTWS </w:t>
      </w:r>
      <w:r w:rsidRPr="00BA0BB8">
        <w:rPr>
          <w:rFonts w:ascii="Arial" w:eastAsia="Arial" w:hAnsi="Arial" w:cs="Arial"/>
          <w:bCs/>
        </w:rPr>
        <w:t>and can be described a</w:t>
      </w:r>
      <w:r>
        <w:rPr>
          <w:rFonts w:ascii="Arial" w:eastAsia="Arial" w:hAnsi="Arial" w:cs="Arial"/>
          <w:bCs/>
        </w:rPr>
        <w:t>nd</w:t>
      </w:r>
      <w:r w:rsidRPr="00BA0BB8">
        <w:rPr>
          <w:rFonts w:ascii="Arial" w:eastAsia="Arial" w:hAnsi="Arial" w:cs="Arial"/>
          <w:bCs/>
        </w:rPr>
        <w:t xml:space="preserve"> referenced in the GSDD as an example for handing this type of event. </w:t>
      </w:r>
    </w:p>
    <w:p w14:paraId="75BB8B8A" w14:textId="77777777" w:rsidR="00D00D7B" w:rsidRPr="00E57F39" w:rsidRDefault="00D00D7B" w:rsidP="00D00D7B">
      <w:pPr>
        <w:pStyle w:val="ListParagraph"/>
        <w:rPr>
          <w:rFonts w:ascii="Arial" w:eastAsia="Arial" w:hAnsi="Arial" w:cs="Arial"/>
          <w:bCs/>
        </w:rPr>
      </w:pPr>
    </w:p>
    <w:p w14:paraId="36E51BF9" w14:textId="77777777" w:rsidR="00D00D7B" w:rsidRDefault="00D00D7B" w:rsidP="00D00D7B">
      <w:pPr>
        <w:pStyle w:val="ListParagraph"/>
        <w:numPr>
          <w:ilvl w:val="0"/>
          <w:numId w:val="9"/>
        </w:numPr>
        <w:spacing w:after="240"/>
        <w:jc w:val="both"/>
        <w:rPr>
          <w:rFonts w:ascii="Arial" w:eastAsia="Arial" w:hAnsi="Arial" w:cs="Arial"/>
          <w:bCs/>
        </w:rPr>
      </w:pPr>
      <w:r w:rsidRPr="00BA0BB8">
        <w:rPr>
          <w:rFonts w:ascii="Arial" w:eastAsia="Arial" w:hAnsi="Arial" w:cs="Arial"/>
          <w:bCs/>
        </w:rPr>
        <w:t xml:space="preserve">The </w:t>
      </w:r>
      <w:r w:rsidRPr="00645334">
        <w:rPr>
          <w:rFonts w:ascii="Arial" w:eastAsia="Arial" w:hAnsi="Arial" w:cs="Arial"/>
          <w:bCs/>
          <w:i/>
          <w:iCs/>
        </w:rPr>
        <w:t>Ad Hoc</w:t>
      </w:r>
      <w:r>
        <w:rPr>
          <w:rFonts w:ascii="Arial" w:eastAsia="Arial" w:hAnsi="Arial" w:cs="Arial"/>
          <w:bCs/>
        </w:rPr>
        <w:t xml:space="preserve"> Team on </w:t>
      </w:r>
      <w:r w:rsidRPr="00BA0BB8">
        <w:rPr>
          <w:rFonts w:ascii="Arial" w:eastAsia="Arial" w:hAnsi="Arial" w:cs="Arial"/>
          <w:bCs/>
        </w:rPr>
        <w:t xml:space="preserve">Tsunamis Generated by Volcanos (TGV) </w:t>
      </w:r>
      <w:r>
        <w:rPr>
          <w:rFonts w:ascii="Arial" w:eastAsia="Arial" w:hAnsi="Arial" w:cs="Arial"/>
          <w:bCs/>
        </w:rPr>
        <w:t>r</w:t>
      </w:r>
      <w:r w:rsidRPr="00BA0BB8">
        <w:rPr>
          <w:rFonts w:ascii="Arial" w:eastAsia="Arial" w:hAnsi="Arial" w:cs="Arial"/>
          <w:bCs/>
        </w:rPr>
        <w:t xml:space="preserve">eport </w:t>
      </w:r>
      <w:r>
        <w:rPr>
          <w:rFonts w:ascii="Arial" w:eastAsia="Arial" w:hAnsi="Arial" w:cs="Arial"/>
          <w:bCs/>
        </w:rPr>
        <w:t>once</w:t>
      </w:r>
      <w:r w:rsidRPr="00BA0BB8">
        <w:rPr>
          <w:rFonts w:ascii="Arial" w:eastAsia="Arial" w:hAnsi="Arial" w:cs="Arial"/>
          <w:bCs/>
        </w:rPr>
        <w:t xml:space="preserve"> completed can be described and referenced in the GSDD.</w:t>
      </w:r>
    </w:p>
    <w:p w14:paraId="0E6EE405" w14:textId="77777777" w:rsidR="00D00D7B" w:rsidRPr="00E57F39" w:rsidRDefault="00D00D7B" w:rsidP="00D00D7B">
      <w:pPr>
        <w:pStyle w:val="ListParagraph"/>
        <w:rPr>
          <w:rFonts w:ascii="Arial" w:eastAsia="Arial" w:hAnsi="Arial" w:cs="Arial"/>
          <w:bCs/>
        </w:rPr>
      </w:pPr>
    </w:p>
    <w:p w14:paraId="4F2E4F02" w14:textId="77777777" w:rsidR="00D00D7B" w:rsidRDefault="00D00D7B" w:rsidP="00D00D7B">
      <w:pPr>
        <w:pStyle w:val="ListParagraph"/>
        <w:numPr>
          <w:ilvl w:val="0"/>
          <w:numId w:val="9"/>
        </w:numPr>
        <w:spacing w:after="0"/>
        <w:jc w:val="both"/>
        <w:rPr>
          <w:rFonts w:ascii="Arial" w:eastAsia="Arial" w:hAnsi="Arial" w:cs="Arial"/>
          <w:bCs/>
        </w:rPr>
      </w:pPr>
      <w:r>
        <w:rPr>
          <w:rFonts w:ascii="Arial" w:eastAsia="Arial" w:hAnsi="Arial" w:cs="Arial"/>
          <w:bCs/>
        </w:rPr>
        <w:t xml:space="preserve">Dr </w:t>
      </w:r>
      <w:r w:rsidRPr="00BA0BB8">
        <w:rPr>
          <w:rFonts w:ascii="Arial" w:eastAsia="Arial" w:hAnsi="Arial" w:cs="Arial"/>
          <w:bCs/>
        </w:rPr>
        <w:t xml:space="preserve">Chip McCreery and </w:t>
      </w:r>
      <w:r>
        <w:rPr>
          <w:rFonts w:ascii="Arial" w:eastAsia="Arial" w:hAnsi="Arial" w:cs="Arial"/>
          <w:bCs/>
        </w:rPr>
        <w:t xml:space="preserve">Dr </w:t>
      </w:r>
      <w:r w:rsidRPr="00BA0BB8">
        <w:rPr>
          <w:rFonts w:ascii="Arial" w:eastAsia="Arial" w:hAnsi="Arial" w:cs="Arial"/>
          <w:bCs/>
        </w:rPr>
        <w:t>Francois Schindele finalize the updated GSDD within the next month and send it to the IOC for publication</w:t>
      </w:r>
      <w:r>
        <w:rPr>
          <w:rFonts w:ascii="Arial" w:eastAsia="Arial" w:hAnsi="Arial" w:cs="Arial"/>
          <w:bCs/>
        </w:rPr>
        <w:t>,</w:t>
      </w:r>
      <w:r w:rsidRPr="00BA0BB8">
        <w:rPr>
          <w:rFonts w:ascii="Arial" w:eastAsia="Arial" w:hAnsi="Arial" w:cs="Arial"/>
          <w:bCs/>
        </w:rPr>
        <w:t xml:space="preserve"> noting the last published version was in 2016.</w:t>
      </w:r>
    </w:p>
    <w:p w14:paraId="3E99EC99" w14:textId="77777777" w:rsidR="00D00D7B" w:rsidRPr="003800D3" w:rsidRDefault="00D00D7B" w:rsidP="00D00D7B">
      <w:pPr>
        <w:pStyle w:val="ListParagraph"/>
        <w:widowControl w:val="0"/>
        <w:pBdr>
          <w:top w:val="nil"/>
          <w:left w:val="nil"/>
          <w:bottom w:val="nil"/>
          <w:right w:val="nil"/>
          <w:between w:val="nil"/>
        </w:pBdr>
        <w:tabs>
          <w:tab w:val="left" w:pos="709"/>
        </w:tabs>
        <w:spacing w:after="0"/>
        <w:ind w:left="360"/>
        <w:jc w:val="both"/>
        <w:rPr>
          <w:rFonts w:ascii="Arial" w:eastAsia="Arial" w:hAnsi="Arial" w:cs="Arial"/>
        </w:rPr>
      </w:pPr>
    </w:p>
    <w:p w14:paraId="32168080" w14:textId="77777777" w:rsidR="00D00D7B" w:rsidRPr="003800D3" w:rsidRDefault="00D00D7B" w:rsidP="00D00D7B">
      <w:pPr>
        <w:widowControl w:val="0"/>
        <w:pBdr>
          <w:top w:val="nil"/>
          <w:left w:val="nil"/>
          <w:bottom w:val="nil"/>
          <w:right w:val="nil"/>
          <w:between w:val="nil"/>
        </w:pBdr>
        <w:tabs>
          <w:tab w:val="left" w:pos="709"/>
        </w:tabs>
        <w:spacing w:after="0"/>
        <w:jc w:val="both"/>
        <w:rPr>
          <w:rFonts w:ascii="Arial" w:eastAsia="Arial" w:hAnsi="Arial" w:cs="Arial"/>
          <w:b/>
          <w:color w:val="0070C0"/>
        </w:rPr>
      </w:pPr>
      <w:r w:rsidRPr="003800D3">
        <w:rPr>
          <w:rFonts w:ascii="Arial" w:eastAsia="Arial" w:hAnsi="Arial" w:cs="Arial"/>
          <w:b/>
          <w:color w:val="0070C0"/>
        </w:rPr>
        <w:t>Recommendation to IOC Sea Level Monitoring Facility:</w:t>
      </w:r>
    </w:p>
    <w:p w14:paraId="244C7CF4" w14:textId="77777777" w:rsidR="00D00D7B" w:rsidRPr="003800D3" w:rsidRDefault="00D00D7B" w:rsidP="00D00D7B">
      <w:pPr>
        <w:widowControl w:val="0"/>
        <w:pBdr>
          <w:top w:val="nil"/>
          <w:left w:val="nil"/>
          <w:bottom w:val="nil"/>
          <w:right w:val="nil"/>
          <w:between w:val="nil"/>
        </w:pBdr>
        <w:tabs>
          <w:tab w:val="left" w:pos="709"/>
        </w:tabs>
        <w:spacing w:after="0"/>
        <w:jc w:val="both"/>
        <w:rPr>
          <w:rFonts w:ascii="Arial" w:eastAsia="Arial" w:hAnsi="Arial" w:cs="Arial"/>
        </w:rPr>
      </w:pPr>
    </w:p>
    <w:p w14:paraId="256256F0" w14:textId="77777777" w:rsidR="00D00D7B" w:rsidRPr="00352349" w:rsidRDefault="00D00D7B" w:rsidP="00D00D7B">
      <w:pPr>
        <w:pStyle w:val="ListParagraph"/>
        <w:widowControl w:val="0"/>
        <w:numPr>
          <w:ilvl w:val="0"/>
          <w:numId w:val="10"/>
        </w:numPr>
        <w:pBdr>
          <w:top w:val="nil"/>
          <w:left w:val="nil"/>
          <w:bottom w:val="nil"/>
          <w:right w:val="nil"/>
          <w:between w:val="nil"/>
        </w:pBdr>
        <w:tabs>
          <w:tab w:val="left" w:pos="709"/>
        </w:tabs>
        <w:spacing w:after="0"/>
        <w:jc w:val="both"/>
        <w:rPr>
          <w:rFonts w:ascii="Arial" w:eastAsia="Arial" w:hAnsi="Arial" w:cs="Arial"/>
        </w:rPr>
      </w:pPr>
      <w:r w:rsidRPr="00352349">
        <w:rPr>
          <w:rFonts w:ascii="Arial" w:eastAsia="Arial" w:hAnsi="Arial" w:cs="Arial"/>
        </w:rPr>
        <w:t>IOC-UNESCO Sea Level Monitoring Facility increase the tabled sea level data at one second intervals (where available) and display sea level time series as a continuous line.</w:t>
      </w:r>
    </w:p>
    <w:p w14:paraId="48ADF4CD" w14:textId="77777777" w:rsidR="00D00D7B" w:rsidRPr="003800D3" w:rsidRDefault="00D00D7B" w:rsidP="00D00D7B">
      <w:pPr>
        <w:widowControl w:val="0"/>
        <w:spacing w:before="240"/>
        <w:jc w:val="both"/>
        <w:rPr>
          <w:rFonts w:ascii="Arial" w:eastAsia="Arial" w:hAnsi="Arial" w:cs="Arial"/>
          <w:b/>
          <w:color w:val="0070C0"/>
        </w:rPr>
      </w:pPr>
      <w:r w:rsidRPr="003800D3">
        <w:rPr>
          <w:rFonts w:ascii="Arial" w:eastAsia="Arial" w:hAnsi="Arial" w:cs="Arial"/>
          <w:b/>
          <w:color w:val="0070C0"/>
        </w:rPr>
        <w:t>Recommendations to TOWS-WG:</w:t>
      </w:r>
    </w:p>
    <w:p w14:paraId="54953E7A" w14:textId="77777777" w:rsidR="00D00D7B" w:rsidRPr="003800D3" w:rsidRDefault="00D00D7B" w:rsidP="00D00D7B">
      <w:pPr>
        <w:pStyle w:val="ListParagraph"/>
        <w:numPr>
          <w:ilvl w:val="0"/>
          <w:numId w:val="7"/>
        </w:numPr>
        <w:rPr>
          <w:rFonts w:ascii="Arial" w:eastAsia="Arial" w:hAnsi="Arial" w:cs="Arial"/>
        </w:rPr>
      </w:pPr>
      <w:r w:rsidRPr="003800D3">
        <w:rPr>
          <w:rFonts w:ascii="Arial" w:eastAsia="Arial" w:hAnsi="Arial" w:cs="Arial"/>
        </w:rPr>
        <w:t>TOWS-WG, given the critical need to resolve and understand the near-field threat to high at-risk communities where a tsunami may arrive in 5-30 minutes, reiterate the urgent need for all Member States to sample sea level data at one second intervals and transmit this in real-time.</w:t>
      </w:r>
    </w:p>
    <w:p w14:paraId="7C8ABEA2" w14:textId="77777777" w:rsidR="00D00D7B" w:rsidRPr="003800D3" w:rsidRDefault="00D00D7B" w:rsidP="00D00D7B">
      <w:pPr>
        <w:pStyle w:val="ListParagraph"/>
        <w:numPr>
          <w:ilvl w:val="0"/>
          <w:numId w:val="7"/>
        </w:numPr>
        <w:rPr>
          <w:rFonts w:ascii="Arial" w:eastAsia="Arial" w:hAnsi="Arial" w:cs="Arial"/>
        </w:rPr>
      </w:pPr>
      <w:r w:rsidRPr="003800D3">
        <w:rPr>
          <w:rFonts w:ascii="Arial" w:eastAsia="Arial" w:hAnsi="Arial" w:cs="Arial"/>
        </w:rPr>
        <w:t>TOWS-WG request IOC Assembly at its next session to reconsider the request to extend the Pacific Earthquake Observing Zone to include the South Atlantic, given the ongoing threat in this region to generate tsunamis that also impact the Pacific and Indian Oceans (</w:t>
      </w:r>
      <w:proofErr w:type="spellStart"/>
      <w:proofErr w:type="gramStart"/>
      <w:r w:rsidRPr="003800D3">
        <w:rPr>
          <w:rFonts w:ascii="Arial" w:eastAsia="Arial" w:hAnsi="Arial" w:cs="Arial"/>
        </w:rPr>
        <w:t>eg</w:t>
      </w:r>
      <w:proofErr w:type="spellEnd"/>
      <w:proofErr w:type="gramEnd"/>
      <w:r w:rsidRPr="003800D3">
        <w:rPr>
          <w:rFonts w:ascii="Arial" w:eastAsia="Arial" w:hAnsi="Arial" w:cs="Arial"/>
        </w:rPr>
        <w:t xml:space="preserve"> South Sandwich Islands event, 12 August 2021)</w:t>
      </w:r>
    </w:p>
    <w:p w14:paraId="71C057C4" w14:textId="77777777" w:rsidR="00D00D7B" w:rsidRPr="003800D3" w:rsidRDefault="00D00D7B" w:rsidP="00D00D7B">
      <w:pPr>
        <w:widowControl w:val="0"/>
        <w:spacing w:before="240"/>
        <w:jc w:val="both"/>
        <w:rPr>
          <w:rFonts w:ascii="Arial" w:eastAsia="Arial" w:hAnsi="Arial" w:cs="Arial"/>
          <w:b/>
          <w:color w:val="0070C0"/>
        </w:rPr>
      </w:pPr>
      <w:r w:rsidRPr="003800D3">
        <w:rPr>
          <w:rFonts w:ascii="Arial" w:eastAsia="Arial" w:hAnsi="Arial" w:cs="Arial"/>
          <w:b/>
          <w:color w:val="0070C0"/>
        </w:rPr>
        <w:t>Recommendations to TOWS-WG TT DMP:</w:t>
      </w:r>
    </w:p>
    <w:p w14:paraId="7AF3F169" w14:textId="77777777" w:rsidR="00D00D7B" w:rsidRPr="003800D3" w:rsidRDefault="00D00D7B" w:rsidP="00D00D7B">
      <w:pPr>
        <w:pStyle w:val="ListParagraph"/>
        <w:numPr>
          <w:ilvl w:val="0"/>
          <w:numId w:val="8"/>
        </w:numPr>
        <w:rPr>
          <w:rFonts w:ascii="Arial" w:eastAsia="Arial" w:hAnsi="Arial" w:cs="Arial"/>
        </w:rPr>
      </w:pPr>
      <w:r w:rsidRPr="003800D3">
        <w:rPr>
          <w:rFonts w:ascii="Arial" w:eastAsia="Arial" w:hAnsi="Arial" w:cs="Arial"/>
        </w:rPr>
        <w:t>TT DMP to further investigate requirements and methods to warn people with disabilities and underserved communities, especially given WTAD objective 2023 “fighting inequality for a resilient future”.</w:t>
      </w:r>
    </w:p>
    <w:p w14:paraId="7B81490B" w14:textId="77777777" w:rsidR="00D00D7B" w:rsidRPr="003800D3" w:rsidRDefault="00D00D7B" w:rsidP="00D00D7B">
      <w:pPr>
        <w:pStyle w:val="ListParagraph"/>
        <w:numPr>
          <w:ilvl w:val="0"/>
          <w:numId w:val="8"/>
        </w:numPr>
        <w:rPr>
          <w:rFonts w:ascii="Arial" w:eastAsia="Arial" w:hAnsi="Arial" w:cs="Arial"/>
        </w:rPr>
      </w:pPr>
      <w:r w:rsidRPr="003800D3">
        <w:rPr>
          <w:rFonts w:ascii="Arial" w:eastAsia="Arial" w:hAnsi="Arial" w:cs="Arial"/>
        </w:rPr>
        <w:t>TT DMP take action now to upgrade NTWC competency training framework from a Pacific to global approach and include competency training for Tsunami Warning Focal Points (TWFPs) in the framework given their key role in tsunami warnings.</w:t>
      </w:r>
    </w:p>
    <w:p w14:paraId="0220FF48" w14:textId="77777777" w:rsidR="00355DB7" w:rsidRDefault="00355DB7" w:rsidP="00355DB7">
      <w:pPr>
        <w:widowControl w:val="0"/>
        <w:spacing w:before="240" w:after="0"/>
        <w:jc w:val="both"/>
        <w:rPr>
          <w:rFonts w:ascii="Arial" w:eastAsia="Arial" w:hAnsi="Arial" w:cs="Arial"/>
        </w:rPr>
      </w:pPr>
    </w:p>
    <w:p w14:paraId="183F6238" w14:textId="77777777" w:rsidR="00355DB7" w:rsidRDefault="00355DB7" w:rsidP="00355DB7">
      <w:pPr>
        <w:widowControl w:val="0"/>
        <w:spacing w:before="240" w:after="0"/>
        <w:jc w:val="both"/>
        <w:rPr>
          <w:rFonts w:ascii="Arial" w:eastAsia="Arial" w:hAnsi="Arial" w:cs="Arial"/>
        </w:rPr>
      </w:pPr>
    </w:p>
    <w:p w14:paraId="0A79A7A2" w14:textId="77777777" w:rsidR="00355DB7" w:rsidRDefault="00355DB7" w:rsidP="00355DB7">
      <w:pPr>
        <w:widowControl w:val="0"/>
        <w:spacing w:before="240" w:after="0"/>
        <w:jc w:val="both"/>
        <w:rPr>
          <w:rFonts w:ascii="Arial" w:eastAsia="Arial" w:hAnsi="Arial" w:cs="Arial"/>
        </w:rPr>
      </w:pPr>
    </w:p>
    <w:p w14:paraId="15906EEB" w14:textId="77777777" w:rsidR="00355DB7" w:rsidRDefault="00355DB7" w:rsidP="00355DB7">
      <w:pPr>
        <w:widowControl w:val="0"/>
        <w:spacing w:before="240" w:after="0"/>
        <w:jc w:val="both"/>
        <w:rPr>
          <w:rFonts w:ascii="Arial" w:eastAsia="Arial" w:hAnsi="Arial" w:cs="Arial"/>
        </w:rPr>
      </w:pPr>
    </w:p>
    <w:p w14:paraId="3A2733EB" w14:textId="77777777" w:rsidR="00355DB7" w:rsidRDefault="00355DB7" w:rsidP="00355DB7">
      <w:pPr>
        <w:widowControl w:val="0"/>
        <w:spacing w:before="240" w:after="0"/>
        <w:jc w:val="both"/>
        <w:rPr>
          <w:rFonts w:ascii="Arial" w:eastAsia="Arial" w:hAnsi="Arial" w:cs="Arial"/>
        </w:rPr>
      </w:pPr>
    </w:p>
    <w:p w14:paraId="43936BE5" w14:textId="77777777" w:rsidR="00355DB7" w:rsidRDefault="00355DB7" w:rsidP="00355DB7">
      <w:pPr>
        <w:widowControl w:val="0"/>
        <w:spacing w:before="240" w:after="0"/>
        <w:jc w:val="both"/>
        <w:rPr>
          <w:rFonts w:ascii="Arial" w:eastAsia="Arial" w:hAnsi="Arial" w:cs="Arial"/>
        </w:rPr>
      </w:pPr>
    </w:p>
    <w:p w14:paraId="0B4FCB1D" w14:textId="77777777" w:rsidR="00355DB7" w:rsidRDefault="00355DB7" w:rsidP="00355DB7">
      <w:pPr>
        <w:widowControl w:val="0"/>
        <w:spacing w:before="240" w:after="0"/>
        <w:jc w:val="both"/>
        <w:rPr>
          <w:rFonts w:ascii="Arial" w:eastAsia="Arial" w:hAnsi="Arial" w:cs="Arial"/>
        </w:rPr>
      </w:pPr>
    </w:p>
    <w:tbl>
      <w:tblPr>
        <w:tblW w:w="10348" w:type="dxa"/>
        <w:tblInd w:w="-601" w:type="dxa"/>
        <w:tblLayout w:type="fixed"/>
        <w:tblLook w:val="0400" w:firstRow="0" w:lastRow="0" w:firstColumn="0" w:lastColumn="0" w:noHBand="0" w:noVBand="1"/>
      </w:tblPr>
      <w:tblGrid>
        <w:gridCol w:w="2026"/>
        <w:gridCol w:w="8322"/>
      </w:tblGrid>
      <w:tr w:rsidR="00355DB7" w14:paraId="09B9EDD7" w14:textId="77777777" w:rsidTr="00F82C03">
        <w:tc>
          <w:tcPr>
            <w:tcW w:w="2026" w:type="dxa"/>
            <w:shd w:val="clear" w:color="auto" w:fill="auto"/>
          </w:tcPr>
          <w:p w14:paraId="07A131EA" w14:textId="77777777" w:rsidR="00355DB7" w:rsidRDefault="00355DB7" w:rsidP="00F82C03">
            <w:pPr>
              <w:spacing w:after="0" w:line="240" w:lineRule="auto"/>
              <w:jc w:val="center"/>
              <w:rPr>
                <w:rFonts w:ascii="Arial" w:eastAsia="Arial" w:hAnsi="Arial" w:cs="Arial"/>
                <w:b/>
                <w:sz w:val="28"/>
                <w:szCs w:val="28"/>
              </w:rPr>
            </w:pPr>
            <w:r>
              <w:rPr>
                <w:rFonts w:ascii="Arial" w:eastAsia="Arial" w:hAnsi="Arial" w:cs="Arial"/>
                <w:b/>
                <w:noProof/>
                <w:sz w:val="28"/>
                <w:szCs w:val="28"/>
                <w:lang w:eastAsia="en-US"/>
              </w:rPr>
              <w:drawing>
                <wp:inline distT="0" distB="0" distL="0" distR="0" wp14:anchorId="39CE4417" wp14:editId="3916F22F">
                  <wp:extent cx="1149350" cy="1075055"/>
                  <wp:effectExtent l="0" t="0" r="0" b="0"/>
                  <wp:docPr id="1" name="image1.png" descr="A blue and black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black sign with white text&#10;&#10;Description automatically generated"/>
                          <pic:cNvPicPr preferRelativeResize="0"/>
                        </pic:nvPicPr>
                        <pic:blipFill>
                          <a:blip r:embed="rId7"/>
                          <a:srcRect/>
                          <a:stretch>
                            <a:fillRect/>
                          </a:stretch>
                        </pic:blipFill>
                        <pic:spPr>
                          <a:xfrm>
                            <a:off x="0" y="0"/>
                            <a:ext cx="1149350" cy="1075055"/>
                          </a:xfrm>
                          <a:prstGeom prst="rect">
                            <a:avLst/>
                          </a:prstGeom>
                          <a:ln/>
                        </pic:spPr>
                      </pic:pic>
                    </a:graphicData>
                  </a:graphic>
                </wp:inline>
              </w:drawing>
            </w:r>
          </w:p>
        </w:tc>
        <w:tc>
          <w:tcPr>
            <w:tcW w:w="8322" w:type="dxa"/>
            <w:shd w:val="clear" w:color="auto" w:fill="auto"/>
          </w:tcPr>
          <w:p w14:paraId="4E048A4B" w14:textId="77777777" w:rsidR="00355DB7" w:rsidRDefault="00355DB7" w:rsidP="00F82C03">
            <w:pPr>
              <w:spacing w:after="0" w:line="240" w:lineRule="auto"/>
              <w:ind w:left="-427"/>
              <w:jc w:val="center"/>
              <w:rPr>
                <w:rFonts w:ascii="Arial" w:eastAsia="Arial" w:hAnsi="Arial" w:cs="Arial"/>
                <w:b/>
                <w:sz w:val="28"/>
                <w:szCs w:val="28"/>
              </w:rPr>
            </w:pPr>
            <w:r>
              <w:rPr>
                <w:rFonts w:ascii="Arial" w:eastAsia="Arial" w:hAnsi="Arial" w:cs="Arial"/>
                <w:b/>
                <w:sz w:val="28"/>
                <w:szCs w:val="28"/>
              </w:rPr>
              <w:t>MEETING OF THE INTER-ICG TASK TEAM ON DISASTER MANAGEMENT AND PREPAREDNESS</w:t>
            </w:r>
          </w:p>
          <w:p w14:paraId="1F3A2BA3" w14:textId="77777777" w:rsidR="00355DB7" w:rsidRDefault="00355DB7" w:rsidP="00F82C03">
            <w:pPr>
              <w:spacing w:after="0" w:line="240" w:lineRule="auto"/>
              <w:ind w:left="-427"/>
              <w:jc w:val="center"/>
              <w:rPr>
                <w:rFonts w:ascii="Arial" w:eastAsia="Arial" w:hAnsi="Arial" w:cs="Arial"/>
              </w:rPr>
            </w:pPr>
          </w:p>
          <w:p w14:paraId="15A8D9D8" w14:textId="77777777" w:rsidR="00355DB7" w:rsidRDefault="00355DB7" w:rsidP="00F82C03">
            <w:pPr>
              <w:spacing w:after="0" w:line="240" w:lineRule="auto"/>
              <w:ind w:left="-427"/>
              <w:jc w:val="center"/>
              <w:rPr>
                <w:rFonts w:ascii="Arial" w:eastAsia="Arial" w:hAnsi="Arial" w:cs="Arial"/>
                <w:b/>
              </w:rPr>
            </w:pPr>
            <w:r>
              <w:rPr>
                <w:rFonts w:ascii="Arial" w:eastAsia="Arial" w:hAnsi="Arial" w:cs="Arial"/>
                <w:b/>
              </w:rPr>
              <w:t>INTERGOVERNMENTAL OCEANOGRAPHIC COMMISSION UNESCO</w:t>
            </w:r>
          </w:p>
        </w:tc>
      </w:tr>
      <w:tr w:rsidR="00355DB7" w:rsidRPr="00310523" w14:paraId="241EA0FC" w14:textId="77777777" w:rsidTr="00F82C03">
        <w:tc>
          <w:tcPr>
            <w:tcW w:w="2026" w:type="dxa"/>
            <w:shd w:val="clear" w:color="auto" w:fill="auto"/>
          </w:tcPr>
          <w:p w14:paraId="3CE617B0" w14:textId="77777777" w:rsidR="00355DB7" w:rsidRPr="00790BA9" w:rsidRDefault="00355DB7" w:rsidP="00F82C03">
            <w:pPr>
              <w:spacing w:after="0" w:line="240" w:lineRule="auto"/>
              <w:jc w:val="center"/>
              <w:rPr>
                <w:rFonts w:ascii="Arial" w:eastAsia="Arial" w:hAnsi="Arial" w:cs="Arial"/>
                <w:b/>
              </w:rPr>
            </w:pPr>
          </w:p>
        </w:tc>
        <w:tc>
          <w:tcPr>
            <w:tcW w:w="8322" w:type="dxa"/>
            <w:shd w:val="clear" w:color="auto" w:fill="auto"/>
          </w:tcPr>
          <w:p w14:paraId="622798D2" w14:textId="77777777" w:rsidR="00355DB7" w:rsidRPr="00790BA9" w:rsidRDefault="00355DB7" w:rsidP="00F82C03">
            <w:pPr>
              <w:spacing w:after="0" w:line="240" w:lineRule="auto"/>
              <w:ind w:left="-1136"/>
              <w:jc w:val="center"/>
              <w:rPr>
                <w:rFonts w:ascii="Arial" w:eastAsia="Arial" w:hAnsi="Arial" w:cs="Arial"/>
                <w:b/>
              </w:rPr>
            </w:pPr>
            <w:r w:rsidRPr="00790BA9">
              <w:rPr>
                <w:rFonts w:ascii="Arial" w:eastAsia="Arial" w:hAnsi="Arial" w:cs="Arial"/>
                <w:color w:val="808080"/>
              </w:rPr>
              <w:t xml:space="preserve">27 - 28 February 2022 </w:t>
            </w:r>
            <w:r>
              <w:rPr>
                <w:rFonts w:ascii="Arial" w:eastAsia="Arial" w:hAnsi="Arial" w:cs="Arial"/>
                <w:color w:val="808080"/>
              </w:rPr>
              <w:t>–</w:t>
            </w:r>
            <w:r w:rsidRPr="00790BA9">
              <w:rPr>
                <w:rFonts w:ascii="Arial" w:eastAsia="Arial" w:hAnsi="Arial" w:cs="Arial"/>
                <w:color w:val="808080"/>
              </w:rPr>
              <w:t xml:space="preserve"> Hybrid</w:t>
            </w:r>
          </w:p>
        </w:tc>
      </w:tr>
    </w:tbl>
    <w:p w14:paraId="46129E37" w14:textId="77777777" w:rsidR="00355DB7" w:rsidRPr="00A56B08" w:rsidRDefault="00355DB7" w:rsidP="00355DB7">
      <w:pPr>
        <w:rPr>
          <w:rFonts w:ascii="Arial" w:eastAsia="Arial" w:hAnsi="Arial" w:cs="Arial"/>
          <w:b/>
        </w:rPr>
      </w:pPr>
    </w:p>
    <w:p w14:paraId="2263FA91" w14:textId="099F023E" w:rsidR="00355DB7" w:rsidRDefault="00355DB7" w:rsidP="00355DB7">
      <w:pPr>
        <w:jc w:val="center"/>
        <w:rPr>
          <w:rFonts w:ascii="Arial" w:eastAsia="Arial" w:hAnsi="Arial" w:cs="Arial"/>
          <w:b/>
        </w:rPr>
      </w:pPr>
      <w:r w:rsidRPr="00A56B08">
        <w:rPr>
          <w:rFonts w:ascii="Arial" w:eastAsia="Arial" w:hAnsi="Arial" w:cs="Arial"/>
          <w:b/>
        </w:rPr>
        <w:t>JOINT TT TWO AND TT DMP SESSION</w:t>
      </w:r>
    </w:p>
    <w:p w14:paraId="5BB81A3B" w14:textId="77777777" w:rsidR="006F5478" w:rsidRDefault="006F5478" w:rsidP="006F5478">
      <w:pPr>
        <w:widowControl w:val="0"/>
        <w:spacing w:before="240" w:after="0"/>
        <w:jc w:val="center"/>
        <w:rPr>
          <w:rFonts w:ascii="Arial" w:eastAsia="Arial" w:hAnsi="Arial" w:cs="Arial"/>
          <w:b/>
          <w:color w:val="0070C0"/>
        </w:rPr>
      </w:pPr>
      <w:r>
        <w:rPr>
          <w:rFonts w:ascii="Arial" w:eastAsia="Arial" w:hAnsi="Arial" w:cs="Arial"/>
          <w:b/>
          <w:color w:val="0070C0"/>
        </w:rPr>
        <w:t>DECISIONS AND RECOMMENDATIONS</w:t>
      </w:r>
    </w:p>
    <w:p w14:paraId="55F60F5C" w14:textId="77777777" w:rsidR="006F5478" w:rsidRPr="00355DB7" w:rsidRDefault="006F5478" w:rsidP="00355DB7">
      <w:pPr>
        <w:jc w:val="center"/>
        <w:rPr>
          <w:rFonts w:ascii="Arial" w:hAnsi="Arial" w:cs="Arial"/>
        </w:rPr>
      </w:pPr>
    </w:p>
    <w:p w14:paraId="566D9976" w14:textId="77777777" w:rsidR="00355DB7" w:rsidRPr="00C55E33" w:rsidRDefault="00355DB7" w:rsidP="00355DB7">
      <w:pPr>
        <w:widowControl w:val="0"/>
        <w:spacing w:before="240" w:after="0"/>
        <w:jc w:val="both"/>
        <w:rPr>
          <w:rFonts w:ascii="Arial" w:eastAsia="Arial" w:hAnsi="Arial" w:cs="Arial"/>
          <w:b/>
          <w:color w:val="0070C0"/>
        </w:rPr>
      </w:pPr>
      <w:r w:rsidRPr="00C55E33">
        <w:rPr>
          <w:rFonts w:ascii="Arial" w:eastAsia="Arial" w:hAnsi="Arial" w:cs="Arial"/>
          <w:b/>
          <w:color w:val="0070C0"/>
        </w:rPr>
        <w:t>Recommendations to TOWS-WG</w:t>
      </w:r>
    </w:p>
    <w:p w14:paraId="45A5316A" w14:textId="77777777" w:rsidR="00355DB7" w:rsidRDefault="00355DB7" w:rsidP="00355DB7">
      <w:pPr>
        <w:pStyle w:val="NoSpacing"/>
        <w:rPr>
          <w:lang w:val="en-CA"/>
        </w:rPr>
      </w:pPr>
    </w:p>
    <w:p w14:paraId="6D657869" w14:textId="77777777" w:rsidR="00355DB7" w:rsidRPr="008F110F" w:rsidRDefault="00355DB7" w:rsidP="00355DB7">
      <w:pPr>
        <w:jc w:val="both"/>
        <w:rPr>
          <w:rFonts w:ascii="Arial" w:hAnsi="Arial" w:cs="Arial"/>
          <w:lang w:val="en-CA"/>
        </w:rPr>
      </w:pPr>
      <w:r w:rsidRPr="008F110F">
        <w:rPr>
          <w:rFonts w:ascii="Arial" w:hAnsi="Arial" w:cs="Arial"/>
          <w:b/>
          <w:lang w:val="en-CA"/>
        </w:rPr>
        <w:t>Commends</w:t>
      </w:r>
      <w:r w:rsidRPr="008F110F">
        <w:rPr>
          <w:rFonts w:ascii="Arial" w:hAnsi="Arial" w:cs="Arial"/>
          <w:lang w:val="en-CA"/>
        </w:rPr>
        <w:t xml:space="preserve"> the PTWS Pacific Islands and Southeast Pacific for testing and enabling communication methods by which to share key tsunami information regionally to assist neighboring countries in their national tsunami warning decision-making.</w:t>
      </w:r>
    </w:p>
    <w:p w14:paraId="68C94A3B" w14:textId="77777777" w:rsidR="00355DB7" w:rsidRPr="008F110F" w:rsidRDefault="00355DB7" w:rsidP="00355DB7">
      <w:pPr>
        <w:jc w:val="both"/>
        <w:rPr>
          <w:rFonts w:ascii="Arial" w:hAnsi="Arial" w:cs="Arial"/>
          <w:lang w:val="en-CA"/>
        </w:rPr>
      </w:pPr>
      <w:r w:rsidRPr="008F110F">
        <w:rPr>
          <w:rFonts w:ascii="Arial" w:hAnsi="Arial" w:cs="Arial"/>
          <w:b/>
          <w:lang w:val="en-CA"/>
        </w:rPr>
        <w:t>Recommends</w:t>
      </w:r>
      <w:r w:rsidRPr="008F110F">
        <w:rPr>
          <w:rFonts w:ascii="Arial" w:hAnsi="Arial" w:cs="Arial"/>
          <w:lang w:val="en-CA"/>
        </w:rPr>
        <w:t xml:space="preserve"> ICGs to align Wave exercises with World Tsunami Awareness Day and UNESCO IOC Tsunami Ready implementation.</w:t>
      </w:r>
    </w:p>
    <w:p w14:paraId="0D319D77" w14:textId="77777777" w:rsidR="00355DB7" w:rsidRPr="003800D3" w:rsidRDefault="00355DB7" w:rsidP="00355DB7">
      <w:pPr>
        <w:widowControl w:val="0"/>
        <w:spacing w:before="240" w:after="0"/>
        <w:jc w:val="both"/>
        <w:rPr>
          <w:rFonts w:ascii="Arial" w:eastAsia="Arial" w:hAnsi="Arial" w:cs="Arial"/>
          <w:b/>
          <w:color w:val="0070C0"/>
        </w:rPr>
      </w:pPr>
      <w:r w:rsidRPr="003800D3">
        <w:rPr>
          <w:rFonts w:ascii="Arial" w:eastAsia="Arial" w:hAnsi="Arial" w:cs="Arial"/>
          <w:b/>
          <w:color w:val="0070C0"/>
        </w:rPr>
        <w:t>Recommendations to TOWS-WG:</w:t>
      </w:r>
    </w:p>
    <w:p w14:paraId="4372A483" w14:textId="77777777" w:rsidR="00355DB7" w:rsidRPr="003800D3" w:rsidRDefault="00355DB7" w:rsidP="00355DB7">
      <w:pPr>
        <w:pStyle w:val="ListParagraph"/>
        <w:widowControl w:val="0"/>
        <w:numPr>
          <w:ilvl w:val="0"/>
          <w:numId w:val="2"/>
        </w:numPr>
        <w:spacing w:before="240" w:after="0"/>
        <w:jc w:val="both"/>
        <w:rPr>
          <w:rFonts w:ascii="Arial" w:eastAsia="Arial" w:hAnsi="Arial" w:cs="Arial"/>
        </w:rPr>
      </w:pPr>
      <w:r w:rsidRPr="003800D3">
        <w:rPr>
          <w:rFonts w:ascii="Arial" w:eastAsia="Arial" w:hAnsi="Arial" w:cs="Arial"/>
        </w:rPr>
        <w:t>TOWS-WG, given the critical need to resolve and understand the near-field threat to high at-risk communities where a tsunami may arrive in 5-30 minutes, reiterate the urgent need for all Member States to sample sea level data at one second intervals and transmit this in real-time.</w:t>
      </w:r>
    </w:p>
    <w:p w14:paraId="201E1DF8" w14:textId="77777777" w:rsidR="00355DB7" w:rsidRPr="00965F0F" w:rsidRDefault="00355DB7" w:rsidP="00355DB7">
      <w:pPr>
        <w:pStyle w:val="ListParagraph"/>
        <w:widowControl w:val="0"/>
        <w:numPr>
          <w:ilvl w:val="0"/>
          <w:numId w:val="2"/>
        </w:numPr>
        <w:spacing w:before="240" w:after="0"/>
        <w:jc w:val="both"/>
        <w:rPr>
          <w:rFonts w:ascii="Arial" w:eastAsia="Arial" w:hAnsi="Arial" w:cs="Arial"/>
        </w:rPr>
      </w:pPr>
      <w:r w:rsidRPr="003800D3">
        <w:rPr>
          <w:rFonts w:ascii="Arial" w:eastAsia="Arial" w:hAnsi="Arial" w:cs="Arial"/>
        </w:rPr>
        <w:t>TOWS-WG request IOC Assembly at its next session to reconsider the request to extend the Pacific Earthquake Observing Zone to include the South Atlantic, given the ongoing threat in this region to generate tsunamis that also impact the Pacific and Indian Oceans (e.g., South Sandwich Islands event, 12 August 2021)</w:t>
      </w:r>
    </w:p>
    <w:p w14:paraId="3E70678B" w14:textId="77777777" w:rsidR="00355DB7" w:rsidRPr="00310523" w:rsidRDefault="00355DB7" w:rsidP="00355DB7">
      <w:pPr>
        <w:widowControl w:val="0"/>
        <w:spacing w:before="240" w:after="0"/>
        <w:jc w:val="both"/>
        <w:rPr>
          <w:rFonts w:ascii="Arial" w:eastAsia="Arial" w:hAnsi="Arial" w:cs="Arial"/>
        </w:rPr>
      </w:pPr>
      <w:r w:rsidRPr="00310523">
        <w:rPr>
          <w:rFonts w:ascii="Arial" w:eastAsia="Arial" w:hAnsi="Arial" w:cs="Arial"/>
          <w:b/>
          <w:color w:val="0070C0"/>
        </w:rPr>
        <w:t>Recommendations to Member States</w:t>
      </w:r>
    </w:p>
    <w:p w14:paraId="79411F07" w14:textId="77777777" w:rsidR="00355DB7" w:rsidRPr="00310523" w:rsidRDefault="00355DB7" w:rsidP="00355DB7">
      <w:pPr>
        <w:widowControl w:val="0"/>
        <w:spacing w:before="240" w:after="240" w:line="240" w:lineRule="auto"/>
        <w:ind w:firstLine="720"/>
        <w:jc w:val="both"/>
        <w:rPr>
          <w:rFonts w:ascii="Arial" w:eastAsia="Arial" w:hAnsi="Arial" w:cs="Arial"/>
          <w:b/>
        </w:rPr>
      </w:pPr>
      <w:r w:rsidRPr="00310523">
        <w:rPr>
          <w:rFonts w:ascii="Arial" w:eastAsia="Arial" w:hAnsi="Arial" w:cs="Arial"/>
          <w:i/>
        </w:rPr>
        <w:t>Monitoring and Warning:</w:t>
      </w:r>
      <w:r w:rsidRPr="00310523">
        <w:rPr>
          <w:rFonts w:ascii="Arial" w:eastAsia="Arial" w:hAnsi="Arial" w:cs="Arial"/>
          <w:b/>
        </w:rPr>
        <w:t xml:space="preserve"> </w:t>
      </w:r>
    </w:p>
    <w:p w14:paraId="52504016" w14:textId="77777777" w:rsidR="00355DB7" w:rsidRPr="003800D3" w:rsidRDefault="00355DB7" w:rsidP="00355DB7">
      <w:pPr>
        <w:pStyle w:val="ListParagraph"/>
        <w:widowControl w:val="0"/>
        <w:numPr>
          <w:ilvl w:val="0"/>
          <w:numId w:val="3"/>
        </w:numPr>
        <w:spacing w:before="240" w:after="0"/>
        <w:jc w:val="both"/>
        <w:rPr>
          <w:rFonts w:ascii="Arial" w:eastAsia="Arial" w:hAnsi="Arial" w:cs="Arial"/>
        </w:rPr>
      </w:pPr>
      <w:r w:rsidRPr="003800D3">
        <w:rPr>
          <w:rFonts w:ascii="Arial" w:eastAsia="Arial" w:hAnsi="Arial" w:cs="Arial"/>
        </w:rPr>
        <w:t>As a first step, organization(s) should be designated for monitoring and warning of Tsunamis Generated by Volcanoes (TGV). The second and third steps are to install monitoring instrumentation and develop Standard Operating Procedures (SOPs) to handle volcanic tsunamis.</w:t>
      </w:r>
    </w:p>
    <w:p w14:paraId="6BB75F3C" w14:textId="77777777" w:rsidR="00355DB7" w:rsidRPr="003800D3" w:rsidRDefault="00355DB7" w:rsidP="00355DB7">
      <w:pPr>
        <w:pStyle w:val="ListParagraph"/>
        <w:widowControl w:val="0"/>
        <w:numPr>
          <w:ilvl w:val="0"/>
          <w:numId w:val="3"/>
        </w:numPr>
        <w:spacing w:after="0"/>
        <w:jc w:val="both"/>
        <w:rPr>
          <w:rFonts w:ascii="Arial" w:eastAsia="Arial" w:hAnsi="Arial" w:cs="Arial"/>
        </w:rPr>
      </w:pPr>
      <w:r w:rsidRPr="003800D3">
        <w:rPr>
          <w:rFonts w:ascii="Arial" w:eastAsia="Arial" w:hAnsi="Arial" w:cs="Arial"/>
        </w:rPr>
        <w:t>The TGV monitoring and warning system should be implemented by, or in cooperation with the National Tsunami Warning Centre (NTWC) and regional Tsunami Service Provider and national and regional Volcano Service Providers, where such exist.</w:t>
      </w:r>
    </w:p>
    <w:p w14:paraId="74CD796E" w14:textId="77777777" w:rsidR="00355DB7" w:rsidRPr="003800D3" w:rsidRDefault="00355DB7" w:rsidP="00355DB7">
      <w:pPr>
        <w:pStyle w:val="ListParagraph"/>
        <w:widowControl w:val="0"/>
        <w:numPr>
          <w:ilvl w:val="0"/>
          <w:numId w:val="3"/>
        </w:numPr>
        <w:spacing w:after="0"/>
        <w:jc w:val="both"/>
        <w:rPr>
          <w:rFonts w:ascii="Arial" w:eastAsia="Arial" w:hAnsi="Arial" w:cs="Arial"/>
        </w:rPr>
      </w:pPr>
      <w:r w:rsidRPr="003800D3">
        <w:rPr>
          <w:rFonts w:ascii="Arial" w:eastAsia="Arial" w:hAnsi="Arial" w:cs="Arial"/>
        </w:rPr>
        <w:t xml:space="preserve">All volcanoes mentioned in the TGV report should be monitored and have processes in place to warn for tsunamis. Should other, potentially tsunamigenic volcanoes begin erupting, these should also be monitored and included within the </w:t>
      </w:r>
      <w:r w:rsidRPr="003800D3">
        <w:rPr>
          <w:rFonts w:ascii="Arial" w:eastAsia="Arial" w:hAnsi="Arial" w:cs="Arial"/>
        </w:rPr>
        <w:lastRenderedPageBreak/>
        <w:t>tsunami warning process.</w:t>
      </w:r>
    </w:p>
    <w:p w14:paraId="09B85BE3" w14:textId="77777777" w:rsidR="00355DB7" w:rsidRPr="003800D3" w:rsidRDefault="00355DB7" w:rsidP="00355DB7">
      <w:pPr>
        <w:pStyle w:val="ListParagraph"/>
        <w:widowControl w:val="0"/>
        <w:numPr>
          <w:ilvl w:val="0"/>
          <w:numId w:val="3"/>
        </w:numPr>
        <w:spacing w:after="0"/>
        <w:jc w:val="both"/>
        <w:rPr>
          <w:rFonts w:ascii="Arial" w:eastAsia="Arial" w:hAnsi="Arial" w:cs="Arial"/>
        </w:rPr>
      </w:pPr>
      <w:r w:rsidRPr="003800D3">
        <w:rPr>
          <w:rFonts w:ascii="Arial" w:eastAsia="Arial" w:hAnsi="Arial" w:cs="Arial"/>
        </w:rPr>
        <w:t>Detect/warn geophysical (seismology, GNSS, tiltmeter, barometric and sea level data streams need to be available to the designated tsunami monitoring/warning agency (and possibly also to the volcano monitoring agency)</w:t>
      </w:r>
    </w:p>
    <w:p w14:paraId="00A9CEBD" w14:textId="77777777" w:rsidR="00355DB7" w:rsidRPr="003800D3" w:rsidRDefault="00355DB7" w:rsidP="00355DB7">
      <w:pPr>
        <w:pStyle w:val="ListParagraph"/>
        <w:widowControl w:val="0"/>
        <w:numPr>
          <w:ilvl w:val="0"/>
          <w:numId w:val="3"/>
        </w:numPr>
        <w:spacing w:after="0"/>
        <w:jc w:val="both"/>
        <w:rPr>
          <w:rFonts w:ascii="Arial" w:eastAsia="Arial" w:hAnsi="Arial" w:cs="Arial"/>
        </w:rPr>
      </w:pPr>
      <w:r w:rsidRPr="003800D3">
        <w:rPr>
          <w:rFonts w:ascii="Arial" w:eastAsia="Arial" w:hAnsi="Arial" w:cs="Arial"/>
        </w:rPr>
        <w:t>As well as monitoring systems for volcano activity and potential far-field propagation of sea level signal, a sea level gauge</w:t>
      </w:r>
      <w:r w:rsidRPr="003800D3">
        <w:rPr>
          <w:rFonts w:ascii="Arial" w:eastAsia="Arial" w:hAnsi="Arial" w:cs="Arial"/>
          <w:strike/>
        </w:rPr>
        <w:t>s</w:t>
      </w:r>
      <w:r w:rsidRPr="003800D3">
        <w:rPr>
          <w:rFonts w:ascii="Arial" w:eastAsia="Arial" w:hAnsi="Arial" w:cs="Arial"/>
        </w:rPr>
        <w:t xml:space="preserve"> network with real-time continuous data transmission should be deployed close to each identified volcano to verify risk and then ongoing monitoring and warning. One second sampling with 1 cm accuracy (&lt; 1 mm sampling) is recommended for recording and automatic detection. Data transmission through radio or microwave links, fiber optic, or dedicated telephone lines, or other modes should be implemented to ensure the data is transmitted and received and widely shared with the international community in a timely manner.</w:t>
      </w:r>
    </w:p>
    <w:p w14:paraId="0D6CCFC7" w14:textId="77777777" w:rsidR="00355DB7" w:rsidRPr="003800D3" w:rsidRDefault="00355DB7" w:rsidP="00355DB7">
      <w:pPr>
        <w:pStyle w:val="ListParagraph"/>
        <w:widowControl w:val="0"/>
        <w:numPr>
          <w:ilvl w:val="0"/>
          <w:numId w:val="3"/>
        </w:numPr>
        <w:spacing w:after="0"/>
        <w:jc w:val="both"/>
        <w:rPr>
          <w:rFonts w:ascii="Arial" w:eastAsia="Arial" w:hAnsi="Arial" w:cs="Arial"/>
        </w:rPr>
      </w:pPr>
      <w:r w:rsidRPr="003800D3">
        <w:rPr>
          <w:rFonts w:ascii="Arial" w:eastAsia="Arial" w:hAnsi="Arial" w:cs="Arial"/>
        </w:rPr>
        <w:t>Methods to also specifically alert persons in remote areas (such as scientific teams in the field, or recreational hikers) should be considered.</w:t>
      </w:r>
    </w:p>
    <w:p w14:paraId="1BAB6AFA" w14:textId="7786F5DD" w:rsidR="00355DB7" w:rsidRPr="00355DB7" w:rsidRDefault="00355DB7" w:rsidP="00355DB7">
      <w:pPr>
        <w:pStyle w:val="ListParagraph"/>
        <w:widowControl w:val="0"/>
        <w:numPr>
          <w:ilvl w:val="0"/>
          <w:numId w:val="3"/>
        </w:numPr>
        <w:spacing w:after="240"/>
        <w:jc w:val="both"/>
        <w:rPr>
          <w:rFonts w:ascii="Arial" w:eastAsia="Arial" w:hAnsi="Arial" w:cs="Arial"/>
        </w:rPr>
      </w:pPr>
      <w:r w:rsidRPr="003800D3">
        <w:rPr>
          <w:rFonts w:ascii="Arial" w:eastAsia="Arial" w:hAnsi="Arial" w:cs="Arial"/>
        </w:rPr>
        <w:t>TGV SOPs for tsunami warning should be linked with existing Volcano Alert Activity scales.</w:t>
      </w:r>
    </w:p>
    <w:p w14:paraId="1A33CA9B" w14:textId="77777777" w:rsidR="00355DB7" w:rsidRPr="00310523" w:rsidRDefault="00355DB7" w:rsidP="00355DB7">
      <w:pPr>
        <w:widowControl w:val="0"/>
        <w:spacing w:before="240" w:after="240" w:line="240" w:lineRule="auto"/>
        <w:jc w:val="both"/>
        <w:rPr>
          <w:rFonts w:ascii="Arial" w:eastAsia="Arial" w:hAnsi="Arial" w:cs="Arial"/>
          <w:i/>
        </w:rPr>
      </w:pPr>
      <w:r w:rsidRPr="00310523">
        <w:rPr>
          <w:rFonts w:ascii="Arial" w:eastAsia="Arial" w:hAnsi="Arial" w:cs="Arial"/>
          <w:i/>
        </w:rPr>
        <w:t xml:space="preserve"> </w:t>
      </w:r>
      <w:r>
        <w:rPr>
          <w:rFonts w:ascii="Arial" w:eastAsia="Arial" w:hAnsi="Arial" w:cs="Arial"/>
          <w:i/>
        </w:rPr>
        <w:tab/>
      </w:r>
      <w:r w:rsidRPr="00310523">
        <w:rPr>
          <w:rFonts w:ascii="Arial" w:eastAsia="Arial" w:hAnsi="Arial" w:cs="Arial"/>
          <w:i/>
        </w:rPr>
        <w:t xml:space="preserve">Risk Assessment and Preparedness: </w:t>
      </w:r>
    </w:p>
    <w:p w14:paraId="4FF06CF8" w14:textId="77777777" w:rsidR="00355DB7" w:rsidRPr="00310523" w:rsidRDefault="00355DB7" w:rsidP="00355DB7">
      <w:pPr>
        <w:widowControl w:val="0"/>
        <w:numPr>
          <w:ilvl w:val="0"/>
          <w:numId w:val="3"/>
        </w:numPr>
        <w:spacing w:before="240" w:after="0" w:line="240" w:lineRule="auto"/>
        <w:jc w:val="both"/>
        <w:rPr>
          <w:rFonts w:ascii="Arial" w:eastAsia="Arial" w:hAnsi="Arial" w:cs="Arial"/>
        </w:rPr>
      </w:pPr>
      <w:r w:rsidRPr="00310523">
        <w:rPr>
          <w:rFonts w:ascii="Arial" w:eastAsia="Arial" w:hAnsi="Arial" w:cs="Arial"/>
        </w:rPr>
        <w:t>TGV hazard and risk assessment should be undertaken to determine vulnerable areas.</w:t>
      </w:r>
    </w:p>
    <w:p w14:paraId="55914151" w14:textId="77777777" w:rsidR="00355DB7" w:rsidRPr="00310523" w:rsidRDefault="00355DB7" w:rsidP="00355DB7">
      <w:pPr>
        <w:widowControl w:val="0"/>
        <w:numPr>
          <w:ilvl w:val="0"/>
          <w:numId w:val="3"/>
        </w:numPr>
        <w:spacing w:after="0" w:line="240" w:lineRule="auto"/>
        <w:jc w:val="both"/>
        <w:rPr>
          <w:rFonts w:ascii="Arial" w:eastAsia="Arial" w:hAnsi="Arial" w:cs="Arial"/>
        </w:rPr>
      </w:pPr>
      <w:r w:rsidRPr="00310523">
        <w:rPr>
          <w:rFonts w:ascii="Arial" w:eastAsia="Arial" w:hAnsi="Arial" w:cs="Arial"/>
        </w:rPr>
        <w:t>For TGV, multi-stakeholder meetings should be convened that include</w:t>
      </w:r>
      <w:r w:rsidRPr="00310523">
        <w:rPr>
          <w:rFonts w:ascii="Arial" w:eastAsia="Arial" w:hAnsi="Arial" w:cs="Arial"/>
          <w:strike/>
        </w:rPr>
        <w:t xml:space="preserve">d </w:t>
      </w:r>
      <w:r w:rsidRPr="00310523">
        <w:rPr>
          <w:rFonts w:ascii="Arial" w:eastAsia="Arial" w:hAnsi="Arial" w:cs="Arial"/>
        </w:rPr>
        <w:t xml:space="preserve">science agencies, volcano and tsunami warning operations </w:t>
      </w:r>
      <w:proofErr w:type="spellStart"/>
      <w:r w:rsidRPr="00310523">
        <w:rPr>
          <w:rFonts w:ascii="Arial" w:eastAsia="Arial" w:hAnsi="Arial" w:cs="Arial"/>
        </w:rPr>
        <w:t>centres</w:t>
      </w:r>
      <w:proofErr w:type="spellEnd"/>
      <w:r w:rsidRPr="00310523">
        <w:rPr>
          <w:rFonts w:ascii="Arial" w:eastAsia="Arial" w:hAnsi="Arial" w:cs="Arial"/>
        </w:rPr>
        <w:t>, and disaster management agencies. For each identified potential source, worst-case and credible scenario planning discussions should start as soon as possible.</w:t>
      </w:r>
    </w:p>
    <w:p w14:paraId="4083B311" w14:textId="77777777" w:rsidR="00355DB7" w:rsidRPr="00310523" w:rsidRDefault="00355DB7" w:rsidP="00355DB7">
      <w:pPr>
        <w:widowControl w:val="0"/>
        <w:numPr>
          <w:ilvl w:val="0"/>
          <w:numId w:val="3"/>
        </w:numPr>
        <w:spacing w:after="0" w:line="240" w:lineRule="auto"/>
        <w:jc w:val="both"/>
        <w:rPr>
          <w:rFonts w:ascii="Arial" w:eastAsia="Arial" w:hAnsi="Arial" w:cs="Arial"/>
        </w:rPr>
      </w:pPr>
      <w:r w:rsidRPr="00310523">
        <w:rPr>
          <w:rFonts w:ascii="Arial" w:eastAsia="Arial" w:hAnsi="Arial" w:cs="Arial"/>
        </w:rPr>
        <w:t>During a period of heightened TGV hazard, consider closing access to vulnerable areas. When an eruption is imminent and the</w:t>
      </w:r>
      <w:r w:rsidRPr="00310523">
        <w:rPr>
          <w:rFonts w:ascii="Arial" w:eastAsia="Arial" w:hAnsi="Arial" w:cs="Arial"/>
          <w:strike/>
        </w:rPr>
        <w:t xml:space="preserve"> </w:t>
      </w:r>
      <w:r w:rsidRPr="00310523">
        <w:rPr>
          <w:rFonts w:ascii="Arial" w:eastAsia="Arial" w:hAnsi="Arial" w:cs="Arial"/>
        </w:rPr>
        <w:t>tsunami hazard is high, consider evacuating populations from vulnerable locations.</w:t>
      </w:r>
    </w:p>
    <w:p w14:paraId="17796992" w14:textId="77777777" w:rsidR="00355DB7" w:rsidRPr="00310523" w:rsidRDefault="00355DB7" w:rsidP="00355DB7">
      <w:pPr>
        <w:widowControl w:val="0"/>
        <w:numPr>
          <w:ilvl w:val="0"/>
          <w:numId w:val="3"/>
        </w:numPr>
        <w:spacing w:after="0" w:line="240" w:lineRule="auto"/>
        <w:jc w:val="both"/>
        <w:rPr>
          <w:rFonts w:ascii="Arial" w:eastAsia="Arial" w:hAnsi="Arial" w:cs="Arial"/>
        </w:rPr>
      </w:pPr>
      <w:r w:rsidRPr="00310523">
        <w:rPr>
          <w:rFonts w:ascii="Arial" w:eastAsia="Arial" w:hAnsi="Arial" w:cs="Arial"/>
        </w:rPr>
        <w:t>Specific TGV signage and evacuation routes should be implemented in all areas that may be impacted by tsunamis generated by volcanoes.</w:t>
      </w:r>
    </w:p>
    <w:p w14:paraId="27D3CA13" w14:textId="77777777" w:rsidR="00355DB7" w:rsidRPr="00790BA9" w:rsidRDefault="00355DB7" w:rsidP="00355DB7">
      <w:pPr>
        <w:widowControl w:val="0"/>
        <w:numPr>
          <w:ilvl w:val="0"/>
          <w:numId w:val="3"/>
        </w:numPr>
        <w:spacing w:after="240" w:line="240" w:lineRule="auto"/>
        <w:jc w:val="both"/>
        <w:rPr>
          <w:rFonts w:ascii="Arial" w:hAnsi="Arial" w:cs="Arial"/>
        </w:rPr>
      </w:pPr>
      <w:r w:rsidRPr="00310523">
        <w:rPr>
          <w:rFonts w:ascii="Arial" w:eastAsia="Arial" w:hAnsi="Arial" w:cs="Arial"/>
        </w:rPr>
        <w:t>TGV public awareness campaigns should be conducted regularly – the type and frequency of awareness activities may be different for the local population compared to transient populations such as tourists.</w:t>
      </w:r>
      <w:r w:rsidRPr="00790BA9">
        <w:rPr>
          <w:rFonts w:ascii="Arial" w:hAnsi="Arial" w:cs="Arial"/>
        </w:rPr>
        <w:t xml:space="preserve"> </w:t>
      </w:r>
    </w:p>
    <w:p w14:paraId="02FC120C" w14:textId="77777777" w:rsidR="00355DB7" w:rsidRPr="00A56B08" w:rsidRDefault="00355DB7" w:rsidP="00355DB7">
      <w:pPr>
        <w:widowControl w:val="0"/>
        <w:spacing w:before="240" w:after="0"/>
        <w:jc w:val="both"/>
        <w:rPr>
          <w:rFonts w:ascii="Arial" w:eastAsia="Arial" w:hAnsi="Arial" w:cs="Arial"/>
          <w:b/>
          <w:color w:val="0070C0"/>
        </w:rPr>
      </w:pPr>
      <w:r w:rsidRPr="00A56B08">
        <w:rPr>
          <w:rFonts w:ascii="Arial" w:eastAsia="Arial" w:hAnsi="Arial" w:cs="Arial"/>
          <w:b/>
          <w:color w:val="0070C0"/>
        </w:rPr>
        <w:t>Recommendations to TOWS-WG</w:t>
      </w:r>
    </w:p>
    <w:p w14:paraId="1B4D135B" w14:textId="77777777" w:rsidR="00355DB7" w:rsidRPr="003800D3" w:rsidRDefault="00355DB7" w:rsidP="00355DB7">
      <w:pPr>
        <w:pStyle w:val="ListParagraph"/>
        <w:widowControl w:val="0"/>
        <w:numPr>
          <w:ilvl w:val="0"/>
          <w:numId w:val="4"/>
        </w:numPr>
        <w:spacing w:before="240" w:after="240"/>
        <w:jc w:val="both"/>
        <w:rPr>
          <w:rFonts w:ascii="Arial" w:eastAsia="Arial" w:hAnsi="Arial" w:cs="Arial"/>
        </w:rPr>
      </w:pPr>
      <w:r w:rsidRPr="003800D3">
        <w:rPr>
          <w:rFonts w:ascii="Arial" w:eastAsia="Arial" w:hAnsi="Arial" w:cs="Arial"/>
        </w:rPr>
        <w:t>TGV warning notification systems should be considered and coordinated as part of the IOC-UNESCO Global Tsunami Warning and Mitigation System, and also when possible be part of a Multi-Hazard Early Warning System (MHEWS).</w:t>
      </w:r>
    </w:p>
    <w:p w14:paraId="76EC37FD" w14:textId="77777777" w:rsidR="00355DB7" w:rsidRPr="003800D3" w:rsidRDefault="00355DB7" w:rsidP="00355DB7">
      <w:pPr>
        <w:pStyle w:val="ListParagraph"/>
        <w:widowControl w:val="0"/>
        <w:numPr>
          <w:ilvl w:val="0"/>
          <w:numId w:val="4"/>
        </w:numPr>
        <w:spacing w:before="240" w:after="240"/>
        <w:jc w:val="both"/>
        <w:rPr>
          <w:rFonts w:ascii="Arial" w:eastAsia="Arial" w:hAnsi="Arial" w:cs="Arial"/>
        </w:rPr>
      </w:pPr>
      <w:r w:rsidRPr="003800D3">
        <w:rPr>
          <w:rFonts w:ascii="Arial" w:eastAsia="Arial" w:hAnsi="Arial" w:cs="Arial"/>
        </w:rPr>
        <w:t>TOWS-WGs recommend ICGs examine TGVs in the region of responsibility and review TGV hazard monitoring and warning requirements, including costs of deploying and maintaining such systems.</w:t>
      </w:r>
    </w:p>
    <w:p w14:paraId="5F2CE303" w14:textId="77777777" w:rsidR="00355DB7" w:rsidRPr="003800D3" w:rsidRDefault="00355DB7" w:rsidP="00355DB7">
      <w:pPr>
        <w:pStyle w:val="ListParagraph"/>
        <w:widowControl w:val="0"/>
        <w:numPr>
          <w:ilvl w:val="0"/>
          <w:numId w:val="4"/>
        </w:numPr>
        <w:spacing w:before="240" w:after="240"/>
        <w:jc w:val="both"/>
        <w:rPr>
          <w:rFonts w:ascii="Arial" w:eastAsia="Arial" w:hAnsi="Arial" w:cs="Arial"/>
        </w:rPr>
      </w:pPr>
      <w:r w:rsidRPr="003800D3">
        <w:rPr>
          <w:rFonts w:ascii="Arial" w:eastAsia="Arial" w:hAnsi="Arial" w:cs="Arial"/>
        </w:rPr>
        <w:t>TOWS-WG recommend, where identified TGVs may impact multiple Member States, Tsunami Service Providers (TSPs) for the relevant ocean basin tsunami warning and mitigation systems consider if they need to be involved in monitoring and provision of threat advice.</w:t>
      </w:r>
    </w:p>
    <w:p w14:paraId="580DDEE7" w14:textId="77777777" w:rsidR="00355DB7" w:rsidRDefault="00355DB7" w:rsidP="00355DB7">
      <w:pPr>
        <w:pStyle w:val="ListParagraph"/>
        <w:widowControl w:val="0"/>
        <w:numPr>
          <w:ilvl w:val="0"/>
          <w:numId w:val="4"/>
        </w:numPr>
        <w:spacing w:before="240" w:after="240"/>
        <w:jc w:val="both"/>
        <w:rPr>
          <w:rFonts w:ascii="Arial" w:eastAsia="Arial" w:hAnsi="Arial" w:cs="Arial"/>
        </w:rPr>
      </w:pPr>
      <w:r w:rsidRPr="003800D3">
        <w:rPr>
          <w:rFonts w:ascii="Arial" w:eastAsia="Arial" w:hAnsi="Arial" w:cs="Arial"/>
        </w:rPr>
        <w:t>IOC-UNESCO Ad hoc Team on TGV should continue and finalize the TGV Report by mid-2023.</w:t>
      </w:r>
    </w:p>
    <w:p w14:paraId="5035FCEC" w14:textId="77777777" w:rsidR="00355DB7" w:rsidRDefault="00355DB7" w:rsidP="00355DB7">
      <w:pPr>
        <w:widowControl w:val="0"/>
        <w:spacing w:before="240" w:after="240"/>
        <w:jc w:val="both"/>
        <w:rPr>
          <w:rFonts w:ascii="Arial" w:eastAsia="Arial" w:hAnsi="Arial" w:cs="Arial"/>
        </w:rPr>
      </w:pPr>
    </w:p>
    <w:p w14:paraId="5F2CDBBF" w14:textId="77777777" w:rsidR="00355DB7" w:rsidRDefault="00355DB7" w:rsidP="00355DB7">
      <w:pPr>
        <w:widowControl w:val="0"/>
        <w:spacing w:before="240" w:after="240"/>
        <w:jc w:val="both"/>
        <w:rPr>
          <w:rFonts w:ascii="Arial" w:eastAsia="Arial" w:hAnsi="Arial" w:cs="Arial"/>
        </w:rPr>
      </w:pPr>
    </w:p>
    <w:p w14:paraId="6202BCB3" w14:textId="77777777" w:rsidR="00355DB7" w:rsidRPr="00355DB7" w:rsidRDefault="00355DB7" w:rsidP="00355DB7">
      <w:pPr>
        <w:widowControl w:val="0"/>
        <w:spacing w:before="240" w:after="240"/>
        <w:jc w:val="both"/>
        <w:rPr>
          <w:rFonts w:ascii="Arial" w:eastAsia="Arial" w:hAnsi="Arial" w:cs="Arial"/>
        </w:rPr>
      </w:pPr>
    </w:p>
    <w:p w14:paraId="272D2494" w14:textId="77777777" w:rsidR="00355DB7" w:rsidRPr="00310523" w:rsidRDefault="00355DB7" w:rsidP="00355DB7">
      <w:pPr>
        <w:widowControl w:val="0"/>
        <w:spacing w:before="240" w:after="0"/>
        <w:jc w:val="both"/>
        <w:rPr>
          <w:rFonts w:ascii="Arial" w:eastAsia="Arial" w:hAnsi="Arial" w:cs="Arial"/>
        </w:rPr>
      </w:pPr>
      <w:r w:rsidRPr="00310523">
        <w:rPr>
          <w:rFonts w:ascii="Arial" w:eastAsia="Arial" w:hAnsi="Arial" w:cs="Arial"/>
          <w:b/>
          <w:color w:val="0070C0"/>
        </w:rPr>
        <w:t>Recommendations to IOC-UNESCO Secretariat</w:t>
      </w:r>
    </w:p>
    <w:p w14:paraId="09E10162" w14:textId="77777777" w:rsidR="00355DB7" w:rsidRPr="00310523" w:rsidRDefault="00355DB7" w:rsidP="00355DB7">
      <w:pPr>
        <w:widowControl w:val="0"/>
        <w:spacing w:before="240" w:after="0"/>
        <w:ind w:left="720"/>
        <w:jc w:val="both"/>
        <w:rPr>
          <w:rFonts w:ascii="Arial" w:eastAsia="Arial" w:hAnsi="Arial" w:cs="Arial"/>
        </w:rPr>
      </w:pPr>
      <w:r w:rsidRPr="00310523">
        <w:rPr>
          <w:rFonts w:ascii="Arial" w:eastAsia="Arial" w:hAnsi="Arial" w:cs="Arial"/>
        </w:rPr>
        <w:t>IOC Secretariat to help inform Member States widely on the potential tsunami hazard from volcanoes:</w:t>
      </w:r>
    </w:p>
    <w:p w14:paraId="17FEC83F" w14:textId="77777777" w:rsidR="00355DB7" w:rsidRPr="003800D3" w:rsidRDefault="00355DB7" w:rsidP="00355DB7">
      <w:pPr>
        <w:pStyle w:val="ListParagraph"/>
        <w:widowControl w:val="0"/>
        <w:numPr>
          <w:ilvl w:val="0"/>
          <w:numId w:val="5"/>
        </w:numPr>
        <w:spacing w:before="240" w:after="240"/>
        <w:jc w:val="both"/>
        <w:rPr>
          <w:rFonts w:ascii="Arial" w:eastAsia="Arial" w:hAnsi="Arial" w:cs="Arial"/>
        </w:rPr>
      </w:pPr>
      <w:r w:rsidRPr="003800D3">
        <w:rPr>
          <w:rFonts w:ascii="Arial" w:eastAsia="Arial" w:hAnsi="Arial" w:cs="Arial"/>
        </w:rPr>
        <w:t>Publish the TGV report as an IOC-UNESCO publication in 2023</w:t>
      </w:r>
    </w:p>
    <w:p w14:paraId="2454E2D8" w14:textId="77777777" w:rsidR="00355DB7" w:rsidRPr="003800D3" w:rsidRDefault="00355DB7" w:rsidP="00355DB7">
      <w:pPr>
        <w:pStyle w:val="ListParagraph"/>
        <w:widowControl w:val="0"/>
        <w:numPr>
          <w:ilvl w:val="0"/>
          <w:numId w:val="5"/>
        </w:numPr>
        <w:spacing w:before="240" w:after="240"/>
        <w:jc w:val="both"/>
        <w:rPr>
          <w:rFonts w:ascii="Arial" w:eastAsia="Arial" w:hAnsi="Arial" w:cs="Arial"/>
        </w:rPr>
      </w:pPr>
      <w:r w:rsidRPr="003800D3">
        <w:rPr>
          <w:rFonts w:ascii="Arial" w:eastAsia="Arial" w:hAnsi="Arial" w:cs="Arial"/>
        </w:rPr>
        <w:t>Provide the TGV Report, including the List of Tsunamigenic Volcanoes to Volcano Observatories</w:t>
      </w:r>
    </w:p>
    <w:p w14:paraId="678F36A8" w14:textId="77777777" w:rsidR="00355DB7" w:rsidRPr="003800D3" w:rsidRDefault="00355DB7" w:rsidP="00355DB7">
      <w:pPr>
        <w:pStyle w:val="ListParagraph"/>
        <w:widowControl w:val="0"/>
        <w:numPr>
          <w:ilvl w:val="0"/>
          <w:numId w:val="5"/>
        </w:numPr>
        <w:spacing w:before="240" w:after="240"/>
        <w:jc w:val="both"/>
        <w:rPr>
          <w:rFonts w:ascii="Arial" w:eastAsia="Arial" w:hAnsi="Arial" w:cs="Arial"/>
        </w:rPr>
      </w:pPr>
      <w:r w:rsidRPr="003800D3">
        <w:rPr>
          <w:rFonts w:ascii="Arial" w:eastAsia="Arial" w:hAnsi="Arial" w:cs="Arial"/>
        </w:rPr>
        <w:t>Provide the TGV Report, including the List of Tsunamigenic Volcanoes to IOC-UNESCO Member States</w:t>
      </w:r>
    </w:p>
    <w:p w14:paraId="7C30C217" w14:textId="77777777" w:rsidR="00355DB7" w:rsidRPr="00790BA9" w:rsidRDefault="00355DB7" w:rsidP="00355DB7">
      <w:pPr>
        <w:widowControl w:val="0"/>
        <w:spacing w:before="240"/>
        <w:jc w:val="both"/>
        <w:rPr>
          <w:rFonts w:ascii="Arial" w:eastAsia="Arial" w:hAnsi="Arial" w:cs="Arial"/>
          <w:b/>
          <w:color w:val="0070C0"/>
        </w:rPr>
      </w:pPr>
      <w:r w:rsidRPr="00A56B08">
        <w:rPr>
          <w:rFonts w:ascii="Arial" w:eastAsia="Arial" w:hAnsi="Arial" w:cs="Arial"/>
          <w:b/>
          <w:color w:val="0070C0"/>
        </w:rPr>
        <w:t>Recommendations to TOWS-WG</w:t>
      </w:r>
      <w:sdt>
        <w:sdtPr>
          <w:rPr>
            <w:rFonts w:ascii="Arial" w:hAnsi="Arial" w:cs="Arial"/>
            <w:i/>
          </w:rPr>
          <w:tag w:val="goog_rdk_9"/>
          <w:id w:val="-187683635"/>
          <w:showingPlcHdr/>
        </w:sdtPr>
        <w:sdtContent>
          <w:r w:rsidRPr="00633A55">
            <w:rPr>
              <w:rFonts w:ascii="Arial" w:hAnsi="Arial" w:cs="Arial"/>
              <w:i/>
            </w:rPr>
            <w:t xml:space="preserve">     </w:t>
          </w:r>
        </w:sdtContent>
      </w:sdt>
    </w:p>
    <w:p w14:paraId="7592DE3E" w14:textId="77777777" w:rsidR="00355DB7" w:rsidRDefault="00355DB7" w:rsidP="00355DB7">
      <w:pPr>
        <w:widowControl w:val="0"/>
        <w:spacing w:line="240" w:lineRule="auto"/>
        <w:ind w:right="98"/>
        <w:jc w:val="both"/>
        <w:rPr>
          <w:rFonts w:ascii="Arial" w:eastAsia="Arial" w:hAnsi="Arial" w:cs="Arial"/>
        </w:rPr>
      </w:pPr>
      <w:r w:rsidRPr="003800D3">
        <w:rPr>
          <w:rFonts w:ascii="Arial" w:eastAsia="Arial" w:hAnsi="Arial" w:cs="Arial"/>
          <w:b/>
          <w:bCs/>
        </w:rPr>
        <w:t>Noting</w:t>
      </w:r>
      <w:r>
        <w:rPr>
          <w:rFonts w:ascii="Arial" w:eastAsia="Arial" w:hAnsi="Arial" w:cs="Arial"/>
        </w:rPr>
        <w:t xml:space="preserve"> the </w:t>
      </w:r>
      <w:r w:rsidRPr="007C444D">
        <w:rPr>
          <w:rFonts w:ascii="Arial" w:eastAsia="Arial" w:hAnsi="Arial" w:cs="Arial"/>
        </w:rPr>
        <w:t xml:space="preserve">report </w:t>
      </w:r>
      <w:r>
        <w:rPr>
          <w:rFonts w:ascii="Arial" w:eastAsia="Arial" w:hAnsi="Arial" w:cs="Arial"/>
        </w:rPr>
        <w:t xml:space="preserve">from the </w:t>
      </w:r>
      <w:r w:rsidRPr="003800D3">
        <w:rPr>
          <w:rFonts w:ascii="Arial" w:eastAsia="Arial" w:hAnsi="Arial" w:cs="Arial"/>
          <w:i/>
          <w:iCs/>
        </w:rPr>
        <w:t>Ad Hoc</w:t>
      </w:r>
      <w:r>
        <w:rPr>
          <w:rFonts w:ascii="Arial" w:eastAsia="Arial" w:hAnsi="Arial" w:cs="Arial"/>
          <w:i/>
          <w:iCs/>
        </w:rPr>
        <w:t xml:space="preserve"> </w:t>
      </w:r>
      <w:r>
        <w:rPr>
          <w:rFonts w:ascii="Arial" w:eastAsia="Arial" w:hAnsi="Arial" w:cs="Arial"/>
        </w:rPr>
        <w:t xml:space="preserve">Team on </w:t>
      </w:r>
      <w:proofErr w:type="spellStart"/>
      <w:r>
        <w:rPr>
          <w:rFonts w:ascii="Arial" w:eastAsia="Arial" w:hAnsi="Arial" w:cs="Arial"/>
        </w:rPr>
        <w:t>Meteotsunamis</w:t>
      </w:r>
      <w:proofErr w:type="spellEnd"/>
      <w:r>
        <w:rPr>
          <w:rFonts w:ascii="Arial" w:eastAsia="Arial" w:hAnsi="Arial" w:cs="Arial"/>
        </w:rPr>
        <w:t xml:space="preserve"> </w:t>
      </w:r>
      <w:r w:rsidRPr="007C444D">
        <w:rPr>
          <w:rFonts w:ascii="Arial" w:eastAsia="Arial" w:hAnsi="Arial" w:cs="Arial"/>
        </w:rPr>
        <w:t xml:space="preserve">initially sought to look at </w:t>
      </w:r>
      <w:proofErr w:type="spellStart"/>
      <w:r w:rsidRPr="007C444D">
        <w:rPr>
          <w:rFonts w:ascii="Arial" w:eastAsia="Arial" w:hAnsi="Arial" w:cs="Arial"/>
        </w:rPr>
        <w:t>meteotsunami</w:t>
      </w:r>
      <w:proofErr w:type="spellEnd"/>
      <w:r w:rsidRPr="007C444D">
        <w:rPr>
          <w:rFonts w:ascii="Arial" w:eastAsia="Arial" w:hAnsi="Arial" w:cs="Arial"/>
        </w:rPr>
        <w:t xml:space="preserve"> the perspective of global tsunami services</w:t>
      </w:r>
      <w:r>
        <w:rPr>
          <w:rFonts w:ascii="Arial" w:eastAsia="Arial" w:hAnsi="Arial" w:cs="Arial"/>
        </w:rPr>
        <w:t>;</w:t>
      </w:r>
      <w:r w:rsidRPr="007C444D">
        <w:rPr>
          <w:rFonts w:ascii="Arial" w:eastAsia="Arial" w:hAnsi="Arial" w:cs="Arial"/>
        </w:rPr>
        <w:t xml:space="preserve"> </w:t>
      </w:r>
    </w:p>
    <w:p w14:paraId="1E64F453" w14:textId="77777777" w:rsidR="00355DB7" w:rsidRDefault="00355DB7" w:rsidP="00355DB7">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the report from the </w:t>
      </w:r>
      <w:r w:rsidRPr="002A2EE8">
        <w:rPr>
          <w:rFonts w:ascii="Arial" w:eastAsia="Arial" w:hAnsi="Arial" w:cs="Arial"/>
          <w:i/>
          <w:iCs/>
        </w:rPr>
        <w:t>Ad Hoc</w:t>
      </w:r>
      <w:r>
        <w:rPr>
          <w:rFonts w:ascii="Arial" w:eastAsia="Arial" w:hAnsi="Arial" w:cs="Arial"/>
          <w:i/>
          <w:iCs/>
        </w:rPr>
        <w:t xml:space="preserve"> </w:t>
      </w:r>
      <w:r>
        <w:rPr>
          <w:rFonts w:ascii="Arial" w:eastAsia="Arial" w:hAnsi="Arial" w:cs="Arial"/>
        </w:rPr>
        <w:t xml:space="preserve">Team on </w:t>
      </w:r>
      <w:proofErr w:type="spellStart"/>
      <w:r>
        <w:rPr>
          <w:rFonts w:ascii="Arial" w:eastAsia="Arial" w:hAnsi="Arial" w:cs="Arial"/>
        </w:rPr>
        <w:t>Meteotsunamis</w:t>
      </w:r>
      <w:proofErr w:type="spellEnd"/>
      <w:r>
        <w:rPr>
          <w:rFonts w:ascii="Arial" w:eastAsia="Arial" w:hAnsi="Arial" w:cs="Arial"/>
        </w:rPr>
        <w:t xml:space="preserve"> </w:t>
      </w:r>
      <w:r w:rsidRPr="007C444D">
        <w:rPr>
          <w:rFonts w:ascii="Arial" w:eastAsia="Arial" w:hAnsi="Arial" w:cs="Arial"/>
        </w:rPr>
        <w:t xml:space="preserve">discovered responsibility for issuing public alerts related to </w:t>
      </w:r>
      <w:proofErr w:type="spellStart"/>
      <w:r w:rsidRPr="007C444D">
        <w:rPr>
          <w:rFonts w:ascii="Arial" w:eastAsia="Arial" w:hAnsi="Arial" w:cs="Arial"/>
        </w:rPr>
        <w:t>meteotsunami</w:t>
      </w:r>
      <w:proofErr w:type="spellEnd"/>
      <w:r w:rsidRPr="007C444D">
        <w:rPr>
          <w:rFonts w:ascii="Arial" w:eastAsia="Arial" w:hAnsi="Arial" w:cs="Arial"/>
        </w:rPr>
        <w:t xml:space="preserve"> currently is typically addressed by national or regional Met services offices, but usually in the context of storm surge or anomalous coastal flooding event</w:t>
      </w:r>
      <w:r>
        <w:rPr>
          <w:rFonts w:ascii="Arial" w:eastAsia="Arial" w:hAnsi="Arial" w:cs="Arial"/>
        </w:rPr>
        <w:t>;</w:t>
      </w:r>
    </w:p>
    <w:p w14:paraId="21FDDB1D" w14:textId="77777777" w:rsidR="00355DB7" w:rsidRDefault="00355DB7" w:rsidP="00355DB7">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as t</w:t>
      </w:r>
      <w:r w:rsidRPr="007C444D">
        <w:rPr>
          <w:rFonts w:ascii="Arial" w:eastAsia="Arial" w:hAnsi="Arial" w:cs="Arial"/>
        </w:rPr>
        <w:t>sunami detection and measurement capabilities are rapidly improving and this is expected to accelerate under the UN Ocean Decade</w:t>
      </w:r>
      <w:r>
        <w:rPr>
          <w:rFonts w:ascii="Arial" w:eastAsia="Arial" w:hAnsi="Arial" w:cs="Arial"/>
        </w:rPr>
        <w:t>, i</w:t>
      </w:r>
      <w:r w:rsidRPr="007C444D">
        <w:rPr>
          <w:rFonts w:ascii="Arial" w:eastAsia="Arial" w:hAnsi="Arial" w:cs="Arial"/>
        </w:rPr>
        <w:t xml:space="preserve">t is now possible to consider non-seismic tsunami sources in the global instrumentation strategy, including volcanoes and </w:t>
      </w:r>
      <w:proofErr w:type="spellStart"/>
      <w:r w:rsidRPr="007C444D">
        <w:rPr>
          <w:rFonts w:ascii="Arial" w:eastAsia="Arial" w:hAnsi="Arial" w:cs="Arial"/>
        </w:rPr>
        <w:t>meteotsunami</w:t>
      </w:r>
      <w:proofErr w:type="spellEnd"/>
      <w:r w:rsidRPr="007C444D">
        <w:rPr>
          <w:rFonts w:ascii="Arial" w:eastAsia="Arial" w:hAnsi="Arial" w:cs="Arial"/>
        </w:rPr>
        <w:t>, among others</w:t>
      </w:r>
      <w:r>
        <w:rPr>
          <w:rFonts w:ascii="Arial" w:eastAsia="Arial" w:hAnsi="Arial" w:cs="Arial"/>
        </w:rPr>
        <w:t>;</w:t>
      </w:r>
    </w:p>
    <w:p w14:paraId="22CB9B8A" w14:textId="77777777" w:rsidR="00355DB7" w:rsidRDefault="00355DB7" w:rsidP="00355DB7">
      <w:pPr>
        <w:widowControl w:val="0"/>
        <w:spacing w:line="240" w:lineRule="auto"/>
        <w:ind w:right="98"/>
        <w:jc w:val="both"/>
        <w:rPr>
          <w:rFonts w:ascii="Arial" w:eastAsia="Arial" w:hAnsi="Arial" w:cs="Arial"/>
        </w:rPr>
      </w:pPr>
      <w:r w:rsidRPr="003800D3">
        <w:rPr>
          <w:rFonts w:ascii="Arial" w:eastAsia="Arial" w:hAnsi="Arial" w:cs="Arial"/>
          <w:b/>
          <w:bCs/>
        </w:rPr>
        <w:t>Further noting</w:t>
      </w:r>
      <w:r>
        <w:rPr>
          <w:rFonts w:ascii="Arial" w:eastAsia="Arial" w:hAnsi="Arial" w:cs="Arial"/>
        </w:rPr>
        <w:t xml:space="preserve"> c</w:t>
      </w:r>
      <w:r w:rsidRPr="007C444D">
        <w:rPr>
          <w:rFonts w:ascii="Arial" w:eastAsia="Arial" w:hAnsi="Arial" w:cs="Arial"/>
        </w:rPr>
        <w:t xml:space="preserve">ombining the direct tsunami detection capability of the GTWS with the NWP-based algorithms tuned to </w:t>
      </w:r>
      <w:proofErr w:type="spellStart"/>
      <w:r w:rsidRPr="007C444D">
        <w:rPr>
          <w:rFonts w:ascii="Arial" w:eastAsia="Arial" w:hAnsi="Arial" w:cs="Arial"/>
        </w:rPr>
        <w:t>meteotsunami</w:t>
      </w:r>
      <w:proofErr w:type="spellEnd"/>
      <w:r w:rsidRPr="007C444D">
        <w:rPr>
          <w:rFonts w:ascii="Arial" w:eastAsia="Arial" w:hAnsi="Arial" w:cs="Arial"/>
        </w:rPr>
        <w:t xml:space="preserve"> prediction could deliver significant advances in global capability at minimal cost</w:t>
      </w:r>
      <w:r>
        <w:rPr>
          <w:rFonts w:ascii="Arial" w:eastAsia="Arial" w:hAnsi="Arial" w:cs="Arial"/>
        </w:rPr>
        <w:t>;</w:t>
      </w:r>
    </w:p>
    <w:p w14:paraId="781AB2DA" w14:textId="77777777" w:rsidR="00355DB7" w:rsidRPr="00310523" w:rsidRDefault="00355DB7" w:rsidP="00355DB7">
      <w:pPr>
        <w:widowControl w:val="0"/>
        <w:numPr>
          <w:ilvl w:val="0"/>
          <w:numId w:val="1"/>
        </w:numPr>
        <w:spacing w:line="240" w:lineRule="auto"/>
        <w:ind w:right="98"/>
        <w:jc w:val="both"/>
        <w:rPr>
          <w:rFonts w:ascii="Arial" w:eastAsia="Arial" w:hAnsi="Arial" w:cs="Arial"/>
        </w:rPr>
      </w:pPr>
      <w:r w:rsidRPr="00310523">
        <w:rPr>
          <w:rFonts w:ascii="Arial" w:eastAsia="Arial" w:hAnsi="Arial" w:cs="Arial"/>
        </w:rPr>
        <w:t xml:space="preserve">TOWS-WG initiates a comprehensive dialogue between the IOC and WMO to ensure full exchange of information in support of a robust international alerting system for </w:t>
      </w:r>
      <w:proofErr w:type="spellStart"/>
      <w:r w:rsidRPr="00310523">
        <w:rPr>
          <w:rFonts w:ascii="Arial" w:eastAsia="Arial" w:hAnsi="Arial" w:cs="Arial"/>
        </w:rPr>
        <w:t>meteotsunamis</w:t>
      </w:r>
      <w:proofErr w:type="spellEnd"/>
      <w:r w:rsidRPr="00310523">
        <w:rPr>
          <w:rFonts w:ascii="Arial" w:eastAsia="Arial" w:hAnsi="Arial" w:cs="Arial"/>
        </w:rPr>
        <w:t xml:space="preserve"> is achieved. It is the </w:t>
      </w:r>
      <w:r w:rsidRPr="00CE4C3B">
        <w:rPr>
          <w:rFonts w:ascii="Arial" w:eastAsia="Arial" w:hAnsi="Arial" w:cs="Arial"/>
          <w:i/>
          <w:iCs/>
        </w:rPr>
        <w:t>Ad Hoc</w:t>
      </w:r>
      <w:r>
        <w:rPr>
          <w:rFonts w:ascii="Arial" w:eastAsia="Arial" w:hAnsi="Arial" w:cs="Arial"/>
        </w:rPr>
        <w:t xml:space="preserve"> Team for</w:t>
      </w:r>
      <w:r w:rsidRPr="00310523">
        <w:rPr>
          <w:rFonts w:ascii="Arial" w:eastAsia="Arial" w:hAnsi="Arial" w:cs="Arial"/>
        </w:rPr>
        <w:t xml:space="preserve"> </w:t>
      </w:r>
      <w:proofErr w:type="spellStart"/>
      <w:r>
        <w:rPr>
          <w:rFonts w:ascii="Arial" w:eastAsia="Arial" w:hAnsi="Arial" w:cs="Arial"/>
        </w:rPr>
        <w:t>m</w:t>
      </w:r>
      <w:r w:rsidRPr="00310523">
        <w:rPr>
          <w:rFonts w:ascii="Arial" w:eastAsia="Arial" w:hAnsi="Arial" w:cs="Arial"/>
        </w:rPr>
        <w:t>eteotsunami’s</w:t>
      </w:r>
      <w:proofErr w:type="spellEnd"/>
      <w:r w:rsidRPr="00310523">
        <w:rPr>
          <w:rFonts w:ascii="Arial" w:eastAsia="Arial" w:hAnsi="Arial" w:cs="Arial"/>
        </w:rPr>
        <w:t xml:space="preserve"> recommendation that this report be used as a starting point of those discussions.</w:t>
      </w:r>
    </w:p>
    <w:p w14:paraId="334C5E77" w14:textId="77777777" w:rsidR="00355DB7" w:rsidRPr="00310523" w:rsidRDefault="00355DB7" w:rsidP="00355DB7">
      <w:pPr>
        <w:widowControl w:val="0"/>
        <w:numPr>
          <w:ilvl w:val="0"/>
          <w:numId w:val="1"/>
        </w:numPr>
        <w:spacing w:line="240" w:lineRule="auto"/>
        <w:ind w:right="98"/>
        <w:jc w:val="both"/>
        <w:rPr>
          <w:rFonts w:ascii="Arial" w:eastAsia="Arial" w:hAnsi="Arial" w:cs="Arial"/>
        </w:rPr>
      </w:pPr>
      <w:r w:rsidRPr="00310523">
        <w:rPr>
          <w:rFonts w:ascii="Arial" w:eastAsia="Arial" w:hAnsi="Arial" w:cs="Arial"/>
        </w:rPr>
        <w:t xml:space="preserve">TOWS-WG to establish a mechanism for input from national and regional meteorological services offices on data needs for </w:t>
      </w:r>
      <w:proofErr w:type="spellStart"/>
      <w:r w:rsidRPr="00310523">
        <w:rPr>
          <w:rFonts w:ascii="Arial" w:eastAsia="Arial" w:hAnsi="Arial" w:cs="Arial"/>
        </w:rPr>
        <w:t>meteotsunami</w:t>
      </w:r>
      <w:proofErr w:type="spellEnd"/>
      <w:r w:rsidRPr="00310523">
        <w:rPr>
          <w:rFonts w:ascii="Arial" w:eastAsia="Arial" w:hAnsi="Arial" w:cs="Arial"/>
        </w:rPr>
        <w:t xml:space="preserve"> monitoring and alerting as the </w:t>
      </w:r>
      <w:r>
        <w:rPr>
          <w:rFonts w:ascii="Arial" w:eastAsia="Arial" w:hAnsi="Arial" w:cs="Arial"/>
        </w:rPr>
        <w:t>Global Tsunami Early Warning System (GTEWS)</w:t>
      </w:r>
      <w:r w:rsidRPr="00310523">
        <w:rPr>
          <w:rFonts w:ascii="Arial" w:eastAsia="Arial" w:hAnsi="Arial" w:cs="Arial"/>
        </w:rPr>
        <w:t xml:space="preserve"> considers a new generation of tsunami detection and measurement networks.</w:t>
      </w:r>
    </w:p>
    <w:p w14:paraId="13D0CC15" w14:textId="77777777" w:rsidR="00355DB7" w:rsidRPr="00EC2A23" w:rsidRDefault="00355DB7" w:rsidP="00355DB7">
      <w:pPr>
        <w:widowControl w:val="0"/>
        <w:numPr>
          <w:ilvl w:val="0"/>
          <w:numId w:val="1"/>
        </w:numPr>
        <w:spacing w:line="240" w:lineRule="auto"/>
        <w:ind w:right="98"/>
        <w:jc w:val="both"/>
        <w:rPr>
          <w:rFonts w:ascii="Arial" w:eastAsia="Arial" w:hAnsi="Arial" w:cs="Arial"/>
        </w:rPr>
      </w:pPr>
      <w:r w:rsidRPr="00310523">
        <w:rPr>
          <w:rFonts w:ascii="Arial" w:eastAsia="Arial" w:hAnsi="Arial" w:cs="Arial"/>
        </w:rPr>
        <w:t xml:space="preserve">TOWS-WG to establish a </w:t>
      </w:r>
      <w:r>
        <w:rPr>
          <w:rFonts w:ascii="Arial" w:eastAsia="Arial" w:hAnsi="Arial" w:cs="Arial"/>
        </w:rPr>
        <w:t>t</w:t>
      </w:r>
      <w:r w:rsidRPr="00310523">
        <w:rPr>
          <w:rFonts w:ascii="Arial" w:eastAsia="Arial" w:hAnsi="Arial" w:cs="Arial"/>
        </w:rPr>
        <w:t xml:space="preserve">ask </w:t>
      </w:r>
      <w:r>
        <w:rPr>
          <w:rFonts w:ascii="Arial" w:eastAsia="Arial" w:hAnsi="Arial" w:cs="Arial"/>
        </w:rPr>
        <w:t>t</w:t>
      </w:r>
      <w:r w:rsidRPr="00310523">
        <w:rPr>
          <w:rFonts w:ascii="Arial" w:eastAsia="Arial" w:hAnsi="Arial" w:cs="Arial"/>
        </w:rPr>
        <w:t>eam made up of experts from both G</w:t>
      </w:r>
      <w:r>
        <w:rPr>
          <w:rFonts w:ascii="Arial" w:eastAsia="Arial" w:hAnsi="Arial" w:cs="Arial"/>
        </w:rPr>
        <w:t>E</w:t>
      </w:r>
      <w:r w:rsidRPr="00310523">
        <w:rPr>
          <w:rFonts w:ascii="Arial" w:eastAsia="Arial" w:hAnsi="Arial" w:cs="Arial"/>
        </w:rPr>
        <w:t xml:space="preserve">TWS and NWP </w:t>
      </w:r>
      <w:r w:rsidRPr="00EC2A23">
        <w:rPr>
          <w:rFonts w:ascii="Arial" w:eastAsia="Arial" w:hAnsi="Arial" w:cs="Arial"/>
        </w:rPr>
        <w:t xml:space="preserve">systems be formed with the expressed intent of outlining the potential construction of an integrated </w:t>
      </w:r>
      <w:proofErr w:type="spellStart"/>
      <w:r w:rsidRPr="00EC2A23">
        <w:rPr>
          <w:rFonts w:ascii="Arial" w:eastAsia="Arial" w:hAnsi="Arial" w:cs="Arial"/>
        </w:rPr>
        <w:t>meteotsunami</w:t>
      </w:r>
      <w:proofErr w:type="spellEnd"/>
      <w:r w:rsidRPr="00EC2A23">
        <w:rPr>
          <w:rFonts w:ascii="Arial" w:eastAsia="Arial" w:hAnsi="Arial" w:cs="Arial"/>
        </w:rPr>
        <w:t xml:space="preserve"> prediction system.</w:t>
      </w:r>
    </w:p>
    <w:p w14:paraId="4C31F4BB" w14:textId="77777777" w:rsidR="00355DB7" w:rsidRPr="00EC2A23" w:rsidRDefault="00355DB7" w:rsidP="00355DB7">
      <w:pPr>
        <w:widowControl w:val="0"/>
        <w:numPr>
          <w:ilvl w:val="0"/>
          <w:numId w:val="1"/>
        </w:numPr>
        <w:spacing w:after="0" w:line="240" w:lineRule="auto"/>
        <w:ind w:right="98"/>
        <w:jc w:val="both"/>
        <w:rPr>
          <w:rFonts w:ascii="Arial" w:eastAsia="Arial" w:hAnsi="Arial" w:cs="Arial"/>
        </w:rPr>
      </w:pPr>
      <w:r w:rsidRPr="00EC2A23">
        <w:rPr>
          <w:rFonts w:ascii="Arial" w:eastAsia="Arial" w:hAnsi="Arial" w:cs="Arial"/>
        </w:rPr>
        <w:t xml:space="preserve">TOWS-WG establish an </w:t>
      </w:r>
      <w:r w:rsidRPr="00BA0BB8">
        <w:rPr>
          <w:rFonts w:ascii="Arial" w:eastAsia="Arial" w:hAnsi="Arial" w:cs="Arial"/>
          <w:i/>
          <w:iCs/>
        </w:rPr>
        <w:t>ad-hoc</w:t>
      </w:r>
      <w:r w:rsidRPr="00EC2A23">
        <w:rPr>
          <w:rFonts w:ascii="Arial" w:eastAsia="Arial" w:hAnsi="Arial" w:cs="Arial"/>
        </w:rPr>
        <w:t xml:space="preserve"> team to conduct a global </w:t>
      </w:r>
      <w:proofErr w:type="spellStart"/>
      <w:r w:rsidRPr="00EC2A23">
        <w:rPr>
          <w:rFonts w:ascii="Arial" w:eastAsia="Arial" w:hAnsi="Arial" w:cs="Arial"/>
        </w:rPr>
        <w:t>meteotsunami</w:t>
      </w:r>
      <w:proofErr w:type="spellEnd"/>
      <w:r w:rsidRPr="00EC2A23">
        <w:rPr>
          <w:rFonts w:ascii="Arial" w:eastAsia="Arial" w:hAnsi="Arial" w:cs="Arial"/>
        </w:rPr>
        <w:t xml:space="preserve"> hazard assessment to provide all MS advice on the </w:t>
      </w:r>
      <w:proofErr w:type="spellStart"/>
      <w:r w:rsidRPr="00EC2A23">
        <w:rPr>
          <w:rFonts w:ascii="Arial" w:eastAsia="Arial" w:hAnsi="Arial" w:cs="Arial"/>
        </w:rPr>
        <w:t>meteotsunami</w:t>
      </w:r>
      <w:proofErr w:type="spellEnd"/>
      <w:r w:rsidRPr="00EC2A23">
        <w:rPr>
          <w:rFonts w:ascii="Arial" w:eastAsia="Arial" w:hAnsi="Arial" w:cs="Arial"/>
        </w:rPr>
        <w:t xml:space="preserve"> hazard and risks on their coasts.</w:t>
      </w:r>
      <w:r w:rsidRPr="00EC2A23" w:rsidDel="00144409">
        <w:rPr>
          <w:rFonts w:ascii="Arial" w:hAnsi="Arial" w:cs="Arial"/>
        </w:rPr>
        <w:t xml:space="preserve"> </w:t>
      </w:r>
    </w:p>
    <w:p w14:paraId="33867F21" w14:textId="7023612F" w:rsidR="00355DB7" w:rsidRPr="00EC2A23" w:rsidRDefault="00EC34E1" w:rsidP="00355DB7">
      <w:pPr>
        <w:jc w:val="both"/>
        <w:rPr>
          <w:rFonts w:ascii="Arial" w:hAnsi="Arial" w:cs="Arial"/>
          <w:lang w:val="en-CA"/>
        </w:rPr>
      </w:pPr>
      <w:r>
        <w:rPr>
          <w:rFonts w:ascii="Arial" w:hAnsi="Arial" w:cs="Arial"/>
          <w:b/>
          <w:lang w:val="en-CA"/>
        </w:rPr>
        <w:br/>
      </w:r>
      <w:r w:rsidR="00355DB7" w:rsidRPr="00EC2A23">
        <w:rPr>
          <w:rFonts w:ascii="Arial" w:hAnsi="Arial" w:cs="Arial"/>
          <w:b/>
          <w:lang w:val="en-CA"/>
        </w:rPr>
        <w:t>Commends</w:t>
      </w:r>
      <w:r w:rsidR="00355DB7" w:rsidRPr="00EC2A23">
        <w:rPr>
          <w:rFonts w:ascii="Arial" w:hAnsi="Arial" w:cs="Arial"/>
          <w:lang w:val="en-CA"/>
        </w:rPr>
        <w:t xml:space="preserve"> the work of the </w:t>
      </w:r>
      <w:r w:rsidR="00355DB7" w:rsidRPr="00BA0BB8">
        <w:rPr>
          <w:rFonts w:ascii="Arial" w:hAnsi="Arial" w:cs="Arial"/>
          <w:i/>
          <w:iCs/>
          <w:lang w:val="en-CA"/>
        </w:rPr>
        <w:t>Ad Hoc</w:t>
      </w:r>
      <w:r w:rsidR="00355DB7" w:rsidRPr="00EC2A23">
        <w:rPr>
          <w:rFonts w:ascii="Arial" w:hAnsi="Arial" w:cs="Arial"/>
          <w:lang w:val="en-CA"/>
        </w:rPr>
        <w:t xml:space="preserve"> Team on </w:t>
      </w:r>
      <w:proofErr w:type="spellStart"/>
      <w:r w:rsidR="00355DB7" w:rsidRPr="00EC2A23">
        <w:rPr>
          <w:rFonts w:ascii="Arial" w:hAnsi="Arial" w:cs="Arial"/>
          <w:lang w:val="en-CA"/>
        </w:rPr>
        <w:t>Meteotsunamis</w:t>
      </w:r>
      <w:proofErr w:type="spellEnd"/>
      <w:r>
        <w:rPr>
          <w:rFonts w:ascii="Arial" w:hAnsi="Arial" w:cs="Arial"/>
          <w:lang w:val="en-CA"/>
        </w:rPr>
        <w:t>;</w:t>
      </w:r>
    </w:p>
    <w:p w14:paraId="49C7DC9F" w14:textId="75235500" w:rsidR="00355DB7" w:rsidRPr="00EC2A23" w:rsidRDefault="00355DB7" w:rsidP="00355DB7">
      <w:pPr>
        <w:jc w:val="both"/>
        <w:rPr>
          <w:rFonts w:ascii="Arial" w:hAnsi="Arial" w:cs="Arial"/>
          <w:lang w:val="en-CA"/>
        </w:rPr>
      </w:pPr>
      <w:r w:rsidRPr="00EC2A23">
        <w:rPr>
          <w:rFonts w:ascii="Arial" w:hAnsi="Arial" w:cs="Arial"/>
          <w:b/>
          <w:lang w:val="en-CA"/>
        </w:rPr>
        <w:lastRenderedPageBreak/>
        <w:t>Acknowledges</w:t>
      </w:r>
      <w:r w:rsidRPr="00EC2A23">
        <w:rPr>
          <w:rFonts w:ascii="Arial" w:hAnsi="Arial" w:cs="Arial"/>
          <w:lang w:val="en-CA"/>
        </w:rPr>
        <w:t xml:space="preserve"> that </w:t>
      </w:r>
      <w:proofErr w:type="spellStart"/>
      <w:r w:rsidRPr="00EC2A23">
        <w:rPr>
          <w:rFonts w:ascii="Arial" w:hAnsi="Arial" w:cs="Arial"/>
          <w:lang w:val="en-CA"/>
        </w:rPr>
        <w:t>meteotsunami</w:t>
      </w:r>
      <w:proofErr w:type="spellEnd"/>
      <w:r w:rsidRPr="00EC2A23">
        <w:rPr>
          <w:rFonts w:ascii="Arial" w:hAnsi="Arial" w:cs="Arial"/>
          <w:lang w:val="en-CA"/>
        </w:rPr>
        <w:t xml:space="preserve"> are a meteorological driven phenomenon, and as such, better clarif</w:t>
      </w:r>
      <w:r>
        <w:rPr>
          <w:rFonts w:ascii="Arial" w:hAnsi="Arial" w:cs="Arial"/>
          <w:lang w:val="en-CA"/>
        </w:rPr>
        <w:t>ication of</w:t>
      </w:r>
      <w:r w:rsidRPr="00EC2A23">
        <w:rPr>
          <w:rFonts w:ascii="Arial" w:hAnsi="Arial" w:cs="Arial"/>
          <w:lang w:val="en-CA"/>
        </w:rPr>
        <w:t xml:space="preserve"> the roles of NMHS and WMO </w:t>
      </w:r>
      <w:r>
        <w:rPr>
          <w:rFonts w:ascii="Arial" w:hAnsi="Arial" w:cs="Arial"/>
          <w:lang w:val="en-CA"/>
        </w:rPr>
        <w:t xml:space="preserve">and IOC </w:t>
      </w:r>
      <w:r w:rsidRPr="00EC2A23">
        <w:rPr>
          <w:rFonts w:ascii="Arial" w:hAnsi="Arial" w:cs="Arial"/>
          <w:lang w:val="en-CA"/>
        </w:rPr>
        <w:t xml:space="preserve">will be critical in supporting the development of any potential future detection and alerting service for </w:t>
      </w:r>
      <w:proofErr w:type="spellStart"/>
      <w:r w:rsidRPr="00EC2A23">
        <w:rPr>
          <w:rFonts w:ascii="Arial" w:hAnsi="Arial" w:cs="Arial"/>
          <w:lang w:val="en-CA"/>
        </w:rPr>
        <w:t>meteotsunamis</w:t>
      </w:r>
      <w:proofErr w:type="spellEnd"/>
      <w:r w:rsidR="00EC34E1">
        <w:rPr>
          <w:rFonts w:ascii="Arial" w:hAnsi="Arial" w:cs="Arial"/>
          <w:lang w:val="en-CA"/>
        </w:rPr>
        <w:t>;</w:t>
      </w:r>
    </w:p>
    <w:p w14:paraId="13678C1E" w14:textId="56C23442" w:rsidR="00355DB7" w:rsidRDefault="00355DB7" w:rsidP="00355DB7">
      <w:pPr>
        <w:jc w:val="both"/>
        <w:rPr>
          <w:rFonts w:ascii="Arial" w:hAnsi="Arial" w:cs="Arial"/>
          <w:lang w:val="en-CA"/>
        </w:rPr>
      </w:pPr>
      <w:r w:rsidRPr="00EC2A23">
        <w:rPr>
          <w:rFonts w:ascii="Arial" w:hAnsi="Arial" w:cs="Arial"/>
          <w:b/>
          <w:lang w:val="en-CA"/>
        </w:rPr>
        <w:t>Recommends</w:t>
      </w:r>
      <w:r w:rsidRPr="00EC2A23">
        <w:rPr>
          <w:rFonts w:ascii="Arial" w:hAnsi="Arial" w:cs="Arial"/>
          <w:lang w:val="en-CA"/>
        </w:rPr>
        <w:t xml:space="preserve"> that WMO experts be engaged to assist in this task and </w:t>
      </w:r>
      <w:r w:rsidRPr="00BA0BB8">
        <w:rPr>
          <w:rFonts w:ascii="Arial" w:hAnsi="Arial" w:cs="Arial"/>
          <w:b/>
          <w:bCs/>
          <w:lang w:val="en-CA"/>
        </w:rPr>
        <w:t xml:space="preserve">acknowledges </w:t>
      </w:r>
      <w:r w:rsidRPr="00EC2A23">
        <w:rPr>
          <w:rFonts w:ascii="Arial" w:hAnsi="Arial" w:cs="Arial"/>
          <w:lang w:val="en-CA"/>
        </w:rPr>
        <w:t xml:space="preserve">that WMO requests the WMO-IOC Joint Collaborative Board to discuss tsunami related issues with respect to </w:t>
      </w:r>
      <w:proofErr w:type="spellStart"/>
      <w:r w:rsidRPr="00EC2A23">
        <w:rPr>
          <w:rFonts w:ascii="Arial" w:hAnsi="Arial" w:cs="Arial"/>
          <w:lang w:val="en-CA"/>
        </w:rPr>
        <w:t>meteotsunami</w:t>
      </w:r>
      <w:proofErr w:type="spellEnd"/>
      <w:r w:rsidRPr="00EC2A23">
        <w:rPr>
          <w:rFonts w:ascii="Arial" w:hAnsi="Arial" w:cs="Arial"/>
          <w:lang w:val="en-CA"/>
        </w:rPr>
        <w:t>, to clarify the roles and responsibilities for the WMO and UNESCO-IOC, and how best to strengthen collaboration for supporting Member States</w:t>
      </w:r>
      <w:r w:rsidR="00EC34E1">
        <w:rPr>
          <w:rFonts w:ascii="Arial" w:hAnsi="Arial" w:cs="Arial"/>
          <w:lang w:val="en-CA"/>
        </w:rPr>
        <w:t>;</w:t>
      </w:r>
      <w:r w:rsidRPr="00EC2A23">
        <w:rPr>
          <w:rFonts w:ascii="Arial" w:hAnsi="Arial" w:cs="Arial"/>
          <w:lang w:val="en-CA"/>
        </w:rPr>
        <w:t xml:space="preserve"> </w:t>
      </w:r>
    </w:p>
    <w:p w14:paraId="067711E6" w14:textId="20B719EE" w:rsidR="00355DB7" w:rsidRPr="003800D3" w:rsidRDefault="00355DB7" w:rsidP="00355DB7">
      <w:pPr>
        <w:jc w:val="both"/>
        <w:rPr>
          <w:rFonts w:ascii="Arial" w:hAnsi="Arial" w:cs="Arial"/>
        </w:rPr>
      </w:pPr>
      <w:r w:rsidRPr="003800D3">
        <w:rPr>
          <w:rFonts w:ascii="Arial" w:hAnsi="Arial" w:cs="Arial"/>
          <w:b/>
          <w:bCs/>
          <w:lang w:val="en-CA"/>
        </w:rPr>
        <w:t xml:space="preserve">Recommends </w:t>
      </w:r>
      <w:r>
        <w:rPr>
          <w:rFonts w:ascii="Arial" w:hAnsi="Arial" w:cs="Arial"/>
          <w:lang w:val="en-CA"/>
        </w:rPr>
        <w:t xml:space="preserve">the </w:t>
      </w:r>
      <w:r w:rsidRPr="003800D3">
        <w:rPr>
          <w:rFonts w:ascii="Arial" w:hAnsi="Arial" w:cs="Arial"/>
          <w:i/>
          <w:iCs/>
          <w:lang w:val="en-CA"/>
        </w:rPr>
        <w:t>a</w:t>
      </w:r>
      <w:r w:rsidRPr="003800D3">
        <w:rPr>
          <w:rFonts w:ascii="Arial" w:hAnsi="Arial" w:cs="Arial"/>
          <w:i/>
          <w:iCs/>
        </w:rPr>
        <w:t>d-hoc</w:t>
      </w:r>
      <w:r w:rsidRPr="007C444D">
        <w:rPr>
          <w:rFonts w:ascii="Arial" w:hAnsi="Arial" w:cs="Arial"/>
        </w:rPr>
        <w:t xml:space="preserve"> team on </w:t>
      </w:r>
      <w:proofErr w:type="spellStart"/>
      <w:r w:rsidRPr="007C444D">
        <w:rPr>
          <w:rFonts w:ascii="Arial" w:hAnsi="Arial" w:cs="Arial"/>
        </w:rPr>
        <w:t>Meteotsunami</w:t>
      </w:r>
      <w:proofErr w:type="spellEnd"/>
      <w:r w:rsidRPr="007C444D">
        <w:rPr>
          <w:rFonts w:ascii="Arial" w:hAnsi="Arial" w:cs="Arial"/>
        </w:rPr>
        <w:t xml:space="preserve"> continue through 2023, including WMO representatives for the purpose of recommending a global altering strategy to include specific roles of met services and TSP</w:t>
      </w:r>
      <w:r>
        <w:rPr>
          <w:rFonts w:ascii="Arial" w:hAnsi="Arial" w:cs="Arial"/>
        </w:rPr>
        <w:t>s</w:t>
      </w:r>
      <w:r w:rsidRPr="007C444D">
        <w:rPr>
          <w:rFonts w:ascii="Arial" w:hAnsi="Arial" w:cs="Arial"/>
        </w:rPr>
        <w:t>/NTWCs</w:t>
      </w:r>
      <w:r w:rsidR="00EC34E1">
        <w:rPr>
          <w:rFonts w:ascii="Arial" w:hAnsi="Arial" w:cs="Arial"/>
        </w:rPr>
        <w:t>;</w:t>
      </w:r>
    </w:p>
    <w:p w14:paraId="49BA3565" w14:textId="32CA392E" w:rsidR="00355DB7" w:rsidRPr="00355DB7" w:rsidRDefault="00355DB7" w:rsidP="00355DB7">
      <w:pPr>
        <w:jc w:val="both"/>
        <w:rPr>
          <w:rFonts w:ascii="Arial" w:hAnsi="Arial" w:cs="Arial"/>
          <w:lang w:val="en-CA"/>
        </w:rPr>
      </w:pPr>
      <w:r w:rsidRPr="003800D3">
        <w:rPr>
          <w:rFonts w:ascii="Arial" w:hAnsi="Arial" w:cs="Arial"/>
          <w:b/>
          <w:bCs/>
          <w:lang w:val="en-CA"/>
        </w:rPr>
        <w:t xml:space="preserve">Recommends </w:t>
      </w:r>
      <w:r>
        <w:rPr>
          <w:rFonts w:ascii="Arial" w:hAnsi="Arial" w:cs="Arial"/>
          <w:lang w:val="en-CA"/>
        </w:rPr>
        <w:t>the e</w:t>
      </w:r>
      <w:r w:rsidRPr="007C444D">
        <w:rPr>
          <w:rFonts w:ascii="Arial" w:hAnsi="Arial" w:cs="Arial"/>
          <w:lang w:val="en-CA"/>
        </w:rPr>
        <w:t>stablish</w:t>
      </w:r>
      <w:r>
        <w:rPr>
          <w:rFonts w:ascii="Arial" w:hAnsi="Arial" w:cs="Arial"/>
          <w:lang w:val="en-CA"/>
        </w:rPr>
        <w:t>ment of</w:t>
      </w:r>
      <w:r w:rsidRPr="007C444D">
        <w:rPr>
          <w:rFonts w:ascii="Arial" w:hAnsi="Arial" w:cs="Arial"/>
          <w:lang w:val="en-CA"/>
        </w:rPr>
        <w:t xml:space="preserve"> an </w:t>
      </w:r>
      <w:r w:rsidRPr="003800D3">
        <w:rPr>
          <w:rFonts w:ascii="Arial" w:hAnsi="Arial" w:cs="Arial"/>
          <w:i/>
          <w:iCs/>
          <w:lang w:val="en-CA"/>
        </w:rPr>
        <w:t>ad-hoc</w:t>
      </w:r>
      <w:r w:rsidRPr="007C444D">
        <w:rPr>
          <w:rFonts w:ascii="Arial" w:hAnsi="Arial" w:cs="Arial"/>
          <w:lang w:val="en-CA"/>
        </w:rPr>
        <w:t xml:space="preserve"> team to conduct a global </w:t>
      </w:r>
      <w:proofErr w:type="spellStart"/>
      <w:r w:rsidRPr="007C444D">
        <w:rPr>
          <w:rFonts w:ascii="Arial" w:hAnsi="Arial" w:cs="Arial"/>
          <w:lang w:val="en-CA"/>
        </w:rPr>
        <w:t>meteotsunami</w:t>
      </w:r>
      <w:proofErr w:type="spellEnd"/>
      <w:r w:rsidRPr="007C444D">
        <w:rPr>
          <w:rFonts w:ascii="Arial" w:hAnsi="Arial" w:cs="Arial"/>
          <w:lang w:val="en-CA"/>
        </w:rPr>
        <w:t xml:space="preserve"> hazard assessment to provide all MS advice on the </w:t>
      </w:r>
      <w:proofErr w:type="spellStart"/>
      <w:r w:rsidRPr="007C444D">
        <w:rPr>
          <w:rFonts w:ascii="Arial" w:hAnsi="Arial" w:cs="Arial"/>
          <w:lang w:val="en-CA"/>
        </w:rPr>
        <w:t>meteotsunami</w:t>
      </w:r>
      <w:proofErr w:type="spellEnd"/>
      <w:r w:rsidRPr="007C444D">
        <w:rPr>
          <w:rFonts w:ascii="Arial" w:hAnsi="Arial" w:cs="Arial"/>
          <w:lang w:val="en-CA"/>
        </w:rPr>
        <w:t xml:space="preserve"> hazard and risks on their coasts</w:t>
      </w:r>
      <w:r w:rsidR="00EC34E1">
        <w:rPr>
          <w:rFonts w:ascii="Arial" w:hAnsi="Arial" w:cs="Arial"/>
          <w:lang w:val="en-CA"/>
        </w:rPr>
        <w:t>;</w:t>
      </w:r>
    </w:p>
    <w:p w14:paraId="01D7356B" w14:textId="77777777" w:rsidR="00355DB7" w:rsidRPr="00EC2A23" w:rsidRDefault="00355DB7" w:rsidP="00355DB7">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with appreciation the nomination of Dr Laura Kong as the chair of the UNESCO</w:t>
      </w:r>
      <w:r>
        <w:rPr>
          <w:rFonts w:ascii="Arial" w:hAnsi="Arial" w:cs="Arial"/>
          <w:lang w:val="en-CA"/>
        </w:rPr>
        <w:t xml:space="preserve"> </w:t>
      </w:r>
      <w:r w:rsidRPr="00EC2A23">
        <w:rPr>
          <w:rFonts w:ascii="Arial" w:hAnsi="Arial" w:cs="Arial"/>
          <w:lang w:val="en-CA"/>
        </w:rPr>
        <w:t>IOC Tsunami Ready Coalition;</w:t>
      </w:r>
    </w:p>
    <w:p w14:paraId="38290CA2" w14:textId="13D0B4B9" w:rsidR="00355DB7" w:rsidRPr="00EC2A23" w:rsidRDefault="00355DB7" w:rsidP="00355DB7">
      <w:pPr>
        <w:jc w:val="both"/>
        <w:rPr>
          <w:rFonts w:ascii="Arial" w:hAnsi="Arial" w:cs="Arial"/>
          <w:lang w:val="en-CA"/>
        </w:rPr>
      </w:pPr>
      <w:r w:rsidRPr="00EC2A23">
        <w:rPr>
          <w:rFonts w:ascii="Arial" w:hAnsi="Arial" w:cs="Arial"/>
          <w:b/>
          <w:lang w:val="en-CA"/>
        </w:rPr>
        <w:t>Accepts</w:t>
      </w:r>
      <w:r w:rsidRPr="00EC2A23">
        <w:rPr>
          <w:rFonts w:ascii="Arial" w:hAnsi="Arial" w:cs="Arial"/>
          <w:lang w:val="en-CA"/>
        </w:rPr>
        <w:t xml:space="preserve"> with appreciation the offer of the Government of the Republic of Indonesia to host the </w:t>
      </w:r>
      <w:r>
        <w:rPr>
          <w:rFonts w:ascii="Arial" w:hAnsi="Arial" w:cs="Arial"/>
          <w:lang w:val="en-CA"/>
        </w:rPr>
        <w:t>Global S</w:t>
      </w:r>
      <w:r w:rsidRPr="00EC2A23">
        <w:rPr>
          <w:rFonts w:ascii="Arial" w:hAnsi="Arial" w:cs="Arial"/>
          <w:lang w:val="en-CA"/>
        </w:rPr>
        <w:t>ymposium in December 2024 as part of the plans by the ICG/IOTWMS to commemorate the 20th Anniversary of the Indian Ocean Tsunami of 2004</w:t>
      </w:r>
      <w:r w:rsidR="00EC34E1">
        <w:rPr>
          <w:rFonts w:ascii="Arial" w:hAnsi="Arial" w:cs="Arial"/>
          <w:lang w:val="en-CA"/>
        </w:rPr>
        <w:t>;</w:t>
      </w:r>
    </w:p>
    <w:p w14:paraId="15851801" w14:textId="6C992D76" w:rsidR="00355DB7" w:rsidRPr="00355DB7" w:rsidRDefault="00355DB7" w:rsidP="00355DB7">
      <w:pPr>
        <w:jc w:val="both"/>
        <w:rPr>
          <w:rFonts w:ascii="Arial" w:hAnsi="Arial" w:cs="Arial"/>
          <w:lang w:val="en-CA"/>
        </w:rPr>
      </w:pPr>
      <w:r w:rsidRPr="00EC2A23">
        <w:rPr>
          <w:rFonts w:ascii="Arial" w:hAnsi="Arial" w:cs="Arial"/>
          <w:b/>
          <w:lang w:val="en-CA"/>
        </w:rPr>
        <w:t>Recommends</w:t>
      </w:r>
      <w:r w:rsidRPr="00EC2A23">
        <w:rPr>
          <w:rFonts w:ascii="Arial" w:hAnsi="Arial" w:cs="Arial"/>
          <w:lang w:val="en-CA"/>
        </w:rPr>
        <w:t xml:space="preserve"> the nomination of a Tsunami Symposium co-chair and members of the committee</w:t>
      </w:r>
      <w:r w:rsidR="00EC34E1">
        <w:rPr>
          <w:rFonts w:ascii="Arial" w:hAnsi="Arial" w:cs="Arial"/>
          <w:lang w:val="en-CA"/>
        </w:rPr>
        <w:t>;</w:t>
      </w:r>
    </w:p>
    <w:p w14:paraId="2DF68F11" w14:textId="7072EEDF" w:rsidR="00355DB7" w:rsidRDefault="00355DB7" w:rsidP="00355DB7">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that Japan has defined a flag called “Tsunami Flag” as a visual communication method of tsunami warning </w:t>
      </w:r>
      <w:proofErr w:type="gramStart"/>
      <w:r w:rsidRPr="00EC2A23">
        <w:rPr>
          <w:rFonts w:ascii="Arial" w:hAnsi="Arial" w:cs="Arial"/>
          <w:lang w:val="en-CA"/>
        </w:rPr>
        <w:t>in order to</w:t>
      </w:r>
      <w:proofErr w:type="gramEnd"/>
      <w:r w:rsidRPr="00EC2A23">
        <w:rPr>
          <w:rFonts w:ascii="Arial" w:hAnsi="Arial" w:cs="Arial"/>
          <w:lang w:val="en-CA"/>
        </w:rPr>
        <w:t xml:space="preserve"> disseminate tsunami warning to people with hearing difficulties and people at the beach. The flag has been used since June 2020</w:t>
      </w:r>
      <w:r w:rsidR="00EC34E1">
        <w:rPr>
          <w:rFonts w:ascii="Arial" w:hAnsi="Arial" w:cs="Arial"/>
          <w:lang w:val="en-CA"/>
        </w:rPr>
        <w:t>;</w:t>
      </w:r>
    </w:p>
    <w:p w14:paraId="66DB5B8F" w14:textId="77777777" w:rsidR="00355DB7" w:rsidRDefault="00355DB7" w:rsidP="00355DB7">
      <w:pPr>
        <w:jc w:val="both"/>
        <w:rPr>
          <w:rFonts w:ascii="Arial" w:hAnsi="Arial" w:cs="Arial"/>
          <w:lang w:val="en-CA"/>
        </w:rPr>
      </w:pPr>
      <w:r w:rsidRPr="00BA0BB8">
        <w:rPr>
          <w:rFonts w:ascii="Arial" w:hAnsi="Arial" w:cs="Arial"/>
          <w:b/>
          <w:bCs/>
          <w:lang w:val="en-CA"/>
        </w:rPr>
        <w:t>Recommends</w:t>
      </w:r>
      <w:r>
        <w:rPr>
          <w:rFonts w:ascii="Arial" w:hAnsi="Arial" w:cs="Arial"/>
          <w:lang w:val="en-CA"/>
        </w:rPr>
        <w:t xml:space="preserve"> global harmonisation of the tsunami beach flag in consultation with other groups using flags to warn for other coastal hazards, and the broader consideration of people with disabilities in tsunami warnings.</w:t>
      </w:r>
    </w:p>
    <w:p w14:paraId="08547BBB" w14:textId="77777777" w:rsidR="00355DB7" w:rsidRPr="00B4155A" w:rsidRDefault="00355DB7" w:rsidP="00355DB7">
      <w:pPr>
        <w:jc w:val="both"/>
        <w:rPr>
          <w:rFonts w:ascii="Arial" w:hAnsi="Arial" w:cs="Arial"/>
        </w:rPr>
      </w:pPr>
      <w:r w:rsidRPr="003800D3">
        <w:rPr>
          <w:rFonts w:ascii="Arial" w:eastAsia="Arial" w:hAnsi="Arial" w:cs="Arial"/>
          <w:b/>
          <w:color w:val="0070C0"/>
        </w:rPr>
        <w:t>Recommendations to TOWS-WG TT DMP</w:t>
      </w:r>
      <w:r w:rsidRPr="00B4155A">
        <w:rPr>
          <w:rFonts w:ascii="Arial" w:hAnsi="Arial" w:cs="Arial"/>
        </w:rPr>
        <w:t>:</w:t>
      </w:r>
    </w:p>
    <w:p w14:paraId="2C1B754C" w14:textId="77777777" w:rsidR="00355DB7" w:rsidRPr="003800D3" w:rsidRDefault="00355DB7" w:rsidP="00355DB7">
      <w:pPr>
        <w:pStyle w:val="ListParagraph"/>
        <w:numPr>
          <w:ilvl w:val="0"/>
          <w:numId w:val="6"/>
        </w:numPr>
        <w:jc w:val="both"/>
        <w:rPr>
          <w:rFonts w:ascii="Arial" w:hAnsi="Arial" w:cs="Arial"/>
        </w:rPr>
      </w:pPr>
      <w:r w:rsidRPr="003800D3">
        <w:rPr>
          <w:rFonts w:ascii="Arial" w:hAnsi="Arial" w:cs="Arial"/>
        </w:rPr>
        <w:t>TT DMP to further investigate requirements and methods to warn people with disabilities and underserved communities, especially given WTAD objective 2023 “fighting inequality for a resilient future”.</w:t>
      </w:r>
    </w:p>
    <w:p w14:paraId="346FBF93" w14:textId="77777777" w:rsidR="00355DB7" w:rsidRPr="003800D3" w:rsidRDefault="00355DB7" w:rsidP="00355DB7">
      <w:pPr>
        <w:pStyle w:val="ListParagraph"/>
        <w:numPr>
          <w:ilvl w:val="0"/>
          <w:numId w:val="6"/>
        </w:numPr>
        <w:jc w:val="both"/>
        <w:rPr>
          <w:rFonts w:ascii="Arial" w:hAnsi="Arial" w:cs="Arial"/>
        </w:rPr>
      </w:pPr>
      <w:r w:rsidRPr="003800D3">
        <w:rPr>
          <w:rFonts w:ascii="Arial" w:hAnsi="Arial" w:cs="Arial"/>
        </w:rPr>
        <w:t>TT DMP take action now to upgrade NTWC competency training framework from a Pacific to global approach and include competency training for Tsunami Warning Focal Points (TWFPs) in the framework given their key role in tsunami warnings.</w:t>
      </w:r>
    </w:p>
    <w:p w14:paraId="3E153182" w14:textId="77777777" w:rsidR="00355DB7" w:rsidRPr="00EC2A23" w:rsidRDefault="00355DB7" w:rsidP="00355DB7">
      <w:pPr>
        <w:widowControl w:val="0"/>
        <w:spacing w:before="240" w:after="0"/>
        <w:jc w:val="both"/>
        <w:rPr>
          <w:rFonts w:ascii="Arial" w:hAnsi="Arial" w:cs="Arial"/>
        </w:rPr>
      </w:pPr>
      <w:r w:rsidRPr="00EC2A23">
        <w:rPr>
          <w:rFonts w:ascii="Arial" w:eastAsia="Arial" w:hAnsi="Arial" w:cs="Arial"/>
          <w:b/>
          <w:color w:val="0070C0"/>
        </w:rPr>
        <w:t>Recommendations to TOWS-WG</w:t>
      </w:r>
    </w:p>
    <w:p w14:paraId="4E193087" w14:textId="77777777" w:rsidR="00355DB7" w:rsidRPr="00EC2A23" w:rsidRDefault="00355DB7" w:rsidP="00355DB7">
      <w:pPr>
        <w:pStyle w:val="NoSpacing"/>
        <w:spacing w:line="276" w:lineRule="auto"/>
        <w:rPr>
          <w:lang w:val="en-CA"/>
        </w:rPr>
      </w:pPr>
    </w:p>
    <w:p w14:paraId="37677EE3" w14:textId="77777777" w:rsidR="00355DB7" w:rsidRPr="00EC2A23" w:rsidRDefault="00355DB7" w:rsidP="00355DB7">
      <w:pPr>
        <w:jc w:val="both"/>
        <w:rPr>
          <w:rFonts w:ascii="Arial" w:hAnsi="Arial" w:cs="Arial"/>
          <w:lang w:val="en-CA"/>
        </w:rPr>
      </w:pPr>
      <w:r w:rsidRPr="00EC2A23">
        <w:rPr>
          <w:rFonts w:ascii="Arial" w:hAnsi="Arial" w:cs="Arial"/>
          <w:b/>
          <w:lang w:val="en-CA"/>
        </w:rPr>
        <w:t>Noted</w:t>
      </w:r>
      <w:r w:rsidRPr="00EC2A23">
        <w:rPr>
          <w:rFonts w:ascii="Arial" w:hAnsi="Arial" w:cs="Arial"/>
          <w:lang w:val="en-CA"/>
        </w:rPr>
        <w:t xml:space="preserve"> the work of the PTWS to develop a National Tsunami Warning Centre (NTWC) Competency Framework (2017), and the ITIC’s leadership to pilot training courses based on the Framework;</w:t>
      </w:r>
    </w:p>
    <w:p w14:paraId="617053CB" w14:textId="10DB99F1" w:rsidR="00355DB7" w:rsidRPr="00355DB7" w:rsidRDefault="00355DB7" w:rsidP="00355DB7">
      <w:pPr>
        <w:jc w:val="both"/>
        <w:rPr>
          <w:rFonts w:ascii="Arial" w:hAnsi="Arial" w:cs="Arial"/>
          <w:lang w:val="en-CA"/>
        </w:rPr>
      </w:pPr>
      <w:r w:rsidRPr="00EC2A23">
        <w:rPr>
          <w:rFonts w:ascii="Arial" w:hAnsi="Arial" w:cs="Arial"/>
          <w:b/>
          <w:lang w:val="en-CA"/>
        </w:rPr>
        <w:t xml:space="preserve">Recommends </w:t>
      </w:r>
      <w:r w:rsidRPr="00EC2A23">
        <w:rPr>
          <w:rFonts w:ascii="Arial" w:hAnsi="Arial" w:cs="Arial"/>
          <w:lang w:val="en-CA"/>
        </w:rPr>
        <w:t>ITIC to pilot the PTWS NTWC Competency Framework with the goal to develop a global framework for all ICGs to use</w:t>
      </w:r>
      <w:r w:rsidR="00EC34E1">
        <w:rPr>
          <w:rFonts w:ascii="Arial" w:hAnsi="Arial" w:cs="Arial"/>
          <w:lang w:val="en-CA"/>
        </w:rPr>
        <w:t>;</w:t>
      </w:r>
    </w:p>
    <w:p w14:paraId="2D4B6BB0" w14:textId="77777777" w:rsidR="00355DB7" w:rsidRPr="00EC2A23" w:rsidRDefault="00355DB7" w:rsidP="00355DB7">
      <w:pPr>
        <w:jc w:val="both"/>
        <w:rPr>
          <w:rFonts w:ascii="Arial" w:hAnsi="Arial" w:cs="Arial"/>
          <w:lang w:val="en-CA"/>
        </w:rPr>
      </w:pPr>
      <w:r w:rsidRPr="00EC2A23">
        <w:rPr>
          <w:rFonts w:ascii="Arial" w:hAnsi="Arial" w:cs="Arial"/>
          <w:b/>
          <w:lang w:val="en-CA"/>
        </w:rPr>
        <w:lastRenderedPageBreak/>
        <w:t>Notes</w:t>
      </w:r>
      <w:r w:rsidRPr="00EC2A23">
        <w:rPr>
          <w:rFonts w:ascii="Arial" w:hAnsi="Arial" w:cs="Arial"/>
          <w:lang w:val="en-CA"/>
        </w:rPr>
        <w:t xml:space="preserve"> the recent EGU 2022 meetings on </w:t>
      </w:r>
      <w:r>
        <w:rPr>
          <w:rFonts w:ascii="Arial" w:hAnsi="Arial" w:cs="Arial"/>
          <w:lang w:val="en-CA"/>
        </w:rPr>
        <w:t>t</w:t>
      </w:r>
      <w:r w:rsidRPr="00EC2A23">
        <w:rPr>
          <w:rFonts w:ascii="Arial" w:hAnsi="Arial" w:cs="Arial"/>
          <w:lang w:val="en-CA"/>
        </w:rPr>
        <w:t>sunamis from source processes to coastal hazard and warning;</w:t>
      </w:r>
    </w:p>
    <w:p w14:paraId="416F09B7" w14:textId="77777777" w:rsidR="00355DB7" w:rsidRPr="00EC2A23" w:rsidRDefault="00355DB7" w:rsidP="00355DB7">
      <w:pPr>
        <w:jc w:val="both"/>
        <w:rPr>
          <w:rFonts w:ascii="Arial" w:hAnsi="Arial" w:cs="Arial"/>
          <w:lang w:val="en-CA"/>
        </w:rPr>
      </w:pPr>
      <w:r w:rsidRPr="00EC2A23">
        <w:rPr>
          <w:rFonts w:ascii="Arial" w:hAnsi="Arial" w:cs="Arial"/>
          <w:b/>
          <w:lang w:val="en-CA"/>
        </w:rPr>
        <w:t>Notes</w:t>
      </w:r>
      <w:r w:rsidRPr="00EC2A23">
        <w:rPr>
          <w:rFonts w:ascii="Arial" w:hAnsi="Arial" w:cs="Arial"/>
          <w:lang w:val="en-CA"/>
        </w:rPr>
        <w:t xml:space="preserve"> the publication of IUGG concerning the Sulawesi/Palu (2018) and Anak/Krakatau (2018) Tsunamis;</w:t>
      </w:r>
    </w:p>
    <w:p w14:paraId="5BD495F5" w14:textId="77777777" w:rsidR="00355DB7" w:rsidRPr="00EC2A23" w:rsidRDefault="00355DB7" w:rsidP="00355DB7">
      <w:pPr>
        <w:jc w:val="both"/>
        <w:rPr>
          <w:rFonts w:ascii="Arial" w:hAnsi="Arial" w:cs="Arial"/>
          <w:lang w:val="en-CA"/>
        </w:rPr>
      </w:pPr>
      <w:r w:rsidRPr="00EC2A23">
        <w:rPr>
          <w:rFonts w:ascii="Arial" w:hAnsi="Arial" w:cs="Arial"/>
          <w:b/>
          <w:lang w:val="en-CA"/>
        </w:rPr>
        <w:t>Further notes</w:t>
      </w:r>
      <w:r w:rsidRPr="00EC2A23">
        <w:rPr>
          <w:rFonts w:ascii="Arial" w:hAnsi="Arial" w:cs="Arial"/>
          <w:lang w:val="en-CA"/>
        </w:rPr>
        <w:t xml:space="preserve"> the support provided by IUGG to IOC on the tsunami glossary update in 2019 and report</w:t>
      </w:r>
      <w:r>
        <w:rPr>
          <w:rFonts w:ascii="Arial" w:hAnsi="Arial" w:cs="Arial"/>
          <w:lang w:val="en-CA"/>
        </w:rPr>
        <w:t>s</w:t>
      </w:r>
      <w:r w:rsidRPr="00EC2A23">
        <w:rPr>
          <w:rFonts w:ascii="Arial" w:hAnsi="Arial" w:cs="Arial"/>
          <w:lang w:val="en-CA"/>
        </w:rPr>
        <w:t xml:space="preserve"> on </w:t>
      </w:r>
      <w:proofErr w:type="spellStart"/>
      <w:r w:rsidRPr="00EC2A23">
        <w:rPr>
          <w:rFonts w:ascii="Arial" w:hAnsi="Arial" w:cs="Arial"/>
          <w:lang w:val="en-CA"/>
        </w:rPr>
        <w:t>meteotsunamis</w:t>
      </w:r>
      <w:proofErr w:type="spellEnd"/>
      <w:r>
        <w:rPr>
          <w:rFonts w:ascii="Arial" w:hAnsi="Arial" w:cs="Arial"/>
          <w:lang w:val="en-CA"/>
        </w:rPr>
        <w:t xml:space="preserve"> and tsunamis generated by volcanoes</w:t>
      </w:r>
      <w:r w:rsidRPr="00EC2A23">
        <w:rPr>
          <w:rFonts w:ascii="Arial" w:hAnsi="Arial" w:cs="Arial"/>
          <w:lang w:val="en-CA"/>
        </w:rPr>
        <w:t>;</w:t>
      </w:r>
    </w:p>
    <w:p w14:paraId="0589C81A" w14:textId="77777777" w:rsidR="00355DB7" w:rsidRPr="00EC2A23" w:rsidRDefault="00355DB7" w:rsidP="00355DB7">
      <w:pPr>
        <w:jc w:val="both"/>
        <w:rPr>
          <w:rFonts w:ascii="Arial" w:hAnsi="Arial" w:cs="Arial"/>
          <w:lang w:val="en-CA"/>
        </w:rPr>
      </w:pPr>
      <w:r w:rsidRPr="00EC2A23">
        <w:rPr>
          <w:rFonts w:ascii="Arial" w:hAnsi="Arial" w:cs="Arial"/>
          <w:b/>
          <w:lang w:val="en-CA"/>
        </w:rPr>
        <w:t>Welcomes</w:t>
      </w:r>
      <w:r w:rsidRPr="00EC2A23">
        <w:rPr>
          <w:rFonts w:ascii="Arial" w:hAnsi="Arial" w:cs="Arial"/>
          <w:lang w:val="en-CA"/>
        </w:rPr>
        <w:t xml:space="preserve"> the engagement of </w:t>
      </w:r>
      <w:r>
        <w:rPr>
          <w:rFonts w:ascii="Arial" w:hAnsi="Arial" w:cs="Arial"/>
          <w:lang w:val="en-CA"/>
        </w:rPr>
        <w:t xml:space="preserve">the members of the </w:t>
      </w:r>
      <w:r w:rsidRPr="00EC2A23">
        <w:rPr>
          <w:rFonts w:ascii="Arial" w:hAnsi="Arial" w:cs="Arial"/>
          <w:lang w:val="en-CA"/>
        </w:rPr>
        <w:t xml:space="preserve">TOWS-WG </w:t>
      </w:r>
      <w:r>
        <w:rPr>
          <w:rFonts w:ascii="Arial" w:hAnsi="Arial" w:cs="Arial"/>
          <w:lang w:val="en-CA"/>
        </w:rPr>
        <w:t>t</w:t>
      </w:r>
      <w:r w:rsidRPr="00EC2A23">
        <w:rPr>
          <w:rFonts w:ascii="Arial" w:hAnsi="Arial" w:cs="Arial"/>
          <w:lang w:val="en-CA"/>
        </w:rPr>
        <w:t xml:space="preserve">ask </w:t>
      </w:r>
      <w:r>
        <w:rPr>
          <w:rFonts w:ascii="Arial" w:hAnsi="Arial" w:cs="Arial"/>
          <w:lang w:val="en-CA"/>
        </w:rPr>
        <w:t>t</w:t>
      </w:r>
      <w:r w:rsidRPr="00EC2A23">
        <w:rPr>
          <w:rFonts w:ascii="Arial" w:hAnsi="Arial" w:cs="Arial"/>
          <w:lang w:val="en-CA"/>
        </w:rPr>
        <w:t>eams at the 28th IUGG General Assembly, 11-20 July 2023 at the Messe Berlin – City Cube, Berlin, Germany;</w:t>
      </w:r>
    </w:p>
    <w:p w14:paraId="0D5F810B" w14:textId="53AD5FF5" w:rsidR="00355DB7" w:rsidRPr="00EC34E1" w:rsidRDefault="00355DB7" w:rsidP="00EC34E1">
      <w:pPr>
        <w:jc w:val="both"/>
        <w:rPr>
          <w:rFonts w:ascii="Arial" w:hAnsi="Arial" w:cs="Arial"/>
          <w:lang w:val="en-CA"/>
        </w:rPr>
      </w:pPr>
      <w:r w:rsidRPr="00EC2A23">
        <w:rPr>
          <w:rFonts w:ascii="Arial" w:hAnsi="Arial" w:cs="Arial"/>
          <w:b/>
          <w:lang w:val="en-CA"/>
        </w:rPr>
        <w:t>Further welcomes</w:t>
      </w:r>
      <w:r w:rsidRPr="00EC2A23">
        <w:rPr>
          <w:rFonts w:ascii="Arial" w:hAnsi="Arial" w:cs="Arial"/>
          <w:lang w:val="en-CA"/>
        </w:rPr>
        <w:t xml:space="preserve"> the proposed joint IUGG and IOC Tsunami Symposium prior to ICG/PTWS meeting in September 2023 in Tonga.</w:t>
      </w:r>
    </w:p>
    <w:p w14:paraId="670FD436" w14:textId="50E55150" w:rsidR="00355DB7" w:rsidRPr="00EC34E1" w:rsidRDefault="00355DB7" w:rsidP="00EC34E1">
      <w:pPr>
        <w:jc w:val="both"/>
        <w:rPr>
          <w:rFonts w:ascii="Arial" w:hAnsi="Arial" w:cs="Arial"/>
          <w:lang w:val="en-CA"/>
        </w:rPr>
      </w:pPr>
      <w:r w:rsidRPr="00EC2A23">
        <w:rPr>
          <w:rFonts w:ascii="Arial" w:hAnsi="Arial" w:cs="Arial"/>
          <w:b/>
          <w:lang w:val="en-CA"/>
        </w:rPr>
        <w:t>Noted</w:t>
      </w:r>
      <w:r>
        <w:rPr>
          <w:rFonts w:ascii="Arial" w:hAnsi="Arial" w:cs="Arial"/>
          <w:lang w:val="en-CA"/>
        </w:rPr>
        <w:t xml:space="preserve"> the expa</w:t>
      </w:r>
      <w:r w:rsidRPr="00EC2A23">
        <w:rPr>
          <w:rFonts w:ascii="Arial" w:hAnsi="Arial" w:cs="Arial"/>
          <w:lang w:val="en-CA"/>
        </w:rPr>
        <w:t>nded services to be offered by Galileo European Global Navigation System in 2024 for satellite-based dissemination of targeted alerts to the population and the Galileo demonstration examples to be carried out in France, Germany, Cyprus, and Belgium</w:t>
      </w:r>
      <w:r>
        <w:rPr>
          <w:rFonts w:ascii="Arial" w:hAnsi="Arial" w:cs="Arial"/>
          <w:lang w:val="en-CA"/>
        </w:rPr>
        <w:t>,</w:t>
      </w:r>
      <w:r w:rsidRPr="00EC2A23">
        <w:rPr>
          <w:rFonts w:ascii="Arial" w:hAnsi="Arial" w:cs="Arial"/>
          <w:lang w:val="en-CA"/>
        </w:rPr>
        <w:t xml:space="preserve"> the workshop planned in February 2024</w:t>
      </w:r>
      <w:r>
        <w:rPr>
          <w:rFonts w:ascii="Arial" w:hAnsi="Arial" w:cs="Arial"/>
          <w:lang w:val="en-CA"/>
        </w:rPr>
        <w:t>,</w:t>
      </w:r>
      <w:r w:rsidRPr="00EC2A23">
        <w:rPr>
          <w:rFonts w:ascii="Arial" w:hAnsi="Arial" w:cs="Arial"/>
          <w:lang w:val="en-CA"/>
        </w:rPr>
        <w:t xml:space="preserve"> and </w:t>
      </w:r>
      <w:r w:rsidRPr="00CF4FBF">
        <w:rPr>
          <w:rFonts w:ascii="Arial" w:hAnsi="Arial" w:cs="Arial"/>
          <w:b/>
          <w:bCs/>
          <w:lang w:val="en-CA"/>
        </w:rPr>
        <w:t>welcomed</w:t>
      </w:r>
      <w:r w:rsidRPr="00EC2A23">
        <w:rPr>
          <w:rFonts w:ascii="Arial" w:hAnsi="Arial" w:cs="Arial"/>
          <w:lang w:val="en-CA"/>
        </w:rPr>
        <w:t xml:space="preserve"> the offer of the Galileo Programme to provide relevant documents, storylines, protocols, </w:t>
      </w:r>
      <w:proofErr w:type="gramStart"/>
      <w:r w:rsidRPr="00EC2A23">
        <w:rPr>
          <w:rFonts w:ascii="Arial" w:hAnsi="Arial" w:cs="Arial"/>
          <w:lang w:val="en-CA"/>
        </w:rPr>
        <w:t>guidelines</w:t>
      </w:r>
      <w:proofErr w:type="gramEnd"/>
      <w:r w:rsidRPr="00EC2A23">
        <w:rPr>
          <w:rFonts w:ascii="Arial" w:hAnsi="Arial" w:cs="Arial"/>
          <w:lang w:val="en-CA"/>
        </w:rPr>
        <w:t xml:space="preserve"> and manuals to support the design of the demonstration examples</w:t>
      </w:r>
      <w:r w:rsidR="00EC34E1">
        <w:rPr>
          <w:rFonts w:ascii="Arial" w:hAnsi="Arial" w:cs="Arial"/>
          <w:lang w:val="en-CA"/>
        </w:rPr>
        <w:t>;</w:t>
      </w:r>
    </w:p>
    <w:p w14:paraId="654D0A49" w14:textId="633A41EF" w:rsidR="00355DB7" w:rsidRPr="00EC2A23" w:rsidRDefault="00355DB7" w:rsidP="00355DB7">
      <w:pPr>
        <w:jc w:val="both"/>
        <w:rPr>
          <w:rFonts w:ascii="Arial" w:hAnsi="Arial" w:cs="Arial"/>
          <w:lang w:val="en-CA"/>
        </w:rPr>
      </w:pPr>
      <w:r w:rsidRPr="00EC2A23">
        <w:rPr>
          <w:rFonts w:ascii="Arial" w:hAnsi="Arial" w:cs="Arial"/>
          <w:b/>
          <w:lang w:val="en-CA"/>
        </w:rPr>
        <w:t>Acknowledges</w:t>
      </w:r>
      <w:r w:rsidRPr="00EC2A23">
        <w:rPr>
          <w:rFonts w:ascii="Arial" w:hAnsi="Arial" w:cs="Arial"/>
          <w:lang w:val="en-CA"/>
        </w:rPr>
        <w:t xml:space="preserve"> the gaps in the global coverage of the tsunami early warning system and </w:t>
      </w:r>
      <w:r w:rsidRPr="00CF4FBF">
        <w:rPr>
          <w:rFonts w:ascii="Arial" w:hAnsi="Arial" w:cs="Arial"/>
          <w:b/>
          <w:bCs/>
          <w:lang w:val="en-CA"/>
        </w:rPr>
        <w:t>recommends</w:t>
      </w:r>
      <w:r w:rsidRPr="00EC2A23">
        <w:rPr>
          <w:rFonts w:ascii="Arial" w:hAnsi="Arial" w:cs="Arial"/>
          <w:lang w:val="en-CA"/>
        </w:rPr>
        <w:t xml:space="preserve"> full global coverage be pursued to ensure that all at risk coastal areas are assured of access to tsunami early warnings by 2027. This is a commitment to the UN </w:t>
      </w:r>
      <w:r>
        <w:rPr>
          <w:rFonts w:ascii="Arial" w:hAnsi="Arial" w:cs="Arial"/>
          <w:lang w:val="en-CA"/>
        </w:rPr>
        <w:t>“</w:t>
      </w:r>
      <w:r w:rsidRPr="00EC2A23">
        <w:rPr>
          <w:rFonts w:ascii="Arial" w:hAnsi="Arial" w:cs="Arial"/>
          <w:lang w:val="en-CA"/>
        </w:rPr>
        <w:t>Early Warning</w:t>
      </w:r>
      <w:r>
        <w:rPr>
          <w:rFonts w:ascii="Arial" w:hAnsi="Arial" w:cs="Arial"/>
          <w:lang w:val="en-CA"/>
        </w:rPr>
        <w:t>s</w:t>
      </w:r>
      <w:r w:rsidRPr="00EC2A23">
        <w:rPr>
          <w:rFonts w:ascii="Arial" w:hAnsi="Arial" w:cs="Arial"/>
          <w:lang w:val="en-CA"/>
        </w:rPr>
        <w:t xml:space="preserve"> for All</w:t>
      </w:r>
      <w:r>
        <w:rPr>
          <w:rFonts w:ascii="Arial" w:hAnsi="Arial" w:cs="Arial"/>
          <w:lang w:val="en-CA"/>
        </w:rPr>
        <w:t>” i</w:t>
      </w:r>
      <w:r w:rsidRPr="00EC2A23">
        <w:rPr>
          <w:rFonts w:ascii="Arial" w:hAnsi="Arial" w:cs="Arial"/>
          <w:lang w:val="en-CA"/>
        </w:rPr>
        <w:t>nitiative</w:t>
      </w:r>
      <w:r w:rsidR="00EC34E1">
        <w:rPr>
          <w:rFonts w:ascii="Arial" w:hAnsi="Arial" w:cs="Arial"/>
          <w:lang w:val="en-CA"/>
        </w:rPr>
        <w:t>;</w:t>
      </w:r>
    </w:p>
    <w:p w14:paraId="50BF8741" w14:textId="77777777" w:rsidR="00355DB7" w:rsidRPr="00EC2A23" w:rsidRDefault="00355DB7" w:rsidP="00355DB7">
      <w:pPr>
        <w:jc w:val="both"/>
        <w:rPr>
          <w:rFonts w:ascii="Arial" w:hAnsi="Arial" w:cs="Arial"/>
          <w:lang w:val="en-CA"/>
        </w:rPr>
      </w:pPr>
      <w:r w:rsidRPr="00EC2A23">
        <w:rPr>
          <w:rFonts w:ascii="Arial" w:hAnsi="Arial" w:cs="Arial"/>
          <w:b/>
          <w:lang w:val="en-CA"/>
        </w:rPr>
        <w:t>Notes</w:t>
      </w:r>
      <w:r w:rsidRPr="00EC2A23">
        <w:rPr>
          <w:rFonts w:ascii="Arial" w:hAnsi="Arial" w:cs="Arial"/>
          <w:lang w:val="en-CA"/>
        </w:rPr>
        <w:t xml:space="preserve"> the activities undertaken by the respective regions for WTAD 2022, and as part of this, the strong engagement in the #GetToHighGround initiative, and the success achieved through the United Nations </w:t>
      </w:r>
      <w:r>
        <w:rPr>
          <w:rFonts w:ascii="Arial" w:hAnsi="Arial" w:cs="Arial"/>
          <w:lang w:val="en-CA"/>
        </w:rPr>
        <w:t xml:space="preserve">Office for </w:t>
      </w:r>
      <w:r w:rsidRPr="00EC2A23">
        <w:rPr>
          <w:rFonts w:ascii="Arial" w:hAnsi="Arial" w:cs="Arial"/>
          <w:lang w:val="en-CA"/>
        </w:rPr>
        <w:t xml:space="preserve">Disaster Risk Reduction (UNDRR), and IOC collaboration; </w:t>
      </w:r>
    </w:p>
    <w:p w14:paraId="5EB4A6CC" w14:textId="77777777" w:rsidR="00355DB7" w:rsidRDefault="00355DB7" w:rsidP="00355DB7">
      <w:pPr>
        <w:jc w:val="both"/>
        <w:rPr>
          <w:rFonts w:ascii="Arial" w:hAnsi="Arial" w:cs="Arial"/>
          <w:lang w:val="en-CA"/>
        </w:rPr>
      </w:pPr>
      <w:r w:rsidRPr="00EC2A23">
        <w:rPr>
          <w:rFonts w:ascii="Arial" w:hAnsi="Arial" w:cs="Arial"/>
          <w:b/>
          <w:lang w:val="en-CA"/>
        </w:rPr>
        <w:t>Further notes</w:t>
      </w:r>
      <w:r w:rsidRPr="00EC2A23">
        <w:rPr>
          <w:rFonts w:ascii="Arial" w:hAnsi="Arial" w:cs="Arial"/>
          <w:lang w:val="en-CA"/>
        </w:rPr>
        <w:t xml:space="preserve"> to build connections with EW4A</w:t>
      </w:r>
      <w:r>
        <w:rPr>
          <w:rFonts w:ascii="Arial" w:hAnsi="Arial" w:cs="Arial"/>
          <w:lang w:val="en-CA"/>
        </w:rPr>
        <w:t>LL</w:t>
      </w:r>
      <w:r w:rsidRPr="00EC2A23">
        <w:rPr>
          <w:rFonts w:ascii="Arial" w:hAnsi="Arial" w:cs="Arial"/>
          <w:lang w:val="en-CA"/>
        </w:rPr>
        <w:t xml:space="preserve"> </w:t>
      </w:r>
      <w:r>
        <w:rPr>
          <w:rFonts w:ascii="Arial" w:hAnsi="Arial" w:cs="Arial"/>
          <w:lang w:val="en-CA"/>
        </w:rPr>
        <w:t>m</w:t>
      </w:r>
      <w:r w:rsidRPr="00EC2A23">
        <w:rPr>
          <w:rFonts w:ascii="Arial" w:hAnsi="Arial" w:cs="Arial"/>
          <w:lang w:val="en-CA"/>
        </w:rPr>
        <w:t>ult</w:t>
      </w:r>
      <w:r>
        <w:rPr>
          <w:rFonts w:ascii="Arial" w:hAnsi="Arial" w:cs="Arial"/>
          <w:lang w:val="en-CA"/>
        </w:rPr>
        <w:t>i</w:t>
      </w:r>
      <w:r w:rsidRPr="00EC2A23">
        <w:rPr>
          <w:rFonts w:ascii="Arial" w:hAnsi="Arial" w:cs="Arial"/>
          <w:lang w:val="en-CA"/>
        </w:rPr>
        <w:t>-</w:t>
      </w:r>
      <w:r>
        <w:rPr>
          <w:rFonts w:ascii="Arial" w:hAnsi="Arial" w:cs="Arial"/>
          <w:lang w:val="en-CA"/>
        </w:rPr>
        <w:t>h</w:t>
      </w:r>
      <w:r w:rsidRPr="00EC2A23">
        <w:rPr>
          <w:rFonts w:ascii="Arial" w:hAnsi="Arial" w:cs="Arial"/>
          <w:lang w:val="en-CA"/>
        </w:rPr>
        <w:t xml:space="preserve">azard approach </w:t>
      </w:r>
      <w:r>
        <w:rPr>
          <w:rFonts w:ascii="Arial" w:hAnsi="Arial" w:cs="Arial"/>
          <w:lang w:val="en-CA"/>
        </w:rPr>
        <w:t>to</w:t>
      </w:r>
      <w:r w:rsidRPr="00EC2A23">
        <w:rPr>
          <w:rFonts w:ascii="Arial" w:hAnsi="Arial" w:cs="Arial"/>
          <w:lang w:val="en-CA"/>
        </w:rPr>
        <w:t xml:space="preserve"> coastal risk and Making Cities Resilient (MCR2030);</w:t>
      </w:r>
    </w:p>
    <w:p w14:paraId="536FC650" w14:textId="77777777" w:rsidR="00355DB7" w:rsidRDefault="00355DB7" w:rsidP="00355DB7">
      <w:pPr>
        <w:jc w:val="both"/>
        <w:rPr>
          <w:rFonts w:ascii="Arial" w:hAnsi="Arial" w:cs="Arial"/>
          <w:lang w:val="en-CA"/>
        </w:rPr>
      </w:pPr>
      <w:r>
        <w:rPr>
          <w:rFonts w:ascii="Arial" w:hAnsi="Arial" w:cs="Arial"/>
          <w:b/>
          <w:bCs/>
          <w:lang w:val="en-CA"/>
        </w:rPr>
        <w:t>Further notes</w:t>
      </w:r>
      <w:r w:rsidRPr="00EC2A23">
        <w:rPr>
          <w:rFonts w:ascii="Arial" w:hAnsi="Arial" w:cs="Arial"/>
          <w:lang w:val="en-CA"/>
        </w:rPr>
        <w:t xml:space="preserve"> the 2023 WTAD theme will highlight the importance of fighting inequality for a resilient future</w:t>
      </w:r>
      <w:r>
        <w:rPr>
          <w:rFonts w:ascii="Arial" w:hAnsi="Arial" w:cs="Arial"/>
          <w:lang w:val="en-CA"/>
        </w:rPr>
        <w:t xml:space="preserve">; </w:t>
      </w:r>
    </w:p>
    <w:p w14:paraId="0217BB9D" w14:textId="77777777" w:rsidR="00355DB7" w:rsidRPr="00EC2A23" w:rsidRDefault="00355DB7" w:rsidP="00355DB7">
      <w:pPr>
        <w:jc w:val="both"/>
        <w:rPr>
          <w:rFonts w:ascii="Arial" w:hAnsi="Arial" w:cs="Arial"/>
          <w:lang w:val="en-CA"/>
        </w:rPr>
      </w:pPr>
      <w:r>
        <w:rPr>
          <w:rFonts w:ascii="Arial" w:hAnsi="Arial" w:cs="Arial"/>
          <w:b/>
          <w:bCs/>
          <w:lang w:val="en-CA"/>
        </w:rPr>
        <w:t>F</w:t>
      </w:r>
      <w:r w:rsidRPr="002A2EE8">
        <w:rPr>
          <w:rFonts w:ascii="Arial" w:hAnsi="Arial" w:cs="Arial"/>
          <w:b/>
          <w:bCs/>
          <w:lang w:val="en-CA"/>
        </w:rPr>
        <w:t>urther</w:t>
      </w:r>
      <w:r>
        <w:rPr>
          <w:rFonts w:ascii="Arial" w:hAnsi="Arial" w:cs="Arial"/>
          <w:lang w:val="en-CA"/>
        </w:rPr>
        <w:t xml:space="preserve"> </w:t>
      </w:r>
      <w:r>
        <w:rPr>
          <w:rFonts w:ascii="Arial" w:hAnsi="Arial" w:cs="Arial"/>
          <w:b/>
          <w:bCs/>
          <w:lang w:val="en-CA"/>
        </w:rPr>
        <w:t xml:space="preserve">notes </w:t>
      </w:r>
      <w:r w:rsidRPr="00EC2A23">
        <w:rPr>
          <w:rFonts w:ascii="Arial" w:hAnsi="Arial" w:cs="Arial"/>
          <w:lang w:val="en-CA"/>
        </w:rPr>
        <w:t>activities will include continuing the #GetToHighGround initiative and the #TsunamiReady to engage citizens on tsunami awareness. The theme aligns closely with the current focus of the TOWS-WG in the context of the UN Ocean Decade, The Mid-Term Review of the Sendai Framework, and action to accelerate the implementation of the Early Warnings for All (EW4All) initiative to ensure everyone on earth is covered by MHEWS in the next four years, prioritizing the most at-risk communities</w:t>
      </w:r>
      <w:r>
        <w:rPr>
          <w:rFonts w:ascii="Arial" w:hAnsi="Arial" w:cs="Arial"/>
          <w:lang w:val="en-CA"/>
        </w:rPr>
        <w:t>;</w:t>
      </w:r>
    </w:p>
    <w:p w14:paraId="638533A0" w14:textId="77777777" w:rsidR="00355DB7" w:rsidRDefault="00355DB7" w:rsidP="00355DB7">
      <w:pPr>
        <w:jc w:val="both"/>
        <w:rPr>
          <w:rFonts w:ascii="Arial" w:hAnsi="Arial" w:cs="Arial"/>
          <w:lang w:val="en-CA"/>
        </w:rPr>
      </w:pPr>
      <w:r w:rsidRPr="00EC2A23">
        <w:rPr>
          <w:rFonts w:ascii="Arial" w:hAnsi="Arial" w:cs="Arial"/>
          <w:b/>
          <w:lang w:val="en-CA"/>
        </w:rPr>
        <w:t>Recommends</w:t>
      </w:r>
      <w:r w:rsidRPr="00EC2A23">
        <w:rPr>
          <w:rFonts w:ascii="Arial" w:hAnsi="Arial" w:cs="Arial"/>
          <w:lang w:val="en-CA"/>
        </w:rPr>
        <w:t xml:space="preserve"> continued collaboration between the UNESCO</w:t>
      </w:r>
      <w:r>
        <w:rPr>
          <w:rFonts w:ascii="Arial" w:hAnsi="Arial" w:cs="Arial"/>
          <w:lang w:val="en-CA"/>
        </w:rPr>
        <w:t xml:space="preserve"> </w:t>
      </w:r>
      <w:r w:rsidRPr="00EC2A23">
        <w:rPr>
          <w:rFonts w:ascii="Arial" w:hAnsi="Arial" w:cs="Arial"/>
          <w:lang w:val="en-CA"/>
        </w:rPr>
        <w:t>IOC and the UNDRR</w:t>
      </w:r>
      <w:r>
        <w:rPr>
          <w:rFonts w:ascii="Arial" w:hAnsi="Arial" w:cs="Arial"/>
          <w:lang w:val="en-CA"/>
        </w:rPr>
        <w:t>;</w:t>
      </w:r>
    </w:p>
    <w:p w14:paraId="081A66CF" w14:textId="77777777" w:rsidR="00355DB7" w:rsidRPr="000A7239" w:rsidRDefault="00355DB7" w:rsidP="00355DB7">
      <w:pPr>
        <w:jc w:val="both"/>
        <w:rPr>
          <w:rFonts w:ascii="Arial" w:hAnsi="Arial" w:cs="Arial"/>
          <w:lang w:val="en-CA"/>
        </w:rPr>
      </w:pPr>
      <w:r w:rsidRPr="00BA0BB8">
        <w:rPr>
          <w:rFonts w:ascii="Arial" w:hAnsi="Arial" w:cs="Arial"/>
          <w:b/>
          <w:bCs/>
          <w:lang w:val="en-CA"/>
        </w:rPr>
        <w:t>Request</w:t>
      </w:r>
      <w:r>
        <w:rPr>
          <w:rFonts w:ascii="Arial" w:hAnsi="Arial" w:cs="Arial"/>
          <w:b/>
          <w:bCs/>
          <w:lang w:val="en-CA"/>
        </w:rPr>
        <w:t>s</w:t>
      </w:r>
      <w:r w:rsidRPr="00EC2A23">
        <w:rPr>
          <w:rFonts w:ascii="Arial" w:hAnsi="Arial" w:cs="Arial"/>
          <w:lang w:val="en-CA"/>
        </w:rPr>
        <w:t xml:space="preserve"> the UNDRR to strengthen collaboration with respective ICGs and corresponding TICs.</w:t>
      </w:r>
    </w:p>
    <w:p w14:paraId="6BDF26D4" w14:textId="77777777" w:rsidR="00355DB7" w:rsidRPr="00310523" w:rsidRDefault="00355DB7" w:rsidP="00355DB7">
      <w:pPr>
        <w:jc w:val="both"/>
        <w:rPr>
          <w:rFonts w:ascii="Arial" w:eastAsia="Arial" w:hAnsi="Arial" w:cs="Arial"/>
        </w:rPr>
      </w:pPr>
      <w:r>
        <w:rPr>
          <w:rFonts w:ascii="Arial" w:eastAsia="Arial" w:hAnsi="Arial" w:cs="Arial"/>
          <w:b/>
        </w:rPr>
        <w:t xml:space="preserve">Express appreciation </w:t>
      </w:r>
      <w:r w:rsidRPr="00BA0BB8">
        <w:rPr>
          <w:rFonts w:ascii="Arial" w:eastAsia="Arial" w:hAnsi="Arial" w:cs="Arial"/>
          <w:bCs/>
        </w:rPr>
        <w:t>to</w:t>
      </w:r>
      <w:r w:rsidRPr="00310523">
        <w:rPr>
          <w:rFonts w:ascii="Arial" w:eastAsia="Arial" w:hAnsi="Arial" w:cs="Arial"/>
        </w:rPr>
        <w:t xml:space="preserve"> the IUGG</w:t>
      </w:r>
      <w:r>
        <w:rPr>
          <w:rFonts w:ascii="Arial" w:eastAsia="Arial" w:hAnsi="Arial" w:cs="Arial"/>
        </w:rPr>
        <w:t>-</w:t>
      </w:r>
      <w:r w:rsidRPr="00310523">
        <w:rPr>
          <w:rFonts w:ascii="Arial" w:eastAsia="Arial" w:hAnsi="Arial" w:cs="Arial"/>
        </w:rPr>
        <w:t xml:space="preserve">JTC Terminology Working Group and ITIC for leading the effort to review the Tsunami Glossary 2019.  </w:t>
      </w:r>
    </w:p>
    <w:p w14:paraId="6AE1770B" w14:textId="77777777" w:rsidR="00355DB7" w:rsidRPr="00310523" w:rsidRDefault="00355DB7" w:rsidP="00355DB7">
      <w:pPr>
        <w:jc w:val="both"/>
        <w:rPr>
          <w:rFonts w:ascii="Arial" w:eastAsia="Arial" w:hAnsi="Arial" w:cs="Arial"/>
        </w:rPr>
      </w:pPr>
      <w:r w:rsidRPr="00310523">
        <w:rPr>
          <w:rFonts w:ascii="Arial" w:eastAsia="Arial" w:hAnsi="Arial" w:cs="Arial"/>
          <w:b/>
        </w:rPr>
        <w:lastRenderedPageBreak/>
        <w:t>Approve</w:t>
      </w:r>
      <w:r>
        <w:rPr>
          <w:rFonts w:ascii="Arial" w:eastAsia="Arial" w:hAnsi="Arial" w:cs="Arial"/>
          <w:b/>
        </w:rPr>
        <w:t>s</w:t>
      </w:r>
      <w:r w:rsidRPr="00310523">
        <w:rPr>
          <w:rFonts w:ascii="Arial" w:eastAsia="Arial" w:hAnsi="Arial" w:cs="Arial"/>
        </w:rPr>
        <w:t xml:space="preserve"> the glossary updates and requested the IOC to implement the updates to create the Tsunami Glossary 2023, with support from ITIC.</w:t>
      </w:r>
    </w:p>
    <w:p w14:paraId="66A0CDB7" w14:textId="77777777" w:rsidR="00355DB7" w:rsidRPr="00310523" w:rsidRDefault="00355DB7" w:rsidP="00355DB7">
      <w:pPr>
        <w:jc w:val="both"/>
        <w:rPr>
          <w:rFonts w:ascii="Arial" w:eastAsia="Arial" w:hAnsi="Arial" w:cs="Arial"/>
        </w:rPr>
      </w:pPr>
      <w:r w:rsidRPr="00310523">
        <w:rPr>
          <w:rFonts w:ascii="Arial" w:eastAsia="Arial" w:hAnsi="Arial" w:cs="Arial"/>
          <w:b/>
        </w:rPr>
        <w:t>Request</w:t>
      </w:r>
      <w:r>
        <w:rPr>
          <w:rFonts w:ascii="Arial" w:eastAsia="Arial" w:hAnsi="Arial" w:cs="Arial"/>
          <w:b/>
        </w:rPr>
        <w:t>s</w:t>
      </w:r>
      <w:r w:rsidRPr="00310523">
        <w:rPr>
          <w:rFonts w:ascii="Arial" w:eastAsia="Arial" w:hAnsi="Arial" w:cs="Arial"/>
        </w:rPr>
        <w:t xml:space="preserve"> the IUGG JTC Terminology Working Group and ITIC to undertake a review to advise the next meeting of the TOWS Inter-agency </w:t>
      </w:r>
      <w:r>
        <w:rPr>
          <w:rFonts w:ascii="Arial" w:eastAsia="Arial" w:hAnsi="Arial" w:cs="Arial"/>
        </w:rPr>
        <w:t>T</w:t>
      </w:r>
      <w:r w:rsidRPr="00310523">
        <w:rPr>
          <w:rFonts w:ascii="Arial" w:eastAsia="Arial" w:hAnsi="Arial" w:cs="Arial"/>
        </w:rPr>
        <w:t>ask Teams on whether the 2023 Tsunami Glossary is sufficient to meet the needs of the scientific community, tsunami stakeholders, and other practitioners, or if separate target audience specific versions are required.</w:t>
      </w:r>
    </w:p>
    <w:p w14:paraId="69B4C16E" w14:textId="77777777" w:rsidR="00355DB7" w:rsidRDefault="00355DB7" w:rsidP="00355DB7">
      <w:pPr>
        <w:widowControl w:val="0"/>
        <w:spacing w:before="240" w:after="0"/>
        <w:jc w:val="both"/>
        <w:rPr>
          <w:rFonts w:ascii="Arial" w:eastAsia="Arial" w:hAnsi="Arial" w:cs="Arial"/>
        </w:rPr>
      </w:pPr>
    </w:p>
    <w:p w14:paraId="5F51C004" w14:textId="77777777" w:rsidR="00A9298C" w:rsidRDefault="00A9298C"/>
    <w:sectPr w:rsidR="00A929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FACC6" w14:textId="77777777" w:rsidR="00F96C5F" w:rsidRDefault="00F96C5F" w:rsidP="006F5478">
      <w:pPr>
        <w:spacing w:after="0" w:line="240" w:lineRule="auto"/>
      </w:pPr>
      <w:r>
        <w:separator/>
      </w:r>
    </w:p>
  </w:endnote>
  <w:endnote w:type="continuationSeparator" w:id="0">
    <w:p w14:paraId="5995ED4F" w14:textId="77777777" w:rsidR="00F96C5F" w:rsidRDefault="00F96C5F" w:rsidP="006F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209D2" w14:textId="77777777" w:rsidR="00F96C5F" w:rsidRDefault="00F96C5F" w:rsidP="006F5478">
      <w:pPr>
        <w:spacing w:after="0" w:line="240" w:lineRule="auto"/>
      </w:pPr>
      <w:r>
        <w:separator/>
      </w:r>
    </w:p>
  </w:footnote>
  <w:footnote w:type="continuationSeparator" w:id="0">
    <w:p w14:paraId="72702562" w14:textId="77777777" w:rsidR="00F96C5F" w:rsidRDefault="00F96C5F" w:rsidP="006F5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791"/>
    <w:multiLevelType w:val="hybridMultilevel"/>
    <w:tmpl w:val="E3AE3342"/>
    <w:lvl w:ilvl="0" w:tplc="3A58B13C">
      <w:start w:val="5"/>
      <w:numFmt w:val="bullet"/>
      <w:lvlText w:val="•"/>
      <w:lvlJc w:val="left"/>
      <w:pPr>
        <w:ind w:left="72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645F3"/>
    <w:multiLevelType w:val="hybridMultilevel"/>
    <w:tmpl w:val="4ADC4D66"/>
    <w:lvl w:ilvl="0" w:tplc="6F128694">
      <w:start w:val="1"/>
      <w:numFmt w:val="decimal"/>
      <w:lvlText w:val="%1."/>
      <w:lvlJc w:val="left"/>
      <w:pPr>
        <w:ind w:left="360" w:hanging="360"/>
      </w:pPr>
      <w:rPr>
        <w:rFonts w:hint="default"/>
      </w:r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7EB432C"/>
    <w:multiLevelType w:val="hybridMultilevel"/>
    <w:tmpl w:val="454A90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14B67"/>
    <w:multiLevelType w:val="hybridMultilevel"/>
    <w:tmpl w:val="DC08A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B47E9A"/>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48967997"/>
    <w:multiLevelType w:val="multilevel"/>
    <w:tmpl w:val="E2A44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BCB43CD"/>
    <w:multiLevelType w:val="multilevel"/>
    <w:tmpl w:val="E786A6A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6A7670C6"/>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8" w15:restartNumberingAfterBreak="0">
    <w:nsid w:val="777D41E9"/>
    <w:multiLevelType w:val="multilevel"/>
    <w:tmpl w:val="5F305354"/>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rFonts w:hint="default"/>
        <w:u w:val="none"/>
      </w:rPr>
    </w:lvl>
    <w:lvl w:ilvl="2">
      <w:start w:val="1"/>
      <w:numFmt w:val="lowerRoman"/>
      <w:lvlText w:val="%3."/>
      <w:lvlJc w:val="right"/>
      <w:pPr>
        <w:ind w:left="2520" w:hanging="360"/>
      </w:pPr>
      <w:rPr>
        <w:rFonts w:hint="default"/>
        <w:u w:val="none"/>
      </w:rPr>
    </w:lvl>
    <w:lvl w:ilvl="3">
      <w:start w:val="1"/>
      <w:numFmt w:val="decimal"/>
      <w:lvlText w:val="%4."/>
      <w:lvlJc w:val="left"/>
      <w:pPr>
        <w:ind w:left="3240" w:hanging="360"/>
      </w:pPr>
      <w:rPr>
        <w:rFonts w:hint="default"/>
        <w:u w:val="none"/>
      </w:rPr>
    </w:lvl>
    <w:lvl w:ilvl="4">
      <w:start w:val="1"/>
      <w:numFmt w:val="lowerLetter"/>
      <w:lvlText w:val="%5."/>
      <w:lvlJc w:val="left"/>
      <w:pPr>
        <w:ind w:left="3960" w:hanging="360"/>
      </w:pPr>
      <w:rPr>
        <w:rFonts w:hint="default"/>
        <w:u w:val="none"/>
      </w:rPr>
    </w:lvl>
    <w:lvl w:ilvl="5">
      <w:start w:val="1"/>
      <w:numFmt w:val="lowerRoman"/>
      <w:lvlText w:val="%6."/>
      <w:lvlJc w:val="right"/>
      <w:pPr>
        <w:ind w:left="4680" w:hanging="360"/>
      </w:pPr>
      <w:rPr>
        <w:rFonts w:hint="default"/>
        <w:u w:val="none"/>
      </w:rPr>
    </w:lvl>
    <w:lvl w:ilvl="6">
      <w:start w:val="1"/>
      <w:numFmt w:val="decimal"/>
      <w:lvlText w:val="%7."/>
      <w:lvlJc w:val="left"/>
      <w:pPr>
        <w:ind w:left="5400" w:hanging="360"/>
      </w:pPr>
      <w:rPr>
        <w:rFonts w:hint="default"/>
        <w:u w:val="none"/>
      </w:rPr>
    </w:lvl>
    <w:lvl w:ilvl="7">
      <w:start w:val="1"/>
      <w:numFmt w:val="lowerLetter"/>
      <w:lvlText w:val="%8."/>
      <w:lvlJc w:val="left"/>
      <w:pPr>
        <w:ind w:left="6120" w:hanging="360"/>
      </w:pPr>
      <w:rPr>
        <w:rFonts w:hint="default"/>
        <w:u w:val="none"/>
      </w:rPr>
    </w:lvl>
    <w:lvl w:ilvl="8">
      <w:start w:val="1"/>
      <w:numFmt w:val="lowerRoman"/>
      <w:lvlText w:val="%9."/>
      <w:lvlJc w:val="right"/>
      <w:pPr>
        <w:ind w:left="6840" w:hanging="360"/>
      </w:pPr>
      <w:rPr>
        <w:rFonts w:hint="default"/>
        <w:u w:val="none"/>
      </w:rPr>
    </w:lvl>
  </w:abstractNum>
  <w:abstractNum w:abstractNumId="9" w15:restartNumberingAfterBreak="0">
    <w:nsid w:val="7D410924"/>
    <w:multiLevelType w:val="hybridMultilevel"/>
    <w:tmpl w:val="6736EF36"/>
    <w:lvl w:ilvl="0" w:tplc="0409000F">
      <w:start w:val="1"/>
      <w:numFmt w:val="decimal"/>
      <w:lvlText w:val="%1."/>
      <w:lvlJc w:val="left"/>
      <w:pPr>
        <w:ind w:left="360" w:hanging="360"/>
      </w:pPr>
    </w:lvl>
    <w:lvl w:ilvl="1" w:tplc="FFFFFFFF">
      <w:start w:val="1"/>
      <w:numFmt w:val="decimal"/>
      <w:lvlText w:val="4.%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246103">
    <w:abstractNumId w:val="5"/>
  </w:num>
  <w:num w:numId="2" w16cid:durableId="1271429113">
    <w:abstractNumId w:val="0"/>
  </w:num>
  <w:num w:numId="3" w16cid:durableId="455148779">
    <w:abstractNumId w:val="7"/>
  </w:num>
  <w:num w:numId="4" w16cid:durableId="1287933546">
    <w:abstractNumId w:val="8"/>
  </w:num>
  <w:num w:numId="5" w16cid:durableId="457798253">
    <w:abstractNumId w:val="2"/>
  </w:num>
  <w:num w:numId="6" w16cid:durableId="1534074310">
    <w:abstractNumId w:val="1"/>
  </w:num>
  <w:num w:numId="7" w16cid:durableId="1541016590">
    <w:abstractNumId w:val="4"/>
  </w:num>
  <w:num w:numId="8" w16cid:durableId="1210145613">
    <w:abstractNumId w:val="6"/>
  </w:num>
  <w:num w:numId="9" w16cid:durableId="1276059227">
    <w:abstractNumId w:val="9"/>
  </w:num>
  <w:num w:numId="10" w16cid:durableId="1523476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B7"/>
    <w:rsid w:val="00355DB7"/>
    <w:rsid w:val="006F5478"/>
    <w:rsid w:val="00775483"/>
    <w:rsid w:val="009C4F16"/>
    <w:rsid w:val="00A9298C"/>
    <w:rsid w:val="00BC2F7B"/>
    <w:rsid w:val="00D00D7B"/>
    <w:rsid w:val="00EC34E1"/>
    <w:rsid w:val="00F96C5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5A84"/>
  <w15:chartTrackingRefBased/>
  <w15:docId w15:val="{E665FD4A-D4AC-476C-813F-770A3189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DB7"/>
    <w:pPr>
      <w:spacing w:after="200" w:line="276" w:lineRule="auto"/>
    </w:pPr>
    <w:rPr>
      <w:rFonts w:ascii="Calibri" w:eastAsia="Calibri" w:hAnsi="Calibri" w:cs="Calibri"/>
      <w:kern w:val="0"/>
      <w:lang w:val="en-US"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DB7"/>
    <w:pPr>
      <w:spacing w:after="0" w:line="240" w:lineRule="auto"/>
    </w:pPr>
    <w:rPr>
      <w:rFonts w:ascii="Calibri" w:eastAsia="Calibri" w:hAnsi="Calibri" w:cs="Calibri"/>
      <w:kern w:val="0"/>
      <w:lang w:val="en-US" w:eastAsia="es-ES"/>
      <w14:ligatures w14:val="none"/>
    </w:rPr>
  </w:style>
  <w:style w:type="paragraph" w:styleId="ListParagraph">
    <w:name w:val="List Paragraph"/>
    <w:basedOn w:val="Normal"/>
    <w:uiPriority w:val="34"/>
    <w:qFormat/>
    <w:rsid w:val="00355DB7"/>
    <w:pPr>
      <w:ind w:left="720"/>
      <w:contextualSpacing/>
    </w:pPr>
  </w:style>
  <w:style w:type="paragraph" w:styleId="Header">
    <w:name w:val="header"/>
    <w:basedOn w:val="Normal"/>
    <w:link w:val="HeaderChar"/>
    <w:uiPriority w:val="99"/>
    <w:unhideWhenUsed/>
    <w:rsid w:val="006F54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5478"/>
    <w:rPr>
      <w:rFonts w:ascii="Calibri" w:eastAsia="Calibri" w:hAnsi="Calibri" w:cs="Calibri"/>
      <w:kern w:val="0"/>
      <w:lang w:val="en-US" w:eastAsia="es-ES"/>
      <w14:ligatures w14:val="none"/>
    </w:rPr>
  </w:style>
  <w:style w:type="paragraph" w:styleId="Footer">
    <w:name w:val="footer"/>
    <w:basedOn w:val="Normal"/>
    <w:link w:val="FooterChar"/>
    <w:uiPriority w:val="99"/>
    <w:unhideWhenUsed/>
    <w:rsid w:val="006F54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5478"/>
    <w:rPr>
      <w:rFonts w:ascii="Calibri" w:eastAsia="Calibri" w:hAnsi="Calibri" w:cs="Calibri"/>
      <w:kern w:val="0"/>
      <w:lang w:val="en-U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Rick</cp:lastModifiedBy>
  <cp:revision>2</cp:revision>
  <dcterms:created xsi:type="dcterms:W3CDTF">2024-01-24T16:36:00Z</dcterms:created>
  <dcterms:modified xsi:type="dcterms:W3CDTF">2024-01-24T16:36:00Z</dcterms:modified>
</cp:coreProperties>
</file>