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87CA" w14:textId="0DC96342" w:rsidR="00380D9D" w:rsidRPr="00380D9D" w:rsidRDefault="00523377" w:rsidP="00380D9D">
      <w:pPr>
        <w:jc w:val="center"/>
        <w:rPr>
          <w:sz w:val="32"/>
          <w:szCs w:val="36"/>
        </w:rPr>
      </w:pPr>
      <w:r>
        <w:rPr>
          <w:sz w:val="32"/>
          <w:szCs w:val="36"/>
        </w:rPr>
        <w:t xml:space="preserve">Report of the </w:t>
      </w:r>
      <w:r w:rsidR="004E054C" w:rsidRPr="004E054C">
        <w:rPr>
          <w:sz w:val="32"/>
          <w:szCs w:val="36"/>
        </w:rPr>
        <w:t>First</w:t>
      </w:r>
      <w:r w:rsidR="00380D9D" w:rsidRPr="004E054C">
        <w:rPr>
          <w:sz w:val="32"/>
          <w:szCs w:val="36"/>
        </w:rPr>
        <w:t xml:space="preserve"> </w:t>
      </w:r>
      <w:r w:rsidR="00380D9D" w:rsidRPr="00380D9D">
        <w:rPr>
          <w:sz w:val="32"/>
          <w:szCs w:val="36"/>
        </w:rPr>
        <w:t xml:space="preserve">meeting of the IODE </w:t>
      </w:r>
      <w:r w:rsidR="004E054C">
        <w:rPr>
          <w:sz w:val="32"/>
          <w:szCs w:val="36"/>
        </w:rPr>
        <w:t>Intersessional Working Group on the Health of NODCs</w:t>
      </w:r>
    </w:p>
    <w:p w14:paraId="70F74622" w14:textId="4FEE97D1" w:rsidR="00380D9D" w:rsidRDefault="00380D9D" w:rsidP="008065C1">
      <w:pPr>
        <w:spacing w:before="240"/>
        <w:jc w:val="center"/>
        <w:rPr>
          <w:sz w:val="32"/>
          <w:szCs w:val="36"/>
        </w:rPr>
      </w:pPr>
    </w:p>
    <w:p w14:paraId="7C21E97B" w14:textId="77777777" w:rsidR="00380D9D" w:rsidRDefault="00380D9D" w:rsidP="00380D9D">
      <w:pPr>
        <w:jc w:val="center"/>
      </w:pPr>
    </w:p>
    <w:p w14:paraId="33F9DDBF" w14:textId="36AD7E86" w:rsidR="00380D9D" w:rsidRDefault="00380D9D" w:rsidP="00380D9D">
      <w:pPr>
        <w:jc w:val="center"/>
      </w:pPr>
      <w:r>
        <w:t xml:space="preserve">Online, </w:t>
      </w:r>
      <w:r w:rsidR="004E054C">
        <w:t>29</w:t>
      </w:r>
      <w:r>
        <w:t xml:space="preserve"> September 2023</w:t>
      </w:r>
    </w:p>
    <w:p w14:paraId="2EDEF056" w14:textId="03BD9811" w:rsidR="00380D9D" w:rsidRPr="00380D9D" w:rsidRDefault="00380D9D" w:rsidP="00011911">
      <w:pPr>
        <w:pStyle w:val="Heading1"/>
      </w:pPr>
      <w:r w:rsidRPr="00380D9D">
        <w:t>OPENING OF THE MEETING</w:t>
      </w:r>
    </w:p>
    <w:p w14:paraId="24DEF4D5" w14:textId="221A1CA7" w:rsidR="00380D9D" w:rsidRPr="00380D9D" w:rsidRDefault="00380D9D" w:rsidP="00382466">
      <w:pPr>
        <w:ind w:left="720"/>
        <w:jc w:val="left"/>
        <w:rPr>
          <w:lang w:val="en-US"/>
        </w:rPr>
      </w:pPr>
      <w:r>
        <w:rPr>
          <w:lang w:val="en-US"/>
        </w:rPr>
        <w:t xml:space="preserve">The meeting </w:t>
      </w:r>
      <w:r w:rsidR="004E796D">
        <w:rPr>
          <w:lang w:val="en-US"/>
        </w:rPr>
        <w:t>was</w:t>
      </w:r>
      <w:r>
        <w:rPr>
          <w:lang w:val="en-US"/>
        </w:rPr>
        <w:t xml:space="preserve"> opened by </w:t>
      </w:r>
      <w:r w:rsidR="007718FB">
        <w:rPr>
          <w:lang w:val="en-US"/>
        </w:rPr>
        <w:t>Dr. Lesley Rickards</w:t>
      </w:r>
      <w:r w:rsidR="007D10B6">
        <w:rPr>
          <w:lang w:val="en-US"/>
        </w:rPr>
        <w:t xml:space="preserve">, </w:t>
      </w:r>
      <w:r w:rsidR="007718FB">
        <w:rPr>
          <w:lang w:val="en-US"/>
        </w:rPr>
        <w:t>C</w:t>
      </w:r>
      <w:r w:rsidR="007D10B6">
        <w:rPr>
          <w:lang w:val="en-US"/>
        </w:rPr>
        <w:t>hair</w:t>
      </w:r>
      <w:r w:rsidR="007718FB">
        <w:rPr>
          <w:lang w:val="en-US"/>
        </w:rPr>
        <w:t xml:space="preserve"> IWG-NODCHealth</w:t>
      </w:r>
      <w:r w:rsidR="007D10B6">
        <w:rPr>
          <w:lang w:val="en-US"/>
        </w:rPr>
        <w:t>.</w:t>
      </w:r>
      <w:r w:rsidR="00382466">
        <w:rPr>
          <w:lang w:val="en-US"/>
        </w:rPr>
        <w:t xml:space="preserve"> </w:t>
      </w:r>
      <w:r w:rsidR="007D10B6">
        <w:rPr>
          <w:lang w:val="en-US"/>
        </w:rPr>
        <w:t>She</w:t>
      </w:r>
      <w:r w:rsidR="00382466">
        <w:rPr>
          <w:lang w:val="en-US"/>
        </w:rPr>
        <w:t xml:space="preserve"> </w:t>
      </w:r>
      <w:r w:rsidR="007718FB">
        <w:rPr>
          <w:lang w:val="en-US"/>
        </w:rPr>
        <w:t>welcome</w:t>
      </w:r>
      <w:r w:rsidR="004E796D">
        <w:rPr>
          <w:lang w:val="en-US"/>
        </w:rPr>
        <w:t>d</w:t>
      </w:r>
      <w:r w:rsidR="007718FB">
        <w:rPr>
          <w:lang w:val="en-US"/>
        </w:rPr>
        <w:t xml:space="preserve"> participants and </w:t>
      </w:r>
      <w:r w:rsidR="00382466">
        <w:rPr>
          <w:lang w:val="en-US"/>
        </w:rPr>
        <w:t>introduce</w:t>
      </w:r>
      <w:r w:rsidR="004E796D">
        <w:rPr>
          <w:lang w:val="en-US"/>
        </w:rPr>
        <w:t>d</w:t>
      </w:r>
      <w:r w:rsidR="00382466">
        <w:rPr>
          <w:lang w:val="en-US"/>
        </w:rPr>
        <w:t xml:space="preserve"> the agenda, attached as Annex I</w:t>
      </w:r>
      <w:r w:rsidR="007D10B6">
        <w:rPr>
          <w:lang w:val="en-US"/>
        </w:rPr>
        <w:t xml:space="preserve">. </w:t>
      </w:r>
      <w:r w:rsidR="00CD4C72">
        <w:rPr>
          <w:lang w:val="en-US"/>
        </w:rPr>
        <w:t>Ms Iona had informed the Secretariat in advance that she was unable to attend.</w:t>
      </w:r>
    </w:p>
    <w:p w14:paraId="3FCBA0C3" w14:textId="4DA14A5D" w:rsidR="004E054C" w:rsidRDefault="004E054C" w:rsidP="007D10B6">
      <w:pPr>
        <w:pStyle w:val="Heading1"/>
      </w:pPr>
      <w:r w:rsidRPr="004E054C">
        <w:t>BACKGROUND</w:t>
      </w:r>
      <w:r>
        <w:t xml:space="preserve"> OF THE IWG</w:t>
      </w:r>
    </w:p>
    <w:p w14:paraId="017195E1" w14:textId="64E6E465" w:rsidR="004E054C" w:rsidRDefault="004E054C" w:rsidP="004E054C">
      <w:pPr>
        <w:pStyle w:val="ListParagraph"/>
        <w:jc w:val="left"/>
        <w:rPr>
          <w:lang w:val="en-US"/>
        </w:rPr>
      </w:pPr>
      <w:r>
        <w:rPr>
          <w:lang w:val="en-US"/>
        </w:rPr>
        <w:t>T</w:t>
      </w:r>
      <w:r w:rsidRPr="004E054C">
        <w:rPr>
          <w:lang w:val="en-US"/>
        </w:rPr>
        <w:t>he IODE Committee through the Decision IODE-XXV.3.2.4 established an Inter-sessional</w:t>
      </w:r>
      <w:r>
        <w:rPr>
          <w:lang w:val="en-US"/>
        </w:rPr>
        <w:t xml:space="preserve"> </w:t>
      </w:r>
      <w:r w:rsidRPr="004E054C">
        <w:rPr>
          <w:lang w:val="en-US"/>
        </w:rPr>
        <w:t>working group (further, IWG) on the review of NODC health status within the IODE network. According to the Annex A of the Decision IODE-XXV.3.2.4 the objectives of the WG were:</w:t>
      </w:r>
    </w:p>
    <w:p w14:paraId="2D6F6190" w14:textId="77777777" w:rsidR="004E054C" w:rsidRPr="004E054C" w:rsidRDefault="004E054C" w:rsidP="004E054C">
      <w:pPr>
        <w:pStyle w:val="ListParagraph"/>
        <w:jc w:val="left"/>
        <w:rPr>
          <w:lang w:val="en-US"/>
        </w:rPr>
      </w:pPr>
    </w:p>
    <w:p w14:paraId="7D8F87A4" w14:textId="77777777" w:rsidR="004E054C" w:rsidRPr="004E054C" w:rsidRDefault="004E054C" w:rsidP="004E054C">
      <w:pPr>
        <w:pStyle w:val="ListParagraph"/>
        <w:ind w:left="1440" w:hanging="720"/>
        <w:jc w:val="left"/>
        <w:rPr>
          <w:lang w:val="en-US"/>
        </w:rPr>
      </w:pPr>
      <w:r w:rsidRPr="004E054C">
        <w:rPr>
          <w:lang w:val="en-US"/>
        </w:rPr>
        <w:t xml:space="preserve">(i) </w:t>
      </w:r>
      <w:r w:rsidRPr="004E054C">
        <w:rPr>
          <w:lang w:val="en-US"/>
        </w:rPr>
        <w:tab/>
        <w:t>propose metrics and processes for determining the health status of NODCs in the IODE network</w:t>
      </w:r>
    </w:p>
    <w:p w14:paraId="0653938C" w14:textId="49D74BF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propose a process to assist NODCs in improving their health status</w:t>
      </w:r>
    </w:p>
    <w:p w14:paraId="4F500F31" w14:textId="77777777" w:rsidR="004E054C" w:rsidRPr="004E054C" w:rsidRDefault="004E054C" w:rsidP="004E054C">
      <w:pPr>
        <w:pStyle w:val="ListParagraph"/>
        <w:ind w:left="1440" w:hanging="720"/>
        <w:jc w:val="left"/>
        <w:rPr>
          <w:lang w:val="en-US"/>
        </w:rPr>
      </w:pPr>
      <w:r w:rsidRPr="004E054C">
        <w:rPr>
          <w:lang w:val="en-US"/>
        </w:rPr>
        <w:t xml:space="preserve">(iii) </w:t>
      </w:r>
      <w:r w:rsidRPr="004E054C">
        <w:rPr>
          <w:lang w:val="en-US"/>
        </w:rPr>
        <w:tab/>
        <w:t>recommend updates to the IOC Manuals and Guides No. 5 as appropriate</w:t>
      </w:r>
    </w:p>
    <w:p w14:paraId="4D63A085"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submit an intermediate report to the 2020 meeting of the IODE Management Group</w:t>
      </w:r>
    </w:p>
    <w:p w14:paraId="0211E05E" w14:textId="77777777" w:rsidR="004E054C" w:rsidRPr="004E054C" w:rsidRDefault="004E054C" w:rsidP="004E054C">
      <w:pPr>
        <w:pStyle w:val="ListParagraph"/>
        <w:ind w:left="1440" w:hanging="720"/>
        <w:jc w:val="left"/>
        <w:rPr>
          <w:lang w:val="en-US"/>
        </w:rPr>
      </w:pPr>
      <w:r w:rsidRPr="004E054C">
        <w:rPr>
          <w:lang w:val="en-US"/>
        </w:rPr>
        <w:t xml:space="preserve">(v) </w:t>
      </w:r>
      <w:r w:rsidRPr="004E054C">
        <w:rPr>
          <w:lang w:val="en-US"/>
        </w:rPr>
        <w:tab/>
        <w:t>implement a provisional health status check of all NODCs</w:t>
      </w:r>
    </w:p>
    <w:p w14:paraId="02D925A8" w14:textId="45C5E85C" w:rsidR="004E054C" w:rsidRPr="004E054C" w:rsidRDefault="004E054C" w:rsidP="004E054C">
      <w:pPr>
        <w:pStyle w:val="ListParagraph"/>
        <w:ind w:left="1440" w:hanging="720"/>
        <w:jc w:val="left"/>
        <w:rPr>
          <w:lang w:val="en-US"/>
        </w:rPr>
      </w:pPr>
      <w:r w:rsidRPr="004E054C">
        <w:rPr>
          <w:lang w:val="en-US"/>
        </w:rPr>
        <w:t xml:space="preserve">(vi) </w:t>
      </w:r>
      <w:r w:rsidRPr="004E054C">
        <w:rPr>
          <w:lang w:val="en-US"/>
        </w:rPr>
        <w:tab/>
        <w:t>submit its final report including the provisional health check report to IODE-XXVI</w:t>
      </w:r>
      <w:r w:rsidR="005F0CE3">
        <w:rPr>
          <w:lang w:val="en-US"/>
        </w:rPr>
        <w:t xml:space="preserve"> (April 2021)</w:t>
      </w:r>
      <w:r w:rsidRPr="004E054C">
        <w:rPr>
          <w:lang w:val="en-US"/>
        </w:rPr>
        <w:t>.</w:t>
      </w:r>
    </w:p>
    <w:p w14:paraId="2ABEDD85" w14:textId="77777777" w:rsidR="004E054C" w:rsidRDefault="004E054C" w:rsidP="004E054C">
      <w:pPr>
        <w:pStyle w:val="ListParagraph"/>
        <w:jc w:val="left"/>
        <w:rPr>
          <w:lang w:val="en-US"/>
        </w:rPr>
      </w:pPr>
    </w:p>
    <w:p w14:paraId="5F8657A7" w14:textId="137FD945" w:rsidR="004E054C" w:rsidRDefault="004E054C" w:rsidP="004E054C">
      <w:pPr>
        <w:pStyle w:val="ListParagraph"/>
        <w:jc w:val="left"/>
        <w:rPr>
          <w:lang w:val="en-US"/>
        </w:rPr>
      </w:pPr>
      <w:r w:rsidRPr="004E054C">
        <w:rPr>
          <w:lang w:val="en-US"/>
        </w:rPr>
        <w:t>During the January 2020 meeting of the IODE Management Group it was recommended that IWG will propose the changes to IOC M&amp;G 5 taking into account the following circumstances:</w:t>
      </w:r>
    </w:p>
    <w:p w14:paraId="06AC91A3" w14:textId="77777777" w:rsidR="004E054C" w:rsidRPr="004E054C" w:rsidRDefault="004E054C" w:rsidP="004E054C">
      <w:pPr>
        <w:pStyle w:val="ListParagraph"/>
        <w:jc w:val="left"/>
        <w:rPr>
          <w:lang w:val="en-US"/>
        </w:rPr>
      </w:pPr>
    </w:p>
    <w:p w14:paraId="3FDD864B" w14:textId="77777777" w:rsidR="004E054C" w:rsidRPr="004E054C" w:rsidRDefault="004E054C" w:rsidP="004E054C">
      <w:pPr>
        <w:pStyle w:val="ListParagraph"/>
        <w:ind w:left="1440" w:hanging="720"/>
        <w:jc w:val="left"/>
        <w:rPr>
          <w:lang w:val="en-US"/>
        </w:rPr>
      </w:pPr>
      <w:r w:rsidRPr="004E054C">
        <w:rPr>
          <w:lang w:val="en-US"/>
        </w:rPr>
        <w:t xml:space="preserve">(i) </w:t>
      </w:r>
      <w:r w:rsidRPr="004E054C">
        <w:rPr>
          <w:lang w:val="en-US"/>
        </w:rPr>
        <w:tab/>
        <w:t>disbandment of JCOMM</w:t>
      </w:r>
    </w:p>
    <w:p w14:paraId="3075BB45"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NODC and ADU relations</w:t>
      </w:r>
    </w:p>
    <w:p w14:paraId="2F9E1F9B" w14:textId="77777777" w:rsidR="004E054C" w:rsidRDefault="004E054C" w:rsidP="004E054C">
      <w:pPr>
        <w:pStyle w:val="ListParagraph"/>
        <w:ind w:left="1440" w:hanging="720"/>
        <w:jc w:val="left"/>
        <w:rPr>
          <w:lang w:val="en-US"/>
        </w:rPr>
      </w:pPr>
      <w:r w:rsidRPr="004E054C">
        <w:rPr>
          <w:lang w:val="en-US"/>
        </w:rPr>
        <w:t xml:space="preserve">(iii) </w:t>
      </w:r>
      <w:r w:rsidRPr="004E054C">
        <w:rPr>
          <w:lang w:val="en-US"/>
        </w:rPr>
        <w:tab/>
        <w:t>WDC system superseded by WDS</w:t>
      </w:r>
    </w:p>
    <w:p w14:paraId="602F5978"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ODISCat and other data &amp; information related IODE activities and projects</w:t>
      </w:r>
    </w:p>
    <w:p w14:paraId="3322D9D9" w14:textId="77777777" w:rsidR="004E054C" w:rsidRDefault="004E054C" w:rsidP="004E054C">
      <w:pPr>
        <w:pStyle w:val="ListParagraph"/>
        <w:ind w:hanging="720"/>
        <w:jc w:val="left"/>
        <w:rPr>
          <w:lang w:val="en-US"/>
        </w:rPr>
      </w:pPr>
    </w:p>
    <w:p w14:paraId="13883A78" w14:textId="25CBB8DE" w:rsidR="004E054C" w:rsidRDefault="004E054C" w:rsidP="004E054C">
      <w:pPr>
        <w:pStyle w:val="ListParagraph"/>
        <w:jc w:val="left"/>
        <w:rPr>
          <w:lang w:val="en-US"/>
        </w:rPr>
      </w:pPr>
      <w:r w:rsidRPr="004E054C">
        <w:rPr>
          <w:lang w:val="en-US"/>
        </w:rPr>
        <w:t>It was also proposed the following sample categories for the NODC metrics:</w:t>
      </w:r>
    </w:p>
    <w:p w14:paraId="2F0384F7" w14:textId="77777777" w:rsidR="004E054C" w:rsidRPr="004E054C" w:rsidRDefault="004E054C" w:rsidP="004E054C">
      <w:pPr>
        <w:pStyle w:val="ListParagraph"/>
        <w:jc w:val="left"/>
        <w:rPr>
          <w:lang w:val="en-US"/>
        </w:rPr>
      </w:pPr>
    </w:p>
    <w:p w14:paraId="6C37DA51" w14:textId="77777777" w:rsidR="004E054C" w:rsidRPr="004E054C" w:rsidRDefault="004E054C" w:rsidP="004E054C">
      <w:pPr>
        <w:pStyle w:val="ListParagraph"/>
        <w:ind w:left="1440" w:hanging="720"/>
        <w:jc w:val="left"/>
        <w:rPr>
          <w:lang w:val="en-US"/>
        </w:rPr>
      </w:pPr>
      <w:r w:rsidRPr="004E054C">
        <w:rPr>
          <w:lang w:val="en-US"/>
        </w:rPr>
        <w:t xml:space="preserve">(i) </w:t>
      </w:r>
      <w:r w:rsidRPr="004E054C">
        <w:rPr>
          <w:lang w:val="en-US"/>
        </w:rPr>
        <w:tab/>
        <w:t>amount of data received/processed/archived</w:t>
      </w:r>
    </w:p>
    <w:p w14:paraId="35BF55A1" w14:textId="77777777" w:rsidR="004E054C" w:rsidRPr="004E054C" w:rsidRDefault="004E054C" w:rsidP="004E054C">
      <w:pPr>
        <w:pStyle w:val="ListParagraph"/>
        <w:ind w:left="1440" w:hanging="720"/>
        <w:jc w:val="left"/>
        <w:rPr>
          <w:lang w:val="en-US"/>
        </w:rPr>
      </w:pPr>
      <w:r w:rsidRPr="004E054C">
        <w:rPr>
          <w:lang w:val="en-US"/>
        </w:rPr>
        <w:t xml:space="preserve">(ii) </w:t>
      </w:r>
      <w:r w:rsidRPr="004E054C">
        <w:rPr>
          <w:lang w:val="en-US"/>
        </w:rPr>
        <w:tab/>
        <w:t>data available online</w:t>
      </w:r>
    </w:p>
    <w:p w14:paraId="0844D33D" w14:textId="77777777" w:rsidR="004E054C" w:rsidRPr="004E054C" w:rsidRDefault="004E054C" w:rsidP="004E054C">
      <w:pPr>
        <w:pStyle w:val="ListParagraph"/>
        <w:ind w:left="1440" w:hanging="720"/>
        <w:jc w:val="left"/>
        <w:rPr>
          <w:lang w:val="en-US"/>
        </w:rPr>
      </w:pPr>
      <w:r w:rsidRPr="004E054C">
        <w:rPr>
          <w:lang w:val="en-US"/>
        </w:rPr>
        <w:t xml:space="preserve">(iii) </w:t>
      </w:r>
      <w:r w:rsidRPr="004E054C">
        <w:rPr>
          <w:lang w:val="en-US"/>
        </w:rPr>
        <w:tab/>
        <w:t>metadata availability</w:t>
      </w:r>
    </w:p>
    <w:p w14:paraId="53688527" w14:textId="77777777" w:rsidR="004E054C" w:rsidRPr="004E054C" w:rsidRDefault="004E054C" w:rsidP="004E054C">
      <w:pPr>
        <w:pStyle w:val="ListParagraph"/>
        <w:ind w:left="1440" w:hanging="720"/>
        <w:jc w:val="left"/>
        <w:rPr>
          <w:lang w:val="en-US"/>
        </w:rPr>
      </w:pPr>
      <w:r w:rsidRPr="004E054C">
        <w:rPr>
          <w:lang w:val="en-US"/>
        </w:rPr>
        <w:t xml:space="preserve">(iv) </w:t>
      </w:r>
      <w:r w:rsidRPr="004E054C">
        <w:rPr>
          <w:lang w:val="en-US"/>
        </w:rPr>
        <w:tab/>
        <w:t>QA/QC implemented</w:t>
      </w:r>
    </w:p>
    <w:p w14:paraId="6BC919A2" w14:textId="77777777" w:rsidR="004E054C" w:rsidRPr="004E054C" w:rsidRDefault="004E054C" w:rsidP="004E054C">
      <w:pPr>
        <w:pStyle w:val="ListParagraph"/>
        <w:ind w:left="1440" w:hanging="720"/>
        <w:jc w:val="left"/>
        <w:rPr>
          <w:lang w:val="en-US"/>
        </w:rPr>
      </w:pPr>
      <w:r w:rsidRPr="004E054C">
        <w:rPr>
          <w:lang w:val="en-US"/>
        </w:rPr>
        <w:t xml:space="preserve">(v) </w:t>
      </w:r>
      <w:r w:rsidRPr="004E054C">
        <w:rPr>
          <w:lang w:val="en-US"/>
        </w:rPr>
        <w:tab/>
        <w:t>long term preservation</w:t>
      </w:r>
    </w:p>
    <w:p w14:paraId="1CE94E58" w14:textId="77777777" w:rsidR="004E054C" w:rsidRPr="004E054C" w:rsidRDefault="004E054C" w:rsidP="004E054C">
      <w:pPr>
        <w:pStyle w:val="ListParagraph"/>
        <w:ind w:left="1440" w:hanging="720"/>
        <w:jc w:val="left"/>
        <w:rPr>
          <w:lang w:val="en-US"/>
        </w:rPr>
      </w:pPr>
      <w:r w:rsidRPr="004E054C">
        <w:rPr>
          <w:lang w:val="en-US"/>
        </w:rPr>
        <w:t xml:space="preserve">(vi) </w:t>
      </w:r>
      <w:r w:rsidRPr="004E054C">
        <w:rPr>
          <w:lang w:val="en-US"/>
        </w:rPr>
        <w:tab/>
        <w:t>interlinkages established with ADUs (if any)</w:t>
      </w:r>
    </w:p>
    <w:p w14:paraId="3D6F4E6D" w14:textId="77777777" w:rsidR="004E054C" w:rsidRPr="004E054C" w:rsidRDefault="004E054C" w:rsidP="004E054C">
      <w:pPr>
        <w:pStyle w:val="ListParagraph"/>
        <w:ind w:left="1440" w:hanging="720"/>
        <w:jc w:val="left"/>
        <w:rPr>
          <w:lang w:val="en-US"/>
        </w:rPr>
      </w:pPr>
      <w:r w:rsidRPr="004E054C">
        <w:rPr>
          <w:lang w:val="en-US"/>
        </w:rPr>
        <w:t xml:space="preserve">(vii) </w:t>
      </w:r>
      <w:r w:rsidRPr="004E054C">
        <w:rPr>
          <w:lang w:val="en-US"/>
        </w:rPr>
        <w:tab/>
        <w:t>IODE QMF</w:t>
      </w:r>
    </w:p>
    <w:p w14:paraId="722077DF" w14:textId="77777777" w:rsidR="004E054C" w:rsidRPr="004E054C" w:rsidRDefault="004E054C" w:rsidP="004E054C">
      <w:pPr>
        <w:pStyle w:val="ListParagraph"/>
        <w:ind w:left="1440" w:hanging="720"/>
        <w:jc w:val="left"/>
        <w:rPr>
          <w:lang w:val="en-US"/>
        </w:rPr>
      </w:pPr>
      <w:r w:rsidRPr="004E054C">
        <w:rPr>
          <w:lang w:val="en-US"/>
        </w:rPr>
        <w:t xml:space="preserve">(viii) </w:t>
      </w:r>
      <w:r w:rsidRPr="004E054C">
        <w:rPr>
          <w:lang w:val="en-US"/>
        </w:rPr>
        <w:tab/>
        <w:t>contribution of data to OBIS/ODP</w:t>
      </w:r>
    </w:p>
    <w:p w14:paraId="62A3A2C4" w14:textId="77777777" w:rsidR="004E054C" w:rsidRPr="004E054C" w:rsidRDefault="004E054C" w:rsidP="004E054C">
      <w:pPr>
        <w:pStyle w:val="ListParagraph"/>
        <w:ind w:left="1440" w:hanging="720"/>
        <w:jc w:val="left"/>
        <w:rPr>
          <w:lang w:val="en-US"/>
        </w:rPr>
      </w:pPr>
      <w:r w:rsidRPr="004E054C">
        <w:rPr>
          <w:lang w:val="en-US"/>
        </w:rPr>
        <w:t xml:space="preserve">(ix) </w:t>
      </w:r>
      <w:r w:rsidRPr="004E054C">
        <w:rPr>
          <w:lang w:val="en-US"/>
        </w:rPr>
        <w:tab/>
        <w:t>contribution of information to ODISCat</w:t>
      </w:r>
    </w:p>
    <w:p w14:paraId="3AA823AD" w14:textId="77777777" w:rsidR="004E054C" w:rsidRPr="004E054C" w:rsidRDefault="004E054C" w:rsidP="004E054C">
      <w:pPr>
        <w:pStyle w:val="ListParagraph"/>
        <w:ind w:left="1440" w:hanging="720"/>
        <w:jc w:val="left"/>
        <w:rPr>
          <w:lang w:val="en-US"/>
        </w:rPr>
      </w:pPr>
      <w:r w:rsidRPr="004E054C">
        <w:rPr>
          <w:lang w:val="en-US"/>
        </w:rPr>
        <w:t xml:space="preserve">(x) </w:t>
      </w:r>
      <w:r w:rsidRPr="004E054C">
        <w:rPr>
          <w:lang w:val="en-US"/>
        </w:rPr>
        <w:tab/>
        <w:t>publications to OBPS</w:t>
      </w:r>
    </w:p>
    <w:p w14:paraId="5F6D81F5" w14:textId="77777777" w:rsidR="004E054C" w:rsidRPr="004E054C" w:rsidRDefault="004E054C" w:rsidP="004E054C">
      <w:pPr>
        <w:pStyle w:val="ListParagraph"/>
        <w:ind w:left="1440" w:hanging="720"/>
        <w:jc w:val="left"/>
        <w:rPr>
          <w:lang w:val="en-US"/>
        </w:rPr>
      </w:pPr>
      <w:r w:rsidRPr="004E054C">
        <w:rPr>
          <w:lang w:val="en-US"/>
        </w:rPr>
        <w:t xml:space="preserve">(xi) </w:t>
      </w:r>
      <w:r w:rsidRPr="004E054C">
        <w:rPr>
          <w:lang w:val="en-US"/>
        </w:rPr>
        <w:tab/>
        <w:t>capacity development plans and activities</w:t>
      </w:r>
    </w:p>
    <w:p w14:paraId="071F733E" w14:textId="77777777" w:rsidR="004E054C" w:rsidRPr="004E054C" w:rsidRDefault="004E054C" w:rsidP="004E054C">
      <w:pPr>
        <w:pStyle w:val="ListParagraph"/>
        <w:ind w:left="1440" w:hanging="720"/>
        <w:jc w:val="left"/>
        <w:rPr>
          <w:lang w:val="en-US"/>
        </w:rPr>
      </w:pPr>
      <w:r w:rsidRPr="004E054C">
        <w:rPr>
          <w:lang w:val="en-US"/>
        </w:rPr>
        <w:lastRenderedPageBreak/>
        <w:t xml:space="preserve">(xii) </w:t>
      </w:r>
      <w:r w:rsidRPr="004E054C">
        <w:rPr>
          <w:lang w:val="en-US"/>
        </w:rPr>
        <w:tab/>
        <w:t>funding</w:t>
      </w:r>
    </w:p>
    <w:p w14:paraId="5C94BFD4" w14:textId="77777777" w:rsidR="004E054C" w:rsidRPr="004E054C" w:rsidRDefault="004E054C" w:rsidP="004E054C">
      <w:pPr>
        <w:pStyle w:val="ListParagraph"/>
        <w:ind w:left="1440" w:hanging="720"/>
        <w:jc w:val="left"/>
        <w:rPr>
          <w:lang w:val="en-US"/>
        </w:rPr>
      </w:pPr>
      <w:r w:rsidRPr="004E054C">
        <w:rPr>
          <w:lang w:val="en-US"/>
        </w:rPr>
        <w:t xml:space="preserve">(xiii) </w:t>
      </w:r>
      <w:r w:rsidRPr="004E054C">
        <w:rPr>
          <w:lang w:val="en-US"/>
        </w:rPr>
        <w:tab/>
        <w:t>participation in the international projects</w:t>
      </w:r>
    </w:p>
    <w:p w14:paraId="51900B98" w14:textId="77777777" w:rsidR="004E054C" w:rsidRDefault="004E054C" w:rsidP="004E054C">
      <w:pPr>
        <w:pStyle w:val="ListParagraph"/>
        <w:ind w:left="1440" w:hanging="720"/>
        <w:jc w:val="left"/>
        <w:rPr>
          <w:lang w:val="en-US"/>
        </w:rPr>
      </w:pPr>
      <w:r w:rsidRPr="004E054C">
        <w:rPr>
          <w:lang w:val="en-US"/>
        </w:rPr>
        <w:t xml:space="preserve">(xiv) </w:t>
      </w:r>
      <w:r w:rsidRPr="004E054C">
        <w:rPr>
          <w:lang w:val="en-US"/>
        </w:rPr>
        <w:tab/>
        <w:t>sustainable operations strategy (if any)</w:t>
      </w:r>
    </w:p>
    <w:p w14:paraId="5E030537" w14:textId="77777777" w:rsidR="004E054C" w:rsidRPr="004E054C" w:rsidRDefault="004E054C" w:rsidP="004E054C">
      <w:pPr>
        <w:pStyle w:val="ListParagraph"/>
        <w:ind w:hanging="720"/>
        <w:jc w:val="left"/>
        <w:rPr>
          <w:lang w:val="en-US"/>
        </w:rPr>
      </w:pPr>
    </w:p>
    <w:p w14:paraId="044CECB0" w14:textId="10FCF1D7" w:rsidR="004E054C" w:rsidRDefault="004E054C" w:rsidP="004E054C">
      <w:pPr>
        <w:pStyle w:val="ListParagraph"/>
        <w:jc w:val="left"/>
        <w:rPr>
          <w:lang w:val="en-US"/>
        </w:rPr>
      </w:pPr>
      <w:r w:rsidRPr="004E054C">
        <w:rPr>
          <w:lang w:val="en-US"/>
        </w:rPr>
        <w:t>As no action had taken place on this issue since IODE-XXV</w:t>
      </w:r>
      <w:r w:rsidR="005F0CE3">
        <w:rPr>
          <w:lang w:val="en-US"/>
        </w:rPr>
        <w:t xml:space="preserve"> (Feb 2019)</w:t>
      </w:r>
      <w:r w:rsidRPr="004E054C">
        <w:rPr>
          <w:lang w:val="en-US"/>
        </w:rPr>
        <w:t xml:space="preserve">, the IODE management group, at its January 2021 </w:t>
      </w:r>
      <w:r w:rsidR="00EA46C7">
        <w:rPr>
          <w:lang w:val="en-US"/>
        </w:rPr>
        <w:t xml:space="preserve">meeting </w:t>
      </w:r>
      <w:r w:rsidRPr="004E054C">
        <w:rPr>
          <w:lang w:val="en-US"/>
        </w:rPr>
        <w:t>had decided to establish a pre-committee working group (group 1) on this subject. The group met on 18 February 2021. It discussed necessary changes to IOC Manuals and Guides No. 5 and 67 and also recommended the drafting of IODE data centre health check procedures. Taking into account information and the checklist used by the OBIS Steering Group to check the health of OBIS nodes, the pre-committee working group suggested that it is valuable to be able to check the status independently and consider the full range of data management tasks of an NODC (see IOC M&amp;G 5, page 5). Dr Lesley Rickards offered to prepare a short document with a preliminary checklist for the health status of NODCs for use by the inter-sessional working group. Some of the items require input from the NODC, but other items can be checked by IODE. Further work is needed to determine the NODC health check process, how frequently it should be carried out, precisely which checks need to be met for an NODC to be considered active and how inactive NODCs can be assisted to become active.</w:t>
      </w:r>
    </w:p>
    <w:p w14:paraId="21DA9DD0" w14:textId="77777777" w:rsidR="004E054C" w:rsidRDefault="004E054C" w:rsidP="004E054C">
      <w:pPr>
        <w:pStyle w:val="ListParagraph"/>
        <w:jc w:val="left"/>
        <w:rPr>
          <w:lang w:val="en-US"/>
        </w:rPr>
      </w:pPr>
    </w:p>
    <w:p w14:paraId="3F7922F8" w14:textId="51D3D27D" w:rsidR="00616341" w:rsidRDefault="00616341" w:rsidP="00616341">
      <w:pPr>
        <w:pStyle w:val="ListParagraph"/>
        <w:jc w:val="left"/>
        <w:rPr>
          <w:lang w:val="en-US"/>
        </w:rPr>
      </w:pPr>
      <w:r>
        <w:rPr>
          <w:lang w:val="en-US"/>
        </w:rPr>
        <w:t>IODE-XXVI</w:t>
      </w:r>
      <w:r w:rsidRPr="00616341">
        <w:rPr>
          <w:lang w:val="en-US"/>
        </w:rPr>
        <w:t>, noting with regret the lack of progress, decided to extend the Inter-sessional working group on the review of NODC health status within the IODE network and instructed it to provide:</w:t>
      </w:r>
    </w:p>
    <w:p w14:paraId="75F8E10E" w14:textId="77777777" w:rsidR="00616341" w:rsidRPr="00616341" w:rsidRDefault="00616341" w:rsidP="00616341">
      <w:pPr>
        <w:pStyle w:val="ListParagraph"/>
        <w:jc w:val="left"/>
        <w:rPr>
          <w:lang w:val="en-US"/>
        </w:rPr>
      </w:pPr>
    </w:p>
    <w:p w14:paraId="253F5864" w14:textId="77777777" w:rsidR="00616341" w:rsidRPr="00616341" w:rsidRDefault="00616341" w:rsidP="00616341">
      <w:pPr>
        <w:pStyle w:val="ListParagraph"/>
        <w:ind w:left="1560" w:hanging="840"/>
        <w:jc w:val="left"/>
        <w:rPr>
          <w:lang w:val="en-US"/>
        </w:rPr>
      </w:pPr>
      <w:r w:rsidRPr="00616341">
        <w:rPr>
          <w:lang w:val="en-US"/>
        </w:rPr>
        <w:t>(i)</w:t>
      </w:r>
      <w:r w:rsidRPr="00616341">
        <w:rPr>
          <w:lang w:val="en-US"/>
        </w:rPr>
        <w:tab/>
        <w:t xml:space="preserve">a revision of IOC Manuals and Guides No. 5 (Guide for Establishing a National Oceanographic Data Centre); </w:t>
      </w:r>
    </w:p>
    <w:p w14:paraId="0A2EB512" w14:textId="77777777" w:rsidR="00616341" w:rsidRPr="00616341" w:rsidRDefault="00616341" w:rsidP="00616341">
      <w:pPr>
        <w:pStyle w:val="ListParagraph"/>
        <w:ind w:left="1560" w:hanging="840"/>
        <w:jc w:val="left"/>
        <w:rPr>
          <w:lang w:val="en-US"/>
        </w:rPr>
      </w:pPr>
      <w:r w:rsidRPr="00616341">
        <w:rPr>
          <w:lang w:val="en-US"/>
        </w:rPr>
        <w:t>(ii)</w:t>
      </w:r>
      <w:r w:rsidRPr="00616341">
        <w:rPr>
          <w:lang w:val="en-US"/>
        </w:rPr>
        <w:tab/>
        <w:t xml:space="preserve">a revision of IOC Manuals and Guides No. 67 (IODE Quality Management Framework for National Oceanographic Data Centres and Associate Data Units (Revised edition)); and </w:t>
      </w:r>
    </w:p>
    <w:p w14:paraId="3CE5249E" w14:textId="77777777" w:rsidR="00616341" w:rsidRDefault="00616341" w:rsidP="00616341">
      <w:pPr>
        <w:pStyle w:val="ListParagraph"/>
        <w:ind w:left="1560" w:hanging="840"/>
        <w:jc w:val="left"/>
        <w:rPr>
          <w:lang w:val="en-US"/>
        </w:rPr>
      </w:pPr>
      <w:r w:rsidRPr="00616341">
        <w:rPr>
          <w:lang w:val="en-US"/>
        </w:rPr>
        <w:t>(iii)</w:t>
      </w:r>
      <w:r w:rsidRPr="00616341">
        <w:rPr>
          <w:lang w:val="en-US"/>
        </w:rPr>
        <w:tab/>
        <w:t xml:space="preserve">finalise IODE data centre health check procedures, for submission to the IODE Management Group for its January 2022 meeting. </w:t>
      </w:r>
    </w:p>
    <w:p w14:paraId="6A9BE8F5" w14:textId="77777777" w:rsidR="00616341" w:rsidRPr="00616341" w:rsidRDefault="00616341" w:rsidP="00616341">
      <w:pPr>
        <w:pStyle w:val="ListParagraph"/>
        <w:jc w:val="left"/>
        <w:rPr>
          <w:lang w:val="en-US"/>
        </w:rPr>
      </w:pPr>
    </w:p>
    <w:p w14:paraId="3DBA9A44" w14:textId="295D6CE4" w:rsidR="00616341" w:rsidRPr="00616341" w:rsidRDefault="00616341" w:rsidP="00616341">
      <w:pPr>
        <w:pStyle w:val="ListParagraph"/>
        <w:jc w:val="left"/>
        <w:rPr>
          <w:lang w:val="en-US"/>
        </w:rPr>
      </w:pPr>
      <w:r>
        <w:rPr>
          <w:lang w:val="en-US"/>
        </w:rPr>
        <w:t>IODE-XXVI</w:t>
      </w:r>
      <w:r w:rsidRPr="00616341">
        <w:rPr>
          <w:lang w:val="en-US"/>
        </w:rPr>
        <w:t xml:space="preserve"> instructed the Secretariat to publish and circulate the documents subsequent to their approval by the IODE Management Group. </w:t>
      </w:r>
    </w:p>
    <w:p w14:paraId="05557858" w14:textId="77777777" w:rsidR="00616341" w:rsidRDefault="00616341" w:rsidP="00616341">
      <w:pPr>
        <w:pStyle w:val="ListParagraph"/>
        <w:jc w:val="left"/>
        <w:rPr>
          <w:lang w:val="en-US"/>
        </w:rPr>
      </w:pPr>
    </w:p>
    <w:p w14:paraId="3ABCE684" w14:textId="3A9C8927" w:rsidR="00616341" w:rsidRPr="00616341" w:rsidRDefault="00616341" w:rsidP="00616341">
      <w:pPr>
        <w:pStyle w:val="ListParagraph"/>
        <w:jc w:val="left"/>
        <w:rPr>
          <w:lang w:val="en-US"/>
        </w:rPr>
      </w:pPr>
      <w:r w:rsidRPr="00616341">
        <w:rPr>
          <w:lang w:val="en-US"/>
        </w:rPr>
        <w:t xml:space="preserve">Dr Lesley Rickards (UK) informed the Committee </w:t>
      </w:r>
      <w:r>
        <w:rPr>
          <w:lang w:val="en-US"/>
        </w:rPr>
        <w:t xml:space="preserve">at IODE-XXVI </w:t>
      </w:r>
      <w:r w:rsidRPr="00616341">
        <w:rPr>
          <w:lang w:val="en-US"/>
        </w:rPr>
        <w:t xml:space="preserve">that the brief document referred to above </w:t>
      </w:r>
      <w:r>
        <w:rPr>
          <w:lang w:val="en-US"/>
        </w:rPr>
        <w:t xml:space="preserve">was </w:t>
      </w:r>
      <w:r w:rsidRPr="00616341">
        <w:rPr>
          <w:lang w:val="en-US"/>
        </w:rPr>
        <w:t xml:space="preserve">available to the Intersessional Working Group. </w:t>
      </w:r>
    </w:p>
    <w:p w14:paraId="2552C41B" w14:textId="77777777" w:rsidR="00616341" w:rsidRDefault="00616341" w:rsidP="00616341">
      <w:pPr>
        <w:pStyle w:val="ListParagraph"/>
        <w:jc w:val="left"/>
        <w:rPr>
          <w:lang w:val="en-US"/>
        </w:rPr>
      </w:pPr>
    </w:p>
    <w:p w14:paraId="7BE41830" w14:textId="00BE4287" w:rsidR="00616341" w:rsidRPr="00616341" w:rsidRDefault="00616341" w:rsidP="00616341">
      <w:pPr>
        <w:pStyle w:val="ListParagraph"/>
        <w:jc w:val="left"/>
        <w:rPr>
          <w:lang w:val="en-US"/>
        </w:rPr>
      </w:pPr>
      <w:r w:rsidRPr="00616341">
        <w:rPr>
          <w:lang w:val="en-US"/>
        </w:rPr>
        <w:t>Initial membership of the group include</w:t>
      </w:r>
      <w:r>
        <w:rPr>
          <w:lang w:val="en-US"/>
        </w:rPr>
        <w:t>d</w:t>
      </w:r>
      <w:r w:rsidRPr="00616341">
        <w:rPr>
          <w:lang w:val="en-US"/>
        </w:rPr>
        <w:t>:</w:t>
      </w:r>
    </w:p>
    <w:p w14:paraId="7880D927" w14:textId="77777777" w:rsidR="00616341" w:rsidRPr="00616341" w:rsidRDefault="00616341" w:rsidP="00616341">
      <w:pPr>
        <w:pStyle w:val="ListParagraph"/>
        <w:ind w:left="1560" w:hanging="840"/>
        <w:jc w:val="left"/>
        <w:rPr>
          <w:lang w:val="en-US"/>
        </w:rPr>
      </w:pPr>
      <w:r w:rsidRPr="00616341">
        <w:rPr>
          <w:lang w:val="en-US"/>
        </w:rPr>
        <w:t>•</w:t>
      </w:r>
      <w:r w:rsidRPr="00616341">
        <w:rPr>
          <w:lang w:val="en-US"/>
        </w:rPr>
        <w:tab/>
        <w:t>United Kingdom of Great Britain and Northern Ireland - NODC-Ms Lesley Rickards</w:t>
      </w:r>
    </w:p>
    <w:p w14:paraId="0217A6C8" w14:textId="77777777" w:rsidR="00616341" w:rsidRPr="00616341" w:rsidRDefault="00616341" w:rsidP="00616341">
      <w:pPr>
        <w:pStyle w:val="ListParagraph"/>
        <w:ind w:left="1560" w:hanging="840"/>
        <w:jc w:val="left"/>
        <w:rPr>
          <w:lang w:val="en-US"/>
        </w:rPr>
      </w:pPr>
      <w:r w:rsidRPr="00616341">
        <w:rPr>
          <w:lang w:val="en-US"/>
        </w:rPr>
        <w:t>•</w:t>
      </w:r>
      <w:r w:rsidRPr="00616341">
        <w:rPr>
          <w:lang w:val="en-US"/>
        </w:rPr>
        <w:tab/>
        <w:t>Mozambique- Ms Clousa Maueua</w:t>
      </w:r>
    </w:p>
    <w:p w14:paraId="6065F2A3" w14:textId="77777777" w:rsidR="00616341" w:rsidRPr="00616341" w:rsidRDefault="00616341" w:rsidP="00616341">
      <w:pPr>
        <w:pStyle w:val="ListParagraph"/>
        <w:ind w:left="1560" w:hanging="840"/>
        <w:jc w:val="left"/>
        <w:rPr>
          <w:lang w:val="en-US"/>
        </w:rPr>
      </w:pPr>
      <w:r w:rsidRPr="00616341">
        <w:rPr>
          <w:lang w:val="en-US"/>
        </w:rPr>
        <w:t>•</w:t>
      </w:r>
      <w:r w:rsidRPr="00616341">
        <w:rPr>
          <w:lang w:val="en-US"/>
        </w:rPr>
        <w:tab/>
        <w:t>France - NODC – Ms Michèle Fichaut</w:t>
      </w:r>
    </w:p>
    <w:p w14:paraId="1DC8953A" w14:textId="421A48F5" w:rsidR="004E054C" w:rsidRDefault="00616341" w:rsidP="00616341">
      <w:pPr>
        <w:pStyle w:val="ListParagraph"/>
        <w:ind w:left="1560" w:hanging="840"/>
        <w:jc w:val="left"/>
        <w:rPr>
          <w:lang w:val="en-US"/>
        </w:rPr>
      </w:pPr>
      <w:r w:rsidRPr="00616341">
        <w:rPr>
          <w:lang w:val="en-US"/>
        </w:rPr>
        <w:t>•</w:t>
      </w:r>
      <w:r w:rsidRPr="00616341">
        <w:rPr>
          <w:lang w:val="en-US"/>
        </w:rPr>
        <w:tab/>
        <w:t>Germany - NODC – Ms Susanne Tamm</w:t>
      </w:r>
    </w:p>
    <w:p w14:paraId="500BB9C2" w14:textId="77777777" w:rsidR="00616341" w:rsidRDefault="00616341">
      <w:pPr>
        <w:jc w:val="left"/>
        <w:rPr>
          <w:lang w:val="en-US"/>
        </w:rPr>
      </w:pPr>
    </w:p>
    <w:p w14:paraId="01F757C6" w14:textId="299FD63A" w:rsidR="00616341" w:rsidRDefault="00616341" w:rsidP="00616341">
      <w:pPr>
        <w:ind w:left="720"/>
        <w:jc w:val="left"/>
        <w:rPr>
          <w:lang w:val="en-US"/>
        </w:rPr>
      </w:pPr>
      <w:r>
        <w:rPr>
          <w:lang w:val="en-US"/>
        </w:rPr>
        <w:t>During the intersessional period between IODE-XXVI and IODE-</w:t>
      </w:r>
      <w:r w:rsidR="005F0CE3">
        <w:rPr>
          <w:lang w:val="en-US"/>
        </w:rPr>
        <w:t>XXVII (Mar 2023)</w:t>
      </w:r>
      <w:r>
        <w:rPr>
          <w:lang w:val="en-US"/>
        </w:rPr>
        <w:t xml:space="preserve"> the following work had been carried out:</w:t>
      </w:r>
    </w:p>
    <w:p w14:paraId="4F77E499" w14:textId="55B4F5EE" w:rsidR="00616341" w:rsidRDefault="00616341" w:rsidP="009E6B42">
      <w:pPr>
        <w:pStyle w:val="paranumbered"/>
        <w:numPr>
          <w:ilvl w:val="0"/>
          <w:numId w:val="4"/>
        </w:numPr>
        <w:jc w:val="left"/>
      </w:pPr>
      <w:r>
        <w:t xml:space="preserve">a revised version of </w:t>
      </w:r>
      <w:r w:rsidRPr="00616341">
        <w:rPr>
          <w:u w:val="single"/>
        </w:rPr>
        <w:t xml:space="preserve">IOC Manuals and Guides No. 5 </w:t>
      </w:r>
      <w:r>
        <w:t xml:space="preserve">(Guide for Establishing an IODE National Oceanographic Data Centre, IODE Associate Data Unit or IODE Associate Information Unit (3rd revised edition)) </w:t>
      </w:r>
      <w:r>
        <w:rPr>
          <w:lang w:val="en-US"/>
        </w:rPr>
        <w:t>was</w:t>
      </w:r>
      <w:r>
        <w:t xml:space="preserve"> published on </w:t>
      </w:r>
      <w:hyperlink r:id="rId7">
        <w:r w:rsidRPr="00616341">
          <w:rPr>
            <w:color w:val="1155CC"/>
            <w:u w:val="single"/>
          </w:rPr>
          <w:t>https://oceanexpert.org/document/30863</w:t>
        </w:r>
      </w:hyperlink>
      <w:r>
        <w:t xml:space="preserve"> </w:t>
      </w:r>
    </w:p>
    <w:p w14:paraId="20B752DC" w14:textId="50A8FD67" w:rsidR="00616341" w:rsidRPr="00616341" w:rsidRDefault="00616341" w:rsidP="009E6B42">
      <w:pPr>
        <w:pStyle w:val="paranumbered"/>
        <w:numPr>
          <w:ilvl w:val="0"/>
          <w:numId w:val="4"/>
        </w:numPr>
        <w:jc w:val="left"/>
      </w:pPr>
      <w:r w:rsidRPr="003C2082">
        <w:t xml:space="preserve">the revision of </w:t>
      </w:r>
      <w:r w:rsidRPr="00616341">
        <w:rPr>
          <w:u w:val="single"/>
        </w:rPr>
        <w:t>IOC Manuals and Guides No. 67</w:t>
      </w:r>
      <w:r w:rsidRPr="003C2082">
        <w:t xml:space="preserve"> (IODE Quality Management Framework for National Oceanographic Data Centres and Associate Data Units </w:t>
      </w:r>
      <w:r w:rsidRPr="003C2082">
        <w:lastRenderedPageBreak/>
        <w:t xml:space="preserve">(Revised edition)) </w:t>
      </w:r>
      <w:r>
        <w:rPr>
          <w:lang w:val="en-US"/>
        </w:rPr>
        <w:t>was</w:t>
      </w:r>
      <w:r w:rsidRPr="003C2082">
        <w:t xml:space="preserve"> published in 2019 on </w:t>
      </w:r>
      <w:hyperlink r:id="rId8">
        <w:r w:rsidRPr="00616341">
          <w:rPr>
            <w:color w:val="0070C0"/>
            <w:u w:val="single"/>
          </w:rPr>
          <w:t>https://oceanexpert.org/document/12661</w:t>
        </w:r>
      </w:hyperlink>
      <w:r w:rsidRPr="00616341">
        <w:rPr>
          <w:color w:val="0070C0"/>
        </w:rPr>
        <w:t xml:space="preserve"> </w:t>
      </w:r>
    </w:p>
    <w:p w14:paraId="36713A65" w14:textId="2C9D450D" w:rsidR="00616341" w:rsidRPr="003C2082" w:rsidRDefault="00616341" w:rsidP="009E6B42">
      <w:pPr>
        <w:pStyle w:val="paranumbered"/>
        <w:numPr>
          <w:ilvl w:val="0"/>
          <w:numId w:val="4"/>
        </w:numPr>
        <w:jc w:val="left"/>
      </w:pPr>
      <w:r w:rsidRPr="003C2082">
        <w:t xml:space="preserve">a revision of </w:t>
      </w:r>
      <w:r w:rsidRPr="00616341">
        <w:rPr>
          <w:u w:val="single"/>
        </w:rPr>
        <w:t>IOC Manuals and Guides No. 73</w:t>
      </w:r>
      <w:r w:rsidRPr="003C2082">
        <w:t xml:space="preserve"> (Guidelines for a Data Management Plan) </w:t>
      </w:r>
      <w:r>
        <w:rPr>
          <w:lang w:val="en-US"/>
        </w:rPr>
        <w:t>was</w:t>
      </w:r>
      <w:r w:rsidRPr="003C2082">
        <w:t xml:space="preserve"> published in 2022 on </w:t>
      </w:r>
      <w:hyperlink r:id="rId9" w:history="1">
        <w:r w:rsidRPr="00616341">
          <w:rPr>
            <w:rStyle w:val="Hyperlink"/>
            <w:rFonts w:eastAsia="Arial"/>
            <w:color w:val="0070C0"/>
          </w:rPr>
          <w:t>https://oceanexpert.org/document/31418</w:t>
        </w:r>
      </w:hyperlink>
      <w:r w:rsidRPr="00616341">
        <w:rPr>
          <w:color w:val="0070C0"/>
        </w:rPr>
        <w:t>.</w:t>
      </w:r>
    </w:p>
    <w:p w14:paraId="4256FC5E" w14:textId="286ECC2E" w:rsidR="004E054C" w:rsidRDefault="004E054C" w:rsidP="005F5424">
      <w:pPr>
        <w:jc w:val="left"/>
        <w:rPr>
          <w:lang w:val="en-US"/>
        </w:rPr>
      </w:pPr>
    </w:p>
    <w:p w14:paraId="1D13DC4E" w14:textId="05354EA8" w:rsidR="00616341" w:rsidRDefault="00616341" w:rsidP="005F5424">
      <w:pPr>
        <w:ind w:left="713"/>
        <w:jc w:val="left"/>
        <w:rPr>
          <w:lang w:val="en-US"/>
        </w:rPr>
      </w:pPr>
      <w:r>
        <w:rPr>
          <w:lang w:val="en-US"/>
        </w:rPr>
        <w:t xml:space="preserve">However </w:t>
      </w:r>
      <w:r>
        <w:t xml:space="preserve">the IODE data centre health check procedures </w:t>
      </w:r>
      <w:r>
        <w:rPr>
          <w:lang w:val="en-US"/>
        </w:rPr>
        <w:t>was not</w:t>
      </w:r>
      <w:r>
        <w:t xml:space="preserve"> finalized as planned and </w:t>
      </w:r>
      <w:r>
        <w:rPr>
          <w:lang w:val="en-US"/>
        </w:rPr>
        <w:t>was</w:t>
      </w:r>
      <w:r>
        <w:t xml:space="preserve"> not submitted to the IODE Management Group held in March 2022</w:t>
      </w:r>
      <w:r>
        <w:rPr>
          <w:lang w:val="en-US"/>
        </w:rPr>
        <w:t>.</w:t>
      </w:r>
    </w:p>
    <w:p w14:paraId="5D4CA989" w14:textId="2E091E8C" w:rsidR="00616341" w:rsidRDefault="00616341" w:rsidP="005F5424">
      <w:pPr>
        <w:pStyle w:val="paranumbered"/>
        <w:jc w:val="left"/>
      </w:pPr>
      <w:r>
        <w:rPr>
          <w:lang w:val="en-US"/>
        </w:rPr>
        <w:t xml:space="preserve">At IODE-27 it was noted that </w:t>
      </w:r>
      <w:r>
        <w:t xml:space="preserve">for a number of IODE NODCs and ADUs no response had been received to requests to update contact information (e.g. through IOC Circular Letter 2892 of 2 June 2022 and follow-up emails of 18 August 2022). In some cases, no contact had been made for over four years. </w:t>
      </w:r>
    </w:p>
    <w:p w14:paraId="02B28995" w14:textId="77777777" w:rsidR="00616341" w:rsidRDefault="00616341" w:rsidP="005F5424">
      <w:pPr>
        <w:jc w:val="left"/>
      </w:pPr>
    </w:p>
    <w:p w14:paraId="6A9962F8" w14:textId="147518BF" w:rsidR="00616341" w:rsidRDefault="00616341" w:rsidP="005F5424">
      <w:pPr>
        <w:ind w:left="713"/>
        <w:jc w:val="left"/>
      </w:pPr>
      <w:r>
        <w:tab/>
      </w:r>
      <w:r>
        <w:rPr>
          <w:lang w:val="en-US"/>
        </w:rPr>
        <w:t xml:space="preserve">IODE-27 </w:t>
      </w:r>
      <w:r>
        <w:t>noted the slow progress on the IODE data centre health check procedures, although a short progress report has been made available very recently, decided to extend the “Inter-sessional working group on the review of NODC health status within the IODE network” for another inter-sessional period and instructed the working group to (i) provide a status report on the procedures to the IODE Management Group (2024); and (ii) finalize the procedures for submission to the 28th Session of the IODE Committee (2025).</w:t>
      </w:r>
    </w:p>
    <w:p w14:paraId="12F59D80" w14:textId="77777777" w:rsidR="00616341" w:rsidRDefault="00616341" w:rsidP="005F5424">
      <w:pPr>
        <w:ind w:left="713"/>
        <w:jc w:val="left"/>
      </w:pPr>
    </w:p>
    <w:p w14:paraId="5BFBF78F" w14:textId="46CAC80F" w:rsidR="00616341" w:rsidRPr="00616341" w:rsidRDefault="00616341" w:rsidP="005F5424">
      <w:pPr>
        <w:ind w:left="713"/>
        <w:jc w:val="left"/>
        <w:rPr>
          <w:lang w:val="en-US"/>
        </w:rPr>
      </w:pPr>
      <w:r>
        <w:rPr>
          <w:lang w:val="en-US"/>
        </w:rPr>
        <w:t>IODE-27:</w:t>
      </w:r>
    </w:p>
    <w:p w14:paraId="3FCA46C0" w14:textId="77777777" w:rsidR="00616341" w:rsidRDefault="00616341" w:rsidP="005F5424">
      <w:pPr>
        <w:ind w:left="713"/>
        <w:jc w:val="left"/>
        <w:rPr>
          <w:lang w:val="en-US"/>
        </w:rPr>
      </w:pPr>
    </w:p>
    <w:p w14:paraId="1976B191" w14:textId="70D5DE53" w:rsidR="00616341" w:rsidRDefault="00616341" w:rsidP="009E6B42">
      <w:pPr>
        <w:pStyle w:val="ListParagraph"/>
        <w:numPr>
          <w:ilvl w:val="0"/>
          <w:numId w:val="5"/>
        </w:numPr>
        <w:jc w:val="left"/>
      </w:pPr>
      <w:r>
        <w:t>instructed the IODE Management Group to take into account the procedures used by the SG-OBIS as a possible model in their deliberations.</w:t>
      </w:r>
    </w:p>
    <w:p w14:paraId="4EA2B146" w14:textId="77777777" w:rsidR="00616341" w:rsidRDefault="00616341" w:rsidP="005F5424">
      <w:pPr>
        <w:pStyle w:val="ListParagraph"/>
        <w:ind w:left="1073"/>
        <w:jc w:val="left"/>
      </w:pPr>
    </w:p>
    <w:p w14:paraId="03630A4B" w14:textId="5AC96253" w:rsidR="00616341" w:rsidRDefault="00616341" w:rsidP="009E6B42">
      <w:pPr>
        <w:pStyle w:val="ListParagraph"/>
        <w:numPr>
          <w:ilvl w:val="0"/>
          <w:numId w:val="5"/>
        </w:numPr>
        <w:jc w:val="left"/>
      </w:pPr>
      <w:r>
        <w:t>invited experts to join the working group and welcomed Sissy Iona (Greece), Sheldon Carter (OBIS ADU ISA, Jamaica), Lotta Fyrberg (Sweden), Lennert Tyberghein (OBIS SG), Yang Jinkun (China)</w:t>
      </w:r>
      <w:r w:rsidR="004278EF">
        <w:t xml:space="preserve"> and</w:t>
      </w:r>
      <w:r w:rsidR="00287E11">
        <w:t xml:space="preserve"> Mark Hebden (UK) </w:t>
      </w:r>
      <w:r>
        <w:t>as members of the group.</w:t>
      </w:r>
      <w:r w:rsidR="007D10B6">
        <w:rPr>
          <w:lang w:val="en-US"/>
        </w:rPr>
        <w:t xml:space="preserve"> </w:t>
      </w:r>
    </w:p>
    <w:p w14:paraId="0560A834" w14:textId="77777777" w:rsidR="00616341" w:rsidRDefault="00616341" w:rsidP="005F5424">
      <w:pPr>
        <w:jc w:val="left"/>
      </w:pPr>
    </w:p>
    <w:p w14:paraId="0B29B233" w14:textId="77777777" w:rsidR="00616341" w:rsidRDefault="00616341" w:rsidP="009E6B42">
      <w:pPr>
        <w:pStyle w:val="ListParagraph"/>
        <w:numPr>
          <w:ilvl w:val="0"/>
          <w:numId w:val="5"/>
        </w:numPr>
        <w:jc w:val="left"/>
      </w:pPr>
      <w:r>
        <w:t>decided that, once a year, the IODE Secretariat should send out an IOC Circular Letter to all IOC Member States, inviting them to designate or update information on IODE national coordinators (data management and information management) and update the list on the IODE web site.</w:t>
      </w:r>
    </w:p>
    <w:p w14:paraId="664F03BC" w14:textId="77777777" w:rsidR="00616341" w:rsidRDefault="00616341" w:rsidP="005F5424">
      <w:pPr>
        <w:jc w:val="left"/>
      </w:pPr>
    </w:p>
    <w:p w14:paraId="6ABB2883" w14:textId="77777777" w:rsidR="00616341" w:rsidRDefault="00616341" w:rsidP="009E6B42">
      <w:pPr>
        <w:pStyle w:val="ListParagraph"/>
        <w:numPr>
          <w:ilvl w:val="0"/>
          <w:numId w:val="5"/>
        </w:numPr>
        <w:jc w:val="left"/>
      </w:pPr>
      <w:r>
        <w:t>noted the revision of IOC Manuals and Guides No. 5 (Guide for Establishing an IODE National Oceanographic Data Centre, IODE Associate Data Unit or IODE Associate Information Unit) and thanked contributors for their work.</w:t>
      </w:r>
    </w:p>
    <w:p w14:paraId="38EBC6E2" w14:textId="77777777" w:rsidR="00616341" w:rsidRDefault="00616341" w:rsidP="005F5424">
      <w:pPr>
        <w:jc w:val="left"/>
      </w:pPr>
    </w:p>
    <w:p w14:paraId="22A53F39" w14:textId="77777777" w:rsidR="00616341" w:rsidRDefault="00616341" w:rsidP="009E6B42">
      <w:pPr>
        <w:pStyle w:val="ListParagraph"/>
        <w:numPr>
          <w:ilvl w:val="0"/>
          <w:numId w:val="5"/>
        </w:numPr>
        <w:jc w:val="left"/>
      </w:pPr>
      <w:r>
        <w:t>noted the revision of IOC Manuals and Guides No. 67 (IODE Quality Management Framework for National Oceanographic Data Centres and Associate Data Units (Revised edition)) and thanked contributors for their work.</w:t>
      </w:r>
    </w:p>
    <w:p w14:paraId="0DE7A8B9" w14:textId="77777777" w:rsidR="00616341" w:rsidRDefault="00616341" w:rsidP="005F5424">
      <w:pPr>
        <w:jc w:val="left"/>
      </w:pPr>
    </w:p>
    <w:p w14:paraId="504B1030" w14:textId="40FC1B04" w:rsidR="00616341" w:rsidRDefault="00616341" w:rsidP="009E6B42">
      <w:pPr>
        <w:pStyle w:val="ListParagraph"/>
        <w:numPr>
          <w:ilvl w:val="0"/>
          <w:numId w:val="5"/>
        </w:numPr>
        <w:jc w:val="left"/>
      </w:pPr>
      <w:r>
        <w:t>noted the revision of IOC Manuals and Guides No. 73 (Guidelines for a Data Management Plan) and thanked contributors for their work.</w:t>
      </w:r>
    </w:p>
    <w:p w14:paraId="79677CEC" w14:textId="77777777" w:rsidR="0047212A" w:rsidRDefault="0047212A" w:rsidP="0047212A">
      <w:pPr>
        <w:pStyle w:val="ListParagraph"/>
      </w:pPr>
    </w:p>
    <w:p w14:paraId="6A772F89" w14:textId="77777777" w:rsidR="0047212A" w:rsidRDefault="0047212A" w:rsidP="0047212A">
      <w:pPr>
        <w:jc w:val="left"/>
      </w:pPr>
    </w:p>
    <w:p w14:paraId="24617E2A" w14:textId="71927B96" w:rsidR="00616341" w:rsidRDefault="008065C1" w:rsidP="007D10B6">
      <w:pPr>
        <w:pStyle w:val="Heading1"/>
      </w:pPr>
      <w:r>
        <w:lastRenderedPageBreak/>
        <w:t>A</w:t>
      </w:r>
      <w:r w:rsidR="007D10B6" w:rsidRPr="007D10B6">
        <w:t>CTIONS</w:t>
      </w:r>
      <w:r w:rsidR="007D10B6">
        <w:t xml:space="preserve"> T</w:t>
      </w:r>
      <w:r w:rsidR="00011911">
        <w:t>AKEN SINCE IODE-27 (MARCH 2023)</w:t>
      </w:r>
    </w:p>
    <w:p w14:paraId="753BB5F3" w14:textId="1DAECF50" w:rsidR="007D10B6" w:rsidRDefault="007D10B6" w:rsidP="004E054C">
      <w:pPr>
        <w:pStyle w:val="ListParagraph"/>
        <w:jc w:val="left"/>
        <w:rPr>
          <w:lang w:val="en-US"/>
        </w:rPr>
      </w:pPr>
      <w:r>
        <w:rPr>
          <w:lang w:val="en-US"/>
        </w:rPr>
        <w:t xml:space="preserve">The brief document, referred to above by Dr Lesley Rickards, was updated by Dr Rickards in July 2023. The group </w:t>
      </w:r>
      <w:r w:rsidR="0047212A">
        <w:rPr>
          <w:lang w:val="en-US"/>
        </w:rPr>
        <w:t>was</w:t>
      </w:r>
      <w:r>
        <w:rPr>
          <w:lang w:val="en-US"/>
        </w:rPr>
        <w:t xml:space="preserve"> invited to take this </w:t>
      </w:r>
      <w:r w:rsidR="0047212A">
        <w:rPr>
          <w:lang w:val="en-US"/>
        </w:rPr>
        <w:t xml:space="preserve">document </w:t>
      </w:r>
      <w:r>
        <w:rPr>
          <w:lang w:val="en-US"/>
        </w:rPr>
        <w:t>into consideration during its discussions</w:t>
      </w:r>
      <w:r w:rsidR="0047212A">
        <w:rPr>
          <w:lang w:val="en-US"/>
        </w:rPr>
        <w:t xml:space="preserve"> under agenda item 5</w:t>
      </w:r>
      <w:r>
        <w:rPr>
          <w:lang w:val="en-US"/>
        </w:rPr>
        <w:t>.</w:t>
      </w:r>
    </w:p>
    <w:p w14:paraId="103CE308" w14:textId="302BD972" w:rsidR="007D10B6" w:rsidRDefault="007D10B6" w:rsidP="007D10B6">
      <w:pPr>
        <w:pStyle w:val="Heading1"/>
      </w:pPr>
      <w:r>
        <w:t>REQUIRED ACTIONS</w:t>
      </w:r>
    </w:p>
    <w:p w14:paraId="0EA93C9F" w14:textId="6B33BA1B" w:rsidR="007D10B6" w:rsidRDefault="007D10B6" w:rsidP="004E054C">
      <w:pPr>
        <w:pStyle w:val="ListParagraph"/>
        <w:jc w:val="left"/>
        <w:rPr>
          <w:lang w:val="en-US"/>
        </w:rPr>
      </w:pPr>
      <w:r>
        <w:rPr>
          <w:lang w:val="en-US"/>
        </w:rPr>
        <w:t xml:space="preserve">The group </w:t>
      </w:r>
      <w:r w:rsidR="0047212A">
        <w:rPr>
          <w:lang w:val="en-US"/>
        </w:rPr>
        <w:t>was</w:t>
      </w:r>
      <w:r>
        <w:rPr>
          <w:lang w:val="en-US"/>
        </w:rPr>
        <w:t xml:space="preserve"> invited to recall its terms of reference:</w:t>
      </w:r>
    </w:p>
    <w:p w14:paraId="46C24F4B" w14:textId="77777777" w:rsidR="007D10B6" w:rsidRDefault="007D10B6" w:rsidP="004E054C">
      <w:pPr>
        <w:pStyle w:val="ListParagraph"/>
        <w:jc w:val="left"/>
        <w:rPr>
          <w:lang w:val="en-US"/>
        </w:rPr>
      </w:pPr>
    </w:p>
    <w:p w14:paraId="6E3ED462" w14:textId="77777777" w:rsidR="007D10B6" w:rsidRPr="004E054C" w:rsidRDefault="007D10B6" w:rsidP="007D10B6">
      <w:pPr>
        <w:pStyle w:val="ListParagraph"/>
        <w:ind w:left="1440" w:hanging="720"/>
        <w:jc w:val="left"/>
        <w:rPr>
          <w:lang w:val="en-US"/>
        </w:rPr>
      </w:pPr>
      <w:r w:rsidRPr="004E054C">
        <w:rPr>
          <w:lang w:val="en-US"/>
        </w:rPr>
        <w:t xml:space="preserve">(i) </w:t>
      </w:r>
      <w:r w:rsidRPr="004E054C">
        <w:rPr>
          <w:lang w:val="en-US"/>
        </w:rPr>
        <w:tab/>
        <w:t>propose metrics and processes for determining the health status of NODCs in the IODE network</w:t>
      </w:r>
    </w:p>
    <w:p w14:paraId="7B669C6C" w14:textId="77777777" w:rsidR="007D10B6" w:rsidRPr="004E054C" w:rsidRDefault="007D10B6" w:rsidP="007D10B6">
      <w:pPr>
        <w:pStyle w:val="ListParagraph"/>
        <w:ind w:left="1440" w:hanging="720"/>
        <w:jc w:val="left"/>
        <w:rPr>
          <w:lang w:val="en-US"/>
        </w:rPr>
      </w:pPr>
      <w:r w:rsidRPr="004E054C">
        <w:rPr>
          <w:lang w:val="en-US"/>
        </w:rPr>
        <w:t xml:space="preserve">(ii) </w:t>
      </w:r>
      <w:r w:rsidRPr="004E054C">
        <w:rPr>
          <w:lang w:val="en-US"/>
        </w:rPr>
        <w:tab/>
        <w:t>propose a process to assist NODCs in improving their health status</w:t>
      </w:r>
    </w:p>
    <w:p w14:paraId="2A8BDFEF" w14:textId="77777777" w:rsidR="007D10B6" w:rsidRPr="004E054C" w:rsidRDefault="007D10B6" w:rsidP="007D10B6">
      <w:pPr>
        <w:pStyle w:val="ListParagraph"/>
        <w:ind w:left="1440" w:hanging="720"/>
        <w:jc w:val="left"/>
        <w:rPr>
          <w:lang w:val="en-US"/>
        </w:rPr>
      </w:pPr>
      <w:r w:rsidRPr="004E054C">
        <w:rPr>
          <w:lang w:val="en-US"/>
        </w:rPr>
        <w:t xml:space="preserve">(iii) </w:t>
      </w:r>
      <w:r w:rsidRPr="004E054C">
        <w:rPr>
          <w:lang w:val="en-US"/>
        </w:rPr>
        <w:tab/>
        <w:t>recommend updates to the IOC Manuals and Guides No. 5 as appropriate</w:t>
      </w:r>
    </w:p>
    <w:p w14:paraId="531AA1AD" w14:textId="77777777" w:rsidR="007D10B6" w:rsidRPr="004E054C" w:rsidRDefault="007D10B6" w:rsidP="007D10B6">
      <w:pPr>
        <w:pStyle w:val="ListParagraph"/>
        <w:ind w:left="1440" w:hanging="720"/>
        <w:jc w:val="left"/>
        <w:rPr>
          <w:lang w:val="en-US"/>
        </w:rPr>
      </w:pPr>
      <w:r w:rsidRPr="004E054C">
        <w:rPr>
          <w:lang w:val="en-US"/>
        </w:rPr>
        <w:t xml:space="preserve">(iv) </w:t>
      </w:r>
      <w:r w:rsidRPr="004E054C">
        <w:rPr>
          <w:lang w:val="en-US"/>
        </w:rPr>
        <w:tab/>
        <w:t>submit an intermediate report to the 2020 meeting of the IODE Management Group</w:t>
      </w:r>
    </w:p>
    <w:p w14:paraId="3FB9391F" w14:textId="77777777" w:rsidR="007D10B6" w:rsidRPr="004E054C" w:rsidRDefault="007D10B6" w:rsidP="007D10B6">
      <w:pPr>
        <w:pStyle w:val="ListParagraph"/>
        <w:ind w:left="1440" w:hanging="720"/>
        <w:jc w:val="left"/>
        <w:rPr>
          <w:lang w:val="en-US"/>
        </w:rPr>
      </w:pPr>
      <w:r w:rsidRPr="004E054C">
        <w:rPr>
          <w:lang w:val="en-US"/>
        </w:rPr>
        <w:t xml:space="preserve">(v) </w:t>
      </w:r>
      <w:r w:rsidRPr="004E054C">
        <w:rPr>
          <w:lang w:val="en-US"/>
        </w:rPr>
        <w:tab/>
        <w:t>implement a provisional health status check of all NODCs</w:t>
      </w:r>
    </w:p>
    <w:p w14:paraId="3FD13AD8" w14:textId="77777777" w:rsidR="007D10B6" w:rsidRPr="004E054C" w:rsidRDefault="007D10B6" w:rsidP="007D10B6">
      <w:pPr>
        <w:pStyle w:val="ListParagraph"/>
        <w:ind w:left="1440" w:hanging="720"/>
        <w:jc w:val="left"/>
        <w:rPr>
          <w:lang w:val="en-US"/>
        </w:rPr>
      </w:pPr>
      <w:r w:rsidRPr="004E054C">
        <w:rPr>
          <w:lang w:val="en-US"/>
        </w:rPr>
        <w:t xml:space="preserve">(vi) </w:t>
      </w:r>
      <w:r w:rsidRPr="004E054C">
        <w:rPr>
          <w:lang w:val="en-US"/>
        </w:rPr>
        <w:tab/>
        <w:t>submit its final report including the provisional health check report to IODE-XXVI.</w:t>
      </w:r>
    </w:p>
    <w:p w14:paraId="7AE9967B" w14:textId="77777777" w:rsidR="007D10B6" w:rsidRDefault="007D10B6" w:rsidP="004E054C">
      <w:pPr>
        <w:pStyle w:val="ListParagraph"/>
        <w:jc w:val="left"/>
        <w:rPr>
          <w:lang w:val="en-US"/>
        </w:rPr>
      </w:pPr>
    </w:p>
    <w:p w14:paraId="6B5E8434" w14:textId="7D91B5BB" w:rsidR="007D10B6" w:rsidRDefault="00011911" w:rsidP="008065C1">
      <w:pPr>
        <w:pStyle w:val="paranumbered"/>
        <w:spacing w:before="0"/>
        <w:jc w:val="left"/>
      </w:pPr>
      <w:r>
        <w:rPr>
          <w:lang w:val="en-US"/>
        </w:rPr>
        <w:t>Reference</w:t>
      </w:r>
      <w:r w:rsidR="007D10B6">
        <w:t xml:space="preserve"> </w:t>
      </w:r>
      <w:r w:rsidR="0047212A">
        <w:t>was</w:t>
      </w:r>
      <w:r w:rsidR="007D10B6">
        <w:t xml:space="preserve"> </w:t>
      </w:r>
      <w:r w:rsidR="007D10B6">
        <w:rPr>
          <w:lang w:val="en-US"/>
        </w:rPr>
        <w:t xml:space="preserve">also </w:t>
      </w:r>
      <w:r w:rsidR="007D10B6">
        <w:t>made to the OBIS node health check (</w:t>
      </w:r>
      <w:hyperlink r:id="rId10" w:anchor="obis-node-health-status-check-and-transition-strategy">
        <w:r w:rsidR="007D10B6">
          <w:rPr>
            <w:color w:val="1155CC"/>
            <w:u w:val="single"/>
          </w:rPr>
          <w:t>https://manual.obis.org/nodes.html#obis-node-health-status-check-and-transition-strategy</w:t>
        </w:r>
      </w:hyperlink>
      <w:r w:rsidR="007D10B6">
        <w:t>) which outlines a procedure for regular health checks and remedial measures.</w:t>
      </w:r>
    </w:p>
    <w:p w14:paraId="771F2DE5" w14:textId="0230ADFF" w:rsidR="007D78AE" w:rsidRDefault="007D78AE" w:rsidP="007D78AE">
      <w:r>
        <w:tab/>
      </w:r>
    </w:p>
    <w:p w14:paraId="0FBFF34B" w14:textId="4472228D" w:rsidR="007D10B6" w:rsidRDefault="007D10B6" w:rsidP="007D10B6">
      <w:pPr>
        <w:pStyle w:val="Heading1"/>
      </w:pPr>
      <w:r>
        <w:t>DISCUSSIONS</w:t>
      </w:r>
    </w:p>
    <w:p w14:paraId="03651AC2" w14:textId="2BA1ABC2" w:rsidR="007D10B6" w:rsidRDefault="007D10B6" w:rsidP="007D10B6">
      <w:pPr>
        <w:pStyle w:val="ListParagraph"/>
        <w:ind w:left="709" w:firstLine="11"/>
        <w:jc w:val="left"/>
        <w:rPr>
          <w:lang w:val="en-US"/>
        </w:rPr>
      </w:pPr>
      <w:r>
        <w:rPr>
          <w:lang w:val="en-US"/>
        </w:rPr>
        <w:t xml:space="preserve">The group </w:t>
      </w:r>
      <w:r w:rsidR="0047212A">
        <w:rPr>
          <w:lang w:val="en-US"/>
        </w:rPr>
        <w:t>was</w:t>
      </w:r>
      <w:r>
        <w:rPr>
          <w:lang w:val="en-US"/>
        </w:rPr>
        <w:t xml:space="preserve"> invited to draft a structure of the document that will include (i) </w:t>
      </w:r>
      <w:r w:rsidRPr="004E054C">
        <w:rPr>
          <w:lang w:val="en-US"/>
        </w:rPr>
        <w:t>metrics and processes for determining the health status of NODCs in the IODE network</w:t>
      </w:r>
      <w:r>
        <w:rPr>
          <w:lang w:val="en-US"/>
        </w:rPr>
        <w:t xml:space="preserve">; and (ii) </w:t>
      </w:r>
      <w:r w:rsidRPr="004E054C">
        <w:rPr>
          <w:lang w:val="en-US"/>
        </w:rPr>
        <w:t>a process to assist NODCs in improving their health status</w:t>
      </w:r>
      <w:r>
        <w:rPr>
          <w:lang w:val="en-US"/>
        </w:rPr>
        <w:t>.</w:t>
      </w:r>
    </w:p>
    <w:p w14:paraId="79617531" w14:textId="77777777" w:rsidR="007D10B6" w:rsidRDefault="007D10B6" w:rsidP="007D10B6">
      <w:pPr>
        <w:pStyle w:val="ListParagraph"/>
        <w:ind w:left="709" w:firstLine="11"/>
        <w:jc w:val="left"/>
        <w:rPr>
          <w:lang w:val="en-US"/>
        </w:rPr>
      </w:pPr>
    </w:p>
    <w:p w14:paraId="03EDBB87" w14:textId="128C993B" w:rsidR="007D10B6" w:rsidRDefault="007D10B6" w:rsidP="007D10B6">
      <w:pPr>
        <w:pStyle w:val="ListParagraph"/>
        <w:ind w:left="709" w:firstLine="11"/>
        <w:jc w:val="left"/>
        <w:rPr>
          <w:lang w:val="en-US"/>
        </w:rPr>
      </w:pPr>
      <w:r>
        <w:rPr>
          <w:lang w:val="en-US"/>
        </w:rPr>
        <w:t xml:space="preserve">This document should be submitted to the next session of the IODE management group (January/February 2024) as an intermediate report which will then enable a first </w:t>
      </w:r>
      <w:r w:rsidRPr="004E054C">
        <w:rPr>
          <w:lang w:val="en-US"/>
        </w:rPr>
        <w:t>provisional health status check of all NODCs</w:t>
      </w:r>
      <w:r>
        <w:rPr>
          <w:lang w:val="en-US"/>
        </w:rPr>
        <w:t xml:space="preserve"> to be implemented in 2024.</w:t>
      </w:r>
    </w:p>
    <w:p w14:paraId="296D7898" w14:textId="77777777" w:rsidR="007D10B6" w:rsidRDefault="007D10B6" w:rsidP="007D10B6">
      <w:pPr>
        <w:pStyle w:val="ListParagraph"/>
        <w:ind w:left="709" w:firstLine="11"/>
        <w:jc w:val="left"/>
        <w:rPr>
          <w:lang w:val="en-US"/>
        </w:rPr>
      </w:pPr>
    </w:p>
    <w:p w14:paraId="1E022DB2" w14:textId="36D4B857" w:rsidR="007D10B6" w:rsidRDefault="007D10B6" w:rsidP="007D10B6">
      <w:pPr>
        <w:pStyle w:val="ListParagraph"/>
        <w:ind w:left="709" w:firstLine="11"/>
        <w:jc w:val="left"/>
        <w:rPr>
          <w:lang w:val="en-US"/>
        </w:rPr>
      </w:pPr>
      <w:r>
        <w:rPr>
          <w:lang w:val="en-US"/>
        </w:rPr>
        <w:t>The revised document (taking into account the experience with the provisional health status check) will then be submitted for approval to IODE-28 (March 2025).</w:t>
      </w:r>
    </w:p>
    <w:p w14:paraId="1621C8A7" w14:textId="77777777" w:rsidR="005B298B" w:rsidRDefault="005B298B" w:rsidP="007D10B6">
      <w:pPr>
        <w:pStyle w:val="ListParagraph"/>
        <w:ind w:left="709" w:firstLine="11"/>
        <w:jc w:val="left"/>
        <w:rPr>
          <w:lang w:val="en-US"/>
        </w:rPr>
      </w:pPr>
    </w:p>
    <w:p w14:paraId="1DD8515A" w14:textId="1AC1FA25" w:rsidR="005B298B" w:rsidRPr="0047212A" w:rsidRDefault="005B298B" w:rsidP="007D10B6">
      <w:pPr>
        <w:pStyle w:val="ListParagraph"/>
        <w:ind w:left="709" w:firstLine="11"/>
        <w:jc w:val="left"/>
        <w:rPr>
          <w:color w:val="000000" w:themeColor="text1"/>
          <w:lang w:val="en-US"/>
        </w:rPr>
      </w:pPr>
      <w:r w:rsidRPr="0047212A">
        <w:rPr>
          <w:color w:val="000000" w:themeColor="text1"/>
          <w:lang w:val="en-US"/>
        </w:rPr>
        <w:t xml:space="preserve">The Chair invited Mr Ward Appeltans to introduce the meeting to </w:t>
      </w:r>
      <w:r w:rsidR="004278EF">
        <w:rPr>
          <w:color w:val="000000" w:themeColor="text1"/>
          <w:lang w:val="en-US"/>
        </w:rPr>
        <w:t xml:space="preserve">the </w:t>
      </w:r>
      <w:r w:rsidRPr="0047212A">
        <w:rPr>
          <w:color w:val="000000" w:themeColor="text1"/>
          <w:lang w:val="en-US"/>
        </w:rPr>
        <w:t>health status check criteria of OBIS. He explained that 6 criteria were identified</w:t>
      </w:r>
      <w:r w:rsidR="0047212A" w:rsidRPr="0047212A">
        <w:rPr>
          <w:color w:val="000000" w:themeColor="text1"/>
          <w:lang w:val="en-US"/>
        </w:rPr>
        <w:t xml:space="preserve"> for OBIS</w:t>
      </w:r>
      <w:r w:rsidRPr="0047212A">
        <w:rPr>
          <w:color w:val="000000" w:themeColor="text1"/>
          <w:lang w:val="en-US"/>
        </w:rPr>
        <w:t xml:space="preserve">. Only one condition (publishing data to OBIS) is one that OBIS nodes struggle with. There are other criteria like attending meetings, responding to emails, etc. Inactive nodes are contacted, followed by discussions. However, OBIS nodes that do not publish data can still be active in OBIS. </w:t>
      </w:r>
      <w:r w:rsidR="0047212A" w:rsidRPr="0047212A">
        <w:rPr>
          <w:color w:val="000000" w:themeColor="text1"/>
          <w:lang w:val="en-US"/>
        </w:rPr>
        <w:t>A</w:t>
      </w:r>
      <w:r w:rsidRPr="0047212A">
        <w:rPr>
          <w:color w:val="000000" w:themeColor="text1"/>
          <w:lang w:val="en-US"/>
        </w:rPr>
        <w:t xml:space="preserve"> shift </w:t>
      </w:r>
      <w:r w:rsidR="0047212A" w:rsidRPr="0047212A">
        <w:rPr>
          <w:color w:val="000000" w:themeColor="text1"/>
          <w:lang w:val="en-US"/>
        </w:rPr>
        <w:t xml:space="preserve">has been observed </w:t>
      </w:r>
      <w:r w:rsidRPr="0047212A">
        <w:rPr>
          <w:color w:val="000000" w:themeColor="text1"/>
          <w:lang w:val="en-US"/>
        </w:rPr>
        <w:t xml:space="preserve">from publishing data as main criteria to </w:t>
      </w:r>
      <w:r w:rsidR="0047212A" w:rsidRPr="0047212A">
        <w:rPr>
          <w:color w:val="000000" w:themeColor="text1"/>
          <w:lang w:val="en-US"/>
        </w:rPr>
        <w:t>e.g.</w:t>
      </w:r>
      <w:r w:rsidRPr="0047212A">
        <w:rPr>
          <w:color w:val="000000" w:themeColor="text1"/>
          <w:lang w:val="en-US"/>
        </w:rPr>
        <w:t xml:space="preserve"> building capacity in a region. So </w:t>
      </w:r>
      <w:r w:rsidR="0047212A" w:rsidRPr="0047212A">
        <w:rPr>
          <w:color w:val="000000" w:themeColor="text1"/>
          <w:lang w:val="en-US"/>
        </w:rPr>
        <w:t xml:space="preserve">it was concluded that the </w:t>
      </w:r>
      <w:r w:rsidRPr="0047212A">
        <w:rPr>
          <w:color w:val="000000" w:themeColor="text1"/>
          <w:lang w:val="en-US"/>
        </w:rPr>
        <w:t xml:space="preserve">reality of </w:t>
      </w:r>
      <w:r w:rsidR="0047212A" w:rsidRPr="0047212A">
        <w:rPr>
          <w:color w:val="000000" w:themeColor="text1"/>
          <w:lang w:val="en-US"/>
        </w:rPr>
        <w:t xml:space="preserve">local </w:t>
      </w:r>
      <w:r w:rsidRPr="0047212A">
        <w:rPr>
          <w:color w:val="000000" w:themeColor="text1"/>
          <w:lang w:val="en-US"/>
        </w:rPr>
        <w:t>situation</w:t>
      </w:r>
      <w:r w:rsidR="0047212A" w:rsidRPr="0047212A">
        <w:rPr>
          <w:color w:val="000000" w:themeColor="text1"/>
          <w:lang w:val="en-US"/>
        </w:rPr>
        <w:t>s</w:t>
      </w:r>
      <w:r w:rsidRPr="0047212A">
        <w:rPr>
          <w:color w:val="000000" w:themeColor="text1"/>
          <w:lang w:val="en-US"/>
        </w:rPr>
        <w:t xml:space="preserve"> in the OBIS nodes need to taken into account when assessing health.</w:t>
      </w:r>
    </w:p>
    <w:p w14:paraId="35F7DF8A" w14:textId="77777777" w:rsidR="005B298B" w:rsidRPr="0047212A" w:rsidRDefault="005B298B" w:rsidP="007D10B6">
      <w:pPr>
        <w:pStyle w:val="ListParagraph"/>
        <w:ind w:left="709" w:firstLine="11"/>
        <w:jc w:val="left"/>
        <w:rPr>
          <w:color w:val="000000" w:themeColor="text1"/>
          <w:lang w:val="en-US"/>
        </w:rPr>
      </w:pPr>
    </w:p>
    <w:p w14:paraId="75A51A53" w14:textId="564CB17E" w:rsidR="005B298B" w:rsidRDefault="005B298B" w:rsidP="007D10B6">
      <w:pPr>
        <w:pStyle w:val="ListParagraph"/>
        <w:ind w:left="709" w:firstLine="11"/>
        <w:jc w:val="left"/>
        <w:rPr>
          <w:color w:val="000000" w:themeColor="text1"/>
          <w:lang w:val="en-US"/>
        </w:rPr>
      </w:pPr>
      <w:r w:rsidRPr="0047212A">
        <w:rPr>
          <w:color w:val="000000" w:themeColor="text1"/>
          <w:lang w:val="en-US"/>
        </w:rPr>
        <w:t xml:space="preserve">The Chair then </w:t>
      </w:r>
      <w:r w:rsidR="0047212A">
        <w:rPr>
          <w:color w:val="000000" w:themeColor="text1"/>
          <w:lang w:val="en-US"/>
        </w:rPr>
        <w:t>recalled</w:t>
      </w:r>
      <w:r w:rsidRPr="0047212A">
        <w:rPr>
          <w:color w:val="000000" w:themeColor="text1"/>
          <w:lang w:val="en-US"/>
        </w:rPr>
        <w:t xml:space="preserve"> the </w:t>
      </w:r>
      <w:r w:rsidR="0047212A">
        <w:rPr>
          <w:color w:val="000000" w:themeColor="text1"/>
          <w:lang w:val="en-US"/>
        </w:rPr>
        <w:t>July</w:t>
      </w:r>
      <w:r w:rsidRPr="0047212A">
        <w:rPr>
          <w:color w:val="000000" w:themeColor="text1"/>
          <w:lang w:val="en-US"/>
        </w:rPr>
        <w:t xml:space="preserve"> 2023 document and outlined the </w:t>
      </w:r>
      <w:r w:rsidR="0047212A">
        <w:rPr>
          <w:color w:val="000000" w:themeColor="text1"/>
          <w:lang w:val="en-US"/>
        </w:rPr>
        <w:t>6</w:t>
      </w:r>
      <w:r w:rsidRPr="0047212A">
        <w:rPr>
          <w:color w:val="000000" w:themeColor="text1"/>
          <w:lang w:val="en-US"/>
        </w:rPr>
        <w:t xml:space="preserve"> preliminary NODC health status checklist</w:t>
      </w:r>
      <w:r w:rsidR="00EC4C03" w:rsidRPr="0047212A">
        <w:rPr>
          <w:color w:val="000000" w:themeColor="text1"/>
          <w:lang w:val="en-US"/>
        </w:rPr>
        <w:t>:</w:t>
      </w:r>
    </w:p>
    <w:p w14:paraId="449EA6AF" w14:textId="77777777" w:rsidR="0047212A" w:rsidRDefault="0047212A" w:rsidP="007D10B6">
      <w:pPr>
        <w:pStyle w:val="ListParagraph"/>
        <w:ind w:left="709" w:firstLine="11"/>
        <w:jc w:val="left"/>
        <w:rPr>
          <w:color w:val="000000" w:themeColor="text1"/>
          <w:lang w:val="en-US"/>
        </w:rPr>
      </w:pPr>
    </w:p>
    <w:p w14:paraId="218F420D" w14:textId="77777777" w:rsidR="0047212A" w:rsidRDefault="0047212A" w:rsidP="007D10B6">
      <w:pPr>
        <w:pStyle w:val="ListParagraph"/>
        <w:ind w:left="709" w:firstLine="11"/>
        <w:jc w:val="left"/>
        <w:rPr>
          <w:color w:val="000000" w:themeColor="text1"/>
          <w:lang w:val="en-US"/>
        </w:rPr>
      </w:pPr>
    </w:p>
    <w:p w14:paraId="65923519" w14:textId="77777777" w:rsidR="0047212A" w:rsidRDefault="0047212A" w:rsidP="007D10B6">
      <w:pPr>
        <w:pStyle w:val="ListParagraph"/>
        <w:ind w:left="709" w:firstLine="11"/>
        <w:jc w:val="left"/>
        <w:rPr>
          <w:color w:val="000000" w:themeColor="text1"/>
          <w:lang w:val="en-US"/>
        </w:rPr>
      </w:pPr>
    </w:p>
    <w:p w14:paraId="6FD4F390" w14:textId="79A99A64" w:rsidR="0047212A" w:rsidRPr="00021CE1" w:rsidRDefault="0047212A" w:rsidP="0047212A">
      <w:pPr>
        <w:rPr>
          <w:rFonts w:cs="Arial"/>
        </w:rPr>
      </w:pPr>
      <w:r w:rsidRPr="00021CE1">
        <w:rPr>
          <w:rFonts w:cs="Arial"/>
          <w:b/>
        </w:rPr>
        <w:lastRenderedPageBreak/>
        <w:t>Table: Preliminary NODC health status checklist (Version 2)</w:t>
      </w:r>
    </w:p>
    <w:tbl>
      <w:tblPr>
        <w:tblStyle w:val="TableGrid"/>
        <w:tblpPr w:leftFromText="180" w:rightFromText="180" w:vertAnchor="text" w:horzAnchor="margin" w:tblpY="338"/>
        <w:tblW w:w="9747" w:type="dxa"/>
        <w:tblLayout w:type="fixed"/>
        <w:tblLook w:val="04A0" w:firstRow="1" w:lastRow="0" w:firstColumn="1" w:lastColumn="0" w:noHBand="0" w:noVBand="1"/>
      </w:tblPr>
      <w:tblGrid>
        <w:gridCol w:w="534"/>
        <w:gridCol w:w="2126"/>
        <w:gridCol w:w="3118"/>
        <w:gridCol w:w="3969"/>
      </w:tblGrid>
      <w:tr w:rsidR="0047212A" w:rsidRPr="00021CE1" w14:paraId="3D1CC48E" w14:textId="77777777" w:rsidTr="00D3348F">
        <w:tc>
          <w:tcPr>
            <w:tcW w:w="534" w:type="dxa"/>
          </w:tcPr>
          <w:p w14:paraId="5790D392" w14:textId="77777777" w:rsidR="0047212A" w:rsidRPr="00021CE1" w:rsidRDefault="0047212A" w:rsidP="00D3348F">
            <w:pPr>
              <w:pStyle w:val="ListParagraph"/>
              <w:spacing w:before="40" w:after="40"/>
              <w:ind w:left="0"/>
              <w:rPr>
                <w:rFonts w:cs="Arial"/>
                <w:b/>
              </w:rPr>
            </w:pPr>
          </w:p>
        </w:tc>
        <w:tc>
          <w:tcPr>
            <w:tcW w:w="2126" w:type="dxa"/>
          </w:tcPr>
          <w:p w14:paraId="6A117668" w14:textId="77777777" w:rsidR="0047212A" w:rsidRPr="00021CE1" w:rsidRDefault="0047212A" w:rsidP="00D3348F">
            <w:pPr>
              <w:pStyle w:val="ListParagraph"/>
              <w:spacing w:before="40" w:after="40"/>
              <w:ind w:left="0"/>
              <w:contextualSpacing w:val="0"/>
              <w:rPr>
                <w:rFonts w:cs="Arial"/>
                <w:b/>
              </w:rPr>
            </w:pPr>
            <w:r w:rsidRPr="00021CE1">
              <w:rPr>
                <w:rFonts w:cs="Arial"/>
                <w:b/>
              </w:rPr>
              <w:t>NODC Status Check</w:t>
            </w:r>
          </w:p>
        </w:tc>
        <w:tc>
          <w:tcPr>
            <w:tcW w:w="3118" w:type="dxa"/>
          </w:tcPr>
          <w:p w14:paraId="3AF862FA" w14:textId="77777777" w:rsidR="0047212A" w:rsidRPr="00021CE1" w:rsidRDefault="0047212A" w:rsidP="00D3348F">
            <w:pPr>
              <w:spacing w:before="40" w:after="40"/>
              <w:rPr>
                <w:rFonts w:cs="Arial"/>
                <w:b/>
              </w:rPr>
            </w:pPr>
            <w:r w:rsidRPr="00021CE1">
              <w:rPr>
                <w:rFonts w:cs="Arial"/>
                <w:b/>
              </w:rPr>
              <w:t>Rationale</w:t>
            </w:r>
          </w:p>
        </w:tc>
        <w:tc>
          <w:tcPr>
            <w:tcW w:w="3969" w:type="dxa"/>
          </w:tcPr>
          <w:p w14:paraId="65F9D993" w14:textId="77777777" w:rsidR="0047212A" w:rsidRPr="00021CE1" w:rsidRDefault="0047212A" w:rsidP="00D3348F">
            <w:pPr>
              <w:spacing w:before="40" w:after="40"/>
              <w:rPr>
                <w:rFonts w:cs="Arial"/>
                <w:b/>
              </w:rPr>
            </w:pPr>
            <w:r w:rsidRPr="00021CE1">
              <w:rPr>
                <w:rFonts w:cs="Arial"/>
                <w:b/>
              </w:rPr>
              <w:t>Comments / questions</w:t>
            </w:r>
          </w:p>
        </w:tc>
      </w:tr>
      <w:tr w:rsidR="0047212A" w:rsidRPr="00021CE1" w14:paraId="6F9B0C97" w14:textId="77777777" w:rsidTr="00D3348F">
        <w:tc>
          <w:tcPr>
            <w:tcW w:w="534" w:type="dxa"/>
          </w:tcPr>
          <w:p w14:paraId="13AD417F" w14:textId="77777777" w:rsidR="0047212A" w:rsidRPr="00021CE1" w:rsidRDefault="0047212A" w:rsidP="00D3348F">
            <w:pPr>
              <w:rPr>
                <w:rFonts w:cs="Arial"/>
              </w:rPr>
            </w:pPr>
            <w:r w:rsidRPr="00021CE1">
              <w:rPr>
                <w:rFonts w:cs="Arial"/>
              </w:rPr>
              <w:t>1.</w:t>
            </w:r>
          </w:p>
        </w:tc>
        <w:tc>
          <w:tcPr>
            <w:tcW w:w="2126" w:type="dxa"/>
          </w:tcPr>
          <w:p w14:paraId="78B66AAB" w14:textId="77777777" w:rsidR="0047212A" w:rsidRPr="00021CE1" w:rsidRDefault="0047212A" w:rsidP="00D3348F">
            <w:pPr>
              <w:pStyle w:val="ListParagraph"/>
              <w:ind w:left="0"/>
              <w:rPr>
                <w:rFonts w:cs="Arial"/>
              </w:rPr>
            </w:pPr>
            <w:r w:rsidRPr="00021CE1">
              <w:rPr>
                <w:rFonts w:cs="Arial"/>
              </w:rPr>
              <w:t>The NODC contact point does not respond to e-mails/CLs/other communications, etc. Followed up by IODE Secretariat contacting the NODC host institution or IOC Action Address.</w:t>
            </w:r>
          </w:p>
        </w:tc>
        <w:tc>
          <w:tcPr>
            <w:tcW w:w="3118" w:type="dxa"/>
          </w:tcPr>
          <w:p w14:paraId="0927118B" w14:textId="77777777" w:rsidR="0047212A" w:rsidRPr="00021CE1" w:rsidRDefault="0047212A" w:rsidP="00D3348F">
            <w:pPr>
              <w:rPr>
                <w:rFonts w:cs="Arial"/>
              </w:rPr>
            </w:pPr>
            <w:r w:rsidRPr="00021CE1">
              <w:rPr>
                <w:rFonts w:cs="Arial"/>
              </w:rPr>
              <w:t>No response from the NODC contact point may indicate that the NODC is not active. A timescale needs to be agreed – e.g. no replies received over the last two years.</w:t>
            </w:r>
          </w:p>
          <w:p w14:paraId="3AD8B8DE" w14:textId="77777777" w:rsidR="0047212A" w:rsidRPr="00021CE1" w:rsidRDefault="0047212A" w:rsidP="00D3348F">
            <w:pPr>
              <w:rPr>
                <w:rFonts w:cs="Arial"/>
              </w:rPr>
            </w:pPr>
            <w:r w:rsidRPr="00021CE1">
              <w:rPr>
                <w:rFonts w:cs="Arial"/>
              </w:rPr>
              <w:t>If no reply from the host institution or Action Address, then NODC is considered inactive. A reply clarifies whether the NODC is active or inactive, and whether capacity development is required.</w:t>
            </w:r>
          </w:p>
        </w:tc>
        <w:tc>
          <w:tcPr>
            <w:tcW w:w="3969" w:type="dxa"/>
          </w:tcPr>
          <w:p w14:paraId="2738FF68" w14:textId="77777777" w:rsidR="0047212A" w:rsidRPr="00021CE1" w:rsidRDefault="0047212A" w:rsidP="00D3348F">
            <w:pPr>
              <w:rPr>
                <w:rFonts w:cs="Arial"/>
                <w:color w:val="201F1E"/>
                <w:shd w:val="clear" w:color="auto" w:fill="FFFFFF"/>
              </w:rPr>
            </w:pPr>
            <w:r w:rsidRPr="00021CE1">
              <w:rPr>
                <w:rFonts w:cs="Arial"/>
                <w:color w:val="201F1E"/>
                <w:shd w:val="clear" w:color="auto" w:fill="FFFFFF"/>
              </w:rPr>
              <w:t xml:space="preserve">Currently the IODE Secretariat sends a Circular Letter every year or two years to the IOC focal points and for cases where there was no answer we follow up with emails to the IODE contacts concerned. This provides an independent check with the IODE secretariat holding the information. </w:t>
            </w:r>
          </w:p>
          <w:p w14:paraId="50AAFBB1" w14:textId="77777777" w:rsidR="0047212A" w:rsidRPr="00021CE1" w:rsidRDefault="0047212A" w:rsidP="00D3348F">
            <w:pPr>
              <w:rPr>
                <w:rFonts w:cs="Arial"/>
                <w:color w:val="201F1E"/>
                <w:shd w:val="clear" w:color="auto" w:fill="FFFFFF"/>
              </w:rPr>
            </w:pPr>
          </w:p>
          <w:p w14:paraId="4A869702" w14:textId="77777777" w:rsidR="0047212A" w:rsidRPr="00021CE1" w:rsidRDefault="0047212A" w:rsidP="00D3348F">
            <w:pPr>
              <w:rPr>
                <w:rFonts w:cs="Arial"/>
                <w:color w:val="201F1E"/>
                <w:highlight w:val="cyan"/>
                <w:shd w:val="clear" w:color="auto" w:fill="FFFFFF"/>
              </w:rPr>
            </w:pPr>
            <w:r w:rsidRPr="00021CE1">
              <w:rPr>
                <w:rFonts w:cs="Arial"/>
                <w:color w:val="201F1E"/>
                <w:highlight w:val="cyan"/>
                <w:shd w:val="clear" w:color="auto" w:fill="FFFFFF"/>
              </w:rPr>
              <w:t>Suggest that a positive response within past 4 years means that the NODC is active.</w:t>
            </w:r>
          </w:p>
          <w:p w14:paraId="285BFC2C" w14:textId="77777777" w:rsidR="0047212A" w:rsidRPr="00021CE1" w:rsidRDefault="0047212A" w:rsidP="00D3348F">
            <w:pPr>
              <w:rPr>
                <w:rFonts w:cs="Arial"/>
                <w:color w:val="201F1E"/>
                <w:highlight w:val="cyan"/>
                <w:shd w:val="clear" w:color="auto" w:fill="FFFFFF"/>
              </w:rPr>
            </w:pPr>
          </w:p>
          <w:p w14:paraId="6BE5F2A8" w14:textId="77777777" w:rsidR="0047212A" w:rsidRPr="00021CE1" w:rsidRDefault="0047212A" w:rsidP="00D3348F">
            <w:pPr>
              <w:rPr>
                <w:rFonts w:cs="Arial"/>
                <w:b/>
                <w:bCs/>
                <w:color w:val="201F1E"/>
                <w:shd w:val="clear" w:color="auto" w:fill="FFFFFF"/>
              </w:rPr>
            </w:pPr>
            <w:r w:rsidRPr="00021CE1">
              <w:rPr>
                <w:rFonts w:cs="Arial"/>
                <w:b/>
                <w:bCs/>
                <w:color w:val="201F1E"/>
                <w:highlight w:val="cyan"/>
                <w:shd w:val="clear" w:color="auto" w:fill="FFFFFF"/>
              </w:rPr>
              <w:t xml:space="preserve">5 points </w:t>
            </w:r>
            <w:r w:rsidRPr="00021CE1">
              <w:rPr>
                <w:rFonts w:cs="Arial"/>
                <w:bCs/>
                <w:color w:val="201F1E"/>
                <w:highlight w:val="cyan"/>
                <w:shd w:val="clear" w:color="auto" w:fill="FFFFFF"/>
              </w:rPr>
              <w:t>for response from NODC or host institution/IOC Action Address.</w:t>
            </w:r>
          </w:p>
        </w:tc>
      </w:tr>
      <w:tr w:rsidR="0047212A" w:rsidRPr="00021CE1" w14:paraId="14AAD6D2" w14:textId="77777777" w:rsidTr="00D3348F">
        <w:tc>
          <w:tcPr>
            <w:tcW w:w="534" w:type="dxa"/>
          </w:tcPr>
          <w:p w14:paraId="2A3EFCE9" w14:textId="77777777" w:rsidR="0047212A" w:rsidRPr="00021CE1" w:rsidRDefault="0047212A" w:rsidP="00D3348F">
            <w:pPr>
              <w:rPr>
                <w:rFonts w:cs="Arial"/>
              </w:rPr>
            </w:pPr>
            <w:r w:rsidRPr="00021CE1">
              <w:rPr>
                <w:rFonts w:cs="Arial"/>
              </w:rPr>
              <w:t>2.</w:t>
            </w:r>
          </w:p>
        </w:tc>
        <w:tc>
          <w:tcPr>
            <w:tcW w:w="2126" w:type="dxa"/>
          </w:tcPr>
          <w:p w14:paraId="4D793A74" w14:textId="77777777" w:rsidR="0047212A" w:rsidRPr="00021CE1" w:rsidRDefault="0047212A" w:rsidP="00D3348F">
            <w:pPr>
              <w:pStyle w:val="ListParagraph"/>
              <w:ind w:left="0"/>
              <w:rPr>
                <w:rFonts w:cs="Arial"/>
              </w:rPr>
            </w:pPr>
            <w:r w:rsidRPr="00021CE1">
              <w:rPr>
                <w:rFonts w:cs="Arial"/>
              </w:rPr>
              <w:t xml:space="preserve">Has the NODC participated in IODE Committee meetings? </w:t>
            </w:r>
          </w:p>
        </w:tc>
        <w:tc>
          <w:tcPr>
            <w:tcW w:w="3118" w:type="dxa"/>
          </w:tcPr>
          <w:p w14:paraId="3EC45CBE" w14:textId="77777777" w:rsidR="0047212A" w:rsidRPr="00021CE1" w:rsidRDefault="0047212A" w:rsidP="00D3348F">
            <w:pPr>
              <w:rPr>
                <w:rFonts w:cs="Arial"/>
              </w:rPr>
            </w:pPr>
            <w:r w:rsidRPr="00021CE1">
              <w:rPr>
                <w:rFonts w:cs="Arial"/>
              </w:rPr>
              <w:t>Can be checked independently from IODE Committee list of participants/meeting report. An NODC could be considered active if a representative has attended the most recent meeting (or one of the last two meetings).</w:t>
            </w:r>
          </w:p>
        </w:tc>
        <w:tc>
          <w:tcPr>
            <w:tcW w:w="3969" w:type="dxa"/>
          </w:tcPr>
          <w:p w14:paraId="0E26AE62" w14:textId="77777777" w:rsidR="0047212A" w:rsidRPr="00021CE1" w:rsidRDefault="0047212A" w:rsidP="00D3348F">
            <w:pPr>
              <w:rPr>
                <w:rFonts w:cs="Arial"/>
                <w:color w:val="201F1E"/>
                <w:highlight w:val="cyan"/>
                <w:shd w:val="clear" w:color="auto" w:fill="FFFFFF"/>
              </w:rPr>
            </w:pPr>
            <w:r w:rsidRPr="00021CE1">
              <w:rPr>
                <w:rFonts w:cs="Arial"/>
                <w:color w:val="201F1E"/>
                <w:shd w:val="clear" w:color="auto" w:fill="FFFFFF"/>
              </w:rPr>
              <w:t xml:space="preserve">This depends heavily on financial capacity of the NODC. Further discussion needed on the period. For example, do we consider the past 2 sessions (4 years) or can they have participated 15 years ago and then not anymore? </w:t>
            </w:r>
            <w:r w:rsidRPr="00021CE1">
              <w:rPr>
                <w:rFonts w:cs="Arial"/>
                <w:color w:val="201F1E"/>
                <w:highlight w:val="cyan"/>
                <w:shd w:val="clear" w:color="auto" w:fill="FFFFFF"/>
              </w:rPr>
              <w:t>Initial suggestion is to give 1 point/session going back 10 years max (so the NODC could gain a </w:t>
            </w:r>
            <w:r w:rsidRPr="00021CE1">
              <w:rPr>
                <w:rFonts w:cs="Arial"/>
                <w:b/>
                <w:bCs/>
                <w:color w:val="201F1E"/>
                <w:highlight w:val="cyan"/>
                <w:shd w:val="clear" w:color="auto" w:fill="FFFFFF"/>
              </w:rPr>
              <w:t>max of 5 points</w:t>
            </w:r>
            <w:r w:rsidRPr="00021CE1">
              <w:rPr>
                <w:rFonts w:cs="Arial"/>
                <w:color w:val="201F1E"/>
                <w:highlight w:val="cyan"/>
                <w:shd w:val="clear" w:color="auto" w:fill="FFFFFF"/>
              </w:rPr>
              <w:t>).</w:t>
            </w:r>
          </w:p>
          <w:p w14:paraId="7CFC9268" w14:textId="77777777" w:rsidR="0047212A" w:rsidRPr="00021CE1" w:rsidRDefault="0047212A" w:rsidP="00D3348F">
            <w:pPr>
              <w:rPr>
                <w:rFonts w:cs="Arial"/>
                <w:color w:val="201F1E"/>
                <w:highlight w:val="cyan"/>
                <w:shd w:val="clear" w:color="auto" w:fill="FFFFFF"/>
              </w:rPr>
            </w:pPr>
            <w:r w:rsidRPr="00021CE1">
              <w:rPr>
                <w:rFonts w:cs="Arial"/>
                <w:color w:val="201F1E"/>
                <w:highlight w:val="cyan"/>
                <w:shd w:val="clear" w:color="auto" w:fill="FFFFFF"/>
              </w:rPr>
              <w:t xml:space="preserve">Other questions needing discussion: </w:t>
            </w:r>
          </w:p>
          <w:p w14:paraId="00899174" w14:textId="77777777" w:rsidR="0047212A" w:rsidRPr="00021CE1" w:rsidRDefault="0047212A" w:rsidP="0047212A">
            <w:pPr>
              <w:pStyle w:val="ListParagraph"/>
              <w:numPr>
                <w:ilvl w:val="0"/>
                <w:numId w:val="9"/>
              </w:numPr>
              <w:jc w:val="left"/>
              <w:rPr>
                <w:rFonts w:cs="Arial"/>
                <w:highlight w:val="cyan"/>
                <w:shd w:val="clear" w:color="auto" w:fill="FFFFFF"/>
              </w:rPr>
            </w:pPr>
            <w:r w:rsidRPr="00021CE1">
              <w:rPr>
                <w:rFonts w:cs="Arial"/>
                <w:highlight w:val="cyan"/>
                <w:shd w:val="clear" w:color="auto" w:fill="FFFFFF"/>
              </w:rPr>
              <w:t>Will there be opportunities for remote participation in the future? That will help those who have no travel funds.</w:t>
            </w:r>
          </w:p>
          <w:p w14:paraId="389DB162" w14:textId="77777777" w:rsidR="0047212A" w:rsidRPr="00021CE1" w:rsidRDefault="0047212A" w:rsidP="0047212A">
            <w:pPr>
              <w:pStyle w:val="ListParagraph"/>
              <w:numPr>
                <w:ilvl w:val="0"/>
                <w:numId w:val="9"/>
              </w:numPr>
              <w:jc w:val="left"/>
              <w:rPr>
                <w:rFonts w:cs="Arial"/>
                <w:color w:val="201F1E"/>
                <w:shd w:val="clear" w:color="auto" w:fill="FFFFFF"/>
              </w:rPr>
            </w:pPr>
            <w:r w:rsidRPr="00021CE1">
              <w:rPr>
                <w:rFonts w:cs="Arial"/>
                <w:highlight w:val="cyan"/>
                <w:bdr w:val="none" w:sz="0" w:space="0" w:color="auto" w:frame="1"/>
              </w:rPr>
              <w:t>Should there be something included about responding to the IODE Survey? It’s possible that an NODC might respond, but be unable to attend the IODE Committee due to lack of travel funds.</w:t>
            </w:r>
          </w:p>
        </w:tc>
      </w:tr>
      <w:tr w:rsidR="0047212A" w:rsidRPr="00021CE1" w14:paraId="22F9932A" w14:textId="77777777" w:rsidTr="00D3348F">
        <w:tc>
          <w:tcPr>
            <w:tcW w:w="534" w:type="dxa"/>
          </w:tcPr>
          <w:p w14:paraId="78FFE989" w14:textId="77777777" w:rsidR="0047212A" w:rsidRPr="00021CE1" w:rsidRDefault="0047212A" w:rsidP="00D3348F">
            <w:pPr>
              <w:rPr>
                <w:rFonts w:cs="Arial"/>
              </w:rPr>
            </w:pPr>
            <w:r w:rsidRPr="00021CE1">
              <w:rPr>
                <w:rFonts w:cs="Arial"/>
              </w:rPr>
              <w:t>3.</w:t>
            </w:r>
          </w:p>
        </w:tc>
        <w:tc>
          <w:tcPr>
            <w:tcW w:w="2126" w:type="dxa"/>
          </w:tcPr>
          <w:p w14:paraId="0CAF3644" w14:textId="77777777" w:rsidR="0047212A" w:rsidRPr="00021CE1" w:rsidRDefault="0047212A" w:rsidP="00D3348F">
            <w:pPr>
              <w:pStyle w:val="ListParagraph"/>
              <w:ind w:left="0"/>
              <w:rPr>
                <w:rFonts w:cs="Arial"/>
              </w:rPr>
            </w:pPr>
            <w:r w:rsidRPr="00021CE1">
              <w:rPr>
                <w:rFonts w:cs="Arial"/>
              </w:rPr>
              <w:t xml:space="preserve">Does the NODC have a website with information about the NODC, contact points, services provided? </w:t>
            </w:r>
          </w:p>
        </w:tc>
        <w:tc>
          <w:tcPr>
            <w:tcW w:w="3118" w:type="dxa"/>
          </w:tcPr>
          <w:p w14:paraId="38C18E2B" w14:textId="77777777" w:rsidR="0047212A" w:rsidRPr="00021CE1" w:rsidRDefault="0047212A" w:rsidP="00D3348F">
            <w:pPr>
              <w:rPr>
                <w:rFonts w:cs="Arial"/>
              </w:rPr>
            </w:pPr>
            <w:r w:rsidRPr="00021CE1">
              <w:rPr>
                <w:rFonts w:cs="Arial"/>
              </w:rPr>
              <w:t>Request website address if not already known. Active website indicates an active NODC. Can be checked independently.</w:t>
            </w:r>
          </w:p>
        </w:tc>
        <w:tc>
          <w:tcPr>
            <w:tcW w:w="3969" w:type="dxa"/>
          </w:tcPr>
          <w:p w14:paraId="7477DBB0" w14:textId="77777777" w:rsidR="0047212A" w:rsidRPr="00021CE1" w:rsidRDefault="0047212A" w:rsidP="00D3348F">
            <w:pPr>
              <w:rPr>
                <w:rFonts w:cs="Arial"/>
                <w:color w:val="201F1E"/>
                <w:shd w:val="clear" w:color="auto" w:fill="FFFFFF"/>
              </w:rPr>
            </w:pPr>
            <w:r w:rsidRPr="00021CE1">
              <w:rPr>
                <w:rFonts w:cs="Arial"/>
                <w:color w:val="201F1E"/>
                <w:shd w:val="clear" w:color="auto" w:fill="FFFFFF"/>
              </w:rPr>
              <w:t>This requires some manual work in checking for websites, o</w:t>
            </w:r>
            <w:r w:rsidRPr="00021CE1">
              <w:rPr>
                <w:rFonts w:cs="Arial"/>
                <w:shd w:val="clear" w:color="auto" w:fill="FFFFFF"/>
              </w:rPr>
              <w:t>r </w:t>
            </w:r>
            <w:r w:rsidRPr="00021CE1">
              <w:rPr>
                <w:rFonts w:cs="Arial"/>
                <w:bCs/>
                <w:highlight w:val="cyan"/>
                <w:bdr w:val="none" w:sz="0" w:space="0" w:color="auto" w:frame="1"/>
              </w:rPr>
              <w:t>perhaps we could request the website address when checking the NODC contact point details?</w:t>
            </w:r>
          </w:p>
          <w:p w14:paraId="3533E780" w14:textId="77777777" w:rsidR="0047212A" w:rsidRPr="00021CE1" w:rsidRDefault="0047212A" w:rsidP="00D3348F">
            <w:pPr>
              <w:rPr>
                <w:rFonts w:cs="Arial"/>
                <w:b/>
                <w:bCs/>
                <w:color w:val="201F1E"/>
                <w:shd w:val="clear" w:color="auto" w:fill="FFFFFF"/>
              </w:rPr>
            </w:pPr>
          </w:p>
          <w:p w14:paraId="2344D705" w14:textId="77777777" w:rsidR="0047212A" w:rsidRPr="00021CE1" w:rsidRDefault="0047212A" w:rsidP="00D3348F">
            <w:pPr>
              <w:rPr>
                <w:rFonts w:cs="Arial"/>
              </w:rPr>
            </w:pPr>
            <w:r w:rsidRPr="00021CE1">
              <w:rPr>
                <w:rFonts w:cs="Arial"/>
                <w:b/>
                <w:bCs/>
                <w:color w:val="201F1E"/>
                <w:shd w:val="clear" w:color="auto" w:fill="FFFFFF"/>
              </w:rPr>
              <w:t xml:space="preserve">2 points </w:t>
            </w:r>
            <w:r w:rsidRPr="00021CE1">
              <w:rPr>
                <w:rFonts w:cs="Arial"/>
                <w:bCs/>
                <w:color w:val="201F1E"/>
                <w:shd w:val="clear" w:color="auto" w:fill="FFFFFF"/>
              </w:rPr>
              <w:t>for an active website/up to date.</w:t>
            </w:r>
          </w:p>
        </w:tc>
      </w:tr>
      <w:tr w:rsidR="0047212A" w:rsidRPr="00021CE1" w14:paraId="24A17200" w14:textId="77777777" w:rsidTr="00D3348F">
        <w:tc>
          <w:tcPr>
            <w:tcW w:w="534" w:type="dxa"/>
          </w:tcPr>
          <w:p w14:paraId="5B8F7C83" w14:textId="77777777" w:rsidR="0047212A" w:rsidRPr="00021CE1" w:rsidRDefault="0047212A" w:rsidP="00D3348F">
            <w:pPr>
              <w:rPr>
                <w:rFonts w:cs="Arial"/>
              </w:rPr>
            </w:pPr>
            <w:r w:rsidRPr="00021CE1">
              <w:rPr>
                <w:rFonts w:cs="Arial"/>
              </w:rPr>
              <w:t>4.</w:t>
            </w:r>
          </w:p>
        </w:tc>
        <w:tc>
          <w:tcPr>
            <w:tcW w:w="2126" w:type="dxa"/>
          </w:tcPr>
          <w:p w14:paraId="2AA887A8" w14:textId="77777777" w:rsidR="0047212A" w:rsidRPr="00021CE1" w:rsidRDefault="0047212A" w:rsidP="00D3348F">
            <w:pPr>
              <w:pStyle w:val="ListParagraph"/>
              <w:ind w:left="0"/>
              <w:rPr>
                <w:rFonts w:cs="Arial"/>
              </w:rPr>
            </w:pPr>
            <w:r w:rsidRPr="00021CE1">
              <w:rPr>
                <w:rFonts w:cs="Arial"/>
              </w:rPr>
              <w:t xml:space="preserve">Does the NODC contribute to IODE global data projects (e.g. WOD, GTSPP, GOSUD, </w:t>
            </w:r>
            <w:r w:rsidRPr="00021CE1">
              <w:rPr>
                <w:rFonts w:cs="Arial"/>
              </w:rPr>
              <w:lastRenderedPageBreak/>
              <w:t>GODAR) and/or to OBIS (through its national/regional node)? Or does the NODC contribute to regional projects.</w:t>
            </w:r>
          </w:p>
        </w:tc>
        <w:tc>
          <w:tcPr>
            <w:tcW w:w="3118" w:type="dxa"/>
          </w:tcPr>
          <w:p w14:paraId="1E68F83F" w14:textId="77777777" w:rsidR="0047212A" w:rsidRPr="00021CE1" w:rsidRDefault="0047212A" w:rsidP="00D3348F">
            <w:pPr>
              <w:rPr>
                <w:rFonts w:cs="Arial"/>
              </w:rPr>
            </w:pPr>
            <w:r w:rsidRPr="00021CE1">
              <w:rPr>
                <w:rFonts w:cs="Arial"/>
              </w:rPr>
              <w:lastRenderedPageBreak/>
              <w:t xml:space="preserve">Can be checked independently with the project leaders/steering groups. Need to agree a timescale – </w:t>
            </w:r>
            <w:r w:rsidRPr="00021CE1">
              <w:rPr>
                <w:rFonts w:cs="Arial"/>
              </w:rPr>
              <w:lastRenderedPageBreak/>
              <w:t>e.g. data supplied in the last one or two years.</w:t>
            </w:r>
          </w:p>
        </w:tc>
        <w:tc>
          <w:tcPr>
            <w:tcW w:w="3969" w:type="dxa"/>
          </w:tcPr>
          <w:p w14:paraId="3C0855EA" w14:textId="77777777" w:rsidR="0047212A" w:rsidRPr="00021CE1" w:rsidRDefault="0047212A" w:rsidP="00D3348F">
            <w:pPr>
              <w:rPr>
                <w:rFonts w:cs="Arial"/>
                <w:b/>
                <w:bCs/>
                <w:color w:val="201F1E"/>
                <w:shd w:val="clear" w:color="auto" w:fill="FFFFFF"/>
              </w:rPr>
            </w:pPr>
            <w:r w:rsidRPr="00021CE1">
              <w:rPr>
                <w:rFonts w:cs="Arial"/>
                <w:color w:val="201F1E"/>
                <w:shd w:val="clear" w:color="auto" w:fill="FFFFFF"/>
              </w:rPr>
              <w:lastRenderedPageBreak/>
              <w:t xml:space="preserve">This is important. Suggest give </w:t>
            </w:r>
            <w:r w:rsidRPr="00021CE1">
              <w:rPr>
                <w:rFonts w:cs="Arial"/>
                <w:b/>
                <w:bCs/>
                <w:color w:val="201F1E"/>
                <w:shd w:val="clear" w:color="auto" w:fill="FFFFFF"/>
              </w:rPr>
              <w:t>10 points.</w:t>
            </w:r>
          </w:p>
          <w:p w14:paraId="26D4C15C" w14:textId="77777777" w:rsidR="0047212A" w:rsidRPr="00021CE1" w:rsidRDefault="0047212A" w:rsidP="00D3348F">
            <w:pPr>
              <w:rPr>
                <w:rFonts w:cs="Arial"/>
                <w:highlight w:val="cyan"/>
              </w:rPr>
            </w:pPr>
            <w:r w:rsidRPr="00021CE1">
              <w:rPr>
                <w:rFonts w:cs="Arial"/>
                <w:highlight w:val="cyan"/>
              </w:rPr>
              <w:t>Questions:</w:t>
            </w:r>
          </w:p>
          <w:p w14:paraId="4B0AA79C" w14:textId="77777777" w:rsidR="0047212A" w:rsidRPr="00021CE1" w:rsidRDefault="0047212A" w:rsidP="0047212A">
            <w:pPr>
              <w:pStyle w:val="ListParagraph"/>
              <w:numPr>
                <w:ilvl w:val="0"/>
                <w:numId w:val="7"/>
              </w:numPr>
              <w:jc w:val="left"/>
              <w:rPr>
                <w:rFonts w:cs="Arial"/>
                <w:highlight w:val="cyan"/>
              </w:rPr>
            </w:pPr>
            <w:r w:rsidRPr="00021CE1">
              <w:rPr>
                <w:rFonts w:cs="Arial"/>
                <w:bCs/>
                <w:highlight w:val="cyan"/>
                <w:shd w:val="clear" w:color="auto" w:fill="FFFFFF"/>
              </w:rPr>
              <w:t xml:space="preserve">What is the best way of allocating the points? Does the NODC get </w:t>
            </w:r>
            <w:r w:rsidRPr="00021CE1">
              <w:rPr>
                <w:rFonts w:cs="Arial"/>
                <w:bCs/>
                <w:highlight w:val="cyan"/>
                <w:shd w:val="clear" w:color="auto" w:fill="FFFFFF"/>
              </w:rPr>
              <w:lastRenderedPageBreak/>
              <w:t>10 points if it contributes to just one project, or should there be a scale?</w:t>
            </w:r>
          </w:p>
          <w:p w14:paraId="72CCE68F" w14:textId="77777777" w:rsidR="0047212A" w:rsidRPr="00021CE1" w:rsidRDefault="0047212A" w:rsidP="0047212A">
            <w:pPr>
              <w:pStyle w:val="ListParagraph"/>
              <w:numPr>
                <w:ilvl w:val="0"/>
                <w:numId w:val="7"/>
              </w:numPr>
              <w:jc w:val="left"/>
              <w:rPr>
                <w:rFonts w:cs="Arial"/>
                <w:highlight w:val="cyan"/>
              </w:rPr>
            </w:pPr>
            <w:r w:rsidRPr="00021CE1">
              <w:rPr>
                <w:rFonts w:cs="Arial"/>
                <w:bCs/>
                <w:highlight w:val="cyan"/>
                <w:shd w:val="clear" w:color="auto" w:fill="FFFFFF"/>
              </w:rPr>
              <w:t>What period should this cover? Is one to two years sufficient or should it be longer – e.g. 5 years?)</w:t>
            </w:r>
          </w:p>
          <w:p w14:paraId="39B5E274" w14:textId="77777777" w:rsidR="0047212A" w:rsidRPr="00021CE1" w:rsidRDefault="0047212A" w:rsidP="0047212A">
            <w:pPr>
              <w:pStyle w:val="ListParagraph"/>
              <w:numPr>
                <w:ilvl w:val="0"/>
                <w:numId w:val="7"/>
              </w:numPr>
              <w:jc w:val="left"/>
              <w:rPr>
                <w:rFonts w:cs="Arial"/>
                <w:highlight w:val="cyan"/>
              </w:rPr>
            </w:pPr>
            <w:r w:rsidRPr="00021CE1">
              <w:rPr>
                <w:rFonts w:cs="Arial"/>
                <w:bCs/>
                <w:highlight w:val="cyan"/>
                <w:shd w:val="clear" w:color="auto" w:fill="FFFFFF"/>
              </w:rPr>
              <w:t>Is a list of regional projects needed? And are there contact points for these available?</w:t>
            </w:r>
          </w:p>
          <w:p w14:paraId="11BD4234" w14:textId="77777777" w:rsidR="0047212A" w:rsidRPr="00021CE1" w:rsidRDefault="0047212A" w:rsidP="00D3348F">
            <w:pPr>
              <w:rPr>
                <w:rFonts w:cs="Arial"/>
              </w:rPr>
            </w:pPr>
            <w:r w:rsidRPr="00021CE1">
              <w:rPr>
                <w:rFonts w:cs="Arial"/>
                <w:bdr w:val="none" w:sz="0" w:space="0" w:color="auto" w:frame="1"/>
              </w:rPr>
              <w:t>Note: Need to check that the right answers can be obtained. For example BODC contributes to Argo and these data go to WOD, but because of the way they arrive from the Argo Global Data Assembly Centres, I don’t think that they are tagged with BODC - it is possible that they are NOC or just UK.</w:t>
            </w:r>
          </w:p>
        </w:tc>
      </w:tr>
      <w:tr w:rsidR="0047212A" w:rsidRPr="00021CE1" w14:paraId="58FC7ABA" w14:textId="77777777" w:rsidTr="00D3348F">
        <w:tc>
          <w:tcPr>
            <w:tcW w:w="534" w:type="dxa"/>
          </w:tcPr>
          <w:p w14:paraId="609F2AD0" w14:textId="77777777" w:rsidR="0047212A" w:rsidRPr="00021CE1" w:rsidRDefault="0047212A" w:rsidP="00D3348F">
            <w:pPr>
              <w:rPr>
                <w:rFonts w:cs="Arial"/>
              </w:rPr>
            </w:pPr>
            <w:r w:rsidRPr="00021CE1">
              <w:rPr>
                <w:rFonts w:cs="Arial"/>
              </w:rPr>
              <w:lastRenderedPageBreak/>
              <w:t>5.</w:t>
            </w:r>
          </w:p>
        </w:tc>
        <w:tc>
          <w:tcPr>
            <w:tcW w:w="2126" w:type="dxa"/>
          </w:tcPr>
          <w:p w14:paraId="553A4BF9" w14:textId="77777777" w:rsidR="0047212A" w:rsidRPr="00021CE1" w:rsidRDefault="0047212A" w:rsidP="00D3348F">
            <w:pPr>
              <w:pStyle w:val="ListParagraph"/>
              <w:ind w:left="0"/>
              <w:rPr>
                <w:rFonts w:cs="Arial"/>
              </w:rPr>
            </w:pPr>
            <w:r w:rsidRPr="00021CE1">
              <w:rPr>
                <w:rFonts w:cs="Arial"/>
              </w:rPr>
              <w:t>Has the NODC contributed to ODIScat?</w:t>
            </w:r>
          </w:p>
        </w:tc>
        <w:tc>
          <w:tcPr>
            <w:tcW w:w="3118" w:type="dxa"/>
          </w:tcPr>
          <w:p w14:paraId="38816434" w14:textId="77777777" w:rsidR="0047212A" w:rsidRPr="00021CE1" w:rsidRDefault="0047212A" w:rsidP="00D3348F">
            <w:pPr>
              <w:rPr>
                <w:rFonts w:cs="Arial"/>
              </w:rPr>
            </w:pPr>
            <w:r w:rsidRPr="00021CE1">
              <w:rPr>
                <w:rFonts w:cs="Arial"/>
              </w:rPr>
              <w:t>Can be checked with ODIScat. Need to agree on timescale (i.e. information last reviewed/ updated or new entries added. 1 or perhaps 2 years ago).</w:t>
            </w:r>
          </w:p>
        </w:tc>
        <w:tc>
          <w:tcPr>
            <w:tcW w:w="3969" w:type="dxa"/>
          </w:tcPr>
          <w:p w14:paraId="56EDE313" w14:textId="77777777" w:rsidR="0047212A" w:rsidRPr="00021CE1" w:rsidRDefault="0047212A" w:rsidP="00D3348F">
            <w:pPr>
              <w:shd w:val="clear" w:color="auto" w:fill="FFFFFF"/>
              <w:rPr>
                <w:rFonts w:cs="Arial"/>
                <w:highlight w:val="cyan"/>
              </w:rPr>
            </w:pPr>
            <w:r w:rsidRPr="00021CE1">
              <w:rPr>
                <w:rFonts w:cs="Arial"/>
              </w:rPr>
              <w:t xml:space="preserve">Need to agree on timescale, i.e. for when information last reviewed/updated or new entries added. </w:t>
            </w:r>
            <w:r w:rsidRPr="00021CE1">
              <w:rPr>
                <w:rFonts w:cs="Arial"/>
                <w:highlight w:val="cyan"/>
              </w:rPr>
              <w:t>Maybe somewhere between 1 and 5 years?</w:t>
            </w:r>
          </w:p>
          <w:p w14:paraId="7F2D34FA" w14:textId="77777777" w:rsidR="0047212A" w:rsidRPr="00021CE1" w:rsidRDefault="0047212A" w:rsidP="00D3348F">
            <w:pPr>
              <w:rPr>
                <w:rFonts w:cs="Arial"/>
                <w:bCs/>
                <w:highlight w:val="cyan"/>
                <w:shd w:val="clear" w:color="auto" w:fill="FFFFFF"/>
              </w:rPr>
            </w:pPr>
          </w:p>
          <w:p w14:paraId="04565C4D" w14:textId="77777777" w:rsidR="0047212A" w:rsidRPr="00021CE1" w:rsidRDefault="0047212A" w:rsidP="00D3348F">
            <w:pPr>
              <w:rPr>
                <w:rFonts w:cs="Arial"/>
                <w:b/>
                <w:bCs/>
                <w:shd w:val="clear" w:color="auto" w:fill="FFFFFF"/>
              </w:rPr>
            </w:pPr>
            <w:r w:rsidRPr="00021CE1">
              <w:rPr>
                <w:rFonts w:cs="Arial"/>
                <w:bCs/>
                <w:highlight w:val="cyan"/>
                <w:shd w:val="clear" w:color="auto" w:fill="FFFFFF"/>
              </w:rPr>
              <w:t>Information will be in ODIScat and can be provided by the coordinator?</w:t>
            </w:r>
          </w:p>
          <w:p w14:paraId="001FA4A8" w14:textId="77777777" w:rsidR="0047212A" w:rsidRPr="00021CE1" w:rsidRDefault="0047212A" w:rsidP="00D3348F">
            <w:pPr>
              <w:rPr>
                <w:rFonts w:cs="Arial"/>
                <w:b/>
                <w:bCs/>
                <w:shd w:val="clear" w:color="auto" w:fill="FFFFFF"/>
              </w:rPr>
            </w:pPr>
            <w:r w:rsidRPr="00021CE1">
              <w:rPr>
                <w:rFonts w:cs="Arial"/>
                <w:b/>
                <w:bCs/>
                <w:shd w:val="clear" w:color="auto" w:fill="FFFFFF"/>
              </w:rPr>
              <w:t xml:space="preserve">5 </w:t>
            </w:r>
            <w:r w:rsidRPr="00021CE1">
              <w:rPr>
                <w:rFonts w:cs="Arial"/>
                <w:b/>
                <w:bCs/>
                <w:color w:val="201F1E"/>
                <w:shd w:val="clear" w:color="auto" w:fill="FFFFFF"/>
              </w:rPr>
              <w:t xml:space="preserve">points </w:t>
            </w:r>
            <w:r w:rsidRPr="00021CE1">
              <w:rPr>
                <w:rFonts w:cs="Arial"/>
                <w:bCs/>
                <w:color w:val="201F1E"/>
                <w:shd w:val="clear" w:color="auto" w:fill="FFFFFF"/>
              </w:rPr>
              <w:t>for active contribution</w:t>
            </w:r>
          </w:p>
        </w:tc>
      </w:tr>
      <w:tr w:rsidR="0047212A" w:rsidRPr="00021CE1" w14:paraId="7B09E812" w14:textId="77777777" w:rsidTr="00D3348F">
        <w:tc>
          <w:tcPr>
            <w:tcW w:w="534" w:type="dxa"/>
          </w:tcPr>
          <w:p w14:paraId="68FD062A" w14:textId="77777777" w:rsidR="0047212A" w:rsidRPr="00021CE1" w:rsidRDefault="0047212A" w:rsidP="00D3348F">
            <w:pPr>
              <w:rPr>
                <w:rFonts w:cs="Arial"/>
              </w:rPr>
            </w:pPr>
            <w:r w:rsidRPr="00021CE1">
              <w:rPr>
                <w:rFonts w:cs="Arial"/>
              </w:rPr>
              <w:t>6.</w:t>
            </w:r>
          </w:p>
        </w:tc>
        <w:tc>
          <w:tcPr>
            <w:tcW w:w="2126" w:type="dxa"/>
          </w:tcPr>
          <w:p w14:paraId="4DE26441" w14:textId="77777777" w:rsidR="0047212A" w:rsidRPr="00021CE1" w:rsidRDefault="0047212A" w:rsidP="00D3348F">
            <w:pPr>
              <w:pStyle w:val="ListParagraph"/>
              <w:ind w:left="0"/>
              <w:rPr>
                <w:rFonts w:cs="Arial"/>
              </w:rPr>
            </w:pPr>
            <w:r w:rsidRPr="00021CE1">
              <w:rPr>
                <w:rFonts w:eastAsia="ArialMT" w:cs="Arial"/>
                <w:lang w:eastAsia="ru-RU"/>
              </w:rPr>
              <w:t>Capacity development plans and activities – has the NODC a</w:t>
            </w:r>
            <w:r w:rsidRPr="00021CE1">
              <w:rPr>
                <w:rFonts w:cs="Arial"/>
              </w:rPr>
              <w:t xml:space="preserve">ttended at OTGA training courses? </w:t>
            </w:r>
          </w:p>
        </w:tc>
        <w:tc>
          <w:tcPr>
            <w:tcW w:w="3118" w:type="dxa"/>
          </w:tcPr>
          <w:p w14:paraId="012CFA24" w14:textId="77777777" w:rsidR="0047212A" w:rsidRPr="00021CE1" w:rsidRDefault="0047212A" w:rsidP="00D3348F">
            <w:pPr>
              <w:rPr>
                <w:rFonts w:cs="Arial"/>
              </w:rPr>
            </w:pPr>
            <w:r w:rsidRPr="00021CE1">
              <w:rPr>
                <w:rFonts w:cs="Arial"/>
              </w:rPr>
              <w:t>Can be checked independently against OTGA course attendance records and</w:t>
            </w:r>
            <w:r w:rsidRPr="00021CE1">
              <w:rPr>
                <w:rFonts w:cs="Arial"/>
                <w:bCs/>
                <w:shd w:val="clear" w:color="auto" w:fill="FFFFFF"/>
              </w:rPr>
              <w:t xml:space="preserve"> information provided by the OTGA Coordinator.</w:t>
            </w:r>
          </w:p>
        </w:tc>
        <w:tc>
          <w:tcPr>
            <w:tcW w:w="3969" w:type="dxa"/>
          </w:tcPr>
          <w:p w14:paraId="3584F977" w14:textId="77777777" w:rsidR="0047212A" w:rsidRPr="00021CE1" w:rsidRDefault="0047212A" w:rsidP="00D3348F">
            <w:pPr>
              <w:rPr>
                <w:rFonts w:cs="Arial"/>
                <w:color w:val="201F1E"/>
                <w:shd w:val="clear" w:color="auto" w:fill="FFFFFF"/>
              </w:rPr>
            </w:pPr>
            <w:r w:rsidRPr="00021CE1">
              <w:rPr>
                <w:rFonts w:cs="Arial"/>
                <w:color w:val="201F1E"/>
                <w:shd w:val="clear" w:color="auto" w:fill="FFFFFF"/>
              </w:rPr>
              <w:t xml:space="preserve">As this is currently stated then Member States/NODCs that do not need the training are disadvantaged. However it can be re-phrased to include capacity development plans/activities as provider or recipient. </w:t>
            </w:r>
            <w:r w:rsidRPr="00021CE1">
              <w:rPr>
                <w:rFonts w:cs="Arial"/>
                <w:color w:val="201F1E"/>
                <w:highlight w:val="cyan"/>
                <w:shd w:val="clear" w:color="auto" w:fill="FFFFFF"/>
              </w:rPr>
              <w:t>Need to indicate how an NODC can get involved as a provider. Needs a timescale – maybe 5 years?</w:t>
            </w:r>
            <w:r w:rsidRPr="00021CE1">
              <w:rPr>
                <w:rFonts w:cs="Arial"/>
                <w:color w:val="201F1E"/>
                <w:shd w:val="clear" w:color="auto" w:fill="FFFFFF"/>
              </w:rPr>
              <w:t xml:space="preserve"> </w:t>
            </w:r>
          </w:p>
          <w:p w14:paraId="49632186" w14:textId="77777777" w:rsidR="0047212A" w:rsidRPr="00021CE1" w:rsidRDefault="0047212A" w:rsidP="00D3348F">
            <w:pPr>
              <w:rPr>
                <w:rFonts w:cs="Arial"/>
                <w:b/>
                <w:bCs/>
                <w:color w:val="201F1E"/>
                <w:shd w:val="clear" w:color="auto" w:fill="FFFFFF"/>
              </w:rPr>
            </w:pPr>
            <w:r w:rsidRPr="00021CE1">
              <w:rPr>
                <w:rFonts w:cs="Arial"/>
                <w:color w:val="201F1E"/>
                <w:shd w:val="clear" w:color="auto" w:fill="FFFFFF"/>
              </w:rPr>
              <w:t>Assign </w:t>
            </w:r>
            <w:r w:rsidRPr="00021CE1">
              <w:rPr>
                <w:rFonts w:cs="Arial"/>
                <w:b/>
                <w:bCs/>
                <w:color w:val="201F1E"/>
                <w:shd w:val="clear" w:color="auto" w:fill="FFFFFF"/>
              </w:rPr>
              <w:t>3 points.</w:t>
            </w:r>
          </w:p>
        </w:tc>
      </w:tr>
    </w:tbl>
    <w:p w14:paraId="4618E4F0" w14:textId="77777777" w:rsidR="0047212A" w:rsidRPr="00021CE1" w:rsidRDefault="0047212A" w:rsidP="0047212A">
      <w:pPr>
        <w:rPr>
          <w:rFonts w:cs="Arial"/>
        </w:rPr>
      </w:pPr>
    </w:p>
    <w:p w14:paraId="0484B44E" w14:textId="642267EE" w:rsidR="0047212A" w:rsidRPr="00B62172" w:rsidRDefault="0047212A" w:rsidP="00B62172">
      <w:pPr>
        <w:ind w:firstLine="720"/>
        <w:jc w:val="left"/>
        <w:rPr>
          <w:color w:val="000000" w:themeColor="text1"/>
          <w:lang w:val="en-US"/>
        </w:rPr>
      </w:pPr>
      <w:r>
        <w:rPr>
          <w:color w:val="000000" w:themeColor="text1"/>
          <w:lang w:val="en-US"/>
        </w:rPr>
        <w:t>The meeting discussed and revised the table as follows:</w:t>
      </w:r>
    </w:p>
    <w:p w14:paraId="64F16FA9" w14:textId="77777777" w:rsidR="0047212A" w:rsidRDefault="0047212A" w:rsidP="007D10B6">
      <w:pPr>
        <w:pStyle w:val="ListParagraph"/>
        <w:ind w:left="709" w:firstLine="11"/>
        <w:jc w:val="left"/>
        <w:rPr>
          <w:color w:val="0070C0"/>
          <w:lang w:val="en-US"/>
        </w:rPr>
      </w:pPr>
    </w:p>
    <w:p w14:paraId="77D01E15" w14:textId="0727369A" w:rsidR="0047212A" w:rsidRPr="00021CE1" w:rsidRDefault="0047212A" w:rsidP="0047212A">
      <w:pPr>
        <w:rPr>
          <w:rFonts w:cs="Arial"/>
        </w:rPr>
      </w:pPr>
      <w:r w:rsidRPr="00021CE1">
        <w:rPr>
          <w:rFonts w:cs="Arial"/>
          <w:b/>
        </w:rPr>
        <w:t xml:space="preserve">Table: Preliminary NODC health status checklist (Version </w:t>
      </w:r>
      <w:r>
        <w:rPr>
          <w:rFonts w:cs="Arial"/>
          <w:b/>
        </w:rPr>
        <w:t>3</w:t>
      </w:r>
      <w:r w:rsidRPr="00021CE1">
        <w:rPr>
          <w:rFonts w:cs="Arial"/>
          <w:b/>
        </w:rPr>
        <w:t>)</w:t>
      </w:r>
    </w:p>
    <w:tbl>
      <w:tblPr>
        <w:tblStyle w:val="TableGrid"/>
        <w:tblpPr w:leftFromText="180" w:rightFromText="180" w:vertAnchor="text" w:horzAnchor="margin" w:tblpY="338"/>
        <w:tblW w:w="9747" w:type="dxa"/>
        <w:tblLayout w:type="fixed"/>
        <w:tblLook w:val="04A0" w:firstRow="1" w:lastRow="0" w:firstColumn="1" w:lastColumn="0" w:noHBand="0" w:noVBand="1"/>
      </w:tblPr>
      <w:tblGrid>
        <w:gridCol w:w="534"/>
        <w:gridCol w:w="2126"/>
        <w:gridCol w:w="3118"/>
        <w:gridCol w:w="3969"/>
      </w:tblGrid>
      <w:tr w:rsidR="0047212A" w:rsidRPr="00021CE1" w14:paraId="6B98AD46" w14:textId="77777777" w:rsidTr="0047212A">
        <w:tc>
          <w:tcPr>
            <w:tcW w:w="534" w:type="dxa"/>
          </w:tcPr>
          <w:p w14:paraId="061F05D7" w14:textId="77777777" w:rsidR="0047212A" w:rsidRPr="00021CE1" w:rsidRDefault="0047212A" w:rsidP="00D3348F">
            <w:pPr>
              <w:pStyle w:val="ListParagraph"/>
              <w:spacing w:before="40" w:after="40"/>
              <w:ind w:left="0"/>
              <w:rPr>
                <w:rFonts w:cs="Arial"/>
                <w:b/>
              </w:rPr>
            </w:pPr>
          </w:p>
        </w:tc>
        <w:tc>
          <w:tcPr>
            <w:tcW w:w="2126" w:type="dxa"/>
          </w:tcPr>
          <w:p w14:paraId="6F2FC678" w14:textId="77777777" w:rsidR="0047212A" w:rsidRPr="00021CE1" w:rsidRDefault="0047212A" w:rsidP="0047212A">
            <w:pPr>
              <w:pStyle w:val="ListParagraph"/>
              <w:spacing w:before="40" w:after="40"/>
              <w:ind w:left="0"/>
              <w:contextualSpacing w:val="0"/>
              <w:jc w:val="left"/>
              <w:rPr>
                <w:rFonts w:cs="Arial"/>
                <w:b/>
              </w:rPr>
            </w:pPr>
            <w:r w:rsidRPr="00021CE1">
              <w:rPr>
                <w:rFonts w:cs="Arial"/>
                <w:b/>
              </w:rPr>
              <w:t>NODC Status Check</w:t>
            </w:r>
          </w:p>
        </w:tc>
        <w:tc>
          <w:tcPr>
            <w:tcW w:w="3118" w:type="dxa"/>
          </w:tcPr>
          <w:p w14:paraId="16DDE0BC" w14:textId="77777777" w:rsidR="0047212A" w:rsidRPr="00021CE1" w:rsidRDefault="0047212A" w:rsidP="0047212A">
            <w:pPr>
              <w:spacing w:before="40" w:after="40"/>
              <w:jc w:val="left"/>
              <w:rPr>
                <w:rFonts w:cs="Arial"/>
                <w:b/>
              </w:rPr>
            </w:pPr>
            <w:r w:rsidRPr="00021CE1">
              <w:rPr>
                <w:rFonts w:cs="Arial"/>
                <w:b/>
              </w:rPr>
              <w:t>Rationale</w:t>
            </w:r>
          </w:p>
        </w:tc>
        <w:tc>
          <w:tcPr>
            <w:tcW w:w="3969" w:type="dxa"/>
          </w:tcPr>
          <w:p w14:paraId="5903386E" w14:textId="77777777" w:rsidR="0047212A" w:rsidRPr="00021CE1" w:rsidRDefault="0047212A" w:rsidP="0047212A">
            <w:pPr>
              <w:spacing w:before="40" w:after="40"/>
              <w:jc w:val="left"/>
              <w:rPr>
                <w:rFonts w:cs="Arial"/>
                <w:b/>
              </w:rPr>
            </w:pPr>
            <w:r w:rsidRPr="00021CE1">
              <w:rPr>
                <w:rFonts w:cs="Arial"/>
                <w:b/>
              </w:rPr>
              <w:t>Comments / questions</w:t>
            </w:r>
          </w:p>
        </w:tc>
      </w:tr>
      <w:tr w:rsidR="0047212A" w:rsidRPr="00021CE1" w14:paraId="7CF0BBF2" w14:textId="77777777" w:rsidTr="0047212A">
        <w:tc>
          <w:tcPr>
            <w:tcW w:w="534" w:type="dxa"/>
          </w:tcPr>
          <w:p w14:paraId="5B3C440C" w14:textId="77777777" w:rsidR="0047212A" w:rsidRPr="00021CE1" w:rsidRDefault="0047212A" w:rsidP="00D3348F">
            <w:pPr>
              <w:rPr>
                <w:rFonts w:cs="Arial"/>
              </w:rPr>
            </w:pPr>
            <w:r w:rsidRPr="00021CE1">
              <w:rPr>
                <w:rFonts w:cs="Arial"/>
              </w:rPr>
              <w:t>1.</w:t>
            </w:r>
          </w:p>
        </w:tc>
        <w:tc>
          <w:tcPr>
            <w:tcW w:w="2126" w:type="dxa"/>
          </w:tcPr>
          <w:p w14:paraId="320B76AC" w14:textId="77777777" w:rsidR="0047212A" w:rsidRPr="00021CE1" w:rsidRDefault="0047212A" w:rsidP="0047212A">
            <w:pPr>
              <w:pStyle w:val="ListParagraph"/>
              <w:ind w:left="0"/>
              <w:jc w:val="left"/>
              <w:rPr>
                <w:rFonts w:cs="Arial"/>
              </w:rPr>
            </w:pPr>
            <w:r w:rsidRPr="00021CE1">
              <w:rPr>
                <w:rFonts w:cs="Arial"/>
              </w:rPr>
              <w:t>The NODC contact point does not respond to e-mails/CLs/other communications, etc. Followed up by IODE Secretariat contacting the NODC host institution or IOC Action Address.</w:t>
            </w:r>
          </w:p>
        </w:tc>
        <w:tc>
          <w:tcPr>
            <w:tcW w:w="3118" w:type="dxa"/>
          </w:tcPr>
          <w:p w14:paraId="7CD4770D" w14:textId="77777777" w:rsidR="0047212A" w:rsidRPr="00021CE1" w:rsidRDefault="0047212A" w:rsidP="0047212A">
            <w:pPr>
              <w:jc w:val="left"/>
              <w:rPr>
                <w:rFonts w:cs="Arial"/>
              </w:rPr>
            </w:pPr>
            <w:r w:rsidRPr="00021CE1">
              <w:rPr>
                <w:rFonts w:cs="Arial"/>
              </w:rPr>
              <w:t>No response from the NODC contact point may indicate that the NODC is not active. A timescale needs to be agreed – e.g. no replies received over the last two years.</w:t>
            </w:r>
          </w:p>
          <w:p w14:paraId="7DE8345E" w14:textId="77777777" w:rsidR="0047212A" w:rsidRPr="00021CE1" w:rsidRDefault="0047212A" w:rsidP="0047212A">
            <w:pPr>
              <w:jc w:val="left"/>
              <w:rPr>
                <w:rFonts w:cs="Arial"/>
              </w:rPr>
            </w:pPr>
            <w:r w:rsidRPr="00021CE1">
              <w:rPr>
                <w:rFonts w:cs="Arial"/>
              </w:rPr>
              <w:t xml:space="preserve">If no reply from the host institution or Action Address, then NODC is considered inactive. A reply clarifies </w:t>
            </w:r>
            <w:r w:rsidRPr="00021CE1">
              <w:rPr>
                <w:rFonts w:cs="Arial"/>
              </w:rPr>
              <w:lastRenderedPageBreak/>
              <w:t>whether the NODC is active or inactive, and whether capacity development is required.</w:t>
            </w:r>
          </w:p>
        </w:tc>
        <w:tc>
          <w:tcPr>
            <w:tcW w:w="3969" w:type="dxa"/>
          </w:tcPr>
          <w:p w14:paraId="502DE3B9" w14:textId="77777777" w:rsidR="0047212A" w:rsidRPr="00021CE1" w:rsidRDefault="0047212A" w:rsidP="0047212A">
            <w:pPr>
              <w:jc w:val="left"/>
              <w:rPr>
                <w:rFonts w:cs="Arial"/>
                <w:color w:val="201F1E"/>
                <w:shd w:val="clear" w:color="auto" w:fill="FFFFFF"/>
              </w:rPr>
            </w:pPr>
            <w:r w:rsidRPr="00021CE1">
              <w:rPr>
                <w:rFonts w:cs="Arial"/>
                <w:color w:val="201F1E"/>
                <w:shd w:val="clear" w:color="auto" w:fill="FFFFFF"/>
              </w:rPr>
              <w:lastRenderedPageBreak/>
              <w:t xml:space="preserve">Currently the IODE Secretariat sends a Circular Letter every year to the IOC focal points and for cases where there was no answer we follow up with emails to the IODE contacts concerned. This provides an independent check with the IODE secretariat holding the information. </w:t>
            </w:r>
          </w:p>
          <w:p w14:paraId="0B860781" w14:textId="77777777" w:rsidR="0047212A" w:rsidRPr="00021CE1" w:rsidRDefault="0047212A" w:rsidP="0047212A">
            <w:pPr>
              <w:jc w:val="left"/>
              <w:rPr>
                <w:rFonts w:cs="Arial"/>
                <w:color w:val="201F1E"/>
                <w:shd w:val="clear" w:color="auto" w:fill="FFFFFF"/>
              </w:rPr>
            </w:pPr>
          </w:p>
          <w:p w14:paraId="2FDA846E" w14:textId="77777777" w:rsidR="0047212A" w:rsidRPr="00021CE1" w:rsidRDefault="0047212A" w:rsidP="0047212A">
            <w:pPr>
              <w:jc w:val="left"/>
              <w:rPr>
                <w:rFonts w:cs="Arial"/>
                <w:color w:val="201F1E"/>
                <w:highlight w:val="cyan"/>
                <w:shd w:val="clear" w:color="auto" w:fill="FFFFFF"/>
              </w:rPr>
            </w:pPr>
            <w:r w:rsidRPr="00021CE1">
              <w:rPr>
                <w:rFonts w:cs="Arial"/>
                <w:color w:val="201F1E"/>
                <w:highlight w:val="cyan"/>
                <w:shd w:val="clear" w:color="auto" w:fill="FFFFFF"/>
              </w:rPr>
              <w:t xml:space="preserve">Suggest that </w:t>
            </w:r>
            <w:r>
              <w:rPr>
                <w:rFonts w:cs="Arial"/>
                <w:color w:val="201F1E"/>
                <w:highlight w:val="cyan"/>
                <w:shd w:val="clear" w:color="auto" w:fill="FFFFFF"/>
              </w:rPr>
              <w:t>failure to</w:t>
            </w:r>
            <w:r w:rsidRPr="00021CE1">
              <w:rPr>
                <w:rFonts w:cs="Arial"/>
                <w:color w:val="201F1E"/>
                <w:highlight w:val="cyan"/>
                <w:shd w:val="clear" w:color="auto" w:fill="FFFFFF"/>
              </w:rPr>
              <w:t xml:space="preserve"> respon</w:t>
            </w:r>
            <w:r>
              <w:rPr>
                <w:rFonts w:cs="Arial"/>
                <w:color w:val="201F1E"/>
                <w:highlight w:val="cyan"/>
                <w:shd w:val="clear" w:color="auto" w:fill="FFFFFF"/>
              </w:rPr>
              <w:t>d</w:t>
            </w:r>
            <w:r w:rsidRPr="00021CE1">
              <w:rPr>
                <w:rFonts w:cs="Arial"/>
                <w:color w:val="201F1E"/>
                <w:highlight w:val="cyan"/>
                <w:shd w:val="clear" w:color="auto" w:fill="FFFFFF"/>
              </w:rPr>
              <w:t xml:space="preserve"> </w:t>
            </w:r>
            <w:r>
              <w:rPr>
                <w:rFonts w:cs="Arial"/>
                <w:color w:val="201F1E"/>
                <w:highlight w:val="cyan"/>
                <w:shd w:val="clear" w:color="auto" w:fill="FFFFFF"/>
              </w:rPr>
              <w:t xml:space="preserve">to the Circular Letter and subsequent </w:t>
            </w:r>
            <w:r>
              <w:rPr>
                <w:rFonts w:cs="Arial"/>
                <w:color w:val="201F1E"/>
                <w:highlight w:val="cyan"/>
                <w:shd w:val="clear" w:color="auto" w:fill="FFFFFF"/>
              </w:rPr>
              <w:lastRenderedPageBreak/>
              <w:t xml:space="preserve">communications </w:t>
            </w:r>
            <w:r w:rsidRPr="00021CE1">
              <w:rPr>
                <w:rFonts w:cs="Arial"/>
                <w:color w:val="201F1E"/>
                <w:highlight w:val="cyan"/>
                <w:shd w:val="clear" w:color="auto" w:fill="FFFFFF"/>
              </w:rPr>
              <w:t xml:space="preserve">within </w:t>
            </w:r>
            <w:r>
              <w:rPr>
                <w:rFonts w:cs="Arial"/>
                <w:color w:val="201F1E"/>
                <w:highlight w:val="cyan"/>
                <w:shd w:val="clear" w:color="auto" w:fill="FFFFFF"/>
              </w:rPr>
              <w:t xml:space="preserve">the </w:t>
            </w:r>
            <w:r w:rsidRPr="00021CE1">
              <w:rPr>
                <w:rFonts w:cs="Arial"/>
                <w:color w:val="201F1E"/>
                <w:highlight w:val="cyan"/>
                <w:shd w:val="clear" w:color="auto" w:fill="FFFFFF"/>
              </w:rPr>
              <w:t xml:space="preserve">past </w:t>
            </w:r>
            <w:r>
              <w:rPr>
                <w:rFonts w:cs="Arial"/>
                <w:color w:val="201F1E"/>
                <w:highlight w:val="cyan"/>
                <w:shd w:val="clear" w:color="auto" w:fill="FFFFFF"/>
              </w:rPr>
              <w:t>2</w:t>
            </w:r>
            <w:r w:rsidRPr="00021CE1">
              <w:rPr>
                <w:rFonts w:cs="Arial"/>
                <w:color w:val="201F1E"/>
                <w:highlight w:val="cyan"/>
                <w:shd w:val="clear" w:color="auto" w:fill="FFFFFF"/>
              </w:rPr>
              <w:t xml:space="preserve"> years means that the NODC is </w:t>
            </w:r>
            <w:r>
              <w:rPr>
                <w:rFonts w:cs="Arial"/>
                <w:color w:val="201F1E"/>
                <w:highlight w:val="cyan"/>
                <w:shd w:val="clear" w:color="auto" w:fill="FFFFFF"/>
              </w:rPr>
              <w:t>in</w:t>
            </w:r>
            <w:r w:rsidRPr="00021CE1">
              <w:rPr>
                <w:rFonts w:cs="Arial"/>
                <w:color w:val="201F1E"/>
                <w:highlight w:val="cyan"/>
                <w:shd w:val="clear" w:color="auto" w:fill="FFFFFF"/>
              </w:rPr>
              <w:t>active.</w:t>
            </w:r>
          </w:p>
          <w:p w14:paraId="6D173C03" w14:textId="77777777" w:rsidR="0047212A" w:rsidRPr="00021CE1" w:rsidRDefault="0047212A" w:rsidP="0047212A">
            <w:pPr>
              <w:jc w:val="left"/>
              <w:rPr>
                <w:rFonts w:cs="Arial"/>
                <w:color w:val="201F1E"/>
                <w:highlight w:val="cyan"/>
                <w:shd w:val="clear" w:color="auto" w:fill="FFFFFF"/>
              </w:rPr>
            </w:pPr>
          </w:p>
          <w:p w14:paraId="2F6626F1" w14:textId="77777777" w:rsidR="0047212A" w:rsidRPr="00021CE1" w:rsidRDefault="0047212A" w:rsidP="0047212A">
            <w:pPr>
              <w:jc w:val="left"/>
              <w:rPr>
                <w:rFonts w:cs="Arial"/>
                <w:b/>
                <w:bCs/>
                <w:color w:val="201F1E"/>
                <w:shd w:val="clear" w:color="auto" w:fill="FFFFFF"/>
              </w:rPr>
            </w:pPr>
            <w:r w:rsidRPr="00021CE1">
              <w:rPr>
                <w:rFonts w:cs="Arial"/>
                <w:b/>
                <w:bCs/>
                <w:color w:val="201F1E"/>
                <w:highlight w:val="cyan"/>
                <w:shd w:val="clear" w:color="auto" w:fill="FFFFFF"/>
              </w:rPr>
              <w:t xml:space="preserve">5 points </w:t>
            </w:r>
            <w:r w:rsidRPr="00021CE1">
              <w:rPr>
                <w:rFonts w:cs="Arial"/>
                <w:bCs/>
                <w:color w:val="201F1E"/>
                <w:highlight w:val="cyan"/>
                <w:shd w:val="clear" w:color="auto" w:fill="FFFFFF"/>
              </w:rPr>
              <w:t>for response from NODC or host institution/IOC Action Address.</w:t>
            </w:r>
          </w:p>
        </w:tc>
      </w:tr>
      <w:tr w:rsidR="0047212A" w:rsidRPr="00021CE1" w14:paraId="2AE31E4D" w14:textId="77777777" w:rsidTr="0047212A">
        <w:tc>
          <w:tcPr>
            <w:tcW w:w="534" w:type="dxa"/>
          </w:tcPr>
          <w:p w14:paraId="3A672F4C" w14:textId="77777777" w:rsidR="0047212A" w:rsidRPr="00021CE1" w:rsidRDefault="0047212A" w:rsidP="00D3348F">
            <w:pPr>
              <w:rPr>
                <w:rFonts w:cs="Arial"/>
              </w:rPr>
            </w:pPr>
            <w:r w:rsidRPr="00021CE1">
              <w:rPr>
                <w:rFonts w:cs="Arial"/>
              </w:rPr>
              <w:lastRenderedPageBreak/>
              <w:t>2.</w:t>
            </w:r>
          </w:p>
        </w:tc>
        <w:tc>
          <w:tcPr>
            <w:tcW w:w="2126" w:type="dxa"/>
          </w:tcPr>
          <w:p w14:paraId="238E3E2B" w14:textId="77777777" w:rsidR="0047212A" w:rsidRPr="00021CE1" w:rsidRDefault="0047212A" w:rsidP="0047212A">
            <w:pPr>
              <w:pStyle w:val="ListParagraph"/>
              <w:ind w:left="0"/>
              <w:jc w:val="left"/>
              <w:rPr>
                <w:rFonts w:cs="Arial"/>
              </w:rPr>
            </w:pPr>
            <w:r w:rsidRPr="00021CE1">
              <w:rPr>
                <w:rFonts w:cs="Arial"/>
              </w:rPr>
              <w:t xml:space="preserve">Has the NODC participated in IODE Committee meetings? </w:t>
            </w:r>
          </w:p>
        </w:tc>
        <w:tc>
          <w:tcPr>
            <w:tcW w:w="3118" w:type="dxa"/>
          </w:tcPr>
          <w:p w14:paraId="22F3BD02" w14:textId="77777777" w:rsidR="0047212A" w:rsidRPr="00021CE1" w:rsidRDefault="0047212A" w:rsidP="0047212A">
            <w:pPr>
              <w:jc w:val="left"/>
              <w:rPr>
                <w:rFonts w:cs="Arial"/>
              </w:rPr>
            </w:pPr>
            <w:r w:rsidRPr="00021CE1">
              <w:rPr>
                <w:rFonts w:cs="Arial"/>
              </w:rPr>
              <w:t>Can be checked independently from IODE Committee list of participants/meeting report. An NODC could be considered active if a representative has attended the most recent meeting (or one of the last two meetings).</w:t>
            </w:r>
          </w:p>
        </w:tc>
        <w:tc>
          <w:tcPr>
            <w:tcW w:w="3969" w:type="dxa"/>
          </w:tcPr>
          <w:p w14:paraId="7BA6B0D7" w14:textId="77777777" w:rsidR="0047212A" w:rsidRDefault="0047212A" w:rsidP="0047212A">
            <w:pPr>
              <w:jc w:val="left"/>
              <w:rPr>
                <w:rFonts w:cs="Arial"/>
                <w:color w:val="201F1E"/>
                <w:highlight w:val="cyan"/>
                <w:shd w:val="clear" w:color="auto" w:fill="FFFFFF"/>
              </w:rPr>
            </w:pPr>
            <w:r>
              <w:rPr>
                <w:rFonts w:cs="Arial"/>
                <w:color w:val="201F1E"/>
                <w:highlight w:val="cyan"/>
                <w:shd w:val="clear" w:color="auto" w:fill="FFFFFF"/>
              </w:rPr>
              <w:t>G</w:t>
            </w:r>
            <w:r w:rsidRPr="00021CE1">
              <w:rPr>
                <w:rFonts w:cs="Arial"/>
                <w:color w:val="201F1E"/>
                <w:highlight w:val="cyan"/>
                <w:shd w:val="clear" w:color="auto" w:fill="FFFFFF"/>
              </w:rPr>
              <w:t xml:space="preserve">ive 1 point/session </w:t>
            </w:r>
            <w:r>
              <w:rPr>
                <w:rFonts w:cs="Arial"/>
                <w:color w:val="201F1E"/>
                <w:highlight w:val="cyan"/>
                <w:shd w:val="clear" w:color="auto" w:fill="FFFFFF"/>
              </w:rPr>
              <w:t xml:space="preserve">attended </w:t>
            </w:r>
            <w:r w:rsidRPr="00021CE1">
              <w:rPr>
                <w:rFonts w:cs="Arial"/>
                <w:color w:val="201F1E"/>
                <w:highlight w:val="cyan"/>
                <w:shd w:val="clear" w:color="auto" w:fill="FFFFFF"/>
              </w:rPr>
              <w:t>going back 10 years max (so the NODC could gain a </w:t>
            </w:r>
            <w:r w:rsidRPr="00021CE1">
              <w:rPr>
                <w:rFonts w:cs="Arial"/>
                <w:b/>
                <w:bCs/>
                <w:color w:val="201F1E"/>
                <w:highlight w:val="cyan"/>
                <w:shd w:val="clear" w:color="auto" w:fill="FFFFFF"/>
              </w:rPr>
              <w:t>max of 5 points</w:t>
            </w:r>
            <w:r w:rsidRPr="00021CE1">
              <w:rPr>
                <w:rFonts w:cs="Arial"/>
                <w:color w:val="201F1E"/>
                <w:highlight w:val="cyan"/>
                <w:shd w:val="clear" w:color="auto" w:fill="FFFFFF"/>
              </w:rPr>
              <w:t>).</w:t>
            </w:r>
          </w:p>
          <w:p w14:paraId="44DB345F" w14:textId="77777777" w:rsidR="0047212A" w:rsidRPr="00021CE1" w:rsidRDefault="0047212A" w:rsidP="0047212A">
            <w:pPr>
              <w:jc w:val="left"/>
              <w:rPr>
                <w:rFonts w:cs="Arial"/>
                <w:color w:val="201F1E"/>
                <w:highlight w:val="cyan"/>
                <w:shd w:val="clear" w:color="auto" w:fill="FFFFFF"/>
              </w:rPr>
            </w:pPr>
          </w:p>
          <w:p w14:paraId="2874FB8D" w14:textId="77777777" w:rsidR="0047212A" w:rsidRPr="00021CE1" w:rsidRDefault="0047212A" w:rsidP="0047212A">
            <w:pPr>
              <w:pStyle w:val="ListParagraph"/>
              <w:ind w:left="360"/>
              <w:jc w:val="left"/>
              <w:rPr>
                <w:rFonts w:cs="Arial"/>
                <w:color w:val="201F1E"/>
                <w:shd w:val="clear" w:color="auto" w:fill="FFFFFF"/>
              </w:rPr>
            </w:pPr>
          </w:p>
        </w:tc>
      </w:tr>
      <w:tr w:rsidR="0047212A" w:rsidRPr="00021CE1" w14:paraId="24B69D82" w14:textId="77777777" w:rsidTr="0047212A">
        <w:tc>
          <w:tcPr>
            <w:tcW w:w="534" w:type="dxa"/>
          </w:tcPr>
          <w:p w14:paraId="660E2DC9" w14:textId="77777777" w:rsidR="0047212A" w:rsidRPr="00021CE1" w:rsidRDefault="0047212A" w:rsidP="00D3348F">
            <w:pPr>
              <w:rPr>
                <w:rFonts w:cs="Arial"/>
              </w:rPr>
            </w:pPr>
            <w:r>
              <w:rPr>
                <w:rFonts w:cs="Arial"/>
              </w:rPr>
              <w:t>3</w:t>
            </w:r>
          </w:p>
        </w:tc>
        <w:tc>
          <w:tcPr>
            <w:tcW w:w="2126" w:type="dxa"/>
          </w:tcPr>
          <w:p w14:paraId="48FF729A" w14:textId="77777777" w:rsidR="0047212A" w:rsidRPr="0047212A" w:rsidRDefault="0047212A" w:rsidP="0047212A">
            <w:pPr>
              <w:jc w:val="left"/>
              <w:rPr>
                <w:rFonts w:cs="Arial"/>
              </w:rPr>
            </w:pPr>
            <w:r w:rsidRPr="0047212A">
              <w:rPr>
                <w:rFonts w:cs="Arial"/>
              </w:rPr>
              <w:t>Has the NODC participated in inter-sessional group activities including surveys</w:t>
            </w:r>
          </w:p>
        </w:tc>
        <w:tc>
          <w:tcPr>
            <w:tcW w:w="3118" w:type="dxa"/>
          </w:tcPr>
          <w:p w14:paraId="0ADC5E15" w14:textId="77777777" w:rsidR="0047212A" w:rsidRPr="00021CE1" w:rsidRDefault="0047212A" w:rsidP="0047212A">
            <w:pPr>
              <w:jc w:val="left"/>
              <w:rPr>
                <w:rFonts w:cs="Arial"/>
              </w:rPr>
            </w:pPr>
            <w:r>
              <w:rPr>
                <w:rFonts w:cs="Arial"/>
              </w:rPr>
              <w:t>Can be checked independently through lists of participants in online meetings and associated reports</w:t>
            </w:r>
          </w:p>
        </w:tc>
        <w:tc>
          <w:tcPr>
            <w:tcW w:w="3969" w:type="dxa"/>
          </w:tcPr>
          <w:p w14:paraId="431200D4" w14:textId="77777777" w:rsidR="0047212A" w:rsidRPr="00021CE1" w:rsidRDefault="0047212A" w:rsidP="0047212A">
            <w:pPr>
              <w:jc w:val="left"/>
              <w:rPr>
                <w:rFonts w:cs="Arial"/>
                <w:color w:val="201F1E"/>
                <w:shd w:val="clear" w:color="auto" w:fill="FFFFFF"/>
              </w:rPr>
            </w:pPr>
            <w:r>
              <w:rPr>
                <w:rFonts w:cs="Arial"/>
                <w:color w:val="201F1E"/>
                <w:shd w:val="clear" w:color="auto" w:fill="FFFFFF"/>
              </w:rPr>
              <w:t xml:space="preserve">Give 1 point per event/survey in which the NODC participated within the past 2 years with a maximum of </w:t>
            </w:r>
            <w:r w:rsidRPr="00D3348F">
              <w:rPr>
                <w:rFonts w:cs="Arial"/>
                <w:b/>
                <w:bCs/>
                <w:color w:val="201F1E"/>
                <w:shd w:val="clear" w:color="auto" w:fill="FFFFFF"/>
              </w:rPr>
              <w:t>4 points</w:t>
            </w:r>
            <w:r>
              <w:rPr>
                <w:rFonts w:cs="Arial"/>
                <w:color w:val="201F1E"/>
                <w:shd w:val="clear" w:color="auto" w:fill="FFFFFF"/>
              </w:rPr>
              <w:t>.</w:t>
            </w:r>
          </w:p>
        </w:tc>
      </w:tr>
      <w:tr w:rsidR="0047212A" w:rsidRPr="00021CE1" w14:paraId="7156A1D4" w14:textId="77777777" w:rsidTr="0047212A">
        <w:tc>
          <w:tcPr>
            <w:tcW w:w="534" w:type="dxa"/>
          </w:tcPr>
          <w:p w14:paraId="0CC54B90" w14:textId="77777777" w:rsidR="0047212A" w:rsidRPr="00021CE1" w:rsidRDefault="0047212A" w:rsidP="00D3348F">
            <w:pPr>
              <w:rPr>
                <w:rFonts w:cs="Arial"/>
              </w:rPr>
            </w:pPr>
            <w:r>
              <w:rPr>
                <w:rFonts w:cs="Arial"/>
              </w:rPr>
              <w:t>4</w:t>
            </w:r>
            <w:r w:rsidRPr="00021CE1">
              <w:rPr>
                <w:rFonts w:cs="Arial"/>
              </w:rPr>
              <w:t>.</w:t>
            </w:r>
          </w:p>
        </w:tc>
        <w:tc>
          <w:tcPr>
            <w:tcW w:w="2126" w:type="dxa"/>
          </w:tcPr>
          <w:p w14:paraId="07F083CB" w14:textId="77777777" w:rsidR="0047212A" w:rsidRPr="00021CE1" w:rsidRDefault="0047212A" w:rsidP="0047212A">
            <w:pPr>
              <w:pStyle w:val="ListParagraph"/>
              <w:ind w:left="0"/>
              <w:jc w:val="left"/>
              <w:rPr>
                <w:rFonts w:cs="Arial"/>
              </w:rPr>
            </w:pPr>
            <w:r w:rsidRPr="00021CE1">
              <w:rPr>
                <w:rFonts w:cs="Arial"/>
              </w:rPr>
              <w:t xml:space="preserve">Does the NODC have a website with information about the NODC, contact points, services provided? </w:t>
            </w:r>
          </w:p>
        </w:tc>
        <w:tc>
          <w:tcPr>
            <w:tcW w:w="3118" w:type="dxa"/>
          </w:tcPr>
          <w:p w14:paraId="30FCCA3B" w14:textId="77777777" w:rsidR="0047212A" w:rsidRPr="00021CE1" w:rsidRDefault="0047212A" w:rsidP="0047212A">
            <w:pPr>
              <w:jc w:val="left"/>
              <w:rPr>
                <w:rFonts w:cs="Arial"/>
              </w:rPr>
            </w:pPr>
            <w:r w:rsidRPr="00021CE1">
              <w:rPr>
                <w:rFonts w:cs="Arial"/>
              </w:rPr>
              <w:t>Request website address if not already known. Active website indicates an active NODC. Can be checked independently.</w:t>
            </w:r>
          </w:p>
        </w:tc>
        <w:tc>
          <w:tcPr>
            <w:tcW w:w="3969" w:type="dxa"/>
          </w:tcPr>
          <w:p w14:paraId="6CE6F7D9" w14:textId="3EB4EBD8" w:rsidR="0047212A" w:rsidRDefault="0047212A" w:rsidP="0047212A">
            <w:pPr>
              <w:jc w:val="left"/>
              <w:rPr>
                <w:rFonts w:cs="Arial"/>
                <w:color w:val="201F1E"/>
                <w:shd w:val="clear" w:color="auto" w:fill="FFFFFF"/>
              </w:rPr>
            </w:pPr>
            <w:r>
              <w:rPr>
                <w:rFonts w:cs="Arial"/>
                <w:color w:val="201F1E"/>
                <w:shd w:val="clear" w:color="auto" w:fill="FFFFFF"/>
              </w:rPr>
              <w:t>As part of the IOC circular letter and contacting NODCs the URL of the NODC will be requested (and checked by the IODE Secre</w:t>
            </w:r>
            <w:r w:rsidR="004278EF">
              <w:rPr>
                <w:rFonts w:cs="Arial"/>
                <w:color w:val="201F1E"/>
                <w:shd w:val="clear" w:color="auto" w:fill="FFFFFF"/>
              </w:rPr>
              <w:t>t</w:t>
            </w:r>
            <w:r>
              <w:rPr>
                <w:rFonts w:cs="Arial"/>
                <w:color w:val="201F1E"/>
                <w:shd w:val="clear" w:color="auto" w:fill="FFFFFF"/>
              </w:rPr>
              <w:t>ariat) and included in the IODE web site.</w:t>
            </w:r>
          </w:p>
          <w:p w14:paraId="73BF256F" w14:textId="77777777" w:rsidR="0047212A" w:rsidRPr="00021CE1" w:rsidRDefault="0047212A" w:rsidP="0047212A">
            <w:pPr>
              <w:jc w:val="left"/>
              <w:rPr>
                <w:rFonts w:cs="Arial"/>
                <w:b/>
                <w:bCs/>
                <w:color w:val="201F1E"/>
                <w:shd w:val="clear" w:color="auto" w:fill="FFFFFF"/>
              </w:rPr>
            </w:pPr>
          </w:p>
          <w:p w14:paraId="070BF8DB" w14:textId="77777777" w:rsidR="0047212A" w:rsidRPr="00021CE1" w:rsidRDefault="0047212A" w:rsidP="0047212A">
            <w:pPr>
              <w:jc w:val="left"/>
              <w:rPr>
                <w:rFonts w:cs="Arial"/>
              </w:rPr>
            </w:pPr>
            <w:r w:rsidRPr="00021CE1">
              <w:rPr>
                <w:rFonts w:cs="Arial"/>
                <w:b/>
                <w:bCs/>
                <w:color w:val="201F1E"/>
                <w:shd w:val="clear" w:color="auto" w:fill="FFFFFF"/>
              </w:rPr>
              <w:t xml:space="preserve">2 points </w:t>
            </w:r>
            <w:r w:rsidRPr="00021CE1">
              <w:rPr>
                <w:rFonts w:cs="Arial"/>
                <w:bCs/>
                <w:color w:val="201F1E"/>
                <w:shd w:val="clear" w:color="auto" w:fill="FFFFFF"/>
              </w:rPr>
              <w:t xml:space="preserve">for an </w:t>
            </w:r>
            <w:r w:rsidRPr="00D3348F">
              <w:rPr>
                <w:rFonts w:cs="Arial"/>
                <w:bCs/>
                <w:color w:val="201F1E"/>
                <w:u w:val="single"/>
                <w:shd w:val="clear" w:color="auto" w:fill="FFFFFF"/>
              </w:rPr>
              <w:t>active</w:t>
            </w:r>
            <w:r w:rsidRPr="00021CE1">
              <w:rPr>
                <w:rFonts w:cs="Arial"/>
                <w:bCs/>
                <w:color w:val="201F1E"/>
                <w:shd w:val="clear" w:color="auto" w:fill="FFFFFF"/>
              </w:rPr>
              <w:t xml:space="preserve"> website/up to date.</w:t>
            </w:r>
          </w:p>
        </w:tc>
      </w:tr>
      <w:tr w:rsidR="0047212A" w:rsidRPr="00021CE1" w14:paraId="23BCB803" w14:textId="77777777" w:rsidTr="0047212A">
        <w:tc>
          <w:tcPr>
            <w:tcW w:w="534" w:type="dxa"/>
          </w:tcPr>
          <w:p w14:paraId="238B2BAB" w14:textId="77777777" w:rsidR="0047212A" w:rsidRPr="00021CE1" w:rsidRDefault="0047212A" w:rsidP="00D3348F">
            <w:pPr>
              <w:rPr>
                <w:rFonts w:cs="Arial"/>
              </w:rPr>
            </w:pPr>
            <w:r>
              <w:rPr>
                <w:rFonts w:cs="Arial"/>
              </w:rPr>
              <w:t>5.</w:t>
            </w:r>
          </w:p>
        </w:tc>
        <w:tc>
          <w:tcPr>
            <w:tcW w:w="2126" w:type="dxa"/>
          </w:tcPr>
          <w:p w14:paraId="650C61C0" w14:textId="28E05B67" w:rsidR="0047212A" w:rsidRPr="00021CE1" w:rsidRDefault="0047212A" w:rsidP="00B62172">
            <w:pPr>
              <w:jc w:val="left"/>
              <w:rPr>
                <w:rFonts w:cs="Arial"/>
              </w:rPr>
            </w:pPr>
            <w:r w:rsidRPr="0047212A">
              <w:rPr>
                <w:rFonts w:cs="Arial"/>
              </w:rPr>
              <w:t>Does the NODC web site mention its role as NODC in the IODE programme (with link to the IODE web site)</w:t>
            </w:r>
          </w:p>
        </w:tc>
        <w:tc>
          <w:tcPr>
            <w:tcW w:w="3118" w:type="dxa"/>
          </w:tcPr>
          <w:p w14:paraId="270EF9AA" w14:textId="77777777" w:rsidR="0047212A" w:rsidRPr="00021CE1" w:rsidRDefault="0047212A" w:rsidP="0047212A">
            <w:pPr>
              <w:jc w:val="left"/>
              <w:rPr>
                <w:rFonts w:cs="Arial"/>
              </w:rPr>
            </w:pPr>
            <w:r>
              <w:rPr>
                <w:rFonts w:cs="Arial"/>
              </w:rPr>
              <w:t>Check NODC web site for reference and link</w:t>
            </w:r>
          </w:p>
        </w:tc>
        <w:tc>
          <w:tcPr>
            <w:tcW w:w="3969" w:type="dxa"/>
          </w:tcPr>
          <w:p w14:paraId="048CAC5A" w14:textId="0405FD6B" w:rsidR="0047212A" w:rsidRPr="00021CE1" w:rsidRDefault="0047212A" w:rsidP="001353B5">
            <w:pPr>
              <w:jc w:val="left"/>
              <w:rPr>
                <w:rFonts w:cs="Arial"/>
                <w:color w:val="201F1E"/>
                <w:shd w:val="clear" w:color="auto" w:fill="FFFFFF"/>
              </w:rPr>
            </w:pPr>
            <w:r w:rsidRPr="00D3348F">
              <w:rPr>
                <w:rFonts w:cs="Arial"/>
                <w:b/>
                <w:bCs/>
                <w:color w:val="201F1E"/>
                <w:shd w:val="clear" w:color="auto" w:fill="FFFFFF"/>
              </w:rPr>
              <w:t>1 point</w:t>
            </w:r>
            <w:r>
              <w:rPr>
                <w:rFonts w:cs="Arial"/>
                <w:color w:val="201F1E"/>
                <w:shd w:val="clear" w:color="auto" w:fill="FFFFFF"/>
              </w:rPr>
              <w:t xml:space="preserve"> for a reference and link to IODE in the NODC web site</w:t>
            </w:r>
          </w:p>
        </w:tc>
      </w:tr>
      <w:tr w:rsidR="0047212A" w:rsidRPr="00021CE1" w14:paraId="6E972D99" w14:textId="77777777" w:rsidTr="0047212A">
        <w:tc>
          <w:tcPr>
            <w:tcW w:w="534" w:type="dxa"/>
          </w:tcPr>
          <w:p w14:paraId="19EC113A" w14:textId="77777777" w:rsidR="0047212A" w:rsidRPr="00021CE1" w:rsidRDefault="0047212A" w:rsidP="00D3348F">
            <w:pPr>
              <w:rPr>
                <w:rFonts w:cs="Arial"/>
              </w:rPr>
            </w:pPr>
            <w:r>
              <w:rPr>
                <w:rFonts w:cs="Arial"/>
              </w:rPr>
              <w:t>6</w:t>
            </w:r>
            <w:r w:rsidRPr="00021CE1">
              <w:rPr>
                <w:rFonts w:cs="Arial"/>
              </w:rPr>
              <w:t>.</w:t>
            </w:r>
          </w:p>
        </w:tc>
        <w:tc>
          <w:tcPr>
            <w:tcW w:w="2126" w:type="dxa"/>
          </w:tcPr>
          <w:p w14:paraId="105D9226" w14:textId="77777777" w:rsidR="0047212A" w:rsidRPr="0047212A" w:rsidRDefault="0047212A" w:rsidP="0047212A">
            <w:pPr>
              <w:jc w:val="left"/>
              <w:rPr>
                <w:rFonts w:cs="Arial"/>
              </w:rPr>
            </w:pPr>
            <w:r w:rsidRPr="0047212A">
              <w:rPr>
                <w:rFonts w:cs="Arial"/>
              </w:rPr>
              <w:t xml:space="preserve">Does the NODC contribute to/participate in IODE programme components, programme activities or projects </w:t>
            </w:r>
          </w:p>
        </w:tc>
        <w:tc>
          <w:tcPr>
            <w:tcW w:w="3118" w:type="dxa"/>
          </w:tcPr>
          <w:p w14:paraId="70BC787E" w14:textId="77777777" w:rsidR="0047212A" w:rsidRPr="00021CE1" w:rsidRDefault="0047212A" w:rsidP="0047212A">
            <w:pPr>
              <w:jc w:val="left"/>
              <w:rPr>
                <w:rFonts w:cs="Arial"/>
              </w:rPr>
            </w:pPr>
            <w:r w:rsidRPr="00021CE1">
              <w:rPr>
                <w:rFonts w:cs="Arial"/>
              </w:rPr>
              <w:t>Can be checked independently with the project leaders/steering groups. Need to agree a timescale – e.g. data supplied in the last one or two years.</w:t>
            </w:r>
          </w:p>
        </w:tc>
        <w:tc>
          <w:tcPr>
            <w:tcW w:w="3969" w:type="dxa"/>
          </w:tcPr>
          <w:p w14:paraId="09677EED" w14:textId="77777777" w:rsidR="0047212A" w:rsidRDefault="0047212A" w:rsidP="0047212A">
            <w:pPr>
              <w:jc w:val="left"/>
              <w:rPr>
                <w:rFonts w:cs="Arial"/>
                <w:color w:val="201F1E"/>
                <w:shd w:val="clear" w:color="auto" w:fill="FFFFFF"/>
              </w:rPr>
            </w:pPr>
            <w:r>
              <w:rPr>
                <w:rFonts w:cs="Arial"/>
                <w:color w:val="201F1E"/>
                <w:shd w:val="clear" w:color="auto" w:fill="FFFFFF"/>
              </w:rPr>
              <w:t xml:space="preserve">Give </w:t>
            </w:r>
            <w:r w:rsidRPr="00021CE1">
              <w:rPr>
                <w:rFonts w:cs="Arial"/>
                <w:b/>
                <w:bCs/>
                <w:color w:val="201F1E"/>
                <w:shd w:val="clear" w:color="auto" w:fill="FFFFFF"/>
              </w:rPr>
              <w:t>10 point</w:t>
            </w:r>
            <w:r>
              <w:rPr>
                <w:rFonts w:cs="Arial"/>
                <w:b/>
                <w:bCs/>
                <w:color w:val="201F1E"/>
                <w:shd w:val="clear" w:color="auto" w:fill="FFFFFF"/>
              </w:rPr>
              <w:t>s</w:t>
            </w:r>
            <w:r>
              <w:rPr>
                <w:rFonts w:cs="Arial"/>
                <w:color w:val="201F1E"/>
                <w:shd w:val="clear" w:color="auto" w:fill="FFFFFF"/>
              </w:rPr>
              <w:t xml:space="preserve"> if the NODC has participated in one or more IODE programme components, activities or projects within the past 2 years.</w:t>
            </w:r>
          </w:p>
          <w:p w14:paraId="627CF508" w14:textId="77777777" w:rsidR="0047212A" w:rsidRDefault="0047212A" w:rsidP="0047212A">
            <w:pPr>
              <w:jc w:val="left"/>
              <w:rPr>
                <w:rFonts w:cs="Arial"/>
                <w:color w:val="201F1E"/>
                <w:shd w:val="clear" w:color="auto" w:fill="FFFFFF"/>
              </w:rPr>
            </w:pPr>
            <w:r>
              <w:rPr>
                <w:rFonts w:cs="Arial"/>
                <w:color w:val="201F1E"/>
                <w:shd w:val="clear" w:color="auto" w:fill="FFFFFF"/>
              </w:rPr>
              <w:t>Example: membership of a steering group, providing data or information on a regular basis, providing training, …</w:t>
            </w:r>
          </w:p>
          <w:p w14:paraId="6ED110D1" w14:textId="77777777" w:rsidR="0047212A" w:rsidRPr="00021CE1" w:rsidRDefault="0047212A" w:rsidP="0047212A">
            <w:pPr>
              <w:jc w:val="left"/>
              <w:rPr>
                <w:rFonts w:cs="Arial"/>
                <w:b/>
                <w:bCs/>
                <w:color w:val="201F1E"/>
                <w:shd w:val="clear" w:color="auto" w:fill="FFFFFF"/>
              </w:rPr>
            </w:pPr>
          </w:p>
          <w:p w14:paraId="657F04C1" w14:textId="77777777" w:rsidR="0047212A" w:rsidRPr="00021CE1" w:rsidRDefault="0047212A" w:rsidP="0047212A">
            <w:pPr>
              <w:jc w:val="left"/>
              <w:rPr>
                <w:rFonts w:cs="Arial"/>
                <w:highlight w:val="cyan"/>
              </w:rPr>
            </w:pPr>
            <w:r w:rsidRPr="00021CE1">
              <w:rPr>
                <w:rFonts w:cs="Arial"/>
                <w:highlight w:val="cyan"/>
              </w:rPr>
              <w:t>Questions:</w:t>
            </w:r>
          </w:p>
          <w:p w14:paraId="54E6506E" w14:textId="77777777" w:rsidR="0047212A" w:rsidRPr="00D3348F" w:rsidRDefault="0047212A" w:rsidP="0047212A">
            <w:pPr>
              <w:pStyle w:val="ListParagraph"/>
              <w:numPr>
                <w:ilvl w:val="0"/>
                <w:numId w:val="7"/>
              </w:numPr>
              <w:jc w:val="left"/>
              <w:rPr>
                <w:rFonts w:cs="Arial"/>
                <w:highlight w:val="cyan"/>
              </w:rPr>
            </w:pPr>
            <w:r w:rsidRPr="00021CE1">
              <w:rPr>
                <w:rFonts w:cs="Arial"/>
                <w:bCs/>
                <w:highlight w:val="cyan"/>
                <w:shd w:val="clear" w:color="auto" w:fill="FFFFFF"/>
              </w:rPr>
              <w:t>What is the best way of allocating the points? Does the NODC get 10 points if it contributes to just one project, or should there be a scale?</w:t>
            </w:r>
            <w:r>
              <w:rPr>
                <w:rFonts w:cs="Arial"/>
                <w:bCs/>
                <w:highlight w:val="cyan"/>
                <w:shd w:val="clear" w:color="auto" w:fill="FFFFFF"/>
              </w:rPr>
              <w:t xml:space="preserve"> This needs more consideration</w:t>
            </w:r>
          </w:p>
          <w:p w14:paraId="22A87084" w14:textId="77777777" w:rsidR="0047212A" w:rsidRPr="00021CE1" w:rsidRDefault="0047212A" w:rsidP="0047212A">
            <w:pPr>
              <w:pStyle w:val="ListParagraph"/>
              <w:numPr>
                <w:ilvl w:val="0"/>
                <w:numId w:val="7"/>
              </w:numPr>
              <w:jc w:val="left"/>
              <w:rPr>
                <w:rFonts w:cs="Arial"/>
                <w:highlight w:val="cyan"/>
              </w:rPr>
            </w:pPr>
            <w:r>
              <w:rPr>
                <w:rFonts w:cs="Arial"/>
                <w:bCs/>
                <w:highlight w:val="cyan"/>
                <w:shd w:val="clear" w:color="auto" w:fill="FFFFFF"/>
              </w:rPr>
              <w:t>The definition of  “participation” need scoping</w:t>
            </w:r>
          </w:p>
          <w:p w14:paraId="32F148A7" w14:textId="77777777" w:rsidR="0047212A" w:rsidRDefault="0047212A" w:rsidP="0047212A">
            <w:pPr>
              <w:jc w:val="left"/>
              <w:rPr>
                <w:rFonts w:cs="Arial"/>
                <w:bdr w:val="none" w:sz="0" w:space="0" w:color="auto" w:frame="1"/>
              </w:rPr>
            </w:pPr>
          </w:p>
          <w:p w14:paraId="6D7CFA31" w14:textId="77777777" w:rsidR="0047212A" w:rsidRPr="00021CE1" w:rsidRDefault="0047212A" w:rsidP="0047212A">
            <w:pPr>
              <w:jc w:val="left"/>
              <w:rPr>
                <w:rFonts w:cs="Arial"/>
              </w:rPr>
            </w:pPr>
          </w:p>
        </w:tc>
      </w:tr>
      <w:tr w:rsidR="0047212A" w:rsidRPr="00021CE1" w14:paraId="72F3DAD0" w14:textId="77777777" w:rsidTr="0047212A">
        <w:tc>
          <w:tcPr>
            <w:tcW w:w="534" w:type="dxa"/>
          </w:tcPr>
          <w:p w14:paraId="38BD33E7" w14:textId="77777777" w:rsidR="0047212A" w:rsidRPr="00D3348F" w:rsidRDefault="0047212A" w:rsidP="00D3348F">
            <w:pPr>
              <w:rPr>
                <w:rFonts w:cs="Arial"/>
                <w:strike/>
              </w:rPr>
            </w:pPr>
            <w:r w:rsidRPr="00D3348F">
              <w:rPr>
                <w:rFonts w:cs="Arial"/>
                <w:strike/>
              </w:rPr>
              <w:lastRenderedPageBreak/>
              <w:t>7.</w:t>
            </w:r>
          </w:p>
        </w:tc>
        <w:tc>
          <w:tcPr>
            <w:tcW w:w="2126" w:type="dxa"/>
          </w:tcPr>
          <w:p w14:paraId="4D7CFF5B" w14:textId="77777777" w:rsidR="0047212A" w:rsidRPr="00D3348F" w:rsidRDefault="0047212A" w:rsidP="0047212A">
            <w:pPr>
              <w:pStyle w:val="ListParagraph"/>
              <w:ind w:left="0"/>
              <w:jc w:val="left"/>
              <w:rPr>
                <w:rFonts w:cs="Arial"/>
                <w:strike/>
              </w:rPr>
            </w:pPr>
            <w:r w:rsidRPr="00D3348F">
              <w:rPr>
                <w:rFonts w:cs="Arial"/>
                <w:strike/>
              </w:rPr>
              <w:t>Has the NODC contributed to ODIScat?</w:t>
            </w:r>
          </w:p>
        </w:tc>
        <w:tc>
          <w:tcPr>
            <w:tcW w:w="3118" w:type="dxa"/>
          </w:tcPr>
          <w:p w14:paraId="4F5D291D" w14:textId="77777777" w:rsidR="0047212A" w:rsidRPr="00D3348F" w:rsidRDefault="0047212A" w:rsidP="0047212A">
            <w:pPr>
              <w:jc w:val="left"/>
              <w:rPr>
                <w:rFonts w:cs="Arial"/>
                <w:strike/>
              </w:rPr>
            </w:pPr>
            <w:r w:rsidRPr="00D3348F">
              <w:rPr>
                <w:rFonts w:cs="Arial"/>
                <w:strike/>
              </w:rPr>
              <w:t>Can be checked with ODIScat. Need to agree on timescale (i.e. information last reviewed/ updated or new entries added. 1 or perhaps 2 years ago).</w:t>
            </w:r>
          </w:p>
        </w:tc>
        <w:tc>
          <w:tcPr>
            <w:tcW w:w="3969" w:type="dxa"/>
          </w:tcPr>
          <w:p w14:paraId="43FF1C52" w14:textId="77777777" w:rsidR="0047212A" w:rsidRPr="00D3348F" w:rsidRDefault="0047212A" w:rsidP="0047212A">
            <w:pPr>
              <w:shd w:val="clear" w:color="auto" w:fill="FFFFFF"/>
              <w:jc w:val="left"/>
              <w:rPr>
                <w:rFonts w:cs="Arial"/>
                <w:bCs/>
                <w:strike/>
                <w:color w:val="201F1E"/>
                <w:shd w:val="clear" w:color="auto" w:fill="FFFFFF"/>
              </w:rPr>
            </w:pPr>
            <w:r w:rsidRPr="00D3348F">
              <w:rPr>
                <w:rFonts w:cs="Arial"/>
                <w:b/>
                <w:bCs/>
                <w:strike/>
                <w:shd w:val="clear" w:color="auto" w:fill="FFFFFF"/>
              </w:rPr>
              <w:t xml:space="preserve">5 </w:t>
            </w:r>
            <w:r w:rsidRPr="00D3348F">
              <w:rPr>
                <w:rFonts w:cs="Arial"/>
                <w:b/>
                <w:bCs/>
                <w:strike/>
                <w:color w:val="201F1E"/>
                <w:shd w:val="clear" w:color="auto" w:fill="FFFFFF"/>
              </w:rPr>
              <w:t xml:space="preserve">points </w:t>
            </w:r>
            <w:r w:rsidRPr="00D3348F">
              <w:rPr>
                <w:rFonts w:cs="Arial"/>
                <w:bCs/>
                <w:strike/>
                <w:color w:val="201F1E"/>
                <w:shd w:val="clear" w:color="auto" w:fill="FFFFFF"/>
              </w:rPr>
              <w:t>for active contribution</w:t>
            </w:r>
          </w:p>
          <w:p w14:paraId="2CEE4703" w14:textId="77777777" w:rsidR="0047212A" w:rsidRPr="00D3348F" w:rsidRDefault="0047212A" w:rsidP="0047212A">
            <w:pPr>
              <w:shd w:val="clear" w:color="auto" w:fill="FFFFFF"/>
              <w:jc w:val="left"/>
              <w:rPr>
                <w:rFonts w:cs="Arial"/>
                <w:strike/>
              </w:rPr>
            </w:pPr>
          </w:p>
          <w:p w14:paraId="4C271408" w14:textId="77777777" w:rsidR="0047212A" w:rsidRPr="00D3348F" w:rsidRDefault="0047212A" w:rsidP="0047212A">
            <w:pPr>
              <w:shd w:val="clear" w:color="auto" w:fill="FFFFFF"/>
              <w:jc w:val="left"/>
              <w:rPr>
                <w:rFonts w:cs="Arial"/>
                <w:strike/>
                <w:highlight w:val="cyan"/>
              </w:rPr>
            </w:pPr>
            <w:r w:rsidRPr="00D3348F">
              <w:rPr>
                <w:rFonts w:cs="Arial"/>
                <w:strike/>
              </w:rPr>
              <w:t xml:space="preserve">Need to agree on timescale, i.e. for when information last reviewed/updated or new entries added. </w:t>
            </w:r>
            <w:r w:rsidRPr="00D3348F">
              <w:rPr>
                <w:rFonts w:cs="Arial"/>
                <w:strike/>
                <w:highlight w:val="cyan"/>
              </w:rPr>
              <w:t>Maybe somewhere between 1 and 5 years?</w:t>
            </w:r>
          </w:p>
          <w:p w14:paraId="12385DDC" w14:textId="77777777" w:rsidR="0047212A" w:rsidRPr="00D3348F" w:rsidRDefault="0047212A" w:rsidP="0047212A">
            <w:pPr>
              <w:jc w:val="left"/>
              <w:rPr>
                <w:rFonts w:cs="Arial"/>
                <w:bCs/>
                <w:strike/>
                <w:highlight w:val="cyan"/>
                <w:shd w:val="clear" w:color="auto" w:fill="FFFFFF"/>
              </w:rPr>
            </w:pPr>
          </w:p>
          <w:p w14:paraId="17758A6E" w14:textId="77777777" w:rsidR="0047212A" w:rsidRPr="00D3348F" w:rsidRDefault="0047212A" w:rsidP="0047212A">
            <w:pPr>
              <w:jc w:val="left"/>
              <w:rPr>
                <w:rFonts w:cs="Arial"/>
                <w:b/>
                <w:bCs/>
                <w:strike/>
                <w:shd w:val="clear" w:color="auto" w:fill="FFFFFF"/>
              </w:rPr>
            </w:pPr>
            <w:r w:rsidRPr="00D3348F">
              <w:rPr>
                <w:rFonts w:cs="Arial"/>
                <w:bCs/>
                <w:strike/>
                <w:highlight w:val="cyan"/>
                <w:shd w:val="clear" w:color="auto" w:fill="FFFFFF"/>
              </w:rPr>
              <w:t>Information will be in ODIScat and can be provided by the coordinator?</w:t>
            </w:r>
          </w:p>
          <w:p w14:paraId="134C58B5" w14:textId="77777777" w:rsidR="0047212A" w:rsidRPr="00D3348F" w:rsidRDefault="0047212A" w:rsidP="0047212A">
            <w:pPr>
              <w:jc w:val="left"/>
              <w:rPr>
                <w:rFonts w:cs="Arial"/>
                <w:b/>
                <w:bCs/>
                <w:strike/>
                <w:shd w:val="clear" w:color="auto" w:fill="FFFFFF"/>
              </w:rPr>
            </w:pPr>
          </w:p>
        </w:tc>
      </w:tr>
      <w:tr w:rsidR="0047212A" w:rsidRPr="00021CE1" w14:paraId="071FE305" w14:textId="77777777" w:rsidTr="0047212A">
        <w:tc>
          <w:tcPr>
            <w:tcW w:w="534" w:type="dxa"/>
          </w:tcPr>
          <w:p w14:paraId="101E4D35" w14:textId="77777777" w:rsidR="0047212A" w:rsidRPr="00021CE1" w:rsidRDefault="0047212A" w:rsidP="00D3348F">
            <w:pPr>
              <w:rPr>
                <w:rFonts w:cs="Arial"/>
              </w:rPr>
            </w:pPr>
            <w:r>
              <w:rPr>
                <w:rFonts w:cs="Arial"/>
              </w:rPr>
              <w:t>8</w:t>
            </w:r>
            <w:r w:rsidRPr="00021CE1">
              <w:rPr>
                <w:rFonts w:cs="Arial"/>
              </w:rPr>
              <w:t>.</w:t>
            </w:r>
          </w:p>
        </w:tc>
        <w:tc>
          <w:tcPr>
            <w:tcW w:w="2126" w:type="dxa"/>
          </w:tcPr>
          <w:p w14:paraId="7584B674" w14:textId="77777777" w:rsidR="0047212A" w:rsidRDefault="0047212A" w:rsidP="0047212A">
            <w:pPr>
              <w:pStyle w:val="ListParagraph"/>
              <w:ind w:left="0"/>
              <w:jc w:val="left"/>
              <w:rPr>
                <w:rFonts w:cs="Arial"/>
              </w:rPr>
            </w:pPr>
            <w:r w:rsidRPr="00021CE1">
              <w:rPr>
                <w:rFonts w:eastAsia="ArialMT" w:cs="Arial"/>
                <w:lang w:eastAsia="ru-RU"/>
              </w:rPr>
              <w:t>Capacity development plans and activities – has the NODC a</w:t>
            </w:r>
            <w:r w:rsidRPr="00021CE1">
              <w:rPr>
                <w:rFonts w:cs="Arial"/>
              </w:rPr>
              <w:t xml:space="preserve">ttended </w:t>
            </w:r>
            <w:r>
              <w:rPr>
                <w:rFonts w:cs="Arial"/>
              </w:rPr>
              <w:t>any internal or external training or other capacity development activities</w:t>
            </w:r>
            <w:r w:rsidRPr="00021CE1">
              <w:rPr>
                <w:rFonts w:cs="Arial"/>
              </w:rPr>
              <w:t xml:space="preserve"> </w:t>
            </w:r>
          </w:p>
          <w:p w14:paraId="7F5875ED" w14:textId="77777777" w:rsidR="0047212A" w:rsidRPr="00021CE1" w:rsidRDefault="0047212A" w:rsidP="0047212A">
            <w:pPr>
              <w:pStyle w:val="ListParagraph"/>
              <w:jc w:val="left"/>
              <w:rPr>
                <w:rFonts w:cs="Arial"/>
              </w:rPr>
            </w:pPr>
          </w:p>
        </w:tc>
        <w:tc>
          <w:tcPr>
            <w:tcW w:w="3118" w:type="dxa"/>
          </w:tcPr>
          <w:p w14:paraId="7FB0F39D" w14:textId="77777777" w:rsidR="0047212A" w:rsidRPr="00021CE1" w:rsidRDefault="0047212A" w:rsidP="0047212A">
            <w:pPr>
              <w:jc w:val="left"/>
              <w:rPr>
                <w:rFonts w:cs="Arial"/>
              </w:rPr>
            </w:pPr>
            <w:r w:rsidRPr="00021CE1">
              <w:rPr>
                <w:rFonts w:cs="Arial"/>
              </w:rPr>
              <w:t xml:space="preserve">Can be checked </w:t>
            </w:r>
            <w:r>
              <w:rPr>
                <w:rFonts w:cs="Arial"/>
              </w:rPr>
              <w:t>through survey (which will not be independent unless certification is provided)</w:t>
            </w:r>
          </w:p>
        </w:tc>
        <w:tc>
          <w:tcPr>
            <w:tcW w:w="3969" w:type="dxa"/>
          </w:tcPr>
          <w:p w14:paraId="427ECB3E" w14:textId="77777777" w:rsidR="0047212A" w:rsidRDefault="0047212A" w:rsidP="0047212A">
            <w:pPr>
              <w:jc w:val="left"/>
              <w:rPr>
                <w:rFonts w:cs="Arial"/>
                <w:b/>
                <w:bCs/>
                <w:color w:val="201F1E"/>
                <w:shd w:val="clear" w:color="auto" w:fill="FFFFFF"/>
              </w:rPr>
            </w:pPr>
            <w:r w:rsidRPr="00021CE1">
              <w:rPr>
                <w:rFonts w:cs="Arial"/>
                <w:color w:val="201F1E"/>
                <w:shd w:val="clear" w:color="auto" w:fill="FFFFFF"/>
              </w:rPr>
              <w:t>Assign </w:t>
            </w:r>
            <w:r>
              <w:rPr>
                <w:rFonts w:cs="Arial"/>
                <w:color w:val="201F1E"/>
                <w:shd w:val="clear" w:color="auto" w:fill="FFFFFF"/>
              </w:rPr>
              <w:t xml:space="preserve">maximum </w:t>
            </w:r>
            <w:r w:rsidRPr="00021CE1">
              <w:rPr>
                <w:rFonts w:cs="Arial"/>
                <w:b/>
                <w:bCs/>
                <w:color w:val="201F1E"/>
                <w:shd w:val="clear" w:color="auto" w:fill="FFFFFF"/>
              </w:rPr>
              <w:t>3 points.</w:t>
            </w:r>
          </w:p>
          <w:p w14:paraId="1547D115" w14:textId="77777777" w:rsidR="0047212A" w:rsidRDefault="0047212A" w:rsidP="0047212A">
            <w:pPr>
              <w:jc w:val="left"/>
              <w:rPr>
                <w:rFonts w:cs="Arial"/>
                <w:color w:val="201F1E"/>
                <w:shd w:val="clear" w:color="auto" w:fill="FFFFFF"/>
              </w:rPr>
            </w:pPr>
          </w:p>
          <w:p w14:paraId="7F2CD802" w14:textId="7864AD47" w:rsidR="0047212A" w:rsidRDefault="0047212A" w:rsidP="0047212A">
            <w:pPr>
              <w:jc w:val="left"/>
              <w:rPr>
                <w:rFonts w:cs="Arial"/>
                <w:color w:val="201F1E"/>
                <w:shd w:val="clear" w:color="auto" w:fill="FFFFFF"/>
              </w:rPr>
            </w:pPr>
            <w:r w:rsidRPr="00D3348F">
              <w:rPr>
                <w:rFonts w:cs="Arial"/>
                <w:color w:val="201F1E"/>
                <w:highlight w:val="cyan"/>
                <w:shd w:val="clear" w:color="auto" w:fill="FFFFFF"/>
              </w:rPr>
              <w:t>Need to discuss points depending on number an</w:t>
            </w:r>
            <w:r w:rsidR="00763955">
              <w:rPr>
                <w:rFonts w:cs="Arial"/>
                <w:color w:val="201F1E"/>
                <w:highlight w:val="cyan"/>
                <w:shd w:val="clear" w:color="auto" w:fill="FFFFFF"/>
              </w:rPr>
              <w:t>d</w:t>
            </w:r>
            <w:r w:rsidRPr="00D3348F">
              <w:rPr>
                <w:rFonts w:cs="Arial"/>
                <w:color w:val="201F1E"/>
                <w:highlight w:val="cyan"/>
                <w:shd w:val="clear" w:color="auto" w:fill="FFFFFF"/>
              </w:rPr>
              <w:t>/or internal/external</w:t>
            </w:r>
            <w:r>
              <w:rPr>
                <w:rFonts w:cs="Arial"/>
                <w:color w:val="201F1E"/>
                <w:shd w:val="clear" w:color="auto" w:fill="FFFFFF"/>
              </w:rPr>
              <w:t>. Time: within past 2 years.</w:t>
            </w:r>
          </w:p>
          <w:p w14:paraId="7667CC92" w14:textId="77777777" w:rsidR="0047212A" w:rsidRPr="00021CE1" w:rsidRDefault="0047212A" w:rsidP="0047212A">
            <w:pPr>
              <w:jc w:val="left"/>
              <w:rPr>
                <w:rFonts w:cs="Arial"/>
                <w:b/>
                <w:bCs/>
                <w:color w:val="201F1E"/>
                <w:shd w:val="clear" w:color="auto" w:fill="FFFFFF"/>
              </w:rPr>
            </w:pPr>
          </w:p>
        </w:tc>
      </w:tr>
      <w:tr w:rsidR="0047212A" w:rsidRPr="00021CE1" w14:paraId="3AA8BAC3" w14:textId="77777777" w:rsidTr="0047212A">
        <w:tc>
          <w:tcPr>
            <w:tcW w:w="534" w:type="dxa"/>
          </w:tcPr>
          <w:p w14:paraId="6D54F288" w14:textId="77777777" w:rsidR="0047212A" w:rsidRPr="00021CE1" w:rsidDel="00830F72" w:rsidRDefault="0047212A" w:rsidP="00D3348F">
            <w:pPr>
              <w:rPr>
                <w:rFonts w:cs="Arial"/>
              </w:rPr>
            </w:pPr>
            <w:r>
              <w:rPr>
                <w:rFonts w:cs="Arial"/>
              </w:rPr>
              <w:t>9</w:t>
            </w:r>
          </w:p>
        </w:tc>
        <w:tc>
          <w:tcPr>
            <w:tcW w:w="2126" w:type="dxa"/>
          </w:tcPr>
          <w:p w14:paraId="6EE942B1" w14:textId="77777777" w:rsidR="0047212A" w:rsidRDefault="0047212A" w:rsidP="0047212A">
            <w:pPr>
              <w:pStyle w:val="ListParagraph"/>
              <w:ind w:left="0"/>
              <w:jc w:val="left"/>
              <w:rPr>
                <w:rFonts w:eastAsia="ArialMT" w:cs="Arial"/>
                <w:lang w:eastAsia="ru-RU"/>
              </w:rPr>
            </w:pPr>
            <w:r>
              <w:rPr>
                <w:rFonts w:eastAsia="ArialMT" w:cs="Arial"/>
                <w:lang w:eastAsia="ru-RU"/>
              </w:rPr>
              <w:t xml:space="preserve">Does the NODC have accreditation (IODE or other) </w:t>
            </w:r>
          </w:p>
          <w:p w14:paraId="05B060BD" w14:textId="77777777" w:rsidR="0047212A" w:rsidRPr="00021CE1" w:rsidRDefault="0047212A" w:rsidP="0047212A">
            <w:pPr>
              <w:pStyle w:val="ListParagraph"/>
              <w:ind w:left="0"/>
              <w:jc w:val="left"/>
              <w:rPr>
                <w:rFonts w:eastAsia="ArialMT" w:cs="Arial"/>
                <w:lang w:eastAsia="ru-RU"/>
              </w:rPr>
            </w:pPr>
          </w:p>
        </w:tc>
        <w:tc>
          <w:tcPr>
            <w:tcW w:w="3118" w:type="dxa"/>
          </w:tcPr>
          <w:p w14:paraId="5A7BDD71" w14:textId="24BCB244" w:rsidR="0047212A" w:rsidRDefault="0047212A" w:rsidP="0047212A">
            <w:pPr>
              <w:jc w:val="left"/>
              <w:rPr>
                <w:rFonts w:cs="Arial"/>
              </w:rPr>
            </w:pPr>
            <w:r>
              <w:rPr>
                <w:rFonts w:cs="Arial"/>
              </w:rPr>
              <w:t>Certificate should be requested (for non-IODE accreditation)</w:t>
            </w:r>
          </w:p>
          <w:p w14:paraId="760FAC72" w14:textId="77777777" w:rsidR="0047212A" w:rsidRDefault="0047212A" w:rsidP="0047212A">
            <w:pPr>
              <w:jc w:val="left"/>
              <w:rPr>
                <w:rFonts w:cs="Arial"/>
              </w:rPr>
            </w:pPr>
            <w:r>
              <w:rPr>
                <w:rFonts w:cs="Arial"/>
              </w:rPr>
              <w:t>Examples: CTS, ISO,…</w:t>
            </w:r>
          </w:p>
          <w:p w14:paraId="5CEB2D63" w14:textId="47631419" w:rsidR="001353B5" w:rsidRPr="00021CE1" w:rsidRDefault="001353B5" w:rsidP="0047212A">
            <w:pPr>
              <w:jc w:val="left"/>
              <w:rPr>
                <w:rFonts w:cs="Arial"/>
              </w:rPr>
            </w:pPr>
            <w:r>
              <w:rPr>
                <w:rFonts w:cs="Arial"/>
              </w:rPr>
              <w:t>For CTS, a list of certified repositories is available from their website (</w:t>
            </w:r>
            <w:hyperlink r:id="rId11" w:history="1">
              <w:r w:rsidRPr="001353B5">
                <w:rPr>
                  <w:rStyle w:val="Hyperlink"/>
                  <w:rFonts w:cs="Arial"/>
                </w:rPr>
                <w:t>https://amt.coretrustseal.org/certificates</w:t>
              </w:r>
            </w:hyperlink>
            <w:r>
              <w:rPr>
                <w:rFonts w:cs="Arial"/>
              </w:rPr>
              <w:t xml:space="preserve">) </w:t>
            </w:r>
          </w:p>
        </w:tc>
        <w:tc>
          <w:tcPr>
            <w:tcW w:w="3969" w:type="dxa"/>
          </w:tcPr>
          <w:p w14:paraId="45391A0A" w14:textId="77777777" w:rsidR="0047212A" w:rsidRPr="00021CE1" w:rsidRDefault="0047212A" w:rsidP="0047212A">
            <w:pPr>
              <w:jc w:val="left"/>
              <w:rPr>
                <w:rFonts w:cs="Arial"/>
                <w:color w:val="201F1E"/>
                <w:shd w:val="clear" w:color="auto" w:fill="FFFFFF"/>
              </w:rPr>
            </w:pPr>
            <w:r>
              <w:rPr>
                <w:rFonts w:cs="Arial"/>
                <w:color w:val="201F1E"/>
                <w:shd w:val="clear" w:color="auto" w:fill="FFFFFF"/>
              </w:rPr>
              <w:t xml:space="preserve">Assign </w:t>
            </w:r>
            <w:r w:rsidRPr="00D3348F">
              <w:rPr>
                <w:rFonts w:cs="Arial"/>
                <w:b/>
                <w:bCs/>
                <w:color w:val="201F1E"/>
                <w:shd w:val="clear" w:color="auto" w:fill="FFFFFF"/>
              </w:rPr>
              <w:t>3 points</w:t>
            </w:r>
          </w:p>
        </w:tc>
      </w:tr>
    </w:tbl>
    <w:p w14:paraId="7611AF77" w14:textId="77777777" w:rsidR="0047212A" w:rsidRPr="00021CE1" w:rsidRDefault="0047212A" w:rsidP="0047212A">
      <w:pPr>
        <w:rPr>
          <w:rFonts w:cs="Arial"/>
        </w:rPr>
      </w:pPr>
    </w:p>
    <w:p w14:paraId="54D1334E" w14:textId="2EB05668" w:rsidR="0047212A" w:rsidRDefault="0047212A" w:rsidP="0047212A">
      <w:pPr>
        <w:pStyle w:val="xmsonormal"/>
        <w:shd w:val="clear" w:color="auto" w:fill="FFFFFF"/>
        <w:spacing w:before="0" w:beforeAutospacing="0" w:after="0" w:afterAutospacing="0"/>
        <w:ind w:left="720"/>
        <w:jc w:val="both"/>
        <w:rPr>
          <w:rFonts w:ascii="Arial" w:hAnsi="Arial" w:cs="Arial"/>
          <w:sz w:val="22"/>
          <w:szCs w:val="22"/>
          <w:bdr w:val="none" w:sz="0" w:space="0" w:color="auto" w:frame="1"/>
          <w:lang w:val="en-US"/>
        </w:rPr>
      </w:pPr>
      <w:r>
        <w:rPr>
          <w:rFonts w:ascii="Arial" w:hAnsi="Arial" w:cs="Arial"/>
          <w:sz w:val="22"/>
          <w:szCs w:val="22"/>
          <w:bdr w:val="none" w:sz="0" w:space="0" w:color="auto" w:frame="1"/>
          <w:lang w:val="en-US"/>
        </w:rPr>
        <w:t>It was agreed that further reflection was needed to finalize the table. It was decided that the table would be provided as a GDocs document and that the IWG members would provide further comments after which an agreement could be made on the final version.</w:t>
      </w:r>
    </w:p>
    <w:p w14:paraId="33473025" w14:textId="77777777" w:rsidR="0047212A" w:rsidRDefault="0047212A" w:rsidP="0047212A">
      <w:pPr>
        <w:pStyle w:val="xmsonormal"/>
        <w:shd w:val="clear" w:color="auto" w:fill="FFFFFF"/>
        <w:spacing w:before="0" w:beforeAutospacing="0" w:after="0" w:afterAutospacing="0"/>
        <w:ind w:left="720"/>
        <w:jc w:val="both"/>
        <w:rPr>
          <w:rFonts w:ascii="Arial" w:hAnsi="Arial" w:cs="Arial"/>
          <w:sz w:val="22"/>
          <w:szCs w:val="22"/>
          <w:bdr w:val="none" w:sz="0" w:space="0" w:color="auto" w:frame="1"/>
          <w:lang w:val="en-US"/>
        </w:rPr>
      </w:pPr>
    </w:p>
    <w:p w14:paraId="2B848033" w14:textId="1AAE85FA" w:rsidR="0047212A" w:rsidRPr="00021CE1" w:rsidRDefault="0047212A" w:rsidP="0047212A">
      <w:pPr>
        <w:pStyle w:val="xmsonormal"/>
        <w:shd w:val="clear" w:color="auto" w:fill="FFFFFF"/>
        <w:spacing w:before="0" w:beforeAutospacing="0" w:after="0" w:afterAutospacing="0"/>
        <w:ind w:left="720"/>
        <w:jc w:val="both"/>
        <w:rPr>
          <w:rFonts w:ascii="Arial" w:hAnsi="Arial" w:cs="Arial"/>
          <w:sz w:val="22"/>
          <w:szCs w:val="22"/>
          <w:bdr w:val="none" w:sz="0" w:space="0" w:color="auto" w:frame="1"/>
          <w:lang w:val="en-US"/>
        </w:rPr>
      </w:pPr>
      <w:r w:rsidRPr="0047212A">
        <w:rPr>
          <w:rFonts w:ascii="Arial" w:hAnsi="Arial" w:cs="Arial"/>
          <w:sz w:val="22"/>
          <w:szCs w:val="22"/>
          <w:bdr w:val="none" w:sz="0" w:space="0" w:color="auto" w:frame="1"/>
          <w:lang w:val="en-US"/>
        </w:rPr>
        <w:t xml:space="preserve">It </w:t>
      </w:r>
      <w:r>
        <w:rPr>
          <w:rFonts w:ascii="Arial" w:hAnsi="Arial" w:cs="Arial"/>
          <w:sz w:val="22"/>
          <w:szCs w:val="22"/>
          <w:bdr w:val="none" w:sz="0" w:space="0" w:color="auto" w:frame="1"/>
          <w:lang w:val="en-US"/>
        </w:rPr>
        <w:t>was</w:t>
      </w:r>
      <w:r w:rsidRPr="0047212A">
        <w:rPr>
          <w:rFonts w:ascii="Arial" w:hAnsi="Arial" w:cs="Arial"/>
          <w:sz w:val="22"/>
          <w:szCs w:val="22"/>
          <w:bdr w:val="none" w:sz="0" w:space="0" w:color="auto" w:frame="1"/>
          <w:lang w:val="en-US"/>
        </w:rPr>
        <w:t xml:space="preserve"> suggested that if an NODC has fewer than 15 points it is considered inactive and remedial measures need to be taken. This would </w:t>
      </w:r>
      <w:r>
        <w:rPr>
          <w:rFonts w:ascii="Arial" w:hAnsi="Arial" w:cs="Arial"/>
          <w:sz w:val="22"/>
          <w:szCs w:val="22"/>
          <w:bdr w:val="none" w:sz="0" w:space="0" w:color="auto" w:frame="1"/>
          <w:lang w:val="en-US"/>
        </w:rPr>
        <w:t xml:space="preserve">also </w:t>
      </w:r>
      <w:r w:rsidRPr="0047212A">
        <w:rPr>
          <w:rFonts w:ascii="Arial" w:hAnsi="Arial" w:cs="Arial"/>
          <w:sz w:val="22"/>
          <w:szCs w:val="22"/>
          <w:bdr w:val="none" w:sz="0" w:space="0" w:color="auto" w:frame="1"/>
          <w:lang w:val="en-US"/>
        </w:rPr>
        <w:t>benefit from some further discussion</w:t>
      </w:r>
      <w:r>
        <w:rPr>
          <w:rFonts w:ascii="Arial" w:hAnsi="Arial" w:cs="Arial"/>
          <w:sz w:val="22"/>
          <w:szCs w:val="22"/>
          <w:bdr w:val="none" w:sz="0" w:space="0" w:color="auto" w:frame="1"/>
          <w:lang w:val="en-US"/>
        </w:rPr>
        <w:t xml:space="preserve"> as there was no unanimous agreement on this matter</w:t>
      </w:r>
      <w:r w:rsidRPr="0047212A">
        <w:rPr>
          <w:rFonts w:ascii="Arial" w:hAnsi="Arial" w:cs="Arial"/>
          <w:sz w:val="22"/>
          <w:szCs w:val="22"/>
          <w:bdr w:val="none" w:sz="0" w:space="0" w:color="auto" w:frame="1"/>
          <w:lang w:val="en-US"/>
        </w:rPr>
        <w:t>.</w:t>
      </w:r>
      <w:r w:rsidRPr="00021CE1">
        <w:rPr>
          <w:rFonts w:ascii="Arial" w:hAnsi="Arial" w:cs="Arial"/>
          <w:sz w:val="22"/>
          <w:szCs w:val="22"/>
          <w:bdr w:val="none" w:sz="0" w:space="0" w:color="auto" w:frame="1"/>
          <w:lang w:val="en-US"/>
        </w:rPr>
        <w:t xml:space="preserve"> </w:t>
      </w:r>
    </w:p>
    <w:p w14:paraId="2047D27A" w14:textId="248285B1" w:rsidR="007D10B6" w:rsidRDefault="007D10B6" w:rsidP="007D10B6">
      <w:pPr>
        <w:pStyle w:val="Heading1"/>
      </w:pPr>
      <w:r>
        <w:t>WORK PLAN</w:t>
      </w:r>
    </w:p>
    <w:p w14:paraId="555BE15F" w14:textId="7880BA62" w:rsidR="00AB1683" w:rsidRDefault="0047212A" w:rsidP="005F5424">
      <w:pPr>
        <w:ind w:left="709"/>
        <w:jc w:val="left"/>
        <w:rPr>
          <w:lang w:val="en-US"/>
        </w:rPr>
      </w:pPr>
      <w:r>
        <w:rPr>
          <w:lang w:val="en-US"/>
        </w:rPr>
        <w:t xml:space="preserve">It was agreed that the </w:t>
      </w:r>
      <w:r w:rsidR="007D10B6">
        <w:rPr>
          <w:lang w:val="en-US"/>
        </w:rPr>
        <w:t xml:space="preserve">draft document (that will include (i) </w:t>
      </w:r>
      <w:r w:rsidR="007D10B6" w:rsidRPr="004E054C">
        <w:rPr>
          <w:lang w:val="en-US"/>
        </w:rPr>
        <w:t>metrics and processes for determining the health status of NODCs in the IODE network</w:t>
      </w:r>
      <w:r w:rsidR="007D10B6">
        <w:rPr>
          <w:lang w:val="en-US"/>
        </w:rPr>
        <w:t xml:space="preserve">; and (ii) </w:t>
      </w:r>
      <w:r w:rsidR="007D10B6" w:rsidRPr="004E054C">
        <w:rPr>
          <w:lang w:val="en-US"/>
        </w:rPr>
        <w:t>a process to assist NODCs in improving their health status</w:t>
      </w:r>
      <w:r w:rsidR="007D10B6">
        <w:rPr>
          <w:lang w:val="en-US"/>
        </w:rPr>
        <w:t xml:space="preserve">) </w:t>
      </w:r>
      <w:r w:rsidR="00B62172">
        <w:rPr>
          <w:lang w:val="en-US"/>
        </w:rPr>
        <w:t xml:space="preserve">should be completed </w:t>
      </w:r>
      <w:r w:rsidR="007D10B6">
        <w:rPr>
          <w:lang w:val="en-US"/>
        </w:rPr>
        <w:t>by December 2023.</w:t>
      </w:r>
      <w:r w:rsidR="00B62172">
        <w:rPr>
          <w:lang w:val="en-US"/>
        </w:rPr>
        <w:t xml:space="preserve"> </w:t>
      </w:r>
      <w:r w:rsidR="004C4180">
        <w:rPr>
          <w:lang w:val="en-US"/>
        </w:rPr>
        <w:t>It was agreed that members of the group would provide further comments on the revised table (</w:t>
      </w:r>
      <w:r w:rsidR="00B62172">
        <w:rPr>
          <w:lang w:val="en-US"/>
        </w:rPr>
        <w:t>in the</w:t>
      </w:r>
      <w:r w:rsidR="004C4180">
        <w:rPr>
          <w:lang w:val="en-US"/>
        </w:rPr>
        <w:t xml:space="preserve"> Gdoc) with the objective of agreeing on a final version by December 2023. </w:t>
      </w:r>
    </w:p>
    <w:p w14:paraId="4F0E31FB" w14:textId="77777777" w:rsidR="004C4180" w:rsidRDefault="004C4180" w:rsidP="005F5424">
      <w:pPr>
        <w:ind w:left="709"/>
        <w:jc w:val="left"/>
        <w:rPr>
          <w:lang w:val="en-US"/>
        </w:rPr>
      </w:pPr>
    </w:p>
    <w:p w14:paraId="735487B7" w14:textId="46D43CB2" w:rsidR="004C4180" w:rsidRDefault="004C4180" w:rsidP="005F5424">
      <w:pPr>
        <w:ind w:left="709"/>
        <w:jc w:val="left"/>
        <w:rPr>
          <w:lang w:val="en-US"/>
        </w:rPr>
      </w:pPr>
      <w:r>
        <w:rPr>
          <w:lang w:val="en-US"/>
        </w:rPr>
        <w:t>An additional meeting may be planned to look at how to assist NODCs on improving their health status.</w:t>
      </w:r>
    </w:p>
    <w:p w14:paraId="3ABB3264" w14:textId="79CFC715" w:rsidR="007D10B6" w:rsidRDefault="007D10B6" w:rsidP="007D10B6">
      <w:pPr>
        <w:pStyle w:val="Heading1"/>
      </w:pPr>
      <w:r>
        <w:lastRenderedPageBreak/>
        <w:t>CLOSING OF THE MEETING</w:t>
      </w:r>
    </w:p>
    <w:p w14:paraId="621224F4" w14:textId="095B498D" w:rsidR="007D10B6" w:rsidRPr="007D10B6" w:rsidRDefault="007D10B6" w:rsidP="007D10B6">
      <w:pPr>
        <w:ind w:left="709"/>
        <w:rPr>
          <w:lang w:val="en-US"/>
        </w:rPr>
      </w:pPr>
      <w:r>
        <w:rPr>
          <w:lang w:val="en-US"/>
        </w:rPr>
        <w:t>The Chair of the group close</w:t>
      </w:r>
      <w:r w:rsidR="004C4180">
        <w:rPr>
          <w:lang w:val="en-US"/>
        </w:rPr>
        <w:t>d</w:t>
      </w:r>
      <w:r>
        <w:rPr>
          <w:lang w:val="en-US"/>
        </w:rPr>
        <w:t xml:space="preserve"> the meeting</w:t>
      </w:r>
      <w:r w:rsidR="00F14A7D">
        <w:rPr>
          <w:lang w:val="en-US"/>
        </w:rPr>
        <w:t xml:space="preserve"> at 14:55</w:t>
      </w:r>
      <w:r>
        <w:rPr>
          <w:lang w:val="en-US"/>
        </w:rPr>
        <w:t>.</w:t>
      </w:r>
    </w:p>
    <w:p w14:paraId="169BF05E" w14:textId="3BDB2FDC" w:rsidR="007D10B6" w:rsidRDefault="007D10B6">
      <w:pPr>
        <w:jc w:val="left"/>
        <w:rPr>
          <w:lang w:val="en-US"/>
        </w:rPr>
      </w:pPr>
    </w:p>
    <w:p w14:paraId="028CA222" w14:textId="39E95B24" w:rsidR="006F4FD0" w:rsidRDefault="006F4FD0">
      <w:pPr>
        <w:jc w:val="left"/>
        <w:rPr>
          <w:lang w:val="en-US"/>
        </w:rPr>
      </w:pPr>
      <w:r>
        <w:rPr>
          <w:lang w:val="en-US"/>
        </w:rPr>
        <w:br w:type="page"/>
      </w:r>
    </w:p>
    <w:p w14:paraId="485A3DA8" w14:textId="77777777" w:rsidR="007D10B6" w:rsidRDefault="007D10B6" w:rsidP="004E054C">
      <w:pPr>
        <w:pStyle w:val="ListParagraph"/>
        <w:jc w:val="left"/>
        <w:rPr>
          <w:lang w:val="en-US"/>
        </w:rPr>
      </w:pPr>
    </w:p>
    <w:p w14:paraId="7E6D728C" w14:textId="77777777" w:rsidR="007D10B6" w:rsidRDefault="007D10B6" w:rsidP="004E054C">
      <w:pPr>
        <w:pStyle w:val="ListParagraph"/>
        <w:jc w:val="left"/>
        <w:rPr>
          <w:lang w:val="en-US"/>
        </w:rPr>
      </w:pPr>
    </w:p>
    <w:p w14:paraId="512FCC19" w14:textId="470A125F" w:rsidR="00382466" w:rsidRPr="00382466" w:rsidRDefault="00382466" w:rsidP="00382466">
      <w:pPr>
        <w:jc w:val="center"/>
        <w:rPr>
          <w:b/>
          <w:bCs/>
          <w:lang w:val="en-US"/>
        </w:rPr>
      </w:pPr>
      <w:r w:rsidRPr="00382466">
        <w:rPr>
          <w:b/>
          <w:bCs/>
          <w:lang w:val="en-US"/>
        </w:rPr>
        <w:t>ANNEX I</w:t>
      </w:r>
    </w:p>
    <w:p w14:paraId="1CFA3349" w14:textId="77777777" w:rsidR="00382466" w:rsidRPr="00382466" w:rsidRDefault="00382466" w:rsidP="00382466">
      <w:pPr>
        <w:jc w:val="center"/>
        <w:rPr>
          <w:b/>
          <w:bCs/>
          <w:lang w:val="en-US"/>
        </w:rPr>
      </w:pPr>
    </w:p>
    <w:p w14:paraId="2A872506" w14:textId="301C853A" w:rsidR="00380D9D" w:rsidRPr="00382466" w:rsidRDefault="00380D9D" w:rsidP="00382466">
      <w:pPr>
        <w:jc w:val="center"/>
        <w:rPr>
          <w:b/>
          <w:bCs/>
          <w:sz w:val="28"/>
          <w:szCs w:val="28"/>
          <w:lang w:val="en-US"/>
        </w:rPr>
      </w:pPr>
      <w:r w:rsidRPr="00382466">
        <w:rPr>
          <w:b/>
          <w:bCs/>
          <w:sz w:val="28"/>
          <w:szCs w:val="28"/>
          <w:lang w:val="en-US"/>
        </w:rPr>
        <w:t>Agenda of the Meeting</w:t>
      </w:r>
    </w:p>
    <w:p w14:paraId="3C0B65A1" w14:textId="77777777" w:rsidR="00380D9D" w:rsidRDefault="00380D9D" w:rsidP="00380D9D">
      <w:pPr>
        <w:jc w:val="left"/>
        <w:rPr>
          <w:lang w:val="en-US"/>
        </w:rPr>
      </w:pPr>
    </w:p>
    <w:p w14:paraId="59E99EA1" w14:textId="77777777" w:rsidR="00380D9D" w:rsidRPr="00380D9D" w:rsidRDefault="00380D9D" w:rsidP="00380D9D">
      <w:pPr>
        <w:jc w:val="left"/>
        <w:rPr>
          <w:lang w:val="en-US"/>
        </w:rPr>
      </w:pPr>
    </w:p>
    <w:p w14:paraId="72777155" w14:textId="77777777" w:rsidR="00380D9D" w:rsidRPr="00380D9D" w:rsidRDefault="00380D9D" w:rsidP="00380D9D">
      <w:pPr>
        <w:jc w:val="left"/>
        <w:rPr>
          <w:lang w:val="en-US"/>
        </w:rPr>
      </w:pPr>
      <w:r w:rsidRPr="00380D9D">
        <w:rPr>
          <w:lang w:val="en-US"/>
        </w:rPr>
        <w:t xml:space="preserve"> </w:t>
      </w:r>
    </w:p>
    <w:p w14:paraId="6B43CAD4" w14:textId="436BE047" w:rsidR="00380D9D" w:rsidRPr="007D10B6" w:rsidRDefault="00380D9D" w:rsidP="009E6B42">
      <w:pPr>
        <w:pStyle w:val="ListParagraph"/>
        <w:numPr>
          <w:ilvl w:val="0"/>
          <w:numId w:val="6"/>
        </w:numPr>
        <w:jc w:val="left"/>
        <w:rPr>
          <w:lang w:val="en-US"/>
        </w:rPr>
      </w:pPr>
      <w:r w:rsidRPr="007D10B6">
        <w:rPr>
          <w:lang w:val="en-US"/>
        </w:rPr>
        <w:t>OPENING OF THE MEETING</w:t>
      </w:r>
    </w:p>
    <w:p w14:paraId="22C91816" w14:textId="197A9F54" w:rsidR="00380D9D" w:rsidRPr="00380D9D" w:rsidRDefault="00380D9D" w:rsidP="007D10B6">
      <w:pPr>
        <w:ind w:left="426"/>
        <w:jc w:val="left"/>
        <w:rPr>
          <w:lang w:val="en-US"/>
        </w:rPr>
      </w:pPr>
    </w:p>
    <w:p w14:paraId="17ADBB38" w14:textId="7AAFBA6D" w:rsidR="00380D9D" w:rsidRPr="007D10B6" w:rsidRDefault="007D10B6" w:rsidP="009E6B42">
      <w:pPr>
        <w:pStyle w:val="ListParagraph"/>
        <w:numPr>
          <w:ilvl w:val="0"/>
          <w:numId w:val="6"/>
        </w:numPr>
        <w:jc w:val="left"/>
        <w:rPr>
          <w:lang w:val="en-US"/>
        </w:rPr>
      </w:pPr>
      <w:r w:rsidRPr="007D10B6">
        <w:rPr>
          <w:lang w:val="en-US"/>
        </w:rPr>
        <w:t>BACKGROUND OF THE IWG</w:t>
      </w:r>
    </w:p>
    <w:p w14:paraId="19DB7F75" w14:textId="77777777" w:rsidR="007D10B6" w:rsidRDefault="007D10B6" w:rsidP="007D10B6">
      <w:pPr>
        <w:ind w:left="426"/>
        <w:jc w:val="left"/>
        <w:rPr>
          <w:lang w:val="en-US"/>
        </w:rPr>
      </w:pPr>
    </w:p>
    <w:p w14:paraId="6634E146" w14:textId="42AAC24D" w:rsidR="00380D9D" w:rsidRPr="007D10B6" w:rsidRDefault="007D10B6" w:rsidP="009E6B42">
      <w:pPr>
        <w:pStyle w:val="ListParagraph"/>
        <w:numPr>
          <w:ilvl w:val="0"/>
          <w:numId w:val="6"/>
        </w:numPr>
        <w:jc w:val="left"/>
        <w:rPr>
          <w:lang w:val="en-US"/>
        </w:rPr>
      </w:pPr>
      <w:r w:rsidRPr="007D10B6">
        <w:rPr>
          <w:lang w:val="en-US"/>
        </w:rPr>
        <w:t>ACTIONS TAKEN SINCE IODE-27 (MARCH 2023</w:t>
      </w:r>
      <w:r w:rsidR="00011911">
        <w:rPr>
          <w:lang w:val="en-US"/>
        </w:rPr>
        <w:t>)</w:t>
      </w:r>
    </w:p>
    <w:p w14:paraId="5CA6B8F0" w14:textId="77777777" w:rsidR="007D10B6" w:rsidRDefault="007D10B6" w:rsidP="007D10B6">
      <w:pPr>
        <w:ind w:left="426"/>
        <w:jc w:val="left"/>
        <w:rPr>
          <w:lang w:val="en-US"/>
        </w:rPr>
      </w:pPr>
    </w:p>
    <w:p w14:paraId="57B96146" w14:textId="7C99288D" w:rsidR="007D10B6" w:rsidRPr="007D10B6" w:rsidRDefault="007D10B6" w:rsidP="009E6B42">
      <w:pPr>
        <w:pStyle w:val="ListParagraph"/>
        <w:numPr>
          <w:ilvl w:val="0"/>
          <w:numId w:val="6"/>
        </w:numPr>
        <w:jc w:val="left"/>
        <w:rPr>
          <w:lang w:val="en-US"/>
        </w:rPr>
      </w:pPr>
      <w:r>
        <w:rPr>
          <w:lang w:val="en-US"/>
        </w:rPr>
        <w:t>REQUIRED ACTIONS</w:t>
      </w:r>
    </w:p>
    <w:p w14:paraId="39F4C555" w14:textId="77777777" w:rsidR="007D10B6" w:rsidRDefault="007D10B6" w:rsidP="007D10B6">
      <w:pPr>
        <w:ind w:left="426"/>
        <w:jc w:val="left"/>
        <w:rPr>
          <w:lang w:val="en-US"/>
        </w:rPr>
      </w:pPr>
    </w:p>
    <w:p w14:paraId="480EB6E0" w14:textId="714BC9A0" w:rsidR="007D10B6" w:rsidRDefault="007D10B6" w:rsidP="009E6B42">
      <w:pPr>
        <w:pStyle w:val="ListParagraph"/>
        <w:numPr>
          <w:ilvl w:val="0"/>
          <w:numId w:val="6"/>
        </w:numPr>
        <w:jc w:val="left"/>
        <w:rPr>
          <w:lang w:val="en-US"/>
        </w:rPr>
      </w:pPr>
      <w:r>
        <w:rPr>
          <w:lang w:val="en-US"/>
        </w:rPr>
        <w:t>DISCUSSIONS</w:t>
      </w:r>
    </w:p>
    <w:p w14:paraId="778A962C" w14:textId="77777777" w:rsidR="007D10B6" w:rsidRPr="007D10B6" w:rsidRDefault="007D10B6" w:rsidP="007D10B6">
      <w:pPr>
        <w:pStyle w:val="ListParagraph"/>
        <w:rPr>
          <w:lang w:val="en-US"/>
        </w:rPr>
      </w:pPr>
    </w:p>
    <w:p w14:paraId="71B66B3F" w14:textId="1AB5B5DE" w:rsidR="007D10B6" w:rsidRPr="007D10B6" w:rsidRDefault="007D10B6" w:rsidP="009E6B42">
      <w:pPr>
        <w:pStyle w:val="ListParagraph"/>
        <w:numPr>
          <w:ilvl w:val="0"/>
          <w:numId w:val="6"/>
        </w:numPr>
        <w:jc w:val="left"/>
        <w:rPr>
          <w:lang w:val="en-US"/>
        </w:rPr>
      </w:pPr>
      <w:r w:rsidRPr="007D10B6">
        <w:rPr>
          <w:lang w:val="en-US"/>
        </w:rPr>
        <w:t>WORK PLAN</w:t>
      </w:r>
    </w:p>
    <w:p w14:paraId="14B8EDCD" w14:textId="77777777" w:rsidR="007D10B6" w:rsidRDefault="007D10B6" w:rsidP="007D10B6">
      <w:pPr>
        <w:ind w:left="426"/>
        <w:jc w:val="left"/>
        <w:rPr>
          <w:lang w:val="en-US"/>
        </w:rPr>
      </w:pPr>
    </w:p>
    <w:p w14:paraId="0E5709AC" w14:textId="3C73612E" w:rsidR="007D10B6" w:rsidRPr="007D10B6" w:rsidRDefault="007D10B6" w:rsidP="009E6B42">
      <w:pPr>
        <w:pStyle w:val="ListParagraph"/>
        <w:numPr>
          <w:ilvl w:val="0"/>
          <w:numId w:val="6"/>
        </w:numPr>
        <w:jc w:val="left"/>
        <w:rPr>
          <w:lang w:val="en-US"/>
        </w:rPr>
      </w:pPr>
      <w:r w:rsidRPr="007D10B6">
        <w:rPr>
          <w:lang w:val="en-US"/>
        </w:rPr>
        <w:t>CLOSING OF THE MEETING</w:t>
      </w:r>
    </w:p>
    <w:p w14:paraId="1EBD6280" w14:textId="77777777" w:rsidR="007D10B6" w:rsidRPr="007D10B6" w:rsidRDefault="007D10B6" w:rsidP="007D10B6">
      <w:pPr>
        <w:pStyle w:val="ListParagraph"/>
        <w:ind w:left="426"/>
        <w:rPr>
          <w:lang w:val="en-US"/>
        </w:rPr>
      </w:pPr>
    </w:p>
    <w:p w14:paraId="3DDE9315" w14:textId="77777777" w:rsidR="007D10B6" w:rsidRPr="007D10B6" w:rsidRDefault="007D10B6" w:rsidP="007D10B6">
      <w:pPr>
        <w:ind w:left="426"/>
        <w:jc w:val="left"/>
        <w:rPr>
          <w:lang w:val="en-US"/>
        </w:rPr>
      </w:pPr>
    </w:p>
    <w:p w14:paraId="5F42A079" w14:textId="77777777" w:rsidR="00382466" w:rsidRDefault="00382466" w:rsidP="00380D9D">
      <w:pPr>
        <w:jc w:val="left"/>
        <w:rPr>
          <w:lang w:val="en-US"/>
        </w:rPr>
      </w:pPr>
    </w:p>
    <w:p w14:paraId="6C37BA98" w14:textId="30FE559A" w:rsidR="00382466" w:rsidRDefault="00382466">
      <w:pPr>
        <w:jc w:val="left"/>
        <w:rPr>
          <w:lang w:val="en-US"/>
        </w:rPr>
      </w:pPr>
      <w:r>
        <w:rPr>
          <w:lang w:val="en-US"/>
        </w:rPr>
        <w:br w:type="page"/>
      </w:r>
    </w:p>
    <w:p w14:paraId="2826BC81" w14:textId="676B44E9" w:rsidR="00382466" w:rsidRPr="00382466" w:rsidRDefault="00382466" w:rsidP="00382466">
      <w:pPr>
        <w:jc w:val="center"/>
        <w:rPr>
          <w:b/>
          <w:bCs/>
          <w:lang w:val="en-US"/>
        </w:rPr>
      </w:pPr>
      <w:r w:rsidRPr="00382466">
        <w:rPr>
          <w:b/>
          <w:bCs/>
          <w:lang w:val="en-US"/>
        </w:rPr>
        <w:lastRenderedPageBreak/>
        <w:t>ANNEX II</w:t>
      </w:r>
    </w:p>
    <w:p w14:paraId="070B3C20" w14:textId="77777777" w:rsidR="007D10B6" w:rsidRPr="0015748E" w:rsidRDefault="007D10B6" w:rsidP="007D10B6">
      <w:pPr>
        <w:rPr>
          <w:rFonts w:asciiTheme="minorHAnsi" w:hAnsiTheme="minorHAnsi" w:cstheme="minorHAnsi"/>
        </w:rPr>
      </w:pPr>
    </w:p>
    <w:p w14:paraId="1759FEA2" w14:textId="42CDBF75" w:rsidR="00382466" w:rsidRPr="007D10B6" w:rsidRDefault="00382466" w:rsidP="00382466">
      <w:pPr>
        <w:jc w:val="center"/>
        <w:rPr>
          <w:b/>
          <w:bCs/>
          <w:sz w:val="28"/>
          <w:szCs w:val="28"/>
          <w:lang w:val="en-US"/>
        </w:rPr>
      </w:pPr>
      <w:r w:rsidRPr="007D10B6">
        <w:rPr>
          <w:b/>
          <w:bCs/>
          <w:sz w:val="28"/>
          <w:szCs w:val="28"/>
          <w:lang w:val="en-US"/>
        </w:rPr>
        <w:t>List of Participants</w:t>
      </w:r>
    </w:p>
    <w:p w14:paraId="4F46B4C8" w14:textId="77777777" w:rsidR="00382466" w:rsidRDefault="00382466" w:rsidP="00380D9D">
      <w:pPr>
        <w:jc w:val="left"/>
        <w:rPr>
          <w:lang w:val="en-US"/>
        </w:rPr>
      </w:pPr>
    </w:p>
    <w:p w14:paraId="249ABF89" w14:textId="77777777" w:rsidR="00382466" w:rsidRDefault="00382466" w:rsidP="00382466">
      <w:pPr>
        <w:jc w:val="left"/>
        <w:rPr>
          <w:sz w:val="20"/>
          <w:szCs w:val="20"/>
          <w:lang w:val="en-US"/>
        </w:rPr>
        <w:sectPr w:rsidR="00382466" w:rsidSect="004A3418">
          <w:headerReference w:type="default" r:id="rId12"/>
          <w:pgSz w:w="11900" w:h="16840"/>
          <w:pgMar w:top="1440" w:right="1440" w:bottom="1440" w:left="1440" w:header="708" w:footer="708" w:gutter="0"/>
          <w:cols w:space="708"/>
          <w:docGrid w:linePitch="360"/>
        </w:sectPr>
      </w:pPr>
    </w:p>
    <w:p w14:paraId="78849E77" w14:textId="77777777" w:rsidR="005F1D7E" w:rsidRPr="005F1D7E" w:rsidRDefault="005F1D7E" w:rsidP="005F1D7E">
      <w:pPr>
        <w:jc w:val="left"/>
        <w:rPr>
          <w:rFonts w:cs="Arial"/>
          <w:szCs w:val="22"/>
        </w:rPr>
      </w:pPr>
      <w:r w:rsidRPr="005F1D7E">
        <w:rPr>
          <w:rFonts w:cs="Arial"/>
          <w:b/>
          <w:bCs/>
          <w:color w:val="000000"/>
          <w:szCs w:val="22"/>
        </w:rPr>
        <w:t>IWG member</w:t>
      </w:r>
      <w:r w:rsidRPr="005F1D7E">
        <w:rPr>
          <w:rFonts w:cs="Arial"/>
          <w:color w:val="000000"/>
          <w:szCs w:val="22"/>
        </w:rPr>
        <w:br/>
      </w:r>
      <w:r w:rsidRPr="005F1D7E">
        <w:rPr>
          <w:rFonts w:cs="Arial"/>
          <w:color w:val="000000"/>
          <w:szCs w:val="22"/>
        </w:rPr>
        <w:br/>
        <w:t>Sergey BELOV</w:t>
      </w:r>
      <w:r w:rsidRPr="005F1D7E">
        <w:rPr>
          <w:rFonts w:cs="Arial"/>
          <w:color w:val="000000"/>
          <w:szCs w:val="22"/>
        </w:rPr>
        <w:br/>
        <w:t>deputy director</w:t>
      </w:r>
      <w:r w:rsidRPr="005F1D7E">
        <w:rPr>
          <w:rFonts w:cs="Arial"/>
          <w:color w:val="000000"/>
          <w:szCs w:val="22"/>
        </w:rPr>
        <w:br/>
        <w:t>All-Russian Research Institute Hydrometeorological Information - World Data Center, Obninsk</w:t>
      </w:r>
    </w:p>
    <w:p w14:paraId="12C02AF4" w14:textId="77777777" w:rsidR="005F1D7E" w:rsidRPr="005F1D7E" w:rsidRDefault="005F1D7E" w:rsidP="005F1D7E">
      <w:pPr>
        <w:jc w:val="left"/>
        <w:rPr>
          <w:rFonts w:cs="Arial"/>
          <w:color w:val="000000"/>
          <w:szCs w:val="22"/>
        </w:rPr>
      </w:pPr>
      <w:r w:rsidRPr="005F1D7E">
        <w:rPr>
          <w:rFonts w:cs="Arial"/>
          <w:color w:val="000000"/>
          <w:szCs w:val="22"/>
        </w:rPr>
        <w:t>6, Korolev St.,Obninsk,</w:t>
      </w:r>
      <w:r w:rsidRPr="005F1D7E">
        <w:rPr>
          <w:rFonts w:cs="Arial"/>
          <w:color w:val="000000"/>
          <w:szCs w:val="22"/>
        </w:rPr>
        <w:br/>
        <w:t>Obninsk</w:t>
      </w:r>
      <w:r w:rsidRPr="005F1D7E">
        <w:rPr>
          <w:rFonts w:cs="Arial"/>
          <w:color w:val="000000"/>
          <w:szCs w:val="22"/>
        </w:rPr>
        <w:br/>
        <w:t>Kaluga region</w:t>
      </w:r>
      <w:r w:rsidRPr="005F1D7E">
        <w:rPr>
          <w:rFonts w:cs="Arial"/>
          <w:color w:val="000000"/>
          <w:szCs w:val="22"/>
        </w:rPr>
        <w:br/>
        <w:t>249035</w:t>
      </w:r>
      <w:r w:rsidRPr="005F1D7E">
        <w:rPr>
          <w:rFonts w:cs="Arial"/>
          <w:color w:val="000000"/>
          <w:szCs w:val="22"/>
        </w:rPr>
        <w:br/>
        <w:t>Russia</w:t>
      </w:r>
    </w:p>
    <w:p w14:paraId="713C7F85" w14:textId="0ECAB4E8" w:rsidR="005F1D7E" w:rsidRPr="005F1D7E" w:rsidRDefault="005F1D7E" w:rsidP="005F1D7E">
      <w:pPr>
        <w:jc w:val="left"/>
        <w:rPr>
          <w:rFonts w:cs="Arial"/>
          <w:szCs w:val="22"/>
        </w:rPr>
      </w:pPr>
      <w:r w:rsidRPr="005F1D7E">
        <w:rPr>
          <w:rFonts w:cs="Arial"/>
          <w:color w:val="000000"/>
          <w:szCs w:val="22"/>
        </w:rPr>
        <w:br/>
        <w:t>Sheldon CARTER</w:t>
      </w:r>
      <w:r w:rsidRPr="005F1D7E">
        <w:rPr>
          <w:rFonts w:cs="Arial"/>
          <w:color w:val="000000"/>
          <w:szCs w:val="22"/>
        </w:rPr>
        <w:br/>
        <w:t>Database Manager</w:t>
      </w:r>
      <w:r w:rsidRPr="005F1D7E">
        <w:rPr>
          <w:rFonts w:cs="Arial"/>
          <w:color w:val="000000"/>
          <w:szCs w:val="22"/>
        </w:rPr>
        <w:br/>
        <w:t>Office of Enivornmental Management and Mineral Resources</w:t>
      </w:r>
      <w:r w:rsidRPr="005F1D7E">
        <w:rPr>
          <w:rFonts w:cs="Arial"/>
          <w:color w:val="000000"/>
          <w:szCs w:val="22"/>
        </w:rPr>
        <w:br/>
        <w:t>International Seabed Authority</w:t>
      </w:r>
    </w:p>
    <w:p w14:paraId="38F509F4" w14:textId="77777777" w:rsidR="005F1D7E" w:rsidRPr="006F4FD0" w:rsidRDefault="005F1D7E" w:rsidP="005F1D7E">
      <w:pPr>
        <w:jc w:val="left"/>
        <w:rPr>
          <w:rFonts w:cs="Arial"/>
          <w:color w:val="000000"/>
          <w:szCs w:val="22"/>
          <w:lang w:val="nl-NL"/>
        </w:rPr>
      </w:pPr>
      <w:r w:rsidRPr="006F4FD0">
        <w:rPr>
          <w:rFonts w:cs="Arial"/>
          <w:color w:val="000000"/>
          <w:szCs w:val="22"/>
          <w:lang w:val="nl-NL"/>
        </w:rPr>
        <w:t>14 - 20 Port Royal Street</w:t>
      </w:r>
      <w:r w:rsidRPr="006F4FD0">
        <w:rPr>
          <w:rFonts w:cs="Arial"/>
          <w:color w:val="000000"/>
          <w:szCs w:val="22"/>
          <w:lang w:val="nl-NL"/>
        </w:rPr>
        <w:br/>
        <w:t>Kingston</w:t>
      </w:r>
      <w:r w:rsidRPr="006F4FD0">
        <w:rPr>
          <w:rFonts w:cs="Arial"/>
          <w:color w:val="000000"/>
          <w:szCs w:val="22"/>
          <w:lang w:val="nl-NL"/>
        </w:rPr>
        <w:br/>
        <w:t>Jamaica</w:t>
      </w:r>
    </w:p>
    <w:p w14:paraId="2B8B9A0D" w14:textId="1EB6F26F" w:rsidR="005F1D7E" w:rsidRPr="006F4FD0" w:rsidRDefault="005F1D7E" w:rsidP="005F1D7E">
      <w:pPr>
        <w:jc w:val="left"/>
        <w:rPr>
          <w:rFonts w:cs="Arial"/>
          <w:szCs w:val="22"/>
          <w:lang w:val="nl-NL"/>
        </w:rPr>
      </w:pPr>
      <w:r w:rsidRPr="006F4FD0">
        <w:rPr>
          <w:rFonts w:cs="Arial"/>
          <w:color w:val="000000"/>
          <w:szCs w:val="22"/>
          <w:lang w:val="nl-NL"/>
        </w:rPr>
        <w:br/>
        <w:t>Taco DE BRUIN</w:t>
      </w:r>
      <w:r w:rsidRPr="006F4FD0">
        <w:rPr>
          <w:rFonts w:cs="Arial"/>
          <w:color w:val="000000"/>
          <w:szCs w:val="22"/>
          <w:lang w:val="nl-NL"/>
        </w:rPr>
        <w:br/>
        <w:t>Scientific Data Manager</w:t>
      </w:r>
      <w:r w:rsidRPr="006F4FD0">
        <w:rPr>
          <w:rFonts w:cs="Arial"/>
          <w:color w:val="000000"/>
          <w:szCs w:val="22"/>
          <w:lang w:val="nl-NL"/>
        </w:rPr>
        <w:br/>
        <w:t>National Marine Facilities</w:t>
      </w:r>
      <w:r w:rsidRPr="006F4FD0">
        <w:rPr>
          <w:rFonts w:cs="Arial"/>
          <w:color w:val="000000"/>
          <w:szCs w:val="22"/>
          <w:lang w:val="nl-NL"/>
        </w:rPr>
        <w:br/>
        <w:t>Koninklijk Nederlands Instituut voor Onderzoek der Zee</w:t>
      </w:r>
    </w:p>
    <w:p w14:paraId="25A1B858" w14:textId="77777777" w:rsidR="005F1D7E" w:rsidRPr="006F4FD0" w:rsidRDefault="005F1D7E" w:rsidP="005F1D7E">
      <w:pPr>
        <w:jc w:val="left"/>
        <w:rPr>
          <w:rFonts w:cs="Arial"/>
          <w:color w:val="000000"/>
          <w:szCs w:val="22"/>
          <w:lang w:val="nl-NL"/>
        </w:rPr>
      </w:pPr>
      <w:r w:rsidRPr="006F4FD0">
        <w:rPr>
          <w:rFonts w:cs="Arial"/>
          <w:color w:val="000000"/>
          <w:szCs w:val="22"/>
          <w:lang w:val="nl-NL"/>
        </w:rPr>
        <w:t>PO Box 59</w:t>
      </w:r>
      <w:r w:rsidRPr="006F4FD0">
        <w:rPr>
          <w:rFonts w:cs="Arial"/>
          <w:color w:val="000000"/>
          <w:szCs w:val="22"/>
          <w:lang w:val="nl-NL"/>
        </w:rPr>
        <w:br/>
        <w:t>1790 AB Den Burg</w:t>
      </w:r>
      <w:r w:rsidRPr="006F4FD0">
        <w:rPr>
          <w:rFonts w:cs="Arial"/>
          <w:color w:val="000000"/>
          <w:szCs w:val="22"/>
          <w:lang w:val="nl-NL"/>
        </w:rPr>
        <w:br/>
        <w:t>Netherlands</w:t>
      </w:r>
    </w:p>
    <w:p w14:paraId="4829D6B8" w14:textId="5EB6CA88" w:rsidR="005F1D7E" w:rsidRPr="006F4FD0" w:rsidRDefault="005F1D7E" w:rsidP="005F1D7E">
      <w:pPr>
        <w:jc w:val="left"/>
        <w:rPr>
          <w:rFonts w:cs="Arial"/>
          <w:szCs w:val="22"/>
          <w:lang w:val="nl-NL"/>
        </w:rPr>
      </w:pPr>
      <w:r w:rsidRPr="006F4FD0">
        <w:rPr>
          <w:rFonts w:cs="Arial"/>
          <w:color w:val="000000"/>
          <w:szCs w:val="22"/>
          <w:lang w:val="nl-NL"/>
        </w:rPr>
        <w:br/>
        <w:t>Michele FICHAUT</w:t>
      </w:r>
      <w:r w:rsidRPr="006F4FD0">
        <w:rPr>
          <w:rFonts w:cs="Arial"/>
          <w:color w:val="000000"/>
          <w:szCs w:val="22"/>
          <w:lang w:val="nl-NL"/>
        </w:rPr>
        <w:br/>
        <w:t>Engineer in Data management</w:t>
      </w:r>
      <w:r w:rsidRPr="006F4FD0">
        <w:rPr>
          <w:rFonts w:cs="Arial"/>
          <w:color w:val="000000"/>
          <w:szCs w:val="22"/>
          <w:lang w:val="nl-NL"/>
        </w:rPr>
        <w:br/>
        <w:t>SISMER</w:t>
      </w:r>
      <w:r w:rsidRPr="006F4FD0">
        <w:rPr>
          <w:rFonts w:cs="Arial"/>
          <w:color w:val="000000"/>
          <w:szCs w:val="22"/>
          <w:lang w:val="nl-NL"/>
        </w:rPr>
        <w:br/>
        <w:t>Institut Français de Recherche pour l'Exploitation de la Mer, IFREMER, Centre de Brest</w:t>
      </w:r>
    </w:p>
    <w:p w14:paraId="081F2704" w14:textId="77777777" w:rsidR="005F1D7E" w:rsidRPr="006F4FD0" w:rsidRDefault="005F1D7E" w:rsidP="005F1D7E">
      <w:pPr>
        <w:jc w:val="left"/>
        <w:rPr>
          <w:rFonts w:cs="Arial"/>
          <w:color w:val="000000"/>
          <w:szCs w:val="22"/>
          <w:lang w:val="nl-NL"/>
        </w:rPr>
      </w:pPr>
      <w:r w:rsidRPr="006F4FD0">
        <w:rPr>
          <w:rFonts w:cs="Arial"/>
          <w:color w:val="000000"/>
          <w:szCs w:val="22"/>
          <w:lang w:val="nl-NL"/>
        </w:rPr>
        <w:t>Z.I. Pointe du Diable CS10070</w:t>
      </w:r>
      <w:r w:rsidRPr="006F4FD0">
        <w:rPr>
          <w:rFonts w:cs="Arial"/>
          <w:color w:val="000000"/>
          <w:szCs w:val="22"/>
          <w:lang w:val="nl-NL"/>
        </w:rPr>
        <w:br/>
        <w:t>1625 Route de Sainte-Anne</w:t>
      </w:r>
      <w:r w:rsidRPr="006F4FD0">
        <w:rPr>
          <w:rFonts w:cs="Arial"/>
          <w:color w:val="000000"/>
          <w:szCs w:val="22"/>
          <w:lang w:val="nl-NL"/>
        </w:rPr>
        <w:br/>
        <w:t>29280 Plouzané</w:t>
      </w:r>
      <w:r w:rsidRPr="006F4FD0">
        <w:rPr>
          <w:rFonts w:cs="Arial"/>
          <w:color w:val="000000"/>
          <w:szCs w:val="22"/>
          <w:lang w:val="nl-NL"/>
        </w:rPr>
        <w:br/>
        <w:t>France</w:t>
      </w:r>
    </w:p>
    <w:p w14:paraId="2E287396" w14:textId="3D8A10BE" w:rsidR="005F1D7E" w:rsidRPr="006F4FD0" w:rsidRDefault="005F1D7E" w:rsidP="005F1D7E">
      <w:pPr>
        <w:jc w:val="left"/>
        <w:rPr>
          <w:rFonts w:cs="Arial"/>
          <w:szCs w:val="22"/>
          <w:lang w:val="nl-NL"/>
        </w:rPr>
      </w:pPr>
      <w:r w:rsidRPr="006F4FD0">
        <w:rPr>
          <w:rFonts w:cs="Arial"/>
          <w:color w:val="000000"/>
          <w:szCs w:val="22"/>
          <w:lang w:val="nl-NL"/>
        </w:rPr>
        <w:br/>
        <w:t>Katarina Lotta FYRBERG</w:t>
      </w:r>
      <w:r w:rsidRPr="006F4FD0">
        <w:rPr>
          <w:rFonts w:cs="Arial"/>
          <w:color w:val="000000"/>
          <w:szCs w:val="22"/>
          <w:lang w:val="nl-NL"/>
        </w:rPr>
        <w:br/>
        <w:t>Co-Chair IODE 2023-2025 &amp; Marine Data Manager</w:t>
      </w:r>
      <w:r w:rsidRPr="006F4FD0">
        <w:rPr>
          <w:rFonts w:cs="Arial"/>
          <w:color w:val="000000"/>
          <w:szCs w:val="22"/>
          <w:lang w:val="nl-NL"/>
        </w:rPr>
        <w:br/>
        <w:t>Oceanographic Unit</w:t>
      </w:r>
      <w:r w:rsidRPr="006F4FD0">
        <w:rPr>
          <w:rFonts w:cs="Arial"/>
          <w:color w:val="000000"/>
          <w:szCs w:val="22"/>
          <w:lang w:val="nl-NL"/>
        </w:rPr>
        <w:br/>
        <w:t>Sveriges meteorologiska och hydrologiska institut</w:t>
      </w:r>
    </w:p>
    <w:p w14:paraId="60E6FEA2" w14:textId="77777777" w:rsidR="005F1D7E" w:rsidRPr="006F4FD0" w:rsidRDefault="005F1D7E" w:rsidP="005F1D7E">
      <w:pPr>
        <w:jc w:val="left"/>
        <w:rPr>
          <w:rFonts w:cs="Arial"/>
          <w:color w:val="000000"/>
          <w:szCs w:val="22"/>
          <w:lang w:val="nl-NL"/>
        </w:rPr>
      </w:pPr>
      <w:r w:rsidRPr="006F4FD0">
        <w:rPr>
          <w:rFonts w:cs="Arial"/>
          <w:color w:val="000000"/>
          <w:szCs w:val="22"/>
          <w:lang w:val="nl-NL"/>
        </w:rPr>
        <w:t>Folkborgsvägen 1</w:t>
      </w:r>
      <w:r w:rsidRPr="006F4FD0">
        <w:rPr>
          <w:rFonts w:cs="Arial"/>
          <w:color w:val="000000"/>
          <w:szCs w:val="22"/>
          <w:lang w:val="nl-NL"/>
        </w:rPr>
        <w:br/>
        <w:t>SE-601 76 Norrköping</w:t>
      </w:r>
      <w:r w:rsidRPr="006F4FD0">
        <w:rPr>
          <w:rFonts w:cs="Arial"/>
          <w:color w:val="000000"/>
          <w:szCs w:val="22"/>
          <w:lang w:val="nl-NL"/>
        </w:rPr>
        <w:br/>
        <w:t>Sweden</w:t>
      </w:r>
    </w:p>
    <w:p w14:paraId="18C36F16" w14:textId="7AE5B4B4" w:rsidR="005F1D7E" w:rsidRPr="006F4FD0" w:rsidRDefault="005F1D7E" w:rsidP="005F1D7E">
      <w:pPr>
        <w:jc w:val="left"/>
        <w:rPr>
          <w:rFonts w:cs="Arial"/>
          <w:szCs w:val="22"/>
          <w:lang w:val="nl-NL"/>
        </w:rPr>
      </w:pPr>
      <w:r w:rsidRPr="006F4FD0">
        <w:rPr>
          <w:rFonts w:cs="Arial"/>
          <w:color w:val="000000"/>
          <w:szCs w:val="22"/>
          <w:lang w:val="nl-NL"/>
        </w:rPr>
        <w:br/>
        <w:t>Mark HEBDEN</w:t>
      </w:r>
      <w:r w:rsidRPr="006F4FD0">
        <w:rPr>
          <w:rFonts w:cs="Arial"/>
          <w:color w:val="000000"/>
          <w:szCs w:val="22"/>
          <w:lang w:val="nl-NL"/>
        </w:rPr>
        <w:br/>
        <w:t>British Oceanographic Data Centre</w:t>
      </w:r>
    </w:p>
    <w:p w14:paraId="1C89577E" w14:textId="77777777" w:rsidR="005F1D7E" w:rsidRPr="005F1D7E" w:rsidRDefault="005F1D7E" w:rsidP="005F1D7E">
      <w:pPr>
        <w:jc w:val="left"/>
        <w:rPr>
          <w:rFonts w:cs="Arial"/>
          <w:color w:val="000000"/>
          <w:szCs w:val="22"/>
        </w:rPr>
      </w:pPr>
      <w:r w:rsidRPr="005F1D7E">
        <w:rPr>
          <w:rFonts w:cs="Arial"/>
          <w:color w:val="000000"/>
          <w:szCs w:val="22"/>
        </w:rPr>
        <w:t>6 Brownlow Street</w:t>
      </w:r>
      <w:r w:rsidRPr="005F1D7E">
        <w:rPr>
          <w:rFonts w:cs="Arial"/>
          <w:color w:val="000000"/>
          <w:szCs w:val="22"/>
        </w:rPr>
        <w:br/>
        <w:t>Liverpool</w:t>
      </w:r>
      <w:r w:rsidRPr="005F1D7E">
        <w:rPr>
          <w:rFonts w:cs="Arial"/>
          <w:color w:val="000000"/>
          <w:szCs w:val="22"/>
        </w:rPr>
        <w:br/>
        <w:t>L3 5DA</w:t>
      </w:r>
      <w:r w:rsidRPr="005F1D7E">
        <w:rPr>
          <w:rFonts w:cs="Arial"/>
          <w:color w:val="000000"/>
          <w:szCs w:val="22"/>
        </w:rPr>
        <w:br/>
        <w:t>United Kingdom</w:t>
      </w:r>
    </w:p>
    <w:p w14:paraId="5BEE2E99" w14:textId="74B1106D" w:rsidR="005F1D7E" w:rsidRPr="005F1D7E" w:rsidRDefault="005F1D7E" w:rsidP="005F1D7E">
      <w:pPr>
        <w:jc w:val="left"/>
        <w:rPr>
          <w:rFonts w:cs="Arial"/>
          <w:szCs w:val="22"/>
        </w:rPr>
      </w:pPr>
      <w:r w:rsidRPr="005F1D7E">
        <w:rPr>
          <w:rFonts w:cs="Arial"/>
          <w:color w:val="000000"/>
          <w:szCs w:val="22"/>
        </w:rPr>
        <w:br/>
        <w:t>Clousa MAUEUA</w:t>
      </w:r>
      <w:r w:rsidRPr="005F1D7E">
        <w:rPr>
          <w:rFonts w:cs="Arial"/>
          <w:color w:val="000000"/>
          <w:szCs w:val="22"/>
        </w:rPr>
        <w:br/>
        <w:t>Data manager</w:t>
      </w:r>
      <w:r w:rsidRPr="005F1D7E">
        <w:rPr>
          <w:rFonts w:cs="Arial"/>
          <w:color w:val="000000"/>
          <w:szCs w:val="22"/>
        </w:rPr>
        <w:br/>
        <w:t>Oceanography</w:t>
      </w:r>
      <w:r w:rsidRPr="005F1D7E">
        <w:rPr>
          <w:rFonts w:cs="Arial"/>
          <w:color w:val="000000"/>
          <w:szCs w:val="22"/>
        </w:rPr>
        <w:br/>
        <w:t>Insituto Nacional de Hidrografia e Navegaco</w:t>
      </w:r>
    </w:p>
    <w:p w14:paraId="5B7E9BC4" w14:textId="77777777" w:rsidR="005F1D7E" w:rsidRPr="005F1D7E" w:rsidRDefault="005F1D7E" w:rsidP="005F1D7E">
      <w:pPr>
        <w:jc w:val="left"/>
        <w:rPr>
          <w:rFonts w:cs="Arial"/>
          <w:color w:val="000000"/>
          <w:szCs w:val="22"/>
        </w:rPr>
      </w:pPr>
      <w:r w:rsidRPr="005F1D7E">
        <w:rPr>
          <w:rFonts w:cs="Arial"/>
          <w:color w:val="000000"/>
          <w:szCs w:val="22"/>
        </w:rPr>
        <w:t>PO Box 2098</w:t>
      </w:r>
      <w:r w:rsidRPr="005F1D7E">
        <w:rPr>
          <w:rFonts w:cs="Arial"/>
          <w:color w:val="000000"/>
          <w:szCs w:val="22"/>
        </w:rPr>
        <w:br/>
        <w:t>Karl Marx Avenue 153</w:t>
      </w:r>
      <w:r w:rsidRPr="005F1D7E">
        <w:rPr>
          <w:rFonts w:cs="Arial"/>
          <w:color w:val="000000"/>
          <w:szCs w:val="22"/>
        </w:rPr>
        <w:br/>
        <w:t>Maputo</w:t>
      </w:r>
      <w:r w:rsidRPr="005F1D7E">
        <w:rPr>
          <w:rFonts w:cs="Arial"/>
          <w:color w:val="000000"/>
          <w:szCs w:val="22"/>
        </w:rPr>
        <w:br/>
        <w:t>Mozambique</w:t>
      </w:r>
    </w:p>
    <w:p w14:paraId="232A9588" w14:textId="47D029C5" w:rsidR="005F1D7E" w:rsidRPr="005F1D7E" w:rsidRDefault="005F1D7E" w:rsidP="005F1D7E">
      <w:pPr>
        <w:jc w:val="left"/>
        <w:rPr>
          <w:rFonts w:cs="Arial"/>
          <w:szCs w:val="22"/>
        </w:rPr>
      </w:pPr>
      <w:r w:rsidRPr="005F1D7E">
        <w:rPr>
          <w:rFonts w:cs="Arial"/>
          <w:color w:val="000000"/>
          <w:szCs w:val="22"/>
        </w:rPr>
        <w:br/>
        <w:t>Lesley RICKARDS</w:t>
      </w:r>
      <w:r w:rsidRPr="005F1D7E">
        <w:rPr>
          <w:rFonts w:cs="Arial"/>
          <w:color w:val="000000"/>
          <w:szCs w:val="22"/>
        </w:rPr>
        <w:br/>
        <w:t>Emeritus Fellow</w:t>
      </w:r>
      <w:r w:rsidRPr="005F1D7E">
        <w:rPr>
          <w:rFonts w:cs="Arial"/>
          <w:color w:val="000000"/>
          <w:szCs w:val="22"/>
        </w:rPr>
        <w:br/>
        <w:t>British Oceanographic Data Centre / Permanent Service for Mean Sea Level</w:t>
      </w:r>
      <w:r w:rsidRPr="005F1D7E">
        <w:rPr>
          <w:rFonts w:cs="Arial"/>
          <w:color w:val="000000"/>
          <w:szCs w:val="22"/>
        </w:rPr>
        <w:br/>
        <w:t>National Oceanography Centre</w:t>
      </w:r>
    </w:p>
    <w:p w14:paraId="33B74864" w14:textId="77777777" w:rsidR="005F1D7E" w:rsidRPr="005F1D7E" w:rsidRDefault="005F1D7E" w:rsidP="005F1D7E">
      <w:pPr>
        <w:jc w:val="left"/>
        <w:rPr>
          <w:rFonts w:cs="Arial"/>
          <w:color w:val="000000"/>
          <w:szCs w:val="22"/>
        </w:rPr>
      </w:pPr>
      <w:r w:rsidRPr="005F1D7E">
        <w:rPr>
          <w:rFonts w:cs="Arial"/>
          <w:color w:val="000000"/>
          <w:szCs w:val="22"/>
        </w:rPr>
        <w:t>6 Brownlow Street</w:t>
      </w:r>
      <w:r w:rsidRPr="005F1D7E">
        <w:rPr>
          <w:rFonts w:cs="Arial"/>
          <w:color w:val="000000"/>
          <w:szCs w:val="22"/>
        </w:rPr>
        <w:br/>
        <w:t>Liverpool</w:t>
      </w:r>
      <w:r w:rsidRPr="005F1D7E">
        <w:rPr>
          <w:rFonts w:cs="Arial"/>
          <w:color w:val="000000"/>
          <w:szCs w:val="22"/>
        </w:rPr>
        <w:br/>
        <w:t>L3 5DA</w:t>
      </w:r>
      <w:r w:rsidRPr="005F1D7E">
        <w:rPr>
          <w:rFonts w:cs="Arial"/>
          <w:color w:val="000000"/>
          <w:szCs w:val="22"/>
        </w:rPr>
        <w:br/>
        <w:t>United Kingdom</w:t>
      </w:r>
    </w:p>
    <w:p w14:paraId="1960F0D5" w14:textId="17DF544B" w:rsidR="005F1D7E" w:rsidRPr="005F1D7E" w:rsidRDefault="005F1D7E" w:rsidP="005F1D7E">
      <w:pPr>
        <w:jc w:val="left"/>
        <w:rPr>
          <w:rFonts w:cs="Arial"/>
          <w:szCs w:val="22"/>
        </w:rPr>
      </w:pPr>
      <w:r w:rsidRPr="005F1D7E">
        <w:rPr>
          <w:rFonts w:cs="Arial"/>
          <w:color w:val="000000"/>
          <w:szCs w:val="22"/>
        </w:rPr>
        <w:br/>
        <w:t>Paula SIERRA-CORREA</w:t>
      </w:r>
      <w:r w:rsidRPr="005F1D7E">
        <w:rPr>
          <w:rFonts w:cs="Arial"/>
          <w:color w:val="000000"/>
          <w:szCs w:val="22"/>
        </w:rPr>
        <w:br/>
        <w:t>Co-Chair IODE 2023-2025 &amp; Research and Information Coordinator</w:t>
      </w:r>
      <w:r w:rsidRPr="005F1D7E">
        <w:rPr>
          <w:rFonts w:cs="Arial"/>
          <w:color w:val="000000"/>
          <w:szCs w:val="22"/>
        </w:rPr>
        <w:br/>
        <w:t>Research and Information for Coastal Zone Management</w:t>
      </w:r>
      <w:r w:rsidRPr="005F1D7E">
        <w:rPr>
          <w:rFonts w:cs="Arial"/>
          <w:color w:val="000000"/>
          <w:szCs w:val="22"/>
        </w:rPr>
        <w:br/>
        <w:t>Instituto de Investigaciones Marinas y Costeras José Benito Vives de Andreis</w:t>
      </w:r>
    </w:p>
    <w:p w14:paraId="3703E050" w14:textId="77777777" w:rsidR="005F1D7E" w:rsidRPr="005F1D7E" w:rsidRDefault="005F1D7E" w:rsidP="005F1D7E">
      <w:pPr>
        <w:jc w:val="left"/>
        <w:rPr>
          <w:rFonts w:cs="Arial"/>
          <w:color w:val="000000"/>
          <w:szCs w:val="22"/>
        </w:rPr>
      </w:pPr>
      <w:r w:rsidRPr="005F1D7E">
        <w:rPr>
          <w:rFonts w:cs="Arial"/>
          <w:color w:val="000000"/>
          <w:szCs w:val="22"/>
        </w:rPr>
        <w:t>Calle 25 No. 2-55, Playa Salguero, Rodadero</w:t>
      </w:r>
      <w:r w:rsidRPr="005F1D7E">
        <w:rPr>
          <w:rFonts w:cs="Arial"/>
          <w:color w:val="000000"/>
          <w:szCs w:val="22"/>
        </w:rPr>
        <w:br/>
        <w:t>Santa Marta D.T.C.H., Magdalena,</w:t>
      </w:r>
      <w:r w:rsidRPr="005F1D7E">
        <w:rPr>
          <w:rFonts w:cs="Arial"/>
          <w:color w:val="000000"/>
          <w:szCs w:val="22"/>
        </w:rPr>
        <w:br/>
        <w:t>Colombia</w:t>
      </w:r>
    </w:p>
    <w:p w14:paraId="2AC13B19" w14:textId="6DB18009" w:rsidR="005F1D7E" w:rsidRPr="005F1D7E" w:rsidRDefault="005F1D7E" w:rsidP="005F1D7E">
      <w:pPr>
        <w:jc w:val="left"/>
        <w:rPr>
          <w:rFonts w:cs="Arial"/>
          <w:szCs w:val="22"/>
        </w:rPr>
      </w:pPr>
      <w:r w:rsidRPr="005F1D7E">
        <w:rPr>
          <w:rFonts w:cs="Arial"/>
          <w:color w:val="000000"/>
          <w:szCs w:val="22"/>
        </w:rPr>
        <w:br/>
        <w:t>Susanne TAMM</w:t>
      </w:r>
      <w:r w:rsidRPr="005F1D7E">
        <w:rPr>
          <w:rFonts w:cs="Arial"/>
          <w:color w:val="000000"/>
          <w:szCs w:val="22"/>
        </w:rPr>
        <w:br/>
        <w:t>Head of National Oceanographic Data Center</w:t>
      </w:r>
      <w:r w:rsidRPr="005F1D7E">
        <w:rPr>
          <w:rFonts w:cs="Arial"/>
          <w:color w:val="000000"/>
          <w:szCs w:val="22"/>
        </w:rPr>
        <w:br/>
        <w:t>Datamangement</w:t>
      </w:r>
      <w:r w:rsidRPr="005F1D7E">
        <w:rPr>
          <w:rFonts w:cs="Arial"/>
          <w:color w:val="000000"/>
          <w:szCs w:val="22"/>
        </w:rPr>
        <w:br/>
        <w:t>Bundesamt fuer Seeschifffahrt und Hydrographie (Federal Maritime and Hydrographic Agency)</w:t>
      </w:r>
    </w:p>
    <w:p w14:paraId="52050659" w14:textId="77777777" w:rsidR="005F1D7E" w:rsidRPr="005F1D7E" w:rsidRDefault="005F1D7E" w:rsidP="005F1D7E">
      <w:pPr>
        <w:jc w:val="left"/>
        <w:rPr>
          <w:rFonts w:cs="Arial"/>
          <w:color w:val="000000"/>
          <w:szCs w:val="22"/>
        </w:rPr>
      </w:pPr>
      <w:r w:rsidRPr="005F1D7E">
        <w:rPr>
          <w:rFonts w:cs="Arial"/>
          <w:color w:val="000000"/>
          <w:szCs w:val="22"/>
        </w:rPr>
        <w:lastRenderedPageBreak/>
        <w:t>Bernhard-Nocht Straße 78</w:t>
      </w:r>
      <w:r w:rsidRPr="005F1D7E">
        <w:rPr>
          <w:rFonts w:cs="Arial"/>
          <w:color w:val="000000"/>
          <w:szCs w:val="22"/>
        </w:rPr>
        <w:br/>
        <w:t>20359 Hamburg</w:t>
      </w:r>
      <w:r w:rsidRPr="005F1D7E">
        <w:rPr>
          <w:rFonts w:cs="Arial"/>
          <w:color w:val="000000"/>
          <w:szCs w:val="22"/>
        </w:rPr>
        <w:br/>
        <w:t>Germany</w:t>
      </w:r>
    </w:p>
    <w:p w14:paraId="25D15D20" w14:textId="705639B3" w:rsidR="005F1D7E" w:rsidRPr="005F1D7E" w:rsidRDefault="005F1D7E" w:rsidP="005F1D7E">
      <w:pPr>
        <w:jc w:val="left"/>
        <w:rPr>
          <w:rFonts w:cs="Arial"/>
          <w:szCs w:val="22"/>
        </w:rPr>
      </w:pPr>
      <w:r w:rsidRPr="005F1D7E">
        <w:rPr>
          <w:rFonts w:cs="Arial"/>
          <w:color w:val="000000"/>
          <w:szCs w:val="22"/>
        </w:rPr>
        <w:br/>
        <w:t>Lennert TYBERGHEIN</w:t>
      </w:r>
      <w:r w:rsidRPr="005F1D7E">
        <w:rPr>
          <w:rFonts w:cs="Arial"/>
          <w:color w:val="000000"/>
          <w:szCs w:val="22"/>
        </w:rPr>
        <w:br/>
        <w:t>Head of Data Centre</w:t>
      </w:r>
      <w:r w:rsidRPr="005F1D7E">
        <w:rPr>
          <w:rFonts w:cs="Arial"/>
          <w:color w:val="000000"/>
          <w:szCs w:val="22"/>
        </w:rPr>
        <w:br/>
        <w:t>Data Centre</w:t>
      </w:r>
      <w:r w:rsidRPr="005F1D7E">
        <w:rPr>
          <w:rFonts w:cs="Arial"/>
          <w:color w:val="000000"/>
          <w:szCs w:val="22"/>
        </w:rPr>
        <w:br/>
        <w:t>Vlaams Instituut voor de Zee</w:t>
      </w:r>
    </w:p>
    <w:p w14:paraId="6BEE5177"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30B82EF4" w14:textId="40FBCCE0" w:rsidR="005F1D7E" w:rsidRPr="005F1D7E" w:rsidRDefault="005F1D7E" w:rsidP="005F1D7E">
      <w:pPr>
        <w:jc w:val="left"/>
        <w:rPr>
          <w:rFonts w:cs="Arial"/>
          <w:szCs w:val="22"/>
        </w:rPr>
      </w:pPr>
      <w:r w:rsidRPr="005F1D7E">
        <w:rPr>
          <w:rFonts w:cs="Arial"/>
          <w:color w:val="000000"/>
          <w:szCs w:val="22"/>
        </w:rPr>
        <w:br/>
      </w:r>
      <w:r w:rsidRPr="005F1D7E">
        <w:rPr>
          <w:rFonts w:cs="Arial"/>
          <w:b/>
          <w:bCs/>
          <w:color w:val="000000"/>
          <w:szCs w:val="22"/>
        </w:rPr>
        <w:t>IODE Secretariat</w:t>
      </w:r>
      <w:r w:rsidRPr="005F1D7E">
        <w:rPr>
          <w:rFonts w:cs="Arial"/>
          <w:color w:val="000000"/>
          <w:szCs w:val="22"/>
        </w:rPr>
        <w:br/>
      </w:r>
      <w:r w:rsidRPr="005F1D7E">
        <w:rPr>
          <w:rFonts w:cs="Arial"/>
          <w:color w:val="000000"/>
          <w:szCs w:val="22"/>
        </w:rPr>
        <w:br/>
        <w:t>Ward APPELTANS</w:t>
      </w:r>
      <w:r w:rsidRPr="005F1D7E">
        <w:rPr>
          <w:rFonts w:cs="Arial"/>
          <w:color w:val="000000"/>
          <w:szCs w:val="22"/>
        </w:rPr>
        <w:br/>
        <w:t>Project Manager OBIS, GOOS Biology &amp; Ecosystems, IOC Capacity Development</w:t>
      </w:r>
      <w:r w:rsidRPr="005F1D7E">
        <w:rPr>
          <w:rFonts w:cs="Arial"/>
          <w:color w:val="000000"/>
          <w:szCs w:val="22"/>
        </w:rPr>
        <w:br/>
        <w:t>UNESCO / IOC Project Office for IODE</w:t>
      </w:r>
    </w:p>
    <w:p w14:paraId="24EE0FB3"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5BDCFD53" w14:textId="531B4B16" w:rsidR="005F1D7E" w:rsidRPr="005F1D7E" w:rsidRDefault="005F1D7E" w:rsidP="005F1D7E">
      <w:pPr>
        <w:jc w:val="left"/>
        <w:rPr>
          <w:rFonts w:cs="Arial"/>
          <w:szCs w:val="22"/>
        </w:rPr>
      </w:pPr>
      <w:r w:rsidRPr="005F1D7E">
        <w:rPr>
          <w:rFonts w:cs="Arial"/>
          <w:color w:val="000000"/>
          <w:szCs w:val="22"/>
        </w:rPr>
        <w:br/>
        <w:t>Sofie DE BAENST</w:t>
      </w:r>
      <w:r w:rsidRPr="005F1D7E">
        <w:rPr>
          <w:rFonts w:cs="Arial"/>
          <w:color w:val="000000"/>
          <w:szCs w:val="22"/>
        </w:rPr>
        <w:br/>
        <w:t>Administrative Assistant</w:t>
      </w:r>
      <w:r w:rsidRPr="005F1D7E">
        <w:rPr>
          <w:rFonts w:cs="Arial"/>
          <w:color w:val="000000"/>
          <w:szCs w:val="22"/>
        </w:rPr>
        <w:br/>
        <w:t>UNESCO / IOC Project Office for IODE</w:t>
      </w:r>
    </w:p>
    <w:p w14:paraId="47EF34F0"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3ECEC895" w14:textId="591C6E6C" w:rsidR="005F1D7E" w:rsidRPr="005F1D7E" w:rsidRDefault="005F1D7E" w:rsidP="005F1D7E">
      <w:pPr>
        <w:jc w:val="left"/>
        <w:rPr>
          <w:rFonts w:cs="Arial"/>
          <w:szCs w:val="22"/>
        </w:rPr>
      </w:pPr>
      <w:r w:rsidRPr="005F1D7E">
        <w:rPr>
          <w:rFonts w:cs="Arial"/>
          <w:color w:val="000000"/>
          <w:szCs w:val="22"/>
        </w:rPr>
        <w:br/>
        <w:t>Kristin DE LICHTERVELDE</w:t>
      </w:r>
      <w:r w:rsidRPr="005F1D7E">
        <w:rPr>
          <w:rFonts w:cs="Arial"/>
          <w:color w:val="000000"/>
          <w:szCs w:val="22"/>
        </w:rPr>
        <w:br/>
        <w:t>Administrative Services Manager</w:t>
      </w:r>
      <w:r w:rsidRPr="005F1D7E">
        <w:rPr>
          <w:rFonts w:cs="Arial"/>
          <w:color w:val="000000"/>
          <w:szCs w:val="22"/>
        </w:rPr>
        <w:br/>
        <w:t>UNESCO / IOC Project Office for IODE</w:t>
      </w:r>
    </w:p>
    <w:p w14:paraId="1DF1DD77"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62C9CFD5" w14:textId="32C50080" w:rsidR="005F1D7E" w:rsidRPr="005F1D7E" w:rsidRDefault="005F1D7E" w:rsidP="005F1D7E">
      <w:pPr>
        <w:jc w:val="left"/>
        <w:rPr>
          <w:rFonts w:cs="Arial"/>
          <w:szCs w:val="22"/>
        </w:rPr>
      </w:pPr>
      <w:r w:rsidRPr="005F1D7E">
        <w:rPr>
          <w:rFonts w:cs="Arial"/>
          <w:color w:val="000000"/>
          <w:szCs w:val="22"/>
        </w:rPr>
        <w:br/>
        <w:t>Johanna DIWA</w:t>
      </w:r>
      <w:r w:rsidRPr="005F1D7E">
        <w:rPr>
          <w:rFonts w:cs="Arial"/>
          <w:color w:val="000000"/>
          <w:szCs w:val="22"/>
        </w:rPr>
        <w:br/>
        <w:t>IOC Consultant</w:t>
      </w:r>
      <w:r w:rsidRPr="005F1D7E">
        <w:rPr>
          <w:rFonts w:cs="Arial"/>
          <w:color w:val="000000"/>
          <w:szCs w:val="22"/>
        </w:rPr>
        <w:br/>
        <w:t>Capacity Development</w:t>
      </w:r>
      <w:r w:rsidRPr="005F1D7E">
        <w:rPr>
          <w:rFonts w:cs="Arial"/>
          <w:color w:val="000000"/>
          <w:szCs w:val="22"/>
        </w:rPr>
        <w:br/>
        <w:t>UNESCO / IOC Project Office for IODE</w:t>
      </w:r>
    </w:p>
    <w:p w14:paraId="733701A8"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20477DB9" w14:textId="4AB0EB1E" w:rsidR="005F1D7E" w:rsidRPr="005F1D7E" w:rsidRDefault="005F1D7E" w:rsidP="005F1D7E">
      <w:pPr>
        <w:jc w:val="left"/>
        <w:rPr>
          <w:rFonts w:cs="Arial"/>
          <w:szCs w:val="22"/>
        </w:rPr>
      </w:pPr>
      <w:r w:rsidRPr="005F1D7E">
        <w:rPr>
          <w:rFonts w:cs="Arial"/>
          <w:color w:val="000000"/>
          <w:szCs w:val="22"/>
        </w:rPr>
        <w:br/>
        <w:t>Arno LAMBERT</w:t>
      </w:r>
      <w:r w:rsidRPr="005F1D7E">
        <w:rPr>
          <w:rFonts w:cs="Arial"/>
          <w:color w:val="000000"/>
          <w:szCs w:val="22"/>
        </w:rPr>
        <w:br/>
        <w:t>IT Services Manager</w:t>
      </w:r>
      <w:r w:rsidRPr="005F1D7E">
        <w:rPr>
          <w:rFonts w:cs="Arial"/>
          <w:color w:val="000000"/>
          <w:szCs w:val="22"/>
        </w:rPr>
        <w:br/>
        <w:t>UNESCO / IOC Project Office for IODE</w:t>
      </w:r>
    </w:p>
    <w:p w14:paraId="71AEE710"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r>
      <w:r w:rsidRPr="005F1D7E">
        <w:rPr>
          <w:rFonts w:cs="Arial"/>
          <w:color w:val="000000"/>
          <w:szCs w:val="22"/>
        </w:rPr>
        <w:t>8400 Oostende</w:t>
      </w:r>
      <w:r w:rsidRPr="005F1D7E">
        <w:rPr>
          <w:rFonts w:cs="Arial"/>
          <w:color w:val="000000"/>
          <w:szCs w:val="22"/>
        </w:rPr>
        <w:br/>
        <w:t>Belgium</w:t>
      </w:r>
    </w:p>
    <w:p w14:paraId="5DE34E3E" w14:textId="07992E3A" w:rsidR="005F1D7E" w:rsidRPr="005F1D7E" w:rsidRDefault="005F1D7E" w:rsidP="005F1D7E">
      <w:pPr>
        <w:jc w:val="left"/>
        <w:rPr>
          <w:rFonts w:cs="Arial"/>
          <w:szCs w:val="22"/>
        </w:rPr>
      </w:pPr>
      <w:r w:rsidRPr="005F1D7E">
        <w:rPr>
          <w:rFonts w:cs="Arial"/>
          <w:color w:val="000000"/>
          <w:szCs w:val="22"/>
        </w:rPr>
        <w:br/>
        <w:t>Ana Carolina MAZZUCO</w:t>
      </w:r>
      <w:r w:rsidRPr="005F1D7E">
        <w:rPr>
          <w:rFonts w:cs="Arial"/>
          <w:color w:val="000000"/>
          <w:szCs w:val="22"/>
        </w:rPr>
        <w:br/>
        <w:t>IODE Training Coordinator – OTGA Project Coordinator</w:t>
      </w:r>
      <w:r w:rsidRPr="005F1D7E">
        <w:rPr>
          <w:rFonts w:cs="Arial"/>
          <w:color w:val="000000"/>
          <w:szCs w:val="22"/>
        </w:rPr>
        <w:br/>
        <w:t>UNESCO / IOC Project Office for IODE</w:t>
      </w:r>
    </w:p>
    <w:p w14:paraId="743D7CE8"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75EDCF0F" w14:textId="0EB79D0B" w:rsidR="005F1D7E" w:rsidRPr="005F1D7E" w:rsidRDefault="005F1D7E" w:rsidP="005F1D7E">
      <w:pPr>
        <w:jc w:val="left"/>
        <w:rPr>
          <w:rFonts w:cs="Arial"/>
          <w:szCs w:val="22"/>
        </w:rPr>
      </w:pPr>
      <w:r w:rsidRPr="005F1D7E">
        <w:rPr>
          <w:rFonts w:cs="Arial"/>
          <w:color w:val="000000"/>
          <w:szCs w:val="22"/>
        </w:rPr>
        <w:br/>
        <w:t>Peter PISSIERSSENS</w:t>
      </w:r>
      <w:r w:rsidRPr="005F1D7E">
        <w:rPr>
          <w:rFonts w:cs="Arial"/>
          <w:color w:val="000000"/>
          <w:szCs w:val="22"/>
        </w:rPr>
        <w:br/>
        <w:t>Head, IOC Project Office for IODE, Oostende, Belgium and IOC capacity development coordinator</w:t>
      </w:r>
      <w:r w:rsidRPr="005F1D7E">
        <w:rPr>
          <w:rFonts w:cs="Arial"/>
          <w:color w:val="000000"/>
          <w:szCs w:val="22"/>
        </w:rPr>
        <w:br/>
        <w:t>UNESCO / IOC Project Office for IODE</w:t>
      </w:r>
    </w:p>
    <w:p w14:paraId="3F2D592D"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49C2EE63" w14:textId="34D0C588" w:rsidR="005F1D7E" w:rsidRPr="005F1D7E" w:rsidRDefault="005F1D7E" w:rsidP="005F1D7E">
      <w:pPr>
        <w:jc w:val="left"/>
        <w:rPr>
          <w:rFonts w:cs="Arial"/>
          <w:szCs w:val="22"/>
        </w:rPr>
      </w:pPr>
      <w:r w:rsidRPr="005F1D7E">
        <w:rPr>
          <w:rFonts w:cs="Arial"/>
          <w:color w:val="000000"/>
          <w:szCs w:val="22"/>
        </w:rPr>
        <w:br/>
        <w:t>Pieter PROVOOST</w:t>
      </w:r>
      <w:r w:rsidRPr="005F1D7E">
        <w:rPr>
          <w:rFonts w:cs="Arial"/>
          <w:color w:val="000000"/>
          <w:szCs w:val="22"/>
        </w:rPr>
        <w:br/>
        <w:t>OBIS Data Manager</w:t>
      </w:r>
      <w:r w:rsidRPr="005F1D7E">
        <w:rPr>
          <w:rFonts w:cs="Arial"/>
          <w:color w:val="000000"/>
          <w:szCs w:val="22"/>
        </w:rPr>
        <w:br/>
        <w:t>UNESCO / IOC Project Office for IODE</w:t>
      </w:r>
    </w:p>
    <w:p w14:paraId="56401A0A"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7433D5CF" w14:textId="478EF590" w:rsidR="005F1D7E" w:rsidRPr="005F1D7E" w:rsidRDefault="005F1D7E" w:rsidP="005F1D7E">
      <w:pPr>
        <w:jc w:val="left"/>
        <w:rPr>
          <w:rFonts w:cs="Arial"/>
          <w:szCs w:val="22"/>
        </w:rPr>
      </w:pPr>
      <w:r w:rsidRPr="005F1D7E">
        <w:rPr>
          <w:rFonts w:cs="Arial"/>
          <w:color w:val="000000"/>
          <w:szCs w:val="22"/>
        </w:rPr>
        <w:br/>
        <w:t>Greg REED</w:t>
      </w:r>
      <w:r w:rsidRPr="005F1D7E">
        <w:rPr>
          <w:rFonts w:cs="Arial"/>
          <w:color w:val="000000"/>
          <w:szCs w:val="22"/>
        </w:rPr>
        <w:br/>
        <w:t>IOC consultant</w:t>
      </w:r>
      <w:r w:rsidRPr="005F1D7E">
        <w:rPr>
          <w:rFonts w:cs="Arial"/>
          <w:color w:val="000000"/>
          <w:szCs w:val="22"/>
        </w:rPr>
        <w:br/>
        <w:t>UNESCO / IOC Project Office for IODE</w:t>
      </w:r>
    </w:p>
    <w:p w14:paraId="039E60C9"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6DF3B8C9" w14:textId="42DF819D" w:rsidR="005F1D7E" w:rsidRPr="005F1D7E" w:rsidRDefault="005F1D7E" w:rsidP="005F1D7E">
      <w:pPr>
        <w:jc w:val="left"/>
        <w:rPr>
          <w:rFonts w:cs="Arial"/>
          <w:szCs w:val="22"/>
        </w:rPr>
      </w:pPr>
      <w:r w:rsidRPr="005F1D7E">
        <w:rPr>
          <w:rFonts w:cs="Arial"/>
          <w:color w:val="000000"/>
          <w:szCs w:val="22"/>
        </w:rPr>
        <w:br/>
        <w:t>Lucy SCOTT</w:t>
      </w:r>
      <w:r w:rsidRPr="005F1D7E">
        <w:rPr>
          <w:rFonts w:cs="Arial"/>
          <w:color w:val="000000"/>
          <w:szCs w:val="22"/>
        </w:rPr>
        <w:br/>
        <w:t>Ocean InfoHub Project Manager; Marine Scientist</w:t>
      </w:r>
      <w:r w:rsidRPr="005F1D7E">
        <w:rPr>
          <w:rFonts w:cs="Arial"/>
          <w:color w:val="000000"/>
          <w:szCs w:val="22"/>
        </w:rPr>
        <w:br/>
        <w:t>UNESCO / IOC Project Office for IODE</w:t>
      </w:r>
    </w:p>
    <w:p w14:paraId="3A04F8F2"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6BCF3467" w14:textId="6E286953" w:rsidR="005F1D7E" w:rsidRPr="005F1D7E" w:rsidRDefault="005F1D7E" w:rsidP="005F1D7E">
      <w:pPr>
        <w:jc w:val="left"/>
        <w:rPr>
          <w:rFonts w:cs="Arial"/>
          <w:szCs w:val="22"/>
        </w:rPr>
      </w:pPr>
      <w:r w:rsidRPr="005F1D7E">
        <w:rPr>
          <w:rFonts w:cs="Arial"/>
          <w:color w:val="000000"/>
          <w:szCs w:val="22"/>
        </w:rPr>
        <w:br/>
        <w:t>Pauline SIMPSON</w:t>
      </w:r>
      <w:r w:rsidRPr="005F1D7E">
        <w:rPr>
          <w:rFonts w:cs="Arial"/>
          <w:color w:val="000000"/>
          <w:szCs w:val="22"/>
        </w:rPr>
        <w:br/>
        <w:t>IOC Consultant</w:t>
      </w:r>
      <w:r w:rsidRPr="005F1D7E">
        <w:rPr>
          <w:rFonts w:cs="Arial"/>
          <w:color w:val="000000"/>
          <w:szCs w:val="22"/>
        </w:rPr>
        <w:br/>
        <w:t>UNESCO / IOC Project Office for IODE</w:t>
      </w:r>
    </w:p>
    <w:p w14:paraId="071A411E" w14:textId="77777777" w:rsidR="005F1D7E" w:rsidRPr="005F1D7E" w:rsidRDefault="005F1D7E" w:rsidP="005F1D7E">
      <w:pPr>
        <w:jc w:val="left"/>
        <w:rPr>
          <w:rFonts w:cs="Arial"/>
          <w:color w:val="000000"/>
          <w:szCs w:val="22"/>
        </w:rPr>
      </w:pPr>
      <w:r w:rsidRPr="005F1D7E">
        <w:rPr>
          <w:rFonts w:cs="Arial"/>
          <w:color w:val="000000"/>
          <w:szCs w:val="22"/>
        </w:rPr>
        <w:t>InnovOcean Campus</w:t>
      </w:r>
      <w:r w:rsidRPr="005F1D7E">
        <w:rPr>
          <w:rFonts w:cs="Arial"/>
          <w:color w:val="000000"/>
          <w:szCs w:val="22"/>
        </w:rPr>
        <w:br/>
        <w:t>Jacobsenstraat 1</w:t>
      </w:r>
      <w:r w:rsidRPr="005F1D7E">
        <w:rPr>
          <w:rFonts w:cs="Arial"/>
          <w:color w:val="000000"/>
          <w:szCs w:val="22"/>
        </w:rPr>
        <w:br/>
        <w:t>8400 Oostende</w:t>
      </w:r>
      <w:r w:rsidRPr="005F1D7E">
        <w:rPr>
          <w:rFonts w:cs="Arial"/>
          <w:color w:val="000000"/>
          <w:szCs w:val="22"/>
        </w:rPr>
        <w:br/>
        <w:t>Belgium</w:t>
      </w:r>
    </w:p>
    <w:p w14:paraId="5FB2A390" w14:textId="558E5CEC" w:rsidR="00382466" w:rsidRDefault="00382466" w:rsidP="00380D9D">
      <w:pPr>
        <w:jc w:val="left"/>
        <w:rPr>
          <w:lang w:val="en-US"/>
        </w:rPr>
        <w:sectPr w:rsidR="00382466" w:rsidSect="00382466">
          <w:type w:val="continuous"/>
          <w:pgSz w:w="11900" w:h="16840"/>
          <w:pgMar w:top="1440" w:right="1440" w:bottom="1440" w:left="1440" w:header="708" w:footer="708" w:gutter="0"/>
          <w:cols w:num="2" w:space="709"/>
          <w:docGrid w:linePitch="360"/>
        </w:sectPr>
      </w:pPr>
    </w:p>
    <w:p w14:paraId="5BF66D5C" w14:textId="77777777" w:rsidR="00382466" w:rsidRPr="00380D9D" w:rsidRDefault="00382466" w:rsidP="00380D9D">
      <w:pPr>
        <w:jc w:val="left"/>
        <w:rPr>
          <w:lang w:val="en-US"/>
        </w:rPr>
      </w:pPr>
    </w:p>
    <w:sectPr w:rsidR="00382466" w:rsidRPr="00380D9D" w:rsidSect="00382466">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552E" w14:textId="77777777" w:rsidR="00460399" w:rsidRDefault="00460399" w:rsidP="00380D9D">
      <w:r>
        <w:separator/>
      </w:r>
    </w:p>
  </w:endnote>
  <w:endnote w:type="continuationSeparator" w:id="0">
    <w:p w14:paraId="0E76133D" w14:textId="77777777" w:rsidR="00460399" w:rsidRDefault="00460399" w:rsidP="003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97E1" w14:textId="77777777" w:rsidR="00460399" w:rsidRDefault="00460399" w:rsidP="00380D9D">
      <w:r>
        <w:separator/>
      </w:r>
    </w:p>
  </w:footnote>
  <w:footnote w:type="continuationSeparator" w:id="0">
    <w:p w14:paraId="3E52533C" w14:textId="77777777" w:rsidR="00460399" w:rsidRDefault="00460399" w:rsidP="0038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E3E5" w14:textId="533D36FE" w:rsidR="00380D9D" w:rsidRDefault="00380D9D" w:rsidP="00380D9D">
    <w:pPr>
      <w:pStyle w:val="Header"/>
      <w:jc w:val="right"/>
    </w:pPr>
    <w:r w:rsidRPr="00454950">
      <w:t>IOC/IODE-</w:t>
    </w:r>
    <w:r w:rsidR="004E054C">
      <w:t>IWG</w:t>
    </w:r>
    <w:r w:rsidRPr="00454950">
      <w:t>-</w:t>
    </w:r>
    <w:r w:rsidR="004E054C">
      <w:t>Health-1</w:t>
    </w:r>
    <w:r>
      <w:t>/</w:t>
    </w:r>
    <w:r w:rsidR="004014F3">
      <w:t>3</w:t>
    </w:r>
  </w:p>
  <w:p w14:paraId="50601C48" w14:textId="354E6324" w:rsidR="00380D9D" w:rsidRPr="00380D9D" w:rsidRDefault="00380D9D" w:rsidP="00380D9D">
    <w:pPr>
      <w:pStyle w:val="Header"/>
      <w:jc w:val="right"/>
      <w:rPr>
        <w:rFonts w:cs="Arial"/>
      </w:rPr>
    </w:pPr>
    <w:r w:rsidRPr="00380D9D">
      <w:rPr>
        <w:rFonts w:cs="Arial"/>
      </w:rPr>
      <w:t xml:space="preserve">Page </w:t>
    </w:r>
    <w:r w:rsidRPr="00380D9D">
      <w:rPr>
        <w:rFonts w:cs="Arial"/>
      </w:rPr>
      <w:fldChar w:fldCharType="begin"/>
    </w:r>
    <w:r w:rsidRPr="00380D9D">
      <w:rPr>
        <w:rFonts w:cs="Arial"/>
      </w:rPr>
      <w:instrText xml:space="preserve"> PAGE </w:instrText>
    </w:r>
    <w:r w:rsidRPr="00380D9D">
      <w:rPr>
        <w:rFonts w:cs="Arial"/>
      </w:rPr>
      <w:fldChar w:fldCharType="separate"/>
    </w:r>
    <w:r w:rsidR="001353B5">
      <w:rPr>
        <w:rFonts w:cs="Arial"/>
        <w:noProof/>
      </w:rPr>
      <w:t>8</w:t>
    </w:r>
    <w:r w:rsidRPr="00380D9D">
      <w:rPr>
        <w:rFonts w:cs="Arial"/>
      </w:rPr>
      <w:fldChar w:fldCharType="end"/>
    </w:r>
    <w:r w:rsidRPr="00380D9D">
      <w:rPr>
        <w:rFonts w:cs="Arial"/>
      </w:rPr>
      <w:t xml:space="preserve"> of </w:t>
    </w:r>
    <w:r w:rsidRPr="00380D9D">
      <w:rPr>
        <w:rFonts w:cs="Arial"/>
      </w:rPr>
      <w:fldChar w:fldCharType="begin"/>
    </w:r>
    <w:r w:rsidRPr="00380D9D">
      <w:rPr>
        <w:rFonts w:cs="Arial"/>
      </w:rPr>
      <w:instrText xml:space="preserve"> NUMPAGES </w:instrText>
    </w:r>
    <w:r w:rsidRPr="00380D9D">
      <w:rPr>
        <w:rFonts w:cs="Arial"/>
      </w:rPr>
      <w:fldChar w:fldCharType="separate"/>
    </w:r>
    <w:r w:rsidR="001353B5">
      <w:rPr>
        <w:rFonts w:cs="Arial"/>
        <w:noProof/>
      </w:rPr>
      <w:t>13</w:t>
    </w:r>
    <w:r w:rsidRPr="00380D9D">
      <w:rP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668"/>
    <w:multiLevelType w:val="hybridMultilevel"/>
    <w:tmpl w:val="C2B8C61C"/>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5250923"/>
    <w:multiLevelType w:val="hybridMultilevel"/>
    <w:tmpl w:val="4DBCA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F48A5"/>
    <w:multiLevelType w:val="hybridMultilevel"/>
    <w:tmpl w:val="08564144"/>
    <w:lvl w:ilvl="0" w:tplc="47D06CC4">
      <w:start w:val="1"/>
      <w:numFmt w:val="decimal"/>
      <w:lvlText w:val="(%1)"/>
      <w:lvlJc w:val="left"/>
      <w:pPr>
        <w:ind w:left="360" w:hanging="360"/>
      </w:pPr>
      <w:rPr>
        <w:rFonts w:hint="default"/>
        <w:color w:val="201F1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DD48AD"/>
    <w:multiLevelType w:val="multilevel"/>
    <w:tmpl w:val="9B06B02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5" w15:restartNumberingAfterBreak="0">
    <w:nsid w:val="45AD4913"/>
    <w:multiLevelType w:val="multilevel"/>
    <w:tmpl w:val="DD267786"/>
    <w:lvl w:ilvl="0">
      <w:start w:val="1"/>
      <w:numFmt w:val="decimal"/>
      <w:pStyle w:val="Heading1"/>
      <w:lvlText w:val="%1"/>
      <w:lvlJc w:val="left"/>
      <w:pPr>
        <w:ind w:left="113" w:hanging="113"/>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EE6AAA"/>
    <w:multiLevelType w:val="multilevel"/>
    <w:tmpl w:val="8FFA0C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01469D"/>
    <w:multiLevelType w:val="hybridMultilevel"/>
    <w:tmpl w:val="36FCBA38"/>
    <w:lvl w:ilvl="0" w:tplc="4FAE38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num w:numId="1" w16cid:durableId="293872524">
    <w:abstractNumId w:val="5"/>
  </w:num>
  <w:num w:numId="2" w16cid:durableId="734354869">
    <w:abstractNumId w:val="3"/>
  </w:num>
  <w:num w:numId="3" w16cid:durableId="1378896533">
    <w:abstractNumId w:val="6"/>
  </w:num>
  <w:num w:numId="4" w16cid:durableId="1322998817">
    <w:abstractNumId w:val="8"/>
  </w:num>
  <w:num w:numId="5" w16cid:durableId="1792168901">
    <w:abstractNumId w:val="4"/>
  </w:num>
  <w:num w:numId="6" w16cid:durableId="1010793083">
    <w:abstractNumId w:val="0"/>
  </w:num>
  <w:num w:numId="7" w16cid:durableId="1641228315">
    <w:abstractNumId w:val="7"/>
  </w:num>
  <w:num w:numId="8" w16cid:durableId="843519089">
    <w:abstractNumId w:val="1"/>
  </w:num>
  <w:num w:numId="9" w16cid:durableId="9294340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9D"/>
    <w:rsid w:val="00011911"/>
    <w:rsid w:val="0009327B"/>
    <w:rsid w:val="00097D91"/>
    <w:rsid w:val="000C073F"/>
    <w:rsid w:val="001353B5"/>
    <w:rsid w:val="001C0BC9"/>
    <w:rsid w:val="00250AA7"/>
    <w:rsid w:val="00264363"/>
    <w:rsid w:val="00280754"/>
    <w:rsid w:val="00287E11"/>
    <w:rsid w:val="00297AB7"/>
    <w:rsid w:val="00380D9D"/>
    <w:rsid w:val="00382466"/>
    <w:rsid w:val="003E4882"/>
    <w:rsid w:val="004014F3"/>
    <w:rsid w:val="00424AC4"/>
    <w:rsid w:val="004278EF"/>
    <w:rsid w:val="00460399"/>
    <w:rsid w:val="0047212A"/>
    <w:rsid w:val="00473524"/>
    <w:rsid w:val="004A3418"/>
    <w:rsid w:val="004C4180"/>
    <w:rsid w:val="004E054C"/>
    <w:rsid w:val="004E796D"/>
    <w:rsid w:val="00523377"/>
    <w:rsid w:val="00594A83"/>
    <w:rsid w:val="005B298B"/>
    <w:rsid w:val="005C326D"/>
    <w:rsid w:val="005F0CE3"/>
    <w:rsid w:val="005F1D7E"/>
    <w:rsid w:val="005F5424"/>
    <w:rsid w:val="006059A1"/>
    <w:rsid w:val="0061350D"/>
    <w:rsid w:val="00616341"/>
    <w:rsid w:val="0062154A"/>
    <w:rsid w:val="00636CAA"/>
    <w:rsid w:val="00681E0B"/>
    <w:rsid w:val="006C60E5"/>
    <w:rsid w:val="006F4FD0"/>
    <w:rsid w:val="00747DE8"/>
    <w:rsid w:val="00753D3E"/>
    <w:rsid w:val="00763955"/>
    <w:rsid w:val="007718FB"/>
    <w:rsid w:val="00791463"/>
    <w:rsid w:val="007D10B6"/>
    <w:rsid w:val="007D78AE"/>
    <w:rsid w:val="008065C1"/>
    <w:rsid w:val="00893D3D"/>
    <w:rsid w:val="008B11A5"/>
    <w:rsid w:val="00981E7D"/>
    <w:rsid w:val="009E572A"/>
    <w:rsid w:val="009E6B42"/>
    <w:rsid w:val="00A23EA2"/>
    <w:rsid w:val="00A2542F"/>
    <w:rsid w:val="00A70763"/>
    <w:rsid w:val="00AB1683"/>
    <w:rsid w:val="00AC0B40"/>
    <w:rsid w:val="00AE7F1F"/>
    <w:rsid w:val="00B62172"/>
    <w:rsid w:val="00B67261"/>
    <w:rsid w:val="00BD5364"/>
    <w:rsid w:val="00C627CA"/>
    <w:rsid w:val="00C83CE4"/>
    <w:rsid w:val="00CC3BEF"/>
    <w:rsid w:val="00CC6FCF"/>
    <w:rsid w:val="00CD4C72"/>
    <w:rsid w:val="00DC083E"/>
    <w:rsid w:val="00DC7B0B"/>
    <w:rsid w:val="00E03C0C"/>
    <w:rsid w:val="00E7499D"/>
    <w:rsid w:val="00EA46C7"/>
    <w:rsid w:val="00EC4C03"/>
    <w:rsid w:val="00ED5B58"/>
    <w:rsid w:val="00F1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BAEA"/>
  <w15:docId w15:val="{447D35C0-3FCF-8344-8076-932221D5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B7"/>
    <w:pPr>
      <w:jc w:val="both"/>
    </w:pPr>
    <w:rPr>
      <w:rFonts w:ascii="Arial" w:hAnsi="Arial" w:cs="Times New Roman"/>
      <w:kern w:val="0"/>
      <w:sz w:val="22"/>
      <w:lang w:eastAsia="en-GB"/>
      <w14:ligatures w14:val="none"/>
    </w:rPr>
  </w:style>
  <w:style w:type="paragraph" w:styleId="Heading1">
    <w:name w:val="heading 1"/>
    <w:basedOn w:val="Normal"/>
    <w:next w:val="Normal"/>
    <w:link w:val="Heading1Char"/>
    <w:autoRedefine/>
    <w:uiPriority w:val="9"/>
    <w:qFormat/>
    <w:rsid w:val="007D10B6"/>
    <w:pPr>
      <w:keepNext/>
      <w:keepLines/>
      <w:numPr>
        <w:numId w:val="1"/>
      </w:numPr>
      <w:spacing w:before="400" w:after="120"/>
      <w:ind w:left="709" w:hanging="709"/>
      <w:jc w:val="left"/>
      <w:outlineLvl w:val="0"/>
    </w:pPr>
    <w:rPr>
      <w:sz w:val="36"/>
      <w:szCs w:val="40"/>
      <w:lang w:val="en-US"/>
    </w:rPr>
  </w:style>
  <w:style w:type="paragraph" w:styleId="Heading2">
    <w:name w:val="heading 2"/>
    <w:basedOn w:val="Normal"/>
    <w:next w:val="Normal"/>
    <w:link w:val="Heading2Char2"/>
    <w:autoRedefine/>
    <w:qFormat/>
    <w:rsid w:val="0062154A"/>
    <w:pPr>
      <w:numPr>
        <w:ilvl w:val="1"/>
        <w:numId w:val="2"/>
      </w:numPr>
      <w:tabs>
        <w:tab w:val="left" w:pos="709"/>
      </w:tabs>
      <w:spacing w:before="240" w:after="240"/>
      <w:ind w:left="576" w:hanging="576"/>
      <w:outlineLvl w:val="1"/>
    </w:pPr>
    <w:rPr>
      <w:rFonts w:eastAsiaTheme="majorEastAsia" w:cs="Arial"/>
      <w:b/>
      <w:caps/>
      <w:szCs w:val="22"/>
      <w:lang w:bidi="en-US"/>
    </w:rPr>
  </w:style>
  <w:style w:type="paragraph" w:styleId="Heading3">
    <w:name w:val="heading 3"/>
    <w:basedOn w:val="Normal"/>
    <w:next w:val="Normal"/>
    <w:link w:val="Heading3Char1"/>
    <w:autoRedefine/>
    <w:qFormat/>
    <w:rsid w:val="00380D9D"/>
    <w:pPr>
      <w:numPr>
        <w:ilvl w:val="2"/>
        <w:numId w:val="1"/>
      </w:numPr>
      <w:tabs>
        <w:tab w:val="left" w:pos="709"/>
      </w:tabs>
      <w:spacing w:before="280" w:beforeAutospacing="1" w:after="240" w:afterAutospacing="1"/>
      <w:outlineLvl w:val="2"/>
    </w:pPr>
    <w:rPr>
      <w:rFonts w:eastAsiaTheme="majorEastAsia"/>
      <w:b/>
      <w:bCs/>
      <w:caps/>
      <w:snapToGrid w:val="0"/>
      <w:color w:val="000000"/>
      <w:szCs w:val="26"/>
    </w:rPr>
  </w:style>
  <w:style w:type="paragraph" w:styleId="Heading4">
    <w:name w:val="heading 4"/>
    <w:basedOn w:val="Normal"/>
    <w:next w:val="Normal"/>
    <w:link w:val="Heading4Char"/>
    <w:autoRedefine/>
    <w:uiPriority w:val="9"/>
    <w:unhideWhenUsed/>
    <w:qFormat/>
    <w:rsid w:val="00380D9D"/>
    <w:pPr>
      <w:keepNext/>
      <w:keepLines/>
      <w:numPr>
        <w:ilvl w:val="3"/>
        <w:numId w:val="1"/>
      </w:numPr>
      <w:spacing w:before="280" w:after="80"/>
      <w:outlineLvl w:val="3"/>
    </w:pPr>
    <w:rPr>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7D10B6"/>
    <w:rPr>
      <w:rFonts w:ascii="Arial" w:hAnsi="Arial" w:cs="Times New Roman"/>
      <w:kern w:val="0"/>
      <w:sz w:val="36"/>
      <w:szCs w:val="40"/>
      <w:lang w:val="en-US" w:eastAsia="en-GB"/>
      <w14:ligatures w14:val="none"/>
    </w:rPr>
  </w:style>
  <w:style w:type="character" w:customStyle="1" w:styleId="Heading4Char">
    <w:name w:val="Heading 4 Char"/>
    <w:basedOn w:val="DefaultParagraphFont"/>
    <w:link w:val="Heading4"/>
    <w:uiPriority w:val="9"/>
    <w:rsid w:val="00DC7B0B"/>
    <w:rPr>
      <w:rFonts w:ascii="Arial" w:hAnsi="Arial" w:cs="Times New Roman"/>
      <w:i/>
      <w:color w:val="000000" w:themeColor="text1"/>
      <w:kern w:val="0"/>
      <w:lang w:eastAsia="en-GB"/>
      <w14:ligatures w14:val="none"/>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next w:val="Normal"/>
    <w:link w:val="paranumberedChar"/>
    <w:autoRedefine/>
    <w:qFormat/>
    <w:rsid w:val="005F0CE3"/>
    <w:pPr>
      <w:spacing w:before="120"/>
      <w:ind w:left="713"/>
    </w:pPr>
  </w:style>
  <w:style w:type="character" w:customStyle="1" w:styleId="paranumberedChar">
    <w:name w:val="paranumbered Char"/>
    <w:link w:val="paranumbered"/>
    <w:rsid w:val="005F0CE3"/>
    <w:rPr>
      <w:rFonts w:ascii="Arial" w:hAnsi="Arial" w:cs="Times New Roman"/>
      <w:kern w:val="0"/>
      <w:sz w:val="22"/>
      <w:lang w:eastAsia="en-GB"/>
      <w14:ligatures w14:val="none"/>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Arial" w:eastAsiaTheme="majorEastAsia" w:hAnsi="Arial" w:cs="Times New Roman"/>
      <w:b/>
      <w:bCs/>
      <w:caps/>
      <w:snapToGrid w:val="0"/>
      <w:color w:val="000000"/>
      <w:kern w:val="0"/>
      <w:sz w:val="22"/>
      <w:szCs w:val="26"/>
      <w:lang w:eastAsia="en-GB"/>
      <w14:ligatures w14:val="none"/>
    </w:rPr>
  </w:style>
  <w:style w:type="character" w:customStyle="1" w:styleId="Heading2Char2">
    <w:name w:val="Heading 2 Char2"/>
    <w:basedOn w:val="DefaultParagraphFont"/>
    <w:link w:val="Heading2"/>
    <w:rsid w:val="0062154A"/>
    <w:rPr>
      <w:rFonts w:ascii="Arial" w:eastAsiaTheme="majorEastAsia" w:hAnsi="Arial" w:cs="Arial"/>
      <w:b/>
      <w:caps/>
      <w:kern w:val="0"/>
      <w:sz w:val="22"/>
      <w:szCs w:val="22"/>
      <w:lang w:eastAsia="en-GB" w:bidi="en-US"/>
      <w14:ligatures w14:val="none"/>
    </w:rPr>
  </w:style>
  <w:style w:type="paragraph" w:styleId="ListParagraph">
    <w:name w:val="List Paragraph"/>
    <w:basedOn w:val="Normal"/>
    <w:uiPriority w:val="34"/>
    <w:qFormat/>
    <w:rsid w:val="00380D9D"/>
    <w:pPr>
      <w:ind w:left="720"/>
      <w:contextualSpacing/>
    </w:pPr>
  </w:style>
  <w:style w:type="numbering" w:customStyle="1" w:styleId="CurrentList1">
    <w:name w:val="Current List1"/>
    <w:uiPriority w:val="99"/>
    <w:rsid w:val="00380D9D"/>
    <w:pPr>
      <w:numPr>
        <w:numId w:val="3"/>
      </w:numPr>
    </w:pPr>
  </w:style>
  <w:style w:type="paragraph" w:styleId="Header">
    <w:name w:val="header"/>
    <w:basedOn w:val="Normal"/>
    <w:link w:val="HeaderChar"/>
    <w:uiPriority w:val="99"/>
    <w:unhideWhenUsed/>
    <w:rsid w:val="00380D9D"/>
    <w:pPr>
      <w:tabs>
        <w:tab w:val="center" w:pos="4513"/>
        <w:tab w:val="right" w:pos="9026"/>
      </w:tabs>
    </w:pPr>
  </w:style>
  <w:style w:type="character" w:customStyle="1" w:styleId="HeaderChar">
    <w:name w:val="Header Char"/>
    <w:basedOn w:val="DefaultParagraphFont"/>
    <w:link w:val="Header"/>
    <w:uiPriority w:val="99"/>
    <w:rsid w:val="00380D9D"/>
    <w:rPr>
      <w:rFonts w:ascii="Arial" w:hAnsi="Arial" w:cs="Times New Roman"/>
      <w:kern w:val="0"/>
      <w:sz w:val="22"/>
      <w:lang w:eastAsia="en-GB"/>
      <w14:ligatures w14:val="none"/>
    </w:rPr>
  </w:style>
  <w:style w:type="paragraph" w:styleId="Footer">
    <w:name w:val="footer"/>
    <w:basedOn w:val="Normal"/>
    <w:link w:val="FooterChar"/>
    <w:uiPriority w:val="99"/>
    <w:unhideWhenUsed/>
    <w:rsid w:val="00380D9D"/>
    <w:pPr>
      <w:tabs>
        <w:tab w:val="center" w:pos="4513"/>
        <w:tab w:val="right" w:pos="9026"/>
      </w:tabs>
    </w:pPr>
  </w:style>
  <w:style w:type="character" w:customStyle="1" w:styleId="FooterChar">
    <w:name w:val="Footer Char"/>
    <w:basedOn w:val="DefaultParagraphFont"/>
    <w:link w:val="Footer"/>
    <w:uiPriority w:val="99"/>
    <w:rsid w:val="00380D9D"/>
    <w:rPr>
      <w:rFonts w:ascii="Arial" w:hAnsi="Arial" w:cs="Times New Roman"/>
      <w:kern w:val="0"/>
      <w:sz w:val="22"/>
      <w:lang w:eastAsia="en-GB"/>
      <w14:ligatures w14:val="none"/>
    </w:rPr>
  </w:style>
  <w:style w:type="paragraph" w:styleId="NormalWeb">
    <w:name w:val="Normal (Web)"/>
    <w:basedOn w:val="Normal"/>
    <w:uiPriority w:val="99"/>
    <w:unhideWhenUsed/>
    <w:rsid w:val="00382466"/>
    <w:rPr>
      <w:rFonts w:ascii="Times New Roman" w:hAnsi="Times New Roman"/>
      <w:sz w:val="24"/>
    </w:rPr>
  </w:style>
  <w:style w:type="character" w:styleId="Hyperlink">
    <w:name w:val="Hyperlink"/>
    <w:basedOn w:val="DefaultParagraphFont"/>
    <w:uiPriority w:val="99"/>
    <w:unhideWhenUsed/>
    <w:rsid w:val="00382466"/>
    <w:rPr>
      <w:color w:val="0563C1" w:themeColor="hyperlink"/>
      <w:u w:val="single"/>
    </w:rPr>
  </w:style>
  <w:style w:type="character" w:customStyle="1" w:styleId="UnresolvedMention1">
    <w:name w:val="Unresolved Mention1"/>
    <w:basedOn w:val="DefaultParagraphFont"/>
    <w:uiPriority w:val="99"/>
    <w:semiHidden/>
    <w:unhideWhenUsed/>
    <w:rsid w:val="00382466"/>
    <w:rPr>
      <w:color w:val="605E5C"/>
      <w:shd w:val="clear" w:color="auto" w:fill="E1DFDD"/>
    </w:rPr>
  </w:style>
  <w:style w:type="character" w:styleId="FollowedHyperlink">
    <w:name w:val="FollowedHyperlink"/>
    <w:basedOn w:val="DefaultParagraphFont"/>
    <w:uiPriority w:val="99"/>
    <w:semiHidden/>
    <w:unhideWhenUsed/>
    <w:rsid w:val="00382466"/>
    <w:rPr>
      <w:color w:val="954F72" w:themeColor="followedHyperlink"/>
      <w:u w:val="single"/>
    </w:rPr>
  </w:style>
  <w:style w:type="character" w:styleId="Strong">
    <w:name w:val="Strong"/>
    <w:basedOn w:val="DefaultParagraphFont"/>
    <w:uiPriority w:val="22"/>
    <w:qFormat/>
    <w:rsid w:val="007D10B6"/>
    <w:rPr>
      <w:b/>
      <w:bCs/>
    </w:rPr>
  </w:style>
  <w:style w:type="paragraph" w:customStyle="1" w:styleId="Default">
    <w:name w:val="Default"/>
    <w:rsid w:val="007D10B6"/>
    <w:pPr>
      <w:autoSpaceDE w:val="0"/>
      <w:autoSpaceDN w:val="0"/>
      <w:adjustRightInd w:val="0"/>
    </w:pPr>
    <w:rPr>
      <w:rFonts w:ascii="Calibri" w:eastAsiaTheme="minorHAnsi" w:hAnsi="Calibri" w:cs="Calibri"/>
      <w:color w:val="000000"/>
      <w:kern w:val="0"/>
      <w14:ligatures w14:val="none"/>
    </w:rPr>
  </w:style>
  <w:style w:type="table" w:styleId="TableGrid">
    <w:name w:val="Table Grid"/>
    <w:basedOn w:val="TableNormal"/>
    <w:uiPriority w:val="59"/>
    <w:rsid w:val="007D10B6"/>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D10B6"/>
    <w:pPr>
      <w:spacing w:before="100" w:beforeAutospacing="1" w:after="100" w:afterAutospacing="1"/>
      <w:jc w:val="left"/>
    </w:pPr>
    <w:rPr>
      <w:rFonts w:ascii="Times New Roman" w:hAnsi="Times New Roman"/>
      <w:sz w:val="24"/>
    </w:rPr>
  </w:style>
  <w:style w:type="character" w:customStyle="1" w:styleId="address-line1">
    <w:name w:val="address-line1"/>
    <w:basedOn w:val="DefaultParagraphFont"/>
    <w:rsid w:val="00594A83"/>
  </w:style>
  <w:style w:type="character" w:customStyle="1" w:styleId="address-line2">
    <w:name w:val="address-line2"/>
    <w:basedOn w:val="DefaultParagraphFont"/>
    <w:rsid w:val="00594A83"/>
  </w:style>
  <w:style w:type="character" w:customStyle="1" w:styleId="locality">
    <w:name w:val="locality"/>
    <w:basedOn w:val="DefaultParagraphFont"/>
    <w:rsid w:val="00594A83"/>
  </w:style>
  <w:style w:type="character" w:customStyle="1" w:styleId="country">
    <w:name w:val="country"/>
    <w:basedOn w:val="DefaultParagraphFont"/>
    <w:rsid w:val="00594A83"/>
  </w:style>
  <w:style w:type="character" w:customStyle="1" w:styleId="administrative-area">
    <w:name w:val="administrative-area"/>
    <w:basedOn w:val="DefaultParagraphFont"/>
    <w:rsid w:val="005F1D7E"/>
  </w:style>
  <w:style w:type="character" w:customStyle="1" w:styleId="postal-code">
    <w:name w:val="postal-code"/>
    <w:basedOn w:val="DefaultParagraphFont"/>
    <w:rsid w:val="005F1D7E"/>
  </w:style>
  <w:style w:type="paragraph" w:styleId="BalloonText">
    <w:name w:val="Balloon Text"/>
    <w:basedOn w:val="Normal"/>
    <w:link w:val="BalloonTextChar"/>
    <w:uiPriority w:val="99"/>
    <w:semiHidden/>
    <w:unhideWhenUsed/>
    <w:rsid w:val="009E572A"/>
    <w:rPr>
      <w:rFonts w:ascii="Tahoma" w:hAnsi="Tahoma" w:cs="Tahoma"/>
      <w:sz w:val="16"/>
      <w:szCs w:val="16"/>
    </w:rPr>
  </w:style>
  <w:style w:type="character" w:customStyle="1" w:styleId="BalloonTextChar">
    <w:name w:val="Balloon Text Char"/>
    <w:basedOn w:val="DefaultParagraphFont"/>
    <w:link w:val="BalloonText"/>
    <w:uiPriority w:val="99"/>
    <w:semiHidden/>
    <w:rsid w:val="009E572A"/>
    <w:rPr>
      <w:rFonts w:ascii="Tahoma" w:hAnsi="Tahoma" w:cs="Tahoma"/>
      <w:kern w:val="0"/>
      <w:sz w:val="16"/>
      <w:szCs w:val="16"/>
      <w:lang w:eastAsia="en-GB"/>
      <w14:ligatures w14:val="none"/>
    </w:rPr>
  </w:style>
  <w:style w:type="character" w:styleId="CommentReference">
    <w:name w:val="annotation reference"/>
    <w:basedOn w:val="DefaultParagraphFont"/>
    <w:uiPriority w:val="99"/>
    <w:semiHidden/>
    <w:unhideWhenUsed/>
    <w:rsid w:val="00523377"/>
    <w:rPr>
      <w:sz w:val="16"/>
      <w:szCs w:val="16"/>
    </w:rPr>
  </w:style>
  <w:style w:type="paragraph" w:styleId="CommentText">
    <w:name w:val="annotation text"/>
    <w:basedOn w:val="Normal"/>
    <w:link w:val="CommentTextChar"/>
    <w:uiPriority w:val="99"/>
    <w:semiHidden/>
    <w:unhideWhenUsed/>
    <w:rsid w:val="00523377"/>
    <w:rPr>
      <w:sz w:val="20"/>
      <w:szCs w:val="20"/>
    </w:rPr>
  </w:style>
  <w:style w:type="character" w:customStyle="1" w:styleId="CommentTextChar">
    <w:name w:val="Comment Text Char"/>
    <w:basedOn w:val="DefaultParagraphFont"/>
    <w:link w:val="CommentText"/>
    <w:uiPriority w:val="99"/>
    <w:semiHidden/>
    <w:rsid w:val="00523377"/>
    <w:rPr>
      <w:rFonts w:ascii="Arial"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23377"/>
    <w:rPr>
      <w:b/>
      <w:bCs/>
    </w:rPr>
  </w:style>
  <w:style w:type="character" w:customStyle="1" w:styleId="CommentSubjectChar">
    <w:name w:val="Comment Subject Char"/>
    <w:basedOn w:val="CommentTextChar"/>
    <w:link w:val="CommentSubject"/>
    <w:uiPriority w:val="99"/>
    <w:semiHidden/>
    <w:rsid w:val="00523377"/>
    <w:rPr>
      <w:rFonts w:ascii="Arial" w:hAnsi="Arial" w:cs="Times New Roman"/>
      <w:b/>
      <w:bCs/>
      <w:kern w:val="0"/>
      <w:sz w:val="20"/>
      <w:szCs w:val="20"/>
      <w:lang w:eastAsia="en-GB"/>
      <w14:ligatures w14:val="none"/>
    </w:rPr>
  </w:style>
  <w:style w:type="paragraph" w:styleId="Revision">
    <w:name w:val="Revision"/>
    <w:hidden/>
    <w:uiPriority w:val="99"/>
    <w:semiHidden/>
    <w:rsid w:val="006F4FD0"/>
    <w:rPr>
      <w:rFonts w:ascii="Arial" w:hAnsi="Arial" w:cs="Times New Roman"/>
      <w:kern w:val="0"/>
      <w:sz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090">
      <w:bodyDiv w:val="1"/>
      <w:marLeft w:val="0"/>
      <w:marRight w:val="0"/>
      <w:marTop w:val="0"/>
      <w:marBottom w:val="0"/>
      <w:divBdr>
        <w:top w:val="none" w:sz="0" w:space="0" w:color="auto"/>
        <w:left w:val="none" w:sz="0" w:space="0" w:color="auto"/>
        <w:bottom w:val="none" w:sz="0" w:space="0" w:color="auto"/>
        <w:right w:val="none" w:sz="0" w:space="0" w:color="auto"/>
      </w:divBdr>
    </w:div>
    <w:div w:id="522129053">
      <w:bodyDiv w:val="1"/>
      <w:marLeft w:val="0"/>
      <w:marRight w:val="0"/>
      <w:marTop w:val="0"/>
      <w:marBottom w:val="0"/>
      <w:divBdr>
        <w:top w:val="none" w:sz="0" w:space="0" w:color="auto"/>
        <w:left w:val="none" w:sz="0" w:space="0" w:color="auto"/>
        <w:bottom w:val="none" w:sz="0" w:space="0" w:color="auto"/>
        <w:right w:val="none" w:sz="0" w:space="0" w:color="auto"/>
      </w:divBdr>
    </w:div>
    <w:div w:id="173253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126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document/3086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t.coretrustseal.org/certificates" TargetMode="External"/><Relationship Id="rId5" Type="http://schemas.openxmlformats.org/officeDocument/2006/relationships/footnotes" Target="footnotes.xml"/><Relationship Id="rId10" Type="http://schemas.openxmlformats.org/officeDocument/2006/relationships/hyperlink" Target="https://manual.obis.org/nodes.html" TargetMode="External"/><Relationship Id="rId4" Type="http://schemas.openxmlformats.org/officeDocument/2006/relationships/webSettings" Target="webSettings.xml"/><Relationship Id="rId9" Type="http://schemas.openxmlformats.org/officeDocument/2006/relationships/hyperlink" Target="https://oceanexpert.org/document/314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Pissierssens, Peter</dc:creator>
  <cp:lastModifiedBy>Pissierssens, Peter</cp:lastModifiedBy>
  <cp:revision>3</cp:revision>
  <dcterms:created xsi:type="dcterms:W3CDTF">2023-10-06T14:21:00Z</dcterms:created>
  <dcterms:modified xsi:type="dcterms:W3CDTF">2023-10-06T14:22:00Z</dcterms:modified>
</cp:coreProperties>
</file>