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32A5" w14:textId="77777777" w:rsidR="00210E30" w:rsidRDefault="00210E30" w:rsidP="00210E30">
      <w:pPr>
        <w:pStyle w:val="Title"/>
        <w:spacing w:line="259" w:lineRule="auto"/>
        <w:outlineLvl w:val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INTERGOVERNMENTAL OCEANOGRAPHIC COMMISSION</w:t>
      </w:r>
    </w:p>
    <w:p w14:paraId="68F3BC34" w14:textId="77777777" w:rsidR="00210E30" w:rsidRDefault="00210E30" w:rsidP="00210E30">
      <w:pPr>
        <w:pStyle w:val="Title"/>
        <w:spacing w:line="259" w:lineRule="auto"/>
        <w:outlineLvl w:val="0"/>
        <w:rPr>
          <w:rFonts w:ascii="Arial" w:hAnsi="Arial" w:cs="Arial"/>
          <w:b w:val="0"/>
          <w:bCs/>
          <w:sz w:val="24"/>
          <w:u w:val="none"/>
        </w:rPr>
      </w:pPr>
      <w:r>
        <w:rPr>
          <w:rFonts w:ascii="Arial" w:hAnsi="Arial" w:cs="Arial"/>
          <w:b w:val="0"/>
          <w:bCs/>
          <w:sz w:val="24"/>
          <w:u w:val="none"/>
        </w:rPr>
        <w:t>(of UNESCO)</w:t>
      </w:r>
    </w:p>
    <w:p w14:paraId="6988160B" w14:textId="77777777" w:rsidR="00210E30" w:rsidRDefault="00210E30" w:rsidP="00210E30">
      <w:pPr>
        <w:pStyle w:val="Title"/>
        <w:outlineLvl w:val="0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Eleventh Meeting of the ICG/PTWS Regional Working Group on Tsunami Warning and Mitigation System in the South China Sea Region, </w:t>
      </w:r>
    </w:p>
    <w:p w14:paraId="24C28734" w14:textId="2E44C6F7" w:rsidR="00210E30" w:rsidRDefault="00210E30" w:rsidP="00210E30">
      <w:pPr>
        <w:pStyle w:val="Title"/>
        <w:outlineLvl w:val="0"/>
        <w:rPr>
          <w:rFonts w:ascii="Arial" w:hAnsi="Arial" w:cs="Arial"/>
          <w:b w:val="0"/>
          <w:bCs/>
          <w:sz w:val="24"/>
          <w:u w:val="none"/>
        </w:rPr>
      </w:pPr>
      <w:r>
        <w:rPr>
          <w:rFonts w:ascii="Arial" w:hAnsi="Arial" w:cs="Arial"/>
          <w:b w:val="0"/>
          <w:bCs/>
          <w:sz w:val="24"/>
          <w:u w:val="none"/>
        </w:rPr>
        <w:t xml:space="preserve">Guangzhou, China, </w:t>
      </w:r>
      <w:r>
        <w:rPr>
          <w:rFonts w:ascii="Arial" w:hAnsi="Arial" w:cs="Arial"/>
          <w:b w:val="0"/>
          <w:bCs/>
          <w:sz w:val="24"/>
          <w:u w:val="none"/>
          <w:lang w:eastAsia="zh-CN"/>
        </w:rPr>
        <w:t>25</w:t>
      </w:r>
      <w:r>
        <w:rPr>
          <w:rFonts w:ascii="Arial" w:hAnsi="Arial" w:cs="Arial"/>
          <w:b w:val="0"/>
          <w:bCs/>
          <w:sz w:val="24"/>
          <w:u w:val="none"/>
        </w:rPr>
        <w:t>–</w:t>
      </w:r>
      <w:r>
        <w:rPr>
          <w:rFonts w:ascii="Arial" w:hAnsi="Arial" w:cs="Arial"/>
          <w:b w:val="0"/>
          <w:bCs/>
          <w:sz w:val="24"/>
          <w:u w:val="none"/>
          <w:lang w:eastAsia="zh-CN"/>
        </w:rPr>
        <w:t>2</w:t>
      </w:r>
      <w:r w:rsidR="009971B4">
        <w:rPr>
          <w:rFonts w:ascii="Arial" w:hAnsi="Arial" w:cs="Arial"/>
          <w:b w:val="0"/>
          <w:bCs/>
          <w:sz w:val="24"/>
          <w:u w:val="none"/>
          <w:lang w:eastAsia="zh-CN"/>
        </w:rPr>
        <w:t>6</w:t>
      </w:r>
      <w:r>
        <w:rPr>
          <w:rFonts w:ascii="Arial" w:hAnsi="Arial" w:cs="Arial"/>
          <w:b w:val="0"/>
          <w:bCs/>
          <w:sz w:val="24"/>
          <w:u w:val="none"/>
        </w:rPr>
        <w:t xml:space="preserve"> September 2023</w:t>
      </w:r>
    </w:p>
    <w:p w14:paraId="55C99C3F" w14:textId="77777777" w:rsidR="00210E30" w:rsidRDefault="00210E30" w:rsidP="00210E30">
      <w:pPr>
        <w:spacing w:before="240"/>
        <w:ind w:right="-23"/>
        <w:jc w:val="center"/>
        <w:rPr>
          <w:rFonts w:eastAsia="MS Mincho" w:cs="Arial"/>
          <w:sz w:val="24"/>
          <w:lang w:val="en-US" w:eastAsia="ja-JP"/>
        </w:rPr>
      </w:pPr>
      <w:r>
        <w:rPr>
          <w:rFonts w:eastAsia="MS Mincho" w:cs="Arial"/>
          <w:b/>
          <w:bCs/>
          <w:sz w:val="24"/>
          <w:lang w:val="en-US" w:eastAsia="ja-JP"/>
        </w:rPr>
        <w:t>PROVISIONAL AGENDA</w:t>
      </w:r>
    </w:p>
    <w:p w14:paraId="327C0C3B" w14:textId="77777777" w:rsidR="00210E30" w:rsidRDefault="00210E30" w:rsidP="00210E30">
      <w:pPr>
        <w:pStyle w:val="Heading1"/>
        <w:numPr>
          <w:ilvl w:val="0"/>
          <w:numId w:val="1"/>
        </w:numPr>
        <w:tabs>
          <w:tab w:val="left" w:pos="440"/>
        </w:tabs>
        <w:spacing w:after="0"/>
        <w:ind w:left="720" w:hanging="360"/>
        <w:jc w:val="left"/>
        <w:rPr>
          <w:sz w:val="21"/>
          <w:szCs w:val="21"/>
          <w:lang w:eastAsia="ja-JP"/>
        </w:rPr>
      </w:pPr>
      <w:r>
        <w:rPr>
          <w:sz w:val="21"/>
          <w:szCs w:val="21"/>
          <w:lang w:val="en-US" w:eastAsia="ja-JP"/>
        </w:rPr>
        <w:t xml:space="preserve">WELCOME AND OPENING </w:t>
      </w:r>
    </w:p>
    <w:p w14:paraId="5BEE0A20" w14:textId="77777777" w:rsidR="00210E30" w:rsidRDefault="00210E30" w:rsidP="00210E30">
      <w:pPr>
        <w:pStyle w:val="Heading1"/>
        <w:numPr>
          <w:ilvl w:val="0"/>
          <w:numId w:val="1"/>
        </w:numPr>
        <w:tabs>
          <w:tab w:val="left" w:pos="440"/>
        </w:tabs>
        <w:spacing w:after="0"/>
        <w:ind w:left="720" w:hanging="360"/>
        <w:jc w:val="left"/>
        <w:rPr>
          <w:rFonts w:eastAsia="SimSun"/>
          <w:sz w:val="21"/>
          <w:szCs w:val="21"/>
          <w:lang w:val="en-US" w:eastAsia="ja-JP"/>
        </w:rPr>
      </w:pPr>
      <w:r>
        <w:rPr>
          <w:rFonts w:eastAsia="SimSun"/>
          <w:sz w:val="21"/>
          <w:szCs w:val="21"/>
          <w:lang w:val="en-US" w:eastAsia="ja-JP"/>
        </w:rPr>
        <w:t xml:space="preserve">ORGANIZATION OF THE SESSION </w:t>
      </w:r>
    </w:p>
    <w:p w14:paraId="56074D88" w14:textId="77777777" w:rsidR="00210E30" w:rsidRDefault="00210E30" w:rsidP="00210E30">
      <w:pPr>
        <w:numPr>
          <w:ilvl w:val="1"/>
          <w:numId w:val="1"/>
        </w:numPr>
        <w:tabs>
          <w:tab w:val="left" w:pos="440"/>
        </w:tabs>
        <w:spacing w:before="100"/>
        <w:ind w:left="440" w:right="-20" w:firstLine="0"/>
        <w:rPr>
          <w:rFonts w:eastAsia="MS Mincho" w:cs="Arial"/>
          <w:sz w:val="21"/>
          <w:szCs w:val="21"/>
          <w:lang w:eastAsia="ja-JP"/>
        </w:rPr>
      </w:pPr>
      <w:r>
        <w:rPr>
          <w:rFonts w:eastAsia="MS Mincho" w:cs="Arial"/>
          <w:sz w:val="21"/>
          <w:szCs w:val="21"/>
          <w:lang w:val="en-US" w:eastAsia="ja-JP"/>
        </w:rPr>
        <w:t xml:space="preserve">ADOPTION OF AGENDA </w:t>
      </w:r>
    </w:p>
    <w:p w14:paraId="7136476D" w14:textId="77777777" w:rsidR="00210E30" w:rsidRDefault="00210E30" w:rsidP="00210E30">
      <w:pPr>
        <w:numPr>
          <w:ilvl w:val="1"/>
          <w:numId w:val="1"/>
        </w:numPr>
        <w:tabs>
          <w:tab w:val="left" w:pos="440"/>
        </w:tabs>
        <w:spacing w:before="100"/>
        <w:ind w:left="440" w:right="-20" w:firstLine="0"/>
        <w:rPr>
          <w:rFonts w:eastAsia="MS Mincho" w:cs="Arial"/>
          <w:sz w:val="21"/>
          <w:szCs w:val="21"/>
          <w:lang w:eastAsia="ja-JP"/>
        </w:rPr>
      </w:pPr>
      <w:r>
        <w:rPr>
          <w:rFonts w:eastAsia="MS Mincho" w:cs="Arial"/>
          <w:sz w:val="21"/>
          <w:szCs w:val="21"/>
          <w:lang w:val="en-US" w:eastAsia="ja-JP"/>
        </w:rPr>
        <w:t>DESIGNATION OF REPPORTEUR</w:t>
      </w:r>
    </w:p>
    <w:p w14:paraId="4A5F0573" w14:textId="77777777" w:rsidR="00210E30" w:rsidRDefault="00210E30" w:rsidP="00210E30">
      <w:pPr>
        <w:numPr>
          <w:ilvl w:val="1"/>
          <w:numId w:val="1"/>
        </w:numPr>
        <w:tabs>
          <w:tab w:val="left" w:pos="440"/>
        </w:tabs>
        <w:spacing w:before="100"/>
        <w:ind w:left="440" w:right="-20" w:firstLine="0"/>
        <w:rPr>
          <w:rFonts w:eastAsia="MS Mincho" w:cs="Arial"/>
          <w:sz w:val="21"/>
          <w:szCs w:val="21"/>
          <w:lang w:val="en-US" w:eastAsia="ja-JP"/>
        </w:rPr>
      </w:pPr>
      <w:r>
        <w:rPr>
          <w:rFonts w:eastAsia="MS Mincho" w:cs="Arial"/>
          <w:sz w:val="21"/>
          <w:szCs w:val="21"/>
          <w:lang w:val="en-US" w:eastAsia="ja-JP"/>
        </w:rPr>
        <w:t xml:space="preserve">CONDUCT OF THE SESSION, TIMETABLE AND DOCUMENTATION </w:t>
      </w:r>
    </w:p>
    <w:p w14:paraId="3A60F959" w14:textId="77777777" w:rsidR="00210E30" w:rsidRDefault="00210E30" w:rsidP="00210E30">
      <w:pPr>
        <w:pStyle w:val="Heading1"/>
        <w:numPr>
          <w:ilvl w:val="0"/>
          <w:numId w:val="1"/>
        </w:numPr>
        <w:tabs>
          <w:tab w:val="left" w:pos="440"/>
        </w:tabs>
        <w:spacing w:after="0"/>
        <w:ind w:left="440" w:hanging="440"/>
        <w:jc w:val="left"/>
        <w:rPr>
          <w:rFonts w:eastAsia="SimSun"/>
          <w:sz w:val="21"/>
          <w:szCs w:val="21"/>
          <w:lang w:val="en-US" w:eastAsia="ja-JP"/>
        </w:rPr>
      </w:pPr>
      <w:r>
        <w:rPr>
          <w:rFonts w:eastAsia="SimSun"/>
          <w:sz w:val="21"/>
          <w:szCs w:val="21"/>
          <w:lang w:val="en-US" w:eastAsia="ja-JP"/>
        </w:rPr>
        <w:t xml:space="preserve">REVIEW OF DECISIONS, RECOMMENDATIONS AND ACTIONS ARISING </w:t>
      </w:r>
      <w:r>
        <w:rPr>
          <w:rFonts w:eastAsia="SimSun"/>
          <w:sz w:val="21"/>
          <w:szCs w:val="21"/>
          <w:lang w:val="en-US" w:eastAsia="ja-JP"/>
        </w:rPr>
        <w:br/>
        <w:t>FROM ICG/PTWS WG-SCS-</w:t>
      </w:r>
      <w:r>
        <w:rPr>
          <w:rFonts w:eastAsia="SimSun"/>
          <w:sz w:val="21"/>
          <w:szCs w:val="21"/>
          <w:lang w:val="en-US" w:eastAsia="zh-CN"/>
        </w:rPr>
        <w:t>X</w:t>
      </w:r>
      <w:r>
        <w:rPr>
          <w:rFonts w:eastAsia="SimSun"/>
          <w:sz w:val="21"/>
          <w:szCs w:val="21"/>
          <w:lang w:val="en-US" w:eastAsia="ja-JP"/>
        </w:rPr>
        <w:t xml:space="preserve"> MEETING AND ICG/PTWS XXX SESSION</w:t>
      </w:r>
    </w:p>
    <w:p w14:paraId="354AACBD" w14:textId="77777777" w:rsidR="00210E30" w:rsidRDefault="00210E30" w:rsidP="00210E30">
      <w:pPr>
        <w:pStyle w:val="Heading1"/>
        <w:numPr>
          <w:ilvl w:val="0"/>
          <w:numId w:val="1"/>
        </w:numPr>
        <w:tabs>
          <w:tab w:val="left" w:pos="420"/>
        </w:tabs>
        <w:spacing w:after="120"/>
        <w:jc w:val="left"/>
        <w:rPr>
          <w:rFonts w:eastAsia="SimSun"/>
          <w:sz w:val="21"/>
          <w:szCs w:val="21"/>
          <w:lang w:val="en-US" w:eastAsia="ja-JP"/>
        </w:rPr>
      </w:pPr>
      <w:r>
        <w:rPr>
          <w:rFonts w:eastAsia="SimSun"/>
          <w:sz w:val="21"/>
          <w:szCs w:val="21"/>
          <w:lang w:val="en-US" w:eastAsia="ja-JP"/>
        </w:rPr>
        <w:t xml:space="preserve">REPORTS </w:t>
      </w:r>
    </w:p>
    <w:p w14:paraId="0CD1AD99" w14:textId="77777777" w:rsidR="00210E30" w:rsidRDefault="00210E30" w:rsidP="00210E30">
      <w:pPr>
        <w:numPr>
          <w:ilvl w:val="1"/>
          <w:numId w:val="1"/>
        </w:numPr>
        <w:tabs>
          <w:tab w:val="left" w:pos="420"/>
        </w:tabs>
        <w:snapToGrid/>
        <w:spacing w:after="120"/>
        <w:ind w:leftChars="200" w:left="1280" w:hangingChars="400" w:hanging="840"/>
        <w:outlineLvl w:val="1"/>
        <w:rPr>
          <w:rFonts w:eastAsia="Times New Roman" w:cs="Arial"/>
          <w:caps/>
          <w:sz w:val="21"/>
          <w:szCs w:val="21"/>
          <w:lang w:eastAsia="en-US"/>
        </w:rPr>
      </w:pPr>
      <w:r>
        <w:rPr>
          <w:rFonts w:eastAsia="Times New Roman" w:cs="Arial"/>
          <w:caps/>
          <w:sz w:val="21"/>
          <w:szCs w:val="21"/>
          <w:lang w:eastAsia="en-US"/>
        </w:rPr>
        <w:t>National progress Reports</w:t>
      </w:r>
    </w:p>
    <w:p w14:paraId="62FD7F60" w14:textId="77777777" w:rsidR="00210E30" w:rsidRDefault="00210E30" w:rsidP="00210E30">
      <w:pPr>
        <w:numPr>
          <w:ilvl w:val="1"/>
          <w:numId w:val="1"/>
        </w:numPr>
        <w:tabs>
          <w:tab w:val="left" w:pos="420"/>
        </w:tabs>
        <w:snapToGrid/>
        <w:spacing w:after="120"/>
        <w:ind w:leftChars="200" w:left="1280" w:hangingChars="400" w:hanging="840"/>
        <w:outlineLvl w:val="1"/>
        <w:rPr>
          <w:rFonts w:eastAsia="Times New Roman" w:cs="Arial"/>
          <w:caps/>
          <w:sz w:val="21"/>
          <w:szCs w:val="21"/>
          <w:lang w:eastAsia="en-US"/>
        </w:rPr>
      </w:pPr>
      <w:r>
        <w:rPr>
          <w:rFonts w:eastAsia="Times New Roman" w:cs="Arial"/>
          <w:caps/>
          <w:sz w:val="21"/>
          <w:szCs w:val="21"/>
          <w:lang w:eastAsia="en-US"/>
        </w:rPr>
        <w:t>REPORT FROM SCSTAC</w:t>
      </w:r>
    </w:p>
    <w:p w14:paraId="320C79F1" w14:textId="77777777" w:rsidR="00210E30" w:rsidRDefault="00210E30" w:rsidP="00210E30">
      <w:pPr>
        <w:numPr>
          <w:ilvl w:val="1"/>
          <w:numId w:val="1"/>
        </w:numPr>
        <w:tabs>
          <w:tab w:val="left" w:pos="420"/>
        </w:tabs>
        <w:snapToGrid/>
        <w:spacing w:after="120"/>
        <w:ind w:leftChars="200" w:left="1280" w:hangingChars="400" w:hanging="840"/>
        <w:outlineLvl w:val="1"/>
        <w:rPr>
          <w:rFonts w:eastAsia="Times New Roman" w:cs="Arial"/>
          <w:caps/>
          <w:sz w:val="21"/>
          <w:szCs w:val="21"/>
          <w:lang w:val="en-US" w:eastAsia="en-US"/>
        </w:rPr>
      </w:pPr>
      <w:r>
        <w:rPr>
          <w:rFonts w:eastAsia="Times New Roman" w:cs="Arial"/>
          <w:caps/>
          <w:sz w:val="21"/>
          <w:szCs w:val="21"/>
          <w:lang w:val="en-US" w:eastAsia="en-US"/>
        </w:rPr>
        <w:t xml:space="preserve">REPORT FROM SCS WG TASK TEAM ON CAPACITY DEVELOPMENT </w:t>
      </w:r>
      <w:r>
        <w:rPr>
          <w:rFonts w:eastAsia="Times New Roman" w:cs="Arial"/>
          <w:caps/>
          <w:sz w:val="21"/>
          <w:szCs w:val="21"/>
          <w:lang w:val="en-US" w:eastAsia="en-US"/>
        </w:rPr>
        <w:br/>
        <w:t>AND SERVICES</w:t>
      </w:r>
    </w:p>
    <w:p w14:paraId="23AED3E4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rFonts w:eastAsia="Times New Roman" w:cs="Arial"/>
          <w:b/>
          <w:caps/>
          <w:sz w:val="21"/>
          <w:szCs w:val="21"/>
          <w:lang w:val="en-US" w:eastAsia="en-US"/>
        </w:rPr>
      </w:pPr>
      <w:r>
        <w:rPr>
          <w:b/>
          <w:sz w:val="21"/>
          <w:szCs w:val="21"/>
          <w:lang w:val="en-GB" w:eastAsia="en-US"/>
        </w:rPr>
        <w:t>SEISMIC AND SEA LEVEL CORE STATIONS IN THE SOUTH CHINA SEA REGION FOR FURTHER ENHANCING TSUNAMI WARNING CAPABILITY</w:t>
      </w:r>
    </w:p>
    <w:p w14:paraId="0503944B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rFonts w:eastAsia="Times New Roman" w:cs="Arial"/>
          <w:b/>
          <w:caps/>
          <w:sz w:val="21"/>
          <w:szCs w:val="21"/>
          <w:lang w:val="en-US" w:eastAsia="en-US"/>
        </w:rPr>
      </w:pPr>
      <w:r>
        <w:rPr>
          <w:b/>
          <w:sz w:val="21"/>
          <w:szCs w:val="21"/>
          <w:lang w:val="en-GB" w:eastAsia="en-US"/>
        </w:rPr>
        <w:t xml:space="preserve">TRIAL AND FULL OPERATION OF THE </w:t>
      </w:r>
      <w:r>
        <w:rPr>
          <w:rFonts w:cs="Arial"/>
          <w:b/>
          <w:sz w:val="21"/>
          <w:szCs w:val="21"/>
          <w:lang w:val="en-US"/>
        </w:rPr>
        <w:t>BACKUP SOUTH CHINA SEA TSUNAMI ADVISORY CENTER (HONG KONG)</w:t>
      </w:r>
    </w:p>
    <w:p w14:paraId="755CB924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PROGRESS OF THE TSUNAMI DECISION SUPPORTING SYSTEM AT SCSTAC</w:t>
      </w:r>
    </w:p>
    <w:p w14:paraId="01378741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RESPONSE REVIEW OF 2022 TONGA VOLCANIC TSUNAMI</w:t>
      </w:r>
    </w:p>
    <w:p w14:paraId="4A4C6EC0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 xml:space="preserve">UN DECADE OF OCEAN SCIENCE FOR SUSTAINABLE DEVELOPMENT </w:t>
      </w:r>
    </w:p>
    <w:p w14:paraId="7141A70C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REVIEW AND PLAN OF THE SCSTAC INTERNATIONAL STAFF PROGRAMME</w:t>
      </w:r>
    </w:p>
    <w:p w14:paraId="3521E9E5" w14:textId="44F2A7B6" w:rsidR="009971B4" w:rsidRDefault="009971B4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ELECTION OF OFFICERS</w:t>
      </w:r>
    </w:p>
    <w:p w14:paraId="7EB260DB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NEXT MEETING</w:t>
      </w:r>
    </w:p>
    <w:p w14:paraId="1C3AA82C" w14:textId="77777777" w:rsidR="00210E30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>ANY OTHER BUSINESSES</w:t>
      </w:r>
    </w:p>
    <w:p w14:paraId="0C835CAB" w14:textId="77777777" w:rsidR="009971B4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>
        <w:rPr>
          <w:b/>
          <w:sz w:val="21"/>
          <w:szCs w:val="21"/>
          <w:lang w:val="en-GB" w:eastAsia="en-US"/>
        </w:rPr>
        <w:t xml:space="preserve">SUMMARY OF DECISIONS, RECOMMENDATIONS AND ACTIONS </w:t>
      </w:r>
    </w:p>
    <w:p w14:paraId="217203D9" w14:textId="172F4C00" w:rsidR="00EC7647" w:rsidRPr="009971B4" w:rsidRDefault="00210E30" w:rsidP="00210E30">
      <w:pPr>
        <w:numPr>
          <w:ilvl w:val="0"/>
          <w:numId w:val="1"/>
        </w:numPr>
        <w:tabs>
          <w:tab w:val="left" w:pos="420"/>
        </w:tabs>
        <w:snapToGrid/>
        <w:spacing w:after="120"/>
        <w:outlineLvl w:val="1"/>
        <w:rPr>
          <w:b/>
          <w:sz w:val="21"/>
          <w:szCs w:val="21"/>
          <w:lang w:val="en-GB" w:eastAsia="en-US"/>
        </w:rPr>
      </w:pPr>
      <w:r w:rsidRPr="009971B4">
        <w:rPr>
          <w:b/>
          <w:snapToGrid w:val="0"/>
          <w:sz w:val="21"/>
          <w:szCs w:val="21"/>
          <w:lang w:val="en-GB" w:eastAsia="en-US"/>
        </w:rPr>
        <w:t>CLOSE OF MEETING</w:t>
      </w:r>
    </w:p>
    <w:sectPr w:rsidR="00EC7647" w:rsidRPr="0099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81BDC5"/>
    <w:multiLevelType w:val="multilevel"/>
    <w:tmpl w:val="DE81BDC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num w:numId="1" w16cid:durableId="133722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16"/>
    <w:rsid w:val="00210E30"/>
    <w:rsid w:val="0023411D"/>
    <w:rsid w:val="00524516"/>
    <w:rsid w:val="009971B4"/>
    <w:rsid w:val="00E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584DE"/>
  <w15:chartTrackingRefBased/>
  <w15:docId w15:val="{4500CA93-FB4B-474C-90FD-A2ACE2EE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30"/>
    <w:pPr>
      <w:tabs>
        <w:tab w:val="left" w:pos="567"/>
      </w:tabs>
      <w:snapToGrid w:val="0"/>
    </w:pPr>
    <w:rPr>
      <w:rFonts w:ascii="Arial" w:eastAsia="SimSun" w:hAnsi="Arial" w:cs="Times New Roman"/>
      <w:kern w:val="0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210E30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E30"/>
    <w:rPr>
      <w:rFonts w:ascii="Arial" w:eastAsia="Times New Roman" w:hAnsi="Arial" w:cs="Times New Roman"/>
      <w:b/>
      <w:bCs/>
      <w:kern w:val="28"/>
      <w:sz w:val="22"/>
      <w:szCs w:val="24"/>
      <w:lang w:val="fr-FR" w:eastAsia="en-US"/>
    </w:rPr>
  </w:style>
  <w:style w:type="paragraph" w:styleId="Title">
    <w:name w:val="Title"/>
    <w:basedOn w:val="Normal"/>
    <w:link w:val="TitleChar"/>
    <w:qFormat/>
    <w:rsid w:val="00210E30"/>
    <w:pPr>
      <w:tabs>
        <w:tab w:val="clear" w:pos="567"/>
      </w:tabs>
      <w:snapToGrid/>
      <w:jc w:val="center"/>
    </w:pPr>
    <w:rPr>
      <w:rFonts w:ascii="SimSun" w:hAnsi="Calibri"/>
      <w:b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210E30"/>
    <w:rPr>
      <w:rFonts w:ascii="SimSun" w:eastAsia="SimSun" w:hAnsi="Calibri" w:cs="Times New Roman"/>
      <w:b/>
      <w:kern w:val="0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dakui</dc:creator>
  <cp:keywords/>
  <dc:description/>
  <cp:lastModifiedBy>Ocal Necmioglu (UNESCO/IOC)</cp:lastModifiedBy>
  <cp:revision>3</cp:revision>
  <dcterms:created xsi:type="dcterms:W3CDTF">2023-09-22T07:15:00Z</dcterms:created>
  <dcterms:modified xsi:type="dcterms:W3CDTF">2023-09-22T07:16:00Z</dcterms:modified>
</cp:coreProperties>
</file>