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6345"/>
        <w:gridCol w:w="2941"/>
      </w:tblGrid>
      <w:tr w:rsidR="00BC394C" w:rsidRPr="00AC0663" w14:paraId="6D82A7B2" w14:textId="77777777">
        <w:tc>
          <w:tcPr>
            <w:tcW w:w="6345" w:type="dxa"/>
          </w:tcPr>
          <w:p w14:paraId="4364AEC6" w14:textId="77777777" w:rsidR="00BC394C" w:rsidRPr="00AC0663" w:rsidRDefault="00BC394C" w:rsidP="0050224F">
            <w:pPr>
              <w:ind w:left="-105"/>
              <w:rPr>
                <w:rFonts w:ascii="Arial" w:hAnsi="Arial" w:cs="Arial"/>
              </w:rPr>
            </w:pPr>
            <w:r w:rsidRPr="00AC0663">
              <w:rPr>
                <w:rFonts w:ascii="Arial" w:hAnsi="Arial" w:cs="Arial"/>
                <w:sz w:val="22"/>
                <w:szCs w:val="22"/>
              </w:rPr>
              <w:t>Restricted distribution</w:t>
            </w:r>
          </w:p>
          <w:p w14:paraId="0891A884" w14:textId="77777777" w:rsidR="00BC394C" w:rsidRPr="00AC0663" w:rsidRDefault="00BC394C" w:rsidP="0050224F">
            <w:pPr>
              <w:ind w:left="-105"/>
              <w:rPr>
                <w:rFonts w:ascii="Arial" w:hAnsi="Arial" w:cs="Arial"/>
              </w:rPr>
            </w:pPr>
          </w:p>
        </w:tc>
        <w:tc>
          <w:tcPr>
            <w:tcW w:w="2941" w:type="dxa"/>
          </w:tcPr>
          <w:p w14:paraId="56FA8779" w14:textId="4E5E4008" w:rsidR="00BC394C" w:rsidRPr="00EC7D2C" w:rsidRDefault="00953EA7" w:rsidP="008A3665">
            <w:pPr>
              <w:ind w:left="459"/>
              <w:rPr>
                <w:rFonts w:ascii="Arial" w:hAnsi="Arial" w:cs="Arial"/>
                <w:b/>
              </w:rPr>
            </w:pPr>
            <w:r>
              <w:rPr>
                <w:rFonts w:ascii="Arial" w:hAnsi="Arial" w:cs="Arial"/>
                <w:b/>
                <w:sz w:val="22"/>
                <w:szCs w:val="22"/>
              </w:rPr>
              <w:t>A</w:t>
            </w:r>
            <w:r w:rsidR="00135422" w:rsidRPr="00EC7D2C">
              <w:rPr>
                <w:rFonts w:ascii="Arial" w:hAnsi="Arial" w:cs="Arial"/>
                <w:b/>
                <w:sz w:val="22"/>
                <w:szCs w:val="22"/>
              </w:rPr>
              <w:t>-</w:t>
            </w:r>
            <w:r w:rsidR="005002AE" w:rsidRPr="00EC7D2C">
              <w:rPr>
                <w:rFonts w:ascii="Arial" w:hAnsi="Arial" w:cs="Arial"/>
                <w:b/>
                <w:sz w:val="22"/>
                <w:szCs w:val="22"/>
              </w:rPr>
              <w:t>32</w:t>
            </w:r>
            <w:r w:rsidR="001E3923" w:rsidRPr="00EC7D2C">
              <w:rPr>
                <w:rFonts w:ascii="Arial" w:hAnsi="Arial" w:cs="Arial"/>
                <w:b/>
                <w:sz w:val="22"/>
                <w:szCs w:val="22"/>
              </w:rPr>
              <w:t>/</w:t>
            </w:r>
            <w:proofErr w:type="gramStart"/>
            <w:r w:rsidR="001E3923" w:rsidRPr="00EC7D2C">
              <w:rPr>
                <w:rFonts w:ascii="Arial" w:hAnsi="Arial" w:cs="Arial"/>
                <w:b/>
                <w:sz w:val="22"/>
                <w:szCs w:val="22"/>
              </w:rPr>
              <w:t>DR.</w:t>
            </w:r>
            <w:r w:rsidR="0050224F" w:rsidRPr="00EC7D2C">
              <w:rPr>
                <w:rFonts w:ascii="Arial" w:hAnsi="Arial" w:cs="Arial"/>
                <w:b/>
                <w:sz w:val="22"/>
                <w:szCs w:val="22"/>
              </w:rPr>
              <w:t>[</w:t>
            </w:r>
            <w:proofErr w:type="gramEnd"/>
            <w:r w:rsidR="00EC7D2C" w:rsidRPr="00EC7D2C">
              <w:rPr>
                <w:rFonts w:ascii="Arial" w:hAnsi="Arial" w:cs="Arial"/>
                <w:b/>
                <w:sz w:val="22"/>
                <w:szCs w:val="22"/>
              </w:rPr>
              <w:t>4.</w:t>
            </w:r>
            <w:r w:rsidR="004A6A55">
              <w:rPr>
                <w:rFonts w:ascii="Arial" w:hAnsi="Arial" w:cs="Arial"/>
                <w:b/>
                <w:sz w:val="22"/>
                <w:szCs w:val="22"/>
              </w:rPr>
              <w:t>10</w:t>
            </w:r>
            <w:r w:rsidR="0050224F" w:rsidRPr="00EC7D2C">
              <w:rPr>
                <w:rFonts w:ascii="Arial" w:hAnsi="Arial" w:cs="Arial"/>
                <w:b/>
                <w:sz w:val="22"/>
                <w:szCs w:val="22"/>
              </w:rPr>
              <w:t>]</w:t>
            </w:r>
          </w:p>
          <w:p w14:paraId="642C1DA6" w14:textId="10CB464E" w:rsidR="00BC394C" w:rsidRPr="00EC7D2C" w:rsidRDefault="00BC394C" w:rsidP="007E2A6D">
            <w:pPr>
              <w:ind w:left="459"/>
              <w:rPr>
                <w:rFonts w:ascii="Arial" w:hAnsi="Arial" w:cs="Arial"/>
              </w:rPr>
            </w:pPr>
            <w:r w:rsidRPr="00EC7D2C">
              <w:rPr>
                <w:rFonts w:ascii="Arial" w:hAnsi="Arial" w:cs="Arial"/>
                <w:sz w:val="22"/>
                <w:szCs w:val="22"/>
              </w:rPr>
              <w:t xml:space="preserve">Paris, </w:t>
            </w:r>
            <w:r w:rsidR="00953EA7">
              <w:rPr>
                <w:rFonts w:ascii="Arial" w:hAnsi="Arial" w:cs="Arial"/>
                <w:sz w:val="22"/>
                <w:szCs w:val="22"/>
              </w:rPr>
              <w:t xml:space="preserve">26 </w:t>
            </w:r>
            <w:r w:rsidR="00E060AB">
              <w:rPr>
                <w:rFonts w:ascii="Arial" w:hAnsi="Arial" w:cs="Arial"/>
                <w:sz w:val="22"/>
                <w:szCs w:val="22"/>
              </w:rPr>
              <w:t>June</w:t>
            </w:r>
            <w:r w:rsidR="00BC46DF" w:rsidRPr="00EC7D2C">
              <w:rPr>
                <w:rFonts w:ascii="Arial" w:hAnsi="Arial" w:cs="Arial"/>
                <w:sz w:val="22"/>
                <w:szCs w:val="22"/>
              </w:rPr>
              <w:t xml:space="preserve"> 20</w:t>
            </w:r>
            <w:r w:rsidR="0050224F" w:rsidRPr="00EC7D2C">
              <w:rPr>
                <w:rFonts w:ascii="Arial" w:hAnsi="Arial" w:cs="Arial"/>
                <w:sz w:val="22"/>
                <w:szCs w:val="22"/>
              </w:rPr>
              <w:t>2</w:t>
            </w:r>
            <w:r w:rsidR="005002AE" w:rsidRPr="00EC7D2C">
              <w:rPr>
                <w:rFonts w:ascii="Arial" w:hAnsi="Arial" w:cs="Arial"/>
                <w:sz w:val="22"/>
                <w:szCs w:val="22"/>
              </w:rPr>
              <w:t>3</w:t>
            </w:r>
          </w:p>
          <w:p w14:paraId="0B7A4A57" w14:textId="77777777" w:rsidR="00BC394C" w:rsidRPr="00AC0663" w:rsidRDefault="00BC394C" w:rsidP="007E2A6D">
            <w:pPr>
              <w:ind w:left="459"/>
              <w:rPr>
                <w:rFonts w:ascii="Arial" w:hAnsi="Arial" w:cs="Arial"/>
              </w:rPr>
            </w:pPr>
            <w:r w:rsidRPr="00AC0663">
              <w:rPr>
                <w:rFonts w:ascii="Arial" w:hAnsi="Arial" w:cs="Arial"/>
                <w:sz w:val="22"/>
                <w:szCs w:val="22"/>
              </w:rPr>
              <w:t>Original: English</w:t>
            </w:r>
          </w:p>
        </w:tc>
      </w:tr>
    </w:tbl>
    <w:p w14:paraId="61061F71" w14:textId="154E3114" w:rsidR="00B1636C" w:rsidRPr="00AC0663" w:rsidRDefault="00953EA7" w:rsidP="00953EA7">
      <w:pPr>
        <w:spacing w:line="360" w:lineRule="auto"/>
        <w:rPr>
          <w:rFonts w:ascii="Arial" w:hAnsi="Arial" w:cs="Arial"/>
          <w:sz w:val="22"/>
          <w:szCs w:val="22"/>
        </w:rPr>
      </w:pPr>
      <w:r>
        <w:rPr>
          <w:rFonts w:ascii="Arial" w:hAnsi="Arial" w:cs="Arial"/>
          <w:sz w:val="22"/>
          <w:szCs w:val="22"/>
        </w:rPr>
        <w:br/>
      </w:r>
    </w:p>
    <w:p w14:paraId="642286DD" w14:textId="0EF63F3F" w:rsidR="002C28A8" w:rsidRPr="002C28A8" w:rsidRDefault="002C28A8" w:rsidP="008A3665">
      <w:pPr>
        <w:spacing w:after="120" w:line="360" w:lineRule="auto"/>
        <w:rPr>
          <w:rFonts w:ascii="Arial" w:eastAsia="Calibri" w:hAnsi="Arial" w:cs="Arial"/>
          <w:b/>
          <w:sz w:val="22"/>
          <w:szCs w:val="22"/>
        </w:rPr>
      </w:pPr>
      <w:r w:rsidRPr="001E3923">
        <w:rPr>
          <w:rFonts w:ascii="Arial" w:eastAsia="Calibri" w:hAnsi="Arial" w:cs="Arial"/>
          <w:b/>
          <w:sz w:val="22"/>
          <w:szCs w:val="22"/>
        </w:rPr>
        <w:t>DRAFT RESOLUTION</w:t>
      </w:r>
      <w:r w:rsidRPr="002C28A8">
        <w:rPr>
          <w:rFonts w:ascii="Arial" w:eastAsia="Calibri" w:hAnsi="Arial" w:cs="Arial"/>
          <w:b/>
          <w:sz w:val="22"/>
          <w:szCs w:val="22"/>
        </w:rPr>
        <w:t xml:space="preserve"> </w:t>
      </w:r>
      <w:r w:rsidR="00953EA7">
        <w:rPr>
          <w:rFonts w:ascii="Arial" w:hAnsi="Arial" w:cs="Arial"/>
          <w:b/>
          <w:sz w:val="22"/>
          <w:szCs w:val="22"/>
          <w:lang w:val="en-US"/>
        </w:rPr>
        <w:t>A</w:t>
      </w:r>
      <w:r w:rsidR="005002AE">
        <w:rPr>
          <w:rFonts w:ascii="Arial" w:hAnsi="Arial" w:cs="Arial"/>
          <w:b/>
          <w:sz w:val="22"/>
          <w:szCs w:val="22"/>
          <w:lang w:val="en-US"/>
        </w:rPr>
        <w:t>-32</w:t>
      </w:r>
      <w:r w:rsidR="00252C0F">
        <w:rPr>
          <w:rFonts w:ascii="Arial" w:hAnsi="Arial" w:cs="Arial"/>
          <w:b/>
          <w:sz w:val="22"/>
          <w:szCs w:val="22"/>
          <w:lang w:val="en-US"/>
        </w:rPr>
        <w:t>/</w:t>
      </w:r>
      <w:proofErr w:type="gramStart"/>
      <w:r w:rsidR="00252C0F">
        <w:rPr>
          <w:rFonts w:ascii="Arial" w:hAnsi="Arial" w:cs="Arial"/>
          <w:b/>
          <w:sz w:val="22"/>
          <w:szCs w:val="22"/>
          <w:lang w:val="en-US"/>
        </w:rPr>
        <w:t>DR.</w:t>
      </w:r>
      <w:r w:rsidR="00EC7D2C">
        <w:rPr>
          <w:rFonts w:ascii="Arial" w:hAnsi="Arial" w:cs="Arial"/>
          <w:b/>
          <w:sz w:val="22"/>
          <w:szCs w:val="22"/>
          <w:lang w:val="en-US"/>
        </w:rPr>
        <w:t>[</w:t>
      </w:r>
      <w:proofErr w:type="gramEnd"/>
      <w:r w:rsidR="00EC7D2C">
        <w:rPr>
          <w:rFonts w:ascii="Arial" w:hAnsi="Arial" w:cs="Arial"/>
          <w:b/>
          <w:sz w:val="22"/>
          <w:szCs w:val="22"/>
          <w:lang w:val="en-US"/>
        </w:rPr>
        <w:t>4.</w:t>
      </w:r>
      <w:r w:rsidR="00E060AB">
        <w:rPr>
          <w:rFonts w:ascii="Arial" w:hAnsi="Arial" w:cs="Arial"/>
          <w:b/>
          <w:sz w:val="22"/>
          <w:szCs w:val="22"/>
          <w:lang w:val="en-US"/>
        </w:rPr>
        <w:t>10</w:t>
      </w:r>
      <w:r w:rsidR="0050224F">
        <w:rPr>
          <w:rFonts w:ascii="Arial" w:hAnsi="Arial" w:cs="Arial"/>
          <w:b/>
          <w:sz w:val="22"/>
          <w:szCs w:val="22"/>
          <w:lang w:val="en-US"/>
        </w:rPr>
        <w:t>]</w:t>
      </w:r>
    </w:p>
    <w:p w14:paraId="1B9CA634" w14:textId="17E501E5" w:rsidR="002C28A8" w:rsidRPr="00643847" w:rsidRDefault="002C28A8" w:rsidP="00252C0F">
      <w:pPr>
        <w:spacing w:after="240" w:line="360" w:lineRule="auto"/>
        <w:rPr>
          <w:rFonts w:ascii="Arial" w:eastAsia="Calibri" w:hAnsi="Arial" w:cs="Arial"/>
          <w:i/>
          <w:iCs/>
          <w:sz w:val="22"/>
          <w:szCs w:val="22"/>
        </w:rPr>
      </w:pPr>
      <w:r w:rsidRPr="00643847">
        <w:rPr>
          <w:rFonts w:ascii="Arial" w:eastAsia="Calibri" w:hAnsi="Arial" w:cs="Arial"/>
          <w:i/>
          <w:iCs/>
          <w:sz w:val="22"/>
          <w:szCs w:val="22"/>
        </w:rPr>
        <w:t xml:space="preserve">Submitted by </w:t>
      </w:r>
      <w:r w:rsidR="00E060AB" w:rsidRPr="00643847">
        <w:rPr>
          <w:rFonts w:ascii="Arial" w:eastAsia="Calibri" w:hAnsi="Arial" w:cs="Arial"/>
          <w:i/>
          <w:iCs/>
          <w:sz w:val="22"/>
        </w:rPr>
        <w:t>Germany</w:t>
      </w:r>
    </w:p>
    <w:p w14:paraId="63A0CB2A" w14:textId="44C7EE58" w:rsidR="004B1009" w:rsidRPr="00EC7D2C" w:rsidRDefault="00E060AB" w:rsidP="00E060AB">
      <w:pPr>
        <w:spacing w:after="360" w:line="360" w:lineRule="auto"/>
        <w:jc w:val="center"/>
        <w:rPr>
          <w:rStyle w:val="Heading2Char"/>
          <w:b w:val="0"/>
          <w:bCs w:val="0"/>
          <w:szCs w:val="22"/>
        </w:rPr>
      </w:pPr>
      <w:r w:rsidRPr="00C777FC">
        <w:rPr>
          <w:rFonts w:ascii="Arial" w:hAnsi="Arial" w:cs="Arial"/>
          <w:b/>
          <w:bCs/>
          <w:color w:val="000000"/>
          <w:sz w:val="22"/>
          <w:szCs w:val="22"/>
        </w:rPr>
        <w:t>IMPROVING CLIMATE OBSERVATIONS</w:t>
      </w:r>
    </w:p>
    <w:p w14:paraId="2A9F05E4" w14:textId="77777777" w:rsidR="002C28A8" w:rsidRPr="002C28A8" w:rsidRDefault="00252C0F" w:rsidP="00E060AB">
      <w:pPr>
        <w:spacing w:after="240" w:line="360" w:lineRule="auto"/>
        <w:rPr>
          <w:rFonts w:ascii="Arial" w:hAnsi="Arial" w:cs="Arial"/>
          <w:iCs/>
          <w:sz w:val="22"/>
          <w:szCs w:val="22"/>
        </w:rPr>
      </w:pPr>
      <w:r w:rsidRPr="00C7091D">
        <w:rPr>
          <w:rFonts w:ascii="Arial" w:hAnsi="Arial" w:cs="Arial"/>
          <w:snapToGrid/>
          <w:sz w:val="22"/>
        </w:rPr>
        <w:t xml:space="preserve">The </w:t>
      </w:r>
      <w:r w:rsidR="005002AE">
        <w:rPr>
          <w:rFonts w:ascii="Arial" w:hAnsi="Arial" w:cs="Arial"/>
          <w:snapToGrid/>
          <w:sz w:val="22"/>
        </w:rPr>
        <w:t>Intergovernmental Oceanographic Commission</w:t>
      </w:r>
      <w:r w:rsidRPr="00C7091D">
        <w:rPr>
          <w:rFonts w:ascii="Arial" w:hAnsi="Arial" w:cs="Arial"/>
          <w:snapToGrid/>
          <w:sz w:val="22"/>
        </w:rPr>
        <w:t>,</w:t>
      </w:r>
      <w:r w:rsidR="002C28A8" w:rsidRPr="002C28A8">
        <w:rPr>
          <w:rFonts w:ascii="Arial" w:hAnsi="Arial" w:cs="Arial"/>
          <w:iCs/>
          <w:sz w:val="22"/>
          <w:szCs w:val="22"/>
        </w:rPr>
        <w:t xml:space="preserve"> </w:t>
      </w:r>
    </w:p>
    <w:p w14:paraId="00599A78" w14:textId="77777777" w:rsidR="00E060AB" w:rsidRPr="00C777FC" w:rsidRDefault="00E060AB" w:rsidP="00E060AB">
      <w:pPr>
        <w:numPr>
          <w:ilvl w:val="0"/>
          <w:numId w:val="16"/>
        </w:numPr>
        <w:tabs>
          <w:tab w:val="clear" w:pos="567"/>
        </w:tabs>
        <w:snapToGrid/>
        <w:spacing w:after="120" w:line="360" w:lineRule="auto"/>
        <w:ind w:left="567" w:hanging="560"/>
        <w:jc w:val="both"/>
        <w:rPr>
          <w:rFonts w:ascii="Arial" w:hAnsi="Arial" w:cs="Arial"/>
          <w:b/>
          <w:bCs/>
          <w:iCs/>
          <w:color w:val="000000"/>
          <w:sz w:val="22"/>
          <w:szCs w:val="22"/>
        </w:rPr>
      </w:pPr>
      <w:r w:rsidRPr="00C777FC">
        <w:rPr>
          <w:rFonts w:ascii="Arial" w:hAnsi="Arial" w:cs="Arial"/>
          <w:b/>
          <w:bCs/>
          <w:iCs/>
          <w:color w:val="000000"/>
          <w:sz w:val="22"/>
          <w:szCs w:val="22"/>
        </w:rPr>
        <w:t>Recalling</w:t>
      </w:r>
      <w:r w:rsidRPr="00C777FC">
        <w:rPr>
          <w:rFonts w:ascii="Arial" w:hAnsi="Arial" w:cs="Arial"/>
          <w:iCs/>
          <w:color w:val="000000"/>
          <w:sz w:val="22"/>
          <w:szCs w:val="22"/>
        </w:rPr>
        <w:t>:</w:t>
      </w:r>
    </w:p>
    <w:p w14:paraId="0887A7BE" w14:textId="77777777" w:rsidR="00E060AB" w:rsidRPr="004A698F" w:rsidRDefault="00E060AB" w:rsidP="00643847">
      <w:pPr>
        <w:pStyle w:val="NormalWeb"/>
        <w:numPr>
          <w:ilvl w:val="0"/>
          <w:numId w:val="18"/>
        </w:numPr>
        <w:spacing w:before="0" w:beforeAutospacing="0" w:after="120" w:afterAutospacing="0" w:line="360" w:lineRule="auto"/>
        <w:ind w:left="1148" w:hanging="626"/>
        <w:rPr>
          <w:rFonts w:ascii="Arial" w:hAnsi="Arial" w:cs="Arial"/>
          <w:sz w:val="22"/>
          <w:szCs w:val="22"/>
          <w:lang w:val="en-GB"/>
        </w:rPr>
      </w:pPr>
      <w:r w:rsidRPr="004A698F">
        <w:rPr>
          <w:rFonts w:ascii="Arial" w:hAnsi="Arial" w:cs="Arial"/>
          <w:color w:val="000000"/>
          <w:sz w:val="22"/>
          <w:szCs w:val="22"/>
          <w:lang w:val="en-GB"/>
        </w:rPr>
        <w:t>IOC Assembly Resolution XVI-8 to undertake the development of a Global Ocean Observing System (GOOS) and participate in the Global Climate Observing System (GCOS),</w:t>
      </w:r>
    </w:p>
    <w:p w14:paraId="573AD5B4" w14:textId="77777777" w:rsidR="00E060AB" w:rsidRPr="004A698F" w:rsidRDefault="00E060AB" w:rsidP="00643847">
      <w:pPr>
        <w:pStyle w:val="NormalWeb"/>
        <w:numPr>
          <w:ilvl w:val="0"/>
          <w:numId w:val="18"/>
        </w:numPr>
        <w:spacing w:before="0" w:beforeAutospacing="0" w:after="120" w:afterAutospacing="0" w:line="360" w:lineRule="auto"/>
        <w:ind w:left="1148" w:hanging="626"/>
        <w:rPr>
          <w:rFonts w:ascii="Arial" w:hAnsi="Arial" w:cs="Arial"/>
          <w:sz w:val="22"/>
          <w:szCs w:val="22"/>
          <w:lang w:val="en-GB"/>
        </w:rPr>
      </w:pPr>
      <w:r w:rsidRPr="004A698F">
        <w:rPr>
          <w:rFonts w:ascii="Arial" w:hAnsi="Arial" w:cs="Arial"/>
          <w:color w:val="000000"/>
          <w:sz w:val="22"/>
          <w:szCs w:val="22"/>
          <w:lang w:val="en-GB"/>
        </w:rPr>
        <w:t xml:space="preserve">the United Nations Framework Convention on Climate Change (UNFCCC) </w:t>
      </w:r>
      <w:hyperlink r:id="rId8" w:history="1">
        <w:r w:rsidRPr="004A698F">
          <w:rPr>
            <w:rStyle w:val="Hyperlink"/>
            <w:rFonts w:ascii="Arial" w:hAnsi="Arial" w:cs="Arial"/>
            <w:sz w:val="22"/>
            <w:szCs w:val="22"/>
            <w:lang w:val="en-GB"/>
          </w:rPr>
          <w:t>Decision 19/CP.22</w:t>
        </w:r>
      </w:hyperlink>
      <w:r w:rsidRPr="004A698F">
        <w:rPr>
          <w:rFonts w:ascii="Arial" w:hAnsi="Arial" w:cs="Arial"/>
          <w:color w:val="000000"/>
          <w:sz w:val="22"/>
          <w:szCs w:val="22"/>
          <w:lang w:val="en-GB"/>
        </w:rPr>
        <w:t xml:space="preserve"> entitled ‘Implementation of the Global Observing System for Climate’,</w:t>
      </w:r>
    </w:p>
    <w:p w14:paraId="07252CA8" w14:textId="478675E6" w:rsidR="00E060AB" w:rsidRPr="004A698F" w:rsidRDefault="00E060AB" w:rsidP="00643847">
      <w:pPr>
        <w:pStyle w:val="NormalWeb"/>
        <w:numPr>
          <w:ilvl w:val="0"/>
          <w:numId w:val="18"/>
        </w:numPr>
        <w:spacing w:before="0" w:beforeAutospacing="0" w:after="120" w:afterAutospacing="0" w:line="360" w:lineRule="auto"/>
        <w:ind w:left="1148" w:hanging="626"/>
        <w:rPr>
          <w:lang w:val="en-GB"/>
        </w:rPr>
      </w:pPr>
      <w:r w:rsidRPr="004A698F">
        <w:rPr>
          <w:rFonts w:ascii="Arial" w:hAnsi="Arial" w:cs="Arial"/>
          <w:color w:val="000000"/>
          <w:sz w:val="22"/>
          <w:szCs w:val="22"/>
          <w:lang w:val="en-GB"/>
        </w:rPr>
        <w:t>the conclusions of SBSTA 52–55 (</w:t>
      </w:r>
      <w:hyperlink r:id="rId9" w:history="1">
        <w:r w:rsidRPr="004A698F">
          <w:rPr>
            <w:rStyle w:val="Hyperlink"/>
            <w:rFonts w:ascii="Arial" w:hAnsi="Arial" w:cs="Arial"/>
            <w:sz w:val="22"/>
            <w:szCs w:val="22"/>
            <w:lang w:val="en-GB"/>
          </w:rPr>
          <w:t>UNFCCC/SBSTA/2021/3</w:t>
        </w:r>
      </w:hyperlink>
      <w:r w:rsidRPr="004A698F">
        <w:rPr>
          <w:rFonts w:ascii="Arial" w:hAnsi="Arial" w:cs="Arial"/>
          <w:color w:val="000000"/>
          <w:sz w:val="22"/>
          <w:szCs w:val="22"/>
          <w:lang w:val="en-GB"/>
        </w:rPr>
        <w:t xml:space="preserve"> – items 63, 65, 70) that welcomed the </w:t>
      </w:r>
      <w:hyperlink r:id="rId10" w:anchor=".Y8fH93bMI2w" w:history="1">
        <w:r w:rsidRPr="004A698F">
          <w:rPr>
            <w:rStyle w:val="Hyperlink"/>
            <w:rFonts w:ascii="Arial" w:hAnsi="Arial" w:cs="Arial"/>
            <w:i/>
            <w:iCs/>
            <w:sz w:val="22"/>
            <w:szCs w:val="22"/>
            <w:lang w:val="en-GB"/>
          </w:rPr>
          <w:t>GCOS Status Report 2021</w:t>
        </w:r>
      </w:hyperlink>
      <w:r w:rsidRPr="004A698F">
        <w:rPr>
          <w:rFonts w:ascii="Arial" w:hAnsi="Arial" w:cs="Arial"/>
          <w:color w:val="000000"/>
          <w:sz w:val="22"/>
          <w:szCs w:val="22"/>
          <w:lang w:val="en-GB"/>
        </w:rPr>
        <w:t xml:space="preserve"> (GCOS-240), noted with concern the status of the global climate system</w:t>
      </w:r>
      <w:r>
        <w:rPr>
          <w:rFonts w:ascii="Arial" w:hAnsi="Arial" w:cs="Arial"/>
          <w:color w:val="000000"/>
          <w:sz w:val="22"/>
          <w:szCs w:val="22"/>
          <w:lang w:val="en-GB"/>
        </w:rPr>
        <w:t>,</w:t>
      </w:r>
      <w:r w:rsidRPr="004A698F">
        <w:rPr>
          <w:rFonts w:ascii="Arial" w:hAnsi="Arial" w:cs="Arial"/>
          <w:color w:val="000000"/>
          <w:sz w:val="22"/>
          <w:szCs w:val="22"/>
          <w:lang w:val="en-GB"/>
        </w:rPr>
        <w:t xml:space="preserve"> and encouraged Parties and relevant organizations to strengthen support for sustained systematic observations of the climate system for monitoring changes in the atmosphere, ocean</w:t>
      </w:r>
      <w:r w:rsidR="00953EA7">
        <w:rPr>
          <w:rFonts w:ascii="Arial" w:hAnsi="Arial" w:cs="Arial"/>
          <w:color w:val="000000"/>
          <w:sz w:val="22"/>
          <w:szCs w:val="22"/>
          <w:lang w:val="en-GB"/>
        </w:rPr>
        <w:t>,</w:t>
      </w:r>
      <w:r w:rsidRPr="004A698F">
        <w:rPr>
          <w:rFonts w:ascii="Arial" w:hAnsi="Arial" w:cs="Arial"/>
          <w:color w:val="000000"/>
          <w:sz w:val="22"/>
          <w:szCs w:val="22"/>
          <w:lang w:val="en-GB"/>
        </w:rPr>
        <w:t xml:space="preserve"> cryosphere and on land,</w:t>
      </w:r>
    </w:p>
    <w:p w14:paraId="382EDE28" w14:textId="047541BB" w:rsidR="00E060AB" w:rsidRPr="004A698F" w:rsidRDefault="00E060AB" w:rsidP="00643847">
      <w:pPr>
        <w:pStyle w:val="NormalWeb"/>
        <w:numPr>
          <w:ilvl w:val="0"/>
          <w:numId w:val="18"/>
        </w:numPr>
        <w:spacing w:before="0" w:beforeAutospacing="0" w:after="240" w:afterAutospacing="0" w:line="360" w:lineRule="auto"/>
        <w:ind w:left="1148" w:hanging="626"/>
        <w:rPr>
          <w:lang w:val="en-GB"/>
        </w:rPr>
      </w:pPr>
      <w:r w:rsidRPr="004A698F">
        <w:rPr>
          <w:rFonts w:ascii="Arial" w:hAnsi="Arial" w:cs="Arial"/>
          <w:color w:val="000000"/>
          <w:sz w:val="22"/>
          <w:szCs w:val="22"/>
          <w:lang w:val="en-GB"/>
        </w:rPr>
        <w:t>the conclusion of SBSTA 57 (</w:t>
      </w:r>
      <w:hyperlink r:id="rId11" w:history="1">
        <w:r w:rsidRPr="004A698F">
          <w:rPr>
            <w:rStyle w:val="Hyperlink"/>
            <w:rFonts w:ascii="Arial" w:hAnsi="Arial" w:cs="Arial"/>
            <w:sz w:val="22"/>
            <w:szCs w:val="22"/>
            <w:lang w:val="en-GB"/>
          </w:rPr>
          <w:t>UNFCCC/SBSTA/2022/L.20</w:t>
        </w:r>
      </w:hyperlink>
      <w:r w:rsidRPr="004A698F">
        <w:rPr>
          <w:rFonts w:ascii="Arial" w:hAnsi="Arial" w:cs="Arial"/>
          <w:color w:val="000000"/>
          <w:sz w:val="22"/>
          <w:szCs w:val="22"/>
          <w:lang w:val="en-GB"/>
        </w:rPr>
        <w:t xml:space="preserve"> – item 7) that welcomed the 2022 GCOS Implementation Plan and the 2022 GCOS </w:t>
      </w:r>
      <w:r w:rsidR="00953EA7" w:rsidRPr="004A698F">
        <w:rPr>
          <w:rFonts w:ascii="Arial" w:hAnsi="Arial" w:cs="Arial"/>
          <w:color w:val="000000"/>
          <w:sz w:val="22"/>
          <w:szCs w:val="22"/>
          <w:lang w:val="en-GB"/>
        </w:rPr>
        <w:t xml:space="preserve">Essential Climate Variables </w:t>
      </w:r>
      <w:r w:rsidR="00953EA7">
        <w:rPr>
          <w:rFonts w:ascii="Arial" w:hAnsi="Arial" w:cs="Arial"/>
          <w:color w:val="000000"/>
          <w:sz w:val="22"/>
          <w:szCs w:val="22"/>
          <w:lang w:val="en-GB"/>
        </w:rPr>
        <w:t xml:space="preserve">(ECVs) </w:t>
      </w:r>
      <w:r w:rsidR="00953EA7" w:rsidRPr="004A698F">
        <w:rPr>
          <w:rFonts w:ascii="Arial" w:hAnsi="Arial" w:cs="Arial"/>
          <w:color w:val="000000"/>
          <w:sz w:val="22"/>
          <w:szCs w:val="22"/>
          <w:lang w:val="en-GB"/>
        </w:rPr>
        <w:t>Requirements</w:t>
      </w:r>
      <w:r w:rsidRPr="004A698F">
        <w:rPr>
          <w:rFonts w:ascii="Arial" w:hAnsi="Arial" w:cs="Arial"/>
          <w:color w:val="000000"/>
          <w:sz w:val="22"/>
          <w:szCs w:val="22"/>
          <w:lang w:val="en-GB"/>
        </w:rPr>
        <w:t>, and encouraged Parties and relevant organizations, as appropriate, to work towards the implementation of the 2022 GCOS Implementation Plan, in accordance with Article 5 of the Convention,</w:t>
      </w:r>
    </w:p>
    <w:p w14:paraId="790D760D" w14:textId="2756442D" w:rsidR="00E060AB" w:rsidRPr="004A698F" w:rsidRDefault="00E060AB" w:rsidP="00E060AB">
      <w:pPr>
        <w:numPr>
          <w:ilvl w:val="0"/>
          <w:numId w:val="16"/>
        </w:numPr>
        <w:tabs>
          <w:tab w:val="clear" w:pos="567"/>
        </w:tabs>
        <w:snapToGrid/>
        <w:spacing w:after="240" w:line="360" w:lineRule="auto"/>
        <w:ind w:left="574" w:hanging="574"/>
        <w:jc w:val="both"/>
        <w:rPr>
          <w:rFonts w:eastAsia="MS Mincho"/>
          <w:snapToGrid/>
          <w:lang w:eastAsia="ja-JP"/>
        </w:rPr>
      </w:pPr>
      <w:r w:rsidRPr="00C777FC">
        <w:rPr>
          <w:rFonts w:ascii="Arial" w:hAnsi="Arial" w:cs="Arial"/>
          <w:b/>
          <w:bCs/>
          <w:iCs/>
          <w:color w:val="000000"/>
          <w:sz w:val="22"/>
          <w:szCs w:val="22"/>
        </w:rPr>
        <w:t xml:space="preserve">Noting </w:t>
      </w:r>
      <w:r w:rsidRPr="00C777FC">
        <w:rPr>
          <w:rFonts w:ascii="Arial" w:hAnsi="Arial" w:cs="Arial"/>
          <w:color w:val="000000"/>
          <w:sz w:val="22"/>
          <w:szCs w:val="22"/>
        </w:rPr>
        <w:t xml:space="preserve">that the GOOS 2030 Strategy </w:t>
      </w:r>
      <w:r w:rsidR="00953EA7">
        <w:rPr>
          <w:rFonts w:ascii="Arial" w:hAnsi="Arial" w:cs="Arial"/>
          <w:color w:val="000000"/>
          <w:sz w:val="22"/>
          <w:szCs w:val="22"/>
        </w:rPr>
        <w:t xml:space="preserve">(GOOS-239) </w:t>
      </w:r>
      <w:r w:rsidRPr="00C777FC">
        <w:rPr>
          <w:rFonts w:ascii="Arial" w:hAnsi="Arial" w:cs="Arial"/>
          <w:color w:val="000000"/>
          <w:sz w:val="22"/>
          <w:szCs w:val="22"/>
        </w:rPr>
        <w:t>has one of its key delivery areas focused on supporting climate services and decision-making</w:t>
      </w:r>
      <w:r w:rsidRPr="004A698F">
        <w:rPr>
          <w:rFonts w:eastAsia="MS Mincho"/>
          <w:snapToGrid/>
          <w:lang w:eastAsia="ja-JP"/>
        </w:rPr>
        <w:t xml:space="preserve">, </w:t>
      </w:r>
    </w:p>
    <w:p w14:paraId="1476C28B" w14:textId="77777777" w:rsidR="00E060AB" w:rsidRPr="00C777FC" w:rsidRDefault="00E060AB" w:rsidP="00E060AB">
      <w:pPr>
        <w:numPr>
          <w:ilvl w:val="0"/>
          <w:numId w:val="16"/>
        </w:numPr>
        <w:tabs>
          <w:tab w:val="clear" w:pos="567"/>
        </w:tabs>
        <w:snapToGrid/>
        <w:spacing w:after="240" w:line="360" w:lineRule="auto"/>
        <w:ind w:left="574" w:hanging="574"/>
        <w:rPr>
          <w:snapToGrid/>
          <w:lang w:eastAsia="zh-CN"/>
        </w:rPr>
      </w:pPr>
      <w:r w:rsidRPr="00C777FC">
        <w:rPr>
          <w:rFonts w:ascii="Arial" w:hAnsi="Arial" w:cs="Arial"/>
          <w:b/>
          <w:bCs/>
          <w:snapToGrid/>
          <w:color w:val="000000"/>
          <w:sz w:val="22"/>
          <w:szCs w:val="22"/>
          <w:lang w:eastAsia="zh-CN"/>
        </w:rPr>
        <w:t>Having examined</w:t>
      </w:r>
      <w:r w:rsidRPr="00C777FC">
        <w:rPr>
          <w:rFonts w:ascii="Arial" w:hAnsi="Arial" w:cs="Arial"/>
          <w:snapToGrid/>
          <w:color w:val="000000"/>
          <w:sz w:val="22"/>
          <w:szCs w:val="22"/>
          <w:lang w:eastAsia="zh-CN"/>
        </w:rPr>
        <w:t xml:space="preserve"> the 2022 GCOS Implementation Plan (GCOS-244, GOOS-272) and the 2022 GCOS ECVs Requirements (GCOS-245),</w:t>
      </w:r>
    </w:p>
    <w:p w14:paraId="2B11FEAD" w14:textId="77777777" w:rsidR="00E060AB" w:rsidRPr="00C777FC" w:rsidRDefault="00E060AB" w:rsidP="00E060AB">
      <w:pPr>
        <w:numPr>
          <w:ilvl w:val="0"/>
          <w:numId w:val="16"/>
        </w:numPr>
        <w:tabs>
          <w:tab w:val="clear" w:pos="567"/>
        </w:tabs>
        <w:snapToGrid/>
        <w:spacing w:after="240" w:line="360" w:lineRule="auto"/>
        <w:ind w:left="574" w:hanging="574"/>
        <w:jc w:val="both"/>
        <w:rPr>
          <w:rFonts w:ascii="Arial" w:hAnsi="Arial" w:cs="Arial"/>
          <w:snapToGrid/>
          <w:color w:val="000000"/>
          <w:sz w:val="22"/>
          <w:szCs w:val="22"/>
          <w:lang w:eastAsia="zh-CN"/>
        </w:rPr>
      </w:pPr>
      <w:r w:rsidRPr="00C777FC">
        <w:rPr>
          <w:rFonts w:ascii="Arial" w:hAnsi="Arial" w:cs="Arial"/>
          <w:b/>
          <w:bCs/>
          <w:snapToGrid/>
          <w:color w:val="000000"/>
          <w:sz w:val="22"/>
          <w:szCs w:val="22"/>
          <w:lang w:eastAsia="zh-CN"/>
        </w:rPr>
        <w:t xml:space="preserve">Having also </w:t>
      </w:r>
      <w:r w:rsidRPr="00C777FC">
        <w:rPr>
          <w:rFonts w:ascii="Arial" w:hAnsi="Arial" w:cs="Arial"/>
          <w:b/>
          <w:bCs/>
          <w:color w:val="000000"/>
          <w:sz w:val="22"/>
          <w:szCs w:val="22"/>
        </w:rPr>
        <w:t>examined</w:t>
      </w:r>
      <w:r w:rsidRPr="00C777FC">
        <w:rPr>
          <w:rFonts w:ascii="Arial" w:hAnsi="Arial" w:cs="Arial"/>
          <w:color w:val="000000"/>
          <w:sz w:val="22"/>
          <w:szCs w:val="22"/>
        </w:rPr>
        <w:t xml:space="preserve"> the IOC Supplement to the GCOS Implementation Plan 2022 (IOC/A-32/4.</w:t>
      </w:r>
      <w:proofErr w:type="gramStart"/>
      <w:r w:rsidRPr="00C777FC">
        <w:rPr>
          <w:rFonts w:ascii="Arial" w:hAnsi="Arial" w:cs="Arial"/>
          <w:color w:val="000000"/>
          <w:sz w:val="22"/>
          <w:szCs w:val="22"/>
        </w:rPr>
        <w:t>10.Doc</w:t>
      </w:r>
      <w:proofErr w:type="gramEnd"/>
      <w:r w:rsidRPr="00C777FC">
        <w:rPr>
          <w:rFonts w:ascii="Arial" w:hAnsi="Arial" w:cs="Arial"/>
          <w:color w:val="000000"/>
          <w:sz w:val="22"/>
          <w:szCs w:val="22"/>
        </w:rPr>
        <w:t>(1</w:t>
      </w:r>
      <w:r w:rsidRPr="00C777FC">
        <w:rPr>
          <w:rFonts w:ascii="Arial" w:hAnsi="Arial" w:cs="Arial"/>
          <w:snapToGrid/>
          <w:color w:val="000000"/>
          <w:sz w:val="22"/>
          <w:szCs w:val="22"/>
          <w:lang w:eastAsia="zh-CN"/>
        </w:rPr>
        <w:t xml:space="preserve">)), </w:t>
      </w:r>
    </w:p>
    <w:p w14:paraId="6C6404D1" w14:textId="384B299E" w:rsidR="00E060AB" w:rsidRPr="00C777FC" w:rsidRDefault="00E060AB" w:rsidP="00E060AB">
      <w:pPr>
        <w:numPr>
          <w:ilvl w:val="0"/>
          <w:numId w:val="16"/>
        </w:numPr>
        <w:tabs>
          <w:tab w:val="clear" w:pos="567"/>
        </w:tabs>
        <w:snapToGrid/>
        <w:spacing w:after="240" w:line="360" w:lineRule="auto"/>
        <w:ind w:left="574" w:hanging="574"/>
        <w:jc w:val="both"/>
        <w:rPr>
          <w:rFonts w:ascii="Arial" w:hAnsi="Arial" w:cs="Arial"/>
          <w:i/>
          <w:color w:val="2E74B5"/>
          <w:szCs w:val="22"/>
        </w:rPr>
      </w:pPr>
      <w:bookmarkStart w:id="0" w:name="_Hlk138699326"/>
      <w:r w:rsidRPr="00C777FC">
        <w:rPr>
          <w:rFonts w:ascii="Arial" w:hAnsi="Arial" w:cs="Arial"/>
          <w:b/>
          <w:bCs/>
          <w:color w:val="000000"/>
          <w:sz w:val="22"/>
          <w:szCs w:val="22"/>
        </w:rPr>
        <w:lastRenderedPageBreak/>
        <w:t>Having considered</w:t>
      </w:r>
      <w:r w:rsidRPr="00C777FC">
        <w:rPr>
          <w:rFonts w:ascii="Arial" w:hAnsi="Arial" w:cs="Arial"/>
          <w:color w:val="000000"/>
          <w:sz w:val="22"/>
          <w:szCs w:val="22"/>
        </w:rPr>
        <w:t xml:space="preserve"> the parallel WMO Resolution </w:t>
      </w:r>
      <w:r w:rsidRPr="00995FD6">
        <w:rPr>
          <w:rFonts w:ascii="Arial" w:hAnsi="Arial" w:cs="Arial"/>
          <w:color w:val="000000"/>
          <w:sz w:val="22"/>
          <w:szCs w:val="22"/>
        </w:rPr>
        <w:t>4.2(9)/1</w:t>
      </w:r>
      <w:r w:rsidR="00995FD6">
        <w:rPr>
          <w:rFonts w:ascii="Arial" w:hAnsi="Arial" w:cs="Arial"/>
          <w:color w:val="000000"/>
          <w:sz w:val="22"/>
          <w:szCs w:val="22"/>
        </w:rPr>
        <w:t> </w:t>
      </w:r>
      <w:r w:rsidRPr="00995FD6">
        <w:rPr>
          <w:rFonts w:ascii="Arial" w:hAnsi="Arial" w:cs="Arial"/>
          <w:color w:val="000000"/>
          <w:sz w:val="22"/>
          <w:szCs w:val="22"/>
        </w:rPr>
        <w:t>(Cg-19)</w:t>
      </w:r>
      <w:r w:rsidR="00443E32" w:rsidRPr="00995FD6">
        <w:rPr>
          <w:rFonts w:ascii="Arial" w:hAnsi="Arial" w:cs="Arial"/>
          <w:color w:val="000000"/>
          <w:sz w:val="22"/>
          <w:szCs w:val="22"/>
        </w:rPr>
        <w:t xml:space="preserve"> ‘Improving Climate Observations’</w:t>
      </w:r>
      <w:r w:rsidRPr="00C777FC">
        <w:rPr>
          <w:rFonts w:ascii="Arial" w:hAnsi="Arial" w:cs="Arial"/>
          <w:color w:val="000000"/>
          <w:sz w:val="22"/>
          <w:szCs w:val="22"/>
        </w:rPr>
        <w:t xml:space="preserve">, </w:t>
      </w:r>
    </w:p>
    <w:bookmarkEnd w:id="0"/>
    <w:p w14:paraId="5419BB30" w14:textId="77777777" w:rsidR="00E060AB" w:rsidRPr="00C777FC" w:rsidRDefault="00E060AB" w:rsidP="00E060AB">
      <w:pPr>
        <w:numPr>
          <w:ilvl w:val="0"/>
          <w:numId w:val="16"/>
        </w:numPr>
        <w:tabs>
          <w:tab w:val="clear" w:pos="567"/>
        </w:tabs>
        <w:snapToGrid/>
        <w:spacing w:after="240" w:line="360" w:lineRule="auto"/>
        <w:ind w:left="574" w:hanging="574"/>
        <w:jc w:val="both"/>
        <w:rPr>
          <w:snapToGrid/>
          <w:lang w:eastAsia="zh-CN"/>
        </w:rPr>
      </w:pPr>
      <w:r w:rsidRPr="00C777FC">
        <w:rPr>
          <w:rFonts w:ascii="Arial" w:hAnsi="Arial" w:cs="Arial"/>
          <w:b/>
          <w:bCs/>
          <w:color w:val="000000"/>
          <w:sz w:val="22"/>
          <w:szCs w:val="22"/>
        </w:rPr>
        <w:t>Endorses</w:t>
      </w:r>
      <w:r w:rsidRPr="00C777FC">
        <w:rPr>
          <w:rFonts w:ascii="Arial" w:hAnsi="Arial" w:cs="Arial"/>
          <w:snapToGrid/>
          <w:color w:val="000000"/>
          <w:sz w:val="22"/>
          <w:szCs w:val="22"/>
          <w:lang w:eastAsia="zh-CN"/>
        </w:rPr>
        <w:t xml:space="preserve"> the conclusions of the 2022 GCOS Implementation Plan (GCOS-244, GOOS-272) and the 2022 GCOS ECVs Requirements (GCOS-245</w:t>
      </w:r>
      <w:proofErr w:type="gramStart"/>
      <w:r w:rsidRPr="00C777FC">
        <w:rPr>
          <w:rFonts w:ascii="Arial" w:hAnsi="Arial" w:cs="Arial"/>
          <w:snapToGrid/>
          <w:color w:val="000000"/>
          <w:sz w:val="22"/>
          <w:szCs w:val="22"/>
          <w:lang w:eastAsia="zh-CN"/>
        </w:rPr>
        <w:t>);</w:t>
      </w:r>
      <w:proofErr w:type="gramEnd"/>
    </w:p>
    <w:p w14:paraId="7A2F049D" w14:textId="55518B6B" w:rsidR="00E060AB" w:rsidRPr="00C777FC" w:rsidRDefault="00E060AB" w:rsidP="00E060AB">
      <w:pPr>
        <w:numPr>
          <w:ilvl w:val="0"/>
          <w:numId w:val="16"/>
        </w:numPr>
        <w:tabs>
          <w:tab w:val="clear" w:pos="567"/>
        </w:tabs>
        <w:snapToGrid/>
        <w:spacing w:after="240" w:line="360" w:lineRule="auto"/>
        <w:ind w:left="574" w:hanging="574"/>
        <w:jc w:val="both"/>
        <w:rPr>
          <w:snapToGrid/>
          <w:lang w:eastAsia="zh-CN"/>
        </w:rPr>
      </w:pPr>
      <w:r w:rsidRPr="00C777FC">
        <w:rPr>
          <w:rFonts w:ascii="Arial" w:hAnsi="Arial" w:cs="Arial"/>
          <w:b/>
          <w:bCs/>
          <w:color w:val="000000"/>
          <w:sz w:val="22"/>
          <w:szCs w:val="22"/>
        </w:rPr>
        <w:t>Encourages</w:t>
      </w:r>
      <w:r w:rsidRPr="00C777FC">
        <w:rPr>
          <w:rFonts w:ascii="Arial" w:hAnsi="Arial" w:cs="Arial"/>
          <w:b/>
          <w:bCs/>
          <w:snapToGrid/>
          <w:color w:val="000000"/>
          <w:sz w:val="22"/>
          <w:szCs w:val="22"/>
          <w:lang w:eastAsia="zh-CN"/>
        </w:rPr>
        <w:t xml:space="preserve"> </w:t>
      </w:r>
      <w:r w:rsidRPr="00C777FC">
        <w:rPr>
          <w:rFonts w:ascii="Arial" w:hAnsi="Arial" w:cs="Arial"/>
          <w:snapToGrid/>
          <w:color w:val="000000"/>
          <w:sz w:val="22"/>
          <w:szCs w:val="22"/>
          <w:lang w:eastAsia="zh-CN"/>
        </w:rPr>
        <w:t>Member</w:t>
      </w:r>
      <w:r w:rsidR="00953EA7">
        <w:rPr>
          <w:rFonts w:ascii="Arial" w:hAnsi="Arial" w:cs="Arial"/>
          <w:snapToGrid/>
          <w:color w:val="000000"/>
          <w:sz w:val="22"/>
          <w:szCs w:val="22"/>
          <w:lang w:eastAsia="zh-CN"/>
        </w:rPr>
        <w:t xml:space="preserve"> State</w:t>
      </w:r>
      <w:r w:rsidRPr="00C777FC">
        <w:rPr>
          <w:rFonts w:ascii="Arial" w:hAnsi="Arial" w:cs="Arial"/>
          <w:snapToGrid/>
          <w:color w:val="000000"/>
          <w:sz w:val="22"/>
          <w:szCs w:val="22"/>
          <w:lang w:eastAsia="zh-CN"/>
        </w:rPr>
        <w:t>s to collaborate with national partners with the view to address the full set of actions pertaining to the ocean and relevant above ocean atmospheric variables provided in the 2022 GCOS Implementation Plan (GCOS-244, GOOS-272</w:t>
      </w:r>
      <w:proofErr w:type="gramStart"/>
      <w:r w:rsidRPr="00C777FC">
        <w:rPr>
          <w:rFonts w:ascii="Arial" w:hAnsi="Arial" w:cs="Arial"/>
          <w:snapToGrid/>
          <w:color w:val="000000"/>
          <w:sz w:val="22"/>
          <w:szCs w:val="22"/>
          <w:lang w:eastAsia="zh-CN"/>
        </w:rPr>
        <w:t>);</w:t>
      </w:r>
      <w:proofErr w:type="gramEnd"/>
    </w:p>
    <w:p w14:paraId="78D0F59D" w14:textId="79D750B9" w:rsidR="00E060AB" w:rsidRPr="00C777FC" w:rsidRDefault="00E060AB" w:rsidP="00E060AB">
      <w:pPr>
        <w:numPr>
          <w:ilvl w:val="0"/>
          <w:numId w:val="16"/>
        </w:numPr>
        <w:tabs>
          <w:tab w:val="clear" w:pos="567"/>
        </w:tabs>
        <w:snapToGrid/>
        <w:spacing w:after="240" w:line="360" w:lineRule="auto"/>
        <w:ind w:left="574" w:hanging="574"/>
        <w:jc w:val="both"/>
        <w:rPr>
          <w:snapToGrid/>
          <w:lang w:eastAsia="zh-CN"/>
        </w:rPr>
      </w:pPr>
      <w:r w:rsidRPr="00C777FC">
        <w:rPr>
          <w:rFonts w:ascii="Arial" w:hAnsi="Arial" w:cs="Arial"/>
          <w:b/>
          <w:bCs/>
          <w:color w:val="000000"/>
          <w:sz w:val="22"/>
          <w:szCs w:val="22"/>
        </w:rPr>
        <w:t>Urges</w:t>
      </w:r>
      <w:r w:rsidRPr="00C777FC">
        <w:rPr>
          <w:rFonts w:ascii="Arial" w:hAnsi="Arial" w:cs="Arial"/>
          <w:snapToGrid/>
          <w:color w:val="000000"/>
          <w:sz w:val="22"/>
          <w:szCs w:val="22"/>
          <w:lang w:eastAsia="zh-CN"/>
        </w:rPr>
        <w:t xml:space="preserve"> Member</w:t>
      </w:r>
      <w:r w:rsidR="00953EA7">
        <w:rPr>
          <w:rFonts w:ascii="Arial" w:hAnsi="Arial" w:cs="Arial"/>
          <w:snapToGrid/>
          <w:color w:val="000000"/>
          <w:sz w:val="22"/>
          <w:szCs w:val="22"/>
          <w:lang w:eastAsia="zh-CN"/>
        </w:rPr>
        <w:t xml:space="preserve"> State</w:t>
      </w:r>
      <w:r w:rsidRPr="00C777FC">
        <w:rPr>
          <w:rFonts w:ascii="Arial" w:hAnsi="Arial" w:cs="Arial"/>
          <w:snapToGrid/>
          <w:color w:val="000000"/>
          <w:sz w:val="22"/>
          <w:szCs w:val="22"/>
          <w:lang w:eastAsia="zh-CN"/>
        </w:rPr>
        <w:t>s to take action to address the relevant actions highlighted in document IOC/A-32/4.</w:t>
      </w:r>
      <w:proofErr w:type="gramStart"/>
      <w:r w:rsidRPr="00C777FC">
        <w:rPr>
          <w:rFonts w:ascii="Arial" w:hAnsi="Arial" w:cs="Arial"/>
          <w:snapToGrid/>
          <w:color w:val="000000"/>
          <w:sz w:val="22"/>
          <w:szCs w:val="22"/>
          <w:lang w:eastAsia="zh-CN"/>
        </w:rPr>
        <w:t>10.Doc</w:t>
      </w:r>
      <w:proofErr w:type="gramEnd"/>
      <w:r w:rsidRPr="00C777FC">
        <w:rPr>
          <w:rFonts w:ascii="Arial" w:hAnsi="Arial" w:cs="Arial"/>
          <w:snapToGrid/>
          <w:color w:val="000000"/>
          <w:sz w:val="22"/>
          <w:szCs w:val="22"/>
          <w:lang w:eastAsia="zh-CN"/>
        </w:rPr>
        <w:t>(1);</w:t>
      </w:r>
    </w:p>
    <w:p w14:paraId="5E51A0E7" w14:textId="132256C0" w:rsidR="00EC7D2C" w:rsidRPr="00EC7D2C" w:rsidRDefault="00E060AB" w:rsidP="00E060AB">
      <w:pPr>
        <w:numPr>
          <w:ilvl w:val="0"/>
          <w:numId w:val="16"/>
        </w:numPr>
        <w:tabs>
          <w:tab w:val="clear" w:pos="567"/>
        </w:tabs>
        <w:snapToGrid/>
        <w:spacing w:after="240" w:line="360" w:lineRule="auto"/>
        <w:ind w:left="574" w:hanging="574"/>
        <w:jc w:val="both"/>
        <w:rPr>
          <w:rFonts w:cs="Arial"/>
          <w:iCs/>
          <w:szCs w:val="22"/>
          <w:lang w:val="en-US"/>
        </w:rPr>
      </w:pPr>
      <w:r w:rsidRPr="00C777FC">
        <w:rPr>
          <w:rFonts w:ascii="Arial" w:hAnsi="Arial" w:cs="Arial"/>
          <w:b/>
          <w:bCs/>
          <w:color w:val="000000"/>
          <w:sz w:val="22"/>
          <w:szCs w:val="22"/>
        </w:rPr>
        <w:t>Requests</w:t>
      </w:r>
      <w:r w:rsidRPr="00C777FC">
        <w:rPr>
          <w:rFonts w:ascii="Arial" w:hAnsi="Arial" w:cs="Arial"/>
          <w:snapToGrid/>
          <w:color w:val="000000"/>
          <w:sz w:val="22"/>
          <w:szCs w:val="22"/>
          <w:lang w:eastAsia="zh-CN"/>
        </w:rPr>
        <w:t xml:space="preserve"> the </w:t>
      </w:r>
      <w:r w:rsidR="00953EA7">
        <w:rPr>
          <w:rFonts w:ascii="Arial" w:hAnsi="Arial" w:cs="Arial"/>
          <w:snapToGrid/>
          <w:color w:val="000000"/>
          <w:sz w:val="22"/>
          <w:szCs w:val="22"/>
          <w:lang w:eastAsia="zh-CN"/>
        </w:rPr>
        <w:t>IOC Executive Secretary</w:t>
      </w:r>
      <w:r w:rsidRPr="00C777FC">
        <w:rPr>
          <w:rFonts w:ascii="Arial" w:hAnsi="Arial" w:cs="Arial"/>
          <w:snapToGrid/>
          <w:color w:val="000000"/>
          <w:sz w:val="22"/>
          <w:szCs w:val="22"/>
          <w:lang w:eastAsia="zh-CN"/>
        </w:rPr>
        <w:t xml:space="preserve"> to facilitate the coordination and implementation of the relevant actions provided in the IOC Supplement to the GCOS Implementation Plan 2022 (IOC/A-32/4.</w:t>
      </w:r>
      <w:proofErr w:type="gramStart"/>
      <w:r w:rsidRPr="00C777FC">
        <w:rPr>
          <w:rFonts w:ascii="Arial" w:hAnsi="Arial" w:cs="Arial"/>
          <w:snapToGrid/>
          <w:color w:val="000000"/>
          <w:sz w:val="22"/>
          <w:szCs w:val="22"/>
          <w:lang w:eastAsia="zh-CN"/>
        </w:rPr>
        <w:t>10.Doc</w:t>
      </w:r>
      <w:proofErr w:type="gramEnd"/>
      <w:r w:rsidRPr="00C777FC">
        <w:rPr>
          <w:rFonts w:ascii="Arial" w:hAnsi="Arial" w:cs="Arial"/>
          <w:snapToGrid/>
          <w:color w:val="000000"/>
          <w:sz w:val="22"/>
          <w:szCs w:val="22"/>
          <w:lang w:eastAsia="zh-CN"/>
        </w:rPr>
        <w:t>(1)).</w:t>
      </w:r>
    </w:p>
    <w:sectPr w:rsidR="00EC7D2C" w:rsidRPr="00EC7D2C" w:rsidSect="009C4402">
      <w:headerReference w:type="even" r:id="rId12"/>
      <w:headerReference w:type="default" r:id="rId13"/>
      <w:headerReference w:type="first" r:id="rId14"/>
      <w:pgSz w:w="11906" w:h="16838"/>
      <w:pgMar w:top="630" w:right="1417" w:bottom="1080"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5F5FB" w14:textId="77777777" w:rsidR="00EC7D2C" w:rsidRDefault="00EC7D2C" w:rsidP="0073078E">
      <w:r>
        <w:separator/>
      </w:r>
    </w:p>
  </w:endnote>
  <w:endnote w:type="continuationSeparator" w:id="0">
    <w:p w14:paraId="471EFCF8" w14:textId="77777777" w:rsidR="00EC7D2C" w:rsidRDefault="00EC7D2C" w:rsidP="00730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E71C6" w14:textId="77777777" w:rsidR="00EC7D2C" w:rsidRDefault="00EC7D2C" w:rsidP="0073078E">
      <w:r>
        <w:separator/>
      </w:r>
    </w:p>
  </w:footnote>
  <w:footnote w:type="continuationSeparator" w:id="0">
    <w:p w14:paraId="64EAE5C7" w14:textId="77777777" w:rsidR="00EC7D2C" w:rsidRDefault="00EC7D2C" w:rsidP="00730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E0153" w14:textId="592F3D16" w:rsidR="00DC168C" w:rsidRPr="00EC7D2C" w:rsidRDefault="00EC7D2C" w:rsidP="00DC168C">
    <w:pPr>
      <w:pStyle w:val="Header"/>
      <w:rPr>
        <w:rFonts w:asciiTheme="minorBidi" w:hAnsiTheme="minorBidi" w:cstheme="minorBidi"/>
        <w:sz w:val="20"/>
        <w:szCs w:val="20"/>
        <w:lang w:val="fr-FR"/>
      </w:rPr>
    </w:pPr>
    <w:r w:rsidRPr="00EC7D2C">
      <w:rPr>
        <w:rFonts w:asciiTheme="minorBidi" w:hAnsiTheme="minorBidi" w:cstheme="minorBidi"/>
        <w:sz w:val="20"/>
        <w:szCs w:val="20"/>
        <w:lang w:val="fr-FR"/>
      </w:rPr>
      <w:t>IOC-32/</w:t>
    </w:r>
    <w:proofErr w:type="gramStart"/>
    <w:r w:rsidRPr="00EC7D2C">
      <w:rPr>
        <w:rFonts w:asciiTheme="minorBidi" w:hAnsiTheme="minorBidi" w:cstheme="minorBidi"/>
        <w:sz w:val="20"/>
        <w:szCs w:val="20"/>
        <w:lang w:val="fr-FR"/>
      </w:rPr>
      <w:t>DR.[</w:t>
    </w:r>
    <w:proofErr w:type="gramEnd"/>
    <w:r w:rsidRPr="00EC7D2C">
      <w:rPr>
        <w:rFonts w:asciiTheme="minorBidi" w:hAnsiTheme="minorBidi" w:cstheme="minorBidi"/>
        <w:sz w:val="20"/>
        <w:szCs w:val="20"/>
        <w:lang w:val="fr-FR"/>
      </w:rPr>
      <w:t>4.</w:t>
    </w:r>
    <w:r w:rsidR="00E060AB">
      <w:rPr>
        <w:rFonts w:asciiTheme="minorBidi" w:hAnsiTheme="minorBidi" w:cstheme="minorBidi"/>
        <w:sz w:val="20"/>
        <w:szCs w:val="20"/>
        <w:lang w:val="fr-FR"/>
      </w:rPr>
      <w:t>10</w:t>
    </w:r>
    <w:r w:rsidRPr="00EC7D2C">
      <w:rPr>
        <w:rFonts w:asciiTheme="minorBidi" w:hAnsiTheme="minorBidi" w:cstheme="minorBidi"/>
        <w:sz w:val="20"/>
        <w:szCs w:val="20"/>
        <w:lang w:val="fr-FR"/>
      </w:rPr>
      <w:t>]</w:t>
    </w:r>
  </w:p>
  <w:p w14:paraId="36B58978" w14:textId="77777777" w:rsidR="0073078E" w:rsidRPr="00EC7D2C" w:rsidRDefault="0073078E" w:rsidP="00DC168C">
    <w:pPr>
      <w:pStyle w:val="Header"/>
      <w:rPr>
        <w:rFonts w:asciiTheme="minorBidi" w:hAnsiTheme="minorBidi" w:cstheme="minorBidi"/>
        <w:sz w:val="20"/>
        <w:szCs w:val="20"/>
        <w:lang w:val="fr-FR"/>
      </w:rPr>
    </w:pPr>
    <w:proofErr w:type="gramStart"/>
    <w:r w:rsidRPr="00EC7D2C">
      <w:rPr>
        <w:rFonts w:asciiTheme="minorBidi" w:hAnsiTheme="minorBidi" w:cstheme="minorBidi"/>
        <w:sz w:val="20"/>
        <w:szCs w:val="20"/>
        <w:lang w:val="fr-FR"/>
      </w:rPr>
      <w:t>page</w:t>
    </w:r>
    <w:proofErr w:type="gramEnd"/>
    <w:r w:rsidRPr="00EC7D2C">
      <w:rPr>
        <w:rFonts w:asciiTheme="minorBidi" w:hAnsiTheme="minorBidi" w:cstheme="minorBidi"/>
        <w:sz w:val="20"/>
        <w:szCs w:val="20"/>
        <w:lang w:val="fr-FR"/>
      </w:rPr>
      <w:t xml:space="preserve"> </w:t>
    </w:r>
    <w:r w:rsidR="00DC168C" w:rsidRPr="00EC7D2C">
      <w:rPr>
        <w:rFonts w:asciiTheme="minorBidi" w:hAnsiTheme="minorBidi" w:cstheme="minorBidi"/>
        <w:sz w:val="20"/>
        <w:szCs w:val="20"/>
        <w:lang w:val="fr-FR"/>
      </w:rPr>
      <w:fldChar w:fldCharType="begin"/>
    </w:r>
    <w:r w:rsidR="00DC168C" w:rsidRPr="00EC7D2C">
      <w:rPr>
        <w:rFonts w:asciiTheme="minorBidi" w:hAnsiTheme="minorBidi" w:cstheme="minorBidi"/>
        <w:sz w:val="20"/>
        <w:szCs w:val="20"/>
        <w:lang w:val="fr-FR"/>
      </w:rPr>
      <w:instrText xml:space="preserve"> PAGE   \* MERGEFORMAT </w:instrText>
    </w:r>
    <w:r w:rsidR="00DC168C" w:rsidRPr="00EC7D2C">
      <w:rPr>
        <w:rFonts w:asciiTheme="minorBidi" w:hAnsiTheme="minorBidi" w:cstheme="minorBidi"/>
        <w:sz w:val="20"/>
        <w:szCs w:val="20"/>
        <w:lang w:val="fr-FR"/>
      </w:rPr>
      <w:fldChar w:fldCharType="separate"/>
    </w:r>
    <w:r w:rsidR="004B1009" w:rsidRPr="00EC7D2C">
      <w:rPr>
        <w:rFonts w:asciiTheme="minorBidi" w:hAnsiTheme="minorBidi" w:cstheme="minorBidi"/>
        <w:noProof/>
        <w:sz w:val="20"/>
        <w:szCs w:val="20"/>
        <w:lang w:val="fr-FR"/>
      </w:rPr>
      <w:t>2</w:t>
    </w:r>
    <w:r w:rsidR="00DC168C" w:rsidRPr="00EC7D2C">
      <w:rPr>
        <w:rFonts w:asciiTheme="minorBidi" w:hAnsiTheme="minorBidi" w:cstheme="minorBidi"/>
        <w:noProof/>
        <w:sz w:val="20"/>
        <w:szCs w:val="20"/>
        <w:lang w:val="fr-FR"/>
      </w:rPr>
      <w:fldChar w:fldCharType="end"/>
    </w:r>
  </w:p>
  <w:p w14:paraId="6D67A2E6" w14:textId="77777777" w:rsidR="0073078E" w:rsidRPr="009C4402" w:rsidRDefault="0073078E">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7CF25" w14:textId="48E2817A" w:rsidR="00EC7D2C" w:rsidRPr="00EC7D2C" w:rsidRDefault="00EC7D2C" w:rsidP="00EC7D2C">
    <w:pPr>
      <w:pStyle w:val="Header"/>
      <w:ind w:left="7513"/>
      <w:rPr>
        <w:rFonts w:asciiTheme="minorBidi" w:hAnsiTheme="minorBidi" w:cstheme="minorBidi"/>
        <w:sz w:val="20"/>
        <w:szCs w:val="20"/>
        <w:lang w:val="fr-FR"/>
      </w:rPr>
    </w:pPr>
    <w:r w:rsidRPr="00EC7D2C">
      <w:rPr>
        <w:rFonts w:asciiTheme="minorBidi" w:hAnsiTheme="minorBidi" w:cstheme="minorBidi"/>
        <w:sz w:val="20"/>
        <w:szCs w:val="20"/>
        <w:lang w:val="fr-FR"/>
      </w:rPr>
      <w:t>IOC-32/</w:t>
    </w:r>
    <w:proofErr w:type="gramStart"/>
    <w:r w:rsidRPr="00EC7D2C">
      <w:rPr>
        <w:rFonts w:asciiTheme="minorBidi" w:hAnsiTheme="minorBidi" w:cstheme="minorBidi"/>
        <w:sz w:val="20"/>
        <w:szCs w:val="20"/>
        <w:lang w:val="fr-FR"/>
      </w:rPr>
      <w:t>DR.[</w:t>
    </w:r>
    <w:proofErr w:type="gramEnd"/>
    <w:r w:rsidRPr="00EC7D2C">
      <w:rPr>
        <w:rFonts w:asciiTheme="minorBidi" w:hAnsiTheme="minorBidi" w:cstheme="minorBidi"/>
        <w:sz w:val="20"/>
        <w:szCs w:val="20"/>
        <w:lang w:val="fr-FR"/>
      </w:rPr>
      <w:t>4.5]</w:t>
    </w:r>
  </w:p>
  <w:p w14:paraId="47A2B55A" w14:textId="77777777" w:rsidR="00EC7D2C" w:rsidRPr="00EC7D2C" w:rsidRDefault="00EC7D2C" w:rsidP="00EC7D2C">
    <w:pPr>
      <w:pStyle w:val="Header"/>
      <w:ind w:left="7513"/>
      <w:rPr>
        <w:rFonts w:asciiTheme="minorBidi" w:hAnsiTheme="minorBidi" w:cstheme="minorBidi"/>
        <w:sz w:val="20"/>
        <w:szCs w:val="20"/>
        <w:lang w:val="fr-FR"/>
      </w:rPr>
    </w:pPr>
    <w:proofErr w:type="gramStart"/>
    <w:r w:rsidRPr="00EC7D2C">
      <w:rPr>
        <w:rFonts w:asciiTheme="minorBidi" w:hAnsiTheme="minorBidi" w:cstheme="minorBidi"/>
        <w:sz w:val="20"/>
        <w:szCs w:val="20"/>
        <w:lang w:val="fr-FR"/>
      </w:rPr>
      <w:t>page</w:t>
    </w:r>
    <w:proofErr w:type="gramEnd"/>
    <w:r w:rsidRPr="00EC7D2C">
      <w:rPr>
        <w:rFonts w:asciiTheme="minorBidi" w:hAnsiTheme="minorBidi" w:cstheme="minorBidi"/>
        <w:sz w:val="20"/>
        <w:szCs w:val="20"/>
        <w:lang w:val="fr-FR"/>
      </w:rPr>
      <w:t xml:space="preserve"> </w:t>
    </w:r>
    <w:r w:rsidRPr="00EC7D2C">
      <w:rPr>
        <w:rFonts w:asciiTheme="minorBidi" w:hAnsiTheme="minorBidi" w:cstheme="minorBidi"/>
        <w:sz w:val="20"/>
        <w:szCs w:val="20"/>
        <w:lang w:val="fr-FR"/>
      </w:rPr>
      <w:fldChar w:fldCharType="begin"/>
    </w:r>
    <w:r w:rsidRPr="00EC7D2C">
      <w:rPr>
        <w:rFonts w:asciiTheme="minorBidi" w:hAnsiTheme="minorBidi" w:cstheme="minorBidi"/>
        <w:sz w:val="20"/>
        <w:szCs w:val="20"/>
        <w:lang w:val="fr-FR"/>
      </w:rPr>
      <w:instrText xml:space="preserve"> PAGE   \* MERGEFORMAT </w:instrText>
    </w:r>
    <w:r w:rsidRPr="00EC7D2C">
      <w:rPr>
        <w:rFonts w:asciiTheme="minorBidi" w:hAnsiTheme="minorBidi" w:cstheme="minorBidi"/>
        <w:sz w:val="20"/>
        <w:szCs w:val="20"/>
        <w:lang w:val="fr-FR"/>
      </w:rPr>
      <w:fldChar w:fldCharType="separate"/>
    </w:r>
    <w:r>
      <w:rPr>
        <w:rFonts w:asciiTheme="minorBidi" w:hAnsiTheme="minorBidi" w:cstheme="minorBidi"/>
        <w:sz w:val="20"/>
        <w:szCs w:val="20"/>
        <w:lang w:val="fr-FR"/>
      </w:rPr>
      <w:t>2</w:t>
    </w:r>
    <w:r w:rsidRPr="00EC7D2C">
      <w:rPr>
        <w:rFonts w:asciiTheme="minorBidi" w:hAnsiTheme="minorBidi" w:cstheme="minorBidi"/>
        <w:noProof/>
        <w:sz w:val="20"/>
        <w:szCs w:val="20"/>
        <w:lang w:val="fr-FR"/>
      </w:rPr>
      <w:fldChar w:fldCharType="end"/>
    </w:r>
  </w:p>
  <w:p w14:paraId="69B186E7" w14:textId="481421B9" w:rsidR="00DE18E8" w:rsidRPr="009C4402" w:rsidRDefault="00DE18E8" w:rsidP="00EC7D2C">
    <w:pPr>
      <w:pStyle w:val="Header"/>
      <w:ind w:left="7513"/>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82EDC" w14:textId="589685F6" w:rsidR="0073078E" w:rsidRDefault="0073078E">
    <w:pPr>
      <w:pStyle w:val="Header"/>
    </w:pPr>
  </w:p>
  <w:p w14:paraId="431A63B8" w14:textId="77777777" w:rsidR="0073078E" w:rsidRDefault="00730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28CF"/>
    <w:multiLevelType w:val="hybridMultilevel"/>
    <w:tmpl w:val="B3A43B34"/>
    <w:lvl w:ilvl="0" w:tplc="A168C02C">
      <w:start w:val="1"/>
      <w:numFmt w:val="decimal"/>
      <w:lvlText w:val="%1."/>
      <w:lvlJc w:val="left"/>
      <w:rPr>
        <w:rFonts w:ascii="Arial" w:hAnsi="Arial" w:cs="Arial" w:hint="default"/>
        <w:b w:val="0"/>
        <w:bCs w:val="0"/>
        <w:i/>
        <w:iCs w:val="0"/>
        <w:color w:val="00000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5239FB"/>
    <w:multiLevelType w:val="multilevel"/>
    <w:tmpl w:val="8214B8B2"/>
    <w:styleLink w:val="JCOMM-list"/>
    <w:lvl w:ilvl="0">
      <w:start w:val="1"/>
      <w:numFmt w:val="none"/>
      <w:suff w:val="nothing"/>
      <w:lvlText w:val=""/>
      <w:lvlJc w:val="center"/>
      <w:pPr>
        <w:ind w:left="0" w:firstLine="288"/>
      </w:pPr>
      <w:rPr>
        <w:rFonts w:ascii="Arial" w:hAnsi="Arial" w:hint="default"/>
        <w:b/>
        <w:i w:val="0"/>
        <w:caps/>
        <w:sz w:val="24"/>
      </w:rPr>
    </w:lvl>
    <w:lvl w:ilvl="1">
      <w:start w:val="1"/>
      <w:numFmt w:val="decimal"/>
      <w:lvlText w:val="%2."/>
      <w:lvlJc w:val="left"/>
      <w:pPr>
        <w:ind w:left="720" w:hanging="720"/>
      </w:pPr>
      <w:rPr>
        <w:rFonts w:hint="default"/>
      </w:rPr>
    </w:lvl>
    <w:lvl w:ilvl="2">
      <w:start w:val="1"/>
      <w:numFmt w:val="decimal"/>
      <w:pStyle w:val="Heading2"/>
      <w:lvlText w:val="%2%3."/>
      <w:lvlJc w:val="left"/>
      <w:pPr>
        <w:ind w:left="720" w:hanging="720"/>
      </w:pPr>
      <w:rPr>
        <w:rFonts w:hint="default"/>
      </w:rPr>
    </w:lvl>
    <w:lvl w:ilvl="3">
      <w:start w:val="1"/>
      <w:numFmt w:val="decimal"/>
      <w:lvlText w:val="%4.%3.%2"/>
      <w:lvlJc w:val="left"/>
      <w:pPr>
        <w:ind w:left="720" w:hanging="720"/>
      </w:pPr>
      <w:rPr>
        <w:rFonts w:ascii="Arial" w:hAnsi="Arial" w:hint="default"/>
        <w:b w:val="0"/>
        <w:i w:val="0"/>
        <w:sz w:val="22"/>
      </w:rPr>
    </w:lvl>
    <w:lvl w:ilvl="4">
      <w:start w:val="1"/>
      <w:numFmt w:val="decimal"/>
      <w:lvlText w:val="%5.%2.%3.%4."/>
      <w:lvlJc w:val="left"/>
      <w:pPr>
        <w:ind w:left="720" w:hanging="720"/>
      </w:pPr>
      <w:rPr>
        <w:rFonts w:ascii="Arial" w:hAnsi="Arial" w:hint="default"/>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66605E"/>
    <w:multiLevelType w:val="hybridMultilevel"/>
    <w:tmpl w:val="65D07A4E"/>
    <w:lvl w:ilvl="0" w:tplc="D1728D3A">
      <w:start w:val="1"/>
      <w:numFmt w:val="decimal"/>
      <w:lvlText w:val="%1."/>
      <w:lvlJc w:val="left"/>
      <w:pPr>
        <w:ind w:left="153" w:hanging="360"/>
      </w:pPr>
      <w:rPr>
        <w:rFonts w:ascii="Arial" w:hAnsi="Arial" w:hint="default"/>
        <w:b w:val="0"/>
        <w:i/>
        <w:sz w:val="20"/>
        <w:szCs w:val="22"/>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3" w15:restartNumberingAfterBreak="0">
    <w:nsid w:val="14937280"/>
    <w:multiLevelType w:val="hybridMultilevel"/>
    <w:tmpl w:val="055AD11E"/>
    <w:lvl w:ilvl="0" w:tplc="5EB233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444005"/>
    <w:multiLevelType w:val="hybridMultilevel"/>
    <w:tmpl w:val="1F1CF618"/>
    <w:lvl w:ilvl="0" w:tplc="C31EF574">
      <w:start w:val="1"/>
      <w:numFmt w:val="lowerRoman"/>
      <w:lvlText w:val="(%1)"/>
      <w:lvlJc w:val="left"/>
      <w:pPr>
        <w:ind w:left="1290" w:hanging="720"/>
      </w:pPr>
      <w:rPr>
        <w:rFonts w:cs="Times New Roman"/>
        <w:i w:val="0"/>
        <w:iCs/>
      </w:rPr>
    </w:lvl>
    <w:lvl w:ilvl="1" w:tplc="FFFFFFFF">
      <w:start w:val="1"/>
      <w:numFmt w:val="lowerLetter"/>
      <w:lvlText w:val="%2."/>
      <w:lvlJc w:val="left"/>
      <w:pPr>
        <w:ind w:left="1650" w:hanging="360"/>
      </w:pPr>
      <w:rPr>
        <w:rFonts w:cs="Times New Roman"/>
      </w:rPr>
    </w:lvl>
    <w:lvl w:ilvl="2" w:tplc="FFFFFFFF">
      <w:start w:val="1"/>
      <w:numFmt w:val="lowerRoman"/>
      <w:lvlText w:val="%3."/>
      <w:lvlJc w:val="right"/>
      <w:pPr>
        <w:ind w:left="2370" w:hanging="180"/>
      </w:pPr>
      <w:rPr>
        <w:rFonts w:cs="Times New Roman"/>
      </w:rPr>
    </w:lvl>
    <w:lvl w:ilvl="3" w:tplc="FFFFFFFF">
      <w:start w:val="1"/>
      <w:numFmt w:val="decimal"/>
      <w:lvlText w:val="%4."/>
      <w:lvlJc w:val="left"/>
      <w:pPr>
        <w:ind w:left="3090" w:hanging="360"/>
      </w:pPr>
      <w:rPr>
        <w:rFonts w:cs="Times New Roman"/>
      </w:rPr>
    </w:lvl>
    <w:lvl w:ilvl="4" w:tplc="FFFFFFFF">
      <w:start w:val="1"/>
      <w:numFmt w:val="lowerLetter"/>
      <w:lvlText w:val="%5."/>
      <w:lvlJc w:val="left"/>
      <w:pPr>
        <w:ind w:left="3810" w:hanging="360"/>
      </w:pPr>
      <w:rPr>
        <w:rFonts w:cs="Times New Roman"/>
      </w:rPr>
    </w:lvl>
    <w:lvl w:ilvl="5" w:tplc="FFFFFFFF">
      <w:start w:val="1"/>
      <w:numFmt w:val="lowerRoman"/>
      <w:lvlText w:val="%6."/>
      <w:lvlJc w:val="right"/>
      <w:pPr>
        <w:ind w:left="4530" w:hanging="180"/>
      </w:pPr>
      <w:rPr>
        <w:rFonts w:cs="Times New Roman"/>
      </w:rPr>
    </w:lvl>
    <w:lvl w:ilvl="6" w:tplc="FFFFFFFF">
      <w:start w:val="1"/>
      <w:numFmt w:val="decimal"/>
      <w:lvlText w:val="%7."/>
      <w:lvlJc w:val="left"/>
      <w:pPr>
        <w:ind w:left="5250" w:hanging="360"/>
      </w:pPr>
      <w:rPr>
        <w:rFonts w:cs="Times New Roman"/>
      </w:rPr>
    </w:lvl>
    <w:lvl w:ilvl="7" w:tplc="FFFFFFFF">
      <w:start w:val="1"/>
      <w:numFmt w:val="lowerLetter"/>
      <w:lvlText w:val="%8."/>
      <w:lvlJc w:val="left"/>
      <w:pPr>
        <w:ind w:left="5970" w:hanging="360"/>
      </w:pPr>
      <w:rPr>
        <w:rFonts w:cs="Times New Roman"/>
      </w:rPr>
    </w:lvl>
    <w:lvl w:ilvl="8" w:tplc="FFFFFFFF">
      <w:start w:val="1"/>
      <w:numFmt w:val="lowerRoman"/>
      <w:lvlText w:val="%9."/>
      <w:lvlJc w:val="right"/>
      <w:pPr>
        <w:ind w:left="6690" w:hanging="180"/>
      </w:pPr>
      <w:rPr>
        <w:rFonts w:cs="Times New Roman"/>
      </w:rPr>
    </w:lvl>
  </w:abstractNum>
  <w:abstractNum w:abstractNumId="5" w15:restartNumberingAfterBreak="0">
    <w:nsid w:val="1F4138E1"/>
    <w:multiLevelType w:val="hybridMultilevel"/>
    <w:tmpl w:val="CEAC1B78"/>
    <w:lvl w:ilvl="0" w:tplc="3C8ADCD2">
      <w:start w:val="1"/>
      <w:numFmt w:val="decimal"/>
      <w:lvlText w:val="%1."/>
      <w:lvlJc w:val="left"/>
      <w:pPr>
        <w:ind w:left="720" w:hanging="360"/>
      </w:pPr>
      <w:rPr>
        <w:rFonts w:ascii="Arial" w:hAnsi="Arial" w:cs="Arial"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C8778E7"/>
    <w:multiLevelType w:val="hybridMultilevel"/>
    <w:tmpl w:val="936ABD88"/>
    <w:lvl w:ilvl="0" w:tplc="846A4D78">
      <w:start w:val="1"/>
      <w:numFmt w:val="decimal"/>
      <w:lvlText w:val="%1."/>
      <w:lvlJc w:val="left"/>
      <w:pPr>
        <w:ind w:left="19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9475A6"/>
    <w:multiLevelType w:val="hybridMultilevel"/>
    <w:tmpl w:val="F3BE6406"/>
    <w:lvl w:ilvl="0" w:tplc="6D68BCE4">
      <w:start w:val="1"/>
      <w:numFmt w:val="lowerRoman"/>
      <w:lvlText w:val="(%1)"/>
      <w:lvlJc w:val="left"/>
      <w:pPr>
        <w:ind w:left="1290" w:hanging="720"/>
      </w:pPr>
      <w:rPr>
        <w:rFonts w:cs="Times New Roman"/>
      </w:rPr>
    </w:lvl>
    <w:lvl w:ilvl="1" w:tplc="040C0019">
      <w:start w:val="1"/>
      <w:numFmt w:val="lowerLetter"/>
      <w:lvlText w:val="%2."/>
      <w:lvlJc w:val="left"/>
      <w:pPr>
        <w:ind w:left="1650" w:hanging="360"/>
      </w:pPr>
      <w:rPr>
        <w:rFonts w:cs="Times New Roman"/>
      </w:rPr>
    </w:lvl>
    <w:lvl w:ilvl="2" w:tplc="040C001B">
      <w:start w:val="1"/>
      <w:numFmt w:val="lowerRoman"/>
      <w:lvlText w:val="%3."/>
      <w:lvlJc w:val="right"/>
      <w:pPr>
        <w:ind w:left="2370" w:hanging="180"/>
      </w:pPr>
      <w:rPr>
        <w:rFonts w:cs="Times New Roman"/>
      </w:rPr>
    </w:lvl>
    <w:lvl w:ilvl="3" w:tplc="040C000F">
      <w:start w:val="1"/>
      <w:numFmt w:val="decimal"/>
      <w:lvlText w:val="%4."/>
      <w:lvlJc w:val="left"/>
      <w:pPr>
        <w:ind w:left="3090" w:hanging="360"/>
      </w:pPr>
      <w:rPr>
        <w:rFonts w:cs="Times New Roman"/>
      </w:rPr>
    </w:lvl>
    <w:lvl w:ilvl="4" w:tplc="040C0019">
      <w:start w:val="1"/>
      <w:numFmt w:val="lowerLetter"/>
      <w:lvlText w:val="%5."/>
      <w:lvlJc w:val="left"/>
      <w:pPr>
        <w:ind w:left="3810" w:hanging="360"/>
      </w:pPr>
      <w:rPr>
        <w:rFonts w:cs="Times New Roman"/>
      </w:rPr>
    </w:lvl>
    <w:lvl w:ilvl="5" w:tplc="040C001B">
      <w:start w:val="1"/>
      <w:numFmt w:val="lowerRoman"/>
      <w:lvlText w:val="%6."/>
      <w:lvlJc w:val="right"/>
      <w:pPr>
        <w:ind w:left="4530" w:hanging="180"/>
      </w:pPr>
      <w:rPr>
        <w:rFonts w:cs="Times New Roman"/>
      </w:rPr>
    </w:lvl>
    <w:lvl w:ilvl="6" w:tplc="040C000F">
      <w:start w:val="1"/>
      <w:numFmt w:val="decimal"/>
      <w:lvlText w:val="%7."/>
      <w:lvlJc w:val="left"/>
      <w:pPr>
        <w:ind w:left="5250" w:hanging="360"/>
      </w:pPr>
      <w:rPr>
        <w:rFonts w:cs="Times New Roman"/>
      </w:rPr>
    </w:lvl>
    <w:lvl w:ilvl="7" w:tplc="040C0019">
      <w:start w:val="1"/>
      <w:numFmt w:val="lowerLetter"/>
      <w:lvlText w:val="%8."/>
      <w:lvlJc w:val="left"/>
      <w:pPr>
        <w:ind w:left="5970" w:hanging="360"/>
      </w:pPr>
      <w:rPr>
        <w:rFonts w:cs="Times New Roman"/>
      </w:rPr>
    </w:lvl>
    <w:lvl w:ilvl="8" w:tplc="040C001B">
      <w:start w:val="1"/>
      <w:numFmt w:val="lowerRoman"/>
      <w:lvlText w:val="%9."/>
      <w:lvlJc w:val="right"/>
      <w:pPr>
        <w:ind w:left="6690" w:hanging="180"/>
      </w:pPr>
      <w:rPr>
        <w:rFonts w:cs="Times New Roman"/>
      </w:rPr>
    </w:lvl>
  </w:abstractNum>
  <w:abstractNum w:abstractNumId="8" w15:restartNumberingAfterBreak="0">
    <w:nsid w:val="42C13349"/>
    <w:multiLevelType w:val="hybridMultilevel"/>
    <w:tmpl w:val="8B9EB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D450B7"/>
    <w:multiLevelType w:val="hybridMultilevel"/>
    <w:tmpl w:val="A1F85074"/>
    <w:lvl w:ilvl="0" w:tplc="9BC8D4F6">
      <w:start w:val="1"/>
      <w:numFmt w:val="decimal"/>
      <w:lvlText w:val="%1."/>
      <w:lvlJc w:val="left"/>
      <w:pPr>
        <w:ind w:left="720" w:hanging="360"/>
      </w:pPr>
      <w:rPr>
        <w:rFonts w:ascii="Arial" w:hAnsi="Arial"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42B446E"/>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1" w15:restartNumberingAfterBreak="0">
    <w:nsid w:val="601432EB"/>
    <w:multiLevelType w:val="hybridMultilevel"/>
    <w:tmpl w:val="5F0E0364"/>
    <w:lvl w:ilvl="0" w:tplc="95743006">
      <w:start w:val="1"/>
      <w:numFmt w:val="decimal"/>
      <w:lvlText w:val="%1."/>
      <w:lvlJc w:val="left"/>
      <w:pPr>
        <w:ind w:left="720" w:hanging="360"/>
      </w:pPr>
      <w:rPr>
        <w:rFonts w:ascii="Arial" w:hAnsi="Arial"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D301CBE"/>
    <w:multiLevelType w:val="hybridMultilevel"/>
    <w:tmpl w:val="18188E14"/>
    <w:lvl w:ilvl="0" w:tplc="3BC2E848">
      <w:start w:val="1"/>
      <w:numFmt w:val="decimal"/>
      <w:lvlText w:val="%1."/>
      <w:lvlJc w:val="left"/>
      <w:pPr>
        <w:ind w:left="108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1EC3AB1"/>
    <w:multiLevelType w:val="hybridMultilevel"/>
    <w:tmpl w:val="617899CA"/>
    <w:lvl w:ilvl="0" w:tplc="1ED68020">
      <w:start w:val="1"/>
      <w:numFmt w:val="lowerRoman"/>
      <w:lvlText w:val="(%1)"/>
      <w:lvlJc w:val="left"/>
      <w:pPr>
        <w:ind w:left="720" w:hanging="360"/>
      </w:pPr>
      <w:rPr>
        <w:rFonts w:ascii="Arial" w:hAnsi="Arial" w:hint="default"/>
        <w:b w:val="0"/>
        <w:i w:val="0"/>
        <w:caps w:val="0"/>
        <w:strike w:val="0"/>
        <w:dstrike w:val="0"/>
        <w:vanish w:val="0"/>
        <w:sz w:val="22"/>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1F34770"/>
    <w:multiLevelType w:val="hybridMultilevel"/>
    <w:tmpl w:val="D00634BC"/>
    <w:lvl w:ilvl="0" w:tplc="0409000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6D7C69"/>
    <w:multiLevelType w:val="hybridMultilevel"/>
    <w:tmpl w:val="5802DFBC"/>
    <w:lvl w:ilvl="0" w:tplc="95E27420">
      <w:start w:val="1"/>
      <w:numFmt w:val="lowerRoman"/>
      <w:lvlText w:val="(%1)"/>
      <w:lvlJc w:val="left"/>
      <w:pPr>
        <w:ind w:left="1080" w:hanging="720"/>
      </w:pPr>
      <w:rPr>
        <w:rFonts w:hint="default"/>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8C76A1"/>
    <w:multiLevelType w:val="hybridMultilevel"/>
    <w:tmpl w:val="5AA4A35A"/>
    <w:lvl w:ilvl="0" w:tplc="6C544708">
      <w:start w:val="1"/>
      <w:numFmt w:val="decimal"/>
      <w:lvlText w:val="%1."/>
      <w:lvlJc w:val="left"/>
      <w:pPr>
        <w:ind w:left="-3" w:hanging="564"/>
      </w:pPr>
      <w:rPr>
        <w:rFonts w:hint="default"/>
        <w:i/>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num w:numId="1" w16cid:durableId="215094325">
    <w:abstractNumId w:val="9"/>
  </w:num>
  <w:num w:numId="2" w16cid:durableId="870609250">
    <w:abstractNumId w:val="11"/>
  </w:num>
  <w:num w:numId="3" w16cid:durableId="375278983">
    <w:abstractNumId w:val="1"/>
  </w:num>
  <w:num w:numId="4" w16cid:durableId="894196665">
    <w:abstractNumId w:val="5"/>
  </w:num>
  <w:num w:numId="5" w16cid:durableId="1402407634">
    <w:abstractNumId w:val="8"/>
  </w:num>
  <w:num w:numId="6" w16cid:durableId="12439508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5513715">
    <w:abstractNumId w:val="2"/>
  </w:num>
  <w:num w:numId="8" w16cid:durableId="1068303200">
    <w:abstractNumId w:val="16"/>
  </w:num>
  <w:num w:numId="9" w16cid:durableId="2120222256">
    <w:abstractNumId w:val="12"/>
  </w:num>
  <w:num w:numId="10" w16cid:durableId="1191601859">
    <w:abstractNumId w:val="7"/>
  </w:num>
  <w:num w:numId="11" w16cid:durableId="784423691">
    <w:abstractNumId w:val="4"/>
  </w:num>
  <w:num w:numId="12" w16cid:durableId="1298104079">
    <w:abstractNumId w:val="6"/>
  </w:num>
  <w:num w:numId="13" w16cid:durableId="763303505">
    <w:abstractNumId w:val="15"/>
  </w:num>
  <w:num w:numId="14" w16cid:durableId="1341392670">
    <w:abstractNumId w:val="3"/>
  </w:num>
  <w:num w:numId="15" w16cid:durableId="709112532">
    <w:abstractNumId w:val="10"/>
  </w:num>
  <w:num w:numId="16" w16cid:durableId="967323380">
    <w:abstractNumId w:val="0"/>
  </w:num>
  <w:num w:numId="17" w16cid:durableId="1924140512">
    <w:abstractNumId w:val="14"/>
  </w:num>
  <w:num w:numId="18" w16cid:durableId="12130820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2C"/>
    <w:rsid w:val="00033DD2"/>
    <w:rsid w:val="00052B5A"/>
    <w:rsid w:val="00067B5F"/>
    <w:rsid w:val="000D0C6F"/>
    <w:rsid w:val="000D312B"/>
    <w:rsid w:val="000D4EDB"/>
    <w:rsid w:val="001105FE"/>
    <w:rsid w:val="0011490A"/>
    <w:rsid w:val="00130FBD"/>
    <w:rsid w:val="00135422"/>
    <w:rsid w:val="00183205"/>
    <w:rsid w:val="001E3923"/>
    <w:rsid w:val="001F3D2C"/>
    <w:rsid w:val="00205DCB"/>
    <w:rsid w:val="002066D1"/>
    <w:rsid w:val="00252C0F"/>
    <w:rsid w:val="00276749"/>
    <w:rsid w:val="00297B99"/>
    <w:rsid w:val="002C28A8"/>
    <w:rsid w:val="002E41A7"/>
    <w:rsid w:val="003A770C"/>
    <w:rsid w:val="00413BC8"/>
    <w:rsid w:val="00443E32"/>
    <w:rsid w:val="00460755"/>
    <w:rsid w:val="00494C9A"/>
    <w:rsid w:val="00495EF8"/>
    <w:rsid w:val="004A6A55"/>
    <w:rsid w:val="004B1009"/>
    <w:rsid w:val="005002AE"/>
    <w:rsid w:val="0050224F"/>
    <w:rsid w:val="005039BF"/>
    <w:rsid w:val="005774CE"/>
    <w:rsid w:val="00582E0E"/>
    <w:rsid w:val="005B3C25"/>
    <w:rsid w:val="005E3B34"/>
    <w:rsid w:val="00621A35"/>
    <w:rsid w:val="00630B82"/>
    <w:rsid w:val="00643847"/>
    <w:rsid w:val="00696F63"/>
    <w:rsid w:val="006B2C31"/>
    <w:rsid w:val="006D4CD7"/>
    <w:rsid w:val="0073078E"/>
    <w:rsid w:val="007D3460"/>
    <w:rsid w:val="007E2A6D"/>
    <w:rsid w:val="00856C2C"/>
    <w:rsid w:val="00891A95"/>
    <w:rsid w:val="008A3665"/>
    <w:rsid w:val="008B69B4"/>
    <w:rsid w:val="009371D8"/>
    <w:rsid w:val="00947577"/>
    <w:rsid w:val="00953EA7"/>
    <w:rsid w:val="00971C83"/>
    <w:rsid w:val="00995FD6"/>
    <w:rsid w:val="009C4402"/>
    <w:rsid w:val="009F7E71"/>
    <w:rsid w:val="00AF2865"/>
    <w:rsid w:val="00B11D93"/>
    <w:rsid w:val="00B15066"/>
    <w:rsid w:val="00B1636C"/>
    <w:rsid w:val="00BB175E"/>
    <w:rsid w:val="00BC394C"/>
    <w:rsid w:val="00BC46DF"/>
    <w:rsid w:val="00BC4EC3"/>
    <w:rsid w:val="00C16EAA"/>
    <w:rsid w:val="00C81BBE"/>
    <w:rsid w:val="00C94407"/>
    <w:rsid w:val="00CC3161"/>
    <w:rsid w:val="00D0146F"/>
    <w:rsid w:val="00D46D6A"/>
    <w:rsid w:val="00DC168C"/>
    <w:rsid w:val="00DD3E05"/>
    <w:rsid w:val="00DD7428"/>
    <w:rsid w:val="00DE18E8"/>
    <w:rsid w:val="00E060AB"/>
    <w:rsid w:val="00E43149"/>
    <w:rsid w:val="00E74967"/>
    <w:rsid w:val="00EB21EC"/>
    <w:rsid w:val="00EC7D2C"/>
    <w:rsid w:val="00F2071E"/>
    <w:rsid w:val="00F8714C"/>
    <w:rsid w:val="00F901AC"/>
    <w:rsid w:val="00F97EE6"/>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D284A"/>
  <w15:docId w15:val="{4C217618-FA36-4C96-9C89-D77658934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8A8"/>
    <w:pPr>
      <w:tabs>
        <w:tab w:val="left" w:pos="567"/>
      </w:tabs>
      <w:snapToGrid w:val="0"/>
      <w:spacing w:after="0" w:line="240" w:lineRule="auto"/>
    </w:pPr>
    <w:rPr>
      <w:rFonts w:ascii="Times New Roman" w:eastAsia="Times New Roman" w:hAnsi="Times New Roman" w:cs="Times New Roman"/>
      <w:snapToGrid w:val="0"/>
      <w:sz w:val="24"/>
      <w:szCs w:val="24"/>
      <w:lang w:val="en-GB" w:eastAsia="en-US"/>
    </w:rPr>
  </w:style>
  <w:style w:type="paragraph" w:styleId="Heading2">
    <w:name w:val="heading 2"/>
    <w:basedOn w:val="Normal"/>
    <w:next w:val="Normal"/>
    <w:link w:val="Heading2Char"/>
    <w:autoRedefine/>
    <w:qFormat/>
    <w:rsid w:val="00947577"/>
    <w:pPr>
      <w:keepNext/>
      <w:widowControl w:val="0"/>
      <w:numPr>
        <w:ilvl w:val="2"/>
        <w:numId w:val="3"/>
      </w:numPr>
      <w:spacing w:before="240" w:after="60"/>
      <w:outlineLvl w:val="1"/>
    </w:pPr>
    <w:rPr>
      <w:rFonts w:ascii="Arial" w:eastAsiaTheme="majorEastAsia" w:hAnsi="Arial" w:cstheme="majorBidi"/>
      <w:b/>
      <w:bCs/>
      <w:iCs/>
      <w:caps/>
      <w:snapToGrid/>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2Car">
    <w:name w:val="Titre 2 Car"/>
    <w:rsid w:val="00947577"/>
    <w:rPr>
      <w:rFonts w:ascii="Arial" w:eastAsia="Times New Roman" w:hAnsi="Arial" w:cs="Arial"/>
      <w:b/>
      <w:bCs/>
      <w:iCs/>
      <w:snapToGrid w:val="0"/>
      <w:szCs w:val="28"/>
      <w:lang w:val="en-GB"/>
    </w:rPr>
  </w:style>
  <w:style w:type="character" w:customStyle="1" w:styleId="Heading2Char">
    <w:name w:val="Heading 2 Char"/>
    <w:basedOn w:val="DefaultParagraphFont"/>
    <w:link w:val="Heading2"/>
    <w:rsid w:val="00947577"/>
    <w:rPr>
      <w:rFonts w:ascii="Arial" w:eastAsiaTheme="majorEastAsia" w:hAnsi="Arial" w:cstheme="majorBidi"/>
      <w:b/>
      <w:bCs/>
      <w:iCs/>
      <w:caps/>
      <w:snapToGrid w:val="0"/>
      <w:szCs w:val="28"/>
      <w:lang w:val="en-GB"/>
    </w:rPr>
  </w:style>
  <w:style w:type="paragraph" w:customStyle="1" w:styleId="JCOMM">
    <w:name w:val="JCOMM"/>
    <w:basedOn w:val="Normal"/>
    <w:next w:val="Normal"/>
    <w:qFormat/>
    <w:rsid w:val="00947577"/>
    <w:pPr>
      <w:widowControl w:val="0"/>
      <w:spacing w:before="360" w:after="240"/>
      <w:jc w:val="center"/>
    </w:pPr>
    <w:rPr>
      <w:rFonts w:ascii="Arial" w:eastAsia="MS Mincho" w:hAnsi="Arial"/>
      <w:b/>
      <w:caps/>
      <w:snapToGrid/>
      <w:sz w:val="16"/>
    </w:rPr>
  </w:style>
  <w:style w:type="numbering" w:customStyle="1" w:styleId="JCOMM-list">
    <w:name w:val="JCOMM-list"/>
    <w:uiPriority w:val="99"/>
    <w:rsid w:val="00947577"/>
    <w:pPr>
      <w:numPr>
        <w:numId w:val="3"/>
      </w:numPr>
    </w:pPr>
  </w:style>
  <w:style w:type="paragraph" w:styleId="BalloonText">
    <w:name w:val="Balloon Text"/>
    <w:basedOn w:val="Normal"/>
    <w:link w:val="BalloonTextChar"/>
    <w:uiPriority w:val="99"/>
    <w:semiHidden/>
    <w:unhideWhenUsed/>
    <w:rsid w:val="00C81BBE"/>
    <w:rPr>
      <w:rFonts w:ascii="Tahoma" w:hAnsi="Tahoma" w:cs="Tahoma"/>
      <w:sz w:val="16"/>
      <w:szCs w:val="16"/>
    </w:rPr>
  </w:style>
  <w:style w:type="character" w:customStyle="1" w:styleId="BalloonTextChar">
    <w:name w:val="Balloon Text Char"/>
    <w:basedOn w:val="DefaultParagraphFont"/>
    <w:link w:val="BalloonText"/>
    <w:uiPriority w:val="99"/>
    <w:semiHidden/>
    <w:rsid w:val="00C81BBE"/>
    <w:rPr>
      <w:rFonts w:ascii="Tahoma" w:eastAsia="Times New Roman" w:hAnsi="Tahoma" w:cs="Tahoma"/>
      <w:snapToGrid w:val="0"/>
      <w:sz w:val="16"/>
      <w:szCs w:val="16"/>
      <w:lang w:val="en-GB" w:eastAsia="en-US"/>
    </w:rPr>
  </w:style>
  <w:style w:type="paragraph" w:styleId="Header">
    <w:name w:val="header"/>
    <w:basedOn w:val="Normal"/>
    <w:link w:val="HeaderChar"/>
    <w:uiPriority w:val="99"/>
    <w:unhideWhenUsed/>
    <w:rsid w:val="0073078E"/>
    <w:pPr>
      <w:tabs>
        <w:tab w:val="clear" w:pos="567"/>
        <w:tab w:val="center" w:pos="4680"/>
        <w:tab w:val="right" w:pos="9360"/>
      </w:tabs>
    </w:pPr>
  </w:style>
  <w:style w:type="character" w:customStyle="1" w:styleId="HeaderChar">
    <w:name w:val="Header Char"/>
    <w:basedOn w:val="DefaultParagraphFont"/>
    <w:link w:val="Header"/>
    <w:uiPriority w:val="99"/>
    <w:rsid w:val="0073078E"/>
    <w:rPr>
      <w:rFonts w:ascii="Times New Roman" w:eastAsia="Times New Roman" w:hAnsi="Times New Roman" w:cs="Times New Roman"/>
      <w:snapToGrid w:val="0"/>
      <w:sz w:val="24"/>
      <w:szCs w:val="24"/>
      <w:lang w:val="en-GB" w:eastAsia="en-US"/>
    </w:rPr>
  </w:style>
  <w:style w:type="paragraph" w:styleId="Footer">
    <w:name w:val="footer"/>
    <w:basedOn w:val="Normal"/>
    <w:link w:val="FooterChar"/>
    <w:uiPriority w:val="99"/>
    <w:unhideWhenUsed/>
    <w:rsid w:val="0073078E"/>
    <w:pPr>
      <w:tabs>
        <w:tab w:val="clear" w:pos="567"/>
        <w:tab w:val="center" w:pos="4680"/>
        <w:tab w:val="right" w:pos="9360"/>
      </w:tabs>
    </w:pPr>
  </w:style>
  <w:style w:type="character" w:customStyle="1" w:styleId="FooterChar">
    <w:name w:val="Footer Char"/>
    <w:basedOn w:val="DefaultParagraphFont"/>
    <w:link w:val="Footer"/>
    <w:uiPriority w:val="99"/>
    <w:rsid w:val="0073078E"/>
    <w:rPr>
      <w:rFonts w:ascii="Times New Roman" w:eastAsia="Times New Roman" w:hAnsi="Times New Roman" w:cs="Times New Roman"/>
      <w:snapToGrid w:val="0"/>
      <w:sz w:val="24"/>
      <w:szCs w:val="24"/>
      <w:lang w:val="en-GB" w:eastAsia="en-US"/>
    </w:rPr>
  </w:style>
  <w:style w:type="character" w:styleId="FootnoteReference">
    <w:name w:val="footnote reference"/>
    <w:uiPriority w:val="99"/>
    <w:rsid w:val="004B1009"/>
    <w:rPr>
      <w:vertAlign w:val="superscript"/>
    </w:rPr>
  </w:style>
  <w:style w:type="paragraph" w:styleId="FootnoteText">
    <w:name w:val="footnote text"/>
    <w:basedOn w:val="Normal"/>
    <w:link w:val="FootnoteTextChar"/>
    <w:uiPriority w:val="99"/>
    <w:rsid w:val="004B1009"/>
    <w:pPr>
      <w:tabs>
        <w:tab w:val="clear" w:pos="567"/>
        <w:tab w:val="left" w:pos="709"/>
      </w:tabs>
      <w:ind w:left="567" w:hanging="567"/>
    </w:pPr>
    <w:rPr>
      <w:sz w:val="20"/>
      <w:szCs w:val="20"/>
      <w:lang w:val="fr-FR"/>
    </w:rPr>
  </w:style>
  <w:style w:type="character" w:customStyle="1" w:styleId="FootnoteTextChar">
    <w:name w:val="Footnote Text Char"/>
    <w:basedOn w:val="DefaultParagraphFont"/>
    <w:link w:val="FootnoteText"/>
    <w:uiPriority w:val="99"/>
    <w:rsid w:val="004B1009"/>
    <w:rPr>
      <w:rFonts w:ascii="Times New Roman" w:eastAsia="Times New Roman" w:hAnsi="Times New Roman" w:cs="Times New Roman"/>
      <w:snapToGrid w:val="0"/>
      <w:sz w:val="20"/>
      <w:szCs w:val="20"/>
      <w:lang w:eastAsia="en-US"/>
    </w:rPr>
  </w:style>
  <w:style w:type="paragraph" w:customStyle="1" w:styleId="COI">
    <w:name w:val="COI"/>
    <w:basedOn w:val="Normal"/>
    <w:link w:val="COIChar"/>
    <w:rsid w:val="004B1009"/>
    <w:pPr>
      <w:tabs>
        <w:tab w:val="clear" w:pos="567"/>
        <w:tab w:val="left" w:pos="709"/>
      </w:tabs>
      <w:spacing w:after="240"/>
      <w:ind w:left="720" w:hanging="360"/>
      <w:jc w:val="both"/>
    </w:pPr>
    <w:rPr>
      <w:lang w:val="fr-FR"/>
    </w:rPr>
  </w:style>
  <w:style w:type="character" w:customStyle="1" w:styleId="COIChar">
    <w:name w:val="COI Char"/>
    <w:link w:val="COI"/>
    <w:rsid w:val="004B1009"/>
    <w:rPr>
      <w:rFonts w:ascii="Times New Roman" w:eastAsia="Times New Roman" w:hAnsi="Times New Roman" w:cs="Times New Roman"/>
      <w:snapToGrid w:val="0"/>
      <w:sz w:val="24"/>
      <w:szCs w:val="24"/>
      <w:lang w:eastAsia="en-US"/>
    </w:rPr>
  </w:style>
  <w:style w:type="paragraph" w:customStyle="1" w:styleId="Listnumbered">
    <w:name w:val="List numbered"/>
    <w:basedOn w:val="ListBullet2"/>
    <w:autoRedefine/>
    <w:rsid w:val="004B1009"/>
    <w:pPr>
      <w:tabs>
        <w:tab w:val="num" w:pos="360"/>
        <w:tab w:val="left" w:pos="709"/>
      </w:tabs>
      <w:spacing w:after="240"/>
      <w:contextualSpacing w:val="0"/>
    </w:pPr>
    <w:rPr>
      <w:rFonts w:ascii="Arial" w:hAnsi="Arial"/>
      <w:sz w:val="22"/>
      <w:lang w:val="fr-FR"/>
    </w:rPr>
  </w:style>
  <w:style w:type="paragraph" w:customStyle="1" w:styleId="Listecouleur-Accent11">
    <w:name w:val="Liste couleur - Accent 11"/>
    <w:basedOn w:val="Normal"/>
    <w:qFormat/>
    <w:rsid w:val="004B1009"/>
    <w:pPr>
      <w:ind w:left="720"/>
      <w:contextualSpacing/>
    </w:pPr>
    <w:rPr>
      <w:rFonts w:ascii="Arial" w:hAnsi="Arial"/>
      <w:snapToGrid/>
      <w:sz w:val="22"/>
    </w:rPr>
  </w:style>
  <w:style w:type="paragraph" w:styleId="ListBullet2">
    <w:name w:val="List Bullet 2"/>
    <w:basedOn w:val="Normal"/>
    <w:uiPriority w:val="99"/>
    <w:semiHidden/>
    <w:unhideWhenUsed/>
    <w:rsid w:val="004B1009"/>
    <w:pPr>
      <w:ind w:left="1290" w:hanging="720"/>
      <w:contextualSpacing/>
    </w:pPr>
  </w:style>
  <w:style w:type="paragraph" w:styleId="ListParagraph">
    <w:name w:val="List Paragraph"/>
    <w:basedOn w:val="Normal"/>
    <w:uiPriority w:val="34"/>
    <w:qFormat/>
    <w:rsid w:val="004B1009"/>
    <w:pPr>
      <w:ind w:left="720"/>
      <w:contextualSpacing/>
    </w:pPr>
  </w:style>
  <w:style w:type="paragraph" w:customStyle="1" w:styleId="non-decis">
    <w:name w:val="non-decis"/>
    <w:basedOn w:val="Normal"/>
    <w:rsid w:val="00E060AB"/>
    <w:pPr>
      <w:tabs>
        <w:tab w:val="clear" w:pos="567"/>
      </w:tabs>
      <w:snapToGrid/>
      <w:ind w:left="737" w:right="737"/>
      <w:jc w:val="both"/>
    </w:pPr>
    <w:rPr>
      <w:snapToGrid/>
      <w:sz w:val="20"/>
      <w:szCs w:val="20"/>
    </w:rPr>
  </w:style>
  <w:style w:type="character" w:styleId="Hyperlink">
    <w:name w:val="Hyperlink"/>
    <w:uiPriority w:val="99"/>
    <w:rsid w:val="00E060AB"/>
    <w:rPr>
      <w:color w:val="0000FF"/>
      <w:u w:val="single"/>
    </w:rPr>
  </w:style>
  <w:style w:type="paragraph" w:styleId="NormalWeb">
    <w:name w:val="Normal (Web)"/>
    <w:basedOn w:val="Normal"/>
    <w:uiPriority w:val="99"/>
    <w:rsid w:val="00E060AB"/>
    <w:pPr>
      <w:tabs>
        <w:tab w:val="clear" w:pos="567"/>
      </w:tabs>
      <w:snapToGrid/>
      <w:spacing w:before="100" w:beforeAutospacing="1" w:after="100" w:afterAutospacing="1"/>
    </w:pPr>
    <w:rPr>
      <w:rFonts w:eastAsia="MS Mincho"/>
      <w:snapToGrid/>
      <w:lang w:val="en-US" w:eastAsia="ja-JP"/>
    </w:rPr>
  </w:style>
  <w:style w:type="paragraph" w:styleId="Revision">
    <w:name w:val="Revision"/>
    <w:hidden/>
    <w:uiPriority w:val="99"/>
    <w:semiHidden/>
    <w:rsid w:val="00953EA7"/>
    <w:pPr>
      <w:spacing w:after="0" w:line="240" w:lineRule="auto"/>
    </w:pPr>
    <w:rPr>
      <w:rFonts w:ascii="Times New Roman" w:eastAsia="Times New Roman" w:hAnsi="Times New Roman" w:cs="Times New Roman"/>
      <w:snapToGrid w:val="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fccc.int/decisions?f%5B0%5D=session%3A4054&amp;search=&amp;page=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ccc.int/event/sbsta-57?item=10%20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brary.wmo.int/index.php?lvl=more_results&amp;autolevel1=1" TargetMode="External"/><Relationship Id="rId4" Type="http://schemas.openxmlformats.org/officeDocument/2006/relationships/settings" Target="settings.xml"/><Relationship Id="rId9" Type="http://schemas.openxmlformats.org/officeDocument/2006/relationships/hyperlink" Target="https://unfccc.int/sites/default/files/resource/sbsta2021_03_adv_0.pd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_boned\AppData\Local\Microsoft\Windows\INetCache\Content.Outlook\S9V2CJZB\DR%20templates%20(00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3C2E3-4515-4DFE-A43F-3805AC7D6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 templates (002)</Template>
  <TotalTime>2</TotalTime>
  <Pages>2</Pages>
  <Words>415</Words>
  <Characters>2369</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Boned, Patrice</dc:creator>
  <cp:lastModifiedBy>Boned, Patrice</cp:lastModifiedBy>
  <cp:revision>2</cp:revision>
  <cp:lastPrinted>2014-07-02T20:44:00Z</cp:lastPrinted>
  <dcterms:created xsi:type="dcterms:W3CDTF">2023-06-26T20:23:00Z</dcterms:created>
  <dcterms:modified xsi:type="dcterms:W3CDTF">2023-06-26T20:23:00Z</dcterms:modified>
</cp:coreProperties>
</file>