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5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52"/>
        <w:gridCol w:w="4392"/>
        <w:gridCol w:w="1256"/>
        <w:gridCol w:w="1421"/>
        <w:gridCol w:w="5913"/>
        <w:gridCol w:w="824"/>
      </w:tblGrid>
      <w:tr w:rsidR="00DE61C7" w:rsidRPr="00917C05" w14:paraId="73F221C7" w14:textId="77777777" w:rsidTr="00D57F86">
        <w:trPr>
          <w:gridAfter w:val="2"/>
          <w:wAfter w:w="6737" w:type="dxa"/>
          <w:tblHeader/>
        </w:trPr>
        <w:tc>
          <w:tcPr>
            <w:tcW w:w="2552" w:type="dxa"/>
          </w:tcPr>
          <w:p w14:paraId="55EBFF54" w14:textId="77777777" w:rsidR="00DE61C7" w:rsidRPr="00917C05" w:rsidRDefault="00DE61C7" w:rsidP="00012762">
            <w:pPr>
              <w:spacing w:before="56"/>
              <w:rPr>
                <w:rFonts w:cs="Arial"/>
                <w:b/>
                <w:sz w:val="20"/>
                <w:szCs w:val="20"/>
                <w:lang w:val="fr-FR"/>
              </w:rPr>
            </w:pPr>
            <w:r w:rsidRPr="00917C05">
              <w:rPr>
                <w:rFonts w:cs="Arial"/>
                <w:b/>
                <w:sz w:val="20"/>
                <w:szCs w:val="20"/>
                <w:lang w:val="fr-FR"/>
              </w:rPr>
              <w:t>Document Code</w:t>
            </w:r>
          </w:p>
        </w:tc>
        <w:tc>
          <w:tcPr>
            <w:tcW w:w="4392" w:type="dxa"/>
          </w:tcPr>
          <w:p w14:paraId="59AF1E38" w14:textId="77777777" w:rsidR="00DE61C7" w:rsidRPr="00917C05" w:rsidRDefault="00DE61C7" w:rsidP="00012762">
            <w:pPr>
              <w:pStyle w:val="Footer"/>
              <w:tabs>
                <w:tab w:val="clear" w:pos="4153"/>
                <w:tab w:val="clear" w:pos="8306"/>
              </w:tabs>
              <w:spacing w:before="56"/>
              <w:rPr>
                <w:rFonts w:cs="Arial"/>
                <w:b/>
                <w:bCs/>
                <w:sz w:val="20"/>
                <w:szCs w:val="20"/>
              </w:rPr>
            </w:pPr>
            <w:r w:rsidRPr="00917C05">
              <w:rPr>
                <w:rFonts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256" w:type="dxa"/>
          </w:tcPr>
          <w:p w14:paraId="2E2728FB" w14:textId="77777777" w:rsidR="00DE61C7" w:rsidRPr="00917C05" w:rsidRDefault="00DE61C7" w:rsidP="00012762">
            <w:pPr>
              <w:spacing w:before="56"/>
              <w:ind w:left="96"/>
              <w:rPr>
                <w:rFonts w:cs="Arial"/>
                <w:b/>
                <w:sz w:val="20"/>
                <w:szCs w:val="20"/>
              </w:rPr>
            </w:pPr>
            <w:r w:rsidRPr="00917C05">
              <w:rPr>
                <w:rFonts w:cs="Arial"/>
                <w:b/>
                <w:sz w:val="20"/>
                <w:szCs w:val="20"/>
              </w:rPr>
              <w:t>Agenda Items</w:t>
            </w:r>
          </w:p>
        </w:tc>
        <w:tc>
          <w:tcPr>
            <w:tcW w:w="1421" w:type="dxa"/>
          </w:tcPr>
          <w:p w14:paraId="2F5BE878" w14:textId="77777777" w:rsidR="00DE61C7" w:rsidRPr="00917C05" w:rsidRDefault="00DE61C7" w:rsidP="00012762">
            <w:pPr>
              <w:spacing w:before="56"/>
              <w:rPr>
                <w:rFonts w:cs="Arial"/>
                <w:b/>
                <w:sz w:val="20"/>
                <w:szCs w:val="20"/>
              </w:rPr>
            </w:pPr>
            <w:r w:rsidRPr="00917C05">
              <w:rPr>
                <w:rFonts w:cs="Arial"/>
                <w:b/>
                <w:sz w:val="20"/>
                <w:szCs w:val="20"/>
              </w:rPr>
              <w:t>Languages available</w:t>
            </w:r>
          </w:p>
        </w:tc>
      </w:tr>
      <w:tr w:rsidR="00DE61C7" w:rsidRPr="00917C05" w14:paraId="19BBE16B" w14:textId="77777777" w:rsidTr="00D57F86">
        <w:trPr>
          <w:gridAfter w:val="2"/>
          <w:wAfter w:w="6737" w:type="dxa"/>
          <w:trHeight w:val="504"/>
        </w:trPr>
        <w:tc>
          <w:tcPr>
            <w:tcW w:w="2552" w:type="dxa"/>
            <w:shd w:val="clear" w:color="auto" w:fill="FFFF99"/>
            <w:vAlign w:val="center"/>
          </w:tcPr>
          <w:p w14:paraId="2B06B57F" w14:textId="77777777" w:rsidR="00DE61C7" w:rsidRPr="00917C05" w:rsidRDefault="00DE61C7" w:rsidP="00CF7F85">
            <w:pPr>
              <w:pStyle w:val="Heading1"/>
              <w:spacing w:before="56" w:after="0"/>
              <w:ind w:right="-120"/>
              <w:jc w:val="left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WORKING DOCUMENTS</w:t>
            </w:r>
          </w:p>
        </w:tc>
        <w:tc>
          <w:tcPr>
            <w:tcW w:w="4392" w:type="dxa"/>
            <w:shd w:val="clear" w:color="auto" w:fill="FFFF99"/>
            <w:vAlign w:val="center"/>
          </w:tcPr>
          <w:p w14:paraId="3B6D99AF" w14:textId="77777777" w:rsidR="00DE61C7" w:rsidRPr="00917C05" w:rsidRDefault="00DE61C7" w:rsidP="00012762">
            <w:pPr>
              <w:spacing w:before="56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99"/>
            <w:vAlign w:val="center"/>
          </w:tcPr>
          <w:p w14:paraId="76ADB287" w14:textId="77777777" w:rsidR="00DE61C7" w:rsidRPr="00917C05" w:rsidRDefault="00DE61C7" w:rsidP="00012762">
            <w:pPr>
              <w:spacing w:before="5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FFFF99"/>
            <w:vAlign w:val="center"/>
          </w:tcPr>
          <w:p w14:paraId="00A6CABA" w14:textId="77777777" w:rsidR="00DE61C7" w:rsidRPr="00917C05" w:rsidRDefault="00DE61C7" w:rsidP="00012762">
            <w:pPr>
              <w:spacing w:before="56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402BF" w:rsidRPr="00917C05" w14:paraId="2B378AB3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380EA" w14:textId="31276DE7" w:rsidR="00D402BF" w:rsidRPr="00930C1B" w:rsidRDefault="00C60552" w:rsidP="00D402BF">
            <w:pPr>
              <w:spacing w:before="60" w:after="60"/>
              <w:rPr>
                <w:rFonts w:cs="Arial"/>
                <w:sz w:val="20"/>
                <w:szCs w:val="20"/>
              </w:rPr>
            </w:pPr>
            <w:hyperlink r:id="rId8" w:history="1">
              <w:r w:rsidR="00D402BF" w:rsidRPr="00D402BF">
                <w:rPr>
                  <w:rStyle w:val="Hyperlink"/>
                  <w:sz w:val="20"/>
                  <w:szCs w:val="20"/>
                </w:rPr>
                <w:t>IOC</w:t>
              </w:r>
              <w:r w:rsidR="006307EA">
                <w:rPr>
                  <w:rStyle w:val="Hyperlink"/>
                  <w:sz w:val="20"/>
                  <w:szCs w:val="20"/>
                  <w:lang w:val="en-US" w:eastAsia="zh-CN"/>
                </w:rPr>
                <w:t>/A</w:t>
              </w:r>
              <w:r w:rsidR="00D402BF" w:rsidRPr="00D402BF">
                <w:rPr>
                  <w:rStyle w:val="Hyperlink"/>
                  <w:sz w:val="20"/>
                  <w:szCs w:val="20"/>
                </w:rPr>
                <w:t>-32/2.1.Doc Prov. Rev.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57B73" w14:textId="1062BAEC" w:rsidR="00D402BF" w:rsidRPr="00917C05" w:rsidRDefault="00D402BF" w:rsidP="00D402B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Revised </w:t>
            </w:r>
            <w:r w:rsidRPr="007D2AFC">
              <w:rPr>
                <w:rFonts w:cs="Arial"/>
                <w:color w:val="000000"/>
                <w:sz w:val="20"/>
                <w:szCs w:val="20"/>
              </w:rPr>
              <w:t>Provisional Agenda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D8BE5" w14:textId="77777777" w:rsidR="00D402BF" w:rsidRPr="00917C05" w:rsidRDefault="00D402BF" w:rsidP="00D402B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CB4F8" w14:textId="68CF63A4" w:rsidR="00D402BF" w:rsidRPr="00917C05" w:rsidRDefault="00D402BF" w:rsidP="00D402BF">
            <w:pPr>
              <w:spacing w:before="60"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D402BF" w:rsidRPr="00917C05" w14:paraId="1CC5F5DB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0D17E" w14:textId="16C1299D" w:rsidR="00D402BF" w:rsidRPr="00917C05" w:rsidRDefault="00C60552" w:rsidP="00D402BF">
            <w:pPr>
              <w:spacing w:after="60"/>
              <w:rPr>
                <w:rFonts w:cs="Arial"/>
                <w:sz w:val="20"/>
                <w:szCs w:val="20"/>
              </w:rPr>
            </w:pPr>
            <w:hyperlink r:id="rId9" w:history="1">
              <w:r w:rsidR="00D402BF" w:rsidRPr="00D90AD6">
                <w:rPr>
                  <w:rStyle w:val="Hyperlink"/>
                  <w:rFonts w:cs="Arial"/>
                  <w:sz w:val="20"/>
                  <w:szCs w:val="20"/>
                </w:rPr>
                <w:t>IOC</w:t>
              </w:r>
              <w:r w:rsidR="00963830">
                <w:rPr>
                  <w:rStyle w:val="Hyperlink"/>
                  <w:rFonts w:cs="Arial"/>
                  <w:sz w:val="20"/>
                  <w:szCs w:val="20"/>
                </w:rPr>
                <w:t>/A</w:t>
              </w:r>
              <w:r w:rsidR="00D402BF" w:rsidRPr="00D90AD6">
                <w:rPr>
                  <w:rStyle w:val="Hyperlink"/>
                  <w:rFonts w:cs="Arial"/>
                  <w:sz w:val="20"/>
                  <w:szCs w:val="20"/>
                </w:rPr>
                <w:t>-32/2.1.Doc Add. Prov. Rev.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187CB" w14:textId="4FAC76FB" w:rsidR="00D402BF" w:rsidRPr="00917C05" w:rsidRDefault="00D402BF" w:rsidP="00D402BF">
            <w:pPr>
              <w:spacing w:after="60"/>
              <w:rPr>
                <w:rFonts w:cs="Arial"/>
                <w:sz w:val="20"/>
                <w:szCs w:val="20"/>
              </w:rPr>
            </w:pPr>
            <w:r w:rsidRPr="00930C1B">
              <w:rPr>
                <w:rFonts w:cs="Arial"/>
                <w:color w:val="000000"/>
                <w:sz w:val="20"/>
                <w:szCs w:val="20"/>
              </w:rPr>
              <w:t>Revised Provisional Timetable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3595A" w14:textId="7D3F430D" w:rsidR="00D402BF" w:rsidRPr="00917C05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7AD09" w14:textId="4A30B9C5" w:rsidR="00D402BF" w:rsidRPr="00917C05" w:rsidRDefault="00D90AD6" w:rsidP="00D402BF">
            <w:pPr>
              <w:spacing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D402BF" w:rsidRPr="00917C05" w14:paraId="49FE1BB7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5A640" w14:textId="71A0013A" w:rsidR="00D402BF" w:rsidRPr="007C61C2" w:rsidRDefault="00C60552" w:rsidP="00D402BF">
            <w:pPr>
              <w:spacing w:after="60"/>
              <w:rPr>
                <w:rFonts w:cs="Arial"/>
                <w:sz w:val="20"/>
                <w:szCs w:val="20"/>
                <w:lang w:val="pt-PT"/>
              </w:rPr>
            </w:pPr>
            <w:hyperlink r:id="rId10" w:history="1">
              <w:r w:rsidR="00D402BF" w:rsidRPr="007C61C2">
                <w:rPr>
                  <w:rStyle w:val="Hyperlink"/>
                  <w:rFonts w:cs="Arial"/>
                  <w:sz w:val="20"/>
                  <w:szCs w:val="20"/>
                  <w:lang w:val="pt-PT"/>
                </w:rPr>
                <w:t>IOC</w:t>
              </w:r>
              <w:r w:rsidR="00963830" w:rsidRPr="007C61C2">
                <w:rPr>
                  <w:rStyle w:val="Hyperlink"/>
                  <w:rFonts w:cs="Arial"/>
                  <w:sz w:val="20"/>
                  <w:szCs w:val="20"/>
                  <w:lang w:val="pt-PT"/>
                </w:rPr>
                <w:t>/A</w:t>
              </w:r>
              <w:r w:rsidR="00D402BF" w:rsidRPr="007C61C2">
                <w:rPr>
                  <w:rStyle w:val="Hyperlink"/>
                  <w:rFonts w:cs="Arial"/>
                  <w:sz w:val="20"/>
                  <w:szCs w:val="20"/>
                  <w:lang w:val="pt-PT"/>
                </w:rPr>
                <w:t>-32/AP Prov</w:t>
              </w:r>
              <w:r w:rsidR="00D402BF" w:rsidRPr="007C61C2">
                <w:rPr>
                  <w:rStyle w:val="Hyperlink"/>
                  <w:rFonts w:cs="Arial"/>
                  <w:sz w:val="20"/>
                  <w:szCs w:val="20"/>
                  <w:lang w:val="pt-PT"/>
                </w:rPr>
                <w:t>.</w:t>
              </w:r>
            </w:hyperlink>
            <w:r w:rsidR="007C61C2" w:rsidRPr="007C61C2">
              <w:rPr>
                <w:rStyle w:val="Hyperlink"/>
                <w:rFonts w:cs="Arial"/>
                <w:sz w:val="20"/>
                <w:szCs w:val="20"/>
                <w:lang w:val="pt-PT"/>
              </w:rPr>
              <w:t xml:space="preserve"> </w:t>
            </w:r>
            <w:r w:rsidR="007C61C2">
              <w:rPr>
                <w:rStyle w:val="Hyperlink"/>
                <w:rFonts w:cs="Arial"/>
                <w:sz w:val="20"/>
                <w:szCs w:val="20"/>
                <w:lang w:val="pt-PT"/>
              </w:rPr>
              <w:t>Rev.</w:t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7E155" w14:textId="5E05F825" w:rsidR="00D402BF" w:rsidRPr="00651EF6" w:rsidRDefault="007C61C2" w:rsidP="00D402BF">
            <w:pPr>
              <w:spacing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Revised </w:t>
            </w:r>
            <w:r w:rsidR="00D402BF" w:rsidRPr="00651EF6">
              <w:rPr>
                <w:rFonts w:cs="Arial"/>
                <w:sz w:val="20"/>
                <w:szCs w:val="20"/>
              </w:rPr>
              <w:t>Provisional Action Paper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C4BEE" w14:textId="77777777" w:rsidR="00D402BF" w:rsidRPr="00651EF6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651EF6">
              <w:rPr>
                <w:rFonts w:cs="Arial"/>
                <w:sz w:val="20"/>
                <w:szCs w:val="20"/>
              </w:rPr>
              <w:t>all items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998F7" w14:textId="5C9D55B8" w:rsidR="00D402BF" w:rsidRPr="00917C05" w:rsidRDefault="00D7013D" w:rsidP="00D402BF">
            <w:pPr>
              <w:spacing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D402BF" w:rsidRPr="00917C05" w14:paraId="616A9392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B9ACA" w14:textId="1E0BB7E1" w:rsidR="00D402BF" w:rsidRPr="0057709B" w:rsidRDefault="00C60552" w:rsidP="00D402B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hyperlink r:id="rId11" w:history="1">
              <w:r w:rsidR="00D402BF" w:rsidRPr="0057709B">
                <w:rPr>
                  <w:rStyle w:val="Hyperlink"/>
                  <w:rFonts w:eastAsia="Times New Roman" w:cs="Arial"/>
                  <w:sz w:val="20"/>
                  <w:szCs w:val="20"/>
                </w:rPr>
                <w:t>IOC</w:t>
              </w:r>
              <w:r w:rsidR="00F438B6">
                <w:rPr>
                  <w:rStyle w:val="Hyperlink"/>
                  <w:rFonts w:eastAsia="Times New Roman" w:cs="Arial"/>
                  <w:sz w:val="20"/>
                  <w:szCs w:val="20"/>
                </w:rPr>
                <w:t>/A</w:t>
              </w:r>
              <w:r w:rsidR="00D402BF" w:rsidRPr="0057709B">
                <w:rPr>
                  <w:rStyle w:val="Hyperlink"/>
                  <w:rFonts w:eastAsia="Times New Roman" w:cs="Arial"/>
                  <w:sz w:val="20"/>
                  <w:szCs w:val="20"/>
                </w:rPr>
                <w:t>-32/3.2.Doc(1)</w:t>
              </w:r>
            </w:hyperlink>
          </w:p>
          <w:p w14:paraId="347A091B" w14:textId="750EAC9D" w:rsidR="00D402BF" w:rsidRPr="00917C05" w:rsidRDefault="00D402BF" w:rsidP="00D402BF">
            <w:pP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C318A" w14:textId="29B77454" w:rsidR="00D402BF" w:rsidRPr="00917C05" w:rsidRDefault="00D402BF" w:rsidP="00D402BF">
            <w:pPr>
              <w:spacing w:after="60"/>
              <w:rPr>
                <w:rFonts w:cs="Arial"/>
                <w:i/>
                <w:sz w:val="20"/>
                <w:szCs w:val="20"/>
              </w:rPr>
            </w:pPr>
            <w:r w:rsidRPr="00737736">
              <w:rPr>
                <w:rFonts w:cs="Arial"/>
                <w:color w:val="000000"/>
                <w:sz w:val="20"/>
                <w:szCs w:val="20"/>
              </w:rPr>
              <w:t>Report of the IOC Executive Secretary on the work accomplished since the Thirty-first Session of the Assembly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56813" w14:textId="5917D48E" w:rsidR="00D402BF" w:rsidRPr="00917C05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6A527" w14:textId="59137106" w:rsidR="00D402BF" w:rsidRPr="000A27D2" w:rsidRDefault="00737736" w:rsidP="00D402BF">
            <w:pPr>
              <w:spacing w:after="60"/>
              <w:ind w:left="79"/>
              <w:rPr>
                <w:rFonts w:cs="Arial"/>
                <w:sz w:val="20"/>
                <w:szCs w:val="20"/>
                <w:highlight w:val="yellow"/>
              </w:rPr>
            </w:pPr>
            <w:r w:rsidRPr="00917C05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737736" w:rsidRPr="00917C05" w14:paraId="7501D9EB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819A3" w14:textId="05862200" w:rsidR="00737736" w:rsidRPr="0057709B" w:rsidRDefault="00C60552" w:rsidP="00D402B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hyperlink r:id="rId12" w:history="1">
              <w:r w:rsidR="00F438B6">
                <w:rPr>
                  <w:rStyle w:val="Hyperlink"/>
                  <w:rFonts w:eastAsia="Times New Roman" w:cs="Arial"/>
                  <w:sz w:val="20"/>
                  <w:szCs w:val="20"/>
                </w:rPr>
                <w:t>IOC/A-32</w:t>
              </w:r>
              <w:r w:rsidR="00737736" w:rsidRPr="00737736">
                <w:rPr>
                  <w:rStyle w:val="Hyperlink"/>
                  <w:rFonts w:eastAsia="Times New Roman" w:cs="Arial"/>
                  <w:sz w:val="20"/>
                  <w:szCs w:val="20"/>
                </w:rPr>
                <w:t>/3.2.Doc(1) Add.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C335F" w14:textId="32D0C3F5" w:rsidR="00737736" w:rsidRPr="00C777FC" w:rsidRDefault="00737736" w:rsidP="00D402BF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737736">
              <w:rPr>
                <w:rFonts w:cs="Arial"/>
                <w:color w:val="000000"/>
                <w:sz w:val="20"/>
                <w:szCs w:val="20"/>
              </w:rPr>
              <w:t>Report of the IOC Executive Secretary on the work accomplished since the Thirty-first Session of the Assembly - Addendum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B7CFB" w14:textId="7F0A344B" w:rsidR="00737736" w:rsidRDefault="00737736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68F3C" w14:textId="55EBDB37" w:rsidR="00737736" w:rsidRPr="00917C05" w:rsidRDefault="00737736" w:rsidP="00D402BF">
            <w:pPr>
              <w:spacing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 xml:space="preserve">E </w:t>
            </w:r>
            <w:r w:rsidR="00B00E00">
              <w:rPr>
                <w:rFonts w:cs="Arial"/>
                <w:sz w:val="20"/>
                <w:szCs w:val="20"/>
              </w:rPr>
              <w:t>only</w:t>
            </w:r>
          </w:p>
        </w:tc>
      </w:tr>
      <w:tr w:rsidR="00D402BF" w:rsidRPr="00917C05" w14:paraId="67E23EDE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C300A" w14:textId="35BDCCEC" w:rsidR="00D402BF" w:rsidRPr="00917C05" w:rsidRDefault="00C60552" w:rsidP="00D402BF">
            <w:pPr>
              <w:spacing w:after="60"/>
              <w:rPr>
                <w:rFonts w:cs="Arial"/>
                <w:sz w:val="20"/>
                <w:szCs w:val="20"/>
              </w:rPr>
            </w:pPr>
            <w:hyperlink r:id="rId13" w:history="1">
              <w:r w:rsidR="00F438B6" w:rsidRPr="00BD75FA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BD75FA">
                <w:rPr>
                  <w:rStyle w:val="Hyperlink"/>
                  <w:rFonts w:cs="Arial"/>
                  <w:sz w:val="20"/>
                  <w:szCs w:val="20"/>
                </w:rPr>
                <w:t>/3.2.Doc(2)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BCDF7" w14:textId="5DC320B6" w:rsidR="00D402BF" w:rsidRPr="00917C05" w:rsidRDefault="00D402BF" w:rsidP="00D402BF">
            <w:pPr>
              <w:spacing w:after="60"/>
              <w:rPr>
                <w:rFonts w:cs="Arial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 xml:space="preserve">Report on 2022–2023 (41 C/5) budget implementation as </w:t>
            </w:r>
            <w:proofErr w:type="gramStart"/>
            <w:r w:rsidRPr="00C777FC">
              <w:rPr>
                <w:rFonts w:cs="Arial"/>
                <w:color w:val="000000"/>
                <w:sz w:val="20"/>
                <w:szCs w:val="20"/>
              </w:rPr>
              <w:t>at</w:t>
            </w:r>
            <w:proofErr w:type="gramEnd"/>
            <w:r w:rsidRPr="00C777FC">
              <w:rPr>
                <w:rFonts w:cs="Arial"/>
                <w:color w:val="000000"/>
                <w:sz w:val="20"/>
                <w:szCs w:val="20"/>
              </w:rPr>
              <w:t xml:space="preserve"> 31 December 2022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970DE" w14:textId="1C1C6044" w:rsidR="00D402BF" w:rsidRPr="00917C05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BE378" w14:textId="77777777" w:rsidR="00D402BF" w:rsidRPr="00917C05" w:rsidRDefault="00D402BF" w:rsidP="00D402BF">
            <w:pPr>
              <w:spacing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F R S</w:t>
            </w:r>
          </w:p>
        </w:tc>
      </w:tr>
      <w:bookmarkStart w:id="0" w:name="_Hlk68615697"/>
      <w:tr w:rsidR="00D402BF" w:rsidRPr="00917C05" w14:paraId="2C22EDB4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2C767" w14:textId="6B2CDA5F" w:rsidR="00D402BF" w:rsidRPr="00917C05" w:rsidRDefault="00737736" w:rsidP="00D402BF">
            <w:pPr>
              <w:spacing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HYPERLINK "https://oceanexpert.org/document/32568"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="00F438B6">
              <w:rPr>
                <w:rStyle w:val="Hyperlink"/>
                <w:rFonts w:cs="Arial"/>
                <w:sz w:val="20"/>
                <w:szCs w:val="20"/>
              </w:rPr>
              <w:t>IOC/A-32</w:t>
            </w:r>
            <w:r w:rsidR="00D402BF" w:rsidRPr="00737736">
              <w:rPr>
                <w:rStyle w:val="Hyperlink"/>
                <w:rFonts w:cs="Arial"/>
                <w:sz w:val="20"/>
                <w:szCs w:val="20"/>
              </w:rPr>
              <w:t>/3.</w:t>
            </w:r>
            <w:proofErr w:type="gramStart"/>
            <w:r w:rsidR="00D402BF" w:rsidRPr="00737736">
              <w:rPr>
                <w:rStyle w:val="Hyperlink"/>
                <w:rFonts w:cs="Arial"/>
                <w:sz w:val="20"/>
                <w:szCs w:val="20"/>
              </w:rPr>
              <w:t>2.Doc</w:t>
            </w:r>
            <w:proofErr w:type="gramEnd"/>
            <w:r w:rsidR="00D402BF" w:rsidRPr="00737736">
              <w:rPr>
                <w:rStyle w:val="Hyperlink"/>
                <w:rFonts w:cs="Arial"/>
                <w:sz w:val="20"/>
                <w:szCs w:val="20"/>
              </w:rPr>
              <w:t>(3)</w:t>
            </w:r>
            <w:bookmarkEnd w:id="0"/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8A4D1" w14:textId="1C978766" w:rsidR="00D402BF" w:rsidRPr="00391A17" w:rsidRDefault="00D402BF" w:rsidP="00D402BF">
            <w:pPr>
              <w:spacing w:after="6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37736">
              <w:rPr>
                <w:rFonts w:cs="Arial"/>
                <w:color w:val="000000"/>
                <w:sz w:val="20"/>
                <w:szCs w:val="20"/>
              </w:rPr>
              <w:t>Financial situation of the IOC Special Account as at year end 2022 and forecast for 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7BD12" w14:textId="00100B9C" w:rsidR="00D402BF" w:rsidRPr="00B81E0A" w:rsidRDefault="00D402BF" w:rsidP="00D402BF">
            <w:pPr>
              <w:spacing w:after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D1887" w14:textId="775CA7E4" w:rsidR="00D402BF" w:rsidRPr="00B81E0A" w:rsidRDefault="00D402BF" w:rsidP="00D402BF">
            <w:pPr>
              <w:spacing w:after="60"/>
              <w:ind w:left="79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917C05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D402BF" w:rsidRPr="00917C05" w14:paraId="513CEAC5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5D334" w14:textId="680CF500" w:rsidR="00D402BF" w:rsidRPr="001C7158" w:rsidRDefault="00C60552" w:rsidP="00D402BF">
            <w:pPr>
              <w:spacing w:after="60"/>
              <w:rPr>
                <w:rFonts w:cs="Arial"/>
                <w:sz w:val="20"/>
                <w:szCs w:val="20"/>
                <w:lang w:val="fr-FR"/>
              </w:rPr>
            </w:pPr>
            <w:hyperlink r:id="rId14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737736">
                <w:rPr>
                  <w:rStyle w:val="Hyperlink"/>
                  <w:rFonts w:cs="Arial"/>
                  <w:sz w:val="20"/>
                  <w:szCs w:val="20"/>
                </w:rPr>
                <w:t>/3.4.</w:t>
              </w:r>
              <w:r w:rsidR="00D402BF" w:rsidRPr="00737736">
                <w:rPr>
                  <w:rStyle w:val="Hyperlink"/>
                  <w:rFonts w:cs="Arial"/>
                  <w:sz w:val="20"/>
                  <w:szCs w:val="20"/>
                </w:rPr>
                <w:t>1</w:t>
              </w:r>
              <w:r w:rsidR="00D402BF" w:rsidRPr="00737736">
                <w:rPr>
                  <w:rStyle w:val="Hyperlink"/>
                  <w:rFonts w:cs="Arial"/>
                  <w:sz w:val="20"/>
                  <w:szCs w:val="20"/>
                </w:rPr>
                <w:t>.2.Doc(1)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4504D" w14:textId="4031C2A0" w:rsidR="00D402BF" w:rsidRPr="00917C05" w:rsidRDefault="00D402BF" w:rsidP="00D402BF">
            <w:pPr>
              <w:spacing w:after="60"/>
              <w:rPr>
                <w:rFonts w:cs="Arial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 xml:space="preserve">Research, </w:t>
            </w:r>
            <w:proofErr w:type="gramStart"/>
            <w:r w:rsidRPr="00C777FC">
              <w:rPr>
                <w:rFonts w:cs="Arial"/>
                <w:color w:val="000000"/>
                <w:sz w:val="20"/>
                <w:szCs w:val="20"/>
              </w:rPr>
              <w:t>Development</w:t>
            </w:r>
            <w:proofErr w:type="gramEnd"/>
            <w:r w:rsidRPr="00C777FC">
              <w:rPr>
                <w:rFonts w:cs="Arial"/>
                <w:color w:val="000000"/>
                <w:sz w:val="20"/>
                <w:szCs w:val="20"/>
              </w:rPr>
              <w:t xml:space="preserve"> and Implementation Plan for the Ocean Decade Tsunami Programme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– Executive Summary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96EB7" w14:textId="40C48307" w:rsidR="00D402BF" w:rsidRPr="00917C05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3.4.1.2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94D07" w14:textId="186A09CE" w:rsidR="00D402BF" w:rsidRPr="00917C05" w:rsidRDefault="00D402BF" w:rsidP="00D402BF">
            <w:pPr>
              <w:spacing w:after="60"/>
              <w:ind w:left="79"/>
              <w:rPr>
                <w:rFonts w:cs="Arial"/>
                <w:sz w:val="20"/>
                <w:szCs w:val="20"/>
              </w:rPr>
            </w:pPr>
            <w:r w:rsidRPr="008E3BA0">
              <w:rPr>
                <w:rFonts w:cs="Arial"/>
                <w:sz w:val="20"/>
                <w:szCs w:val="20"/>
              </w:rPr>
              <w:t>E F R S</w:t>
            </w:r>
            <w:r w:rsidR="008803E2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="008803E2">
              <w:rPr>
                <w:rFonts w:cs="Arial"/>
                <w:sz w:val="20"/>
                <w:szCs w:val="20"/>
              </w:rPr>
              <w:t xml:space="preserve">Ch  </w:t>
            </w:r>
            <w:proofErr w:type="spellStart"/>
            <w:r w:rsidR="008803E2">
              <w:rPr>
                <w:rFonts w:cs="Arial"/>
                <w:sz w:val="20"/>
                <w:szCs w:val="20"/>
              </w:rPr>
              <w:t>Ar</w:t>
            </w:r>
            <w:proofErr w:type="spellEnd"/>
            <w:proofErr w:type="gramEnd"/>
          </w:p>
        </w:tc>
      </w:tr>
      <w:tr w:rsidR="00D402BF" w:rsidRPr="00917C05" w14:paraId="7A167482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7709E" w14:textId="69C9E5D9" w:rsidR="00D402BF" w:rsidRDefault="00C60552" w:rsidP="00D402BF">
            <w:pPr>
              <w:rPr>
                <w:rFonts w:ascii="Calibri" w:hAnsi="Calibri"/>
                <w:color w:val="000000"/>
                <w:szCs w:val="22"/>
              </w:rPr>
            </w:pPr>
            <w:hyperlink r:id="rId15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737736">
                <w:rPr>
                  <w:rStyle w:val="Hyperlink"/>
                  <w:rFonts w:cs="Arial"/>
                  <w:sz w:val="20"/>
                  <w:szCs w:val="20"/>
                </w:rPr>
                <w:t>/3.4.2.Doc(1)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D782A34" w14:textId="770D6C56" w:rsidR="00D402BF" w:rsidRPr="00CE70EE" w:rsidRDefault="00D402BF" w:rsidP="00D402BF">
            <w:pPr>
              <w:rPr>
                <w:rFonts w:cs="Arial"/>
                <w:color w:val="000000"/>
                <w:sz w:val="20"/>
                <w:szCs w:val="20"/>
              </w:rPr>
            </w:pPr>
            <w:r w:rsidRPr="00CE70EE">
              <w:rPr>
                <w:rFonts w:cs="Arial"/>
                <w:color w:val="000000"/>
                <w:sz w:val="20"/>
                <w:szCs w:val="20"/>
              </w:rPr>
              <w:t>Draft I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>OC Strategic Plan for Ocean Data and Information Management (2023–2029</w:t>
            </w:r>
            <w:r w:rsidRPr="00CE70EE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cs="Arial"/>
                <w:color w:val="000000"/>
                <w:sz w:val="20"/>
                <w:szCs w:val="20"/>
              </w:rPr>
              <w:t>– Outlines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7C756" w14:textId="55105B6F" w:rsidR="00D402BF" w:rsidRDefault="00D402BF" w:rsidP="00D402B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3.4.2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6FBCB" w14:textId="37EC04CF" w:rsidR="00D402BF" w:rsidRDefault="00D402BF" w:rsidP="00D402BF">
            <w:pPr>
              <w:spacing w:after="60"/>
              <w:ind w:left="79"/>
              <w:rPr>
                <w:rFonts w:ascii="Calibri" w:hAnsi="Calibri"/>
                <w:color w:val="000000"/>
                <w:szCs w:val="22"/>
              </w:rPr>
            </w:pPr>
            <w:r w:rsidRPr="008E3BA0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D402BF" w:rsidRPr="00917C05" w14:paraId="709E192A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0904B" w14:textId="398F7D89" w:rsidR="00D402BF" w:rsidRPr="00C85595" w:rsidRDefault="00C60552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16" w:history="1">
              <w:r w:rsidR="00D402BF" w:rsidRPr="004004AF">
                <w:rPr>
                  <w:rStyle w:val="Hyperlink"/>
                  <w:rFonts w:cs="Arial"/>
                  <w:sz w:val="20"/>
                </w:rPr>
                <w:t>IOC/A-32/3.5.Doc(1)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C6AD5" w14:textId="1A094C98" w:rsidR="00D402BF" w:rsidRPr="008E3D79" w:rsidRDefault="00D402BF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Report of the IOC activities (202</w:t>
            </w:r>
            <w:r w:rsidRPr="00C777FC">
              <w:rPr>
                <w:rFonts w:cs="Arial"/>
                <w:color w:val="000000"/>
                <w:sz w:val="20"/>
              </w:rPr>
              <w:t>2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>–202</w:t>
            </w:r>
            <w:r w:rsidRPr="00C777FC">
              <w:rPr>
                <w:rFonts w:cs="Arial"/>
                <w:color w:val="000000"/>
                <w:sz w:val="20"/>
              </w:rPr>
              <w:t>3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>) to the Forty-</w:t>
            </w:r>
            <w:r w:rsidRPr="00C777FC">
              <w:rPr>
                <w:rFonts w:cs="Arial"/>
                <w:color w:val="000000"/>
                <w:sz w:val="20"/>
              </w:rPr>
              <w:t>second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 xml:space="preserve"> General Conference of UNESCO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B4232" w14:textId="52FAE2F8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3.5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769AF" w14:textId="61A36F07" w:rsidR="00D402BF" w:rsidRDefault="00D402BF" w:rsidP="00D402BF">
            <w:pPr>
              <w:ind w:left="126"/>
            </w:pPr>
            <w:r w:rsidRPr="00414DD7">
              <w:rPr>
                <w:rFonts w:cs="Arial"/>
                <w:sz w:val="20"/>
                <w:szCs w:val="20"/>
              </w:rPr>
              <w:t xml:space="preserve">E </w:t>
            </w:r>
            <w:r w:rsidR="00E44938">
              <w:rPr>
                <w:rFonts w:cs="Arial"/>
                <w:sz w:val="20"/>
                <w:szCs w:val="20"/>
              </w:rPr>
              <w:t>F</w:t>
            </w:r>
            <w:r w:rsidR="004004AF">
              <w:rPr>
                <w:rFonts w:cs="Arial"/>
                <w:sz w:val="20"/>
                <w:szCs w:val="20"/>
              </w:rPr>
              <w:t xml:space="preserve"> </w:t>
            </w:r>
            <w:r w:rsidRPr="00414DD7">
              <w:rPr>
                <w:rFonts w:cs="Arial"/>
                <w:sz w:val="20"/>
                <w:szCs w:val="20"/>
              </w:rPr>
              <w:t>R S</w:t>
            </w:r>
          </w:p>
        </w:tc>
      </w:tr>
      <w:tr w:rsidR="00D402BF" w:rsidRPr="00917C05" w14:paraId="164FC53F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8621B" w14:textId="30481E5B" w:rsidR="00D402BF" w:rsidRPr="00C85595" w:rsidRDefault="00C60552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17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06648E">
                <w:rPr>
                  <w:rStyle w:val="Hyperlink"/>
                  <w:rFonts w:cs="Arial"/>
                  <w:sz w:val="20"/>
                  <w:szCs w:val="20"/>
                </w:rPr>
                <w:t>/4.1.Doc(1)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89DC5" w14:textId="1B319807" w:rsidR="00D402BF" w:rsidRPr="008E3D79" w:rsidRDefault="00D402BF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Progress report on the GEBCO Governance Review (2023)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96110" w14:textId="7B54E9DB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D7C21" w14:textId="33D36340" w:rsidR="00D402BF" w:rsidRDefault="00D402BF" w:rsidP="00D402BF">
            <w:pPr>
              <w:ind w:left="126"/>
            </w:pPr>
            <w:r w:rsidRPr="00414DD7">
              <w:rPr>
                <w:rFonts w:cs="Arial"/>
                <w:sz w:val="20"/>
                <w:szCs w:val="20"/>
              </w:rPr>
              <w:t xml:space="preserve">E </w:t>
            </w:r>
            <w:r w:rsidR="00B00E00">
              <w:rPr>
                <w:rFonts w:cs="Arial"/>
                <w:sz w:val="20"/>
                <w:szCs w:val="20"/>
              </w:rPr>
              <w:t>F R S</w:t>
            </w:r>
          </w:p>
        </w:tc>
      </w:tr>
      <w:bookmarkStart w:id="1" w:name="_Hlk136080114"/>
      <w:tr w:rsidR="00D402BF" w:rsidRPr="00917C05" w14:paraId="0ACDA37A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ED1C4" w14:textId="080FCF87" w:rsidR="00D402BF" w:rsidRPr="002E6ABD" w:rsidRDefault="00D2522F" w:rsidP="00D402BF">
            <w:pPr>
              <w:rPr>
                <w:rFonts w:cs="Arial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HYPERLINK "https://oceanexpert.org/document/32620"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="00F438B6" w:rsidRPr="00D2522F">
              <w:rPr>
                <w:rStyle w:val="Hyperlink"/>
                <w:rFonts w:cs="Arial"/>
                <w:sz w:val="20"/>
                <w:szCs w:val="20"/>
              </w:rPr>
              <w:t>IOC/A-32</w:t>
            </w:r>
            <w:r w:rsidR="00D402BF" w:rsidRPr="00D2522F">
              <w:rPr>
                <w:rStyle w:val="Hyperlink"/>
                <w:rFonts w:cs="Arial"/>
                <w:sz w:val="20"/>
                <w:szCs w:val="20"/>
              </w:rPr>
              <w:t>/4.</w:t>
            </w:r>
            <w:proofErr w:type="gramStart"/>
            <w:r w:rsidR="00D402BF" w:rsidRPr="00D2522F">
              <w:rPr>
                <w:rStyle w:val="Hyperlink"/>
                <w:rFonts w:cs="Arial"/>
                <w:sz w:val="20"/>
                <w:szCs w:val="20"/>
              </w:rPr>
              <w:t>2.Doc</w:t>
            </w:r>
            <w:proofErr w:type="gramEnd"/>
            <w:r w:rsidR="00D402BF" w:rsidRPr="00D2522F">
              <w:rPr>
                <w:rStyle w:val="Hyperlink"/>
                <w:rFonts w:cs="Arial"/>
                <w:sz w:val="20"/>
                <w:szCs w:val="20"/>
              </w:rPr>
              <w:t>(1)</w:t>
            </w:r>
            <w:bookmarkEnd w:id="1"/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1F172" w14:textId="01E5B476" w:rsidR="00D402BF" w:rsidRPr="00047383" w:rsidRDefault="00D402BF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bookmarkStart w:id="2" w:name="_Hlk136080161"/>
            <w:r w:rsidRPr="00C777FC">
              <w:rPr>
                <w:rFonts w:cs="Arial"/>
                <w:color w:val="000000"/>
                <w:sz w:val="20"/>
                <w:szCs w:val="20"/>
              </w:rPr>
              <w:t>Revised Concept Note on the IOC State of the Ocean Report (</w:t>
            </w:r>
            <w:proofErr w:type="spellStart"/>
            <w:r w:rsidRPr="00C777FC">
              <w:rPr>
                <w:rFonts w:cs="Arial"/>
                <w:color w:val="000000"/>
                <w:sz w:val="20"/>
                <w:szCs w:val="20"/>
              </w:rPr>
              <w:t>StOR</w:t>
            </w:r>
            <w:proofErr w:type="spellEnd"/>
            <w:r w:rsidRPr="00F9184A">
              <w:rPr>
                <w:rFonts w:cs="Arial"/>
                <w:color w:val="000000"/>
                <w:sz w:val="20"/>
                <w:szCs w:val="20"/>
              </w:rPr>
              <w:t>)</w:t>
            </w:r>
            <w:bookmarkEnd w:id="2"/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86074" w14:textId="78D7C9E4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92B44" w14:textId="77777777" w:rsidR="00D402BF" w:rsidRDefault="00D402BF" w:rsidP="00D402BF">
            <w:pPr>
              <w:ind w:left="126"/>
            </w:pPr>
            <w:r w:rsidRPr="00414DD7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D402BF" w:rsidRPr="00917C05" w14:paraId="0565B337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535A6" w14:textId="2AEC35DC" w:rsidR="00D402BF" w:rsidRPr="00C85595" w:rsidRDefault="00C60552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18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A840CB">
                <w:rPr>
                  <w:rStyle w:val="Hyperlink"/>
                  <w:rFonts w:cs="Arial"/>
                  <w:sz w:val="20"/>
                  <w:szCs w:val="20"/>
                </w:rPr>
                <w:t>/4.3.Doc(1)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7C8DD" w14:textId="22A4BCBB" w:rsidR="00D402BF" w:rsidRPr="009A0F1F" w:rsidRDefault="00D402BF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A840CB">
              <w:rPr>
                <w:rFonts w:cs="Arial"/>
                <w:color w:val="000000"/>
                <w:sz w:val="20"/>
                <w:szCs w:val="20"/>
              </w:rPr>
              <w:t>IOC Capacity Development Strategy for 2023–2030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1C2E3" w14:textId="79C36F0B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4.3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E815E" w14:textId="0B914E8F" w:rsidR="00D402BF" w:rsidRDefault="00D402BF" w:rsidP="00D402BF">
            <w:pPr>
              <w:ind w:left="126"/>
            </w:pPr>
            <w:r w:rsidRPr="007C61C2">
              <w:rPr>
                <w:rFonts w:cs="Arial"/>
                <w:sz w:val="20"/>
                <w:szCs w:val="20"/>
              </w:rPr>
              <w:t>E</w:t>
            </w:r>
            <w:r w:rsidR="00B9665C" w:rsidRPr="007C61C2">
              <w:rPr>
                <w:rFonts w:cs="Arial"/>
                <w:sz w:val="20"/>
                <w:szCs w:val="20"/>
              </w:rPr>
              <w:t xml:space="preserve"> F </w:t>
            </w:r>
            <w:r w:rsidR="007C61C2" w:rsidRPr="007C61C2">
              <w:rPr>
                <w:rFonts w:cs="Arial"/>
                <w:sz w:val="20"/>
                <w:szCs w:val="20"/>
              </w:rPr>
              <w:t>R</w:t>
            </w:r>
            <w:r w:rsidR="00B9665C" w:rsidRPr="007C61C2">
              <w:rPr>
                <w:rFonts w:cs="Arial"/>
                <w:sz w:val="20"/>
                <w:szCs w:val="20"/>
              </w:rPr>
              <w:t xml:space="preserve"> S</w:t>
            </w:r>
            <w:r w:rsidR="00B9665C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402BF" w:rsidRPr="00917C05" w14:paraId="66B09F69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90412" w14:textId="1704DDDF" w:rsidR="00D402BF" w:rsidRPr="00002371" w:rsidRDefault="00C60552" w:rsidP="00D402BF">
            <w:pPr>
              <w:rPr>
                <w:rStyle w:val="Hyperlink"/>
              </w:rPr>
            </w:pPr>
            <w:hyperlink r:id="rId19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5D4521">
                <w:rPr>
                  <w:rStyle w:val="Hyperlink"/>
                  <w:rFonts w:cs="Arial"/>
                  <w:sz w:val="20"/>
                  <w:szCs w:val="20"/>
                </w:rPr>
                <w:t>/4.3.Doc(2)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DFE21" w14:textId="7D5FB344" w:rsidR="00D402BF" w:rsidRPr="00B7616D" w:rsidRDefault="00D402BF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Outreach and Communications Plan to Promote the Visibility and Reach of the IOC Capacity Development Strategy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2023–2030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B1ECA" w14:textId="01904FF5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4.3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90D50" w14:textId="1CF967DA" w:rsidR="00D402BF" w:rsidRDefault="00D402BF" w:rsidP="00D402BF">
            <w:pPr>
              <w:ind w:left="126"/>
            </w:pPr>
            <w:r w:rsidRPr="00414DD7">
              <w:rPr>
                <w:rFonts w:cs="Arial"/>
                <w:sz w:val="20"/>
                <w:szCs w:val="20"/>
              </w:rPr>
              <w:t xml:space="preserve">E </w:t>
            </w:r>
            <w:r w:rsidR="00864BE1">
              <w:rPr>
                <w:rFonts w:cs="Arial"/>
                <w:sz w:val="20"/>
                <w:szCs w:val="20"/>
              </w:rPr>
              <w:t>F R S</w:t>
            </w:r>
          </w:p>
        </w:tc>
      </w:tr>
      <w:tr w:rsidR="00D402BF" w:rsidRPr="00917C05" w14:paraId="26729A3C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067F9" w14:textId="62E9DA14" w:rsidR="00D402BF" w:rsidRPr="00C85595" w:rsidRDefault="00C60552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20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5D4521">
                <w:rPr>
                  <w:rStyle w:val="Hyperlink"/>
                  <w:rFonts w:cs="Arial"/>
                  <w:sz w:val="20"/>
                  <w:szCs w:val="20"/>
                </w:rPr>
                <w:t>/4.4.Doc(1)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1735A" w14:textId="07A94DBA" w:rsidR="00D402BF" w:rsidRDefault="00D402BF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Revis</w:t>
            </w:r>
            <w:r>
              <w:rPr>
                <w:rFonts w:cs="Arial"/>
                <w:color w:val="000000"/>
                <w:sz w:val="20"/>
                <w:szCs w:val="20"/>
              </w:rPr>
              <w:t>ion of the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 xml:space="preserve"> IOC Oceanographic Data Exchange Policy (20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, 2019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330DE" w14:textId="6F8A1FCC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4.4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68112" w14:textId="318E8D9B" w:rsidR="00D402BF" w:rsidRPr="00744E98" w:rsidRDefault="00D402BF" w:rsidP="00D402BF">
            <w:pPr>
              <w:ind w:left="126"/>
              <w:rPr>
                <w:highlight w:val="yellow"/>
              </w:rPr>
            </w:pPr>
            <w:r w:rsidRPr="00414DD7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D402BF" w:rsidRPr="00917C05" w14:paraId="7E8D6E1F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BCF51" w14:textId="683EC897" w:rsidR="00D402BF" w:rsidRPr="00C85595" w:rsidRDefault="00C60552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21" w:history="1">
              <w:r w:rsidR="00F438B6" w:rsidRPr="002D1C23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2D1C23">
                <w:rPr>
                  <w:rStyle w:val="Hyperlink"/>
                  <w:rFonts w:cs="Arial"/>
                  <w:sz w:val="20"/>
                  <w:szCs w:val="20"/>
                </w:rPr>
                <w:t>/4.5.Doc(1)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D2ACC" w14:textId="4DDDFBBA" w:rsidR="00D402BF" w:rsidRDefault="00D402BF" w:rsidP="00D402BF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sz w:val="20"/>
                <w:szCs w:val="20"/>
              </w:rPr>
              <w:t xml:space="preserve">Final Report of the Open-ended intersessional Working Group on the Status of the Regional Committee for the Central Indian Ocean (IOCINDIO), 2022-2023: Proposal for the establishment of an IOC </w:t>
            </w:r>
            <w:r>
              <w:rPr>
                <w:rFonts w:cs="Arial"/>
                <w:sz w:val="20"/>
                <w:szCs w:val="20"/>
              </w:rPr>
              <w:t>Sub-Commission</w:t>
            </w:r>
            <w:r w:rsidRPr="00C777FC">
              <w:rPr>
                <w:rFonts w:cs="Arial"/>
                <w:sz w:val="20"/>
                <w:szCs w:val="20"/>
              </w:rPr>
              <w:t xml:space="preserve"> for the central Indian Ocean (IOCINDIO)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9BD0" w14:textId="23EA62CA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4.5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9743F" w14:textId="77777777" w:rsidR="00D402BF" w:rsidRPr="00744E98" w:rsidRDefault="00D402BF" w:rsidP="00D402BF">
            <w:pPr>
              <w:ind w:left="126"/>
              <w:rPr>
                <w:highlight w:val="yellow"/>
              </w:rPr>
            </w:pPr>
            <w:r w:rsidRPr="002113AB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D402BF" w:rsidRPr="00917C05" w14:paraId="38416592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2F042" w14:textId="2EFFD7C2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22" w:history="1">
              <w:r w:rsidR="00F438B6" w:rsidRPr="002D1C23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2D1C23">
                <w:rPr>
                  <w:rStyle w:val="Hyperlink"/>
                  <w:rFonts w:cs="Arial"/>
                  <w:sz w:val="20"/>
                  <w:szCs w:val="20"/>
                </w:rPr>
                <w:t>/4.6.Doc(1)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7E6B3" w14:textId="47CB5E16" w:rsidR="00D402BF" w:rsidRPr="00C777FC" w:rsidRDefault="00D402BF" w:rsidP="00D402BF">
            <w:pPr>
              <w:rPr>
                <w:rFonts w:cs="Arial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IOC Contributions to UN Governance Processes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A28E2" w14:textId="45C7FA29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4.6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F475C" w14:textId="4D07E7C8" w:rsidR="00D402BF" w:rsidRPr="002113AB" w:rsidRDefault="00187F87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D402BF" w:rsidRPr="00917C05" w14:paraId="183C6E68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C6DDD" w14:textId="76B11593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23" w:history="1">
              <w:r w:rsidR="00F438B6" w:rsidRPr="002653FF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2653FF">
                <w:rPr>
                  <w:rStyle w:val="Hyperlink"/>
                  <w:rFonts w:cs="Arial"/>
                  <w:sz w:val="20"/>
                  <w:szCs w:val="20"/>
                </w:rPr>
                <w:t>/4.</w:t>
              </w:r>
              <w:proofErr w:type="gramStart"/>
              <w:r w:rsidR="00D402BF" w:rsidRPr="002653FF">
                <w:rPr>
                  <w:rStyle w:val="Hyperlink"/>
                  <w:rFonts w:cs="Arial"/>
                  <w:sz w:val="20"/>
                  <w:szCs w:val="20"/>
                </w:rPr>
                <w:t>7.Doc</w:t>
              </w:r>
              <w:proofErr w:type="gramEnd"/>
              <w:r w:rsidR="00D402BF" w:rsidRPr="002653FF">
                <w:rPr>
                  <w:rStyle w:val="Hyperlink"/>
                  <w:rFonts w:cs="Arial"/>
                  <w:sz w:val="20"/>
                  <w:szCs w:val="20"/>
                </w:rPr>
                <w:t>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F95FE" w14:textId="05EDBEB4" w:rsidR="00D402BF" w:rsidRPr="00C777FC" w:rsidRDefault="00D402BF" w:rsidP="00D402BF">
            <w:pPr>
              <w:rPr>
                <w:rFonts w:cs="Arial"/>
                <w:sz w:val="20"/>
                <w:szCs w:val="20"/>
              </w:rPr>
            </w:pPr>
            <w:r w:rsidRPr="00C777FC">
              <w:rPr>
                <w:rFonts w:cs="Arial"/>
                <w:sz w:val="20"/>
                <w:szCs w:val="20"/>
              </w:rPr>
              <w:t>Development of a new IOC-wide Strategy on Sustainable Ocean Planning and Management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A21E4" w14:textId="5F5B5684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4.7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301E4" w14:textId="03A240E7" w:rsidR="00D402BF" w:rsidRPr="002113AB" w:rsidRDefault="002653FF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 F </w:t>
            </w:r>
            <w:r w:rsidR="006A41B8">
              <w:rPr>
                <w:rFonts w:cs="Arial"/>
                <w:sz w:val="20"/>
                <w:szCs w:val="20"/>
              </w:rPr>
              <w:t>R S</w:t>
            </w:r>
          </w:p>
        </w:tc>
      </w:tr>
      <w:tr w:rsidR="00D402BF" w:rsidRPr="00917C05" w14:paraId="281D78C0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A4E44" w14:textId="54644044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24" w:history="1">
              <w:r w:rsidR="00F438B6" w:rsidRPr="009B7AA5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9B7AA5">
                <w:rPr>
                  <w:rStyle w:val="Hyperlink"/>
                  <w:rFonts w:cs="Arial"/>
                  <w:sz w:val="20"/>
                  <w:szCs w:val="20"/>
                </w:rPr>
                <w:t>/4.8.</w:t>
              </w:r>
              <w:proofErr w:type="gramStart"/>
              <w:r w:rsidR="00D402BF" w:rsidRPr="009B7AA5">
                <w:rPr>
                  <w:rStyle w:val="Hyperlink"/>
                  <w:rFonts w:cs="Arial"/>
                  <w:sz w:val="20"/>
                  <w:szCs w:val="20"/>
                </w:rPr>
                <w:t>1.Doc</w:t>
              </w:r>
              <w:proofErr w:type="gramEnd"/>
              <w:r w:rsidR="00D402BF" w:rsidRPr="009B7AA5">
                <w:rPr>
                  <w:rStyle w:val="Hyperlink"/>
                  <w:rFonts w:cs="Arial"/>
                  <w:sz w:val="20"/>
                  <w:szCs w:val="20"/>
                </w:rPr>
                <w:t>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96171" w14:textId="38027833" w:rsidR="00D402BF" w:rsidRPr="00C777FC" w:rsidRDefault="00D402BF" w:rsidP="00D402BF">
            <w:pPr>
              <w:rPr>
                <w:rFonts w:cs="Arial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Global Ocean Observing System (GOOS) Implementation plan (2024–2025) – Summary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C049E" w14:textId="15243BA0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4.8.1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9EFB4" w14:textId="505A2CF2" w:rsidR="00D402BF" w:rsidRPr="002113AB" w:rsidRDefault="009B7AA5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 F R S </w:t>
            </w:r>
          </w:p>
        </w:tc>
      </w:tr>
      <w:tr w:rsidR="00D402BF" w:rsidRPr="00917C05" w14:paraId="1550F5D2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6694A" w14:textId="3ED6C865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25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5D4521">
                <w:rPr>
                  <w:rStyle w:val="Hyperlink"/>
                  <w:rFonts w:cs="Arial"/>
                  <w:sz w:val="20"/>
                  <w:szCs w:val="20"/>
                </w:rPr>
                <w:t>/4.8.1.Doc(2)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20025" w14:textId="10A11A5F" w:rsidR="00D402BF" w:rsidRPr="00C777FC" w:rsidRDefault="00D402BF" w:rsidP="00D402BF">
            <w:pPr>
              <w:rPr>
                <w:rFonts w:cs="Arial"/>
                <w:sz w:val="20"/>
                <w:szCs w:val="20"/>
              </w:rPr>
            </w:pPr>
            <w:bookmarkStart w:id="3" w:name="_Hlk135989574"/>
            <w:r>
              <w:rPr>
                <w:rFonts w:cs="Arial"/>
                <w:color w:val="000000"/>
                <w:sz w:val="20"/>
                <w:szCs w:val="20"/>
              </w:rPr>
              <w:t>Canadian Integrated Ocean Observing System (CIOOS) Proposal for a new GOOS Regional Alliance – Summary</w:t>
            </w:r>
            <w:bookmarkEnd w:id="3"/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C511F" w14:textId="6955C6F0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4.8.1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10F9D" w14:textId="3293380E" w:rsidR="00D402BF" w:rsidRPr="002113AB" w:rsidRDefault="005D4521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="00AC62FA">
              <w:rPr>
                <w:rFonts w:cs="Arial"/>
                <w:sz w:val="20"/>
                <w:szCs w:val="20"/>
              </w:rPr>
              <w:t xml:space="preserve"> F R S </w:t>
            </w:r>
          </w:p>
        </w:tc>
      </w:tr>
      <w:bookmarkStart w:id="4" w:name="_Hlk135735159"/>
      <w:tr w:rsidR="00D402BF" w:rsidRPr="00917C05" w14:paraId="47807031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CFFFF" w14:textId="38C5CC32" w:rsidR="00D402BF" w:rsidRPr="00C777FC" w:rsidRDefault="005D4521" w:rsidP="00D402B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HYPERLINK "https://oceanexpert.org/document/32584"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="00F438B6">
              <w:rPr>
                <w:rStyle w:val="Hyperlink"/>
                <w:rFonts w:cs="Arial"/>
                <w:sz w:val="20"/>
                <w:szCs w:val="20"/>
              </w:rPr>
              <w:t>IOC/A-32</w:t>
            </w:r>
            <w:r w:rsidR="00D402BF" w:rsidRPr="005D4521">
              <w:rPr>
                <w:rStyle w:val="Hyperlink"/>
                <w:rFonts w:cs="Arial"/>
                <w:sz w:val="20"/>
                <w:szCs w:val="20"/>
              </w:rPr>
              <w:t>/4.8.</w:t>
            </w:r>
            <w:proofErr w:type="gramStart"/>
            <w:r w:rsidR="00D402BF" w:rsidRPr="005D4521">
              <w:rPr>
                <w:rStyle w:val="Hyperlink"/>
                <w:rFonts w:cs="Arial"/>
                <w:sz w:val="20"/>
                <w:szCs w:val="20"/>
              </w:rPr>
              <w:t>2.Doc</w:t>
            </w:r>
            <w:proofErr w:type="gramEnd"/>
            <w:r w:rsidR="00D402BF" w:rsidRPr="005D4521">
              <w:rPr>
                <w:rStyle w:val="Hyperlink"/>
                <w:rFonts w:cs="Arial"/>
                <w:sz w:val="20"/>
                <w:szCs w:val="20"/>
              </w:rPr>
              <w:t>(1)</w:t>
            </w:r>
            <w:bookmarkEnd w:id="4"/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5BF17" w14:textId="45006FCF" w:rsidR="00D402BF" w:rsidRPr="00C777FC" w:rsidRDefault="00D402BF" w:rsidP="00D402BF">
            <w:pPr>
              <w:rPr>
                <w:rFonts w:cs="Arial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Summary Report on the Consultation on Ocean Observations in Areas under National Jurisdiction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0AD19" w14:textId="67C87969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4.8.2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D6674" w14:textId="74CC51A1" w:rsidR="00D402BF" w:rsidRPr="002113AB" w:rsidRDefault="005D4521" w:rsidP="00D402BF">
            <w:pPr>
              <w:ind w:left="126"/>
              <w:rPr>
                <w:rFonts w:cs="Arial"/>
                <w:sz w:val="20"/>
                <w:szCs w:val="20"/>
              </w:rPr>
            </w:pPr>
            <w:r w:rsidRPr="006A41B8">
              <w:rPr>
                <w:rFonts w:cs="Arial"/>
                <w:sz w:val="20"/>
                <w:szCs w:val="20"/>
              </w:rPr>
              <w:t>E</w:t>
            </w:r>
            <w:r w:rsidR="00645962" w:rsidRPr="006A41B8">
              <w:rPr>
                <w:rFonts w:cs="Arial"/>
                <w:sz w:val="20"/>
                <w:szCs w:val="20"/>
              </w:rPr>
              <w:t xml:space="preserve"> F</w:t>
            </w:r>
            <w:r w:rsidR="006A41B8">
              <w:rPr>
                <w:rFonts w:cs="Arial"/>
                <w:sz w:val="20"/>
                <w:szCs w:val="20"/>
              </w:rPr>
              <w:t xml:space="preserve"> R S</w:t>
            </w:r>
            <w:r w:rsidR="0064596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402BF" w:rsidRPr="00917C05" w14:paraId="215CFF66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BC7E7" w14:textId="445EC810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26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5D4521">
                <w:rPr>
                  <w:rStyle w:val="Hyperlink"/>
                  <w:rFonts w:cs="Arial"/>
                  <w:sz w:val="20"/>
                  <w:szCs w:val="20"/>
                </w:rPr>
                <w:t>/4.9.Doc(1)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0AD54" w14:textId="29204196" w:rsidR="00D402BF" w:rsidRPr="00C777FC" w:rsidRDefault="00D402BF" w:rsidP="00D402BF">
            <w:pPr>
              <w:rPr>
                <w:rFonts w:cs="Arial"/>
                <w:sz w:val="20"/>
                <w:szCs w:val="20"/>
              </w:rPr>
            </w:pPr>
            <w:r w:rsidRPr="00C777FC">
              <w:rPr>
                <w:rFonts w:cs="Arial"/>
                <w:sz w:val="20"/>
                <w:szCs w:val="20"/>
              </w:rPr>
              <w:t>Summary of progress of the Joint WMO-IOC Collaborative Board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64324" w14:textId="2C460E45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4.9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A6478" w14:textId="3CA6A3BF" w:rsidR="00D402BF" w:rsidRPr="002113AB" w:rsidRDefault="005D4521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="0009465F">
              <w:rPr>
                <w:rFonts w:cs="Arial"/>
                <w:sz w:val="20"/>
                <w:szCs w:val="20"/>
              </w:rPr>
              <w:t xml:space="preserve"> F R S </w:t>
            </w:r>
          </w:p>
        </w:tc>
      </w:tr>
      <w:tr w:rsidR="00D402BF" w:rsidRPr="00917C05" w14:paraId="468F612B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23640" w14:textId="7C04BF7E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27" w:history="1">
              <w:r w:rsidR="00F438B6" w:rsidRPr="00E127C0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E127C0">
                <w:rPr>
                  <w:rStyle w:val="Hyperlink"/>
                  <w:rFonts w:cs="Arial"/>
                  <w:sz w:val="20"/>
                  <w:szCs w:val="20"/>
                </w:rPr>
                <w:t>/4.10.Doc(1)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82D6F" w14:textId="45C323C0" w:rsidR="00D402BF" w:rsidRPr="00C777FC" w:rsidRDefault="00D402BF" w:rsidP="00D402BF">
            <w:pPr>
              <w:rPr>
                <w:rFonts w:cs="Arial"/>
                <w:sz w:val="20"/>
                <w:szCs w:val="20"/>
              </w:rPr>
            </w:pPr>
            <w:r w:rsidRPr="00C777FC">
              <w:rPr>
                <w:rFonts w:cs="Arial"/>
                <w:sz w:val="20"/>
                <w:szCs w:val="20"/>
              </w:rPr>
              <w:t>IOC Supplement to the Global Climate Observing System (GCOS) Implementation Plan 2022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3E2A6" w14:textId="2EE80208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4.10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AE6A6" w14:textId="5C260CCA" w:rsidR="00D402BF" w:rsidRPr="002113AB" w:rsidRDefault="006A41B8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F R S</w:t>
            </w:r>
          </w:p>
        </w:tc>
      </w:tr>
      <w:bookmarkStart w:id="5" w:name="_Hlk135821810"/>
      <w:tr w:rsidR="00D402BF" w:rsidRPr="00917C05" w14:paraId="2988FC4A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B54B3" w14:textId="616ADEA2" w:rsidR="00D402BF" w:rsidRPr="00C777FC" w:rsidRDefault="00761470" w:rsidP="00D402B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HYPERLINK "https://oceanexpert.org/document/32576"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="00F438B6">
              <w:rPr>
                <w:rStyle w:val="Hyperlink"/>
                <w:rFonts w:cs="Arial"/>
                <w:sz w:val="20"/>
                <w:szCs w:val="20"/>
              </w:rPr>
              <w:t>IOC/A-32</w:t>
            </w:r>
            <w:r w:rsidR="00D402BF" w:rsidRPr="00761470">
              <w:rPr>
                <w:rStyle w:val="Hyperlink"/>
                <w:rFonts w:cs="Arial"/>
                <w:sz w:val="20"/>
                <w:szCs w:val="20"/>
              </w:rPr>
              <w:t>/4.</w:t>
            </w:r>
            <w:proofErr w:type="gramStart"/>
            <w:r w:rsidR="00D402BF" w:rsidRPr="00761470">
              <w:rPr>
                <w:rStyle w:val="Hyperlink"/>
                <w:rFonts w:cs="Arial"/>
                <w:sz w:val="20"/>
                <w:szCs w:val="20"/>
              </w:rPr>
              <w:t>10.Doc</w:t>
            </w:r>
            <w:proofErr w:type="gramEnd"/>
            <w:r w:rsidR="00D402BF" w:rsidRPr="00761470">
              <w:rPr>
                <w:rStyle w:val="Hyperlink"/>
                <w:rFonts w:cs="Arial"/>
                <w:sz w:val="20"/>
                <w:szCs w:val="20"/>
              </w:rPr>
              <w:t>(2)</w:t>
            </w:r>
            <w:bookmarkEnd w:id="5"/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D2F85" w14:textId="5ED07A43" w:rsidR="00D402BF" w:rsidRPr="00C777FC" w:rsidRDefault="00D402BF" w:rsidP="00D402BF">
            <w:pPr>
              <w:rPr>
                <w:rFonts w:cs="Arial"/>
                <w:sz w:val="20"/>
                <w:szCs w:val="20"/>
              </w:rPr>
            </w:pPr>
            <w:r w:rsidRPr="00C777FC">
              <w:rPr>
                <w:rFonts w:cs="Arial"/>
                <w:sz w:val="20"/>
                <w:szCs w:val="20"/>
              </w:rPr>
              <w:t xml:space="preserve">Summary of the </w:t>
            </w:r>
            <w:r w:rsidRPr="00C777FC">
              <w:rPr>
                <w:rFonts w:cs="Arial"/>
                <w:bCs/>
                <w:iCs/>
                <w:color w:val="000000"/>
                <w:sz w:val="20"/>
                <w:szCs w:val="20"/>
              </w:rPr>
              <w:t>Final Report o</w:t>
            </w:r>
            <w:r w:rsidRPr="00C777FC">
              <w:rPr>
                <w:rFonts w:cs="Arial"/>
                <w:iCs/>
                <w:color w:val="000000"/>
                <w:sz w:val="20"/>
                <w:szCs w:val="20"/>
              </w:rPr>
              <w:t xml:space="preserve">f the </w:t>
            </w:r>
            <w:r w:rsidRPr="00C777FC">
              <w:rPr>
                <w:rFonts w:cs="Arial"/>
                <w:bCs/>
                <w:iCs/>
                <w:color w:val="000000"/>
                <w:sz w:val="20"/>
                <w:szCs w:val="20"/>
              </w:rPr>
              <w:t>Joint Study Group on GCOS (JSG-GCOS)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4C8A7" w14:textId="1DEB4137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4.10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25F25" w14:textId="020948BB" w:rsidR="00D402BF" w:rsidRPr="002113AB" w:rsidRDefault="00761470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 </w:t>
            </w:r>
            <w:r w:rsidR="00AC2ACF">
              <w:rPr>
                <w:rFonts w:cs="Arial"/>
                <w:sz w:val="20"/>
                <w:szCs w:val="20"/>
              </w:rPr>
              <w:t xml:space="preserve">F R S </w:t>
            </w:r>
          </w:p>
        </w:tc>
      </w:tr>
      <w:tr w:rsidR="00D402BF" w:rsidRPr="00917C05" w14:paraId="50C9763C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1ED40" w14:textId="7D844A86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28" w:history="1">
              <w:r w:rsidR="00F438B6" w:rsidRPr="00B955D9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B955D9">
                <w:rPr>
                  <w:rStyle w:val="Hyperlink"/>
                  <w:rFonts w:cs="Arial"/>
                  <w:sz w:val="20"/>
                  <w:szCs w:val="20"/>
                </w:rPr>
                <w:t>/4.11.Doc(1)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7843F" w14:textId="467C2668" w:rsidR="00D402BF" w:rsidRPr="00C777FC" w:rsidRDefault="00D402BF" w:rsidP="00D402BF">
            <w:pPr>
              <w:rPr>
                <w:rFonts w:cs="Arial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Update on IOC Custodianship Role in relation to SDG 14 Indicators, 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45A7E" w14:textId="77777777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4.11</w:t>
            </w:r>
          </w:p>
          <w:p w14:paraId="4749301D" w14:textId="6CBEBF0E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7B076" w14:textId="52994982" w:rsidR="00D402BF" w:rsidRPr="002113AB" w:rsidRDefault="00B955D9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 F R S </w:t>
            </w:r>
          </w:p>
        </w:tc>
      </w:tr>
      <w:tr w:rsidR="00D402BF" w:rsidRPr="00917C05" w14:paraId="23ECC1CD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2ACFF" w14:textId="12E68F3D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29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215076">
                <w:rPr>
                  <w:rStyle w:val="Hyperlink"/>
                  <w:rFonts w:cs="Arial"/>
                  <w:sz w:val="20"/>
                  <w:szCs w:val="20"/>
                </w:rPr>
                <w:t>/4.12.Doc(1)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371CE" w14:textId="08C2EC73" w:rsidR="00D402BF" w:rsidRPr="00C777FC" w:rsidRDefault="00D402BF" w:rsidP="00D402BF">
            <w:pPr>
              <w:rPr>
                <w:rFonts w:cs="Arial"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</w:rPr>
              <w:t>Status of Implementation of the UN Decade of Ocean Science for Sustainable Development and Perspectives for 2024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1A409" w14:textId="5849C01F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EA997" w14:textId="720D6AAF" w:rsidR="00D402BF" w:rsidRPr="002113AB" w:rsidRDefault="00215076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 </w:t>
            </w:r>
            <w:r w:rsidR="00010EF6">
              <w:rPr>
                <w:rFonts w:cs="Arial"/>
                <w:sz w:val="20"/>
                <w:szCs w:val="20"/>
              </w:rPr>
              <w:t xml:space="preserve">F R S </w:t>
            </w:r>
          </w:p>
        </w:tc>
      </w:tr>
      <w:tr w:rsidR="00D402BF" w:rsidRPr="00917C05" w14:paraId="34D839B3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A5CFE" w14:textId="6EA90B9E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30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5D4521">
                <w:rPr>
                  <w:rStyle w:val="Hyperlink"/>
                  <w:rFonts w:cs="Arial"/>
                  <w:sz w:val="20"/>
                  <w:szCs w:val="20"/>
                </w:rPr>
                <w:t>/5.Doc(1)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E6CE4" w14:textId="6B9AADD4" w:rsidR="00D402BF" w:rsidRPr="00C777FC" w:rsidRDefault="00D402BF" w:rsidP="00D402BF">
            <w:pPr>
              <w:rPr>
                <w:rFonts w:cs="Arial"/>
                <w:color w:val="000000"/>
                <w:sz w:val="20"/>
                <w:szCs w:val="20"/>
              </w:rPr>
            </w:pPr>
            <w:bookmarkStart w:id="6" w:name="_Hlk135039387"/>
            <w:r>
              <w:rPr>
                <w:rFonts w:cs="Arial"/>
                <w:color w:val="000000"/>
                <w:sz w:val="20"/>
                <w:szCs w:val="20"/>
              </w:rPr>
              <w:t xml:space="preserve">IOC and the Future of the Ocean: 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>Sustainable Delivery and Expansion of IOC Activities</w:t>
            </w:r>
            <w:bookmarkEnd w:id="6"/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440F8" w14:textId="280B8F75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D3147" w14:textId="4C2F8E4F" w:rsidR="00D402BF" w:rsidRPr="002113AB" w:rsidRDefault="005D4521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 </w:t>
            </w:r>
            <w:r w:rsidR="00446A9A">
              <w:rPr>
                <w:rFonts w:cs="Arial"/>
                <w:sz w:val="20"/>
                <w:szCs w:val="20"/>
              </w:rPr>
              <w:t xml:space="preserve">F </w:t>
            </w:r>
            <w:r>
              <w:rPr>
                <w:rFonts w:cs="Arial"/>
                <w:sz w:val="20"/>
                <w:szCs w:val="20"/>
              </w:rPr>
              <w:t xml:space="preserve">R </w:t>
            </w:r>
            <w:r w:rsidR="00516181">
              <w:rPr>
                <w:rFonts w:cs="Arial"/>
                <w:sz w:val="20"/>
                <w:szCs w:val="20"/>
              </w:rPr>
              <w:t>S</w:t>
            </w:r>
          </w:p>
        </w:tc>
      </w:tr>
      <w:tr w:rsidR="00D402BF" w:rsidRPr="00917C05" w14:paraId="38416D60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CFFA1" w14:textId="4D70881A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31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516181">
                <w:rPr>
                  <w:rStyle w:val="Hyperlink"/>
                  <w:rFonts w:cs="Arial"/>
                  <w:sz w:val="20"/>
                  <w:szCs w:val="20"/>
                </w:rPr>
                <w:t>/6.1.Doc(1)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78B45" w14:textId="2D3FF7B9" w:rsidR="00D402BF" w:rsidRPr="00C777FC" w:rsidRDefault="00D402BF" w:rsidP="00D402BF">
            <w:pPr>
              <w:rPr>
                <w:rFonts w:cs="Arial"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 xml:space="preserve">Draft Programme and Budget for 2022–2025 </w:t>
            </w: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>Second Biennium 2024–2025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– 42 C/5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6B05C" w14:textId="43350996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8682E" w14:textId="2607823B" w:rsidR="00D402BF" w:rsidRPr="002113AB" w:rsidRDefault="00516181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="00DB2247">
              <w:rPr>
                <w:rFonts w:cs="Arial"/>
                <w:sz w:val="20"/>
                <w:szCs w:val="20"/>
              </w:rPr>
              <w:t xml:space="preserve"> F R S </w:t>
            </w:r>
          </w:p>
        </w:tc>
      </w:tr>
      <w:tr w:rsidR="00D402BF" w:rsidRPr="00917C05" w14:paraId="2382F746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8B07F" w14:textId="49D36474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32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516181">
                <w:rPr>
                  <w:rStyle w:val="Hyperlink"/>
                  <w:rFonts w:cs="Arial"/>
                  <w:sz w:val="20"/>
                  <w:szCs w:val="20"/>
                </w:rPr>
                <w:t>/6.2.Doc(1)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7C6CF" w14:textId="58581701" w:rsidR="00D402BF" w:rsidRPr="00C777FC" w:rsidRDefault="00D402BF" w:rsidP="00D402BF">
            <w:pPr>
              <w:rPr>
                <w:rFonts w:cs="Arial"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Second Proposed Revision of the IOC Rules of Procedure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41A40" w14:textId="77777777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6.2</w:t>
            </w:r>
          </w:p>
          <w:p w14:paraId="3CE2E8C3" w14:textId="52ABD415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85A74" w14:textId="1DC9D53C" w:rsidR="00D402BF" w:rsidRPr="002113AB" w:rsidRDefault="00516181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 F R </w:t>
            </w:r>
            <w:r w:rsidR="0098400E">
              <w:rPr>
                <w:rFonts w:cs="Arial"/>
                <w:sz w:val="20"/>
                <w:szCs w:val="20"/>
              </w:rPr>
              <w:t>S</w:t>
            </w:r>
          </w:p>
        </w:tc>
      </w:tr>
      <w:tr w:rsidR="00D402BF" w:rsidRPr="00917C05" w14:paraId="287E16CC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EBEA9" w14:textId="0A8E1699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33" w:history="1">
              <w:r w:rsidR="00F438B6" w:rsidRPr="00C11668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C11668">
                <w:rPr>
                  <w:rStyle w:val="Hyperlink"/>
                  <w:rFonts w:cs="Arial"/>
                  <w:sz w:val="20"/>
                  <w:szCs w:val="20"/>
                </w:rPr>
                <w:t>/6.2.Doc(2)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BF2D7" w14:textId="77777777" w:rsidR="00D402BF" w:rsidRDefault="00D402BF" w:rsidP="00D402BF">
            <w:pPr>
              <w:rPr>
                <w:rFonts w:cs="Arial"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Report of the Chairperson of the IOC Intersessional Financial Advisory Group (2023)</w:t>
            </w:r>
          </w:p>
          <w:p w14:paraId="20750DEC" w14:textId="49D0095B" w:rsidR="00D402BF" w:rsidRPr="00C777FC" w:rsidRDefault="00D402BF" w:rsidP="00D402B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available</w:t>
            </w:r>
            <w:proofErr w:type="gramEnd"/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 at the beginning of the session)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3D6DF" w14:textId="6F711F67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7156F" w14:textId="3E357C85" w:rsidR="00D402BF" w:rsidRPr="002113AB" w:rsidRDefault="00C11668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 F </w:t>
            </w:r>
            <w:r w:rsidRPr="007C61C2">
              <w:rPr>
                <w:rFonts w:cs="Arial"/>
                <w:sz w:val="20"/>
                <w:szCs w:val="20"/>
              </w:rPr>
              <w:t>R 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402BF" w:rsidRPr="00917C05" w14:paraId="67569DEC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F95D6" w14:textId="04929352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34" w:history="1">
              <w:r w:rsidR="00F438B6">
                <w:rPr>
                  <w:rStyle w:val="Hyperlink"/>
                  <w:rFonts w:cs="Arial"/>
                  <w:sz w:val="20"/>
                  <w:szCs w:val="20"/>
                </w:rPr>
                <w:t>IOC/A-32</w:t>
              </w:r>
              <w:r w:rsidR="00D402BF" w:rsidRPr="00516181">
                <w:rPr>
                  <w:rStyle w:val="Hyperlink"/>
                  <w:rFonts w:cs="Arial"/>
                  <w:sz w:val="20"/>
                  <w:szCs w:val="20"/>
                </w:rPr>
                <w:t>/6.3.Doc(1)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2A616" w14:textId="77777777" w:rsidR="00D402BF" w:rsidRDefault="00D402BF" w:rsidP="00D402BF">
            <w:pPr>
              <w:rPr>
                <w:rFonts w:cs="Arial"/>
                <w:sz w:val="20"/>
                <w:szCs w:val="20"/>
              </w:rPr>
            </w:pPr>
            <w:r w:rsidRPr="00C777FC">
              <w:rPr>
                <w:rFonts w:cs="Arial"/>
                <w:sz w:val="20"/>
                <w:szCs w:val="20"/>
              </w:rPr>
              <w:t>Draft Action Plan in response to the IOS Evaluation of the IOC Strategic Positioning</w:t>
            </w:r>
          </w:p>
          <w:p w14:paraId="67AEEFC3" w14:textId="77777777" w:rsidR="009D1DA9" w:rsidRDefault="009D1DA9" w:rsidP="00D402BF">
            <w:pPr>
              <w:rPr>
                <w:rFonts w:cs="Arial"/>
                <w:sz w:val="20"/>
                <w:szCs w:val="20"/>
              </w:rPr>
            </w:pPr>
          </w:p>
          <w:p w14:paraId="1D0F7A86" w14:textId="77777777" w:rsidR="009D1DA9" w:rsidRDefault="009D1DA9" w:rsidP="00D402BF">
            <w:pPr>
              <w:rPr>
                <w:rFonts w:cs="Arial"/>
                <w:sz w:val="20"/>
                <w:szCs w:val="20"/>
              </w:rPr>
            </w:pPr>
          </w:p>
          <w:p w14:paraId="58C43438" w14:textId="3D310812" w:rsidR="009D1DA9" w:rsidRPr="00C777FC" w:rsidRDefault="009D1DA9" w:rsidP="00D402B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41D62" w14:textId="0D7F4BCA" w:rsidR="00D402BF" w:rsidRDefault="00D402BF" w:rsidP="00D402BF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6.3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83F05" w14:textId="1ECBA1A3" w:rsidR="00D402BF" w:rsidRPr="002113AB" w:rsidRDefault="00516181" w:rsidP="00D402BF">
            <w:pPr>
              <w:ind w:left="1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F</w:t>
            </w:r>
            <w:r w:rsidR="00DE4467">
              <w:rPr>
                <w:rFonts w:cs="Arial"/>
                <w:sz w:val="20"/>
                <w:szCs w:val="20"/>
              </w:rPr>
              <w:t xml:space="preserve"> R S </w:t>
            </w:r>
          </w:p>
        </w:tc>
      </w:tr>
      <w:tr w:rsidR="00D402BF" w:rsidRPr="00917C05" w14:paraId="3A6618C1" w14:textId="77777777" w:rsidTr="00D57F86">
        <w:trPr>
          <w:cantSplit/>
          <w:trHeight w:hRule="exact" w:val="541"/>
        </w:trPr>
        <w:tc>
          <w:tcPr>
            <w:tcW w:w="9621" w:type="dxa"/>
            <w:gridSpan w:val="4"/>
            <w:shd w:val="clear" w:color="auto" w:fill="CCFFCC"/>
            <w:vAlign w:val="center"/>
          </w:tcPr>
          <w:p w14:paraId="3AF586E6" w14:textId="77777777" w:rsidR="00D402BF" w:rsidRPr="00917C05" w:rsidRDefault="00D402BF" w:rsidP="00D402B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b/>
                <w:sz w:val="20"/>
                <w:szCs w:val="20"/>
              </w:rPr>
              <w:lastRenderedPageBreak/>
              <w:t>REPORTS OF IOC AND COOPERATIVE BODIES REQUIRING ACTION</w:t>
            </w:r>
          </w:p>
        </w:tc>
        <w:tc>
          <w:tcPr>
            <w:tcW w:w="5913" w:type="dxa"/>
            <w:vAlign w:val="center"/>
          </w:tcPr>
          <w:p w14:paraId="7844EBE9" w14:textId="77777777" w:rsidR="00D402BF" w:rsidRPr="00917C05" w:rsidRDefault="00D402BF" w:rsidP="00D402B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14:paraId="071B38FE" w14:textId="77777777" w:rsidR="00D402BF" w:rsidRPr="00917C05" w:rsidRDefault="00D402BF" w:rsidP="00D402B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5.1</w:t>
            </w:r>
          </w:p>
        </w:tc>
      </w:tr>
      <w:tr w:rsidR="00D402BF" w:rsidRPr="002065CC" w14:paraId="77A2A13D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0EB25" w14:textId="47E8F379" w:rsidR="00D402BF" w:rsidRDefault="00B65835" w:rsidP="00D402BF">
            <w:hyperlink r:id="rId35" w:history="1">
              <w:r w:rsidR="00D402BF" w:rsidRPr="00B65835">
                <w:rPr>
                  <w:rStyle w:val="Hyperlink"/>
                  <w:rFonts w:cs="Arial"/>
                  <w:sz w:val="20"/>
                  <w:szCs w:val="20"/>
                </w:rPr>
                <w:t>IOC/EC-56/SR Prov.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9EA0B" w14:textId="75EBEE7B" w:rsidR="00D402BF" w:rsidRPr="007D2AFC" w:rsidRDefault="00D402BF" w:rsidP="00D402BF">
            <w:pPr>
              <w:rPr>
                <w:rFonts w:cs="Arial"/>
                <w:color w:val="000000"/>
                <w:sz w:val="20"/>
                <w:szCs w:val="20"/>
                <w:lang w:eastAsia="zh-CN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Provisional Executive Summary Report of the 56th Session of the IOC Executive Council, 20 June 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48EB8" w14:textId="3CA79E2F" w:rsidR="00D402BF" w:rsidRDefault="00D402BF" w:rsidP="00D402B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2.1,2.3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42A2C" w14:textId="40D20284" w:rsidR="00D402BF" w:rsidRPr="00917C05" w:rsidRDefault="006A41B8" w:rsidP="00D402BF">
            <w:pPr>
              <w:spacing w:before="60" w:after="60"/>
              <w:ind w:left="1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D402BF" w:rsidRPr="002065CC" w14:paraId="25109B64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06B97" w14:textId="5357BAD9" w:rsidR="00D402BF" w:rsidRPr="00822233" w:rsidRDefault="00C60552" w:rsidP="00D402BF">
            <w:pPr>
              <w:rPr>
                <w:rFonts w:cs="Arial"/>
                <w:i/>
                <w:color w:val="000000"/>
                <w:sz w:val="20"/>
                <w:szCs w:val="20"/>
                <w:highlight w:val="yellow"/>
                <w:u w:val="single"/>
              </w:rPr>
            </w:pPr>
            <w:hyperlink r:id="rId36" w:history="1">
              <w:r w:rsidR="00D402BF" w:rsidRPr="00F27BAC">
                <w:rPr>
                  <w:rStyle w:val="Hyperlink"/>
                  <w:rFonts w:cs="Arial"/>
                  <w:sz w:val="20"/>
                  <w:szCs w:val="20"/>
                </w:rPr>
                <w:t>IOCAFRICA-VII/3s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C8AFF" w14:textId="4AF7F3C2" w:rsidR="00D402BF" w:rsidRPr="003D17DC" w:rsidRDefault="00D402BF" w:rsidP="00D402BF">
            <w:pPr>
              <w:rPr>
                <w:rFonts w:cs="Arial"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 xml:space="preserve">Executive Summary Report of the 7th Session of the IOC 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Sub-Commission</w:t>
            </w: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 xml:space="preserve"> for the for Africa and the Adjacent Island States, Nairobi, Kenya, 15–17 March 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D3E51" w14:textId="49F8B6E2" w:rsidR="00D402BF" w:rsidRDefault="00D402BF" w:rsidP="00D402B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3.3.1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C6F8F" w14:textId="5797B4F7" w:rsidR="00D402BF" w:rsidRPr="002065CC" w:rsidRDefault="00D402BF" w:rsidP="00D402BF">
            <w:pPr>
              <w:spacing w:before="60" w:after="60"/>
              <w:ind w:left="140"/>
              <w:rPr>
                <w:rFonts w:cs="Arial"/>
                <w:sz w:val="20"/>
                <w:szCs w:val="20"/>
                <w:lang w:val="es-ES"/>
              </w:rPr>
            </w:pPr>
            <w:r w:rsidRPr="00917C05">
              <w:rPr>
                <w:rFonts w:cs="Arial"/>
                <w:sz w:val="20"/>
                <w:szCs w:val="20"/>
              </w:rPr>
              <w:t xml:space="preserve">E </w:t>
            </w:r>
            <w:r w:rsidR="00F27BAC">
              <w:rPr>
                <w:rFonts w:cs="Arial"/>
                <w:sz w:val="20"/>
                <w:szCs w:val="20"/>
              </w:rPr>
              <w:t xml:space="preserve">F </w:t>
            </w:r>
          </w:p>
        </w:tc>
      </w:tr>
      <w:tr w:rsidR="00D402BF" w:rsidRPr="002065CC" w14:paraId="21E5B144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60806" w14:textId="4F5621C1" w:rsidR="00D402BF" w:rsidRPr="00871260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37" w:history="1">
              <w:r w:rsidR="00D402BF" w:rsidRPr="00737736">
                <w:rPr>
                  <w:rStyle w:val="Hyperlink"/>
                  <w:rFonts w:cs="Arial"/>
                  <w:sz w:val="20"/>
                  <w:szCs w:val="20"/>
                </w:rPr>
                <w:t>IOC/SC-WESTPAC-XIV/3s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E869B" w14:textId="6007767D" w:rsidR="00D402BF" w:rsidRPr="00871260" w:rsidRDefault="00D402BF" w:rsidP="00D402BF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 xml:space="preserve">Executive Summary Report of the 14th </w:t>
            </w:r>
            <w:r w:rsidR="00F804B7" w:rsidRPr="00C777FC">
              <w:rPr>
                <w:rFonts w:cs="Arial"/>
                <w:bCs/>
                <w:color w:val="000000"/>
                <w:sz w:val="20"/>
                <w:szCs w:val="20"/>
              </w:rPr>
              <w:t>Intergovernmental</w:t>
            </w: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 xml:space="preserve"> Session of the IOC 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Sub-Commission</w:t>
            </w: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 xml:space="preserve"> for the Western Pacific (WESTPAC), Jakarta, Indonesia, </w:t>
            </w:r>
            <w:bookmarkStart w:id="7" w:name="_Hlk131754497"/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>4–7 April 2023</w:t>
            </w:r>
            <w:bookmarkEnd w:id="7"/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E932B" w14:textId="6C8654EE" w:rsidR="00D402BF" w:rsidRPr="00244A0D" w:rsidRDefault="00D402BF" w:rsidP="00D402B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44A0D">
              <w:rPr>
                <w:rFonts w:cs="Arial"/>
                <w:sz w:val="20"/>
                <w:szCs w:val="20"/>
              </w:rPr>
              <w:t>3.</w:t>
            </w:r>
            <w:r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0AE90" w14:textId="68848DB3" w:rsidR="00D402BF" w:rsidRPr="00F0581F" w:rsidRDefault="00D402BF" w:rsidP="00D402BF">
            <w:pPr>
              <w:spacing w:before="60" w:after="60"/>
              <w:ind w:left="140"/>
              <w:rPr>
                <w:rFonts w:cs="Arial"/>
                <w:sz w:val="20"/>
                <w:szCs w:val="20"/>
                <w:highlight w:val="yellow"/>
                <w:lang w:val="es-ES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  <w:r w:rsidRPr="00F0581F">
              <w:rPr>
                <w:rFonts w:cs="Arial"/>
                <w:sz w:val="20"/>
                <w:szCs w:val="20"/>
                <w:highlight w:val="yellow"/>
                <w:lang w:val="es-ES"/>
              </w:rPr>
              <w:t xml:space="preserve"> </w:t>
            </w:r>
          </w:p>
        </w:tc>
      </w:tr>
      <w:tr w:rsidR="00D402BF" w:rsidRPr="006307EA" w14:paraId="682CFC79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E475D" w14:textId="22041754" w:rsidR="00D402BF" w:rsidRPr="00FE2302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38" w:history="1">
              <w:r w:rsidR="00D402BF" w:rsidRPr="00796F5A">
                <w:rPr>
                  <w:rStyle w:val="Hyperlink"/>
                  <w:rFonts w:cs="Arial"/>
                  <w:sz w:val="20"/>
                  <w:szCs w:val="20"/>
                </w:rPr>
                <w:t>IOC/SC-IOCARIBE-XVII/3s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45D1B" w14:textId="69EE5A4C" w:rsidR="00D402BF" w:rsidRPr="00FE2302" w:rsidRDefault="00D402BF" w:rsidP="00D402BF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 xml:space="preserve">Executive Summary Report of the 17th Session of the IOC 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Sub-Commission</w:t>
            </w: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 xml:space="preserve"> for the Caribbean and Adjacent Regions (IOCARIBE), 8–11 May 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48FA1" w14:textId="52B3E7CA" w:rsidR="00D402BF" w:rsidRPr="00FE2302" w:rsidRDefault="00D402BF" w:rsidP="00D402BF">
            <w:pPr>
              <w:spacing w:before="60" w:after="6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FE2302">
              <w:rPr>
                <w:rFonts w:cs="Arial"/>
                <w:sz w:val="20"/>
                <w:szCs w:val="20"/>
              </w:rPr>
              <w:t>3.</w:t>
            </w:r>
            <w:r>
              <w:rPr>
                <w:rFonts w:cs="Arial"/>
                <w:sz w:val="20"/>
                <w:szCs w:val="20"/>
              </w:rPr>
              <w:t>3.3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6DD86" w14:textId="78ABBF49" w:rsidR="00D402BF" w:rsidRPr="00AD15AA" w:rsidRDefault="00D402BF" w:rsidP="00D402BF">
            <w:pPr>
              <w:spacing w:before="60" w:after="60"/>
              <w:ind w:left="140"/>
              <w:rPr>
                <w:rFonts w:cs="Arial"/>
                <w:sz w:val="20"/>
                <w:szCs w:val="20"/>
                <w:lang w:val="pt-PT"/>
              </w:rPr>
            </w:pPr>
            <w:r w:rsidRPr="00AD15AA">
              <w:rPr>
                <w:rFonts w:cs="Arial"/>
                <w:sz w:val="20"/>
                <w:szCs w:val="20"/>
                <w:lang w:val="pt-PT"/>
              </w:rPr>
              <w:t xml:space="preserve">E </w:t>
            </w:r>
            <w:r w:rsidR="00796F5A">
              <w:rPr>
                <w:rFonts w:cs="Arial"/>
                <w:sz w:val="20"/>
                <w:szCs w:val="20"/>
                <w:lang w:val="pt-PT"/>
              </w:rPr>
              <w:t>S</w:t>
            </w:r>
          </w:p>
        </w:tc>
      </w:tr>
      <w:tr w:rsidR="00D402BF" w:rsidRPr="006307EA" w14:paraId="233A03E2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EA0E7" w14:textId="1ED4FE58" w:rsidR="00D402BF" w:rsidRPr="00391A17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39" w:history="1">
              <w:r w:rsidR="00D402BF" w:rsidRPr="006F635B">
                <w:rPr>
                  <w:rStyle w:val="Hyperlink"/>
                  <w:rFonts w:cs="Arial"/>
                  <w:sz w:val="20"/>
                  <w:szCs w:val="20"/>
                </w:rPr>
                <w:t>IOCINDIO-IX/3s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F6EED" w14:textId="626F8211" w:rsidR="00D402BF" w:rsidRPr="00391A17" w:rsidRDefault="00D402BF" w:rsidP="00D402BF">
            <w:pPr>
              <w:rPr>
                <w:rFonts w:cs="Arial"/>
                <w:iCs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>Executive Summary Report of the 9th Session of the IOC Regional Committee for the Central Indian Ocean, Dhaka, Bangladesh, 28–30 March 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F25A2" w14:textId="7D2377AC" w:rsidR="00D402BF" w:rsidRPr="00917C05" w:rsidRDefault="00D402BF" w:rsidP="00D402B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3.3.4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37FC9" w14:textId="03310236" w:rsidR="00D402BF" w:rsidRPr="00AD15AA" w:rsidRDefault="00D402BF" w:rsidP="00D402BF">
            <w:pPr>
              <w:spacing w:before="60" w:after="60"/>
              <w:ind w:left="140"/>
              <w:rPr>
                <w:rFonts w:cs="Arial"/>
                <w:sz w:val="20"/>
                <w:szCs w:val="20"/>
                <w:lang w:val="pt-PT"/>
              </w:rPr>
            </w:pPr>
            <w:r w:rsidRPr="00AD15AA">
              <w:rPr>
                <w:rFonts w:cs="Arial"/>
                <w:sz w:val="20"/>
                <w:szCs w:val="20"/>
                <w:lang w:val="pt-PT"/>
              </w:rPr>
              <w:t xml:space="preserve">E </w:t>
            </w:r>
            <w:r w:rsidR="006F635B">
              <w:rPr>
                <w:rFonts w:cs="Arial"/>
                <w:sz w:val="20"/>
                <w:szCs w:val="20"/>
                <w:lang w:val="pt-PT"/>
              </w:rPr>
              <w:t>only</w:t>
            </w:r>
          </w:p>
        </w:tc>
      </w:tr>
      <w:tr w:rsidR="00D402BF" w:rsidRPr="006307EA" w14:paraId="7251AD9D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3C1FB" w14:textId="157899B0" w:rsidR="00D402BF" w:rsidRPr="00FE2302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40" w:history="1">
              <w:r w:rsidR="00D402BF" w:rsidRPr="00070F92">
                <w:rPr>
                  <w:rStyle w:val="Hyperlink"/>
                  <w:rFonts w:cs="Arial"/>
                  <w:sz w:val="20"/>
                  <w:szCs w:val="20"/>
                </w:rPr>
                <w:t>ICG/CARIBE-EWS</w:t>
              </w:r>
              <w:r w:rsidR="00D402BF" w:rsidRPr="00070F92">
                <w:rPr>
                  <w:rStyle w:val="Hyperlink"/>
                  <w:rFonts w:cs="Arial"/>
                  <w:sz w:val="20"/>
                  <w:szCs w:val="20"/>
                </w:rPr>
                <w:t>-</w:t>
              </w:r>
              <w:r w:rsidR="00D402BF" w:rsidRPr="00070F92">
                <w:rPr>
                  <w:rStyle w:val="Hyperlink"/>
                  <w:rFonts w:cs="Arial"/>
                  <w:sz w:val="20"/>
                  <w:szCs w:val="20"/>
                </w:rPr>
                <w:t>XVI/3s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57B99" w14:textId="48A5BF7D" w:rsidR="00D402BF" w:rsidRPr="00FE2302" w:rsidRDefault="00D402BF" w:rsidP="00D402BF">
            <w:pPr>
              <w:spacing w:after="60"/>
              <w:rPr>
                <w:rFonts w:cs="Arial"/>
                <w:i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>Executive Summary Report of the 16th Session of the IOC Intergovernmental Coordination Group for the Tsunami and Other Coastal Hazards Warning System for the Caribbean and Adjacent Regions (ICG/CARIBE EWS-XVI), Heredia, Costa Rica, 25–28 April 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36604" w14:textId="59BE8033" w:rsidR="00D402BF" w:rsidRPr="00FE2302" w:rsidRDefault="00D402BF" w:rsidP="00D402B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A1C7F">
              <w:rPr>
                <w:sz w:val="20"/>
                <w:szCs w:val="22"/>
              </w:rPr>
              <w:t>3.4.1.1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D5B3C" w14:textId="03FCCA8A" w:rsidR="00D402BF" w:rsidRPr="00AD15AA" w:rsidRDefault="00D402BF" w:rsidP="00D402BF">
            <w:pPr>
              <w:spacing w:before="60" w:after="60"/>
              <w:ind w:left="140"/>
              <w:rPr>
                <w:rFonts w:cs="Arial"/>
                <w:sz w:val="20"/>
                <w:szCs w:val="20"/>
                <w:lang w:val="pt-PT"/>
              </w:rPr>
            </w:pPr>
            <w:r w:rsidRPr="00AD15AA">
              <w:rPr>
                <w:rFonts w:cs="Arial"/>
                <w:sz w:val="20"/>
                <w:szCs w:val="20"/>
                <w:lang w:val="pt-PT"/>
              </w:rPr>
              <w:t xml:space="preserve">E </w:t>
            </w:r>
            <w:r w:rsidR="008803E2">
              <w:rPr>
                <w:rFonts w:cs="Arial"/>
                <w:sz w:val="20"/>
                <w:szCs w:val="20"/>
                <w:lang w:val="pt-PT"/>
              </w:rPr>
              <w:t>F</w:t>
            </w:r>
            <w:r w:rsidR="00070F92">
              <w:rPr>
                <w:rFonts w:cs="Arial"/>
                <w:sz w:val="20"/>
                <w:szCs w:val="20"/>
                <w:lang w:val="pt-PT"/>
              </w:rPr>
              <w:t xml:space="preserve"> S</w:t>
            </w:r>
          </w:p>
        </w:tc>
      </w:tr>
      <w:tr w:rsidR="00D402BF" w:rsidRPr="00482788" w14:paraId="049361F8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FF9E4" w14:textId="3BDA19AC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41" w:history="1">
              <w:r w:rsidR="00D402BF" w:rsidRPr="00737736">
                <w:rPr>
                  <w:rStyle w:val="Hyperlink"/>
                  <w:rFonts w:cs="Arial"/>
                  <w:sz w:val="20"/>
                  <w:szCs w:val="20"/>
                </w:rPr>
                <w:t>ICG/IOTWMS-XIII/3s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249A4" w14:textId="7C0CCE5A" w:rsidR="00D402BF" w:rsidRPr="00C777FC" w:rsidRDefault="00D402BF" w:rsidP="00D402BF">
            <w:pPr>
              <w:spacing w:after="6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>Executive Summary Report of the 13th Session of the IOC Intergovernmental Coordination Group for the Indian Ocean Tsunami Warning and Mitigation System (ICG/IOTWMS-XIII), Bali, Indonesia, 28 November–1 December 2022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FD9B0" w14:textId="4A088174" w:rsidR="00D402BF" w:rsidRPr="003A1C7F" w:rsidRDefault="00D402BF" w:rsidP="00D402BF">
            <w:pPr>
              <w:spacing w:before="60" w:after="60"/>
              <w:jc w:val="center"/>
              <w:rPr>
                <w:sz w:val="20"/>
                <w:szCs w:val="22"/>
              </w:rPr>
            </w:pPr>
            <w:r w:rsidRPr="003A1C7F">
              <w:rPr>
                <w:sz w:val="20"/>
                <w:szCs w:val="22"/>
              </w:rPr>
              <w:t>3.4.1.1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F2F38" w14:textId="2E0153A7" w:rsidR="00D402BF" w:rsidRPr="00AD15AA" w:rsidRDefault="00B152E3" w:rsidP="00D402BF">
            <w:pPr>
              <w:spacing w:before="60" w:after="60"/>
              <w:ind w:left="140"/>
              <w:rPr>
                <w:rFonts w:cs="Arial"/>
                <w:sz w:val="20"/>
                <w:szCs w:val="20"/>
                <w:lang w:val="pt-PT"/>
              </w:rPr>
            </w:pPr>
            <w:r>
              <w:rPr>
                <w:rFonts w:cs="Arial"/>
                <w:sz w:val="20"/>
                <w:szCs w:val="20"/>
                <w:lang w:val="pt-PT"/>
              </w:rPr>
              <w:t>E F R S</w:t>
            </w:r>
          </w:p>
        </w:tc>
      </w:tr>
      <w:tr w:rsidR="00D402BF" w:rsidRPr="00482788" w14:paraId="43EA03BB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EB5F4" w14:textId="5D2A001D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42" w:history="1">
              <w:r w:rsidR="00D402BF" w:rsidRPr="008D78A7">
                <w:rPr>
                  <w:rStyle w:val="Hyperlink"/>
                  <w:rFonts w:cs="Arial"/>
                  <w:sz w:val="20"/>
                  <w:szCs w:val="20"/>
                </w:rPr>
                <w:t>IOC/TOWS-W</w:t>
              </w:r>
              <w:r w:rsidR="00D402BF" w:rsidRPr="008D78A7">
                <w:rPr>
                  <w:rStyle w:val="Hyperlink"/>
                  <w:rFonts w:cs="Arial"/>
                  <w:sz w:val="20"/>
                  <w:szCs w:val="20"/>
                </w:rPr>
                <w:t>G</w:t>
              </w:r>
              <w:r w:rsidR="00D402BF" w:rsidRPr="008D78A7">
                <w:rPr>
                  <w:rStyle w:val="Hyperlink"/>
                  <w:rFonts w:cs="Arial"/>
                  <w:sz w:val="20"/>
                  <w:szCs w:val="20"/>
                </w:rPr>
                <w:t>-XVI/3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739CB" w14:textId="4F4654E1" w:rsidR="00D402BF" w:rsidRPr="00C777FC" w:rsidRDefault="00D402BF" w:rsidP="00D402BF">
            <w:pPr>
              <w:spacing w:after="6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>Report of the 16th session of the Working Group on Tsunamis and other Hazards related to Sea-level Warning and Mitigation Systems (TOWS-WG), UNESCO, Paris, 2–3 March 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0E6A8" w14:textId="57DE567D" w:rsidR="00D402BF" w:rsidRPr="003A1C7F" w:rsidRDefault="00D402BF" w:rsidP="00D402BF">
            <w:pPr>
              <w:spacing w:before="60" w:after="60"/>
              <w:jc w:val="center"/>
              <w:rPr>
                <w:sz w:val="20"/>
                <w:szCs w:val="22"/>
              </w:rPr>
            </w:pPr>
            <w:r w:rsidRPr="003A1C7F">
              <w:rPr>
                <w:sz w:val="20"/>
                <w:szCs w:val="22"/>
              </w:rPr>
              <w:t>3.4.1.</w:t>
            </w:r>
            <w:r>
              <w:rPr>
                <w:sz w:val="20"/>
                <w:szCs w:val="22"/>
              </w:rPr>
              <w:t>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D8091" w14:textId="23BCF14B" w:rsidR="00D402BF" w:rsidRPr="00AD15AA" w:rsidRDefault="008D78A7" w:rsidP="00D402BF">
            <w:pPr>
              <w:spacing w:before="60" w:after="60"/>
              <w:ind w:left="140"/>
              <w:rPr>
                <w:rFonts w:cs="Arial"/>
                <w:sz w:val="20"/>
                <w:szCs w:val="20"/>
                <w:lang w:val="pt-PT"/>
              </w:rPr>
            </w:pPr>
            <w:r>
              <w:rPr>
                <w:rFonts w:cs="Arial"/>
                <w:sz w:val="20"/>
                <w:szCs w:val="20"/>
                <w:lang w:val="pt-PT"/>
              </w:rPr>
              <w:t>E F</w:t>
            </w:r>
            <w:r w:rsidR="000E39FD">
              <w:rPr>
                <w:rFonts w:cs="Arial"/>
                <w:sz w:val="20"/>
                <w:szCs w:val="20"/>
                <w:lang w:val="pt-PT"/>
              </w:rPr>
              <w:t xml:space="preserve"> </w:t>
            </w:r>
            <w:r w:rsidR="008803E2">
              <w:rPr>
                <w:rFonts w:cs="Arial"/>
                <w:sz w:val="20"/>
                <w:szCs w:val="20"/>
                <w:lang w:val="pt-PT"/>
              </w:rPr>
              <w:t>R</w:t>
            </w:r>
            <w:r w:rsidR="000E39FD">
              <w:rPr>
                <w:rFonts w:cs="Arial"/>
                <w:sz w:val="20"/>
                <w:szCs w:val="20"/>
                <w:lang w:val="pt-PT"/>
              </w:rPr>
              <w:t xml:space="preserve"> S</w:t>
            </w:r>
          </w:p>
        </w:tc>
      </w:tr>
      <w:tr w:rsidR="00D402BF" w:rsidRPr="00482788" w14:paraId="1BF1CEA4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F582A" w14:textId="25179A96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43" w:history="1">
              <w:r w:rsidR="00D402BF" w:rsidRPr="00992721">
                <w:rPr>
                  <w:rStyle w:val="Hyperlink"/>
                  <w:rFonts w:cs="Arial"/>
                  <w:sz w:val="20"/>
                  <w:szCs w:val="20"/>
                </w:rPr>
                <w:t>IOC/IODE-X</w:t>
              </w:r>
              <w:r w:rsidR="00D402BF" w:rsidRPr="00992721">
                <w:rPr>
                  <w:rStyle w:val="Hyperlink"/>
                  <w:rFonts w:cs="Arial"/>
                  <w:sz w:val="20"/>
                  <w:szCs w:val="20"/>
                </w:rPr>
                <w:t>X</w:t>
              </w:r>
              <w:r w:rsidR="00D402BF" w:rsidRPr="00992721">
                <w:rPr>
                  <w:rStyle w:val="Hyperlink"/>
                  <w:rFonts w:cs="Arial"/>
                  <w:sz w:val="20"/>
                  <w:szCs w:val="20"/>
                </w:rPr>
                <w:t>VII/3s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6268A" w14:textId="64B818C0" w:rsidR="00D402BF" w:rsidRPr="00C777FC" w:rsidRDefault="00D402BF" w:rsidP="00D402BF">
            <w:pPr>
              <w:spacing w:after="6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color w:val="000000"/>
                <w:sz w:val="20"/>
                <w:szCs w:val="20"/>
              </w:rPr>
              <w:t>Executive Summary Report of the 27</w:t>
            </w:r>
            <w:r w:rsidRPr="00C777FC">
              <w:rPr>
                <w:rFonts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 xml:space="preserve"> session of the International Oceanographic Data and Information Exchange Committee, UNESCO, Paris,</w:t>
            </w:r>
            <w:r w:rsidRPr="00C777FC">
              <w:t xml:space="preserve"> </w:t>
            </w:r>
            <w:r w:rsidRPr="00C777FC">
              <w:rPr>
                <w:rFonts w:cs="Arial"/>
                <w:color w:val="000000"/>
                <w:sz w:val="20"/>
                <w:szCs w:val="20"/>
              </w:rPr>
              <w:t>22–24 March 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14975" w14:textId="7664F8AA" w:rsidR="00D402BF" w:rsidRPr="003A1C7F" w:rsidRDefault="00992721" w:rsidP="00D402BF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3.4.2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BF8B9" w14:textId="2FB5A5C1" w:rsidR="00D402BF" w:rsidRPr="00AD15AA" w:rsidRDefault="00992721" w:rsidP="00D402BF">
            <w:pPr>
              <w:spacing w:before="60" w:after="60"/>
              <w:ind w:left="140"/>
              <w:rPr>
                <w:rFonts w:cs="Arial"/>
                <w:sz w:val="20"/>
                <w:szCs w:val="20"/>
                <w:lang w:val="pt-PT"/>
              </w:rPr>
            </w:pPr>
            <w:r>
              <w:rPr>
                <w:rFonts w:cs="Arial"/>
                <w:sz w:val="20"/>
                <w:szCs w:val="20"/>
                <w:lang w:val="pt-PT"/>
              </w:rPr>
              <w:t xml:space="preserve">E </w:t>
            </w:r>
            <w:proofErr w:type="spellStart"/>
            <w:r w:rsidR="008803E2">
              <w:rPr>
                <w:rFonts w:cs="Arial"/>
                <w:sz w:val="20"/>
                <w:szCs w:val="20"/>
                <w:lang w:val="pt-PT"/>
              </w:rPr>
              <w:t>only</w:t>
            </w:r>
            <w:proofErr w:type="spellEnd"/>
          </w:p>
        </w:tc>
      </w:tr>
      <w:tr w:rsidR="00D402BF" w:rsidRPr="00482788" w14:paraId="490F046C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61254" w14:textId="7F634728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44" w:history="1">
              <w:r w:rsidR="00D402BF" w:rsidRPr="004B6C29">
                <w:rPr>
                  <w:rStyle w:val="Hyperlink"/>
                  <w:rFonts w:cs="Arial"/>
                  <w:sz w:val="20"/>
                  <w:szCs w:val="20"/>
                </w:rPr>
                <w:t>IOC-FAO/IPHAB-XVI/3s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A0764" w14:textId="2C175215" w:rsidR="00D402BF" w:rsidRPr="00C777FC" w:rsidRDefault="00D402BF" w:rsidP="00D402BF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bCs/>
                <w:color w:val="000000"/>
                <w:sz w:val="20"/>
                <w:szCs w:val="20"/>
              </w:rPr>
              <w:t>Executive Summary Report of the 16th Session of IOC-FAO Intergovernmental Panel on Harmful Algal Blooms, FAO, Rome, 27–29 March 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A704E" w14:textId="69ED7074" w:rsidR="00D402BF" w:rsidRPr="003A1C7F" w:rsidRDefault="00D402BF" w:rsidP="00D402BF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3.4.3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3263E" w14:textId="66A4984E" w:rsidR="00D402BF" w:rsidRPr="00B65835" w:rsidRDefault="004B6C29" w:rsidP="00D402BF">
            <w:pPr>
              <w:spacing w:before="60" w:after="60"/>
              <w:ind w:left="140"/>
              <w:rPr>
                <w:rFonts w:cs="Arial"/>
                <w:sz w:val="20"/>
                <w:szCs w:val="20"/>
              </w:rPr>
            </w:pPr>
            <w:r w:rsidRPr="00B65835">
              <w:rPr>
                <w:rFonts w:cs="Arial"/>
                <w:sz w:val="20"/>
                <w:szCs w:val="20"/>
              </w:rPr>
              <w:t>E</w:t>
            </w:r>
            <w:r w:rsidR="008803E2">
              <w:rPr>
                <w:rFonts w:cs="Arial"/>
                <w:sz w:val="20"/>
                <w:szCs w:val="20"/>
              </w:rPr>
              <w:t xml:space="preserve"> </w:t>
            </w:r>
            <w:r w:rsidR="006644FA" w:rsidRPr="00B65835">
              <w:rPr>
                <w:rFonts w:cs="Arial"/>
                <w:sz w:val="20"/>
                <w:szCs w:val="20"/>
              </w:rPr>
              <w:t>(summary in F R S)</w:t>
            </w:r>
          </w:p>
        </w:tc>
      </w:tr>
      <w:tr w:rsidR="00D402BF" w:rsidRPr="00482788" w14:paraId="49550A3F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A5172" w14:textId="4BE6AF29" w:rsidR="00D402BF" w:rsidRPr="00C777FC" w:rsidRDefault="00C60552" w:rsidP="00D402BF">
            <w:pPr>
              <w:rPr>
                <w:rFonts w:cs="Arial"/>
                <w:color w:val="000000"/>
                <w:sz w:val="20"/>
                <w:szCs w:val="20"/>
              </w:rPr>
            </w:pPr>
            <w:hyperlink r:id="rId45" w:history="1">
              <w:r w:rsidR="00D402BF" w:rsidRPr="00F0171B">
                <w:rPr>
                  <w:rStyle w:val="Hyperlink"/>
                  <w:rFonts w:cs="Arial"/>
                  <w:bCs/>
                  <w:sz w:val="20"/>
                  <w:szCs w:val="20"/>
                </w:rPr>
                <w:t>IOCINDIO-IX/3s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379A0" w14:textId="489775DF" w:rsidR="00D402BF" w:rsidRPr="00C777FC" w:rsidRDefault="00D402BF" w:rsidP="00D402BF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C777FC">
              <w:rPr>
                <w:rFonts w:cs="Arial"/>
                <w:bCs/>
                <w:iCs/>
                <w:color w:val="000000"/>
                <w:sz w:val="20"/>
                <w:szCs w:val="20"/>
              </w:rPr>
              <w:t>Executive Summary Report of the 9</w:t>
            </w:r>
            <w:r w:rsidRPr="00C777FC">
              <w:rPr>
                <w:rFonts w:cs="Arial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C777FC">
              <w:rPr>
                <w:rFonts w:cs="Arial"/>
                <w:bCs/>
                <w:iCs/>
                <w:color w:val="000000"/>
                <w:sz w:val="20"/>
                <w:szCs w:val="20"/>
              </w:rPr>
              <w:t xml:space="preserve"> Session of the IOC Regional Committee for the Central </w:t>
            </w:r>
            <w:r w:rsidR="00891CA3">
              <w:rPr>
                <w:rFonts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C777FC">
              <w:rPr>
                <w:rFonts w:cs="Arial"/>
                <w:bCs/>
                <w:iCs/>
                <w:color w:val="000000"/>
                <w:sz w:val="20"/>
                <w:szCs w:val="20"/>
              </w:rPr>
              <w:t>Indian Ocean, Dhaka, Bangladesh, 28–30 March 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DC8AA" w14:textId="4A226050" w:rsidR="00D402BF" w:rsidRPr="003A1C7F" w:rsidRDefault="00D402BF" w:rsidP="00D402BF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4.5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7FDEB" w14:textId="1F0D9E59" w:rsidR="00D402BF" w:rsidRPr="00AD15AA" w:rsidRDefault="00F0171B" w:rsidP="00D402BF">
            <w:pPr>
              <w:spacing w:before="60" w:after="60"/>
              <w:ind w:left="140"/>
              <w:rPr>
                <w:rFonts w:cs="Arial"/>
                <w:sz w:val="20"/>
                <w:szCs w:val="20"/>
                <w:lang w:val="pt-PT"/>
              </w:rPr>
            </w:pPr>
            <w:r>
              <w:rPr>
                <w:rFonts w:cs="Arial"/>
                <w:sz w:val="20"/>
                <w:szCs w:val="20"/>
                <w:lang w:val="pt-PT"/>
              </w:rPr>
              <w:t>E only</w:t>
            </w:r>
          </w:p>
        </w:tc>
      </w:tr>
    </w:tbl>
    <w:p w14:paraId="1A3D3CD9" w14:textId="77777777" w:rsidR="006B4B95" w:rsidRPr="00482788" w:rsidRDefault="006B4B95" w:rsidP="00C56DF6">
      <w:pPr>
        <w:pStyle w:val="Heading3"/>
        <w:ind w:left="0" w:firstLine="0"/>
        <w:rPr>
          <w:rFonts w:hint="eastAsia"/>
          <w:lang w:val="en-US"/>
        </w:rPr>
      </w:pPr>
    </w:p>
    <w:sectPr w:rsidR="006B4B95" w:rsidRPr="00482788" w:rsidSect="00EE57BE">
      <w:headerReference w:type="even" r:id="rId46"/>
      <w:headerReference w:type="default" r:id="rId47"/>
      <w:headerReference w:type="first" r:id="rId48"/>
      <w:type w:val="oddPage"/>
      <w:pgSz w:w="11906" w:h="16838" w:code="9"/>
      <w:pgMar w:top="1418" w:right="1134" w:bottom="993" w:left="1134" w:header="709" w:footer="9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464F" w14:textId="77777777" w:rsidR="000226C1" w:rsidRDefault="000226C1">
      <w:r>
        <w:separator/>
      </w:r>
    </w:p>
  </w:endnote>
  <w:endnote w:type="continuationSeparator" w:id="0">
    <w:p w14:paraId="15CCF5D8" w14:textId="77777777" w:rsidR="000226C1" w:rsidRDefault="0002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A608" w14:textId="77777777" w:rsidR="000226C1" w:rsidRDefault="000226C1">
      <w:r>
        <w:separator/>
      </w:r>
    </w:p>
  </w:footnote>
  <w:footnote w:type="continuationSeparator" w:id="0">
    <w:p w14:paraId="22941AC9" w14:textId="77777777" w:rsidR="000226C1" w:rsidRDefault="0002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4E7F" w14:textId="2954934D" w:rsidR="00E370C0" w:rsidRPr="005B7A92" w:rsidRDefault="00E370C0" w:rsidP="005B7A92">
    <w:pPr>
      <w:pStyle w:val="Header"/>
      <w:tabs>
        <w:tab w:val="clear" w:pos="8306"/>
      </w:tabs>
      <w:rPr>
        <w:rFonts w:cs="Arial"/>
        <w:szCs w:val="22"/>
      </w:rPr>
    </w:pPr>
    <w:r w:rsidRPr="005B7A92">
      <w:rPr>
        <w:rFonts w:cs="Arial"/>
        <w:szCs w:val="22"/>
      </w:rPr>
      <w:t>IOC/</w:t>
    </w:r>
    <w:r w:rsidR="00B65835">
      <w:rPr>
        <w:rFonts w:cs="Arial"/>
        <w:szCs w:val="22"/>
      </w:rPr>
      <w:t>A-32</w:t>
    </w:r>
    <w:r w:rsidRPr="005B7A92">
      <w:rPr>
        <w:rFonts w:cs="Arial"/>
        <w:szCs w:val="22"/>
      </w:rPr>
      <w:t>/</w:t>
    </w:r>
    <w:proofErr w:type="spellStart"/>
    <w:r w:rsidR="001A656C">
      <w:rPr>
        <w:rFonts w:cs="Arial"/>
        <w:szCs w:val="22"/>
      </w:rPr>
      <w:t>DocList</w:t>
    </w:r>
    <w:proofErr w:type="spellEnd"/>
    <w:r w:rsidRPr="005B7A92">
      <w:rPr>
        <w:rFonts w:cs="Arial"/>
        <w:szCs w:val="22"/>
      </w:rPr>
      <w:t>.</w:t>
    </w:r>
    <w:r w:rsidR="005B7A92" w:rsidRPr="005B7A92">
      <w:rPr>
        <w:rFonts w:cs="Arial"/>
        <w:szCs w:val="22"/>
      </w:rPr>
      <w:t xml:space="preserve"> – </w:t>
    </w:r>
    <w:r w:rsidR="006C0302" w:rsidRPr="005B7A92">
      <w:rPr>
        <w:rFonts w:cs="Arial"/>
        <w:szCs w:val="22"/>
      </w:rPr>
      <w:t>p</w:t>
    </w:r>
    <w:r w:rsidRPr="005B7A92">
      <w:rPr>
        <w:rFonts w:cs="Arial"/>
        <w:szCs w:val="22"/>
      </w:rPr>
      <w:t>age </w:t>
    </w:r>
    <w:r w:rsidRPr="005B7A92">
      <w:rPr>
        <w:rStyle w:val="PageNumber"/>
        <w:rFonts w:cs="Arial"/>
        <w:szCs w:val="22"/>
      </w:rPr>
      <w:fldChar w:fldCharType="begin"/>
    </w:r>
    <w:r w:rsidRPr="005B7A92">
      <w:rPr>
        <w:rStyle w:val="PageNumber"/>
        <w:rFonts w:cs="Arial"/>
        <w:szCs w:val="22"/>
      </w:rPr>
      <w:instrText xml:space="preserve"> PAGE </w:instrText>
    </w:r>
    <w:r w:rsidRPr="005B7A92">
      <w:rPr>
        <w:rStyle w:val="PageNumber"/>
        <w:rFonts w:cs="Arial"/>
        <w:szCs w:val="22"/>
      </w:rPr>
      <w:fldChar w:fldCharType="separate"/>
    </w:r>
    <w:r w:rsidR="001C7158">
      <w:rPr>
        <w:rStyle w:val="PageNumber"/>
        <w:rFonts w:cs="Arial"/>
        <w:noProof/>
        <w:szCs w:val="22"/>
      </w:rPr>
      <w:t>2</w:t>
    </w:r>
    <w:r w:rsidRPr="005B7A92">
      <w:rPr>
        <w:rStyle w:val="PageNumber"/>
        <w:rFonts w:cs="Arial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446A" w14:textId="2A264C1D" w:rsidR="005B7A92" w:rsidRPr="00CC62FC" w:rsidRDefault="005B7A92" w:rsidP="005B7A92">
    <w:pPr>
      <w:pStyle w:val="Header"/>
      <w:tabs>
        <w:tab w:val="clear" w:pos="8306"/>
      </w:tabs>
      <w:jc w:val="right"/>
      <w:rPr>
        <w:rFonts w:cs="Arial"/>
        <w:szCs w:val="22"/>
        <w:lang w:val="fr-FR"/>
      </w:rPr>
    </w:pPr>
    <w:r w:rsidRPr="00CC62FC">
      <w:rPr>
        <w:rFonts w:cs="Arial"/>
        <w:szCs w:val="22"/>
        <w:lang w:val="fr-FR"/>
      </w:rPr>
      <w:t>IOC/</w:t>
    </w:r>
    <w:r w:rsidR="00B65835">
      <w:rPr>
        <w:rFonts w:cs="Arial"/>
        <w:szCs w:val="22"/>
        <w:lang w:val="fr-FR"/>
      </w:rPr>
      <w:t>A-32</w:t>
    </w:r>
    <w:r w:rsidRPr="00CC62FC">
      <w:rPr>
        <w:rFonts w:cs="Arial"/>
        <w:szCs w:val="22"/>
        <w:lang w:val="fr-FR"/>
      </w:rPr>
      <w:t>/</w:t>
    </w:r>
    <w:proofErr w:type="spellStart"/>
    <w:r w:rsidR="001A656C">
      <w:rPr>
        <w:rFonts w:cs="Arial"/>
        <w:szCs w:val="22"/>
        <w:lang w:val="fr-FR"/>
      </w:rPr>
      <w:t>DocList</w:t>
    </w:r>
    <w:proofErr w:type="spellEnd"/>
    <w:r w:rsidRPr="00CC62FC">
      <w:rPr>
        <w:rFonts w:cs="Arial"/>
        <w:szCs w:val="22"/>
        <w:lang w:val="fr-FR"/>
      </w:rPr>
      <w:t>. – page </w:t>
    </w:r>
    <w:r w:rsidRPr="005B7A92">
      <w:rPr>
        <w:rStyle w:val="PageNumber"/>
        <w:rFonts w:cs="Arial"/>
        <w:szCs w:val="22"/>
      </w:rPr>
      <w:fldChar w:fldCharType="begin"/>
    </w:r>
    <w:r w:rsidRPr="00CC62FC">
      <w:rPr>
        <w:rStyle w:val="PageNumber"/>
        <w:rFonts w:cs="Arial"/>
        <w:szCs w:val="22"/>
        <w:lang w:val="fr-FR"/>
      </w:rPr>
      <w:instrText xml:space="preserve"> PAGE </w:instrText>
    </w:r>
    <w:r w:rsidRPr="005B7A92">
      <w:rPr>
        <w:rStyle w:val="PageNumber"/>
        <w:rFonts w:cs="Arial"/>
        <w:szCs w:val="22"/>
      </w:rPr>
      <w:fldChar w:fldCharType="separate"/>
    </w:r>
    <w:r w:rsidR="001C7158">
      <w:rPr>
        <w:rStyle w:val="PageNumber"/>
        <w:rFonts w:cs="Arial"/>
        <w:noProof/>
        <w:szCs w:val="22"/>
        <w:lang w:val="fr-FR"/>
      </w:rPr>
      <w:t>3</w:t>
    </w:r>
    <w:r w:rsidRPr="005B7A92">
      <w:rPr>
        <w:rStyle w:val="PageNumber"/>
        <w:rFonts w:cs="Arial"/>
        <w:szCs w:val="22"/>
      </w:rPr>
      <w:fldChar w:fldCharType="end"/>
    </w:r>
  </w:p>
  <w:p w14:paraId="5FCF6D0D" w14:textId="77777777" w:rsidR="00E370C0" w:rsidRPr="006C0302" w:rsidRDefault="00E370C0" w:rsidP="006C0302">
    <w:pPr>
      <w:pStyle w:val="Header"/>
      <w:ind w:left="7655"/>
      <w:rPr>
        <w:rFonts w:cs="Arial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35B5" w14:textId="58FB0986" w:rsidR="00E34F04" w:rsidRDefault="00E34F04" w:rsidP="00E34F04">
    <w:pPr>
      <w:pStyle w:val="Marge"/>
      <w:tabs>
        <w:tab w:val="left" w:pos="6946"/>
      </w:tabs>
      <w:spacing w:after="0"/>
      <w:ind w:left="6946" w:hanging="6946"/>
      <w:jc w:val="left"/>
      <w:rPr>
        <w:rFonts w:cs="Arial"/>
        <w:b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347A1EC6" wp14:editId="4BFB5BA9">
          <wp:simplePos x="0" y="0"/>
          <wp:positionH relativeFrom="column">
            <wp:posOffset>-94615</wp:posOffset>
          </wp:positionH>
          <wp:positionV relativeFrom="paragraph">
            <wp:posOffset>364754</wp:posOffset>
          </wp:positionV>
          <wp:extent cx="1578610" cy="1047115"/>
          <wp:effectExtent l="0" t="0" r="2540" b="63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10A">
      <w:rPr>
        <w:rFonts w:cs="Arial"/>
        <w:szCs w:val="22"/>
      </w:rPr>
      <w:t>Restricted Distribution</w:t>
    </w:r>
    <w:r w:rsidRPr="007C710A">
      <w:rPr>
        <w:rFonts w:cs="Arial"/>
        <w:szCs w:val="22"/>
      </w:rPr>
      <w:tab/>
    </w:r>
    <w:r w:rsidRPr="00B65835">
      <w:rPr>
        <w:rFonts w:cs="Arial"/>
        <w:b/>
      </w:rPr>
      <w:t>IOC</w:t>
    </w:r>
    <w:r w:rsidR="005F4453" w:rsidRPr="00B65835">
      <w:rPr>
        <w:rFonts w:cs="Arial"/>
        <w:b/>
      </w:rPr>
      <w:t>/A</w:t>
    </w:r>
    <w:r w:rsidRPr="00B65835">
      <w:rPr>
        <w:rFonts w:cs="Arial"/>
        <w:b/>
      </w:rPr>
      <w:t>-</w:t>
    </w:r>
    <w:r w:rsidR="00364133" w:rsidRPr="00B65835">
      <w:rPr>
        <w:rFonts w:cs="Arial"/>
        <w:b/>
      </w:rPr>
      <w:t>32</w:t>
    </w:r>
    <w:r w:rsidRPr="00B65835">
      <w:rPr>
        <w:rFonts w:cs="Arial"/>
        <w:b/>
      </w:rPr>
      <w:t>/</w:t>
    </w:r>
    <w:proofErr w:type="spellStart"/>
    <w:r w:rsidRPr="00B65835">
      <w:rPr>
        <w:rFonts w:cs="Arial"/>
        <w:b/>
      </w:rPr>
      <w:t>DocList</w:t>
    </w:r>
    <w:proofErr w:type="spellEnd"/>
    <w:r>
      <w:rPr>
        <w:rFonts w:cs="Arial"/>
        <w:b/>
      </w:rPr>
      <w:br/>
    </w:r>
    <w:r>
      <w:rPr>
        <w:rFonts w:cs="Arial"/>
        <w:szCs w:val="22"/>
      </w:rPr>
      <w:t xml:space="preserve">Paris, </w:t>
    </w:r>
    <w:r w:rsidR="00553B18">
      <w:rPr>
        <w:rFonts w:cs="Arial"/>
        <w:szCs w:val="22"/>
      </w:rPr>
      <w:t>31</w:t>
    </w:r>
    <w:r>
      <w:rPr>
        <w:rFonts w:cs="Arial"/>
        <w:szCs w:val="22"/>
      </w:rPr>
      <w:t xml:space="preserve"> </w:t>
    </w:r>
    <w:r w:rsidR="00553B18">
      <w:rPr>
        <w:rFonts w:cs="Arial"/>
        <w:szCs w:val="22"/>
      </w:rPr>
      <w:t>May</w:t>
    </w:r>
    <w:r>
      <w:rPr>
        <w:rFonts w:cs="Arial"/>
        <w:szCs w:val="22"/>
      </w:rPr>
      <w:t xml:space="preserve"> 202</w:t>
    </w:r>
    <w:r w:rsidR="00364133">
      <w:rPr>
        <w:rFonts w:cs="Arial"/>
        <w:szCs w:val="22"/>
      </w:rPr>
      <w:t>3</w:t>
    </w:r>
    <w:r>
      <w:rPr>
        <w:rFonts w:cs="Arial"/>
        <w:szCs w:val="22"/>
      </w:rPr>
      <w:br/>
    </w:r>
    <w:r w:rsidRPr="007C710A">
      <w:rPr>
        <w:rFonts w:cs="Arial"/>
        <w:szCs w:val="22"/>
      </w:rPr>
      <w:t>Original: English</w:t>
    </w:r>
  </w:p>
  <w:p w14:paraId="3B812085" w14:textId="77777777" w:rsidR="00E34F04" w:rsidRPr="007C710A" w:rsidRDefault="00E34F04" w:rsidP="00E34F04">
    <w:pPr>
      <w:pStyle w:val="Marge"/>
      <w:tabs>
        <w:tab w:val="left" w:pos="5670"/>
        <w:tab w:val="left" w:pos="7088"/>
      </w:tabs>
      <w:spacing w:after="0"/>
      <w:ind w:right="909"/>
      <w:jc w:val="right"/>
    </w:pPr>
  </w:p>
  <w:p w14:paraId="63C96648" w14:textId="77777777" w:rsidR="00E34F04" w:rsidRPr="005E544C" w:rsidRDefault="00E34F04" w:rsidP="00E34F0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670"/>
        <w:tab w:val="left" w:pos="7020"/>
        <w:tab w:val="left" w:pos="7088"/>
      </w:tabs>
      <w:jc w:val="both"/>
      <w:rPr>
        <w:rFonts w:cs="Arial"/>
        <w:b/>
        <w:szCs w:val="22"/>
      </w:rPr>
    </w:pPr>
  </w:p>
  <w:p w14:paraId="4065BB70" w14:textId="183D26AA" w:rsidR="00E34F04" w:rsidRPr="005E544C" w:rsidRDefault="00B42D1D" w:rsidP="00B42D1D">
    <w:pPr>
      <w:tabs>
        <w:tab w:val="clear" w:pos="567"/>
        <w:tab w:val="left" w:pos="-1440"/>
        <w:tab w:val="left" w:pos="-720"/>
        <w:tab w:val="left" w:pos="0"/>
        <w:tab w:val="left" w:pos="5670"/>
      </w:tabs>
      <w:jc w:val="both"/>
      <w:rPr>
        <w:rFonts w:cs="Arial"/>
        <w:b/>
        <w:szCs w:val="22"/>
      </w:rPr>
    </w:pPr>
    <w:r>
      <w:rPr>
        <w:rFonts w:cs="Arial"/>
        <w:b/>
        <w:szCs w:val="22"/>
      </w:rPr>
      <w:tab/>
    </w:r>
  </w:p>
  <w:p w14:paraId="19D48504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660"/>
      </w:tabs>
      <w:ind w:left="2772"/>
      <w:jc w:val="center"/>
      <w:rPr>
        <w:rFonts w:cs="Arial"/>
        <w:b/>
        <w:sz w:val="14"/>
        <w:szCs w:val="22"/>
      </w:rPr>
    </w:pPr>
  </w:p>
  <w:p w14:paraId="08FFAF51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53F56721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08823961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06DFF04B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58122D9C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4C6C94A2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7C8EF852" w14:textId="77777777" w:rsidR="00E34F04" w:rsidRPr="00BF254D" w:rsidRDefault="00E34F04" w:rsidP="00E34F0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</w:rPr>
    </w:pPr>
    <w:r w:rsidRPr="00BF254D">
      <w:rPr>
        <w:rFonts w:cs="Arial"/>
        <w:b/>
      </w:rPr>
      <w:t>INTERGOVERNMENTAL OCEANOGRAPHIC COMMISSION</w:t>
    </w:r>
  </w:p>
  <w:p w14:paraId="13D94A18" w14:textId="77777777" w:rsidR="00E34F04" w:rsidRPr="00BF254D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</w:rPr>
    </w:pPr>
    <w:r w:rsidRPr="00BF254D">
      <w:rPr>
        <w:rFonts w:cs="Arial"/>
        <w:bCs/>
      </w:rPr>
      <w:t>(</w:t>
    </w:r>
    <w:proofErr w:type="gramStart"/>
    <w:r w:rsidRPr="00BF254D">
      <w:rPr>
        <w:rFonts w:cs="Arial"/>
        <w:bCs/>
      </w:rPr>
      <w:t>of</w:t>
    </w:r>
    <w:proofErr w:type="gramEnd"/>
    <w:r w:rsidRPr="00BF254D">
      <w:rPr>
        <w:rFonts w:cs="Arial"/>
        <w:bCs/>
      </w:rPr>
      <w:t xml:space="preserve"> UNESCO)</w:t>
    </w:r>
  </w:p>
  <w:p w14:paraId="11FC2834" w14:textId="77777777" w:rsidR="00E34F04" w:rsidRPr="00BF254D" w:rsidRDefault="00E34F04" w:rsidP="00E34F0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</w:rPr>
    </w:pPr>
  </w:p>
  <w:p w14:paraId="119F102F" w14:textId="5627E6A5" w:rsidR="00E34F04" w:rsidRPr="00BF254D" w:rsidRDefault="0034165D" w:rsidP="00E34F0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cs="Arial"/>
        <w:b/>
      </w:rPr>
    </w:pPr>
    <w:r w:rsidRPr="0034165D">
      <w:rPr>
        <w:rFonts w:cs="Arial"/>
        <w:b/>
      </w:rPr>
      <w:t xml:space="preserve">Thirty-second </w:t>
    </w:r>
    <w:r w:rsidR="00E34F04" w:rsidRPr="00BF254D">
      <w:rPr>
        <w:rFonts w:cs="Arial"/>
        <w:b/>
      </w:rPr>
      <w:t xml:space="preserve">Session of the </w:t>
    </w:r>
    <w:r>
      <w:rPr>
        <w:rFonts w:cs="Arial"/>
        <w:b/>
      </w:rPr>
      <w:t>IOC A</w:t>
    </w:r>
    <w:r>
      <w:rPr>
        <w:rFonts w:cs="Arial" w:hint="eastAsia"/>
        <w:b/>
        <w:lang w:eastAsia="zh-CN"/>
      </w:rPr>
      <w:t>sse</w:t>
    </w:r>
    <w:r>
      <w:rPr>
        <w:rFonts w:cs="Arial"/>
        <w:b/>
      </w:rPr>
      <w:t>mbly</w:t>
    </w:r>
  </w:p>
  <w:p w14:paraId="1E3CA4E2" w14:textId="19FC82D8" w:rsidR="00E34F04" w:rsidRPr="00843E81" w:rsidRDefault="00E34F04" w:rsidP="00E34F0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lang w:val="en-US"/>
      </w:rPr>
    </w:pPr>
    <w:r w:rsidRPr="00843E81">
      <w:rPr>
        <w:rFonts w:cs="Arial"/>
        <w:bCs/>
        <w:lang w:val="en-US"/>
      </w:rPr>
      <w:t xml:space="preserve">UNESCO, Paris, </w:t>
    </w:r>
    <w:r w:rsidR="00471957">
      <w:rPr>
        <w:rFonts w:cs="Arial"/>
        <w:bCs/>
        <w:lang w:val="en-US"/>
      </w:rPr>
      <w:t>21</w:t>
    </w:r>
    <w:r w:rsidRPr="00843E81">
      <w:rPr>
        <w:rFonts w:cs="Arial"/>
        <w:bCs/>
        <w:lang w:val="en-US"/>
      </w:rPr>
      <w:t>–</w:t>
    </w:r>
    <w:r w:rsidR="00471957">
      <w:rPr>
        <w:rFonts w:cs="Arial"/>
        <w:bCs/>
        <w:lang w:val="en-US"/>
      </w:rPr>
      <w:t>30</w:t>
    </w:r>
    <w:r w:rsidRPr="00843E81">
      <w:rPr>
        <w:rFonts w:cs="Arial"/>
        <w:bCs/>
        <w:lang w:val="en-US"/>
      </w:rPr>
      <w:t xml:space="preserve"> June 202</w:t>
    </w:r>
    <w:r w:rsidR="00471957">
      <w:rPr>
        <w:rFonts w:cs="Arial"/>
        <w:bCs/>
        <w:lang w:val="en-US"/>
      </w:rPr>
      <w:t>3</w:t>
    </w:r>
  </w:p>
  <w:p w14:paraId="178E225C" w14:textId="77777777" w:rsidR="00E34F04" w:rsidRPr="00843E81" w:rsidRDefault="00E34F04" w:rsidP="00E34F0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en-US"/>
      </w:rPr>
    </w:pPr>
  </w:p>
  <w:p w14:paraId="42C8D600" w14:textId="77777777" w:rsidR="00E34F04" w:rsidRPr="00843E81" w:rsidRDefault="00E34F04" w:rsidP="00E34F04">
    <w:pPr>
      <w:jc w:val="center"/>
      <w:rPr>
        <w:rFonts w:cs="Arial"/>
        <w:szCs w:val="22"/>
        <w:lang w:val="en-US"/>
      </w:rPr>
    </w:pPr>
  </w:p>
  <w:p w14:paraId="1A3D16D9" w14:textId="77777777" w:rsidR="00E370C0" w:rsidRPr="00DE61C7" w:rsidRDefault="00E370C0" w:rsidP="00DE6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406E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22E8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4A425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45ED6"/>
    <w:multiLevelType w:val="hybridMultilevel"/>
    <w:tmpl w:val="0466041A"/>
    <w:lvl w:ilvl="0" w:tplc="4788B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2C23DB"/>
    <w:multiLevelType w:val="multilevel"/>
    <w:tmpl w:val="A900F20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351EB"/>
    <w:multiLevelType w:val="hybridMultilevel"/>
    <w:tmpl w:val="E45E8E2C"/>
    <w:lvl w:ilvl="0" w:tplc="8F0AE4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4DE2668A">
      <w:start w:val="2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 w:tplc="96EA3E1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E1E6F54A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44443"/>
    <w:multiLevelType w:val="multilevel"/>
    <w:tmpl w:val="4E1859C8"/>
    <w:lvl w:ilvl="0">
      <w:start w:val="1"/>
      <w:numFmt w:val="decimal"/>
      <w:lvlText w:val="%1"/>
      <w:lvlJc w:val="left"/>
      <w:pPr>
        <w:tabs>
          <w:tab w:val="num" w:pos="0"/>
        </w:tabs>
        <w:ind w:left="0" w:hanging="709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61617"/>
    <w:multiLevelType w:val="hybridMultilevel"/>
    <w:tmpl w:val="549663E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0B1194"/>
    <w:multiLevelType w:val="hybridMultilevel"/>
    <w:tmpl w:val="36163ACA"/>
    <w:lvl w:ilvl="0" w:tplc="8F0AE4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4DE2668A">
      <w:start w:val="2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 w:tplc="96EA3E1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E1E6F54A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110314"/>
    <w:multiLevelType w:val="hybridMultilevel"/>
    <w:tmpl w:val="770ED570"/>
    <w:lvl w:ilvl="0" w:tplc="5CB0602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655CD"/>
    <w:multiLevelType w:val="hybridMultilevel"/>
    <w:tmpl w:val="7CC40460"/>
    <w:lvl w:ilvl="0" w:tplc="5CB06020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0"/>
      </w:rPr>
    </w:lvl>
    <w:lvl w:ilvl="1" w:tplc="8F0AE430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33004B2B"/>
    <w:multiLevelType w:val="hybridMultilevel"/>
    <w:tmpl w:val="1116EC44"/>
    <w:lvl w:ilvl="0" w:tplc="5CB06020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0"/>
      </w:rPr>
    </w:lvl>
    <w:lvl w:ilvl="1" w:tplc="02B401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5" w15:restartNumberingAfterBreak="0">
    <w:nsid w:val="360E739D"/>
    <w:multiLevelType w:val="hybridMultilevel"/>
    <w:tmpl w:val="A516E2D8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41BEA"/>
    <w:multiLevelType w:val="hybridMultilevel"/>
    <w:tmpl w:val="12A80576"/>
    <w:lvl w:ilvl="0" w:tplc="0DC0C756">
      <w:start w:val="1"/>
      <w:numFmt w:val="bullet"/>
      <w:lvlText w:val="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C0D4D"/>
    <w:multiLevelType w:val="multilevel"/>
    <w:tmpl w:val="4E1859C8"/>
    <w:lvl w:ilvl="0">
      <w:start w:val="1"/>
      <w:numFmt w:val="decimal"/>
      <w:lvlText w:val="%1"/>
      <w:lvlJc w:val="left"/>
      <w:pPr>
        <w:tabs>
          <w:tab w:val="num" w:pos="0"/>
        </w:tabs>
        <w:ind w:left="0" w:hanging="709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E100F"/>
    <w:multiLevelType w:val="hybridMultilevel"/>
    <w:tmpl w:val="6186BF84"/>
    <w:lvl w:ilvl="0" w:tplc="0DC0C756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54CC7"/>
    <w:multiLevelType w:val="hybridMultilevel"/>
    <w:tmpl w:val="74B23294"/>
    <w:lvl w:ilvl="0" w:tplc="5CB0602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2475"/>
    <w:multiLevelType w:val="hybridMultilevel"/>
    <w:tmpl w:val="9906E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862969"/>
    <w:multiLevelType w:val="hybridMultilevel"/>
    <w:tmpl w:val="A470E7FA"/>
    <w:lvl w:ilvl="0" w:tplc="5CB0602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04C64"/>
    <w:multiLevelType w:val="hybridMultilevel"/>
    <w:tmpl w:val="BE2E72B4"/>
    <w:lvl w:ilvl="0" w:tplc="BCA6AA70">
      <w:start w:val="1"/>
      <w:numFmt w:val="decimal"/>
      <w:pStyle w:val="COI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614E7E"/>
    <w:multiLevelType w:val="hybridMultilevel"/>
    <w:tmpl w:val="10F87A2E"/>
    <w:lvl w:ilvl="0" w:tplc="8F0AE4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4030"/>
    <w:multiLevelType w:val="hybridMultilevel"/>
    <w:tmpl w:val="5D888D4A"/>
    <w:lvl w:ilvl="0" w:tplc="8F0AE4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4DE2668A">
      <w:start w:val="2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 w:tplc="96EA3E1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E1E6F54A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EB2606"/>
    <w:multiLevelType w:val="hybridMultilevel"/>
    <w:tmpl w:val="06B23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06020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8D1849"/>
    <w:multiLevelType w:val="hybridMultilevel"/>
    <w:tmpl w:val="C6D445F6"/>
    <w:lvl w:ilvl="0" w:tplc="0DC0C756">
      <w:start w:val="1"/>
      <w:numFmt w:val="bullet"/>
      <w:lvlText w:val="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E617D7"/>
    <w:multiLevelType w:val="hybridMultilevel"/>
    <w:tmpl w:val="70909DE0"/>
    <w:lvl w:ilvl="0" w:tplc="0DC0C756">
      <w:start w:val="1"/>
      <w:numFmt w:val="bullet"/>
      <w:lvlText w:val="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743446C"/>
    <w:multiLevelType w:val="hybridMultilevel"/>
    <w:tmpl w:val="FCBA1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AA10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154C3"/>
    <w:multiLevelType w:val="hybridMultilevel"/>
    <w:tmpl w:val="12242FD4"/>
    <w:lvl w:ilvl="0" w:tplc="5CB06020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1C0123"/>
    <w:multiLevelType w:val="hybridMultilevel"/>
    <w:tmpl w:val="4254E57E"/>
    <w:lvl w:ilvl="0" w:tplc="5CB06020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0"/>
      </w:rPr>
    </w:lvl>
    <w:lvl w:ilvl="1" w:tplc="4788B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184AAE"/>
    <w:multiLevelType w:val="hybridMultilevel"/>
    <w:tmpl w:val="5148B042"/>
    <w:lvl w:ilvl="0" w:tplc="5CB0602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9580C"/>
    <w:multiLevelType w:val="hybridMultilevel"/>
    <w:tmpl w:val="130E4310"/>
    <w:lvl w:ilvl="0" w:tplc="0DC0C756">
      <w:start w:val="1"/>
      <w:numFmt w:val="bullet"/>
      <w:lvlText w:val="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014A79"/>
    <w:multiLevelType w:val="hybridMultilevel"/>
    <w:tmpl w:val="A70E57DA"/>
    <w:lvl w:ilvl="0" w:tplc="5CB06020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3955891">
    <w:abstractNumId w:val="14"/>
  </w:num>
  <w:num w:numId="2" w16cid:durableId="1175803313">
    <w:abstractNumId w:val="22"/>
  </w:num>
  <w:num w:numId="3" w16cid:durableId="1085229144">
    <w:abstractNumId w:val="9"/>
  </w:num>
  <w:num w:numId="4" w16cid:durableId="1248460917">
    <w:abstractNumId w:val="20"/>
  </w:num>
  <w:num w:numId="5" w16cid:durableId="876967392">
    <w:abstractNumId w:val="32"/>
  </w:num>
  <w:num w:numId="6" w16cid:durableId="923074606">
    <w:abstractNumId w:val="25"/>
  </w:num>
  <w:num w:numId="7" w16cid:durableId="1283997760">
    <w:abstractNumId w:val="28"/>
  </w:num>
  <w:num w:numId="8" w16cid:durableId="1306474454">
    <w:abstractNumId w:val="16"/>
  </w:num>
  <w:num w:numId="9" w16cid:durableId="1833374854">
    <w:abstractNumId w:val="11"/>
  </w:num>
  <w:num w:numId="10" w16cid:durableId="133790811">
    <w:abstractNumId w:val="19"/>
  </w:num>
  <w:num w:numId="11" w16cid:durableId="408617025">
    <w:abstractNumId w:val="21"/>
  </w:num>
  <w:num w:numId="12" w16cid:durableId="1839147952">
    <w:abstractNumId w:val="4"/>
  </w:num>
  <w:num w:numId="13" w16cid:durableId="1767113386">
    <w:abstractNumId w:val="30"/>
  </w:num>
  <w:num w:numId="14" w16cid:durableId="1932467253">
    <w:abstractNumId w:val="12"/>
  </w:num>
  <w:num w:numId="15" w16cid:durableId="471563043">
    <w:abstractNumId w:val="33"/>
  </w:num>
  <w:num w:numId="16" w16cid:durableId="2140953343">
    <w:abstractNumId w:val="13"/>
  </w:num>
  <w:num w:numId="17" w16cid:durableId="975449360">
    <w:abstractNumId w:val="31"/>
  </w:num>
  <w:num w:numId="18" w16cid:durableId="1904362923">
    <w:abstractNumId w:val="27"/>
  </w:num>
  <w:num w:numId="19" w16cid:durableId="166673133">
    <w:abstractNumId w:val="29"/>
  </w:num>
  <w:num w:numId="20" w16cid:durableId="2007198901">
    <w:abstractNumId w:val="23"/>
  </w:num>
  <w:num w:numId="21" w16cid:durableId="1209757208">
    <w:abstractNumId w:val="18"/>
  </w:num>
  <w:num w:numId="22" w16cid:durableId="549347531">
    <w:abstractNumId w:val="26"/>
  </w:num>
  <w:num w:numId="23" w16cid:durableId="266347925">
    <w:abstractNumId w:val="10"/>
  </w:num>
  <w:num w:numId="24" w16cid:durableId="2146851197">
    <w:abstractNumId w:val="24"/>
  </w:num>
  <w:num w:numId="25" w16cid:durableId="645622587">
    <w:abstractNumId w:val="7"/>
  </w:num>
  <w:num w:numId="26" w16cid:durableId="970282622">
    <w:abstractNumId w:val="22"/>
  </w:num>
  <w:num w:numId="27" w16cid:durableId="1956908595">
    <w:abstractNumId w:val="22"/>
  </w:num>
  <w:num w:numId="28" w16cid:durableId="1091853510">
    <w:abstractNumId w:val="22"/>
  </w:num>
  <w:num w:numId="29" w16cid:durableId="1397320658">
    <w:abstractNumId w:val="22"/>
  </w:num>
  <w:num w:numId="30" w16cid:durableId="1720009773">
    <w:abstractNumId w:val="22"/>
  </w:num>
  <w:num w:numId="31" w16cid:durableId="99302593">
    <w:abstractNumId w:val="22"/>
  </w:num>
  <w:num w:numId="32" w16cid:durableId="1620456612">
    <w:abstractNumId w:val="22"/>
  </w:num>
  <w:num w:numId="33" w16cid:durableId="2036610980">
    <w:abstractNumId w:val="22"/>
  </w:num>
  <w:num w:numId="34" w16cid:durableId="1716388125">
    <w:abstractNumId w:val="22"/>
  </w:num>
  <w:num w:numId="35" w16cid:durableId="470097742">
    <w:abstractNumId w:val="22"/>
  </w:num>
  <w:num w:numId="36" w16cid:durableId="2024353837">
    <w:abstractNumId w:val="22"/>
  </w:num>
  <w:num w:numId="37" w16cid:durableId="876115454">
    <w:abstractNumId w:val="22"/>
  </w:num>
  <w:num w:numId="38" w16cid:durableId="2017461713">
    <w:abstractNumId w:val="17"/>
  </w:num>
  <w:num w:numId="39" w16cid:durableId="271480886">
    <w:abstractNumId w:val="8"/>
  </w:num>
  <w:num w:numId="40" w16cid:durableId="1196313983">
    <w:abstractNumId w:val="5"/>
  </w:num>
  <w:num w:numId="41" w16cid:durableId="1298534413">
    <w:abstractNumId w:val="3"/>
  </w:num>
  <w:num w:numId="42" w16cid:durableId="844976515">
    <w:abstractNumId w:val="2"/>
  </w:num>
  <w:num w:numId="43" w16cid:durableId="761486182">
    <w:abstractNumId w:val="1"/>
  </w:num>
  <w:num w:numId="44" w16cid:durableId="1295066558">
    <w:abstractNumId w:val="0"/>
  </w:num>
  <w:num w:numId="45" w16cid:durableId="2078890764">
    <w:abstractNumId w:val="15"/>
  </w:num>
  <w:num w:numId="46" w16cid:durableId="896432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6"/>
    <w:rsid w:val="00002371"/>
    <w:rsid w:val="000033BC"/>
    <w:rsid w:val="00004DBD"/>
    <w:rsid w:val="00004E41"/>
    <w:rsid w:val="00010BBB"/>
    <w:rsid w:val="00010EF6"/>
    <w:rsid w:val="00012762"/>
    <w:rsid w:val="000226C1"/>
    <w:rsid w:val="00024A5D"/>
    <w:rsid w:val="00025C17"/>
    <w:rsid w:val="00045DFC"/>
    <w:rsid w:val="00047383"/>
    <w:rsid w:val="000517F3"/>
    <w:rsid w:val="00056C9F"/>
    <w:rsid w:val="0006648E"/>
    <w:rsid w:val="00070528"/>
    <w:rsid w:val="00070F92"/>
    <w:rsid w:val="00071279"/>
    <w:rsid w:val="000762C3"/>
    <w:rsid w:val="0008020E"/>
    <w:rsid w:val="000841E1"/>
    <w:rsid w:val="000854DE"/>
    <w:rsid w:val="00091A19"/>
    <w:rsid w:val="0009465F"/>
    <w:rsid w:val="00095C58"/>
    <w:rsid w:val="000A27D2"/>
    <w:rsid w:val="000C511D"/>
    <w:rsid w:val="000E39FD"/>
    <w:rsid w:val="000F46E2"/>
    <w:rsid w:val="00105F96"/>
    <w:rsid w:val="0011486C"/>
    <w:rsid w:val="00115B06"/>
    <w:rsid w:val="0012345E"/>
    <w:rsid w:val="00123719"/>
    <w:rsid w:val="001241D7"/>
    <w:rsid w:val="00124F80"/>
    <w:rsid w:val="001333D0"/>
    <w:rsid w:val="001365D4"/>
    <w:rsid w:val="0013724E"/>
    <w:rsid w:val="001448C4"/>
    <w:rsid w:val="00146BFF"/>
    <w:rsid w:val="00170CA9"/>
    <w:rsid w:val="001758B5"/>
    <w:rsid w:val="001774C2"/>
    <w:rsid w:val="0018069E"/>
    <w:rsid w:val="001814C7"/>
    <w:rsid w:val="00184B8A"/>
    <w:rsid w:val="00187F87"/>
    <w:rsid w:val="00195508"/>
    <w:rsid w:val="001A4C31"/>
    <w:rsid w:val="001A656C"/>
    <w:rsid w:val="001B0FDE"/>
    <w:rsid w:val="001C6455"/>
    <w:rsid w:val="001C7158"/>
    <w:rsid w:val="001D664B"/>
    <w:rsid w:val="001F3A0C"/>
    <w:rsid w:val="001F44E4"/>
    <w:rsid w:val="002065CC"/>
    <w:rsid w:val="002113AB"/>
    <w:rsid w:val="00214607"/>
    <w:rsid w:val="00215076"/>
    <w:rsid w:val="00244A0D"/>
    <w:rsid w:val="002653FF"/>
    <w:rsid w:val="00273D51"/>
    <w:rsid w:val="00276979"/>
    <w:rsid w:val="00287037"/>
    <w:rsid w:val="00291567"/>
    <w:rsid w:val="00291595"/>
    <w:rsid w:val="0029741D"/>
    <w:rsid w:val="002A10AF"/>
    <w:rsid w:val="002B7F3B"/>
    <w:rsid w:val="002C7DE3"/>
    <w:rsid w:val="002D1C23"/>
    <w:rsid w:val="002D5DF4"/>
    <w:rsid w:val="002E6ABD"/>
    <w:rsid w:val="003049DF"/>
    <w:rsid w:val="00305E9E"/>
    <w:rsid w:val="003076A4"/>
    <w:rsid w:val="00307ADF"/>
    <w:rsid w:val="00317112"/>
    <w:rsid w:val="0032551F"/>
    <w:rsid w:val="00336DF9"/>
    <w:rsid w:val="0034165D"/>
    <w:rsid w:val="00360F99"/>
    <w:rsid w:val="00364133"/>
    <w:rsid w:val="003652A3"/>
    <w:rsid w:val="00366654"/>
    <w:rsid w:val="00367481"/>
    <w:rsid w:val="00370818"/>
    <w:rsid w:val="00397042"/>
    <w:rsid w:val="003A1C7F"/>
    <w:rsid w:val="003A6A02"/>
    <w:rsid w:val="003A7860"/>
    <w:rsid w:val="003B566B"/>
    <w:rsid w:val="003B5F66"/>
    <w:rsid w:val="003C6B78"/>
    <w:rsid w:val="003D3711"/>
    <w:rsid w:val="003E02DD"/>
    <w:rsid w:val="003E4B59"/>
    <w:rsid w:val="003F7186"/>
    <w:rsid w:val="004004AF"/>
    <w:rsid w:val="0040416A"/>
    <w:rsid w:val="00412BA9"/>
    <w:rsid w:val="00422A49"/>
    <w:rsid w:val="00424DE6"/>
    <w:rsid w:val="00433C10"/>
    <w:rsid w:val="00441F8F"/>
    <w:rsid w:val="00444A45"/>
    <w:rsid w:val="00446A9A"/>
    <w:rsid w:val="004605DE"/>
    <w:rsid w:val="00463CB0"/>
    <w:rsid w:val="00471957"/>
    <w:rsid w:val="004759E3"/>
    <w:rsid w:val="00480B74"/>
    <w:rsid w:val="00482490"/>
    <w:rsid w:val="00482788"/>
    <w:rsid w:val="00486645"/>
    <w:rsid w:val="00495F8B"/>
    <w:rsid w:val="004A135F"/>
    <w:rsid w:val="004A4EF5"/>
    <w:rsid w:val="004B6C29"/>
    <w:rsid w:val="004B7690"/>
    <w:rsid w:val="004C0A77"/>
    <w:rsid w:val="004C1625"/>
    <w:rsid w:val="004D664A"/>
    <w:rsid w:val="004D7362"/>
    <w:rsid w:val="004F036B"/>
    <w:rsid w:val="004F16D8"/>
    <w:rsid w:val="004F31B0"/>
    <w:rsid w:val="004F411C"/>
    <w:rsid w:val="004F7D6C"/>
    <w:rsid w:val="00506F22"/>
    <w:rsid w:val="00516181"/>
    <w:rsid w:val="005202B0"/>
    <w:rsid w:val="00521CD4"/>
    <w:rsid w:val="005372BC"/>
    <w:rsid w:val="005403E0"/>
    <w:rsid w:val="00553B18"/>
    <w:rsid w:val="00570CF2"/>
    <w:rsid w:val="0057709B"/>
    <w:rsid w:val="005A41CB"/>
    <w:rsid w:val="005A7618"/>
    <w:rsid w:val="005B732B"/>
    <w:rsid w:val="005B7A92"/>
    <w:rsid w:val="005D2428"/>
    <w:rsid w:val="005D3D51"/>
    <w:rsid w:val="005D4521"/>
    <w:rsid w:val="005E544C"/>
    <w:rsid w:val="005F4453"/>
    <w:rsid w:val="00606374"/>
    <w:rsid w:val="0060702E"/>
    <w:rsid w:val="006110DA"/>
    <w:rsid w:val="0061452B"/>
    <w:rsid w:val="00615BAA"/>
    <w:rsid w:val="006307EA"/>
    <w:rsid w:val="00633EA5"/>
    <w:rsid w:val="0064330A"/>
    <w:rsid w:val="00643E26"/>
    <w:rsid w:val="00645962"/>
    <w:rsid w:val="00651EF6"/>
    <w:rsid w:val="00653D0C"/>
    <w:rsid w:val="00657389"/>
    <w:rsid w:val="006644FA"/>
    <w:rsid w:val="006842FA"/>
    <w:rsid w:val="00690A0C"/>
    <w:rsid w:val="00693199"/>
    <w:rsid w:val="006A41B8"/>
    <w:rsid w:val="006B4B95"/>
    <w:rsid w:val="006C0302"/>
    <w:rsid w:val="006C6875"/>
    <w:rsid w:val="006F486C"/>
    <w:rsid w:val="006F635B"/>
    <w:rsid w:val="00726713"/>
    <w:rsid w:val="007315C3"/>
    <w:rsid w:val="00734E48"/>
    <w:rsid w:val="00737736"/>
    <w:rsid w:val="00744E98"/>
    <w:rsid w:val="00746B89"/>
    <w:rsid w:val="00761470"/>
    <w:rsid w:val="0079212B"/>
    <w:rsid w:val="0079613D"/>
    <w:rsid w:val="00796F5A"/>
    <w:rsid w:val="007B22B1"/>
    <w:rsid w:val="007B3A76"/>
    <w:rsid w:val="007C61C2"/>
    <w:rsid w:val="007D46C2"/>
    <w:rsid w:val="007E0385"/>
    <w:rsid w:val="007F57CE"/>
    <w:rsid w:val="007F651D"/>
    <w:rsid w:val="008048D2"/>
    <w:rsid w:val="008166AF"/>
    <w:rsid w:val="00821697"/>
    <w:rsid w:val="0083586E"/>
    <w:rsid w:val="00837B42"/>
    <w:rsid w:val="00840465"/>
    <w:rsid w:val="0084064A"/>
    <w:rsid w:val="0085261B"/>
    <w:rsid w:val="00861739"/>
    <w:rsid w:val="00864BE1"/>
    <w:rsid w:val="008704CD"/>
    <w:rsid w:val="00875314"/>
    <w:rsid w:val="008803E2"/>
    <w:rsid w:val="008810B8"/>
    <w:rsid w:val="008821DD"/>
    <w:rsid w:val="008846D5"/>
    <w:rsid w:val="00886E16"/>
    <w:rsid w:val="008876BC"/>
    <w:rsid w:val="00891CA3"/>
    <w:rsid w:val="008A23A4"/>
    <w:rsid w:val="008A6E5C"/>
    <w:rsid w:val="008B384B"/>
    <w:rsid w:val="008C650F"/>
    <w:rsid w:val="008D2398"/>
    <w:rsid w:val="008D78A7"/>
    <w:rsid w:val="008E3BA0"/>
    <w:rsid w:val="008E3D79"/>
    <w:rsid w:val="008E43B9"/>
    <w:rsid w:val="008E7AC3"/>
    <w:rsid w:val="008F5A8E"/>
    <w:rsid w:val="008F6942"/>
    <w:rsid w:val="00917C05"/>
    <w:rsid w:val="009279C0"/>
    <w:rsid w:val="00930C1B"/>
    <w:rsid w:val="00937263"/>
    <w:rsid w:val="00937E06"/>
    <w:rsid w:val="00940590"/>
    <w:rsid w:val="0094059E"/>
    <w:rsid w:val="00941D3C"/>
    <w:rsid w:val="00953004"/>
    <w:rsid w:val="0096280D"/>
    <w:rsid w:val="00963830"/>
    <w:rsid w:val="00966F0D"/>
    <w:rsid w:val="00967481"/>
    <w:rsid w:val="00971331"/>
    <w:rsid w:val="0098400E"/>
    <w:rsid w:val="00990270"/>
    <w:rsid w:val="00992721"/>
    <w:rsid w:val="009A1800"/>
    <w:rsid w:val="009A63AE"/>
    <w:rsid w:val="009B63AB"/>
    <w:rsid w:val="009B7AA5"/>
    <w:rsid w:val="009C0A89"/>
    <w:rsid w:val="009C15B1"/>
    <w:rsid w:val="009D1DA9"/>
    <w:rsid w:val="009D24FE"/>
    <w:rsid w:val="009D456C"/>
    <w:rsid w:val="009E6A03"/>
    <w:rsid w:val="009F473B"/>
    <w:rsid w:val="00A11697"/>
    <w:rsid w:val="00A16895"/>
    <w:rsid w:val="00A2499C"/>
    <w:rsid w:val="00A24EC3"/>
    <w:rsid w:val="00A25BC8"/>
    <w:rsid w:val="00A32581"/>
    <w:rsid w:val="00A32D2E"/>
    <w:rsid w:val="00A479CB"/>
    <w:rsid w:val="00A52E33"/>
    <w:rsid w:val="00A56022"/>
    <w:rsid w:val="00A56994"/>
    <w:rsid w:val="00A576EB"/>
    <w:rsid w:val="00A70B15"/>
    <w:rsid w:val="00A840CB"/>
    <w:rsid w:val="00AA506F"/>
    <w:rsid w:val="00AC2ACF"/>
    <w:rsid w:val="00AC62FA"/>
    <w:rsid w:val="00AD15AA"/>
    <w:rsid w:val="00AD5585"/>
    <w:rsid w:val="00AE437D"/>
    <w:rsid w:val="00B00E00"/>
    <w:rsid w:val="00B152E3"/>
    <w:rsid w:val="00B157D1"/>
    <w:rsid w:val="00B1686D"/>
    <w:rsid w:val="00B331F5"/>
    <w:rsid w:val="00B33981"/>
    <w:rsid w:val="00B42D1D"/>
    <w:rsid w:val="00B43D73"/>
    <w:rsid w:val="00B46744"/>
    <w:rsid w:val="00B65835"/>
    <w:rsid w:val="00B722DE"/>
    <w:rsid w:val="00B73B57"/>
    <w:rsid w:val="00B811BD"/>
    <w:rsid w:val="00B81E0A"/>
    <w:rsid w:val="00B83068"/>
    <w:rsid w:val="00B8317E"/>
    <w:rsid w:val="00B955D9"/>
    <w:rsid w:val="00B9665C"/>
    <w:rsid w:val="00BA11CA"/>
    <w:rsid w:val="00BC2922"/>
    <w:rsid w:val="00BD3B3B"/>
    <w:rsid w:val="00BD75FA"/>
    <w:rsid w:val="00BF069C"/>
    <w:rsid w:val="00BF3835"/>
    <w:rsid w:val="00C1002D"/>
    <w:rsid w:val="00C11668"/>
    <w:rsid w:val="00C17EFD"/>
    <w:rsid w:val="00C32182"/>
    <w:rsid w:val="00C40A67"/>
    <w:rsid w:val="00C54071"/>
    <w:rsid w:val="00C56DF6"/>
    <w:rsid w:val="00C57D13"/>
    <w:rsid w:val="00C60552"/>
    <w:rsid w:val="00C645A5"/>
    <w:rsid w:val="00C6486C"/>
    <w:rsid w:val="00C648D3"/>
    <w:rsid w:val="00C66353"/>
    <w:rsid w:val="00C72BB8"/>
    <w:rsid w:val="00C75B02"/>
    <w:rsid w:val="00C8087A"/>
    <w:rsid w:val="00C8274B"/>
    <w:rsid w:val="00C845DA"/>
    <w:rsid w:val="00C860EC"/>
    <w:rsid w:val="00C962F0"/>
    <w:rsid w:val="00CC62FC"/>
    <w:rsid w:val="00CD0993"/>
    <w:rsid w:val="00CE6D85"/>
    <w:rsid w:val="00CE70EE"/>
    <w:rsid w:val="00CF41F5"/>
    <w:rsid w:val="00CF75C5"/>
    <w:rsid w:val="00CF7F85"/>
    <w:rsid w:val="00D013ED"/>
    <w:rsid w:val="00D12B54"/>
    <w:rsid w:val="00D2522F"/>
    <w:rsid w:val="00D25EC0"/>
    <w:rsid w:val="00D30826"/>
    <w:rsid w:val="00D32BF9"/>
    <w:rsid w:val="00D402BF"/>
    <w:rsid w:val="00D53DA1"/>
    <w:rsid w:val="00D55FEC"/>
    <w:rsid w:val="00D57F86"/>
    <w:rsid w:val="00D7013D"/>
    <w:rsid w:val="00D806C0"/>
    <w:rsid w:val="00D837C1"/>
    <w:rsid w:val="00D86E61"/>
    <w:rsid w:val="00D90AD6"/>
    <w:rsid w:val="00D96561"/>
    <w:rsid w:val="00DA24DA"/>
    <w:rsid w:val="00DA36D7"/>
    <w:rsid w:val="00DB2247"/>
    <w:rsid w:val="00DB7462"/>
    <w:rsid w:val="00DC38A3"/>
    <w:rsid w:val="00DD3445"/>
    <w:rsid w:val="00DD5D2B"/>
    <w:rsid w:val="00DD772C"/>
    <w:rsid w:val="00DD7ED5"/>
    <w:rsid w:val="00DE4467"/>
    <w:rsid w:val="00DE61C7"/>
    <w:rsid w:val="00DF2FB9"/>
    <w:rsid w:val="00E03347"/>
    <w:rsid w:val="00E12603"/>
    <w:rsid w:val="00E127C0"/>
    <w:rsid w:val="00E14BD6"/>
    <w:rsid w:val="00E162B2"/>
    <w:rsid w:val="00E34F04"/>
    <w:rsid w:val="00E370C0"/>
    <w:rsid w:val="00E42F6C"/>
    <w:rsid w:val="00E44938"/>
    <w:rsid w:val="00E64936"/>
    <w:rsid w:val="00E80377"/>
    <w:rsid w:val="00E85D8F"/>
    <w:rsid w:val="00E95D5C"/>
    <w:rsid w:val="00EA067D"/>
    <w:rsid w:val="00EA06D5"/>
    <w:rsid w:val="00EB3F64"/>
    <w:rsid w:val="00EB7C25"/>
    <w:rsid w:val="00ED3183"/>
    <w:rsid w:val="00EE0542"/>
    <w:rsid w:val="00EE3AF7"/>
    <w:rsid w:val="00EE3CC2"/>
    <w:rsid w:val="00EE57BE"/>
    <w:rsid w:val="00EF088C"/>
    <w:rsid w:val="00F0171B"/>
    <w:rsid w:val="00F0581F"/>
    <w:rsid w:val="00F1518E"/>
    <w:rsid w:val="00F1739F"/>
    <w:rsid w:val="00F27914"/>
    <w:rsid w:val="00F27BAC"/>
    <w:rsid w:val="00F32DC1"/>
    <w:rsid w:val="00F438B6"/>
    <w:rsid w:val="00F45ED8"/>
    <w:rsid w:val="00F463F2"/>
    <w:rsid w:val="00F50654"/>
    <w:rsid w:val="00F52704"/>
    <w:rsid w:val="00F554C0"/>
    <w:rsid w:val="00F6705E"/>
    <w:rsid w:val="00F804B7"/>
    <w:rsid w:val="00F85F92"/>
    <w:rsid w:val="00F86761"/>
    <w:rsid w:val="00FB0F12"/>
    <w:rsid w:val="00FB18FA"/>
    <w:rsid w:val="00FE2302"/>
    <w:rsid w:val="00FE3A00"/>
    <w:rsid w:val="00FE5068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31136"/>
  <w15:chartTrackingRefBased/>
  <w15:docId w15:val="{85AF8382-0750-40D6-A20C-35F548AD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qFormat/>
    <w:rsid w:val="00424DE6"/>
    <w:pPr>
      <w:keepNext/>
      <w:keepLines/>
      <w:spacing w:after="240"/>
      <w:ind w:left="567" w:hanging="567"/>
      <w:outlineLvl w:val="2"/>
    </w:pPr>
    <w:rPr>
      <w:rFonts w:ascii="Arial Unicode MS" w:eastAsia="Arial Unicode MS" w:hAnsi="Times New Roman Bold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qFormat/>
    <w:pPr>
      <w:ind w:firstLine="0"/>
    </w:pPr>
  </w:style>
  <w:style w:type="paragraph" w:customStyle="1" w:styleId="Par">
    <w:name w:val="Par"/>
    <w:basedOn w:val="Normal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autoRedefine/>
    <w:rsid w:val="006B4B95"/>
    <w:pPr>
      <w:numPr>
        <w:numId w:val="2"/>
      </w:numPr>
      <w:tabs>
        <w:tab w:val="left" w:pos="709"/>
      </w:tabs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42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styleId="Hyperlink">
    <w:name w:val="Hyperlink"/>
    <w:uiPriority w:val="99"/>
    <w:rsid w:val="00C56DF6"/>
    <w:rPr>
      <w:color w:val="0000FF"/>
      <w:u w:val="single"/>
    </w:rPr>
  </w:style>
  <w:style w:type="paragraph" w:styleId="ListBullet2">
    <w:name w:val="List Bullet 2"/>
    <w:basedOn w:val="Normal"/>
    <w:rsid w:val="006B4B95"/>
    <w:pPr>
      <w:numPr>
        <w:numId w:val="46"/>
      </w:numPr>
      <w:spacing w:after="240"/>
    </w:pPr>
  </w:style>
  <w:style w:type="character" w:styleId="FollowedHyperlink">
    <w:name w:val="FollowedHyperlink"/>
    <w:rsid w:val="004A4EF5"/>
    <w:rPr>
      <w:color w:val="800080"/>
      <w:u w:val="single"/>
    </w:rPr>
  </w:style>
  <w:style w:type="character" w:customStyle="1" w:styleId="NoSpacingChar">
    <w:name w:val="No Spacing Char"/>
    <w:link w:val="NoSpacing"/>
    <w:uiPriority w:val="99"/>
    <w:locked/>
    <w:rsid w:val="00DE61C7"/>
    <w:rPr>
      <w:sz w:val="22"/>
      <w:szCs w:val="22"/>
      <w:lang w:val="en-US" w:eastAsia="ja-JP"/>
    </w:rPr>
  </w:style>
  <w:style w:type="paragraph" w:styleId="NoSpacing">
    <w:name w:val="No Spacing"/>
    <w:link w:val="NoSpacingChar"/>
    <w:uiPriority w:val="99"/>
    <w:qFormat/>
    <w:rsid w:val="00DE61C7"/>
    <w:rPr>
      <w:sz w:val="22"/>
      <w:szCs w:val="22"/>
      <w:lang w:eastAsia="ja-JP"/>
    </w:rPr>
  </w:style>
  <w:style w:type="character" w:customStyle="1" w:styleId="FooterChar">
    <w:name w:val="Footer Char"/>
    <w:link w:val="Footer"/>
    <w:locked/>
    <w:rsid w:val="00DE61C7"/>
    <w:rPr>
      <w:rFonts w:ascii="Arial" w:hAnsi="Arial"/>
      <w:snapToGrid w:val="0"/>
      <w:sz w:val="22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0F4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6E2"/>
    <w:rPr>
      <w:rFonts w:ascii="Tahoma" w:hAnsi="Tahoma" w:cs="Tahoma"/>
      <w:snapToGrid w:val="0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2D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4041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416A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4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416A"/>
    <w:rPr>
      <w:rFonts w:ascii="Arial" w:hAnsi="Arial"/>
      <w:b/>
      <w:bCs/>
      <w:snapToGrid w:val="0"/>
      <w:lang w:val="en-GB" w:eastAsia="en-US"/>
    </w:rPr>
  </w:style>
  <w:style w:type="character" w:customStyle="1" w:styleId="MargeChar">
    <w:name w:val="Marge Char"/>
    <w:link w:val="Marge"/>
    <w:qFormat/>
    <w:rsid w:val="00E34F04"/>
    <w:rPr>
      <w:rFonts w:ascii="Arial" w:hAnsi="Arial"/>
      <w:snapToGrid w:val="0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ceanexpert.org/document/32659" TargetMode="External"/><Relationship Id="rId18" Type="http://schemas.openxmlformats.org/officeDocument/2006/relationships/hyperlink" Target="https://oceanexpert.org/document/32541" TargetMode="External"/><Relationship Id="rId26" Type="http://schemas.openxmlformats.org/officeDocument/2006/relationships/hyperlink" Target="https://oceanexpert.org/document/32572" TargetMode="External"/><Relationship Id="rId39" Type="http://schemas.openxmlformats.org/officeDocument/2006/relationships/hyperlink" Target="https://oceanexpert.org/document/32744" TargetMode="External"/><Relationship Id="rId3" Type="http://schemas.openxmlformats.org/officeDocument/2006/relationships/styles" Target="styles.xml"/><Relationship Id="rId21" Type="http://schemas.openxmlformats.org/officeDocument/2006/relationships/hyperlink" Target="https://oceanexpert.org/document/32681" TargetMode="External"/><Relationship Id="rId34" Type="http://schemas.openxmlformats.org/officeDocument/2006/relationships/hyperlink" Target="https://oceanexpert.org/document/32540" TargetMode="External"/><Relationship Id="rId42" Type="http://schemas.openxmlformats.org/officeDocument/2006/relationships/hyperlink" Target="https://oceanexpert.org/document/32673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32567" TargetMode="External"/><Relationship Id="rId17" Type="http://schemas.openxmlformats.org/officeDocument/2006/relationships/hyperlink" Target="https://oceanexpert.org/document/32621" TargetMode="External"/><Relationship Id="rId25" Type="http://schemas.openxmlformats.org/officeDocument/2006/relationships/hyperlink" Target="https://oceanexpert.org/document/32590" TargetMode="External"/><Relationship Id="rId33" Type="http://schemas.openxmlformats.org/officeDocument/2006/relationships/hyperlink" Target="https://oceanexpert.org/document/32209" TargetMode="External"/><Relationship Id="rId38" Type="http://schemas.openxmlformats.org/officeDocument/2006/relationships/hyperlink" Target="https://oceanexpert.org/document/32675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ceanexpert.org/document/32676" TargetMode="External"/><Relationship Id="rId20" Type="http://schemas.openxmlformats.org/officeDocument/2006/relationships/hyperlink" Target="https://oceanexpert.org/document/32538" TargetMode="External"/><Relationship Id="rId29" Type="http://schemas.openxmlformats.org/officeDocument/2006/relationships/hyperlink" Target="https://oceanexpert.org/document/32619" TargetMode="External"/><Relationship Id="rId41" Type="http://schemas.openxmlformats.org/officeDocument/2006/relationships/hyperlink" Target="https://oceanexpert.org/document/325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32552" TargetMode="External"/><Relationship Id="rId24" Type="http://schemas.openxmlformats.org/officeDocument/2006/relationships/hyperlink" Target="https://oceanexpert.org/document/32644" TargetMode="External"/><Relationship Id="rId32" Type="http://schemas.openxmlformats.org/officeDocument/2006/relationships/hyperlink" Target="https://oceanexpert.org/document/32209" TargetMode="External"/><Relationship Id="rId37" Type="http://schemas.openxmlformats.org/officeDocument/2006/relationships/hyperlink" Target="https://oceanexpert.org/document/32589" TargetMode="External"/><Relationship Id="rId40" Type="http://schemas.openxmlformats.org/officeDocument/2006/relationships/hyperlink" Target="https://oceanexpert.org/document/32683" TargetMode="External"/><Relationship Id="rId45" Type="http://schemas.openxmlformats.org/officeDocument/2006/relationships/hyperlink" Target="https://oceanexpert.org/document/327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ceanexpert.org/document/32539" TargetMode="External"/><Relationship Id="rId23" Type="http://schemas.openxmlformats.org/officeDocument/2006/relationships/hyperlink" Target="https://oceanexpert.org/document/32672" TargetMode="External"/><Relationship Id="rId28" Type="http://schemas.openxmlformats.org/officeDocument/2006/relationships/hyperlink" Target="https://oceanexpert.org/document/32658" TargetMode="External"/><Relationship Id="rId36" Type="http://schemas.openxmlformats.org/officeDocument/2006/relationships/hyperlink" Target="https://oceanexpert.org/document/3268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oceanexpert.org/document/32365" TargetMode="External"/><Relationship Id="rId19" Type="http://schemas.openxmlformats.org/officeDocument/2006/relationships/hyperlink" Target="https://oceanexpert.org/document/32558" TargetMode="External"/><Relationship Id="rId31" Type="http://schemas.openxmlformats.org/officeDocument/2006/relationships/hyperlink" Target="https://oceanexpert.org/document/32542" TargetMode="External"/><Relationship Id="rId44" Type="http://schemas.openxmlformats.org/officeDocument/2006/relationships/hyperlink" Target="https://oceanexpert.org/document/32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31961" TargetMode="External"/><Relationship Id="rId14" Type="http://schemas.openxmlformats.org/officeDocument/2006/relationships/hyperlink" Target="https://oceanexpert.org/document/32536" TargetMode="External"/><Relationship Id="rId22" Type="http://schemas.openxmlformats.org/officeDocument/2006/relationships/hyperlink" Target="https://oceanexpert.org/document/32678" TargetMode="External"/><Relationship Id="rId27" Type="http://schemas.openxmlformats.org/officeDocument/2006/relationships/hyperlink" Target="https://oceanexpert.org/document/32570" TargetMode="External"/><Relationship Id="rId30" Type="http://schemas.openxmlformats.org/officeDocument/2006/relationships/hyperlink" Target="https://oceanexpert.org/document/32553" TargetMode="External"/><Relationship Id="rId35" Type="http://schemas.openxmlformats.org/officeDocument/2006/relationships/hyperlink" Target="https://oceanexpert.org/document/32767" TargetMode="External"/><Relationship Id="rId43" Type="http://schemas.openxmlformats.org/officeDocument/2006/relationships/hyperlink" Target="https://oceanexpert.org/document/32569" TargetMode="External"/><Relationship Id="rId48" Type="http://schemas.openxmlformats.org/officeDocument/2006/relationships/header" Target="header3.xml"/><Relationship Id="rId8" Type="http://schemas.openxmlformats.org/officeDocument/2006/relationships/hyperlink" Target="https://oceanexpert.org/document/3196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IOC\iocusers\EC-43\Templates\EC43%20Template%20Working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295C-3D51-46F4-8082-C294E56D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EC43 Template Working doc</Template>
  <TotalTime>2</TotalTime>
  <Pages>3</Pages>
  <Words>931</Words>
  <Characters>7340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49th session of the Executive Council: Provisional list of documents</vt:lpstr>
      <vt:lpstr>IOC 49th session of the Executive Council: Provisional list of documents</vt:lpstr>
    </vt:vector>
  </TitlesOfParts>
  <Company>UNESCO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49th session of the Executive Council: Provisional list of documents</dc:title>
  <dc:subject>IOC/EC-XLIX/4 PROV.</dc:subject>
  <dc:creator>p_boned</dc:creator>
  <cp:keywords>1397.16E</cp:keywords>
  <dc:description/>
  <cp:lastModifiedBy>Boned, Patrice</cp:lastModifiedBy>
  <cp:revision>2</cp:revision>
  <cp:lastPrinted>2023-06-20T22:14:00Z</cp:lastPrinted>
  <dcterms:created xsi:type="dcterms:W3CDTF">2023-06-20T22:27:00Z</dcterms:created>
  <dcterms:modified xsi:type="dcterms:W3CDTF">2023-06-20T22:27:00Z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97168</vt:i4>
  </property>
  <property fmtid="{D5CDD505-2E9C-101B-9397-08002B2CF9AE}" pid="3" name="JobDMS">
    <vt:r8>1397.16</vt:r8>
  </property>
  <property fmtid="{D5CDD505-2E9C-101B-9397-08002B2CF9AE}" pid="4" name="Language">
    <vt:lpwstr>E</vt:lpwstr>
  </property>
</Properties>
</file>