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1" w:type="dxa"/>
        <w:jc w:val="center"/>
        <w:tblLayout w:type="fixed"/>
        <w:tblLook w:val="04A0" w:firstRow="1" w:lastRow="0" w:firstColumn="1" w:lastColumn="0" w:noHBand="0" w:noVBand="1"/>
      </w:tblPr>
      <w:tblGrid>
        <w:gridCol w:w="9351"/>
      </w:tblGrid>
      <w:tr w:rsidR="00DC1261" w:rsidRPr="004446EE" w14:paraId="431EE53F" w14:textId="77777777" w:rsidTr="00C90646">
        <w:trPr>
          <w:trHeight w:val="5617"/>
          <w:jc w:val="center"/>
        </w:trPr>
        <w:tc>
          <w:tcPr>
            <w:tcW w:w="9351" w:type="dxa"/>
          </w:tcPr>
          <w:p w14:paraId="65629579" w14:textId="77777777" w:rsidR="00DC1261" w:rsidRPr="00883131" w:rsidRDefault="00DC1261" w:rsidP="00E479BE">
            <w:pPr>
              <w:tabs>
                <w:tab w:val="clear" w:pos="567"/>
              </w:tabs>
              <w:snapToGrid/>
              <w:spacing w:before="120" w:after="120"/>
              <w:jc w:val="center"/>
              <w:rPr>
                <w:rFonts w:asciiTheme="minorBidi" w:hAnsiTheme="minorBidi" w:cstheme="minorBidi"/>
                <w:bCs/>
                <w:sz w:val="20"/>
                <w:szCs w:val="20"/>
                <w:u w:val="single"/>
                <w:lang w:val="ru-RU"/>
              </w:rPr>
            </w:pPr>
            <w:bookmarkStart w:id="0" w:name="_Hlk136863934"/>
            <w:r w:rsidRPr="00883131">
              <w:rPr>
                <w:rFonts w:asciiTheme="minorBidi" w:hAnsiTheme="minorBidi" w:cstheme="minorBidi"/>
                <w:sz w:val="22"/>
                <w:szCs w:val="22"/>
                <w:u w:val="single"/>
                <w:lang w:val="ru-RU"/>
              </w:rPr>
              <w:t>Резюме</w:t>
            </w:r>
          </w:p>
          <w:p w14:paraId="120D1CCD" w14:textId="297A31E5" w:rsidR="00DC1261" w:rsidRPr="00883131" w:rsidRDefault="00DC1261" w:rsidP="00414073">
            <w:pPr>
              <w:spacing w:after="100"/>
              <w:jc w:val="both"/>
              <w:rPr>
                <w:rFonts w:asciiTheme="minorBidi" w:hAnsiTheme="minorBidi" w:cstheme="minorBidi"/>
                <w:sz w:val="20"/>
                <w:szCs w:val="20"/>
                <w:lang w:val="ru-RU"/>
              </w:rPr>
            </w:pPr>
            <w:r w:rsidRPr="00883131">
              <w:rPr>
                <w:rFonts w:asciiTheme="minorBidi" w:hAnsiTheme="minorBidi" w:cstheme="minorBidi"/>
                <w:sz w:val="22"/>
                <w:szCs w:val="22"/>
                <w:lang w:val="ru-RU"/>
              </w:rPr>
              <w:t>В сентябре 2021 г. департамент внутреннего надзора ЮНЕСКО опубликовал документ</w:t>
            </w:r>
            <w:r w:rsidR="00D13394">
              <w:rPr>
                <w:rFonts w:asciiTheme="minorBidi" w:hAnsiTheme="minorBidi" w:cstheme="minorBidi"/>
                <w:sz w:val="22"/>
                <w:szCs w:val="22"/>
                <w:lang w:val="en-US"/>
              </w:rPr>
              <w:t> </w:t>
            </w:r>
            <w:hyperlink r:id="rId8" w:history="1">
              <w:r w:rsidRPr="00883131">
                <w:rPr>
                  <w:rStyle w:val="Hyperlink"/>
                  <w:rFonts w:asciiTheme="minorBidi" w:hAnsiTheme="minorBidi" w:cstheme="minorBidi"/>
                  <w:sz w:val="22"/>
                  <w:szCs w:val="22"/>
                  <w:lang w:val="ru-RU"/>
                </w:rPr>
                <w:t>IOS/EVS/PI/197</w:t>
              </w:r>
            </w:hyperlink>
            <w:r w:rsidRPr="00883131">
              <w:rPr>
                <w:rFonts w:asciiTheme="minorBidi" w:hAnsiTheme="minorBidi" w:cstheme="minorBidi"/>
                <w:sz w:val="22"/>
                <w:szCs w:val="22"/>
                <w:lang w:val="ru-RU"/>
              </w:rPr>
              <w:t xml:space="preserve"> </w:t>
            </w:r>
            <w:r w:rsidRPr="00883131">
              <w:rPr>
                <w:rFonts w:asciiTheme="minorBidi" w:hAnsiTheme="minorBidi" w:cstheme="minorBidi"/>
                <w:i/>
                <w:iCs/>
                <w:sz w:val="22"/>
                <w:szCs w:val="22"/>
                <w:lang w:val="ru-RU"/>
              </w:rPr>
              <w:t>«Оценка стратегического позиционирования Межправительственной океанографической комиссии ЮНЕСКО»</w:t>
            </w:r>
            <w:r w:rsidRPr="00883131">
              <w:rPr>
                <w:rFonts w:asciiTheme="minorBidi" w:hAnsiTheme="minorBidi" w:cstheme="minorBidi"/>
                <w:sz w:val="22"/>
                <w:szCs w:val="22"/>
                <w:lang w:val="ru-RU"/>
              </w:rPr>
              <w:t xml:space="preserve"> (далее «оценка»). Доклад об оценке включал набор из шести рекомендаций и предлагаемых мер. Основные выводы оценки и ответ руководства были представлены Исполнительному совету ЮНЕСКО на его 212</w:t>
            </w:r>
            <w:r w:rsidR="00D13394">
              <w:rPr>
                <w:rFonts w:asciiTheme="minorBidi" w:hAnsiTheme="minorBidi" w:cstheme="minorBidi"/>
                <w:sz w:val="22"/>
                <w:szCs w:val="22"/>
                <w:lang w:val="ru-RU"/>
              </w:rPr>
              <w:noBreakHyphen/>
            </w:r>
            <w:r w:rsidRPr="00883131">
              <w:rPr>
                <w:rFonts w:asciiTheme="minorBidi" w:hAnsiTheme="minorBidi" w:cstheme="minorBidi"/>
                <w:sz w:val="22"/>
                <w:szCs w:val="22"/>
                <w:lang w:val="ru-RU"/>
              </w:rPr>
              <w:t>й</w:t>
            </w:r>
            <w:r w:rsidR="00D13394">
              <w:rPr>
                <w:rFonts w:asciiTheme="minorBidi" w:hAnsiTheme="minorBidi" w:cstheme="minorBidi"/>
                <w:sz w:val="22"/>
                <w:szCs w:val="22"/>
                <w:lang w:val="en-US"/>
              </w:rPr>
              <w:t> </w:t>
            </w:r>
            <w:r w:rsidRPr="00883131">
              <w:rPr>
                <w:rFonts w:asciiTheme="minorBidi" w:hAnsiTheme="minorBidi" w:cstheme="minorBidi"/>
                <w:sz w:val="22"/>
                <w:szCs w:val="22"/>
                <w:lang w:val="ru-RU"/>
              </w:rPr>
              <w:t xml:space="preserve">сессии (документ </w:t>
            </w:r>
            <w:hyperlink r:id="rId9" w:history="1">
              <w:r w:rsidRPr="00883131">
                <w:rPr>
                  <w:rStyle w:val="Hyperlink"/>
                  <w:rFonts w:asciiTheme="minorBidi" w:hAnsiTheme="minorBidi" w:cstheme="minorBidi"/>
                  <w:sz w:val="22"/>
                  <w:szCs w:val="22"/>
                  <w:lang w:val="ru-RU"/>
                </w:rPr>
                <w:t>212 EX/9</w:t>
              </w:r>
            </w:hyperlink>
            <w:r w:rsidRPr="00883131">
              <w:rPr>
                <w:rFonts w:asciiTheme="minorBidi" w:hAnsiTheme="minorBidi" w:cstheme="minorBidi"/>
                <w:sz w:val="22"/>
                <w:szCs w:val="22"/>
                <w:lang w:val="ru-RU"/>
              </w:rPr>
              <w:t>).</w:t>
            </w:r>
          </w:p>
          <w:p w14:paraId="1C168FC9" w14:textId="3C9E9833" w:rsidR="00DC1261" w:rsidRPr="00883131" w:rsidRDefault="00DC1261" w:rsidP="00414073">
            <w:pPr>
              <w:spacing w:after="100"/>
              <w:jc w:val="both"/>
              <w:rPr>
                <w:rFonts w:asciiTheme="minorBidi" w:hAnsiTheme="minorBidi" w:cstheme="minorBidi"/>
                <w:sz w:val="20"/>
                <w:szCs w:val="20"/>
                <w:lang w:val="ru-RU"/>
              </w:rPr>
            </w:pPr>
            <w:r w:rsidRPr="00883131">
              <w:rPr>
                <w:rFonts w:asciiTheme="minorBidi" w:hAnsiTheme="minorBidi" w:cstheme="minorBidi"/>
                <w:sz w:val="22"/>
                <w:szCs w:val="22"/>
                <w:lang w:val="ru-RU"/>
              </w:rPr>
              <w:t>Первый проект плана действий был представлен Исполнительному совету МОК на его 55-й сессии в июне 2022 г. в документе IOC/EC-55/3.2</w:t>
            </w:r>
            <w:r w:rsidR="00414073">
              <w:rPr>
                <w:rFonts w:asciiTheme="minorBidi" w:hAnsiTheme="minorBidi" w:cstheme="minorBidi"/>
                <w:sz w:val="22"/>
                <w:szCs w:val="22"/>
                <w:lang w:val="ru-RU"/>
              </w:rPr>
              <w:t>.</w:t>
            </w:r>
            <w:r w:rsidRPr="00883131">
              <w:rPr>
                <w:rFonts w:asciiTheme="minorBidi" w:hAnsiTheme="minorBidi" w:cstheme="minorBidi"/>
                <w:sz w:val="22"/>
                <w:szCs w:val="22"/>
                <w:lang w:val="ru-RU"/>
              </w:rPr>
              <w:t xml:space="preserve">Doc.(1). После рассмотрения и одобрения Исполнительным советом МОК и проведения консультации с государствами-членами путем рассылки циркулярного письма МОК № </w:t>
            </w:r>
            <w:hyperlink r:id="rId10" w:history="1">
              <w:r w:rsidR="00414073" w:rsidRPr="00414073">
                <w:rPr>
                  <w:rFonts w:ascii="Arial" w:eastAsia="Times New Roman" w:hAnsi="Arial" w:cs="Arial"/>
                  <w:color w:val="0563C1"/>
                  <w:sz w:val="22"/>
                  <w:szCs w:val="22"/>
                  <w:u w:val="single"/>
                  <w:lang w:val="ru-RU" w:eastAsia="en-US"/>
                </w:rPr>
                <w:t>2912</w:t>
              </w:r>
            </w:hyperlink>
            <w:r w:rsidR="00414073" w:rsidRPr="00414073">
              <w:rPr>
                <w:rFonts w:ascii="Arial" w:eastAsia="Times New Roman" w:hAnsi="Arial" w:cs="Arial"/>
                <w:sz w:val="22"/>
                <w:szCs w:val="22"/>
                <w:lang w:val="ru-RU" w:eastAsia="en-US"/>
              </w:rPr>
              <w:t>,</w:t>
            </w:r>
            <w:r w:rsidRPr="00883131">
              <w:rPr>
                <w:rFonts w:asciiTheme="minorBidi" w:hAnsiTheme="minorBidi" w:cstheme="minorBidi"/>
                <w:sz w:val="22"/>
                <w:szCs w:val="22"/>
                <w:lang w:val="ru-RU"/>
              </w:rPr>
              <w:t xml:space="preserve"> проект плана действий, включая в соответствующих случаях обновленную информацию о ходе работы, представляется на утверждение Ассамблеи.</w:t>
            </w:r>
          </w:p>
          <w:p w14:paraId="2896C50C" w14:textId="2D2C1A3D" w:rsidR="00DC1261" w:rsidRPr="00883131" w:rsidRDefault="00DC1261" w:rsidP="00414073">
            <w:pPr>
              <w:spacing w:after="100"/>
              <w:jc w:val="both"/>
              <w:rPr>
                <w:rFonts w:asciiTheme="minorBidi" w:hAnsiTheme="minorBidi" w:cstheme="minorBidi"/>
                <w:sz w:val="20"/>
                <w:szCs w:val="20"/>
                <w:lang w:val="ru-RU"/>
              </w:rPr>
            </w:pPr>
            <w:r w:rsidRPr="00883131">
              <w:rPr>
                <w:rFonts w:asciiTheme="minorBidi" w:hAnsiTheme="minorBidi" w:cstheme="minorBidi"/>
                <w:sz w:val="22"/>
                <w:szCs w:val="22"/>
                <w:lang w:val="ru-RU"/>
              </w:rPr>
              <w:t>Принятое Исполнительным советом МОК на его 55-й сессии решение, в котором он просил Исполнительного секретаря подготовить «в том числе с учетом потребностей в кадровых ресурсах смету бюджета, необходимого для устойчивого осуществления основных программ МОК и расширения ее деятельности в ответ на растущие потребности государств-членов и других заинтересованных сторон» (см. резолюции IOC-XXX.3 и EC</w:t>
            </w:r>
            <w:r w:rsidR="00792346">
              <w:rPr>
                <w:rFonts w:asciiTheme="minorBidi" w:hAnsiTheme="minorBidi" w:cstheme="minorBidi"/>
                <w:sz w:val="22"/>
                <w:szCs w:val="22"/>
                <w:lang w:val="ru-RU"/>
              </w:rPr>
              <w:noBreakHyphen/>
            </w:r>
            <w:r w:rsidRPr="00883131">
              <w:rPr>
                <w:rFonts w:asciiTheme="minorBidi" w:hAnsiTheme="minorBidi" w:cstheme="minorBidi"/>
                <w:sz w:val="22"/>
                <w:szCs w:val="22"/>
                <w:lang w:val="ru-RU"/>
              </w:rPr>
              <w:t>55/2), было выполнено, и соответствующая информация была разослана циркулярным письмом №</w:t>
            </w:r>
            <w:r w:rsidR="00792346">
              <w:rPr>
                <w:rFonts w:asciiTheme="minorBidi" w:hAnsiTheme="minorBidi" w:cstheme="minorBidi"/>
                <w:sz w:val="22"/>
                <w:szCs w:val="22"/>
                <w:lang w:val="en-US"/>
              </w:rPr>
              <w:t> </w:t>
            </w:r>
            <w:r w:rsidRPr="00883131">
              <w:rPr>
                <w:rFonts w:asciiTheme="minorBidi" w:hAnsiTheme="minorBidi" w:cstheme="minorBidi"/>
                <w:sz w:val="22"/>
                <w:szCs w:val="22"/>
                <w:lang w:val="ru-RU"/>
              </w:rPr>
              <w:t>2912. Учитывая стратегическую значимость этого решения и его направленность на среднесрочную и долгосрочную перспективу, оно требует дальнейшего обсуждения государствами-членами, в связи с чем в повестку дня включен посвященный ему отдельный пункт 5 «МОК и будущее океана».</w:t>
            </w:r>
          </w:p>
          <w:p w14:paraId="3B122B96" w14:textId="222BE633" w:rsidR="00DC1261" w:rsidRPr="00883131" w:rsidRDefault="00DC1261" w:rsidP="00414073">
            <w:pPr>
              <w:tabs>
                <w:tab w:val="clear" w:pos="567"/>
              </w:tabs>
              <w:jc w:val="both"/>
              <w:rPr>
                <w:rFonts w:ascii="Arial" w:hAnsi="Arial" w:cs="Arial"/>
                <w:b/>
                <w:bCs/>
                <w:sz w:val="22"/>
                <w:szCs w:val="22"/>
                <w:lang w:val="ru-RU"/>
              </w:rPr>
            </w:pPr>
            <w:r w:rsidRPr="00883131">
              <w:rPr>
                <w:rFonts w:asciiTheme="minorBidi" w:hAnsiTheme="minorBidi" w:cstheme="minorBidi"/>
                <w:sz w:val="22"/>
                <w:szCs w:val="22"/>
                <w:u w:val="single"/>
                <w:lang w:val="ru-RU"/>
              </w:rPr>
              <w:t>Предлагаемое решение</w:t>
            </w:r>
            <w:r w:rsidRPr="00883131">
              <w:rPr>
                <w:rFonts w:asciiTheme="minorBidi" w:hAnsiTheme="minorBidi" w:cstheme="minorBidi"/>
                <w:sz w:val="22"/>
                <w:szCs w:val="22"/>
                <w:lang w:val="ru-RU"/>
              </w:rPr>
              <w:t xml:space="preserve">: после представления и обсуждения на пленарном заседании пункта 6.3 повестки дня Ассамблее предлагается принять к сведению настоящий документ и рассмотреть проект решения, приведенный в предварительном документе о принятых и предлагаемых мерах (документ IOC-32/AP) как </w:t>
            </w:r>
            <w:proofErr w:type="spellStart"/>
            <w:r w:rsidRPr="00883131">
              <w:rPr>
                <w:rFonts w:asciiTheme="minorBidi" w:hAnsiTheme="minorBidi" w:cstheme="minorBidi"/>
                <w:sz w:val="22"/>
                <w:szCs w:val="22"/>
                <w:lang w:val="ru-RU"/>
              </w:rPr>
              <w:t>реш</w:t>
            </w:r>
            <w:proofErr w:type="spellEnd"/>
            <w:r w:rsidRPr="00883131">
              <w:rPr>
                <w:rFonts w:asciiTheme="minorBidi" w:hAnsiTheme="minorBidi" w:cstheme="minorBidi"/>
                <w:sz w:val="22"/>
                <w:szCs w:val="22"/>
                <w:lang w:val="ru-RU"/>
              </w:rPr>
              <w:t xml:space="preserve">. IOC-32/6.3. Затем документ </w:t>
            </w:r>
            <w:r w:rsidR="00323820">
              <w:rPr>
                <w:rFonts w:asciiTheme="minorBidi" w:hAnsiTheme="minorBidi" w:cstheme="minorBidi"/>
                <w:sz w:val="22"/>
                <w:szCs w:val="22"/>
                <w:lang w:val="ru-RU"/>
              </w:rPr>
              <w:t>обстоятельно рассмотрит</w:t>
            </w:r>
            <w:r w:rsidRPr="00883131">
              <w:rPr>
                <w:rFonts w:asciiTheme="minorBidi" w:hAnsiTheme="minorBidi" w:cstheme="minorBidi"/>
                <w:sz w:val="22"/>
                <w:szCs w:val="22"/>
                <w:lang w:val="ru-RU"/>
              </w:rPr>
              <w:t xml:space="preserve"> уставн</w:t>
            </w:r>
            <w:r w:rsidR="00323820">
              <w:rPr>
                <w:rFonts w:asciiTheme="minorBidi" w:hAnsiTheme="minorBidi" w:cstheme="minorBidi"/>
                <w:sz w:val="22"/>
                <w:szCs w:val="22"/>
                <w:lang w:val="ru-RU"/>
              </w:rPr>
              <w:t>ой</w:t>
            </w:r>
            <w:r w:rsidRPr="00883131">
              <w:rPr>
                <w:rFonts w:asciiTheme="minorBidi" w:hAnsiTheme="minorBidi" w:cstheme="minorBidi"/>
                <w:sz w:val="22"/>
                <w:szCs w:val="22"/>
                <w:lang w:val="ru-RU"/>
              </w:rPr>
              <w:t xml:space="preserve"> сессионны</w:t>
            </w:r>
            <w:r w:rsidR="00323820">
              <w:rPr>
                <w:rFonts w:asciiTheme="minorBidi" w:hAnsiTheme="minorBidi" w:cstheme="minorBidi"/>
                <w:sz w:val="22"/>
                <w:szCs w:val="22"/>
                <w:lang w:val="ru-RU"/>
              </w:rPr>
              <w:t>й</w:t>
            </w:r>
            <w:r w:rsidRPr="00883131">
              <w:rPr>
                <w:rFonts w:asciiTheme="minorBidi" w:hAnsiTheme="minorBidi" w:cstheme="minorBidi"/>
                <w:sz w:val="22"/>
                <w:szCs w:val="22"/>
                <w:lang w:val="ru-RU"/>
              </w:rPr>
              <w:t xml:space="preserve"> комитет открытого состава по финансовым вопросам. Соответствующее решение комитета будет отражено в проекте резолюции, которую тот представит на утверждение Исполнительного совета в рамках пункта</w:t>
            </w:r>
            <w:r w:rsidR="00414073">
              <w:rPr>
                <w:rFonts w:asciiTheme="minorBidi" w:hAnsiTheme="minorBidi" w:cstheme="minorBidi"/>
                <w:sz w:val="22"/>
                <w:szCs w:val="22"/>
                <w:lang w:val="ru-RU"/>
              </w:rPr>
              <w:t> </w:t>
            </w:r>
            <w:r w:rsidRPr="00883131">
              <w:rPr>
                <w:rFonts w:asciiTheme="minorBidi" w:hAnsiTheme="minorBidi" w:cstheme="minorBidi"/>
                <w:sz w:val="22"/>
                <w:szCs w:val="22"/>
                <w:lang w:val="ru-RU"/>
              </w:rPr>
              <w:t>6.4 повестки дня в соответствии с пунктом 15 проекта пересмотренных руководящих принципов подготовки и рассмотрения проектов резолюций (документ IOC/INF-1315).</w:t>
            </w:r>
          </w:p>
        </w:tc>
      </w:tr>
    </w:tbl>
    <w:p w14:paraId="72E67E23" w14:textId="77777777" w:rsidR="00DC1261" w:rsidRPr="00ED5263" w:rsidRDefault="00DC1261" w:rsidP="00DC1261">
      <w:pPr>
        <w:pStyle w:val="Heading1"/>
        <w:jc w:val="both"/>
        <w:rPr>
          <w:rFonts w:ascii="Arial" w:hAnsi="Arial" w:cs="Arial"/>
          <w:b w:val="0"/>
          <w:bCs w:val="0"/>
          <w:color w:val="002060"/>
          <w:sz w:val="20"/>
          <w:szCs w:val="20"/>
          <w:lang w:val="ru-RU"/>
        </w:rPr>
      </w:pPr>
      <w:r w:rsidRPr="00ED5263">
        <w:rPr>
          <w:rFonts w:ascii="Arial" w:hAnsi="Arial" w:cs="Arial"/>
          <w:color w:val="002060"/>
          <w:sz w:val="22"/>
          <w:szCs w:val="22"/>
          <w:lang w:val="ru-RU"/>
        </w:rPr>
        <w:lastRenderedPageBreak/>
        <w:t>Устойчивое управление океаном: перспективы и задачи</w:t>
      </w:r>
    </w:p>
    <w:p w14:paraId="0F8200B9" w14:textId="77777777" w:rsidR="00DC1261" w:rsidRPr="00883131" w:rsidRDefault="00DC1261" w:rsidP="00792346">
      <w:pPr>
        <w:pStyle w:val="ListParagraph"/>
        <w:numPr>
          <w:ilvl w:val="0"/>
          <w:numId w:val="28"/>
        </w:numPr>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Рассматриваемые в настоящем докладе рекомендации в отношении МОК, а также меры по их выполнению были сформулированы в контексте поиска ответа на весьма сложный вопрос о том, как наилучшим образом обеспечить выполнение Мировым океаном его важнейшей функции – поддержания благополучия человечества и планеты, а также минимизировать последствия изменения климата, обеспечить продовольственную безопасность, источники средств к существованию на местном уровне и поддержать устойчивый экономический рост. Для ответа на этот вопрос необходимо, в свою очередь, понять, как на основе научного подхода обеспечить максимальную эффективность стратегий и систем управления морскими ресурсами, с тем чтобы добиться сбалансированной эксплуатации Мирового океана в качестве ценного источника ресурсов, которым он на самом деле является, и одновременно смягчить негативные последствия изменения климата, обеспечить сохранение биологического разнообразия и восстановление здорового состояния морской среды.</w:t>
      </w:r>
    </w:p>
    <w:p w14:paraId="0962845D" w14:textId="5D016C2A"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Повышение устойчивости управления ресурсами Мирового океана все чаще рассматривается в качестве многокомпонентной задачи, включающей три основных направления работы: обеспечение эффективной защиты океана, его устойчивой продуктивности и справедливого распределения его благ. В Конвенции Организации Объединенных Наций по морскому праву, а позднее и в Повестке дня на период до 2030 г. нашел отражение двуединый подход сохранения и неистощительного использования ресурсов океана, а также была подчеркнута важная роль океана в обеспечении устойчивого развития. Такой подход позволяет преодолеть дихотомию, возникающую между «принципом сохранения» и «принципом использования в качестве источника ресурсов». При таком подходе экономическое развитие и защита окружающей среды более не рассматриваются как несовместимые между собой понятия; напротив, в нем подразумевается рассчитанное на длительную перспективу управление хозяйственной деятельностью человека в интересах разумного освоения ресурсов океана, а не их истощения. Благодаря усилиям, предпринятым в последнее время на международном уровне, в частности, в рамках Группы высокого уровня по вопросам устойчивой морской экономики, эта концепция получила дальнейшее развитие и оформилась в виде следующих пяти функциональных блоков, обеспечивающих более целостное и основанное на научных знаниях видение морской хозяйственной деятельности: (</w:t>
      </w:r>
      <w:proofErr w:type="spellStart"/>
      <w:r w:rsidRPr="005E5562">
        <w:rPr>
          <w:rFonts w:ascii="Arial" w:hAnsi="Arial" w:cs="Arial"/>
          <w:sz w:val="22"/>
          <w:szCs w:val="22"/>
        </w:rPr>
        <w:t>i</w:t>
      </w:r>
      <w:proofErr w:type="spellEnd"/>
      <w:r w:rsidRPr="00883131">
        <w:rPr>
          <w:rFonts w:ascii="Arial" w:hAnsi="Arial" w:cs="Arial"/>
          <w:sz w:val="22"/>
          <w:szCs w:val="22"/>
          <w:lang w:val="ru-RU"/>
        </w:rPr>
        <w:t>)</w:t>
      </w:r>
      <w:r w:rsidRPr="005E5562">
        <w:rPr>
          <w:rFonts w:ascii="Arial" w:hAnsi="Arial" w:cs="Arial"/>
          <w:sz w:val="22"/>
          <w:szCs w:val="22"/>
        </w:rPr>
        <w:t> </w:t>
      </w:r>
      <w:r w:rsidRPr="00883131">
        <w:rPr>
          <w:rFonts w:ascii="Arial" w:hAnsi="Arial" w:cs="Arial"/>
          <w:sz w:val="22"/>
          <w:szCs w:val="22"/>
          <w:lang w:val="ru-RU"/>
        </w:rPr>
        <w:t>использование имеющихся данных в качестве основы для принятия решений; (</w:t>
      </w:r>
      <w:r w:rsidRPr="005E5562">
        <w:rPr>
          <w:rFonts w:ascii="Arial" w:hAnsi="Arial" w:cs="Arial"/>
          <w:sz w:val="22"/>
          <w:szCs w:val="22"/>
        </w:rPr>
        <w:t>ii</w:t>
      </w:r>
      <w:r w:rsidRPr="00883131">
        <w:rPr>
          <w:rFonts w:ascii="Arial" w:hAnsi="Arial" w:cs="Arial"/>
          <w:sz w:val="22"/>
          <w:szCs w:val="22"/>
          <w:lang w:val="ru-RU"/>
        </w:rPr>
        <w:t>)</w:t>
      </w:r>
      <w:r w:rsidRPr="005E5562">
        <w:rPr>
          <w:rFonts w:ascii="Arial" w:hAnsi="Arial" w:cs="Arial"/>
          <w:sz w:val="22"/>
          <w:szCs w:val="22"/>
        </w:rPr>
        <w:t> </w:t>
      </w:r>
      <w:r w:rsidRPr="00883131">
        <w:rPr>
          <w:rFonts w:ascii="Arial" w:hAnsi="Arial" w:cs="Arial"/>
          <w:sz w:val="22"/>
          <w:szCs w:val="22"/>
          <w:lang w:val="ru-RU"/>
        </w:rPr>
        <w:t>осуществление целевого планирования морской хозяйственной деятельности; (</w:t>
      </w:r>
      <w:r w:rsidRPr="005E5562">
        <w:rPr>
          <w:rFonts w:ascii="Arial" w:hAnsi="Arial" w:cs="Arial"/>
          <w:sz w:val="22"/>
          <w:szCs w:val="22"/>
        </w:rPr>
        <w:t>iii</w:t>
      </w:r>
      <w:r w:rsidRPr="00883131">
        <w:rPr>
          <w:rFonts w:ascii="Arial" w:hAnsi="Arial" w:cs="Arial"/>
          <w:sz w:val="22"/>
          <w:szCs w:val="22"/>
          <w:lang w:val="ru-RU"/>
        </w:rPr>
        <w:t>)</w:t>
      </w:r>
      <w:r w:rsidRPr="005E5562">
        <w:rPr>
          <w:rFonts w:ascii="Arial" w:hAnsi="Arial" w:cs="Arial"/>
          <w:sz w:val="22"/>
          <w:szCs w:val="22"/>
        </w:rPr>
        <w:t> </w:t>
      </w:r>
      <w:r w:rsidRPr="00883131">
        <w:rPr>
          <w:rFonts w:ascii="Arial" w:hAnsi="Arial" w:cs="Arial"/>
          <w:sz w:val="22"/>
          <w:szCs w:val="22"/>
          <w:lang w:val="ru-RU"/>
        </w:rPr>
        <w:t>снижение рисков недофинансирования и использование инновационных форм мобилизации финансовой поддержки; (</w:t>
      </w:r>
      <w:r w:rsidRPr="005E5562">
        <w:rPr>
          <w:rFonts w:ascii="Arial" w:hAnsi="Arial" w:cs="Arial"/>
          <w:sz w:val="22"/>
          <w:szCs w:val="22"/>
        </w:rPr>
        <w:t>iv</w:t>
      </w:r>
      <w:r w:rsidRPr="00883131">
        <w:rPr>
          <w:rFonts w:ascii="Arial" w:hAnsi="Arial" w:cs="Arial"/>
          <w:sz w:val="22"/>
          <w:szCs w:val="22"/>
          <w:lang w:val="ru-RU"/>
        </w:rPr>
        <w:t>)</w:t>
      </w:r>
      <w:r w:rsidRPr="005E5562">
        <w:rPr>
          <w:rFonts w:ascii="Arial" w:hAnsi="Arial" w:cs="Arial"/>
          <w:sz w:val="22"/>
          <w:szCs w:val="22"/>
        </w:rPr>
        <w:t> </w:t>
      </w:r>
      <w:r w:rsidRPr="00883131">
        <w:rPr>
          <w:rFonts w:ascii="Arial" w:hAnsi="Arial" w:cs="Arial"/>
          <w:sz w:val="22"/>
          <w:szCs w:val="22"/>
          <w:lang w:val="ru-RU"/>
        </w:rPr>
        <w:t>купирование наземных источников загрязнения; и (</w:t>
      </w:r>
      <w:r w:rsidRPr="005E5562">
        <w:rPr>
          <w:rFonts w:ascii="Arial" w:hAnsi="Arial" w:cs="Arial"/>
          <w:sz w:val="22"/>
          <w:szCs w:val="22"/>
        </w:rPr>
        <w:t>v</w:t>
      </w:r>
      <w:r w:rsidRPr="00883131">
        <w:rPr>
          <w:rFonts w:ascii="Arial" w:hAnsi="Arial" w:cs="Arial"/>
          <w:sz w:val="22"/>
          <w:szCs w:val="22"/>
          <w:lang w:val="ru-RU"/>
        </w:rPr>
        <w:t>)</w:t>
      </w:r>
      <w:r w:rsidRPr="005E5562">
        <w:rPr>
          <w:rFonts w:ascii="Arial" w:hAnsi="Arial" w:cs="Arial"/>
          <w:sz w:val="22"/>
          <w:szCs w:val="22"/>
        </w:rPr>
        <w:t> </w:t>
      </w:r>
      <w:r w:rsidRPr="00883131">
        <w:rPr>
          <w:rFonts w:ascii="Arial" w:hAnsi="Arial" w:cs="Arial"/>
          <w:sz w:val="22"/>
          <w:szCs w:val="22"/>
          <w:lang w:val="ru-RU"/>
        </w:rPr>
        <w:t>изменение методологии учета морских ресурсов для отражения подлинной ценности Мирового океана</w:t>
      </w:r>
      <w:r w:rsidR="002663E5">
        <w:rPr>
          <w:rStyle w:val="FootnoteReference"/>
          <w:rFonts w:ascii="Arial" w:hAnsi="Arial" w:cs="Arial"/>
          <w:sz w:val="22"/>
          <w:szCs w:val="22"/>
          <w:lang w:val="ru-RU"/>
        </w:rPr>
        <w:footnoteReference w:id="2"/>
      </w:r>
      <w:r w:rsidRPr="00883131">
        <w:rPr>
          <w:rFonts w:ascii="Arial" w:hAnsi="Arial" w:cs="Arial"/>
          <w:sz w:val="22"/>
          <w:szCs w:val="22"/>
          <w:lang w:val="ru-RU"/>
        </w:rPr>
        <w:t>. Все эти функциональные блоки, особенно три из них, открывают широкие возможности для участия МОК.</w:t>
      </w:r>
    </w:p>
    <w:p w14:paraId="237C9E62" w14:textId="3E272B95"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 xml:space="preserve">Во-первых, важно в полной мере использовать потенциал науки и имеющиеся наборы данных для обеспечения максимально эффективной и выстраивания учитывающей потребности будущих поколений модели управления ресурсами Мирового океана, а также в качестве информационной основы для выработки политики и принятия решений, связанных с другими аспектами устойчивого развития, в частности с обеспечением продовольственной безопасности или противодействием изменению климата. Использование в качестве основы для принятия решений полноценных и надежных данных может содействовать коренным преобразованиям в сфере морской экономики, однако для этого необходимо преодолеть ряд сдерживающих факторов. В настоящее время сбор данных нередко носит обособленный и затратный характер: такие данные, как правило, фрагментированы на уровне отдельных стран, компаний или научных областей знаний, при этом удобство их использования и их доступность ограничены. Для обеспечения адекватного использования научного потенциала, результатов наблюдений и имеющихся данных в интересах </w:t>
      </w:r>
      <w:r w:rsidR="006B3EA6">
        <w:rPr>
          <w:rFonts w:ascii="Arial" w:hAnsi="Arial" w:cs="Arial"/>
          <w:sz w:val="22"/>
          <w:szCs w:val="22"/>
          <w:lang w:val="ru-RU"/>
        </w:rPr>
        <w:t>управления океаном</w:t>
      </w:r>
      <w:r w:rsidRPr="00883131">
        <w:rPr>
          <w:rFonts w:ascii="Arial" w:hAnsi="Arial" w:cs="Arial"/>
          <w:sz w:val="22"/>
          <w:szCs w:val="22"/>
          <w:lang w:val="ru-RU"/>
        </w:rPr>
        <w:t xml:space="preserve"> необходимо продолжить создание и усовершенствование функционально совместимых глобальных сетевых структур, обеспечивающих широкий и автоматизированный доступ к данным, информации и научным знаниям об океане. МОК идеально подходит для того, чтобы содействовать достижению этой цели.</w:t>
      </w:r>
    </w:p>
    <w:p w14:paraId="7ED4CAB9" w14:textId="7B833F22"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 xml:space="preserve">Во-вторых, одним из ключевых условий </w:t>
      </w:r>
      <w:r w:rsidR="006B3EA6">
        <w:rPr>
          <w:rFonts w:ascii="Arial" w:hAnsi="Arial" w:cs="Arial"/>
          <w:sz w:val="22"/>
          <w:szCs w:val="22"/>
          <w:lang w:val="ru-RU"/>
        </w:rPr>
        <w:t>устойчив</w:t>
      </w:r>
      <w:r w:rsidR="006B3EA6" w:rsidRPr="00883131">
        <w:rPr>
          <w:rFonts w:ascii="Arial" w:hAnsi="Arial" w:cs="Arial"/>
          <w:sz w:val="22"/>
          <w:szCs w:val="22"/>
          <w:lang w:val="ru-RU"/>
        </w:rPr>
        <w:t xml:space="preserve">ого </w:t>
      </w:r>
      <w:r w:rsidR="006B3EA6" w:rsidRPr="006B3EA6">
        <w:rPr>
          <w:rFonts w:ascii="Arial" w:hAnsi="Arial" w:cs="Arial"/>
          <w:sz w:val="22"/>
          <w:szCs w:val="22"/>
          <w:lang w:val="ru-RU"/>
        </w:rPr>
        <w:t>управления океаном</w:t>
      </w:r>
      <w:r w:rsidRPr="00883131">
        <w:rPr>
          <w:rFonts w:ascii="Arial" w:hAnsi="Arial" w:cs="Arial"/>
          <w:sz w:val="22"/>
          <w:szCs w:val="22"/>
          <w:lang w:val="ru-RU"/>
        </w:rPr>
        <w:t xml:space="preserve">, по мнению государств, является осуществление целевого планирования морской хозяйственной деятельности. Это связано с тем, что нескоординированное освоение морских ресурсов может быть причиной неэффективности хозяйствования, возникновения конфликтов, связанных с эксплуатацией ресурсов, ухудшения состояния морской среды и, как следствие, снижения будущей продуктивности океана. Трудности в обеспечении широкого внедрения целевого планирования, проистекают из неспособности активно вовлечь в эти усилия всех пользователей. Этим объясняется неэффективность проводимой работы, а также отсутствие заинтересованности и практических мер по внедрению данного подхода. МОК могла бы содействовать решению этих актуальных задач, поскольку располагает необходимыми возможностями для вовлечения в эту работу многочисленных заинтересованных в освоении океана сторон, а также для информирования о важности </w:t>
      </w:r>
      <w:proofErr w:type="gramStart"/>
      <w:r w:rsidRPr="00883131">
        <w:rPr>
          <w:rFonts w:ascii="Arial" w:hAnsi="Arial" w:cs="Arial"/>
          <w:sz w:val="22"/>
          <w:szCs w:val="22"/>
          <w:lang w:val="ru-RU"/>
        </w:rPr>
        <w:t>использования</w:t>
      </w:r>
      <w:proofErr w:type="gramEnd"/>
      <w:r w:rsidRPr="00883131">
        <w:rPr>
          <w:rFonts w:ascii="Arial" w:hAnsi="Arial" w:cs="Arial"/>
          <w:sz w:val="22"/>
          <w:szCs w:val="22"/>
          <w:lang w:val="ru-RU"/>
        </w:rPr>
        <w:t xml:space="preserve"> основанного на достижениях науки открытого и коллегиального подхода.</w:t>
      </w:r>
    </w:p>
    <w:p w14:paraId="44721318" w14:textId="7519FFE6"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 xml:space="preserve">Наконец, необходимым условием </w:t>
      </w:r>
      <w:r w:rsidR="006B3EA6" w:rsidRPr="006B3EA6">
        <w:rPr>
          <w:rFonts w:ascii="Arial" w:hAnsi="Arial" w:cs="Arial"/>
          <w:sz w:val="22"/>
          <w:szCs w:val="22"/>
          <w:lang w:val="ru-RU"/>
        </w:rPr>
        <w:t>устойчивого управления океаном</w:t>
      </w:r>
      <w:r w:rsidR="006B3EA6">
        <w:rPr>
          <w:rFonts w:ascii="Arial" w:hAnsi="Arial" w:cs="Arial"/>
          <w:sz w:val="22"/>
          <w:szCs w:val="22"/>
          <w:lang w:val="ru-RU"/>
        </w:rPr>
        <w:t xml:space="preserve"> </w:t>
      </w:r>
      <w:r w:rsidRPr="00883131">
        <w:rPr>
          <w:rFonts w:ascii="Arial" w:hAnsi="Arial" w:cs="Arial"/>
          <w:sz w:val="22"/>
          <w:szCs w:val="22"/>
          <w:lang w:val="ru-RU"/>
        </w:rPr>
        <w:t>является применение методологии, позволяющей достоверно оценить ресурсный потенциал Мирового океана. Традиционные экономические показатели, такие как ВВП, не подходят ни для определения ценностных параметров природных богатств, ни для учета связанных с ними внерыночных факторов, а также факторов неравенства. МОК располагает широкими возможностями по предоставлению данных, информации и результатов исследований, которые могут стать основой для выработки комплексных мер, позволяющих учитывать более широкий спектр обеспечиваемых океаном благ, включая количественную оценку инфраструктурных активов, природных богатств и показателей полезности для людей.</w:t>
      </w:r>
    </w:p>
    <w:p w14:paraId="67534B2B"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eastAsiaTheme="majorEastAsia" w:hAnsi="Arial" w:cs="Arial"/>
          <w:bCs/>
          <w:sz w:val="22"/>
          <w:szCs w:val="22"/>
          <w:lang w:val="ru-RU"/>
        </w:rPr>
      </w:pPr>
      <w:r w:rsidRPr="00883131">
        <w:rPr>
          <w:rFonts w:ascii="Arial" w:hAnsi="Arial" w:cs="Arial"/>
          <w:sz w:val="22"/>
          <w:szCs w:val="22"/>
          <w:lang w:val="ru-RU"/>
        </w:rPr>
        <w:t>Ниже кратко представлены основные проблемные аспекты и потенциальные возможности МОК, более подробно проанализированные в докладе об оценке.</w:t>
      </w:r>
    </w:p>
    <w:p w14:paraId="0177AD75" w14:textId="77777777" w:rsidR="00DC1261" w:rsidRPr="00883131" w:rsidRDefault="00DC1261" w:rsidP="00DC1261">
      <w:pPr>
        <w:keepNext/>
        <w:spacing w:after="240"/>
        <w:jc w:val="both"/>
        <w:rPr>
          <w:rFonts w:ascii="Arial" w:hAnsi="Arial" w:cs="Arial"/>
          <w:sz w:val="22"/>
          <w:szCs w:val="22"/>
          <w:lang w:val="ru-RU"/>
        </w:rPr>
      </w:pPr>
      <w:r w:rsidRPr="00883131">
        <w:rPr>
          <w:rFonts w:ascii="Arial" w:hAnsi="Arial" w:cs="Arial"/>
          <w:b/>
          <w:bCs/>
          <w:color w:val="002060"/>
          <w:sz w:val="22"/>
          <w:szCs w:val="22"/>
          <w:lang w:val="ru-RU"/>
        </w:rPr>
        <w:t>Потенциальные возможности и основные проблемные аспекты, касающиеся деятельности МОК</w:t>
      </w:r>
    </w:p>
    <w:p w14:paraId="67460624"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На сегодняшний день Межправительственная океанографическая комиссия является краеугольным камнем глобальной системы сохранения и неистощительного использования ресурсов океана, а также принятия связанных с океаном решений</w:t>
      </w:r>
      <w:r w:rsidRPr="005E5562">
        <w:rPr>
          <w:rStyle w:val="FootnoteReference"/>
          <w:rFonts w:ascii="Arial" w:hAnsi="Arial" w:cs="Arial"/>
          <w:sz w:val="22"/>
          <w:szCs w:val="22"/>
        </w:rPr>
        <w:footnoteReference w:id="3"/>
      </w:r>
      <w:r w:rsidRPr="00883131">
        <w:rPr>
          <w:rFonts w:ascii="Arial" w:hAnsi="Arial" w:cs="Arial"/>
          <w:sz w:val="22"/>
          <w:szCs w:val="22"/>
          <w:lang w:val="ru-RU"/>
        </w:rPr>
        <w:t>. МОК является основной структурой по координации деятельности, связанной со сбором океанографических данных и информации в рамках глобального механизма мониторинга и оценки изменения климата, главным координатором взаимодействия систем раннего предупреждения о цунами по всему миру и одним из ключевых партнеров в вопросах морского пространственного планирования. Комиссия обеспечивает глобальную научную основу, необходимую для расширения знаний об океане и совершенствования механизмов управления ресурсами Мирового океана, прибрежными районами и морскими экосистемами. МОК служит площадкой для обсуждения го</w:t>
      </w:r>
      <w:r w:rsidRPr="00883131">
        <w:rPr>
          <w:rFonts w:ascii="Arial" w:hAnsi="Arial" w:cs="Arial"/>
          <w:sz w:val="22"/>
          <w:szCs w:val="22"/>
          <w:lang w:val="ru-RU"/>
        </w:rPr>
        <w:softHyphen/>
        <w:t>сударствами-членами первоочередных задач в области морских научных исследований и коллективного рассмотрения проблем, касающихся состояния, природных богатств и экологического благополучия океана. Кроме того, она обеспечивает нацеленность усилий на решение актуальных задач, связанных с морской научно-исследовательской деятельностью, осуществлением наблюдений, сбором данных и укреплением потенциала других учреждений системы ООН, занимающихся проблематикой океана. С 2018 г. МОК является также структурой в рамках ООН, которой была поручена задача подготовки и проведения Десятилетия Организации Объединенных Наций, посвященного науке об океане в интересах устойчивого развития. При этом, несмотря на критическую значимость порученной МОК роли, ее нынешняя структура и ресурсное обеспечение не соответствуют масштабам поставленных задач.</w:t>
      </w:r>
    </w:p>
    <w:p w14:paraId="04668C78" w14:textId="77777777" w:rsidR="00DC1261" w:rsidRPr="007D48B3" w:rsidRDefault="00DC1261" w:rsidP="00DC1261">
      <w:pPr>
        <w:keepNext/>
        <w:spacing w:after="240"/>
        <w:jc w:val="both"/>
        <w:rPr>
          <w:rFonts w:ascii="Arial" w:hAnsi="Arial" w:cs="Arial"/>
          <w:i/>
          <w:iCs/>
          <w:color w:val="002060"/>
          <w:sz w:val="22"/>
          <w:szCs w:val="22"/>
          <w:lang w:val="ru-RU"/>
        </w:rPr>
      </w:pPr>
      <w:r w:rsidRPr="007D48B3">
        <w:rPr>
          <w:rFonts w:ascii="Arial" w:hAnsi="Arial" w:cs="Arial"/>
          <w:i/>
          <w:iCs/>
          <w:color w:val="002060"/>
          <w:sz w:val="22"/>
          <w:szCs w:val="22"/>
          <w:lang w:val="ru-RU"/>
        </w:rPr>
        <w:t>Потенциальные возможности</w:t>
      </w:r>
    </w:p>
    <w:p w14:paraId="6D277A0F"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В условиях наметившегося консенсуса в отношении модели более сбалансированного управления ресурсами Мирового океана МОК, определенно, имеет возможность содействовать продвижению этого нового концептуального видения.</w:t>
      </w:r>
    </w:p>
    <w:p w14:paraId="1E828092"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Во-первых, МОК успешно справилась с поручением Генеральной Ассамблеи ООН, касавшимся подготовки Плана проведения Десятилетия ООН, посвященного науке об океане в интересах устойчивого развития. Предложенная МОК концепция получила однозначную поддержку среди государств-членов, а связанные с ее обсуждением дискуссии не вызвали полемики. В связи с этим начальный этап Десятилетия науки об океане можно рассматривать как приглашение к будущим действиям и как платформу для дальнейшего взаимодействия с представителями правительств на самом высоком уровне. Это дает МОК реальную возможность донести точку зрения морского научного сообщества до учреждений системы ООН и в более широком смысле до новых групп заинтересованных сторон, включая производственные отрасли, гражданское общество и благотворительные организации. Кроме того, Десятилетие обеспечивает рамочные механизмы укрепления ресурсной базы для реализации морских научных программ как в рамках МОК, так и на уровне ее государств-членов.</w:t>
      </w:r>
    </w:p>
    <w:p w14:paraId="0F8B22E8" w14:textId="59F07D86"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6878B5">
        <w:rPr>
          <w:rFonts w:ascii="Arial" w:hAnsi="Arial" w:cs="Arial"/>
          <w:sz w:val="22"/>
          <w:szCs w:val="22"/>
          <w:lang w:val="ru-RU"/>
        </w:rPr>
        <w:t>Вторая возможность</w:t>
      </w:r>
      <w:r w:rsidRPr="00883131">
        <w:rPr>
          <w:rFonts w:ascii="Arial" w:hAnsi="Arial" w:cs="Arial"/>
          <w:sz w:val="22"/>
          <w:szCs w:val="22"/>
          <w:lang w:val="ru-RU"/>
        </w:rPr>
        <w:t xml:space="preserve"> связана с достигнутой в марте 2023 г. государствами – членами Организации Объединенных Наций договоренностью относительно имеющего обязательную юридическую силу международного документа на базе Конвенции ООН по морскому праву</w:t>
      </w:r>
      <w:r w:rsidR="000E0036">
        <w:rPr>
          <w:rFonts w:ascii="Arial" w:hAnsi="Arial" w:cs="Arial"/>
          <w:sz w:val="22"/>
          <w:szCs w:val="22"/>
          <w:lang w:val="en-US"/>
        </w:rPr>
        <w:t> </w:t>
      </w:r>
      <w:r w:rsidRPr="00883131">
        <w:rPr>
          <w:rFonts w:ascii="Arial" w:hAnsi="Arial" w:cs="Arial"/>
          <w:sz w:val="22"/>
          <w:szCs w:val="22"/>
          <w:lang w:val="ru-RU"/>
        </w:rPr>
        <w:t xml:space="preserve">(ЮНКЛОС), касающегося сохранения и устойчивого использования морского биологического разнообразия в районах за пределами национальной юрисдикции (БПНЮ). Этот документ охватывает целый ряд тематических областей, включая морские генетические ресурсы, оценку воздействия на окружающую среду, зонально привязанные инструменты </w:t>
      </w:r>
      <w:r w:rsidR="006B3EA6">
        <w:rPr>
          <w:rFonts w:ascii="Arial" w:hAnsi="Arial" w:cs="Arial"/>
          <w:sz w:val="22"/>
          <w:szCs w:val="22"/>
          <w:lang w:val="ru-RU"/>
        </w:rPr>
        <w:t>управле</w:t>
      </w:r>
      <w:r w:rsidR="006B3EA6" w:rsidRPr="00883131">
        <w:rPr>
          <w:rFonts w:ascii="Arial" w:hAnsi="Arial" w:cs="Arial"/>
          <w:sz w:val="22"/>
          <w:szCs w:val="22"/>
          <w:lang w:val="ru-RU"/>
        </w:rPr>
        <w:t>ния</w:t>
      </w:r>
      <w:r w:rsidRPr="00883131">
        <w:rPr>
          <w:rFonts w:ascii="Arial" w:hAnsi="Arial" w:cs="Arial"/>
          <w:sz w:val="22"/>
          <w:szCs w:val="22"/>
          <w:lang w:val="ru-RU"/>
        </w:rPr>
        <w:t>, развитие потенциала и передачу технологий.</w:t>
      </w:r>
      <w:r w:rsidRPr="00883131">
        <w:rPr>
          <w:lang w:val="ru-RU"/>
        </w:rPr>
        <w:t xml:space="preserve"> </w:t>
      </w:r>
      <w:r w:rsidRPr="00883131">
        <w:rPr>
          <w:rFonts w:ascii="Arial" w:hAnsi="Arial" w:cs="Arial"/>
          <w:sz w:val="22"/>
          <w:szCs w:val="22"/>
          <w:lang w:val="ru-RU"/>
        </w:rPr>
        <w:t>Важным для Комиссии стало то, что в окончательной редакции соглашения содержится ссылка на возможность сотрудничества с МОК/ЮНЕСКО в вопросах внедрения информационно-координационного механизма, который предполагается разработать на базе нового международного договора, что открывает в перспективе возможности для использования апробированных и полноценно функционирующих платформ и программ МОК в области развития потенциала и передачи морск</w:t>
      </w:r>
      <w:r w:rsidR="006B3EA6">
        <w:rPr>
          <w:rFonts w:ascii="Arial" w:hAnsi="Arial" w:cs="Arial"/>
          <w:sz w:val="22"/>
          <w:szCs w:val="22"/>
          <w:lang w:val="ru-RU"/>
        </w:rPr>
        <w:t>их</w:t>
      </w:r>
      <w:r w:rsidRPr="00883131">
        <w:rPr>
          <w:rFonts w:ascii="Arial" w:hAnsi="Arial" w:cs="Arial"/>
          <w:sz w:val="22"/>
          <w:szCs w:val="22"/>
          <w:lang w:val="ru-RU"/>
        </w:rPr>
        <w:t xml:space="preserve"> технологи</w:t>
      </w:r>
      <w:r w:rsidR="006B3EA6">
        <w:rPr>
          <w:rFonts w:ascii="Arial" w:hAnsi="Arial" w:cs="Arial"/>
          <w:sz w:val="22"/>
          <w:szCs w:val="22"/>
          <w:lang w:val="ru-RU"/>
        </w:rPr>
        <w:t>й</w:t>
      </w:r>
      <w:r w:rsidRPr="00883131">
        <w:rPr>
          <w:rFonts w:ascii="Arial" w:hAnsi="Arial" w:cs="Arial"/>
          <w:sz w:val="22"/>
          <w:szCs w:val="22"/>
          <w:lang w:val="ru-RU"/>
        </w:rPr>
        <w:t xml:space="preserve"> в интересах всех стран.</w:t>
      </w:r>
      <w:r w:rsidRPr="00883131">
        <w:rPr>
          <w:lang w:val="ru-RU"/>
        </w:rPr>
        <w:t xml:space="preserve"> </w:t>
      </w:r>
      <w:r w:rsidRPr="00883131">
        <w:rPr>
          <w:rFonts w:ascii="Arial" w:hAnsi="Arial" w:cs="Arial"/>
          <w:sz w:val="22"/>
          <w:szCs w:val="22"/>
          <w:lang w:val="ru-RU"/>
        </w:rPr>
        <w:t>Учитывая признанный экспертный опыт МОК в ряде имеющих отношение к соглашению по БПНЮ областей, в частности таких, как укрепление потенциала и обмен данными, это открывает для МОК еще одну важную возможность для внесения стратегически значимого вклада в рамках системы ООН, который может быть увеличен при наличии соответствующих ресурсов.</w:t>
      </w:r>
    </w:p>
    <w:p w14:paraId="67C6C4CB" w14:textId="4A0732A3"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 xml:space="preserve">Третья потенциальная возможность для МОК связана с работой Группы высокого уровня по вопросам устойчивой морской экономики (Группа по вопросам океана). Инициаторами создания Группы по вопросам океана (ГВУ-О) выступили 14 государств, предложивших учредить такую группу для реализации значимых проектов, не являющихся частью плановой работы ООН. </w:t>
      </w:r>
      <w:proofErr w:type="gramStart"/>
      <w:r w:rsidRPr="00883131">
        <w:rPr>
          <w:rFonts w:ascii="Arial" w:hAnsi="Arial" w:cs="Arial"/>
          <w:sz w:val="22"/>
          <w:szCs w:val="22"/>
          <w:lang w:val="ru-RU"/>
        </w:rPr>
        <w:t>Стратегической целью</w:t>
      </w:r>
      <w:proofErr w:type="gramEnd"/>
      <w:r w:rsidRPr="00883131">
        <w:rPr>
          <w:rFonts w:ascii="Arial" w:hAnsi="Arial" w:cs="Arial"/>
          <w:sz w:val="22"/>
          <w:szCs w:val="22"/>
          <w:lang w:val="ru-RU"/>
        </w:rPr>
        <w:t xml:space="preserve"> организованной по пяти тематическим направлениям (экологическое состояние, природные богатства, финансирование деятельности, справедливое распределение благ и углубление научных знаний об океане) работы ГВУ-О, насчитывающей на сегодня 17 членов, является повышение взаимосвязанности науки, политики и практических мер. ГВУ-О занимается продвижением подхода, предусматривающего реализацию до 2025 г. в исключительной экономической зоне (ИЭЗ) государств, входящих в состав Группы, планов </w:t>
      </w:r>
      <w:r w:rsidR="00813451" w:rsidRPr="00813451">
        <w:rPr>
          <w:rFonts w:ascii="Arial" w:hAnsi="Arial" w:cs="Arial"/>
          <w:sz w:val="22"/>
          <w:szCs w:val="22"/>
          <w:lang w:val="ru-RU"/>
        </w:rPr>
        <w:t>устойчивого управления океаном</w:t>
      </w:r>
      <w:r w:rsidR="00813451">
        <w:rPr>
          <w:rFonts w:ascii="Arial" w:hAnsi="Arial" w:cs="Arial"/>
          <w:sz w:val="22"/>
          <w:szCs w:val="22"/>
          <w:lang w:val="ru-RU"/>
        </w:rPr>
        <w:t xml:space="preserve"> </w:t>
      </w:r>
      <w:r w:rsidRPr="00883131">
        <w:rPr>
          <w:rFonts w:ascii="Arial" w:hAnsi="Arial" w:cs="Arial"/>
          <w:sz w:val="22"/>
          <w:szCs w:val="22"/>
          <w:lang w:val="ru-RU"/>
        </w:rPr>
        <w:t>(П</w:t>
      </w:r>
      <w:r w:rsidR="00813451">
        <w:rPr>
          <w:rFonts w:ascii="Arial" w:hAnsi="Arial" w:cs="Arial"/>
          <w:sz w:val="22"/>
          <w:szCs w:val="22"/>
          <w:lang w:val="ru-RU"/>
        </w:rPr>
        <w:t>УУ</w:t>
      </w:r>
      <w:r w:rsidRPr="00883131">
        <w:rPr>
          <w:rFonts w:ascii="Arial" w:hAnsi="Arial" w:cs="Arial"/>
          <w:sz w:val="22"/>
          <w:szCs w:val="22"/>
          <w:lang w:val="ru-RU"/>
        </w:rPr>
        <w:t>), и настоятельно призывает все прибрежные и островные океанические государства присоединиться к этой инициативе, с тем чтобы к 2030</w:t>
      </w:r>
      <w:r w:rsidR="000E0036">
        <w:rPr>
          <w:rFonts w:ascii="Arial" w:hAnsi="Arial" w:cs="Arial"/>
          <w:sz w:val="22"/>
          <w:szCs w:val="22"/>
          <w:lang w:val="en-US"/>
        </w:rPr>
        <w:t> </w:t>
      </w:r>
      <w:r w:rsidRPr="00883131">
        <w:rPr>
          <w:rFonts w:ascii="Arial" w:hAnsi="Arial" w:cs="Arial"/>
          <w:sz w:val="22"/>
          <w:szCs w:val="22"/>
          <w:lang w:val="ru-RU"/>
        </w:rPr>
        <w:t>г. охватить такими планами все без исключения морские акватории в пределах национальных юрисдикций. В декабре 2021 г. созданная по инициативе ГВУ-О многосторонняя партнерская коалиция действий, в деятельности которой МОК принимает самое активное участие, выпустила методическое руководство по разработке П</w:t>
      </w:r>
      <w:r w:rsidR="00813451">
        <w:rPr>
          <w:rFonts w:ascii="Arial" w:hAnsi="Arial" w:cs="Arial"/>
          <w:sz w:val="22"/>
          <w:szCs w:val="22"/>
          <w:lang w:val="ru-RU"/>
        </w:rPr>
        <w:t>УУ</w:t>
      </w:r>
      <w:r w:rsidRPr="00883131">
        <w:rPr>
          <w:rFonts w:ascii="Arial" w:hAnsi="Arial" w:cs="Arial"/>
          <w:sz w:val="22"/>
          <w:szCs w:val="22"/>
          <w:lang w:val="ru-RU"/>
        </w:rPr>
        <w:t>, в котором рассматриваются вопросы взаимосвязи между научными исследованиями, планированием деятельности и привлечением финансовых средств.</w:t>
      </w:r>
    </w:p>
    <w:p w14:paraId="4F788785" w14:textId="2DFDA376"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Принимая во внимание тесную связь между осуществлением П</w:t>
      </w:r>
      <w:r w:rsidR="00813451">
        <w:rPr>
          <w:rFonts w:ascii="Arial" w:hAnsi="Arial" w:cs="Arial"/>
          <w:sz w:val="22"/>
          <w:szCs w:val="22"/>
          <w:lang w:val="ru-RU"/>
        </w:rPr>
        <w:t>УУ</w:t>
      </w:r>
      <w:r w:rsidRPr="00883131">
        <w:rPr>
          <w:rFonts w:ascii="Arial" w:hAnsi="Arial" w:cs="Arial"/>
          <w:sz w:val="22"/>
          <w:szCs w:val="22"/>
          <w:lang w:val="ru-RU"/>
        </w:rPr>
        <w:t xml:space="preserve"> и морским пространственным планированием (МПП), – сферой деятельности, в которой МОК накопила уникальный опыт, – перед Комиссией открываются широкие перспективы для партнерского взаимодействия с ГВУ-О, в частности в вопросах разработки и руководства осуществлением в рамках Десятилетия науки об океане глобальной программы по реализации цели Группы, касающейся планирования </w:t>
      </w:r>
      <w:r w:rsidR="00813451">
        <w:rPr>
          <w:rFonts w:ascii="Arial" w:hAnsi="Arial" w:cs="Arial"/>
          <w:sz w:val="22"/>
          <w:szCs w:val="22"/>
          <w:lang w:val="ru-RU"/>
        </w:rPr>
        <w:t>для обеспечения</w:t>
      </w:r>
      <w:r w:rsidRPr="00883131">
        <w:rPr>
          <w:rFonts w:ascii="Arial" w:hAnsi="Arial" w:cs="Arial"/>
          <w:sz w:val="22"/>
          <w:szCs w:val="22"/>
          <w:lang w:val="ru-RU"/>
        </w:rPr>
        <w:t xml:space="preserve"> </w:t>
      </w:r>
      <w:r w:rsidR="00813451">
        <w:rPr>
          <w:rFonts w:ascii="Arial" w:hAnsi="Arial" w:cs="Arial"/>
          <w:sz w:val="22"/>
          <w:szCs w:val="22"/>
          <w:lang w:val="ru-RU"/>
        </w:rPr>
        <w:t>устойчив</w:t>
      </w:r>
      <w:r w:rsidR="00813451" w:rsidRPr="00883131">
        <w:rPr>
          <w:rFonts w:ascii="Arial" w:hAnsi="Arial" w:cs="Arial"/>
          <w:sz w:val="22"/>
          <w:szCs w:val="22"/>
          <w:lang w:val="ru-RU"/>
        </w:rPr>
        <w:t>о</w:t>
      </w:r>
      <w:r w:rsidR="00813451">
        <w:rPr>
          <w:rFonts w:ascii="Arial" w:hAnsi="Arial" w:cs="Arial"/>
          <w:sz w:val="22"/>
          <w:szCs w:val="22"/>
          <w:lang w:val="ru-RU"/>
        </w:rPr>
        <w:t>сти</w:t>
      </w:r>
      <w:r w:rsidR="00813451" w:rsidRPr="00883131">
        <w:rPr>
          <w:rFonts w:ascii="Arial" w:hAnsi="Arial" w:cs="Arial"/>
          <w:sz w:val="22"/>
          <w:szCs w:val="22"/>
          <w:lang w:val="ru-RU"/>
        </w:rPr>
        <w:t xml:space="preserve"> </w:t>
      </w:r>
      <w:r w:rsidR="00813451">
        <w:rPr>
          <w:rFonts w:ascii="Arial" w:hAnsi="Arial" w:cs="Arial"/>
          <w:sz w:val="22"/>
          <w:szCs w:val="22"/>
          <w:lang w:val="ru-RU"/>
        </w:rPr>
        <w:t>океана</w:t>
      </w:r>
      <w:r w:rsidRPr="00883131">
        <w:rPr>
          <w:rFonts w:ascii="Arial" w:hAnsi="Arial" w:cs="Arial"/>
          <w:sz w:val="22"/>
          <w:szCs w:val="22"/>
          <w:lang w:val="ru-RU"/>
        </w:rPr>
        <w:t>. Через налаживание партнерского взаимодействия со сторонними организациями (ввиду невозможности делать все в одиночку) МОК могла бы также выступить координатором обеспечения Группы по вопросам океана необходимыми данными и информацией и содействовать выходу деятельности ГВУ</w:t>
      </w:r>
      <w:r w:rsidR="00FF6686">
        <w:rPr>
          <w:rFonts w:ascii="Arial" w:hAnsi="Arial" w:cs="Arial"/>
          <w:sz w:val="22"/>
          <w:szCs w:val="22"/>
          <w:lang w:val="ru-RU"/>
        </w:rPr>
        <w:noBreakHyphen/>
      </w:r>
      <w:r w:rsidRPr="00883131">
        <w:rPr>
          <w:rFonts w:ascii="Arial" w:hAnsi="Arial" w:cs="Arial"/>
          <w:sz w:val="22"/>
          <w:szCs w:val="22"/>
          <w:lang w:val="ru-RU"/>
        </w:rPr>
        <w:t>О за пределы ИЭЗ 17 государств-участников и охвату других акваторий Мирового океана (в том числе, возможно, морских районов за пределами действия национальной юрисдикции). Помимо прочего это могло бы создать возможности для получения дохода.</w:t>
      </w:r>
    </w:p>
    <w:p w14:paraId="5DF3E91C" w14:textId="41BC3FB0"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 xml:space="preserve">В-четвертых, МОК могла бы оказать содействие в совершенствовании методов количественной оценки и мониторинга воздействия человека на состояние морской среды. Такая помощь могла бы заключаться, например, в применении методологии оценки основных переменных параметров океана (ОППО), а также в содействии разработке к 2030 г. в рамках Глобальной системы наблюдений за океаном (ГСНО) ориентированного на интересы человека набора ОППО. В данном случае, как и в приведенных выше примерах, МОК могла бы стать прекрасным партнером в осуществлении такой деятельности посредством инициативного участия, а также содействия в трансформации накопленных знаний о связанной с океаном деятельности человека в показатели, которые будут служить основой для выработки </w:t>
      </w:r>
      <w:r w:rsidR="00813451">
        <w:rPr>
          <w:rFonts w:ascii="Arial" w:hAnsi="Arial" w:cs="Arial"/>
          <w:sz w:val="22"/>
          <w:szCs w:val="22"/>
          <w:lang w:val="ru-RU"/>
        </w:rPr>
        <w:t xml:space="preserve">устойчивых </w:t>
      </w:r>
      <w:r w:rsidRPr="00883131">
        <w:rPr>
          <w:rFonts w:ascii="Arial" w:hAnsi="Arial" w:cs="Arial"/>
          <w:sz w:val="22"/>
          <w:szCs w:val="22"/>
          <w:lang w:val="ru-RU"/>
        </w:rPr>
        <w:t xml:space="preserve">стратегий. Пилотное издание Доклада о состоянии Мирового океана (ДСМО), которое планируется подготовить в 2022 г., станет заслуживающим доверия информационным источником, благодаря которому итогами проведенной работы смогут воспользоваться как в государствах-членах, так и в рамках соответствующих контрольно-мониторинговых механизмов ООН, в частности, в </w:t>
      </w:r>
      <w:r>
        <w:rPr>
          <w:rFonts w:ascii="Arial" w:hAnsi="Arial" w:cs="Arial"/>
          <w:sz w:val="22"/>
          <w:szCs w:val="22"/>
          <w:lang w:val="ru-RU"/>
        </w:rPr>
        <w:t xml:space="preserve">контексте третьего и </w:t>
      </w:r>
      <w:r w:rsidR="006B3EA6">
        <w:rPr>
          <w:rFonts w:ascii="Arial" w:hAnsi="Arial" w:cs="Arial"/>
          <w:sz w:val="22"/>
          <w:szCs w:val="22"/>
          <w:lang w:val="ru-RU"/>
        </w:rPr>
        <w:t xml:space="preserve">дальнейших </w:t>
      </w:r>
      <w:r>
        <w:rPr>
          <w:rFonts w:ascii="Arial" w:hAnsi="Arial" w:cs="Arial"/>
          <w:sz w:val="22"/>
          <w:szCs w:val="22"/>
          <w:lang w:val="ru-RU"/>
        </w:rPr>
        <w:t xml:space="preserve">циклов </w:t>
      </w:r>
      <w:r w:rsidRPr="00883131">
        <w:rPr>
          <w:rFonts w:ascii="Arial" w:hAnsi="Arial" w:cs="Arial"/>
          <w:sz w:val="22"/>
          <w:szCs w:val="22"/>
          <w:lang w:val="ru-RU"/>
        </w:rPr>
        <w:t>оценк</w:t>
      </w:r>
      <w:r>
        <w:rPr>
          <w:rFonts w:ascii="Arial" w:hAnsi="Arial" w:cs="Arial"/>
          <w:sz w:val="22"/>
          <w:szCs w:val="22"/>
          <w:lang w:val="ru-RU"/>
        </w:rPr>
        <w:t>и</w:t>
      </w:r>
      <w:r w:rsidRPr="00883131">
        <w:rPr>
          <w:rFonts w:ascii="Arial" w:hAnsi="Arial" w:cs="Arial"/>
          <w:sz w:val="22"/>
          <w:szCs w:val="22"/>
          <w:lang w:val="ru-RU"/>
        </w:rPr>
        <w:t xml:space="preserve"> состояния Мирового океана (ОМО).</w:t>
      </w:r>
    </w:p>
    <w:p w14:paraId="7142B14F"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Пятая потенциальная возможность для МОК заключается в налаживании глобального партнерского взаимодействия в сфере учета природного капитала Мирового океана. Практическая полезность деятельности МОК, связанной с пространственным планированием морской зоны сегодня получает все большее официальное признание. Примером такого признания может служить подготовка по инициативе участников Глобального договора ООН, Всемирного совета по энергии ветра и МОК Дорожной карты по внедрению экологически чистых технологий возобновляемой морской энергетики в практику климатически нейтрального морского пространственного планирования, о начале реализации которой было объявлено в рамках КС-26 РКИКООН (Глазго, ноябрь 2021</w:t>
      </w:r>
      <w:r w:rsidRPr="005E5562">
        <w:rPr>
          <w:rFonts w:ascii="Arial" w:hAnsi="Arial" w:cs="Arial"/>
          <w:sz w:val="22"/>
          <w:szCs w:val="22"/>
        </w:rPr>
        <w:t> </w:t>
      </w:r>
      <w:r w:rsidRPr="00883131">
        <w:rPr>
          <w:rFonts w:ascii="Arial" w:hAnsi="Arial" w:cs="Arial"/>
          <w:sz w:val="22"/>
          <w:szCs w:val="22"/>
          <w:lang w:val="ru-RU"/>
        </w:rPr>
        <w:t>г.).</w:t>
      </w:r>
    </w:p>
    <w:p w14:paraId="2699113F" w14:textId="77777777" w:rsidR="00DC1261" w:rsidRPr="00FF6686" w:rsidRDefault="00DC1261" w:rsidP="00DC1261">
      <w:pPr>
        <w:keepNext/>
        <w:spacing w:after="240"/>
        <w:jc w:val="both"/>
        <w:rPr>
          <w:rFonts w:ascii="Arial" w:hAnsi="Arial" w:cs="Arial"/>
          <w:i/>
          <w:iCs/>
          <w:color w:val="002060"/>
          <w:sz w:val="22"/>
          <w:szCs w:val="22"/>
          <w:lang w:val="ru-RU"/>
        </w:rPr>
      </w:pPr>
      <w:r w:rsidRPr="00FF6686">
        <w:rPr>
          <w:rFonts w:ascii="Arial" w:hAnsi="Arial" w:cs="Arial"/>
          <w:i/>
          <w:iCs/>
          <w:color w:val="002060"/>
          <w:sz w:val="22"/>
          <w:szCs w:val="22"/>
          <w:lang w:val="ru-RU"/>
        </w:rPr>
        <w:t>Основные проблемы</w:t>
      </w:r>
    </w:p>
    <w:p w14:paraId="593766F1"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Одна из основных проблем заключается в отсутствии в большинстве стран на уровне ведомств единого и основного «пропагандиста инициатив МОК», обеспечивающего «сопряжение» морской научно-исследовательской деятельности и морской политики, поскольку исторически сложилось так, что вопросами океана занималось большое число разных правительственных министерств и ведомств. В противоположность этому другие организации системы ООН, такие как ФАО, ИМО и ВМО, имеют четко прописанный круг полномочий и конкретный круг контрагентов на национальном уровне. ФАО активно взаимодействует с министерствами сельского хозяйства и рыболовства, ИМО – с министерствами транспорта, а ВМО</w:t>
      </w:r>
      <w:r>
        <w:rPr>
          <w:rFonts w:ascii="Arial" w:hAnsi="Arial" w:cs="Arial"/>
          <w:sz w:val="22"/>
          <w:szCs w:val="22"/>
        </w:rPr>
        <w:t> </w:t>
      </w:r>
      <w:r w:rsidRPr="00883131">
        <w:rPr>
          <w:rFonts w:ascii="Arial" w:hAnsi="Arial" w:cs="Arial"/>
          <w:sz w:val="22"/>
          <w:szCs w:val="22"/>
          <w:lang w:val="ru-RU"/>
        </w:rPr>
        <w:t>– с метеорологическими службами. Указанные министерства, как правило, располагают значительными бюджетными ресурсами, что позволяет им оказывать финансовую поддержку учреждениями системы ООН.</w:t>
      </w:r>
    </w:p>
    <w:p w14:paraId="3D750936"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Отсутствие же конкретного контрагента на уровне органов государственного управления, определенно, снижает возможности выхода Комиссии на лиц, определяющих политику, и затрудняет доступ к соответствующим каналам финансирования. В связи с этим представители многих государств-членов акцентируют свое внимание лишь на определенных аспектах «цепочки приращения ценности знаний об океане», таких как сбор данных и осуществление наблюдений, морские научные исследования или информирование о связанных с океаном опасных явлениях. Подобная «специализация», с одной стороны, обеспечивает активное участие в соответствующих программах МОК и профессиональную компетентность, но с другой, нередко препятствует максимальному задействованию потенциала Комиссии.</w:t>
      </w:r>
    </w:p>
    <w:p w14:paraId="4DEF3867"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 xml:space="preserve">Что касается МОК, то ей следует более </w:t>
      </w:r>
      <w:proofErr w:type="gramStart"/>
      <w:r w:rsidRPr="00883131">
        <w:rPr>
          <w:rFonts w:ascii="Arial" w:hAnsi="Arial" w:cs="Arial"/>
          <w:sz w:val="22"/>
          <w:szCs w:val="22"/>
          <w:lang w:val="ru-RU"/>
        </w:rPr>
        <w:t>наглядно демонстрировать</w:t>
      </w:r>
      <w:proofErr w:type="gramEnd"/>
      <w:r w:rsidRPr="00883131">
        <w:rPr>
          <w:rFonts w:ascii="Arial" w:hAnsi="Arial" w:cs="Arial"/>
          <w:sz w:val="22"/>
          <w:szCs w:val="22"/>
          <w:lang w:val="ru-RU"/>
        </w:rPr>
        <w:t xml:space="preserve"> государствам-членам практический вклад морской науки в обеспечение устойчивого развития, а также важную роль, которую морская наука может сыграть в достижении этой цели при условии стимулирования ее развития. Конкурентное преимущество Комиссии заключается в обеспечении ею функции международной координации усилий, связанных с поощрением и созданием условий для генерирования научных знаний, которые могли бы быть использованы для принятия политических решений. Тем не менее, в этой нише представлена не только МОК.</w:t>
      </w:r>
    </w:p>
    <w:p w14:paraId="6D53B4D0"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С течением временем круг вопросов, которыми занимается Комиссия, существенно расширился. Особенно это касается сферы морской политики и повышения готовности к связанным с океаном опасным явлениям. Сегодня органам, отвечающим за формирование политики, нередко все труднее понимать, чем именно занимается МОК. В условиях, когда темпы укрепления ресурсной базы МОК отстают от темпов расширения ее повестки дня, более четкое определение сферы ее компетенций, подкрепленное наглядной демонстрацией ее конкурентных преимуществ в этой нише, будет способствовать формированию у государств-членов более ясного представления в этом вопросе и как следствие, более активному взаимодействию с Комиссией и участию в ее программах.</w:t>
      </w:r>
    </w:p>
    <w:p w14:paraId="3F4C70E5"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ЮНЕСКО является основным источником финансирования деятельности МОК. Это финансирование, несмотря на его крайне ограниченные объемы, позволяет Комиссии осуществлять инициативы глобального характера, согласующиеся с ее стратегическим видением. В то же время в условиях существенной доли, которую в бюджете МОК составляют целевые добровольные (внебюджетные) взносы, существует риск ее чрезмерной ориентированности на интересы доноров, когда мероприятия и ресурсы привязываются к циклам финансирования проектов и чрезмерно сфокусированы на определенных тематических направлениях в ущерб деятельности более стратегического характера. Вопрос о том, как обеспечить более устойчивую финансовую основу деятельности МОК, остается, таким образом, открытым. Помимо изучения возможных вариантов, предусмотренных в статье 10.4 Устава Комиссии, неоднократно подчеркивались преимущества варианта более широкого включения морской компоненты в основную деятельность ЮНЕСКО в качестве сквозной темы или расширения междисциплинарного взаимодействия Комиссии с другими секторами ЮНЕСКО. Принятое в апреле 2022 г. Исполнительным советом ЮНЕСКО на его 214-й сессии решение под названием «ЮНЕСКО и Мировой океан» является в этом смысле важным шагом в правильном направлении, требующим дальнейших усилий.</w:t>
      </w:r>
    </w:p>
    <w:p w14:paraId="7293D93B" w14:textId="77777777" w:rsidR="00DC1261" w:rsidRPr="00883131" w:rsidRDefault="00DC1261" w:rsidP="00DC1261">
      <w:pPr>
        <w:keepNext/>
        <w:keepLines/>
        <w:widowControl w:val="0"/>
        <w:adjustRightInd w:val="0"/>
        <w:spacing w:after="240"/>
        <w:ind w:left="567" w:hanging="567"/>
        <w:jc w:val="both"/>
        <w:textAlignment w:val="baseline"/>
        <w:outlineLvl w:val="1"/>
        <w:rPr>
          <w:rFonts w:ascii="Arial" w:eastAsia="Times New Roman" w:hAnsi="Arial" w:cs="Arial"/>
          <w:b/>
          <w:bCs/>
          <w:caps/>
          <w:sz w:val="22"/>
          <w:szCs w:val="22"/>
          <w:lang w:val="ru-RU"/>
        </w:rPr>
      </w:pPr>
      <w:r w:rsidRPr="00883131">
        <w:rPr>
          <w:rFonts w:ascii="Arial" w:hAnsi="Arial" w:cs="Arial"/>
          <w:b/>
          <w:bCs/>
          <w:caps/>
          <w:sz w:val="22"/>
          <w:szCs w:val="22"/>
          <w:lang w:val="ru-RU"/>
        </w:rPr>
        <w:t>РЕКОМЕНДАЦИИ</w:t>
      </w:r>
    </w:p>
    <w:p w14:paraId="2D0196AF" w14:textId="3C756D05" w:rsidR="00DC1261" w:rsidRPr="000175A0" w:rsidRDefault="00DC1261" w:rsidP="00DC1261">
      <w:pPr>
        <w:spacing w:after="240"/>
        <w:jc w:val="both"/>
        <w:rPr>
          <w:rFonts w:ascii="Arial" w:hAnsi="Arial" w:cs="Arial"/>
          <w:b/>
          <w:bCs/>
          <w:color w:val="002060"/>
          <w:sz w:val="22"/>
          <w:szCs w:val="22"/>
          <w:lang w:val="en-US"/>
        </w:rPr>
      </w:pPr>
      <w:r w:rsidRPr="00883131">
        <w:rPr>
          <w:rFonts w:ascii="Arial" w:hAnsi="Arial" w:cs="Arial"/>
          <w:b/>
          <w:bCs/>
          <w:color w:val="002060"/>
          <w:sz w:val="22"/>
          <w:szCs w:val="22"/>
          <w:u w:val="single"/>
          <w:lang w:val="ru-RU"/>
        </w:rPr>
        <w:t xml:space="preserve">Рекомендация 1: </w:t>
      </w:r>
      <w:r>
        <w:rPr>
          <w:rFonts w:ascii="Arial" w:hAnsi="Arial" w:cs="Arial"/>
          <w:b/>
          <w:bCs/>
          <w:color w:val="002060"/>
          <w:sz w:val="22"/>
          <w:szCs w:val="22"/>
          <w:u w:val="single"/>
          <w:lang w:val="ru-RU"/>
        </w:rPr>
        <w:t>К</w:t>
      </w:r>
      <w:r w:rsidRPr="00B11ED3">
        <w:rPr>
          <w:rFonts w:ascii="Arial" w:hAnsi="Arial" w:cs="Arial"/>
          <w:b/>
          <w:bCs/>
          <w:color w:val="002060"/>
          <w:sz w:val="22"/>
          <w:szCs w:val="22"/>
          <w:u w:val="single"/>
          <w:lang w:val="ru-RU"/>
        </w:rPr>
        <w:t xml:space="preserve"> сентябрю 2022 г. выполнить сформулированную Ассамблеей МОК ЮНЕСКО на ее 30-й сессии просьбу путем расчета ориентировочного объема необходимых средств и активизации применения положений статьи 10.4 Устава МОК ЮНЕСКО, с тем чтобы обеспечить эффективное функционирование МОК на оптимальном уровне, а также определить наиболее подходящую организационную структуру с учетом предусмотренной для МОК глобальной роли в научно обоснованном управлении океаном и руководстве проведением Десятилетия океана ООН</w:t>
      </w:r>
    </w:p>
    <w:p w14:paraId="30FE80EE"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Некоторые государства – члены МОК, не входящие в ЮНЕСКО (в частности США), выразили заинтересованность в предоставлении Комиссии дополнительных финансовых средств, однако сделать это в рамках существующих механизмов финансирования ЮНЕСКО, оказалось сложно.</w:t>
      </w:r>
    </w:p>
    <w:p w14:paraId="2EA4FDA2"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Механизмы финансового обеспечения деятельности МОК изложены в статье 10 («Финансовые и другие ресурсы») Устава МОК (см. вставку 1).</w:t>
      </w:r>
    </w:p>
    <w:p w14:paraId="0AA2FB28" w14:textId="77777777" w:rsidR="00DC1261" w:rsidRPr="00721944" w:rsidRDefault="00DC1261" w:rsidP="00DC1261">
      <w:pPr>
        <w:keepNext/>
        <w:shd w:val="clear" w:color="auto" w:fill="FFFFFF"/>
        <w:spacing w:after="240"/>
        <w:jc w:val="center"/>
        <w:rPr>
          <w:rFonts w:ascii="Arial" w:hAnsi="Arial" w:cs="Arial"/>
          <w:b/>
          <w:bCs/>
          <w:sz w:val="22"/>
          <w:szCs w:val="22"/>
          <w:lang w:val="ru-RU"/>
        </w:rPr>
      </w:pPr>
      <w:r w:rsidRPr="00721944">
        <w:rPr>
          <w:rFonts w:ascii="Arial" w:hAnsi="Arial" w:cs="Arial"/>
          <w:b/>
          <w:bCs/>
          <w:sz w:val="22"/>
          <w:szCs w:val="22"/>
          <w:lang w:val="ru-RU"/>
        </w:rPr>
        <w:t>Вставка 1: Положения статьи 10 Устава МОК</w:t>
      </w:r>
    </w:p>
    <w:tbl>
      <w:tblPr>
        <w:tblStyle w:val="TableGrid"/>
        <w:tblW w:w="9634" w:type="dxa"/>
        <w:tblLook w:val="04A0" w:firstRow="1" w:lastRow="0" w:firstColumn="1" w:lastColumn="0" w:noHBand="0" w:noVBand="1"/>
      </w:tblPr>
      <w:tblGrid>
        <w:gridCol w:w="9634"/>
      </w:tblGrid>
      <w:tr w:rsidR="00DC1261" w:rsidRPr="005E5562" w14:paraId="194AF39E" w14:textId="77777777" w:rsidTr="00C90646">
        <w:tc>
          <w:tcPr>
            <w:tcW w:w="9634" w:type="dxa"/>
          </w:tcPr>
          <w:p w14:paraId="2989F610" w14:textId="77777777" w:rsidR="00DC1261" w:rsidRPr="00883131" w:rsidRDefault="00DC1261" w:rsidP="00C90646">
            <w:pPr>
              <w:shd w:val="clear" w:color="auto" w:fill="FFFFFF"/>
              <w:spacing w:before="240" w:after="120"/>
              <w:jc w:val="both"/>
              <w:rPr>
                <w:rFonts w:ascii="Arial" w:hAnsi="Arial" w:cs="Arial"/>
                <w:sz w:val="22"/>
                <w:szCs w:val="22"/>
                <w:lang w:val="ru-RU"/>
              </w:rPr>
            </w:pPr>
            <w:r w:rsidRPr="00883131">
              <w:rPr>
                <w:rFonts w:ascii="Arial" w:hAnsi="Arial" w:cs="Arial"/>
                <w:sz w:val="22"/>
                <w:szCs w:val="22"/>
                <w:lang w:val="ru-RU"/>
              </w:rPr>
              <w:t xml:space="preserve">1. </w:t>
            </w:r>
            <w:r w:rsidRPr="00883131">
              <w:rPr>
                <w:rFonts w:ascii="Arial" w:hAnsi="Arial" w:cs="Arial"/>
                <w:sz w:val="22"/>
                <w:szCs w:val="22"/>
                <w:lang w:val="ru-RU"/>
              </w:rPr>
              <w:tab/>
              <w:t>Финансовые ресурсы Комиссии состоят из:</w:t>
            </w:r>
          </w:p>
          <w:p w14:paraId="2CB1970F" w14:textId="77777777" w:rsidR="00DC1261" w:rsidRPr="00883131" w:rsidRDefault="00DC1261" w:rsidP="00C90646">
            <w:pPr>
              <w:shd w:val="clear" w:color="auto" w:fill="FFFFFF"/>
              <w:tabs>
                <w:tab w:val="clear" w:pos="567"/>
              </w:tabs>
              <w:spacing w:after="120"/>
              <w:ind w:left="1163" w:hanging="567"/>
              <w:jc w:val="both"/>
              <w:rPr>
                <w:rFonts w:ascii="Arial" w:hAnsi="Arial" w:cs="Arial"/>
                <w:sz w:val="22"/>
                <w:szCs w:val="22"/>
                <w:lang w:val="ru-RU"/>
              </w:rPr>
            </w:pPr>
            <w:r w:rsidRPr="00883131">
              <w:rPr>
                <w:rFonts w:ascii="Arial" w:hAnsi="Arial" w:cs="Arial"/>
                <w:sz w:val="22"/>
                <w:szCs w:val="22"/>
                <w:lang w:val="ru-RU"/>
              </w:rPr>
              <w:t>(а)</w:t>
            </w:r>
            <w:r w:rsidRPr="00883131">
              <w:rPr>
                <w:rFonts w:ascii="Arial" w:hAnsi="Arial" w:cs="Arial"/>
                <w:sz w:val="22"/>
                <w:szCs w:val="22"/>
                <w:lang w:val="ru-RU"/>
              </w:rPr>
              <w:tab/>
              <w:t>средств, ассигнуемых для этой цели Генеральной конференцией ЮНЕСКО;</w:t>
            </w:r>
          </w:p>
          <w:p w14:paraId="33FCECB9" w14:textId="77777777" w:rsidR="00DC1261" w:rsidRPr="00883131" w:rsidRDefault="00DC1261" w:rsidP="00C90646">
            <w:pPr>
              <w:shd w:val="clear" w:color="auto" w:fill="FFFFFF"/>
              <w:tabs>
                <w:tab w:val="clear" w:pos="567"/>
              </w:tabs>
              <w:spacing w:after="120"/>
              <w:ind w:left="1163" w:hanging="567"/>
              <w:jc w:val="both"/>
              <w:rPr>
                <w:rFonts w:ascii="Arial" w:hAnsi="Arial" w:cs="Arial"/>
                <w:sz w:val="22"/>
                <w:szCs w:val="22"/>
                <w:lang w:val="ru-RU"/>
              </w:rPr>
            </w:pPr>
            <w:r w:rsidRPr="00883131">
              <w:rPr>
                <w:rFonts w:ascii="Arial" w:hAnsi="Arial" w:cs="Arial"/>
                <w:sz w:val="22"/>
                <w:szCs w:val="22"/>
                <w:lang w:val="ru-RU"/>
              </w:rPr>
              <w:t>(</w:t>
            </w:r>
            <w:r w:rsidRPr="005E5562">
              <w:rPr>
                <w:rFonts w:ascii="Arial" w:hAnsi="Arial" w:cs="Arial"/>
                <w:sz w:val="22"/>
                <w:szCs w:val="22"/>
              </w:rPr>
              <w:t>b</w:t>
            </w:r>
            <w:r w:rsidRPr="00883131">
              <w:rPr>
                <w:rFonts w:ascii="Arial" w:hAnsi="Arial" w:cs="Arial"/>
                <w:sz w:val="22"/>
                <w:szCs w:val="22"/>
                <w:lang w:val="ru-RU"/>
              </w:rPr>
              <w:t>)</w:t>
            </w:r>
            <w:r w:rsidRPr="00883131">
              <w:rPr>
                <w:rFonts w:ascii="Arial" w:hAnsi="Arial" w:cs="Arial"/>
                <w:sz w:val="22"/>
                <w:szCs w:val="22"/>
                <w:lang w:val="ru-RU"/>
              </w:rPr>
              <w:tab/>
              <w:t>взносов государств – членов Комиссии, не являющихся государствами – членами ЮНЕСКО;</w:t>
            </w:r>
          </w:p>
          <w:p w14:paraId="0912399F" w14:textId="77777777" w:rsidR="00DC1261" w:rsidRPr="00883131" w:rsidRDefault="00DC1261" w:rsidP="00C90646">
            <w:pPr>
              <w:shd w:val="clear" w:color="auto" w:fill="FFFFFF"/>
              <w:tabs>
                <w:tab w:val="clear" w:pos="567"/>
              </w:tabs>
              <w:spacing w:after="120"/>
              <w:ind w:left="1163" w:hanging="567"/>
              <w:jc w:val="both"/>
              <w:rPr>
                <w:rFonts w:ascii="Arial" w:hAnsi="Arial" w:cs="Arial"/>
                <w:sz w:val="22"/>
                <w:szCs w:val="22"/>
                <w:lang w:val="ru-RU"/>
              </w:rPr>
            </w:pPr>
            <w:r w:rsidRPr="00883131">
              <w:rPr>
                <w:rFonts w:ascii="Arial" w:hAnsi="Arial" w:cs="Arial"/>
                <w:sz w:val="22"/>
                <w:szCs w:val="22"/>
                <w:lang w:val="ru-RU"/>
              </w:rPr>
              <w:t>(</w:t>
            </w:r>
            <w:r w:rsidRPr="005E5562">
              <w:rPr>
                <w:rFonts w:ascii="Arial" w:hAnsi="Arial" w:cs="Arial"/>
                <w:sz w:val="22"/>
                <w:szCs w:val="22"/>
              </w:rPr>
              <w:t>c</w:t>
            </w:r>
            <w:r w:rsidRPr="00883131">
              <w:rPr>
                <w:rFonts w:ascii="Arial" w:hAnsi="Arial" w:cs="Arial"/>
                <w:sz w:val="22"/>
                <w:szCs w:val="22"/>
                <w:lang w:val="ru-RU"/>
              </w:rPr>
              <w:t xml:space="preserve">) </w:t>
            </w:r>
            <w:r w:rsidRPr="00883131">
              <w:rPr>
                <w:rFonts w:ascii="Arial" w:hAnsi="Arial" w:cs="Arial"/>
                <w:sz w:val="22"/>
                <w:szCs w:val="22"/>
                <w:lang w:val="ru-RU"/>
              </w:rPr>
              <w:tab/>
              <w:t>таких дополнительных ресурсов, которые могут предоставляться государствами</w:t>
            </w:r>
            <w:r>
              <w:rPr>
                <w:rFonts w:ascii="Arial" w:hAnsi="Arial" w:cs="Arial"/>
                <w:sz w:val="22"/>
                <w:szCs w:val="22"/>
              </w:rPr>
              <w:t> </w:t>
            </w:r>
            <w:r w:rsidRPr="00883131">
              <w:rPr>
                <w:rFonts w:ascii="Arial" w:hAnsi="Arial" w:cs="Arial"/>
                <w:sz w:val="22"/>
                <w:szCs w:val="22"/>
                <w:lang w:val="ru-RU"/>
              </w:rPr>
              <w:t>– членами Комиссии, соответствующими организациями системы Организации Объединенных Наций и другими источниками.</w:t>
            </w:r>
          </w:p>
          <w:p w14:paraId="1B393605" w14:textId="77777777" w:rsidR="00DC1261" w:rsidRPr="00883131" w:rsidRDefault="00DC1261" w:rsidP="00C90646">
            <w:pPr>
              <w:shd w:val="clear" w:color="auto" w:fill="FFFFFF"/>
              <w:spacing w:after="120"/>
              <w:jc w:val="both"/>
              <w:rPr>
                <w:rFonts w:ascii="Arial" w:hAnsi="Arial" w:cs="Arial"/>
                <w:sz w:val="22"/>
                <w:szCs w:val="22"/>
                <w:lang w:val="ru-RU"/>
              </w:rPr>
            </w:pPr>
            <w:r w:rsidRPr="00883131">
              <w:rPr>
                <w:rFonts w:ascii="Arial" w:hAnsi="Arial" w:cs="Arial"/>
                <w:sz w:val="22"/>
                <w:szCs w:val="22"/>
                <w:lang w:val="ru-RU"/>
              </w:rPr>
              <w:t xml:space="preserve">2. </w:t>
            </w:r>
            <w:r w:rsidRPr="00883131">
              <w:rPr>
                <w:rFonts w:ascii="Arial" w:hAnsi="Arial" w:cs="Arial"/>
                <w:sz w:val="22"/>
                <w:szCs w:val="22"/>
                <w:lang w:val="ru-RU"/>
              </w:rPr>
              <w:tab/>
              <w:t>Программы или мероприятия, поддерживаемые и координируемые Комиссией и рекомендуемые ее государствам-членам с целью проведения ими согласованной деятельности, осуществляются с помощью ресурсов государств-членов, участвующих в таких программах или мероприятиях, в соответствии с обязательствами, которые каждое государство готово взять на себя.</w:t>
            </w:r>
          </w:p>
          <w:p w14:paraId="7CDA2C90" w14:textId="77777777" w:rsidR="00DC1261" w:rsidRPr="00883131" w:rsidRDefault="00DC1261" w:rsidP="00C90646">
            <w:pPr>
              <w:shd w:val="clear" w:color="auto" w:fill="FFFFFF"/>
              <w:spacing w:after="120"/>
              <w:jc w:val="both"/>
              <w:rPr>
                <w:rFonts w:ascii="Arial" w:hAnsi="Arial" w:cs="Arial"/>
                <w:sz w:val="22"/>
                <w:szCs w:val="22"/>
                <w:lang w:val="ru-RU"/>
              </w:rPr>
            </w:pPr>
            <w:r w:rsidRPr="00883131">
              <w:rPr>
                <w:rFonts w:ascii="Arial" w:hAnsi="Arial" w:cs="Arial"/>
                <w:sz w:val="22"/>
                <w:szCs w:val="22"/>
                <w:lang w:val="ru-RU"/>
              </w:rPr>
              <w:t xml:space="preserve">3. </w:t>
            </w:r>
            <w:r w:rsidRPr="00883131">
              <w:rPr>
                <w:rFonts w:ascii="Arial" w:hAnsi="Arial" w:cs="Arial"/>
                <w:sz w:val="22"/>
                <w:szCs w:val="22"/>
                <w:lang w:val="ru-RU"/>
              </w:rPr>
              <w:tab/>
              <w:t>В соответствии с Положением о финансах Специального счета МОК, утвержденным Ассамблеей и ЮНЕСКО, могут приниматься добровольные взносы, из которых могут учреждаться целевые фонды. Такие взносы направляются Комиссией на осуществление ее программы деятельности.</w:t>
            </w:r>
          </w:p>
          <w:p w14:paraId="58EC8CD8" w14:textId="77777777" w:rsidR="00DC1261" w:rsidRPr="00883131" w:rsidRDefault="00DC1261" w:rsidP="00C90646">
            <w:pPr>
              <w:shd w:val="clear" w:color="auto" w:fill="FFFFFF"/>
              <w:spacing w:after="200"/>
              <w:jc w:val="both"/>
              <w:rPr>
                <w:rFonts w:ascii="Arial" w:hAnsi="Arial" w:cs="Arial"/>
                <w:sz w:val="22"/>
                <w:szCs w:val="22"/>
                <w:lang w:val="ru-RU"/>
              </w:rPr>
            </w:pPr>
            <w:r w:rsidRPr="00883131">
              <w:rPr>
                <w:rFonts w:ascii="Arial" w:hAnsi="Arial" w:cs="Arial"/>
                <w:sz w:val="22"/>
                <w:szCs w:val="22"/>
                <w:lang w:val="ru-RU"/>
              </w:rPr>
              <w:t xml:space="preserve">4. </w:t>
            </w:r>
            <w:r w:rsidRPr="00883131">
              <w:rPr>
                <w:rFonts w:ascii="Arial" w:hAnsi="Arial" w:cs="Arial"/>
                <w:sz w:val="22"/>
                <w:szCs w:val="22"/>
                <w:lang w:val="ru-RU"/>
              </w:rPr>
              <w:tab/>
              <w:t>Комиссия может по мере необходимости создавать, поощрять или координировать дополнительные финансовые механизмы для обеспечения выполнения какой-либо эффективной и длительной программы на глобальном и/или региональном уровнях.</w:t>
            </w:r>
          </w:p>
          <w:p w14:paraId="05E4101E" w14:textId="77777777" w:rsidR="00DC1261" w:rsidRPr="009A369B" w:rsidRDefault="00DC1261" w:rsidP="00C90646">
            <w:pPr>
              <w:shd w:val="clear" w:color="auto" w:fill="FFFFFF"/>
              <w:spacing w:after="240"/>
              <w:jc w:val="both"/>
              <w:rPr>
                <w:rFonts w:ascii="Arial" w:hAnsi="Arial" w:cs="Arial"/>
                <w:i/>
                <w:iCs/>
                <w:color w:val="0000FF" w:themeColor="hyperlink"/>
                <w:sz w:val="22"/>
                <w:szCs w:val="22"/>
              </w:rPr>
            </w:pPr>
            <w:r w:rsidRPr="005E5562">
              <w:rPr>
                <w:rFonts w:ascii="Arial" w:hAnsi="Arial" w:cs="Arial"/>
                <w:i/>
                <w:iCs/>
                <w:sz w:val="18"/>
                <w:szCs w:val="18"/>
              </w:rPr>
              <w:t xml:space="preserve">Источник: </w:t>
            </w:r>
            <w:hyperlink r:id="rId11" w:history="1">
              <w:proofErr w:type="spellStart"/>
              <w:r w:rsidRPr="005E5562">
                <w:rPr>
                  <w:rStyle w:val="Hyperlink"/>
                  <w:rFonts w:ascii="Arial" w:hAnsi="Arial" w:cs="Arial"/>
                  <w:i/>
                  <w:iCs/>
                  <w:sz w:val="18"/>
                  <w:szCs w:val="18"/>
                </w:rPr>
                <w:t>Устав</w:t>
              </w:r>
              <w:proofErr w:type="spellEnd"/>
              <w:r w:rsidRPr="005E5562">
                <w:rPr>
                  <w:rStyle w:val="Hyperlink"/>
                  <w:rFonts w:ascii="Arial" w:hAnsi="Arial" w:cs="Arial"/>
                  <w:i/>
                  <w:iCs/>
                  <w:sz w:val="18"/>
                  <w:szCs w:val="18"/>
                </w:rPr>
                <w:t xml:space="preserve"> МОК</w:t>
              </w:r>
            </w:hyperlink>
            <w:r>
              <w:rPr>
                <w:rStyle w:val="Hyperlink"/>
                <w:rFonts w:ascii="Arial" w:hAnsi="Arial" w:cs="Arial"/>
                <w:i/>
                <w:iCs/>
                <w:sz w:val="18"/>
                <w:szCs w:val="18"/>
              </w:rPr>
              <w:t>.</w:t>
            </w:r>
          </w:p>
        </w:tc>
      </w:tr>
    </w:tbl>
    <w:p w14:paraId="6B70A806" w14:textId="77777777" w:rsidR="00DC1261" w:rsidRPr="00883131" w:rsidRDefault="00DC1261" w:rsidP="00DC1261">
      <w:pPr>
        <w:pStyle w:val="ListParagraph"/>
        <w:numPr>
          <w:ilvl w:val="0"/>
          <w:numId w:val="28"/>
        </w:numPr>
        <w:tabs>
          <w:tab w:val="clear" w:pos="567"/>
          <w:tab w:val="left" w:pos="0"/>
        </w:tabs>
        <w:spacing w:before="240"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Помимо ряда конкретных механизмов финансирования в Статье 10 предусмотрен вариант создания, поощрения или координации Комиссией «дополнительных финансовых механизмов» для обеспечения эффективного осуществления своей программы.</w:t>
      </w:r>
    </w:p>
    <w:p w14:paraId="5BEACDC9"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Секретариат МОК предлагает обратиться за соответствующей юридической консультацией на предмет того, как наилучшим образом реализовать положения статьи 10 для обеспечения эффективного и стабильного осуществления своих глобальных и региональных программ, в том числе в рамках Десятилетия науки об океане.</w:t>
      </w:r>
    </w:p>
    <w:p w14:paraId="59E58F87" w14:textId="651F39B8"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 xml:space="preserve">Кроме того, придание программам МОК более комплексного «пакетного» характера, вероятно, можно было бы обеспечить благодаря подготовке методического руководства по вопросам рационального планирования и управления </w:t>
      </w:r>
      <w:r w:rsidR="00351761">
        <w:rPr>
          <w:rFonts w:ascii="Arial" w:hAnsi="Arial" w:cs="Arial"/>
          <w:sz w:val="22"/>
          <w:szCs w:val="22"/>
          <w:lang w:val="ru-RU"/>
        </w:rPr>
        <w:t>связанной с океаном деятельности</w:t>
      </w:r>
      <w:r w:rsidRPr="00883131">
        <w:rPr>
          <w:rFonts w:ascii="Arial" w:hAnsi="Arial" w:cs="Arial"/>
          <w:sz w:val="22"/>
          <w:szCs w:val="22"/>
          <w:lang w:val="ru-RU"/>
        </w:rPr>
        <w:t xml:space="preserve">, в котором была бы обозначена основная тематическая направленность или суть деятельности МОК, что позволило бы высокопоставленным представителям директивных органов чувствовать себя более уверенно, при принятии решений относительно оказания финансовой поддержки. МОК могла бы предпринять аналитическое исследование для составления списка основных приоритетов своих государств-членов, и учета аспектов в сфере устойчивой эксплуатации морских ресурсов, представляющих для них наибольший интерес. Эта информация могла бы быть использована Комиссией для привлечения дополнительных финансовых средств при помощи демонстрации того, что МОК уже делает в рамках приоритетных тематических направлений, а также посредством представления сообществу доноров подробной информации о потребностях в дополнительных ресурсах. Эта работа могла бы проводиться в масштабах региона с акцентом на потребностях приоритетных групп бенефициаров. Тем самым можно было бы «структурировать» задачу МОК, обеспечив привлечение средств под конкретные результаты и цели. Этот процесс мог бы дополнить практикуемое ЮНЕСКО организованное обсуждение вопросов финансирования. Для иллюстрации примеров успешного опыта и подчеркивания значимости финансовой поддержки со стороны доноров необходимо будет также повысить качество представляемой отчетности и эффективность информационного сопровождения деятельности. Кроме того, МОК могла бы привлечь специалистов в области стратегических коммуникаций для оказания помощи в формулировании убедительных тезисов и эффектных пропагандистских лозунгов для различных целевых групп под общей темой рационального планирования и управления </w:t>
      </w:r>
      <w:r w:rsidR="00351761" w:rsidRPr="00351761">
        <w:rPr>
          <w:rFonts w:ascii="Arial" w:hAnsi="Arial" w:cs="Arial"/>
          <w:sz w:val="22"/>
          <w:szCs w:val="22"/>
          <w:lang w:val="ru-RU"/>
        </w:rPr>
        <w:t>связанной с океаном деятельности</w:t>
      </w:r>
      <w:r w:rsidRPr="00883131">
        <w:rPr>
          <w:rFonts w:ascii="Arial" w:hAnsi="Arial" w:cs="Arial"/>
          <w:sz w:val="22"/>
          <w:szCs w:val="22"/>
          <w:lang w:val="ru-RU"/>
        </w:rPr>
        <w:t>.</w:t>
      </w:r>
    </w:p>
    <w:p w14:paraId="56C02361" w14:textId="79F63576"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 xml:space="preserve">По большому счету необходимо также предложить варианты решений, которые позволят минимизировать проблему отсутствия на уровне национальных ведомств активных пропагандистов инициатив МОК. Как отмечалось выше, в большинстве стран нет профильных департаментов, отвечающих за морскую научно-исследовательскую деятельность. Поскольку основной круг полномочий МОК касается морской науки, Комиссии, в отличие от других учреждений системы ООН, не хватает на национальном уровне стратегически значимых и хорошо финансируемых организаций-партнеров. При этом МОК все чаще позиционирует себя как ведущая глобальная структура, занимающаяся формированием базы научных знаний и созданием потенциала в области рационального планирования и управления </w:t>
      </w:r>
      <w:r w:rsidR="00351761" w:rsidRPr="00351761">
        <w:rPr>
          <w:rFonts w:ascii="Arial" w:hAnsi="Arial" w:cs="Arial"/>
          <w:sz w:val="22"/>
          <w:szCs w:val="22"/>
          <w:lang w:val="ru-RU"/>
        </w:rPr>
        <w:t>связанной с океаном деятельности</w:t>
      </w:r>
      <w:r w:rsidRPr="00883131">
        <w:rPr>
          <w:rFonts w:ascii="Arial" w:hAnsi="Arial" w:cs="Arial"/>
          <w:sz w:val="22"/>
          <w:szCs w:val="22"/>
          <w:lang w:val="ru-RU"/>
        </w:rPr>
        <w:t>. Этому способствует и наличие у Комиссии богатого опыта в сфере морского пространственного планирования, а также исчерпывающего и ориентированного на достижение результата описания ее глобального вклада, в частности, в таких областях, как борьба с изменением климата, повышение готовности к природным катаклизмам, содействие повышению экономического благосостояния. В этом контексте следовало бы проработать вопрос о способах, с помощью которых МОК сможет привлечь национальные органы управления к сотрудничеству на новом, более стратегическом уровне.</w:t>
      </w:r>
    </w:p>
    <w:p w14:paraId="241A2B50" w14:textId="756DE61A"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 xml:space="preserve">Одним из вариантов мог бы стать регулярный созыв форума высокопоставленных представителей директивных органов, наделенных правом участвовать в обсуждении стратегий планирования и управления на принципах рационального хозяйствования, а также вопросов финансирования Комиссии. Такой форум мог бы созываться один раз в четыре года, что согласуется с четырехгодичным бюджетным циклом. Его проведение дало бы возможность скорректировать видение лиц, определяющих политику, в отношении сфер компетенции МОК (переход от восприятия морской науки как сугубо технической дисциплины к ее пониманию как науки, служащей определенной цели, например, рациональному планированию и управлению </w:t>
      </w:r>
      <w:r w:rsidR="00351761" w:rsidRPr="00351761">
        <w:rPr>
          <w:rFonts w:ascii="Arial" w:hAnsi="Arial" w:cs="Arial"/>
          <w:sz w:val="22"/>
          <w:szCs w:val="22"/>
          <w:lang w:val="ru-RU"/>
        </w:rPr>
        <w:t>связанной с океаном деятельности</w:t>
      </w:r>
      <w:r w:rsidRPr="00883131">
        <w:rPr>
          <w:rFonts w:ascii="Arial" w:hAnsi="Arial" w:cs="Arial"/>
          <w:sz w:val="22"/>
          <w:szCs w:val="22"/>
          <w:lang w:val="ru-RU"/>
        </w:rPr>
        <w:t xml:space="preserve">), а также способствовало бы повышению авторитета Комиссии. Это могло бы положить начало процессу усовершенствования мандата и организационной структуры с учетом связанных с океаном вызовов </w:t>
      </w:r>
      <w:r w:rsidRPr="005E5562">
        <w:rPr>
          <w:rFonts w:ascii="Arial" w:hAnsi="Arial" w:cs="Arial"/>
          <w:sz w:val="22"/>
          <w:szCs w:val="22"/>
        </w:rPr>
        <w:t>XXI</w:t>
      </w:r>
      <w:r w:rsidRPr="00883131">
        <w:rPr>
          <w:rFonts w:ascii="Arial" w:hAnsi="Arial" w:cs="Arial"/>
          <w:sz w:val="22"/>
          <w:szCs w:val="22"/>
          <w:lang w:val="ru-RU"/>
        </w:rPr>
        <w:t xml:space="preserve"> века.</w:t>
      </w:r>
    </w:p>
    <w:p w14:paraId="1AFC6532" w14:textId="6042115D"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 xml:space="preserve">Десятилетие, посвященное науке об океане, открывает возможности для проведения переговоров с новыми партнерами-донорами, в том числе с предприятиями производственного сектора и благотворительными организациями. До сих пор значительная часть усилий была связана с налаживанием отношений с такими партнерами, однако теперь общие разговоры превращаются в предметные дискуссии относительно финансовой и нефинансовой поддержки, которую партнеры могут оказать в контексте реализации приоритетных инициатив в рамках Десятилетия науки об океане. Несмотря на необходимость определенного разграничения задач МОК в качестве учреждения-координатора проведения Десятилетия науки об океане и ее роли в деле самостоятельного или совместного осуществления мероприятий, включенных в программу Десятилетия, следует досконально изучить потенциальные возможности использования новых партнерских соглашений для реализации инициатив, осуществляемых по инициативе и под руководством МОК. В этом отношении продвижение в контексте Десятилетия методического руководства МОК по вопросам рационального планирования и управления </w:t>
      </w:r>
      <w:r w:rsidR="00351761" w:rsidRPr="00351761">
        <w:rPr>
          <w:rFonts w:ascii="Arial" w:hAnsi="Arial" w:cs="Arial"/>
          <w:sz w:val="22"/>
          <w:szCs w:val="22"/>
          <w:lang w:val="ru-RU"/>
        </w:rPr>
        <w:t>связанной с океаном деятельности</w:t>
      </w:r>
      <w:r w:rsidRPr="00883131">
        <w:rPr>
          <w:rFonts w:ascii="Arial" w:hAnsi="Arial" w:cs="Arial"/>
          <w:sz w:val="22"/>
          <w:szCs w:val="22"/>
          <w:lang w:val="ru-RU"/>
        </w:rPr>
        <w:t>, например, путем реализации программы Десятилетия, касающейся планирования на принципах неистощительного освоения морей и океанов, способствовало бы укреплению информационно-пропагандистской компоненты и взаимодействия с партнерами.</w:t>
      </w:r>
    </w:p>
    <w:p w14:paraId="5FC2ED6E" w14:textId="77777777" w:rsidR="00DC1261" w:rsidRPr="00883131" w:rsidRDefault="00DC1261" w:rsidP="00DC1261">
      <w:pPr>
        <w:keepNext/>
        <w:spacing w:after="240"/>
        <w:jc w:val="both"/>
        <w:rPr>
          <w:rFonts w:ascii="Arial" w:hAnsi="Arial" w:cs="Arial"/>
          <w:b/>
          <w:bCs/>
          <w:sz w:val="22"/>
          <w:szCs w:val="22"/>
          <w:lang w:val="ru-RU"/>
        </w:rPr>
      </w:pPr>
      <w:r w:rsidRPr="00883131">
        <w:rPr>
          <w:rFonts w:ascii="Arial" w:hAnsi="Arial" w:cs="Arial"/>
          <w:b/>
          <w:bCs/>
          <w:sz w:val="22"/>
          <w:szCs w:val="22"/>
          <w:lang w:val="ru-RU"/>
        </w:rPr>
        <w:t>Основные предлагаемые к реализации меры:</w:t>
      </w:r>
    </w:p>
    <w:p w14:paraId="541B6CA0" w14:textId="629E054A" w:rsidR="00DC1261" w:rsidRPr="00883131" w:rsidRDefault="00EF4CB9" w:rsidP="00DC1261">
      <w:pPr>
        <w:pStyle w:val="ListParagraph"/>
        <w:numPr>
          <w:ilvl w:val="0"/>
          <w:numId w:val="29"/>
        </w:numPr>
        <w:tabs>
          <w:tab w:val="clear" w:pos="567"/>
          <w:tab w:val="left" w:pos="0"/>
        </w:tabs>
        <w:spacing w:after="240"/>
        <w:ind w:left="1134" w:hanging="570"/>
        <w:contextualSpacing w:val="0"/>
        <w:jc w:val="both"/>
        <w:rPr>
          <w:rFonts w:ascii="Arial" w:hAnsi="Arial" w:cs="Arial"/>
          <w:sz w:val="22"/>
          <w:szCs w:val="22"/>
          <w:lang w:val="ru-RU"/>
        </w:rPr>
      </w:pPr>
      <w:r w:rsidRPr="00883131">
        <w:rPr>
          <w:rFonts w:ascii="Arial" w:hAnsi="Arial" w:cs="Arial"/>
          <w:sz w:val="22"/>
          <w:szCs w:val="22"/>
          <w:lang w:val="ru-RU"/>
        </w:rPr>
        <w:t>п</w:t>
      </w:r>
      <w:r w:rsidR="00DC1261" w:rsidRPr="00883131">
        <w:rPr>
          <w:rFonts w:ascii="Arial" w:hAnsi="Arial" w:cs="Arial"/>
          <w:sz w:val="22"/>
          <w:szCs w:val="22"/>
          <w:lang w:val="ru-RU"/>
        </w:rPr>
        <w:t>олучить профессиональную юридическую консультацию в отношении возможных последствий использования положения статьи 10.4 Устава МОК для привлечения Комиссией дополнительного финансирования на цели обеспечения эффективного и стабильного осуществления своих глобальных и региональных программ, в том числе в рамках Десятилетия науки об океане;</w:t>
      </w:r>
    </w:p>
    <w:p w14:paraId="3B2323E5" w14:textId="58177002" w:rsidR="00DC1261" w:rsidRPr="00883131" w:rsidRDefault="00EF4CB9" w:rsidP="00DC1261">
      <w:pPr>
        <w:pStyle w:val="ListParagraph"/>
        <w:numPr>
          <w:ilvl w:val="0"/>
          <w:numId w:val="29"/>
        </w:numPr>
        <w:tabs>
          <w:tab w:val="clear" w:pos="567"/>
          <w:tab w:val="left" w:pos="0"/>
        </w:tabs>
        <w:spacing w:after="240"/>
        <w:ind w:left="1134" w:hanging="570"/>
        <w:contextualSpacing w:val="0"/>
        <w:jc w:val="both"/>
        <w:rPr>
          <w:rFonts w:ascii="Arial" w:hAnsi="Arial" w:cs="Arial"/>
          <w:sz w:val="22"/>
          <w:szCs w:val="22"/>
          <w:lang w:val="ru-RU"/>
        </w:rPr>
      </w:pPr>
      <w:r w:rsidRPr="00883131">
        <w:rPr>
          <w:rFonts w:ascii="Arial" w:hAnsi="Arial" w:cs="Arial"/>
          <w:sz w:val="22"/>
          <w:szCs w:val="22"/>
          <w:lang w:val="ru-RU"/>
        </w:rPr>
        <w:t>п</w:t>
      </w:r>
      <w:r w:rsidR="00DC1261" w:rsidRPr="00883131">
        <w:rPr>
          <w:rFonts w:ascii="Arial" w:hAnsi="Arial" w:cs="Arial"/>
          <w:sz w:val="22"/>
          <w:szCs w:val="22"/>
          <w:lang w:val="ru-RU"/>
        </w:rPr>
        <w:t>ровести в сотрудничестве с бюро стратегического планирования ЮНЕСКО (</w:t>
      </w:r>
      <w:r w:rsidR="00DC1261" w:rsidRPr="005E5562">
        <w:rPr>
          <w:rFonts w:ascii="Arial" w:hAnsi="Arial" w:cs="Arial"/>
          <w:sz w:val="22"/>
          <w:szCs w:val="22"/>
        </w:rPr>
        <w:t>BSP</w:t>
      </w:r>
      <w:r w:rsidR="00DC1261" w:rsidRPr="00883131">
        <w:rPr>
          <w:rFonts w:ascii="Arial" w:hAnsi="Arial" w:cs="Arial"/>
          <w:sz w:val="22"/>
          <w:szCs w:val="22"/>
          <w:lang w:val="ru-RU"/>
        </w:rPr>
        <w:t>) организованное обсуждение вопросов финансирования с целью привлечения новых доноров. Для содействия этой работе отобрать, возможно из числа нынешних основных доноров, небольшую группу государств-членов, которые могли бы выступать в качестве доноров-активистов и обсуждать с другими государствами-членами вопросы мобилизации ресурсов и активного участия в деятельности МОК;</w:t>
      </w:r>
    </w:p>
    <w:p w14:paraId="4E24E600" w14:textId="6DFCE3CE" w:rsidR="00DC1261" w:rsidRPr="00883131" w:rsidRDefault="00EF4CB9" w:rsidP="00DC1261">
      <w:pPr>
        <w:pStyle w:val="ListParagraph"/>
        <w:numPr>
          <w:ilvl w:val="0"/>
          <w:numId w:val="29"/>
        </w:numPr>
        <w:tabs>
          <w:tab w:val="clear" w:pos="567"/>
          <w:tab w:val="left" w:pos="0"/>
        </w:tabs>
        <w:spacing w:after="240"/>
        <w:ind w:left="1134" w:hanging="570"/>
        <w:contextualSpacing w:val="0"/>
        <w:jc w:val="both"/>
        <w:rPr>
          <w:rFonts w:ascii="Arial" w:hAnsi="Arial" w:cs="Arial"/>
          <w:sz w:val="22"/>
          <w:szCs w:val="22"/>
          <w:lang w:val="ru-RU"/>
        </w:rPr>
      </w:pPr>
      <w:r w:rsidRPr="00883131">
        <w:rPr>
          <w:rFonts w:ascii="Arial" w:hAnsi="Arial" w:cs="Arial"/>
          <w:sz w:val="22"/>
          <w:szCs w:val="22"/>
          <w:lang w:val="ru-RU"/>
        </w:rPr>
        <w:t>и</w:t>
      </w:r>
      <w:r w:rsidR="00DC1261" w:rsidRPr="00883131">
        <w:rPr>
          <w:rFonts w:ascii="Arial" w:hAnsi="Arial" w:cs="Arial"/>
          <w:sz w:val="22"/>
          <w:szCs w:val="22"/>
          <w:lang w:val="ru-RU"/>
        </w:rPr>
        <w:t>зучить возможности созыва один раз в четыре года, возможно в период проведения Ассамблеи МОК, форума высокопоставленных представителей директивных органов;</w:t>
      </w:r>
    </w:p>
    <w:p w14:paraId="789877B8" w14:textId="691B10EE" w:rsidR="00DC1261" w:rsidRPr="00883131" w:rsidRDefault="00EF4CB9" w:rsidP="00DC1261">
      <w:pPr>
        <w:pStyle w:val="ListParagraph"/>
        <w:numPr>
          <w:ilvl w:val="0"/>
          <w:numId w:val="29"/>
        </w:numPr>
        <w:tabs>
          <w:tab w:val="clear" w:pos="567"/>
          <w:tab w:val="left" w:pos="0"/>
        </w:tabs>
        <w:spacing w:after="240"/>
        <w:ind w:left="1134" w:hanging="570"/>
        <w:contextualSpacing w:val="0"/>
        <w:jc w:val="both"/>
        <w:rPr>
          <w:rFonts w:ascii="Arial" w:hAnsi="Arial" w:cs="Arial"/>
          <w:sz w:val="22"/>
          <w:szCs w:val="22"/>
          <w:lang w:val="ru-RU"/>
        </w:rPr>
      </w:pPr>
      <w:r w:rsidRPr="00883131">
        <w:rPr>
          <w:rFonts w:ascii="Arial" w:hAnsi="Arial" w:cs="Arial"/>
          <w:sz w:val="22"/>
          <w:szCs w:val="22"/>
          <w:lang w:val="ru-RU"/>
        </w:rPr>
        <w:t>п</w:t>
      </w:r>
      <w:r w:rsidR="00DC1261" w:rsidRPr="00883131">
        <w:rPr>
          <w:rFonts w:ascii="Arial" w:hAnsi="Arial" w:cs="Arial"/>
          <w:sz w:val="22"/>
          <w:szCs w:val="22"/>
          <w:lang w:val="ru-RU"/>
        </w:rPr>
        <w:t xml:space="preserve">ровести в рамках МОК продуманную кампанию информирования в отношении методического руководства по вопросам рационального планирования и управления </w:t>
      </w:r>
      <w:r w:rsidR="00351761" w:rsidRPr="00351761">
        <w:rPr>
          <w:rFonts w:ascii="Arial" w:hAnsi="Arial" w:cs="Arial"/>
          <w:sz w:val="22"/>
          <w:szCs w:val="22"/>
          <w:lang w:val="ru-RU"/>
        </w:rPr>
        <w:t>связанной с океаном деятельности</w:t>
      </w:r>
      <w:r w:rsidR="00351761">
        <w:rPr>
          <w:rFonts w:ascii="Arial" w:hAnsi="Arial" w:cs="Arial"/>
          <w:sz w:val="22"/>
          <w:szCs w:val="22"/>
          <w:lang w:val="ru-RU"/>
        </w:rPr>
        <w:t xml:space="preserve"> </w:t>
      </w:r>
      <w:r w:rsidR="00DC1261" w:rsidRPr="00883131">
        <w:rPr>
          <w:rFonts w:ascii="Arial" w:hAnsi="Arial" w:cs="Arial"/>
          <w:sz w:val="22"/>
          <w:szCs w:val="22"/>
          <w:lang w:val="ru-RU"/>
        </w:rPr>
        <w:t>и активно продвигать этот рамочный документ в контексте проведения Десятилетия науки об океане.</w:t>
      </w:r>
    </w:p>
    <w:p w14:paraId="0C35D95D" w14:textId="55A8814E" w:rsidR="00DC1261" w:rsidRPr="00883131" w:rsidRDefault="00DC1261" w:rsidP="00DC1261">
      <w:pPr>
        <w:spacing w:after="240"/>
        <w:jc w:val="both"/>
        <w:rPr>
          <w:rFonts w:ascii="Arial" w:hAnsi="Arial" w:cs="Arial"/>
          <w:b/>
          <w:bCs/>
          <w:color w:val="002060"/>
          <w:sz w:val="22"/>
          <w:szCs w:val="22"/>
          <w:lang w:val="ru-RU"/>
        </w:rPr>
      </w:pPr>
      <w:r w:rsidRPr="00883131">
        <w:rPr>
          <w:rFonts w:ascii="Arial" w:hAnsi="Arial" w:cs="Arial"/>
          <w:b/>
          <w:bCs/>
          <w:color w:val="002060"/>
          <w:sz w:val="22"/>
          <w:szCs w:val="22"/>
          <w:u w:val="single"/>
          <w:lang w:val="ru-RU"/>
        </w:rPr>
        <w:t xml:space="preserve">Рекомендация 2: </w:t>
      </w:r>
      <w:r>
        <w:rPr>
          <w:rFonts w:ascii="Arial" w:hAnsi="Arial" w:cs="Arial"/>
          <w:b/>
          <w:bCs/>
          <w:color w:val="002060"/>
          <w:sz w:val="22"/>
          <w:szCs w:val="22"/>
          <w:u w:val="single"/>
          <w:lang w:val="ru-RU"/>
        </w:rPr>
        <w:t>К</w:t>
      </w:r>
      <w:r w:rsidRPr="00B11ED3">
        <w:rPr>
          <w:rFonts w:ascii="Arial" w:hAnsi="Arial" w:cs="Arial"/>
          <w:b/>
          <w:bCs/>
          <w:color w:val="002060"/>
          <w:sz w:val="22"/>
          <w:szCs w:val="22"/>
          <w:u w:val="single"/>
          <w:lang w:val="ru-RU"/>
        </w:rPr>
        <w:t xml:space="preserve"> июню 2022 г. разработать в партнерстве с другими учреждениями матрицу результатов Десятилетия Организации Объединенных Наций, посвященного науке об океане в интересах устойчивого развития, в которой были бы четко обозначены задачи, промежуточные цели, целевые показатели и предполагаемые исполнители из числа учреждений системы ООН и которая могла бы также использоваться для мониторинга и оценки прогресса в достижении целей Десятилетия</w:t>
      </w:r>
    </w:p>
    <w:p w14:paraId="08E080A8"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Десятилетие ООН, посвященное науке об океане в интересах устойчивого развития, способно существенно расширить возможности МОК с точки зрения масштабов ее деятельности и налаживания взаимодействия в рамках цепочки приращения знаний в области морских наук и тем самым ускорить достижение ожидаемых результатов и оказать влияние на представителей директивных органов. Тем не менее, это станет возможным лишь в том случае, если Десятилетие послужит объединяющей основой, которая позволит задействовать усилия других организаций и принять во внимание их интересы и основные приоритеты. На первоначальном этапе основная часть связанной с Десятилетием работы намеренно проводилась на основе децентрализованного подхода с целью стимулирования и поощрения участия заинтересованных сторон, однако сегодня возникла вполне логичная потребность, а также просьба со стороны партнеров дополнить указанный подход посредством более детальной структуризации основных ожидаемых результатов Десятилетия науки об океане, например, в разбивке по приоритетным задачам. Формулирование основных ожидаемых результатов и целевых показателей по каждой из приоритетных задач Десятилетия повысит его консолидирующий потенциал, а также позволит МОК продемонстрировать значимость своих усилий с точки зрения вклада в достижение основных целей Десятилетия.</w:t>
      </w:r>
    </w:p>
    <w:p w14:paraId="27B46587"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Это, в свою очередь, потребует составления комплексной логико-структурной матрицы достижения запланированных результатов, в которой одновременно найдут отражение усилия различных участников, связанные с оказанием поддержки и мониторингом, и в отношении которых МОК обеспечит координацию осуществления мониторинга и подготовки отчетности. Указанная логико-структурная матрица с течением времени обязательно будет корректироваться по мере формулирования новых и уточнения уже существующих основных ожидаемых результатов с опорой на итоги основных этапов и на механизмы обзора Десятилетия науки об океане, краткая информация о которых была представлена в рабочем резюме Плана проведения Десятилетия (</w:t>
      </w:r>
      <w:hyperlink r:id="rId12" w:history="1">
        <w:r w:rsidRPr="005E5562">
          <w:rPr>
            <w:rStyle w:val="Hyperlink"/>
            <w:rFonts w:ascii="Arial" w:hAnsi="Arial" w:cs="Arial"/>
            <w:sz w:val="22"/>
            <w:szCs w:val="22"/>
          </w:rPr>
          <w:t>IOC</w:t>
        </w:r>
        <w:r w:rsidRPr="00883131">
          <w:rPr>
            <w:rStyle w:val="Hyperlink"/>
            <w:rFonts w:ascii="Arial" w:hAnsi="Arial" w:cs="Arial"/>
            <w:sz w:val="22"/>
            <w:szCs w:val="22"/>
            <w:lang w:val="ru-RU"/>
          </w:rPr>
          <w:t>/2021/</w:t>
        </w:r>
        <w:r w:rsidRPr="005E5562">
          <w:rPr>
            <w:rStyle w:val="Hyperlink"/>
            <w:rFonts w:ascii="Arial" w:hAnsi="Arial" w:cs="Arial"/>
            <w:sz w:val="22"/>
            <w:szCs w:val="22"/>
          </w:rPr>
          <w:t>ODS</w:t>
        </w:r>
        <w:r w:rsidRPr="00883131">
          <w:rPr>
            <w:rStyle w:val="Hyperlink"/>
            <w:rFonts w:ascii="Arial" w:hAnsi="Arial" w:cs="Arial"/>
            <w:sz w:val="22"/>
            <w:szCs w:val="22"/>
            <w:lang w:val="ru-RU"/>
          </w:rPr>
          <w:t>/19</w:t>
        </w:r>
      </w:hyperlink>
      <w:r w:rsidRPr="00883131">
        <w:rPr>
          <w:rFonts w:ascii="Arial" w:hAnsi="Arial" w:cs="Arial"/>
          <w:sz w:val="22"/>
          <w:szCs w:val="22"/>
          <w:lang w:val="ru-RU"/>
        </w:rPr>
        <w:t>).</w:t>
      </w:r>
    </w:p>
    <w:p w14:paraId="4EA7C43C"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Для целей мониторинга и оценки (</w:t>
      </w:r>
      <w:proofErr w:type="spellStart"/>
      <w:r w:rsidRPr="00883131">
        <w:rPr>
          <w:rFonts w:ascii="Arial" w:hAnsi="Arial" w:cs="Arial"/>
          <w:sz w:val="22"/>
          <w:szCs w:val="22"/>
          <w:lang w:val="ru-RU"/>
        </w:rPr>
        <w:t>МиО</w:t>
      </w:r>
      <w:proofErr w:type="spellEnd"/>
      <w:r w:rsidRPr="00883131">
        <w:rPr>
          <w:rFonts w:ascii="Arial" w:hAnsi="Arial" w:cs="Arial"/>
          <w:sz w:val="22"/>
          <w:szCs w:val="22"/>
          <w:lang w:val="ru-RU"/>
        </w:rPr>
        <w:t xml:space="preserve">) в рамках МОК имеется возможность использовать уже опубликованные материалы в качестве информационно-методологической основы при сборе данных. В числе таких материалов можно упомянуть, в частности, </w:t>
      </w:r>
      <w:r w:rsidRPr="00883131">
        <w:rPr>
          <w:rFonts w:ascii="Arial" w:hAnsi="Arial" w:cs="Arial"/>
          <w:i/>
          <w:sz w:val="22"/>
          <w:szCs w:val="22"/>
          <w:lang w:val="ru-RU"/>
        </w:rPr>
        <w:t>Глобальный доклад о состоянии океанографии</w:t>
      </w:r>
      <w:r w:rsidRPr="00883131">
        <w:rPr>
          <w:rFonts w:ascii="Arial" w:hAnsi="Arial" w:cs="Arial"/>
          <w:sz w:val="22"/>
          <w:szCs w:val="22"/>
          <w:lang w:val="ru-RU"/>
        </w:rPr>
        <w:t>, представляемый новый Доклад о состоянии Мирового океана, а также материалы, подготовленные в рамках Глобальной системы наблюдений за океаном (ГСНО) и других программ Десятилетия, осуществляемых по инициативе и под руководством МОК. Важнейшую роль при составлении матрицы достижения результатов призваны сыграть разрабатываемые в настоящее время руководящие принципы и критерии мониторинга и оценки хода проведения Десятилетия. Запланированный на 2025 г. среднесрочный обзор деятельности в связи с Десятилетием позволит оценить перспективы достижения поставленных в рамках Десятилетия целей.</w:t>
      </w:r>
    </w:p>
    <w:p w14:paraId="1520039F" w14:textId="77777777" w:rsidR="00DC1261" w:rsidRPr="00883131" w:rsidRDefault="00DC1261" w:rsidP="00DC1261">
      <w:pPr>
        <w:keepNext/>
        <w:spacing w:after="240"/>
        <w:jc w:val="both"/>
        <w:rPr>
          <w:rFonts w:ascii="Arial" w:hAnsi="Arial" w:cs="Arial"/>
          <w:b/>
          <w:bCs/>
          <w:sz w:val="22"/>
          <w:szCs w:val="22"/>
          <w:lang w:val="ru-RU"/>
        </w:rPr>
      </w:pPr>
      <w:r w:rsidRPr="00883131">
        <w:rPr>
          <w:rFonts w:ascii="Arial" w:hAnsi="Arial" w:cs="Arial"/>
          <w:b/>
          <w:bCs/>
          <w:sz w:val="22"/>
          <w:szCs w:val="22"/>
          <w:lang w:val="ru-RU"/>
        </w:rPr>
        <w:t>Основные предлагаемые к реализации меры:</w:t>
      </w:r>
    </w:p>
    <w:p w14:paraId="0837ABBA" w14:textId="23036141" w:rsidR="00DC1261" w:rsidRPr="00883131" w:rsidRDefault="00EF4CB9" w:rsidP="00DC1261">
      <w:pPr>
        <w:pStyle w:val="ListParagraph"/>
        <w:numPr>
          <w:ilvl w:val="0"/>
          <w:numId w:val="30"/>
        </w:numPr>
        <w:tabs>
          <w:tab w:val="clear" w:pos="567"/>
          <w:tab w:val="left" w:pos="0"/>
        </w:tabs>
        <w:spacing w:after="240"/>
        <w:ind w:left="1134" w:hanging="584"/>
        <w:contextualSpacing w:val="0"/>
        <w:jc w:val="both"/>
        <w:rPr>
          <w:rFonts w:ascii="Arial" w:hAnsi="Arial" w:cs="Arial"/>
          <w:sz w:val="22"/>
          <w:szCs w:val="22"/>
          <w:lang w:val="ru-RU"/>
        </w:rPr>
      </w:pPr>
      <w:r w:rsidRPr="00883131">
        <w:rPr>
          <w:rFonts w:ascii="Arial" w:hAnsi="Arial" w:cs="Arial"/>
          <w:sz w:val="22"/>
          <w:szCs w:val="22"/>
          <w:lang w:val="ru-RU"/>
        </w:rPr>
        <w:t>н</w:t>
      </w:r>
      <w:r w:rsidR="00DC1261" w:rsidRPr="00883131">
        <w:rPr>
          <w:rFonts w:ascii="Arial" w:hAnsi="Arial" w:cs="Arial"/>
          <w:sz w:val="22"/>
          <w:szCs w:val="22"/>
          <w:lang w:val="ru-RU"/>
        </w:rPr>
        <w:t>ачать применение первой версии матрицы достижения запланированных результатов Десятилетия науки об океане не позднее середины 2022 г. В первой версии матрицы должны быть отражены, как минимум, конечные и промежуточные результаты, показатели эффективности, контрольные показатели и предполагаемые ответственные исполнители;</w:t>
      </w:r>
    </w:p>
    <w:p w14:paraId="5AC3C48D" w14:textId="2688A8C2" w:rsidR="00DC1261" w:rsidRPr="00883131" w:rsidRDefault="00EF4CB9" w:rsidP="00DC1261">
      <w:pPr>
        <w:pStyle w:val="ListParagraph"/>
        <w:numPr>
          <w:ilvl w:val="0"/>
          <w:numId w:val="30"/>
        </w:numPr>
        <w:tabs>
          <w:tab w:val="clear" w:pos="567"/>
          <w:tab w:val="left" w:pos="0"/>
        </w:tabs>
        <w:spacing w:after="240"/>
        <w:ind w:left="1134" w:hanging="584"/>
        <w:contextualSpacing w:val="0"/>
        <w:jc w:val="both"/>
        <w:rPr>
          <w:rFonts w:ascii="Arial" w:hAnsi="Arial" w:cs="Arial"/>
          <w:sz w:val="22"/>
          <w:szCs w:val="22"/>
          <w:lang w:val="ru-RU"/>
        </w:rPr>
      </w:pPr>
      <w:r w:rsidRPr="00883131">
        <w:rPr>
          <w:rFonts w:ascii="Arial" w:hAnsi="Arial" w:cs="Arial"/>
          <w:sz w:val="22"/>
          <w:szCs w:val="22"/>
          <w:lang w:val="ru-RU"/>
        </w:rPr>
        <w:t>о</w:t>
      </w:r>
      <w:r w:rsidR="00DC1261" w:rsidRPr="00883131">
        <w:rPr>
          <w:rFonts w:ascii="Arial" w:hAnsi="Arial" w:cs="Arial"/>
          <w:sz w:val="22"/>
          <w:szCs w:val="22"/>
          <w:lang w:val="ru-RU"/>
        </w:rPr>
        <w:t>рганизовать работу по коллективному формулированию совместно с партнерами по сети «ООН-океаны» и всеми соответствующими заинтересованными сторонами основных ожидаемых результатов и целевых показателей для десяти приоритетных задач Десятилетия, посвященного науке об океане, и их последовательную интеграцию в матрицу достижения запланированных результатов Десятилетия;</w:t>
      </w:r>
    </w:p>
    <w:p w14:paraId="23584817" w14:textId="2A48F74E" w:rsidR="00DC1261" w:rsidRPr="00883131" w:rsidRDefault="00EF4CB9" w:rsidP="00DC1261">
      <w:pPr>
        <w:pStyle w:val="ListParagraph"/>
        <w:numPr>
          <w:ilvl w:val="0"/>
          <w:numId w:val="30"/>
        </w:numPr>
        <w:tabs>
          <w:tab w:val="clear" w:pos="567"/>
          <w:tab w:val="left" w:pos="0"/>
        </w:tabs>
        <w:spacing w:after="240"/>
        <w:ind w:left="1134" w:hanging="584"/>
        <w:contextualSpacing w:val="0"/>
        <w:jc w:val="both"/>
        <w:rPr>
          <w:rFonts w:ascii="Arial" w:hAnsi="Arial" w:cs="Arial"/>
          <w:sz w:val="22"/>
          <w:szCs w:val="22"/>
          <w:lang w:val="ru-RU"/>
        </w:rPr>
      </w:pPr>
      <w:r w:rsidRPr="00883131">
        <w:rPr>
          <w:rFonts w:ascii="Arial" w:hAnsi="Arial" w:cs="Arial"/>
          <w:sz w:val="22"/>
          <w:szCs w:val="22"/>
          <w:lang w:val="ru-RU"/>
        </w:rPr>
        <w:t>о</w:t>
      </w:r>
      <w:r w:rsidR="00DC1261" w:rsidRPr="00883131">
        <w:rPr>
          <w:rFonts w:ascii="Arial" w:hAnsi="Arial" w:cs="Arial"/>
          <w:sz w:val="22"/>
          <w:szCs w:val="22"/>
          <w:lang w:val="ru-RU"/>
        </w:rPr>
        <w:t xml:space="preserve">беспечить практическое применение механизмов обзора, предусмотренных в </w:t>
      </w:r>
      <w:r w:rsidR="00DC1261" w:rsidRPr="00883131">
        <w:rPr>
          <w:rFonts w:ascii="Arial" w:hAnsi="Arial" w:cs="Arial"/>
          <w:i/>
          <w:sz w:val="22"/>
          <w:szCs w:val="22"/>
          <w:lang w:val="ru-RU"/>
        </w:rPr>
        <w:t>Плане проведения Десятилетия, посвященного науке об океане</w:t>
      </w:r>
      <w:r w:rsidR="00DC1261" w:rsidRPr="00883131">
        <w:rPr>
          <w:rFonts w:ascii="Arial" w:hAnsi="Arial" w:cs="Arial"/>
          <w:sz w:val="22"/>
          <w:szCs w:val="22"/>
          <w:lang w:val="ru-RU"/>
        </w:rPr>
        <w:t>, включая проведение каждые три года серии международных и региональных конференций, посвященных Десятилетию науки об океане, которые обеспечат площадку для критической оценки проделанной работы и гибкую систему управления реализацией приоритетов Десятилетия.</w:t>
      </w:r>
    </w:p>
    <w:p w14:paraId="0CD25F4B" w14:textId="6AC2FE73" w:rsidR="00DC1261" w:rsidRPr="00883131" w:rsidRDefault="00DC1261" w:rsidP="00DC1261">
      <w:pPr>
        <w:keepNext/>
        <w:spacing w:after="240"/>
        <w:rPr>
          <w:rFonts w:ascii="Arial" w:hAnsi="Arial" w:cs="Arial"/>
          <w:b/>
          <w:bCs/>
          <w:color w:val="002060"/>
          <w:sz w:val="22"/>
          <w:szCs w:val="22"/>
          <w:u w:val="single"/>
          <w:lang w:val="ru-RU"/>
        </w:rPr>
      </w:pPr>
      <w:r w:rsidRPr="00883131">
        <w:rPr>
          <w:rFonts w:ascii="Arial" w:hAnsi="Arial" w:cs="Arial"/>
          <w:b/>
          <w:bCs/>
          <w:color w:val="002060"/>
          <w:sz w:val="22"/>
          <w:szCs w:val="22"/>
          <w:u w:val="single"/>
          <w:lang w:val="ru-RU"/>
        </w:rPr>
        <w:t>Рекомендация 3</w:t>
      </w:r>
      <w:proofErr w:type="gramStart"/>
      <w:r w:rsidRPr="00883131">
        <w:rPr>
          <w:rFonts w:ascii="Arial" w:hAnsi="Arial" w:cs="Arial"/>
          <w:b/>
          <w:bCs/>
          <w:color w:val="002060"/>
          <w:sz w:val="22"/>
          <w:szCs w:val="22"/>
          <w:u w:val="single"/>
          <w:lang w:val="ru-RU"/>
        </w:rPr>
        <w:t xml:space="preserve">: </w:t>
      </w:r>
      <w:r>
        <w:rPr>
          <w:rFonts w:ascii="Arial" w:hAnsi="Arial" w:cs="Arial"/>
          <w:b/>
          <w:bCs/>
          <w:color w:val="002060"/>
          <w:sz w:val="22"/>
          <w:szCs w:val="22"/>
          <w:u w:val="single"/>
          <w:lang w:val="ru-RU"/>
        </w:rPr>
        <w:t>К</w:t>
      </w:r>
      <w:proofErr w:type="gramEnd"/>
      <w:r w:rsidRPr="00B11ED3">
        <w:rPr>
          <w:rFonts w:ascii="Arial" w:hAnsi="Arial" w:cs="Arial"/>
          <w:b/>
          <w:bCs/>
          <w:color w:val="002060"/>
          <w:sz w:val="22"/>
          <w:szCs w:val="22"/>
          <w:u w:val="single"/>
          <w:lang w:val="ru-RU"/>
        </w:rPr>
        <w:t xml:space="preserve"> июню 2022 г. определить способы оказания ЮНЕСКО содействия проведению Десятилетия океана</w:t>
      </w:r>
    </w:p>
    <w:p w14:paraId="7D9E77EA"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В дополнение к базовому финансированию по линии обычной программы, утвержденному в Программе и бюджете на 2022-2025 гг. (41 С/5), основную часть финансовых средств предстоит обеспечить за счет привлечения внебюджетных ресурсов. Комиссии необходимо решить вопрос об адекватном ресурсном и кадровом обеспечении Группы по координации проведения Десятилетия и одновременно содействовать налаживанию связей между партнерами Десятилетия, занимающимися морской научно-исследовательской деятельностью, и структурами, готовыми предоставить свои ресурсы.</w:t>
      </w:r>
    </w:p>
    <w:p w14:paraId="436B4AA3"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Сохранение низкого уровня финансирования может поставить под угрозу успех проведения Десятилетия и негативно сказаться на имидже МОК-ЮНЕСКО. Крайне важно, чтобы МОК активизировала диалог с (</w:t>
      </w:r>
      <w:proofErr w:type="spellStart"/>
      <w:r w:rsidRPr="005E5562">
        <w:rPr>
          <w:rFonts w:ascii="Arial" w:hAnsi="Arial" w:cs="Arial"/>
          <w:sz w:val="22"/>
          <w:szCs w:val="22"/>
        </w:rPr>
        <w:t>i</w:t>
      </w:r>
      <w:proofErr w:type="spellEnd"/>
      <w:r w:rsidRPr="00883131">
        <w:rPr>
          <w:rFonts w:ascii="Arial" w:hAnsi="Arial" w:cs="Arial"/>
          <w:sz w:val="22"/>
          <w:szCs w:val="22"/>
          <w:lang w:val="ru-RU"/>
        </w:rPr>
        <w:t>)</w:t>
      </w:r>
      <w:r w:rsidRPr="005E5562">
        <w:rPr>
          <w:rFonts w:ascii="Arial" w:hAnsi="Arial" w:cs="Arial"/>
          <w:sz w:val="22"/>
          <w:szCs w:val="22"/>
        </w:rPr>
        <w:t> </w:t>
      </w:r>
      <w:r w:rsidRPr="00883131">
        <w:rPr>
          <w:rFonts w:ascii="Arial" w:hAnsi="Arial" w:cs="Arial"/>
          <w:sz w:val="22"/>
          <w:szCs w:val="22"/>
          <w:lang w:val="ru-RU"/>
        </w:rPr>
        <w:t>партнерами по сети «ООН-океаны» и (</w:t>
      </w:r>
      <w:r w:rsidRPr="005E5562">
        <w:rPr>
          <w:rFonts w:ascii="Arial" w:hAnsi="Arial" w:cs="Arial"/>
          <w:sz w:val="22"/>
          <w:szCs w:val="22"/>
        </w:rPr>
        <w:t>ii</w:t>
      </w:r>
      <w:r w:rsidRPr="00883131">
        <w:rPr>
          <w:rFonts w:ascii="Arial" w:hAnsi="Arial" w:cs="Arial"/>
          <w:sz w:val="22"/>
          <w:szCs w:val="22"/>
          <w:lang w:val="ru-RU"/>
        </w:rPr>
        <w:t>)</w:t>
      </w:r>
      <w:r w:rsidRPr="005E5562">
        <w:rPr>
          <w:rFonts w:ascii="Arial" w:hAnsi="Arial" w:cs="Arial"/>
          <w:sz w:val="22"/>
          <w:szCs w:val="22"/>
        </w:rPr>
        <w:t> </w:t>
      </w:r>
      <w:r w:rsidRPr="00883131">
        <w:rPr>
          <w:rFonts w:ascii="Arial" w:hAnsi="Arial" w:cs="Arial"/>
          <w:sz w:val="22"/>
          <w:szCs w:val="22"/>
          <w:lang w:val="ru-RU"/>
        </w:rPr>
        <w:t xml:space="preserve">организациями, не входящими в систему ООН, в том числе с благотворительными организациями и частными структурами. Положительным примером в этом отношении является поддержка, оказанная компанией </w:t>
      </w:r>
      <w:r w:rsidRPr="005E5562">
        <w:rPr>
          <w:rFonts w:ascii="Arial" w:hAnsi="Arial" w:cs="Arial"/>
          <w:i/>
          <w:sz w:val="22"/>
          <w:szCs w:val="22"/>
        </w:rPr>
        <w:t>Fugro</w:t>
      </w:r>
      <w:r w:rsidRPr="00883131">
        <w:rPr>
          <w:rFonts w:ascii="Arial" w:hAnsi="Arial" w:cs="Arial"/>
          <w:sz w:val="22"/>
          <w:szCs w:val="22"/>
          <w:lang w:val="ru-RU"/>
        </w:rPr>
        <w:t>, которая временно предоставила в распоряжение Группы по координации проведения Десятилетия специалиста по работе с данными, а также расширение контактов с благотворительными организациями в рамках серии совещаний «Диалог благотворительных фондов». Продолжает расширяться состав участников Альянса в поддержку Десятилетия науки об океане, который имеет все шансы стать авторитетной платформой и сетевой структурой для привлечения (как непосредственного, так и опосредованного) ресурсов на цели проведения Десятилетия. Необходимо продолжить работу по переводу в практическую плоскость обязательств членов Альянса, касающихся оказания поддержки конкретным мероприятиям, включенным в программу Десятилетия, а также финансовой помощи на цели координации деятельности.</w:t>
      </w:r>
    </w:p>
    <w:p w14:paraId="061B2829"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Pr>
          <w:rFonts w:ascii="Arial" w:hAnsi="Arial" w:cs="Arial"/>
          <w:sz w:val="22"/>
          <w:szCs w:val="22"/>
          <w:lang w:val="ru-RU"/>
        </w:rPr>
        <w:t>Н</w:t>
      </w:r>
      <w:r w:rsidRPr="00883131">
        <w:rPr>
          <w:rFonts w:ascii="Arial" w:hAnsi="Arial" w:cs="Arial"/>
          <w:sz w:val="22"/>
          <w:szCs w:val="22"/>
          <w:lang w:val="ru-RU"/>
        </w:rPr>
        <w:t xml:space="preserve">ациональные комитеты по проведению Десятилетия были созданы в </w:t>
      </w:r>
      <w:r>
        <w:rPr>
          <w:rFonts w:ascii="Arial" w:hAnsi="Arial" w:cs="Arial"/>
          <w:sz w:val="22"/>
          <w:szCs w:val="22"/>
          <w:lang w:val="ru-RU"/>
        </w:rPr>
        <w:t>34</w:t>
      </w:r>
      <w:r w:rsidRPr="00883131">
        <w:rPr>
          <w:rFonts w:ascii="Arial" w:hAnsi="Arial" w:cs="Arial"/>
          <w:sz w:val="22"/>
          <w:szCs w:val="22"/>
          <w:lang w:val="ru-RU"/>
        </w:rPr>
        <w:t xml:space="preserve"> государствах</w:t>
      </w:r>
      <w:r>
        <w:rPr>
          <w:rFonts w:ascii="Arial" w:hAnsi="Arial" w:cs="Arial"/>
          <w:sz w:val="22"/>
          <w:szCs w:val="22"/>
          <w:lang w:val="ru-RU"/>
        </w:rPr>
        <w:t> </w:t>
      </w:r>
      <w:r w:rsidRPr="00883131">
        <w:rPr>
          <w:rFonts w:ascii="Arial" w:hAnsi="Arial" w:cs="Arial"/>
          <w:sz w:val="22"/>
          <w:szCs w:val="22"/>
          <w:lang w:val="ru-RU"/>
        </w:rPr>
        <w:t>– членах МОК. Это обнадеживающие результаты, хотя гораздо больше еще предстоит сделать. Для достижения этой цели МОК необходимо будет: (</w:t>
      </w:r>
      <w:proofErr w:type="spellStart"/>
      <w:r w:rsidRPr="005E5562">
        <w:rPr>
          <w:rFonts w:ascii="Arial" w:hAnsi="Arial" w:cs="Arial"/>
          <w:sz w:val="22"/>
          <w:szCs w:val="22"/>
        </w:rPr>
        <w:t>i</w:t>
      </w:r>
      <w:proofErr w:type="spellEnd"/>
      <w:r w:rsidRPr="00883131">
        <w:rPr>
          <w:rFonts w:ascii="Arial" w:hAnsi="Arial" w:cs="Arial"/>
          <w:sz w:val="22"/>
          <w:szCs w:val="22"/>
          <w:lang w:val="ru-RU"/>
        </w:rPr>
        <w:t>)</w:t>
      </w:r>
      <w:r w:rsidRPr="005E5562">
        <w:rPr>
          <w:rFonts w:ascii="Arial" w:hAnsi="Arial" w:cs="Arial"/>
          <w:sz w:val="22"/>
          <w:szCs w:val="22"/>
        </w:rPr>
        <w:t> </w:t>
      </w:r>
      <w:r w:rsidRPr="00883131">
        <w:rPr>
          <w:rFonts w:ascii="Arial" w:hAnsi="Arial" w:cs="Arial"/>
          <w:sz w:val="22"/>
          <w:szCs w:val="22"/>
          <w:lang w:val="ru-RU"/>
        </w:rPr>
        <w:t>активизировать информационно-разъяснительную работу с государствами-членами для повышения их информированности о целях Десятилетия и преимуществах участия в его проведении; (</w:t>
      </w:r>
      <w:r w:rsidRPr="005E5562">
        <w:rPr>
          <w:rFonts w:ascii="Arial" w:hAnsi="Arial" w:cs="Arial"/>
          <w:sz w:val="22"/>
          <w:szCs w:val="22"/>
        </w:rPr>
        <w:t>ii</w:t>
      </w:r>
      <w:r w:rsidRPr="00883131">
        <w:rPr>
          <w:rFonts w:ascii="Arial" w:hAnsi="Arial" w:cs="Arial"/>
          <w:sz w:val="22"/>
          <w:szCs w:val="22"/>
          <w:lang w:val="ru-RU"/>
        </w:rPr>
        <w:t>)</w:t>
      </w:r>
      <w:r w:rsidRPr="005E5562">
        <w:rPr>
          <w:rFonts w:ascii="Arial" w:hAnsi="Arial" w:cs="Arial"/>
          <w:sz w:val="22"/>
          <w:szCs w:val="22"/>
        </w:rPr>
        <w:t> </w:t>
      </w:r>
      <w:r w:rsidRPr="00883131">
        <w:rPr>
          <w:rFonts w:ascii="Arial" w:hAnsi="Arial" w:cs="Arial"/>
          <w:sz w:val="22"/>
          <w:szCs w:val="22"/>
          <w:lang w:val="ru-RU"/>
        </w:rPr>
        <w:t>объяснить государствам-членам, как Десятилетие сможет помочь им достичь поставленных на национальном уровне целей; (</w:t>
      </w:r>
      <w:r w:rsidRPr="005E5562">
        <w:rPr>
          <w:rFonts w:ascii="Arial" w:hAnsi="Arial" w:cs="Arial"/>
          <w:sz w:val="22"/>
          <w:szCs w:val="22"/>
        </w:rPr>
        <w:t>iii</w:t>
      </w:r>
      <w:r w:rsidRPr="00883131">
        <w:rPr>
          <w:rFonts w:ascii="Arial" w:hAnsi="Arial" w:cs="Arial"/>
          <w:sz w:val="22"/>
          <w:szCs w:val="22"/>
          <w:lang w:val="ru-RU"/>
        </w:rPr>
        <w:t>)</w:t>
      </w:r>
      <w:r w:rsidRPr="005E5562">
        <w:rPr>
          <w:rFonts w:ascii="Arial" w:hAnsi="Arial" w:cs="Arial"/>
          <w:sz w:val="22"/>
          <w:szCs w:val="22"/>
        </w:rPr>
        <w:t> </w:t>
      </w:r>
      <w:r w:rsidRPr="00883131">
        <w:rPr>
          <w:rFonts w:ascii="Arial" w:hAnsi="Arial" w:cs="Arial"/>
          <w:sz w:val="22"/>
          <w:szCs w:val="22"/>
          <w:lang w:val="ru-RU"/>
        </w:rPr>
        <w:t>четко обозначить потенциальные возможности оказания государствами-членами поддержки на цели осуществления связанной с Десятилетием деятельности и покрытия расходов по ее координации, включая поддержку в нефинансовой форме; и (</w:t>
      </w:r>
      <w:r w:rsidRPr="005E5562">
        <w:rPr>
          <w:rFonts w:ascii="Arial" w:hAnsi="Arial" w:cs="Arial"/>
          <w:sz w:val="22"/>
          <w:szCs w:val="22"/>
        </w:rPr>
        <w:t>iv</w:t>
      </w:r>
      <w:r w:rsidRPr="00883131">
        <w:rPr>
          <w:rFonts w:ascii="Arial" w:hAnsi="Arial" w:cs="Arial"/>
          <w:sz w:val="22"/>
          <w:szCs w:val="22"/>
          <w:lang w:val="ru-RU"/>
        </w:rPr>
        <w:t>)</w:t>
      </w:r>
      <w:r w:rsidRPr="005E5562">
        <w:rPr>
          <w:rFonts w:ascii="Arial" w:hAnsi="Arial" w:cs="Arial"/>
          <w:sz w:val="22"/>
          <w:szCs w:val="22"/>
        </w:rPr>
        <w:t> </w:t>
      </w:r>
      <w:r w:rsidRPr="00883131">
        <w:rPr>
          <w:rFonts w:ascii="Arial" w:hAnsi="Arial" w:cs="Arial"/>
          <w:sz w:val="22"/>
          <w:szCs w:val="22"/>
          <w:lang w:val="ru-RU"/>
        </w:rPr>
        <w:t>наладить стратегическое взаимодействие с государствами-донорами, в том числе с нынешними основными партнерами, в качестве доноров-активистов по работе с другими государствами. Мониторинг уровня участия и финансовой поддержки государств, а также обеспечение наглядного представления эффективности и долгосрочного воздействия при помощи матрицы достижения запланированных результатов может стимулировать дополнительную финансовую поддержку на цели проведения Десятилетия.</w:t>
      </w:r>
    </w:p>
    <w:p w14:paraId="5AE0514F" w14:textId="00950F13"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У Комиссии имеются также возможности использовать свои региональные подкомиссии для привлечения дополнительных ресурсов. Так, например, Подкомиссия МОК для западной части Тихого океана (ВЕСТПАК) смогла получить в контексте Десятилетия поддержку в форме укрепления кадрового потенциала Секретариата для целей координации на региональном уровне связанной с Десятилетием деятельности. Проведение Всеафриканской конференции по определению приоритетов и развитию партнерского взаимодействия в поддержку Десятилетия ООН, посвященного науке об океане в интересах устойчивого развития (Каир, 10</w:t>
      </w:r>
      <w:r w:rsidRPr="00883131">
        <w:rPr>
          <w:rFonts w:ascii="Arial" w:hAnsi="Arial" w:cs="Arial"/>
          <w:sz w:val="22"/>
          <w:szCs w:val="22"/>
          <w:lang w:val="ru-RU"/>
        </w:rPr>
        <w:noBreakHyphen/>
        <w:t>12</w:t>
      </w:r>
      <w:r>
        <w:rPr>
          <w:rFonts w:ascii="Arial" w:hAnsi="Arial" w:cs="Arial"/>
          <w:sz w:val="22"/>
          <w:szCs w:val="22"/>
        </w:rPr>
        <w:t> </w:t>
      </w:r>
      <w:r w:rsidRPr="00883131">
        <w:rPr>
          <w:rFonts w:ascii="Arial" w:hAnsi="Arial" w:cs="Arial"/>
          <w:sz w:val="22"/>
          <w:szCs w:val="22"/>
          <w:lang w:val="ru-RU"/>
        </w:rPr>
        <w:t xml:space="preserve">мая 2022 г.), </w:t>
      </w:r>
      <w:r>
        <w:rPr>
          <w:rFonts w:ascii="Arial" w:hAnsi="Arial" w:cs="Arial"/>
          <w:sz w:val="22"/>
          <w:szCs w:val="22"/>
          <w:lang w:val="ru-RU"/>
        </w:rPr>
        <w:t xml:space="preserve">по итогам которой была разработана </w:t>
      </w:r>
      <w:r w:rsidRPr="00883131">
        <w:rPr>
          <w:rFonts w:ascii="Arial" w:hAnsi="Arial" w:cs="Arial"/>
          <w:i/>
          <w:sz w:val="22"/>
          <w:szCs w:val="22"/>
          <w:lang w:val="ru-RU"/>
        </w:rPr>
        <w:t>Дорожн</w:t>
      </w:r>
      <w:r>
        <w:rPr>
          <w:rFonts w:ascii="Arial" w:hAnsi="Arial" w:cs="Arial"/>
          <w:i/>
          <w:sz w:val="22"/>
          <w:szCs w:val="22"/>
          <w:lang w:val="ru-RU"/>
        </w:rPr>
        <w:t>ая</w:t>
      </w:r>
      <w:r w:rsidRPr="00883131">
        <w:rPr>
          <w:rFonts w:ascii="Arial" w:hAnsi="Arial" w:cs="Arial"/>
          <w:i/>
          <w:sz w:val="22"/>
          <w:szCs w:val="22"/>
          <w:lang w:val="ru-RU"/>
        </w:rPr>
        <w:t xml:space="preserve"> карт</w:t>
      </w:r>
      <w:r>
        <w:rPr>
          <w:rFonts w:ascii="Arial" w:hAnsi="Arial" w:cs="Arial"/>
          <w:i/>
          <w:sz w:val="22"/>
          <w:szCs w:val="22"/>
          <w:lang w:val="ru-RU"/>
        </w:rPr>
        <w:t>а</w:t>
      </w:r>
      <w:r w:rsidRPr="00883131">
        <w:rPr>
          <w:rFonts w:ascii="Arial" w:hAnsi="Arial" w:cs="Arial"/>
          <w:i/>
          <w:sz w:val="22"/>
          <w:szCs w:val="22"/>
          <w:lang w:val="ru-RU"/>
        </w:rPr>
        <w:t xml:space="preserve"> проведения Десятилетия науки об океане в странах Африки</w:t>
      </w:r>
      <w:r w:rsidRPr="00883131">
        <w:rPr>
          <w:rFonts w:ascii="Arial" w:hAnsi="Arial" w:cs="Arial"/>
          <w:sz w:val="22"/>
          <w:szCs w:val="22"/>
          <w:lang w:val="ru-RU"/>
        </w:rPr>
        <w:t xml:space="preserve"> (</w:t>
      </w:r>
      <w:hyperlink r:id="rId13" w:history="1">
        <w:r w:rsidRPr="005E5562">
          <w:rPr>
            <w:rStyle w:val="Hyperlink"/>
            <w:rFonts w:ascii="Arial" w:hAnsi="Arial" w:cs="Arial"/>
            <w:sz w:val="22"/>
            <w:szCs w:val="22"/>
          </w:rPr>
          <w:t>IOC</w:t>
        </w:r>
        <w:r w:rsidRPr="00883131">
          <w:rPr>
            <w:rStyle w:val="Hyperlink"/>
            <w:rFonts w:ascii="Arial" w:hAnsi="Arial" w:cs="Arial"/>
            <w:sz w:val="22"/>
            <w:szCs w:val="22"/>
            <w:lang w:val="ru-RU"/>
          </w:rPr>
          <w:t>/2022/</w:t>
        </w:r>
        <w:r w:rsidRPr="005E5562">
          <w:rPr>
            <w:rStyle w:val="Hyperlink"/>
            <w:rFonts w:ascii="Arial" w:hAnsi="Arial" w:cs="Arial"/>
            <w:sz w:val="22"/>
            <w:szCs w:val="22"/>
          </w:rPr>
          <w:t>ODS</w:t>
        </w:r>
        <w:r w:rsidRPr="00883131">
          <w:rPr>
            <w:rStyle w:val="Hyperlink"/>
            <w:rFonts w:ascii="Arial" w:hAnsi="Arial" w:cs="Arial"/>
            <w:sz w:val="22"/>
            <w:szCs w:val="22"/>
            <w:lang w:val="ru-RU"/>
          </w:rPr>
          <w:t>/36</w:t>
        </w:r>
      </w:hyperlink>
      <w:r w:rsidRPr="00883131">
        <w:rPr>
          <w:rFonts w:ascii="Arial" w:hAnsi="Arial" w:cs="Arial"/>
          <w:sz w:val="22"/>
          <w:szCs w:val="22"/>
          <w:lang w:val="ru-RU"/>
        </w:rPr>
        <w:t>)</w:t>
      </w:r>
      <w:r>
        <w:rPr>
          <w:rFonts w:ascii="Arial" w:hAnsi="Arial" w:cs="Arial"/>
          <w:sz w:val="22"/>
          <w:szCs w:val="22"/>
          <w:lang w:val="ru-RU"/>
        </w:rPr>
        <w:t xml:space="preserve">, и создание </w:t>
      </w:r>
      <w:r w:rsidRPr="00883131">
        <w:rPr>
          <w:rFonts w:ascii="Arial" w:hAnsi="Arial" w:cs="Arial"/>
          <w:sz w:val="22"/>
          <w:szCs w:val="22"/>
          <w:lang w:val="ru-RU"/>
        </w:rPr>
        <w:t xml:space="preserve"> </w:t>
      </w:r>
      <w:r w:rsidRPr="00B11ED3">
        <w:rPr>
          <w:rFonts w:ascii="Arial" w:hAnsi="Arial" w:cs="Arial"/>
          <w:sz w:val="22"/>
          <w:szCs w:val="22"/>
          <w:lang w:val="ru-RU"/>
        </w:rPr>
        <w:t xml:space="preserve">целевой группы </w:t>
      </w:r>
      <w:r w:rsidR="00351761">
        <w:rPr>
          <w:rFonts w:ascii="Arial" w:hAnsi="Arial" w:cs="Arial"/>
          <w:sz w:val="22"/>
          <w:szCs w:val="22"/>
          <w:lang w:val="ru-RU"/>
        </w:rPr>
        <w:t xml:space="preserve">для </w:t>
      </w:r>
      <w:r w:rsidRPr="00B11ED3">
        <w:rPr>
          <w:rFonts w:ascii="Arial" w:hAnsi="Arial" w:cs="Arial"/>
          <w:sz w:val="22"/>
          <w:szCs w:val="22"/>
          <w:lang w:val="ru-RU"/>
        </w:rPr>
        <w:t>африканских стран в поддержку Десятилетия океан</w:t>
      </w:r>
      <w:r>
        <w:rPr>
          <w:rFonts w:ascii="Arial" w:hAnsi="Arial" w:cs="Arial"/>
          <w:sz w:val="22"/>
          <w:szCs w:val="22"/>
          <w:lang w:val="ru-RU"/>
        </w:rPr>
        <w:t>а (в составе 15 экспертов высокого уровня, включая представителей региональных организаций и доноров)</w:t>
      </w:r>
      <w:r w:rsidRPr="00B11ED3">
        <w:rPr>
          <w:rFonts w:ascii="Arial" w:hAnsi="Arial" w:cs="Arial"/>
          <w:sz w:val="22"/>
          <w:szCs w:val="22"/>
          <w:lang w:val="ru-RU"/>
        </w:rPr>
        <w:t xml:space="preserve"> </w:t>
      </w:r>
      <w:r w:rsidRPr="00883131">
        <w:rPr>
          <w:rFonts w:ascii="Arial" w:hAnsi="Arial" w:cs="Arial"/>
          <w:sz w:val="22"/>
          <w:szCs w:val="22"/>
          <w:lang w:val="ru-RU"/>
        </w:rPr>
        <w:t>также являются весьма обнадеживающим подтверждением движения вперед и должны быть использованы в качестве инструментов мобилизации дополнительных ресурсов с целью позиционирования Подкомиссии МОКАФРИКА как полностью обеспеченного с ресурсной точки зрения регионального координационного центра Десятилетия. Решающее значение могло бы иметь задействование потенциала многосторонних банков развития, международных финансовых механизмов, включая Зеленый климатический фонд (ЗКФ), и региональных доноров, таких как Африканский союз или Африканский банк развития. Вышеупомянутые учреж</w:t>
      </w:r>
      <w:r w:rsidR="00F10879">
        <w:rPr>
          <w:rFonts w:ascii="Arial" w:hAnsi="Arial" w:cs="Arial"/>
          <w:sz w:val="22"/>
          <w:szCs w:val="22"/>
          <w:lang w:val="ru-RU"/>
        </w:rPr>
        <w:softHyphen/>
      </w:r>
      <w:r w:rsidRPr="00883131">
        <w:rPr>
          <w:rFonts w:ascii="Arial" w:hAnsi="Arial" w:cs="Arial"/>
          <w:sz w:val="22"/>
          <w:szCs w:val="22"/>
          <w:lang w:val="ru-RU"/>
        </w:rPr>
        <w:t xml:space="preserve">дения в основном оказывают поддержку в ответ на соответствующие заявки государств, в связи с чем важно будет организовать работу через посредство государств-членов, с тем чтобы подчеркнуть важность финансирования морской научно-исследовательской деятельности. Еще одним вариантом, требующим внимания, является обсуждение с </w:t>
      </w:r>
      <w:r w:rsidRPr="005E5562">
        <w:rPr>
          <w:rFonts w:ascii="Arial" w:hAnsi="Arial" w:cs="Arial"/>
          <w:sz w:val="22"/>
          <w:szCs w:val="22"/>
        </w:rPr>
        <w:t>BSP</w:t>
      </w:r>
      <w:r w:rsidRPr="00883131">
        <w:rPr>
          <w:rFonts w:ascii="Arial" w:hAnsi="Arial" w:cs="Arial"/>
          <w:sz w:val="22"/>
          <w:szCs w:val="22"/>
          <w:lang w:val="ru-RU"/>
        </w:rPr>
        <w:t xml:space="preserve"> перспектив возобновления дискуссий относительно возможной формальной роли ЮНЕСКО в качестве учреждения – исполнителя проектов, финансируемых по линии ЗКФ и Адаптационного фонда. В целом создание в развивающихся странах национальных комитетов по проведению Десятилетия могло бы помочь в получении финансовой поддержки от учреждений, занимающихся оказанием официальной помощи в целях развития (ОПР), посредством формулирования такими комитетами национальных приоритетов в рамках проводимого Десятилетия. В то же время это потребует активного взаимодействия и коммуникации с самими комитетами, дабы обеспечить непротиворечивость поступающей информации.</w:t>
      </w:r>
    </w:p>
    <w:p w14:paraId="6A9C282D"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 xml:space="preserve">Поддержанное многими государствами-членами предложение Египта о внесении в повестку дня 214-й сессии Исполнительного совета ЮНЕСКО пункта под названием «ЮНЕСКО и Мировой океан» и принятое по этому вопросу решение </w:t>
      </w:r>
      <w:hyperlink r:id="rId14" w:history="1">
        <w:r w:rsidRPr="00883131">
          <w:rPr>
            <w:rStyle w:val="Hyperlink"/>
            <w:rFonts w:ascii="Arial" w:hAnsi="Arial" w:cs="Arial"/>
            <w:sz w:val="22"/>
            <w:szCs w:val="22"/>
            <w:lang w:val="ru-RU"/>
          </w:rPr>
          <w:t>214</w:t>
        </w:r>
        <w:r w:rsidRPr="005E5562">
          <w:rPr>
            <w:rStyle w:val="Hyperlink"/>
            <w:rFonts w:ascii="Arial" w:hAnsi="Arial" w:cs="Arial"/>
            <w:sz w:val="22"/>
            <w:szCs w:val="22"/>
          </w:rPr>
          <w:t> EX</w:t>
        </w:r>
        <w:r w:rsidRPr="00883131">
          <w:rPr>
            <w:rStyle w:val="Hyperlink"/>
            <w:rFonts w:ascii="Arial" w:hAnsi="Arial" w:cs="Arial"/>
            <w:sz w:val="22"/>
            <w:szCs w:val="22"/>
            <w:lang w:val="ru-RU"/>
          </w:rPr>
          <w:t>/29</w:t>
        </w:r>
      </w:hyperlink>
      <w:r w:rsidRPr="00883131">
        <w:rPr>
          <w:rFonts w:ascii="Arial" w:hAnsi="Arial" w:cs="Arial"/>
          <w:sz w:val="22"/>
          <w:szCs w:val="22"/>
          <w:lang w:val="ru-RU"/>
        </w:rPr>
        <w:t xml:space="preserve"> является в этом смысле чрезвычайно важным шагом в правильном направлении.</w:t>
      </w:r>
    </w:p>
    <w:p w14:paraId="03BE3672" w14:textId="77777777" w:rsidR="00DC1261" w:rsidRPr="00883131" w:rsidRDefault="00DC1261" w:rsidP="00DC1261">
      <w:pPr>
        <w:keepNext/>
        <w:spacing w:after="240"/>
        <w:jc w:val="both"/>
        <w:rPr>
          <w:rFonts w:ascii="Arial" w:hAnsi="Arial" w:cs="Arial"/>
          <w:b/>
          <w:bCs/>
          <w:sz w:val="22"/>
          <w:szCs w:val="22"/>
          <w:lang w:val="ru-RU"/>
        </w:rPr>
      </w:pPr>
      <w:r w:rsidRPr="00883131">
        <w:rPr>
          <w:rFonts w:ascii="Arial" w:hAnsi="Arial" w:cs="Arial"/>
          <w:b/>
          <w:bCs/>
          <w:sz w:val="22"/>
          <w:szCs w:val="22"/>
          <w:lang w:val="ru-RU"/>
        </w:rPr>
        <w:t>Основные предлагаемые к реализации меры:</w:t>
      </w:r>
    </w:p>
    <w:p w14:paraId="333B5CB3" w14:textId="78D1EB18" w:rsidR="00DC1261" w:rsidRPr="00883131" w:rsidRDefault="000175A0" w:rsidP="00DC1261">
      <w:pPr>
        <w:pStyle w:val="ListParagraph"/>
        <w:numPr>
          <w:ilvl w:val="0"/>
          <w:numId w:val="31"/>
        </w:numPr>
        <w:tabs>
          <w:tab w:val="clear" w:pos="567"/>
          <w:tab w:val="left" w:pos="0"/>
        </w:tabs>
        <w:spacing w:after="240"/>
        <w:ind w:left="1134" w:hanging="567"/>
        <w:contextualSpacing w:val="0"/>
        <w:jc w:val="both"/>
        <w:rPr>
          <w:rFonts w:ascii="Arial" w:hAnsi="Arial" w:cs="Arial"/>
          <w:sz w:val="22"/>
          <w:szCs w:val="22"/>
          <w:lang w:val="ru-RU"/>
        </w:rPr>
      </w:pPr>
      <w:r w:rsidRPr="00883131">
        <w:rPr>
          <w:rFonts w:ascii="Arial" w:hAnsi="Arial" w:cs="Arial"/>
          <w:sz w:val="22"/>
          <w:szCs w:val="22"/>
          <w:lang w:val="ru-RU"/>
        </w:rPr>
        <w:t>с</w:t>
      </w:r>
      <w:r w:rsidR="00DC1261" w:rsidRPr="00883131">
        <w:rPr>
          <w:rFonts w:ascii="Arial" w:hAnsi="Arial" w:cs="Arial"/>
          <w:sz w:val="22"/>
          <w:szCs w:val="22"/>
          <w:lang w:val="ru-RU"/>
        </w:rPr>
        <w:t>формулировать легкие для восприятия, адресные обращения к различным группам доноров относительно пользы и возможных способов оказания финансовой поддержки на цели проведения Десятилетия науки об океане;</w:t>
      </w:r>
    </w:p>
    <w:p w14:paraId="07601C18" w14:textId="139F047B" w:rsidR="00DC1261" w:rsidRPr="000175A0" w:rsidRDefault="000175A0" w:rsidP="00DC1261">
      <w:pPr>
        <w:pStyle w:val="ListParagraph"/>
        <w:numPr>
          <w:ilvl w:val="0"/>
          <w:numId w:val="31"/>
        </w:numPr>
        <w:tabs>
          <w:tab w:val="clear" w:pos="567"/>
          <w:tab w:val="left" w:pos="0"/>
        </w:tabs>
        <w:spacing w:after="240"/>
        <w:ind w:left="1134" w:hanging="567"/>
        <w:contextualSpacing w:val="0"/>
        <w:jc w:val="both"/>
        <w:rPr>
          <w:rFonts w:ascii="Arial" w:hAnsi="Arial" w:cs="Arial"/>
          <w:sz w:val="22"/>
          <w:szCs w:val="22"/>
          <w:lang w:val="ru-RU"/>
        </w:rPr>
      </w:pPr>
      <w:r w:rsidRPr="00883131">
        <w:rPr>
          <w:rFonts w:ascii="Arial" w:hAnsi="Arial" w:cs="Arial"/>
          <w:sz w:val="22"/>
          <w:szCs w:val="22"/>
          <w:lang w:val="ru-RU"/>
        </w:rPr>
        <w:t>п</w:t>
      </w:r>
      <w:r w:rsidR="00DC1261" w:rsidRPr="00883131">
        <w:rPr>
          <w:rFonts w:ascii="Arial" w:hAnsi="Arial" w:cs="Arial"/>
          <w:sz w:val="22"/>
          <w:szCs w:val="22"/>
          <w:lang w:val="ru-RU"/>
        </w:rPr>
        <w:t xml:space="preserve">ровести дополнительную оценку ресурсных потребностей программ и структур МОК (не связанных с выполнением ГКД возложенных на нее координационных функций) в целях реального содействия проведению </w:t>
      </w:r>
      <w:r w:rsidR="00DC1261" w:rsidRPr="000175A0">
        <w:rPr>
          <w:rFonts w:ascii="Arial" w:hAnsi="Arial" w:cs="Arial"/>
          <w:sz w:val="22"/>
          <w:szCs w:val="22"/>
          <w:lang w:val="ru-RU"/>
        </w:rPr>
        <w:t>Десятилетия;</w:t>
      </w:r>
    </w:p>
    <w:p w14:paraId="0D2268C3" w14:textId="5FFA0085" w:rsidR="00DC1261" w:rsidRPr="00883131" w:rsidRDefault="000175A0" w:rsidP="00DC1261">
      <w:pPr>
        <w:pStyle w:val="ListParagraph"/>
        <w:numPr>
          <w:ilvl w:val="0"/>
          <w:numId w:val="31"/>
        </w:numPr>
        <w:tabs>
          <w:tab w:val="clear" w:pos="567"/>
          <w:tab w:val="left" w:pos="0"/>
        </w:tabs>
        <w:spacing w:after="240"/>
        <w:ind w:left="1134" w:hanging="567"/>
        <w:contextualSpacing w:val="0"/>
        <w:jc w:val="both"/>
        <w:rPr>
          <w:rFonts w:ascii="Arial" w:hAnsi="Arial" w:cs="Arial"/>
          <w:sz w:val="22"/>
          <w:szCs w:val="22"/>
          <w:lang w:val="ru-RU"/>
        </w:rPr>
      </w:pPr>
      <w:r w:rsidRPr="00883131">
        <w:rPr>
          <w:rFonts w:ascii="Arial" w:hAnsi="Arial" w:cs="Arial"/>
          <w:sz w:val="22"/>
          <w:szCs w:val="22"/>
          <w:lang w:val="ru-RU"/>
        </w:rPr>
        <w:t>р</w:t>
      </w:r>
      <w:r w:rsidR="00DC1261" w:rsidRPr="00883131">
        <w:rPr>
          <w:rFonts w:ascii="Arial" w:hAnsi="Arial" w:cs="Arial"/>
          <w:sz w:val="22"/>
          <w:szCs w:val="22"/>
          <w:lang w:val="ru-RU"/>
        </w:rPr>
        <w:t xml:space="preserve">уководствуясь решением </w:t>
      </w:r>
      <w:hyperlink r:id="rId15" w:history="1">
        <w:r w:rsidR="00DC1261" w:rsidRPr="00883131">
          <w:rPr>
            <w:rFonts w:ascii="Arial" w:hAnsi="Arial" w:cs="Arial"/>
            <w:sz w:val="22"/>
            <w:szCs w:val="22"/>
            <w:lang w:val="ru-RU"/>
          </w:rPr>
          <w:t>214 ЕХ/29</w:t>
        </w:r>
      </w:hyperlink>
      <w:r w:rsidR="00DC1261" w:rsidRPr="00883131">
        <w:rPr>
          <w:rFonts w:ascii="Arial" w:hAnsi="Arial" w:cs="Arial"/>
          <w:sz w:val="22"/>
          <w:szCs w:val="22"/>
          <w:lang w:val="ru-RU"/>
        </w:rPr>
        <w:t xml:space="preserve"> Исполнительного совета ЮНЕСКО, осуществлять взаимодействие с другими секторами ЮНЕСКО с целью придания океанской проблематике характера сквозной приоритетной темы и продвижения Десятилетия, посвященного науке об океане, в качестве основного инструмента оказания государствами-членами содействия в этой области.</w:t>
      </w:r>
    </w:p>
    <w:p w14:paraId="7C19C279" w14:textId="77777777" w:rsidR="00DC1261" w:rsidRPr="00883131" w:rsidRDefault="00DC1261" w:rsidP="00DC1261">
      <w:pPr>
        <w:keepNext/>
        <w:spacing w:after="240"/>
        <w:jc w:val="both"/>
        <w:rPr>
          <w:rFonts w:ascii="Arial" w:hAnsi="Arial" w:cs="Arial"/>
          <w:i/>
          <w:iCs/>
          <w:sz w:val="22"/>
          <w:szCs w:val="22"/>
          <w:lang w:val="ru-RU"/>
        </w:rPr>
      </w:pPr>
      <w:r w:rsidRPr="00883131">
        <w:rPr>
          <w:rFonts w:ascii="Arial" w:hAnsi="Arial" w:cs="Arial"/>
          <w:i/>
          <w:iCs/>
          <w:sz w:val="22"/>
          <w:szCs w:val="22"/>
          <w:lang w:val="ru-RU"/>
        </w:rPr>
        <w:t xml:space="preserve">Меры содействия в </w:t>
      </w:r>
      <w:r>
        <w:rPr>
          <w:rFonts w:ascii="Arial" w:hAnsi="Arial" w:cs="Arial"/>
          <w:i/>
          <w:iCs/>
          <w:sz w:val="22"/>
          <w:szCs w:val="22"/>
          <w:lang w:val="ru-RU"/>
        </w:rPr>
        <w:t>рамках всей</w:t>
      </w:r>
      <w:r w:rsidRPr="00883131">
        <w:rPr>
          <w:rFonts w:ascii="Arial" w:hAnsi="Arial" w:cs="Arial"/>
          <w:i/>
          <w:iCs/>
          <w:sz w:val="22"/>
          <w:szCs w:val="22"/>
          <w:lang w:val="ru-RU"/>
        </w:rPr>
        <w:t xml:space="preserve"> системы ООН:</w:t>
      </w:r>
    </w:p>
    <w:p w14:paraId="0346A0A9" w14:textId="42E6C1D4" w:rsidR="00DC1261" w:rsidRPr="00883131" w:rsidRDefault="000175A0" w:rsidP="00DC1261">
      <w:pPr>
        <w:pStyle w:val="ListParagraph"/>
        <w:numPr>
          <w:ilvl w:val="0"/>
          <w:numId w:val="31"/>
        </w:numPr>
        <w:tabs>
          <w:tab w:val="clear" w:pos="567"/>
          <w:tab w:val="left" w:pos="0"/>
        </w:tabs>
        <w:spacing w:after="240"/>
        <w:ind w:left="1134" w:hanging="567"/>
        <w:contextualSpacing w:val="0"/>
        <w:jc w:val="both"/>
        <w:rPr>
          <w:rFonts w:ascii="Arial" w:hAnsi="Arial" w:cs="Arial"/>
          <w:sz w:val="22"/>
          <w:szCs w:val="22"/>
          <w:lang w:val="ru-RU"/>
        </w:rPr>
      </w:pPr>
      <w:r w:rsidRPr="00883131">
        <w:rPr>
          <w:rFonts w:ascii="Arial" w:hAnsi="Arial" w:cs="Arial"/>
          <w:sz w:val="22"/>
          <w:szCs w:val="22"/>
          <w:lang w:val="ru-RU"/>
        </w:rPr>
        <w:t>р</w:t>
      </w:r>
      <w:r w:rsidR="00DC1261" w:rsidRPr="00883131">
        <w:rPr>
          <w:rFonts w:ascii="Arial" w:hAnsi="Arial" w:cs="Arial"/>
          <w:sz w:val="22"/>
          <w:szCs w:val="22"/>
          <w:lang w:val="ru-RU"/>
        </w:rPr>
        <w:t>азработать четкую стандартную форму «запроса» партнеров об оказании финансовой или нефинансовой поддержки Группе по координации проведения Десятилетия;</w:t>
      </w:r>
    </w:p>
    <w:p w14:paraId="478E1AE2" w14:textId="7ED49775" w:rsidR="00DC1261" w:rsidRPr="00883131" w:rsidRDefault="000175A0" w:rsidP="00DC1261">
      <w:pPr>
        <w:pStyle w:val="ListParagraph"/>
        <w:numPr>
          <w:ilvl w:val="0"/>
          <w:numId w:val="31"/>
        </w:numPr>
        <w:tabs>
          <w:tab w:val="clear" w:pos="567"/>
          <w:tab w:val="left" w:pos="0"/>
        </w:tabs>
        <w:spacing w:after="240"/>
        <w:ind w:left="1134" w:hanging="567"/>
        <w:contextualSpacing w:val="0"/>
        <w:jc w:val="both"/>
        <w:rPr>
          <w:rFonts w:ascii="Arial" w:hAnsi="Arial" w:cs="Arial"/>
          <w:sz w:val="22"/>
          <w:szCs w:val="22"/>
          <w:lang w:val="ru-RU"/>
        </w:rPr>
      </w:pPr>
      <w:r w:rsidRPr="00883131">
        <w:rPr>
          <w:rFonts w:ascii="Arial" w:hAnsi="Arial" w:cs="Arial"/>
          <w:sz w:val="22"/>
          <w:szCs w:val="22"/>
          <w:lang w:val="ru-RU"/>
        </w:rPr>
        <w:t>п</w:t>
      </w:r>
      <w:r w:rsidR="00DC1261" w:rsidRPr="00883131">
        <w:rPr>
          <w:rFonts w:ascii="Arial" w:hAnsi="Arial" w:cs="Arial"/>
          <w:sz w:val="22"/>
          <w:szCs w:val="22"/>
          <w:lang w:val="ru-RU"/>
        </w:rPr>
        <w:t>ровести подробное картирование и анализ деятельности и интересов партнеров по сети «ООН-океаны» с целью определения списка имеющихся или потенциально возможных инициатив, касающихся Десятилетия, а также выявить слабые места и дать рекомендации в отношении укрепления взаимодействия и ресурсного обеспечения;</w:t>
      </w:r>
    </w:p>
    <w:p w14:paraId="31AA1F61" w14:textId="2D67D8DA" w:rsidR="00DC1261" w:rsidRPr="00883131" w:rsidRDefault="000175A0" w:rsidP="00DC1261">
      <w:pPr>
        <w:pStyle w:val="ListParagraph"/>
        <w:numPr>
          <w:ilvl w:val="0"/>
          <w:numId w:val="31"/>
        </w:numPr>
        <w:tabs>
          <w:tab w:val="clear" w:pos="567"/>
          <w:tab w:val="left" w:pos="0"/>
        </w:tabs>
        <w:spacing w:after="240"/>
        <w:ind w:left="1134" w:hanging="567"/>
        <w:contextualSpacing w:val="0"/>
        <w:jc w:val="both"/>
        <w:rPr>
          <w:rFonts w:ascii="Arial" w:hAnsi="Arial" w:cs="Arial"/>
          <w:sz w:val="22"/>
          <w:szCs w:val="22"/>
          <w:lang w:val="ru-RU"/>
        </w:rPr>
      </w:pPr>
      <w:r w:rsidRPr="00883131">
        <w:rPr>
          <w:rFonts w:ascii="Arial" w:hAnsi="Arial" w:cs="Arial"/>
          <w:sz w:val="22"/>
          <w:szCs w:val="22"/>
          <w:lang w:val="ru-RU"/>
        </w:rPr>
        <w:t>п</w:t>
      </w:r>
      <w:r w:rsidR="00DC1261" w:rsidRPr="00883131">
        <w:rPr>
          <w:rFonts w:ascii="Arial" w:hAnsi="Arial" w:cs="Arial"/>
          <w:sz w:val="22"/>
          <w:szCs w:val="22"/>
          <w:lang w:val="ru-RU"/>
        </w:rPr>
        <w:t>оощрять партнеров по системе ООН к созданию и ресурсному обеспечению бюро по координации проведения Десятилетия в целях обеспечения скоординированной работы по региональным или тематическим приоритетам;</w:t>
      </w:r>
    </w:p>
    <w:p w14:paraId="66829D75" w14:textId="3336CC63" w:rsidR="00DC1261" w:rsidRPr="00883131" w:rsidRDefault="000175A0" w:rsidP="00DC1261">
      <w:pPr>
        <w:pStyle w:val="ListParagraph"/>
        <w:numPr>
          <w:ilvl w:val="0"/>
          <w:numId w:val="31"/>
        </w:numPr>
        <w:tabs>
          <w:tab w:val="clear" w:pos="567"/>
          <w:tab w:val="left" w:pos="0"/>
        </w:tabs>
        <w:spacing w:after="240"/>
        <w:ind w:left="1134" w:hanging="567"/>
        <w:contextualSpacing w:val="0"/>
        <w:jc w:val="both"/>
        <w:rPr>
          <w:rFonts w:ascii="Arial" w:hAnsi="Arial" w:cs="Arial"/>
          <w:sz w:val="22"/>
          <w:szCs w:val="22"/>
          <w:lang w:val="ru-RU"/>
        </w:rPr>
      </w:pPr>
      <w:r w:rsidRPr="00883131">
        <w:rPr>
          <w:rFonts w:ascii="Arial" w:hAnsi="Arial" w:cs="Arial"/>
          <w:sz w:val="22"/>
          <w:szCs w:val="22"/>
          <w:lang w:val="ru-RU"/>
        </w:rPr>
        <w:t>в</w:t>
      </w:r>
      <w:r w:rsidR="00DC1261" w:rsidRPr="00883131">
        <w:rPr>
          <w:rFonts w:ascii="Arial" w:hAnsi="Arial" w:cs="Arial"/>
          <w:sz w:val="22"/>
          <w:szCs w:val="22"/>
          <w:lang w:val="ru-RU"/>
        </w:rPr>
        <w:t>вести в качестве необходимого условия членства в Альянсе в поддержку Десятилетия науки требование о предоставлении ГКД финансовой или нефинансовой поддержки.</w:t>
      </w:r>
    </w:p>
    <w:p w14:paraId="3BDF8DCF" w14:textId="584BB09B" w:rsidR="00DC1261" w:rsidRPr="00883131" w:rsidRDefault="00DC1261" w:rsidP="00DC1261">
      <w:pPr>
        <w:keepNext/>
        <w:spacing w:after="240"/>
        <w:jc w:val="both"/>
        <w:rPr>
          <w:rFonts w:ascii="Arial" w:hAnsi="Arial" w:cs="Arial"/>
          <w:b/>
          <w:bCs/>
          <w:color w:val="002060"/>
          <w:sz w:val="22"/>
          <w:szCs w:val="22"/>
          <w:u w:val="single"/>
          <w:lang w:val="ru-RU"/>
        </w:rPr>
      </w:pPr>
      <w:r w:rsidRPr="00883131">
        <w:rPr>
          <w:rFonts w:ascii="Arial" w:hAnsi="Arial" w:cs="Arial"/>
          <w:b/>
          <w:bCs/>
          <w:color w:val="002060"/>
          <w:sz w:val="22"/>
          <w:szCs w:val="22"/>
          <w:u w:val="single"/>
          <w:lang w:val="ru-RU"/>
        </w:rPr>
        <w:t>Рекомендация 4</w:t>
      </w:r>
      <w:proofErr w:type="gramStart"/>
      <w:r w:rsidRPr="00883131">
        <w:rPr>
          <w:rFonts w:ascii="Arial" w:hAnsi="Arial" w:cs="Arial"/>
          <w:b/>
          <w:bCs/>
          <w:color w:val="002060"/>
          <w:sz w:val="22"/>
          <w:szCs w:val="22"/>
          <w:u w:val="single"/>
          <w:lang w:val="ru-RU"/>
        </w:rPr>
        <w:t xml:space="preserve">: </w:t>
      </w:r>
      <w:r>
        <w:rPr>
          <w:rFonts w:ascii="Arial" w:hAnsi="Arial" w:cs="Arial"/>
          <w:b/>
          <w:bCs/>
          <w:color w:val="002060"/>
          <w:sz w:val="22"/>
          <w:szCs w:val="22"/>
          <w:u w:val="single"/>
          <w:lang w:val="ru-RU"/>
        </w:rPr>
        <w:t>К</w:t>
      </w:r>
      <w:proofErr w:type="gramEnd"/>
      <w:r w:rsidRPr="00B11ED3">
        <w:rPr>
          <w:rFonts w:ascii="Arial" w:hAnsi="Arial" w:cs="Arial"/>
          <w:b/>
          <w:bCs/>
          <w:color w:val="002060"/>
          <w:sz w:val="22"/>
          <w:szCs w:val="22"/>
          <w:u w:val="single"/>
          <w:lang w:val="ru-RU"/>
        </w:rPr>
        <w:t xml:space="preserve"> июню 2024 г. изучить варианты более широкого использования базы данных и знаний МОК ЮНЕСКО</w:t>
      </w:r>
    </w:p>
    <w:p w14:paraId="0A502527"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Одним из основных достоинств Комиссии является ее способность координировать научные исследования и выступать в качестве глобального механизма координации обмена океанографическими данными и информацией. Тем не менее, некоторым конечным потребителям таких услуг до сих пор сложно ориентироваться в многочисленных онлайновых ресурсах и базах данных (число которых превышает 3000); в связи с их большим разнообразием степень удобства их использования существенно варьируется. Конечной целью Системы океанографических данных и информации (ОДИС) является создание глобальной цифровой платформы хранения океанографических данных, работающей на принципах функциональной совместимости и позволяющей любой заинтересованной стороне на равноправной основе распространять или использовать данные благодаря этой платформе. Ускорение процесса совершенствования Системы океанографических данных и информации (ОДИС) и повышение ее вклада в проведение Десятилетия, посвященного науке об океане, стало бы серьезным достижением на этом направлении и должно рассматриваться в качестве приоритетной задачи в рамках усилий по мобилизации ресурсов.</w:t>
      </w:r>
    </w:p>
    <w:p w14:paraId="3FAE12AC"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Еще одним практическим вариантом могла бы стать разработка набора связанных с океаном показателей, доступных для представителей ненаучного мира. Это в определенной степени повысило бы способность понимания конечными пользователями всего разнообразия данных, которые может предоставить Комиссия в отношении состояния морской среды, а также нашу способность в плане оценки/осознания положения дел и формулирования практических путей решения связанных с океаном актуальных проблем.</w:t>
      </w:r>
    </w:p>
    <w:p w14:paraId="140F3198"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ГСНО в свое время уже разработала основные переменные параметры океана (ОППО), однако и у других секций МОК имеется возможность более широко использовать этот подход. Внести вклад в эту работу могут также другие участники сети «ООН-океаны». Любой новый показатель должен быть «хорошо подогнанным» и иметь отношение к четырем тематическим направлениям, обозначенным в подходах в отношении информационного обеспечения деятельности (см. рекомендацию 5 ниже). Разработка таких показателей способствовала бы принятию правительствами мер по рациональному использованию ресурсов Мирового океана и повышению объема инвестиций в морскую науку и инфраструктуру.</w:t>
      </w:r>
    </w:p>
    <w:p w14:paraId="25EE5748"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Еще одним важным направлением использования накопленных МОК данных и информации, а также предоставления полезных услуг, как это предусмотрено в планах Десятилетия науки об океане, может стать моделирование прогнозов в отношении основных переменных показателей состояния морской среды. При этом для разработки, поддержания актуальности и эффективного применения такой прогнозной модели потребуются существенные усилия. Это потребует также применения подхода, используемого для моделирования прогнозов системы Земли и соответственно участия других партнеров. Кроме того, для этого необходимо будет задействовать экспертный потенциал всех секций МОК.</w:t>
      </w:r>
    </w:p>
    <w:p w14:paraId="43972E70"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 xml:space="preserve">В настоящее время существует несколько основных исследований, посвященных состоянию морской среды, в частности оценка состояния Мирового океана (ОМО) и доклады о состоянии океана, которые готовятся службой мониторинга состояния морской среды, функционирующей в рамках программы «Коперник». Сама МОК готовит и публикует </w:t>
      </w:r>
      <w:r w:rsidRPr="00883131">
        <w:rPr>
          <w:rFonts w:ascii="Arial" w:hAnsi="Arial" w:cs="Arial"/>
          <w:i/>
          <w:sz w:val="22"/>
          <w:szCs w:val="22"/>
          <w:lang w:val="ru-RU"/>
        </w:rPr>
        <w:t>Глобальный доклад о состоянии океанографии</w:t>
      </w:r>
      <w:r w:rsidRPr="00883131">
        <w:rPr>
          <w:rFonts w:ascii="Arial" w:hAnsi="Arial" w:cs="Arial"/>
          <w:sz w:val="22"/>
          <w:szCs w:val="22"/>
          <w:lang w:val="ru-RU"/>
        </w:rPr>
        <w:t>. При этом на сегодняшний день не существует ежегодного доклада о состоянии Мирового океана (ДСМО), который представлял бы собой легкий для восприятия и одновременно заслуживающий доверия краткий обзор состояния морской среды, подготовленный, например, на основе данных об основных переменных параметрах океана и результатов других исследований МОК. Это открыло бы также возможности для участия других заинтересованных сторон и способствовало бы дальнейшему расширению партнерства, в том числе каналов финансирования этой деятельности. Подготовка ДСМО могла бы вестись с привлечением широкого круга участников, при этом Комиссия выступала бы в качестве куратора и координатора работы, а сам доклад являлся бы дополнением к стандартной отчетности по Десятилетию науки об океане. Доклад мог бы также содержать анализ аспектов, не известных широкому научному сообществу, а также определять и рекомендовать проведение под руководством МОК дополнительных исследований и мобилизацию необходимых для этого ресурсов.</w:t>
      </w:r>
    </w:p>
    <w:p w14:paraId="19DD4AE4" w14:textId="77777777" w:rsidR="00DC1261" w:rsidRPr="00883131" w:rsidRDefault="00DC1261" w:rsidP="00DC1261">
      <w:pPr>
        <w:keepNext/>
        <w:spacing w:after="240"/>
        <w:jc w:val="both"/>
        <w:rPr>
          <w:rFonts w:ascii="Arial" w:hAnsi="Arial" w:cs="Arial"/>
          <w:b/>
          <w:bCs/>
          <w:sz w:val="22"/>
          <w:szCs w:val="22"/>
          <w:lang w:val="ru-RU"/>
        </w:rPr>
      </w:pPr>
      <w:r w:rsidRPr="00883131">
        <w:rPr>
          <w:rFonts w:ascii="Arial" w:hAnsi="Arial" w:cs="Arial"/>
          <w:b/>
          <w:bCs/>
          <w:sz w:val="22"/>
          <w:szCs w:val="22"/>
          <w:lang w:val="ru-RU"/>
        </w:rPr>
        <w:t>Основные предлагаемые к реализации меры:</w:t>
      </w:r>
    </w:p>
    <w:p w14:paraId="598EDC40" w14:textId="5F64F1EE" w:rsidR="00DC1261" w:rsidRPr="00883131" w:rsidRDefault="006A71D4" w:rsidP="00DC1261">
      <w:pPr>
        <w:pStyle w:val="ListParagraph"/>
        <w:numPr>
          <w:ilvl w:val="0"/>
          <w:numId w:val="32"/>
        </w:numPr>
        <w:tabs>
          <w:tab w:val="clear" w:pos="567"/>
          <w:tab w:val="left" w:pos="0"/>
        </w:tabs>
        <w:spacing w:after="240"/>
        <w:ind w:left="1134" w:hanging="570"/>
        <w:contextualSpacing w:val="0"/>
        <w:jc w:val="both"/>
        <w:rPr>
          <w:rFonts w:ascii="Arial" w:hAnsi="Arial" w:cs="Arial"/>
          <w:sz w:val="22"/>
          <w:szCs w:val="22"/>
          <w:lang w:val="ru-RU"/>
        </w:rPr>
      </w:pPr>
      <w:r w:rsidRPr="00883131">
        <w:rPr>
          <w:rFonts w:ascii="Arial" w:hAnsi="Arial" w:cs="Arial"/>
          <w:sz w:val="22"/>
          <w:szCs w:val="22"/>
          <w:lang w:val="ru-RU"/>
        </w:rPr>
        <w:t>у</w:t>
      </w:r>
      <w:r w:rsidR="00DC1261" w:rsidRPr="00883131">
        <w:rPr>
          <w:rFonts w:ascii="Arial" w:hAnsi="Arial" w:cs="Arial"/>
          <w:sz w:val="22"/>
          <w:szCs w:val="22"/>
          <w:lang w:val="ru-RU"/>
        </w:rPr>
        <w:t xml:space="preserve">чредить </w:t>
      </w:r>
      <w:proofErr w:type="spellStart"/>
      <w:r w:rsidR="00DC1261" w:rsidRPr="00883131">
        <w:rPr>
          <w:rFonts w:ascii="Arial" w:hAnsi="Arial" w:cs="Arial"/>
          <w:sz w:val="22"/>
          <w:szCs w:val="22"/>
          <w:lang w:val="ru-RU"/>
        </w:rPr>
        <w:t>межсекционную</w:t>
      </w:r>
      <w:proofErr w:type="spellEnd"/>
      <w:r w:rsidR="00DC1261" w:rsidRPr="00883131">
        <w:rPr>
          <w:rFonts w:ascii="Arial" w:hAnsi="Arial" w:cs="Arial"/>
          <w:sz w:val="22"/>
          <w:szCs w:val="22"/>
          <w:lang w:val="ru-RU"/>
        </w:rPr>
        <w:t xml:space="preserve"> рабочую группу Комиссии с целью разработки набора социально-экономических показателей, которые будут использоваться, в частности, при подготовке </w:t>
      </w:r>
      <w:r w:rsidR="00DC1261" w:rsidRPr="00883131">
        <w:rPr>
          <w:rFonts w:ascii="Arial" w:hAnsi="Arial" w:cs="Arial"/>
          <w:i/>
          <w:sz w:val="22"/>
          <w:szCs w:val="22"/>
          <w:lang w:val="ru-RU"/>
        </w:rPr>
        <w:t>доклада о состоянии Мирового океана</w:t>
      </w:r>
      <w:r w:rsidR="00DC1261" w:rsidRPr="00883131">
        <w:rPr>
          <w:rFonts w:ascii="Arial" w:hAnsi="Arial" w:cs="Arial"/>
          <w:sz w:val="22"/>
          <w:szCs w:val="22"/>
          <w:lang w:val="ru-RU"/>
        </w:rPr>
        <w:t>. При необходимости расширить состав указанной рабочей группы с целью включения в нее представителей других структур, например участников сети «ООН-океаны»;</w:t>
      </w:r>
    </w:p>
    <w:p w14:paraId="58A471C5" w14:textId="6C759203" w:rsidR="00DC1261" w:rsidRPr="00883131" w:rsidRDefault="006A71D4" w:rsidP="00DC1261">
      <w:pPr>
        <w:pStyle w:val="ListParagraph"/>
        <w:numPr>
          <w:ilvl w:val="0"/>
          <w:numId w:val="32"/>
        </w:numPr>
        <w:tabs>
          <w:tab w:val="clear" w:pos="567"/>
          <w:tab w:val="left" w:pos="0"/>
        </w:tabs>
        <w:spacing w:after="240"/>
        <w:ind w:left="1134" w:hanging="570"/>
        <w:contextualSpacing w:val="0"/>
        <w:jc w:val="both"/>
        <w:rPr>
          <w:rFonts w:ascii="Arial" w:hAnsi="Arial" w:cs="Arial"/>
          <w:sz w:val="22"/>
          <w:szCs w:val="22"/>
          <w:lang w:val="ru-RU"/>
        </w:rPr>
      </w:pPr>
      <w:r w:rsidRPr="00883131">
        <w:rPr>
          <w:rFonts w:ascii="Arial" w:hAnsi="Arial" w:cs="Arial"/>
          <w:sz w:val="22"/>
          <w:szCs w:val="22"/>
          <w:lang w:val="ru-RU"/>
        </w:rPr>
        <w:t>р</w:t>
      </w:r>
      <w:r w:rsidR="00DC1261" w:rsidRPr="00883131">
        <w:rPr>
          <w:rFonts w:ascii="Arial" w:hAnsi="Arial" w:cs="Arial"/>
          <w:sz w:val="22"/>
          <w:szCs w:val="22"/>
          <w:lang w:val="ru-RU"/>
        </w:rPr>
        <w:t xml:space="preserve">азработать процедуры, оптимизирующие и упрощающие </w:t>
      </w:r>
      <w:proofErr w:type="spellStart"/>
      <w:r w:rsidR="00DC1261" w:rsidRPr="00883131">
        <w:rPr>
          <w:rFonts w:ascii="Arial" w:hAnsi="Arial" w:cs="Arial"/>
          <w:sz w:val="22"/>
          <w:szCs w:val="22"/>
          <w:lang w:val="ru-RU"/>
        </w:rPr>
        <w:t>конвеерную</w:t>
      </w:r>
      <w:proofErr w:type="spellEnd"/>
      <w:r w:rsidR="00DC1261" w:rsidRPr="00883131">
        <w:rPr>
          <w:rFonts w:ascii="Arial" w:hAnsi="Arial" w:cs="Arial"/>
          <w:sz w:val="22"/>
          <w:szCs w:val="22"/>
          <w:lang w:val="ru-RU"/>
        </w:rPr>
        <w:t xml:space="preserve"> обработку данных Комиссии, с тем чтобы их можно было использовать для расчета вышеупомянутых показателей;</w:t>
      </w:r>
    </w:p>
    <w:p w14:paraId="37AD6956" w14:textId="4C7D8D96" w:rsidR="00DC1261" w:rsidRPr="00883131" w:rsidRDefault="006A71D4" w:rsidP="00DC1261">
      <w:pPr>
        <w:pStyle w:val="ListParagraph"/>
        <w:numPr>
          <w:ilvl w:val="0"/>
          <w:numId w:val="32"/>
        </w:numPr>
        <w:tabs>
          <w:tab w:val="clear" w:pos="567"/>
          <w:tab w:val="left" w:pos="0"/>
        </w:tabs>
        <w:spacing w:after="240"/>
        <w:ind w:left="1134" w:hanging="570"/>
        <w:contextualSpacing w:val="0"/>
        <w:jc w:val="both"/>
        <w:rPr>
          <w:rFonts w:ascii="Arial" w:hAnsi="Arial" w:cs="Arial"/>
          <w:sz w:val="22"/>
          <w:szCs w:val="22"/>
          <w:lang w:val="ru-RU"/>
        </w:rPr>
      </w:pPr>
      <w:r w:rsidRPr="00883131">
        <w:rPr>
          <w:rFonts w:ascii="Arial" w:hAnsi="Arial" w:cs="Arial"/>
          <w:sz w:val="22"/>
          <w:szCs w:val="22"/>
          <w:lang w:val="ru-RU"/>
        </w:rPr>
        <w:t>у</w:t>
      </w:r>
      <w:r w:rsidR="00DC1261" w:rsidRPr="00883131">
        <w:rPr>
          <w:rFonts w:ascii="Arial" w:hAnsi="Arial" w:cs="Arial"/>
          <w:sz w:val="22"/>
          <w:szCs w:val="22"/>
          <w:lang w:val="ru-RU"/>
        </w:rPr>
        <w:t>скорить процесс совершенствования Системы океанографических данных и информации (ОДИС) и повысить ее вклад в проведение Десятилетия, посвященного науке об океане;</w:t>
      </w:r>
    </w:p>
    <w:p w14:paraId="12AEC8C2" w14:textId="2B5B21CA" w:rsidR="00DC1261" w:rsidRPr="00883131" w:rsidRDefault="006A71D4" w:rsidP="00DC1261">
      <w:pPr>
        <w:pStyle w:val="ListParagraph"/>
        <w:numPr>
          <w:ilvl w:val="0"/>
          <w:numId w:val="32"/>
        </w:numPr>
        <w:tabs>
          <w:tab w:val="clear" w:pos="567"/>
          <w:tab w:val="left" w:pos="0"/>
        </w:tabs>
        <w:spacing w:after="240"/>
        <w:ind w:left="1134" w:hanging="570"/>
        <w:contextualSpacing w:val="0"/>
        <w:jc w:val="both"/>
        <w:rPr>
          <w:rFonts w:ascii="Arial" w:hAnsi="Arial" w:cs="Arial"/>
          <w:sz w:val="22"/>
          <w:szCs w:val="22"/>
          <w:lang w:val="ru-RU"/>
        </w:rPr>
      </w:pPr>
      <w:r w:rsidRPr="00883131">
        <w:rPr>
          <w:rFonts w:ascii="Arial" w:hAnsi="Arial" w:cs="Arial"/>
          <w:sz w:val="22"/>
          <w:szCs w:val="22"/>
          <w:lang w:val="ru-RU"/>
        </w:rPr>
        <w:t>и</w:t>
      </w:r>
      <w:r w:rsidR="00DC1261" w:rsidRPr="00883131">
        <w:rPr>
          <w:rFonts w:ascii="Arial" w:hAnsi="Arial" w:cs="Arial"/>
          <w:sz w:val="22"/>
          <w:szCs w:val="22"/>
          <w:lang w:val="ru-RU"/>
        </w:rPr>
        <w:t xml:space="preserve">зыскать финансовые ресурсы для подготовки </w:t>
      </w:r>
      <w:r w:rsidR="00DC1261" w:rsidRPr="00883131">
        <w:rPr>
          <w:rFonts w:ascii="Arial" w:hAnsi="Arial" w:cs="Arial"/>
          <w:i/>
          <w:sz w:val="22"/>
          <w:szCs w:val="22"/>
          <w:lang w:val="ru-RU"/>
        </w:rPr>
        <w:t>первого доклада о состоянии Мирового океана</w:t>
      </w:r>
      <w:r w:rsidR="00DC1261" w:rsidRPr="00883131">
        <w:rPr>
          <w:rFonts w:ascii="Arial" w:hAnsi="Arial" w:cs="Arial"/>
          <w:sz w:val="22"/>
          <w:szCs w:val="22"/>
          <w:lang w:val="ru-RU"/>
        </w:rPr>
        <w:t xml:space="preserve"> к 32-й сессии Ассамблеи, которая пройдет в 2023 г.</w:t>
      </w:r>
    </w:p>
    <w:p w14:paraId="56587D03" w14:textId="622C0DAF" w:rsidR="00DC1261" w:rsidRPr="00883131" w:rsidRDefault="00DC1261" w:rsidP="00DC1261">
      <w:pPr>
        <w:keepNext/>
        <w:spacing w:after="240"/>
        <w:jc w:val="both"/>
        <w:rPr>
          <w:rFonts w:ascii="Arial" w:hAnsi="Arial" w:cs="Arial"/>
          <w:b/>
          <w:bCs/>
          <w:color w:val="002060"/>
          <w:sz w:val="22"/>
          <w:szCs w:val="22"/>
          <w:u w:val="single"/>
          <w:lang w:val="ru-RU"/>
        </w:rPr>
      </w:pPr>
      <w:r w:rsidRPr="00883131">
        <w:rPr>
          <w:rFonts w:ascii="Arial" w:hAnsi="Arial" w:cs="Arial"/>
          <w:b/>
          <w:bCs/>
          <w:color w:val="002060"/>
          <w:sz w:val="22"/>
          <w:szCs w:val="22"/>
          <w:u w:val="single"/>
          <w:lang w:val="ru-RU"/>
        </w:rPr>
        <w:t>Рекомендация 5</w:t>
      </w:r>
      <w:proofErr w:type="gramStart"/>
      <w:r w:rsidRPr="00883131">
        <w:rPr>
          <w:rFonts w:ascii="Arial" w:hAnsi="Arial" w:cs="Arial"/>
          <w:b/>
          <w:bCs/>
          <w:color w:val="002060"/>
          <w:sz w:val="22"/>
          <w:szCs w:val="22"/>
          <w:u w:val="single"/>
          <w:lang w:val="ru-RU"/>
        </w:rPr>
        <w:t xml:space="preserve">: </w:t>
      </w:r>
      <w:r>
        <w:rPr>
          <w:rFonts w:ascii="Arial" w:hAnsi="Arial" w:cs="Arial"/>
          <w:b/>
          <w:bCs/>
          <w:color w:val="002060"/>
          <w:sz w:val="22"/>
          <w:szCs w:val="22"/>
          <w:u w:val="single"/>
          <w:lang w:val="ru-RU"/>
        </w:rPr>
        <w:t>К</w:t>
      </w:r>
      <w:proofErr w:type="gramEnd"/>
      <w:r w:rsidRPr="00B11ED3">
        <w:rPr>
          <w:rFonts w:ascii="Arial" w:hAnsi="Arial" w:cs="Arial"/>
          <w:b/>
          <w:bCs/>
          <w:color w:val="002060"/>
          <w:sz w:val="22"/>
          <w:szCs w:val="22"/>
          <w:u w:val="single"/>
          <w:lang w:val="ru-RU"/>
        </w:rPr>
        <w:t xml:space="preserve"> июню 2022 г. изучить способы привлечения большего числа старших должностных лиц директивных органов к участию в работе МОК ЮНЕСКО</w:t>
      </w:r>
    </w:p>
    <w:p w14:paraId="1BC0C152"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Несмотря на то, что главное направление деятельности МОК, а именно вопросы, связанные с Мировым океаном, обладает в общественном сознании беспрецедентно притягательной силой, МОК сталкивается с серьезными сложностями с точки зрения информационного взаимодействия с лицами, определяющими политику, и в плане возможности оказания на них влияния. Помимо перечисленных выше причин структурного характера, в частности отсутствия на уровне национальных ведомств активных пропагандистов инициатив МОК, к числу таких сложностей относятся: (</w:t>
      </w:r>
      <w:proofErr w:type="spellStart"/>
      <w:r w:rsidRPr="005E5562">
        <w:rPr>
          <w:rFonts w:ascii="Arial" w:hAnsi="Arial" w:cs="Arial"/>
          <w:sz w:val="22"/>
          <w:szCs w:val="22"/>
        </w:rPr>
        <w:t>i</w:t>
      </w:r>
      <w:proofErr w:type="spellEnd"/>
      <w:r w:rsidRPr="00883131">
        <w:rPr>
          <w:rFonts w:ascii="Arial" w:hAnsi="Arial" w:cs="Arial"/>
          <w:sz w:val="22"/>
          <w:szCs w:val="22"/>
          <w:lang w:val="ru-RU"/>
        </w:rPr>
        <w:t>) отсутствие у МОК легко узнаваемого «фирменного» бренда; (</w:t>
      </w:r>
      <w:r w:rsidRPr="005E5562">
        <w:rPr>
          <w:rFonts w:ascii="Arial" w:hAnsi="Arial" w:cs="Arial"/>
          <w:sz w:val="22"/>
          <w:szCs w:val="22"/>
        </w:rPr>
        <w:t>ii</w:t>
      </w:r>
      <w:r w:rsidRPr="00883131">
        <w:rPr>
          <w:rFonts w:ascii="Arial" w:hAnsi="Arial" w:cs="Arial"/>
          <w:sz w:val="22"/>
          <w:szCs w:val="22"/>
          <w:lang w:val="ru-RU"/>
        </w:rPr>
        <w:t>)</w:t>
      </w:r>
      <w:r w:rsidRPr="005E5562">
        <w:rPr>
          <w:rFonts w:ascii="Arial" w:hAnsi="Arial" w:cs="Arial"/>
          <w:sz w:val="22"/>
          <w:szCs w:val="22"/>
        </w:rPr>
        <w:t> </w:t>
      </w:r>
      <w:r w:rsidRPr="00883131">
        <w:rPr>
          <w:rFonts w:ascii="Arial" w:hAnsi="Arial" w:cs="Arial"/>
          <w:sz w:val="22"/>
          <w:szCs w:val="22"/>
          <w:lang w:val="ru-RU"/>
        </w:rPr>
        <w:t>наличие конкурентной среды, т.е. большого числа организаций системы ООН, занимающихся океанской проблематикой; и (</w:t>
      </w:r>
      <w:r w:rsidRPr="005E5562">
        <w:rPr>
          <w:rFonts w:ascii="Arial" w:hAnsi="Arial" w:cs="Arial"/>
          <w:sz w:val="22"/>
          <w:szCs w:val="22"/>
        </w:rPr>
        <w:t>iii</w:t>
      </w:r>
      <w:r w:rsidRPr="00883131">
        <w:rPr>
          <w:rFonts w:ascii="Arial" w:hAnsi="Arial" w:cs="Arial"/>
          <w:sz w:val="22"/>
          <w:szCs w:val="22"/>
          <w:lang w:val="ru-RU"/>
        </w:rPr>
        <w:t>)</w:t>
      </w:r>
      <w:r w:rsidRPr="005E5562">
        <w:rPr>
          <w:rFonts w:ascii="Arial" w:hAnsi="Arial" w:cs="Arial"/>
          <w:sz w:val="22"/>
          <w:szCs w:val="22"/>
        </w:rPr>
        <w:t> </w:t>
      </w:r>
      <w:r w:rsidRPr="00883131">
        <w:rPr>
          <w:rFonts w:ascii="Arial" w:hAnsi="Arial" w:cs="Arial"/>
          <w:sz w:val="22"/>
          <w:szCs w:val="22"/>
          <w:lang w:val="ru-RU"/>
        </w:rPr>
        <w:t>нематериальный характер заявленного МОК на текущий период мандата – «наука об океане».</w:t>
      </w:r>
    </w:p>
    <w:p w14:paraId="4CC5297A"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color w:val="000000" w:themeColor="text1"/>
          <w:sz w:val="22"/>
          <w:szCs w:val="22"/>
          <w:lang w:val="ru-RU"/>
        </w:rPr>
      </w:pPr>
      <w:r w:rsidRPr="00883131">
        <w:rPr>
          <w:rFonts w:ascii="Arial" w:hAnsi="Arial" w:cs="Arial"/>
          <w:sz w:val="22"/>
          <w:szCs w:val="22"/>
          <w:lang w:val="ru-RU"/>
        </w:rPr>
        <w:t xml:space="preserve">Задача Комиссии состоит в том, чтобы, с одной стороны, обозначить перечень предлагаемых ею информационных продуктов и услуг, а с другой – обеспечить, чтобы ее информационная продукция предоставлялась органам государственного управления в виде пакетов эффективных </w:t>
      </w:r>
      <w:proofErr w:type="gramStart"/>
      <w:r w:rsidRPr="00883131">
        <w:rPr>
          <w:rFonts w:ascii="Arial" w:hAnsi="Arial" w:cs="Arial"/>
          <w:sz w:val="22"/>
          <w:szCs w:val="22"/>
          <w:lang w:val="ru-RU"/>
        </w:rPr>
        <w:t>мер</w:t>
      </w:r>
      <w:proofErr w:type="gramEnd"/>
      <w:r w:rsidRPr="00883131">
        <w:rPr>
          <w:rFonts w:ascii="Arial" w:hAnsi="Arial" w:cs="Arial"/>
          <w:sz w:val="22"/>
          <w:szCs w:val="22"/>
          <w:lang w:val="ru-RU"/>
        </w:rPr>
        <w:t xml:space="preserve"> и чтобы при этом было отчетливо понятно, что источником информации и услуг является именно МОК.</w:t>
      </w:r>
    </w:p>
    <w:p w14:paraId="42D4FA1F"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МОК могла бы изучить опыт других учреждений системы ООН, столкнувшихся с аналогичными проблемами (например, опыт УСРБ ООН), в том, что касается пересмотра ими стратегий информационного обеспечения своей деятельности. В числе компонентов подобной стратегии можно выделить следующие: активизация усилий по наращиванию взаимодействия с ООН и другими организациями для превращения их в активных пропагандистов инициатив МОК; расширение форм представления информационно-пропагандистских материалов в средствах информации (блоги, видеоблоги, тексты выступлений и т.п.) и существенное наращивание численности своей аудитории в социальных сетях, значительно отстающей количественно от аудиторий других организаций системы ООН, с целью привлечения повышенного внимания к деятельности МОК в целом; больший упор на представление примеров успешного опыта регионов вместо концентрации на освещении усилий Штаб-квартиры.</w:t>
      </w:r>
    </w:p>
    <w:p w14:paraId="7F8C5811"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Конкретные меры, которые могла бы рассмотреть МОК, включают, в частности: определение целевых аудиторий и основных тезисов обращенных к таким аудиториям посланий, с тем чтобы помочь научному сообществу «рассказать историю» таким образом, чтобы превратить узкоспециализированные знания в форму легко передаваемых идей и рассказов; сужение охвата информационной работы МОК до двух-трех тем и обеспечение их освещения по всем возможным каналам; концентрация на информационно-пропагандистских усилиях, которые обеспечат МОК наибольшую отдачу; разработка во взаимодействии с региональными подкомиссиями более эффективных региональных стратегий информационной работы, способных оказывать влияние в числе прочего на лиц, определяющих политику; обеспечение более упорядоченного использования эмблемы МОК в регионах с целью сведения к минимуму риска путаницы; использование информационных кампаний, проводимых другими организациями; уделение повышенного внимания социальным сетям и электронным СМИ как инструментам, позволяющим оценивать оказываемое воздействие и отслеживать тональность высказываемых мнений.</w:t>
      </w:r>
    </w:p>
    <w:p w14:paraId="461B7817" w14:textId="77777777" w:rsidR="00DC1261" w:rsidRPr="00883131" w:rsidRDefault="00DC1261" w:rsidP="00DC1261">
      <w:pPr>
        <w:keepNext/>
        <w:spacing w:after="240"/>
        <w:jc w:val="both"/>
        <w:rPr>
          <w:rFonts w:ascii="Arial" w:hAnsi="Arial" w:cs="Arial"/>
          <w:b/>
          <w:bCs/>
          <w:sz w:val="22"/>
          <w:szCs w:val="22"/>
          <w:lang w:val="ru-RU"/>
        </w:rPr>
      </w:pPr>
      <w:r w:rsidRPr="00883131">
        <w:rPr>
          <w:rFonts w:ascii="Arial" w:hAnsi="Arial" w:cs="Arial"/>
          <w:b/>
          <w:bCs/>
          <w:sz w:val="22"/>
          <w:szCs w:val="22"/>
          <w:lang w:val="ru-RU"/>
        </w:rPr>
        <w:t>Основные предлагаемые к реализации меры:</w:t>
      </w:r>
    </w:p>
    <w:p w14:paraId="26DAE432" w14:textId="53EB396C" w:rsidR="00DC1261" w:rsidRPr="00883131" w:rsidRDefault="007F758F" w:rsidP="00DC1261">
      <w:pPr>
        <w:pStyle w:val="ListParagraph"/>
        <w:numPr>
          <w:ilvl w:val="0"/>
          <w:numId w:val="33"/>
        </w:numPr>
        <w:tabs>
          <w:tab w:val="clear" w:pos="567"/>
          <w:tab w:val="left" w:pos="0"/>
        </w:tabs>
        <w:spacing w:after="240"/>
        <w:ind w:left="1134" w:hanging="567"/>
        <w:contextualSpacing w:val="0"/>
        <w:jc w:val="both"/>
        <w:rPr>
          <w:rFonts w:ascii="Arial" w:hAnsi="Arial" w:cs="Arial"/>
          <w:sz w:val="22"/>
          <w:szCs w:val="22"/>
          <w:lang w:val="ru-RU"/>
        </w:rPr>
      </w:pPr>
      <w:r w:rsidRPr="00883131">
        <w:rPr>
          <w:rFonts w:ascii="Arial" w:hAnsi="Arial" w:cs="Arial"/>
          <w:sz w:val="22"/>
          <w:szCs w:val="22"/>
          <w:lang w:val="ru-RU"/>
        </w:rPr>
        <w:t>п</w:t>
      </w:r>
      <w:r w:rsidR="00DC1261" w:rsidRPr="00883131">
        <w:rPr>
          <w:rFonts w:ascii="Arial" w:hAnsi="Arial" w:cs="Arial"/>
          <w:sz w:val="22"/>
          <w:szCs w:val="22"/>
          <w:lang w:val="ru-RU"/>
        </w:rPr>
        <w:t>ровести совместно с основными национальными и региональными организациями, представляющими различные отрасли и участвующими в формировании политики, анализ фактического положения дел с целью определения перечня первоочередных мер, необходимых для расширения активного взаимодействия в рамках Десятилетия науки об океане и участия в программной деятельности МОК;</w:t>
      </w:r>
    </w:p>
    <w:p w14:paraId="367123D6" w14:textId="567D5EAB" w:rsidR="00DC1261" w:rsidRPr="005E5562" w:rsidRDefault="007F758F" w:rsidP="00DC1261">
      <w:pPr>
        <w:pStyle w:val="ListParagraph"/>
        <w:numPr>
          <w:ilvl w:val="0"/>
          <w:numId w:val="33"/>
        </w:numPr>
        <w:tabs>
          <w:tab w:val="clear" w:pos="567"/>
          <w:tab w:val="left" w:pos="0"/>
        </w:tabs>
        <w:spacing w:after="240"/>
        <w:ind w:left="1134" w:hanging="567"/>
        <w:contextualSpacing w:val="0"/>
        <w:jc w:val="both"/>
        <w:rPr>
          <w:rFonts w:ascii="Arial" w:hAnsi="Arial" w:cs="Arial"/>
          <w:sz w:val="22"/>
          <w:szCs w:val="22"/>
        </w:rPr>
      </w:pPr>
      <w:r w:rsidRPr="00883131">
        <w:rPr>
          <w:rFonts w:ascii="Arial" w:hAnsi="Arial" w:cs="Arial"/>
          <w:sz w:val="22"/>
          <w:szCs w:val="22"/>
          <w:lang w:val="ru-RU"/>
        </w:rPr>
        <w:t>о</w:t>
      </w:r>
      <w:r w:rsidR="00DC1261" w:rsidRPr="00883131">
        <w:rPr>
          <w:rFonts w:ascii="Arial" w:hAnsi="Arial" w:cs="Arial"/>
          <w:sz w:val="22"/>
          <w:szCs w:val="22"/>
          <w:lang w:val="ru-RU"/>
        </w:rPr>
        <w:t xml:space="preserve">беспечить с привлечением специалиста в области коммуникаций существенное повышение результативности информационной работы, в первую очередь совершенствование стратегии информационного обеспечения деятельности МОК. Этот процесс должен предусматривать вовлечение широкого круга участников, в том числе руководителей старшего звена, для согласования целей и задач на предстоящий период, а также приоритетных для Комиссии тем информационной работы, целевых аудиторий и каналов информирования с учетом того, что структурно МОК является составной частью </w:t>
      </w:r>
      <w:r w:rsidR="00DC1261" w:rsidRPr="005E5562">
        <w:rPr>
          <w:rFonts w:ascii="Arial" w:hAnsi="Arial" w:cs="Arial"/>
          <w:sz w:val="22"/>
          <w:szCs w:val="22"/>
        </w:rPr>
        <w:t>ЮНЕСКО;</w:t>
      </w:r>
    </w:p>
    <w:p w14:paraId="2D78A222" w14:textId="4AF8BADF" w:rsidR="00DC1261" w:rsidRPr="00883131" w:rsidRDefault="007F758F" w:rsidP="00DC1261">
      <w:pPr>
        <w:pStyle w:val="ListParagraph"/>
        <w:numPr>
          <w:ilvl w:val="0"/>
          <w:numId w:val="33"/>
        </w:numPr>
        <w:tabs>
          <w:tab w:val="clear" w:pos="567"/>
          <w:tab w:val="left" w:pos="0"/>
        </w:tabs>
        <w:spacing w:after="240"/>
        <w:ind w:left="1134" w:hanging="567"/>
        <w:contextualSpacing w:val="0"/>
        <w:jc w:val="both"/>
        <w:rPr>
          <w:rFonts w:ascii="Arial" w:hAnsi="Arial" w:cs="Arial"/>
          <w:sz w:val="22"/>
          <w:szCs w:val="22"/>
          <w:lang w:val="ru-RU"/>
        </w:rPr>
      </w:pPr>
      <w:r w:rsidRPr="00883131">
        <w:rPr>
          <w:rFonts w:ascii="Arial" w:hAnsi="Arial" w:cs="Arial"/>
          <w:sz w:val="22"/>
          <w:szCs w:val="22"/>
          <w:lang w:val="ru-RU"/>
        </w:rPr>
        <w:t>и</w:t>
      </w:r>
      <w:r w:rsidR="00DC1261" w:rsidRPr="00883131">
        <w:rPr>
          <w:rFonts w:ascii="Arial" w:hAnsi="Arial" w:cs="Arial"/>
          <w:sz w:val="22"/>
          <w:szCs w:val="22"/>
          <w:lang w:val="ru-RU"/>
        </w:rPr>
        <w:t>здавать на ежегодной основе или два раза в год информационный бюллетень «Об основных итогах деятельности Комиссии», с представлением наиболее значимых из достигнутых результатов и демонстрацией сохраняющейся актуальности МОК;</w:t>
      </w:r>
    </w:p>
    <w:p w14:paraId="07F0C095" w14:textId="2000603A" w:rsidR="00DC1261" w:rsidRPr="00883131" w:rsidRDefault="007F758F" w:rsidP="00DC1261">
      <w:pPr>
        <w:pStyle w:val="ListParagraph"/>
        <w:numPr>
          <w:ilvl w:val="0"/>
          <w:numId w:val="33"/>
        </w:numPr>
        <w:tabs>
          <w:tab w:val="clear" w:pos="567"/>
          <w:tab w:val="left" w:pos="0"/>
        </w:tabs>
        <w:spacing w:after="240"/>
        <w:ind w:left="1134" w:hanging="567"/>
        <w:contextualSpacing w:val="0"/>
        <w:jc w:val="both"/>
        <w:rPr>
          <w:rFonts w:ascii="Arial" w:hAnsi="Arial" w:cs="Arial"/>
          <w:sz w:val="22"/>
          <w:szCs w:val="22"/>
          <w:lang w:val="ru-RU"/>
        </w:rPr>
      </w:pPr>
      <w:r w:rsidRPr="00883131">
        <w:rPr>
          <w:rFonts w:ascii="Arial" w:hAnsi="Arial" w:cs="Arial"/>
          <w:sz w:val="22"/>
          <w:szCs w:val="22"/>
          <w:lang w:val="ru-RU"/>
        </w:rPr>
        <w:t>у</w:t>
      </w:r>
      <w:r w:rsidR="00DC1261" w:rsidRPr="00883131">
        <w:rPr>
          <w:rFonts w:ascii="Arial" w:hAnsi="Arial" w:cs="Arial"/>
          <w:sz w:val="22"/>
          <w:szCs w:val="22"/>
          <w:lang w:val="ru-RU"/>
        </w:rPr>
        <w:t>точнить правила использования логотипа МОК для обеспечения последовательности и единообразия в этом вопросе.</w:t>
      </w:r>
    </w:p>
    <w:p w14:paraId="3A18B985" w14:textId="49786584" w:rsidR="00DC1261" w:rsidRPr="00883131" w:rsidRDefault="00DC1261" w:rsidP="00DC1261">
      <w:pPr>
        <w:keepNext/>
        <w:tabs>
          <w:tab w:val="clear" w:pos="567"/>
        </w:tabs>
        <w:snapToGrid/>
        <w:spacing w:after="240"/>
        <w:jc w:val="both"/>
        <w:rPr>
          <w:rFonts w:ascii="Arial" w:hAnsi="Arial" w:cs="Arial"/>
          <w:b/>
          <w:bCs/>
          <w:color w:val="4F81BD" w:themeColor="accent1"/>
          <w:sz w:val="22"/>
          <w:szCs w:val="22"/>
          <w:u w:val="single"/>
          <w:lang w:val="ru-RU"/>
        </w:rPr>
      </w:pPr>
      <w:r w:rsidRPr="00883131">
        <w:rPr>
          <w:rFonts w:ascii="Arial" w:hAnsi="Arial" w:cs="Arial"/>
          <w:b/>
          <w:bCs/>
          <w:color w:val="002060"/>
          <w:sz w:val="22"/>
          <w:szCs w:val="22"/>
          <w:u w:val="single"/>
          <w:lang w:val="ru-RU"/>
        </w:rPr>
        <w:t>Рекомендация 6</w:t>
      </w:r>
      <w:proofErr w:type="gramStart"/>
      <w:r w:rsidRPr="00883131">
        <w:rPr>
          <w:rFonts w:ascii="Arial" w:hAnsi="Arial" w:cs="Arial"/>
          <w:b/>
          <w:bCs/>
          <w:color w:val="002060"/>
          <w:sz w:val="22"/>
          <w:szCs w:val="22"/>
          <w:u w:val="single"/>
          <w:lang w:val="ru-RU"/>
        </w:rPr>
        <w:t xml:space="preserve">: </w:t>
      </w:r>
      <w:r>
        <w:rPr>
          <w:rFonts w:ascii="Arial" w:hAnsi="Arial" w:cs="Arial"/>
          <w:b/>
          <w:bCs/>
          <w:color w:val="002060"/>
          <w:sz w:val="22"/>
          <w:szCs w:val="22"/>
          <w:u w:val="single"/>
          <w:lang w:val="ru-RU"/>
        </w:rPr>
        <w:t>К</w:t>
      </w:r>
      <w:proofErr w:type="gramEnd"/>
      <w:r w:rsidRPr="00B11ED3">
        <w:rPr>
          <w:rFonts w:ascii="Arial" w:hAnsi="Arial" w:cs="Arial"/>
          <w:b/>
          <w:bCs/>
          <w:color w:val="002060"/>
          <w:sz w:val="22"/>
          <w:szCs w:val="22"/>
          <w:u w:val="single"/>
          <w:lang w:val="ru-RU"/>
        </w:rPr>
        <w:t xml:space="preserve"> июню 2022 г. взять на себя ведущую роль в области обеспечения гендерного равенства и расширения прав и возможностей женщин в сфере морских наук путем содействия дальнейшей работе по сбору данных, в том числе подготовки глобального доклада о состоянии океанографии и принятия целенаправленных мер</w:t>
      </w:r>
    </w:p>
    <w:p w14:paraId="6191EF4B"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Гендерное равенство является одним из глобальных приоритетов в деятельности ЮНЕСКО. Вместе с тем практические усилия МОК-ЮНЕСКО в сфере обеспечения гендерного равенства и расширения прав и возможностей женщин (ГР-РПВЖ) по-прежнему не подкреплены соответствующей стратегией, в связи с чем существует настоятельная необходимость изменить в рамках Комиссии культуру восприятия проблематики ГР-РПВЖ. Это потребует участия в работе не только координатора МОК по гендерным вопросам, но и вовлечения в эти усилия организации в целом.</w:t>
      </w:r>
    </w:p>
    <w:p w14:paraId="3695F121"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Практически все выборные должности и высшее руководство МОК представлены мужчинами. Эффективным способом привлечения внимания к этому вопросу и повышения авторитета женщин, занимающих руководящие должности, могло бы стать объединение усилий по обеспечению более сбалансированного соотношения женщин и мужчин среди кандидатов на выборные должности в каждом из регионов МОК. Наряду с этим МОК могла бы разработать методическое руководство по гендерным вопросам для комитетов экспертов МОК и в применимых случаях для других органов, и представить соответствующий проект на 32-й сессии Ассамблеи МОК.</w:t>
      </w:r>
    </w:p>
    <w:p w14:paraId="31505382"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 xml:space="preserve">В целом Комиссии необходимо прилагать больше усилий для поощрения женщин к выдвижению своих кандидатур на занятие должностей в структуре МОК, в особенности руководящих должностей. Данная проблема относится не только к обеспечению гендерного равенства, но и к устранению любых диспропорций, касающихся географической представленности. </w:t>
      </w:r>
      <w:r w:rsidRPr="00883131">
        <w:rPr>
          <w:rFonts w:ascii="Arial" w:hAnsi="Arial" w:cs="Arial"/>
          <w:i/>
          <w:sz w:val="22"/>
          <w:szCs w:val="22"/>
          <w:lang w:val="ru-RU"/>
        </w:rPr>
        <w:t>Глобальный доклад о состоянии океанографии</w:t>
      </w:r>
      <w:r w:rsidRPr="00883131">
        <w:rPr>
          <w:rFonts w:ascii="Arial" w:hAnsi="Arial" w:cs="Arial"/>
          <w:sz w:val="22"/>
          <w:szCs w:val="22"/>
          <w:lang w:val="ru-RU"/>
        </w:rPr>
        <w:t xml:space="preserve"> является в этом смысле ценным инструментом оценки прогресса, достигнутого в данном вопросе.</w:t>
      </w:r>
    </w:p>
    <w:p w14:paraId="71A077DE" w14:textId="3957BAB0"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Что касается Десятилетия науки об океане, то, возможно, имело бы смысл создать рабочую группу для более эффективного и всестороннего учета гендерной проблематики при осуществлении связанной с Десятилетием деятельности, в том числе проектов, осуществляемых МОК-ЮНЕСКО. Деятельность Комиссии должна вестись в увязке с утвержденной к осуществлению в рамках Десятилетия программой, касающейся обеспечения гендерного равенства (</w:t>
      </w:r>
      <w:hyperlink r:id="rId16" w:history="1">
        <w:r w:rsidRPr="005E5562">
          <w:rPr>
            <w:rFonts w:ascii="Arial" w:hAnsi="Arial" w:cs="Arial"/>
            <w:sz w:val="22"/>
            <w:szCs w:val="22"/>
          </w:rPr>
          <w:t>https</w:t>
        </w:r>
        <w:r w:rsidRPr="00883131">
          <w:rPr>
            <w:rFonts w:ascii="Arial" w:hAnsi="Arial" w:cs="Arial"/>
            <w:sz w:val="22"/>
            <w:szCs w:val="22"/>
            <w:lang w:val="ru-RU"/>
          </w:rPr>
          <w:t>://</w:t>
        </w:r>
        <w:proofErr w:type="spellStart"/>
        <w:r w:rsidRPr="005E5562">
          <w:rPr>
            <w:rFonts w:ascii="Arial" w:hAnsi="Arial" w:cs="Arial"/>
            <w:sz w:val="22"/>
            <w:szCs w:val="22"/>
          </w:rPr>
          <w:t>empoweringwomen</w:t>
        </w:r>
        <w:proofErr w:type="spellEnd"/>
        <w:r w:rsidRPr="00883131">
          <w:rPr>
            <w:rFonts w:ascii="Arial" w:hAnsi="Arial" w:cs="Arial"/>
            <w:sz w:val="22"/>
            <w:szCs w:val="22"/>
            <w:lang w:val="ru-RU"/>
          </w:rPr>
          <w:t>.</w:t>
        </w:r>
        <w:proofErr w:type="spellStart"/>
        <w:r w:rsidRPr="005E5562">
          <w:rPr>
            <w:rFonts w:ascii="Arial" w:hAnsi="Arial" w:cs="Arial"/>
            <w:sz w:val="22"/>
            <w:szCs w:val="22"/>
          </w:rPr>
          <w:t>wmu</w:t>
        </w:r>
        <w:proofErr w:type="spellEnd"/>
        <w:r w:rsidRPr="00883131">
          <w:rPr>
            <w:rFonts w:ascii="Arial" w:hAnsi="Arial" w:cs="Arial"/>
            <w:sz w:val="22"/>
            <w:szCs w:val="22"/>
            <w:lang w:val="ru-RU"/>
          </w:rPr>
          <w:t>.</w:t>
        </w:r>
        <w:r w:rsidRPr="005E5562">
          <w:rPr>
            <w:rFonts w:ascii="Arial" w:hAnsi="Arial" w:cs="Arial"/>
            <w:sz w:val="22"/>
            <w:szCs w:val="22"/>
          </w:rPr>
          <w:t>se</w:t>
        </w:r>
      </w:hyperlink>
      <w:r w:rsidRPr="00883131">
        <w:rPr>
          <w:rFonts w:ascii="Arial" w:hAnsi="Arial" w:cs="Arial"/>
          <w:sz w:val="22"/>
          <w:szCs w:val="22"/>
          <w:lang w:val="ru-RU"/>
        </w:rPr>
        <w:t>).</w:t>
      </w:r>
    </w:p>
    <w:p w14:paraId="34237117"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Наряду с этим МОК могла бы стать учредителем и координатором присуждения награды, стипендии или премии в знак признания успехов, достигнутых женщинами в области морских наук.</w:t>
      </w:r>
    </w:p>
    <w:p w14:paraId="4EB6597E" w14:textId="77777777" w:rsidR="00DC1261" w:rsidRPr="00883131" w:rsidRDefault="00DC1261" w:rsidP="00DC1261">
      <w:pPr>
        <w:spacing w:after="240"/>
        <w:jc w:val="both"/>
        <w:rPr>
          <w:rFonts w:ascii="Arial" w:hAnsi="Arial" w:cs="Arial"/>
          <w:b/>
          <w:bCs/>
          <w:sz w:val="22"/>
          <w:szCs w:val="22"/>
          <w:lang w:val="ru-RU"/>
        </w:rPr>
      </w:pPr>
      <w:r w:rsidRPr="00883131">
        <w:rPr>
          <w:rFonts w:ascii="Arial" w:hAnsi="Arial" w:cs="Arial"/>
          <w:b/>
          <w:bCs/>
          <w:sz w:val="22"/>
          <w:szCs w:val="22"/>
          <w:lang w:val="ru-RU"/>
        </w:rPr>
        <w:t>Основные предлагаемые к реализации меры:</w:t>
      </w:r>
    </w:p>
    <w:p w14:paraId="44942452" w14:textId="5B0AC35A" w:rsidR="00DC1261" w:rsidRPr="00CD1921" w:rsidRDefault="007F758F" w:rsidP="00DC1261">
      <w:pPr>
        <w:pStyle w:val="ListParagraph"/>
        <w:numPr>
          <w:ilvl w:val="0"/>
          <w:numId w:val="34"/>
        </w:numPr>
        <w:tabs>
          <w:tab w:val="clear" w:pos="567"/>
          <w:tab w:val="left" w:pos="0"/>
        </w:tabs>
        <w:spacing w:after="240"/>
        <w:ind w:left="1134" w:hanging="567"/>
        <w:contextualSpacing w:val="0"/>
        <w:jc w:val="both"/>
        <w:rPr>
          <w:rFonts w:ascii="Arial" w:hAnsi="Arial" w:cs="Arial"/>
          <w:sz w:val="22"/>
          <w:szCs w:val="22"/>
          <w:lang w:val="ru-RU"/>
        </w:rPr>
      </w:pPr>
      <w:r w:rsidRPr="00883131">
        <w:rPr>
          <w:rFonts w:ascii="Arial" w:hAnsi="Arial" w:cs="Arial"/>
          <w:sz w:val="22"/>
          <w:szCs w:val="22"/>
          <w:lang w:val="ru-RU"/>
        </w:rPr>
        <w:t>п</w:t>
      </w:r>
      <w:r w:rsidR="00DC1261" w:rsidRPr="00883131">
        <w:rPr>
          <w:rFonts w:ascii="Arial" w:hAnsi="Arial" w:cs="Arial"/>
          <w:sz w:val="22"/>
          <w:szCs w:val="22"/>
          <w:lang w:val="ru-RU"/>
        </w:rPr>
        <w:t xml:space="preserve">роконсультироваться с отделом ЮНЕСКО по вопросам гендерного равенства на предмет разработки методического руководства по гендерным вопросам для комитетов экспертов МОК и в применимых случаях для других органов. </w:t>
      </w:r>
      <w:r w:rsidR="00DC1261" w:rsidRPr="00CD1921">
        <w:rPr>
          <w:rFonts w:ascii="Arial" w:hAnsi="Arial" w:cs="Arial"/>
          <w:sz w:val="22"/>
          <w:szCs w:val="22"/>
          <w:lang w:val="ru-RU"/>
        </w:rPr>
        <w:t>Представить соответствующий проект на 32-й сессии Ассамблеи МОК;</w:t>
      </w:r>
    </w:p>
    <w:p w14:paraId="024226B3" w14:textId="48AC9DC0" w:rsidR="00DC1261" w:rsidRPr="00883131" w:rsidRDefault="007F758F" w:rsidP="00DC1261">
      <w:pPr>
        <w:pStyle w:val="ListParagraph"/>
        <w:numPr>
          <w:ilvl w:val="0"/>
          <w:numId w:val="34"/>
        </w:numPr>
        <w:tabs>
          <w:tab w:val="clear" w:pos="567"/>
          <w:tab w:val="left" w:pos="0"/>
        </w:tabs>
        <w:spacing w:after="240"/>
        <w:ind w:left="1134" w:hanging="567"/>
        <w:contextualSpacing w:val="0"/>
        <w:jc w:val="both"/>
        <w:rPr>
          <w:rFonts w:ascii="Arial" w:hAnsi="Arial" w:cs="Arial"/>
          <w:sz w:val="22"/>
          <w:szCs w:val="22"/>
          <w:lang w:val="ru-RU"/>
        </w:rPr>
      </w:pPr>
      <w:r w:rsidRPr="00883131">
        <w:rPr>
          <w:rFonts w:ascii="Arial" w:hAnsi="Arial" w:cs="Arial"/>
          <w:sz w:val="22"/>
          <w:szCs w:val="22"/>
          <w:lang w:val="ru-RU"/>
        </w:rPr>
        <w:t>п</w:t>
      </w:r>
      <w:r w:rsidR="00DC1261" w:rsidRPr="00883131">
        <w:rPr>
          <w:rFonts w:ascii="Arial" w:hAnsi="Arial" w:cs="Arial"/>
          <w:sz w:val="22"/>
          <w:szCs w:val="22"/>
          <w:lang w:val="ru-RU"/>
        </w:rPr>
        <w:t>родолжить поощрять государства – члены МОК к обеспечению гендерного равенства среди их представителей в руководящих органах МОК. Для отслеживания достигнутого прогресса представлять после каждой сессии соответствующую статистику;</w:t>
      </w:r>
    </w:p>
    <w:p w14:paraId="3ED34A63" w14:textId="482747B8" w:rsidR="00DC1261" w:rsidRPr="00883131" w:rsidRDefault="007F758F" w:rsidP="00DC1261">
      <w:pPr>
        <w:pStyle w:val="ListParagraph"/>
        <w:numPr>
          <w:ilvl w:val="0"/>
          <w:numId w:val="34"/>
        </w:numPr>
        <w:tabs>
          <w:tab w:val="clear" w:pos="567"/>
          <w:tab w:val="left" w:pos="0"/>
        </w:tabs>
        <w:spacing w:after="240"/>
        <w:ind w:left="1134" w:hanging="567"/>
        <w:contextualSpacing w:val="0"/>
        <w:jc w:val="both"/>
        <w:rPr>
          <w:rFonts w:ascii="Arial" w:hAnsi="Arial" w:cs="Arial"/>
          <w:sz w:val="22"/>
          <w:szCs w:val="22"/>
          <w:lang w:val="ru-RU"/>
        </w:rPr>
      </w:pPr>
      <w:r w:rsidRPr="00883131">
        <w:rPr>
          <w:rFonts w:ascii="Arial" w:hAnsi="Arial" w:cs="Arial"/>
          <w:sz w:val="22"/>
          <w:szCs w:val="22"/>
          <w:lang w:val="ru-RU"/>
        </w:rPr>
        <w:t>у</w:t>
      </w:r>
      <w:r w:rsidR="00DC1261" w:rsidRPr="00883131">
        <w:rPr>
          <w:rFonts w:ascii="Arial" w:hAnsi="Arial" w:cs="Arial"/>
          <w:sz w:val="22"/>
          <w:szCs w:val="22"/>
          <w:lang w:val="ru-RU"/>
        </w:rPr>
        <w:t>чредить рабочую группу (с включением в нее специалистов по гендерным вопросам, представляющих партнеров Комиссии по сети «ООН-океаны», а также представителей ЮНЕСКО) для разработки дорожной карты, которая будет способствовать более эффективному учету аспектов гендерного равенства в рамках проведения Десятилетия, посвященного науке об океане;</w:t>
      </w:r>
    </w:p>
    <w:p w14:paraId="4AD99BFF" w14:textId="17CF89DF" w:rsidR="00DC1261" w:rsidRDefault="007F758F" w:rsidP="00DC1261">
      <w:pPr>
        <w:pStyle w:val="ListParagraph"/>
        <w:numPr>
          <w:ilvl w:val="0"/>
          <w:numId w:val="34"/>
        </w:numPr>
        <w:tabs>
          <w:tab w:val="clear" w:pos="567"/>
          <w:tab w:val="left" w:pos="0"/>
        </w:tabs>
        <w:spacing w:after="240"/>
        <w:ind w:left="1134" w:hanging="567"/>
        <w:contextualSpacing w:val="0"/>
        <w:jc w:val="both"/>
        <w:rPr>
          <w:rFonts w:ascii="Arial" w:hAnsi="Arial" w:cs="Arial"/>
          <w:sz w:val="22"/>
          <w:szCs w:val="22"/>
          <w:lang w:val="ru-RU"/>
        </w:rPr>
      </w:pPr>
      <w:r w:rsidRPr="00883131">
        <w:rPr>
          <w:rFonts w:ascii="Arial" w:hAnsi="Arial" w:cs="Arial"/>
          <w:sz w:val="22"/>
          <w:szCs w:val="22"/>
          <w:lang w:val="ru-RU"/>
        </w:rPr>
        <w:t>о</w:t>
      </w:r>
      <w:r w:rsidR="00DC1261" w:rsidRPr="00883131">
        <w:rPr>
          <w:rFonts w:ascii="Arial" w:hAnsi="Arial" w:cs="Arial"/>
          <w:sz w:val="22"/>
          <w:szCs w:val="22"/>
          <w:lang w:val="ru-RU"/>
        </w:rPr>
        <w:t>пределить партнеров, в том числе в рамках Глобального договора ООН, которые могли бы быть заинтересованы в оказании поддержки премии «Женщины в сфере науки об океане»;</w:t>
      </w:r>
    </w:p>
    <w:p w14:paraId="3D85422F" w14:textId="74664456" w:rsidR="000E0036" w:rsidRDefault="007F758F" w:rsidP="00DC1261">
      <w:pPr>
        <w:pStyle w:val="ListParagraph"/>
        <w:numPr>
          <w:ilvl w:val="0"/>
          <w:numId w:val="34"/>
        </w:numPr>
        <w:tabs>
          <w:tab w:val="clear" w:pos="567"/>
          <w:tab w:val="left" w:pos="0"/>
        </w:tabs>
        <w:spacing w:after="240"/>
        <w:ind w:left="1134" w:hanging="567"/>
        <w:contextualSpacing w:val="0"/>
        <w:jc w:val="both"/>
        <w:rPr>
          <w:rFonts w:ascii="Arial" w:hAnsi="Arial" w:cs="Arial"/>
          <w:sz w:val="22"/>
          <w:szCs w:val="22"/>
          <w:lang w:val="ru-RU"/>
        </w:rPr>
      </w:pPr>
      <w:r w:rsidRPr="00883131">
        <w:rPr>
          <w:rFonts w:ascii="Arial" w:hAnsi="Arial" w:cs="Arial"/>
          <w:sz w:val="22"/>
          <w:szCs w:val="22"/>
          <w:lang w:val="ru-RU"/>
        </w:rPr>
        <w:t>с</w:t>
      </w:r>
      <w:r w:rsidR="000E0036" w:rsidRPr="00883131">
        <w:rPr>
          <w:rFonts w:ascii="Arial" w:hAnsi="Arial" w:cs="Arial"/>
          <w:sz w:val="22"/>
          <w:szCs w:val="22"/>
          <w:lang w:val="ru-RU"/>
        </w:rPr>
        <w:t>отрудничать со специалистами кадровых служб в целях подбора квалифицированных кандидатов-женщин на старшие руководящие должности в Комиссии и улучшения географической представленности.</w:t>
      </w:r>
    </w:p>
    <w:p w14:paraId="194262ED" w14:textId="7FDC3AD6" w:rsidR="00DC1261" w:rsidRPr="007F758F" w:rsidRDefault="00DC1261" w:rsidP="00DC1261">
      <w:pPr>
        <w:tabs>
          <w:tab w:val="clear" w:pos="567"/>
          <w:tab w:val="left" w:pos="0"/>
        </w:tabs>
        <w:snapToGrid/>
        <w:spacing w:after="120"/>
        <w:jc w:val="both"/>
        <w:rPr>
          <w:rFonts w:ascii="Arial" w:eastAsia="Times New Roman" w:hAnsi="Arial" w:cs="Arial"/>
          <w:b/>
          <w:bCs/>
          <w:caps/>
          <w:sz w:val="22"/>
          <w:szCs w:val="22"/>
          <w:lang w:val="en-US" w:eastAsia="en-US"/>
        </w:rPr>
      </w:pPr>
    </w:p>
    <w:bookmarkEnd w:id="0"/>
    <w:p w14:paraId="73A866F3" w14:textId="77777777" w:rsidR="00756455" w:rsidRPr="00DC1261" w:rsidRDefault="00756455" w:rsidP="00756455">
      <w:pPr>
        <w:tabs>
          <w:tab w:val="clear" w:pos="567"/>
          <w:tab w:val="left" w:pos="0"/>
        </w:tabs>
        <w:snapToGrid/>
        <w:spacing w:after="120"/>
        <w:jc w:val="both"/>
        <w:rPr>
          <w:rFonts w:ascii="Arial" w:eastAsia="Times New Roman" w:hAnsi="Arial" w:cs="Arial"/>
          <w:b/>
          <w:bCs/>
          <w:caps/>
          <w:sz w:val="22"/>
          <w:szCs w:val="22"/>
          <w:lang w:val="ru-RU" w:eastAsia="en-US"/>
        </w:rPr>
        <w:sectPr w:rsidR="00756455" w:rsidRPr="00DC1261" w:rsidSect="004446EE">
          <w:headerReference w:type="even" r:id="rId17"/>
          <w:headerReference w:type="default" r:id="rId18"/>
          <w:footerReference w:type="even" r:id="rId19"/>
          <w:footerReference w:type="default" r:id="rId20"/>
          <w:headerReference w:type="first" r:id="rId21"/>
          <w:footerReference w:type="first" r:id="rId22"/>
          <w:pgSz w:w="11906" w:h="16838" w:code="9"/>
          <w:pgMar w:top="1418" w:right="1134" w:bottom="1134" w:left="1134" w:header="709" w:footer="709" w:gutter="0"/>
          <w:cols w:space="708"/>
          <w:titlePg/>
          <w:docGrid w:linePitch="360"/>
        </w:sectPr>
      </w:pPr>
    </w:p>
    <w:p w14:paraId="41A522BA" w14:textId="237F3AB8" w:rsidR="00EF2790" w:rsidRPr="008E2FEE" w:rsidRDefault="008E2FEE" w:rsidP="00CD1921">
      <w:pPr>
        <w:pBdr>
          <w:bottom w:val="single" w:sz="4" w:space="1" w:color="auto"/>
        </w:pBdr>
        <w:tabs>
          <w:tab w:val="clear" w:pos="567"/>
          <w:tab w:val="left" w:pos="0"/>
        </w:tabs>
        <w:snapToGrid/>
        <w:spacing w:after="120"/>
        <w:jc w:val="both"/>
        <w:rPr>
          <w:rFonts w:ascii="Arial" w:eastAsia="Times New Roman" w:hAnsi="Arial" w:cs="Arial"/>
          <w:b/>
          <w:bCs/>
          <w:caps/>
          <w:sz w:val="22"/>
          <w:szCs w:val="22"/>
          <w:lang w:val="ru-RU" w:eastAsia="en-US"/>
        </w:rPr>
      </w:pPr>
      <w:r w:rsidRPr="002E2743">
        <w:rPr>
          <w:rFonts w:ascii="Arial" w:eastAsia="Times New Roman" w:hAnsi="Arial" w:cs="Arial"/>
          <w:b/>
          <w:bCs/>
          <w:color w:val="333333"/>
          <w:lang w:val="ru-RU"/>
        </w:rPr>
        <w:t>КРАТКИЙ ОБЗОР ПРЕДЛАГАЕМЫХ МЕР И ОБНОВЛЕННАЯ ИНФОРМАЦИЯ О ХОДЕ РАБОТЫ</w:t>
      </w:r>
      <w:r w:rsidR="003E022C" w:rsidRPr="008E2FEE">
        <w:rPr>
          <w:rFonts w:ascii="Arial" w:eastAsia="Times New Roman" w:hAnsi="Arial" w:cs="Arial"/>
          <w:b/>
          <w:bCs/>
          <w:caps/>
          <w:sz w:val="22"/>
          <w:szCs w:val="22"/>
          <w:lang w:val="ru-RU" w:eastAsia="en-US"/>
        </w:rPr>
        <w:t xml:space="preserve"> </w:t>
      </w:r>
    </w:p>
    <w:tbl>
      <w:tblPr>
        <w:tblStyle w:val="Grilledutableau1"/>
        <w:tblW w:w="0" w:type="auto"/>
        <w:tblLook w:val="01E0" w:firstRow="1" w:lastRow="1" w:firstColumn="1" w:lastColumn="1" w:noHBand="0" w:noVBand="0"/>
      </w:tblPr>
      <w:tblGrid>
        <w:gridCol w:w="3114"/>
        <w:gridCol w:w="3827"/>
        <w:gridCol w:w="3544"/>
        <w:gridCol w:w="1826"/>
        <w:gridCol w:w="2126"/>
      </w:tblGrid>
      <w:tr w:rsidR="00060264" w:rsidRPr="00E7585F" w14:paraId="5D9AA129" w14:textId="77777777" w:rsidTr="00E7585F">
        <w:trPr>
          <w:tblHeader/>
        </w:trPr>
        <w:tc>
          <w:tcPr>
            <w:tcW w:w="3114" w:type="dxa"/>
            <w:shd w:val="clear" w:color="auto" w:fill="D9D9D9"/>
          </w:tcPr>
          <w:p w14:paraId="449F9BE3" w14:textId="77777777" w:rsidR="00E7585F" w:rsidRPr="00E7585F" w:rsidRDefault="00E7585F" w:rsidP="00F8078C">
            <w:pPr>
              <w:widowControl/>
              <w:adjustRightInd w:val="0"/>
              <w:spacing w:before="120" w:after="120"/>
              <w:jc w:val="center"/>
              <w:textAlignment w:val="baseline"/>
              <w:rPr>
                <w:rFonts w:ascii="Arial" w:hAnsi="Arial"/>
                <w:sz w:val="18"/>
                <w:szCs w:val="18"/>
                <w:lang w:val="fr-FR"/>
              </w:rPr>
            </w:pPr>
            <w:bookmarkStart w:id="4" w:name="_Hlk104964973"/>
          </w:p>
        </w:tc>
        <w:tc>
          <w:tcPr>
            <w:tcW w:w="3827" w:type="dxa"/>
            <w:shd w:val="clear" w:color="auto" w:fill="D9D9D9"/>
          </w:tcPr>
          <w:p w14:paraId="3A2C2CDB" w14:textId="34EC7DB5" w:rsidR="00E7585F" w:rsidRPr="00E7585F" w:rsidRDefault="00860C16" w:rsidP="00F8078C">
            <w:pPr>
              <w:widowControl/>
              <w:adjustRightInd w:val="0"/>
              <w:spacing w:before="240" w:after="120"/>
              <w:jc w:val="center"/>
              <w:textAlignment w:val="baseline"/>
              <w:rPr>
                <w:rFonts w:ascii="Arial" w:hAnsi="Arial"/>
                <w:b/>
                <w:bCs/>
                <w:sz w:val="18"/>
                <w:szCs w:val="18"/>
                <w:lang w:val="ru-RU"/>
              </w:rPr>
            </w:pPr>
            <w:r w:rsidRPr="00860C16">
              <w:rPr>
                <w:rFonts w:ascii="Arial" w:hAnsi="Arial"/>
                <w:b/>
                <w:bCs/>
                <w:sz w:val="18"/>
                <w:szCs w:val="18"/>
                <w:lang w:val="ru-RU"/>
              </w:rPr>
              <w:t>Запланированные меры</w:t>
            </w:r>
          </w:p>
        </w:tc>
        <w:tc>
          <w:tcPr>
            <w:tcW w:w="3544" w:type="dxa"/>
            <w:shd w:val="clear" w:color="auto" w:fill="D9D9D9"/>
          </w:tcPr>
          <w:p w14:paraId="4BC19BC9" w14:textId="434264C7" w:rsidR="00E7585F" w:rsidRPr="00E7585F" w:rsidRDefault="00860C16" w:rsidP="00F8078C">
            <w:pPr>
              <w:widowControl/>
              <w:adjustRightInd w:val="0"/>
              <w:spacing w:before="240" w:after="120"/>
              <w:ind w:left="-113" w:right="-113"/>
              <w:jc w:val="center"/>
              <w:textAlignment w:val="baseline"/>
              <w:rPr>
                <w:rFonts w:ascii="Arial" w:hAnsi="Arial"/>
                <w:b/>
                <w:bCs/>
                <w:sz w:val="18"/>
                <w:szCs w:val="18"/>
                <w:lang w:val="ru-RU"/>
              </w:rPr>
            </w:pPr>
            <w:r w:rsidRPr="002E2743">
              <w:rPr>
                <w:rFonts w:ascii="Arial" w:hAnsi="Arial"/>
                <w:b/>
                <w:bCs/>
                <w:sz w:val="18"/>
                <w:szCs w:val="18"/>
                <w:lang w:val="ru-RU"/>
              </w:rPr>
              <w:t>Прогресс по состоянию на май 2023 г.</w:t>
            </w:r>
          </w:p>
        </w:tc>
        <w:tc>
          <w:tcPr>
            <w:tcW w:w="1781" w:type="dxa"/>
            <w:shd w:val="clear" w:color="auto" w:fill="D9D9D9"/>
          </w:tcPr>
          <w:p w14:paraId="5D8239C5" w14:textId="67FAF8FD" w:rsidR="00E7585F" w:rsidRPr="00E7585F" w:rsidRDefault="00860C16" w:rsidP="00F8078C">
            <w:pPr>
              <w:widowControl/>
              <w:adjustRightInd w:val="0"/>
              <w:spacing w:before="120" w:after="120"/>
              <w:jc w:val="center"/>
              <w:textAlignment w:val="baseline"/>
              <w:rPr>
                <w:rFonts w:ascii="Arial" w:hAnsi="Arial"/>
                <w:b/>
                <w:bCs/>
                <w:sz w:val="18"/>
                <w:szCs w:val="18"/>
                <w:lang w:val="ru-RU"/>
              </w:rPr>
            </w:pPr>
            <w:r w:rsidRPr="00860C16">
              <w:rPr>
                <w:rFonts w:ascii="Arial" w:hAnsi="Arial"/>
                <w:b/>
                <w:bCs/>
                <w:sz w:val="18"/>
                <w:szCs w:val="18"/>
                <w:lang w:val="ru-RU"/>
              </w:rPr>
              <w:t>Ответствен-</w:t>
            </w:r>
            <w:r w:rsidRPr="00860C16">
              <w:rPr>
                <w:rFonts w:ascii="Arial" w:hAnsi="Arial"/>
                <w:b/>
                <w:bCs/>
                <w:sz w:val="18"/>
                <w:szCs w:val="18"/>
                <w:lang w:val="ru-RU"/>
              </w:rPr>
              <w:br/>
            </w:r>
            <w:proofErr w:type="spellStart"/>
            <w:r w:rsidRPr="00860C16">
              <w:rPr>
                <w:rFonts w:ascii="Arial" w:hAnsi="Arial"/>
                <w:b/>
                <w:bCs/>
                <w:sz w:val="18"/>
                <w:szCs w:val="18"/>
                <w:lang w:val="ru-RU"/>
              </w:rPr>
              <w:t>ное</w:t>
            </w:r>
            <w:proofErr w:type="spellEnd"/>
            <w:r w:rsidRPr="00860C16">
              <w:rPr>
                <w:rFonts w:ascii="Arial" w:hAnsi="Arial"/>
                <w:b/>
                <w:bCs/>
                <w:sz w:val="18"/>
                <w:szCs w:val="18"/>
                <w:lang w:val="ru-RU"/>
              </w:rPr>
              <w:t>(-</w:t>
            </w:r>
            <w:proofErr w:type="spellStart"/>
            <w:r w:rsidRPr="00860C16">
              <w:rPr>
                <w:rFonts w:ascii="Arial" w:hAnsi="Arial"/>
                <w:b/>
                <w:bCs/>
                <w:sz w:val="18"/>
                <w:szCs w:val="18"/>
                <w:lang w:val="ru-RU"/>
              </w:rPr>
              <w:t>ые</w:t>
            </w:r>
            <w:proofErr w:type="spellEnd"/>
            <w:r w:rsidRPr="00860C16">
              <w:rPr>
                <w:rFonts w:ascii="Arial" w:hAnsi="Arial"/>
                <w:b/>
                <w:bCs/>
                <w:sz w:val="18"/>
                <w:szCs w:val="18"/>
                <w:lang w:val="ru-RU"/>
              </w:rPr>
              <w:t>) подразделение(-я)</w:t>
            </w:r>
          </w:p>
        </w:tc>
        <w:tc>
          <w:tcPr>
            <w:tcW w:w="2126" w:type="dxa"/>
            <w:shd w:val="clear" w:color="auto" w:fill="D9D9D9"/>
          </w:tcPr>
          <w:p w14:paraId="67EF2CE8" w14:textId="7C39B099" w:rsidR="00E7585F" w:rsidRPr="00E7585F" w:rsidRDefault="00860C16" w:rsidP="00F8078C">
            <w:pPr>
              <w:widowControl/>
              <w:adjustRightInd w:val="0"/>
              <w:spacing w:before="120" w:after="120"/>
              <w:jc w:val="center"/>
              <w:textAlignment w:val="baseline"/>
              <w:rPr>
                <w:rFonts w:ascii="Arial" w:hAnsi="Arial"/>
                <w:b/>
                <w:bCs/>
                <w:sz w:val="18"/>
                <w:szCs w:val="18"/>
                <w:lang w:val="ru-RU"/>
              </w:rPr>
            </w:pPr>
            <w:r w:rsidRPr="00860C16">
              <w:rPr>
                <w:rFonts w:ascii="Arial" w:hAnsi="Arial"/>
                <w:b/>
                <w:bCs/>
                <w:sz w:val="18"/>
                <w:szCs w:val="18"/>
                <w:lang w:val="ru-RU"/>
              </w:rPr>
              <w:t>Предполагаемые сроки завершения работы</w:t>
            </w:r>
          </w:p>
        </w:tc>
      </w:tr>
      <w:tr w:rsidR="007E7BE5" w:rsidRPr="00E7585F" w14:paraId="536FE1B8" w14:textId="77777777" w:rsidTr="00C90646">
        <w:tc>
          <w:tcPr>
            <w:tcW w:w="3114" w:type="dxa"/>
          </w:tcPr>
          <w:p w14:paraId="10259CC8" w14:textId="226E5F75" w:rsidR="00E7585F" w:rsidRPr="00E7585F" w:rsidRDefault="00200860" w:rsidP="00F8078C">
            <w:pPr>
              <w:widowControl/>
              <w:adjustRightInd w:val="0"/>
              <w:spacing w:before="120" w:after="120"/>
              <w:textAlignment w:val="baseline"/>
              <w:rPr>
                <w:rFonts w:ascii="Arial" w:hAnsi="Arial"/>
                <w:b/>
                <w:bCs/>
                <w:sz w:val="18"/>
                <w:szCs w:val="18"/>
                <w:lang w:val="fr-FR"/>
              </w:rPr>
            </w:pPr>
            <w:r w:rsidRPr="002E2743">
              <w:rPr>
                <w:rFonts w:ascii="Arial" w:hAnsi="Arial"/>
                <w:b/>
                <w:bCs/>
                <w:sz w:val="18"/>
                <w:szCs w:val="18"/>
                <w:lang w:val="ru-RU"/>
              </w:rPr>
              <w:t>Рекомендация</w:t>
            </w:r>
            <w:r w:rsidRPr="00200860">
              <w:rPr>
                <w:rFonts w:ascii="Arial" w:hAnsi="Arial"/>
                <w:b/>
                <w:bCs/>
                <w:sz w:val="18"/>
                <w:szCs w:val="18"/>
                <w:lang w:val="fr-FR"/>
              </w:rPr>
              <w:t xml:space="preserve"> 1</w:t>
            </w:r>
            <w:r w:rsidR="00E7585F" w:rsidRPr="00F26832">
              <w:rPr>
                <w:rFonts w:ascii="Arial" w:hAnsi="Arial"/>
                <w:sz w:val="18"/>
                <w:szCs w:val="18"/>
                <w:lang w:val="fr-FR"/>
              </w:rPr>
              <w:t>:</w:t>
            </w:r>
          </w:p>
          <w:p w14:paraId="0DFC53F0" w14:textId="5DBCD0D0" w:rsidR="00E7585F" w:rsidRPr="00E7585F" w:rsidRDefault="00200860" w:rsidP="00F8078C">
            <w:pPr>
              <w:widowControl/>
              <w:adjustRightInd w:val="0"/>
              <w:spacing w:before="120" w:after="120"/>
              <w:textAlignment w:val="baseline"/>
              <w:rPr>
                <w:rFonts w:ascii="Arial" w:hAnsi="Arial"/>
                <w:sz w:val="18"/>
                <w:szCs w:val="18"/>
                <w:lang w:val="ru-RU"/>
              </w:rPr>
            </w:pPr>
            <w:r w:rsidRPr="00200860">
              <w:rPr>
                <w:rFonts w:ascii="Arial" w:hAnsi="Arial"/>
                <w:sz w:val="18"/>
                <w:szCs w:val="18"/>
                <w:lang w:val="ru-RU"/>
              </w:rPr>
              <w:t>К сентябрю 2022 г. выполнить сформулированную Ассамблеей МОК ЮНЕСКО на ее 30-й сессии просьбу путем расчета ориентировочного объема необходимых средств и активизации применения положений статьи 10.4 Устава МОК ЮНЕСКО, с тем чтобы обеспечить эффективное функционирование МОК на оптимальном уровне, а также определить наиболее подходящую организационную структуру с учетом предусмотренной для МОК глобальной роли в научно обоснованном управлении океаном и руководстве проведением Десятилетия океана ООН</w:t>
            </w:r>
          </w:p>
        </w:tc>
        <w:tc>
          <w:tcPr>
            <w:tcW w:w="3827" w:type="dxa"/>
          </w:tcPr>
          <w:p w14:paraId="242CE945" w14:textId="38E5AA23" w:rsidR="00E7585F" w:rsidRPr="00E7585F" w:rsidRDefault="00200860" w:rsidP="00F8078C">
            <w:pPr>
              <w:widowControl/>
              <w:adjustRightInd w:val="0"/>
              <w:spacing w:before="120" w:after="120"/>
              <w:textAlignment w:val="baseline"/>
              <w:rPr>
                <w:rFonts w:ascii="Arial" w:hAnsi="Arial"/>
                <w:sz w:val="18"/>
                <w:szCs w:val="18"/>
                <w:lang w:val="ru-RU"/>
              </w:rPr>
            </w:pPr>
            <w:r w:rsidRPr="00200860">
              <w:rPr>
                <w:rFonts w:ascii="Arial" w:hAnsi="Arial"/>
                <w:sz w:val="18"/>
                <w:szCs w:val="18"/>
                <w:lang w:val="ru-RU"/>
              </w:rPr>
              <w:t>1.1</w:t>
            </w:r>
            <w:r w:rsidR="00D767FC">
              <w:rPr>
                <w:rFonts w:ascii="Arial" w:hAnsi="Arial"/>
                <w:sz w:val="18"/>
                <w:szCs w:val="18"/>
                <w:lang w:val="ru-RU"/>
              </w:rPr>
              <w:t xml:space="preserve"> </w:t>
            </w:r>
            <w:r w:rsidRPr="00200860">
              <w:rPr>
                <w:rFonts w:ascii="Arial" w:hAnsi="Arial"/>
                <w:sz w:val="18"/>
                <w:szCs w:val="18"/>
                <w:lang w:val="ru-RU"/>
              </w:rPr>
              <w:t>Получение профессиональной юридической консультации о последствиях применения положений статьи 10.4 Устава МОК для привлечения дополнительного финансирования в целях обеспечения эффективного и последовательного осуществления Комиссией своих глобальных и региональных программ, в том числе в рамках Десятилетия океана</w:t>
            </w:r>
          </w:p>
        </w:tc>
        <w:tc>
          <w:tcPr>
            <w:tcW w:w="3544" w:type="dxa"/>
          </w:tcPr>
          <w:p w14:paraId="69FDAFB1" w14:textId="2FA39C12" w:rsidR="00E7585F" w:rsidRPr="00E7585F" w:rsidRDefault="00200860" w:rsidP="00F8078C">
            <w:pPr>
              <w:widowControl/>
              <w:adjustRightInd w:val="0"/>
              <w:spacing w:before="120" w:after="120"/>
              <w:textAlignment w:val="baseline"/>
              <w:rPr>
                <w:rFonts w:ascii="Arial" w:hAnsi="Arial"/>
                <w:spacing w:val="-3"/>
                <w:sz w:val="18"/>
                <w:szCs w:val="18"/>
                <w:lang w:val="ru-RU"/>
              </w:rPr>
            </w:pPr>
            <w:r w:rsidRPr="00200860">
              <w:rPr>
                <w:rFonts w:ascii="Arial" w:hAnsi="Arial"/>
                <w:spacing w:val="-3"/>
                <w:sz w:val="18"/>
                <w:szCs w:val="18"/>
                <w:lang w:val="ru-RU"/>
              </w:rPr>
              <w:t xml:space="preserve">Во исполнение принятого Исполнительным советом МОК на его 55-й сессии решения Исполнительный секретарь подготовил «в том числе с учетом потребностей в кадровых ресурсах смету бюджета, необходимого для устойчивого осуществления основных программ МОК и расширения ее деятельности в ответ на растущие потребности государств-членов и других заинтересованных сторон» (см. резолюции </w:t>
            </w:r>
            <w:r w:rsidRPr="00200860">
              <w:rPr>
                <w:rFonts w:ascii="Arial" w:hAnsi="Arial"/>
                <w:spacing w:val="-3"/>
                <w:sz w:val="18"/>
                <w:szCs w:val="18"/>
                <w:lang w:val="en-US"/>
              </w:rPr>
              <w:t>IOC</w:t>
            </w:r>
            <w:r w:rsidRPr="00200860">
              <w:rPr>
                <w:rFonts w:ascii="Arial" w:hAnsi="Arial"/>
                <w:spacing w:val="-3"/>
                <w:sz w:val="18"/>
                <w:szCs w:val="18"/>
                <w:lang w:val="ru-RU"/>
              </w:rPr>
              <w:t>-</w:t>
            </w:r>
            <w:r w:rsidRPr="00200860">
              <w:rPr>
                <w:rFonts w:ascii="Arial" w:hAnsi="Arial"/>
                <w:spacing w:val="-3"/>
                <w:sz w:val="18"/>
                <w:szCs w:val="18"/>
                <w:lang w:val="en-US"/>
              </w:rPr>
              <w:t>XXX</w:t>
            </w:r>
            <w:r w:rsidRPr="00200860">
              <w:rPr>
                <w:rFonts w:ascii="Arial" w:hAnsi="Arial"/>
                <w:spacing w:val="-3"/>
                <w:sz w:val="18"/>
                <w:szCs w:val="18"/>
                <w:lang w:val="ru-RU"/>
              </w:rPr>
              <w:t xml:space="preserve">.3 и </w:t>
            </w:r>
            <w:r w:rsidRPr="00200860">
              <w:rPr>
                <w:rFonts w:ascii="Arial" w:hAnsi="Arial"/>
                <w:spacing w:val="-3"/>
                <w:sz w:val="18"/>
                <w:szCs w:val="18"/>
                <w:lang w:val="en-US"/>
              </w:rPr>
              <w:t>EC</w:t>
            </w:r>
            <w:r w:rsidRPr="00200860">
              <w:rPr>
                <w:rFonts w:ascii="Arial" w:hAnsi="Arial"/>
                <w:spacing w:val="-3"/>
                <w:sz w:val="18"/>
                <w:szCs w:val="18"/>
                <w:lang w:val="ru-RU"/>
              </w:rPr>
              <w:t>-55/2), и соответствующая информация была разослана циркулярным письмом № 2912.</w:t>
            </w:r>
            <w:r w:rsidR="00D767FC">
              <w:rPr>
                <w:rFonts w:ascii="Arial" w:hAnsi="Arial"/>
                <w:spacing w:val="-3"/>
                <w:sz w:val="18"/>
                <w:szCs w:val="18"/>
                <w:lang w:val="ru-RU"/>
              </w:rPr>
              <w:t xml:space="preserve"> </w:t>
            </w:r>
            <w:r w:rsidRPr="00200860">
              <w:rPr>
                <w:rFonts w:ascii="Arial" w:hAnsi="Arial"/>
                <w:spacing w:val="-3"/>
                <w:sz w:val="18"/>
                <w:szCs w:val="18"/>
                <w:lang w:val="ru-RU"/>
              </w:rPr>
              <w:t>Учитывая стратегическую программную значимость этого решения и его направленность на среднесрочную и долгосрочную перспективу, оно требует дальнейшего обсуждения государствами-членами, в связи с чем в повестку дня включен посвященный ему отдельный пункт 5 «МОК и будущее океана»</w:t>
            </w:r>
          </w:p>
        </w:tc>
        <w:tc>
          <w:tcPr>
            <w:tcW w:w="1781" w:type="dxa"/>
          </w:tcPr>
          <w:p w14:paraId="4449F8E9" w14:textId="7ED3E744" w:rsidR="00E7585F" w:rsidRPr="00E7585F" w:rsidRDefault="00200860" w:rsidP="00F8078C">
            <w:pPr>
              <w:widowControl/>
              <w:adjustRightInd w:val="0"/>
              <w:spacing w:before="120" w:after="120"/>
              <w:textAlignment w:val="baseline"/>
              <w:rPr>
                <w:rFonts w:ascii="Arial" w:hAnsi="Arial"/>
                <w:sz w:val="18"/>
                <w:szCs w:val="18"/>
                <w:lang w:val="ru-RU"/>
              </w:rPr>
            </w:pPr>
            <w:r w:rsidRPr="00200860">
              <w:rPr>
                <w:rFonts w:ascii="Arial" w:hAnsi="Arial"/>
                <w:sz w:val="18"/>
                <w:szCs w:val="18"/>
                <w:lang w:val="ru-RU"/>
              </w:rPr>
              <w:t>Исполнительный секретарь МОК в консультации с бюро стратегического планирования (</w:t>
            </w:r>
            <w:r w:rsidRPr="00200860">
              <w:rPr>
                <w:rFonts w:ascii="Arial" w:hAnsi="Arial"/>
                <w:sz w:val="18"/>
                <w:szCs w:val="18"/>
                <w:lang w:val="en-US"/>
              </w:rPr>
              <w:t>BSP</w:t>
            </w:r>
            <w:r w:rsidRPr="00200860">
              <w:rPr>
                <w:rFonts w:ascii="Arial" w:hAnsi="Arial"/>
                <w:sz w:val="18"/>
                <w:szCs w:val="18"/>
                <w:lang w:val="ru-RU"/>
              </w:rPr>
              <w:t>) и бюро по международной регламентации и правовым вопросам (</w:t>
            </w:r>
            <w:r w:rsidRPr="00200860">
              <w:rPr>
                <w:rFonts w:ascii="Arial" w:hAnsi="Arial"/>
                <w:sz w:val="18"/>
                <w:szCs w:val="18"/>
                <w:lang w:val="en-US"/>
              </w:rPr>
              <w:t>LA</w:t>
            </w:r>
            <w:r w:rsidRPr="00200860">
              <w:rPr>
                <w:rFonts w:ascii="Arial" w:hAnsi="Arial"/>
                <w:sz w:val="18"/>
                <w:szCs w:val="18"/>
                <w:lang w:val="ru-RU"/>
              </w:rPr>
              <w:t>)</w:t>
            </w:r>
          </w:p>
        </w:tc>
        <w:tc>
          <w:tcPr>
            <w:tcW w:w="2126" w:type="dxa"/>
          </w:tcPr>
          <w:p w14:paraId="64DED3CA" w14:textId="4437B314" w:rsidR="00E7585F" w:rsidRPr="00E7585F" w:rsidRDefault="00200860" w:rsidP="00F8078C">
            <w:pPr>
              <w:widowControl/>
              <w:adjustRightInd w:val="0"/>
              <w:spacing w:before="120" w:after="120"/>
              <w:textAlignment w:val="baseline"/>
              <w:rPr>
                <w:rFonts w:ascii="Arial" w:hAnsi="Arial"/>
                <w:sz w:val="18"/>
                <w:szCs w:val="18"/>
                <w:lang w:val="ru-RU"/>
              </w:rPr>
            </w:pPr>
            <w:r w:rsidRPr="00200860">
              <w:rPr>
                <w:rFonts w:ascii="Arial" w:hAnsi="Arial"/>
                <w:sz w:val="18"/>
                <w:szCs w:val="18"/>
                <w:lang w:val="ru-RU"/>
              </w:rPr>
              <w:t>Второй квартал 2024</w:t>
            </w:r>
            <w:r>
              <w:rPr>
                <w:rFonts w:ascii="Arial" w:hAnsi="Arial"/>
                <w:sz w:val="18"/>
                <w:szCs w:val="18"/>
                <w:lang w:val="ru-RU"/>
              </w:rPr>
              <w:t> </w:t>
            </w:r>
            <w:r w:rsidRPr="00200860">
              <w:rPr>
                <w:rFonts w:ascii="Arial" w:hAnsi="Arial"/>
                <w:sz w:val="18"/>
                <w:szCs w:val="18"/>
                <w:lang w:val="ru-RU"/>
              </w:rPr>
              <w:t>г. – подготовка документа для представления Исполнительному совету МОК на его 57-й сессии.</w:t>
            </w:r>
          </w:p>
        </w:tc>
      </w:tr>
      <w:tr w:rsidR="007E7BE5" w:rsidRPr="00E7585F" w14:paraId="6B6E9689" w14:textId="77777777" w:rsidTr="00C90646">
        <w:tc>
          <w:tcPr>
            <w:tcW w:w="3114" w:type="dxa"/>
          </w:tcPr>
          <w:p w14:paraId="06333AEC" w14:textId="77777777" w:rsidR="00E7585F" w:rsidRPr="00E7585F" w:rsidRDefault="00E7585F" w:rsidP="00F8078C">
            <w:pPr>
              <w:widowControl/>
              <w:adjustRightInd w:val="0"/>
              <w:spacing w:before="120" w:after="120"/>
              <w:textAlignment w:val="baseline"/>
              <w:rPr>
                <w:rFonts w:ascii="Arial" w:hAnsi="Arial"/>
                <w:sz w:val="18"/>
                <w:szCs w:val="18"/>
                <w:lang w:val="ru-RU"/>
              </w:rPr>
            </w:pPr>
          </w:p>
        </w:tc>
        <w:tc>
          <w:tcPr>
            <w:tcW w:w="3827" w:type="dxa"/>
          </w:tcPr>
          <w:p w14:paraId="76681280" w14:textId="7293CA5C" w:rsidR="00E7585F" w:rsidRPr="00E7585F" w:rsidRDefault="00E7585F" w:rsidP="00F8078C">
            <w:pPr>
              <w:widowControl/>
              <w:adjustRightInd w:val="0"/>
              <w:spacing w:before="120" w:after="120"/>
              <w:textAlignment w:val="baseline"/>
              <w:rPr>
                <w:rFonts w:ascii="Arial" w:hAnsi="Arial"/>
                <w:sz w:val="18"/>
                <w:szCs w:val="18"/>
                <w:lang w:val="ru-RU"/>
              </w:rPr>
            </w:pPr>
            <w:r w:rsidRPr="00E7585F">
              <w:rPr>
                <w:rFonts w:ascii="Arial" w:hAnsi="Arial"/>
                <w:sz w:val="18"/>
                <w:szCs w:val="18"/>
                <w:lang w:val="ru-RU"/>
              </w:rPr>
              <w:t xml:space="preserve">1.2 </w:t>
            </w:r>
            <w:r w:rsidR="007B75E2" w:rsidRPr="007B75E2">
              <w:rPr>
                <w:rFonts w:ascii="Arial" w:hAnsi="Arial"/>
                <w:sz w:val="18"/>
                <w:szCs w:val="18"/>
                <w:lang w:val="ru-RU"/>
              </w:rPr>
              <w:t>Проведение в сотрудничестве с бюро стратегического планирования (</w:t>
            </w:r>
            <w:r w:rsidR="007B75E2" w:rsidRPr="007B75E2">
              <w:rPr>
                <w:rFonts w:ascii="Arial" w:hAnsi="Arial"/>
                <w:sz w:val="18"/>
                <w:szCs w:val="18"/>
                <w:lang w:val="en-US"/>
              </w:rPr>
              <w:t>BSP</w:t>
            </w:r>
            <w:r w:rsidR="007B75E2" w:rsidRPr="007B75E2">
              <w:rPr>
                <w:rFonts w:ascii="Arial" w:hAnsi="Arial"/>
                <w:sz w:val="18"/>
                <w:szCs w:val="18"/>
                <w:lang w:val="ru-RU"/>
              </w:rPr>
              <w:t>) ЮНЕСКО организованного обсуждения вопросов финансирования с целью привлечения новых доноров.</w:t>
            </w:r>
            <w:r w:rsidR="00D767FC">
              <w:rPr>
                <w:rFonts w:ascii="Arial" w:hAnsi="Arial"/>
                <w:sz w:val="18"/>
                <w:szCs w:val="18"/>
                <w:lang w:val="ru-RU"/>
              </w:rPr>
              <w:t xml:space="preserve"> </w:t>
            </w:r>
            <w:r w:rsidR="007B75E2" w:rsidRPr="007B75E2">
              <w:rPr>
                <w:rFonts w:ascii="Arial" w:hAnsi="Arial"/>
                <w:sz w:val="18"/>
                <w:szCs w:val="18"/>
                <w:lang w:val="ru-RU"/>
              </w:rPr>
              <w:t>Определение в поддержку этой работы небольшой группы государств-членов, возможно из числа нынешних основных доноров, которые могли бы оказывать содействие и играть ведущую роль в коллективном обсуждении вопросов привлечения средств и партнеров</w:t>
            </w:r>
          </w:p>
        </w:tc>
        <w:tc>
          <w:tcPr>
            <w:tcW w:w="3544" w:type="dxa"/>
          </w:tcPr>
          <w:p w14:paraId="119A9D22" w14:textId="77777777" w:rsidR="00E7585F" w:rsidRPr="00E7585F" w:rsidRDefault="00E7585F" w:rsidP="00F8078C">
            <w:pPr>
              <w:widowControl/>
              <w:adjustRightInd w:val="0"/>
              <w:spacing w:before="120" w:after="120"/>
              <w:textAlignment w:val="baseline"/>
              <w:rPr>
                <w:rFonts w:ascii="Arial" w:hAnsi="Arial"/>
                <w:sz w:val="18"/>
                <w:szCs w:val="18"/>
                <w:lang w:val="ru-RU"/>
              </w:rPr>
            </w:pPr>
          </w:p>
        </w:tc>
        <w:tc>
          <w:tcPr>
            <w:tcW w:w="1781" w:type="dxa"/>
          </w:tcPr>
          <w:p w14:paraId="738AD2BA" w14:textId="1D954ECE" w:rsidR="00E7585F" w:rsidRPr="00E7585F" w:rsidRDefault="007B75E2" w:rsidP="00F8078C">
            <w:pPr>
              <w:widowControl/>
              <w:adjustRightInd w:val="0"/>
              <w:spacing w:before="120" w:after="120"/>
              <w:textAlignment w:val="baseline"/>
              <w:rPr>
                <w:rFonts w:ascii="Arial" w:hAnsi="Arial"/>
                <w:sz w:val="18"/>
                <w:szCs w:val="18"/>
                <w:lang w:val="ru-RU"/>
              </w:rPr>
            </w:pPr>
            <w:r w:rsidRPr="007B75E2">
              <w:rPr>
                <w:rFonts w:ascii="Arial" w:hAnsi="Arial"/>
                <w:sz w:val="18"/>
                <w:szCs w:val="18"/>
                <w:lang w:val="ru-RU"/>
              </w:rPr>
              <w:t>Исполнительный секретарь МОК в консультации с бюро стратегического планирования (</w:t>
            </w:r>
            <w:r w:rsidRPr="007B75E2">
              <w:rPr>
                <w:rFonts w:ascii="Arial" w:hAnsi="Arial"/>
                <w:sz w:val="18"/>
                <w:szCs w:val="18"/>
                <w:lang w:val="en-US"/>
              </w:rPr>
              <w:t>BSP</w:t>
            </w:r>
            <w:r w:rsidRPr="007B75E2">
              <w:rPr>
                <w:rFonts w:ascii="Arial" w:hAnsi="Arial"/>
                <w:sz w:val="18"/>
                <w:szCs w:val="18"/>
                <w:lang w:val="ru-RU"/>
              </w:rPr>
              <w:t>) и должностными лицами МОК</w:t>
            </w:r>
          </w:p>
        </w:tc>
        <w:tc>
          <w:tcPr>
            <w:tcW w:w="2126" w:type="dxa"/>
          </w:tcPr>
          <w:p w14:paraId="2FC31E4F" w14:textId="5998BD87" w:rsidR="00E7585F" w:rsidRPr="00E7585F" w:rsidRDefault="007B75E2" w:rsidP="00F8078C">
            <w:pPr>
              <w:widowControl/>
              <w:adjustRightInd w:val="0"/>
              <w:spacing w:before="120" w:after="120"/>
              <w:textAlignment w:val="baseline"/>
              <w:rPr>
                <w:rFonts w:ascii="Arial" w:hAnsi="Arial"/>
                <w:sz w:val="18"/>
                <w:szCs w:val="18"/>
                <w:lang w:val="ru-RU"/>
              </w:rPr>
            </w:pPr>
            <w:r w:rsidRPr="007B75E2">
              <w:rPr>
                <w:rFonts w:ascii="Arial" w:hAnsi="Arial"/>
                <w:sz w:val="18"/>
                <w:szCs w:val="18"/>
                <w:lang w:val="ru-RU"/>
              </w:rPr>
              <w:t>В течение 2024 г.</w:t>
            </w:r>
          </w:p>
        </w:tc>
      </w:tr>
      <w:tr w:rsidR="007E7BE5" w:rsidRPr="00E7585F" w14:paraId="3EE38A76" w14:textId="77777777" w:rsidTr="00C90646">
        <w:tc>
          <w:tcPr>
            <w:tcW w:w="3114" w:type="dxa"/>
          </w:tcPr>
          <w:p w14:paraId="0C91FDCF" w14:textId="77777777" w:rsidR="00E7585F" w:rsidRPr="00E7585F" w:rsidRDefault="00E7585F" w:rsidP="00F8078C">
            <w:pPr>
              <w:widowControl/>
              <w:adjustRightInd w:val="0"/>
              <w:spacing w:before="120" w:after="120"/>
              <w:textAlignment w:val="baseline"/>
              <w:rPr>
                <w:rFonts w:ascii="Arial" w:hAnsi="Arial"/>
                <w:sz w:val="18"/>
                <w:szCs w:val="18"/>
                <w:lang w:val="fr-FR"/>
              </w:rPr>
            </w:pPr>
          </w:p>
        </w:tc>
        <w:tc>
          <w:tcPr>
            <w:tcW w:w="3827" w:type="dxa"/>
          </w:tcPr>
          <w:p w14:paraId="57C2A160" w14:textId="2AC7270E" w:rsidR="00E7585F" w:rsidRPr="00E7585F" w:rsidRDefault="00E7585F" w:rsidP="00F8078C">
            <w:pPr>
              <w:widowControl/>
              <w:adjustRightInd w:val="0"/>
              <w:spacing w:before="120" w:after="120"/>
              <w:textAlignment w:val="baseline"/>
              <w:rPr>
                <w:rFonts w:ascii="Arial" w:hAnsi="Arial"/>
                <w:sz w:val="18"/>
                <w:szCs w:val="18"/>
                <w:lang w:val="ru-RU"/>
              </w:rPr>
            </w:pPr>
            <w:r w:rsidRPr="00E7585F">
              <w:rPr>
                <w:rFonts w:ascii="Arial" w:hAnsi="Arial"/>
                <w:sz w:val="18"/>
                <w:szCs w:val="18"/>
                <w:lang w:val="ru-RU"/>
              </w:rPr>
              <w:t>1.3</w:t>
            </w:r>
            <w:r w:rsidR="007B75E2" w:rsidRPr="007B75E2">
              <w:rPr>
                <w:rFonts w:ascii="Arial" w:eastAsia="SimSun" w:hAnsi="Arial"/>
                <w:sz w:val="18"/>
                <w:szCs w:val="18"/>
                <w:lang w:val="ru-RU" w:eastAsia="zh-CN"/>
              </w:rPr>
              <w:t xml:space="preserve"> </w:t>
            </w:r>
            <w:r w:rsidR="007B75E2" w:rsidRPr="007B75E2">
              <w:rPr>
                <w:rFonts w:ascii="Arial" w:hAnsi="Arial"/>
                <w:sz w:val="18"/>
                <w:szCs w:val="18"/>
                <w:lang w:val="ru-RU"/>
              </w:rPr>
              <w:t>Рассмотрение возможностей созыва раз в четыре года, возможно в увязке с сессией Ассамблеи МОК, форума высокого уровня по выработке решений</w:t>
            </w:r>
          </w:p>
        </w:tc>
        <w:tc>
          <w:tcPr>
            <w:tcW w:w="3544" w:type="dxa"/>
          </w:tcPr>
          <w:p w14:paraId="60B5BC09" w14:textId="77777777" w:rsidR="00E7585F" w:rsidRPr="00E7585F" w:rsidRDefault="00E7585F" w:rsidP="00F8078C">
            <w:pPr>
              <w:widowControl/>
              <w:adjustRightInd w:val="0"/>
              <w:spacing w:before="120" w:after="120"/>
              <w:textAlignment w:val="baseline"/>
              <w:rPr>
                <w:rFonts w:ascii="Arial" w:hAnsi="Arial"/>
                <w:sz w:val="18"/>
                <w:szCs w:val="18"/>
                <w:lang w:val="ru-RU"/>
              </w:rPr>
            </w:pPr>
          </w:p>
        </w:tc>
        <w:tc>
          <w:tcPr>
            <w:tcW w:w="1781" w:type="dxa"/>
          </w:tcPr>
          <w:p w14:paraId="36FB8F25" w14:textId="7FB267D8" w:rsidR="00E7585F" w:rsidRPr="00E7585F" w:rsidRDefault="007B75E2" w:rsidP="00F8078C">
            <w:pPr>
              <w:widowControl/>
              <w:adjustRightInd w:val="0"/>
              <w:spacing w:before="120" w:after="120"/>
              <w:textAlignment w:val="baseline"/>
              <w:rPr>
                <w:rFonts w:ascii="Arial" w:hAnsi="Arial"/>
                <w:sz w:val="18"/>
                <w:szCs w:val="18"/>
                <w:lang w:val="ru-RU"/>
              </w:rPr>
            </w:pPr>
            <w:r w:rsidRPr="007B75E2">
              <w:rPr>
                <w:rFonts w:ascii="Arial" w:hAnsi="Arial"/>
                <w:sz w:val="18"/>
                <w:szCs w:val="18"/>
                <w:lang w:val="ru-RU"/>
              </w:rPr>
              <w:t>Исполнительный секретарь МОК и и.о. координатора Десятилетия</w:t>
            </w:r>
          </w:p>
        </w:tc>
        <w:tc>
          <w:tcPr>
            <w:tcW w:w="2126" w:type="dxa"/>
          </w:tcPr>
          <w:p w14:paraId="6BAF4B2A" w14:textId="10F4B5E6" w:rsidR="00E7585F" w:rsidRPr="00E7585F" w:rsidRDefault="007B75E2" w:rsidP="00F8078C">
            <w:pPr>
              <w:widowControl/>
              <w:adjustRightInd w:val="0"/>
              <w:spacing w:before="120" w:after="120"/>
              <w:textAlignment w:val="baseline"/>
              <w:rPr>
                <w:rFonts w:ascii="Arial" w:hAnsi="Arial"/>
                <w:sz w:val="18"/>
                <w:szCs w:val="18"/>
                <w:lang w:val="fr-FR"/>
              </w:rPr>
            </w:pPr>
            <w:r w:rsidRPr="007B75E2">
              <w:rPr>
                <w:rFonts w:ascii="Arial" w:hAnsi="Arial"/>
                <w:sz w:val="18"/>
                <w:szCs w:val="18"/>
                <w:lang w:val="ru-RU"/>
              </w:rPr>
              <w:t xml:space="preserve">Первый квартал </w:t>
            </w:r>
            <w:r w:rsidRPr="007B75E2">
              <w:rPr>
                <w:rFonts w:ascii="Arial" w:hAnsi="Arial"/>
                <w:sz w:val="18"/>
                <w:szCs w:val="18"/>
                <w:lang w:val="en-US"/>
              </w:rPr>
              <w:t>2025</w:t>
            </w:r>
            <w:r>
              <w:rPr>
                <w:rFonts w:ascii="Arial" w:hAnsi="Arial"/>
                <w:sz w:val="18"/>
                <w:szCs w:val="18"/>
                <w:lang w:val="ru-RU"/>
              </w:rPr>
              <w:t> </w:t>
            </w:r>
            <w:r w:rsidRPr="007B75E2">
              <w:rPr>
                <w:rFonts w:ascii="Arial" w:hAnsi="Arial"/>
                <w:sz w:val="18"/>
                <w:szCs w:val="18"/>
                <w:lang w:val="en-US"/>
              </w:rPr>
              <w:t>г.</w:t>
            </w:r>
          </w:p>
        </w:tc>
      </w:tr>
      <w:tr w:rsidR="007E7BE5" w:rsidRPr="00E7585F" w14:paraId="703FB0AC" w14:textId="77777777" w:rsidTr="00C90646">
        <w:tc>
          <w:tcPr>
            <w:tcW w:w="3114" w:type="dxa"/>
          </w:tcPr>
          <w:p w14:paraId="3A43A29D" w14:textId="77777777" w:rsidR="00E7585F" w:rsidRPr="00E7585F" w:rsidRDefault="00E7585F" w:rsidP="00F8078C">
            <w:pPr>
              <w:widowControl/>
              <w:adjustRightInd w:val="0"/>
              <w:spacing w:before="120" w:after="120"/>
              <w:textAlignment w:val="baseline"/>
              <w:rPr>
                <w:rFonts w:ascii="Arial" w:hAnsi="Arial"/>
                <w:sz w:val="18"/>
                <w:szCs w:val="18"/>
                <w:lang w:val="fr-FR"/>
              </w:rPr>
            </w:pPr>
          </w:p>
        </w:tc>
        <w:tc>
          <w:tcPr>
            <w:tcW w:w="3827" w:type="dxa"/>
          </w:tcPr>
          <w:p w14:paraId="4FC24164" w14:textId="5D0971E9" w:rsidR="00E7585F" w:rsidRPr="00E7585F" w:rsidRDefault="00E7585F" w:rsidP="00F8078C">
            <w:pPr>
              <w:widowControl/>
              <w:adjustRightInd w:val="0"/>
              <w:spacing w:before="120" w:after="120"/>
              <w:textAlignment w:val="baseline"/>
              <w:rPr>
                <w:rFonts w:ascii="Arial" w:hAnsi="Arial"/>
                <w:sz w:val="18"/>
                <w:szCs w:val="18"/>
                <w:lang w:val="ru-RU"/>
              </w:rPr>
            </w:pPr>
            <w:r w:rsidRPr="00E7585F">
              <w:rPr>
                <w:rFonts w:ascii="Arial" w:hAnsi="Arial"/>
                <w:sz w:val="18"/>
                <w:szCs w:val="18"/>
                <w:lang w:val="ru-RU"/>
              </w:rPr>
              <w:t xml:space="preserve">1.4 </w:t>
            </w:r>
            <w:r w:rsidR="00437AE3" w:rsidRPr="00437AE3">
              <w:rPr>
                <w:rFonts w:ascii="Arial" w:hAnsi="Arial"/>
                <w:sz w:val="18"/>
                <w:szCs w:val="18"/>
                <w:lang w:val="ru-RU"/>
              </w:rPr>
              <w:t>Проведение стратегически значимой информационной кампании в отношении общего рамочного руководства МОК по устойчивому океаническому планированию и управлению и активное продвижение этого руководства в рамках Десятилетия океана</w:t>
            </w:r>
          </w:p>
        </w:tc>
        <w:tc>
          <w:tcPr>
            <w:tcW w:w="3544" w:type="dxa"/>
          </w:tcPr>
          <w:p w14:paraId="6A5389CB" w14:textId="353212D6" w:rsidR="00E7585F" w:rsidRPr="00E7585F" w:rsidRDefault="00437AE3" w:rsidP="00F8078C">
            <w:pPr>
              <w:widowControl/>
              <w:adjustRightInd w:val="0"/>
              <w:spacing w:before="120" w:after="120"/>
              <w:textAlignment w:val="baseline"/>
              <w:rPr>
                <w:rFonts w:ascii="Arial" w:hAnsi="Arial"/>
                <w:sz w:val="18"/>
                <w:szCs w:val="18"/>
                <w:lang w:val="ru-RU"/>
              </w:rPr>
            </w:pPr>
            <w:r w:rsidRPr="00437AE3">
              <w:rPr>
                <w:rFonts w:ascii="Arial" w:hAnsi="Arial"/>
                <w:sz w:val="18"/>
                <w:szCs w:val="18"/>
                <w:lang w:val="ru-RU"/>
              </w:rPr>
              <w:t>Выполняется.</w:t>
            </w:r>
            <w:r w:rsidR="00D767FC">
              <w:rPr>
                <w:rFonts w:ascii="Arial" w:hAnsi="Arial"/>
                <w:sz w:val="18"/>
                <w:szCs w:val="18"/>
                <w:lang w:val="ru-RU"/>
              </w:rPr>
              <w:t xml:space="preserve"> </w:t>
            </w:r>
            <w:r w:rsidRPr="00437AE3">
              <w:rPr>
                <w:rFonts w:ascii="Arial" w:hAnsi="Arial"/>
                <w:sz w:val="18"/>
                <w:szCs w:val="18"/>
                <w:lang w:val="ru-RU"/>
              </w:rPr>
              <w:t>Обеспечено начальное финансирование для привлечения технических специалистов для разработки рамочного руководства в контексте Десятилетия океана</w:t>
            </w:r>
          </w:p>
        </w:tc>
        <w:tc>
          <w:tcPr>
            <w:tcW w:w="1781" w:type="dxa"/>
          </w:tcPr>
          <w:p w14:paraId="21DA233D" w14:textId="6000E5FB" w:rsidR="00E7585F" w:rsidRPr="00E7585F" w:rsidRDefault="00437AE3" w:rsidP="00F8078C">
            <w:pPr>
              <w:widowControl/>
              <w:adjustRightInd w:val="0"/>
              <w:spacing w:before="120" w:after="120"/>
              <w:textAlignment w:val="baseline"/>
              <w:rPr>
                <w:rFonts w:ascii="Arial" w:hAnsi="Arial"/>
                <w:sz w:val="18"/>
                <w:szCs w:val="18"/>
                <w:lang w:val="ru-RU"/>
              </w:rPr>
            </w:pPr>
            <w:r w:rsidRPr="00437AE3">
              <w:rPr>
                <w:rFonts w:ascii="Arial" w:hAnsi="Arial"/>
                <w:sz w:val="18"/>
                <w:szCs w:val="18"/>
                <w:lang w:val="ru-RU"/>
              </w:rPr>
              <w:t>Исполнительный секретарь МОК и и.о. координатора Десятилетия</w:t>
            </w:r>
          </w:p>
        </w:tc>
        <w:tc>
          <w:tcPr>
            <w:tcW w:w="2126" w:type="dxa"/>
          </w:tcPr>
          <w:p w14:paraId="4886A39E" w14:textId="08F5F4D1" w:rsidR="00E7585F" w:rsidRPr="00E7585F" w:rsidRDefault="00437AE3" w:rsidP="00F8078C">
            <w:pPr>
              <w:widowControl/>
              <w:adjustRightInd w:val="0"/>
              <w:spacing w:before="120" w:after="120"/>
              <w:textAlignment w:val="baseline"/>
              <w:rPr>
                <w:rFonts w:ascii="Arial" w:hAnsi="Arial"/>
                <w:sz w:val="18"/>
                <w:szCs w:val="18"/>
                <w:lang w:val="ru-RU"/>
              </w:rPr>
            </w:pPr>
            <w:r>
              <w:rPr>
                <w:rFonts w:ascii="Arial" w:hAnsi="Arial"/>
                <w:sz w:val="18"/>
                <w:szCs w:val="18"/>
                <w:lang w:val="ru-RU"/>
              </w:rPr>
              <w:t>Декабрь</w:t>
            </w:r>
            <w:r w:rsidR="00E7585F" w:rsidRPr="00E7585F">
              <w:rPr>
                <w:rFonts w:ascii="Arial" w:hAnsi="Arial"/>
                <w:sz w:val="18"/>
                <w:szCs w:val="18"/>
                <w:lang w:val="fr-FR"/>
              </w:rPr>
              <w:t xml:space="preserve"> 2023</w:t>
            </w:r>
            <w:r>
              <w:rPr>
                <w:rFonts w:ascii="Arial" w:hAnsi="Arial"/>
                <w:sz w:val="18"/>
                <w:szCs w:val="18"/>
                <w:lang w:val="ru-RU"/>
              </w:rPr>
              <w:t xml:space="preserve"> г.</w:t>
            </w:r>
          </w:p>
        </w:tc>
      </w:tr>
      <w:tr w:rsidR="007E7BE5" w:rsidRPr="00887AF8" w14:paraId="54B09B3C" w14:textId="77777777" w:rsidTr="00C90646">
        <w:tc>
          <w:tcPr>
            <w:tcW w:w="3114" w:type="dxa"/>
          </w:tcPr>
          <w:p w14:paraId="5669B33D" w14:textId="405E3159" w:rsidR="00E7585F" w:rsidRPr="00E7585F" w:rsidRDefault="00887AF8" w:rsidP="00F8078C">
            <w:pPr>
              <w:widowControl/>
              <w:adjustRightInd w:val="0"/>
              <w:spacing w:before="120" w:after="120"/>
              <w:textAlignment w:val="baseline"/>
              <w:rPr>
                <w:rFonts w:ascii="Arial" w:hAnsi="Arial"/>
                <w:b/>
                <w:bCs/>
                <w:sz w:val="18"/>
                <w:szCs w:val="18"/>
                <w:lang w:val="ru-RU"/>
              </w:rPr>
            </w:pPr>
            <w:r>
              <w:rPr>
                <w:rFonts w:ascii="Arial" w:hAnsi="Arial"/>
                <w:b/>
                <w:bCs/>
                <w:sz w:val="18"/>
                <w:szCs w:val="18"/>
                <w:lang w:val="ru-RU"/>
              </w:rPr>
              <w:t xml:space="preserve">Рекомендация </w:t>
            </w:r>
            <w:r w:rsidR="00E7585F" w:rsidRPr="00E7585F">
              <w:rPr>
                <w:rFonts w:ascii="Arial" w:hAnsi="Arial"/>
                <w:b/>
                <w:bCs/>
                <w:sz w:val="18"/>
                <w:szCs w:val="18"/>
                <w:lang w:val="ru-RU"/>
              </w:rPr>
              <w:t>2</w:t>
            </w:r>
            <w:r w:rsidR="00E7585F" w:rsidRPr="00FE316A">
              <w:rPr>
                <w:rFonts w:ascii="Arial" w:hAnsi="Arial"/>
                <w:sz w:val="18"/>
                <w:szCs w:val="18"/>
                <w:lang w:val="ru-RU"/>
              </w:rPr>
              <w:t>:</w:t>
            </w:r>
            <w:r w:rsidR="00E7585F" w:rsidRPr="00E7585F">
              <w:rPr>
                <w:rFonts w:ascii="Arial" w:hAnsi="Arial"/>
                <w:b/>
                <w:bCs/>
                <w:sz w:val="18"/>
                <w:szCs w:val="18"/>
                <w:lang w:val="ru-RU"/>
              </w:rPr>
              <w:t xml:space="preserve"> </w:t>
            </w:r>
          </w:p>
          <w:p w14:paraId="300E15A2" w14:textId="5E8C8C99" w:rsidR="00E7585F" w:rsidRPr="00E7585F" w:rsidRDefault="00887AF8" w:rsidP="00F8078C">
            <w:pPr>
              <w:widowControl/>
              <w:adjustRightInd w:val="0"/>
              <w:spacing w:before="120" w:after="120"/>
              <w:textAlignment w:val="baseline"/>
              <w:rPr>
                <w:rFonts w:ascii="Arial" w:hAnsi="Arial"/>
                <w:sz w:val="18"/>
                <w:szCs w:val="18"/>
                <w:lang w:val="ru-RU"/>
              </w:rPr>
            </w:pPr>
            <w:r w:rsidRPr="00887AF8">
              <w:rPr>
                <w:rFonts w:ascii="Arial" w:hAnsi="Arial"/>
                <w:sz w:val="18"/>
                <w:szCs w:val="18"/>
                <w:lang w:val="ru-RU"/>
              </w:rPr>
              <w:t>К июню 2022 г. разработать в партнерстве с другими учреждениями матрицу результатов Десятилетия Организации Объединенных Наций, посвященного науке об океане в интересах устойчивого развития, в которой были бы четко обозначены задачи, промежуточные цели, целевые показатели и предполагаемые исполнители из числа учреж</w:t>
            </w:r>
            <w:r w:rsidR="00FE316A">
              <w:rPr>
                <w:rFonts w:ascii="Arial" w:hAnsi="Arial"/>
                <w:sz w:val="18"/>
                <w:szCs w:val="18"/>
                <w:lang w:val="ru-RU"/>
              </w:rPr>
              <w:softHyphen/>
            </w:r>
            <w:r w:rsidRPr="00887AF8">
              <w:rPr>
                <w:rFonts w:ascii="Arial" w:hAnsi="Arial"/>
                <w:sz w:val="18"/>
                <w:szCs w:val="18"/>
                <w:lang w:val="ru-RU"/>
              </w:rPr>
              <w:t>дений системы ООН и которая могла бы также использоваться для мониторинга и оценки прогресса в достижении целей Десятилетия</w:t>
            </w:r>
          </w:p>
        </w:tc>
        <w:tc>
          <w:tcPr>
            <w:tcW w:w="3827" w:type="dxa"/>
          </w:tcPr>
          <w:p w14:paraId="2760C5F7" w14:textId="50FAB328" w:rsidR="00E7585F" w:rsidRPr="00E7585F" w:rsidRDefault="00E7585F" w:rsidP="00F8078C">
            <w:pPr>
              <w:widowControl/>
              <w:adjustRightInd w:val="0"/>
              <w:spacing w:before="120" w:after="120"/>
              <w:textAlignment w:val="baseline"/>
              <w:rPr>
                <w:rFonts w:ascii="Arial" w:hAnsi="Arial"/>
                <w:sz w:val="18"/>
                <w:szCs w:val="18"/>
                <w:lang w:val="ru-RU"/>
              </w:rPr>
            </w:pPr>
            <w:r w:rsidRPr="00E7585F">
              <w:rPr>
                <w:rFonts w:ascii="Arial" w:hAnsi="Arial"/>
                <w:sz w:val="18"/>
                <w:szCs w:val="18"/>
                <w:lang w:val="ru-RU"/>
              </w:rPr>
              <w:t xml:space="preserve">2.1 </w:t>
            </w:r>
            <w:r w:rsidR="00887AF8" w:rsidRPr="00887AF8">
              <w:rPr>
                <w:rFonts w:ascii="Arial" w:hAnsi="Arial"/>
                <w:sz w:val="18"/>
                <w:szCs w:val="18"/>
                <w:lang w:val="ru-RU"/>
              </w:rPr>
              <w:t>Начало внедрения первого варианта матрицы результатов Десятилетия океана самое позднее к середине 2022</w:t>
            </w:r>
            <w:r w:rsidR="00887AF8">
              <w:rPr>
                <w:rFonts w:ascii="Arial" w:hAnsi="Arial"/>
                <w:sz w:val="18"/>
                <w:szCs w:val="18"/>
                <w:lang w:val="ru-RU"/>
              </w:rPr>
              <w:t> </w:t>
            </w:r>
            <w:r w:rsidR="00887AF8" w:rsidRPr="00887AF8">
              <w:rPr>
                <w:rFonts w:ascii="Arial" w:hAnsi="Arial"/>
                <w:sz w:val="18"/>
                <w:szCs w:val="18"/>
                <w:lang w:val="ru-RU"/>
              </w:rPr>
              <w:t>г.</w:t>
            </w:r>
            <w:r w:rsidR="00887AF8">
              <w:rPr>
                <w:rFonts w:ascii="Arial" w:hAnsi="Arial"/>
                <w:sz w:val="18"/>
                <w:szCs w:val="18"/>
                <w:lang w:val="ru-RU"/>
              </w:rPr>
              <w:t xml:space="preserve"> </w:t>
            </w:r>
            <w:r w:rsidR="00887AF8" w:rsidRPr="00887AF8">
              <w:rPr>
                <w:rFonts w:ascii="Arial" w:hAnsi="Arial"/>
                <w:sz w:val="18"/>
                <w:szCs w:val="18"/>
                <w:lang w:val="ru-RU"/>
              </w:rPr>
              <w:t>Матрица результатов должна включать, как минимум, итоговые и промежуточные результаты, показатели эффективности, контрольные показатели и информацию о предполагаемых исполнителях</w:t>
            </w:r>
          </w:p>
        </w:tc>
        <w:tc>
          <w:tcPr>
            <w:tcW w:w="3544" w:type="dxa"/>
          </w:tcPr>
          <w:p w14:paraId="46974D9A" w14:textId="139210B5" w:rsidR="00E7585F" w:rsidRPr="00E7585F" w:rsidRDefault="00887AF8" w:rsidP="00F8078C">
            <w:pPr>
              <w:widowControl/>
              <w:adjustRightInd w:val="0"/>
              <w:spacing w:before="120" w:after="120"/>
              <w:textAlignment w:val="baseline"/>
              <w:rPr>
                <w:rFonts w:ascii="Arial" w:hAnsi="Arial"/>
                <w:sz w:val="18"/>
                <w:szCs w:val="18"/>
                <w:lang w:val="ru-RU"/>
              </w:rPr>
            </w:pPr>
            <w:r w:rsidRPr="00887AF8">
              <w:rPr>
                <w:rFonts w:ascii="Arial" w:hAnsi="Arial"/>
                <w:sz w:val="18"/>
                <w:szCs w:val="18"/>
                <w:lang w:val="ru-RU"/>
              </w:rPr>
              <w:t>Внедрение матрицы результатов полностью завершено в январе 2023 г.</w:t>
            </w:r>
          </w:p>
        </w:tc>
        <w:tc>
          <w:tcPr>
            <w:tcW w:w="1781" w:type="dxa"/>
          </w:tcPr>
          <w:p w14:paraId="3588E19E" w14:textId="4B44166D" w:rsidR="00E7585F" w:rsidRPr="00E7585F" w:rsidRDefault="00887AF8" w:rsidP="00F8078C">
            <w:pPr>
              <w:widowControl/>
              <w:adjustRightInd w:val="0"/>
              <w:spacing w:before="120" w:after="120"/>
              <w:textAlignment w:val="baseline"/>
              <w:rPr>
                <w:rFonts w:ascii="Arial" w:hAnsi="Arial"/>
                <w:sz w:val="18"/>
                <w:szCs w:val="18"/>
                <w:lang w:val="ru-RU"/>
              </w:rPr>
            </w:pPr>
            <w:r w:rsidRPr="00887AF8">
              <w:rPr>
                <w:rFonts w:ascii="Arial" w:hAnsi="Arial"/>
                <w:sz w:val="18"/>
                <w:szCs w:val="18"/>
                <w:lang w:val="ru-RU"/>
              </w:rPr>
              <w:t>Исполнительный секретарь МОК и ГКД</w:t>
            </w:r>
          </w:p>
        </w:tc>
        <w:tc>
          <w:tcPr>
            <w:tcW w:w="2126" w:type="dxa"/>
          </w:tcPr>
          <w:p w14:paraId="5F44279D" w14:textId="2980BAA2" w:rsidR="00E7585F" w:rsidRPr="00E7585F" w:rsidRDefault="00887AF8" w:rsidP="00F8078C">
            <w:pPr>
              <w:widowControl/>
              <w:adjustRightInd w:val="0"/>
              <w:spacing w:before="120" w:after="120"/>
              <w:textAlignment w:val="baseline"/>
              <w:rPr>
                <w:rFonts w:ascii="Arial" w:hAnsi="Arial"/>
                <w:sz w:val="18"/>
                <w:szCs w:val="18"/>
                <w:lang w:val="ru-RU"/>
              </w:rPr>
            </w:pPr>
            <w:r w:rsidRPr="00887AF8">
              <w:rPr>
                <w:rFonts w:ascii="Arial" w:hAnsi="Arial"/>
                <w:sz w:val="18"/>
                <w:szCs w:val="18"/>
                <w:lang w:val="ru-RU"/>
              </w:rPr>
              <w:t>Работа завершена и должна считаться выполненной</w:t>
            </w:r>
          </w:p>
        </w:tc>
      </w:tr>
      <w:tr w:rsidR="007E7BE5" w:rsidRPr="00E7585F" w14:paraId="33234005" w14:textId="77777777" w:rsidTr="00C90646">
        <w:tc>
          <w:tcPr>
            <w:tcW w:w="3114" w:type="dxa"/>
          </w:tcPr>
          <w:p w14:paraId="1640278A" w14:textId="77777777" w:rsidR="00E7585F" w:rsidRPr="00E7585F" w:rsidRDefault="00E7585F" w:rsidP="00F8078C">
            <w:pPr>
              <w:widowControl/>
              <w:adjustRightInd w:val="0"/>
              <w:spacing w:before="120" w:after="120"/>
              <w:textAlignment w:val="baseline"/>
              <w:rPr>
                <w:rFonts w:ascii="Arial" w:hAnsi="Arial"/>
                <w:sz w:val="18"/>
                <w:szCs w:val="18"/>
                <w:lang w:val="ru-RU"/>
              </w:rPr>
            </w:pPr>
          </w:p>
        </w:tc>
        <w:tc>
          <w:tcPr>
            <w:tcW w:w="3827" w:type="dxa"/>
          </w:tcPr>
          <w:p w14:paraId="36398B56" w14:textId="749C75B5" w:rsidR="00E7585F" w:rsidRPr="00E7585F" w:rsidRDefault="00E7585F" w:rsidP="00F8078C">
            <w:pPr>
              <w:widowControl/>
              <w:adjustRightInd w:val="0"/>
              <w:spacing w:before="120" w:after="120"/>
              <w:textAlignment w:val="baseline"/>
              <w:rPr>
                <w:rFonts w:ascii="Arial" w:hAnsi="Arial"/>
                <w:sz w:val="18"/>
                <w:szCs w:val="18"/>
                <w:lang w:val="ru-RU"/>
              </w:rPr>
            </w:pPr>
            <w:r w:rsidRPr="00E7585F">
              <w:rPr>
                <w:rFonts w:ascii="Arial" w:hAnsi="Arial"/>
                <w:sz w:val="18"/>
                <w:szCs w:val="18"/>
                <w:lang w:val="ru-RU"/>
              </w:rPr>
              <w:t xml:space="preserve">2.2 </w:t>
            </w:r>
            <w:r w:rsidR="00887AF8" w:rsidRPr="00887AF8">
              <w:rPr>
                <w:rFonts w:ascii="Arial" w:hAnsi="Arial"/>
                <w:sz w:val="18"/>
                <w:szCs w:val="18"/>
                <w:lang w:val="ru-RU"/>
              </w:rPr>
              <w:t>Организация коллективной работы по определению совместно с партнерами сети «ООН-океаны» и всеми соответствующими заинтересованными сторонами основных ожидаемых результатов и целевых показателей для десяти задач Десятилетия океана и их постепенная интеграция в матрицу результатов Десятилетия океана</w:t>
            </w:r>
          </w:p>
        </w:tc>
        <w:tc>
          <w:tcPr>
            <w:tcW w:w="3544" w:type="dxa"/>
          </w:tcPr>
          <w:p w14:paraId="078A1738" w14:textId="3CB7DCC0" w:rsidR="00E7585F" w:rsidRPr="00E7585F" w:rsidRDefault="00887AF8" w:rsidP="00F8078C">
            <w:pPr>
              <w:widowControl/>
              <w:adjustRightInd w:val="0"/>
              <w:spacing w:before="120" w:after="120"/>
              <w:textAlignment w:val="baseline"/>
              <w:rPr>
                <w:rFonts w:ascii="Arial" w:hAnsi="Arial"/>
                <w:sz w:val="18"/>
                <w:szCs w:val="18"/>
                <w:lang w:val="ru-RU"/>
              </w:rPr>
            </w:pPr>
            <w:r>
              <w:rPr>
                <w:rFonts w:ascii="Arial" w:hAnsi="Arial"/>
                <w:sz w:val="18"/>
                <w:szCs w:val="18"/>
                <w:lang w:val="ru-RU"/>
              </w:rPr>
              <w:t>Выполняется</w:t>
            </w:r>
            <w:r w:rsidR="00E7585F" w:rsidRPr="00E7585F">
              <w:rPr>
                <w:rFonts w:ascii="Arial" w:hAnsi="Arial"/>
                <w:sz w:val="18"/>
                <w:szCs w:val="18"/>
                <w:lang w:val="ru-RU"/>
              </w:rPr>
              <w:t xml:space="preserve">. </w:t>
            </w:r>
            <w:r w:rsidRPr="00887AF8">
              <w:rPr>
                <w:rFonts w:ascii="Arial" w:hAnsi="Arial"/>
                <w:sz w:val="18"/>
                <w:szCs w:val="18"/>
                <w:lang w:val="ru-RU"/>
              </w:rPr>
              <w:t>В апреле 2023 г. начато осуществление программы «Перспективы на 2030</w:t>
            </w:r>
            <w:r>
              <w:rPr>
                <w:rFonts w:ascii="Arial" w:hAnsi="Arial"/>
                <w:sz w:val="18"/>
                <w:szCs w:val="18"/>
                <w:lang w:val="ru-RU"/>
              </w:rPr>
              <w:t> </w:t>
            </w:r>
            <w:r w:rsidRPr="00887AF8">
              <w:rPr>
                <w:rFonts w:ascii="Arial" w:hAnsi="Arial"/>
                <w:sz w:val="18"/>
                <w:szCs w:val="18"/>
                <w:lang w:val="ru-RU"/>
              </w:rPr>
              <w:t>г.», первые результаты которой, как ожидается, будут получены в сентябре 2023 г., а окончательные результаты будут представлены на посвященной Десятилетию океана конференции в апреле 2024 г.</w:t>
            </w:r>
          </w:p>
        </w:tc>
        <w:tc>
          <w:tcPr>
            <w:tcW w:w="1781" w:type="dxa"/>
          </w:tcPr>
          <w:p w14:paraId="57A98733" w14:textId="1811413B" w:rsidR="00E7585F" w:rsidRPr="00E7585F" w:rsidRDefault="00887AF8" w:rsidP="00F8078C">
            <w:pPr>
              <w:widowControl/>
              <w:adjustRightInd w:val="0"/>
              <w:spacing w:before="120" w:after="120"/>
              <w:textAlignment w:val="baseline"/>
              <w:rPr>
                <w:rFonts w:ascii="Arial" w:hAnsi="Arial"/>
                <w:sz w:val="18"/>
                <w:szCs w:val="18"/>
                <w:lang w:val="ru-RU"/>
              </w:rPr>
            </w:pPr>
            <w:r w:rsidRPr="00887AF8">
              <w:rPr>
                <w:rFonts w:ascii="Arial" w:hAnsi="Arial"/>
                <w:sz w:val="18"/>
                <w:szCs w:val="18"/>
                <w:lang w:val="ru-RU"/>
              </w:rPr>
              <w:t>Исполнительный секретарь МОК и ГКД</w:t>
            </w:r>
          </w:p>
        </w:tc>
        <w:tc>
          <w:tcPr>
            <w:tcW w:w="2126" w:type="dxa"/>
          </w:tcPr>
          <w:p w14:paraId="1DB490C9" w14:textId="0A9A1FFF" w:rsidR="00E7585F" w:rsidRPr="00E7585F" w:rsidRDefault="00A03B2F" w:rsidP="00F8078C">
            <w:pPr>
              <w:widowControl/>
              <w:adjustRightInd w:val="0"/>
              <w:spacing w:before="120" w:after="120"/>
              <w:textAlignment w:val="baseline"/>
              <w:rPr>
                <w:rFonts w:ascii="Arial" w:hAnsi="Arial"/>
                <w:sz w:val="18"/>
                <w:szCs w:val="18"/>
                <w:lang w:val="ru-RU"/>
              </w:rPr>
            </w:pPr>
            <w:r>
              <w:rPr>
                <w:rFonts w:ascii="Arial" w:hAnsi="Arial"/>
                <w:sz w:val="18"/>
                <w:szCs w:val="18"/>
                <w:lang w:val="ru-RU"/>
              </w:rPr>
              <w:t>Апрель</w:t>
            </w:r>
            <w:r w:rsidR="00E7585F" w:rsidRPr="00E7585F">
              <w:rPr>
                <w:rFonts w:ascii="Arial" w:hAnsi="Arial"/>
                <w:sz w:val="18"/>
                <w:szCs w:val="18"/>
                <w:lang w:val="fr-FR"/>
              </w:rPr>
              <w:t xml:space="preserve"> 2024</w:t>
            </w:r>
            <w:r>
              <w:rPr>
                <w:rFonts w:ascii="Arial" w:hAnsi="Arial"/>
                <w:sz w:val="18"/>
                <w:szCs w:val="18"/>
                <w:lang w:val="ru-RU"/>
              </w:rPr>
              <w:t xml:space="preserve"> г.</w:t>
            </w:r>
          </w:p>
        </w:tc>
      </w:tr>
      <w:tr w:rsidR="007E7BE5" w:rsidRPr="00013B62" w14:paraId="44335381" w14:textId="77777777" w:rsidTr="00C90646">
        <w:tc>
          <w:tcPr>
            <w:tcW w:w="3114" w:type="dxa"/>
          </w:tcPr>
          <w:p w14:paraId="6A5BC0DA" w14:textId="77777777" w:rsidR="00E7585F" w:rsidRPr="00E7585F" w:rsidRDefault="00E7585F" w:rsidP="00F8078C">
            <w:pPr>
              <w:keepNext/>
              <w:widowControl/>
              <w:adjustRightInd w:val="0"/>
              <w:spacing w:before="120" w:after="120"/>
              <w:textAlignment w:val="baseline"/>
              <w:rPr>
                <w:rFonts w:ascii="Arial" w:hAnsi="Arial"/>
                <w:sz w:val="18"/>
                <w:szCs w:val="18"/>
                <w:lang w:val="fr-FR"/>
              </w:rPr>
            </w:pPr>
          </w:p>
        </w:tc>
        <w:tc>
          <w:tcPr>
            <w:tcW w:w="3827" w:type="dxa"/>
          </w:tcPr>
          <w:p w14:paraId="5D025E82" w14:textId="63CE4343" w:rsidR="00E7585F" w:rsidRPr="00E7585F" w:rsidRDefault="00E7585F" w:rsidP="00F8078C">
            <w:pPr>
              <w:keepNext/>
              <w:widowControl/>
              <w:adjustRightInd w:val="0"/>
              <w:spacing w:before="120" w:after="120"/>
              <w:textAlignment w:val="baseline"/>
              <w:rPr>
                <w:rFonts w:ascii="Arial" w:hAnsi="Arial"/>
                <w:sz w:val="18"/>
                <w:szCs w:val="18"/>
                <w:lang w:val="ru-RU"/>
              </w:rPr>
            </w:pPr>
            <w:r w:rsidRPr="00E7585F">
              <w:rPr>
                <w:rFonts w:ascii="Arial" w:hAnsi="Arial"/>
                <w:sz w:val="18"/>
                <w:szCs w:val="18"/>
                <w:lang w:val="ru-RU"/>
              </w:rPr>
              <w:t xml:space="preserve">2.3 </w:t>
            </w:r>
            <w:r w:rsidR="00013B62" w:rsidRPr="00013B62">
              <w:rPr>
                <w:rFonts w:ascii="Arial" w:hAnsi="Arial"/>
                <w:sz w:val="18"/>
                <w:szCs w:val="18"/>
                <w:lang w:val="ru-RU"/>
              </w:rPr>
              <w:t>Введение в действие предусмотренных в плане проведения Десятилетия океана механизмов обзора, включая организацию каждые три года серии посвященных Десятилетию океана международных и региональных конференций, которые обеспечат площадку для анализа проделанной работы и адаптивного управления выполнением приоритетных задач Десятилетия</w:t>
            </w:r>
          </w:p>
        </w:tc>
        <w:tc>
          <w:tcPr>
            <w:tcW w:w="3544" w:type="dxa"/>
          </w:tcPr>
          <w:p w14:paraId="3EF08FF9" w14:textId="7AF743F1" w:rsidR="00E7585F" w:rsidRPr="00E7585F" w:rsidRDefault="00013B62" w:rsidP="00F8078C">
            <w:pPr>
              <w:keepNext/>
              <w:widowControl/>
              <w:adjustRightInd w:val="0"/>
              <w:spacing w:before="120" w:after="120"/>
              <w:textAlignment w:val="baseline"/>
              <w:rPr>
                <w:rFonts w:ascii="Arial" w:hAnsi="Arial"/>
                <w:sz w:val="18"/>
                <w:szCs w:val="18"/>
                <w:lang w:val="ru-RU"/>
              </w:rPr>
            </w:pPr>
            <w:r w:rsidRPr="00013B62">
              <w:rPr>
                <w:rFonts w:ascii="Arial" w:hAnsi="Arial"/>
                <w:sz w:val="18"/>
                <w:szCs w:val="18"/>
                <w:lang w:val="ru-RU"/>
              </w:rPr>
              <w:t>Выполнено.</w:t>
            </w:r>
            <w:r w:rsidR="007D61DF">
              <w:rPr>
                <w:rFonts w:ascii="Arial" w:hAnsi="Arial"/>
                <w:sz w:val="18"/>
                <w:szCs w:val="18"/>
                <w:lang w:val="ru-RU"/>
              </w:rPr>
              <w:t xml:space="preserve"> </w:t>
            </w:r>
            <w:r w:rsidRPr="00013B62">
              <w:rPr>
                <w:rFonts w:ascii="Arial" w:hAnsi="Arial"/>
                <w:sz w:val="18"/>
                <w:szCs w:val="18"/>
                <w:lang w:val="ru-RU"/>
              </w:rPr>
              <w:t>Подтверждено проведение в апреле 2024 г. по приглашению Испании конференции, посвященной Десятилетию океана.</w:t>
            </w:r>
            <w:r w:rsidR="007D61DF">
              <w:rPr>
                <w:rFonts w:ascii="Arial" w:hAnsi="Arial"/>
                <w:sz w:val="18"/>
                <w:szCs w:val="18"/>
                <w:lang w:val="ru-RU"/>
              </w:rPr>
              <w:t xml:space="preserve"> </w:t>
            </w:r>
            <w:r w:rsidRPr="00013B62">
              <w:rPr>
                <w:rFonts w:ascii="Arial" w:hAnsi="Arial"/>
                <w:sz w:val="18"/>
                <w:szCs w:val="18"/>
                <w:lang w:val="ru-RU"/>
              </w:rPr>
              <w:t>Завершено внедрение структуры мониторинга и оценки (</w:t>
            </w:r>
            <w:proofErr w:type="spellStart"/>
            <w:r w:rsidRPr="00013B62">
              <w:rPr>
                <w:rFonts w:ascii="Arial" w:hAnsi="Arial"/>
                <w:sz w:val="18"/>
                <w:szCs w:val="18"/>
                <w:lang w:val="ru-RU"/>
              </w:rPr>
              <w:t>МиО</w:t>
            </w:r>
            <w:proofErr w:type="spellEnd"/>
            <w:r w:rsidRPr="00013B62">
              <w:rPr>
                <w:rFonts w:ascii="Arial" w:hAnsi="Arial"/>
                <w:sz w:val="18"/>
                <w:szCs w:val="18"/>
                <w:lang w:val="ru-RU"/>
              </w:rPr>
              <w:t>).</w:t>
            </w:r>
            <w:r w:rsidR="007D61DF">
              <w:rPr>
                <w:rFonts w:ascii="Arial" w:hAnsi="Arial"/>
                <w:sz w:val="18"/>
                <w:szCs w:val="18"/>
                <w:lang w:val="ru-RU"/>
              </w:rPr>
              <w:t xml:space="preserve"> </w:t>
            </w:r>
            <w:r w:rsidRPr="00013B62">
              <w:rPr>
                <w:rFonts w:ascii="Arial" w:hAnsi="Arial"/>
                <w:sz w:val="18"/>
                <w:szCs w:val="18"/>
                <w:lang w:val="ru-RU"/>
              </w:rPr>
              <w:t>Начато осуществление программы «Перспективы на 2030 г.»</w:t>
            </w:r>
            <w:r w:rsidR="00E7585F" w:rsidRPr="00E7585F">
              <w:rPr>
                <w:rFonts w:ascii="Arial" w:hAnsi="Arial"/>
                <w:sz w:val="18"/>
                <w:szCs w:val="18"/>
                <w:lang w:val="ru-RU"/>
              </w:rPr>
              <w:t xml:space="preserve"> </w:t>
            </w:r>
          </w:p>
        </w:tc>
        <w:tc>
          <w:tcPr>
            <w:tcW w:w="1781" w:type="dxa"/>
          </w:tcPr>
          <w:p w14:paraId="2DD008C4" w14:textId="31D77E75" w:rsidR="00E7585F" w:rsidRPr="00E7585F" w:rsidRDefault="00887AF8" w:rsidP="00F8078C">
            <w:pPr>
              <w:keepNext/>
              <w:widowControl/>
              <w:adjustRightInd w:val="0"/>
              <w:spacing w:before="120" w:after="120"/>
              <w:textAlignment w:val="baseline"/>
              <w:rPr>
                <w:rFonts w:ascii="Arial" w:hAnsi="Arial"/>
                <w:sz w:val="18"/>
                <w:szCs w:val="18"/>
                <w:lang w:val="ru-RU"/>
              </w:rPr>
            </w:pPr>
            <w:r w:rsidRPr="00887AF8">
              <w:rPr>
                <w:rFonts w:ascii="Arial" w:hAnsi="Arial"/>
                <w:sz w:val="18"/>
                <w:szCs w:val="18"/>
                <w:lang w:val="ru-RU"/>
              </w:rPr>
              <w:t>Исполнительный секретарь МОК и ГКД</w:t>
            </w:r>
          </w:p>
        </w:tc>
        <w:tc>
          <w:tcPr>
            <w:tcW w:w="2126" w:type="dxa"/>
          </w:tcPr>
          <w:p w14:paraId="20ED21B8" w14:textId="47255449" w:rsidR="00E7585F" w:rsidRPr="00E7585F" w:rsidRDefault="00013B62" w:rsidP="00F8078C">
            <w:pPr>
              <w:keepNext/>
              <w:widowControl/>
              <w:adjustRightInd w:val="0"/>
              <w:spacing w:before="120" w:after="120"/>
              <w:textAlignment w:val="baseline"/>
              <w:rPr>
                <w:rFonts w:ascii="Arial" w:hAnsi="Arial"/>
                <w:sz w:val="18"/>
                <w:szCs w:val="18"/>
                <w:lang w:val="ru-RU"/>
              </w:rPr>
            </w:pPr>
            <w:r w:rsidRPr="00013B62">
              <w:rPr>
                <w:rFonts w:ascii="Arial" w:hAnsi="Arial"/>
                <w:sz w:val="18"/>
                <w:szCs w:val="18"/>
                <w:lang w:val="ru-RU"/>
              </w:rPr>
              <w:t>Работа завершена и должна считаться выполненной</w:t>
            </w:r>
          </w:p>
        </w:tc>
      </w:tr>
      <w:tr w:rsidR="007E7BE5" w:rsidRPr="00E7585F" w14:paraId="41A76701" w14:textId="77777777" w:rsidTr="00C90646">
        <w:tc>
          <w:tcPr>
            <w:tcW w:w="3114" w:type="dxa"/>
          </w:tcPr>
          <w:p w14:paraId="00175688" w14:textId="42D827B6" w:rsidR="00E7585F" w:rsidRPr="00E7585F" w:rsidRDefault="007D61DF" w:rsidP="00F8078C">
            <w:pPr>
              <w:widowControl/>
              <w:adjustRightInd w:val="0"/>
              <w:spacing w:before="120" w:after="120"/>
              <w:textAlignment w:val="baseline"/>
              <w:rPr>
                <w:rFonts w:ascii="Arial" w:hAnsi="Arial"/>
                <w:b/>
                <w:bCs/>
                <w:sz w:val="18"/>
                <w:szCs w:val="18"/>
                <w:lang w:val="ru-RU"/>
              </w:rPr>
            </w:pPr>
            <w:r>
              <w:rPr>
                <w:rFonts w:ascii="Arial" w:hAnsi="Arial"/>
                <w:b/>
                <w:bCs/>
                <w:sz w:val="18"/>
                <w:szCs w:val="18"/>
                <w:lang w:val="ru-RU"/>
              </w:rPr>
              <w:t>Рекомендация</w:t>
            </w:r>
            <w:r w:rsidR="00E7585F" w:rsidRPr="00E7585F">
              <w:rPr>
                <w:rFonts w:ascii="Arial" w:hAnsi="Arial"/>
                <w:b/>
                <w:bCs/>
                <w:sz w:val="18"/>
                <w:szCs w:val="18"/>
                <w:lang w:val="fr-FR"/>
              </w:rPr>
              <w:t> </w:t>
            </w:r>
            <w:r w:rsidR="00E7585F" w:rsidRPr="00E7585F">
              <w:rPr>
                <w:rFonts w:ascii="Arial" w:hAnsi="Arial"/>
                <w:b/>
                <w:bCs/>
                <w:sz w:val="18"/>
                <w:szCs w:val="18"/>
                <w:lang w:val="ru-RU"/>
              </w:rPr>
              <w:t>3</w:t>
            </w:r>
            <w:r w:rsidR="00E7585F" w:rsidRPr="006D4486">
              <w:rPr>
                <w:rFonts w:ascii="Arial" w:hAnsi="Arial"/>
                <w:sz w:val="18"/>
                <w:szCs w:val="18"/>
                <w:lang w:val="ru-RU"/>
              </w:rPr>
              <w:t>:</w:t>
            </w:r>
            <w:r w:rsidR="00E7585F" w:rsidRPr="00E7585F">
              <w:rPr>
                <w:rFonts w:ascii="Arial" w:hAnsi="Arial"/>
                <w:b/>
                <w:bCs/>
                <w:sz w:val="18"/>
                <w:szCs w:val="18"/>
                <w:lang w:val="ru-RU"/>
              </w:rPr>
              <w:t xml:space="preserve"> </w:t>
            </w:r>
          </w:p>
          <w:p w14:paraId="1A5F4AA4" w14:textId="09152B2A" w:rsidR="00E7585F" w:rsidRPr="00E7585F" w:rsidRDefault="007D61DF" w:rsidP="00F8078C">
            <w:pPr>
              <w:widowControl/>
              <w:adjustRightInd w:val="0"/>
              <w:spacing w:before="120" w:after="120"/>
              <w:textAlignment w:val="baseline"/>
              <w:rPr>
                <w:rFonts w:ascii="Arial" w:hAnsi="Arial"/>
                <w:sz w:val="18"/>
                <w:szCs w:val="18"/>
                <w:lang w:val="fr-FR"/>
              </w:rPr>
            </w:pPr>
            <w:r w:rsidRPr="007D61DF">
              <w:rPr>
                <w:rFonts w:ascii="Arial" w:hAnsi="Arial"/>
                <w:sz w:val="18"/>
                <w:szCs w:val="18"/>
                <w:lang w:val="ru-RU"/>
              </w:rPr>
              <w:t>К июню 2022 г. определить способы оказания ЮНЕСКО содействия проведению Десятилетия океана</w:t>
            </w:r>
          </w:p>
        </w:tc>
        <w:tc>
          <w:tcPr>
            <w:tcW w:w="3827" w:type="dxa"/>
          </w:tcPr>
          <w:p w14:paraId="54BF4800" w14:textId="7AF67640" w:rsidR="00E7585F" w:rsidRPr="00E7585F" w:rsidRDefault="00E7585F" w:rsidP="00F8078C">
            <w:pPr>
              <w:widowControl/>
              <w:adjustRightInd w:val="0"/>
              <w:spacing w:before="120" w:after="120"/>
              <w:textAlignment w:val="baseline"/>
              <w:rPr>
                <w:rFonts w:ascii="Arial" w:hAnsi="Arial"/>
                <w:sz w:val="18"/>
                <w:szCs w:val="18"/>
                <w:lang w:val="ru-RU"/>
              </w:rPr>
            </w:pPr>
            <w:r w:rsidRPr="00E7585F">
              <w:rPr>
                <w:rFonts w:ascii="Arial" w:hAnsi="Arial"/>
                <w:sz w:val="18"/>
                <w:szCs w:val="18"/>
                <w:lang w:val="ru-RU"/>
              </w:rPr>
              <w:t xml:space="preserve">3.1 </w:t>
            </w:r>
            <w:r w:rsidR="007D61DF" w:rsidRPr="007D61DF">
              <w:rPr>
                <w:rFonts w:ascii="Arial" w:hAnsi="Arial"/>
                <w:sz w:val="18"/>
                <w:szCs w:val="18"/>
                <w:lang w:val="ru-RU"/>
              </w:rPr>
              <w:t>Разработка для различных групп доноров четких и адресных информационных сообщений о преимуществах и способах внесения вклада в проведение Десятилетия океана</w:t>
            </w:r>
          </w:p>
        </w:tc>
        <w:tc>
          <w:tcPr>
            <w:tcW w:w="3544" w:type="dxa"/>
          </w:tcPr>
          <w:p w14:paraId="493A0800" w14:textId="781E72E2" w:rsidR="00E7585F" w:rsidRPr="00E7585F" w:rsidRDefault="007D61DF" w:rsidP="00F8078C">
            <w:pPr>
              <w:widowControl/>
              <w:adjustRightInd w:val="0"/>
              <w:spacing w:before="120" w:after="120"/>
              <w:textAlignment w:val="baseline"/>
              <w:rPr>
                <w:rFonts w:ascii="Arial" w:hAnsi="Arial"/>
                <w:sz w:val="18"/>
                <w:szCs w:val="18"/>
                <w:lang w:val="ru-RU"/>
              </w:rPr>
            </w:pPr>
            <w:r w:rsidRPr="007D61DF">
              <w:rPr>
                <w:rFonts w:ascii="Arial" w:hAnsi="Arial"/>
                <w:sz w:val="18"/>
                <w:szCs w:val="18"/>
                <w:lang w:val="ru-RU"/>
              </w:rPr>
              <w:t>Выполняется.</w:t>
            </w:r>
            <w:r>
              <w:rPr>
                <w:rFonts w:ascii="Arial" w:hAnsi="Arial"/>
                <w:sz w:val="18"/>
                <w:szCs w:val="18"/>
                <w:lang w:val="ru-RU"/>
              </w:rPr>
              <w:t xml:space="preserve"> </w:t>
            </w:r>
            <w:r w:rsidRPr="007D61DF">
              <w:rPr>
                <w:rFonts w:ascii="Arial" w:hAnsi="Arial"/>
                <w:sz w:val="18"/>
                <w:szCs w:val="18"/>
                <w:lang w:val="ru-RU"/>
              </w:rPr>
              <w:t>Был прикомандирован специалист по привлечению средств, который приступит к работе в июне 2023 г.</w:t>
            </w:r>
          </w:p>
        </w:tc>
        <w:tc>
          <w:tcPr>
            <w:tcW w:w="1781" w:type="dxa"/>
          </w:tcPr>
          <w:p w14:paraId="5251D41F" w14:textId="245808F1" w:rsidR="00E7585F" w:rsidRPr="00E7585F" w:rsidRDefault="007D61DF" w:rsidP="00F8078C">
            <w:pPr>
              <w:widowControl/>
              <w:adjustRightInd w:val="0"/>
              <w:spacing w:before="120" w:after="120"/>
              <w:textAlignment w:val="baseline"/>
              <w:rPr>
                <w:rFonts w:ascii="Arial" w:hAnsi="Arial"/>
                <w:sz w:val="18"/>
                <w:szCs w:val="18"/>
                <w:lang w:val="ru-RU"/>
              </w:rPr>
            </w:pPr>
            <w:r w:rsidRPr="007D61DF">
              <w:rPr>
                <w:rFonts w:ascii="Arial" w:hAnsi="Arial"/>
                <w:sz w:val="18"/>
                <w:szCs w:val="18"/>
                <w:lang w:val="ru-RU"/>
              </w:rPr>
              <w:t>ГКД в консультации с руководством МОК</w:t>
            </w:r>
          </w:p>
        </w:tc>
        <w:tc>
          <w:tcPr>
            <w:tcW w:w="2126" w:type="dxa"/>
          </w:tcPr>
          <w:p w14:paraId="28438739" w14:textId="0EEACE25" w:rsidR="00E7585F" w:rsidRPr="00E7585F" w:rsidRDefault="007D61DF" w:rsidP="00F8078C">
            <w:pPr>
              <w:widowControl/>
              <w:adjustRightInd w:val="0"/>
              <w:spacing w:before="120" w:after="120"/>
              <w:textAlignment w:val="baseline"/>
              <w:rPr>
                <w:rFonts w:ascii="Arial" w:hAnsi="Arial"/>
                <w:sz w:val="18"/>
                <w:szCs w:val="18"/>
                <w:lang w:val="ru-RU"/>
              </w:rPr>
            </w:pPr>
            <w:r>
              <w:rPr>
                <w:rFonts w:ascii="Arial" w:hAnsi="Arial"/>
                <w:sz w:val="18"/>
                <w:szCs w:val="18"/>
                <w:lang w:val="ru-RU"/>
              </w:rPr>
              <w:t xml:space="preserve">Четвертый квартал </w:t>
            </w:r>
            <w:r w:rsidR="00E7585F" w:rsidRPr="00E7585F">
              <w:rPr>
                <w:rFonts w:ascii="Arial" w:hAnsi="Arial"/>
                <w:sz w:val="18"/>
                <w:szCs w:val="18"/>
                <w:lang w:val="fr-FR"/>
              </w:rPr>
              <w:t>2023</w:t>
            </w:r>
            <w:r>
              <w:rPr>
                <w:rFonts w:ascii="Arial" w:hAnsi="Arial"/>
                <w:sz w:val="18"/>
                <w:szCs w:val="18"/>
                <w:lang w:val="ru-RU"/>
              </w:rPr>
              <w:t xml:space="preserve"> г.</w:t>
            </w:r>
          </w:p>
        </w:tc>
      </w:tr>
      <w:tr w:rsidR="007E7BE5" w:rsidRPr="00ED6B2A" w14:paraId="544FFB41" w14:textId="77777777" w:rsidTr="00C90646">
        <w:tc>
          <w:tcPr>
            <w:tcW w:w="3114" w:type="dxa"/>
          </w:tcPr>
          <w:p w14:paraId="4E276E46" w14:textId="77777777" w:rsidR="00E7585F" w:rsidRPr="00E7585F" w:rsidRDefault="00E7585F" w:rsidP="00F8078C">
            <w:pPr>
              <w:widowControl/>
              <w:adjustRightInd w:val="0"/>
              <w:spacing w:before="120" w:after="120"/>
              <w:textAlignment w:val="baseline"/>
              <w:rPr>
                <w:rFonts w:ascii="Arial" w:hAnsi="Arial"/>
                <w:sz w:val="18"/>
                <w:szCs w:val="18"/>
                <w:lang w:val="fr-FR"/>
              </w:rPr>
            </w:pPr>
          </w:p>
        </w:tc>
        <w:tc>
          <w:tcPr>
            <w:tcW w:w="3827" w:type="dxa"/>
          </w:tcPr>
          <w:p w14:paraId="59BE5642" w14:textId="5C235F46" w:rsidR="00E7585F" w:rsidRPr="00E7585F" w:rsidRDefault="00E7585F" w:rsidP="00F8078C">
            <w:pPr>
              <w:widowControl/>
              <w:adjustRightInd w:val="0"/>
              <w:spacing w:before="120" w:after="120"/>
              <w:textAlignment w:val="baseline"/>
              <w:rPr>
                <w:rFonts w:ascii="Arial" w:hAnsi="Arial"/>
                <w:sz w:val="18"/>
                <w:szCs w:val="18"/>
                <w:lang w:val="ru-RU"/>
              </w:rPr>
            </w:pPr>
            <w:r w:rsidRPr="00E7585F">
              <w:rPr>
                <w:rFonts w:ascii="Arial" w:hAnsi="Arial"/>
                <w:sz w:val="18"/>
                <w:szCs w:val="18"/>
                <w:lang w:val="ru-RU"/>
              </w:rPr>
              <w:t>3.2</w:t>
            </w:r>
            <w:r w:rsidR="00ED6B2A">
              <w:rPr>
                <w:rFonts w:ascii="Arial" w:hAnsi="Arial"/>
                <w:sz w:val="18"/>
                <w:szCs w:val="18"/>
                <w:lang w:val="ru-RU"/>
              </w:rPr>
              <w:t xml:space="preserve"> </w:t>
            </w:r>
            <w:r w:rsidR="00ED6B2A" w:rsidRPr="00ED6B2A">
              <w:rPr>
                <w:rFonts w:ascii="Arial" w:hAnsi="Arial"/>
                <w:sz w:val="18"/>
                <w:szCs w:val="18"/>
                <w:lang w:val="ru-RU"/>
              </w:rPr>
              <w:t>Проведение дополнительной оценки потребностей в ресурсах для программ и структур МОК в целях эффективного содействия проведению Десятилетия (не ограничиваясь выполняемыми группой по координации Десятилетия (ГКД) функциями</w:t>
            </w:r>
          </w:p>
        </w:tc>
        <w:tc>
          <w:tcPr>
            <w:tcW w:w="3544" w:type="dxa"/>
          </w:tcPr>
          <w:p w14:paraId="76001237" w14:textId="540ADB2B" w:rsidR="00E7585F" w:rsidRPr="00E7585F" w:rsidRDefault="00ED6B2A" w:rsidP="00F8078C">
            <w:pPr>
              <w:widowControl/>
              <w:adjustRightInd w:val="0"/>
              <w:spacing w:before="120" w:after="120"/>
              <w:textAlignment w:val="baseline"/>
              <w:rPr>
                <w:rFonts w:ascii="Arial" w:hAnsi="Arial"/>
                <w:sz w:val="18"/>
                <w:szCs w:val="18"/>
                <w:lang w:val="ru-RU"/>
              </w:rPr>
            </w:pPr>
            <w:r w:rsidRPr="00ED6B2A">
              <w:rPr>
                <w:rFonts w:ascii="Arial" w:hAnsi="Arial"/>
                <w:sz w:val="18"/>
                <w:szCs w:val="18"/>
                <w:lang w:val="ru-RU"/>
              </w:rPr>
              <w:t>Выполняется.</w:t>
            </w:r>
            <w:r>
              <w:rPr>
                <w:rFonts w:ascii="Arial" w:hAnsi="Arial"/>
                <w:sz w:val="18"/>
                <w:szCs w:val="18"/>
                <w:lang w:val="ru-RU"/>
              </w:rPr>
              <w:t xml:space="preserve"> </w:t>
            </w:r>
            <w:r w:rsidRPr="00ED6B2A">
              <w:rPr>
                <w:rFonts w:ascii="Arial" w:hAnsi="Arial"/>
                <w:sz w:val="18"/>
                <w:szCs w:val="18"/>
                <w:lang w:val="ru-RU"/>
              </w:rPr>
              <w:t>Подготовлены бюджетные сметы для бюро Десятилетия по координации обмена данными и наблюдений за океаном в программных отделениях по МООД и ГСНО и осуществляется набор консультантов для руководства работой по координации и привлечению средств.</w:t>
            </w:r>
            <w:r>
              <w:rPr>
                <w:rFonts w:ascii="Arial" w:hAnsi="Arial"/>
                <w:sz w:val="18"/>
                <w:szCs w:val="18"/>
                <w:lang w:val="ru-RU"/>
              </w:rPr>
              <w:t xml:space="preserve"> </w:t>
            </w:r>
            <w:r w:rsidRPr="00ED6B2A">
              <w:rPr>
                <w:rFonts w:ascii="Arial" w:hAnsi="Arial"/>
                <w:sz w:val="18"/>
                <w:szCs w:val="18"/>
                <w:lang w:val="ru-RU"/>
              </w:rPr>
              <w:t>Проведение первоначальной оценки потребностей в ресурсах завершено для БКД МОКАФРИКА и продолжается для БКД МОКАРИБ</w:t>
            </w:r>
          </w:p>
        </w:tc>
        <w:tc>
          <w:tcPr>
            <w:tcW w:w="1781" w:type="dxa"/>
          </w:tcPr>
          <w:p w14:paraId="7BC7CBED" w14:textId="016E74FA" w:rsidR="00E7585F" w:rsidRPr="00E7585F" w:rsidRDefault="00ED6B2A" w:rsidP="00F8078C">
            <w:pPr>
              <w:widowControl/>
              <w:adjustRightInd w:val="0"/>
              <w:spacing w:before="120" w:after="120"/>
              <w:textAlignment w:val="baseline"/>
              <w:rPr>
                <w:rFonts w:ascii="Arial" w:hAnsi="Arial"/>
                <w:sz w:val="18"/>
                <w:szCs w:val="18"/>
                <w:lang w:val="ru-RU"/>
              </w:rPr>
            </w:pPr>
            <w:r w:rsidRPr="00ED6B2A">
              <w:rPr>
                <w:rFonts w:ascii="Arial" w:hAnsi="Arial"/>
                <w:sz w:val="18"/>
                <w:szCs w:val="18"/>
                <w:lang w:val="ru-RU"/>
              </w:rPr>
              <w:t>Исполнительный секретарь МОК в консультации с руководством МОК</w:t>
            </w:r>
          </w:p>
        </w:tc>
        <w:tc>
          <w:tcPr>
            <w:tcW w:w="2126" w:type="dxa"/>
          </w:tcPr>
          <w:p w14:paraId="3AE73E5B" w14:textId="3F86D930" w:rsidR="00E7585F" w:rsidRPr="00E7585F" w:rsidRDefault="00ED6B2A" w:rsidP="00F8078C">
            <w:pPr>
              <w:widowControl/>
              <w:adjustRightInd w:val="0"/>
              <w:spacing w:before="120" w:after="120"/>
              <w:textAlignment w:val="baseline"/>
              <w:rPr>
                <w:rFonts w:ascii="Arial" w:hAnsi="Arial"/>
                <w:sz w:val="18"/>
                <w:szCs w:val="18"/>
                <w:lang w:val="ru-RU"/>
              </w:rPr>
            </w:pPr>
            <w:r w:rsidRPr="00ED6B2A">
              <w:rPr>
                <w:rFonts w:ascii="Arial" w:hAnsi="Arial"/>
                <w:sz w:val="18"/>
                <w:szCs w:val="18"/>
                <w:lang w:val="ru-RU"/>
              </w:rPr>
              <w:t>Второй квартал 2024</w:t>
            </w:r>
            <w:r>
              <w:rPr>
                <w:rFonts w:ascii="Arial" w:hAnsi="Arial"/>
                <w:sz w:val="18"/>
                <w:szCs w:val="18"/>
                <w:lang w:val="ru-RU"/>
              </w:rPr>
              <w:t> </w:t>
            </w:r>
            <w:r w:rsidRPr="00ED6B2A">
              <w:rPr>
                <w:rFonts w:ascii="Arial" w:hAnsi="Arial"/>
                <w:sz w:val="18"/>
                <w:szCs w:val="18"/>
                <w:lang w:val="ru-RU"/>
              </w:rPr>
              <w:t>г. – подготовка документа с обновленной информацией о ходе работы для представления Исполнительному совету МОК на его 57</w:t>
            </w:r>
            <w:r>
              <w:rPr>
                <w:rFonts w:ascii="Arial" w:hAnsi="Arial"/>
                <w:sz w:val="18"/>
                <w:szCs w:val="18"/>
                <w:lang w:val="ru-RU"/>
              </w:rPr>
              <w:noBreakHyphen/>
            </w:r>
            <w:r w:rsidRPr="00ED6B2A">
              <w:rPr>
                <w:rFonts w:ascii="Arial" w:hAnsi="Arial"/>
                <w:sz w:val="18"/>
                <w:szCs w:val="18"/>
                <w:lang w:val="ru-RU"/>
              </w:rPr>
              <w:t>й</w:t>
            </w:r>
            <w:r>
              <w:rPr>
                <w:rFonts w:ascii="Arial" w:hAnsi="Arial"/>
                <w:sz w:val="18"/>
                <w:szCs w:val="18"/>
                <w:lang w:val="ru-RU"/>
              </w:rPr>
              <w:t> </w:t>
            </w:r>
            <w:r w:rsidRPr="00ED6B2A">
              <w:rPr>
                <w:rFonts w:ascii="Arial" w:hAnsi="Arial"/>
                <w:sz w:val="18"/>
                <w:szCs w:val="18"/>
                <w:lang w:val="ru-RU"/>
              </w:rPr>
              <w:t>сессии</w:t>
            </w:r>
          </w:p>
        </w:tc>
      </w:tr>
      <w:tr w:rsidR="007E7BE5" w:rsidRPr="00D767FC" w14:paraId="2937A0F4" w14:textId="77777777" w:rsidTr="00C90646">
        <w:tc>
          <w:tcPr>
            <w:tcW w:w="3114" w:type="dxa"/>
          </w:tcPr>
          <w:p w14:paraId="1B66D06C" w14:textId="77777777" w:rsidR="00E7585F" w:rsidRPr="00E7585F" w:rsidRDefault="00E7585F" w:rsidP="00F8078C">
            <w:pPr>
              <w:widowControl/>
              <w:adjustRightInd w:val="0"/>
              <w:spacing w:before="120" w:after="120"/>
              <w:textAlignment w:val="baseline"/>
              <w:rPr>
                <w:rFonts w:ascii="Arial" w:hAnsi="Arial"/>
                <w:sz w:val="18"/>
                <w:szCs w:val="18"/>
                <w:lang w:val="ru-RU"/>
              </w:rPr>
            </w:pPr>
          </w:p>
        </w:tc>
        <w:tc>
          <w:tcPr>
            <w:tcW w:w="3827" w:type="dxa"/>
          </w:tcPr>
          <w:p w14:paraId="5256709D" w14:textId="590C6AD6" w:rsidR="00E7585F" w:rsidRPr="00E7585F" w:rsidRDefault="00E7585F" w:rsidP="00F8078C">
            <w:pPr>
              <w:widowControl/>
              <w:adjustRightInd w:val="0"/>
              <w:spacing w:before="120" w:after="120"/>
              <w:textAlignment w:val="baseline"/>
              <w:rPr>
                <w:rFonts w:ascii="Arial" w:hAnsi="Arial"/>
                <w:sz w:val="18"/>
                <w:szCs w:val="18"/>
                <w:lang w:val="ru-RU"/>
              </w:rPr>
            </w:pPr>
            <w:r w:rsidRPr="00E7585F">
              <w:rPr>
                <w:rFonts w:ascii="Arial" w:hAnsi="Arial"/>
                <w:sz w:val="18"/>
                <w:szCs w:val="18"/>
                <w:lang w:val="ru-RU"/>
              </w:rPr>
              <w:t xml:space="preserve">3.3 </w:t>
            </w:r>
            <w:r w:rsidR="00D767FC" w:rsidRPr="00D767FC">
              <w:rPr>
                <w:rFonts w:ascii="Arial" w:hAnsi="Arial"/>
                <w:spacing w:val="-2"/>
                <w:sz w:val="18"/>
                <w:szCs w:val="18"/>
                <w:lang w:val="ru-RU"/>
              </w:rPr>
              <w:t xml:space="preserve">Осуществление на основе </w:t>
            </w:r>
            <w:proofErr w:type="spellStart"/>
            <w:r w:rsidR="00D767FC" w:rsidRPr="00D767FC">
              <w:rPr>
                <w:rFonts w:ascii="Arial" w:hAnsi="Arial"/>
                <w:spacing w:val="-2"/>
                <w:sz w:val="18"/>
                <w:szCs w:val="18"/>
                <w:lang w:val="ru-RU"/>
              </w:rPr>
              <w:t>реше</w:t>
            </w:r>
            <w:r w:rsidR="006D4486" w:rsidRPr="006D4486">
              <w:rPr>
                <w:rFonts w:ascii="Arial" w:hAnsi="Arial"/>
                <w:spacing w:val="-2"/>
                <w:sz w:val="18"/>
                <w:szCs w:val="18"/>
                <w:lang w:val="ru-RU"/>
              </w:rPr>
              <w:t>-</w:t>
            </w:r>
            <w:r w:rsidR="00D767FC" w:rsidRPr="00D767FC">
              <w:rPr>
                <w:rFonts w:ascii="Arial" w:hAnsi="Arial"/>
                <w:spacing w:val="-2"/>
                <w:sz w:val="18"/>
                <w:szCs w:val="18"/>
                <w:lang w:val="ru-RU"/>
              </w:rPr>
              <w:t>ния</w:t>
            </w:r>
            <w:proofErr w:type="spellEnd"/>
            <w:r w:rsidR="00D767FC">
              <w:rPr>
                <w:rFonts w:ascii="Arial" w:hAnsi="Arial"/>
                <w:spacing w:val="-2"/>
                <w:sz w:val="18"/>
                <w:szCs w:val="18"/>
                <w:lang w:val="ru-RU"/>
              </w:rPr>
              <w:t> </w:t>
            </w:r>
            <w:r w:rsidR="00D767FC" w:rsidRPr="00D767FC">
              <w:rPr>
                <w:rFonts w:ascii="Arial" w:hAnsi="Arial"/>
                <w:spacing w:val="-2"/>
                <w:sz w:val="18"/>
                <w:szCs w:val="18"/>
                <w:lang w:val="ru-RU"/>
              </w:rPr>
              <w:t>214</w:t>
            </w:r>
            <w:r w:rsidR="006D4486">
              <w:rPr>
                <w:rFonts w:ascii="Arial" w:hAnsi="Arial"/>
                <w:spacing w:val="-2"/>
                <w:sz w:val="18"/>
                <w:szCs w:val="18"/>
                <w:lang w:val="en-US"/>
              </w:rPr>
              <w:t> </w:t>
            </w:r>
            <w:r w:rsidR="00D767FC" w:rsidRPr="00D767FC">
              <w:rPr>
                <w:rFonts w:ascii="Arial" w:hAnsi="Arial"/>
                <w:spacing w:val="-2"/>
                <w:sz w:val="18"/>
                <w:szCs w:val="18"/>
                <w:lang w:val="ru-RU"/>
              </w:rPr>
              <w:t>ЕХ/29 Исполнительного совета ЮНЕСКО совместной работы с другими секторами Организации для придания связанной с океаном проблематике сквозного приоритетного характера и продвижения Десятилетия океана в качестве основного инструмента оказания государствами-членами содействия в этой области</w:t>
            </w:r>
          </w:p>
        </w:tc>
        <w:tc>
          <w:tcPr>
            <w:tcW w:w="3544" w:type="dxa"/>
          </w:tcPr>
          <w:p w14:paraId="592B0569" w14:textId="7C963C5E" w:rsidR="00E7585F" w:rsidRPr="00E7585F" w:rsidRDefault="00D767FC" w:rsidP="00F8078C">
            <w:pPr>
              <w:widowControl/>
              <w:adjustRightInd w:val="0"/>
              <w:spacing w:before="120" w:after="120"/>
              <w:textAlignment w:val="baseline"/>
              <w:rPr>
                <w:rFonts w:ascii="Arial" w:hAnsi="Arial"/>
                <w:sz w:val="18"/>
                <w:szCs w:val="18"/>
                <w:lang w:val="ru-RU"/>
              </w:rPr>
            </w:pPr>
            <w:r w:rsidRPr="00D767FC">
              <w:rPr>
                <w:rFonts w:ascii="Arial" w:hAnsi="Arial"/>
                <w:sz w:val="18"/>
                <w:szCs w:val="18"/>
                <w:lang w:val="ru-RU"/>
              </w:rPr>
              <w:t>Работа продолжается.</w:t>
            </w:r>
            <w:r>
              <w:rPr>
                <w:rFonts w:ascii="Arial" w:hAnsi="Arial"/>
                <w:sz w:val="18"/>
                <w:szCs w:val="18"/>
                <w:lang w:val="ru-RU"/>
              </w:rPr>
              <w:t xml:space="preserve"> </w:t>
            </w:r>
            <w:r w:rsidRPr="00D767FC">
              <w:rPr>
                <w:rFonts w:ascii="Arial" w:hAnsi="Arial"/>
                <w:sz w:val="18"/>
                <w:szCs w:val="18"/>
                <w:lang w:val="ru-RU"/>
              </w:rPr>
              <w:t>Ведется разработка инициатив совместно с Сектором культуры (всемирное наследие/ЛИНКС) и Сектором социальных и гуманитарных наук (МАБ)</w:t>
            </w:r>
          </w:p>
        </w:tc>
        <w:tc>
          <w:tcPr>
            <w:tcW w:w="1781" w:type="dxa"/>
          </w:tcPr>
          <w:p w14:paraId="627B66D5" w14:textId="128A1B0A" w:rsidR="00E7585F" w:rsidRPr="00E7585F" w:rsidRDefault="00D767FC" w:rsidP="00F8078C">
            <w:pPr>
              <w:widowControl/>
              <w:adjustRightInd w:val="0"/>
              <w:spacing w:before="120" w:after="120"/>
              <w:textAlignment w:val="baseline"/>
              <w:rPr>
                <w:rFonts w:ascii="Arial" w:hAnsi="Arial"/>
                <w:sz w:val="18"/>
                <w:szCs w:val="18"/>
                <w:lang w:val="ru-RU"/>
              </w:rPr>
            </w:pPr>
            <w:r w:rsidRPr="00D767FC">
              <w:rPr>
                <w:rFonts w:ascii="Arial" w:hAnsi="Arial"/>
                <w:sz w:val="18"/>
                <w:szCs w:val="18"/>
                <w:lang w:val="ru-RU"/>
              </w:rPr>
              <w:t>Исполнительный секретарь МОК и ГКД</w:t>
            </w:r>
          </w:p>
        </w:tc>
        <w:tc>
          <w:tcPr>
            <w:tcW w:w="2126" w:type="dxa"/>
          </w:tcPr>
          <w:p w14:paraId="3324E37A" w14:textId="3346D4BD" w:rsidR="00E7585F" w:rsidRPr="00E7585F" w:rsidRDefault="00D767FC" w:rsidP="00F8078C">
            <w:pPr>
              <w:widowControl/>
              <w:adjustRightInd w:val="0"/>
              <w:spacing w:before="120" w:after="120"/>
              <w:textAlignment w:val="baseline"/>
              <w:rPr>
                <w:rFonts w:ascii="Arial" w:hAnsi="Arial"/>
                <w:sz w:val="18"/>
                <w:szCs w:val="18"/>
                <w:lang w:val="ru-RU"/>
              </w:rPr>
            </w:pPr>
            <w:r w:rsidRPr="00D767FC">
              <w:rPr>
                <w:rFonts w:ascii="Arial" w:hAnsi="Arial"/>
                <w:sz w:val="18"/>
                <w:szCs w:val="18"/>
                <w:lang w:val="ru-RU"/>
              </w:rPr>
              <w:t>Приступить к выполнению в кратчайшие сроки и продолжать на протяжении всего Десятилетия.</w:t>
            </w:r>
            <w:r>
              <w:rPr>
                <w:rFonts w:ascii="Arial" w:hAnsi="Arial"/>
                <w:sz w:val="18"/>
                <w:szCs w:val="18"/>
                <w:lang w:val="ru-RU"/>
              </w:rPr>
              <w:t xml:space="preserve"> </w:t>
            </w:r>
            <w:r w:rsidRPr="00D767FC">
              <w:rPr>
                <w:rFonts w:ascii="Arial" w:hAnsi="Arial"/>
                <w:sz w:val="18"/>
                <w:szCs w:val="18"/>
                <w:lang w:val="ru-RU"/>
              </w:rPr>
              <w:t>Доклад о ходе работы будет представлен Исполнительному совету ЮНЕСКО на его 217</w:t>
            </w:r>
            <w:r>
              <w:rPr>
                <w:rFonts w:ascii="Arial" w:hAnsi="Arial"/>
                <w:sz w:val="18"/>
                <w:szCs w:val="18"/>
                <w:lang w:val="ru-RU"/>
              </w:rPr>
              <w:noBreakHyphen/>
            </w:r>
            <w:r w:rsidRPr="00D767FC">
              <w:rPr>
                <w:rFonts w:ascii="Arial" w:hAnsi="Arial"/>
                <w:sz w:val="18"/>
                <w:szCs w:val="18"/>
                <w:lang w:val="ru-RU"/>
              </w:rPr>
              <w:t>й</w:t>
            </w:r>
            <w:r>
              <w:rPr>
                <w:rFonts w:ascii="Arial" w:hAnsi="Arial"/>
                <w:sz w:val="18"/>
                <w:szCs w:val="18"/>
                <w:lang w:val="ru-RU"/>
              </w:rPr>
              <w:t> </w:t>
            </w:r>
            <w:r w:rsidRPr="00D767FC">
              <w:rPr>
                <w:rFonts w:ascii="Arial" w:hAnsi="Arial"/>
                <w:sz w:val="18"/>
                <w:szCs w:val="18"/>
                <w:lang w:val="ru-RU"/>
              </w:rPr>
              <w:t>сессии и Исполнительному совету МОК на его 57-й сессии</w:t>
            </w:r>
          </w:p>
        </w:tc>
      </w:tr>
      <w:tr w:rsidR="007E7BE5" w:rsidRPr="00E7585F" w14:paraId="07A1A4C7" w14:textId="77777777" w:rsidTr="00C90646">
        <w:tc>
          <w:tcPr>
            <w:tcW w:w="3114" w:type="dxa"/>
          </w:tcPr>
          <w:p w14:paraId="56267E1E" w14:textId="77777777" w:rsidR="00E7585F" w:rsidRPr="00E7585F" w:rsidRDefault="00E7585F" w:rsidP="00F8078C">
            <w:pPr>
              <w:widowControl/>
              <w:adjustRightInd w:val="0"/>
              <w:spacing w:before="120" w:after="120"/>
              <w:textAlignment w:val="baseline"/>
              <w:rPr>
                <w:rFonts w:ascii="Arial" w:hAnsi="Arial"/>
                <w:sz w:val="18"/>
                <w:szCs w:val="18"/>
                <w:lang w:val="ru-RU"/>
              </w:rPr>
            </w:pPr>
          </w:p>
        </w:tc>
        <w:tc>
          <w:tcPr>
            <w:tcW w:w="3827" w:type="dxa"/>
          </w:tcPr>
          <w:p w14:paraId="1DC117B2" w14:textId="51B291B3" w:rsidR="00E7585F" w:rsidRPr="00E7585F" w:rsidRDefault="00914525" w:rsidP="00F8078C">
            <w:pPr>
              <w:widowControl/>
              <w:adjustRightInd w:val="0"/>
              <w:spacing w:before="120" w:after="120"/>
              <w:textAlignment w:val="baseline"/>
              <w:rPr>
                <w:rFonts w:ascii="Arial" w:hAnsi="Arial"/>
                <w:i/>
                <w:iCs/>
                <w:sz w:val="18"/>
                <w:szCs w:val="18"/>
                <w:lang w:val="ru-RU"/>
              </w:rPr>
            </w:pPr>
            <w:r w:rsidRPr="002E2743">
              <w:rPr>
                <w:rFonts w:ascii="Arial" w:hAnsi="Arial"/>
                <w:i/>
                <w:iCs/>
                <w:sz w:val="18"/>
                <w:szCs w:val="18"/>
                <w:u w:val="single"/>
                <w:lang w:val="ru-RU"/>
              </w:rPr>
              <w:t>Меры содействия в рамках всей системы ООН</w:t>
            </w:r>
            <w:r w:rsidR="00E7585F" w:rsidRPr="00E7585F">
              <w:rPr>
                <w:rFonts w:ascii="Arial" w:hAnsi="Arial"/>
                <w:i/>
                <w:iCs/>
                <w:sz w:val="18"/>
                <w:szCs w:val="18"/>
                <w:lang w:val="ru-RU"/>
              </w:rPr>
              <w:t>:</w:t>
            </w:r>
          </w:p>
          <w:p w14:paraId="13B6D67E" w14:textId="4C6B7B25" w:rsidR="00E7585F" w:rsidRPr="00E7585F" w:rsidRDefault="00E7585F" w:rsidP="00F8078C">
            <w:pPr>
              <w:widowControl/>
              <w:adjustRightInd w:val="0"/>
              <w:spacing w:before="120" w:after="120"/>
              <w:textAlignment w:val="baseline"/>
              <w:rPr>
                <w:rFonts w:ascii="Arial" w:hAnsi="Arial"/>
                <w:sz w:val="18"/>
                <w:szCs w:val="18"/>
                <w:lang w:val="ru-RU"/>
              </w:rPr>
            </w:pPr>
            <w:r w:rsidRPr="00E7585F">
              <w:rPr>
                <w:rFonts w:ascii="Arial" w:hAnsi="Arial"/>
                <w:sz w:val="18"/>
                <w:szCs w:val="18"/>
                <w:lang w:val="ru-RU"/>
              </w:rPr>
              <w:t xml:space="preserve">3.4 </w:t>
            </w:r>
            <w:r w:rsidR="00914525" w:rsidRPr="00914525">
              <w:rPr>
                <w:rFonts w:ascii="Arial" w:hAnsi="Arial"/>
                <w:sz w:val="18"/>
                <w:szCs w:val="18"/>
                <w:lang w:val="ru-RU"/>
              </w:rPr>
              <w:t>Разработка четкого структурированного механизма мобилизации партнеров для оказания ГКД поддержки в финансовой или натуральной форме</w:t>
            </w:r>
          </w:p>
        </w:tc>
        <w:tc>
          <w:tcPr>
            <w:tcW w:w="3544" w:type="dxa"/>
          </w:tcPr>
          <w:p w14:paraId="684F568B" w14:textId="09FBFC9F" w:rsidR="00E7585F" w:rsidRPr="00E7585F" w:rsidRDefault="00F4544C" w:rsidP="00F8078C">
            <w:pPr>
              <w:widowControl/>
              <w:adjustRightInd w:val="0"/>
              <w:spacing w:before="120" w:after="120"/>
              <w:textAlignment w:val="baseline"/>
              <w:rPr>
                <w:rFonts w:ascii="Arial" w:hAnsi="Arial"/>
                <w:sz w:val="18"/>
                <w:szCs w:val="18"/>
                <w:lang w:val="ru-RU"/>
              </w:rPr>
            </w:pPr>
            <w:r w:rsidRPr="00F4544C">
              <w:rPr>
                <w:rFonts w:ascii="Arial" w:hAnsi="Arial"/>
                <w:sz w:val="18"/>
                <w:szCs w:val="18"/>
                <w:lang w:val="ru-RU"/>
              </w:rPr>
              <w:t>Выполняется.</w:t>
            </w:r>
            <w:r>
              <w:rPr>
                <w:rFonts w:ascii="Arial" w:hAnsi="Arial"/>
                <w:sz w:val="18"/>
                <w:szCs w:val="18"/>
                <w:lang w:val="ru-RU"/>
              </w:rPr>
              <w:t xml:space="preserve"> </w:t>
            </w:r>
            <w:r w:rsidRPr="00F4544C">
              <w:rPr>
                <w:rFonts w:ascii="Arial" w:hAnsi="Arial"/>
                <w:sz w:val="18"/>
                <w:szCs w:val="18"/>
                <w:lang w:val="ru-RU"/>
              </w:rPr>
              <w:t>Был прикомандирован специалист по привлечению средств, который приступит к работе в июне 2023 г.</w:t>
            </w:r>
          </w:p>
        </w:tc>
        <w:tc>
          <w:tcPr>
            <w:tcW w:w="1781" w:type="dxa"/>
          </w:tcPr>
          <w:p w14:paraId="46B80A3B" w14:textId="67E7EAA2" w:rsidR="00E7585F" w:rsidRPr="00E7585F" w:rsidRDefault="00F4544C" w:rsidP="00F8078C">
            <w:pPr>
              <w:widowControl/>
              <w:adjustRightInd w:val="0"/>
              <w:spacing w:before="120" w:after="120"/>
              <w:textAlignment w:val="baseline"/>
              <w:rPr>
                <w:rFonts w:ascii="Arial" w:hAnsi="Arial"/>
                <w:sz w:val="18"/>
                <w:szCs w:val="18"/>
                <w:lang w:val="ru-RU"/>
              </w:rPr>
            </w:pPr>
            <w:r>
              <w:rPr>
                <w:rFonts w:ascii="Arial" w:hAnsi="Arial"/>
                <w:sz w:val="18"/>
                <w:szCs w:val="18"/>
                <w:lang w:val="ru-RU"/>
              </w:rPr>
              <w:t>ГКД</w:t>
            </w:r>
          </w:p>
        </w:tc>
        <w:tc>
          <w:tcPr>
            <w:tcW w:w="2126" w:type="dxa"/>
          </w:tcPr>
          <w:p w14:paraId="1D6D5D51" w14:textId="2A93DEBA" w:rsidR="00E7585F" w:rsidRPr="00E7585F" w:rsidRDefault="00F4544C" w:rsidP="00F8078C">
            <w:pPr>
              <w:widowControl/>
              <w:adjustRightInd w:val="0"/>
              <w:spacing w:before="120" w:after="120"/>
              <w:textAlignment w:val="baseline"/>
              <w:rPr>
                <w:rFonts w:ascii="Arial" w:hAnsi="Arial"/>
                <w:sz w:val="18"/>
                <w:szCs w:val="18"/>
                <w:lang w:val="ru-RU"/>
              </w:rPr>
            </w:pPr>
            <w:r>
              <w:rPr>
                <w:rFonts w:ascii="Arial" w:hAnsi="Arial"/>
                <w:sz w:val="18"/>
                <w:szCs w:val="18"/>
                <w:lang w:val="ru-RU"/>
              </w:rPr>
              <w:t>Четвертый квартал</w:t>
            </w:r>
            <w:r w:rsidR="00E7585F" w:rsidRPr="00E7585F">
              <w:rPr>
                <w:rFonts w:ascii="Arial" w:hAnsi="Arial"/>
                <w:sz w:val="18"/>
                <w:szCs w:val="18"/>
                <w:lang w:val="fr-FR"/>
              </w:rPr>
              <w:t xml:space="preserve"> 2023</w:t>
            </w:r>
            <w:r>
              <w:rPr>
                <w:rFonts w:ascii="Arial" w:hAnsi="Arial"/>
                <w:sz w:val="18"/>
                <w:szCs w:val="18"/>
                <w:lang w:val="ru-RU"/>
              </w:rPr>
              <w:t xml:space="preserve"> г.</w:t>
            </w:r>
          </w:p>
        </w:tc>
      </w:tr>
      <w:tr w:rsidR="007E7BE5" w:rsidRPr="00E7585F" w14:paraId="121589BD" w14:textId="77777777" w:rsidTr="00C90646">
        <w:tc>
          <w:tcPr>
            <w:tcW w:w="3114" w:type="dxa"/>
          </w:tcPr>
          <w:p w14:paraId="5F3B0A2F" w14:textId="77777777" w:rsidR="00E7585F" w:rsidRPr="00E7585F" w:rsidRDefault="00E7585F" w:rsidP="00F8078C">
            <w:pPr>
              <w:widowControl/>
              <w:adjustRightInd w:val="0"/>
              <w:spacing w:before="120" w:after="120"/>
              <w:textAlignment w:val="baseline"/>
              <w:rPr>
                <w:rFonts w:ascii="Arial" w:hAnsi="Arial"/>
                <w:sz w:val="18"/>
                <w:szCs w:val="18"/>
                <w:lang w:val="fr-FR"/>
              </w:rPr>
            </w:pPr>
          </w:p>
        </w:tc>
        <w:tc>
          <w:tcPr>
            <w:tcW w:w="3827" w:type="dxa"/>
          </w:tcPr>
          <w:p w14:paraId="77028723" w14:textId="49087612" w:rsidR="00E7585F" w:rsidRPr="00E7585F" w:rsidRDefault="00E7585F" w:rsidP="00F8078C">
            <w:pPr>
              <w:widowControl/>
              <w:adjustRightInd w:val="0"/>
              <w:spacing w:before="120" w:after="100"/>
              <w:textAlignment w:val="baseline"/>
              <w:rPr>
                <w:rFonts w:ascii="Arial" w:hAnsi="Arial"/>
                <w:sz w:val="18"/>
                <w:szCs w:val="18"/>
                <w:lang w:val="ru-RU"/>
              </w:rPr>
            </w:pPr>
            <w:r w:rsidRPr="00E7585F">
              <w:rPr>
                <w:rFonts w:ascii="Arial" w:hAnsi="Arial"/>
                <w:sz w:val="18"/>
                <w:szCs w:val="18"/>
                <w:lang w:val="ru-RU"/>
              </w:rPr>
              <w:t xml:space="preserve">3.5 </w:t>
            </w:r>
            <w:r w:rsidR="00F4544C" w:rsidRPr="00F4544C">
              <w:rPr>
                <w:rFonts w:ascii="Arial" w:hAnsi="Arial"/>
                <w:sz w:val="18"/>
                <w:szCs w:val="18"/>
                <w:lang w:val="ru-RU"/>
              </w:rPr>
              <w:t>Проведение подробного обзора и анализа мероприятий и интересов партнеров сети «ООН-океаны» в целях определения существующих или потенциальных связанных с Десятилетием инициатив, выявления пробелов и формулирования рекомендаций по усилению взаимодействия и обеспечению средствами</w:t>
            </w:r>
          </w:p>
        </w:tc>
        <w:tc>
          <w:tcPr>
            <w:tcW w:w="3544" w:type="dxa"/>
          </w:tcPr>
          <w:p w14:paraId="3707304B" w14:textId="52600764" w:rsidR="00E7585F" w:rsidRPr="00E7585F" w:rsidRDefault="00F4544C" w:rsidP="00F8078C">
            <w:pPr>
              <w:widowControl/>
              <w:adjustRightInd w:val="0"/>
              <w:spacing w:before="120" w:after="120"/>
              <w:textAlignment w:val="baseline"/>
              <w:rPr>
                <w:rFonts w:ascii="Arial" w:hAnsi="Arial"/>
                <w:sz w:val="18"/>
                <w:szCs w:val="18"/>
                <w:lang w:val="ru-RU"/>
              </w:rPr>
            </w:pPr>
            <w:r w:rsidRPr="00F4544C">
              <w:rPr>
                <w:rFonts w:ascii="Arial" w:hAnsi="Arial"/>
                <w:sz w:val="18"/>
                <w:szCs w:val="18"/>
                <w:lang w:val="ru-RU"/>
              </w:rPr>
              <w:t>Выполняется.</w:t>
            </w:r>
            <w:r>
              <w:rPr>
                <w:rFonts w:ascii="Arial" w:hAnsi="Arial"/>
                <w:sz w:val="18"/>
                <w:szCs w:val="18"/>
                <w:lang w:val="ru-RU"/>
              </w:rPr>
              <w:t xml:space="preserve"> </w:t>
            </w:r>
            <w:r w:rsidRPr="00F4544C">
              <w:rPr>
                <w:rFonts w:ascii="Arial" w:hAnsi="Arial"/>
                <w:sz w:val="18"/>
                <w:szCs w:val="18"/>
                <w:lang w:val="ru-RU"/>
              </w:rPr>
              <w:t>Завершается подготовка доклада консультанта</w:t>
            </w:r>
          </w:p>
        </w:tc>
        <w:tc>
          <w:tcPr>
            <w:tcW w:w="1781" w:type="dxa"/>
          </w:tcPr>
          <w:p w14:paraId="29D47A59" w14:textId="13A4FA29" w:rsidR="00E7585F" w:rsidRPr="00E7585F" w:rsidRDefault="00F4544C" w:rsidP="00F8078C">
            <w:pPr>
              <w:widowControl/>
              <w:adjustRightInd w:val="0"/>
              <w:spacing w:before="120" w:after="120"/>
              <w:textAlignment w:val="baseline"/>
              <w:rPr>
                <w:rFonts w:ascii="Arial" w:hAnsi="Arial"/>
                <w:sz w:val="18"/>
                <w:szCs w:val="18"/>
                <w:lang w:val="fr-FR"/>
              </w:rPr>
            </w:pPr>
            <w:r w:rsidRPr="00F4544C">
              <w:rPr>
                <w:rFonts w:ascii="Arial" w:hAnsi="Arial"/>
                <w:sz w:val="18"/>
                <w:szCs w:val="18"/>
                <w:lang w:val="ru-RU"/>
              </w:rPr>
              <w:t>ГКД</w:t>
            </w:r>
          </w:p>
        </w:tc>
        <w:tc>
          <w:tcPr>
            <w:tcW w:w="2126" w:type="dxa"/>
          </w:tcPr>
          <w:p w14:paraId="57667EA6" w14:textId="200C5643" w:rsidR="00E7585F" w:rsidRPr="00E7585F" w:rsidRDefault="00F4544C" w:rsidP="00F8078C">
            <w:pPr>
              <w:widowControl/>
              <w:adjustRightInd w:val="0"/>
              <w:spacing w:before="120" w:after="120"/>
              <w:textAlignment w:val="baseline"/>
              <w:rPr>
                <w:rFonts w:ascii="Arial" w:hAnsi="Arial"/>
                <w:sz w:val="18"/>
                <w:szCs w:val="18"/>
                <w:lang w:val="ru-RU"/>
              </w:rPr>
            </w:pPr>
            <w:r>
              <w:rPr>
                <w:rFonts w:ascii="Arial" w:hAnsi="Arial"/>
                <w:sz w:val="18"/>
                <w:szCs w:val="18"/>
                <w:lang w:val="ru-RU"/>
              </w:rPr>
              <w:t>Второй квартал</w:t>
            </w:r>
            <w:r w:rsidR="00E7585F" w:rsidRPr="00E7585F">
              <w:rPr>
                <w:rFonts w:ascii="Arial" w:hAnsi="Arial"/>
                <w:sz w:val="18"/>
                <w:szCs w:val="18"/>
                <w:lang w:val="fr-FR"/>
              </w:rPr>
              <w:t xml:space="preserve"> 2023</w:t>
            </w:r>
            <w:r>
              <w:rPr>
                <w:rFonts w:ascii="Arial" w:hAnsi="Arial"/>
                <w:sz w:val="18"/>
                <w:szCs w:val="18"/>
                <w:lang w:val="ru-RU"/>
              </w:rPr>
              <w:t> г.</w:t>
            </w:r>
          </w:p>
        </w:tc>
      </w:tr>
      <w:tr w:rsidR="007E7BE5" w:rsidRPr="00F4544C" w14:paraId="01A68F81" w14:textId="77777777" w:rsidTr="00C90646">
        <w:tc>
          <w:tcPr>
            <w:tcW w:w="3114" w:type="dxa"/>
          </w:tcPr>
          <w:p w14:paraId="5F51CC8F" w14:textId="77777777" w:rsidR="00E7585F" w:rsidRPr="00E7585F" w:rsidRDefault="00E7585F" w:rsidP="00F8078C">
            <w:pPr>
              <w:widowControl/>
              <w:adjustRightInd w:val="0"/>
              <w:spacing w:before="120" w:after="120"/>
              <w:textAlignment w:val="baseline"/>
              <w:rPr>
                <w:rFonts w:ascii="Arial" w:hAnsi="Arial"/>
                <w:sz w:val="18"/>
                <w:szCs w:val="18"/>
                <w:lang w:val="fr-FR"/>
              </w:rPr>
            </w:pPr>
          </w:p>
        </w:tc>
        <w:tc>
          <w:tcPr>
            <w:tcW w:w="3827" w:type="dxa"/>
          </w:tcPr>
          <w:p w14:paraId="60216CEE" w14:textId="64A67C36" w:rsidR="00E7585F" w:rsidRPr="00E7585F" w:rsidRDefault="00E7585F" w:rsidP="00F8078C">
            <w:pPr>
              <w:widowControl/>
              <w:adjustRightInd w:val="0"/>
              <w:spacing w:before="120" w:after="120"/>
              <w:textAlignment w:val="baseline"/>
              <w:rPr>
                <w:rFonts w:ascii="Arial" w:hAnsi="Arial"/>
                <w:sz w:val="18"/>
                <w:szCs w:val="18"/>
                <w:lang w:val="ru-RU"/>
              </w:rPr>
            </w:pPr>
            <w:r w:rsidRPr="00E7585F">
              <w:rPr>
                <w:rFonts w:ascii="Arial" w:hAnsi="Arial"/>
                <w:sz w:val="18"/>
                <w:szCs w:val="18"/>
                <w:lang w:val="ru-RU"/>
              </w:rPr>
              <w:t xml:space="preserve">3.6 </w:t>
            </w:r>
            <w:r w:rsidR="00F4544C" w:rsidRPr="00F4544C">
              <w:rPr>
                <w:rFonts w:ascii="Arial" w:hAnsi="Arial"/>
                <w:sz w:val="18"/>
                <w:szCs w:val="18"/>
                <w:lang w:val="ru-RU"/>
              </w:rPr>
              <w:t>Поощрение партнеров по системе ООН к созданию и обеспечению ресурсами бюро по координации Десятилетия для содействия скоординированной работе по региональным или тематическим приоритетам</w:t>
            </w:r>
          </w:p>
        </w:tc>
        <w:tc>
          <w:tcPr>
            <w:tcW w:w="3544" w:type="dxa"/>
          </w:tcPr>
          <w:p w14:paraId="7D5CBE46" w14:textId="25119153" w:rsidR="00E7585F" w:rsidRPr="00E7585F" w:rsidRDefault="00F4544C" w:rsidP="00F8078C">
            <w:pPr>
              <w:widowControl/>
              <w:adjustRightInd w:val="0"/>
              <w:spacing w:before="120" w:after="120"/>
              <w:textAlignment w:val="baseline"/>
              <w:rPr>
                <w:rFonts w:ascii="Arial" w:hAnsi="Arial"/>
                <w:sz w:val="18"/>
                <w:szCs w:val="18"/>
                <w:lang w:val="ru-RU"/>
              </w:rPr>
            </w:pPr>
            <w:r>
              <w:rPr>
                <w:rFonts w:ascii="Arial" w:hAnsi="Arial"/>
                <w:sz w:val="18"/>
                <w:szCs w:val="18"/>
                <w:lang w:val="ru-RU"/>
              </w:rPr>
              <w:t>Работа продолжается</w:t>
            </w:r>
          </w:p>
        </w:tc>
        <w:tc>
          <w:tcPr>
            <w:tcW w:w="1781" w:type="dxa"/>
          </w:tcPr>
          <w:p w14:paraId="69FC7F22" w14:textId="1A3FFDB2" w:rsidR="00E7585F" w:rsidRPr="00E7585F" w:rsidRDefault="00F4544C" w:rsidP="00F8078C">
            <w:pPr>
              <w:widowControl/>
              <w:adjustRightInd w:val="0"/>
              <w:spacing w:before="120" w:after="120"/>
              <w:textAlignment w:val="baseline"/>
              <w:rPr>
                <w:rFonts w:ascii="Arial" w:hAnsi="Arial"/>
                <w:sz w:val="18"/>
                <w:szCs w:val="18"/>
                <w:lang w:val="fr-FR"/>
              </w:rPr>
            </w:pPr>
            <w:r w:rsidRPr="00F4544C">
              <w:rPr>
                <w:rFonts w:ascii="Arial" w:hAnsi="Arial"/>
                <w:sz w:val="18"/>
                <w:szCs w:val="18"/>
                <w:lang w:val="ru-RU"/>
              </w:rPr>
              <w:t>ГКД</w:t>
            </w:r>
          </w:p>
        </w:tc>
        <w:tc>
          <w:tcPr>
            <w:tcW w:w="2126" w:type="dxa"/>
          </w:tcPr>
          <w:p w14:paraId="16A6375C" w14:textId="6CE5A6BA" w:rsidR="00E7585F" w:rsidRPr="00E7585F" w:rsidRDefault="00F4544C" w:rsidP="00F8078C">
            <w:pPr>
              <w:widowControl/>
              <w:adjustRightInd w:val="0"/>
              <w:spacing w:before="120" w:after="100"/>
              <w:textAlignment w:val="baseline"/>
              <w:rPr>
                <w:rFonts w:ascii="Arial" w:hAnsi="Arial"/>
                <w:sz w:val="18"/>
                <w:szCs w:val="18"/>
                <w:lang w:val="ru-RU"/>
              </w:rPr>
            </w:pPr>
            <w:r w:rsidRPr="00F4544C">
              <w:rPr>
                <w:rFonts w:ascii="Arial" w:hAnsi="Arial"/>
                <w:sz w:val="18"/>
                <w:szCs w:val="18"/>
                <w:lang w:val="ru-RU"/>
              </w:rPr>
              <w:t>Приступить к выполнению в кратчайшие сроки и продолжать на протяжении всего Десятилетия, представляя руководящим органам доклады о ходе работы</w:t>
            </w:r>
          </w:p>
        </w:tc>
      </w:tr>
      <w:tr w:rsidR="007E7BE5" w:rsidRPr="00F052C6" w14:paraId="176E4D97" w14:textId="77777777" w:rsidTr="00C90646">
        <w:tc>
          <w:tcPr>
            <w:tcW w:w="3114" w:type="dxa"/>
          </w:tcPr>
          <w:p w14:paraId="6DDBFB7D" w14:textId="77777777" w:rsidR="00E7585F" w:rsidRPr="00E7585F" w:rsidRDefault="00E7585F" w:rsidP="00F8078C">
            <w:pPr>
              <w:widowControl/>
              <w:adjustRightInd w:val="0"/>
              <w:spacing w:before="120" w:after="120"/>
              <w:textAlignment w:val="baseline"/>
              <w:rPr>
                <w:rFonts w:ascii="Arial" w:hAnsi="Arial"/>
                <w:sz w:val="18"/>
                <w:szCs w:val="18"/>
                <w:lang w:val="ru-RU"/>
              </w:rPr>
            </w:pPr>
          </w:p>
        </w:tc>
        <w:tc>
          <w:tcPr>
            <w:tcW w:w="3827" w:type="dxa"/>
          </w:tcPr>
          <w:p w14:paraId="2B4BCA05" w14:textId="01DD2204" w:rsidR="00E7585F" w:rsidRPr="00E7585F" w:rsidRDefault="00E7585F" w:rsidP="00F8078C">
            <w:pPr>
              <w:widowControl/>
              <w:adjustRightInd w:val="0"/>
              <w:spacing w:before="120" w:after="100"/>
              <w:textAlignment w:val="baseline"/>
              <w:rPr>
                <w:rFonts w:ascii="Arial" w:hAnsi="Arial"/>
                <w:sz w:val="18"/>
                <w:szCs w:val="18"/>
                <w:lang w:val="ru-RU"/>
              </w:rPr>
            </w:pPr>
            <w:r w:rsidRPr="00E7585F">
              <w:rPr>
                <w:rFonts w:ascii="Arial" w:hAnsi="Arial"/>
                <w:sz w:val="18"/>
                <w:szCs w:val="18"/>
                <w:lang w:val="ru-RU"/>
              </w:rPr>
              <w:t>3.7</w:t>
            </w:r>
            <w:r w:rsidR="00F052C6" w:rsidRPr="00F052C6">
              <w:rPr>
                <w:rFonts w:ascii="Arial" w:eastAsia="SimSun" w:hAnsi="Arial"/>
                <w:sz w:val="18"/>
                <w:szCs w:val="18"/>
                <w:lang w:val="ru-RU" w:eastAsia="zh-CN"/>
              </w:rPr>
              <w:t xml:space="preserve"> </w:t>
            </w:r>
            <w:r w:rsidR="00F052C6" w:rsidRPr="00F052C6">
              <w:rPr>
                <w:rFonts w:ascii="Arial" w:hAnsi="Arial"/>
                <w:sz w:val="18"/>
                <w:szCs w:val="18"/>
                <w:lang w:val="ru-RU"/>
              </w:rPr>
              <w:t>Введение в качестве необходимого условия членства в Альянсе в поддержку Десятилетия океана требования о предоставлении ГКД поддержки в финансовой или натуральной форме</w:t>
            </w:r>
          </w:p>
        </w:tc>
        <w:tc>
          <w:tcPr>
            <w:tcW w:w="3544" w:type="dxa"/>
          </w:tcPr>
          <w:p w14:paraId="1591FE81" w14:textId="2D3688BE" w:rsidR="00E7585F" w:rsidRPr="00E7585F" w:rsidRDefault="00F4544C" w:rsidP="00F8078C">
            <w:pPr>
              <w:widowControl/>
              <w:adjustRightInd w:val="0"/>
              <w:spacing w:before="120" w:after="120"/>
              <w:textAlignment w:val="baseline"/>
              <w:rPr>
                <w:rFonts w:ascii="Arial" w:hAnsi="Arial"/>
                <w:sz w:val="18"/>
                <w:szCs w:val="18"/>
                <w:lang w:val="fr-FR"/>
              </w:rPr>
            </w:pPr>
            <w:r w:rsidRPr="00F4544C">
              <w:rPr>
                <w:rFonts w:ascii="Arial" w:hAnsi="Arial"/>
                <w:sz w:val="18"/>
                <w:szCs w:val="18"/>
                <w:lang w:val="ru-RU"/>
              </w:rPr>
              <w:t>Работа продолжается</w:t>
            </w:r>
          </w:p>
        </w:tc>
        <w:tc>
          <w:tcPr>
            <w:tcW w:w="1781" w:type="dxa"/>
          </w:tcPr>
          <w:p w14:paraId="1CDD68CB" w14:textId="52B33FC2" w:rsidR="00E7585F" w:rsidRPr="00E7585F" w:rsidRDefault="00F052C6" w:rsidP="00F8078C">
            <w:pPr>
              <w:widowControl/>
              <w:adjustRightInd w:val="0"/>
              <w:spacing w:before="120" w:after="100"/>
              <w:textAlignment w:val="baseline"/>
              <w:rPr>
                <w:rFonts w:ascii="Arial" w:hAnsi="Arial"/>
                <w:sz w:val="18"/>
                <w:szCs w:val="18"/>
                <w:lang w:val="ru-RU"/>
              </w:rPr>
            </w:pPr>
            <w:r w:rsidRPr="00F052C6">
              <w:rPr>
                <w:rFonts w:ascii="Arial" w:hAnsi="Arial"/>
                <w:sz w:val="18"/>
                <w:szCs w:val="18"/>
                <w:lang w:val="ru-RU"/>
              </w:rPr>
              <w:t>Исполнительный секретарь ГКД и руководство МОК</w:t>
            </w:r>
          </w:p>
        </w:tc>
        <w:tc>
          <w:tcPr>
            <w:tcW w:w="2126" w:type="dxa"/>
          </w:tcPr>
          <w:p w14:paraId="7509E39F" w14:textId="61F7FE21" w:rsidR="00E7585F" w:rsidRPr="00E7585F" w:rsidRDefault="00F052C6" w:rsidP="00F8078C">
            <w:pPr>
              <w:widowControl/>
              <w:adjustRightInd w:val="0"/>
              <w:spacing w:before="120" w:after="120"/>
              <w:textAlignment w:val="baseline"/>
              <w:rPr>
                <w:rFonts w:ascii="Arial" w:hAnsi="Arial"/>
                <w:sz w:val="18"/>
                <w:szCs w:val="18"/>
                <w:lang w:val="ru-RU"/>
              </w:rPr>
            </w:pPr>
            <w:r w:rsidRPr="00F052C6">
              <w:rPr>
                <w:rFonts w:ascii="Arial" w:hAnsi="Arial"/>
                <w:sz w:val="18"/>
                <w:szCs w:val="18"/>
                <w:lang w:val="ru-RU"/>
              </w:rPr>
              <w:t>Выполнить в кратчайшие сроки и обеспечивать соблюдение требования при приеме новых членов</w:t>
            </w:r>
          </w:p>
        </w:tc>
      </w:tr>
      <w:tr w:rsidR="007E7BE5" w:rsidRPr="00E7585F" w14:paraId="34C773B8" w14:textId="77777777" w:rsidTr="00C90646">
        <w:tc>
          <w:tcPr>
            <w:tcW w:w="3114" w:type="dxa"/>
          </w:tcPr>
          <w:p w14:paraId="7DA35306" w14:textId="5876D10C" w:rsidR="00E7585F" w:rsidRPr="00E7585F" w:rsidRDefault="00060264" w:rsidP="006D4486">
            <w:pPr>
              <w:widowControl/>
              <w:adjustRightInd w:val="0"/>
              <w:spacing w:before="120" w:after="120"/>
              <w:textAlignment w:val="baseline"/>
              <w:rPr>
                <w:rFonts w:ascii="Arial" w:hAnsi="Arial"/>
                <w:b/>
                <w:bCs/>
                <w:sz w:val="18"/>
                <w:szCs w:val="18"/>
                <w:lang w:val="ru-RU"/>
              </w:rPr>
            </w:pPr>
            <w:r>
              <w:rPr>
                <w:rFonts w:ascii="Arial" w:hAnsi="Arial"/>
                <w:b/>
                <w:bCs/>
                <w:sz w:val="18"/>
                <w:szCs w:val="18"/>
                <w:lang w:val="ru-RU"/>
              </w:rPr>
              <w:t>Рекомендация</w:t>
            </w:r>
            <w:r w:rsidR="00E7585F" w:rsidRPr="00E7585F">
              <w:rPr>
                <w:rFonts w:ascii="Arial" w:hAnsi="Arial"/>
                <w:b/>
                <w:bCs/>
                <w:sz w:val="18"/>
                <w:szCs w:val="18"/>
                <w:lang w:val="fr-FR"/>
              </w:rPr>
              <w:t> </w:t>
            </w:r>
            <w:r w:rsidR="00E7585F" w:rsidRPr="00E7585F">
              <w:rPr>
                <w:rFonts w:ascii="Arial" w:hAnsi="Arial"/>
                <w:b/>
                <w:bCs/>
                <w:sz w:val="18"/>
                <w:szCs w:val="18"/>
                <w:lang w:val="ru-RU"/>
              </w:rPr>
              <w:t>4</w:t>
            </w:r>
            <w:r w:rsidR="00E7585F" w:rsidRPr="006D4486">
              <w:rPr>
                <w:rFonts w:ascii="Arial" w:hAnsi="Arial"/>
                <w:sz w:val="18"/>
                <w:szCs w:val="18"/>
                <w:lang w:val="ru-RU"/>
              </w:rPr>
              <w:t>:</w:t>
            </w:r>
            <w:r w:rsidR="00E7585F" w:rsidRPr="00E7585F">
              <w:rPr>
                <w:rFonts w:ascii="Arial" w:hAnsi="Arial"/>
                <w:b/>
                <w:bCs/>
                <w:sz w:val="18"/>
                <w:szCs w:val="18"/>
                <w:lang w:val="ru-RU"/>
              </w:rPr>
              <w:t xml:space="preserve"> </w:t>
            </w:r>
          </w:p>
          <w:p w14:paraId="23767574" w14:textId="1A872146" w:rsidR="00E7585F" w:rsidRPr="00E7585F" w:rsidRDefault="00060264" w:rsidP="006D4486">
            <w:pPr>
              <w:widowControl/>
              <w:adjustRightInd w:val="0"/>
              <w:spacing w:before="120" w:after="120"/>
              <w:textAlignment w:val="baseline"/>
              <w:rPr>
                <w:rFonts w:ascii="Arial" w:hAnsi="Arial"/>
                <w:sz w:val="18"/>
                <w:szCs w:val="18"/>
                <w:lang w:val="ru-RU"/>
              </w:rPr>
            </w:pPr>
            <w:r w:rsidRPr="00060264">
              <w:rPr>
                <w:rFonts w:ascii="Arial" w:hAnsi="Arial"/>
                <w:sz w:val="18"/>
                <w:szCs w:val="18"/>
                <w:lang w:val="ru-RU"/>
              </w:rPr>
              <w:t>К июню 2024 г. изучить варианты более широкого использования базы данных и знаний МОК ЮНЕСКО</w:t>
            </w:r>
          </w:p>
        </w:tc>
        <w:tc>
          <w:tcPr>
            <w:tcW w:w="3827" w:type="dxa"/>
          </w:tcPr>
          <w:p w14:paraId="1284B57D" w14:textId="3E2BED0E" w:rsidR="00E7585F" w:rsidRPr="00E7585F" w:rsidRDefault="00E7585F" w:rsidP="006D4486">
            <w:pPr>
              <w:widowControl/>
              <w:adjustRightInd w:val="0"/>
              <w:spacing w:before="120" w:after="100"/>
              <w:textAlignment w:val="baseline"/>
              <w:rPr>
                <w:rFonts w:ascii="Arial" w:hAnsi="Arial"/>
                <w:sz w:val="18"/>
                <w:szCs w:val="18"/>
                <w:lang w:val="ru-RU"/>
              </w:rPr>
            </w:pPr>
            <w:r w:rsidRPr="00E7585F">
              <w:rPr>
                <w:rFonts w:ascii="Arial" w:hAnsi="Arial"/>
                <w:sz w:val="18"/>
                <w:szCs w:val="18"/>
                <w:lang w:val="ru-RU"/>
              </w:rPr>
              <w:t xml:space="preserve">4.1 </w:t>
            </w:r>
            <w:r w:rsidR="00060264" w:rsidRPr="00060264">
              <w:rPr>
                <w:rFonts w:ascii="Arial" w:hAnsi="Arial"/>
                <w:sz w:val="18"/>
                <w:szCs w:val="18"/>
                <w:lang w:val="ru-RU"/>
              </w:rPr>
              <w:t>Учреждение межсекционной рабочей группы Комиссии в целях разработки набора социально-экономических показателей, например, для использования при подготовке Доклада о состоянии Мирового океана (ДСМО).</w:t>
            </w:r>
            <w:r w:rsidR="00060264">
              <w:rPr>
                <w:rFonts w:ascii="Arial" w:hAnsi="Arial"/>
                <w:sz w:val="18"/>
                <w:szCs w:val="18"/>
                <w:lang w:val="ru-RU"/>
              </w:rPr>
              <w:t xml:space="preserve"> </w:t>
            </w:r>
            <w:r w:rsidR="00060264" w:rsidRPr="00060264">
              <w:rPr>
                <w:rFonts w:ascii="Arial" w:hAnsi="Arial"/>
                <w:sz w:val="18"/>
                <w:szCs w:val="18"/>
                <w:lang w:val="ru-RU"/>
              </w:rPr>
              <w:t>Расширение при необходимости состава указанной рабочей группы для привлечения других субъектов, таких как учреждения сети «ООН-океаны»</w:t>
            </w:r>
          </w:p>
        </w:tc>
        <w:tc>
          <w:tcPr>
            <w:tcW w:w="3544" w:type="dxa"/>
          </w:tcPr>
          <w:p w14:paraId="083347CB" w14:textId="18E9CD2E" w:rsidR="00E7585F" w:rsidRPr="00E7585F" w:rsidRDefault="00060264" w:rsidP="006D4486">
            <w:pPr>
              <w:widowControl/>
              <w:adjustRightInd w:val="0"/>
              <w:spacing w:before="120" w:after="120"/>
              <w:textAlignment w:val="baseline"/>
              <w:rPr>
                <w:rFonts w:ascii="Arial" w:hAnsi="Arial"/>
                <w:sz w:val="18"/>
                <w:szCs w:val="18"/>
                <w:lang w:val="ru-RU"/>
              </w:rPr>
            </w:pPr>
            <w:r w:rsidRPr="00060264">
              <w:rPr>
                <w:rFonts w:ascii="Arial" w:hAnsi="Arial"/>
                <w:sz w:val="18"/>
                <w:szCs w:val="18"/>
                <w:lang w:val="ru-RU"/>
              </w:rPr>
              <w:t>Был учрежден и приступил к работе консультативный совет по подготовке ДСМО, предоставляющий рекомендации относительно содержания ДСМО, включая возможные социологические и экономические параметры (например, устойчивая голубая экономика и грамотность в связанных с океаном вопросах)</w:t>
            </w:r>
          </w:p>
        </w:tc>
        <w:tc>
          <w:tcPr>
            <w:tcW w:w="1781" w:type="dxa"/>
            <w:tcMar>
              <w:right w:w="28" w:type="dxa"/>
            </w:tcMar>
          </w:tcPr>
          <w:p w14:paraId="3255DFE2" w14:textId="507049D4" w:rsidR="00E7585F" w:rsidRPr="00E7585F" w:rsidRDefault="00060264" w:rsidP="006D4486">
            <w:pPr>
              <w:widowControl/>
              <w:adjustRightInd w:val="0"/>
              <w:spacing w:before="120" w:after="120"/>
              <w:textAlignment w:val="baseline"/>
              <w:rPr>
                <w:rFonts w:ascii="Arial" w:hAnsi="Arial"/>
                <w:sz w:val="18"/>
                <w:szCs w:val="18"/>
                <w:lang w:val="ru-RU"/>
              </w:rPr>
            </w:pPr>
            <w:r w:rsidRPr="00060264">
              <w:rPr>
                <w:rFonts w:ascii="Arial" w:hAnsi="Arial"/>
                <w:sz w:val="18"/>
                <w:szCs w:val="18"/>
                <w:lang w:val="ru-RU"/>
              </w:rPr>
              <w:t>Исполнительный секретарь и руководство МОК</w:t>
            </w:r>
          </w:p>
        </w:tc>
        <w:tc>
          <w:tcPr>
            <w:tcW w:w="2126" w:type="dxa"/>
          </w:tcPr>
          <w:p w14:paraId="237AB03A" w14:textId="37F44DCE" w:rsidR="00E7585F" w:rsidRPr="00E7585F" w:rsidRDefault="00060264" w:rsidP="006D4486">
            <w:pPr>
              <w:widowControl/>
              <w:adjustRightInd w:val="0"/>
              <w:spacing w:before="120" w:after="120"/>
              <w:textAlignment w:val="baseline"/>
              <w:rPr>
                <w:rFonts w:ascii="Arial" w:hAnsi="Arial"/>
                <w:sz w:val="18"/>
                <w:szCs w:val="18"/>
                <w:lang w:val="ru-RU"/>
              </w:rPr>
            </w:pPr>
            <w:r>
              <w:rPr>
                <w:rFonts w:ascii="Arial" w:hAnsi="Arial"/>
                <w:sz w:val="18"/>
                <w:szCs w:val="18"/>
                <w:lang w:val="ru-RU"/>
              </w:rPr>
              <w:t>Второй квартал</w:t>
            </w:r>
            <w:r w:rsidR="00E7585F" w:rsidRPr="00E7585F">
              <w:rPr>
                <w:rFonts w:ascii="Arial" w:hAnsi="Arial"/>
                <w:sz w:val="18"/>
                <w:szCs w:val="18"/>
                <w:lang w:val="fr-FR"/>
              </w:rPr>
              <w:t xml:space="preserve"> 2024</w:t>
            </w:r>
            <w:r>
              <w:rPr>
                <w:rFonts w:ascii="Arial" w:hAnsi="Arial"/>
                <w:sz w:val="18"/>
                <w:szCs w:val="18"/>
                <w:lang w:val="ru-RU"/>
              </w:rPr>
              <w:t> г.</w:t>
            </w:r>
          </w:p>
        </w:tc>
      </w:tr>
      <w:tr w:rsidR="007E7BE5" w:rsidRPr="00E7585F" w14:paraId="46704A2C" w14:textId="77777777" w:rsidTr="00C90646">
        <w:tc>
          <w:tcPr>
            <w:tcW w:w="3114" w:type="dxa"/>
          </w:tcPr>
          <w:p w14:paraId="62AF1ABB" w14:textId="77777777" w:rsidR="00E7585F" w:rsidRPr="00E7585F" w:rsidRDefault="00E7585F" w:rsidP="00F8078C">
            <w:pPr>
              <w:widowControl/>
              <w:adjustRightInd w:val="0"/>
              <w:spacing w:before="120" w:after="120"/>
              <w:textAlignment w:val="baseline"/>
              <w:rPr>
                <w:rFonts w:ascii="Arial" w:hAnsi="Arial"/>
                <w:sz w:val="18"/>
                <w:szCs w:val="18"/>
                <w:lang w:val="fr-FR"/>
              </w:rPr>
            </w:pPr>
          </w:p>
        </w:tc>
        <w:tc>
          <w:tcPr>
            <w:tcW w:w="3827" w:type="dxa"/>
          </w:tcPr>
          <w:p w14:paraId="72A15D4F" w14:textId="3552A25F" w:rsidR="00E7585F" w:rsidRPr="00E7585F" w:rsidRDefault="00E7585F" w:rsidP="00F8078C">
            <w:pPr>
              <w:widowControl/>
              <w:adjustRightInd w:val="0"/>
              <w:spacing w:before="120" w:after="120"/>
              <w:textAlignment w:val="baseline"/>
              <w:rPr>
                <w:rFonts w:ascii="Arial" w:hAnsi="Arial"/>
                <w:sz w:val="18"/>
                <w:szCs w:val="18"/>
                <w:lang w:val="ru-RU"/>
              </w:rPr>
            </w:pPr>
            <w:r w:rsidRPr="00E7585F">
              <w:rPr>
                <w:rFonts w:ascii="Arial" w:hAnsi="Arial"/>
                <w:sz w:val="18"/>
                <w:szCs w:val="18"/>
                <w:lang w:val="ru-RU"/>
              </w:rPr>
              <w:t xml:space="preserve">4.2 </w:t>
            </w:r>
            <w:r w:rsidR="009A53EC" w:rsidRPr="009A53EC">
              <w:rPr>
                <w:rFonts w:ascii="Arial" w:hAnsi="Arial"/>
                <w:sz w:val="18"/>
                <w:szCs w:val="18"/>
                <w:lang w:val="ru-RU"/>
              </w:rPr>
              <w:t>Разработка процедур для оптимизации и облегчения работы Комиссии по обработке данных, с тем чтобы она могла содействовать разработке предложенных выше показателей</w:t>
            </w:r>
          </w:p>
        </w:tc>
        <w:tc>
          <w:tcPr>
            <w:tcW w:w="3544" w:type="dxa"/>
          </w:tcPr>
          <w:p w14:paraId="338596B0" w14:textId="5C710EF0" w:rsidR="00E7585F" w:rsidRPr="00E7585F" w:rsidRDefault="009A53EC" w:rsidP="00F8078C">
            <w:pPr>
              <w:widowControl/>
              <w:adjustRightInd w:val="0"/>
              <w:spacing w:before="120" w:after="120"/>
              <w:textAlignment w:val="baseline"/>
              <w:rPr>
                <w:rFonts w:ascii="Arial" w:hAnsi="Arial"/>
                <w:sz w:val="18"/>
                <w:szCs w:val="18"/>
                <w:lang w:val="ru-RU"/>
              </w:rPr>
            </w:pPr>
            <w:r w:rsidRPr="009A53EC">
              <w:rPr>
                <w:rFonts w:ascii="Arial" w:hAnsi="Arial"/>
                <w:sz w:val="18"/>
                <w:szCs w:val="18"/>
                <w:lang w:val="ru-RU"/>
              </w:rPr>
              <w:t>Созданы рабочие группы для сбора соответствующих данных для ЦУР, касающейся закисления океана</w:t>
            </w:r>
          </w:p>
        </w:tc>
        <w:tc>
          <w:tcPr>
            <w:tcW w:w="1781" w:type="dxa"/>
            <w:tcMar>
              <w:right w:w="28" w:type="dxa"/>
            </w:tcMar>
          </w:tcPr>
          <w:p w14:paraId="26F2A280" w14:textId="654EADD4" w:rsidR="00E7585F" w:rsidRPr="00E7585F" w:rsidRDefault="009A53EC" w:rsidP="00F8078C">
            <w:pPr>
              <w:widowControl/>
              <w:adjustRightInd w:val="0"/>
              <w:spacing w:before="120" w:after="120"/>
              <w:textAlignment w:val="baseline"/>
              <w:rPr>
                <w:rFonts w:ascii="Arial" w:hAnsi="Arial"/>
                <w:sz w:val="18"/>
                <w:szCs w:val="18"/>
                <w:lang w:val="ru-RU"/>
              </w:rPr>
            </w:pPr>
            <w:r w:rsidRPr="009A53EC">
              <w:rPr>
                <w:rFonts w:ascii="Arial" w:hAnsi="Arial"/>
                <w:sz w:val="18"/>
                <w:szCs w:val="18"/>
                <w:lang w:val="ru-RU"/>
              </w:rPr>
              <w:t>Исполнительный секретарь и руководство МОК</w:t>
            </w:r>
          </w:p>
        </w:tc>
        <w:tc>
          <w:tcPr>
            <w:tcW w:w="2126" w:type="dxa"/>
          </w:tcPr>
          <w:p w14:paraId="4550C3B1" w14:textId="4680FC84" w:rsidR="00E7585F" w:rsidRPr="00E7585F" w:rsidRDefault="009A53EC" w:rsidP="00F8078C">
            <w:pPr>
              <w:widowControl/>
              <w:adjustRightInd w:val="0"/>
              <w:spacing w:before="120" w:after="120"/>
              <w:textAlignment w:val="baseline"/>
              <w:rPr>
                <w:rFonts w:ascii="Arial" w:hAnsi="Arial"/>
                <w:sz w:val="18"/>
                <w:szCs w:val="18"/>
                <w:lang w:val="ru-RU"/>
              </w:rPr>
            </w:pPr>
            <w:r>
              <w:rPr>
                <w:rFonts w:ascii="Arial" w:hAnsi="Arial"/>
                <w:sz w:val="18"/>
                <w:szCs w:val="18"/>
                <w:lang w:val="ru-RU"/>
              </w:rPr>
              <w:t>Второй квартал</w:t>
            </w:r>
            <w:r w:rsidR="00E7585F" w:rsidRPr="00E7585F">
              <w:rPr>
                <w:rFonts w:ascii="Arial" w:hAnsi="Arial"/>
                <w:sz w:val="18"/>
                <w:szCs w:val="18"/>
                <w:lang w:val="fr-FR"/>
              </w:rPr>
              <w:t xml:space="preserve"> 2024</w:t>
            </w:r>
            <w:r>
              <w:rPr>
                <w:rFonts w:ascii="Arial" w:hAnsi="Arial"/>
                <w:sz w:val="18"/>
                <w:szCs w:val="18"/>
                <w:lang w:val="ru-RU"/>
              </w:rPr>
              <w:t> г.</w:t>
            </w:r>
          </w:p>
        </w:tc>
      </w:tr>
      <w:tr w:rsidR="007E7BE5" w:rsidRPr="007E7BE5" w14:paraId="2DE051FF" w14:textId="77777777" w:rsidTr="00C90646">
        <w:tc>
          <w:tcPr>
            <w:tcW w:w="3114" w:type="dxa"/>
          </w:tcPr>
          <w:p w14:paraId="5CDA50E6" w14:textId="77777777" w:rsidR="00E7585F" w:rsidRPr="00E7585F" w:rsidRDefault="00E7585F" w:rsidP="00F8078C">
            <w:pPr>
              <w:widowControl/>
              <w:adjustRightInd w:val="0"/>
              <w:spacing w:before="120" w:after="120"/>
              <w:textAlignment w:val="baseline"/>
              <w:rPr>
                <w:rFonts w:ascii="Arial" w:hAnsi="Arial"/>
                <w:sz w:val="18"/>
                <w:szCs w:val="18"/>
                <w:lang w:val="fr-FR"/>
              </w:rPr>
            </w:pPr>
          </w:p>
        </w:tc>
        <w:tc>
          <w:tcPr>
            <w:tcW w:w="3827" w:type="dxa"/>
          </w:tcPr>
          <w:p w14:paraId="3E5E7C5E" w14:textId="1E817AD6" w:rsidR="00E7585F" w:rsidRPr="00E7585F" w:rsidRDefault="00E7585F" w:rsidP="00F8078C">
            <w:pPr>
              <w:widowControl/>
              <w:adjustRightInd w:val="0"/>
              <w:spacing w:before="120" w:after="120"/>
              <w:textAlignment w:val="baseline"/>
              <w:rPr>
                <w:rFonts w:ascii="Arial" w:hAnsi="Arial"/>
                <w:sz w:val="18"/>
                <w:szCs w:val="18"/>
                <w:lang w:val="ru-RU"/>
              </w:rPr>
            </w:pPr>
            <w:r w:rsidRPr="00E7585F">
              <w:rPr>
                <w:rFonts w:ascii="Arial" w:hAnsi="Arial"/>
                <w:sz w:val="18"/>
                <w:szCs w:val="18"/>
                <w:lang w:val="ru-RU"/>
              </w:rPr>
              <w:t xml:space="preserve">4.3 </w:t>
            </w:r>
            <w:r w:rsidR="00782814" w:rsidRPr="00782814">
              <w:rPr>
                <w:rFonts w:ascii="Arial" w:hAnsi="Arial"/>
                <w:sz w:val="18"/>
                <w:szCs w:val="18"/>
                <w:lang w:val="ru-RU"/>
              </w:rPr>
              <w:t>Ускорение совершенствования системы океанографических данных и информации (ОДИС) и повышение ее вклада в проведение Десятилетия океана ООН</w:t>
            </w:r>
          </w:p>
        </w:tc>
        <w:tc>
          <w:tcPr>
            <w:tcW w:w="3544" w:type="dxa"/>
          </w:tcPr>
          <w:p w14:paraId="49D602CE" w14:textId="7856F3FC" w:rsidR="00E7585F" w:rsidRPr="00E7585F" w:rsidRDefault="00782814" w:rsidP="00F8078C">
            <w:pPr>
              <w:widowControl/>
              <w:adjustRightInd w:val="0"/>
              <w:spacing w:before="120" w:after="80"/>
              <w:textAlignment w:val="baseline"/>
              <w:rPr>
                <w:rFonts w:ascii="Arial" w:hAnsi="Arial"/>
                <w:sz w:val="18"/>
                <w:szCs w:val="18"/>
                <w:lang w:val="ru-RU"/>
              </w:rPr>
            </w:pPr>
            <w:r w:rsidRPr="00782814">
              <w:rPr>
                <w:rFonts w:ascii="Arial" w:hAnsi="Arial"/>
                <w:bCs/>
                <w:sz w:val="18"/>
                <w:szCs w:val="18"/>
                <w:lang w:val="ru-RU"/>
              </w:rPr>
              <w:t>Выполняется. Программа под названием «Система океанографических данных и информации в поддержку Десятилетия ООН, посвященного науке об океане в интересах устойчивого развития» (</w:t>
            </w:r>
            <w:proofErr w:type="spellStart"/>
            <w:r w:rsidRPr="00782814">
              <w:rPr>
                <w:rFonts w:ascii="Arial" w:hAnsi="Arial"/>
                <w:bCs/>
                <w:sz w:val="18"/>
                <w:szCs w:val="18"/>
              </w:rPr>
              <w:t>OceanData</w:t>
            </w:r>
            <w:proofErr w:type="spellEnd"/>
            <w:r w:rsidRPr="00782814">
              <w:rPr>
                <w:rFonts w:ascii="Arial" w:hAnsi="Arial"/>
                <w:bCs/>
                <w:sz w:val="18"/>
                <w:szCs w:val="18"/>
                <w:lang w:val="ru-RU"/>
              </w:rPr>
              <w:t>-2030), была включена в число программ в рамках Десятилетия ООН, посвященного науке об океане в интересах устойчивого развития</w:t>
            </w:r>
          </w:p>
        </w:tc>
        <w:tc>
          <w:tcPr>
            <w:tcW w:w="1781" w:type="dxa"/>
            <w:tcMar>
              <w:right w:w="28" w:type="dxa"/>
            </w:tcMar>
          </w:tcPr>
          <w:p w14:paraId="32367ED1" w14:textId="62ED3F01" w:rsidR="00E7585F" w:rsidRPr="00E7585F" w:rsidRDefault="00782814" w:rsidP="00F8078C">
            <w:pPr>
              <w:widowControl/>
              <w:adjustRightInd w:val="0"/>
              <w:spacing w:before="120" w:after="120"/>
              <w:textAlignment w:val="baseline"/>
              <w:rPr>
                <w:rFonts w:ascii="Arial" w:hAnsi="Arial"/>
                <w:sz w:val="18"/>
                <w:szCs w:val="18"/>
                <w:lang w:val="ru-RU"/>
              </w:rPr>
            </w:pPr>
            <w:r w:rsidRPr="00782814">
              <w:rPr>
                <w:rFonts w:ascii="Arial" w:hAnsi="Arial"/>
                <w:sz w:val="18"/>
                <w:szCs w:val="18"/>
                <w:lang w:val="ru-RU"/>
              </w:rPr>
              <w:t>Руководитель бюро по проектам МОК в Остенде и руководство МОК</w:t>
            </w:r>
          </w:p>
        </w:tc>
        <w:tc>
          <w:tcPr>
            <w:tcW w:w="2126" w:type="dxa"/>
          </w:tcPr>
          <w:p w14:paraId="6FABD391" w14:textId="47132D30" w:rsidR="00E7585F" w:rsidRPr="00E7585F" w:rsidRDefault="007E7BE5" w:rsidP="00F8078C">
            <w:pPr>
              <w:widowControl/>
              <w:adjustRightInd w:val="0"/>
              <w:spacing w:before="120" w:after="120"/>
              <w:textAlignment w:val="baseline"/>
              <w:rPr>
                <w:rFonts w:ascii="Arial" w:hAnsi="Arial"/>
                <w:sz w:val="18"/>
                <w:szCs w:val="18"/>
                <w:lang w:val="ru-RU"/>
              </w:rPr>
            </w:pPr>
            <w:r w:rsidRPr="007E7BE5">
              <w:rPr>
                <w:rFonts w:ascii="Arial" w:hAnsi="Arial"/>
                <w:sz w:val="18"/>
                <w:szCs w:val="18"/>
                <w:lang w:val="ru-RU"/>
              </w:rPr>
              <w:t>Продолжать на протяжении всего Десятилетия, представляя руководящим органам МОК доклады с обновленной информацией о ходе работы</w:t>
            </w:r>
            <w:r w:rsidR="00E7585F" w:rsidRPr="00E7585F">
              <w:rPr>
                <w:rFonts w:ascii="Arial" w:hAnsi="Arial"/>
                <w:sz w:val="18"/>
                <w:szCs w:val="18"/>
                <w:lang w:val="ru-RU"/>
              </w:rPr>
              <w:t xml:space="preserve"> </w:t>
            </w:r>
          </w:p>
        </w:tc>
      </w:tr>
      <w:tr w:rsidR="007E7BE5" w:rsidRPr="00E7585F" w14:paraId="775F8960" w14:textId="77777777" w:rsidTr="00C90646">
        <w:tc>
          <w:tcPr>
            <w:tcW w:w="3114" w:type="dxa"/>
          </w:tcPr>
          <w:p w14:paraId="11B661E8" w14:textId="77777777" w:rsidR="00E7585F" w:rsidRPr="00E7585F" w:rsidRDefault="00E7585F" w:rsidP="00F8078C">
            <w:pPr>
              <w:widowControl/>
              <w:adjustRightInd w:val="0"/>
              <w:spacing w:before="120" w:after="120"/>
              <w:textAlignment w:val="baseline"/>
              <w:rPr>
                <w:rFonts w:ascii="Arial" w:hAnsi="Arial"/>
                <w:sz w:val="18"/>
                <w:szCs w:val="18"/>
                <w:lang w:val="ru-RU"/>
              </w:rPr>
            </w:pPr>
          </w:p>
        </w:tc>
        <w:tc>
          <w:tcPr>
            <w:tcW w:w="3827" w:type="dxa"/>
          </w:tcPr>
          <w:p w14:paraId="1CD6B296" w14:textId="4BD3196E" w:rsidR="00E7585F" w:rsidRPr="00E7585F" w:rsidRDefault="00E7585F" w:rsidP="00F8078C">
            <w:pPr>
              <w:widowControl/>
              <w:adjustRightInd w:val="0"/>
              <w:spacing w:before="120" w:after="120"/>
              <w:textAlignment w:val="baseline"/>
              <w:rPr>
                <w:rFonts w:ascii="Arial" w:hAnsi="Arial"/>
                <w:sz w:val="18"/>
                <w:szCs w:val="18"/>
                <w:lang w:val="ru-RU"/>
              </w:rPr>
            </w:pPr>
            <w:r w:rsidRPr="00E7585F">
              <w:rPr>
                <w:rFonts w:ascii="Arial" w:hAnsi="Arial"/>
                <w:sz w:val="18"/>
                <w:szCs w:val="18"/>
                <w:lang w:val="ru-RU"/>
              </w:rPr>
              <w:t xml:space="preserve">4.4 </w:t>
            </w:r>
            <w:r w:rsidR="007E7BE5" w:rsidRPr="007E7BE5">
              <w:rPr>
                <w:rFonts w:ascii="Arial" w:hAnsi="Arial"/>
                <w:sz w:val="18"/>
                <w:szCs w:val="18"/>
                <w:lang w:val="ru-RU"/>
              </w:rPr>
              <w:t>Изыскание финансовых средств для подготовки к 32-й сессии Ассамблеи в 2023 г. первого Доклада о состоянии Мирового океана</w:t>
            </w:r>
          </w:p>
        </w:tc>
        <w:tc>
          <w:tcPr>
            <w:tcW w:w="3544" w:type="dxa"/>
          </w:tcPr>
          <w:p w14:paraId="738DEBE5" w14:textId="3ADB12D8" w:rsidR="00E7585F" w:rsidRPr="00E7585F" w:rsidRDefault="007E7BE5" w:rsidP="00F8078C">
            <w:pPr>
              <w:widowControl/>
              <w:adjustRightInd w:val="0"/>
              <w:spacing w:before="120" w:after="120"/>
              <w:textAlignment w:val="baseline"/>
              <w:rPr>
                <w:rFonts w:ascii="Arial" w:hAnsi="Arial"/>
                <w:sz w:val="18"/>
                <w:szCs w:val="18"/>
                <w:lang w:val="ru-RU"/>
              </w:rPr>
            </w:pPr>
            <w:r w:rsidRPr="007E7BE5">
              <w:rPr>
                <w:rFonts w:ascii="Arial" w:hAnsi="Arial"/>
                <w:sz w:val="18"/>
                <w:szCs w:val="18"/>
                <w:lang w:val="ru-RU"/>
              </w:rPr>
              <w:t>Работа продолжается.</w:t>
            </w:r>
            <w:r>
              <w:rPr>
                <w:rFonts w:ascii="Arial" w:hAnsi="Arial"/>
                <w:sz w:val="18"/>
                <w:szCs w:val="18"/>
                <w:lang w:val="ru-RU"/>
              </w:rPr>
              <w:t xml:space="preserve"> </w:t>
            </w:r>
            <w:r w:rsidRPr="007E7BE5">
              <w:rPr>
                <w:rFonts w:ascii="Arial" w:hAnsi="Arial"/>
                <w:sz w:val="18"/>
                <w:szCs w:val="18"/>
                <w:lang w:val="ru-RU"/>
              </w:rPr>
              <w:t>Республика Корея продолжает временно предоставлять сотрудников Корейского института океанических наук и технологий</w:t>
            </w:r>
            <w:r>
              <w:rPr>
                <w:rFonts w:ascii="Arial" w:hAnsi="Arial"/>
                <w:sz w:val="18"/>
                <w:szCs w:val="18"/>
                <w:lang w:val="ru-RU"/>
              </w:rPr>
              <w:t> </w:t>
            </w:r>
            <w:r w:rsidRPr="007E7BE5">
              <w:rPr>
                <w:rFonts w:ascii="Arial" w:hAnsi="Arial"/>
                <w:sz w:val="18"/>
                <w:szCs w:val="18"/>
                <w:lang w:val="ru-RU"/>
              </w:rPr>
              <w:t>(</w:t>
            </w:r>
            <w:r w:rsidRPr="007E7BE5">
              <w:rPr>
                <w:rFonts w:ascii="Arial" w:hAnsi="Arial"/>
                <w:sz w:val="18"/>
                <w:szCs w:val="18"/>
                <w:lang w:val="en-US"/>
              </w:rPr>
              <w:t>KIOST</w:t>
            </w:r>
            <w:r w:rsidRPr="007E7BE5">
              <w:rPr>
                <w:rFonts w:ascii="Arial" w:hAnsi="Arial"/>
                <w:sz w:val="18"/>
                <w:szCs w:val="18"/>
                <w:lang w:val="ru-RU"/>
              </w:rPr>
              <w:t>) для оказания помощи в подготовке ДСМО.</w:t>
            </w:r>
            <w:r>
              <w:rPr>
                <w:rFonts w:ascii="Arial" w:hAnsi="Arial"/>
                <w:sz w:val="18"/>
                <w:szCs w:val="18"/>
                <w:lang w:val="ru-RU"/>
              </w:rPr>
              <w:t xml:space="preserve"> </w:t>
            </w:r>
            <w:r w:rsidRPr="007E7BE5">
              <w:rPr>
                <w:rFonts w:ascii="Arial" w:hAnsi="Arial"/>
                <w:sz w:val="18"/>
                <w:szCs w:val="18"/>
                <w:lang w:val="ru-RU"/>
              </w:rPr>
              <w:t>Обеспечивается текущее финансирование с привлечением партнера из частного сектора</w:t>
            </w:r>
          </w:p>
        </w:tc>
        <w:tc>
          <w:tcPr>
            <w:tcW w:w="1781" w:type="dxa"/>
            <w:tcMar>
              <w:right w:w="28" w:type="dxa"/>
            </w:tcMar>
          </w:tcPr>
          <w:p w14:paraId="269FB45E" w14:textId="0EB2D5B0" w:rsidR="00E7585F" w:rsidRPr="00E7585F" w:rsidRDefault="007E7BE5" w:rsidP="00F8078C">
            <w:pPr>
              <w:widowControl/>
              <w:adjustRightInd w:val="0"/>
              <w:spacing w:before="120" w:after="120"/>
              <w:textAlignment w:val="baseline"/>
              <w:rPr>
                <w:rFonts w:ascii="Arial" w:hAnsi="Arial"/>
                <w:sz w:val="18"/>
                <w:szCs w:val="18"/>
                <w:lang w:val="ru-RU"/>
              </w:rPr>
            </w:pPr>
            <w:r w:rsidRPr="007E7BE5">
              <w:rPr>
                <w:rFonts w:ascii="Arial" w:hAnsi="Arial"/>
                <w:sz w:val="18"/>
                <w:szCs w:val="18"/>
                <w:lang w:val="ru-RU"/>
              </w:rPr>
              <w:t>Исполнительный секретарь и руководство МОК</w:t>
            </w:r>
          </w:p>
        </w:tc>
        <w:tc>
          <w:tcPr>
            <w:tcW w:w="2126" w:type="dxa"/>
          </w:tcPr>
          <w:p w14:paraId="57D73D82" w14:textId="5CD17D20" w:rsidR="00E7585F" w:rsidRPr="00E7585F" w:rsidRDefault="007E7BE5" w:rsidP="00F8078C">
            <w:pPr>
              <w:widowControl/>
              <w:adjustRightInd w:val="0"/>
              <w:spacing w:before="120" w:after="120"/>
              <w:textAlignment w:val="baseline"/>
              <w:rPr>
                <w:rFonts w:ascii="Arial" w:hAnsi="Arial"/>
                <w:sz w:val="18"/>
                <w:szCs w:val="18"/>
                <w:lang w:val="ru-RU"/>
              </w:rPr>
            </w:pPr>
            <w:r>
              <w:rPr>
                <w:rFonts w:ascii="Arial" w:hAnsi="Arial"/>
                <w:sz w:val="18"/>
                <w:szCs w:val="18"/>
                <w:lang w:val="ru-RU"/>
              </w:rPr>
              <w:t xml:space="preserve">Второй квартал </w:t>
            </w:r>
            <w:r w:rsidR="00E7585F" w:rsidRPr="00E7585F">
              <w:rPr>
                <w:rFonts w:ascii="Arial" w:hAnsi="Arial"/>
                <w:sz w:val="18"/>
                <w:szCs w:val="18"/>
                <w:lang w:val="fr-FR"/>
              </w:rPr>
              <w:t>2024</w:t>
            </w:r>
            <w:r>
              <w:rPr>
                <w:rFonts w:ascii="Arial" w:hAnsi="Arial"/>
                <w:sz w:val="18"/>
                <w:szCs w:val="18"/>
                <w:lang w:val="ru-RU"/>
              </w:rPr>
              <w:t> г.</w:t>
            </w:r>
          </w:p>
        </w:tc>
      </w:tr>
      <w:tr w:rsidR="007E7BE5" w:rsidRPr="00E7585F" w14:paraId="5B186FFC" w14:textId="77777777" w:rsidTr="00C90646">
        <w:tc>
          <w:tcPr>
            <w:tcW w:w="3114" w:type="dxa"/>
          </w:tcPr>
          <w:p w14:paraId="27263052" w14:textId="4968B744" w:rsidR="00E7585F" w:rsidRPr="00E7585F" w:rsidRDefault="00365B66" w:rsidP="00F8078C">
            <w:pPr>
              <w:widowControl/>
              <w:adjustRightInd w:val="0"/>
              <w:spacing w:before="120" w:after="120"/>
              <w:textAlignment w:val="baseline"/>
              <w:rPr>
                <w:rFonts w:ascii="Arial" w:hAnsi="Arial"/>
                <w:b/>
                <w:bCs/>
                <w:sz w:val="18"/>
                <w:szCs w:val="18"/>
                <w:lang w:val="ru-RU"/>
              </w:rPr>
            </w:pPr>
            <w:r>
              <w:rPr>
                <w:rFonts w:ascii="Arial" w:hAnsi="Arial"/>
                <w:b/>
                <w:bCs/>
                <w:sz w:val="18"/>
                <w:szCs w:val="18"/>
                <w:lang w:val="ru-RU"/>
              </w:rPr>
              <w:t>Рекомендация</w:t>
            </w:r>
            <w:r w:rsidR="00E7585F" w:rsidRPr="00E7585F">
              <w:rPr>
                <w:rFonts w:ascii="Arial" w:hAnsi="Arial"/>
                <w:b/>
                <w:bCs/>
                <w:sz w:val="18"/>
                <w:szCs w:val="18"/>
                <w:lang w:val="fr-FR"/>
              </w:rPr>
              <w:t> </w:t>
            </w:r>
            <w:r w:rsidR="00E7585F" w:rsidRPr="00E7585F">
              <w:rPr>
                <w:rFonts w:ascii="Arial" w:hAnsi="Arial"/>
                <w:b/>
                <w:bCs/>
                <w:sz w:val="18"/>
                <w:szCs w:val="18"/>
                <w:lang w:val="ru-RU"/>
              </w:rPr>
              <w:t>5</w:t>
            </w:r>
            <w:r w:rsidR="00E7585F" w:rsidRPr="00C04D0C">
              <w:rPr>
                <w:rFonts w:ascii="Arial" w:hAnsi="Arial"/>
                <w:sz w:val="18"/>
                <w:szCs w:val="18"/>
                <w:lang w:val="ru-RU"/>
              </w:rPr>
              <w:t>:</w:t>
            </w:r>
            <w:r w:rsidR="00E7585F" w:rsidRPr="00E7585F">
              <w:rPr>
                <w:rFonts w:ascii="Arial" w:hAnsi="Arial"/>
                <w:b/>
                <w:bCs/>
                <w:sz w:val="18"/>
                <w:szCs w:val="18"/>
                <w:lang w:val="ru-RU"/>
              </w:rPr>
              <w:t xml:space="preserve"> </w:t>
            </w:r>
          </w:p>
          <w:p w14:paraId="7F188AC8" w14:textId="6D30626A" w:rsidR="00E7585F" w:rsidRPr="00E7585F" w:rsidRDefault="00365B66" w:rsidP="00F8078C">
            <w:pPr>
              <w:widowControl/>
              <w:adjustRightInd w:val="0"/>
              <w:spacing w:before="120" w:after="120"/>
              <w:textAlignment w:val="baseline"/>
              <w:rPr>
                <w:rFonts w:ascii="Arial" w:hAnsi="Arial"/>
                <w:sz w:val="18"/>
                <w:szCs w:val="18"/>
                <w:lang w:val="ru-RU"/>
              </w:rPr>
            </w:pPr>
            <w:r w:rsidRPr="00365B66">
              <w:rPr>
                <w:rFonts w:ascii="Arial" w:hAnsi="Arial"/>
                <w:sz w:val="18"/>
                <w:szCs w:val="18"/>
                <w:lang w:val="ru-RU"/>
              </w:rPr>
              <w:t>К июню 2022 г. изучить способы привлечения большего числа старших должностных лиц директивных органов к участию в работе МОК ЮНЕСКО</w:t>
            </w:r>
          </w:p>
        </w:tc>
        <w:tc>
          <w:tcPr>
            <w:tcW w:w="3827" w:type="dxa"/>
          </w:tcPr>
          <w:p w14:paraId="6B91286B" w14:textId="59DE710B" w:rsidR="00E7585F" w:rsidRPr="00E7585F" w:rsidRDefault="00E7585F" w:rsidP="00F8078C">
            <w:pPr>
              <w:widowControl/>
              <w:adjustRightInd w:val="0"/>
              <w:spacing w:before="120" w:after="120"/>
              <w:textAlignment w:val="baseline"/>
              <w:rPr>
                <w:rFonts w:ascii="Arial" w:hAnsi="Arial"/>
                <w:sz w:val="18"/>
                <w:szCs w:val="18"/>
                <w:lang w:val="ru-RU"/>
              </w:rPr>
            </w:pPr>
            <w:r w:rsidRPr="00E7585F">
              <w:rPr>
                <w:rFonts w:ascii="Arial" w:hAnsi="Arial"/>
                <w:sz w:val="18"/>
                <w:szCs w:val="18"/>
                <w:lang w:val="ru-RU"/>
              </w:rPr>
              <w:t xml:space="preserve">5.1 </w:t>
            </w:r>
            <w:r w:rsidR="00365B66" w:rsidRPr="00365B66">
              <w:rPr>
                <w:rFonts w:ascii="Arial" w:hAnsi="Arial"/>
                <w:sz w:val="18"/>
                <w:szCs w:val="18"/>
                <w:lang w:val="ru-RU"/>
              </w:rPr>
              <w:t>Проведение совместно с представляющими различные отрасли и участвующими в разработке политики основными национальными и региональными организациями сравнительного анализа в целях определения приоритетных возможностей усиления взаимодействия в рамках Десятилетия океана и программной деятельности МОК</w:t>
            </w:r>
          </w:p>
        </w:tc>
        <w:tc>
          <w:tcPr>
            <w:tcW w:w="3544" w:type="dxa"/>
          </w:tcPr>
          <w:p w14:paraId="3AC88430" w14:textId="77777777" w:rsidR="00E7585F" w:rsidRPr="00E7585F" w:rsidRDefault="00E7585F" w:rsidP="00F8078C">
            <w:pPr>
              <w:widowControl/>
              <w:adjustRightInd w:val="0"/>
              <w:spacing w:before="120" w:after="120"/>
              <w:textAlignment w:val="baseline"/>
              <w:rPr>
                <w:rFonts w:ascii="Arial" w:hAnsi="Arial"/>
                <w:sz w:val="18"/>
                <w:szCs w:val="18"/>
                <w:lang w:val="ru-RU"/>
              </w:rPr>
            </w:pPr>
          </w:p>
        </w:tc>
        <w:tc>
          <w:tcPr>
            <w:tcW w:w="1781" w:type="dxa"/>
            <w:tcMar>
              <w:right w:w="28" w:type="dxa"/>
            </w:tcMar>
          </w:tcPr>
          <w:p w14:paraId="3983EDE5" w14:textId="45432E19" w:rsidR="00E7585F" w:rsidRPr="00E7585F" w:rsidRDefault="00365B66" w:rsidP="00F8078C">
            <w:pPr>
              <w:widowControl/>
              <w:adjustRightInd w:val="0"/>
              <w:spacing w:before="120" w:after="120"/>
              <w:textAlignment w:val="baseline"/>
              <w:rPr>
                <w:rFonts w:ascii="Arial" w:hAnsi="Arial"/>
                <w:sz w:val="18"/>
                <w:szCs w:val="18"/>
                <w:lang w:val="ru-RU"/>
              </w:rPr>
            </w:pPr>
            <w:r w:rsidRPr="00365B66">
              <w:rPr>
                <w:rFonts w:ascii="Arial" w:hAnsi="Arial"/>
                <w:sz w:val="18"/>
                <w:szCs w:val="18"/>
                <w:lang w:val="ru-RU"/>
              </w:rPr>
              <w:t>Исполнительный секретарь и руководство МОК</w:t>
            </w:r>
          </w:p>
        </w:tc>
        <w:tc>
          <w:tcPr>
            <w:tcW w:w="2126" w:type="dxa"/>
          </w:tcPr>
          <w:p w14:paraId="154A3679" w14:textId="7BA13B43" w:rsidR="00E7585F" w:rsidRPr="00E7585F" w:rsidRDefault="00365B66" w:rsidP="00F8078C">
            <w:pPr>
              <w:widowControl/>
              <w:adjustRightInd w:val="0"/>
              <w:spacing w:before="120" w:after="120"/>
              <w:textAlignment w:val="baseline"/>
              <w:rPr>
                <w:rFonts w:ascii="Arial" w:hAnsi="Arial"/>
                <w:sz w:val="18"/>
                <w:szCs w:val="18"/>
                <w:lang w:val="ru-RU"/>
              </w:rPr>
            </w:pPr>
            <w:r>
              <w:rPr>
                <w:rFonts w:ascii="Arial" w:hAnsi="Arial"/>
                <w:sz w:val="18"/>
                <w:szCs w:val="18"/>
                <w:lang w:val="ru-RU"/>
              </w:rPr>
              <w:t>Четвертый квартал</w:t>
            </w:r>
            <w:r w:rsidR="00E7585F" w:rsidRPr="00E7585F">
              <w:rPr>
                <w:rFonts w:ascii="Arial" w:hAnsi="Arial"/>
                <w:sz w:val="18"/>
                <w:szCs w:val="18"/>
                <w:lang w:val="fr-FR"/>
              </w:rPr>
              <w:t xml:space="preserve"> 2024</w:t>
            </w:r>
            <w:r>
              <w:rPr>
                <w:rFonts w:ascii="Arial" w:hAnsi="Arial"/>
                <w:sz w:val="18"/>
                <w:szCs w:val="18"/>
                <w:lang w:val="ru-RU"/>
              </w:rPr>
              <w:t> г.</w:t>
            </w:r>
          </w:p>
        </w:tc>
      </w:tr>
      <w:tr w:rsidR="007E7BE5" w:rsidRPr="002B4710" w14:paraId="3DF3D6DA" w14:textId="77777777" w:rsidTr="00C90646">
        <w:tc>
          <w:tcPr>
            <w:tcW w:w="3114" w:type="dxa"/>
          </w:tcPr>
          <w:p w14:paraId="538D00F2" w14:textId="77777777" w:rsidR="00E7585F" w:rsidRPr="00E7585F" w:rsidRDefault="00E7585F" w:rsidP="00F8078C">
            <w:pPr>
              <w:widowControl/>
              <w:adjustRightInd w:val="0"/>
              <w:spacing w:before="120" w:after="120"/>
              <w:textAlignment w:val="baseline"/>
              <w:rPr>
                <w:rFonts w:ascii="Arial" w:hAnsi="Arial"/>
                <w:sz w:val="18"/>
                <w:szCs w:val="18"/>
                <w:lang w:val="fr-FR"/>
              </w:rPr>
            </w:pPr>
          </w:p>
        </w:tc>
        <w:tc>
          <w:tcPr>
            <w:tcW w:w="3827" w:type="dxa"/>
          </w:tcPr>
          <w:p w14:paraId="636A1B0E" w14:textId="16875F68" w:rsidR="00E7585F" w:rsidRPr="00E7585F" w:rsidRDefault="00E7585F" w:rsidP="00F8078C">
            <w:pPr>
              <w:widowControl/>
              <w:adjustRightInd w:val="0"/>
              <w:spacing w:before="120" w:after="120"/>
              <w:textAlignment w:val="baseline"/>
              <w:rPr>
                <w:rFonts w:ascii="Arial" w:hAnsi="Arial"/>
                <w:sz w:val="18"/>
                <w:szCs w:val="18"/>
                <w:lang w:val="ru-RU"/>
              </w:rPr>
            </w:pPr>
            <w:r w:rsidRPr="00E7585F">
              <w:rPr>
                <w:rFonts w:ascii="Arial" w:hAnsi="Arial"/>
                <w:sz w:val="18"/>
                <w:szCs w:val="18"/>
                <w:lang w:val="ru-RU"/>
              </w:rPr>
              <w:t xml:space="preserve">5.2 </w:t>
            </w:r>
            <w:r w:rsidR="002B4710" w:rsidRPr="002B4710">
              <w:rPr>
                <w:rFonts w:ascii="Arial" w:hAnsi="Arial"/>
                <w:sz w:val="18"/>
                <w:szCs w:val="18"/>
                <w:lang w:val="ru-RU"/>
              </w:rPr>
              <w:t>Обеспечение поэтапного повышения эффективности информационного взаимодействия, начиная с разработки стратегии МОК в области коммуникации с привлечением соответствующего специалиста.</w:t>
            </w:r>
            <w:r w:rsidR="002B4710">
              <w:rPr>
                <w:rFonts w:ascii="Arial" w:hAnsi="Arial"/>
                <w:sz w:val="18"/>
                <w:szCs w:val="18"/>
                <w:lang w:val="ru-RU"/>
              </w:rPr>
              <w:t xml:space="preserve"> </w:t>
            </w:r>
            <w:r w:rsidR="002B4710" w:rsidRPr="002B4710">
              <w:rPr>
                <w:rFonts w:ascii="Arial" w:hAnsi="Arial"/>
                <w:sz w:val="18"/>
                <w:szCs w:val="18"/>
                <w:lang w:val="ru-RU"/>
              </w:rPr>
              <w:t>Эта работа должна осуществляться на основе широкого участия и с привлечением руководителей старшего звена для согласования целей и задач Комиссии и определения приоритетных направлений информационной деятельности, целевых аудиторий и коммуникационных каналов с учетом того, что МОК является одним из структурных подразделений ЮНЕСКО</w:t>
            </w:r>
          </w:p>
        </w:tc>
        <w:tc>
          <w:tcPr>
            <w:tcW w:w="3544" w:type="dxa"/>
          </w:tcPr>
          <w:p w14:paraId="789CCB70" w14:textId="77777777" w:rsidR="00E7585F" w:rsidRPr="00E7585F" w:rsidRDefault="00E7585F" w:rsidP="00F8078C">
            <w:pPr>
              <w:widowControl/>
              <w:adjustRightInd w:val="0"/>
              <w:spacing w:before="120" w:after="120"/>
              <w:textAlignment w:val="baseline"/>
              <w:rPr>
                <w:rFonts w:ascii="Arial" w:hAnsi="Arial"/>
                <w:sz w:val="18"/>
                <w:szCs w:val="18"/>
                <w:lang w:val="ru-RU"/>
              </w:rPr>
            </w:pPr>
          </w:p>
        </w:tc>
        <w:tc>
          <w:tcPr>
            <w:tcW w:w="1781" w:type="dxa"/>
            <w:tcMar>
              <w:right w:w="28" w:type="dxa"/>
            </w:tcMar>
          </w:tcPr>
          <w:p w14:paraId="32358259" w14:textId="3E4CC8F7" w:rsidR="00E7585F" w:rsidRPr="00E7585F" w:rsidRDefault="002B4710" w:rsidP="00F8078C">
            <w:pPr>
              <w:widowControl/>
              <w:adjustRightInd w:val="0"/>
              <w:spacing w:before="120" w:after="120"/>
              <w:textAlignment w:val="baseline"/>
              <w:rPr>
                <w:rFonts w:ascii="Arial" w:hAnsi="Arial"/>
                <w:sz w:val="18"/>
                <w:szCs w:val="18"/>
                <w:lang w:val="ru-RU"/>
              </w:rPr>
            </w:pPr>
            <w:r w:rsidRPr="002B4710">
              <w:rPr>
                <w:rFonts w:ascii="Arial" w:hAnsi="Arial"/>
                <w:sz w:val="18"/>
                <w:szCs w:val="18"/>
                <w:lang w:val="ru-RU"/>
              </w:rPr>
              <w:t>Исполнительный секретарь и руководство МОК</w:t>
            </w:r>
          </w:p>
        </w:tc>
        <w:tc>
          <w:tcPr>
            <w:tcW w:w="2126" w:type="dxa"/>
          </w:tcPr>
          <w:p w14:paraId="49D65125" w14:textId="016EAB89" w:rsidR="00E7585F" w:rsidRPr="00E7585F" w:rsidRDefault="002B4710" w:rsidP="00F8078C">
            <w:pPr>
              <w:widowControl/>
              <w:adjustRightInd w:val="0"/>
              <w:spacing w:before="120" w:after="120"/>
              <w:textAlignment w:val="baseline"/>
              <w:rPr>
                <w:rFonts w:ascii="Arial" w:hAnsi="Arial"/>
                <w:sz w:val="18"/>
                <w:szCs w:val="18"/>
                <w:lang w:val="ru-RU"/>
              </w:rPr>
            </w:pPr>
            <w:r w:rsidRPr="002B4710">
              <w:rPr>
                <w:rFonts w:ascii="Arial" w:hAnsi="Arial"/>
                <w:sz w:val="18"/>
                <w:szCs w:val="18"/>
                <w:lang w:val="ru-RU"/>
              </w:rPr>
              <w:t>Второй квартал 2024</w:t>
            </w:r>
            <w:r>
              <w:rPr>
                <w:rFonts w:ascii="Arial" w:hAnsi="Arial"/>
                <w:sz w:val="18"/>
                <w:szCs w:val="18"/>
                <w:lang w:val="ru-RU"/>
              </w:rPr>
              <w:t> </w:t>
            </w:r>
            <w:r w:rsidRPr="002B4710">
              <w:rPr>
                <w:rFonts w:ascii="Arial" w:hAnsi="Arial"/>
                <w:sz w:val="18"/>
                <w:szCs w:val="18"/>
                <w:lang w:val="ru-RU"/>
              </w:rPr>
              <w:t>г. – подготовка первого проекта стратегии для представления Исполнительному совету МОК на его 57</w:t>
            </w:r>
            <w:r>
              <w:rPr>
                <w:rFonts w:ascii="Arial" w:hAnsi="Arial"/>
                <w:sz w:val="18"/>
                <w:szCs w:val="18"/>
                <w:lang w:val="ru-RU"/>
              </w:rPr>
              <w:noBreakHyphen/>
            </w:r>
            <w:r w:rsidRPr="002B4710">
              <w:rPr>
                <w:rFonts w:ascii="Arial" w:hAnsi="Arial"/>
                <w:sz w:val="18"/>
                <w:szCs w:val="18"/>
                <w:lang w:val="ru-RU"/>
              </w:rPr>
              <w:t>й сессии</w:t>
            </w:r>
          </w:p>
        </w:tc>
      </w:tr>
      <w:tr w:rsidR="007E7BE5" w:rsidRPr="00E7585F" w14:paraId="46D6F1B4" w14:textId="77777777" w:rsidTr="00C90646">
        <w:tc>
          <w:tcPr>
            <w:tcW w:w="3114" w:type="dxa"/>
          </w:tcPr>
          <w:p w14:paraId="4E863DF0" w14:textId="77777777" w:rsidR="00E7585F" w:rsidRPr="00E7585F" w:rsidRDefault="00E7585F" w:rsidP="00F8078C">
            <w:pPr>
              <w:widowControl/>
              <w:adjustRightInd w:val="0"/>
              <w:spacing w:before="120" w:after="120"/>
              <w:textAlignment w:val="baseline"/>
              <w:rPr>
                <w:rFonts w:ascii="Arial" w:hAnsi="Arial"/>
                <w:sz w:val="18"/>
                <w:szCs w:val="18"/>
                <w:lang w:val="ru-RU"/>
              </w:rPr>
            </w:pPr>
          </w:p>
        </w:tc>
        <w:tc>
          <w:tcPr>
            <w:tcW w:w="3827" w:type="dxa"/>
          </w:tcPr>
          <w:p w14:paraId="0F030ABD" w14:textId="0DB749B1" w:rsidR="00E7585F" w:rsidRPr="00E7585F" w:rsidRDefault="00E7585F" w:rsidP="00F8078C">
            <w:pPr>
              <w:widowControl/>
              <w:adjustRightInd w:val="0"/>
              <w:spacing w:before="120" w:after="120"/>
              <w:textAlignment w:val="baseline"/>
              <w:rPr>
                <w:rFonts w:ascii="Arial" w:hAnsi="Arial"/>
                <w:sz w:val="18"/>
                <w:szCs w:val="18"/>
                <w:lang w:val="ru-RU"/>
              </w:rPr>
            </w:pPr>
            <w:r w:rsidRPr="00E7585F">
              <w:rPr>
                <w:rFonts w:ascii="Arial" w:hAnsi="Arial"/>
                <w:sz w:val="18"/>
                <w:szCs w:val="18"/>
                <w:lang w:val="ru-RU"/>
              </w:rPr>
              <w:t xml:space="preserve">5.3 </w:t>
            </w:r>
            <w:r w:rsidR="00560601" w:rsidRPr="00560601">
              <w:rPr>
                <w:rFonts w:ascii="Arial" w:hAnsi="Arial"/>
                <w:sz w:val="18"/>
                <w:szCs w:val="18"/>
                <w:lang w:val="ru-RU"/>
              </w:rPr>
              <w:t>Выпуск один или два раза в год информационного бюллетеня об основных итогах деятельности Комиссии, содержащего информацию о достигнутых ей наиболее значимых результатах и демонстрирующий неизменную актуальность ее работы</w:t>
            </w:r>
          </w:p>
        </w:tc>
        <w:tc>
          <w:tcPr>
            <w:tcW w:w="3544" w:type="dxa"/>
          </w:tcPr>
          <w:p w14:paraId="02BFB361" w14:textId="77777777" w:rsidR="00E7585F" w:rsidRPr="00E7585F" w:rsidRDefault="00E7585F" w:rsidP="00F8078C">
            <w:pPr>
              <w:widowControl/>
              <w:adjustRightInd w:val="0"/>
              <w:spacing w:before="120" w:after="120"/>
              <w:textAlignment w:val="baseline"/>
              <w:rPr>
                <w:rFonts w:ascii="Arial" w:hAnsi="Arial"/>
                <w:sz w:val="18"/>
                <w:szCs w:val="18"/>
                <w:lang w:val="ru-RU"/>
              </w:rPr>
            </w:pPr>
          </w:p>
        </w:tc>
        <w:tc>
          <w:tcPr>
            <w:tcW w:w="1781" w:type="dxa"/>
          </w:tcPr>
          <w:p w14:paraId="0F5144FE" w14:textId="0BDA17B1" w:rsidR="00E7585F" w:rsidRPr="00E7585F" w:rsidRDefault="00560601" w:rsidP="00F8078C">
            <w:pPr>
              <w:widowControl/>
              <w:adjustRightInd w:val="0"/>
              <w:spacing w:before="120" w:after="120"/>
              <w:textAlignment w:val="baseline"/>
              <w:rPr>
                <w:rFonts w:ascii="Arial" w:hAnsi="Arial"/>
                <w:sz w:val="18"/>
                <w:szCs w:val="18"/>
                <w:lang w:val="ru-RU"/>
              </w:rPr>
            </w:pPr>
            <w:r w:rsidRPr="00560601">
              <w:rPr>
                <w:rFonts w:ascii="Arial" w:hAnsi="Arial"/>
                <w:sz w:val="18"/>
                <w:szCs w:val="18"/>
                <w:lang w:val="ru-RU"/>
              </w:rPr>
              <w:t>Исполнительный секретарь и группа МОК по связи</w:t>
            </w:r>
          </w:p>
        </w:tc>
        <w:tc>
          <w:tcPr>
            <w:tcW w:w="2126" w:type="dxa"/>
          </w:tcPr>
          <w:p w14:paraId="3BD072F5" w14:textId="12234BE5" w:rsidR="00E7585F" w:rsidRPr="00E7585F" w:rsidRDefault="00560601" w:rsidP="00F8078C">
            <w:pPr>
              <w:widowControl/>
              <w:adjustRightInd w:val="0"/>
              <w:spacing w:before="120" w:after="120"/>
              <w:textAlignment w:val="baseline"/>
              <w:rPr>
                <w:rFonts w:ascii="Arial" w:hAnsi="Arial"/>
                <w:sz w:val="18"/>
                <w:szCs w:val="18"/>
                <w:lang w:val="ru-RU"/>
              </w:rPr>
            </w:pPr>
            <w:r>
              <w:rPr>
                <w:rFonts w:ascii="Arial" w:hAnsi="Arial"/>
                <w:sz w:val="18"/>
                <w:szCs w:val="18"/>
                <w:lang w:val="ru-RU"/>
              </w:rPr>
              <w:t>Второй квартал</w:t>
            </w:r>
            <w:r w:rsidR="00E7585F" w:rsidRPr="00E7585F">
              <w:rPr>
                <w:rFonts w:ascii="Arial" w:hAnsi="Arial"/>
                <w:sz w:val="18"/>
                <w:szCs w:val="18"/>
                <w:lang w:val="fr-FR"/>
              </w:rPr>
              <w:t xml:space="preserve"> 2024</w:t>
            </w:r>
            <w:r>
              <w:rPr>
                <w:rFonts w:ascii="Arial" w:hAnsi="Arial"/>
                <w:sz w:val="18"/>
                <w:szCs w:val="18"/>
                <w:lang w:val="ru-RU"/>
              </w:rPr>
              <w:t> г.</w:t>
            </w:r>
          </w:p>
        </w:tc>
      </w:tr>
      <w:tr w:rsidR="007E7BE5" w:rsidRPr="00560601" w14:paraId="69852825" w14:textId="77777777" w:rsidTr="00C90646">
        <w:tc>
          <w:tcPr>
            <w:tcW w:w="3114" w:type="dxa"/>
          </w:tcPr>
          <w:p w14:paraId="3F0351EB" w14:textId="77777777" w:rsidR="00E7585F" w:rsidRPr="00E7585F" w:rsidRDefault="00E7585F" w:rsidP="00F8078C">
            <w:pPr>
              <w:widowControl/>
              <w:adjustRightInd w:val="0"/>
              <w:spacing w:before="120" w:after="120"/>
              <w:textAlignment w:val="baseline"/>
              <w:rPr>
                <w:rFonts w:ascii="Arial" w:hAnsi="Arial"/>
                <w:sz w:val="18"/>
                <w:szCs w:val="18"/>
                <w:lang w:val="fr-FR"/>
              </w:rPr>
            </w:pPr>
          </w:p>
        </w:tc>
        <w:tc>
          <w:tcPr>
            <w:tcW w:w="3827" w:type="dxa"/>
          </w:tcPr>
          <w:p w14:paraId="7D6A81CE" w14:textId="55969C85" w:rsidR="00E7585F" w:rsidRPr="00E7585F" w:rsidRDefault="00E7585F" w:rsidP="00F8078C">
            <w:pPr>
              <w:widowControl/>
              <w:adjustRightInd w:val="0"/>
              <w:spacing w:before="120" w:after="120"/>
              <w:textAlignment w:val="baseline"/>
              <w:rPr>
                <w:rFonts w:ascii="Arial" w:hAnsi="Arial"/>
                <w:sz w:val="18"/>
                <w:szCs w:val="18"/>
                <w:lang w:val="ru-RU"/>
              </w:rPr>
            </w:pPr>
            <w:r w:rsidRPr="00E7585F">
              <w:rPr>
                <w:rFonts w:ascii="Arial" w:hAnsi="Arial"/>
                <w:sz w:val="18"/>
                <w:szCs w:val="18"/>
                <w:lang w:val="ru-RU"/>
              </w:rPr>
              <w:t xml:space="preserve">5.4 </w:t>
            </w:r>
            <w:r w:rsidR="00560601" w:rsidRPr="00560601">
              <w:rPr>
                <w:rFonts w:ascii="Arial" w:hAnsi="Arial"/>
                <w:sz w:val="18"/>
                <w:szCs w:val="18"/>
                <w:lang w:val="ru-RU"/>
              </w:rPr>
              <w:t>Уточнение политики в отношении использования логотипа МОК для обеспечения последовательности в этом вопросе</w:t>
            </w:r>
          </w:p>
        </w:tc>
        <w:tc>
          <w:tcPr>
            <w:tcW w:w="3544" w:type="dxa"/>
          </w:tcPr>
          <w:p w14:paraId="7A02A914" w14:textId="09AA214E" w:rsidR="00E7585F" w:rsidRPr="00E7585F" w:rsidRDefault="00560601" w:rsidP="00F8078C">
            <w:pPr>
              <w:widowControl/>
              <w:adjustRightInd w:val="0"/>
              <w:spacing w:before="120" w:after="120"/>
              <w:textAlignment w:val="baseline"/>
              <w:rPr>
                <w:rFonts w:ascii="Arial" w:hAnsi="Arial"/>
                <w:sz w:val="18"/>
                <w:szCs w:val="18"/>
                <w:lang w:val="ru-RU"/>
              </w:rPr>
            </w:pPr>
            <w:r w:rsidRPr="00560601">
              <w:rPr>
                <w:rFonts w:ascii="Arial" w:hAnsi="Arial"/>
                <w:sz w:val="18"/>
                <w:szCs w:val="18"/>
                <w:lang w:val="ru-RU"/>
              </w:rPr>
              <w:t>Работа продолжается.</w:t>
            </w:r>
            <w:r>
              <w:rPr>
                <w:rFonts w:ascii="Arial" w:hAnsi="Arial"/>
                <w:sz w:val="18"/>
                <w:szCs w:val="18"/>
                <w:lang w:val="ru-RU"/>
              </w:rPr>
              <w:t xml:space="preserve"> </w:t>
            </w:r>
            <w:r w:rsidRPr="00560601">
              <w:rPr>
                <w:rFonts w:ascii="Arial" w:hAnsi="Arial"/>
                <w:sz w:val="18"/>
                <w:szCs w:val="18"/>
                <w:lang w:val="ru-RU"/>
              </w:rPr>
              <w:t xml:space="preserve">Начато обсуждение с директором </w:t>
            </w:r>
            <w:r w:rsidRPr="00560601">
              <w:rPr>
                <w:rFonts w:ascii="Arial" w:hAnsi="Arial"/>
                <w:sz w:val="18"/>
                <w:szCs w:val="18"/>
                <w:lang w:val="en-US"/>
              </w:rPr>
              <w:t>DBS</w:t>
            </w:r>
            <w:r w:rsidRPr="00560601">
              <w:rPr>
                <w:rFonts w:ascii="Arial" w:hAnsi="Arial"/>
                <w:sz w:val="18"/>
                <w:szCs w:val="18"/>
                <w:lang w:val="ru-RU"/>
              </w:rPr>
              <w:t xml:space="preserve"> и среди руководящих сотрудников МОК</w:t>
            </w:r>
          </w:p>
        </w:tc>
        <w:tc>
          <w:tcPr>
            <w:tcW w:w="1781" w:type="dxa"/>
          </w:tcPr>
          <w:p w14:paraId="531D5E2C" w14:textId="12E85BBF" w:rsidR="00E7585F" w:rsidRPr="00E7585F" w:rsidRDefault="00560601" w:rsidP="00F8078C">
            <w:pPr>
              <w:widowControl/>
              <w:adjustRightInd w:val="0"/>
              <w:spacing w:before="120" w:after="120"/>
              <w:textAlignment w:val="baseline"/>
              <w:rPr>
                <w:rFonts w:ascii="Arial" w:hAnsi="Arial"/>
                <w:sz w:val="18"/>
                <w:szCs w:val="18"/>
                <w:lang w:val="ru-RU"/>
              </w:rPr>
            </w:pPr>
            <w:r w:rsidRPr="00560601">
              <w:rPr>
                <w:rFonts w:ascii="Arial" w:hAnsi="Arial"/>
                <w:sz w:val="18"/>
                <w:szCs w:val="18"/>
                <w:lang w:val="ru-RU"/>
              </w:rPr>
              <w:t>Исполнительный секретарь и группа МОК по связи</w:t>
            </w:r>
          </w:p>
        </w:tc>
        <w:tc>
          <w:tcPr>
            <w:tcW w:w="2126" w:type="dxa"/>
          </w:tcPr>
          <w:p w14:paraId="28B2AC35" w14:textId="0F09E530" w:rsidR="00E7585F" w:rsidRPr="00E7585F" w:rsidRDefault="00560601" w:rsidP="00F8078C">
            <w:pPr>
              <w:widowControl/>
              <w:adjustRightInd w:val="0"/>
              <w:spacing w:before="120" w:after="120"/>
              <w:textAlignment w:val="baseline"/>
              <w:rPr>
                <w:rFonts w:ascii="Arial" w:hAnsi="Arial"/>
                <w:sz w:val="18"/>
                <w:szCs w:val="18"/>
                <w:lang w:val="ru-RU"/>
              </w:rPr>
            </w:pPr>
            <w:r w:rsidRPr="00560601">
              <w:rPr>
                <w:rFonts w:ascii="Arial" w:hAnsi="Arial"/>
                <w:sz w:val="18"/>
                <w:szCs w:val="18"/>
                <w:lang w:val="ru-RU"/>
              </w:rPr>
              <w:t>Второй квартал 2024</w:t>
            </w:r>
            <w:r>
              <w:rPr>
                <w:lang w:val="ru-RU"/>
              </w:rPr>
              <w:t> </w:t>
            </w:r>
            <w:r w:rsidRPr="00560601">
              <w:rPr>
                <w:rFonts w:ascii="Arial" w:hAnsi="Arial"/>
                <w:sz w:val="18"/>
                <w:szCs w:val="18"/>
                <w:lang w:val="ru-RU"/>
              </w:rPr>
              <w:t>г. – подготовка предложения для представления</w:t>
            </w:r>
            <w:r w:rsidR="00C04D0C">
              <w:rPr>
                <w:rFonts w:ascii="Arial" w:hAnsi="Arial"/>
                <w:sz w:val="18"/>
                <w:szCs w:val="18"/>
                <w:lang w:val="ru-RU"/>
              </w:rPr>
              <w:br/>
            </w:r>
            <w:r w:rsidRPr="00560601">
              <w:rPr>
                <w:rFonts w:ascii="Arial" w:hAnsi="Arial"/>
                <w:sz w:val="18"/>
                <w:szCs w:val="18"/>
                <w:lang w:val="ru-RU"/>
              </w:rPr>
              <w:t>Исполнительному совету МОК на его 57</w:t>
            </w:r>
            <w:r>
              <w:rPr>
                <w:rFonts w:ascii="Arial" w:hAnsi="Arial"/>
                <w:sz w:val="18"/>
                <w:szCs w:val="18"/>
                <w:lang w:val="ru-RU"/>
              </w:rPr>
              <w:noBreakHyphen/>
            </w:r>
            <w:r w:rsidRPr="00560601">
              <w:rPr>
                <w:rFonts w:ascii="Arial" w:hAnsi="Arial"/>
                <w:sz w:val="18"/>
                <w:szCs w:val="18"/>
                <w:lang w:val="ru-RU"/>
              </w:rPr>
              <w:t>й</w:t>
            </w:r>
            <w:r>
              <w:rPr>
                <w:rFonts w:ascii="Arial" w:hAnsi="Arial"/>
                <w:sz w:val="18"/>
                <w:szCs w:val="18"/>
                <w:lang w:val="ru-RU"/>
              </w:rPr>
              <w:t> </w:t>
            </w:r>
            <w:r w:rsidRPr="00560601">
              <w:rPr>
                <w:rFonts w:ascii="Arial" w:hAnsi="Arial"/>
                <w:sz w:val="18"/>
                <w:szCs w:val="18"/>
                <w:lang w:val="ru-RU"/>
              </w:rPr>
              <w:t>сессии</w:t>
            </w:r>
          </w:p>
        </w:tc>
      </w:tr>
      <w:tr w:rsidR="007E7BE5" w:rsidRPr="00E7585F" w14:paraId="4B1244EA" w14:textId="77777777" w:rsidTr="00C90646">
        <w:tc>
          <w:tcPr>
            <w:tcW w:w="3114" w:type="dxa"/>
          </w:tcPr>
          <w:p w14:paraId="34620ACE" w14:textId="0B767862" w:rsidR="00E7585F" w:rsidRPr="00C04D0C" w:rsidRDefault="00560601" w:rsidP="00F8078C">
            <w:pPr>
              <w:widowControl/>
              <w:adjustRightInd w:val="0"/>
              <w:spacing w:before="120" w:after="120"/>
              <w:textAlignment w:val="baseline"/>
              <w:rPr>
                <w:rFonts w:ascii="Arial" w:hAnsi="Arial"/>
                <w:sz w:val="18"/>
                <w:szCs w:val="18"/>
                <w:lang w:val="ru-RU"/>
              </w:rPr>
            </w:pPr>
            <w:r>
              <w:rPr>
                <w:rFonts w:ascii="Arial" w:hAnsi="Arial"/>
                <w:b/>
                <w:bCs/>
                <w:sz w:val="18"/>
                <w:szCs w:val="18"/>
                <w:lang w:val="ru-RU"/>
              </w:rPr>
              <w:t>Рекомендация</w:t>
            </w:r>
            <w:r w:rsidR="00E7585F" w:rsidRPr="00E7585F">
              <w:rPr>
                <w:rFonts w:ascii="Arial" w:hAnsi="Arial"/>
                <w:b/>
                <w:bCs/>
                <w:sz w:val="18"/>
                <w:szCs w:val="18"/>
                <w:lang w:val="fr-FR"/>
              </w:rPr>
              <w:t> </w:t>
            </w:r>
            <w:r w:rsidR="00E7585F" w:rsidRPr="00E7585F">
              <w:rPr>
                <w:rFonts w:ascii="Arial" w:hAnsi="Arial"/>
                <w:b/>
                <w:bCs/>
                <w:sz w:val="18"/>
                <w:szCs w:val="18"/>
                <w:lang w:val="ru-RU"/>
              </w:rPr>
              <w:t>6</w:t>
            </w:r>
            <w:r w:rsidR="00E7585F" w:rsidRPr="00C04D0C">
              <w:rPr>
                <w:rFonts w:ascii="Arial" w:hAnsi="Arial"/>
                <w:sz w:val="18"/>
                <w:szCs w:val="18"/>
                <w:lang w:val="ru-RU"/>
              </w:rPr>
              <w:t xml:space="preserve">: </w:t>
            </w:r>
          </w:p>
          <w:p w14:paraId="304541E0" w14:textId="6D1EEB81" w:rsidR="00E7585F" w:rsidRPr="00E7585F" w:rsidRDefault="005815F8" w:rsidP="00F8078C">
            <w:pPr>
              <w:widowControl/>
              <w:adjustRightInd w:val="0"/>
              <w:spacing w:before="120" w:after="120"/>
              <w:textAlignment w:val="baseline"/>
              <w:rPr>
                <w:rFonts w:ascii="Arial" w:hAnsi="Arial"/>
                <w:sz w:val="18"/>
                <w:szCs w:val="18"/>
                <w:lang w:val="ru-RU"/>
              </w:rPr>
            </w:pPr>
            <w:r w:rsidRPr="005815F8">
              <w:rPr>
                <w:rFonts w:ascii="Arial" w:hAnsi="Arial"/>
                <w:sz w:val="18"/>
                <w:szCs w:val="18"/>
                <w:lang w:val="ru-RU"/>
              </w:rPr>
              <w:t>К июню 2022 г. взять на себя ведущую роль в области обеспечения гендерного равенства и расширения прав и возможностей женщин в сфере морских наук путем содействия дальнейшей работе по сбору данных, в том числе подготовки глобального доклада о состоянии океанографии и принятия целенаправленных мер</w:t>
            </w:r>
          </w:p>
        </w:tc>
        <w:tc>
          <w:tcPr>
            <w:tcW w:w="3827" w:type="dxa"/>
          </w:tcPr>
          <w:p w14:paraId="6BFCFB53" w14:textId="62558B50" w:rsidR="00E7585F" w:rsidRPr="00E7585F" w:rsidRDefault="00E7585F" w:rsidP="00F8078C">
            <w:pPr>
              <w:widowControl/>
              <w:adjustRightInd w:val="0"/>
              <w:spacing w:before="120" w:after="120"/>
              <w:textAlignment w:val="baseline"/>
              <w:rPr>
                <w:rFonts w:ascii="Arial" w:hAnsi="Arial"/>
                <w:sz w:val="18"/>
                <w:szCs w:val="18"/>
                <w:lang w:val="ru-RU"/>
              </w:rPr>
            </w:pPr>
            <w:r w:rsidRPr="00E7585F">
              <w:rPr>
                <w:rFonts w:ascii="Arial" w:hAnsi="Arial"/>
                <w:sz w:val="18"/>
                <w:szCs w:val="18"/>
                <w:lang w:val="ru-RU"/>
              </w:rPr>
              <w:t xml:space="preserve">6.1 </w:t>
            </w:r>
            <w:r w:rsidR="005815F8" w:rsidRPr="005815F8">
              <w:rPr>
                <w:rFonts w:ascii="Arial" w:hAnsi="Arial"/>
                <w:sz w:val="18"/>
                <w:szCs w:val="18"/>
                <w:lang w:val="ru-RU"/>
              </w:rPr>
              <w:t>Получение от департамента ЮНЕСКО по гендерному равенству рекомендации относительно разработки руководства по гендерным вопросам для комитетов экспертов МОК и других органов в применимых случаях</w:t>
            </w:r>
          </w:p>
        </w:tc>
        <w:tc>
          <w:tcPr>
            <w:tcW w:w="3544" w:type="dxa"/>
          </w:tcPr>
          <w:p w14:paraId="63428DE5" w14:textId="7B2622F4" w:rsidR="00E7585F" w:rsidRPr="00E7585F" w:rsidRDefault="005815F8" w:rsidP="00F8078C">
            <w:pPr>
              <w:widowControl/>
              <w:adjustRightInd w:val="0"/>
              <w:spacing w:before="120" w:after="120"/>
              <w:textAlignment w:val="baseline"/>
              <w:rPr>
                <w:rFonts w:ascii="Arial" w:hAnsi="Arial"/>
                <w:sz w:val="18"/>
                <w:szCs w:val="18"/>
                <w:lang w:val="ru-RU"/>
              </w:rPr>
            </w:pPr>
            <w:r>
              <w:rPr>
                <w:rFonts w:ascii="Arial" w:hAnsi="Arial"/>
                <w:sz w:val="18"/>
                <w:szCs w:val="18"/>
                <w:lang w:val="ru-RU"/>
              </w:rPr>
              <w:t>Работа продолжается</w:t>
            </w:r>
          </w:p>
        </w:tc>
        <w:tc>
          <w:tcPr>
            <w:tcW w:w="1781" w:type="dxa"/>
          </w:tcPr>
          <w:p w14:paraId="0B4A7604" w14:textId="400D3963" w:rsidR="00E7585F" w:rsidRPr="00E7585F" w:rsidRDefault="005815F8" w:rsidP="00F8078C">
            <w:pPr>
              <w:widowControl/>
              <w:adjustRightInd w:val="0"/>
              <w:spacing w:before="120" w:after="120"/>
              <w:textAlignment w:val="baseline"/>
              <w:rPr>
                <w:rFonts w:ascii="Arial" w:hAnsi="Arial"/>
                <w:sz w:val="18"/>
                <w:szCs w:val="18"/>
                <w:lang w:val="ru-RU"/>
              </w:rPr>
            </w:pPr>
            <w:r w:rsidRPr="005815F8">
              <w:rPr>
                <w:rFonts w:ascii="Arial" w:hAnsi="Arial"/>
                <w:sz w:val="18"/>
                <w:szCs w:val="18"/>
                <w:lang w:val="ru-RU"/>
              </w:rPr>
              <w:t>Координатор МОК по гендерным вопросам и исполнительный административный сотрудник</w:t>
            </w:r>
          </w:p>
        </w:tc>
        <w:tc>
          <w:tcPr>
            <w:tcW w:w="2126" w:type="dxa"/>
          </w:tcPr>
          <w:p w14:paraId="429E398A" w14:textId="66525E68" w:rsidR="00E7585F" w:rsidRPr="00E7585F" w:rsidRDefault="005815F8" w:rsidP="00F8078C">
            <w:pPr>
              <w:widowControl/>
              <w:adjustRightInd w:val="0"/>
              <w:spacing w:before="120" w:after="120"/>
              <w:textAlignment w:val="baseline"/>
              <w:rPr>
                <w:rFonts w:ascii="Arial" w:hAnsi="Arial"/>
                <w:sz w:val="18"/>
                <w:szCs w:val="18"/>
                <w:lang w:val="ru-RU"/>
              </w:rPr>
            </w:pPr>
            <w:r>
              <w:rPr>
                <w:rFonts w:ascii="Arial" w:hAnsi="Arial"/>
                <w:sz w:val="18"/>
                <w:szCs w:val="18"/>
                <w:lang w:val="ru-RU"/>
              </w:rPr>
              <w:t>Второй квартал</w:t>
            </w:r>
            <w:r w:rsidR="00E7585F" w:rsidRPr="00E7585F">
              <w:rPr>
                <w:rFonts w:ascii="Arial" w:hAnsi="Arial"/>
                <w:sz w:val="18"/>
                <w:szCs w:val="18"/>
                <w:lang w:val="fr-FR"/>
              </w:rPr>
              <w:t xml:space="preserve"> 2024</w:t>
            </w:r>
            <w:r>
              <w:rPr>
                <w:rFonts w:ascii="Arial" w:hAnsi="Arial"/>
                <w:sz w:val="18"/>
                <w:szCs w:val="18"/>
                <w:lang w:val="ru-RU"/>
              </w:rPr>
              <w:t> г.</w:t>
            </w:r>
          </w:p>
        </w:tc>
      </w:tr>
      <w:tr w:rsidR="007E7BE5" w:rsidRPr="006F700B" w14:paraId="6219DCEF" w14:textId="77777777" w:rsidTr="00C90646">
        <w:tc>
          <w:tcPr>
            <w:tcW w:w="3114" w:type="dxa"/>
          </w:tcPr>
          <w:p w14:paraId="16EAA06C" w14:textId="77777777" w:rsidR="00E7585F" w:rsidRPr="00E7585F" w:rsidRDefault="00E7585F" w:rsidP="00F8078C">
            <w:pPr>
              <w:widowControl/>
              <w:adjustRightInd w:val="0"/>
              <w:spacing w:before="120" w:after="120"/>
              <w:textAlignment w:val="baseline"/>
              <w:rPr>
                <w:rFonts w:ascii="Arial" w:hAnsi="Arial"/>
                <w:sz w:val="18"/>
                <w:szCs w:val="18"/>
                <w:lang w:val="fr-FR"/>
              </w:rPr>
            </w:pPr>
          </w:p>
        </w:tc>
        <w:tc>
          <w:tcPr>
            <w:tcW w:w="3827" w:type="dxa"/>
          </w:tcPr>
          <w:p w14:paraId="421919CA" w14:textId="063EFFAA" w:rsidR="00E7585F" w:rsidRPr="00E7585F" w:rsidRDefault="00E7585F" w:rsidP="00F8078C">
            <w:pPr>
              <w:widowControl/>
              <w:adjustRightInd w:val="0"/>
              <w:spacing w:before="120" w:after="120"/>
              <w:textAlignment w:val="baseline"/>
              <w:rPr>
                <w:rFonts w:ascii="Arial" w:hAnsi="Arial"/>
                <w:sz w:val="18"/>
                <w:szCs w:val="18"/>
                <w:lang w:val="fr-FR"/>
              </w:rPr>
            </w:pPr>
            <w:r w:rsidRPr="00E7585F">
              <w:rPr>
                <w:rFonts w:ascii="Arial" w:hAnsi="Arial"/>
                <w:sz w:val="18"/>
                <w:szCs w:val="18"/>
                <w:lang w:val="ru-RU"/>
              </w:rPr>
              <w:t xml:space="preserve">6.2 </w:t>
            </w:r>
            <w:r w:rsidR="006F700B" w:rsidRPr="006F700B">
              <w:rPr>
                <w:rFonts w:ascii="Arial" w:hAnsi="Arial"/>
                <w:sz w:val="18"/>
                <w:szCs w:val="18"/>
                <w:lang w:val="ru-RU"/>
              </w:rPr>
              <w:t>Дальнейшее поощрение государств – членов МОК к обеспечению справедливого гендерного представительства в руководящих органах МОК.</w:t>
            </w:r>
            <w:r w:rsidR="006F700B">
              <w:rPr>
                <w:rFonts w:ascii="Arial" w:hAnsi="Arial"/>
                <w:sz w:val="18"/>
                <w:szCs w:val="18"/>
                <w:lang w:val="ru-RU"/>
              </w:rPr>
              <w:t xml:space="preserve"> </w:t>
            </w:r>
            <w:r w:rsidR="006F700B" w:rsidRPr="006F700B">
              <w:rPr>
                <w:rFonts w:ascii="Arial" w:hAnsi="Arial"/>
                <w:sz w:val="18"/>
                <w:szCs w:val="18"/>
                <w:lang w:val="ru-RU"/>
              </w:rPr>
              <w:t>Предоставление статистических данных после каждой сессии для отслеживания прогресса</w:t>
            </w:r>
          </w:p>
        </w:tc>
        <w:tc>
          <w:tcPr>
            <w:tcW w:w="3544" w:type="dxa"/>
          </w:tcPr>
          <w:p w14:paraId="57FF29F5" w14:textId="5B10D353" w:rsidR="00E7585F" w:rsidRPr="00E7585F" w:rsidRDefault="006F700B" w:rsidP="00F8078C">
            <w:pPr>
              <w:widowControl/>
              <w:adjustRightInd w:val="0"/>
              <w:spacing w:before="120" w:after="120"/>
              <w:textAlignment w:val="baseline"/>
              <w:rPr>
                <w:rFonts w:ascii="Arial" w:hAnsi="Arial"/>
                <w:sz w:val="18"/>
                <w:szCs w:val="18"/>
                <w:lang w:val="ru-RU"/>
              </w:rPr>
            </w:pPr>
            <w:r w:rsidRPr="006F700B">
              <w:rPr>
                <w:rFonts w:ascii="Arial" w:hAnsi="Arial"/>
                <w:sz w:val="18"/>
                <w:szCs w:val="18"/>
                <w:lang w:val="ru-RU"/>
              </w:rPr>
              <w:t>Письма с приглашением для руководящих органов МОК содержат соответствующий призыв.</w:t>
            </w:r>
            <w:r>
              <w:rPr>
                <w:rFonts w:ascii="Arial" w:hAnsi="Arial"/>
                <w:sz w:val="18"/>
                <w:szCs w:val="18"/>
                <w:lang w:val="ru-RU"/>
              </w:rPr>
              <w:t xml:space="preserve"> </w:t>
            </w:r>
            <w:r w:rsidRPr="006F700B">
              <w:rPr>
                <w:rFonts w:ascii="Arial" w:hAnsi="Arial"/>
                <w:sz w:val="18"/>
                <w:szCs w:val="18"/>
                <w:lang w:val="ru-RU"/>
              </w:rPr>
              <w:t>Статистические данные об участниках 55-й сессии Исполнительного совета МОК: 100</w:t>
            </w:r>
            <w:r w:rsidR="00C04D0C">
              <w:rPr>
                <w:rFonts w:ascii="Arial" w:hAnsi="Arial"/>
                <w:sz w:val="18"/>
                <w:szCs w:val="18"/>
                <w:lang w:val="en-US"/>
              </w:rPr>
              <w:t> </w:t>
            </w:r>
            <w:r w:rsidRPr="006F700B">
              <w:rPr>
                <w:rFonts w:ascii="Arial" w:hAnsi="Arial"/>
                <w:sz w:val="18"/>
                <w:szCs w:val="18"/>
                <w:lang w:val="ru-RU"/>
              </w:rPr>
              <w:t>женщин и 126 мужчин.</w:t>
            </w:r>
            <w:r>
              <w:rPr>
                <w:rFonts w:ascii="Arial" w:hAnsi="Arial"/>
                <w:sz w:val="18"/>
                <w:szCs w:val="18"/>
                <w:lang w:val="ru-RU"/>
              </w:rPr>
              <w:t xml:space="preserve"> </w:t>
            </w:r>
            <w:r w:rsidRPr="006F700B">
              <w:rPr>
                <w:rFonts w:ascii="Arial" w:hAnsi="Arial"/>
                <w:sz w:val="18"/>
                <w:szCs w:val="18"/>
                <w:lang w:val="ru-RU"/>
              </w:rPr>
              <w:t>Работа будет продолжена</w:t>
            </w:r>
          </w:p>
        </w:tc>
        <w:tc>
          <w:tcPr>
            <w:tcW w:w="1781" w:type="dxa"/>
          </w:tcPr>
          <w:p w14:paraId="72F97218" w14:textId="654B933F" w:rsidR="00E7585F" w:rsidRPr="00E7585F" w:rsidRDefault="006F700B" w:rsidP="00F8078C">
            <w:pPr>
              <w:widowControl/>
              <w:adjustRightInd w:val="0"/>
              <w:spacing w:before="120" w:after="120"/>
              <w:textAlignment w:val="baseline"/>
              <w:rPr>
                <w:rFonts w:ascii="Arial" w:hAnsi="Arial"/>
                <w:sz w:val="18"/>
                <w:szCs w:val="18"/>
                <w:lang w:val="ru-RU"/>
              </w:rPr>
            </w:pPr>
            <w:r w:rsidRPr="006F700B">
              <w:rPr>
                <w:rFonts w:ascii="Arial" w:hAnsi="Arial"/>
                <w:sz w:val="18"/>
                <w:szCs w:val="18"/>
                <w:lang w:val="ru-RU"/>
              </w:rPr>
              <w:t>Исполнительный секретарь, координатор МОК по гендерным вопросам и исполнительный административный сотрудник</w:t>
            </w:r>
          </w:p>
        </w:tc>
        <w:tc>
          <w:tcPr>
            <w:tcW w:w="2126" w:type="dxa"/>
          </w:tcPr>
          <w:p w14:paraId="669AF79B" w14:textId="137919D8" w:rsidR="00E7585F" w:rsidRPr="00E7585F" w:rsidRDefault="006F700B" w:rsidP="00F8078C">
            <w:pPr>
              <w:widowControl/>
              <w:adjustRightInd w:val="0"/>
              <w:spacing w:before="120" w:after="120"/>
              <w:textAlignment w:val="baseline"/>
              <w:rPr>
                <w:rFonts w:ascii="Arial" w:hAnsi="Arial"/>
                <w:sz w:val="18"/>
                <w:szCs w:val="18"/>
                <w:lang w:val="ru-RU"/>
              </w:rPr>
            </w:pPr>
            <w:r w:rsidRPr="006F700B">
              <w:rPr>
                <w:rFonts w:ascii="Arial" w:hAnsi="Arial"/>
                <w:sz w:val="18"/>
                <w:szCs w:val="18"/>
                <w:lang w:val="ru-RU"/>
              </w:rPr>
              <w:t>Работа завершена и должна считаться выполненной</w:t>
            </w:r>
          </w:p>
        </w:tc>
      </w:tr>
      <w:tr w:rsidR="007E7BE5" w:rsidRPr="00E7585F" w14:paraId="164F3F61" w14:textId="77777777" w:rsidTr="00C90646">
        <w:tc>
          <w:tcPr>
            <w:tcW w:w="3114" w:type="dxa"/>
          </w:tcPr>
          <w:p w14:paraId="153D9EAF" w14:textId="77777777" w:rsidR="00E7585F" w:rsidRPr="00E7585F" w:rsidRDefault="00E7585F" w:rsidP="00F8078C">
            <w:pPr>
              <w:widowControl/>
              <w:adjustRightInd w:val="0"/>
              <w:spacing w:before="120" w:after="120"/>
              <w:textAlignment w:val="baseline"/>
              <w:rPr>
                <w:rFonts w:ascii="Arial" w:hAnsi="Arial"/>
                <w:sz w:val="18"/>
                <w:szCs w:val="18"/>
                <w:lang w:val="ru-RU"/>
              </w:rPr>
            </w:pPr>
          </w:p>
        </w:tc>
        <w:tc>
          <w:tcPr>
            <w:tcW w:w="3827" w:type="dxa"/>
          </w:tcPr>
          <w:p w14:paraId="77FD5B97" w14:textId="706E9CE3" w:rsidR="00E7585F" w:rsidRPr="00E7585F" w:rsidRDefault="00E7585F" w:rsidP="00F8078C">
            <w:pPr>
              <w:widowControl/>
              <w:adjustRightInd w:val="0"/>
              <w:spacing w:before="120" w:after="120"/>
              <w:textAlignment w:val="baseline"/>
              <w:rPr>
                <w:rFonts w:ascii="Arial" w:hAnsi="Arial"/>
                <w:sz w:val="18"/>
                <w:szCs w:val="18"/>
                <w:lang w:val="ru-RU"/>
              </w:rPr>
            </w:pPr>
            <w:r w:rsidRPr="00E7585F">
              <w:rPr>
                <w:rFonts w:ascii="Arial" w:hAnsi="Arial"/>
                <w:sz w:val="18"/>
                <w:szCs w:val="18"/>
                <w:lang w:val="ru-RU"/>
              </w:rPr>
              <w:t xml:space="preserve">6.3 </w:t>
            </w:r>
            <w:r w:rsidR="006F700B" w:rsidRPr="006F700B">
              <w:rPr>
                <w:rFonts w:ascii="Arial" w:hAnsi="Arial"/>
                <w:sz w:val="18"/>
                <w:szCs w:val="18"/>
                <w:lang w:val="ru-RU"/>
              </w:rPr>
              <w:t>Создание рабочей группы (в составе в том числе специалистов по гендерным вопросам из учреждений</w:t>
            </w:r>
            <w:r w:rsidR="00C04D0C" w:rsidRPr="00C04D0C">
              <w:rPr>
                <w:rFonts w:ascii="Arial" w:hAnsi="Arial"/>
                <w:sz w:val="18"/>
                <w:szCs w:val="18"/>
                <w:lang w:val="ru-RU"/>
              </w:rPr>
              <w:t xml:space="preserve"> </w:t>
            </w:r>
            <w:r w:rsidR="00C04D0C">
              <w:rPr>
                <w:rFonts w:ascii="Arial" w:hAnsi="Arial"/>
                <w:sz w:val="18"/>
                <w:szCs w:val="18"/>
                <w:lang w:val="ru-RU"/>
              </w:rPr>
              <w:t>–</w:t>
            </w:r>
            <w:r w:rsidR="00C04D0C" w:rsidRPr="00C04D0C">
              <w:rPr>
                <w:rFonts w:ascii="Arial" w:hAnsi="Arial"/>
                <w:sz w:val="18"/>
                <w:szCs w:val="18"/>
                <w:lang w:val="ru-RU"/>
              </w:rPr>
              <w:t xml:space="preserve"> </w:t>
            </w:r>
            <w:r w:rsidR="006F700B" w:rsidRPr="006F700B">
              <w:rPr>
                <w:rFonts w:ascii="Arial" w:hAnsi="Arial"/>
                <w:sz w:val="18"/>
                <w:szCs w:val="18"/>
                <w:lang w:val="ru-RU"/>
              </w:rPr>
              <w:t>партнеров Комиссии в рамках сети «ООН-океаны», а также из ЮНЕСКО) для разработки плана действий по обеспечению более эффективного учета гендерного равенства в рамках Десятилетия океана</w:t>
            </w:r>
          </w:p>
        </w:tc>
        <w:tc>
          <w:tcPr>
            <w:tcW w:w="3544" w:type="dxa"/>
          </w:tcPr>
          <w:p w14:paraId="4DAF9CA7" w14:textId="77777777" w:rsidR="00E7585F" w:rsidRPr="00E7585F" w:rsidRDefault="00E7585F" w:rsidP="00F8078C">
            <w:pPr>
              <w:widowControl/>
              <w:adjustRightInd w:val="0"/>
              <w:spacing w:before="120" w:after="120"/>
              <w:textAlignment w:val="baseline"/>
              <w:rPr>
                <w:rFonts w:ascii="Arial" w:hAnsi="Arial"/>
                <w:sz w:val="18"/>
                <w:szCs w:val="18"/>
                <w:lang w:val="ru-RU"/>
              </w:rPr>
            </w:pPr>
          </w:p>
        </w:tc>
        <w:tc>
          <w:tcPr>
            <w:tcW w:w="1781" w:type="dxa"/>
          </w:tcPr>
          <w:p w14:paraId="6519829D" w14:textId="74AEF548" w:rsidR="00E7585F" w:rsidRPr="00E7585F" w:rsidRDefault="006F700B" w:rsidP="00F8078C">
            <w:pPr>
              <w:widowControl/>
              <w:adjustRightInd w:val="0"/>
              <w:spacing w:before="120" w:after="120"/>
              <w:textAlignment w:val="baseline"/>
              <w:rPr>
                <w:rFonts w:ascii="Arial" w:hAnsi="Arial"/>
                <w:sz w:val="18"/>
                <w:szCs w:val="18"/>
                <w:lang w:val="ru-RU"/>
              </w:rPr>
            </w:pPr>
            <w:r w:rsidRPr="006F700B">
              <w:rPr>
                <w:rFonts w:ascii="Arial" w:hAnsi="Arial"/>
                <w:sz w:val="18"/>
                <w:szCs w:val="18"/>
                <w:lang w:val="ru-RU"/>
              </w:rPr>
              <w:t>ГКД и координатор МОК по гендерным вопросам</w:t>
            </w:r>
          </w:p>
        </w:tc>
        <w:tc>
          <w:tcPr>
            <w:tcW w:w="2126" w:type="dxa"/>
          </w:tcPr>
          <w:p w14:paraId="1EB4B9F9" w14:textId="22C2DEB3" w:rsidR="00E7585F" w:rsidRPr="00E7585F" w:rsidRDefault="006F700B" w:rsidP="00F8078C">
            <w:pPr>
              <w:widowControl/>
              <w:adjustRightInd w:val="0"/>
              <w:spacing w:before="120" w:after="120"/>
              <w:textAlignment w:val="baseline"/>
              <w:rPr>
                <w:rFonts w:ascii="Arial" w:hAnsi="Arial"/>
                <w:sz w:val="18"/>
                <w:szCs w:val="18"/>
                <w:lang w:val="ru-RU"/>
              </w:rPr>
            </w:pPr>
            <w:r>
              <w:rPr>
                <w:rFonts w:ascii="Arial" w:hAnsi="Arial"/>
                <w:sz w:val="18"/>
                <w:szCs w:val="18"/>
                <w:lang w:val="ru-RU"/>
              </w:rPr>
              <w:t>Четвертый квартал</w:t>
            </w:r>
            <w:r w:rsidR="00E7585F" w:rsidRPr="00E7585F">
              <w:rPr>
                <w:rFonts w:ascii="Arial" w:hAnsi="Arial"/>
                <w:sz w:val="18"/>
                <w:szCs w:val="18"/>
                <w:lang w:val="fr-FR"/>
              </w:rPr>
              <w:t xml:space="preserve"> 2023</w:t>
            </w:r>
            <w:r>
              <w:rPr>
                <w:rFonts w:ascii="Arial" w:hAnsi="Arial"/>
                <w:sz w:val="18"/>
                <w:szCs w:val="18"/>
                <w:lang w:val="ru-RU"/>
              </w:rPr>
              <w:t xml:space="preserve"> г.</w:t>
            </w:r>
          </w:p>
        </w:tc>
      </w:tr>
      <w:tr w:rsidR="007E7BE5" w:rsidRPr="00E7585F" w14:paraId="1C41A526" w14:textId="77777777" w:rsidTr="00C90646">
        <w:tc>
          <w:tcPr>
            <w:tcW w:w="3114" w:type="dxa"/>
          </w:tcPr>
          <w:p w14:paraId="793F2F5F" w14:textId="77777777" w:rsidR="00E7585F" w:rsidRPr="00E7585F" w:rsidRDefault="00E7585F" w:rsidP="00F8078C">
            <w:pPr>
              <w:widowControl/>
              <w:adjustRightInd w:val="0"/>
              <w:spacing w:before="120" w:after="120"/>
              <w:textAlignment w:val="baseline"/>
              <w:rPr>
                <w:rFonts w:ascii="Arial" w:hAnsi="Arial"/>
                <w:sz w:val="18"/>
                <w:szCs w:val="18"/>
                <w:lang w:val="fr-FR"/>
              </w:rPr>
            </w:pPr>
          </w:p>
        </w:tc>
        <w:tc>
          <w:tcPr>
            <w:tcW w:w="3827" w:type="dxa"/>
          </w:tcPr>
          <w:p w14:paraId="08094620" w14:textId="5C5963D1" w:rsidR="00E7585F" w:rsidRPr="00E7585F" w:rsidRDefault="00E7585F" w:rsidP="00F8078C">
            <w:pPr>
              <w:widowControl/>
              <w:adjustRightInd w:val="0"/>
              <w:spacing w:before="120" w:after="120"/>
              <w:textAlignment w:val="baseline"/>
              <w:rPr>
                <w:rFonts w:ascii="Arial" w:hAnsi="Arial"/>
                <w:sz w:val="18"/>
                <w:szCs w:val="18"/>
                <w:lang w:val="ru-RU"/>
              </w:rPr>
            </w:pPr>
            <w:r w:rsidRPr="00E7585F">
              <w:rPr>
                <w:rFonts w:ascii="Arial" w:hAnsi="Arial"/>
                <w:sz w:val="18"/>
                <w:szCs w:val="18"/>
                <w:lang w:val="ru-RU"/>
              </w:rPr>
              <w:t xml:space="preserve">6.4 </w:t>
            </w:r>
            <w:r w:rsidR="006F700B" w:rsidRPr="006F700B">
              <w:rPr>
                <w:rFonts w:ascii="Arial" w:hAnsi="Arial"/>
                <w:sz w:val="18"/>
                <w:szCs w:val="18"/>
                <w:lang w:val="ru-RU"/>
              </w:rPr>
              <w:t>Определение партнеров, в том числе в рамках Глобального договора ООН, которые могли бы быть заинтересованы в поддержке премии «Женщины в сфере науки об океане»</w:t>
            </w:r>
          </w:p>
        </w:tc>
        <w:tc>
          <w:tcPr>
            <w:tcW w:w="3544" w:type="dxa"/>
          </w:tcPr>
          <w:p w14:paraId="66D401C7" w14:textId="77777777" w:rsidR="00E7585F" w:rsidRPr="00E7585F" w:rsidRDefault="00E7585F" w:rsidP="00F8078C">
            <w:pPr>
              <w:widowControl/>
              <w:adjustRightInd w:val="0"/>
              <w:spacing w:before="120" w:after="120"/>
              <w:textAlignment w:val="baseline"/>
              <w:rPr>
                <w:rFonts w:ascii="Arial" w:hAnsi="Arial"/>
                <w:sz w:val="18"/>
                <w:szCs w:val="18"/>
                <w:lang w:val="ru-RU"/>
              </w:rPr>
            </w:pPr>
          </w:p>
        </w:tc>
        <w:tc>
          <w:tcPr>
            <w:tcW w:w="1781" w:type="dxa"/>
          </w:tcPr>
          <w:p w14:paraId="6E552C6C" w14:textId="74C5E840" w:rsidR="00E7585F" w:rsidRPr="00E7585F" w:rsidRDefault="006F700B" w:rsidP="00F8078C">
            <w:pPr>
              <w:widowControl/>
              <w:adjustRightInd w:val="0"/>
              <w:spacing w:before="120" w:after="120"/>
              <w:textAlignment w:val="baseline"/>
              <w:rPr>
                <w:rFonts w:ascii="Arial" w:hAnsi="Arial"/>
                <w:sz w:val="18"/>
                <w:szCs w:val="18"/>
                <w:lang w:val="ru-RU"/>
              </w:rPr>
            </w:pPr>
            <w:r w:rsidRPr="006F700B">
              <w:rPr>
                <w:rFonts w:ascii="Arial" w:hAnsi="Arial"/>
                <w:sz w:val="18"/>
                <w:szCs w:val="18"/>
                <w:lang w:val="ru-RU"/>
              </w:rPr>
              <w:t>ГКД и координатор МОК по гендерным вопросам</w:t>
            </w:r>
          </w:p>
        </w:tc>
        <w:tc>
          <w:tcPr>
            <w:tcW w:w="2126" w:type="dxa"/>
          </w:tcPr>
          <w:p w14:paraId="5496121C" w14:textId="700EFBAD" w:rsidR="00E7585F" w:rsidRPr="00E7585F" w:rsidRDefault="006F700B" w:rsidP="00F8078C">
            <w:pPr>
              <w:widowControl/>
              <w:adjustRightInd w:val="0"/>
              <w:spacing w:before="120" w:after="120"/>
              <w:textAlignment w:val="baseline"/>
              <w:rPr>
                <w:rFonts w:ascii="Arial" w:hAnsi="Arial"/>
                <w:sz w:val="18"/>
                <w:szCs w:val="18"/>
                <w:lang w:val="ru-RU"/>
              </w:rPr>
            </w:pPr>
            <w:r>
              <w:rPr>
                <w:rFonts w:ascii="Arial" w:hAnsi="Arial"/>
                <w:sz w:val="18"/>
                <w:szCs w:val="18"/>
                <w:lang w:val="ru-RU"/>
              </w:rPr>
              <w:t>Второй квартал</w:t>
            </w:r>
            <w:r w:rsidR="00E7585F" w:rsidRPr="00E7585F">
              <w:rPr>
                <w:rFonts w:ascii="Arial" w:hAnsi="Arial"/>
                <w:sz w:val="18"/>
                <w:szCs w:val="18"/>
                <w:lang w:val="fr-FR"/>
              </w:rPr>
              <w:t xml:space="preserve"> 2024</w:t>
            </w:r>
            <w:r>
              <w:rPr>
                <w:rFonts w:ascii="Arial" w:hAnsi="Arial"/>
                <w:sz w:val="18"/>
                <w:szCs w:val="18"/>
                <w:lang w:val="ru-RU"/>
              </w:rPr>
              <w:t> г.</w:t>
            </w:r>
          </w:p>
        </w:tc>
      </w:tr>
      <w:tr w:rsidR="007E7BE5" w:rsidRPr="006F700B" w14:paraId="5476A636" w14:textId="77777777" w:rsidTr="00C90646">
        <w:tc>
          <w:tcPr>
            <w:tcW w:w="3114" w:type="dxa"/>
          </w:tcPr>
          <w:p w14:paraId="1D6968A4" w14:textId="77777777" w:rsidR="00E7585F" w:rsidRPr="00E7585F" w:rsidRDefault="00E7585F" w:rsidP="00F8078C">
            <w:pPr>
              <w:widowControl/>
              <w:adjustRightInd w:val="0"/>
              <w:spacing w:before="120" w:after="120"/>
              <w:textAlignment w:val="baseline"/>
              <w:rPr>
                <w:rFonts w:ascii="Arial" w:hAnsi="Arial"/>
                <w:sz w:val="18"/>
                <w:szCs w:val="18"/>
                <w:lang w:val="fr-FR"/>
              </w:rPr>
            </w:pPr>
          </w:p>
        </w:tc>
        <w:tc>
          <w:tcPr>
            <w:tcW w:w="3827" w:type="dxa"/>
          </w:tcPr>
          <w:p w14:paraId="6FE01A24" w14:textId="5E85B696" w:rsidR="00E7585F" w:rsidRPr="00E7585F" w:rsidRDefault="00E7585F" w:rsidP="00F8078C">
            <w:pPr>
              <w:widowControl/>
              <w:adjustRightInd w:val="0"/>
              <w:spacing w:before="120" w:after="120"/>
              <w:textAlignment w:val="baseline"/>
              <w:rPr>
                <w:rFonts w:ascii="Arial" w:hAnsi="Arial"/>
                <w:sz w:val="18"/>
                <w:szCs w:val="18"/>
                <w:lang w:val="ru-RU"/>
              </w:rPr>
            </w:pPr>
            <w:r w:rsidRPr="00E7585F">
              <w:rPr>
                <w:rFonts w:ascii="Arial" w:hAnsi="Arial"/>
                <w:sz w:val="18"/>
                <w:szCs w:val="18"/>
                <w:lang w:val="ru-RU"/>
              </w:rPr>
              <w:t xml:space="preserve">6.5 </w:t>
            </w:r>
            <w:r w:rsidR="006F700B" w:rsidRPr="006F700B">
              <w:rPr>
                <w:rFonts w:ascii="Arial" w:hAnsi="Arial"/>
                <w:sz w:val="18"/>
                <w:szCs w:val="18"/>
                <w:lang w:val="ru-RU"/>
              </w:rPr>
              <w:t>Проведение совместно со специалистами кадровых служб работы по привлечению квалифицированных кандидатов-женщин на старшие руководящие должности в Комиссии и улучшению географического распределения</w:t>
            </w:r>
          </w:p>
        </w:tc>
        <w:tc>
          <w:tcPr>
            <w:tcW w:w="3544" w:type="dxa"/>
          </w:tcPr>
          <w:p w14:paraId="0357CA9F" w14:textId="1F5BBB7E" w:rsidR="00E7585F" w:rsidRPr="00E7585F" w:rsidRDefault="006F700B" w:rsidP="00F8078C">
            <w:pPr>
              <w:widowControl/>
              <w:adjustRightInd w:val="0"/>
              <w:spacing w:before="120" w:after="120"/>
              <w:textAlignment w:val="baseline"/>
              <w:rPr>
                <w:rFonts w:ascii="Arial" w:hAnsi="Arial"/>
                <w:sz w:val="18"/>
                <w:szCs w:val="18"/>
                <w:lang w:val="ru-RU"/>
              </w:rPr>
            </w:pPr>
            <w:r w:rsidRPr="006F700B">
              <w:rPr>
                <w:rFonts w:ascii="Arial" w:hAnsi="Arial"/>
                <w:sz w:val="18"/>
                <w:szCs w:val="18"/>
                <w:lang w:val="ru-RU"/>
              </w:rPr>
              <w:t>Работа продолжается.</w:t>
            </w:r>
            <w:r>
              <w:rPr>
                <w:rFonts w:ascii="Arial" w:hAnsi="Arial"/>
                <w:sz w:val="18"/>
                <w:szCs w:val="18"/>
                <w:lang w:val="ru-RU"/>
              </w:rPr>
              <w:t xml:space="preserve"> </w:t>
            </w:r>
            <w:r w:rsidRPr="006F700B">
              <w:rPr>
                <w:rFonts w:ascii="Arial" w:hAnsi="Arial"/>
                <w:sz w:val="18"/>
                <w:szCs w:val="18"/>
                <w:lang w:val="ru-RU"/>
              </w:rPr>
              <w:t>В соответствии с этим обязательством недавно были наняты два новых сотрудника:</w:t>
            </w:r>
          </w:p>
          <w:p w14:paraId="5A04ECD5" w14:textId="7B3FF89C" w:rsidR="00E7585F" w:rsidRPr="00E7585F" w:rsidRDefault="006F700B" w:rsidP="00F8078C">
            <w:pPr>
              <w:widowControl/>
              <w:adjustRightInd w:val="0"/>
              <w:spacing w:before="120" w:after="120"/>
              <w:textAlignment w:val="baseline"/>
              <w:rPr>
                <w:rFonts w:ascii="Arial" w:hAnsi="Arial"/>
                <w:sz w:val="18"/>
                <w:szCs w:val="18"/>
                <w:lang w:val="ru-RU"/>
              </w:rPr>
            </w:pPr>
            <w:r w:rsidRPr="006F700B">
              <w:rPr>
                <w:rFonts w:ascii="Arial" w:hAnsi="Arial"/>
                <w:sz w:val="18"/>
                <w:szCs w:val="18"/>
                <w:lang w:val="ru-RU"/>
              </w:rPr>
              <w:t xml:space="preserve">руководитель секции по вопросам устойчивости к цунами на должность уровня </w:t>
            </w:r>
            <w:r w:rsidRPr="006F700B">
              <w:rPr>
                <w:rFonts w:ascii="Arial" w:hAnsi="Arial"/>
                <w:sz w:val="18"/>
                <w:szCs w:val="18"/>
                <w:lang w:val="en-US"/>
              </w:rPr>
              <w:t>P</w:t>
            </w:r>
            <w:r w:rsidRPr="006F700B">
              <w:rPr>
                <w:rFonts w:ascii="Arial" w:hAnsi="Arial"/>
                <w:sz w:val="18"/>
                <w:szCs w:val="18"/>
                <w:lang w:val="ru-RU"/>
              </w:rPr>
              <w:t>-5 (после целенаправленного поиска был назначен внутренний кандидат, являющийся гражданином Чили);</w:t>
            </w:r>
          </w:p>
          <w:p w14:paraId="09FE94A1" w14:textId="3C3BDE2C" w:rsidR="00E7585F" w:rsidRPr="00E7585F" w:rsidRDefault="006F700B" w:rsidP="00F8078C">
            <w:pPr>
              <w:widowControl/>
              <w:adjustRightInd w:val="0"/>
              <w:spacing w:before="120" w:after="120"/>
              <w:textAlignment w:val="baseline"/>
              <w:rPr>
                <w:rFonts w:ascii="Arial" w:hAnsi="Arial"/>
                <w:sz w:val="18"/>
                <w:szCs w:val="18"/>
                <w:lang w:val="ru-RU"/>
              </w:rPr>
            </w:pPr>
            <w:r w:rsidRPr="006F700B">
              <w:rPr>
                <w:rFonts w:ascii="Arial" w:hAnsi="Arial"/>
                <w:sz w:val="18"/>
                <w:szCs w:val="18"/>
                <w:lang w:val="ru-RU"/>
              </w:rPr>
              <w:t xml:space="preserve">секретарь МОКАРИБ на должность уровня </w:t>
            </w:r>
            <w:r w:rsidRPr="006F700B">
              <w:rPr>
                <w:rFonts w:ascii="Arial" w:hAnsi="Arial"/>
                <w:sz w:val="18"/>
                <w:szCs w:val="18"/>
                <w:lang w:val="en-US"/>
              </w:rPr>
              <w:t>P</w:t>
            </w:r>
            <w:r w:rsidRPr="006F700B">
              <w:rPr>
                <w:rFonts w:ascii="Arial" w:hAnsi="Arial"/>
                <w:sz w:val="18"/>
                <w:szCs w:val="18"/>
                <w:lang w:val="ru-RU"/>
              </w:rPr>
              <w:t>-4 (в рамках новой программы ЮНЕСКО для специалистов среднего звена была назначена женщина-кандидат, являющаяся гражданкой Барбадоса, недопредставленного государства-члена)</w:t>
            </w:r>
            <w:r w:rsidR="00E7585F" w:rsidRPr="00E7585F">
              <w:rPr>
                <w:rFonts w:ascii="Arial" w:hAnsi="Arial"/>
                <w:sz w:val="18"/>
                <w:szCs w:val="18"/>
                <w:lang w:val="ru-RU"/>
              </w:rPr>
              <w:t>.</w:t>
            </w:r>
          </w:p>
        </w:tc>
        <w:tc>
          <w:tcPr>
            <w:tcW w:w="1781" w:type="dxa"/>
          </w:tcPr>
          <w:p w14:paraId="06989186" w14:textId="62A2EFE3" w:rsidR="00E7585F" w:rsidRPr="00E7585F" w:rsidRDefault="006F700B" w:rsidP="00F8078C">
            <w:pPr>
              <w:widowControl/>
              <w:adjustRightInd w:val="0"/>
              <w:spacing w:before="120" w:after="120"/>
              <w:textAlignment w:val="baseline"/>
              <w:rPr>
                <w:rFonts w:ascii="Arial" w:hAnsi="Arial"/>
                <w:sz w:val="18"/>
                <w:szCs w:val="18"/>
                <w:lang w:val="ru-RU"/>
              </w:rPr>
            </w:pPr>
            <w:r w:rsidRPr="006F700B">
              <w:rPr>
                <w:rFonts w:ascii="Arial" w:hAnsi="Arial"/>
                <w:sz w:val="18"/>
                <w:szCs w:val="18"/>
                <w:lang w:val="ru-RU"/>
              </w:rPr>
              <w:t>Исполнительный секретарь и исполнительный административный сотрудник</w:t>
            </w:r>
          </w:p>
        </w:tc>
        <w:tc>
          <w:tcPr>
            <w:tcW w:w="2126" w:type="dxa"/>
          </w:tcPr>
          <w:p w14:paraId="26137B87" w14:textId="2685757A" w:rsidR="00E7585F" w:rsidRPr="00E7585F" w:rsidRDefault="006F700B" w:rsidP="00F8078C">
            <w:pPr>
              <w:widowControl/>
              <w:adjustRightInd w:val="0"/>
              <w:spacing w:before="120" w:after="120"/>
              <w:textAlignment w:val="baseline"/>
              <w:rPr>
                <w:rFonts w:ascii="Arial" w:hAnsi="Arial"/>
                <w:sz w:val="18"/>
                <w:szCs w:val="18"/>
                <w:lang w:val="ru-RU"/>
              </w:rPr>
            </w:pPr>
            <w:r w:rsidRPr="006F700B">
              <w:rPr>
                <w:rFonts w:ascii="Arial" w:hAnsi="Arial"/>
                <w:sz w:val="18"/>
                <w:szCs w:val="18"/>
                <w:lang w:val="ru-RU"/>
              </w:rPr>
              <w:t>Выполнено, насколько это возможно (по имеющимся на сегодняшний день вакантным должностям), работа будет продолжаться до тех пор, пока цель не будет достигнута</w:t>
            </w:r>
          </w:p>
        </w:tc>
      </w:tr>
      <w:bookmarkEnd w:id="4"/>
    </w:tbl>
    <w:p w14:paraId="66D339FC" w14:textId="77777777" w:rsidR="00E7585F" w:rsidRPr="00E7585F" w:rsidRDefault="00E7585F" w:rsidP="00F8078C">
      <w:pPr>
        <w:spacing w:after="240"/>
        <w:jc w:val="both"/>
        <w:rPr>
          <w:rFonts w:ascii="Arial" w:eastAsia="Times New Roman" w:hAnsi="Arial"/>
          <w:sz w:val="22"/>
          <w:lang w:val="ru-RU" w:eastAsia="en-US"/>
        </w:rPr>
      </w:pPr>
    </w:p>
    <w:p w14:paraId="773214AE" w14:textId="43419C0E" w:rsidR="00EF2790" w:rsidRPr="006F700B" w:rsidRDefault="00EF2790" w:rsidP="00F8078C">
      <w:pPr>
        <w:adjustRightInd w:val="0"/>
        <w:jc w:val="both"/>
        <w:textAlignment w:val="baseline"/>
        <w:rPr>
          <w:rFonts w:ascii="Arial" w:eastAsia="Times New Roman" w:hAnsi="Arial"/>
          <w:sz w:val="22"/>
          <w:lang w:val="ru-RU" w:eastAsia="en-US"/>
        </w:rPr>
      </w:pPr>
    </w:p>
    <w:p w14:paraId="2D555B55" w14:textId="77777777" w:rsidR="00E7585F" w:rsidRPr="006F700B" w:rsidRDefault="00E7585F" w:rsidP="00F8078C">
      <w:pPr>
        <w:adjustRightInd w:val="0"/>
        <w:jc w:val="both"/>
        <w:textAlignment w:val="baseline"/>
        <w:rPr>
          <w:rFonts w:ascii="Arial" w:eastAsia="Times New Roman" w:hAnsi="Arial"/>
          <w:sz w:val="22"/>
          <w:lang w:val="ru-RU" w:eastAsia="en-US"/>
        </w:rPr>
      </w:pPr>
    </w:p>
    <w:sectPr w:rsidR="00E7585F" w:rsidRPr="006F700B" w:rsidSect="00CD1921">
      <w:headerReference w:type="first" r:id="rId23"/>
      <w:pgSz w:w="16838" w:h="11906" w:orient="landscape" w:code="9"/>
      <w:pgMar w:top="1134" w:right="1418" w:bottom="1134"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83D33" w14:textId="77777777" w:rsidR="00002046" w:rsidRDefault="00002046">
      <w:r>
        <w:separator/>
      </w:r>
    </w:p>
    <w:p w14:paraId="7990A02C" w14:textId="77777777" w:rsidR="00002046" w:rsidRDefault="00002046"/>
  </w:endnote>
  <w:endnote w:type="continuationSeparator" w:id="0">
    <w:p w14:paraId="6EB2A652" w14:textId="77777777" w:rsidR="00002046" w:rsidRDefault="00002046">
      <w:r>
        <w:continuationSeparator/>
      </w:r>
    </w:p>
    <w:p w14:paraId="56A39CB6" w14:textId="77777777" w:rsidR="00002046" w:rsidRDefault="00002046"/>
  </w:endnote>
  <w:endnote w:type="continuationNotice" w:id="1">
    <w:p w14:paraId="23593829" w14:textId="77777777" w:rsidR="00002046" w:rsidRDefault="00002046"/>
    <w:p w14:paraId="30CC341E" w14:textId="77777777" w:rsidR="00002046" w:rsidRDefault="000020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28F2" w14:textId="77777777" w:rsidR="00D91AA9" w:rsidRDefault="00D91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4D40" w14:textId="77777777" w:rsidR="00D91AA9" w:rsidRDefault="00D91A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9EE6F" w14:textId="77777777" w:rsidR="00D91AA9" w:rsidRDefault="00D91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4FE64" w14:textId="77777777" w:rsidR="00002046" w:rsidRDefault="00002046">
      <w:r>
        <w:separator/>
      </w:r>
    </w:p>
    <w:p w14:paraId="0BA03340" w14:textId="77777777" w:rsidR="00002046" w:rsidRDefault="00002046"/>
  </w:footnote>
  <w:footnote w:type="continuationSeparator" w:id="0">
    <w:p w14:paraId="3322CFF6" w14:textId="77777777" w:rsidR="00002046" w:rsidRDefault="00002046">
      <w:r>
        <w:continuationSeparator/>
      </w:r>
    </w:p>
    <w:p w14:paraId="5990DEE4" w14:textId="77777777" w:rsidR="00002046" w:rsidRDefault="00002046"/>
  </w:footnote>
  <w:footnote w:type="continuationNotice" w:id="1">
    <w:p w14:paraId="60881BFF" w14:textId="77777777" w:rsidR="00002046" w:rsidRDefault="00002046"/>
    <w:p w14:paraId="60A6E804" w14:textId="77777777" w:rsidR="00002046" w:rsidRDefault="00002046"/>
  </w:footnote>
  <w:footnote w:id="2">
    <w:p w14:paraId="1A9F79D3" w14:textId="54221CCE" w:rsidR="002663E5" w:rsidRPr="002663E5" w:rsidRDefault="002663E5" w:rsidP="002663E5">
      <w:pPr>
        <w:pStyle w:val="FootnoteText"/>
        <w:jc w:val="both"/>
        <w:rPr>
          <w:rFonts w:asciiTheme="minorBidi" w:hAnsiTheme="minorBidi" w:cstheme="minorBidi"/>
          <w:sz w:val="18"/>
          <w:szCs w:val="18"/>
          <w:lang w:val="en-US"/>
        </w:rPr>
      </w:pPr>
      <w:r>
        <w:rPr>
          <w:rStyle w:val="FootnoteReference"/>
        </w:rPr>
        <w:footnoteRef/>
      </w:r>
      <w:r w:rsidRPr="002663E5">
        <w:rPr>
          <w:lang w:val="ru-RU"/>
        </w:rPr>
        <w:t xml:space="preserve"> </w:t>
      </w:r>
      <w:r>
        <w:rPr>
          <w:lang w:val="ru-RU"/>
        </w:rPr>
        <w:tab/>
      </w:r>
      <w:r w:rsidRPr="00883131">
        <w:rPr>
          <w:rFonts w:asciiTheme="minorBidi" w:hAnsiTheme="minorBidi"/>
          <w:sz w:val="18"/>
          <w:szCs w:val="18"/>
          <w:lang w:val="ru-RU"/>
        </w:rPr>
        <w:t xml:space="preserve">Группа высокого уровня по вопросам устойчивой морской экономки объединяет в своем составе 14 глав государств и ставит своей задачей «содействовать устойчивому морскому хозяйствованию, в котором аспекты эффективной защиты океана, обеспечения его устойчивой продуктивности и справедливого распределения его благ неразрывно связаны между собой». Этот подход Группы был изложен в публикации </w:t>
      </w:r>
      <w:proofErr w:type="spellStart"/>
      <w:r w:rsidRPr="0001156F">
        <w:rPr>
          <w:rFonts w:asciiTheme="minorBidi" w:hAnsiTheme="minorBidi"/>
          <w:sz w:val="18"/>
          <w:szCs w:val="18"/>
        </w:rPr>
        <w:t>Stuchtey</w:t>
      </w:r>
      <w:proofErr w:type="spellEnd"/>
      <w:r w:rsidRPr="00883131">
        <w:rPr>
          <w:rFonts w:asciiTheme="minorBidi" w:hAnsiTheme="minorBidi"/>
          <w:sz w:val="18"/>
          <w:szCs w:val="18"/>
          <w:lang w:val="ru-RU"/>
        </w:rPr>
        <w:t xml:space="preserve"> </w:t>
      </w:r>
      <w:r w:rsidRPr="0001156F">
        <w:rPr>
          <w:rFonts w:asciiTheme="minorBidi" w:hAnsiTheme="minorBidi"/>
          <w:sz w:val="18"/>
          <w:szCs w:val="18"/>
        </w:rPr>
        <w:t>et</w:t>
      </w:r>
      <w:r w:rsidRPr="00883131">
        <w:rPr>
          <w:rFonts w:asciiTheme="minorBidi" w:hAnsiTheme="minorBidi"/>
          <w:sz w:val="18"/>
          <w:szCs w:val="18"/>
          <w:lang w:val="ru-RU"/>
        </w:rPr>
        <w:t xml:space="preserve"> </w:t>
      </w:r>
      <w:r w:rsidRPr="0001156F">
        <w:rPr>
          <w:rFonts w:asciiTheme="minorBidi" w:hAnsiTheme="minorBidi"/>
          <w:sz w:val="18"/>
          <w:szCs w:val="18"/>
        </w:rPr>
        <w:t>al</w:t>
      </w:r>
      <w:r w:rsidRPr="00883131">
        <w:rPr>
          <w:rFonts w:asciiTheme="minorBidi" w:hAnsiTheme="minorBidi"/>
          <w:sz w:val="18"/>
          <w:szCs w:val="18"/>
          <w:lang w:val="ru-RU"/>
        </w:rPr>
        <w:t xml:space="preserve">. </w:t>
      </w:r>
      <w:r w:rsidRPr="0001156F">
        <w:rPr>
          <w:rFonts w:asciiTheme="minorBidi" w:hAnsiTheme="minorBidi"/>
          <w:sz w:val="18"/>
          <w:szCs w:val="18"/>
          <w:lang w:val="en-US"/>
        </w:rPr>
        <w:t>(2020) "Ocean Solutions That Benefit People, Nature and the Economy",</w:t>
      </w:r>
      <w:r w:rsidRPr="00257A58">
        <w:rPr>
          <w:rFonts w:asciiTheme="minorBidi" w:hAnsiTheme="minorBidi"/>
          <w:sz w:val="18"/>
          <w:szCs w:val="18"/>
          <w:lang w:val="ru-RU"/>
        </w:rPr>
        <w:t xml:space="preserve"> доступной по следующей ссылке:</w:t>
      </w:r>
      <w:r w:rsidRPr="0001156F">
        <w:rPr>
          <w:rFonts w:asciiTheme="minorBidi" w:hAnsiTheme="minorBidi"/>
          <w:sz w:val="18"/>
          <w:szCs w:val="18"/>
          <w:lang w:val="en-US"/>
        </w:rPr>
        <w:t xml:space="preserve"> </w:t>
      </w:r>
      <w:hyperlink r:id="rId1" w:history="1">
        <w:r w:rsidRPr="0001156F">
          <w:rPr>
            <w:rStyle w:val="Hyperlink"/>
            <w:rFonts w:asciiTheme="minorBidi" w:hAnsiTheme="minorBidi"/>
            <w:sz w:val="18"/>
            <w:szCs w:val="18"/>
            <w:lang w:val="en-US"/>
          </w:rPr>
          <w:t>Ocean Solutions Report | High Level Panel for a Sustainable Ocean Economy (oceanpanel.org)</w:t>
        </w:r>
      </w:hyperlink>
      <w:r w:rsidRPr="0001156F">
        <w:rPr>
          <w:rFonts w:asciiTheme="minorBidi" w:hAnsiTheme="minorBidi"/>
          <w:sz w:val="18"/>
          <w:szCs w:val="18"/>
          <w:lang w:val="en-US"/>
        </w:rPr>
        <w:t>.</w:t>
      </w:r>
    </w:p>
  </w:footnote>
  <w:footnote w:id="3">
    <w:p w14:paraId="3054D250" w14:textId="77777777" w:rsidR="00DC1261" w:rsidRPr="00883131" w:rsidRDefault="00DC1261" w:rsidP="00DC1261">
      <w:pPr>
        <w:pStyle w:val="FootnoteText"/>
        <w:adjustRightInd w:val="0"/>
        <w:jc w:val="both"/>
        <w:rPr>
          <w:rFonts w:asciiTheme="minorBidi" w:hAnsiTheme="minorBidi" w:cstheme="minorBidi"/>
          <w:sz w:val="18"/>
          <w:szCs w:val="18"/>
          <w:lang w:val="ru-RU"/>
        </w:rPr>
      </w:pPr>
      <w:r w:rsidRPr="000E0036">
        <w:rPr>
          <w:rStyle w:val="FootnoteReference"/>
          <w:rFonts w:asciiTheme="minorBidi" w:hAnsiTheme="minorBidi" w:cstheme="minorBidi"/>
          <w:sz w:val="18"/>
          <w:szCs w:val="18"/>
        </w:rPr>
        <w:footnoteRef/>
      </w:r>
      <w:r w:rsidRPr="000E0036">
        <w:rPr>
          <w:rFonts w:asciiTheme="minorBidi" w:hAnsiTheme="minorBidi" w:cstheme="minorBidi"/>
          <w:sz w:val="18"/>
          <w:szCs w:val="18"/>
          <w:lang w:val="ru-RU"/>
        </w:rPr>
        <w:t xml:space="preserve"> </w:t>
      </w:r>
      <w:r w:rsidRPr="000E0036">
        <w:rPr>
          <w:rFonts w:asciiTheme="minorBidi" w:hAnsiTheme="minorBidi" w:cstheme="minorBidi"/>
          <w:sz w:val="18"/>
          <w:szCs w:val="18"/>
          <w:lang w:val="ru-RU"/>
        </w:rPr>
        <w:tab/>
        <w:t xml:space="preserve">Особые полномочия МОК в сфере морских научных исследований и передачи морских технологий нашли </w:t>
      </w:r>
      <w:r w:rsidRPr="00883131">
        <w:rPr>
          <w:rFonts w:asciiTheme="minorBidi" w:hAnsiTheme="minorBidi"/>
          <w:sz w:val="18"/>
          <w:szCs w:val="18"/>
          <w:lang w:val="ru-RU"/>
        </w:rPr>
        <w:t>отражение в Конвенции Организации Объединенных Наций по морскому праву (ЮНКЛОС), а также упоминаются в ряде итоговых документов конференций ООН по устойчивому развитию и в целях Повестки дня в области устойчивого развития.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030A" w14:textId="049DAFF6" w:rsidR="00F201D9" w:rsidRPr="00FF54F5" w:rsidRDefault="00282B3F" w:rsidP="00FF54F5">
    <w:pPr>
      <w:pStyle w:val="Header"/>
      <w:rPr>
        <w:rFonts w:ascii="Arial" w:hAnsi="Arial" w:cs="Arial"/>
        <w:bCs/>
        <w:sz w:val="22"/>
        <w:szCs w:val="22"/>
        <w:lang w:val="fr-FR"/>
      </w:rPr>
    </w:pPr>
    <w:r w:rsidRPr="00282B3F">
      <w:rPr>
        <w:rFonts w:ascii="Arial" w:hAnsi="Arial" w:cs="Arial"/>
        <w:bCs/>
        <w:sz w:val="22"/>
        <w:szCs w:val="22"/>
        <w:lang w:val="fr-FR"/>
      </w:rPr>
      <w:t>IOC</w:t>
    </w:r>
    <w:r w:rsidR="004446EE">
      <w:rPr>
        <w:rFonts w:ascii="Arial" w:hAnsi="Arial" w:cs="Arial"/>
        <w:bCs/>
        <w:sz w:val="22"/>
        <w:szCs w:val="22"/>
        <w:lang w:val="fr-FR"/>
      </w:rPr>
      <w:t>/A</w:t>
    </w:r>
    <w:r w:rsidRPr="00282B3F">
      <w:rPr>
        <w:rFonts w:ascii="Arial" w:hAnsi="Arial" w:cs="Arial"/>
        <w:bCs/>
        <w:sz w:val="22"/>
        <w:szCs w:val="22"/>
        <w:lang w:val="fr-FR"/>
      </w:rPr>
      <w:t>-32/6.3.Doc</w:t>
    </w:r>
    <w:r w:rsidRPr="00DC1261">
      <w:rPr>
        <w:rFonts w:ascii="Arial" w:hAnsi="Arial"/>
        <w:sz w:val="22"/>
        <w:lang w:val="fr-FR"/>
      </w:rPr>
      <w:t>(1)</w:t>
    </w:r>
    <w:r w:rsidR="00F201D9">
      <w:rPr>
        <w:rFonts w:ascii="Arial" w:hAnsi="Arial" w:cs="Arial"/>
        <w:bCs/>
        <w:sz w:val="22"/>
        <w:szCs w:val="22"/>
      </w:rPr>
      <w:t xml:space="preserve"> – page </w:t>
    </w:r>
    <w:r w:rsidR="00F201D9" w:rsidRPr="00BC135C">
      <w:rPr>
        <w:rFonts w:ascii="Arial" w:hAnsi="Arial" w:cs="Arial"/>
        <w:bCs/>
        <w:sz w:val="22"/>
        <w:szCs w:val="22"/>
      </w:rPr>
      <w:fldChar w:fldCharType="begin"/>
    </w:r>
    <w:r w:rsidR="00F201D9" w:rsidRPr="00BC135C">
      <w:rPr>
        <w:rFonts w:ascii="Arial" w:hAnsi="Arial" w:cs="Arial"/>
        <w:bCs/>
        <w:sz w:val="22"/>
        <w:szCs w:val="22"/>
      </w:rPr>
      <w:instrText xml:space="preserve"> PAGE   \* MERGEFORMAT </w:instrText>
    </w:r>
    <w:r w:rsidR="00F201D9" w:rsidRPr="00BC135C">
      <w:rPr>
        <w:rFonts w:ascii="Arial" w:hAnsi="Arial" w:cs="Arial"/>
        <w:bCs/>
        <w:sz w:val="22"/>
        <w:szCs w:val="22"/>
      </w:rPr>
      <w:fldChar w:fldCharType="separate"/>
    </w:r>
    <w:r w:rsidR="00854A0E">
      <w:rPr>
        <w:rFonts w:ascii="Arial" w:hAnsi="Arial" w:cs="Arial"/>
        <w:bCs/>
        <w:noProof/>
        <w:sz w:val="22"/>
        <w:szCs w:val="22"/>
      </w:rPr>
      <w:t>4</w:t>
    </w:r>
    <w:r w:rsidR="00F201D9" w:rsidRPr="00BC135C">
      <w:rPr>
        <w:rFonts w:ascii="Arial" w:hAnsi="Arial" w:cs="Arial"/>
        <w:bCs/>
        <w:noProof/>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B357" w14:textId="727EA7EA" w:rsidR="00F201D9" w:rsidRPr="00DD55DA" w:rsidRDefault="00282B3F" w:rsidP="00FF54F5">
    <w:pPr>
      <w:pStyle w:val="Header"/>
      <w:jc w:val="right"/>
      <w:rPr>
        <w:rFonts w:ascii="Arial" w:hAnsi="Arial" w:cs="Arial"/>
        <w:bCs/>
        <w:sz w:val="22"/>
        <w:szCs w:val="22"/>
        <w:lang w:val="fr-FR"/>
      </w:rPr>
    </w:pPr>
    <w:r w:rsidRPr="00282B3F">
      <w:rPr>
        <w:rFonts w:ascii="Arial" w:hAnsi="Arial" w:cs="Arial"/>
        <w:bCs/>
        <w:sz w:val="22"/>
        <w:szCs w:val="22"/>
        <w:lang w:val="fr-FR"/>
      </w:rPr>
      <w:t>IOC</w:t>
    </w:r>
    <w:r w:rsidR="004446EE">
      <w:rPr>
        <w:rFonts w:ascii="Arial" w:hAnsi="Arial" w:cs="Arial"/>
        <w:bCs/>
        <w:sz w:val="22"/>
        <w:szCs w:val="22"/>
        <w:lang w:val="fr-FR"/>
      </w:rPr>
      <w:t>/A</w:t>
    </w:r>
    <w:r w:rsidRPr="00282B3F">
      <w:rPr>
        <w:rFonts w:ascii="Arial" w:hAnsi="Arial" w:cs="Arial"/>
        <w:bCs/>
        <w:sz w:val="22"/>
        <w:szCs w:val="22"/>
        <w:lang w:val="fr-FR"/>
      </w:rPr>
      <w:t>-32/6.3.Doc(1)</w:t>
    </w:r>
    <w:r w:rsidR="00F201D9">
      <w:rPr>
        <w:rFonts w:ascii="Arial" w:hAnsi="Arial" w:cs="Arial"/>
        <w:bCs/>
        <w:sz w:val="22"/>
        <w:szCs w:val="22"/>
        <w:lang w:val="fr-FR"/>
      </w:rPr>
      <w:t xml:space="preserve"> – page </w:t>
    </w:r>
    <w:r w:rsidR="00F201D9" w:rsidRPr="00A14C22">
      <w:rPr>
        <w:rFonts w:ascii="Arial" w:hAnsi="Arial" w:cs="Arial"/>
        <w:bCs/>
        <w:sz w:val="22"/>
        <w:szCs w:val="22"/>
        <w:lang w:val="fr-FR"/>
      </w:rPr>
      <w:fldChar w:fldCharType="begin"/>
    </w:r>
    <w:r w:rsidR="00F201D9" w:rsidRPr="00A14C22">
      <w:rPr>
        <w:rFonts w:ascii="Arial" w:hAnsi="Arial" w:cs="Arial"/>
        <w:bCs/>
        <w:sz w:val="22"/>
        <w:szCs w:val="22"/>
        <w:lang w:val="fr-FR"/>
      </w:rPr>
      <w:instrText xml:space="preserve"> PAGE   \* MERGEFORMAT </w:instrText>
    </w:r>
    <w:r w:rsidR="00F201D9" w:rsidRPr="00A14C22">
      <w:rPr>
        <w:rFonts w:ascii="Arial" w:hAnsi="Arial" w:cs="Arial"/>
        <w:bCs/>
        <w:sz w:val="22"/>
        <w:szCs w:val="22"/>
        <w:lang w:val="fr-FR"/>
      </w:rPr>
      <w:fldChar w:fldCharType="separate"/>
    </w:r>
    <w:r w:rsidR="00854A0E">
      <w:rPr>
        <w:rFonts w:ascii="Arial" w:hAnsi="Arial" w:cs="Arial"/>
        <w:bCs/>
        <w:noProof/>
        <w:sz w:val="22"/>
        <w:szCs w:val="22"/>
        <w:lang w:val="fr-FR"/>
      </w:rPr>
      <w:t>5</w:t>
    </w:r>
    <w:r w:rsidR="00F201D9" w:rsidRPr="00A14C22">
      <w:rPr>
        <w:rFonts w:ascii="Arial" w:hAnsi="Arial" w:cs="Arial"/>
        <w:bCs/>
        <w:noProof/>
        <w:sz w:val="22"/>
        <w:szCs w:val="22"/>
        <w:lang w:val="fr-F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28C23" w14:textId="2268AAEC" w:rsidR="00DC1261" w:rsidRPr="004446EE" w:rsidRDefault="00DC1261" w:rsidP="004446EE">
    <w:pPr>
      <w:pStyle w:val="Marge"/>
      <w:tabs>
        <w:tab w:val="left" w:pos="6237"/>
      </w:tabs>
      <w:spacing w:after="0"/>
      <w:rPr>
        <w:rFonts w:asciiTheme="minorBidi" w:hAnsiTheme="minorBidi" w:cstheme="minorBidi"/>
        <w:b/>
        <w:sz w:val="36"/>
        <w:szCs w:val="36"/>
        <w:lang w:val="ru-RU"/>
      </w:rPr>
    </w:pPr>
    <w:bookmarkStart w:id="1" w:name="_Hlk136863950"/>
    <w:r w:rsidRPr="004446EE">
      <w:rPr>
        <w:rFonts w:asciiTheme="minorBidi" w:hAnsiTheme="minorBidi" w:cstheme="minorBidi"/>
        <w:sz w:val="22"/>
        <w:szCs w:val="22"/>
        <w:lang w:val="ru-RU"/>
      </w:rPr>
      <w:t>Рассылается по списку</w:t>
    </w:r>
    <w:r w:rsidRPr="004446EE">
      <w:rPr>
        <w:rFonts w:asciiTheme="minorBidi" w:hAnsiTheme="minorBidi" w:cstheme="minorBidi"/>
        <w:sz w:val="22"/>
        <w:szCs w:val="22"/>
        <w:lang w:val="ru-RU"/>
      </w:rPr>
      <w:tab/>
    </w:r>
    <w:r w:rsidRPr="004446EE">
      <w:rPr>
        <w:rFonts w:asciiTheme="minorBidi" w:hAnsiTheme="minorBidi" w:cstheme="minorBidi"/>
        <w:b/>
        <w:bCs/>
        <w:sz w:val="36"/>
        <w:szCs w:val="36"/>
        <w:lang w:val="ru-RU"/>
      </w:rPr>
      <w:t>IOC</w:t>
    </w:r>
    <w:r w:rsidR="004446EE" w:rsidRPr="004446EE">
      <w:rPr>
        <w:rFonts w:asciiTheme="minorBidi" w:hAnsiTheme="minorBidi" w:cstheme="minorBidi"/>
        <w:b/>
        <w:bCs/>
        <w:sz w:val="36"/>
        <w:szCs w:val="36"/>
        <w:lang w:val="ru-RU"/>
      </w:rPr>
      <w:t>/</w:t>
    </w:r>
    <w:r w:rsidR="004446EE">
      <w:rPr>
        <w:rFonts w:asciiTheme="minorBidi" w:hAnsiTheme="minorBidi" w:cstheme="minorBidi"/>
        <w:b/>
        <w:bCs/>
        <w:sz w:val="36"/>
        <w:szCs w:val="36"/>
        <w:lang w:val="en-US"/>
      </w:rPr>
      <w:t>A</w:t>
    </w:r>
    <w:r w:rsidRPr="004446EE">
      <w:rPr>
        <w:rFonts w:asciiTheme="minorBidi" w:hAnsiTheme="minorBidi" w:cstheme="minorBidi"/>
        <w:b/>
        <w:bCs/>
        <w:sz w:val="36"/>
        <w:szCs w:val="36"/>
        <w:lang w:val="ru-RU"/>
      </w:rPr>
      <w:t>-32/6.3.Doc(1)</w:t>
    </w:r>
    <w:bookmarkStart w:id="2" w:name="_Hlk54263549"/>
    <w:bookmarkStart w:id="3" w:name="_Hlk135218549"/>
    <w:bookmarkEnd w:id="2"/>
    <w:bookmarkEnd w:id="3"/>
  </w:p>
  <w:p w14:paraId="50A6CFD7" w14:textId="455CC262" w:rsidR="00DC1261" w:rsidRPr="004446EE" w:rsidRDefault="00DC1261" w:rsidP="004446EE">
    <w:pPr>
      <w:pStyle w:val="Marge"/>
      <w:tabs>
        <w:tab w:val="left" w:pos="6237"/>
      </w:tabs>
      <w:spacing w:after="0"/>
      <w:rPr>
        <w:rFonts w:asciiTheme="minorBidi" w:hAnsiTheme="minorBidi" w:cstheme="minorBidi"/>
        <w:sz w:val="22"/>
        <w:szCs w:val="22"/>
        <w:lang w:val="ru-RU"/>
      </w:rPr>
    </w:pPr>
    <w:r w:rsidRPr="004446EE">
      <w:rPr>
        <w:rFonts w:asciiTheme="minorBidi" w:hAnsiTheme="minorBidi" w:cstheme="minorBidi"/>
        <w:sz w:val="22"/>
        <w:szCs w:val="22"/>
        <w:lang w:val="ru-RU"/>
      </w:rPr>
      <w:tab/>
    </w:r>
    <w:r w:rsidRPr="004446EE">
      <w:rPr>
        <w:rFonts w:asciiTheme="minorBidi" w:hAnsiTheme="minorBidi" w:cstheme="minorBidi"/>
        <w:sz w:val="22"/>
        <w:szCs w:val="22"/>
        <w:lang w:val="ru-RU"/>
      </w:rPr>
      <w:tab/>
      <w:t>Париж, 15 мая 2023 г.</w:t>
    </w:r>
  </w:p>
  <w:p w14:paraId="2A803CA1" w14:textId="1F413C60" w:rsidR="00DC1261" w:rsidRPr="004446EE" w:rsidRDefault="00DC1261" w:rsidP="0020655F">
    <w:pPr>
      <w:pStyle w:val="Marge"/>
      <w:tabs>
        <w:tab w:val="clear" w:pos="567"/>
        <w:tab w:val="left" w:pos="6237"/>
      </w:tabs>
      <w:rPr>
        <w:rFonts w:asciiTheme="minorBidi" w:hAnsiTheme="minorBidi" w:cstheme="minorBidi"/>
        <w:sz w:val="22"/>
        <w:szCs w:val="22"/>
        <w:lang w:val="ru-RU"/>
      </w:rPr>
    </w:pPr>
    <w:r w:rsidRPr="004446EE">
      <w:rPr>
        <w:rFonts w:asciiTheme="minorBidi" w:hAnsiTheme="minorBidi" w:cstheme="minorBidi"/>
        <w:b/>
        <w:noProof/>
        <w:snapToGrid/>
        <w:sz w:val="22"/>
        <w:szCs w:val="22"/>
        <w:lang w:val="ru-RU" w:eastAsia="fr-FR"/>
      </w:rPr>
      <w:drawing>
        <wp:anchor distT="0" distB="0" distL="114300" distR="114300" simplePos="0" relativeHeight="251662336" behindDoc="0" locked="0" layoutInCell="1" allowOverlap="1" wp14:anchorId="462733A6" wp14:editId="68F55393">
          <wp:simplePos x="0" y="0"/>
          <wp:positionH relativeFrom="column">
            <wp:posOffset>-88265</wp:posOffset>
          </wp:positionH>
          <wp:positionV relativeFrom="paragraph">
            <wp:posOffset>87434</wp:posOffset>
          </wp:positionV>
          <wp:extent cx="1578610" cy="1047115"/>
          <wp:effectExtent l="0" t="0" r="2540" b="635"/>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4446EE">
      <w:rPr>
        <w:rFonts w:asciiTheme="minorBidi" w:hAnsiTheme="minorBidi" w:cstheme="minorBidi"/>
        <w:sz w:val="22"/>
        <w:szCs w:val="22"/>
        <w:lang w:val="ru-RU"/>
      </w:rPr>
      <w:tab/>
      <w:t>Оригинал: английский</w:t>
    </w:r>
  </w:p>
  <w:p w14:paraId="14A2B7F2" w14:textId="10B8C5CB" w:rsidR="00DC1261" w:rsidRPr="004446EE" w:rsidRDefault="00DC1261" w:rsidP="00DC1261">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asciiTheme="minorBidi" w:hAnsiTheme="minorBidi" w:cstheme="minorBidi"/>
        <w:b/>
        <w:sz w:val="22"/>
        <w:szCs w:val="22"/>
        <w:lang w:val="ru-RU"/>
      </w:rPr>
    </w:pPr>
  </w:p>
  <w:p w14:paraId="41776F05" w14:textId="77777777" w:rsidR="00DC1261" w:rsidRPr="004446EE" w:rsidRDefault="00DC1261" w:rsidP="00DC1261">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asciiTheme="minorBidi" w:hAnsiTheme="minorBidi" w:cstheme="minorBidi"/>
        <w:b/>
        <w:sz w:val="22"/>
        <w:szCs w:val="22"/>
        <w:lang w:val="ru-RU"/>
      </w:rPr>
    </w:pPr>
  </w:p>
  <w:p w14:paraId="1DEADDD2" w14:textId="77777777" w:rsidR="00DC1261" w:rsidRPr="004446EE" w:rsidRDefault="00DC1261" w:rsidP="00DC1261">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Theme="minorBidi" w:hAnsiTheme="minorBidi" w:cstheme="minorBidi"/>
        <w:b/>
        <w:sz w:val="22"/>
        <w:szCs w:val="22"/>
        <w:lang w:val="ru-RU"/>
      </w:rPr>
    </w:pPr>
  </w:p>
  <w:p w14:paraId="564C944F" w14:textId="77777777" w:rsidR="00DC1261" w:rsidRPr="004446EE" w:rsidRDefault="00DC1261" w:rsidP="00DC1261">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Theme="minorBidi" w:hAnsiTheme="minorBidi" w:cstheme="minorBidi"/>
        <w:b/>
        <w:sz w:val="22"/>
        <w:szCs w:val="22"/>
        <w:lang w:val="ru-RU"/>
      </w:rPr>
    </w:pPr>
  </w:p>
  <w:p w14:paraId="52E27E6E" w14:textId="77777777" w:rsidR="00DC1261" w:rsidRPr="004446EE" w:rsidRDefault="00DC1261" w:rsidP="00DC1261">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Theme="minorBidi" w:hAnsiTheme="minorBidi" w:cstheme="minorBidi"/>
        <w:b/>
        <w:sz w:val="22"/>
        <w:szCs w:val="22"/>
        <w:lang w:val="ru-RU"/>
      </w:rPr>
    </w:pPr>
  </w:p>
  <w:p w14:paraId="561912BC" w14:textId="77777777" w:rsidR="00DC1261" w:rsidRPr="004446EE" w:rsidRDefault="00DC1261" w:rsidP="00DC1261">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Theme="minorBidi" w:hAnsiTheme="minorBidi" w:cstheme="minorBidi"/>
        <w:b/>
        <w:sz w:val="22"/>
        <w:szCs w:val="22"/>
        <w:lang w:val="ru-RU"/>
      </w:rPr>
    </w:pPr>
  </w:p>
  <w:p w14:paraId="1AF088CC" w14:textId="77777777" w:rsidR="00DC1261" w:rsidRPr="004446EE" w:rsidRDefault="00DC1261" w:rsidP="00DC1261">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cstheme="minorBidi"/>
        <w:b/>
        <w:sz w:val="22"/>
        <w:szCs w:val="22"/>
        <w:lang w:val="ru-RU"/>
      </w:rPr>
    </w:pPr>
    <w:r w:rsidRPr="004446EE">
      <w:rPr>
        <w:rFonts w:asciiTheme="minorBidi" w:hAnsiTheme="minorBidi" w:cstheme="minorBidi"/>
        <w:b/>
        <w:bCs/>
        <w:sz w:val="22"/>
        <w:szCs w:val="22"/>
        <w:lang w:val="ru-RU"/>
      </w:rPr>
      <w:t>МЕЖПРАВИТЕЛЬСТВЕННАЯ ОКЕАНОГРАФИЧЕСКАЯ КОМИССИЯ</w:t>
    </w:r>
  </w:p>
  <w:p w14:paraId="18BCAD10" w14:textId="77777777" w:rsidR="00DC1261" w:rsidRPr="004446EE" w:rsidRDefault="00DC1261" w:rsidP="00DC1261">
    <w:pPr>
      <w:tabs>
        <w:tab w:val="left" w:pos="-1440"/>
        <w:tab w:val="left" w:pos="-720"/>
        <w:tab w:val="left" w:pos="720"/>
        <w:tab w:val="left" w:pos="2160"/>
        <w:tab w:val="left" w:pos="3600"/>
        <w:tab w:val="left" w:pos="4320"/>
        <w:tab w:val="left" w:pos="5040"/>
        <w:tab w:val="left" w:pos="5523"/>
        <w:tab w:val="left" w:pos="6480"/>
      </w:tabs>
      <w:jc w:val="center"/>
      <w:rPr>
        <w:rFonts w:asciiTheme="minorBidi" w:hAnsiTheme="minorBidi" w:cstheme="minorBidi"/>
        <w:bCs/>
        <w:sz w:val="22"/>
        <w:szCs w:val="22"/>
        <w:lang w:val="ru-RU"/>
      </w:rPr>
    </w:pPr>
    <w:r w:rsidRPr="004446EE">
      <w:rPr>
        <w:rFonts w:asciiTheme="minorBidi" w:hAnsiTheme="minorBidi" w:cstheme="minorBidi"/>
        <w:sz w:val="22"/>
        <w:szCs w:val="22"/>
        <w:lang w:val="ru-RU"/>
      </w:rPr>
      <w:t>(ЮНЕСКО)</w:t>
    </w:r>
  </w:p>
  <w:p w14:paraId="19480612" w14:textId="77777777" w:rsidR="00DC1261" w:rsidRPr="004446EE" w:rsidRDefault="00DC1261" w:rsidP="00DC1261">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cstheme="minorBidi"/>
        <w:b/>
        <w:sz w:val="22"/>
        <w:szCs w:val="22"/>
        <w:lang w:val="ru-RU"/>
      </w:rPr>
    </w:pPr>
  </w:p>
  <w:p w14:paraId="7B1DB069" w14:textId="77777777" w:rsidR="00DC1261" w:rsidRPr="004446EE" w:rsidRDefault="00DC1261" w:rsidP="00DC1261">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Theme="minorBidi" w:hAnsiTheme="minorBidi" w:cstheme="minorBidi"/>
        <w:b/>
        <w:sz w:val="22"/>
        <w:szCs w:val="22"/>
        <w:lang w:val="ru-RU"/>
      </w:rPr>
    </w:pPr>
    <w:r w:rsidRPr="004446EE">
      <w:rPr>
        <w:rFonts w:asciiTheme="minorBidi" w:hAnsiTheme="minorBidi" w:cstheme="minorBidi"/>
        <w:b/>
        <w:bCs/>
        <w:sz w:val="22"/>
        <w:szCs w:val="22"/>
        <w:lang w:val="ru-RU"/>
      </w:rPr>
      <w:t>Тридцать вторая сессия Ассамблеи</w:t>
    </w:r>
  </w:p>
  <w:p w14:paraId="3D059E1C" w14:textId="77777777" w:rsidR="00DC1261" w:rsidRPr="004446EE" w:rsidRDefault="00DC1261" w:rsidP="00DC1261">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cstheme="minorBidi"/>
        <w:b/>
        <w:sz w:val="22"/>
        <w:szCs w:val="22"/>
        <w:lang w:val="ru-RU"/>
      </w:rPr>
    </w:pPr>
    <w:r w:rsidRPr="004446EE">
      <w:rPr>
        <w:rFonts w:asciiTheme="minorBidi" w:hAnsiTheme="minorBidi" w:cstheme="minorBidi"/>
        <w:sz w:val="22"/>
        <w:szCs w:val="22"/>
        <w:lang w:val="ru-RU"/>
      </w:rPr>
      <w:t>ЮНЕСКО, Париж, 21-30 июня 2023 г.</w:t>
    </w:r>
  </w:p>
  <w:p w14:paraId="2AED04B4" w14:textId="77777777" w:rsidR="00DC1261" w:rsidRPr="004446EE" w:rsidRDefault="00DC1261" w:rsidP="00DC1261">
    <w:pPr>
      <w:jc w:val="center"/>
      <w:rPr>
        <w:rFonts w:asciiTheme="minorBidi" w:hAnsiTheme="minorBidi" w:cstheme="minorBidi"/>
        <w:sz w:val="22"/>
        <w:szCs w:val="22"/>
        <w:lang w:val="ru-RU"/>
      </w:rPr>
    </w:pPr>
  </w:p>
  <w:p w14:paraId="61DA4A73" w14:textId="77777777" w:rsidR="00DC1261" w:rsidRPr="004446EE" w:rsidRDefault="00DC1261" w:rsidP="00DC1261">
    <w:pPr>
      <w:jc w:val="center"/>
      <w:rPr>
        <w:rFonts w:asciiTheme="minorBidi" w:hAnsiTheme="minorBidi" w:cstheme="minorBidi"/>
        <w:sz w:val="22"/>
        <w:szCs w:val="22"/>
        <w:lang w:val="ru-RU"/>
      </w:rPr>
    </w:pPr>
  </w:p>
  <w:p w14:paraId="0E670E8C" w14:textId="77777777" w:rsidR="00DC1261" w:rsidRPr="004446EE" w:rsidRDefault="00DC1261" w:rsidP="00DC1261">
    <w:pPr>
      <w:keepNext/>
      <w:widowControl w:val="0"/>
      <w:tabs>
        <w:tab w:val="right" w:pos="9540"/>
      </w:tabs>
      <w:adjustRightInd w:val="0"/>
      <w:jc w:val="both"/>
      <w:textAlignment w:val="baseline"/>
      <w:outlineLvl w:val="6"/>
      <w:rPr>
        <w:rFonts w:asciiTheme="minorBidi" w:eastAsia="Times New Roman" w:hAnsiTheme="minorBidi" w:cstheme="minorBidi"/>
        <w:sz w:val="22"/>
        <w:szCs w:val="22"/>
        <w:lang w:val="ru-RU"/>
      </w:rPr>
    </w:pPr>
    <w:r w:rsidRPr="004446EE">
      <w:rPr>
        <w:rFonts w:asciiTheme="minorBidi" w:hAnsiTheme="minorBidi" w:cstheme="minorBidi"/>
        <w:sz w:val="22"/>
        <w:szCs w:val="22"/>
        <w:u w:val="single"/>
        <w:lang w:val="ru-RU"/>
      </w:rPr>
      <w:t xml:space="preserve">Пункты </w:t>
    </w:r>
    <w:r w:rsidRPr="004446EE">
      <w:rPr>
        <w:rFonts w:asciiTheme="minorBidi" w:hAnsiTheme="minorBidi" w:cstheme="minorBidi"/>
        <w:b/>
        <w:bCs/>
        <w:sz w:val="22"/>
        <w:szCs w:val="22"/>
        <w:u w:val="single"/>
        <w:lang w:val="ru-RU"/>
      </w:rPr>
      <w:t>6.3</w:t>
    </w:r>
    <w:r w:rsidRPr="004446EE">
      <w:rPr>
        <w:rFonts w:asciiTheme="minorBidi" w:hAnsiTheme="minorBidi" w:cstheme="minorBidi"/>
        <w:sz w:val="22"/>
        <w:szCs w:val="22"/>
        <w:u w:val="single"/>
        <w:lang w:val="ru-RU"/>
      </w:rPr>
      <w:t xml:space="preserve"> и </w:t>
    </w:r>
    <w:r w:rsidRPr="004446EE">
      <w:rPr>
        <w:rFonts w:asciiTheme="minorBidi" w:hAnsiTheme="minorBidi" w:cstheme="minorBidi"/>
        <w:b/>
        <w:bCs/>
        <w:sz w:val="22"/>
        <w:szCs w:val="22"/>
        <w:u w:val="single"/>
        <w:lang w:val="ru-RU"/>
      </w:rPr>
      <w:t>6.4</w:t>
    </w:r>
    <w:r w:rsidRPr="004446EE">
      <w:rPr>
        <w:rFonts w:asciiTheme="minorBidi" w:hAnsiTheme="minorBidi" w:cstheme="minorBidi"/>
        <w:sz w:val="22"/>
        <w:szCs w:val="22"/>
        <w:u w:val="single"/>
        <w:lang w:val="ru-RU"/>
      </w:rPr>
      <w:t xml:space="preserve"> предварительной повестки дня</w:t>
    </w:r>
  </w:p>
  <w:p w14:paraId="4E893079" w14:textId="77777777" w:rsidR="00DC1261" w:rsidRPr="004446EE" w:rsidRDefault="00DC1261" w:rsidP="00DC1261">
    <w:pPr>
      <w:tabs>
        <w:tab w:val="left" w:pos="-1440"/>
        <w:tab w:val="left" w:pos="-720"/>
        <w:tab w:val="left" w:pos="720"/>
        <w:tab w:val="left" w:pos="1440"/>
        <w:tab w:val="left" w:pos="2160"/>
        <w:tab w:val="left" w:pos="3600"/>
        <w:tab w:val="left" w:pos="4320"/>
        <w:tab w:val="left" w:pos="5040"/>
        <w:tab w:val="left" w:pos="5523"/>
        <w:tab w:val="left" w:pos="6480"/>
      </w:tabs>
      <w:rPr>
        <w:rFonts w:asciiTheme="minorBidi" w:hAnsiTheme="minorBidi" w:cstheme="minorBidi"/>
        <w:b/>
        <w:bCs/>
        <w:caps/>
        <w:sz w:val="22"/>
        <w:szCs w:val="22"/>
        <w:lang w:val="ru-RU"/>
      </w:rPr>
    </w:pPr>
  </w:p>
  <w:p w14:paraId="4F06779A" w14:textId="07E682F1" w:rsidR="00DC1261" w:rsidRPr="004446EE" w:rsidRDefault="00DC1261" w:rsidP="004446EE">
    <w:pPr>
      <w:pStyle w:val="b"/>
      <w:spacing w:after="0"/>
      <w:ind w:left="567" w:firstLine="0"/>
      <w:jc w:val="center"/>
      <w:rPr>
        <w:rFonts w:asciiTheme="minorBidi" w:hAnsiTheme="minorBidi" w:cstheme="minorBidi"/>
        <w:bCs/>
        <w:sz w:val="28"/>
        <w:szCs w:val="28"/>
        <w:lang w:val="en-US"/>
      </w:rPr>
    </w:pPr>
    <w:r w:rsidRPr="004446EE">
      <w:rPr>
        <w:rFonts w:asciiTheme="minorBidi" w:hAnsiTheme="minorBidi" w:cstheme="minorBidi"/>
        <w:b/>
        <w:bCs/>
        <w:sz w:val="28"/>
        <w:szCs w:val="28"/>
        <w:lang w:val="ru-RU"/>
      </w:rPr>
      <w:t>П</w:t>
    </w:r>
    <w:r w:rsidR="004446EE" w:rsidRPr="004446EE">
      <w:rPr>
        <w:rFonts w:asciiTheme="minorBidi" w:hAnsiTheme="minorBidi" w:cstheme="minorBidi"/>
        <w:b/>
        <w:bCs/>
        <w:sz w:val="28"/>
        <w:szCs w:val="28"/>
        <w:lang w:val="ru-RU"/>
      </w:rPr>
      <w:t>роект плана действий в связи с проведенной IOS</w:t>
    </w:r>
    <w:r w:rsidR="004446EE">
      <w:rPr>
        <w:rFonts w:asciiTheme="minorBidi" w:hAnsiTheme="minorBidi" w:cstheme="minorBidi"/>
        <w:b/>
        <w:bCs/>
        <w:sz w:val="28"/>
        <w:szCs w:val="28"/>
        <w:lang w:val="ru-RU"/>
      </w:rPr>
      <w:br/>
    </w:r>
    <w:r w:rsidR="004446EE" w:rsidRPr="004446EE">
      <w:rPr>
        <w:rFonts w:asciiTheme="minorBidi" w:hAnsiTheme="minorBidi" w:cstheme="minorBidi"/>
        <w:b/>
        <w:bCs/>
        <w:sz w:val="28"/>
        <w:szCs w:val="28"/>
        <w:lang w:val="ru-RU"/>
      </w:rPr>
      <w:t xml:space="preserve">оценкой стратегического позиционирования </w:t>
    </w:r>
    <w:r w:rsidRPr="004446EE">
      <w:rPr>
        <w:rFonts w:asciiTheme="minorBidi" w:hAnsiTheme="minorBidi" w:cstheme="minorBidi"/>
        <w:b/>
        <w:bCs/>
        <w:sz w:val="28"/>
        <w:szCs w:val="28"/>
        <w:lang w:val="ru-RU"/>
      </w:rPr>
      <w:t>МОК</w:t>
    </w:r>
  </w:p>
  <w:bookmarkEnd w:id="1"/>
  <w:p w14:paraId="5F53C7C4" w14:textId="77777777" w:rsidR="00F201D9" w:rsidRPr="004446EE" w:rsidRDefault="00F201D9" w:rsidP="00B17054">
    <w:pPr>
      <w:pStyle w:val="Header"/>
      <w:jc w:val="center"/>
      <w:rPr>
        <w:rFonts w:asciiTheme="minorBidi" w:hAnsiTheme="minorBidi" w:cstheme="minorBidi"/>
        <w:sz w:val="22"/>
        <w:szCs w:val="22"/>
        <w:lang w:val="ru-RU"/>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D3FB" w14:textId="26B73EE6" w:rsidR="00756455" w:rsidRPr="00CD1921" w:rsidRDefault="00282B3F" w:rsidP="00CD1921">
    <w:pPr>
      <w:pStyle w:val="Header"/>
      <w:jc w:val="right"/>
      <w:rPr>
        <w:rFonts w:ascii="Arial" w:hAnsi="Arial"/>
        <w:sz w:val="22"/>
        <w:lang w:val="fr-FR"/>
      </w:rPr>
    </w:pPr>
    <w:r w:rsidRPr="00CD1921">
      <w:rPr>
        <w:rFonts w:ascii="Arial" w:hAnsi="Arial"/>
        <w:sz w:val="22"/>
        <w:lang w:val="fr-FR"/>
      </w:rPr>
      <w:t>IOC</w:t>
    </w:r>
    <w:r w:rsidRPr="00282B3F">
      <w:rPr>
        <w:rFonts w:ascii="Arial" w:hAnsi="Arial" w:cs="Arial"/>
        <w:bCs/>
        <w:sz w:val="22"/>
        <w:szCs w:val="22"/>
        <w:lang w:val="fr-FR"/>
      </w:rPr>
      <w:t>-32/6.</w:t>
    </w:r>
    <w:r w:rsidRPr="00CD1921">
      <w:rPr>
        <w:rFonts w:ascii="Arial" w:hAnsi="Arial"/>
        <w:sz w:val="22"/>
        <w:lang w:val="fr-FR"/>
      </w:rPr>
      <w:t>3.Doc(1)</w:t>
    </w:r>
    <w:r w:rsidR="00756455">
      <w:rPr>
        <w:rFonts w:ascii="Arial" w:hAnsi="Arial" w:cs="Arial"/>
        <w:bCs/>
        <w:sz w:val="22"/>
        <w:szCs w:val="22"/>
      </w:rPr>
      <w:t xml:space="preserve"> – page </w:t>
    </w:r>
    <w:r w:rsidR="00756455" w:rsidRPr="00BC135C">
      <w:rPr>
        <w:rFonts w:ascii="Arial" w:hAnsi="Arial" w:cs="Arial"/>
        <w:bCs/>
        <w:sz w:val="22"/>
        <w:szCs w:val="22"/>
      </w:rPr>
      <w:fldChar w:fldCharType="begin"/>
    </w:r>
    <w:r w:rsidR="00756455" w:rsidRPr="00BC135C">
      <w:rPr>
        <w:rFonts w:ascii="Arial" w:hAnsi="Arial" w:cs="Arial"/>
        <w:bCs/>
        <w:sz w:val="22"/>
        <w:szCs w:val="22"/>
      </w:rPr>
      <w:instrText xml:space="preserve"> PAGE   \* MERGEFORMAT </w:instrText>
    </w:r>
    <w:r w:rsidR="00756455" w:rsidRPr="00BC135C">
      <w:rPr>
        <w:rFonts w:ascii="Arial" w:hAnsi="Arial" w:cs="Arial"/>
        <w:bCs/>
        <w:sz w:val="22"/>
        <w:szCs w:val="22"/>
      </w:rPr>
      <w:fldChar w:fldCharType="separate"/>
    </w:r>
    <w:r w:rsidR="00756455">
      <w:rPr>
        <w:rFonts w:ascii="Arial" w:hAnsi="Arial" w:cs="Arial"/>
        <w:bCs/>
        <w:sz w:val="22"/>
        <w:szCs w:val="22"/>
      </w:rPr>
      <w:t>12</w:t>
    </w:r>
    <w:r w:rsidR="00756455" w:rsidRPr="00BC135C">
      <w:rPr>
        <w:rFonts w:ascii="Arial" w:hAnsi="Arial" w:cs="Arial"/>
        <w:bCs/>
        <w:noProof/>
        <w:sz w:val="22"/>
        <w:szCs w:val="22"/>
      </w:rPr>
      <w:fldChar w:fldCharType="end"/>
    </w:r>
  </w:p>
  <w:p w14:paraId="094246A1" w14:textId="77777777" w:rsidR="00756455" w:rsidRPr="00FA68D9" w:rsidRDefault="00756455" w:rsidP="00CD1921">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A513E"/>
    <w:multiLevelType w:val="hybridMultilevel"/>
    <w:tmpl w:val="E97E1C0A"/>
    <w:lvl w:ilvl="0" w:tplc="BB4873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900789"/>
    <w:multiLevelType w:val="hybridMultilevel"/>
    <w:tmpl w:val="0704798C"/>
    <w:lvl w:ilvl="0" w:tplc="6A1871F0">
      <w:start w:val="1"/>
      <w:numFmt w:val="decimal"/>
      <w:lvlText w:val="%1."/>
      <w:lvlJc w:val="left"/>
      <w:pPr>
        <w:ind w:left="1440" w:hanging="360"/>
      </w:pPr>
      <w:rPr>
        <w:rFonts w:ascii="Arial" w:hAnsi="Arial" w:cs="Arial" w:hint="default"/>
        <w:b w:val="0"/>
        <w:i w:val="0"/>
        <w:sz w:val="22"/>
        <w:szCs w:val="2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14E4189A"/>
    <w:multiLevelType w:val="hybridMultilevel"/>
    <w:tmpl w:val="0A2A62A8"/>
    <w:lvl w:ilvl="0" w:tplc="D4BAA45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4B57F5"/>
    <w:multiLevelType w:val="hybridMultilevel"/>
    <w:tmpl w:val="69A41796"/>
    <w:lvl w:ilvl="0" w:tplc="B76C1B94">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C60198"/>
    <w:multiLevelType w:val="hybridMultilevel"/>
    <w:tmpl w:val="B80C1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FB529F"/>
    <w:multiLevelType w:val="hybridMultilevel"/>
    <w:tmpl w:val="AD5E9900"/>
    <w:lvl w:ilvl="0" w:tplc="23F82DBE">
      <w:start w:val="1"/>
      <w:numFmt w:val="lowerLetter"/>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9102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8" w15:restartNumberingAfterBreak="0">
    <w:nsid w:val="33C12F56"/>
    <w:multiLevelType w:val="hybridMultilevel"/>
    <w:tmpl w:val="7E367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35937D6B"/>
    <w:multiLevelType w:val="hybridMultilevel"/>
    <w:tmpl w:val="8264CC3E"/>
    <w:lvl w:ilvl="0" w:tplc="D1728D3A">
      <w:start w:val="1"/>
      <w:numFmt w:val="decimal"/>
      <w:lvlText w:val="%1."/>
      <w:lvlJc w:val="left"/>
      <w:pPr>
        <w:ind w:left="-131" w:hanging="360"/>
      </w:pPr>
      <w:rPr>
        <w:rFonts w:ascii="Arial" w:hAnsi="Arial" w:hint="default"/>
        <w:b w:val="0"/>
        <w:i/>
        <w:sz w:val="20"/>
        <w:szCs w:val="22"/>
      </w:rPr>
    </w:lvl>
    <w:lvl w:ilvl="1" w:tplc="15F4ACEE">
      <w:start w:val="1"/>
      <w:numFmt w:val="decimal"/>
      <w:lvlText w:val="%2."/>
      <w:lvlJc w:val="left"/>
      <w:pPr>
        <w:ind w:left="1099" w:hanging="870"/>
      </w:pPr>
      <w:rPr>
        <w:rFonts w:hint="default"/>
      </w:rPr>
    </w:lvl>
    <w:lvl w:ilvl="2" w:tplc="040C001B" w:tentative="1">
      <w:start w:val="1"/>
      <w:numFmt w:val="lowerRoman"/>
      <w:lvlText w:val="%3."/>
      <w:lvlJc w:val="right"/>
      <w:pPr>
        <w:ind w:left="1309" w:hanging="180"/>
      </w:pPr>
    </w:lvl>
    <w:lvl w:ilvl="3" w:tplc="040C000F" w:tentative="1">
      <w:start w:val="1"/>
      <w:numFmt w:val="decimal"/>
      <w:lvlText w:val="%4."/>
      <w:lvlJc w:val="left"/>
      <w:pPr>
        <w:ind w:left="2029" w:hanging="360"/>
      </w:pPr>
    </w:lvl>
    <w:lvl w:ilvl="4" w:tplc="040C0019" w:tentative="1">
      <w:start w:val="1"/>
      <w:numFmt w:val="lowerLetter"/>
      <w:lvlText w:val="%5."/>
      <w:lvlJc w:val="left"/>
      <w:pPr>
        <w:ind w:left="2749" w:hanging="360"/>
      </w:pPr>
    </w:lvl>
    <w:lvl w:ilvl="5" w:tplc="040C001B" w:tentative="1">
      <w:start w:val="1"/>
      <w:numFmt w:val="lowerRoman"/>
      <w:lvlText w:val="%6."/>
      <w:lvlJc w:val="right"/>
      <w:pPr>
        <w:ind w:left="3469" w:hanging="180"/>
      </w:pPr>
    </w:lvl>
    <w:lvl w:ilvl="6" w:tplc="040C000F" w:tentative="1">
      <w:start w:val="1"/>
      <w:numFmt w:val="decimal"/>
      <w:lvlText w:val="%7."/>
      <w:lvlJc w:val="left"/>
      <w:pPr>
        <w:ind w:left="4189" w:hanging="360"/>
      </w:pPr>
    </w:lvl>
    <w:lvl w:ilvl="7" w:tplc="040C0019" w:tentative="1">
      <w:start w:val="1"/>
      <w:numFmt w:val="lowerLetter"/>
      <w:lvlText w:val="%8."/>
      <w:lvlJc w:val="left"/>
      <w:pPr>
        <w:ind w:left="4909" w:hanging="360"/>
      </w:pPr>
    </w:lvl>
    <w:lvl w:ilvl="8" w:tplc="040C001B" w:tentative="1">
      <w:start w:val="1"/>
      <w:numFmt w:val="lowerRoman"/>
      <w:lvlText w:val="%9."/>
      <w:lvlJc w:val="right"/>
      <w:pPr>
        <w:ind w:left="5629" w:hanging="180"/>
      </w:pPr>
    </w:lvl>
  </w:abstractNum>
  <w:abstractNum w:abstractNumId="11" w15:restartNumberingAfterBreak="0">
    <w:nsid w:val="367E424C"/>
    <w:multiLevelType w:val="hybridMultilevel"/>
    <w:tmpl w:val="056A198C"/>
    <w:lvl w:ilvl="0" w:tplc="67A6E942">
      <w:start w:val="1"/>
      <w:numFmt w:val="lowerLetter"/>
      <w:lvlText w:val="1.%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CA585B"/>
    <w:multiLevelType w:val="hybridMultilevel"/>
    <w:tmpl w:val="CA769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FC14BF"/>
    <w:multiLevelType w:val="hybridMultilevel"/>
    <w:tmpl w:val="CE46D1F2"/>
    <w:lvl w:ilvl="0" w:tplc="C6FA12AC">
      <w:start w:val="1"/>
      <w:numFmt w:val="lowerLetter"/>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CA7325"/>
    <w:multiLevelType w:val="hybridMultilevel"/>
    <w:tmpl w:val="27B231AA"/>
    <w:lvl w:ilvl="0" w:tplc="BC66436A">
      <w:start w:val="1"/>
      <w:numFmt w:val="lowerLetter"/>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62B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AD294C"/>
    <w:multiLevelType w:val="hybridMultilevel"/>
    <w:tmpl w:val="062066E2"/>
    <w:lvl w:ilvl="0" w:tplc="04090001">
      <w:start w:val="1"/>
      <w:numFmt w:val="bullet"/>
      <w:lvlText w:val=""/>
      <w:lvlJc w:val="left"/>
      <w:pPr>
        <w:ind w:left="502" w:hanging="360"/>
      </w:pPr>
      <w:rPr>
        <w:rFonts w:ascii="Symbol" w:hAnsi="Symbol"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 w15:restartNumberingAfterBreak="0">
    <w:nsid w:val="5F2C78B5"/>
    <w:multiLevelType w:val="hybridMultilevel"/>
    <w:tmpl w:val="11F07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CA19AD"/>
    <w:multiLevelType w:val="hybridMultilevel"/>
    <w:tmpl w:val="37B2F36E"/>
    <w:lvl w:ilvl="0" w:tplc="ACF6DFC2">
      <w:start w:val="1"/>
      <w:numFmt w:val="decimal"/>
      <w:pStyle w:val="Numberedbodytext"/>
      <w:lvlText w:val="%1."/>
      <w:lvlJc w:val="left"/>
      <w:pPr>
        <w:ind w:left="3960" w:hanging="360"/>
      </w:pPr>
      <w:rPr>
        <w:rFonts w:ascii="Arial" w:hAnsi="Arial" w:hint="default"/>
        <w:b w:val="0"/>
        <w:i w:val="0"/>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8E32CA9"/>
    <w:multiLevelType w:val="hybridMultilevel"/>
    <w:tmpl w:val="50843CD0"/>
    <w:lvl w:ilvl="0" w:tplc="05E2F3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FB1244B"/>
    <w:multiLevelType w:val="hybridMultilevel"/>
    <w:tmpl w:val="F8EAB50C"/>
    <w:lvl w:ilvl="0" w:tplc="808AA8F8">
      <w:start w:val="1"/>
      <w:numFmt w:val="lowerLetter"/>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662B56"/>
    <w:multiLevelType w:val="hybridMultilevel"/>
    <w:tmpl w:val="87A2E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2091BD5"/>
    <w:multiLevelType w:val="hybridMultilevel"/>
    <w:tmpl w:val="D390E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B0295F"/>
    <w:multiLevelType w:val="hybridMultilevel"/>
    <w:tmpl w:val="0084405A"/>
    <w:lvl w:ilvl="0" w:tplc="29920C36">
      <w:start w:val="1"/>
      <w:numFmt w:val="decimal"/>
      <w:lvlText w:val="%1."/>
      <w:lvlJc w:val="left"/>
      <w:pPr>
        <w:ind w:left="371" w:hanging="360"/>
      </w:pPr>
      <w:rPr>
        <w:rFonts w:asciiTheme="minorBidi" w:eastAsia="Times New Roman" w:hAnsiTheme="minorBidi" w:cstheme="minorBidi" w:hint="default"/>
        <w:b/>
        <w:color w:val="auto"/>
      </w:rPr>
    </w:lvl>
    <w:lvl w:ilvl="1" w:tplc="08090019" w:tentative="1">
      <w:start w:val="1"/>
      <w:numFmt w:val="lowerLetter"/>
      <w:lvlText w:val="%2."/>
      <w:lvlJc w:val="left"/>
      <w:pPr>
        <w:ind w:left="1091" w:hanging="360"/>
      </w:pPr>
    </w:lvl>
    <w:lvl w:ilvl="2" w:tplc="0809001B" w:tentative="1">
      <w:start w:val="1"/>
      <w:numFmt w:val="lowerRoman"/>
      <w:lvlText w:val="%3."/>
      <w:lvlJc w:val="right"/>
      <w:pPr>
        <w:ind w:left="1811" w:hanging="180"/>
      </w:pPr>
    </w:lvl>
    <w:lvl w:ilvl="3" w:tplc="0809000F" w:tentative="1">
      <w:start w:val="1"/>
      <w:numFmt w:val="decimal"/>
      <w:lvlText w:val="%4."/>
      <w:lvlJc w:val="left"/>
      <w:pPr>
        <w:ind w:left="2531" w:hanging="360"/>
      </w:pPr>
    </w:lvl>
    <w:lvl w:ilvl="4" w:tplc="08090019" w:tentative="1">
      <w:start w:val="1"/>
      <w:numFmt w:val="lowerLetter"/>
      <w:lvlText w:val="%5."/>
      <w:lvlJc w:val="left"/>
      <w:pPr>
        <w:ind w:left="3251" w:hanging="360"/>
      </w:pPr>
    </w:lvl>
    <w:lvl w:ilvl="5" w:tplc="0809001B" w:tentative="1">
      <w:start w:val="1"/>
      <w:numFmt w:val="lowerRoman"/>
      <w:lvlText w:val="%6."/>
      <w:lvlJc w:val="right"/>
      <w:pPr>
        <w:ind w:left="3971" w:hanging="180"/>
      </w:pPr>
    </w:lvl>
    <w:lvl w:ilvl="6" w:tplc="0809000F" w:tentative="1">
      <w:start w:val="1"/>
      <w:numFmt w:val="decimal"/>
      <w:lvlText w:val="%7."/>
      <w:lvlJc w:val="left"/>
      <w:pPr>
        <w:ind w:left="4691" w:hanging="360"/>
      </w:pPr>
    </w:lvl>
    <w:lvl w:ilvl="7" w:tplc="08090019" w:tentative="1">
      <w:start w:val="1"/>
      <w:numFmt w:val="lowerLetter"/>
      <w:lvlText w:val="%8."/>
      <w:lvlJc w:val="left"/>
      <w:pPr>
        <w:ind w:left="5411" w:hanging="360"/>
      </w:pPr>
    </w:lvl>
    <w:lvl w:ilvl="8" w:tplc="0809001B" w:tentative="1">
      <w:start w:val="1"/>
      <w:numFmt w:val="lowerRoman"/>
      <w:lvlText w:val="%9."/>
      <w:lvlJc w:val="right"/>
      <w:pPr>
        <w:ind w:left="6131" w:hanging="180"/>
      </w:pPr>
    </w:lvl>
  </w:abstractNum>
  <w:abstractNum w:abstractNumId="24" w15:restartNumberingAfterBreak="0">
    <w:nsid w:val="75132F28"/>
    <w:multiLevelType w:val="hybridMultilevel"/>
    <w:tmpl w:val="AE86E950"/>
    <w:lvl w:ilvl="0" w:tplc="5C14E716">
      <w:start w:val="1"/>
      <w:numFmt w:val="lowerLetter"/>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4B4E7C"/>
    <w:multiLevelType w:val="hybridMultilevel"/>
    <w:tmpl w:val="DB10B0C0"/>
    <w:lvl w:ilvl="0" w:tplc="522267D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777A6833"/>
    <w:multiLevelType w:val="hybridMultilevel"/>
    <w:tmpl w:val="0F34AB0C"/>
    <w:lvl w:ilvl="0" w:tplc="8BFEF580">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8892536">
    <w:abstractNumId w:val="7"/>
  </w:num>
  <w:num w:numId="2" w16cid:durableId="241838827">
    <w:abstractNumId w:val="7"/>
  </w:num>
  <w:num w:numId="3" w16cid:durableId="1756123555">
    <w:abstractNumId w:val="7"/>
  </w:num>
  <w:num w:numId="4" w16cid:durableId="1874346287">
    <w:abstractNumId w:val="7"/>
  </w:num>
  <w:num w:numId="5" w16cid:durableId="2023894738">
    <w:abstractNumId w:val="7"/>
  </w:num>
  <w:num w:numId="6" w16cid:durableId="1434521648">
    <w:abstractNumId w:val="7"/>
  </w:num>
  <w:num w:numId="7" w16cid:durableId="1413047883">
    <w:abstractNumId w:val="7"/>
  </w:num>
  <w:num w:numId="8" w16cid:durableId="569121624">
    <w:abstractNumId w:val="7"/>
  </w:num>
  <w:num w:numId="9" w16cid:durableId="142965790">
    <w:abstractNumId w:val="7"/>
  </w:num>
  <w:num w:numId="10" w16cid:durableId="1167213524">
    <w:abstractNumId w:val="7"/>
  </w:num>
  <w:num w:numId="11" w16cid:durableId="1360468166">
    <w:abstractNumId w:val="25"/>
  </w:num>
  <w:num w:numId="12" w16cid:durableId="270206578">
    <w:abstractNumId w:val="7"/>
  </w:num>
  <w:num w:numId="13" w16cid:durableId="740711676">
    <w:abstractNumId w:val="3"/>
  </w:num>
  <w:num w:numId="14" w16cid:durableId="594633512">
    <w:abstractNumId w:val="9"/>
  </w:num>
  <w:num w:numId="15" w16cid:durableId="2088261356">
    <w:abstractNumId w:val="2"/>
  </w:num>
  <w:num w:numId="16" w16cid:durableId="1440874724">
    <w:abstractNumId w:val="15"/>
  </w:num>
  <w:num w:numId="17" w16cid:durableId="1992253153">
    <w:abstractNumId w:val="6"/>
  </w:num>
  <w:num w:numId="18" w16cid:durableId="1059013919">
    <w:abstractNumId w:val="1"/>
  </w:num>
  <w:num w:numId="19" w16cid:durableId="412359996">
    <w:abstractNumId w:val="16"/>
  </w:num>
  <w:num w:numId="20" w16cid:durableId="891618954">
    <w:abstractNumId w:val="19"/>
  </w:num>
  <w:num w:numId="21" w16cid:durableId="1567178139">
    <w:abstractNumId w:val="0"/>
  </w:num>
  <w:num w:numId="22" w16cid:durableId="961110412">
    <w:abstractNumId w:val="17"/>
  </w:num>
  <w:num w:numId="23" w16cid:durableId="1709135283">
    <w:abstractNumId w:val="22"/>
  </w:num>
  <w:num w:numId="24" w16cid:durableId="1351570208">
    <w:abstractNumId w:val="21"/>
  </w:num>
  <w:num w:numId="25" w16cid:durableId="580062012">
    <w:abstractNumId w:val="8"/>
  </w:num>
  <w:num w:numId="26" w16cid:durableId="162404087">
    <w:abstractNumId w:val="12"/>
  </w:num>
  <w:num w:numId="27" w16cid:durableId="173300749">
    <w:abstractNumId w:val="4"/>
  </w:num>
  <w:num w:numId="28" w16cid:durableId="1530952820">
    <w:abstractNumId w:val="26"/>
  </w:num>
  <w:num w:numId="29" w16cid:durableId="1232037407">
    <w:abstractNumId w:val="11"/>
  </w:num>
  <w:num w:numId="30" w16cid:durableId="1030031308">
    <w:abstractNumId w:val="13"/>
  </w:num>
  <w:num w:numId="31" w16cid:durableId="1697926162">
    <w:abstractNumId w:val="5"/>
  </w:num>
  <w:num w:numId="32" w16cid:durableId="164128717">
    <w:abstractNumId w:val="24"/>
  </w:num>
  <w:num w:numId="33" w16cid:durableId="559709351">
    <w:abstractNumId w:val="14"/>
  </w:num>
  <w:num w:numId="34" w16cid:durableId="2075156268">
    <w:abstractNumId w:val="20"/>
  </w:num>
  <w:num w:numId="35" w16cid:durableId="667245628">
    <w:abstractNumId w:val="10"/>
  </w:num>
  <w:num w:numId="36" w16cid:durableId="564803411">
    <w:abstractNumId w:val="23"/>
  </w:num>
  <w:num w:numId="37" w16cid:durableId="5203577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AR" w:vendorID="64" w:dllVersion="0" w:nlCheck="1" w:checkStyle="0"/>
  <w:activeWritingStyle w:appName="MSWord" w:lang="es-AR" w:vendorID="64" w:dllVersion="6" w:nlCheck="1" w:checkStyle="0"/>
  <w:activeWritingStyle w:appName="MSWord" w:lang="pt-P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ru-R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doNotHyphenateCaps/>
  <w:evenAndOddHeaders/>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4B7754"/>
    <w:rsid w:val="00001799"/>
    <w:rsid w:val="00002046"/>
    <w:rsid w:val="000031EF"/>
    <w:rsid w:val="00004725"/>
    <w:rsid w:val="000055C3"/>
    <w:rsid w:val="0000599A"/>
    <w:rsid w:val="00006C25"/>
    <w:rsid w:val="00010B89"/>
    <w:rsid w:val="000118CD"/>
    <w:rsid w:val="00013390"/>
    <w:rsid w:val="00013B62"/>
    <w:rsid w:val="000175A0"/>
    <w:rsid w:val="00017E4B"/>
    <w:rsid w:val="00025A88"/>
    <w:rsid w:val="00026782"/>
    <w:rsid w:val="00027122"/>
    <w:rsid w:val="000319A1"/>
    <w:rsid w:val="00032C8E"/>
    <w:rsid w:val="00033544"/>
    <w:rsid w:val="00034C53"/>
    <w:rsid w:val="00034C70"/>
    <w:rsid w:val="00035F9C"/>
    <w:rsid w:val="0003710A"/>
    <w:rsid w:val="00040C17"/>
    <w:rsid w:val="000431C5"/>
    <w:rsid w:val="000445B8"/>
    <w:rsid w:val="0004582F"/>
    <w:rsid w:val="00060264"/>
    <w:rsid w:val="00060399"/>
    <w:rsid w:val="00060718"/>
    <w:rsid w:val="000658F2"/>
    <w:rsid w:val="00065DEB"/>
    <w:rsid w:val="0006619A"/>
    <w:rsid w:val="0006675E"/>
    <w:rsid w:val="00067E0B"/>
    <w:rsid w:val="000719A5"/>
    <w:rsid w:val="000737CC"/>
    <w:rsid w:val="000748A0"/>
    <w:rsid w:val="00075DC0"/>
    <w:rsid w:val="00080B76"/>
    <w:rsid w:val="00080CDD"/>
    <w:rsid w:val="00081592"/>
    <w:rsid w:val="000816BD"/>
    <w:rsid w:val="00082162"/>
    <w:rsid w:val="00082DF7"/>
    <w:rsid w:val="00083369"/>
    <w:rsid w:val="00084EDD"/>
    <w:rsid w:val="00085FE9"/>
    <w:rsid w:val="00086071"/>
    <w:rsid w:val="00090A38"/>
    <w:rsid w:val="0009246D"/>
    <w:rsid w:val="0009256F"/>
    <w:rsid w:val="00097CDF"/>
    <w:rsid w:val="000A0044"/>
    <w:rsid w:val="000A08EF"/>
    <w:rsid w:val="000A3177"/>
    <w:rsid w:val="000A6D08"/>
    <w:rsid w:val="000A75C1"/>
    <w:rsid w:val="000B1B44"/>
    <w:rsid w:val="000B40F3"/>
    <w:rsid w:val="000B5964"/>
    <w:rsid w:val="000C00D0"/>
    <w:rsid w:val="000C3BB5"/>
    <w:rsid w:val="000D25D4"/>
    <w:rsid w:val="000D2681"/>
    <w:rsid w:val="000D6EB3"/>
    <w:rsid w:val="000D719C"/>
    <w:rsid w:val="000E0036"/>
    <w:rsid w:val="000E0533"/>
    <w:rsid w:val="000E05C8"/>
    <w:rsid w:val="000E188E"/>
    <w:rsid w:val="000E55FB"/>
    <w:rsid w:val="000E7E22"/>
    <w:rsid w:val="000F4768"/>
    <w:rsid w:val="000F4DDB"/>
    <w:rsid w:val="000F7203"/>
    <w:rsid w:val="000F78B3"/>
    <w:rsid w:val="001002FF"/>
    <w:rsid w:val="001026BE"/>
    <w:rsid w:val="00104894"/>
    <w:rsid w:val="00104EE2"/>
    <w:rsid w:val="001056F8"/>
    <w:rsid w:val="00105E15"/>
    <w:rsid w:val="00105EA4"/>
    <w:rsid w:val="001073D7"/>
    <w:rsid w:val="00110568"/>
    <w:rsid w:val="00110D3A"/>
    <w:rsid w:val="0011200E"/>
    <w:rsid w:val="00113090"/>
    <w:rsid w:val="00113F97"/>
    <w:rsid w:val="00114701"/>
    <w:rsid w:val="001163C3"/>
    <w:rsid w:val="0012374E"/>
    <w:rsid w:val="00123F7E"/>
    <w:rsid w:val="00125857"/>
    <w:rsid w:val="00131529"/>
    <w:rsid w:val="0013238B"/>
    <w:rsid w:val="00134711"/>
    <w:rsid w:val="0013649D"/>
    <w:rsid w:val="00143B1A"/>
    <w:rsid w:val="0014529C"/>
    <w:rsid w:val="00147C45"/>
    <w:rsid w:val="0015046B"/>
    <w:rsid w:val="001524A3"/>
    <w:rsid w:val="0015561D"/>
    <w:rsid w:val="001579AB"/>
    <w:rsid w:val="00160284"/>
    <w:rsid w:val="001636F7"/>
    <w:rsid w:val="0016592F"/>
    <w:rsid w:val="001659AA"/>
    <w:rsid w:val="00165CBD"/>
    <w:rsid w:val="00166406"/>
    <w:rsid w:val="0017022A"/>
    <w:rsid w:val="0017097B"/>
    <w:rsid w:val="001766F9"/>
    <w:rsid w:val="00182096"/>
    <w:rsid w:val="0018253D"/>
    <w:rsid w:val="00183FEA"/>
    <w:rsid w:val="00185134"/>
    <w:rsid w:val="00185B54"/>
    <w:rsid w:val="00185D28"/>
    <w:rsid w:val="0019010A"/>
    <w:rsid w:val="00192400"/>
    <w:rsid w:val="001977DE"/>
    <w:rsid w:val="001A033E"/>
    <w:rsid w:val="001A071C"/>
    <w:rsid w:val="001A15FF"/>
    <w:rsid w:val="001A2943"/>
    <w:rsid w:val="001A6261"/>
    <w:rsid w:val="001A6DDA"/>
    <w:rsid w:val="001A73F8"/>
    <w:rsid w:val="001B2807"/>
    <w:rsid w:val="001B5075"/>
    <w:rsid w:val="001B64AC"/>
    <w:rsid w:val="001C18CF"/>
    <w:rsid w:val="001C1CAE"/>
    <w:rsid w:val="001C20FE"/>
    <w:rsid w:val="001C4F30"/>
    <w:rsid w:val="001C6221"/>
    <w:rsid w:val="001C6842"/>
    <w:rsid w:val="001C6D83"/>
    <w:rsid w:val="001C70BF"/>
    <w:rsid w:val="001D11E8"/>
    <w:rsid w:val="001D4DBD"/>
    <w:rsid w:val="001D69B3"/>
    <w:rsid w:val="001E2FDE"/>
    <w:rsid w:val="001E441E"/>
    <w:rsid w:val="001E56FB"/>
    <w:rsid w:val="001E5FF2"/>
    <w:rsid w:val="001F65B3"/>
    <w:rsid w:val="001F65D5"/>
    <w:rsid w:val="001F68F2"/>
    <w:rsid w:val="001F6CF5"/>
    <w:rsid w:val="001F7EF6"/>
    <w:rsid w:val="00200519"/>
    <w:rsid w:val="00200860"/>
    <w:rsid w:val="0020169B"/>
    <w:rsid w:val="00203E48"/>
    <w:rsid w:val="0020573A"/>
    <w:rsid w:val="0020655F"/>
    <w:rsid w:val="00207581"/>
    <w:rsid w:val="00214984"/>
    <w:rsid w:val="00215B28"/>
    <w:rsid w:val="00216228"/>
    <w:rsid w:val="0022135A"/>
    <w:rsid w:val="002213C6"/>
    <w:rsid w:val="00225B52"/>
    <w:rsid w:val="00231712"/>
    <w:rsid w:val="00231994"/>
    <w:rsid w:val="002320BA"/>
    <w:rsid w:val="0023241D"/>
    <w:rsid w:val="00232596"/>
    <w:rsid w:val="00232FAE"/>
    <w:rsid w:val="0023308D"/>
    <w:rsid w:val="002356D4"/>
    <w:rsid w:val="00237FCC"/>
    <w:rsid w:val="00243536"/>
    <w:rsid w:val="00246D3B"/>
    <w:rsid w:val="00247A04"/>
    <w:rsid w:val="00255764"/>
    <w:rsid w:val="002571D5"/>
    <w:rsid w:val="00257562"/>
    <w:rsid w:val="00257884"/>
    <w:rsid w:val="00257A58"/>
    <w:rsid w:val="0026226D"/>
    <w:rsid w:val="0026233A"/>
    <w:rsid w:val="00265C91"/>
    <w:rsid w:val="00265E4E"/>
    <w:rsid w:val="002661D7"/>
    <w:rsid w:val="002663E5"/>
    <w:rsid w:val="0027043E"/>
    <w:rsid w:val="002715D4"/>
    <w:rsid w:val="00272866"/>
    <w:rsid w:val="00273C58"/>
    <w:rsid w:val="00273C68"/>
    <w:rsid w:val="00274D0A"/>
    <w:rsid w:val="0028078A"/>
    <w:rsid w:val="002816C5"/>
    <w:rsid w:val="00282456"/>
    <w:rsid w:val="00282B3F"/>
    <w:rsid w:val="00282FBC"/>
    <w:rsid w:val="00283B06"/>
    <w:rsid w:val="00286B3B"/>
    <w:rsid w:val="002A05D9"/>
    <w:rsid w:val="002A2843"/>
    <w:rsid w:val="002A3623"/>
    <w:rsid w:val="002A364B"/>
    <w:rsid w:val="002A3D8C"/>
    <w:rsid w:val="002A43DD"/>
    <w:rsid w:val="002B0438"/>
    <w:rsid w:val="002B0B65"/>
    <w:rsid w:val="002B2FB7"/>
    <w:rsid w:val="002B4710"/>
    <w:rsid w:val="002B4A27"/>
    <w:rsid w:val="002B58F5"/>
    <w:rsid w:val="002C28B5"/>
    <w:rsid w:val="002C65DF"/>
    <w:rsid w:val="002C6A49"/>
    <w:rsid w:val="002D11DF"/>
    <w:rsid w:val="002D2062"/>
    <w:rsid w:val="002D41F6"/>
    <w:rsid w:val="002D4B35"/>
    <w:rsid w:val="002D5563"/>
    <w:rsid w:val="002E0A07"/>
    <w:rsid w:val="002E3B10"/>
    <w:rsid w:val="002E524A"/>
    <w:rsid w:val="002E558B"/>
    <w:rsid w:val="002E5A7D"/>
    <w:rsid w:val="002E6FCC"/>
    <w:rsid w:val="002F088C"/>
    <w:rsid w:val="002F0EB7"/>
    <w:rsid w:val="002F11B4"/>
    <w:rsid w:val="002F27AC"/>
    <w:rsid w:val="002F32A9"/>
    <w:rsid w:val="002F335A"/>
    <w:rsid w:val="002F37FA"/>
    <w:rsid w:val="002F53C8"/>
    <w:rsid w:val="002F577C"/>
    <w:rsid w:val="002F58A0"/>
    <w:rsid w:val="002F6710"/>
    <w:rsid w:val="00304613"/>
    <w:rsid w:val="00306797"/>
    <w:rsid w:val="003118C0"/>
    <w:rsid w:val="00313AB1"/>
    <w:rsid w:val="00315268"/>
    <w:rsid w:val="00320986"/>
    <w:rsid w:val="00321055"/>
    <w:rsid w:val="00322E7B"/>
    <w:rsid w:val="00323820"/>
    <w:rsid w:val="00323A23"/>
    <w:rsid w:val="00323C8D"/>
    <w:rsid w:val="00327059"/>
    <w:rsid w:val="00327891"/>
    <w:rsid w:val="00327CF7"/>
    <w:rsid w:val="00332421"/>
    <w:rsid w:val="00332534"/>
    <w:rsid w:val="00332785"/>
    <w:rsid w:val="0033582A"/>
    <w:rsid w:val="003370CC"/>
    <w:rsid w:val="0033741E"/>
    <w:rsid w:val="00341FD0"/>
    <w:rsid w:val="0034392B"/>
    <w:rsid w:val="00344E00"/>
    <w:rsid w:val="00351761"/>
    <w:rsid w:val="00352423"/>
    <w:rsid w:val="00354A10"/>
    <w:rsid w:val="00355A56"/>
    <w:rsid w:val="003563D2"/>
    <w:rsid w:val="00360F32"/>
    <w:rsid w:val="00365B66"/>
    <w:rsid w:val="00366C04"/>
    <w:rsid w:val="0037381F"/>
    <w:rsid w:val="0037616F"/>
    <w:rsid w:val="003774D6"/>
    <w:rsid w:val="00382463"/>
    <w:rsid w:val="003905C6"/>
    <w:rsid w:val="00393704"/>
    <w:rsid w:val="0039512E"/>
    <w:rsid w:val="00395A11"/>
    <w:rsid w:val="0039600B"/>
    <w:rsid w:val="003A6C26"/>
    <w:rsid w:val="003A756B"/>
    <w:rsid w:val="003A7DE6"/>
    <w:rsid w:val="003B2197"/>
    <w:rsid w:val="003B2CC9"/>
    <w:rsid w:val="003B3349"/>
    <w:rsid w:val="003B390E"/>
    <w:rsid w:val="003B51A6"/>
    <w:rsid w:val="003B560E"/>
    <w:rsid w:val="003B64CB"/>
    <w:rsid w:val="003B6DA1"/>
    <w:rsid w:val="003B6ECA"/>
    <w:rsid w:val="003B6FC5"/>
    <w:rsid w:val="003C15F6"/>
    <w:rsid w:val="003C240D"/>
    <w:rsid w:val="003C309A"/>
    <w:rsid w:val="003C4A99"/>
    <w:rsid w:val="003D31F1"/>
    <w:rsid w:val="003D4548"/>
    <w:rsid w:val="003E022C"/>
    <w:rsid w:val="003E26AB"/>
    <w:rsid w:val="003E2AE3"/>
    <w:rsid w:val="003E331B"/>
    <w:rsid w:val="003E5A89"/>
    <w:rsid w:val="003E74BC"/>
    <w:rsid w:val="003E7B79"/>
    <w:rsid w:val="003F5299"/>
    <w:rsid w:val="003F73EC"/>
    <w:rsid w:val="003F74E5"/>
    <w:rsid w:val="00401B0B"/>
    <w:rsid w:val="004032DB"/>
    <w:rsid w:val="00403EB2"/>
    <w:rsid w:val="004047AA"/>
    <w:rsid w:val="00404945"/>
    <w:rsid w:val="00405201"/>
    <w:rsid w:val="004119A8"/>
    <w:rsid w:val="00412106"/>
    <w:rsid w:val="00414073"/>
    <w:rsid w:val="00416B39"/>
    <w:rsid w:val="00417106"/>
    <w:rsid w:val="00425E51"/>
    <w:rsid w:val="0042612F"/>
    <w:rsid w:val="00431123"/>
    <w:rsid w:val="00437AE3"/>
    <w:rsid w:val="00437C23"/>
    <w:rsid w:val="00437DB1"/>
    <w:rsid w:val="00441F29"/>
    <w:rsid w:val="00441FE3"/>
    <w:rsid w:val="004446EE"/>
    <w:rsid w:val="00445A39"/>
    <w:rsid w:val="00450AA6"/>
    <w:rsid w:val="00452512"/>
    <w:rsid w:val="00452CFD"/>
    <w:rsid w:val="00453CE0"/>
    <w:rsid w:val="00463AB2"/>
    <w:rsid w:val="0047200F"/>
    <w:rsid w:val="00474AB6"/>
    <w:rsid w:val="004750C1"/>
    <w:rsid w:val="004768E8"/>
    <w:rsid w:val="00476A0C"/>
    <w:rsid w:val="00477409"/>
    <w:rsid w:val="0048119B"/>
    <w:rsid w:val="00481C77"/>
    <w:rsid w:val="00485772"/>
    <w:rsid w:val="00485AA9"/>
    <w:rsid w:val="00486080"/>
    <w:rsid w:val="0049319A"/>
    <w:rsid w:val="00494DB3"/>
    <w:rsid w:val="00495A69"/>
    <w:rsid w:val="004966AD"/>
    <w:rsid w:val="00497E2D"/>
    <w:rsid w:val="004A0A6B"/>
    <w:rsid w:val="004A0F6A"/>
    <w:rsid w:val="004A202F"/>
    <w:rsid w:val="004B389C"/>
    <w:rsid w:val="004B3D01"/>
    <w:rsid w:val="004B5787"/>
    <w:rsid w:val="004B7754"/>
    <w:rsid w:val="004C4469"/>
    <w:rsid w:val="004C586B"/>
    <w:rsid w:val="004C6065"/>
    <w:rsid w:val="004C611E"/>
    <w:rsid w:val="004C6FFD"/>
    <w:rsid w:val="004C78C5"/>
    <w:rsid w:val="004D4484"/>
    <w:rsid w:val="004E084D"/>
    <w:rsid w:val="004E2D89"/>
    <w:rsid w:val="004E3446"/>
    <w:rsid w:val="004E4A23"/>
    <w:rsid w:val="004E6B90"/>
    <w:rsid w:val="004F0BEC"/>
    <w:rsid w:val="004F4AC5"/>
    <w:rsid w:val="004F5686"/>
    <w:rsid w:val="0050566B"/>
    <w:rsid w:val="005066B5"/>
    <w:rsid w:val="00514AC0"/>
    <w:rsid w:val="00515020"/>
    <w:rsid w:val="005168F4"/>
    <w:rsid w:val="00520193"/>
    <w:rsid w:val="005231A8"/>
    <w:rsid w:val="00523B29"/>
    <w:rsid w:val="00523DF2"/>
    <w:rsid w:val="00524D94"/>
    <w:rsid w:val="00530113"/>
    <w:rsid w:val="00534733"/>
    <w:rsid w:val="00535E30"/>
    <w:rsid w:val="0053720B"/>
    <w:rsid w:val="00541682"/>
    <w:rsid w:val="005462A1"/>
    <w:rsid w:val="00550F3D"/>
    <w:rsid w:val="00554688"/>
    <w:rsid w:val="00555D7F"/>
    <w:rsid w:val="00556410"/>
    <w:rsid w:val="00560601"/>
    <w:rsid w:val="005616DE"/>
    <w:rsid w:val="00561F53"/>
    <w:rsid w:val="00561F97"/>
    <w:rsid w:val="0056236E"/>
    <w:rsid w:val="00562F4C"/>
    <w:rsid w:val="0056655B"/>
    <w:rsid w:val="00570881"/>
    <w:rsid w:val="005709A7"/>
    <w:rsid w:val="00572116"/>
    <w:rsid w:val="00574F2F"/>
    <w:rsid w:val="0057500A"/>
    <w:rsid w:val="00575B63"/>
    <w:rsid w:val="00576EF7"/>
    <w:rsid w:val="005815F8"/>
    <w:rsid w:val="005829FE"/>
    <w:rsid w:val="005837DD"/>
    <w:rsid w:val="0058628A"/>
    <w:rsid w:val="00587822"/>
    <w:rsid w:val="005878F6"/>
    <w:rsid w:val="00590E74"/>
    <w:rsid w:val="00593EC9"/>
    <w:rsid w:val="00595854"/>
    <w:rsid w:val="00596959"/>
    <w:rsid w:val="005A01EE"/>
    <w:rsid w:val="005A1B75"/>
    <w:rsid w:val="005A7E87"/>
    <w:rsid w:val="005B0510"/>
    <w:rsid w:val="005B09E3"/>
    <w:rsid w:val="005B0F21"/>
    <w:rsid w:val="005B2606"/>
    <w:rsid w:val="005B6674"/>
    <w:rsid w:val="005B670F"/>
    <w:rsid w:val="005C02F2"/>
    <w:rsid w:val="005C565B"/>
    <w:rsid w:val="005C5B67"/>
    <w:rsid w:val="005C6245"/>
    <w:rsid w:val="005C76B4"/>
    <w:rsid w:val="005D05AB"/>
    <w:rsid w:val="005D0CC4"/>
    <w:rsid w:val="005D36CA"/>
    <w:rsid w:val="005D42C5"/>
    <w:rsid w:val="005D5313"/>
    <w:rsid w:val="005E1380"/>
    <w:rsid w:val="005E2BCD"/>
    <w:rsid w:val="005E325F"/>
    <w:rsid w:val="005E4C90"/>
    <w:rsid w:val="005E661A"/>
    <w:rsid w:val="005F2B83"/>
    <w:rsid w:val="005F39DB"/>
    <w:rsid w:val="005F55BE"/>
    <w:rsid w:val="00600999"/>
    <w:rsid w:val="006009D6"/>
    <w:rsid w:val="00602C02"/>
    <w:rsid w:val="0060360F"/>
    <w:rsid w:val="00603C79"/>
    <w:rsid w:val="006122F2"/>
    <w:rsid w:val="00612A3E"/>
    <w:rsid w:val="00613F3F"/>
    <w:rsid w:val="006140DB"/>
    <w:rsid w:val="00615D71"/>
    <w:rsid w:val="00615F33"/>
    <w:rsid w:val="00620F33"/>
    <w:rsid w:val="00625EE0"/>
    <w:rsid w:val="00625FE6"/>
    <w:rsid w:val="0063002C"/>
    <w:rsid w:val="006327B2"/>
    <w:rsid w:val="006331C8"/>
    <w:rsid w:val="0063357B"/>
    <w:rsid w:val="0063649B"/>
    <w:rsid w:val="00637621"/>
    <w:rsid w:val="006408BF"/>
    <w:rsid w:val="00645699"/>
    <w:rsid w:val="00646F26"/>
    <w:rsid w:val="0064710C"/>
    <w:rsid w:val="006502B2"/>
    <w:rsid w:val="00650A87"/>
    <w:rsid w:val="0065104E"/>
    <w:rsid w:val="00654AA1"/>
    <w:rsid w:val="00657444"/>
    <w:rsid w:val="00657AC1"/>
    <w:rsid w:val="00657EB5"/>
    <w:rsid w:val="006644A7"/>
    <w:rsid w:val="00666085"/>
    <w:rsid w:val="00666235"/>
    <w:rsid w:val="0067098E"/>
    <w:rsid w:val="006712B2"/>
    <w:rsid w:val="00671A70"/>
    <w:rsid w:val="006724E6"/>
    <w:rsid w:val="00672A6F"/>
    <w:rsid w:val="00674AE1"/>
    <w:rsid w:val="0067544A"/>
    <w:rsid w:val="00680383"/>
    <w:rsid w:val="00681D60"/>
    <w:rsid w:val="00682998"/>
    <w:rsid w:val="006849D6"/>
    <w:rsid w:val="006878B5"/>
    <w:rsid w:val="00692FFB"/>
    <w:rsid w:val="00694BEE"/>
    <w:rsid w:val="00697CE4"/>
    <w:rsid w:val="006A0430"/>
    <w:rsid w:val="006A1ED7"/>
    <w:rsid w:val="006A2412"/>
    <w:rsid w:val="006A2C9D"/>
    <w:rsid w:val="006A3196"/>
    <w:rsid w:val="006A4507"/>
    <w:rsid w:val="006A71D4"/>
    <w:rsid w:val="006B2C23"/>
    <w:rsid w:val="006B3EA6"/>
    <w:rsid w:val="006B66C3"/>
    <w:rsid w:val="006B7AA9"/>
    <w:rsid w:val="006C2500"/>
    <w:rsid w:val="006C48C7"/>
    <w:rsid w:val="006C6875"/>
    <w:rsid w:val="006C6EB1"/>
    <w:rsid w:val="006C7AE8"/>
    <w:rsid w:val="006D4486"/>
    <w:rsid w:val="006E0BCF"/>
    <w:rsid w:val="006E33FC"/>
    <w:rsid w:val="006E3403"/>
    <w:rsid w:val="006E3CA0"/>
    <w:rsid w:val="006E5A90"/>
    <w:rsid w:val="006F10EA"/>
    <w:rsid w:val="006F3BC7"/>
    <w:rsid w:val="006F461F"/>
    <w:rsid w:val="006F53F4"/>
    <w:rsid w:val="006F5A22"/>
    <w:rsid w:val="006F6B09"/>
    <w:rsid w:val="006F700B"/>
    <w:rsid w:val="0070039C"/>
    <w:rsid w:val="007020B4"/>
    <w:rsid w:val="00702A4C"/>
    <w:rsid w:val="00702EB4"/>
    <w:rsid w:val="007033D9"/>
    <w:rsid w:val="00704AD8"/>
    <w:rsid w:val="00705DFD"/>
    <w:rsid w:val="00705F29"/>
    <w:rsid w:val="007069A8"/>
    <w:rsid w:val="00713AE4"/>
    <w:rsid w:val="007156EF"/>
    <w:rsid w:val="007169AF"/>
    <w:rsid w:val="007206CD"/>
    <w:rsid w:val="00721944"/>
    <w:rsid w:val="00722B7B"/>
    <w:rsid w:val="00727C74"/>
    <w:rsid w:val="00727EEF"/>
    <w:rsid w:val="00731536"/>
    <w:rsid w:val="00732AF2"/>
    <w:rsid w:val="007331F8"/>
    <w:rsid w:val="00735534"/>
    <w:rsid w:val="00735E52"/>
    <w:rsid w:val="007441C2"/>
    <w:rsid w:val="007443CA"/>
    <w:rsid w:val="007464AB"/>
    <w:rsid w:val="00747591"/>
    <w:rsid w:val="0075041C"/>
    <w:rsid w:val="00750688"/>
    <w:rsid w:val="00750F05"/>
    <w:rsid w:val="00752508"/>
    <w:rsid w:val="0075258A"/>
    <w:rsid w:val="00755DEA"/>
    <w:rsid w:val="00756455"/>
    <w:rsid w:val="00756E80"/>
    <w:rsid w:val="007577B2"/>
    <w:rsid w:val="007578C6"/>
    <w:rsid w:val="00762084"/>
    <w:rsid w:val="007628BE"/>
    <w:rsid w:val="00762B2E"/>
    <w:rsid w:val="00766688"/>
    <w:rsid w:val="007702A9"/>
    <w:rsid w:val="00770EC7"/>
    <w:rsid w:val="00771A2C"/>
    <w:rsid w:val="00774083"/>
    <w:rsid w:val="007746A7"/>
    <w:rsid w:val="00774FDF"/>
    <w:rsid w:val="007756DF"/>
    <w:rsid w:val="00777D80"/>
    <w:rsid w:val="007807C6"/>
    <w:rsid w:val="00782814"/>
    <w:rsid w:val="00782F36"/>
    <w:rsid w:val="007869BC"/>
    <w:rsid w:val="00787155"/>
    <w:rsid w:val="00787C77"/>
    <w:rsid w:val="007901B0"/>
    <w:rsid w:val="00790644"/>
    <w:rsid w:val="00790A29"/>
    <w:rsid w:val="0079161F"/>
    <w:rsid w:val="00792346"/>
    <w:rsid w:val="00795D13"/>
    <w:rsid w:val="007A264F"/>
    <w:rsid w:val="007A2976"/>
    <w:rsid w:val="007A4866"/>
    <w:rsid w:val="007B032D"/>
    <w:rsid w:val="007B267F"/>
    <w:rsid w:val="007B4E4D"/>
    <w:rsid w:val="007B5C46"/>
    <w:rsid w:val="007B70CA"/>
    <w:rsid w:val="007B71B7"/>
    <w:rsid w:val="007B75E2"/>
    <w:rsid w:val="007B7726"/>
    <w:rsid w:val="007B79DB"/>
    <w:rsid w:val="007C0B59"/>
    <w:rsid w:val="007C23B2"/>
    <w:rsid w:val="007C2552"/>
    <w:rsid w:val="007C3EC5"/>
    <w:rsid w:val="007C4C1D"/>
    <w:rsid w:val="007C5399"/>
    <w:rsid w:val="007C58F2"/>
    <w:rsid w:val="007C60C1"/>
    <w:rsid w:val="007C6427"/>
    <w:rsid w:val="007C6D7C"/>
    <w:rsid w:val="007D02E1"/>
    <w:rsid w:val="007D14B6"/>
    <w:rsid w:val="007D3990"/>
    <w:rsid w:val="007D4781"/>
    <w:rsid w:val="007D48B3"/>
    <w:rsid w:val="007D5C6F"/>
    <w:rsid w:val="007D61DF"/>
    <w:rsid w:val="007D7270"/>
    <w:rsid w:val="007E331D"/>
    <w:rsid w:val="007E3BE2"/>
    <w:rsid w:val="007E505D"/>
    <w:rsid w:val="007E6267"/>
    <w:rsid w:val="007E6585"/>
    <w:rsid w:val="007E7BE5"/>
    <w:rsid w:val="007F0FB9"/>
    <w:rsid w:val="007F1A39"/>
    <w:rsid w:val="007F1D9D"/>
    <w:rsid w:val="007F3E87"/>
    <w:rsid w:val="007F758F"/>
    <w:rsid w:val="007F77F4"/>
    <w:rsid w:val="00800665"/>
    <w:rsid w:val="008061E0"/>
    <w:rsid w:val="00806CD3"/>
    <w:rsid w:val="008074BE"/>
    <w:rsid w:val="00811963"/>
    <w:rsid w:val="0081272A"/>
    <w:rsid w:val="00813451"/>
    <w:rsid w:val="008148FD"/>
    <w:rsid w:val="00821ABA"/>
    <w:rsid w:val="0082240E"/>
    <w:rsid w:val="00823535"/>
    <w:rsid w:val="00825797"/>
    <w:rsid w:val="0083349A"/>
    <w:rsid w:val="008334C8"/>
    <w:rsid w:val="00833C87"/>
    <w:rsid w:val="00835997"/>
    <w:rsid w:val="00835F4D"/>
    <w:rsid w:val="008426CA"/>
    <w:rsid w:val="00843E81"/>
    <w:rsid w:val="00845462"/>
    <w:rsid w:val="00846EA1"/>
    <w:rsid w:val="00851937"/>
    <w:rsid w:val="00854A0E"/>
    <w:rsid w:val="00856ABB"/>
    <w:rsid w:val="008608E0"/>
    <w:rsid w:val="00860C16"/>
    <w:rsid w:val="0086422A"/>
    <w:rsid w:val="00864ABF"/>
    <w:rsid w:val="00866274"/>
    <w:rsid w:val="00866366"/>
    <w:rsid w:val="00867B04"/>
    <w:rsid w:val="0087160D"/>
    <w:rsid w:val="00873166"/>
    <w:rsid w:val="00873AFD"/>
    <w:rsid w:val="00873C36"/>
    <w:rsid w:val="0087409D"/>
    <w:rsid w:val="00876067"/>
    <w:rsid w:val="00883912"/>
    <w:rsid w:val="008840C0"/>
    <w:rsid w:val="00884332"/>
    <w:rsid w:val="00887AF8"/>
    <w:rsid w:val="008901AA"/>
    <w:rsid w:val="00890255"/>
    <w:rsid w:val="0089179C"/>
    <w:rsid w:val="00895E0F"/>
    <w:rsid w:val="00896575"/>
    <w:rsid w:val="008967F5"/>
    <w:rsid w:val="008A05D0"/>
    <w:rsid w:val="008A0C1C"/>
    <w:rsid w:val="008A4B13"/>
    <w:rsid w:val="008A6D88"/>
    <w:rsid w:val="008A7D5D"/>
    <w:rsid w:val="008B19BD"/>
    <w:rsid w:val="008B4407"/>
    <w:rsid w:val="008B544A"/>
    <w:rsid w:val="008B6608"/>
    <w:rsid w:val="008B7385"/>
    <w:rsid w:val="008B77EB"/>
    <w:rsid w:val="008C15AF"/>
    <w:rsid w:val="008C74FA"/>
    <w:rsid w:val="008D5C30"/>
    <w:rsid w:val="008E02B7"/>
    <w:rsid w:val="008E0DC5"/>
    <w:rsid w:val="008E280C"/>
    <w:rsid w:val="008E2B3D"/>
    <w:rsid w:val="008E2FEE"/>
    <w:rsid w:val="008E5F82"/>
    <w:rsid w:val="008F0135"/>
    <w:rsid w:val="008F4611"/>
    <w:rsid w:val="008F67D5"/>
    <w:rsid w:val="008F68A0"/>
    <w:rsid w:val="00900C89"/>
    <w:rsid w:val="00900FD7"/>
    <w:rsid w:val="009028D9"/>
    <w:rsid w:val="00903B13"/>
    <w:rsid w:val="00904ACB"/>
    <w:rsid w:val="00905A4B"/>
    <w:rsid w:val="00905C77"/>
    <w:rsid w:val="00906E3C"/>
    <w:rsid w:val="0090753E"/>
    <w:rsid w:val="00910C59"/>
    <w:rsid w:val="00911834"/>
    <w:rsid w:val="00912C72"/>
    <w:rsid w:val="00914525"/>
    <w:rsid w:val="0091479B"/>
    <w:rsid w:val="00920270"/>
    <w:rsid w:val="009205FF"/>
    <w:rsid w:val="00922194"/>
    <w:rsid w:val="00923FC3"/>
    <w:rsid w:val="0092520E"/>
    <w:rsid w:val="009263CA"/>
    <w:rsid w:val="00926737"/>
    <w:rsid w:val="009278CB"/>
    <w:rsid w:val="0093392C"/>
    <w:rsid w:val="00935C63"/>
    <w:rsid w:val="00935F8E"/>
    <w:rsid w:val="00940992"/>
    <w:rsid w:val="00940BCB"/>
    <w:rsid w:val="00940BCF"/>
    <w:rsid w:val="00941FC7"/>
    <w:rsid w:val="00942E2B"/>
    <w:rsid w:val="0094308D"/>
    <w:rsid w:val="00945D12"/>
    <w:rsid w:val="00947C2D"/>
    <w:rsid w:val="00952B4D"/>
    <w:rsid w:val="009531A0"/>
    <w:rsid w:val="009533B4"/>
    <w:rsid w:val="00953F37"/>
    <w:rsid w:val="00957CB2"/>
    <w:rsid w:val="0096155D"/>
    <w:rsid w:val="0096678C"/>
    <w:rsid w:val="00970D2E"/>
    <w:rsid w:val="009717BF"/>
    <w:rsid w:val="0097327C"/>
    <w:rsid w:val="009736C0"/>
    <w:rsid w:val="0097462C"/>
    <w:rsid w:val="0097668F"/>
    <w:rsid w:val="00976F69"/>
    <w:rsid w:val="0098096C"/>
    <w:rsid w:val="00980AA0"/>
    <w:rsid w:val="00981A92"/>
    <w:rsid w:val="009827C6"/>
    <w:rsid w:val="009832EB"/>
    <w:rsid w:val="0098386B"/>
    <w:rsid w:val="00985E78"/>
    <w:rsid w:val="0098794B"/>
    <w:rsid w:val="009905D6"/>
    <w:rsid w:val="009911AA"/>
    <w:rsid w:val="0099674A"/>
    <w:rsid w:val="009A03DB"/>
    <w:rsid w:val="009A1DDC"/>
    <w:rsid w:val="009A53EC"/>
    <w:rsid w:val="009A6B84"/>
    <w:rsid w:val="009A7F76"/>
    <w:rsid w:val="009B2FB5"/>
    <w:rsid w:val="009B33B9"/>
    <w:rsid w:val="009B3E05"/>
    <w:rsid w:val="009B4B8B"/>
    <w:rsid w:val="009B6163"/>
    <w:rsid w:val="009B7ED9"/>
    <w:rsid w:val="009C32D0"/>
    <w:rsid w:val="009C3D63"/>
    <w:rsid w:val="009C4102"/>
    <w:rsid w:val="009C5BA0"/>
    <w:rsid w:val="009D31DF"/>
    <w:rsid w:val="009D460D"/>
    <w:rsid w:val="009E05CD"/>
    <w:rsid w:val="009E4F85"/>
    <w:rsid w:val="009E511B"/>
    <w:rsid w:val="009E51C9"/>
    <w:rsid w:val="009F1EFE"/>
    <w:rsid w:val="009F2CE4"/>
    <w:rsid w:val="009F42E1"/>
    <w:rsid w:val="009F49EA"/>
    <w:rsid w:val="009F5659"/>
    <w:rsid w:val="00A01C4C"/>
    <w:rsid w:val="00A02887"/>
    <w:rsid w:val="00A02E57"/>
    <w:rsid w:val="00A03B2F"/>
    <w:rsid w:val="00A03BA7"/>
    <w:rsid w:val="00A057C4"/>
    <w:rsid w:val="00A05A4D"/>
    <w:rsid w:val="00A05AB4"/>
    <w:rsid w:val="00A06658"/>
    <w:rsid w:val="00A070D7"/>
    <w:rsid w:val="00A12E09"/>
    <w:rsid w:val="00A13907"/>
    <w:rsid w:val="00A14C22"/>
    <w:rsid w:val="00A25EB2"/>
    <w:rsid w:val="00A265E3"/>
    <w:rsid w:val="00A30AC2"/>
    <w:rsid w:val="00A33A67"/>
    <w:rsid w:val="00A403AD"/>
    <w:rsid w:val="00A4066C"/>
    <w:rsid w:val="00A40E60"/>
    <w:rsid w:val="00A4113A"/>
    <w:rsid w:val="00A45588"/>
    <w:rsid w:val="00A4607A"/>
    <w:rsid w:val="00A529FA"/>
    <w:rsid w:val="00A52B09"/>
    <w:rsid w:val="00A54730"/>
    <w:rsid w:val="00A548F5"/>
    <w:rsid w:val="00A54BD1"/>
    <w:rsid w:val="00A56096"/>
    <w:rsid w:val="00A56440"/>
    <w:rsid w:val="00A62B8D"/>
    <w:rsid w:val="00A62E0B"/>
    <w:rsid w:val="00A63491"/>
    <w:rsid w:val="00A6553E"/>
    <w:rsid w:val="00A7029E"/>
    <w:rsid w:val="00A72488"/>
    <w:rsid w:val="00A7294C"/>
    <w:rsid w:val="00A741B7"/>
    <w:rsid w:val="00A74B98"/>
    <w:rsid w:val="00A75239"/>
    <w:rsid w:val="00A7599F"/>
    <w:rsid w:val="00A7623D"/>
    <w:rsid w:val="00A820F1"/>
    <w:rsid w:val="00A83DEF"/>
    <w:rsid w:val="00A9363C"/>
    <w:rsid w:val="00A9621A"/>
    <w:rsid w:val="00AA3077"/>
    <w:rsid w:val="00AA32C8"/>
    <w:rsid w:val="00AA36BB"/>
    <w:rsid w:val="00AA3FF4"/>
    <w:rsid w:val="00AA5676"/>
    <w:rsid w:val="00AA6564"/>
    <w:rsid w:val="00AA6FCA"/>
    <w:rsid w:val="00AB0D25"/>
    <w:rsid w:val="00AB2387"/>
    <w:rsid w:val="00AB346C"/>
    <w:rsid w:val="00AB37B5"/>
    <w:rsid w:val="00AB5A78"/>
    <w:rsid w:val="00AC0158"/>
    <w:rsid w:val="00AC2AF8"/>
    <w:rsid w:val="00AC333C"/>
    <w:rsid w:val="00AC389B"/>
    <w:rsid w:val="00AC523E"/>
    <w:rsid w:val="00AC65C5"/>
    <w:rsid w:val="00AC7D27"/>
    <w:rsid w:val="00AD035C"/>
    <w:rsid w:val="00AD1EB6"/>
    <w:rsid w:val="00AD2EC9"/>
    <w:rsid w:val="00AD35A8"/>
    <w:rsid w:val="00AD44D6"/>
    <w:rsid w:val="00AD5E20"/>
    <w:rsid w:val="00AD64A4"/>
    <w:rsid w:val="00AD6B3B"/>
    <w:rsid w:val="00AE018F"/>
    <w:rsid w:val="00AE0B67"/>
    <w:rsid w:val="00AE187B"/>
    <w:rsid w:val="00AE26F5"/>
    <w:rsid w:val="00AE3537"/>
    <w:rsid w:val="00AE3F49"/>
    <w:rsid w:val="00AF1AD2"/>
    <w:rsid w:val="00AF611A"/>
    <w:rsid w:val="00B00B27"/>
    <w:rsid w:val="00B00C8C"/>
    <w:rsid w:val="00B012D9"/>
    <w:rsid w:val="00B0184D"/>
    <w:rsid w:val="00B02B0A"/>
    <w:rsid w:val="00B03F1B"/>
    <w:rsid w:val="00B046E5"/>
    <w:rsid w:val="00B046EA"/>
    <w:rsid w:val="00B04D6D"/>
    <w:rsid w:val="00B14DDB"/>
    <w:rsid w:val="00B14E7A"/>
    <w:rsid w:val="00B154B8"/>
    <w:rsid w:val="00B17054"/>
    <w:rsid w:val="00B201CC"/>
    <w:rsid w:val="00B2190F"/>
    <w:rsid w:val="00B2296C"/>
    <w:rsid w:val="00B23A70"/>
    <w:rsid w:val="00B26B8D"/>
    <w:rsid w:val="00B302AD"/>
    <w:rsid w:val="00B308C0"/>
    <w:rsid w:val="00B31978"/>
    <w:rsid w:val="00B344A6"/>
    <w:rsid w:val="00B35F7A"/>
    <w:rsid w:val="00B36DD4"/>
    <w:rsid w:val="00B44A64"/>
    <w:rsid w:val="00B45A77"/>
    <w:rsid w:val="00B461D5"/>
    <w:rsid w:val="00B50AC3"/>
    <w:rsid w:val="00B53C2C"/>
    <w:rsid w:val="00B5440A"/>
    <w:rsid w:val="00B6146B"/>
    <w:rsid w:val="00B64733"/>
    <w:rsid w:val="00B64CA2"/>
    <w:rsid w:val="00B64DE3"/>
    <w:rsid w:val="00B7321E"/>
    <w:rsid w:val="00B75F3E"/>
    <w:rsid w:val="00B76DB0"/>
    <w:rsid w:val="00B777B1"/>
    <w:rsid w:val="00B820A7"/>
    <w:rsid w:val="00B84521"/>
    <w:rsid w:val="00B848E4"/>
    <w:rsid w:val="00B87A2E"/>
    <w:rsid w:val="00B905CA"/>
    <w:rsid w:val="00B91EC7"/>
    <w:rsid w:val="00B961F7"/>
    <w:rsid w:val="00B963A1"/>
    <w:rsid w:val="00BA0180"/>
    <w:rsid w:val="00BA1457"/>
    <w:rsid w:val="00BA3009"/>
    <w:rsid w:val="00BA6559"/>
    <w:rsid w:val="00BB080A"/>
    <w:rsid w:val="00BB37B9"/>
    <w:rsid w:val="00BB3C67"/>
    <w:rsid w:val="00BB3D08"/>
    <w:rsid w:val="00BB66E8"/>
    <w:rsid w:val="00BB7EC3"/>
    <w:rsid w:val="00BC07E0"/>
    <w:rsid w:val="00BC0FA4"/>
    <w:rsid w:val="00BC135C"/>
    <w:rsid w:val="00BC1E2E"/>
    <w:rsid w:val="00BC5A68"/>
    <w:rsid w:val="00BC7AE6"/>
    <w:rsid w:val="00BE1951"/>
    <w:rsid w:val="00BE267D"/>
    <w:rsid w:val="00BE2960"/>
    <w:rsid w:val="00BE4A26"/>
    <w:rsid w:val="00BE76AB"/>
    <w:rsid w:val="00C01CF5"/>
    <w:rsid w:val="00C01FFD"/>
    <w:rsid w:val="00C021AC"/>
    <w:rsid w:val="00C04D0C"/>
    <w:rsid w:val="00C0516E"/>
    <w:rsid w:val="00C0560F"/>
    <w:rsid w:val="00C073F3"/>
    <w:rsid w:val="00C10D94"/>
    <w:rsid w:val="00C161F8"/>
    <w:rsid w:val="00C16A4A"/>
    <w:rsid w:val="00C200DD"/>
    <w:rsid w:val="00C23624"/>
    <w:rsid w:val="00C25E55"/>
    <w:rsid w:val="00C26F58"/>
    <w:rsid w:val="00C3375F"/>
    <w:rsid w:val="00C34EE6"/>
    <w:rsid w:val="00C373AB"/>
    <w:rsid w:val="00C37980"/>
    <w:rsid w:val="00C40B1F"/>
    <w:rsid w:val="00C4149E"/>
    <w:rsid w:val="00C41939"/>
    <w:rsid w:val="00C45D23"/>
    <w:rsid w:val="00C46D98"/>
    <w:rsid w:val="00C47727"/>
    <w:rsid w:val="00C50747"/>
    <w:rsid w:val="00C51DE8"/>
    <w:rsid w:val="00C55047"/>
    <w:rsid w:val="00C571DF"/>
    <w:rsid w:val="00C57455"/>
    <w:rsid w:val="00C6051B"/>
    <w:rsid w:val="00C61B6B"/>
    <w:rsid w:val="00C62EFC"/>
    <w:rsid w:val="00C6503F"/>
    <w:rsid w:val="00C662E9"/>
    <w:rsid w:val="00C67E4A"/>
    <w:rsid w:val="00C71CFC"/>
    <w:rsid w:val="00C72A49"/>
    <w:rsid w:val="00C73A5A"/>
    <w:rsid w:val="00C74028"/>
    <w:rsid w:val="00C742E6"/>
    <w:rsid w:val="00C75E37"/>
    <w:rsid w:val="00C76BED"/>
    <w:rsid w:val="00C818D1"/>
    <w:rsid w:val="00C81A70"/>
    <w:rsid w:val="00C849C1"/>
    <w:rsid w:val="00C90646"/>
    <w:rsid w:val="00C90C4E"/>
    <w:rsid w:val="00C96485"/>
    <w:rsid w:val="00C96BBC"/>
    <w:rsid w:val="00CA03C6"/>
    <w:rsid w:val="00CA1D8D"/>
    <w:rsid w:val="00CA2306"/>
    <w:rsid w:val="00CA2BE4"/>
    <w:rsid w:val="00CA3640"/>
    <w:rsid w:val="00CA5EBC"/>
    <w:rsid w:val="00CA69F1"/>
    <w:rsid w:val="00CA7799"/>
    <w:rsid w:val="00CB0FC2"/>
    <w:rsid w:val="00CB1845"/>
    <w:rsid w:val="00CB1C65"/>
    <w:rsid w:val="00CB2350"/>
    <w:rsid w:val="00CB30FB"/>
    <w:rsid w:val="00CB5F9B"/>
    <w:rsid w:val="00CB6E5F"/>
    <w:rsid w:val="00CB70B8"/>
    <w:rsid w:val="00CB74DA"/>
    <w:rsid w:val="00CC7C0D"/>
    <w:rsid w:val="00CD1921"/>
    <w:rsid w:val="00CD31B6"/>
    <w:rsid w:val="00CD50AB"/>
    <w:rsid w:val="00CD5D8F"/>
    <w:rsid w:val="00CD7729"/>
    <w:rsid w:val="00CE11E4"/>
    <w:rsid w:val="00CE43C1"/>
    <w:rsid w:val="00CE4E66"/>
    <w:rsid w:val="00CE5CD7"/>
    <w:rsid w:val="00CF1AAC"/>
    <w:rsid w:val="00CF2D0C"/>
    <w:rsid w:val="00D02605"/>
    <w:rsid w:val="00D110FE"/>
    <w:rsid w:val="00D12711"/>
    <w:rsid w:val="00D13394"/>
    <w:rsid w:val="00D1662F"/>
    <w:rsid w:val="00D204B7"/>
    <w:rsid w:val="00D2050E"/>
    <w:rsid w:val="00D24831"/>
    <w:rsid w:val="00D25689"/>
    <w:rsid w:val="00D325EF"/>
    <w:rsid w:val="00D36C3E"/>
    <w:rsid w:val="00D4259D"/>
    <w:rsid w:val="00D45B02"/>
    <w:rsid w:val="00D45BA0"/>
    <w:rsid w:val="00D473EA"/>
    <w:rsid w:val="00D50B1A"/>
    <w:rsid w:val="00D512DE"/>
    <w:rsid w:val="00D51A03"/>
    <w:rsid w:val="00D5213C"/>
    <w:rsid w:val="00D53502"/>
    <w:rsid w:val="00D56566"/>
    <w:rsid w:val="00D57367"/>
    <w:rsid w:val="00D61A37"/>
    <w:rsid w:val="00D64782"/>
    <w:rsid w:val="00D67278"/>
    <w:rsid w:val="00D67B8D"/>
    <w:rsid w:val="00D7289B"/>
    <w:rsid w:val="00D74196"/>
    <w:rsid w:val="00D7566D"/>
    <w:rsid w:val="00D767FC"/>
    <w:rsid w:val="00D76E20"/>
    <w:rsid w:val="00D8125F"/>
    <w:rsid w:val="00D86D5E"/>
    <w:rsid w:val="00D90453"/>
    <w:rsid w:val="00D91AA9"/>
    <w:rsid w:val="00D922B1"/>
    <w:rsid w:val="00D923CC"/>
    <w:rsid w:val="00DA5F08"/>
    <w:rsid w:val="00DA764C"/>
    <w:rsid w:val="00DA76FF"/>
    <w:rsid w:val="00DB22A5"/>
    <w:rsid w:val="00DB7370"/>
    <w:rsid w:val="00DC1261"/>
    <w:rsid w:val="00DC139D"/>
    <w:rsid w:val="00DC2C8A"/>
    <w:rsid w:val="00DC4666"/>
    <w:rsid w:val="00DC4968"/>
    <w:rsid w:val="00DC4D2A"/>
    <w:rsid w:val="00DC571F"/>
    <w:rsid w:val="00DC71F3"/>
    <w:rsid w:val="00DD3F5E"/>
    <w:rsid w:val="00DD425A"/>
    <w:rsid w:val="00DD448F"/>
    <w:rsid w:val="00DD55DA"/>
    <w:rsid w:val="00DD5ADB"/>
    <w:rsid w:val="00DD74EC"/>
    <w:rsid w:val="00DE0399"/>
    <w:rsid w:val="00DE271E"/>
    <w:rsid w:val="00DE569D"/>
    <w:rsid w:val="00DE6571"/>
    <w:rsid w:val="00DE7784"/>
    <w:rsid w:val="00DF0410"/>
    <w:rsid w:val="00DF0644"/>
    <w:rsid w:val="00DF39D8"/>
    <w:rsid w:val="00DF419A"/>
    <w:rsid w:val="00DF7F7A"/>
    <w:rsid w:val="00E01FDA"/>
    <w:rsid w:val="00E02857"/>
    <w:rsid w:val="00E03C5A"/>
    <w:rsid w:val="00E04B7F"/>
    <w:rsid w:val="00E0531A"/>
    <w:rsid w:val="00E10342"/>
    <w:rsid w:val="00E11133"/>
    <w:rsid w:val="00E117F3"/>
    <w:rsid w:val="00E154A0"/>
    <w:rsid w:val="00E15729"/>
    <w:rsid w:val="00E179CF"/>
    <w:rsid w:val="00E202A8"/>
    <w:rsid w:val="00E229C2"/>
    <w:rsid w:val="00E232D1"/>
    <w:rsid w:val="00E2459C"/>
    <w:rsid w:val="00E24C1A"/>
    <w:rsid w:val="00E255B3"/>
    <w:rsid w:val="00E26643"/>
    <w:rsid w:val="00E32C35"/>
    <w:rsid w:val="00E35CD7"/>
    <w:rsid w:val="00E369CE"/>
    <w:rsid w:val="00E417D3"/>
    <w:rsid w:val="00E41948"/>
    <w:rsid w:val="00E45331"/>
    <w:rsid w:val="00E45A2F"/>
    <w:rsid w:val="00E46978"/>
    <w:rsid w:val="00E46DA5"/>
    <w:rsid w:val="00E479BE"/>
    <w:rsid w:val="00E50A52"/>
    <w:rsid w:val="00E50CAC"/>
    <w:rsid w:val="00E564DA"/>
    <w:rsid w:val="00E574F6"/>
    <w:rsid w:val="00E608F3"/>
    <w:rsid w:val="00E60D6A"/>
    <w:rsid w:val="00E60FEA"/>
    <w:rsid w:val="00E630D6"/>
    <w:rsid w:val="00E63E82"/>
    <w:rsid w:val="00E65FAA"/>
    <w:rsid w:val="00E673A2"/>
    <w:rsid w:val="00E734AE"/>
    <w:rsid w:val="00E73CC2"/>
    <w:rsid w:val="00E75460"/>
    <w:rsid w:val="00E7550A"/>
    <w:rsid w:val="00E7585F"/>
    <w:rsid w:val="00E777DA"/>
    <w:rsid w:val="00E7794D"/>
    <w:rsid w:val="00E77BC6"/>
    <w:rsid w:val="00E77DE7"/>
    <w:rsid w:val="00E83E68"/>
    <w:rsid w:val="00E84A3B"/>
    <w:rsid w:val="00E903F8"/>
    <w:rsid w:val="00E913BA"/>
    <w:rsid w:val="00E93FB3"/>
    <w:rsid w:val="00E94F30"/>
    <w:rsid w:val="00E95B86"/>
    <w:rsid w:val="00E95F76"/>
    <w:rsid w:val="00E97813"/>
    <w:rsid w:val="00EA1173"/>
    <w:rsid w:val="00EA4749"/>
    <w:rsid w:val="00EA7FE0"/>
    <w:rsid w:val="00EB3604"/>
    <w:rsid w:val="00EB362B"/>
    <w:rsid w:val="00EB56CD"/>
    <w:rsid w:val="00EC1732"/>
    <w:rsid w:val="00EC22AC"/>
    <w:rsid w:val="00EC2B26"/>
    <w:rsid w:val="00EC5BB8"/>
    <w:rsid w:val="00EC5F29"/>
    <w:rsid w:val="00EC68E7"/>
    <w:rsid w:val="00EC759C"/>
    <w:rsid w:val="00ED1214"/>
    <w:rsid w:val="00ED1508"/>
    <w:rsid w:val="00ED324B"/>
    <w:rsid w:val="00ED3311"/>
    <w:rsid w:val="00ED39AD"/>
    <w:rsid w:val="00ED5263"/>
    <w:rsid w:val="00ED6B2A"/>
    <w:rsid w:val="00EE171A"/>
    <w:rsid w:val="00EE2F00"/>
    <w:rsid w:val="00EE7052"/>
    <w:rsid w:val="00EF0BFF"/>
    <w:rsid w:val="00EF225C"/>
    <w:rsid w:val="00EF2790"/>
    <w:rsid w:val="00EF4CB9"/>
    <w:rsid w:val="00EF5E12"/>
    <w:rsid w:val="00EF6431"/>
    <w:rsid w:val="00EF661D"/>
    <w:rsid w:val="00EF748B"/>
    <w:rsid w:val="00F01066"/>
    <w:rsid w:val="00F019E8"/>
    <w:rsid w:val="00F051B9"/>
    <w:rsid w:val="00F052C6"/>
    <w:rsid w:val="00F10879"/>
    <w:rsid w:val="00F13454"/>
    <w:rsid w:val="00F15E89"/>
    <w:rsid w:val="00F17FBE"/>
    <w:rsid w:val="00F201D9"/>
    <w:rsid w:val="00F209F9"/>
    <w:rsid w:val="00F2236C"/>
    <w:rsid w:val="00F26832"/>
    <w:rsid w:val="00F2704F"/>
    <w:rsid w:val="00F2742F"/>
    <w:rsid w:val="00F32E45"/>
    <w:rsid w:val="00F34A3F"/>
    <w:rsid w:val="00F3686B"/>
    <w:rsid w:val="00F36D40"/>
    <w:rsid w:val="00F37E9A"/>
    <w:rsid w:val="00F4097C"/>
    <w:rsid w:val="00F40E3D"/>
    <w:rsid w:val="00F42017"/>
    <w:rsid w:val="00F4275D"/>
    <w:rsid w:val="00F450E2"/>
    <w:rsid w:val="00F4544C"/>
    <w:rsid w:val="00F459B3"/>
    <w:rsid w:val="00F45E28"/>
    <w:rsid w:val="00F469C0"/>
    <w:rsid w:val="00F51365"/>
    <w:rsid w:val="00F5218A"/>
    <w:rsid w:val="00F54707"/>
    <w:rsid w:val="00F57317"/>
    <w:rsid w:val="00F57413"/>
    <w:rsid w:val="00F615EE"/>
    <w:rsid w:val="00F625D4"/>
    <w:rsid w:val="00F62C19"/>
    <w:rsid w:val="00F6596B"/>
    <w:rsid w:val="00F65E15"/>
    <w:rsid w:val="00F7261E"/>
    <w:rsid w:val="00F74E91"/>
    <w:rsid w:val="00F76CC9"/>
    <w:rsid w:val="00F77F91"/>
    <w:rsid w:val="00F80390"/>
    <w:rsid w:val="00F8078C"/>
    <w:rsid w:val="00F8262B"/>
    <w:rsid w:val="00F83DB4"/>
    <w:rsid w:val="00F8784E"/>
    <w:rsid w:val="00F87D07"/>
    <w:rsid w:val="00F90174"/>
    <w:rsid w:val="00F9085A"/>
    <w:rsid w:val="00F908D4"/>
    <w:rsid w:val="00F90FE0"/>
    <w:rsid w:val="00F91FD6"/>
    <w:rsid w:val="00F92D39"/>
    <w:rsid w:val="00F92EBD"/>
    <w:rsid w:val="00F94A51"/>
    <w:rsid w:val="00F95414"/>
    <w:rsid w:val="00F973DE"/>
    <w:rsid w:val="00FA18EC"/>
    <w:rsid w:val="00FA1BE4"/>
    <w:rsid w:val="00FA5456"/>
    <w:rsid w:val="00FA5B2A"/>
    <w:rsid w:val="00FA68D9"/>
    <w:rsid w:val="00FA6FB3"/>
    <w:rsid w:val="00FB19F3"/>
    <w:rsid w:val="00FB44DD"/>
    <w:rsid w:val="00FB4EDC"/>
    <w:rsid w:val="00FC2702"/>
    <w:rsid w:val="00FC2BEC"/>
    <w:rsid w:val="00FC47C6"/>
    <w:rsid w:val="00FC4B6B"/>
    <w:rsid w:val="00FC58B3"/>
    <w:rsid w:val="00FC65BB"/>
    <w:rsid w:val="00FD08CC"/>
    <w:rsid w:val="00FD12DC"/>
    <w:rsid w:val="00FD65AE"/>
    <w:rsid w:val="00FD78C0"/>
    <w:rsid w:val="00FE0520"/>
    <w:rsid w:val="00FE1D78"/>
    <w:rsid w:val="00FE2A7D"/>
    <w:rsid w:val="00FE316A"/>
    <w:rsid w:val="00FE33E1"/>
    <w:rsid w:val="00FE6ADA"/>
    <w:rsid w:val="00FF2C58"/>
    <w:rsid w:val="00FF5255"/>
    <w:rsid w:val="00FF54F5"/>
    <w:rsid w:val="00FF5F6A"/>
    <w:rsid w:val="00FF668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12C2"/>
  <w15:docId w15:val="{465D5B07-59D9-4D84-AEF1-1CAE6AA4C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snapToGrid w:val="0"/>
      <w:sz w:val="24"/>
      <w:szCs w:val="24"/>
      <w:lang w:val="en-GB"/>
    </w:rPr>
  </w:style>
  <w:style w:type="paragraph" w:styleId="Heading1">
    <w:name w:val="heading 1"/>
    <w:basedOn w:val="Normal"/>
    <w:next w:val="Marge"/>
    <w:qFormat/>
    <w:pPr>
      <w:keepNext/>
      <w:keepLines/>
      <w:spacing w:before="240" w:after="240"/>
      <w:jc w:val="center"/>
      <w:outlineLvl w:val="0"/>
    </w:pPr>
    <w:rPr>
      <w:rFonts w:eastAsia="Times New Roman"/>
      <w:b/>
      <w:bCs/>
      <w:kern w:val="28"/>
      <w:lang w:val="fr-FR"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link w:val="Heading7Char"/>
    <w:semiHidden/>
    <w:unhideWhenUsed/>
    <w:qFormat/>
    <w:rsid w:val="00FA68D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val="fr-FR" w:eastAsia="en-US"/>
    </w:rPr>
  </w:style>
  <w:style w:type="paragraph" w:customStyle="1" w:styleId="JOBSTYLE">
    <w:name w:val="JOBSTYLE"/>
    <w:basedOn w:val="Normal"/>
    <w:pPr>
      <w:tabs>
        <w:tab w:val="left" w:pos="1134"/>
        <w:tab w:val="left" w:pos="6237"/>
      </w:tabs>
      <w:overflowPunct w:val="0"/>
      <w:autoSpaceDE w:val="0"/>
      <w:autoSpaceDN w:val="0"/>
      <w:adjustRightInd w:val="0"/>
      <w:snapToGrid/>
      <w:spacing w:line="960" w:lineRule="auto"/>
      <w:jc w:val="both"/>
      <w:textAlignment w:val="baseline"/>
    </w:pPr>
    <w:rPr>
      <w:rFonts w:eastAsia="Times New Roman"/>
      <w:snapToGrid/>
      <w:lang w:eastAsia="en-US"/>
    </w:rPr>
  </w:style>
  <w:style w:type="paragraph" w:styleId="Footer">
    <w:name w:val="footer"/>
    <w:basedOn w:val="Normal"/>
    <w:pPr>
      <w:tabs>
        <w:tab w:val="center" w:pos="4153"/>
        <w:tab w:val="right" w:pos="8306"/>
      </w:tabs>
    </w:pPr>
    <w:rPr>
      <w:rFonts w:eastAsia="Times New Roman"/>
      <w:lang w:val="fr-FR" w:eastAsia="en-US"/>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basedOn w:val="DefaultParagraphFont"/>
    <w:link w:val="CarattereCharCarattereCarattereCharCarattereCharCarattereCharCharCharCharChar"/>
    <w:uiPriority w:val="99"/>
    <w:qFormat/>
    <w:rPr>
      <w:vertAlign w:val="superscript"/>
    </w:rPr>
  </w:style>
  <w:style w:type="paragraph" w:styleId="FootnoteText">
    <w:name w:val="footnote text"/>
    <w:basedOn w:val="Normal"/>
    <w:link w:val="FootnoteTextChar"/>
    <w:uiPriority w:val="99"/>
    <w:semiHidden/>
    <w:pPr>
      <w:ind w:left="567" w:hanging="567"/>
    </w:pPr>
    <w:rPr>
      <w:rFonts w:eastAsia="Times New Roman"/>
      <w:sz w:val="20"/>
      <w:szCs w:val="20"/>
      <w:lang w:eastAsia="en-US"/>
    </w:rPr>
  </w:style>
  <w:style w:type="paragraph" w:styleId="Header">
    <w:name w:val="header"/>
    <w:basedOn w:val="Normal"/>
    <w:link w:val="HeaderCh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alina">
    <w:name w:val="alinéa"/>
    <w:basedOn w:val="Normal"/>
    <w:pPr>
      <w:snapToGrid/>
      <w:spacing w:after="240"/>
      <w:ind w:left="567"/>
      <w:jc w:val="both"/>
    </w:pPr>
    <w:rPr>
      <w:rFonts w:eastAsia="Times New Roman"/>
      <w:snapToGrid/>
      <w:lang w:eastAsia="en-US"/>
    </w:rPr>
  </w:style>
  <w:style w:type="paragraph" w:customStyle="1" w:styleId="c">
    <w:name w:val="(c)"/>
    <w:basedOn w:val="Normal"/>
    <w:pPr>
      <w:tabs>
        <w:tab w:val="clear" w:pos="567"/>
        <w:tab w:val="left" w:pos="1701"/>
      </w:tabs>
      <w:spacing w:after="240"/>
      <w:ind w:left="1701" w:hanging="567"/>
      <w:jc w:val="both"/>
    </w:pPr>
  </w:style>
  <w:style w:type="paragraph" w:customStyle="1" w:styleId="b">
    <w:name w:val="(b)"/>
    <w:basedOn w:val="a"/>
    <w:pPr>
      <w:tabs>
        <w:tab w:val="clear" w:pos="567"/>
        <w:tab w:val="left" w:pos="1134"/>
      </w:tabs>
      <w:ind w:left="1134"/>
    </w:pPr>
  </w:style>
  <w:style w:type="paragraph" w:customStyle="1" w:styleId="TIRETbul1cm">
    <w:name w:val="TIRET bul 1cm"/>
    <w:basedOn w:val="Normal"/>
    <w:pPr>
      <w:numPr>
        <w:numId w:val="12"/>
      </w:numPr>
      <w:tabs>
        <w:tab w:val="clear" w:pos="567"/>
        <w:tab w:val="clear" w:pos="644"/>
        <w:tab w:val="num" w:pos="851"/>
      </w:tabs>
      <w:adjustRightInd w:val="0"/>
      <w:spacing w:after="240"/>
      <w:ind w:left="851" w:hanging="284"/>
      <w:jc w:val="both"/>
    </w:pPr>
  </w:style>
  <w:style w:type="paragraph" w:customStyle="1" w:styleId="Marge">
    <w:name w:val="Marge"/>
    <w:basedOn w:val="Par"/>
    <w:uiPriority w:val="99"/>
    <w:pPr>
      <w:ind w:firstLine="0"/>
    </w:pPr>
  </w:style>
  <w:style w:type="character" w:customStyle="1" w:styleId="HeaderChar">
    <w:name w:val="Header Char"/>
    <w:basedOn w:val="DefaultParagraphFont"/>
    <w:link w:val="Header"/>
    <w:uiPriority w:val="99"/>
    <w:locked/>
    <w:rsid w:val="004B7754"/>
    <w:rPr>
      <w:rFonts w:eastAsia="Times New Roman"/>
      <w:snapToGrid w:val="0"/>
      <w:sz w:val="24"/>
      <w:szCs w:val="24"/>
      <w:lang w:val="en-GB" w:eastAsia="en-US"/>
    </w:rPr>
  </w:style>
  <w:style w:type="table" w:styleId="TableGrid">
    <w:name w:val="Table Grid"/>
    <w:basedOn w:val="TableNormal"/>
    <w:uiPriority w:val="39"/>
    <w:rsid w:val="004B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835997"/>
    <w:rPr>
      <w:rFonts w:ascii="Tahoma" w:hAnsi="Tahoma" w:cs="Tahoma"/>
      <w:sz w:val="16"/>
      <w:szCs w:val="16"/>
    </w:rPr>
  </w:style>
  <w:style w:type="character" w:customStyle="1" w:styleId="BalloonTextChar">
    <w:name w:val="Balloon Text Char"/>
    <w:basedOn w:val="DefaultParagraphFont"/>
    <w:link w:val="BalloonText"/>
    <w:uiPriority w:val="99"/>
    <w:rsid w:val="00835997"/>
    <w:rPr>
      <w:rFonts w:ascii="Tahoma" w:hAnsi="Tahoma" w:cs="Tahoma"/>
      <w:snapToGrid w:val="0"/>
      <w:sz w:val="16"/>
      <w:szCs w:val="16"/>
      <w:lang w:val="en-GB"/>
    </w:rPr>
  </w:style>
  <w:style w:type="character" w:styleId="Hyperlink">
    <w:name w:val="Hyperlink"/>
    <w:basedOn w:val="DefaultParagraphFont"/>
    <w:rsid w:val="001A2943"/>
    <w:rPr>
      <w:color w:val="0000FF" w:themeColor="hyperlink"/>
      <w:u w:val="single"/>
    </w:rPr>
  </w:style>
  <w:style w:type="character" w:styleId="CommentReference">
    <w:name w:val="annotation reference"/>
    <w:basedOn w:val="DefaultParagraphFont"/>
    <w:rsid w:val="008F4611"/>
    <w:rPr>
      <w:sz w:val="16"/>
      <w:szCs w:val="16"/>
    </w:rPr>
  </w:style>
  <w:style w:type="paragraph" w:styleId="CommentText">
    <w:name w:val="annotation text"/>
    <w:aliases w:val="IT Kommentartext"/>
    <w:basedOn w:val="Normal"/>
    <w:link w:val="CommentTextChar"/>
    <w:qFormat/>
    <w:rsid w:val="00A01C4C"/>
    <w:rPr>
      <w:sz w:val="20"/>
      <w:szCs w:val="20"/>
    </w:rPr>
  </w:style>
  <w:style w:type="character" w:customStyle="1" w:styleId="CommentTextChar">
    <w:name w:val="Comment Text Char"/>
    <w:aliases w:val="IT Kommentartext Char"/>
    <w:basedOn w:val="DefaultParagraphFont"/>
    <w:link w:val="CommentText"/>
    <w:qFormat/>
    <w:rsid w:val="008F4611"/>
    <w:rPr>
      <w:snapToGrid w:val="0"/>
      <w:lang w:val="en-GB"/>
    </w:rPr>
  </w:style>
  <w:style w:type="paragraph" w:styleId="CommentSubject">
    <w:name w:val="annotation subject"/>
    <w:basedOn w:val="CommentText"/>
    <w:next w:val="CommentText"/>
    <w:link w:val="CommentSubjectChar"/>
    <w:rsid w:val="008F4611"/>
    <w:rPr>
      <w:b/>
      <w:bCs/>
    </w:rPr>
  </w:style>
  <w:style w:type="character" w:customStyle="1" w:styleId="CommentSubjectChar">
    <w:name w:val="Comment Subject Char"/>
    <w:basedOn w:val="CommentTextChar"/>
    <w:link w:val="CommentSubject"/>
    <w:rsid w:val="008F4611"/>
    <w:rPr>
      <w:b/>
      <w:bCs/>
      <w:snapToGrid w:val="0"/>
      <w:lang w:val="en-GB"/>
    </w:rPr>
  </w:style>
  <w:style w:type="paragraph" w:customStyle="1" w:styleId="Default">
    <w:name w:val="Default"/>
    <w:rsid w:val="00D76E20"/>
    <w:pPr>
      <w:autoSpaceDE w:val="0"/>
      <w:autoSpaceDN w:val="0"/>
      <w:adjustRightInd w:val="0"/>
    </w:pPr>
    <w:rPr>
      <w:color w:val="000000"/>
      <w:sz w:val="24"/>
      <w:szCs w:val="24"/>
      <w:lang w:val="en-US"/>
    </w:rPr>
  </w:style>
  <w:style w:type="character" w:customStyle="1" w:styleId="UnresolvedMention1">
    <w:name w:val="Unresolved Mention1"/>
    <w:basedOn w:val="DefaultParagraphFont"/>
    <w:uiPriority w:val="99"/>
    <w:semiHidden/>
    <w:unhideWhenUsed/>
    <w:rsid w:val="00B848E4"/>
    <w:rPr>
      <w:color w:val="605E5C"/>
      <w:shd w:val="clear" w:color="auto" w:fill="E1DFDD"/>
    </w:rPr>
  </w:style>
  <w:style w:type="character" w:customStyle="1" w:styleId="Heading7Char">
    <w:name w:val="Heading 7 Char"/>
    <w:basedOn w:val="DefaultParagraphFont"/>
    <w:link w:val="Heading7"/>
    <w:semiHidden/>
    <w:rsid w:val="00FA68D9"/>
    <w:rPr>
      <w:rFonts w:asciiTheme="majorHAnsi" w:eastAsiaTheme="majorEastAsia" w:hAnsiTheme="majorHAnsi" w:cstheme="majorBidi"/>
      <w:i/>
      <w:iCs/>
      <w:snapToGrid w:val="0"/>
      <w:color w:val="243F60" w:themeColor="accent1" w:themeShade="7F"/>
      <w:sz w:val="24"/>
      <w:szCs w:val="24"/>
      <w:lang w:val="en-GB"/>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7C4C1D"/>
    <w:pPr>
      <w:tabs>
        <w:tab w:val="clear" w:pos="567"/>
      </w:tabs>
      <w:snapToGrid/>
      <w:spacing w:before="120" w:after="160" w:line="240" w:lineRule="exact"/>
    </w:pPr>
    <w:rPr>
      <w:snapToGrid/>
      <w:sz w:val="20"/>
      <w:szCs w:val="20"/>
      <w:vertAlign w:val="superscript"/>
      <w:lang w:val="fr-FR"/>
    </w:rPr>
  </w:style>
  <w:style w:type="paragraph" w:styleId="ListParagraph">
    <w:name w:val="List Paragraph"/>
    <w:basedOn w:val="Normal"/>
    <w:uiPriority w:val="34"/>
    <w:qFormat/>
    <w:rsid w:val="009C5BA0"/>
    <w:pPr>
      <w:ind w:left="720"/>
      <w:contextualSpacing/>
    </w:pPr>
  </w:style>
  <w:style w:type="character" w:styleId="FollowedHyperlink">
    <w:name w:val="FollowedHyperlink"/>
    <w:basedOn w:val="DefaultParagraphFont"/>
    <w:semiHidden/>
    <w:unhideWhenUsed/>
    <w:rsid w:val="00615F33"/>
    <w:rPr>
      <w:color w:val="800080" w:themeColor="followedHyperlink"/>
      <w:u w:val="single"/>
    </w:rPr>
  </w:style>
  <w:style w:type="character" w:customStyle="1" w:styleId="UnresolvedMention2">
    <w:name w:val="Unresolved Mention2"/>
    <w:basedOn w:val="DefaultParagraphFont"/>
    <w:uiPriority w:val="99"/>
    <w:semiHidden/>
    <w:unhideWhenUsed/>
    <w:rsid w:val="00615F33"/>
    <w:rPr>
      <w:color w:val="605E5C"/>
      <w:shd w:val="clear" w:color="auto" w:fill="E1DFDD"/>
    </w:rPr>
  </w:style>
  <w:style w:type="character" w:customStyle="1" w:styleId="FootnoteTextChar">
    <w:name w:val="Footnote Text Char"/>
    <w:basedOn w:val="DefaultParagraphFont"/>
    <w:link w:val="FootnoteText"/>
    <w:uiPriority w:val="99"/>
    <w:semiHidden/>
    <w:rsid w:val="002661D7"/>
    <w:rPr>
      <w:rFonts w:eastAsia="Times New Roman"/>
      <w:snapToGrid w:val="0"/>
      <w:lang w:val="en-GB" w:eastAsia="en-US"/>
    </w:rPr>
  </w:style>
  <w:style w:type="paragraph" w:styleId="Revision">
    <w:name w:val="Revision"/>
    <w:hidden/>
    <w:uiPriority w:val="99"/>
    <w:semiHidden/>
    <w:rsid w:val="00C25E55"/>
    <w:rPr>
      <w:snapToGrid w:val="0"/>
      <w:sz w:val="24"/>
      <w:szCs w:val="24"/>
      <w:lang w:val="en-GB"/>
    </w:rPr>
  </w:style>
  <w:style w:type="character" w:styleId="UnresolvedMention">
    <w:name w:val="Unresolved Mention"/>
    <w:basedOn w:val="DefaultParagraphFont"/>
    <w:uiPriority w:val="99"/>
    <w:semiHidden/>
    <w:unhideWhenUsed/>
    <w:rsid w:val="00940992"/>
    <w:rPr>
      <w:color w:val="605E5C"/>
      <w:shd w:val="clear" w:color="auto" w:fill="E1DFDD"/>
    </w:rPr>
  </w:style>
  <w:style w:type="paragraph" w:customStyle="1" w:styleId="ListParagraph1">
    <w:name w:val="List Paragraph1"/>
    <w:basedOn w:val="Normal"/>
    <w:qFormat/>
    <w:rsid w:val="00680383"/>
    <w:pPr>
      <w:widowControl w:val="0"/>
      <w:tabs>
        <w:tab w:val="clear" w:pos="567"/>
      </w:tabs>
      <w:autoSpaceDE w:val="0"/>
      <w:autoSpaceDN w:val="0"/>
      <w:adjustRightInd w:val="0"/>
      <w:snapToGrid/>
      <w:ind w:left="720"/>
      <w:contextualSpacing/>
      <w:jc w:val="both"/>
    </w:pPr>
    <w:rPr>
      <w:rFonts w:eastAsia="Times New Roman"/>
      <w:snapToGrid/>
      <w:lang w:eastAsia="en-US"/>
    </w:rPr>
  </w:style>
  <w:style w:type="table" w:customStyle="1" w:styleId="TableGrid1">
    <w:name w:val="Table Grid1"/>
    <w:basedOn w:val="TableNormal"/>
    <w:next w:val="TableGrid"/>
    <w:rsid w:val="00756455"/>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rsid w:val="00756455"/>
    <w:pPr>
      <w:pBdr>
        <w:top w:val="nil"/>
        <w:left w:val="nil"/>
        <w:bottom w:val="nil"/>
        <w:right w:val="nil"/>
        <w:between w:val="nil"/>
        <w:bar w:val="nil"/>
      </w:pBdr>
      <w:spacing w:before="100" w:after="100"/>
    </w:pPr>
    <w:rPr>
      <w:rFonts w:ascii="Times" w:eastAsia="Arial Unicode MS" w:hAnsi="Times" w:cs="Arial Unicode MS"/>
      <w:color w:val="000000"/>
      <w:sz w:val="24"/>
      <w:szCs w:val="24"/>
      <w:u w:color="000000"/>
      <w:bdr w:val="nil"/>
      <w:lang w:val="en-US" w:eastAsia="en-US"/>
    </w:rPr>
  </w:style>
  <w:style w:type="paragraph" w:customStyle="1" w:styleId="Numberedbodytext">
    <w:name w:val="Numbered body text"/>
    <w:basedOn w:val="BodyText"/>
    <w:uiPriority w:val="1"/>
    <w:qFormat/>
    <w:rsid w:val="00756455"/>
    <w:pPr>
      <w:widowControl w:val="0"/>
      <w:numPr>
        <w:numId w:val="37"/>
      </w:numPr>
      <w:tabs>
        <w:tab w:val="clear" w:pos="567"/>
        <w:tab w:val="num" w:pos="644"/>
      </w:tabs>
      <w:autoSpaceDE w:val="0"/>
      <w:autoSpaceDN w:val="0"/>
      <w:snapToGrid/>
      <w:spacing w:before="120" w:line="271" w:lineRule="auto"/>
      <w:ind w:left="567" w:right="141" w:hanging="361"/>
      <w:jc w:val="both"/>
    </w:pPr>
    <w:rPr>
      <w:rFonts w:ascii="Arial" w:eastAsia="Arial" w:hAnsi="Arial"/>
      <w:snapToGrid/>
      <w:sz w:val="20"/>
      <w:szCs w:val="20"/>
      <w:lang w:eastAsia="x-none"/>
    </w:rPr>
  </w:style>
  <w:style w:type="paragraph" w:styleId="BodyText">
    <w:name w:val="Body Text"/>
    <w:basedOn w:val="Normal"/>
    <w:link w:val="BodyTextChar"/>
    <w:semiHidden/>
    <w:unhideWhenUsed/>
    <w:rsid w:val="00756455"/>
    <w:pPr>
      <w:spacing w:after="120"/>
    </w:pPr>
  </w:style>
  <w:style w:type="character" w:customStyle="1" w:styleId="BodyTextChar">
    <w:name w:val="Body Text Char"/>
    <w:basedOn w:val="DefaultParagraphFont"/>
    <w:link w:val="BodyText"/>
    <w:semiHidden/>
    <w:rsid w:val="00756455"/>
    <w:rPr>
      <w:snapToGrid w:val="0"/>
      <w:sz w:val="24"/>
      <w:szCs w:val="24"/>
      <w:lang w:val="en-GB"/>
    </w:rPr>
  </w:style>
  <w:style w:type="paragraph" w:customStyle="1" w:styleId="pt-commenttext-000088">
    <w:name w:val="pt-commenttext-000088"/>
    <w:basedOn w:val="Normal"/>
    <w:rsid w:val="008E2FEE"/>
    <w:pPr>
      <w:tabs>
        <w:tab w:val="clear" w:pos="567"/>
      </w:tabs>
      <w:snapToGrid/>
      <w:spacing w:before="100" w:beforeAutospacing="1" w:after="100" w:afterAutospacing="1"/>
    </w:pPr>
    <w:rPr>
      <w:rFonts w:eastAsia="Times New Roman"/>
      <w:snapToGrid/>
      <w:lang w:val="en-US"/>
    </w:rPr>
  </w:style>
  <w:style w:type="character" w:customStyle="1" w:styleId="inline-validation1">
    <w:name w:val="inline-validation1"/>
    <w:basedOn w:val="DefaultParagraphFont"/>
    <w:rsid w:val="005168F4"/>
  </w:style>
  <w:style w:type="paragraph" w:styleId="EndnoteText">
    <w:name w:val="endnote text"/>
    <w:basedOn w:val="Normal"/>
    <w:link w:val="EndnoteTextChar"/>
    <w:semiHidden/>
    <w:unhideWhenUsed/>
    <w:rsid w:val="002663E5"/>
    <w:rPr>
      <w:sz w:val="20"/>
      <w:szCs w:val="20"/>
    </w:rPr>
  </w:style>
  <w:style w:type="character" w:customStyle="1" w:styleId="EndnoteTextChar">
    <w:name w:val="Endnote Text Char"/>
    <w:basedOn w:val="DefaultParagraphFont"/>
    <w:link w:val="EndnoteText"/>
    <w:semiHidden/>
    <w:rsid w:val="002663E5"/>
    <w:rPr>
      <w:snapToGrid w:val="0"/>
      <w:lang w:val="en-GB"/>
    </w:rPr>
  </w:style>
  <w:style w:type="character" w:styleId="EndnoteReference">
    <w:name w:val="endnote reference"/>
    <w:basedOn w:val="DefaultParagraphFont"/>
    <w:semiHidden/>
    <w:unhideWhenUsed/>
    <w:rsid w:val="002663E5"/>
    <w:rPr>
      <w:vertAlign w:val="superscript"/>
    </w:rPr>
  </w:style>
  <w:style w:type="table" w:customStyle="1" w:styleId="Grilledutableau1">
    <w:name w:val="Grille du tableau1"/>
    <w:basedOn w:val="TableNormal"/>
    <w:next w:val="TableGrid"/>
    <w:uiPriority w:val="39"/>
    <w:rsid w:val="00E7585F"/>
    <w:pPr>
      <w:widowControl w:val="0"/>
    </w:pPr>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3871">
      <w:bodyDiv w:val="1"/>
      <w:marLeft w:val="0"/>
      <w:marRight w:val="0"/>
      <w:marTop w:val="0"/>
      <w:marBottom w:val="0"/>
      <w:divBdr>
        <w:top w:val="none" w:sz="0" w:space="0" w:color="auto"/>
        <w:left w:val="none" w:sz="0" w:space="0" w:color="auto"/>
        <w:bottom w:val="none" w:sz="0" w:space="0" w:color="auto"/>
        <w:right w:val="none" w:sz="0" w:space="0" w:color="auto"/>
      </w:divBdr>
    </w:div>
    <w:div w:id="146018142">
      <w:bodyDiv w:val="1"/>
      <w:marLeft w:val="0"/>
      <w:marRight w:val="0"/>
      <w:marTop w:val="0"/>
      <w:marBottom w:val="0"/>
      <w:divBdr>
        <w:top w:val="none" w:sz="0" w:space="0" w:color="auto"/>
        <w:left w:val="none" w:sz="0" w:space="0" w:color="auto"/>
        <w:bottom w:val="none" w:sz="0" w:space="0" w:color="auto"/>
        <w:right w:val="none" w:sz="0" w:space="0" w:color="auto"/>
      </w:divBdr>
    </w:div>
    <w:div w:id="474952765">
      <w:bodyDiv w:val="1"/>
      <w:marLeft w:val="0"/>
      <w:marRight w:val="0"/>
      <w:marTop w:val="0"/>
      <w:marBottom w:val="0"/>
      <w:divBdr>
        <w:top w:val="none" w:sz="0" w:space="0" w:color="auto"/>
        <w:left w:val="none" w:sz="0" w:space="0" w:color="auto"/>
        <w:bottom w:val="none" w:sz="0" w:space="0" w:color="auto"/>
        <w:right w:val="none" w:sz="0" w:space="0" w:color="auto"/>
      </w:divBdr>
    </w:div>
    <w:div w:id="801195062">
      <w:bodyDiv w:val="1"/>
      <w:marLeft w:val="0"/>
      <w:marRight w:val="0"/>
      <w:marTop w:val="0"/>
      <w:marBottom w:val="0"/>
      <w:divBdr>
        <w:top w:val="none" w:sz="0" w:space="0" w:color="auto"/>
        <w:left w:val="none" w:sz="0" w:space="0" w:color="auto"/>
        <w:bottom w:val="none" w:sz="0" w:space="0" w:color="auto"/>
        <w:right w:val="none" w:sz="0" w:space="0" w:color="auto"/>
      </w:divBdr>
    </w:div>
    <w:div w:id="869150910">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1008554881">
      <w:bodyDiv w:val="1"/>
      <w:marLeft w:val="0"/>
      <w:marRight w:val="0"/>
      <w:marTop w:val="0"/>
      <w:marBottom w:val="0"/>
      <w:divBdr>
        <w:top w:val="none" w:sz="0" w:space="0" w:color="auto"/>
        <w:left w:val="none" w:sz="0" w:space="0" w:color="auto"/>
        <w:bottom w:val="none" w:sz="0" w:space="0" w:color="auto"/>
        <w:right w:val="none" w:sz="0" w:space="0" w:color="auto"/>
      </w:divBdr>
    </w:div>
    <w:div w:id="2086874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79054.locale=fr" TargetMode="External"/><Relationship Id="rId13" Type="http://schemas.openxmlformats.org/officeDocument/2006/relationships/hyperlink" Target="https://unesdoc.unesco.org/ark:/48223/pf0000381488.locale=e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unesdoc.unesco.org/ark:/48223/pf0000376780.locale=en"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mpoweringwomen.wmu.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esdoc.unesco.org/ark:/48223/pf0000124367.locale=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nesdoc.unesco.org/ark:/48223/pf0000381300.locale=en" TargetMode="External"/><Relationship Id="rId23" Type="http://schemas.openxmlformats.org/officeDocument/2006/relationships/header" Target="header4.xml"/><Relationship Id="rId10" Type="http://schemas.openxmlformats.org/officeDocument/2006/relationships/hyperlink" Target="https://oceanexpert.org/document/3119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nesdoc.unesco.org/ark:/48223/pf0000378557_rus" TargetMode="External"/><Relationship Id="rId14" Type="http://schemas.openxmlformats.org/officeDocument/2006/relationships/hyperlink" Target="https://unesdoc.unesco.org/ark:/48223/pf0000381300.locale=en"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oceanpanel.org/ocean-action/people-nature-economy-report.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0481B-B30E-4A9D-8283-57B6705BC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24</Pages>
  <Words>8961</Words>
  <Characters>63691</Characters>
  <Application>Microsoft Office Word</Application>
  <DocSecurity>0</DocSecurity>
  <Lines>1387</Lines>
  <Paragraphs>229</Paragraphs>
  <ScaleCrop>false</ScaleCrop>
  <HeadingPairs>
    <vt:vector size="8" baseType="variant">
      <vt:variant>
        <vt:lpstr>Title</vt:lpstr>
      </vt:variant>
      <vt:variant>
        <vt:i4>1</vt:i4>
      </vt:variant>
      <vt:variant>
        <vt:lpstr>Headings</vt:lpstr>
      </vt:variant>
      <vt:variant>
        <vt:i4>2</vt:i4>
      </vt:variant>
      <vt:variant>
        <vt:lpstr>Titre</vt:lpstr>
      </vt:variant>
      <vt:variant>
        <vt:i4>1</vt:i4>
      </vt:variant>
      <vt:variant>
        <vt:lpstr>Название</vt:lpstr>
      </vt:variant>
      <vt:variant>
        <vt:i4>1</vt:i4>
      </vt:variant>
    </vt:vector>
  </HeadingPairs>
  <TitlesOfParts>
    <vt:vector size="5" baseType="lpstr">
      <vt:lpstr>Revised provisional agenda of the forty-seventh session of the Executive Council of the Intergovernmental Oceanographic Commission</vt:lpstr>
      <vt:lpstr>Устойчивое управление океаном: перспективы и задачи</vt:lpstr>
      <vt:lpstr>    РЕКОМЕНДАЦИИ</vt:lpstr>
      <vt:lpstr>Revised provisional agenda of the forty-seventh session of the Executive Council of the Intergovernmental Oceanographic Commission</vt:lpstr>
      <vt:lpstr>Revised provisional agenda of the forty-seventh session of the Executive Council of the Intergovernmental Oceanographic Commission</vt:lpstr>
    </vt:vector>
  </TitlesOfParts>
  <Manager/>
  <Company>UNESCO</Company>
  <LinksUpToDate>false</LinksUpToDate>
  <CharactersWithSpaces>72455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плана действий в связи с проведенной IOS_x000d_
оценкой стратегического позиционирования МОК_x000d_
</dc:title>
  <dc:subject>IOC/A-32/6.3.Doc(1)</dc:subject>
  <dc:creator>UNESCO</dc:creator>
  <cp:keywords>0</cp:keywords>
  <dc:description/>
  <cp:lastModifiedBy>Chakhvorostova, Valentina</cp:lastModifiedBy>
  <cp:revision>11</cp:revision>
  <cp:lastPrinted>2023-05-17T15:14:00Z</cp:lastPrinted>
  <dcterms:created xsi:type="dcterms:W3CDTF">2023-06-07T07:56:00Z</dcterms:created>
  <dcterms:modified xsi:type="dcterms:W3CDTF">2023-06-07T14:39:00Z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R</vt:lpwstr>
  </property>
  <property fmtid="{D5CDD505-2E9C-101B-9397-08002B2CF9AE}" pid="3" name="JobDCPMS">
    <vt:lpwstr>2301653</vt:lpwstr>
  </property>
</Properties>
</file>