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01210" w14:textId="714FB5BA" w:rsidR="00851A5E" w:rsidRPr="008A1DB4" w:rsidRDefault="008A1DB4" w:rsidP="00851A5E">
      <w:pPr>
        <w:ind w:leftChars="0" w:left="-2" w:firstLineChars="0" w:firstLine="2"/>
        <w:jc w:val="both"/>
        <w:rPr>
          <w:rFonts w:asciiTheme="minorBidi" w:eastAsia="Arial" w:hAnsiTheme="minorBidi" w:cstheme="minorBidi"/>
          <w:sz w:val="22"/>
          <w:szCs w:val="22"/>
          <w:lang w:val="es-CO"/>
        </w:rPr>
      </w:pPr>
      <w:r w:rsidRPr="008A1DB4">
        <w:rPr>
          <w:rFonts w:asciiTheme="minorBidi" w:eastAsia="Arial" w:hAnsiTheme="minorBidi" w:cstheme="minorBidi"/>
          <w:sz w:val="22"/>
          <w:szCs w:val="22"/>
          <w:lang w:val="es-CO"/>
        </w:rPr>
        <w:t>Distribución Restrin</w:t>
      </w:r>
      <w:r>
        <w:rPr>
          <w:rFonts w:asciiTheme="minorBidi" w:eastAsia="Arial" w:hAnsiTheme="minorBidi" w:cstheme="minorBidi"/>
          <w:sz w:val="22"/>
          <w:szCs w:val="22"/>
          <w:lang w:val="es-CO"/>
        </w:rPr>
        <w:t>gida</w:t>
      </w:r>
      <w:r w:rsidR="00851A5E" w:rsidRPr="008A1DB4">
        <w:rPr>
          <w:rFonts w:asciiTheme="minorBidi" w:eastAsia="Arial" w:hAnsiTheme="minorBidi" w:cstheme="minorBidi"/>
          <w:sz w:val="22"/>
          <w:szCs w:val="22"/>
          <w:lang w:val="es-CO"/>
        </w:rPr>
        <w:t xml:space="preserve">                                                                          </w:t>
      </w:r>
      <w:r w:rsidR="00851A5E" w:rsidRPr="008A1DB4">
        <w:rPr>
          <w:rFonts w:asciiTheme="minorBidi" w:eastAsia="Arial" w:hAnsiTheme="minorBidi" w:cstheme="minorBidi"/>
          <w:b/>
          <w:bCs/>
          <w:sz w:val="22"/>
          <w:szCs w:val="22"/>
          <w:lang w:val="es-CO"/>
        </w:rPr>
        <w:t>IOC/SC-IOCARIBE-XVII</w:t>
      </w:r>
    </w:p>
    <w:p w14:paraId="5271D723" w14:textId="363383B0" w:rsidR="00851A5E" w:rsidRPr="008A1DB4" w:rsidRDefault="00851A5E" w:rsidP="00851A5E">
      <w:pPr>
        <w:ind w:leftChars="0" w:left="-2" w:firstLineChars="0" w:firstLine="6806"/>
        <w:rPr>
          <w:rFonts w:asciiTheme="minorBidi" w:eastAsia="Arial" w:hAnsiTheme="minorBidi" w:cstheme="minorBidi"/>
          <w:sz w:val="22"/>
          <w:szCs w:val="22"/>
          <w:lang w:val="es-CO"/>
        </w:rPr>
      </w:pPr>
      <w:r>
        <w:rPr>
          <w:rFonts w:eastAsia="Arial"/>
          <w:noProof/>
        </w:rPr>
        <w:drawing>
          <wp:anchor distT="0" distB="0" distL="0" distR="0" simplePos="0" relativeHeight="251661312" behindDoc="1" locked="0" layoutInCell="1" allowOverlap="1" wp14:anchorId="10D66F55" wp14:editId="0D79BDAA">
            <wp:simplePos x="0" y="0"/>
            <wp:positionH relativeFrom="page">
              <wp:posOffset>1019175</wp:posOffset>
            </wp:positionH>
            <wp:positionV relativeFrom="paragraph">
              <wp:posOffset>109855</wp:posOffset>
            </wp:positionV>
            <wp:extent cx="1605915" cy="1003300"/>
            <wp:effectExtent l="0" t="0" r="0" b="6350"/>
            <wp:wrapNone/>
            <wp:docPr id="2073450848" name="Imagen 1"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Logo, company name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915"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1DB4">
        <w:rPr>
          <w:rFonts w:asciiTheme="minorBidi" w:eastAsia="Arial" w:hAnsiTheme="minorBidi" w:cstheme="minorBidi"/>
          <w:sz w:val="22"/>
          <w:szCs w:val="22"/>
          <w:lang w:val="es-CO"/>
        </w:rPr>
        <w:t xml:space="preserve"> Cartagena, 16 May</w:t>
      </w:r>
      <w:r w:rsidR="008A1DB4" w:rsidRPr="008A1DB4">
        <w:rPr>
          <w:rFonts w:asciiTheme="minorBidi" w:eastAsia="Arial" w:hAnsiTheme="minorBidi" w:cstheme="minorBidi"/>
          <w:sz w:val="22"/>
          <w:szCs w:val="22"/>
          <w:lang w:val="es-CO"/>
        </w:rPr>
        <w:t>o</w:t>
      </w:r>
      <w:r w:rsidRPr="008A1DB4">
        <w:rPr>
          <w:rFonts w:asciiTheme="minorBidi" w:eastAsia="Arial" w:hAnsiTheme="minorBidi" w:cstheme="minorBidi"/>
          <w:sz w:val="22"/>
          <w:szCs w:val="22"/>
          <w:lang w:val="es-CO"/>
        </w:rPr>
        <w:t xml:space="preserve"> 2023</w:t>
      </w:r>
    </w:p>
    <w:p w14:paraId="7457460F" w14:textId="083224B2" w:rsidR="00851A5E" w:rsidRPr="008A1DB4" w:rsidRDefault="00851A5E" w:rsidP="00851A5E">
      <w:pPr>
        <w:ind w:leftChars="0" w:left="-2" w:firstLineChars="0" w:firstLine="6806"/>
        <w:rPr>
          <w:rFonts w:asciiTheme="minorBidi" w:eastAsia="Arial" w:hAnsiTheme="minorBidi" w:cstheme="minorBidi"/>
          <w:sz w:val="22"/>
          <w:szCs w:val="22"/>
          <w:lang w:val="es-CO"/>
        </w:rPr>
      </w:pPr>
      <w:r w:rsidRPr="008A1DB4">
        <w:rPr>
          <w:rFonts w:asciiTheme="minorBidi" w:eastAsia="Arial" w:hAnsiTheme="minorBidi" w:cstheme="minorBidi"/>
          <w:sz w:val="22"/>
          <w:szCs w:val="22"/>
          <w:lang w:val="es-CO"/>
        </w:rPr>
        <w:t xml:space="preserve"> Original: </w:t>
      </w:r>
      <w:r w:rsidR="008A1DB4" w:rsidRPr="008A1DB4">
        <w:rPr>
          <w:rFonts w:asciiTheme="minorBidi" w:eastAsia="Arial" w:hAnsiTheme="minorBidi" w:cstheme="minorBidi"/>
          <w:sz w:val="22"/>
          <w:szCs w:val="22"/>
          <w:lang w:val="es-CO"/>
        </w:rPr>
        <w:t>Inglés</w:t>
      </w:r>
    </w:p>
    <w:p w14:paraId="5327A050" w14:textId="77777777" w:rsidR="00851A5E" w:rsidRPr="008A1DB4" w:rsidRDefault="00851A5E" w:rsidP="00851A5E">
      <w:pPr>
        <w:ind w:leftChars="0" w:left="-2" w:firstLineChars="0" w:firstLine="0"/>
        <w:rPr>
          <w:rFonts w:eastAsia="Arial"/>
          <w:lang w:val="es-CO"/>
        </w:rPr>
      </w:pPr>
    </w:p>
    <w:p w14:paraId="323E0870" w14:textId="77777777" w:rsidR="00851A5E" w:rsidRPr="008A1DB4" w:rsidRDefault="00851A5E" w:rsidP="00851A5E">
      <w:pPr>
        <w:ind w:leftChars="0" w:left="-2" w:firstLineChars="0" w:firstLine="0"/>
        <w:rPr>
          <w:rFonts w:eastAsia="Arial"/>
          <w:lang w:val="es-CO"/>
        </w:rPr>
      </w:pPr>
    </w:p>
    <w:p w14:paraId="66C071E9" w14:textId="77777777" w:rsidR="00E83EB3" w:rsidRPr="008A1DB4" w:rsidRDefault="00E83EB3" w:rsidP="00736DAB">
      <w:pPr>
        <w:ind w:leftChars="0" w:left="-2" w:firstLineChars="0" w:firstLine="0"/>
        <w:rPr>
          <w:rFonts w:asciiTheme="minorBidi" w:eastAsia="Arial" w:hAnsiTheme="minorBidi" w:cstheme="minorBidi"/>
          <w:sz w:val="22"/>
          <w:szCs w:val="22"/>
          <w:lang w:val="es-CO"/>
        </w:rPr>
      </w:pPr>
    </w:p>
    <w:p w14:paraId="0DBA3174" w14:textId="77777777" w:rsidR="00851A5E" w:rsidRPr="008A1DB4" w:rsidRDefault="00851A5E" w:rsidP="00736DAB">
      <w:pPr>
        <w:ind w:leftChars="0" w:left="-2" w:firstLineChars="0" w:firstLine="0"/>
        <w:rPr>
          <w:rFonts w:eastAsia="Arial"/>
          <w:lang w:val="es-CO"/>
        </w:rPr>
      </w:pPr>
    </w:p>
    <w:p w14:paraId="7FDEE6AF" w14:textId="77777777" w:rsidR="00E83EB3" w:rsidRPr="008A1DB4" w:rsidRDefault="00E83EB3" w:rsidP="00736DAB">
      <w:pPr>
        <w:ind w:leftChars="0" w:left="-2" w:firstLineChars="0" w:firstLine="0"/>
        <w:rPr>
          <w:rFonts w:eastAsia="Arial"/>
          <w:lang w:val="es-CO"/>
        </w:rPr>
      </w:pPr>
    </w:p>
    <w:p w14:paraId="4B1B3B87" w14:textId="77777777" w:rsidR="00E83EB3" w:rsidRPr="008A1DB4" w:rsidRDefault="00E83EB3" w:rsidP="00736DAB">
      <w:pPr>
        <w:spacing w:line="240" w:lineRule="auto"/>
        <w:ind w:leftChars="0" w:left="0" w:firstLineChars="0" w:firstLine="0"/>
        <w:rPr>
          <w:rFonts w:ascii="Arial" w:eastAsia="Arial" w:hAnsi="Arial" w:cs="Arial"/>
          <w:sz w:val="22"/>
          <w:szCs w:val="22"/>
          <w:lang w:val="es-CO"/>
        </w:rPr>
      </w:pPr>
    </w:p>
    <w:p w14:paraId="5A8BE127" w14:textId="77777777" w:rsidR="008A1DB4" w:rsidRPr="008A1DB4" w:rsidRDefault="008A1DB4"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
          <w:color w:val="000000"/>
          <w:sz w:val="22"/>
          <w:szCs w:val="22"/>
          <w:lang w:val="es-CO"/>
        </w:rPr>
      </w:pPr>
      <w:r w:rsidRPr="008A1DB4">
        <w:rPr>
          <w:rFonts w:ascii="Arial" w:eastAsia="Arial" w:hAnsi="Arial" w:cs="Arial"/>
          <w:b/>
          <w:color w:val="000000"/>
          <w:sz w:val="22"/>
          <w:szCs w:val="22"/>
          <w:lang w:val="es-CO"/>
        </w:rPr>
        <w:t xml:space="preserve">COMISIÓN OCEANOGRÁFICA INTERGUBERNAMENTAL </w:t>
      </w:r>
    </w:p>
    <w:p w14:paraId="769CCC76" w14:textId="7AD50E20" w:rsidR="00E83EB3" w:rsidRPr="008A1DB4"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lang w:val="es-CO"/>
        </w:rPr>
      </w:pPr>
      <w:r w:rsidRPr="008A1DB4">
        <w:rPr>
          <w:rFonts w:ascii="Arial" w:eastAsia="Arial" w:hAnsi="Arial" w:cs="Arial"/>
          <w:color w:val="000000"/>
          <w:sz w:val="22"/>
          <w:szCs w:val="22"/>
          <w:lang w:val="es-CO"/>
        </w:rPr>
        <w:t>(</w:t>
      </w:r>
      <w:r w:rsidR="008A1DB4" w:rsidRPr="008A1DB4">
        <w:rPr>
          <w:rFonts w:ascii="Arial" w:eastAsia="Arial" w:hAnsi="Arial" w:cs="Arial"/>
          <w:color w:val="000000"/>
          <w:sz w:val="22"/>
          <w:szCs w:val="22"/>
          <w:lang w:val="es-CO"/>
        </w:rPr>
        <w:t>de la</w:t>
      </w:r>
      <w:r w:rsidRPr="008A1DB4">
        <w:rPr>
          <w:rFonts w:ascii="Arial" w:eastAsia="Arial" w:hAnsi="Arial" w:cs="Arial"/>
          <w:color w:val="000000"/>
          <w:sz w:val="22"/>
          <w:szCs w:val="22"/>
          <w:lang w:val="es-CO"/>
        </w:rPr>
        <w:t xml:space="preserve"> UNESCO)</w:t>
      </w:r>
    </w:p>
    <w:p w14:paraId="785CC047" w14:textId="77777777" w:rsidR="00E83EB3" w:rsidRPr="008A1DB4"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lang w:val="es-CO"/>
        </w:rPr>
      </w:pPr>
    </w:p>
    <w:p w14:paraId="194955E9" w14:textId="77777777" w:rsidR="00E83EB3" w:rsidRPr="008A1DB4"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lang w:val="es-CO"/>
        </w:rPr>
      </w:pPr>
    </w:p>
    <w:p w14:paraId="2D7197B3" w14:textId="77777777" w:rsidR="00E83EB3" w:rsidRPr="008A1DB4"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lang w:val="es-CO"/>
        </w:rPr>
      </w:pPr>
    </w:p>
    <w:p w14:paraId="79D56F83" w14:textId="77777777" w:rsidR="00E83EB3" w:rsidRPr="008A1DB4"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lang w:val="es-CO"/>
        </w:rPr>
      </w:pPr>
    </w:p>
    <w:p w14:paraId="486CB8CD" w14:textId="2E6613B1" w:rsidR="007230F3" w:rsidRDefault="008A1DB4" w:rsidP="007230F3">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
          <w:color w:val="000000"/>
          <w:sz w:val="22"/>
          <w:szCs w:val="22"/>
          <w:lang w:val="es-CO"/>
        </w:rPr>
      </w:pPr>
      <w:r w:rsidRPr="008A1DB4">
        <w:rPr>
          <w:rFonts w:ascii="Arial" w:eastAsia="Arial" w:hAnsi="Arial" w:cs="Arial"/>
          <w:b/>
          <w:color w:val="000000"/>
          <w:sz w:val="22"/>
          <w:szCs w:val="22"/>
          <w:lang w:val="es-CO"/>
        </w:rPr>
        <w:t>Decimoséptima reunión de la Subcomisión de la COI de la UNESCO para el Caribe y Regiones Adyacentes (IOCARIBE)</w:t>
      </w:r>
    </w:p>
    <w:p w14:paraId="580096EB" w14:textId="77777777" w:rsidR="00DB09D7" w:rsidRPr="008A1DB4" w:rsidRDefault="00DB09D7" w:rsidP="007230F3">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
          <w:color w:val="000000"/>
          <w:sz w:val="22"/>
          <w:szCs w:val="22"/>
          <w:lang w:val="es-CO"/>
        </w:rPr>
      </w:pPr>
    </w:p>
    <w:p w14:paraId="0C23EB5B" w14:textId="2EEDC2A6" w:rsidR="00E83EB3" w:rsidRPr="007230F3" w:rsidRDefault="007230F3" w:rsidP="007230F3">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Cs/>
          <w:color w:val="000000"/>
          <w:sz w:val="22"/>
          <w:szCs w:val="22"/>
        </w:rPr>
      </w:pPr>
      <w:r w:rsidRPr="007230F3">
        <w:rPr>
          <w:rFonts w:ascii="Arial" w:eastAsia="Arial" w:hAnsi="Arial" w:cs="Arial"/>
          <w:bCs/>
          <w:color w:val="000000"/>
          <w:sz w:val="22"/>
          <w:szCs w:val="22"/>
        </w:rPr>
        <w:t>(9</w:t>
      </w:r>
      <w:r w:rsidR="00B93435">
        <w:rPr>
          <w:rFonts w:ascii="Arial" w:eastAsia="Arial" w:hAnsi="Arial" w:cs="Arial"/>
          <w:bCs/>
          <w:color w:val="000000"/>
          <w:sz w:val="22"/>
          <w:szCs w:val="22"/>
        </w:rPr>
        <w:t>-</w:t>
      </w:r>
      <w:r w:rsidRPr="007230F3">
        <w:rPr>
          <w:rFonts w:ascii="Arial" w:eastAsia="Arial" w:hAnsi="Arial" w:cs="Arial"/>
          <w:bCs/>
          <w:color w:val="000000"/>
          <w:sz w:val="22"/>
          <w:szCs w:val="22"/>
        </w:rPr>
        <w:t>11 May</w:t>
      </w:r>
      <w:r w:rsidR="008A1DB4">
        <w:rPr>
          <w:rFonts w:ascii="Arial" w:eastAsia="Arial" w:hAnsi="Arial" w:cs="Arial"/>
          <w:bCs/>
          <w:color w:val="000000"/>
          <w:sz w:val="22"/>
          <w:szCs w:val="22"/>
        </w:rPr>
        <w:t>o de</w:t>
      </w:r>
      <w:r w:rsidRPr="007230F3">
        <w:rPr>
          <w:rFonts w:ascii="Arial" w:eastAsia="Arial" w:hAnsi="Arial" w:cs="Arial"/>
          <w:bCs/>
          <w:color w:val="000000"/>
          <w:sz w:val="22"/>
          <w:szCs w:val="22"/>
        </w:rPr>
        <w:t xml:space="preserve"> 2023)</w:t>
      </w:r>
    </w:p>
    <w:p w14:paraId="5908B1C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0278BE8"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82F2523" w14:textId="2DE35AB8"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noProof/>
        </w:rPr>
        <mc:AlternateContent>
          <mc:Choice Requires="wps">
            <w:drawing>
              <wp:anchor distT="0" distB="0" distL="114300" distR="114300" simplePos="0" relativeHeight="251659264" behindDoc="0" locked="0" layoutInCell="1" hidden="0" allowOverlap="1" wp14:anchorId="4ECEEF73" wp14:editId="0E26B148">
                <wp:simplePos x="0" y="0"/>
                <wp:positionH relativeFrom="column">
                  <wp:posOffset>464185</wp:posOffset>
                </wp:positionH>
                <wp:positionV relativeFrom="paragraph">
                  <wp:posOffset>147320</wp:posOffset>
                </wp:positionV>
                <wp:extent cx="5034915" cy="2377440"/>
                <wp:effectExtent l="0" t="0" r="13335" b="22860"/>
                <wp:wrapSquare wrapText="bothSides"/>
                <wp:docPr id="1" name="Rectangle 1"/>
                <wp:cNvGraphicFramePr/>
                <a:graphic xmlns:a="http://schemas.openxmlformats.org/drawingml/2006/main">
                  <a:graphicData uri="http://schemas.microsoft.com/office/word/2010/wordprocessingShape">
                    <wps:wsp>
                      <wps:cNvSpPr/>
                      <wps:spPr>
                        <a:xfrm>
                          <a:off x="0" y="0"/>
                          <a:ext cx="5034915" cy="23774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774C4C" w14:textId="4B272456" w:rsidR="006A2E4D" w:rsidRPr="008039DD" w:rsidRDefault="008A1DB4" w:rsidP="00736DAB">
                            <w:pPr>
                              <w:snapToGrid w:val="0"/>
                              <w:spacing w:after="240" w:line="240" w:lineRule="auto"/>
                              <w:ind w:left="0" w:hanging="2"/>
                              <w:jc w:val="center"/>
                              <w:rPr>
                                <w:lang w:val="es-CO"/>
                              </w:rPr>
                            </w:pPr>
                            <w:r w:rsidRPr="008039DD">
                              <w:rPr>
                                <w:rFonts w:ascii="Arial" w:eastAsia="Arial" w:hAnsi="Arial" w:cs="Arial"/>
                                <w:b/>
                                <w:color w:val="000000"/>
                                <w:sz w:val="22"/>
                                <w:lang w:val="es-CO"/>
                              </w:rPr>
                              <w:t>RESUMEN EJECUTIVO</w:t>
                            </w:r>
                          </w:p>
                          <w:p w14:paraId="437B27CA" w14:textId="0448C04C" w:rsidR="008A1DB4" w:rsidRDefault="008A1DB4" w:rsidP="008039DD">
                            <w:pPr>
                              <w:snapToGrid w:val="0"/>
                              <w:spacing w:line="240" w:lineRule="auto"/>
                              <w:ind w:left="0" w:hanging="2"/>
                              <w:jc w:val="both"/>
                              <w:rPr>
                                <w:rFonts w:ascii="Arial" w:eastAsia="Arial" w:hAnsi="Arial" w:cs="Arial"/>
                                <w:color w:val="000000"/>
                                <w:sz w:val="22"/>
                                <w:lang w:val="es-CO"/>
                              </w:rPr>
                            </w:pPr>
                            <w:r w:rsidRPr="008A1DB4">
                              <w:rPr>
                                <w:rFonts w:ascii="Arial" w:eastAsia="Arial" w:hAnsi="Arial" w:cs="Arial"/>
                                <w:color w:val="000000"/>
                                <w:sz w:val="22"/>
                                <w:lang w:val="es-CO"/>
                              </w:rPr>
                              <w:t>De conformidad con el Artículo 48.3 del Reglamento (</w:t>
                            </w:r>
                            <w:hyperlink r:id="rId10" w:history="1">
                              <w:r w:rsidRPr="008A1DB4">
                                <w:rPr>
                                  <w:rStyle w:val="Hyperlink"/>
                                  <w:rFonts w:ascii="Arial" w:eastAsia="Arial" w:hAnsi="Arial" w:cs="Arial"/>
                                  <w:sz w:val="22"/>
                                  <w:lang w:val="es-CO"/>
                                </w:rPr>
                                <w:t>IOC/INF/1166</w:t>
                              </w:r>
                            </w:hyperlink>
                            <w:r w:rsidRPr="008A1DB4">
                              <w:rPr>
                                <w:rFonts w:ascii="Arial" w:eastAsia="Arial" w:hAnsi="Arial" w:cs="Arial"/>
                                <w:color w:val="000000"/>
                                <w:sz w:val="22"/>
                                <w:lang w:val="es-CO"/>
                              </w:rPr>
                              <w:t>), IOCARIBE, en su calidad de órgano subsidiario principal de la COI, debe informar a un órgano rector de la COI sobre sus reuniones.</w:t>
                            </w:r>
                          </w:p>
                          <w:p w14:paraId="67EFB6AF" w14:textId="77777777" w:rsidR="00DB09D7" w:rsidRDefault="00DB09D7" w:rsidP="008039DD">
                            <w:pPr>
                              <w:snapToGrid w:val="0"/>
                              <w:spacing w:line="240" w:lineRule="auto"/>
                              <w:ind w:left="0" w:hanging="2"/>
                              <w:jc w:val="both"/>
                              <w:rPr>
                                <w:rFonts w:ascii="Arial" w:eastAsia="Arial" w:hAnsi="Arial" w:cs="Arial"/>
                                <w:color w:val="000000"/>
                                <w:sz w:val="22"/>
                                <w:lang w:val="es-CO"/>
                              </w:rPr>
                            </w:pPr>
                          </w:p>
                          <w:p w14:paraId="45216908" w14:textId="7DDA9C11" w:rsidR="008039DD" w:rsidRDefault="00DB09D7" w:rsidP="008039DD">
                            <w:pPr>
                              <w:snapToGrid w:val="0"/>
                              <w:spacing w:line="240" w:lineRule="auto"/>
                              <w:ind w:left="0" w:hanging="2"/>
                              <w:jc w:val="both"/>
                              <w:rPr>
                                <w:rFonts w:ascii="Arial" w:eastAsia="Arial" w:hAnsi="Arial" w:cs="Arial"/>
                                <w:color w:val="000000"/>
                                <w:sz w:val="22"/>
                                <w:lang w:val="es-CO"/>
                              </w:rPr>
                            </w:pPr>
                            <w:r w:rsidRPr="00DB09D7">
                              <w:rPr>
                                <w:rFonts w:ascii="Arial" w:eastAsia="Arial" w:hAnsi="Arial" w:cs="Arial"/>
                                <w:color w:val="000000"/>
                                <w:sz w:val="22"/>
                                <w:lang w:val="es-CO"/>
                              </w:rPr>
                              <w:t xml:space="preserve">La documentación de la sesión y más información están disponibles </w:t>
                            </w:r>
                            <w:hyperlink r:id="rId11" w:anchor=":~:text=The%20Seventeenth%20Intergovernmental%20Session%20of,Colombia%2C%20in%20Bogota%2C%20Colombia." w:history="1">
                              <w:r w:rsidRPr="00DB09D7">
                                <w:rPr>
                                  <w:rStyle w:val="Hyperlink"/>
                                  <w:rFonts w:ascii="Arial" w:eastAsia="Arial" w:hAnsi="Arial" w:cs="Arial"/>
                                  <w:sz w:val="22"/>
                                  <w:lang w:val="es-CO"/>
                                </w:rPr>
                                <w:t>en línea</w:t>
                              </w:r>
                            </w:hyperlink>
                            <w:r w:rsidRPr="00DB09D7">
                              <w:rPr>
                                <w:rFonts w:ascii="Arial" w:eastAsia="Arial" w:hAnsi="Arial" w:cs="Arial"/>
                                <w:color w:val="000000"/>
                                <w:sz w:val="22"/>
                                <w:lang w:val="es-CO"/>
                              </w:rPr>
                              <w:t>.</w:t>
                            </w:r>
                          </w:p>
                          <w:p w14:paraId="515B8582" w14:textId="77777777" w:rsidR="00DB09D7" w:rsidRPr="008A1DB4" w:rsidRDefault="00DB09D7" w:rsidP="008039DD">
                            <w:pPr>
                              <w:snapToGrid w:val="0"/>
                              <w:spacing w:line="240" w:lineRule="auto"/>
                              <w:ind w:left="0" w:hanging="2"/>
                              <w:jc w:val="both"/>
                              <w:rPr>
                                <w:rFonts w:ascii="Arial" w:eastAsia="Arial" w:hAnsi="Arial" w:cs="Arial"/>
                                <w:color w:val="000000"/>
                                <w:sz w:val="22"/>
                                <w:lang w:val="es-CO"/>
                              </w:rPr>
                            </w:pPr>
                          </w:p>
                          <w:p w14:paraId="6D107191" w14:textId="53FC1F8C" w:rsidR="008A1DB4" w:rsidRPr="008A1DB4" w:rsidRDefault="008A1DB4" w:rsidP="008039DD">
                            <w:pPr>
                              <w:snapToGrid w:val="0"/>
                              <w:spacing w:line="240" w:lineRule="auto"/>
                              <w:ind w:left="0" w:hanging="2"/>
                              <w:jc w:val="both"/>
                              <w:rPr>
                                <w:lang w:val="es-CO"/>
                              </w:rPr>
                            </w:pPr>
                            <w:r w:rsidRPr="008A1DB4">
                              <w:rPr>
                                <w:rFonts w:ascii="Arial" w:eastAsia="Arial" w:hAnsi="Arial" w:cs="Arial"/>
                                <w:color w:val="000000"/>
                                <w:sz w:val="22"/>
                                <w:lang w:val="es-CO"/>
                              </w:rPr>
                              <w:t xml:space="preserve">Se invitará a la Asamblea de la COI, en su 32ª reunión (París, Francia, 21-30 de junio de 2023), a </w:t>
                            </w:r>
                            <w:r>
                              <w:rPr>
                                <w:rFonts w:ascii="Arial" w:eastAsia="Arial" w:hAnsi="Arial" w:cs="Arial"/>
                                <w:color w:val="000000"/>
                                <w:sz w:val="22"/>
                                <w:lang w:val="es-CO"/>
                              </w:rPr>
                              <w:t>considerar</w:t>
                            </w:r>
                            <w:r w:rsidRPr="008A1DB4">
                              <w:rPr>
                                <w:rFonts w:ascii="Arial" w:eastAsia="Arial" w:hAnsi="Arial" w:cs="Arial"/>
                                <w:color w:val="000000"/>
                                <w:sz w:val="22"/>
                                <w:lang w:val="es-CO"/>
                              </w:rPr>
                              <w:t xml:space="preserve"> el Resumen </w:t>
                            </w:r>
                            <w:r>
                              <w:rPr>
                                <w:rFonts w:ascii="Arial" w:eastAsia="Arial" w:hAnsi="Arial" w:cs="Arial"/>
                                <w:color w:val="000000"/>
                                <w:sz w:val="22"/>
                                <w:lang w:val="es-CO"/>
                              </w:rPr>
                              <w:t>Ejecutivo</w:t>
                            </w:r>
                            <w:r w:rsidRPr="008A1DB4">
                              <w:rPr>
                                <w:rFonts w:ascii="Arial" w:eastAsia="Arial" w:hAnsi="Arial" w:cs="Arial"/>
                                <w:color w:val="000000"/>
                                <w:sz w:val="22"/>
                                <w:lang w:val="es-CO"/>
                              </w:rPr>
                              <w:t xml:space="preserve"> presentado en el Documento de Decisión (IOC-32/AP Prov.) y por el Presidente de la Subcomisión en sesión plenaria, así como las recomendaciones que figuran en el presente documento</w:t>
                            </w:r>
                            <w:r w:rsidRPr="008A1DB4">
                              <w:rPr>
                                <w:lang w:val="es-CO"/>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CEEF73" id="Rectangle 1" o:spid="_x0000_s1026" style="position:absolute;left:0;text-align:left;margin-left:36.55pt;margin-top:11.6pt;width:396.45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">
                <v:stroke startarrowwidth="narrow" startarrowlength="short" endarrowwidth="narrow" endarrowlength="short"/>
                <v:textbox inset="2.53958mm,1.2694mm,2.53958mm,1.2694mm">
                  <w:txbxContent>
                    <w:p w14:paraId="2B774C4C" w14:textId="4B272456" w:rsidR="006A2E4D" w:rsidRPr="008039DD" w:rsidRDefault="008A1DB4" w:rsidP="00736DAB">
                      <w:pPr>
                        <w:snapToGrid w:val="0"/>
                        <w:spacing w:after="240" w:line="240" w:lineRule="auto"/>
                        <w:ind w:left="0" w:hanging="2"/>
                        <w:jc w:val="center"/>
                        <w:rPr>
                          <w:lang w:val="es-CO"/>
                        </w:rPr>
                      </w:pPr>
                      <w:r w:rsidRPr="008039DD">
                        <w:rPr>
                          <w:rFonts w:ascii="Arial" w:eastAsia="Arial" w:hAnsi="Arial" w:cs="Arial"/>
                          <w:b/>
                          <w:color w:val="000000"/>
                          <w:sz w:val="22"/>
                          <w:lang w:val="es-CO"/>
                        </w:rPr>
                        <w:t>RESUMEN EJECUTIVO</w:t>
                      </w:r>
                    </w:p>
                    <w:p w14:paraId="437B27CA" w14:textId="0448C04C" w:rsidR="008A1DB4" w:rsidRDefault="008A1DB4" w:rsidP="008039DD">
                      <w:pPr>
                        <w:snapToGrid w:val="0"/>
                        <w:spacing w:line="240" w:lineRule="auto"/>
                        <w:ind w:left="0" w:hanging="2"/>
                        <w:jc w:val="both"/>
                        <w:rPr>
                          <w:rFonts w:ascii="Arial" w:eastAsia="Arial" w:hAnsi="Arial" w:cs="Arial"/>
                          <w:color w:val="000000"/>
                          <w:sz w:val="22"/>
                          <w:lang w:val="es-CO"/>
                        </w:rPr>
                      </w:pPr>
                      <w:r w:rsidRPr="008A1DB4">
                        <w:rPr>
                          <w:rFonts w:ascii="Arial" w:eastAsia="Arial" w:hAnsi="Arial" w:cs="Arial"/>
                          <w:color w:val="000000"/>
                          <w:sz w:val="22"/>
                          <w:lang w:val="es-CO"/>
                        </w:rPr>
                        <w:t>De conformidad con el Artículo 48.3 del Reglamento (</w:t>
                      </w:r>
                      <w:hyperlink r:id="rId12" w:history="1">
                        <w:r w:rsidRPr="008A1DB4">
                          <w:rPr>
                            <w:rStyle w:val="Hyperlink"/>
                            <w:rFonts w:ascii="Arial" w:eastAsia="Arial" w:hAnsi="Arial" w:cs="Arial"/>
                            <w:sz w:val="22"/>
                            <w:lang w:val="es-CO"/>
                          </w:rPr>
                          <w:t>IOC/INF/1166</w:t>
                        </w:r>
                      </w:hyperlink>
                      <w:r w:rsidRPr="008A1DB4">
                        <w:rPr>
                          <w:rFonts w:ascii="Arial" w:eastAsia="Arial" w:hAnsi="Arial" w:cs="Arial"/>
                          <w:color w:val="000000"/>
                          <w:sz w:val="22"/>
                          <w:lang w:val="es-CO"/>
                        </w:rPr>
                        <w:t>), IOCARIBE, en su calidad de órgano subsidiario principal de la COI, debe informar a un órgano rector de la COI sobre sus reuniones.</w:t>
                      </w:r>
                    </w:p>
                    <w:p w14:paraId="67EFB6AF" w14:textId="77777777" w:rsidR="00DB09D7" w:rsidRDefault="00DB09D7" w:rsidP="008039DD">
                      <w:pPr>
                        <w:snapToGrid w:val="0"/>
                        <w:spacing w:line="240" w:lineRule="auto"/>
                        <w:ind w:left="0" w:hanging="2"/>
                        <w:jc w:val="both"/>
                        <w:rPr>
                          <w:rFonts w:ascii="Arial" w:eastAsia="Arial" w:hAnsi="Arial" w:cs="Arial"/>
                          <w:color w:val="000000"/>
                          <w:sz w:val="22"/>
                          <w:lang w:val="es-CO"/>
                        </w:rPr>
                      </w:pPr>
                    </w:p>
                    <w:p w14:paraId="45216908" w14:textId="7DDA9C11" w:rsidR="008039DD" w:rsidRDefault="00DB09D7" w:rsidP="008039DD">
                      <w:pPr>
                        <w:snapToGrid w:val="0"/>
                        <w:spacing w:line="240" w:lineRule="auto"/>
                        <w:ind w:left="0" w:hanging="2"/>
                        <w:jc w:val="both"/>
                        <w:rPr>
                          <w:rFonts w:ascii="Arial" w:eastAsia="Arial" w:hAnsi="Arial" w:cs="Arial"/>
                          <w:color w:val="000000"/>
                          <w:sz w:val="22"/>
                          <w:lang w:val="es-CO"/>
                        </w:rPr>
                      </w:pPr>
                      <w:r w:rsidRPr="00DB09D7">
                        <w:rPr>
                          <w:rFonts w:ascii="Arial" w:eastAsia="Arial" w:hAnsi="Arial" w:cs="Arial"/>
                          <w:color w:val="000000"/>
                          <w:sz w:val="22"/>
                          <w:lang w:val="es-CO"/>
                        </w:rPr>
                        <w:t xml:space="preserve">La documentación de la sesión y más información están disponibles </w:t>
                      </w:r>
                      <w:hyperlink r:id="rId13" w:anchor=":~:text=The%20Seventeenth%20Intergovernmental%20Session%20of,Colombia%2C%20in%20Bogota%2C%20Colombia." w:history="1">
                        <w:r w:rsidRPr="00DB09D7">
                          <w:rPr>
                            <w:rStyle w:val="Hyperlink"/>
                            <w:rFonts w:ascii="Arial" w:eastAsia="Arial" w:hAnsi="Arial" w:cs="Arial"/>
                            <w:sz w:val="22"/>
                            <w:lang w:val="es-CO"/>
                          </w:rPr>
                          <w:t>en línea</w:t>
                        </w:r>
                      </w:hyperlink>
                      <w:r w:rsidRPr="00DB09D7">
                        <w:rPr>
                          <w:rFonts w:ascii="Arial" w:eastAsia="Arial" w:hAnsi="Arial" w:cs="Arial"/>
                          <w:color w:val="000000"/>
                          <w:sz w:val="22"/>
                          <w:lang w:val="es-CO"/>
                        </w:rPr>
                        <w:t>.</w:t>
                      </w:r>
                    </w:p>
                    <w:p w14:paraId="515B8582" w14:textId="77777777" w:rsidR="00DB09D7" w:rsidRPr="008A1DB4" w:rsidRDefault="00DB09D7" w:rsidP="008039DD">
                      <w:pPr>
                        <w:snapToGrid w:val="0"/>
                        <w:spacing w:line="240" w:lineRule="auto"/>
                        <w:ind w:left="0" w:hanging="2"/>
                        <w:jc w:val="both"/>
                        <w:rPr>
                          <w:rFonts w:ascii="Arial" w:eastAsia="Arial" w:hAnsi="Arial" w:cs="Arial"/>
                          <w:color w:val="000000"/>
                          <w:sz w:val="22"/>
                          <w:lang w:val="es-CO"/>
                        </w:rPr>
                      </w:pPr>
                    </w:p>
                    <w:p w14:paraId="6D107191" w14:textId="53FC1F8C" w:rsidR="008A1DB4" w:rsidRPr="008A1DB4" w:rsidRDefault="008A1DB4" w:rsidP="008039DD">
                      <w:pPr>
                        <w:snapToGrid w:val="0"/>
                        <w:spacing w:line="240" w:lineRule="auto"/>
                        <w:ind w:left="0" w:hanging="2"/>
                        <w:jc w:val="both"/>
                        <w:rPr>
                          <w:lang w:val="es-CO"/>
                        </w:rPr>
                      </w:pPr>
                      <w:r w:rsidRPr="008A1DB4">
                        <w:rPr>
                          <w:rFonts w:ascii="Arial" w:eastAsia="Arial" w:hAnsi="Arial" w:cs="Arial"/>
                          <w:color w:val="000000"/>
                          <w:sz w:val="22"/>
                          <w:lang w:val="es-CO"/>
                        </w:rPr>
                        <w:t xml:space="preserve">Se invitará a la Asamblea de la COI, en su 32ª reunión (París, Francia, 21-30 de junio de 2023), a </w:t>
                      </w:r>
                      <w:r>
                        <w:rPr>
                          <w:rFonts w:ascii="Arial" w:eastAsia="Arial" w:hAnsi="Arial" w:cs="Arial"/>
                          <w:color w:val="000000"/>
                          <w:sz w:val="22"/>
                          <w:lang w:val="es-CO"/>
                        </w:rPr>
                        <w:t>considerar</w:t>
                      </w:r>
                      <w:r w:rsidRPr="008A1DB4">
                        <w:rPr>
                          <w:rFonts w:ascii="Arial" w:eastAsia="Arial" w:hAnsi="Arial" w:cs="Arial"/>
                          <w:color w:val="000000"/>
                          <w:sz w:val="22"/>
                          <w:lang w:val="es-CO"/>
                        </w:rPr>
                        <w:t xml:space="preserve"> el Resumen </w:t>
                      </w:r>
                      <w:r>
                        <w:rPr>
                          <w:rFonts w:ascii="Arial" w:eastAsia="Arial" w:hAnsi="Arial" w:cs="Arial"/>
                          <w:color w:val="000000"/>
                          <w:sz w:val="22"/>
                          <w:lang w:val="es-CO"/>
                        </w:rPr>
                        <w:t>Ejecutivo</w:t>
                      </w:r>
                      <w:r w:rsidRPr="008A1DB4">
                        <w:rPr>
                          <w:rFonts w:ascii="Arial" w:eastAsia="Arial" w:hAnsi="Arial" w:cs="Arial"/>
                          <w:color w:val="000000"/>
                          <w:sz w:val="22"/>
                          <w:lang w:val="es-CO"/>
                        </w:rPr>
                        <w:t xml:space="preserve"> presentado en el Documento de Decisión (IOC-32/AP Prov.) y por el Presidente de la Subcomisión en sesión plenaria, así como las recomendaciones que figuran en el presente documento</w:t>
                      </w:r>
                      <w:r w:rsidRPr="008A1DB4">
                        <w:rPr>
                          <w:lang w:val="es-CO"/>
                        </w:rPr>
                        <w:t>.</w:t>
                      </w:r>
                    </w:p>
                  </w:txbxContent>
                </v:textbox>
                <w10:wrap type="square"/>
              </v:rect>
            </w:pict>
          </mc:Fallback>
        </mc:AlternateContent>
      </w:r>
    </w:p>
    <w:p w14:paraId="53B09218" w14:textId="75FAB449"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E18F84"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34B8AE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41C927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2CA5B2"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6DD60C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5D768B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23D9494A"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1DD6BAE"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0678DD3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65CB22C7"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3D02150B"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13EE1E4A"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310CC7D0"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2C2110D3" w14:textId="77777777" w:rsidR="00DB09D7" w:rsidRDefault="00DB09D7"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127B1FD8" w14:textId="73DC9504" w:rsidR="00DB09D7" w:rsidRDefault="00DB09D7">
      <w:pPr>
        <w:suppressAutoHyphens w:val="0"/>
        <w:spacing w:line="240" w:lineRule="auto"/>
        <w:ind w:leftChars="0" w:left="0" w:firstLineChars="0" w:firstLine="0"/>
        <w:textDirection w:val="lrTb"/>
        <w:textAlignment w:val="auto"/>
        <w:outlineLvl w:val="9"/>
        <w:rPr>
          <w:rFonts w:ascii="Arial" w:eastAsia="Arial" w:hAnsi="Arial" w:cs="Arial"/>
          <w:color w:val="000000"/>
          <w:sz w:val="22"/>
          <w:szCs w:val="22"/>
        </w:rPr>
      </w:pPr>
      <w:r>
        <w:rPr>
          <w:rFonts w:ascii="Arial" w:eastAsia="Arial" w:hAnsi="Arial" w:cs="Arial"/>
          <w:color w:val="000000"/>
          <w:sz w:val="22"/>
          <w:szCs w:val="22"/>
        </w:rPr>
        <w:br w:type="page"/>
      </w:r>
    </w:p>
    <w:p w14:paraId="704DB6D5" w14:textId="51CC067C" w:rsidR="00DB09D7" w:rsidRPr="00DB09D7" w:rsidRDefault="00DB09D7"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b/>
          <w:bCs/>
          <w:color w:val="000000"/>
          <w:sz w:val="22"/>
          <w:szCs w:val="22"/>
        </w:rPr>
      </w:pPr>
      <w:r w:rsidRPr="00DB09D7">
        <w:rPr>
          <w:rFonts w:ascii="Arial" w:eastAsia="Arial" w:hAnsi="Arial" w:cs="Arial"/>
          <w:b/>
          <w:bCs/>
          <w:color w:val="000000"/>
          <w:sz w:val="22"/>
          <w:szCs w:val="22"/>
        </w:rPr>
        <w:lastRenderedPageBreak/>
        <w:t>Introducción</w:t>
      </w:r>
    </w:p>
    <w:p w14:paraId="38536F2B" w14:textId="77777777" w:rsidR="00DB09D7" w:rsidRDefault="00DB09D7"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525A429D" w14:textId="044AAA51" w:rsidR="00E83EB3" w:rsidRPr="003A3504" w:rsidRDefault="003A3504"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lang w:val="es-CO"/>
        </w:rPr>
      </w:pPr>
      <w:r w:rsidRPr="003A3504">
        <w:rPr>
          <w:rFonts w:ascii="Arial" w:eastAsia="Arial" w:hAnsi="Arial" w:cs="Arial"/>
          <w:color w:val="000000"/>
          <w:sz w:val="22"/>
          <w:szCs w:val="22"/>
          <w:lang w:val="es-CO"/>
        </w:rPr>
        <w:t xml:space="preserve">La Decimoséptima Reunión de la Subcomisión de la COI para el Caribe y Regiones Adyacentes (SC-IOCARIBE-XVII) se celebró en Bogotá, Colombia, del 9 al 11 de mayo de 2023. A la sesión asistieron 93 participantes de 19 países de la Región Caribe, 1 país de fuera de la </w:t>
      </w:r>
      <w:r w:rsidR="006B4CA2">
        <w:rPr>
          <w:rFonts w:ascii="Arial" w:eastAsia="Arial" w:hAnsi="Arial" w:cs="Arial"/>
          <w:color w:val="000000"/>
          <w:sz w:val="22"/>
          <w:szCs w:val="22"/>
          <w:lang w:val="es-CO"/>
        </w:rPr>
        <w:t>Subcomisión</w:t>
      </w:r>
      <w:r w:rsidRPr="003A3504">
        <w:rPr>
          <w:rFonts w:ascii="Arial" w:eastAsia="Arial" w:hAnsi="Arial" w:cs="Arial"/>
          <w:color w:val="000000"/>
          <w:sz w:val="22"/>
          <w:szCs w:val="22"/>
          <w:lang w:val="es-CO"/>
        </w:rPr>
        <w:t xml:space="preserve"> (El Salvador)</w:t>
      </w:r>
      <w:r w:rsidR="006B4CA2">
        <w:rPr>
          <w:rFonts w:ascii="Arial" w:eastAsia="Arial" w:hAnsi="Arial" w:cs="Arial"/>
          <w:color w:val="000000"/>
          <w:sz w:val="22"/>
          <w:szCs w:val="22"/>
          <w:lang w:val="es-CO"/>
        </w:rPr>
        <w:t>, representantes de</w:t>
      </w:r>
      <w:r w:rsidRPr="003A3504">
        <w:rPr>
          <w:rFonts w:ascii="Arial" w:eastAsia="Arial" w:hAnsi="Arial" w:cs="Arial"/>
          <w:color w:val="000000"/>
          <w:sz w:val="22"/>
          <w:szCs w:val="22"/>
          <w:lang w:val="es-CO"/>
        </w:rPr>
        <w:t xml:space="preserve"> </w:t>
      </w:r>
      <w:r w:rsidR="006B4CA2">
        <w:rPr>
          <w:rFonts w:ascii="Arial" w:eastAsia="Arial" w:hAnsi="Arial" w:cs="Arial"/>
          <w:color w:val="000000"/>
          <w:sz w:val="22"/>
          <w:szCs w:val="22"/>
          <w:lang w:val="es-CO"/>
        </w:rPr>
        <w:t>2</w:t>
      </w:r>
      <w:r w:rsidRPr="003A3504">
        <w:rPr>
          <w:rFonts w:ascii="Arial" w:eastAsia="Arial" w:hAnsi="Arial" w:cs="Arial"/>
          <w:color w:val="000000"/>
          <w:sz w:val="22"/>
          <w:szCs w:val="22"/>
          <w:lang w:val="es-CO"/>
        </w:rPr>
        <w:t xml:space="preserve"> agencias de la ONU y 10 organizaciones regionales. En esta sesión, IOCARIBE revisó el progreso </w:t>
      </w:r>
      <w:r>
        <w:rPr>
          <w:rFonts w:ascii="Arial" w:eastAsia="Arial" w:hAnsi="Arial" w:cs="Arial"/>
          <w:color w:val="000000"/>
          <w:sz w:val="22"/>
          <w:szCs w:val="22"/>
          <w:lang w:val="es-CO"/>
        </w:rPr>
        <w:t>obtenido</w:t>
      </w:r>
      <w:r w:rsidRPr="003A3504">
        <w:rPr>
          <w:rFonts w:ascii="Arial" w:eastAsia="Arial" w:hAnsi="Arial" w:cs="Arial"/>
          <w:color w:val="000000"/>
          <w:sz w:val="22"/>
          <w:szCs w:val="22"/>
          <w:lang w:val="es-CO"/>
        </w:rPr>
        <w:t xml:space="preserve"> durante el periodo </w:t>
      </w:r>
      <w:r>
        <w:rPr>
          <w:rFonts w:ascii="Arial" w:eastAsia="Arial" w:hAnsi="Arial" w:cs="Arial"/>
          <w:color w:val="000000"/>
          <w:sz w:val="22"/>
          <w:szCs w:val="22"/>
          <w:lang w:val="es-CO"/>
        </w:rPr>
        <w:t>entre sesiones</w:t>
      </w:r>
      <w:r w:rsidRPr="003A3504">
        <w:rPr>
          <w:rFonts w:ascii="Arial" w:eastAsia="Arial" w:hAnsi="Arial" w:cs="Arial"/>
          <w:color w:val="000000"/>
          <w:sz w:val="22"/>
          <w:szCs w:val="22"/>
          <w:lang w:val="es-CO"/>
        </w:rPr>
        <w:t xml:space="preserve"> 2021-2023 y adoptó 10 recomendaciones.</w:t>
      </w:r>
    </w:p>
    <w:p w14:paraId="2D86D6C4" w14:textId="77777777" w:rsidR="003A3504" w:rsidRPr="003A3504" w:rsidRDefault="003A3504" w:rsidP="003A3504">
      <w:pPr>
        <w:pBdr>
          <w:top w:val="nil"/>
          <w:left w:val="nil"/>
          <w:bottom w:val="nil"/>
          <w:right w:val="nil"/>
          <w:between w:val="nil"/>
        </w:pBdr>
        <w:snapToGrid w:val="0"/>
        <w:spacing w:after="240" w:line="240" w:lineRule="auto"/>
        <w:ind w:left="0" w:hanging="2"/>
        <w:rPr>
          <w:rFonts w:ascii="Arial" w:eastAsia="Arial" w:hAnsi="Arial" w:cs="Arial"/>
          <w:b/>
          <w:color w:val="000000"/>
          <w:sz w:val="22"/>
          <w:szCs w:val="22"/>
          <w:lang w:val="es-CO"/>
        </w:rPr>
      </w:pPr>
      <w:r w:rsidRPr="003A3504">
        <w:rPr>
          <w:rFonts w:ascii="Arial" w:eastAsia="Arial" w:hAnsi="Arial" w:cs="Arial"/>
          <w:b/>
          <w:color w:val="000000"/>
          <w:sz w:val="22"/>
          <w:szCs w:val="22"/>
          <w:lang w:val="es-CO"/>
        </w:rPr>
        <w:t>Principales resultados de la sesión</w:t>
      </w:r>
    </w:p>
    <w:p w14:paraId="28E9E669" w14:textId="3C123015" w:rsidR="003A3504" w:rsidRPr="003A3504" w:rsidRDefault="003A3504" w:rsidP="003A3504">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3A3504">
        <w:rPr>
          <w:rFonts w:ascii="Arial" w:eastAsia="Arial" w:hAnsi="Arial" w:cs="Arial"/>
          <w:color w:val="000000"/>
          <w:sz w:val="22"/>
          <w:szCs w:val="22"/>
          <w:lang w:val="es-CO"/>
        </w:rPr>
        <w:t>La Subcomisión dio las gracias al Gobierno de Colombia por su continuo apoyo y por acoger la 17ª reunión de la Subcomisión de</w:t>
      </w:r>
      <w:r w:rsidR="002E1CAD">
        <w:rPr>
          <w:rFonts w:ascii="Arial" w:eastAsia="Arial" w:hAnsi="Arial" w:cs="Arial"/>
          <w:color w:val="000000"/>
          <w:sz w:val="22"/>
          <w:szCs w:val="22"/>
          <w:lang w:val="es-CO"/>
        </w:rPr>
        <w:t xml:space="preserve"> la </w:t>
      </w:r>
      <w:r w:rsidRPr="003A3504">
        <w:rPr>
          <w:rFonts w:ascii="Arial" w:eastAsia="Arial" w:hAnsi="Arial" w:cs="Arial"/>
          <w:color w:val="000000"/>
          <w:sz w:val="22"/>
          <w:szCs w:val="22"/>
          <w:lang w:val="es-CO"/>
        </w:rPr>
        <w:t xml:space="preserve">COI. </w:t>
      </w:r>
    </w:p>
    <w:p w14:paraId="30390F61" w14:textId="73E462CA" w:rsidR="003A3504" w:rsidRPr="003A3504" w:rsidRDefault="003A3504" w:rsidP="003A3504">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3A3504">
        <w:rPr>
          <w:rFonts w:ascii="Arial" w:eastAsia="Arial" w:hAnsi="Arial" w:cs="Arial"/>
          <w:color w:val="000000"/>
          <w:sz w:val="22"/>
          <w:szCs w:val="22"/>
          <w:lang w:val="es-CO"/>
        </w:rPr>
        <w:t xml:space="preserve">La Subcomisión reconoció el apoyo recibido del Gobierno de Colombia al acoger a la Secretaría de IOCARIBE en la ciudad de Cartagena desde su establecimiento inicial en 1986. </w:t>
      </w:r>
    </w:p>
    <w:p w14:paraId="180FCFC9" w14:textId="28B976FE" w:rsidR="003A3504" w:rsidRPr="003A3504" w:rsidRDefault="003A3504" w:rsidP="003A3504">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3A3504">
        <w:rPr>
          <w:rFonts w:ascii="Arial" w:eastAsia="Arial" w:hAnsi="Arial" w:cs="Arial"/>
          <w:color w:val="000000"/>
          <w:sz w:val="22"/>
          <w:szCs w:val="22"/>
          <w:lang w:val="es-CO"/>
        </w:rPr>
        <w:t xml:space="preserve">La Subcomisión reconoció y agradeció la labor realizada por el Dr. César Toro, quien se jubiló el año pasado, y dio la bienvenida a la </w:t>
      </w:r>
      <w:r w:rsidR="006B4CA2">
        <w:rPr>
          <w:rFonts w:ascii="Arial" w:eastAsia="Arial" w:hAnsi="Arial" w:cs="Arial"/>
          <w:color w:val="000000"/>
          <w:sz w:val="22"/>
          <w:szCs w:val="22"/>
          <w:lang w:val="es-CO"/>
        </w:rPr>
        <w:t>D</w:t>
      </w:r>
      <w:r w:rsidRPr="003A3504">
        <w:rPr>
          <w:rFonts w:ascii="Arial" w:eastAsia="Arial" w:hAnsi="Arial" w:cs="Arial"/>
          <w:color w:val="000000"/>
          <w:sz w:val="22"/>
          <w:szCs w:val="22"/>
          <w:lang w:val="es-CO"/>
        </w:rPr>
        <w:t>ra. Lorna Inniss, quien se incorporó a la Secretaría en enero de 2023</w:t>
      </w:r>
      <w:r w:rsidR="006B4CA2">
        <w:rPr>
          <w:rFonts w:ascii="Arial" w:eastAsia="Arial" w:hAnsi="Arial" w:cs="Arial"/>
          <w:color w:val="000000"/>
          <w:sz w:val="22"/>
          <w:szCs w:val="22"/>
          <w:lang w:val="es-CO"/>
        </w:rPr>
        <w:t>, como Jefe de la Secretaría de IOCARIBE.</w:t>
      </w:r>
    </w:p>
    <w:p w14:paraId="0A074D6E" w14:textId="40F9D2B8" w:rsidR="003A3504" w:rsidRPr="003A3504" w:rsidRDefault="003A3504" w:rsidP="003A3504">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3A3504">
        <w:rPr>
          <w:rFonts w:ascii="Arial" w:eastAsia="Arial" w:hAnsi="Arial" w:cs="Arial"/>
          <w:color w:val="000000"/>
          <w:sz w:val="22"/>
          <w:szCs w:val="22"/>
          <w:lang w:val="es-CO"/>
        </w:rPr>
        <w:t>Los Estados Miembros reconocieron el progreso del trabajo de la Subcomisión y de la COI en la región en materia de medio ambiente marino y biodiversidad.</w:t>
      </w:r>
    </w:p>
    <w:p w14:paraId="626D88A0" w14:textId="350964CB" w:rsidR="00861D2F" w:rsidRPr="000908CF" w:rsidRDefault="000908CF" w:rsidP="00861D2F">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lang w:val="es-CO"/>
        </w:rPr>
      </w:pPr>
      <w:r w:rsidRPr="000908CF">
        <w:rPr>
          <w:rFonts w:ascii="Arial" w:eastAsia="Arial" w:hAnsi="Arial" w:cs="Arial"/>
          <w:color w:val="000000"/>
          <w:sz w:val="22"/>
          <w:szCs w:val="22"/>
          <w:lang w:val="es-CO"/>
        </w:rPr>
        <w:t>INFORME DE</w:t>
      </w:r>
      <w:r w:rsidR="008039DD">
        <w:rPr>
          <w:rFonts w:ascii="Arial" w:eastAsia="Arial" w:hAnsi="Arial" w:cs="Arial"/>
          <w:color w:val="000000"/>
          <w:sz w:val="22"/>
          <w:szCs w:val="22"/>
          <w:lang w:val="es-CO"/>
        </w:rPr>
        <w:t xml:space="preserve"> LA</w:t>
      </w:r>
      <w:r w:rsidRPr="000908CF">
        <w:rPr>
          <w:rFonts w:ascii="Arial" w:eastAsia="Arial" w:hAnsi="Arial" w:cs="Arial"/>
          <w:color w:val="000000"/>
          <w:sz w:val="22"/>
          <w:szCs w:val="22"/>
          <w:lang w:val="es-CO"/>
        </w:rPr>
        <w:t xml:space="preserve"> SECRETAR</w:t>
      </w:r>
      <w:r w:rsidR="008039DD">
        <w:rPr>
          <w:rFonts w:ascii="Arial" w:eastAsia="Arial" w:hAnsi="Arial" w:cs="Arial"/>
          <w:color w:val="000000"/>
          <w:sz w:val="22"/>
          <w:szCs w:val="22"/>
          <w:lang w:val="es-CO"/>
        </w:rPr>
        <w:t>ÍA</w:t>
      </w:r>
      <w:r w:rsidRPr="000908CF">
        <w:rPr>
          <w:rFonts w:ascii="Arial" w:eastAsia="Arial" w:hAnsi="Arial" w:cs="Arial"/>
          <w:color w:val="000000"/>
          <w:sz w:val="22"/>
          <w:szCs w:val="22"/>
          <w:lang w:val="es-CO"/>
        </w:rPr>
        <w:t xml:space="preserve"> DE IOCARIBE SOBRE </w:t>
      </w:r>
      <w:r w:rsidR="008039DD">
        <w:rPr>
          <w:rFonts w:ascii="Arial" w:eastAsia="Arial" w:hAnsi="Arial" w:cs="Arial"/>
          <w:color w:val="000000"/>
          <w:sz w:val="22"/>
          <w:szCs w:val="22"/>
          <w:lang w:val="es-CO"/>
        </w:rPr>
        <w:t>EL</w:t>
      </w:r>
      <w:r w:rsidRPr="000908CF">
        <w:rPr>
          <w:rFonts w:ascii="Arial" w:eastAsia="Arial" w:hAnsi="Arial" w:cs="Arial"/>
          <w:color w:val="000000"/>
          <w:sz w:val="22"/>
          <w:szCs w:val="22"/>
          <w:lang w:val="es-CO"/>
        </w:rPr>
        <w:t xml:space="preserve"> TRABAJO REALIZADO DESDE LA DECIMOSEXTA </w:t>
      </w:r>
      <w:r w:rsidR="008039DD">
        <w:rPr>
          <w:rFonts w:ascii="Arial" w:eastAsia="Arial" w:hAnsi="Arial" w:cs="Arial"/>
          <w:color w:val="000000"/>
          <w:sz w:val="22"/>
          <w:szCs w:val="22"/>
          <w:lang w:val="es-CO"/>
        </w:rPr>
        <w:t>REUNI</w:t>
      </w:r>
      <w:r w:rsidRPr="000908CF">
        <w:rPr>
          <w:rFonts w:ascii="Arial" w:eastAsia="Arial" w:hAnsi="Arial" w:cs="Arial"/>
          <w:color w:val="000000"/>
          <w:sz w:val="22"/>
          <w:szCs w:val="22"/>
          <w:lang w:val="es-CO"/>
        </w:rPr>
        <w:t>ÓN Y LA EJECUCIÓN DEL PRESUPUESTO</w:t>
      </w:r>
    </w:p>
    <w:p w14:paraId="27227C64" w14:textId="3DF97B2A" w:rsidR="00A5620F" w:rsidRPr="008039DD" w:rsidRDefault="00A5620F" w:rsidP="00A5620F">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tomó nota del informe de la Secretaría. El bienio comenzó en enero de 2022, y el Dr. Toro se retiró de la Secretaría un mes después. El Sr. Jean Paul Ngome Abiaga, Oficial Científico de la UNESCO en la Oficina Multipaís de Jamaica, se convirtió en Secretario Interino, junto con su propia carga de trabajo. La Sra. Inniss llegó a la Secretaría en enero de 2023. El informe presentado fue tomado en su mayoría del informe de salida del Dr. Toro a la COI </w:t>
      </w:r>
      <w:r w:rsidR="008039DD">
        <w:rPr>
          <w:rFonts w:ascii="Arial" w:eastAsia="Arial" w:hAnsi="Arial" w:cs="Arial"/>
          <w:color w:val="000000"/>
          <w:sz w:val="22"/>
          <w:szCs w:val="22"/>
          <w:lang w:val="es-CO"/>
        </w:rPr>
        <w:t>–</w:t>
      </w:r>
      <w:r w:rsidRPr="008039DD">
        <w:rPr>
          <w:rFonts w:ascii="Arial" w:eastAsia="Arial" w:hAnsi="Arial" w:cs="Arial"/>
          <w:color w:val="000000"/>
          <w:sz w:val="22"/>
          <w:szCs w:val="22"/>
          <w:lang w:val="es-CO"/>
        </w:rPr>
        <w:t xml:space="preserve"> UNESCO, que cubre las actividades del bienio anterior, que finalizó en diciembre de 2021.</w:t>
      </w:r>
    </w:p>
    <w:p w14:paraId="710ABDD3" w14:textId="43D1B719" w:rsidR="00A5620F" w:rsidRPr="008039DD" w:rsidRDefault="00A5620F" w:rsidP="00F34A3A">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reconoció la importancia de trabajar en (i) el Decenio de los Océanos, (ii) una red integrada de observación de los océanos, (iii) la necesidad de comunicar de manera más efectiva el trabajo de la Secretaría y (iv) el compromiso y co-diseño y co-ejecución de programas con los jóvenes de la región.</w:t>
      </w:r>
    </w:p>
    <w:p w14:paraId="44213C04" w14:textId="6DE51B44" w:rsidR="00A5620F" w:rsidRPr="008039DD" w:rsidRDefault="00A5620F" w:rsidP="00F34A3A">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solicitó a</w:t>
      </w:r>
      <w:r w:rsidR="00F34A3A" w:rsidRPr="008039DD">
        <w:rPr>
          <w:rFonts w:ascii="Arial" w:eastAsia="Arial" w:hAnsi="Arial" w:cs="Arial"/>
          <w:color w:val="000000"/>
          <w:sz w:val="22"/>
          <w:szCs w:val="22"/>
          <w:lang w:val="es-CO"/>
        </w:rPr>
        <w:t xml:space="preserve"> la</w:t>
      </w:r>
      <w:r w:rsidRPr="008039DD">
        <w:rPr>
          <w:rFonts w:ascii="Arial" w:eastAsia="Arial" w:hAnsi="Arial" w:cs="Arial"/>
          <w:color w:val="000000"/>
          <w:sz w:val="22"/>
          <w:szCs w:val="22"/>
          <w:lang w:val="es-CO"/>
        </w:rPr>
        <w:t xml:space="preserve"> Secretar</w:t>
      </w:r>
      <w:r w:rsidR="00F34A3A" w:rsidRPr="008039DD">
        <w:rPr>
          <w:rFonts w:ascii="Arial" w:eastAsia="Arial" w:hAnsi="Arial" w:cs="Arial"/>
          <w:color w:val="000000"/>
          <w:sz w:val="22"/>
          <w:szCs w:val="22"/>
          <w:lang w:val="es-CO"/>
        </w:rPr>
        <w:t>ía</w:t>
      </w:r>
      <w:r w:rsidRPr="008039DD">
        <w:rPr>
          <w:rFonts w:ascii="Arial" w:eastAsia="Arial" w:hAnsi="Arial" w:cs="Arial"/>
          <w:color w:val="000000"/>
          <w:sz w:val="22"/>
          <w:szCs w:val="22"/>
          <w:lang w:val="es-CO"/>
        </w:rPr>
        <w:t xml:space="preserve"> de IOCARIBE centrarse en las prioridades y necesidades creadas por l</w:t>
      </w:r>
      <w:r w:rsidR="006B4CA2">
        <w:rPr>
          <w:rFonts w:ascii="Arial" w:eastAsia="Arial" w:hAnsi="Arial" w:cs="Arial"/>
          <w:color w:val="000000"/>
          <w:sz w:val="22"/>
          <w:szCs w:val="22"/>
          <w:lang w:val="es-CO"/>
        </w:rPr>
        <w:t>a</w:t>
      </w:r>
      <w:r w:rsidRPr="008039DD">
        <w:rPr>
          <w:rFonts w:ascii="Arial" w:eastAsia="Arial" w:hAnsi="Arial" w:cs="Arial"/>
          <w:color w:val="000000"/>
          <w:sz w:val="22"/>
          <w:szCs w:val="22"/>
          <w:lang w:val="es-CO"/>
        </w:rPr>
        <w:t xml:space="preserve">s principales </w:t>
      </w:r>
      <w:r w:rsidR="006B4CA2">
        <w:rPr>
          <w:rFonts w:ascii="Arial" w:eastAsia="Arial" w:hAnsi="Arial" w:cs="Arial"/>
          <w:color w:val="000000"/>
          <w:sz w:val="22"/>
          <w:szCs w:val="22"/>
          <w:lang w:val="es-CO"/>
        </w:rPr>
        <w:t>amenazas relacionadas con el océano</w:t>
      </w:r>
      <w:r w:rsidRPr="008039DD">
        <w:rPr>
          <w:rFonts w:ascii="Arial" w:eastAsia="Arial" w:hAnsi="Arial" w:cs="Arial"/>
          <w:color w:val="000000"/>
          <w:sz w:val="22"/>
          <w:szCs w:val="22"/>
          <w:lang w:val="es-CO"/>
        </w:rPr>
        <w:t xml:space="preserve"> en la región, tales como, pero no limitado a: la proliferación de sargazo y su gestión, la sensibilidad y los riesgos costeros debido a las acciones de los fenómenos meteorológicos extremos, los cambios en el nivel del mar y sus efectos en las zonas costeras de los Pequeños Estados Insulares en Desarrollo. </w:t>
      </w:r>
    </w:p>
    <w:p w14:paraId="4A0842BD" w14:textId="7B4C289C" w:rsidR="00A5620F" w:rsidRPr="008039DD" w:rsidRDefault="00A5620F" w:rsidP="00F34A3A">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pidió </w:t>
      </w:r>
      <w:r w:rsidR="00F34A3A" w:rsidRPr="008039DD">
        <w:rPr>
          <w:rFonts w:ascii="Arial" w:eastAsia="Arial" w:hAnsi="Arial" w:cs="Arial"/>
          <w:color w:val="000000"/>
          <w:sz w:val="22"/>
          <w:szCs w:val="22"/>
          <w:lang w:val="es-CO"/>
        </w:rPr>
        <w:t xml:space="preserve">a la Secretaría </w:t>
      </w:r>
      <w:r w:rsidRPr="008039DD">
        <w:rPr>
          <w:rFonts w:ascii="Arial" w:eastAsia="Arial" w:hAnsi="Arial" w:cs="Arial"/>
          <w:color w:val="000000"/>
          <w:sz w:val="22"/>
          <w:szCs w:val="22"/>
          <w:lang w:val="es-CO"/>
        </w:rPr>
        <w:t xml:space="preserve">de IOCARIBE que fortaleciera la visión de la COI y de IOCARIBE </w:t>
      </w:r>
      <w:r w:rsidR="00F34A3A" w:rsidRPr="008039DD">
        <w:rPr>
          <w:rFonts w:ascii="Arial" w:eastAsia="Arial" w:hAnsi="Arial" w:cs="Arial"/>
          <w:color w:val="000000"/>
          <w:sz w:val="22"/>
          <w:szCs w:val="22"/>
          <w:lang w:val="es-CO"/>
        </w:rPr>
        <w:t>de</w:t>
      </w:r>
      <w:r w:rsidRPr="008039DD">
        <w:rPr>
          <w:rFonts w:ascii="Arial" w:eastAsia="Arial" w:hAnsi="Arial" w:cs="Arial"/>
          <w:color w:val="000000"/>
          <w:sz w:val="22"/>
          <w:szCs w:val="22"/>
          <w:lang w:val="es-CO"/>
        </w:rPr>
        <w:t xml:space="preserve"> apoyar una economía oceánica sostenible y maximizar los beneficios de las ciencias oceánicas, mediante la participación efectiva de los diversos sectores que utilizan los recursos oceánicos.</w:t>
      </w:r>
    </w:p>
    <w:p w14:paraId="621D45CE" w14:textId="25B9F00E" w:rsidR="00A5620F" w:rsidRPr="006B4CA2" w:rsidRDefault="00A5620F" w:rsidP="00F34A3A">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tomó nota de que la Tercera Conferencia de las Naciones Unidas sobre los Océanos, presidida conjuntamente por los gobiernos de Francia y Costa Rica, tendrá lugar en Niza en junio de 2025, y será precedida por una reunión de </w:t>
      </w:r>
      <w:r w:rsidR="006B4CA2">
        <w:rPr>
          <w:rFonts w:ascii="Arial" w:eastAsia="Arial" w:hAnsi="Arial" w:cs="Arial"/>
          <w:color w:val="000000"/>
          <w:sz w:val="22"/>
          <w:szCs w:val="22"/>
          <w:lang w:val="es-CO"/>
        </w:rPr>
        <w:t>alto nivel internacional</w:t>
      </w:r>
      <w:r w:rsidRPr="008039DD">
        <w:rPr>
          <w:rFonts w:ascii="Arial" w:eastAsia="Arial" w:hAnsi="Arial" w:cs="Arial"/>
          <w:color w:val="000000"/>
          <w:sz w:val="22"/>
          <w:szCs w:val="22"/>
          <w:lang w:val="es-CO"/>
        </w:rPr>
        <w:t xml:space="preserve"> en Costa Rica en junio de 2024. </w:t>
      </w:r>
      <w:r w:rsidRPr="006B4CA2">
        <w:rPr>
          <w:rFonts w:ascii="Arial" w:eastAsia="Arial" w:hAnsi="Arial" w:cs="Arial"/>
          <w:color w:val="000000"/>
          <w:sz w:val="22"/>
          <w:szCs w:val="22"/>
          <w:lang w:val="es-CO"/>
        </w:rPr>
        <w:t xml:space="preserve">Se </w:t>
      </w:r>
      <w:r w:rsidR="006B4CA2">
        <w:rPr>
          <w:rFonts w:ascii="Arial" w:eastAsia="Arial" w:hAnsi="Arial" w:cs="Arial"/>
          <w:color w:val="000000"/>
          <w:sz w:val="22"/>
          <w:szCs w:val="22"/>
          <w:lang w:val="es-CO"/>
        </w:rPr>
        <w:t>alentó</w:t>
      </w:r>
      <w:r w:rsidRPr="006B4CA2">
        <w:rPr>
          <w:rFonts w:ascii="Arial" w:eastAsia="Arial" w:hAnsi="Arial" w:cs="Arial"/>
          <w:color w:val="000000"/>
          <w:sz w:val="22"/>
          <w:szCs w:val="22"/>
          <w:lang w:val="es-CO"/>
        </w:rPr>
        <w:t xml:space="preserve"> a los Estados miembros a participar.</w:t>
      </w:r>
    </w:p>
    <w:p w14:paraId="0FBF8886" w14:textId="3EFC37EC" w:rsidR="00CB02AF" w:rsidRPr="000908CF" w:rsidRDefault="000908CF" w:rsidP="00CB02AF">
      <w:pPr>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color w:val="000000"/>
          <w:sz w:val="22"/>
          <w:szCs w:val="22"/>
          <w:lang w:val="es-CO"/>
        </w:rPr>
      </w:pPr>
      <w:r w:rsidRPr="000908CF">
        <w:rPr>
          <w:rFonts w:ascii="Arial" w:eastAsia="Arial" w:hAnsi="Arial" w:cs="Arial"/>
          <w:color w:val="000000"/>
          <w:sz w:val="22"/>
          <w:szCs w:val="22"/>
          <w:lang w:val="es-CO"/>
        </w:rPr>
        <w:lastRenderedPageBreak/>
        <w:t>ESTRATEGIA A MEDIANO PLAZO DE LA COI</w:t>
      </w:r>
      <w:r>
        <w:rPr>
          <w:rFonts w:ascii="Arial" w:eastAsia="Arial" w:hAnsi="Arial" w:cs="Arial"/>
          <w:color w:val="000000"/>
          <w:sz w:val="22"/>
          <w:szCs w:val="22"/>
          <w:lang w:val="es-CO"/>
        </w:rPr>
        <w:t xml:space="preserve"> </w:t>
      </w:r>
      <w:r w:rsidR="00CB02AF" w:rsidRPr="000908CF">
        <w:rPr>
          <w:rFonts w:ascii="Arial" w:eastAsia="Arial" w:hAnsi="Arial" w:cs="Arial"/>
          <w:color w:val="000000"/>
          <w:sz w:val="22"/>
          <w:szCs w:val="22"/>
          <w:lang w:val="es-CO"/>
        </w:rPr>
        <w:t>2022–2029</w:t>
      </w:r>
    </w:p>
    <w:p w14:paraId="291BF068" w14:textId="5E01F9B6" w:rsidR="00F34A3A" w:rsidRPr="00F34A3A" w:rsidRDefault="00F34A3A" w:rsidP="003E31F0">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F34A3A">
        <w:rPr>
          <w:rFonts w:ascii="Arial" w:eastAsia="Arial" w:hAnsi="Arial" w:cs="Arial"/>
          <w:color w:val="000000"/>
          <w:sz w:val="22"/>
          <w:szCs w:val="22"/>
          <w:lang w:val="es-CO"/>
        </w:rPr>
        <w:t xml:space="preserve">La Subcomisión tomó nota de la Estrategia a </w:t>
      </w:r>
      <w:r>
        <w:rPr>
          <w:rFonts w:ascii="Arial" w:eastAsia="Arial" w:hAnsi="Arial" w:cs="Arial"/>
          <w:color w:val="000000"/>
          <w:sz w:val="22"/>
          <w:szCs w:val="22"/>
          <w:lang w:val="es-CO"/>
        </w:rPr>
        <w:t xml:space="preserve">Mediano </w:t>
      </w:r>
      <w:r w:rsidRPr="00F34A3A">
        <w:rPr>
          <w:rFonts w:ascii="Arial" w:eastAsia="Arial" w:hAnsi="Arial" w:cs="Arial"/>
          <w:color w:val="000000"/>
          <w:sz w:val="22"/>
          <w:szCs w:val="22"/>
          <w:lang w:val="es-CO"/>
        </w:rPr>
        <w:t xml:space="preserve">Plazo de la COI para 2022-2029, que comprende actividades encaminadas a </w:t>
      </w:r>
      <w:r>
        <w:rPr>
          <w:rFonts w:ascii="Arial" w:eastAsia="Arial" w:hAnsi="Arial" w:cs="Arial"/>
          <w:color w:val="000000"/>
          <w:sz w:val="22"/>
          <w:szCs w:val="22"/>
          <w:lang w:val="es-CO"/>
        </w:rPr>
        <w:t>(</w:t>
      </w:r>
      <w:r w:rsidRPr="00F34A3A">
        <w:rPr>
          <w:rFonts w:ascii="Arial" w:eastAsia="Arial" w:hAnsi="Arial" w:cs="Arial"/>
          <w:color w:val="000000"/>
          <w:sz w:val="22"/>
          <w:szCs w:val="22"/>
          <w:lang w:val="es-CO"/>
        </w:rPr>
        <w:t xml:space="preserve">i) ayudar a los Estados Miembros de los Pequeños Estados Insulares en Desarrollo de América Latina y el Caribe a lograr el uso sostenible de los recursos oceánicos y costeros, </w:t>
      </w:r>
      <w:r>
        <w:rPr>
          <w:rFonts w:ascii="Arial" w:eastAsia="Arial" w:hAnsi="Arial" w:cs="Arial"/>
          <w:color w:val="000000"/>
          <w:sz w:val="22"/>
          <w:szCs w:val="22"/>
          <w:lang w:val="es-CO"/>
        </w:rPr>
        <w:t>(</w:t>
      </w:r>
      <w:r w:rsidRPr="00F34A3A">
        <w:rPr>
          <w:rFonts w:ascii="Arial" w:eastAsia="Arial" w:hAnsi="Arial" w:cs="Arial"/>
          <w:color w:val="000000"/>
          <w:sz w:val="22"/>
          <w:szCs w:val="22"/>
          <w:lang w:val="es-CO"/>
        </w:rPr>
        <w:t>ii) centrarse en el cambio climático, como los huracanes, las fuertes tormentas, las inundaciones costeras, la erosión costera y el varamiento de Sarga</w:t>
      </w:r>
      <w:r>
        <w:rPr>
          <w:rFonts w:ascii="Arial" w:eastAsia="Arial" w:hAnsi="Arial" w:cs="Arial"/>
          <w:color w:val="000000"/>
          <w:sz w:val="22"/>
          <w:szCs w:val="22"/>
          <w:lang w:val="es-CO"/>
        </w:rPr>
        <w:t>zo</w:t>
      </w:r>
      <w:r w:rsidRPr="00F34A3A">
        <w:rPr>
          <w:rFonts w:ascii="Arial" w:eastAsia="Arial" w:hAnsi="Arial" w:cs="Arial"/>
          <w:color w:val="000000"/>
          <w:sz w:val="22"/>
          <w:szCs w:val="22"/>
          <w:lang w:val="es-CO"/>
        </w:rPr>
        <w:t xml:space="preserve">, que se producen en un contexto de baja capacidad de recuperación general de los países insulares, (iii) fortalecimiento de la capacidad de los Estados Miembros de gestionar el océano, en el contexto nacional y transfronterizo, mediante un enfoque de gestión basado en los ecosistemas (iv) formulación de políticas y planes nacionales y regionales para desarrollar la ciencia y la tecnología oceánicas, así como un mecanismo de intercambio, y (v) </w:t>
      </w:r>
      <w:r w:rsidR="006B4CA2">
        <w:rPr>
          <w:rFonts w:ascii="Arial" w:eastAsia="Arial" w:hAnsi="Arial" w:cs="Arial"/>
          <w:color w:val="000000"/>
          <w:sz w:val="22"/>
          <w:szCs w:val="22"/>
          <w:lang w:val="es-CO"/>
        </w:rPr>
        <w:t xml:space="preserve">la provisión de un </w:t>
      </w:r>
      <w:r w:rsidRPr="00F34A3A">
        <w:rPr>
          <w:rFonts w:ascii="Arial" w:eastAsia="Arial" w:hAnsi="Arial" w:cs="Arial"/>
          <w:color w:val="000000"/>
          <w:sz w:val="22"/>
          <w:szCs w:val="22"/>
          <w:lang w:val="es-CO"/>
        </w:rPr>
        <w:t>centro regional de cooperación entre organizaciones del sistema de las Naciones Unidas, OIG, ONG y la comunidad científica.</w:t>
      </w:r>
    </w:p>
    <w:p w14:paraId="08F164EC" w14:textId="64F5A950" w:rsidR="00CB02AF" w:rsidRPr="000908CF" w:rsidRDefault="000908CF" w:rsidP="00CB02AF">
      <w:pPr>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color w:val="000000"/>
          <w:sz w:val="22"/>
          <w:szCs w:val="22"/>
          <w:lang w:val="es-CO"/>
        </w:rPr>
      </w:pPr>
      <w:r w:rsidRPr="000908CF">
        <w:rPr>
          <w:rFonts w:ascii="Arial" w:eastAsia="Arial" w:hAnsi="Arial" w:cs="Arial"/>
          <w:color w:val="000000"/>
          <w:sz w:val="22"/>
          <w:szCs w:val="22"/>
          <w:lang w:val="es-CO"/>
        </w:rPr>
        <w:t>ESTRATEGIA REVISADA DE LA COI PARA EL DESARROLLO DE CAPACIDADES</w:t>
      </w:r>
    </w:p>
    <w:p w14:paraId="724C6C74" w14:textId="1F3379CB" w:rsidR="00F34A3A" w:rsidRPr="00501F74" w:rsidRDefault="00F34A3A" w:rsidP="00AD6DAF">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F34A3A">
        <w:rPr>
          <w:rFonts w:ascii="Arial" w:eastAsia="Arial" w:hAnsi="Arial" w:cs="Arial"/>
          <w:color w:val="000000"/>
          <w:sz w:val="22"/>
          <w:szCs w:val="22"/>
          <w:lang w:val="es-CO"/>
        </w:rPr>
        <w:t xml:space="preserve">La Subcomisión tomó nota de las principales actualizaciones </w:t>
      </w:r>
      <w:r w:rsidR="00501F74">
        <w:rPr>
          <w:rFonts w:ascii="Arial" w:eastAsia="Arial" w:hAnsi="Arial" w:cs="Arial"/>
          <w:color w:val="000000"/>
          <w:sz w:val="22"/>
          <w:szCs w:val="22"/>
          <w:lang w:val="es-CO"/>
        </w:rPr>
        <w:t>hechas</w:t>
      </w:r>
      <w:r w:rsidRPr="00F34A3A">
        <w:rPr>
          <w:rFonts w:ascii="Arial" w:eastAsia="Arial" w:hAnsi="Arial" w:cs="Arial"/>
          <w:color w:val="000000"/>
          <w:sz w:val="22"/>
          <w:szCs w:val="22"/>
          <w:lang w:val="es-CO"/>
        </w:rPr>
        <w:t xml:space="preserve"> en</w:t>
      </w:r>
      <w:r w:rsidR="006B4CA2">
        <w:rPr>
          <w:rFonts w:ascii="Arial" w:eastAsia="Arial" w:hAnsi="Arial" w:cs="Arial"/>
          <w:color w:val="000000"/>
          <w:sz w:val="22"/>
          <w:szCs w:val="22"/>
          <w:lang w:val="es-CO"/>
        </w:rPr>
        <w:t xml:space="preserve"> el borrador de la </w:t>
      </w:r>
      <w:r w:rsidRPr="00F34A3A">
        <w:rPr>
          <w:rFonts w:ascii="Arial" w:eastAsia="Arial" w:hAnsi="Arial" w:cs="Arial"/>
          <w:color w:val="000000"/>
          <w:sz w:val="22"/>
          <w:szCs w:val="22"/>
          <w:lang w:val="es-CO"/>
        </w:rPr>
        <w:t>Estrategia de Desarrollo de Capacidades de la COI para 2023-2030</w:t>
      </w:r>
      <w:r w:rsidR="006B4CA2">
        <w:rPr>
          <w:rFonts w:ascii="Arial" w:eastAsia="Arial" w:hAnsi="Arial" w:cs="Arial"/>
          <w:color w:val="000000"/>
          <w:sz w:val="22"/>
          <w:szCs w:val="22"/>
          <w:lang w:val="es-CO"/>
        </w:rPr>
        <w:t>, que será presentando ante la Asamblea de la COI</w:t>
      </w:r>
      <w:r w:rsidRPr="00F34A3A">
        <w:rPr>
          <w:rFonts w:ascii="Arial" w:eastAsia="Arial" w:hAnsi="Arial" w:cs="Arial"/>
          <w:color w:val="000000"/>
          <w:sz w:val="22"/>
          <w:szCs w:val="22"/>
          <w:lang w:val="es-CO"/>
        </w:rPr>
        <w:t xml:space="preserve">. </w:t>
      </w:r>
      <w:r w:rsidR="00820BEB">
        <w:rPr>
          <w:rFonts w:ascii="Arial" w:eastAsia="Arial" w:hAnsi="Arial" w:cs="Arial"/>
          <w:color w:val="000000"/>
          <w:sz w:val="22"/>
          <w:szCs w:val="22"/>
          <w:lang w:val="es-CO"/>
        </w:rPr>
        <w:t>La estrategia revisada</w:t>
      </w:r>
      <w:r w:rsidRPr="00501F74">
        <w:rPr>
          <w:rFonts w:ascii="Arial" w:eastAsia="Arial" w:hAnsi="Arial" w:cs="Arial"/>
          <w:color w:val="000000"/>
          <w:sz w:val="22"/>
          <w:szCs w:val="22"/>
          <w:lang w:val="es-CO"/>
        </w:rPr>
        <w:t xml:space="preserve"> incorporó un mayor reconocimiento del papel que desempeña el océano en los ámbitos político, comercial, científico y social, así como la importancia del aumento de capacidades en la realización del Decenio de las Ciencias Oceánicas. También puso de relieve el papel decisivo de la COI en el fomento de la cooperación internacional, al tiempo que utilizó la estrategia como motivación para elaborar un plan de </w:t>
      </w:r>
      <w:r w:rsidR="00AD6DAF">
        <w:rPr>
          <w:rFonts w:ascii="Arial" w:eastAsia="Arial" w:hAnsi="Arial" w:cs="Arial"/>
          <w:color w:val="000000"/>
          <w:sz w:val="22"/>
          <w:szCs w:val="22"/>
          <w:lang w:val="es-CO"/>
        </w:rPr>
        <w:t>implementación</w:t>
      </w:r>
      <w:r w:rsidRPr="00501F74">
        <w:rPr>
          <w:rFonts w:ascii="Arial" w:eastAsia="Arial" w:hAnsi="Arial" w:cs="Arial"/>
          <w:color w:val="000000"/>
          <w:sz w:val="22"/>
          <w:szCs w:val="22"/>
          <w:lang w:val="es-CO"/>
        </w:rPr>
        <w:t>, de modo que las actividades de DC de la COI estén claramente articuladas</w:t>
      </w:r>
      <w:r w:rsidR="006B4CA2">
        <w:rPr>
          <w:rFonts w:ascii="Arial" w:eastAsia="Arial" w:hAnsi="Arial" w:cs="Arial"/>
          <w:color w:val="000000"/>
          <w:sz w:val="22"/>
          <w:szCs w:val="22"/>
          <w:lang w:val="es-CO"/>
        </w:rPr>
        <w:t xml:space="preserve"> con los problemas oceánicos</w:t>
      </w:r>
      <w:r w:rsidRPr="00501F74">
        <w:rPr>
          <w:rFonts w:ascii="Arial" w:eastAsia="Arial" w:hAnsi="Arial" w:cs="Arial"/>
          <w:color w:val="000000"/>
          <w:sz w:val="22"/>
          <w:szCs w:val="22"/>
          <w:lang w:val="es-CO"/>
        </w:rPr>
        <w:t xml:space="preserve"> y que los beneficios sean más fácilmente identificables.</w:t>
      </w:r>
    </w:p>
    <w:p w14:paraId="1397CB8E" w14:textId="7EC8A186" w:rsidR="00F34A3A" w:rsidRPr="00501F74" w:rsidRDefault="00F34A3A" w:rsidP="00AD6DAF">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501F74">
        <w:rPr>
          <w:rFonts w:ascii="Arial" w:eastAsia="Arial" w:hAnsi="Arial" w:cs="Arial"/>
          <w:color w:val="000000"/>
          <w:sz w:val="22"/>
          <w:szCs w:val="22"/>
          <w:lang w:val="es-CO"/>
        </w:rPr>
        <w:t>La Subcomisión pidió a</w:t>
      </w:r>
      <w:r w:rsidR="00AD6DAF">
        <w:rPr>
          <w:rFonts w:ascii="Arial" w:eastAsia="Arial" w:hAnsi="Arial" w:cs="Arial"/>
          <w:color w:val="000000"/>
          <w:sz w:val="22"/>
          <w:szCs w:val="22"/>
          <w:lang w:val="es-CO"/>
        </w:rPr>
        <w:t xml:space="preserve"> </w:t>
      </w:r>
      <w:r w:rsidRPr="00501F74">
        <w:rPr>
          <w:rFonts w:ascii="Arial" w:eastAsia="Arial" w:hAnsi="Arial" w:cs="Arial"/>
          <w:color w:val="000000"/>
          <w:sz w:val="22"/>
          <w:szCs w:val="22"/>
          <w:lang w:val="es-CO"/>
        </w:rPr>
        <w:t>l</w:t>
      </w:r>
      <w:r w:rsidR="00AD6DAF">
        <w:rPr>
          <w:rFonts w:ascii="Arial" w:eastAsia="Arial" w:hAnsi="Arial" w:cs="Arial"/>
          <w:color w:val="000000"/>
          <w:sz w:val="22"/>
          <w:szCs w:val="22"/>
          <w:lang w:val="es-CO"/>
        </w:rPr>
        <w:t>a</w:t>
      </w:r>
      <w:r w:rsidRPr="00501F74">
        <w:rPr>
          <w:rFonts w:ascii="Arial" w:eastAsia="Arial" w:hAnsi="Arial" w:cs="Arial"/>
          <w:color w:val="000000"/>
          <w:sz w:val="22"/>
          <w:szCs w:val="22"/>
          <w:lang w:val="es-CO"/>
        </w:rPr>
        <w:t xml:space="preserve"> Secretar</w:t>
      </w:r>
      <w:r w:rsidR="00AD6DAF">
        <w:rPr>
          <w:rFonts w:ascii="Arial" w:eastAsia="Arial" w:hAnsi="Arial" w:cs="Arial"/>
          <w:color w:val="000000"/>
          <w:sz w:val="22"/>
          <w:szCs w:val="22"/>
          <w:lang w:val="es-CO"/>
        </w:rPr>
        <w:t>ía</w:t>
      </w:r>
      <w:r w:rsidRPr="00501F74">
        <w:rPr>
          <w:rFonts w:ascii="Arial" w:eastAsia="Arial" w:hAnsi="Arial" w:cs="Arial"/>
          <w:color w:val="000000"/>
          <w:sz w:val="22"/>
          <w:szCs w:val="22"/>
          <w:lang w:val="es-CO"/>
        </w:rPr>
        <w:t xml:space="preserve"> de IOCARIBE que evaluara las necesidades y adaptara las actividades de </w:t>
      </w:r>
      <w:r w:rsidR="00AD6DAF">
        <w:rPr>
          <w:rFonts w:ascii="Arial" w:eastAsia="Arial" w:hAnsi="Arial" w:cs="Arial"/>
          <w:color w:val="000000"/>
          <w:sz w:val="22"/>
          <w:szCs w:val="22"/>
          <w:lang w:val="es-CO"/>
        </w:rPr>
        <w:t>desarrollo</w:t>
      </w:r>
      <w:r w:rsidRPr="00501F74">
        <w:rPr>
          <w:rFonts w:ascii="Arial" w:eastAsia="Arial" w:hAnsi="Arial" w:cs="Arial"/>
          <w:color w:val="000000"/>
          <w:sz w:val="22"/>
          <w:szCs w:val="22"/>
          <w:lang w:val="es-CO"/>
        </w:rPr>
        <w:t xml:space="preserve"> de capacidades a las necesidades regionales, en particular </w:t>
      </w:r>
      <w:r w:rsidR="00AD6DAF">
        <w:rPr>
          <w:rFonts w:ascii="Arial" w:eastAsia="Arial" w:hAnsi="Arial" w:cs="Arial"/>
          <w:color w:val="000000"/>
          <w:sz w:val="22"/>
          <w:szCs w:val="22"/>
          <w:lang w:val="es-CO"/>
        </w:rPr>
        <w:t>a través</w:t>
      </w:r>
      <w:r w:rsidRPr="00501F74">
        <w:rPr>
          <w:rFonts w:ascii="Arial" w:eastAsia="Arial" w:hAnsi="Arial" w:cs="Arial"/>
          <w:color w:val="000000"/>
          <w:sz w:val="22"/>
          <w:szCs w:val="22"/>
          <w:lang w:val="es-CO"/>
        </w:rPr>
        <w:t xml:space="preserve"> del Fondo de las Naciones Unidas para el Aumento de Capacidades en el marco del Decenio de los Océanos y la </w:t>
      </w:r>
      <w:r w:rsidR="00AD6DAF" w:rsidRPr="00AD6DAF">
        <w:rPr>
          <w:rFonts w:ascii="Arial" w:eastAsia="Arial" w:hAnsi="Arial" w:cs="Arial"/>
          <w:color w:val="000000"/>
          <w:sz w:val="22"/>
          <w:szCs w:val="22"/>
          <w:lang w:val="es-CO"/>
        </w:rPr>
        <w:t xml:space="preserve">Ocean Teacher Global Academy </w:t>
      </w:r>
      <w:r w:rsidRPr="00501F74">
        <w:rPr>
          <w:rFonts w:ascii="Arial" w:eastAsia="Arial" w:hAnsi="Arial" w:cs="Arial"/>
          <w:color w:val="000000"/>
          <w:sz w:val="22"/>
          <w:szCs w:val="22"/>
          <w:lang w:val="es-CO"/>
        </w:rPr>
        <w:t>(OTGA).</w:t>
      </w:r>
    </w:p>
    <w:p w14:paraId="47475253" w14:textId="4A23AC16" w:rsidR="00CB02AF" w:rsidRPr="00181BE6" w:rsidRDefault="00181BE6" w:rsidP="00CB02AF">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lang w:val="es-CO"/>
        </w:rPr>
      </w:pPr>
      <w:r>
        <w:rPr>
          <w:rFonts w:ascii="Arial" w:eastAsia="Arial" w:hAnsi="Arial" w:cs="Arial"/>
          <w:color w:val="000000"/>
          <w:sz w:val="22"/>
          <w:szCs w:val="22"/>
          <w:lang w:val="es-CO"/>
        </w:rPr>
        <w:t>BORRADOR</w:t>
      </w:r>
      <w:r w:rsidRPr="00181BE6">
        <w:rPr>
          <w:rFonts w:ascii="Arial" w:eastAsia="Arial" w:hAnsi="Arial" w:cs="Arial"/>
          <w:color w:val="000000"/>
          <w:sz w:val="22"/>
          <w:szCs w:val="22"/>
          <w:lang w:val="es-CO"/>
        </w:rPr>
        <w:t xml:space="preserve"> DE</w:t>
      </w:r>
      <w:r>
        <w:rPr>
          <w:rFonts w:ascii="Arial" w:eastAsia="Arial" w:hAnsi="Arial" w:cs="Arial"/>
          <w:color w:val="000000"/>
          <w:sz w:val="22"/>
          <w:szCs w:val="22"/>
          <w:lang w:val="es-CO"/>
        </w:rPr>
        <w:t xml:space="preserve"> LA</w:t>
      </w:r>
      <w:r w:rsidRPr="00181BE6">
        <w:rPr>
          <w:rFonts w:ascii="Arial" w:eastAsia="Arial" w:hAnsi="Arial" w:cs="Arial"/>
          <w:color w:val="000000"/>
          <w:sz w:val="22"/>
          <w:szCs w:val="22"/>
          <w:lang w:val="es-CO"/>
        </w:rPr>
        <w:t xml:space="preserve"> ESTRATEGIA/MARCO OPERATIVO PERMANENTE DE LA UNESCO PARA LOS PEQUEÑOS ESTADOS INSULARES EN DESARROLLO 2022-2029</w:t>
      </w:r>
    </w:p>
    <w:p w14:paraId="287253B0" w14:textId="0F9B0763" w:rsidR="00AD6DAF" w:rsidRPr="00AD6DAF" w:rsidRDefault="00AD6DAF" w:rsidP="00AD6DAF">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AD6DAF">
        <w:rPr>
          <w:rFonts w:ascii="Arial" w:eastAsia="Arial" w:hAnsi="Arial" w:cs="Arial"/>
          <w:color w:val="000000"/>
          <w:sz w:val="22"/>
          <w:szCs w:val="22"/>
          <w:lang w:val="es-CO"/>
        </w:rPr>
        <w:t>La Subcomisión reconoció las prioridades estratégicas para los PEID</w:t>
      </w:r>
      <w:r w:rsidR="006B4CA2">
        <w:rPr>
          <w:rFonts w:ascii="Arial" w:eastAsia="Arial" w:hAnsi="Arial" w:cs="Arial"/>
          <w:color w:val="000000"/>
          <w:sz w:val="22"/>
          <w:szCs w:val="22"/>
          <w:lang w:val="es-CO"/>
        </w:rPr>
        <w:t>, identificadas en el borrador de la Estrategia de la UNESCO</w:t>
      </w:r>
      <w:r w:rsidRPr="00AD6DAF">
        <w:rPr>
          <w:rFonts w:ascii="Arial" w:eastAsia="Arial" w:hAnsi="Arial" w:cs="Arial"/>
          <w:color w:val="000000"/>
          <w:sz w:val="22"/>
          <w:szCs w:val="22"/>
          <w:lang w:val="es-CO"/>
        </w:rPr>
        <w:t xml:space="preserve">, entre las que se incluyen: (i) apoyo a los PEID para que se beneficien de la nueva generación de sistemas de alerta temprana, </w:t>
      </w:r>
      <w:r>
        <w:rPr>
          <w:rFonts w:ascii="Arial" w:eastAsia="Arial" w:hAnsi="Arial" w:cs="Arial"/>
          <w:color w:val="000000"/>
          <w:sz w:val="22"/>
          <w:szCs w:val="22"/>
          <w:lang w:val="es-CO"/>
        </w:rPr>
        <w:t xml:space="preserve">incluyendo </w:t>
      </w:r>
      <w:r w:rsidRPr="00AD6DAF">
        <w:rPr>
          <w:rFonts w:ascii="Arial" w:eastAsia="Arial" w:hAnsi="Arial" w:cs="Arial"/>
          <w:color w:val="000000"/>
          <w:sz w:val="22"/>
          <w:szCs w:val="22"/>
          <w:lang w:val="es-CO"/>
        </w:rPr>
        <w:t xml:space="preserve">los sistemas de alerta temprana contra los tsunamis, </w:t>
      </w:r>
      <w:r>
        <w:rPr>
          <w:rFonts w:ascii="Arial" w:eastAsia="Arial" w:hAnsi="Arial" w:cs="Arial"/>
          <w:color w:val="000000"/>
          <w:sz w:val="22"/>
          <w:szCs w:val="22"/>
          <w:lang w:val="es-CO"/>
        </w:rPr>
        <w:t>(</w:t>
      </w:r>
      <w:r w:rsidRPr="00AD6DAF">
        <w:rPr>
          <w:rFonts w:ascii="Arial" w:eastAsia="Arial" w:hAnsi="Arial" w:cs="Arial"/>
          <w:color w:val="000000"/>
          <w:sz w:val="22"/>
          <w:szCs w:val="22"/>
          <w:lang w:val="es-CO"/>
        </w:rPr>
        <w:t xml:space="preserve">ii) aumento de las capacidades de los PEID en el ámbito de las ciencias y tecnologías marinas </w:t>
      </w:r>
      <w:r>
        <w:rPr>
          <w:rFonts w:ascii="Arial" w:eastAsia="Arial" w:hAnsi="Arial" w:cs="Arial"/>
          <w:color w:val="000000"/>
          <w:sz w:val="22"/>
          <w:szCs w:val="22"/>
          <w:lang w:val="es-CO"/>
        </w:rPr>
        <w:t>(</w:t>
      </w:r>
      <w:r w:rsidRPr="00AD6DAF">
        <w:rPr>
          <w:rFonts w:ascii="Arial" w:eastAsia="Arial" w:hAnsi="Arial" w:cs="Arial"/>
          <w:color w:val="000000"/>
          <w:sz w:val="22"/>
          <w:szCs w:val="22"/>
          <w:lang w:val="es-CO"/>
        </w:rPr>
        <w:t xml:space="preserve">iii) apoyo al avance de la observación de los océanos y la gestión de datos mediante el Sistema Mundial de Observación de los Océanos (GOOS) y el Sistema de Datos e Información Oceanográficos (ODIS) de la COI </w:t>
      </w:r>
      <w:r>
        <w:rPr>
          <w:rFonts w:ascii="Arial" w:eastAsia="Arial" w:hAnsi="Arial" w:cs="Arial"/>
          <w:color w:val="000000"/>
          <w:sz w:val="22"/>
          <w:szCs w:val="22"/>
          <w:lang w:val="es-CO"/>
        </w:rPr>
        <w:t>(</w:t>
      </w:r>
      <w:r w:rsidRPr="00AD6DAF">
        <w:rPr>
          <w:rFonts w:ascii="Arial" w:eastAsia="Arial" w:hAnsi="Arial" w:cs="Arial"/>
          <w:color w:val="000000"/>
          <w:sz w:val="22"/>
          <w:szCs w:val="22"/>
          <w:lang w:val="es-CO"/>
        </w:rPr>
        <w:t>iv) fortalecimiento de la cooperación para hacer frente a los problemas específicos que plantean la elevación del nivel del mar</w:t>
      </w:r>
      <w:r>
        <w:rPr>
          <w:rFonts w:ascii="Arial" w:eastAsia="Arial" w:hAnsi="Arial" w:cs="Arial"/>
          <w:color w:val="000000"/>
          <w:sz w:val="22"/>
          <w:szCs w:val="22"/>
          <w:lang w:val="es-CO"/>
        </w:rPr>
        <w:t>,</w:t>
      </w:r>
      <w:r w:rsidRPr="00AD6DAF">
        <w:rPr>
          <w:rFonts w:ascii="Arial" w:eastAsia="Arial" w:hAnsi="Arial" w:cs="Arial"/>
          <w:color w:val="000000"/>
          <w:sz w:val="22"/>
          <w:szCs w:val="22"/>
          <w:lang w:val="es-CO"/>
        </w:rPr>
        <w:t xml:space="preserve"> la contaminación y acidificación de los océanos, la pérdida de biodiversidad marina y la erosión costera </w:t>
      </w:r>
      <w:r>
        <w:rPr>
          <w:rFonts w:ascii="Arial" w:eastAsia="Arial" w:hAnsi="Arial" w:cs="Arial"/>
          <w:color w:val="000000"/>
          <w:sz w:val="22"/>
          <w:szCs w:val="22"/>
          <w:lang w:val="es-CO"/>
        </w:rPr>
        <w:t>(</w:t>
      </w:r>
      <w:r w:rsidRPr="00AD6DAF">
        <w:rPr>
          <w:rFonts w:ascii="Arial" w:eastAsia="Arial" w:hAnsi="Arial" w:cs="Arial"/>
          <w:color w:val="000000"/>
          <w:sz w:val="22"/>
          <w:szCs w:val="22"/>
          <w:lang w:val="es-CO"/>
        </w:rPr>
        <w:t xml:space="preserve">v) el aumento de la resiliencia de las comunidades vulnerables al cambio climático y la regeneración de las reservas de biodiversidad y </w:t>
      </w:r>
      <w:r>
        <w:rPr>
          <w:rFonts w:ascii="Arial" w:eastAsia="Arial" w:hAnsi="Arial" w:cs="Arial"/>
          <w:color w:val="000000"/>
          <w:sz w:val="22"/>
          <w:szCs w:val="22"/>
          <w:lang w:val="es-CO"/>
        </w:rPr>
        <w:t>(</w:t>
      </w:r>
      <w:r w:rsidRPr="00AD6DAF">
        <w:rPr>
          <w:rFonts w:ascii="Arial" w:eastAsia="Arial" w:hAnsi="Arial" w:cs="Arial"/>
          <w:color w:val="000000"/>
          <w:sz w:val="22"/>
          <w:szCs w:val="22"/>
          <w:lang w:val="es-CO"/>
        </w:rPr>
        <w:t xml:space="preserve">vi) el fomento de </w:t>
      </w:r>
      <w:r>
        <w:rPr>
          <w:rFonts w:ascii="Arial" w:eastAsia="Arial" w:hAnsi="Arial" w:cs="Arial"/>
          <w:color w:val="000000"/>
          <w:sz w:val="22"/>
          <w:szCs w:val="22"/>
          <w:lang w:val="es-CO"/>
        </w:rPr>
        <w:t>alianzas</w:t>
      </w:r>
      <w:r w:rsidRPr="00AD6DAF">
        <w:rPr>
          <w:rFonts w:ascii="Arial" w:eastAsia="Arial" w:hAnsi="Arial" w:cs="Arial"/>
          <w:color w:val="000000"/>
          <w:sz w:val="22"/>
          <w:szCs w:val="22"/>
          <w:lang w:val="es-CO"/>
        </w:rPr>
        <w:t xml:space="preserve"> estratégicas para movilizar oportunidades de financiación de todas las fuentes.</w:t>
      </w:r>
    </w:p>
    <w:p w14:paraId="62D2C277" w14:textId="30F9C2FF" w:rsidR="00AD6DAF" w:rsidRPr="00181BE6" w:rsidRDefault="00181BE6" w:rsidP="00AD6DAF">
      <w:pPr>
        <w:pStyle w:val="i"/>
        <w:numPr>
          <w:ilvl w:val="0"/>
          <w:numId w:val="0"/>
        </w:numPr>
        <w:rPr>
          <w:rFonts w:ascii="Arial" w:eastAsia="Arial" w:hAnsi="Arial" w:cs="Arial"/>
          <w:snapToGrid/>
          <w:color w:val="000000"/>
          <w:sz w:val="22"/>
          <w:szCs w:val="22"/>
          <w:lang w:val="es-CO"/>
        </w:rPr>
      </w:pPr>
      <w:r>
        <w:rPr>
          <w:rFonts w:ascii="Arial" w:eastAsia="Arial" w:hAnsi="Arial" w:cs="Arial"/>
          <w:snapToGrid/>
          <w:color w:val="000000"/>
          <w:sz w:val="22"/>
          <w:szCs w:val="22"/>
          <w:lang w:val="es-CO"/>
        </w:rPr>
        <w:t>BORRADOR</w:t>
      </w:r>
      <w:r w:rsidRPr="00181BE6">
        <w:rPr>
          <w:rFonts w:ascii="Arial" w:eastAsia="Arial" w:hAnsi="Arial" w:cs="Arial"/>
          <w:snapToGrid/>
          <w:color w:val="000000"/>
          <w:sz w:val="22"/>
          <w:szCs w:val="22"/>
          <w:lang w:val="es-CO"/>
        </w:rPr>
        <w:t xml:space="preserve"> REVISADO DE </w:t>
      </w:r>
      <w:r>
        <w:rPr>
          <w:rFonts w:ascii="Arial" w:eastAsia="Arial" w:hAnsi="Arial" w:cs="Arial"/>
          <w:snapToGrid/>
          <w:color w:val="000000"/>
          <w:sz w:val="22"/>
          <w:szCs w:val="22"/>
          <w:lang w:val="es-CO"/>
        </w:rPr>
        <w:t xml:space="preserve">LA </w:t>
      </w:r>
      <w:r w:rsidRPr="00181BE6">
        <w:rPr>
          <w:rFonts w:ascii="Arial" w:eastAsia="Arial" w:hAnsi="Arial" w:cs="Arial"/>
          <w:snapToGrid/>
          <w:color w:val="000000"/>
          <w:sz w:val="22"/>
          <w:szCs w:val="22"/>
          <w:lang w:val="es-CO"/>
        </w:rPr>
        <w:t>POLÍTICA DE INTERCAMBIO DE DATOS OCEANOGRÁFICOS DE LA COI</w:t>
      </w:r>
    </w:p>
    <w:p w14:paraId="2FFDC24E" w14:textId="24CAE404" w:rsidR="00AD6DAF" w:rsidRPr="00AD6DAF" w:rsidRDefault="00AD6DAF" w:rsidP="00AD6DAF">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AD6DAF">
        <w:rPr>
          <w:rFonts w:ascii="Arial" w:eastAsia="Arial" w:hAnsi="Arial" w:cs="Arial"/>
          <w:color w:val="000000"/>
          <w:sz w:val="22"/>
          <w:szCs w:val="22"/>
          <w:lang w:val="es-CO"/>
        </w:rPr>
        <w:t xml:space="preserve">La Subcomisión tomó nota del </w:t>
      </w:r>
      <w:r>
        <w:rPr>
          <w:rFonts w:ascii="Arial" w:eastAsia="Arial" w:hAnsi="Arial" w:cs="Arial"/>
          <w:color w:val="000000"/>
          <w:sz w:val="22"/>
          <w:szCs w:val="22"/>
          <w:lang w:val="es-CO"/>
        </w:rPr>
        <w:t>borrador</w:t>
      </w:r>
      <w:r w:rsidRPr="00AD6DAF">
        <w:rPr>
          <w:rFonts w:ascii="Arial" w:eastAsia="Arial" w:hAnsi="Arial" w:cs="Arial"/>
          <w:color w:val="000000"/>
          <w:sz w:val="22"/>
          <w:szCs w:val="22"/>
          <w:lang w:val="es-CO"/>
        </w:rPr>
        <w:t xml:space="preserve"> final de</w:t>
      </w:r>
      <w:r w:rsidR="00D348A7">
        <w:rPr>
          <w:rFonts w:ascii="Arial" w:eastAsia="Arial" w:hAnsi="Arial" w:cs="Arial"/>
          <w:color w:val="000000"/>
          <w:sz w:val="22"/>
          <w:szCs w:val="22"/>
          <w:lang w:val="es-CO"/>
        </w:rPr>
        <w:t xml:space="preserve"> la</w:t>
      </w:r>
      <w:r w:rsidRPr="00AD6DAF">
        <w:rPr>
          <w:rFonts w:ascii="Arial" w:eastAsia="Arial" w:hAnsi="Arial" w:cs="Arial"/>
          <w:color w:val="000000"/>
          <w:sz w:val="22"/>
          <w:szCs w:val="22"/>
          <w:lang w:val="es-CO"/>
        </w:rPr>
        <w:t xml:space="preserve"> IWG-DATAPOLICY, que se someterá a la aprobación de la Asamblea de la COI en su 32ª reunión. </w:t>
      </w:r>
      <w:r w:rsidR="00D348A7">
        <w:rPr>
          <w:rFonts w:ascii="Arial" w:eastAsia="Arial" w:hAnsi="Arial" w:cs="Arial"/>
          <w:color w:val="000000"/>
          <w:sz w:val="22"/>
          <w:szCs w:val="22"/>
          <w:lang w:val="es-CO"/>
        </w:rPr>
        <w:t>El Comité</w:t>
      </w:r>
      <w:r w:rsidRPr="00AD6DAF">
        <w:rPr>
          <w:rFonts w:ascii="Arial" w:eastAsia="Arial" w:hAnsi="Arial" w:cs="Arial"/>
          <w:color w:val="000000"/>
          <w:sz w:val="22"/>
          <w:szCs w:val="22"/>
          <w:lang w:val="es-CO"/>
        </w:rPr>
        <w:t xml:space="preserve"> IODE-XXVII recomendó encarecidamente que los Estados Miembros de IOCARIBE apoyaran la Política de Datos en la Asamblea de la COI y la adoptaran como un nuevo compromiso mundial en favor de </w:t>
      </w:r>
      <w:r w:rsidR="008039DD">
        <w:rPr>
          <w:rFonts w:ascii="Arial" w:eastAsia="Arial" w:hAnsi="Arial" w:cs="Arial"/>
          <w:color w:val="000000"/>
          <w:sz w:val="22"/>
          <w:szCs w:val="22"/>
          <w:lang w:val="es-CO"/>
        </w:rPr>
        <w:t>“</w:t>
      </w:r>
      <w:r w:rsidRPr="00AD6DAF">
        <w:rPr>
          <w:rFonts w:ascii="Arial" w:eastAsia="Arial" w:hAnsi="Arial" w:cs="Arial"/>
          <w:color w:val="000000"/>
          <w:sz w:val="22"/>
          <w:szCs w:val="22"/>
          <w:lang w:val="es-CO"/>
        </w:rPr>
        <w:t>los datos y la información que necesitamos para el futuro de los océanos que queremos</w:t>
      </w:r>
      <w:r w:rsidR="008039DD">
        <w:rPr>
          <w:rFonts w:ascii="Arial" w:eastAsia="Arial" w:hAnsi="Arial" w:cs="Arial"/>
          <w:color w:val="000000"/>
          <w:sz w:val="22"/>
          <w:szCs w:val="22"/>
          <w:lang w:val="es-CO"/>
        </w:rPr>
        <w:t>”</w:t>
      </w:r>
      <w:r w:rsidRPr="00AD6DAF">
        <w:rPr>
          <w:rFonts w:ascii="Arial" w:eastAsia="Arial" w:hAnsi="Arial" w:cs="Arial"/>
          <w:color w:val="000000"/>
          <w:sz w:val="22"/>
          <w:szCs w:val="22"/>
          <w:lang w:val="es-CO"/>
        </w:rPr>
        <w:t>.</w:t>
      </w:r>
    </w:p>
    <w:p w14:paraId="2F89FDE3" w14:textId="2B51A2C7" w:rsidR="00CB02AF" w:rsidRPr="00181BE6" w:rsidRDefault="00181BE6" w:rsidP="00CB02AF">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lang w:val="es-CO"/>
        </w:rPr>
      </w:pPr>
      <w:r w:rsidRPr="00181BE6">
        <w:rPr>
          <w:rFonts w:ascii="Arial" w:eastAsia="Arial" w:hAnsi="Arial" w:cs="Arial"/>
          <w:color w:val="000000"/>
          <w:sz w:val="22"/>
          <w:szCs w:val="22"/>
          <w:lang w:val="es-CO"/>
        </w:rPr>
        <w:lastRenderedPageBreak/>
        <w:t>ELABORACIÓN DE UNA NUEVA ESTRATEGIA PARA TODA LA COI SOBRE PLANIFICACIÓN Y GESTIÓN SOSTENIBLES DE LOS OCÉANOS</w:t>
      </w:r>
    </w:p>
    <w:p w14:paraId="32C1C495" w14:textId="6ED08AC4" w:rsidR="00352E16" w:rsidRPr="00352E16" w:rsidRDefault="00352E16" w:rsidP="00352E1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352E16">
        <w:rPr>
          <w:rFonts w:ascii="Arial" w:eastAsia="Arial" w:hAnsi="Arial" w:cs="Arial"/>
          <w:color w:val="000000"/>
          <w:sz w:val="22"/>
          <w:szCs w:val="22"/>
          <w:lang w:val="es-CO"/>
        </w:rPr>
        <w:t xml:space="preserve">Se </w:t>
      </w:r>
      <w:r w:rsidR="006B4CA2">
        <w:rPr>
          <w:rFonts w:ascii="Arial" w:eastAsia="Arial" w:hAnsi="Arial" w:cs="Arial"/>
          <w:color w:val="000000"/>
          <w:sz w:val="22"/>
          <w:szCs w:val="22"/>
          <w:lang w:val="es-CO"/>
        </w:rPr>
        <w:t>informó</w:t>
      </w:r>
      <w:r w:rsidRPr="00352E16">
        <w:rPr>
          <w:rFonts w:ascii="Arial" w:eastAsia="Arial" w:hAnsi="Arial" w:cs="Arial"/>
          <w:color w:val="000000"/>
          <w:sz w:val="22"/>
          <w:szCs w:val="22"/>
          <w:lang w:val="es-CO"/>
        </w:rPr>
        <w:t xml:space="preserve"> a la Subcomisión </w:t>
      </w:r>
      <w:r w:rsidR="006B4CA2">
        <w:rPr>
          <w:rFonts w:ascii="Arial" w:eastAsia="Arial" w:hAnsi="Arial" w:cs="Arial"/>
          <w:color w:val="000000"/>
          <w:sz w:val="22"/>
          <w:szCs w:val="22"/>
          <w:lang w:val="es-CO"/>
        </w:rPr>
        <w:t xml:space="preserve">sobre el proceso de desarrollo de </w:t>
      </w:r>
      <w:r w:rsidRPr="00352E16">
        <w:rPr>
          <w:rFonts w:ascii="Arial" w:eastAsia="Arial" w:hAnsi="Arial" w:cs="Arial"/>
          <w:color w:val="000000"/>
          <w:sz w:val="22"/>
          <w:szCs w:val="22"/>
          <w:lang w:val="es-CO"/>
        </w:rPr>
        <w:t>una Estrategia de la COI para la planificación y gestión sostenibles de los océanos, que orientaría la contribución de la Comisión a través de sus programas de ciencias oceánicas, observación y datos, servicios de alerta temprana y evaluaciones, mediante el desarrollo de nuevos servicios, instrumentos de gestión basados en los ecosistemas, evaluaciones y productos de información conexos, así como el aumento de capacidades en apoyo de la gestión sostenible de los océanos.</w:t>
      </w:r>
      <w:r w:rsidR="006B4CA2">
        <w:rPr>
          <w:rFonts w:ascii="Arial" w:eastAsia="Arial" w:hAnsi="Arial" w:cs="Arial"/>
          <w:color w:val="000000"/>
          <w:sz w:val="22"/>
          <w:szCs w:val="22"/>
          <w:lang w:val="es-CO"/>
        </w:rPr>
        <w:t xml:space="preserve"> Dicho proceso será presentado y discutido posteriormente, en la Asamblea de la COI en junio de 2023.</w:t>
      </w:r>
    </w:p>
    <w:p w14:paraId="63F8A8D8" w14:textId="10935F64" w:rsidR="00352E16" w:rsidRPr="00352E16" w:rsidRDefault="00352E16" w:rsidP="00352E1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352E16">
        <w:rPr>
          <w:rFonts w:ascii="Arial" w:eastAsia="Arial" w:hAnsi="Arial" w:cs="Arial"/>
          <w:color w:val="000000"/>
          <w:sz w:val="22"/>
          <w:szCs w:val="22"/>
          <w:lang w:val="es-CO"/>
        </w:rPr>
        <w:t xml:space="preserve">La Subcomisión tomó nota del proceso de desarrollo de la Estrategia de la COI para la gestión sostenible de los océanos (2024-2030), así como del proceso de consulta previsto para </w:t>
      </w:r>
      <w:r>
        <w:rPr>
          <w:rFonts w:ascii="Arial" w:eastAsia="Arial" w:hAnsi="Arial" w:cs="Arial"/>
          <w:color w:val="000000"/>
          <w:sz w:val="22"/>
          <w:szCs w:val="22"/>
          <w:lang w:val="es-CO"/>
        </w:rPr>
        <w:t>recolectar</w:t>
      </w:r>
      <w:r w:rsidRPr="00352E16">
        <w:rPr>
          <w:rFonts w:ascii="Arial" w:eastAsia="Arial" w:hAnsi="Arial" w:cs="Arial"/>
          <w:color w:val="000000"/>
          <w:sz w:val="22"/>
          <w:szCs w:val="22"/>
          <w:lang w:val="es-CO"/>
        </w:rPr>
        <w:t xml:space="preserve"> aportaciones de los Estados Miembros, los programas y órganos técnicos de la COI y las partes interesadas pertinentes que participan en la gestión de los océanos, antes de su presentación al Consejo de la COI en su 57ª reunión, en 2024.</w:t>
      </w:r>
    </w:p>
    <w:p w14:paraId="55E3E04A" w14:textId="419D3008" w:rsidR="00CB02AF" w:rsidRPr="00181BE6" w:rsidRDefault="00181BE6" w:rsidP="00CB02AF">
      <w:pPr>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color w:val="000000"/>
          <w:sz w:val="22"/>
          <w:szCs w:val="22"/>
          <w:lang w:val="es-CO"/>
        </w:rPr>
      </w:pPr>
      <w:r>
        <w:rPr>
          <w:rFonts w:ascii="Arial" w:eastAsia="Arial" w:hAnsi="Arial" w:cs="Arial"/>
          <w:color w:val="000000"/>
          <w:sz w:val="22"/>
          <w:szCs w:val="22"/>
          <w:lang w:val="es-CO"/>
        </w:rPr>
        <w:t>BORRADOR</w:t>
      </w:r>
      <w:r w:rsidRPr="00181BE6">
        <w:rPr>
          <w:rFonts w:ascii="Arial" w:eastAsia="Arial" w:hAnsi="Arial" w:cs="Arial"/>
          <w:color w:val="000000"/>
          <w:sz w:val="22"/>
          <w:szCs w:val="22"/>
          <w:lang w:val="es-CO"/>
        </w:rPr>
        <w:t xml:space="preserve"> </w:t>
      </w:r>
      <w:r>
        <w:rPr>
          <w:rFonts w:ascii="Arial" w:eastAsia="Arial" w:hAnsi="Arial" w:cs="Arial"/>
          <w:color w:val="000000"/>
          <w:sz w:val="22"/>
          <w:szCs w:val="22"/>
          <w:lang w:val="es-CO"/>
        </w:rPr>
        <w:t xml:space="preserve">ACTUALIZADO </w:t>
      </w:r>
      <w:r w:rsidRPr="00181BE6">
        <w:rPr>
          <w:rFonts w:ascii="Arial" w:eastAsia="Arial" w:hAnsi="Arial" w:cs="Arial"/>
          <w:color w:val="000000"/>
          <w:sz w:val="22"/>
          <w:szCs w:val="22"/>
          <w:lang w:val="es-CO"/>
        </w:rPr>
        <w:t>DE</w:t>
      </w:r>
      <w:r>
        <w:rPr>
          <w:rFonts w:ascii="Arial" w:eastAsia="Arial" w:hAnsi="Arial" w:cs="Arial"/>
          <w:color w:val="000000"/>
          <w:sz w:val="22"/>
          <w:szCs w:val="22"/>
          <w:lang w:val="es-CO"/>
        </w:rPr>
        <w:t>L</w:t>
      </w:r>
      <w:r w:rsidRPr="00181BE6">
        <w:rPr>
          <w:rFonts w:ascii="Arial" w:eastAsia="Arial" w:hAnsi="Arial" w:cs="Arial"/>
          <w:color w:val="000000"/>
          <w:sz w:val="22"/>
          <w:szCs w:val="22"/>
          <w:lang w:val="es-CO"/>
        </w:rPr>
        <w:t xml:space="preserve"> PLAN ESTRATÉGICO </w:t>
      </w:r>
      <w:r>
        <w:rPr>
          <w:rFonts w:ascii="Arial" w:eastAsia="Arial" w:hAnsi="Arial" w:cs="Arial"/>
          <w:color w:val="000000"/>
          <w:sz w:val="22"/>
          <w:szCs w:val="22"/>
          <w:lang w:val="es-CO"/>
        </w:rPr>
        <w:t xml:space="preserve">DE CIENCIAS </w:t>
      </w:r>
      <w:r w:rsidRPr="00181BE6">
        <w:rPr>
          <w:rFonts w:ascii="Arial" w:eastAsia="Arial" w:hAnsi="Arial" w:cs="Arial"/>
          <w:color w:val="000000"/>
          <w:sz w:val="22"/>
          <w:szCs w:val="22"/>
          <w:lang w:val="es-CO"/>
        </w:rPr>
        <w:t>A MEDIO PLAZO DE IOCARIBE</w:t>
      </w:r>
    </w:p>
    <w:p w14:paraId="6424E8C5" w14:textId="0F928031" w:rsidR="00352E16" w:rsidRPr="008039DD" w:rsidRDefault="00352E16" w:rsidP="009D3957">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reconoció las principales actualizaciones del Plan Estratégico de Ciencias a mediano plazo de IOCARIBE (2023-2029).</w:t>
      </w:r>
    </w:p>
    <w:p w14:paraId="7702BA83" w14:textId="31FECA00" w:rsidR="00352E16" w:rsidRPr="008039DD" w:rsidRDefault="00352E16" w:rsidP="009D3957">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pidió a la Secretaría de IOCARIBE que estableciera un comité entre reuniones de composición abierta para examinar y revisar el segundo </w:t>
      </w:r>
      <w:r w:rsidR="009D3957" w:rsidRPr="008039DD">
        <w:rPr>
          <w:rFonts w:ascii="Arial" w:eastAsia="Arial" w:hAnsi="Arial" w:cs="Arial"/>
          <w:color w:val="000000"/>
          <w:sz w:val="22"/>
          <w:szCs w:val="22"/>
          <w:lang w:val="es-CO"/>
        </w:rPr>
        <w:t>borrador</w:t>
      </w:r>
      <w:r w:rsidRPr="008039DD">
        <w:rPr>
          <w:rFonts w:ascii="Arial" w:eastAsia="Arial" w:hAnsi="Arial" w:cs="Arial"/>
          <w:color w:val="000000"/>
          <w:sz w:val="22"/>
          <w:szCs w:val="22"/>
          <w:lang w:val="es-CO"/>
        </w:rPr>
        <w:t xml:space="preserve"> del Plan Estratégico </w:t>
      </w:r>
      <w:r w:rsidR="009D3957" w:rsidRPr="008039DD">
        <w:rPr>
          <w:rFonts w:ascii="Arial" w:eastAsia="Arial" w:hAnsi="Arial" w:cs="Arial"/>
          <w:color w:val="000000"/>
          <w:sz w:val="22"/>
          <w:szCs w:val="22"/>
          <w:lang w:val="es-CO"/>
        </w:rPr>
        <w:t xml:space="preserve">de Ciencias </w:t>
      </w:r>
      <w:r w:rsidRPr="008039DD">
        <w:rPr>
          <w:rFonts w:ascii="Arial" w:eastAsia="Arial" w:hAnsi="Arial" w:cs="Arial"/>
          <w:color w:val="000000"/>
          <w:sz w:val="22"/>
          <w:szCs w:val="22"/>
          <w:lang w:val="es-CO"/>
        </w:rPr>
        <w:t xml:space="preserve">a </w:t>
      </w:r>
      <w:r w:rsidR="009D3957" w:rsidRPr="008039DD">
        <w:rPr>
          <w:rFonts w:ascii="Arial" w:eastAsia="Arial" w:hAnsi="Arial" w:cs="Arial"/>
          <w:color w:val="000000"/>
          <w:sz w:val="22"/>
          <w:szCs w:val="22"/>
          <w:lang w:val="es-CO"/>
        </w:rPr>
        <w:t>Mediano p</w:t>
      </w:r>
      <w:r w:rsidRPr="008039DD">
        <w:rPr>
          <w:rFonts w:ascii="Arial" w:eastAsia="Arial" w:hAnsi="Arial" w:cs="Arial"/>
          <w:color w:val="000000"/>
          <w:sz w:val="22"/>
          <w:szCs w:val="22"/>
          <w:lang w:val="es-CO"/>
        </w:rPr>
        <w:t xml:space="preserve">lazo de IOCARIBE y garantizar una consulta adecuada con los Estados Miembros. Se presentará una estrategia revisada </w:t>
      </w:r>
      <w:r w:rsidR="009D3957" w:rsidRPr="008039DD">
        <w:rPr>
          <w:rFonts w:ascii="Arial" w:eastAsia="Arial" w:hAnsi="Arial" w:cs="Arial"/>
          <w:color w:val="000000"/>
          <w:sz w:val="22"/>
          <w:szCs w:val="22"/>
          <w:lang w:val="es-CO"/>
        </w:rPr>
        <w:t>a la junta</w:t>
      </w:r>
      <w:r w:rsidRPr="008039DD">
        <w:rPr>
          <w:rFonts w:ascii="Arial" w:eastAsia="Arial" w:hAnsi="Arial" w:cs="Arial"/>
          <w:color w:val="000000"/>
          <w:sz w:val="22"/>
          <w:szCs w:val="22"/>
          <w:lang w:val="es-CO"/>
        </w:rPr>
        <w:t xml:space="preserve"> de IOCARIBE, antes de su aprobación por los Estados Miembros antes de finales de 2023. Se invitará a un funcionario </w:t>
      </w:r>
      <w:r w:rsidR="009D3957" w:rsidRPr="008039DD">
        <w:rPr>
          <w:rFonts w:ascii="Arial" w:eastAsia="Arial" w:hAnsi="Arial" w:cs="Arial"/>
          <w:color w:val="000000"/>
          <w:sz w:val="22"/>
          <w:szCs w:val="22"/>
          <w:lang w:val="es-CO"/>
        </w:rPr>
        <w:t>de la junta</w:t>
      </w:r>
      <w:r w:rsidRPr="008039DD">
        <w:rPr>
          <w:rFonts w:ascii="Arial" w:eastAsia="Arial" w:hAnsi="Arial" w:cs="Arial"/>
          <w:color w:val="000000"/>
          <w:sz w:val="22"/>
          <w:szCs w:val="22"/>
          <w:lang w:val="es-CO"/>
        </w:rPr>
        <w:t xml:space="preserve"> de IOCARIBE a presidir el comité.</w:t>
      </w:r>
    </w:p>
    <w:p w14:paraId="37854A3F" w14:textId="64681B54" w:rsidR="00861D2F" w:rsidRPr="009D3957" w:rsidRDefault="00352E16" w:rsidP="009D3957">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9D3957">
        <w:rPr>
          <w:rFonts w:ascii="Arial" w:eastAsia="Arial" w:hAnsi="Arial" w:cs="Arial"/>
          <w:color w:val="000000"/>
          <w:sz w:val="22"/>
          <w:szCs w:val="22"/>
          <w:lang w:val="es-CO"/>
        </w:rPr>
        <w:t xml:space="preserve">La Subcomisión </w:t>
      </w:r>
      <w:r w:rsidR="009D3957" w:rsidRPr="009D3957">
        <w:rPr>
          <w:rFonts w:ascii="Arial" w:eastAsia="Arial" w:hAnsi="Arial" w:cs="Arial"/>
          <w:color w:val="000000"/>
          <w:sz w:val="22"/>
          <w:szCs w:val="22"/>
          <w:lang w:val="es-CO"/>
        </w:rPr>
        <w:t xml:space="preserve">pidió a la Secretaría </w:t>
      </w:r>
      <w:r w:rsidRPr="009D3957">
        <w:rPr>
          <w:rFonts w:ascii="Arial" w:eastAsia="Arial" w:hAnsi="Arial" w:cs="Arial"/>
          <w:color w:val="000000"/>
          <w:sz w:val="22"/>
          <w:szCs w:val="22"/>
          <w:lang w:val="es-CO"/>
        </w:rPr>
        <w:t>de IOCARIBE que realizara una evaluación periódica de los avances y actividades del Plan Estratégico de Ciencias cada dos años.</w:t>
      </w:r>
    </w:p>
    <w:p w14:paraId="19351457" w14:textId="3612CC6A" w:rsidR="00CB02AF" w:rsidRPr="00CB02AF" w:rsidRDefault="00181BE6" w:rsidP="00CB02AF">
      <w:pPr>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color w:val="000000"/>
          <w:sz w:val="22"/>
          <w:szCs w:val="22"/>
          <w:lang w:val="es-CO"/>
        </w:rPr>
      </w:pPr>
      <w:r w:rsidRPr="00181BE6">
        <w:rPr>
          <w:rFonts w:ascii="Arial" w:eastAsia="Arial" w:hAnsi="Arial" w:cs="Arial"/>
          <w:color w:val="000000"/>
          <w:sz w:val="22"/>
          <w:szCs w:val="22"/>
          <w:lang w:val="es-CO"/>
        </w:rPr>
        <w:t>DE</w:t>
      </w:r>
      <w:r w:rsidR="008039DD">
        <w:rPr>
          <w:rFonts w:ascii="Arial" w:eastAsia="Arial" w:hAnsi="Arial" w:cs="Arial"/>
          <w:color w:val="000000"/>
          <w:sz w:val="22"/>
          <w:szCs w:val="22"/>
          <w:lang w:val="es-CO"/>
        </w:rPr>
        <w:t>CENIO DE</w:t>
      </w:r>
      <w:r w:rsidRPr="00181BE6">
        <w:rPr>
          <w:rFonts w:ascii="Arial" w:eastAsia="Arial" w:hAnsi="Arial" w:cs="Arial"/>
          <w:color w:val="000000"/>
          <w:sz w:val="22"/>
          <w:szCs w:val="22"/>
          <w:lang w:val="es-CO"/>
        </w:rPr>
        <w:t xml:space="preserve"> LAS NACIONES UNIDAS PARA LOS OCÉANOS: ACTUALIZACIÓN </w:t>
      </w:r>
      <w:r>
        <w:rPr>
          <w:rFonts w:ascii="Arial" w:eastAsia="Arial" w:hAnsi="Arial" w:cs="Arial"/>
          <w:color w:val="000000"/>
          <w:sz w:val="22"/>
          <w:szCs w:val="22"/>
          <w:lang w:val="es-CO"/>
        </w:rPr>
        <w:t>GLOBAL</w:t>
      </w:r>
    </w:p>
    <w:p w14:paraId="24AFB46C" w14:textId="3BDB2EE2" w:rsidR="00F53D73" w:rsidRPr="008039DD" w:rsidRDefault="00F53D73" w:rsidP="00F53D73">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181BE6">
        <w:rPr>
          <w:rFonts w:ascii="Arial" w:eastAsia="Arial" w:hAnsi="Arial" w:cs="Arial"/>
          <w:color w:val="000000"/>
          <w:sz w:val="22"/>
          <w:szCs w:val="22"/>
          <w:lang w:val="es-CO"/>
        </w:rPr>
        <w:t xml:space="preserve">La Subcomisión reconoció los progresos realizados en la puesta en marcha del Plan de Implementación del Decenio de los Océanos. </w:t>
      </w:r>
      <w:r w:rsidRPr="008039DD">
        <w:rPr>
          <w:rFonts w:ascii="Arial" w:eastAsia="Arial" w:hAnsi="Arial" w:cs="Arial"/>
          <w:color w:val="000000"/>
          <w:sz w:val="22"/>
          <w:szCs w:val="22"/>
          <w:lang w:val="es-CO"/>
        </w:rPr>
        <w:t>Hasta la fecha, han concluido cuatro convocatorias de actividades del Decenio que han dado lugar a la aprobación de 47 programas, 235 proyectos y 79 contribuciones del Decenio. La quinta convocatoria está abierta hasta el 31 de agosto de 2023. Si bien la cartera de Acciones del Decenio muestra una gran diversidad temática, sigue habiendo importantes vacíos en el liderazgo de los socios de los PEID y los PMA.</w:t>
      </w:r>
    </w:p>
    <w:p w14:paraId="03A96157" w14:textId="46E59327" w:rsidR="00F53D73" w:rsidRPr="008039DD" w:rsidRDefault="00F53D73" w:rsidP="00F53D73">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reconoció que entre las prioridades del Decenio de los Océanos para los próximos 12 a 18 meses figurará una mayor atención a la participación de los países africanos y los PEID, incluyendo la exploración de mecanismos de financiación específica para las actividades del Decenio dirigidas por socios de esos países. El Fondo de Desarrollo de Capacidades del Decenio de los Océanos, que se pondrá en marcha en los próximos meses, se centrará en el desarrollo de capacidades en función de la demanda de los socios del Decenio, con especial atención a los PMA, los PEID y los profesionales de los océanos que inician su carrera.</w:t>
      </w:r>
    </w:p>
    <w:p w14:paraId="14080BD8" w14:textId="2704A732" w:rsidR="00F53D73" w:rsidRPr="008039DD" w:rsidRDefault="00F53D73" w:rsidP="00F53D73">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Se recordó a la Subcomisión que la Conferencia del Decenio de los Océanos 2024, que España acogerá generosamente en Barcelona </w:t>
      </w:r>
      <w:r w:rsidR="006B4CA2">
        <w:rPr>
          <w:rFonts w:ascii="Arial" w:eastAsia="Arial" w:hAnsi="Arial" w:cs="Arial"/>
          <w:color w:val="000000"/>
          <w:sz w:val="22"/>
          <w:szCs w:val="22"/>
          <w:lang w:val="es-CO"/>
        </w:rPr>
        <w:t>del 10 al 12 de</w:t>
      </w:r>
      <w:r w:rsidRPr="008039DD">
        <w:rPr>
          <w:rFonts w:ascii="Arial" w:eastAsia="Arial" w:hAnsi="Arial" w:cs="Arial"/>
          <w:color w:val="000000"/>
          <w:sz w:val="22"/>
          <w:szCs w:val="22"/>
          <w:lang w:val="es-CO"/>
        </w:rPr>
        <w:t xml:space="preserve"> abril de 2024, será un momento decisivo en la implementación del Decenio. Esta Conferencia brindará la oportunidad de hacer balance de los logros del Decenio hasta la fecha y de establecer una visión colectiva del camino a seguir, para lo cual será importante la firme participación de los socios de la región. </w:t>
      </w:r>
    </w:p>
    <w:p w14:paraId="5704C9DD" w14:textId="7037C1A3" w:rsidR="00F53D73" w:rsidRPr="008039DD" w:rsidRDefault="00F53D73" w:rsidP="00F53D73">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lastRenderedPageBreak/>
        <w:t>La Subcomisión invitó a los Estados Miembros a participar en el Plan de Implementación del Decenio de los Océanos mediante distintas posibilidades, por ejemplo (i) apoyando la creación y el funcionamiento de una Oficina de Coordinación del Decenio de los Océanos de IOCARIBE, por ejemplo mediante comisiones de servicio o ayudas económicas, (ii) participar en el Grupo de Trabajo regional del Decenio de los Océanos, (iii) apoyar la creación y la potenciación de los Comités Nacionales del Decenio, (iv) elaborar planes de acción nacionales sobre ciencias oceánicas que se ajusten a las prioridades regionales del Decenio de los Océanos, (v) ajustar la asignación de recursos nacionales a las prioridades regionales del Decenio de los Océanos, (vi) apoyar las evaluaciones de las necesidades nacionales en materia de desarrollo de capacidades y la colaboración en el Fondo para el Desarrollo de Capacidades del Decenio de los Océanos, (vii) participar en la Conferencia del Decenio de los Océanos 2024 y (viii) manifestar su interés en adherirse a la Alianza para el Decenio de los Océanos.</w:t>
      </w:r>
    </w:p>
    <w:p w14:paraId="0823CC1E" w14:textId="4255B859" w:rsidR="00CB02AF" w:rsidRPr="00181BE6" w:rsidRDefault="00A8394A" w:rsidP="00CB02AF">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lang w:val="es-CO"/>
        </w:rPr>
      </w:pPr>
      <w:r>
        <w:rPr>
          <w:rFonts w:ascii="Arial" w:eastAsia="Arial" w:hAnsi="Arial" w:cs="Arial"/>
          <w:color w:val="000000"/>
          <w:sz w:val="22"/>
          <w:szCs w:val="22"/>
          <w:lang w:val="es-CO"/>
        </w:rPr>
        <w:t xml:space="preserve">DECENIO DE LOS OCÉANOS: </w:t>
      </w:r>
      <w:r w:rsidR="00181BE6">
        <w:rPr>
          <w:rFonts w:ascii="Arial" w:eastAsia="Arial" w:hAnsi="Arial" w:cs="Arial"/>
          <w:color w:val="000000"/>
          <w:sz w:val="22"/>
          <w:szCs w:val="22"/>
          <w:lang w:val="es-CO"/>
        </w:rPr>
        <w:t>ESTADO ACTUAL</w:t>
      </w:r>
      <w:r w:rsidR="00181BE6" w:rsidRPr="00181BE6">
        <w:rPr>
          <w:rFonts w:ascii="Arial" w:eastAsia="Arial" w:hAnsi="Arial" w:cs="Arial"/>
          <w:color w:val="000000"/>
          <w:sz w:val="22"/>
          <w:szCs w:val="22"/>
          <w:lang w:val="es-CO"/>
        </w:rPr>
        <w:t xml:space="preserve"> DE LOS PROYECTOS Y GRUPOS DE TRABAJO TAC, Y PREPARACIÓN DE LA PRESENTACIÓN DE NUEVOS PROYECTOS PARA APROBACIÓN</w:t>
      </w:r>
      <w:r>
        <w:rPr>
          <w:rFonts w:ascii="Arial" w:eastAsia="Arial" w:hAnsi="Arial" w:cs="Arial"/>
          <w:color w:val="000000"/>
          <w:sz w:val="22"/>
          <w:szCs w:val="22"/>
          <w:lang w:val="es-CO"/>
        </w:rPr>
        <w:t xml:space="preserve"> DEL DECENIO</w:t>
      </w:r>
    </w:p>
    <w:p w14:paraId="15667113" w14:textId="14D466CC" w:rsidR="005D7B65" w:rsidRPr="008039DD" w:rsidRDefault="005D7B65" w:rsidP="005D7B6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reconoció los avances logrados durante el periodo entre reuniones </w:t>
      </w:r>
      <w:r w:rsidR="00A8394A">
        <w:rPr>
          <w:rFonts w:ascii="Arial" w:eastAsia="Arial" w:hAnsi="Arial" w:cs="Arial"/>
          <w:color w:val="000000"/>
          <w:sz w:val="22"/>
          <w:szCs w:val="22"/>
          <w:lang w:val="es-CO"/>
        </w:rPr>
        <w:t>por</w:t>
      </w:r>
      <w:r w:rsidRPr="008039DD">
        <w:rPr>
          <w:rFonts w:ascii="Arial" w:eastAsia="Arial" w:hAnsi="Arial" w:cs="Arial"/>
          <w:color w:val="000000"/>
          <w:sz w:val="22"/>
          <w:szCs w:val="22"/>
          <w:lang w:val="es-CO"/>
        </w:rPr>
        <w:t xml:space="preserve"> las Acciones del Decenio de los Océanos y el trabajo sobre las propuestas de proyectos respaldados por el Decenio y para el compromiso de avanzar en un proceso de diseño conjunto. Se formaron grupos de trabajo, se celebraron talleres y el Grupo Regional de Planificación se reunió periódicamente. Con </w:t>
      </w:r>
      <w:r w:rsidR="00A8394A">
        <w:rPr>
          <w:rFonts w:ascii="Arial" w:eastAsia="Arial" w:hAnsi="Arial" w:cs="Arial"/>
          <w:color w:val="000000"/>
          <w:sz w:val="22"/>
          <w:szCs w:val="22"/>
          <w:lang w:val="es-CO"/>
        </w:rPr>
        <w:t>el retiro</w:t>
      </w:r>
      <w:r w:rsidRPr="008039DD">
        <w:rPr>
          <w:rFonts w:ascii="Arial" w:eastAsia="Arial" w:hAnsi="Arial" w:cs="Arial"/>
          <w:color w:val="000000"/>
          <w:sz w:val="22"/>
          <w:szCs w:val="22"/>
          <w:lang w:val="es-CO"/>
        </w:rPr>
        <w:t xml:space="preserve"> de</w:t>
      </w:r>
      <w:r w:rsidR="00A8394A">
        <w:rPr>
          <w:rFonts w:ascii="Arial" w:eastAsia="Arial" w:hAnsi="Arial" w:cs="Arial"/>
          <w:color w:val="000000"/>
          <w:sz w:val="22"/>
          <w:szCs w:val="22"/>
          <w:lang w:val="es-CO"/>
        </w:rPr>
        <w:t xml:space="preserve"> anterior </w:t>
      </w:r>
      <w:r w:rsidRPr="008039DD">
        <w:rPr>
          <w:rFonts w:ascii="Arial" w:eastAsia="Arial" w:hAnsi="Arial" w:cs="Arial"/>
          <w:color w:val="000000"/>
          <w:sz w:val="22"/>
          <w:szCs w:val="22"/>
          <w:lang w:val="es-CO"/>
        </w:rPr>
        <w:t xml:space="preserve">Secretario de IOCARIBE, se perdió algo de impulso, </w:t>
      </w:r>
      <w:r w:rsidR="00A8394A">
        <w:rPr>
          <w:rFonts w:ascii="Arial" w:eastAsia="Arial" w:hAnsi="Arial" w:cs="Arial"/>
          <w:color w:val="000000"/>
          <w:sz w:val="22"/>
          <w:szCs w:val="22"/>
          <w:lang w:val="es-CO"/>
        </w:rPr>
        <w:t xml:space="preserve">sin embargo, </w:t>
      </w:r>
      <w:r w:rsidRPr="008039DD">
        <w:rPr>
          <w:rFonts w:ascii="Arial" w:eastAsia="Arial" w:hAnsi="Arial" w:cs="Arial"/>
          <w:color w:val="000000"/>
          <w:sz w:val="22"/>
          <w:szCs w:val="22"/>
          <w:lang w:val="es-CO"/>
        </w:rPr>
        <w:t>se prevé que habrá progresos significativos durante 2023 y después.</w:t>
      </w:r>
    </w:p>
    <w:p w14:paraId="160C9C14" w14:textId="3659F9CA" w:rsidR="005D7B65" w:rsidRPr="008039DD" w:rsidRDefault="005D7B65" w:rsidP="005D7B6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tomó nota de los progresos realizados por el Proyecto aprobado Nº 138.2. Integración de Sistemas de Alerta Temprana de Peligros Costeros para las Américas Tropicales y el Caribe. Este proyecto está incluido en el programa CoastPredict, respaldado por la Década de los Océanos, y refuerza el trabajo del ICG Caribe EWS. El trabajo está comenzando, con la confirmación de varios socios ya identificados, y la revisión en curso de una encuesta completada por la oficina de RRD de la ONU en Barbados, centrada en los vacíos y necesidades de los sistemas de alerta temprana.</w:t>
      </w:r>
    </w:p>
    <w:p w14:paraId="7CCC6B40" w14:textId="712AF9B6" w:rsidR="005D7B65" w:rsidRPr="008039DD" w:rsidRDefault="005D7B65" w:rsidP="005D7B6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pidió a la Secretaría de IOCARIBE que alineara todas las amenazas en las que está trabajando IOCARIBE en un marco de peligros múltiples, utilizando el proyecto de Integración de Sistemas de Alerta Temprana de Peligros Costeros para las Américas Tropicales y el Caribe (iCHEWS), respaldado por el Decenio de los Océanos de las Naciones Unidas.</w:t>
      </w:r>
    </w:p>
    <w:p w14:paraId="493B7B19" w14:textId="34D07A39" w:rsidR="005D7B65" w:rsidRPr="008039DD" w:rsidRDefault="005D7B65" w:rsidP="005D7B6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reconoció los progresos realizados por el proyecto aprobado Nº 133.2 - Adquirir conocimientos para responder a múltiples factores de estrés, y alentó a su asociado, el Instituto de Pesca del Golfo y el Caribe (GCFI) a proseguir los planes para celebrar una reunión del TAC sobre el Decenio de los Océanos en su reunión anual.</w:t>
      </w:r>
    </w:p>
    <w:p w14:paraId="09EE49DF" w14:textId="3096F25B" w:rsidR="005D7B65" w:rsidRPr="008039DD" w:rsidRDefault="005D7B65" w:rsidP="005D7B6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reconoció los progresos realizados por el proyecto aprobado Nº 135.2 - Sistema de observación y previsión de los océanos del TAC para la región del TAC.</w:t>
      </w:r>
    </w:p>
    <w:p w14:paraId="723B3FDE" w14:textId="55D5C4CE" w:rsidR="005D7B65" w:rsidRPr="008039DD" w:rsidRDefault="005D7B65" w:rsidP="005D7B6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tomó nota de los progresos realizados en el proyecto aprobado Nº 134.2 - Observatorio de Contaminantes. El proyecto Observatorio de Contaminantes del TAC se centrará en abordar los principales vacíos de conocimiento relacionados con la comprensión del destino de los contaminantes en la región. La acción clave y esencial para el éxito de este proyecto es la integración de diversos agentes oceánicos de la región del TAC relacionados con la contaminación marina y los diferentes factores de estrés, para aumentar y utilizar los conocimientos oceánicos mediante la cooperación y la asociación.</w:t>
      </w:r>
    </w:p>
    <w:p w14:paraId="6D07FCD0" w14:textId="3E136B12" w:rsidR="005D7B65" w:rsidRPr="008039DD" w:rsidRDefault="005D7B65" w:rsidP="005D7B6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reconoció el progreso en el proyecto aprobado Nº. 140.2 MACHC-IOCARIBE Fondo</w:t>
      </w:r>
      <w:r w:rsidR="008039DD">
        <w:rPr>
          <w:rFonts w:ascii="Arial" w:eastAsia="Arial" w:hAnsi="Arial" w:cs="Arial"/>
          <w:color w:val="000000"/>
          <w:sz w:val="22"/>
          <w:szCs w:val="22"/>
          <w:lang w:val="es-CO"/>
        </w:rPr>
        <w:t>s</w:t>
      </w:r>
      <w:r w:rsidRPr="008039DD">
        <w:rPr>
          <w:rFonts w:ascii="Arial" w:eastAsia="Arial" w:hAnsi="Arial" w:cs="Arial"/>
          <w:color w:val="000000"/>
          <w:sz w:val="22"/>
          <w:szCs w:val="22"/>
          <w:lang w:val="es-CO"/>
        </w:rPr>
        <w:t xml:space="preserve"> Marino</w:t>
      </w:r>
      <w:r w:rsidR="008039DD">
        <w:rPr>
          <w:rFonts w:ascii="Arial" w:eastAsia="Arial" w:hAnsi="Arial" w:cs="Arial"/>
          <w:color w:val="000000"/>
          <w:sz w:val="22"/>
          <w:szCs w:val="22"/>
          <w:lang w:val="es-CO"/>
        </w:rPr>
        <w:t>s</w:t>
      </w:r>
      <w:r w:rsidRPr="008039DD">
        <w:rPr>
          <w:rFonts w:ascii="Arial" w:eastAsia="Arial" w:hAnsi="Arial" w:cs="Arial"/>
          <w:color w:val="000000"/>
          <w:sz w:val="22"/>
          <w:szCs w:val="22"/>
          <w:lang w:val="es-CO"/>
        </w:rPr>
        <w:t xml:space="preserve"> 2030 y sus metas para contribuir con Datos Batimétricos No Públicos </w:t>
      </w:r>
      <w:r w:rsidRPr="008039DD">
        <w:rPr>
          <w:rFonts w:ascii="Arial" w:eastAsia="Arial" w:hAnsi="Arial" w:cs="Arial"/>
          <w:color w:val="000000"/>
          <w:sz w:val="22"/>
          <w:szCs w:val="22"/>
          <w:lang w:val="es-CO"/>
        </w:rPr>
        <w:lastRenderedPageBreak/>
        <w:t>Existentes al IHO DCDB y GEBCO Grid, aumentar la Cobertura de Datos y Construir Capacidad para contribuciones cartográficas.</w:t>
      </w:r>
    </w:p>
    <w:p w14:paraId="30542926" w14:textId="2E57FFA5" w:rsidR="005D7B65" w:rsidRPr="008039DD" w:rsidRDefault="005D7B65" w:rsidP="005D7B6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reconoció el trabajo del Grupo de Planificación Regional y de los Grupos de Trabajo del TAC.</w:t>
      </w:r>
    </w:p>
    <w:p w14:paraId="635BA6C5" w14:textId="272043F7" w:rsidR="00CB02AF" w:rsidRPr="00181BE6" w:rsidRDefault="00181BE6" w:rsidP="00CB02AF">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lang w:val="es-CO"/>
        </w:rPr>
      </w:pPr>
      <w:r>
        <w:rPr>
          <w:rFonts w:ascii="Arial" w:eastAsia="Arial" w:hAnsi="Arial" w:cs="Arial"/>
          <w:color w:val="000000"/>
          <w:sz w:val="22"/>
          <w:szCs w:val="22"/>
          <w:lang w:val="es-CO"/>
        </w:rPr>
        <w:t>ESTABLECIMIENTO</w:t>
      </w:r>
      <w:r w:rsidRPr="00181BE6">
        <w:rPr>
          <w:rFonts w:ascii="Arial" w:eastAsia="Arial" w:hAnsi="Arial" w:cs="Arial"/>
          <w:color w:val="000000"/>
          <w:sz w:val="22"/>
          <w:szCs w:val="22"/>
          <w:lang w:val="es-CO"/>
        </w:rPr>
        <w:t xml:space="preserve"> DE LA OFICINA DE COORDINACIÓN DEL DECENIO DE LAS NACIONES UNIDAS PARA LAS AMÉRICAS TROPICALES Y EL CARIBE</w:t>
      </w:r>
    </w:p>
    <w:p w14:paraId="2EDB8954" w14:textId="0D14D65A" w:rsidR="005D7B65" w:rsidRPr="00A96688" w:rsidRDefault="005D7B65" w:rsidP="00A96688">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A96688">
        <w:rPr>
          <w:rFonts w:ascii="Arial" w:eastAsia="Arial" w:hAnsi="Arial" w:cs="Arial"/>
          <w:color w:val="000000"/>
          <w:sz w:val="22"/>
          <w:szCs w:val="22"/>
          <w:lang w:val="es-CO"/>
        </w:rPr>
        <w:t>La Subcomisión reconoció la necesidad de que la región cuente con una estructura de coordinación regional específica para ayudar a las partes interesadas a participar plenamente en el Decenio y garantizar que se tengan en cuenta las características específicas de la región.</w:t>
      </w:r>
    </w:p>
    <w:p w14:paraId="3730385A" w14:textId="736FFD87" w:rsidR="005D7B65" w:rsidRPr="008039DD" w:rsidRDefault="005D7B65" w:rsidP="00A96688">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invitó a los Estados Miembros a revisar los Términos de Referencia (TdR) para el establecimiento de una Oficina de Coordinación del Decenio (DCO) dentro de la Secretaría de IOCARIBE antes de septiembre de 2023, y apoyar el establecimiento de la DCO de acuerdo con los TdR aprobados.</w:t>
      </w:r>
    </w:p>
    <w:p w14:paraId="4FEEB08F" w14:textId="0F719C47" w:rsidR="005D7B65" w:rsidRPr="008039DD" w:rsidRDefault="005D7B65" w:rsidP="00A96688">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invitó a los Estados Miembros y asociados a proporcionar recursos en especie y financieros para las operaciones de la DCO, incluso mediante la provisión de comisiones de servicio, pasantías, </w:t>
      </w:r>
      <w:r w:rsidR="00A96688" w:rsidRPr="008039DD">
        <w:rPr>
          <w:rFonts w:ascii="Arial" w:eastAsia="Arial" w:hAnsi="Arial" w:cs="Arial"/>
          <w:color w:val="000000"/>
          <w:sz w:val="22"/>
          <w:szCs w:val="22"/>
          <w:lang w:val="es-CO"/>
        </w:rPr>
        <w:t>oficiales profesionales junior</w:t>
      </w:r>
      <w:r w:rsidRPr="008039DD">
        <w:rPr>
          <w:rFonts w:ascii="Arial" w:eastAsia="Arial" w:hAnsi="Arial" w:cs="Arial"/>
          <w:color w:val="000000"/>
          <w:sz w:val="22"/>
          <w:szCs w:val="22"/>
          <w:lang w:val="es-CO"/>
        </w:rPr>
        <w:t>, el préstamo de personal y la organización de eventos regionales e internacionales del Decenio de las Naciones Unidas de los Océanos.</w:t>
      </w:r>
    </w:p>
    <w:p w14:paraId="65FB55F6" w14:textId="14850093" w:rsidR="005D7B65" w:rsidRPr="008039DD" w:rsidRDefault="005D7B65" w:rsidP="00A96688">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alentó a los Estados Miembros a establecer comités nacionales del Decenio con el apoyo técnico y la orientación de la COI y a participar en actividades de divulgación y compromiso en foros regionales e internacionales.</w:t>
      </w:r>
    </w:p>
    <w:p w14:paraId="7F4898F1" w14:textId="2C0AA514" w:rsidR="00CB02AF" w:rsidRPr="00181BE6" w:rsidRDefault="00181BE6" w:rsidP="00CB02AF">
      <w:pPr>
        <w:pBdr>
          <w:top w:val="nil"/>
          <w:left w:val="nil"/>
          <w:bottom w:val="nil"/>
          <w:right w:val="nil"/>
          <w:between w:val="nil"/>
        </w:pBdr>
        <w:tabs>
          <w:tab w:val="left" w:pos="900"/>
        </w:tabs>
        <w:spacing w:after="240" w:line="240" w:lineRule="auto"/>
        <w:ind w:leftChars="0" w:firstLineChars="0" w:firstLine="0"/>
        <w:jc w:val="both"/>
        <w:textDirection w:val="lrTb"/>
        <w:rPr>
          <w:rFonts w:ascii="Arial" w:eastAsia="Arial" w:hAnsi="Arial" w:cs="Arial"/>
          <w:color w:val="000000"/>
          <w:sz w:val="22"/>
          <w:szCs w:val="22"/>
          <w:lang w:val="es-CO"/>
        </w:rPr>
      </w:pPr>
      <w:r w:rsidRPr="00181BE6">
        <w:rPr>
          <w:rFonts w:ascii="Arial" w:eastAsia="Arial" w:hAnsi="Arial" w:cs="Arial"/>
          <w:color w:val="000000"/>
          <w:sz w:val="22"/>
          <w:szCs w:val="22"/>
          <w:lang w:val="es-CO"/>
        </w:rPr>
        <w:t xml:space="preserve">ENMIENDAS PROPUESTAS </w:t>
      </w:r>
      <w:r>
        <w:rPr>
          <w:rFonts w:ascii="Arial" w:eastAsia="Arial" w:hAnsi="Arial" w:cs="Arial"/>
          <w:color w:val="000000"/>
          <w:sz w:val="22"/>
          <w:szCs w:val="22"/>
          <w:lang w:val="es-CO"/>
        </w:rPr>
        <w:t>A LOS TÉRMINOS DE REFERENCIA</w:t>
      </w:r>
      <w:r w:rsidRPr="00181BE6">
        <w:rPr>
          <w:rFonts w:ascii="Arial" w:eastAsia="Arial" w:hAnsi="Arial" w:cs="Arial"/>
          <w:color w:val="000000"/>
          <w:sz w:val="22"/>
          <w:szCs w:val="22"/>
          <w:lang w:val="es-CO"/>
        </w:rPr>
        <w:t xml:space="preserve"> DEL GRUPO DE PLANIFICACIÓN REGIONAL TAC PARA PROMOVER Y COORDINAR </w:t>
      </w:r>
      <w:r>
        <w:rPr>
          <w:rFonts w:ascii="Arial" w:eastAsia="Arial" w:hAnsi="Arial" w:cs="Arial"/>
          <w:color w:val="000000"/>
          <w:sz w:val="22"/>
          <w:szCs w:val="22"/>
          <w:lang w:val="es-CO"/>
        </w:rPr>
        <w:t>ALIANZAS</w:t>
      </w:r>
      <w:r w:rsidRPr="00181BE6">
        <w:rPr>
          <w:rFonts w:ascii="Arial" w:eastAsia="Arial" w:hAnsi="Arial" w:cs="Arial"/>
          <w:color w:val="000000"/>
          <w:sz w:val="22"/>
          <w:szCs w:val="22"/>
          <w:lang w:val="es-CO"/>
        </w:rPr>
        <w:t xml:space="preserve"> Y ACCIONES ESTRATÉGICAS PARA LA PARTICIPACIÓN DE LA </w:t>
      </w:r>
      <w:r>
        <w:rPr>
          <w:rFonts w:ascii="Arial" w:eastAsia="Arial" w:hAnsi="Arial" w:cs="Arial"/>
          <w:color w:val="000000"/>
          <w:sz w:val="22"/>
          <w:szCs w:val="22"/>
          <w:lang w:val="es-CO"/>
        </w:rPr>
        <w:t>WTA</w:t>
      </w:r>
      <w:r w:rsidRPr="00181BE6">
        <w:rPr>
          <w:rFonts w:ascii="Arial" w:eastAsia="Arial" w:hAnsi="Arial" w:cs="Arial"/>
          <w:color w:val="000000"/>
          <w:sz w:val="22"/>
          <w:szCs w:val="22"/>
          <w:lang w:val="es-CO"/>
        </w:rPr>
        <w:t xml:space="preserve"> EN EL DECENIO DE LAS NACIONES UNIDAS DE LAS CIENCIAS OCEÁNICAS PARA EL DESARROLLO SOSTENIBLE (2021-2030)</w:t>
      </w:r>
    </w:p>
    <w:p w14:paraId="28D24A51" w14:textId="47009EF5" w:rsidR="00A96688" w:rsidRPr="008039DD" w:rsidRDefault="00A96688" w:rsidP="00A96688">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F339BF">
        <w:rPr>
          <w:rFonts w:ascii="Arial" w:eastAsia="Arial" w:hAnsi="Arial" w:cs="Arial"/>
          <w:color w:val="000000"/>
          <w:sz w:val="22"/>
          <w:szCs w:val="22"/>
          <w:lang w:val="es-CO"/>
        </w:rPr>
        <w:t xml:space="preserve">La Subcomisión pidió a la Secretaría de IOCARIBE que estableciera el Grupo de Trabajo Regional de la región TAC de conformidad con los TdR presentados. </w:t>
      </w:r>
      <w:r w:rsidRPr="008039DD">
        <w:rPr>
          <w:rFonts w:ascii="Arial" w:eastAsia="Arial" w:hAnsi="Arial" w:cs="Arial"/>
          <w:color w:val="000000"/>
          <w:sz w:val="22"/>
          <w:szCs w:val="22"/>
          <w:lang w:val="es-CO"/>
        </w:rPr>
        <w:t>El Grupo de Trabajo del TAC del Decenio se establecería como un órgano consultivo técnico que proporcionará asesoramiento estratégico a la Secretaría y a los órganos rectores de la Subcomisión.</w:t>
      </w:r>
    </w:p>
    <w:p w14:paraId="2679BB4D" w14:textId="15F87FB0" w:rsidR="00A96688" w:rsidRPr="008039DD" w:rsidRDefault="00A96688" w:rsidP="00A96688">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pidió a la Secretaría de IOCARIBE que invitara a las organizaciones intergubernamentales internacionales y regionales y a los socios financiadores a actuar como observadores en las reuniones del Grupo de Trabajo Regional del TAC.</w:t>
      </w:r>
    </w:p>
    <w:p w14:paraId="6B75139F" w14:textId="5A5F982A" w:rsidR="00A96688" w:rsidRPr="008039DD" w:rsidRDefault="00A96688" w:rsidP="00A96688">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pidió a la Secretaría de IOCARIBE que elaborara un marco que alineara los programas de IOCARIBE con el Decenio de las Naciones Unidas para los Océanos, en consulta con la Mesa Directiva y el Grupo de Trabajo Regional del TAC.</w:t>
      </w:r>
    </w:p>
    <w:p w14:paraId="4BC165AC" w14:textId="4A2A96D6" w:rsidR="00A30C2F" w:rsidRPr="00181BE6" w:rsidRDefault="00181BE6" w:rsidP="00A30C2F">
      <w:pPr>
        <w:pBdr>
          <w:top w:val="nil"/>
          <w:left w:val="nil"/>
          <w:bottom w:val="nil"/>
          <w:right w:val="nil"/>
          <w:between w:val="nil"/>
        </w:pBdr>
        <w:tabs>
          <w:tab w:val="left" w:pos="900"/>
        </w:tabs>
        <w:spacing w:after="240" w:line="240" w:lineRule="auto"/>
        <w:ind w:leftChars="0" w:firstLineChars="0" w:firstLine="0"/>
        <w:jc w:val="both"/>
        <w:textDirection w:val="lrTb"/>
        <w:rPr>
          <w:rFonts w:ascii="Arial" w:eastAsia="Arial" w:hAnsi="Arial" w:cs="Arial"/>
          <w:color w:val="000000"/>
          <w:sz w:val="22"/>
          <w:szCs w:val="22"/>
          <w:lang w:val="es-CO"/>
        </w:rPr>
      </w:pPr>
      <w:r w:rsidRPr="00181BE6">
        <w:rPr>
          <w:rFonts w:ascii="Arial" w:eastAsia="Arial" w:hAnsi="Arial" w:cs="Arial"/>
          <w:color w:val="000000"/>
          <w:sz w:val="22"/>
          <w:szCs w:val="22"/>
          <w:lang w:val="es-CO"/>
        </w:rPr>
        <w:t xml:space="preserve">MEJORA DE LA ESTRATEGIA DE COMUNICACIÓN Y COMPROMISO PARA DAR A CONOCER LAS ACTIVIDADES DEL DECENIO </w:t>
      </w:r>
      <w:r>
        <w:rPr>
          <w:rFonts w:ascii="Arial" w:eastAsia="Arial" w:hAnsi="Arial" w:cs="Arial"/>
          <w:color w:val="000000"/>
          <w:sz w:val="22"/>
          <w:szCs w:val="22"/>
          <w:lang w:val="es-CO"/>
        </w:rPr>
        <w:t>DE LOS OCEANOS</w:t>
      </w:r>
      <w:r w:rsidRPr="00181BE6">
        <w:rPr>
          <w:rFonts w:ascii="Arial" w:eastAsia="Arial" w:hAnsi="Arial" w:cs="Arial"/>
          <w:color w:val="000000"/>
          <w:sz w:val="22"/>
          <w:szCs w:val="22"/>
          <w:lang w:val="es-CO"/>
        </w:rPr>
        <w:t xml:space="preserve"> Y LOS COMITÉS NACIONALES DEL DECENIO</w:t>
      </w:r>
    </w:p>
    <w:p w14:paraId="5AD8F202" w14:textId="39EAFA21" w:rsidR="00F339BF" w:rsidRPr="008039DD" w:rsidRDefault="00F339BF" w:rsidP="00F339BF">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pidió a la Secretaría de IOCARIBE que (i) mantenga y actualice los puntos de contacto de los Estados Miembros de IOCARIBE, a través de canales apropiados y acordados, y los aliente a identificar y actualizar regularmente los puntos de contacto para sus correspondientes programas, y proyectos en el marco de IOCARIBE, (ii) comunicar el proceso de cómo los Estados Miembros pueden involucrarse en los programas y proyectos de IOCARIBE para permitirles trabajar juntos, (iii) desarrollar un plan de comunicaciones basado en la estrategia </w:t>
      </w:r>
      <w:r w:rsidRPr="008039DD">
        <w:rPr>
          <w:rFonts w:ascii="Arial" w:eastAsia="Arial" w:hAnsi="Arial" w:cs="Arial"/>
          <w:color w:val="000000"/>
          <w:sz w:val="22"/>
          <w:szCs w:val="22"/>
          <w:lang w:val="es-CO"/>
        </w:rPr>
        <w:lastRenderedPageBreak/>
        <w:t>de comunicaciones de la COI y desarrollar las mejores prácticas para asegurar que los Estados Miembros de IOCARIBE estén al tanto de los conocimientos, aplicaciones, servicios, herramientas y productos que se están generando para ayudar en la toma de decisiones; y (iv) invitar a la Subcomisión a que redacte un modelo y elabore un proceso y un calendario para la presentación de informes nacionales bienales por los Estados Miembros.</w:t>
      </w:r>
    </w:p>
    <w:p w14:paraId="4FC90CAB" w14:textId="31593C46" w:rsidR="00F339BF" w:rsidRPr="00D73C9A" w:rsidRDefault="00F339BF" w:rsidP="00F339BF">
      <w:pPr>
        <w:pStyle w:val="i"/>
        <w:numPr>
          <w:ilvl w:val="0"/>
          <w:numId w:val="0"/>
        </w:numPr>
        <w:rPr>
          <w:rFonts w:ascii="Arial" w:eastAsia="Arial" w:hAnsi="Arial" w:cs="Arial"/>
          <w:snapToGrid/>
          <w:color w:val="000000"/>
          <w:sz w:val="22"/>
          <w:szCs w:val="22"/>
          <w:lang w:val="es-CO"/>
        </w:rPr>
      </w:pPr>
      <w:r w:rsidRPr="00D73C9A">
        <w:rPr>
          <w:rFonts w:ascii="Arial" w:eastAsia="Arial" w:hAnsi="Arial" w:cs="Arial"/>
          <w:snapToGrid/>
          <w:color w:val="000000"/>
          <w:sz w:val="22"/>
          <w:szCs w:val="22"/>
          <w:lang w:val="es-CO"/>
        </w:rPr>
        <w:t>INVESTIGACIÓN OCEANICA</w:t>
      </w:r>
    </w:p>
    <w:p w14:paraId="2B7070F0" w14:textId="2B3256A1" w:rsidR="00820BEB" w:rsidRPr="00820BEB" w:rsidRDefault="00820BEB" w:rsidP="00820BEB">
      <w:pPr>
        <w:pBdr>
          <w:top w:val="nil"/>
          <w:left w:val="nil"/>
          <w:bottom w:val="nil"/>
          <w:right w:val="nil"/>
          <w:between w:val="nil"/>
        </w:pBdr>
        <w:tabs>
          <w:tab w:val="left" w:pos="900"/>
        </w:tabs>
        <w:spacing w:after="240" w:line="240" w:lineRule="auto"/>
        <w:ind w:leftChars="0" w:firstLineChars="0" w:firstLine="901"/>
        <w:jc w:val="both"/>
        <w:rPr>
          <w:rFonts w:ascii="Arial" w:eastAsia="Arial" w:hAnsi="Arial" w:cs="Arial"/>
          <w:i/>
          <w:iCs/>
          <w:color w:val="000000"/>
          <w:sz w:val="22"/>
          <w:szCs w:val="22"/>
          <w:lang w:val="es-CO"/>
        </w:rPr>
      </w:pPr>
      <w:r w:rsidRPr="00820BEB">
        <w:rPr>
          <w:rFonts w:ascii="Arial" w:eastAsia="Arial" w:hAnsi="Arial" w:cs="Arial"/>
          <w:i/>
          <w:iCs/>
          <w:color w:val="000000"/>
          <w:sz w:val="22"/>
          <w:szCs w:val="22"/>
          <w:lang w:val="es-CO"/>
        </w:rPr>
        <w:t>Programa de Floraciones de Algas Nocivas</w:t>
      </w:r>
    </w:p>
    <w:p w14:paraId="2B236622" w14:textId="7891F54B" w:rsidR="00F339BF" w:rsidRPr="00064ADD" w:rsidRDefault="00F339BF" w:rsidP="00F339BF">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reconoció los progresos realizados por el grupo de trabajo IOCARIBE-ANCA, durante el periodo entre reuniones 2021-2023. </w:t>
      </w:r>
      <w:r w:rsidRPr="00064ADD">
        <w:rPr>
          <w:rFonts w:ascii="Arial" w:eastAsia="Arial" w:hAnsi="Arial" w:cs="Arial"/>
          <w:color w:val="000000"/>
          <w:sz w:val="22"/>
          <w:szCs w:val="22"/>
          <w:lang w:val="es-CO"/>
        </w:rPr>
        <w:t xml:space="preserve">El grupo de trabajo alcanzó las metas propuestas en marzo de 2021 durante el VIII taller virtual de ANCA: i) mayor visibilidad entre los diferentes actores sociales de la región del Caribe; ii) identificar y caracterizar las microalgas responsables de las intoxicaciones (PSP, DSP, ASP, NSP, Ciguatera), así como las especies vectoras de toxinas en el Caribe y áreas adyacentes; fortalecimiento de la investigación sobre dinoflagelados tóxicos epifitos; iii) avances en las iniciativas sobre sistemas de alerta temprana de </w:t>
      </w:r>
      <w:r w:rsidR="00064ADD">
        <w:rPr>
          <w:rFonts w:ascii="Arial" w:eastAsia="Arial" w:hAnsi="Arial" w:cs="Arial"/>
          <w:color w:val="000000"/>
          <w:sz w:val="22"/>
          <w:szCs w:val="22"/>
          <w:lang w:val="es-CO"/>
        </w:rPr>
        <w:t>floraciones de algas nocivas</w:t>
      </w:r>
      <w:r w:rsidRPr="00064ADD">
        <w:rPr>
          <w:rFonts w:ascii="Arial" w:eastAsia="Arial" w:hAnsi="Arial" w:cs="Arial"/>
          <w:color w:val="000000"/>
          <w:sz w:val="22"/>
          <w:szCs w:val="22"/>
          <w:lang w:val="es-CO"/>
        </w:rPr>
        <w:t>.</w:t>
      </w:r>
    </w:p>
    <w:p w14:paraId="0C3A781D" w14:textId="77777777" w:rsidR="00F339BF" w:rsidRPr="00F339BF" w:rsidRDefault="00F339BF" w:rsidP="00F339BF">
      <w:pPr>
        <w:pStyle w:val="i"/>
        <w:numPr>
          <w:ilvl w:val="0"/>
          <w:numId w:val="0"/>
        </w:numPr>
        <w:rPr>
          <w:rFonts w:ascii="Arial" w:eastAsia="Arial" w:hAnsi="Arial" w:cs="Arial"/>
          <w:snapToGrid/>
          <w:color w:val="000000"/>
          <w:sz w:val="22"/>
          <w:szCs w:val="22"/>
          <w:lang w:val="es-CO"/>
        </w:rPr>
      </w:pPr>
      <w:r w:rsidRPr="00F339BF">
        <w:rPr>
          <w:rFonts w:ascii="Arial" w:eastAsia="Arial" w:hAnsi="Arial" w:cs="Arial"/>
          <w:snapToGrid/>
          <w:color w:val="000000"/>
          <w:sz w:val="22"/>
          <w:szCs w:val="22"/>
          <w:lang w:val="es-CO"/>
        </w:rPr>
        <w:t>OBSERVACIONES, SERVICIOS, DATOS E INFORMACIÓN Y SISTEMAS DE ALERTA TEMPRANA</w:t>
      </w:r>
    </w:p>
    <w:p w14:paraId="3A1E96C0" w14:textId="695FFD13" w:rsidR="00F339BF" w:rsidRPr="00F339BF" w:rsidRDefault="00F339BF" w:rsidP="00F339BF">
      <w:pPr>
        <w:pBdr>
          <w:top w:val="nil"/>
          <w:left w:val="nil"/>
          <w:bottom w:val="nil"/>
          <w:right w:val="nil"/>
          <w:between w:val="nil"/>
        </w:pBdr>
        <w:tabs>
          <w:tab w:val="left" w:pos="900"/>
        </w:tabs>
        <w:spacing w:after="240" w:line="240" w:lineRule="auto"/>
        <w:ind w:leftChars="0" w:firstLineChars="0" w:firstLine="901"/>
        <w:jc w:val="both"/>
        <w:rPr>
          <w:rFonts w:ascii="Arial" w:eastAsia="Arial" w:hAnsi="Arial" w:cs="Arial"/>
          <w:i/>
          <w:iCs/>
          <w:color w:val="000000"/>
          <w:sz w:val="22"/>
          <w:szCs w:val="22"/>
          <w:lang w:val="es-CO"/>
        </w:rPr>
      </w:pPr>
      <w:r w:rsidRPr="00F339BF">
        <w:rPr>
          <w:rFonts w:ascii="Arial" w:eastAsia="Arial" w:hAnsi="Arial" w:cs="Arial"/>
          <w:i/>
          <w:iCs/>
          <w:color w:val="000000"/>
          <w:sz w:val="22"/>
          <w:szCs w:val="22"/>
          <w:lang w:val="es-CO"/>
        </w:rPr>
        <w:t xml:space="preserve">Informe </w:t>
      </w:r>
      <w:r>
        <w:rPr>
          <w:rFonts w:ascii="Arial" w:eastAsia="Arial" w:hAnsi="Arial" w:cs="Arial"/>
          <w:i/>
          <w:iCs/>
          <w:color w:val="000000"/>
          <w:sz w:val="22"/>
          <w:szCs w:val="22"/>
          <w:lang w:val="es-CO"/>
        </w:rPr>
        <w:t>de I</w:t>
      </w:r>
      <w:r w:rsidRPr="00F339BF">
        <w:rPr>
          <w:rFonts w:ascii="Arial" w:eastAsia="Arial" w:hAnsi="Arial" w:cs="Arial"/>
          <w:i/>
          <w:iCs/>
          <w:color w:val="000000"/>
          <w:sz w:val="22"/>
          <w:szCs w:val="22"/>
          <w:lang w:val="es-CO"/>
        </w:rPr>
        <w:t>OCARIBE GOOS de la Conferencia Científica</w:t>
      </w:r>
    </w:p>
    <w:p w14:paraId="428A0FA7" w14:textId="227CB299" w:rsidR="00F339BF" w:rsidRPr="008039DD" w:rsidRDefault="00F339BF" w:rsidP="00355AAC">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invitó a los Estados Miembros a apoyar el restablecimiento de un sistema regional permanente de observación y predicción de los océanos y a designar expertos para el grupo de trabajo de IOCARIBE GOOS mediante una carta circular.</w:t>
      </w:r>
    </w:p>
    <w:p w14:paraId="00613B95" w14:textId="59681D76" w:rsidR="00355AAC" w:rsidRPr="008039DD" w:rsidRDefault="00F339BF" w:rsidP="008C6F3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pidió a la Secretaría de IOCARIBE que: (i) </w:t>
      </w:r>
      <w:r w:rsidR="00355AAC" w:rsidRPr="008039DD">
        <w:rPr>
          <w:rFonts w:ascii="Arial" w:eastAsia="Arial" w:hAnsi="Arial" w:cs="Arial"/>
          <w:color w:val="000000"/>
          <w:sz w:val="22"/>
          <w:szCs w:val="22"/>
          <w:lang w:val="es-CO"/>
        </w:rPr>
        <w:t>identificara</w:t>
      </w:r>
      <w:r w:rsidRPr="008039DD">
        <w:rPr>
          <w:rFonts w:ascii="Arial" w:eastAsia="Arial" w:hAnsi="Arial" w:cs="Arial"/>
          <w:color w:val="000000"/>
          <w:sz w:val="22"/>
          <w:szCs w:val="22"/>
          <w:lang w:val="es-CO"/>
        </w:rPr>
        <w:t xml:space="preserve"> e inventariara las necesidades prioritarias en materia de observación, </w:t>
      </w:r>
      <w:r w:rsidR="00355AAC" w:rsidRPr="008039DD">
        <w:rPr>
          <w:rFonts w:ascii="Arial" w:eastAsia="Arial" w:hAnsi="Arial" w:cs="Arial"/>
          <w:color w:val="000000"/>
          <w:sz w:val="22"/>
          <w:szCs w:val="22"/>
          <w:lang w:val="es-CO"/>
        </w:rPr>
        <w:t>incluidas</w:t>
      </w:r>
      <w:r w:rsidRPr="008039DD">
        <w:rPr>
          <w:rFonts w:ascii="Arial" w:eastAsia="Arial" w:hAnsi="Arial" w:cs="Arial"/>
          <w:color w:val="000000"/>
          <w:sz w:val="22"/>
          <w:szCs w:val="22"/>
          <w:lang w:val="es-CO"/>
        </w:rPr>
        <w:t xml:space="preserve"> la comunicación, las ciencias sociales y los conocimientos básicos sobre los océanos en la región, teniendo en cuenta al mismo tiempo los recursos disponibles y evitando la duplicación de tareas anteriores, y elaborara una estrategia regional para la observación y predicción de los océanos, </w:t>
      </w:r>
      <w:r w:rsidR="00355AAC" w:rsidRPr="008039DD">
        <w:rPr>
          <w:rFonts w:ascii="Arial" w:eastAsia="Arial" w:hAnsi="Arial" w:cs="Arial"/>
          <w:color w:val="000000"/>
          <w:sz w:val="22"/>
          <w:szCs w:val="22"/>
          <w:lang w:val="es-CO"/>
        </w:rPr>
        <w:t>incluyendo</w:t>
      </w:r>
      <w:r w:rsidRPr="008039DD">
        <w:rPr>
          <w:rFonts w:ascii="Arial" w:eastAsia="Arial" w:hAnsi="Arial" w:cs="Arial"/>
          <w:color w:val="000000"/>
          <w:sz w:val="22"/>
          <w:szCs w:val="22"/>
          <w:lang w:val="es-CO"/>
        </w:rPr>
        <w:t xml:space="preserve"> los medios </w:t>
      </w:r>
      <w:r w:rsidR="00355AAC" w:rsidRPr="008039DD">
        <w:rPr>
          <w:rFonts w:ascii="Arial" w:eastAsia="Arial" w:hAnsi="Arial" w:cs="Arial"/>
          <w:color w:val="000000"/>
          <w:sz w:val="22"/>
          <w:szCs w:val="22"/>
          <w:lang w:val="es-CO"/>
        </w:rPr>
        <w:t>para</w:t>
      </w:r>
      <w:r w:rsidRPr="008039DD">
        <w:rPr>
          <w:rFonts w:ascii="Arial" w:eastAsia="Arial" w:hAnsi="Arial" w:cs="Arial"/>
          <w:color w:val="000000"/>
          <w:sz w:val="22"/>
          <w:szCs w:val="22"/>
          <w:lang w:val="es-CO"/>
        </w:rPr>
        <w:t xml:space="preserve"> facilitar colectivamente las autorizaciones nacionales de investigación científica marina para la instalación de instrumentos; </w:t>
      </w:r>
      <w:r w:rsidR="00355AAC" w:rsidRPr="008039DD">
        <w:rPr>
          <w:rFonts w:ascii="Arial" w:eastAsia="Arial" w:hAnsi="Arial" w:cs="Arial"/>
          <w:color w:val="000000"/>
          <w:sz w:val="22"/>
          <w:szCs w:val="22"/>
          <w:lang w:val="es-CO"/>
        </w:rPr>
        <w:t>(</w:t>
      </w:r>
      <w:r w:rsidRPr="008039DD">
        <w:rPr>
          <w:rFonts w:ascii="Arial" w:eastAsia="Arial" w:hAnsi="Arial" w:cs="Arial"/>
          <w:color w:val="000000"/>
          <w:sz w:val="22"/>
          <w:szCs w:val="22"/>
          <w:lang w:val="es-CO"/>
        </w:rPr>
        <w:t xml:space="preserve">ii) estableciera una estructura de gobernanza sostenible que incluyera a los ECOP, y elaborara un mandato para IOCARIBE-GOOS que, entre otras cosas, previera mecanismos para compartir experiencias y actividades entre los Estados Miembros; </w:t>
      </w:r>
      <w:r w:rsidR="00355AAC" w:rsidRPr="008039DD">
        <w:rPr>
          <w:rFonts w:ascii="Arial" w:eastAsia="Arial" w:hAnsi="Arial" w:cs="Arial"/>
          <w:color w:val="000000"/>
          <w:sz w:val="22"/>
          <w:szCs w:val="22"/>
          <w:lang w:val="es-CO"/>
        </w:rPr>
        <w:t>(</w:t>
      </w:r>
      <w:r w:rsidRPr="008039DD">
        <w:rPr>
          <w:rFonts w:ascii="Arial" w:eastAsia="Arial" w:hAnsi="Arial" w:cs="Arial"/>
          <w:color w:val="000000"/>
          <w:sz w:val="22"/>
          <w:szCs w:val="22"/>
          <w:lang w:val="es-CO"/>
        </w:rPr>
        <w:t>iii) buscara una representación y participación activas de los Estados Miembros en las actividades de IOCARIBE-GOOS</w:t>
      </w:r>
      <w:r w:rsidR="00355AAC" w:rsidRPr="008039DD">
        <w:rPr>
          <w:rFonts w:ascii="Arial" w:eastAsia="Arial" w:hAnsi="Arial" w:cs="Arial"/>
          <w:color w:val="000000"/>
          <w:sz w:val="22"/>
          <w:szCs w:val="22"/>
          <w:lang w:val="es-CO"/>
        </w:rPr>
        <w:t>; (</w:t>
      </w:r>
      <w:r w:rsidRPr="008039DD">
        <w:rPr>
          <w:rFonts w:ascii="Arial" w:eastAsia="Arial" w:hAnsi="Arial" w:cs="Arial"/>
          <w:color w:val="000000"/>
          <w:sz w:val="22"/>
          <w:szCs w:val="22"/>
          <w:lang w:val="es-CO"/>
        </w:rPr>
        <w:t>iv) aprovechar</w:t>
      </w:r>
      <w:r w:rsidR="00355AAC" w:rsidRPr="008039DD">
        <w:rPr>
          <w:rFonts w:ascii="Arial" w:eastAsia="Arial" w:hAnsi="Arial" w:cs="Arial"/>
          <w:color w:val="000000"/>
          <w:sz w:val="22"/>
          <w:szCs w:val="22"/>
          <w:lang w:val="es-CO"/>
        </w:rPr>
        <w:t>a</w:t>
      </w:r>
      <w:r w:rsidRPr="008039DD">
        <w:rPr>
          <w:rFonts w:ascii="Arial" w:eastAsia="Arial" w:hAnsi="Arial" w:cs="Arial"/>
          <w:color w:val="000000"/>
          <w:sz w:val="22"/>
          <w:szCs w:val="22"/>
          <w:lang w:val="es-CO"/>
        </w:rPr>
        <w:t xml:space="preserve"> las actividades y a</w:t>
      </w:r>
      <w:r w:rsidR="00355AAC" w:rsidRPr="008039DD">
        <w:rPr>
          <w:rFonts w:ascii="Arial" w:eastAsia="Arial" w:hAnsi="Arial" w:cs="Arial"/>
          <w:color w:val="000000"/>
          <w:sz w:val="22"/>
          <w:szCs w:val="22"/>
          <w:lang w:val="es-CO"/>
        </w:rPr>
        <w:t>lianzas</w:t>
      </w:r>
      <w:r w:rsidRPr="008039DD">
        <w:rPr>
          <w:rFonts w:ascii="Arial" w:eastAsia="Arial" w:hAnsi="Arial" w:cs="Arial"/>
          <w:color w:val="000000"/>
          <w:sz w:val="22"/>
          <w:szCs w:val="22"/>
          <w:lang w:val="es-CO"/>
        </w:rPr>
        <w:t xml:space="preserve"> regionales e internacionales en curso, incluidos el Instituto Caribeño de Meteorología e Hidrología (CIMH) y el Sistema de Observación de los Océanos y las Zonas Costeras del Caribe (CARICOOS); y </w:t>
      </w:r>
      <w:r w:rsidR="00355AAC" w:rsidRPr="008039DD">
        <w:rPr>
          <w:rFonts w:ascii="Arial" w:eastAsia="Arial" w:hAnsi="Arial" w:cs="Arial"/>
          <w:color w:val="000000"/>
          <w:sz w:val="22"/>
          <w:szCs w:val="22"/>
          <w:lang w:val="es-CO"/>
        </w:rPr>
        <w:t>(</w:t>
      </w:r>
      <w:r w:rsidRPr="008039DD">
        <w:rPr>
          <w:rFonts w:ascii="Arial" w:eastAsia="Arial" w:hAnsi="Arial" w:cs="Arial"/>
          <w:color w:val="000000"/>
          <w:sz w:val="22"/>
          <w:szCs w:val="22"/>
          <w:lang w:val="es-CO"/>
        </w:rPr>
        <w:t>v) comunicar</w:t>
      </w:r>
      <w:r w:rsidR="00355AAC" w:rsidRPr="008039DD">
        <w:rPr>
          <w:rFonts w:ascii="Arial" w:eastAsia="Arial" w:hAnsi="Arial" w:cs="Arial"/>
          <w:color w:val="000000"/>
          <w:sz w:val="22"/>
          <w:szCs w:val="22"/>
          <w:lang w:val="es-CO"/>
        </w:rPr>
        <w:t>a</w:t>
      </w:r>
      <w:r w:rsidRPr="008039DD">
        <w:rPr>
          <w:rFonts w:ascii="Arial" w:eastAsia="Arial" w:hAnsi="Arial" w:cs="Arial"/>
          <w:color w:val="000000"/>
          <w:sz w:val="22"/>
          <w:szCs w:val="22"/>
          <w:lang w:val="es-CO"/>
        </w:rPr>
        <w:t xml:space="preserve"> metadatos y otra información pertinente a OceanOPS.</w:t>
      </w:r>
    </w:p>
    <w:p w14:paraId="58B50B75" w14:textId="04017433" w:rsidR="00355AAC" w:rsidRPr="00355AAC" w:rsidRDefault="00355AAC" w:rsidP="00820BEB">
      <w:pPr>
        <w:pBdr>
          <w:top w:val="nil"/>
          <w:left w:val="nil"/>
          <w:bottom w:val="nil"/>
          <w:right w:val="nil"/>
          <w:between w:val="nil"/>
        </w:pBdr>
        <w:tabs>
          <w:tab w:val="left" w:pos="900"/>
        </w:tabs>
        <w:spacing w:after="240" w:line="240" w:lineRule="auto"/>
        <w:ind w:leftChars="0" w:firstLineChars="0" w:firstLine="901"/>
        <w:jc w:val="both"/>
        <w:rPr>
          <w:rFonts w:ascii="Arial" w:eastAsia="Arial" w:hAnsi="Arial" w:cs="Arial"/>
          <w:i/>
          <w:iCs/>
          <w:color w:val="000000"/>
          <w:sz w:val="22"/>
          <w:szCs w:val="22"/>
          <w:lang w:val="es-CO"/>
        </w:rPr>
      </w:pPr>
      <w:r w:rsidRPr="00355AAC">
        <w:rPr>
          <w:rFonts w:ascii="Arial" w:eastAsia="Arial" w:hAnsi="Arial" w:cs="Arial"/>
          <w:i/>
          <w:iCs/>
          <w:color w:val="000000"/>
          <w:sz w:val="22"/>
          <w:szCs w:val="22"/>
          <w:lang w:val="es-CO"/>
        </w:rPr>
        <w:t>Intercambio de Datos e Información Oceanográficos (IODE)</w:t>
      </w:r>
    </w:p>
    <w:p w14:paraId="342FDAAB" w14:textId="21778FE9" w:rsidR="00355AAC" w:rsidRPr="00E818A8" w:rsidRDefault="00355AAC" w:rsidP="00355AAC">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355AAC">
        <w:rPr>
          <w:rFonts w:ascii="Arial" w:eastAsia="Arial" w:hAnsi="Arial" w:cs="Arial"/>
          <w:color w:val="000000"/>
          <w:sz w:val="22"/>
          <w:szCs w:val="22"/>
          <w:lang w:val="es-CO"/>
        </w:rPr>
        <w:t xml:space="preserve">La Subcomisión reconoció que hay varios </w:t>
      </w:r>
      <w:r w:rsidR="00820BEB">
        <w:rPr>
          <w:rFonts w:ascii="Arial" w:eastAsia="Arial" w:hAnsi="Arial" w:cs="Arial"/>
          <w:color w:val="000000"/>
          <w:sz w:val="22"/>
          <w:szCs w:val="22"/>
          <w:lang w:val="es-CO"/>
        </w:rPr>
        <w:t>C</w:t>
      </w:r>
      <w:r w:rsidRPr="00355AAC">
        <w:rPr>
          <w:rFonts w:ascii="Arial" w:eastAsia="Arial" w:hAnsi="Arial" w:cs="Arial"/>
          <w:color w:val="000000"/>
          <w:sz w:val="22"/>
          <w:szCs w:val="22"/>
          <w:lang w:val="es-CO"/>
        </w:rPr>
        <w:t xml:space="preserve">entros de </w:t>
      </w:r>
      <w:r w:rsidR="00820BEB">
        <w:rPr>
          <w:rFonts w:ascii="Arial" w:eastAsia="Arial" w:hAnsi="Arial" w:cs="Arial"/>
          <w:color w:val="000000"/>
          <w:sz w:val="22"/>
          <w:szCs w:val="22"/>
          <w:lang w:val="es-CO"/>
        </w:rPr>
        <w:t>D</w:t>
      </w:r>
      <w:r w:rsidRPr="00355AAC">
        <w:rPr>
          <w:rFonts w:ascii="Arial" w:eastAsia="Arial" w:hAnsi="Arial" w:cs="Arial"/>
          <w:color w:val="000000"/>
          <w:sz w:val="22"/>
          <w:szCs w:val="22"/>
          <w:lang w:val="es-CO"/>
        </w:rPr>
        <w:t>atos</w:t>
      </w:r>
      <w:r w:rsidR="00820BEB">
        <w:rPr>
          <w:rFonts w:ascii="Arial" w:eastAsia="Arial" w:hAnsi="Arial" w:cs="Arial"/>
          <w:color w:val="000000"/>
          <w:sz w:val="22"/>
          <w:szCs w:val="22"/>
          <w:lang w:val="es-CO"/>
        </w:rPr>
        <w:t xml:space="preserve"> Oceanográficos Nacionales</w:t>
      </w:r>
      <w:r w:rsidRPr="00355AAC">
        <w:rPr>
          <w:rFonts w:ascii="Arial" w:eastAsia="Arial" w:hAnsi="Arial" w:cs="Arial"/>
          <w:color w:val="000000"/>
          <w:sz w:val="22"/>
          <w:szCs w:val="22"/>
          <w:lang w:val="es-CO"/>
        </w:rPr>
        <w:t xml:space="preserve"> del IODE</w:t>
      </w:r>
      <w:r w:rsidR="00820BEB">
        <w:rPr>
          <w:rFonts w:ascii="Arial" w:eastAsia="Arial" w:hAnsi="Arial" w:cs="Arial"/>
          <w:color w:val="000000"/>
          <w:sz w:val="22"/>
          <w:szCs w:val="22"/>
          <w:lang w:val="es-CO"/>
        </w:rPr>
        <w:t>, Unidades de Datos Asociados e Unidades de Información asociadas</w:t>
      </w:r>
      <w:r w:rsidRPr="00355AAC">
        <w:rPr>
          <w:rFonts w:ascii="Arial" w:eastAsia="Arial" w:hAnsi="Arial" w:cs="Arial"/>
          <w:color w:val="000000"/>
          <w:sz w:val="22"/>
          <w:szCs w:val="22"/>
          <w:lang w:val="es-CO"/>
        </w:rPr>
        <w:t xml:space="preserve"> en América Latina, en particular en la región de IOCARIBE (subrayado): Argentina x 2, Barbados (reiniciando), Brasil x 2, Colombia x 3, Ecuador x 3, Francia, Jamaica (ISA), México x 2, Países Bajos, Panamá, Perú, Reino Unido, EE.UU. Hubo más, pero varias quedaron inactivas en los últimos años. </w:t>
      </w:r>
      <w:r w:rsidRPr="008039DD">
        <w:rPr>
          <w:rFonts w:ascii="Arial" w:eastAsia="Arial" w:hAnsi="Arial" w:cs="Arial"/>
          <w:color w:val="000000"/>
          <w:sz w:val="22"/>
          <w:szCs w:val="22"/>
          <w:lang w:val="es-CO"/>
        </w:rPr>
        <w:t xml:space="preserve">De los 32 </w:t>
      </w:r>
      <w:r w:rsidRPr="00E818A8">
        <w:rPr>
          <w:rFonts w:ascii="Arial" w:eastAsia="Arial" w:hAnsi="Arial" w:cs="Arial"/>
          <w:color w:val="000000"/>
          <w:sz w:val="22"/>
          <w:szCs w:val="22"/>
          <w:lang w:val="es-CO"/>
        </w:rPr>
        <w:t>Estados miembros de IOCARIBE, sólo 10 albergan un centro de datos.</w:t>
      </w:r>
    </w:p>
    <w:p w14:paraId="3166FDE2" w14:textId="0F1C854C" w:rsidR="00E818A8" w:rsidRPr="00E818A8" w:rsidRDefault="00E818A8" w:rsidP="00E818A8">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E818A8">
        <w:rPr>
          <w:rFonts w:ascii="Arial" w:eastAsia="Arial" w:hAnsi="Arial" w:cs="Arial"/>
          <w:color w:val="000000"/>
          <w:sz w:val="22"/>
          <w:szCs w:val="22"/>
          <w:lang w:val="es-CO"/>
        </w:rPr>
        <w:t>La Subcomisión solicitó a la Secretar</w:t>
      </w:r>
      <w:r>
        <w:rPr>
          <w:rFonts w:ascii="Arial" w:eastAsia="Arial" w:hAnsi="Arial" w:cs="Arial"/>
          <w:color w:val="000000"/>
          <w:sz w:val="22"/>
          <w:szCs w:val="22"/>
          <w:lang w:val="es-CO"/>
        </w:rPr>
        <w:t>ía</w:t>
      </w:r>
      <w:r w:rsidRPr="00E818A8">
        <w:rPr>
          <w:rFonts w:ascii="Arial" w:eastAsia="Arial" w:hAnsi="Arial" w:cs="Arial"/>
          <w:color w:val="000000"/>
          <w:sz w:val="22"/>
          <w:szCs w:val="22"/>
          <w:lang w:val="es-CO"/>
        </w:rPr>
        <w:t xml:space="preserve"> de IOCARIBE que evalúe, priorice y atienda las necesidades de datos, información y conocimiento en el marco de los programas y proyectos de IOCARIBE.</w:t>
      </w:r>
    </w:p>
    <w:p w14:paraId="2D72522B" w14:textId="7E1A28D8" w:rsidR="00E818A8" w:rsidRPr="00E818A8" w:rsidRDefault="00E818A8" w:rsidP="00E818A8">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E818A8">
        <w:rPr>
          <w:rFonts w:ascii="Arial" w:eastAsia="Arial" w:hAnsi="Arial" w:cs="Arial"/>
          <w:color w:val="000000"/>
          <w:sz w:val="22"/>
          <w:szCs w:val="22"/>
          <w:lang w:val="es-CO"/>
        </w:rPr>
        <w:lastRenderedPageBreak/>
        <w:t xml:space="preserve">La Subcomisión alentó a los Estados Miembros a fortalecer los Centros Nacionales de Datos Oceanográficos, las Unidades de Datos Asociadas y las Unidades de Información Asociadas existentes y/o a crear otros nuevos, con la orientación técnica del IODE, y a prestar asistencia para elaborar </w:t>
      </w:r>
      <w:r>
        <w:rPr>
          <w:rFonts w:ascii="Arial" w:eastAsia="Arial" w:hAnsi="Arial" w:cs="Arial"/>
          <w:color w:val="000000"/>
          <w:sz w:val="22"/>
          <w:szCs w:val="22"/>
          <w:lang w:val="es-CO"/>
        </w:rPr>
        <w:t xml:space="preserve">mejores </w:t>
      </w:r>
      <w:r w:rsidRPr="00E818A8">
        <w:rPr>
          <w:rFonts w:ascii="Arial" w:eastAsia="Arial" w:hAnsi="Arial" w:cs="Arial"/>
          <w:color w:val="000000"/>
          <w:sz w:val="22"/>
          <w:szCs w:val="22"/>
          <w:lang w:val="es-CO"/>
        </w:rPr>
        <w:t xml:space="preserve">prácticas FAIR y CARE a fin de garantizar que los datos </w:t>
      </w:r>
      <w:r>
        <w:rPr>
          <w:rFonts w:ascii="Arial" w:eastAsia="Arial" w:hAnsi="Arial" w:cs="Arial"/>
          <w:color w:val="000000"/>
          <w:sz w:val="22"/>
          <w:szCs w:val="22"/>
          <w:lang w:val="es-CO"/>
        </w:rPr>
        <w:t>recolectados</w:t>
      </w:r>
      <w:r w:rsidRPr="00E818A8">
        <w:rPr>
          <w:rFonts w:ascii="Arial" w:eastAsia="Arial" w:hAnsi="Arial" w:cs="Arial"/>
          <w:color w:val="000000"/>
          <w:sz w:val="22"/>
          <w:szCs w:val="22"/>
          <w:lang w:val="es-CO"/>
        </w:rPr>
        <w:t xml:space="preserve"> se depositen adecuadamente en repositorios de datos reconocidos, de conformidad con la Política de Intercambio de Datos Oceanográficos de la COI.</w:t>
      </w:r>
    </w:p>
    <w:p w14:paraId="11158021" w14:textId="0D60A8C6" w:rsidR="00681510" w:rsidRPr="00064ADD" w:rsidRDefault="00064ADD" w:rsidP="00064ADD">
      <w:pPr>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i/>
          <w:iCs/>
          <w:color w:val="000000"/>
          <w:sz w:val="22"/>
          <w:szCs w:val="22"/>
          <w:lang w:val="es-CO"/>
        </w:rPr>
      </w:pPr>
      <w:r w:rsidRPr="008039DD">
        <w:rPr>
          <w:rFonts w:ascii="Arial" w:eastAsia="Arial" w:hAnsi="Arial" w:cs="Arial"/>
          <w:i/>
          <w:iCs/>
          <w:color w:val="000000"/>
          <w:sz w:val="22"/>
          <w:szCs w:val="22"/>
          <w:lang w:val="es-CO"/>
        </w:rPr>
        <w:tab/>
      </w:r>
      <w:r w:rsidR="00681510" w:rsidRPr="008039DD">
        <w:rPr>
          <w:rFonts w:ascii="Arial" w:eastAsia="Arial" w:hAnsi="Arial" w:cs="Arial"/>
          <w:i/>
          <w:iCs/>
          <w:color w:val="000000"/>
          <w:sz w:val="22"/>
          <w:szCs w:val="22"/>
          <w:lang w:val="es-CO"/>
        </w:rPr>
        <w:t>Ocean Info Hub de la COI y Ocean Info Hub de ALC</w:t>
      </w:r>
      <w:r w:rsidR="00681510" w:rsidRPr="00064ADD">
        <w:rPr>
          <w:rFonts w:ascii="Arial" w:eastAsia="Arial" w:hAnsi="Arial" w:cs="Arial"/>
          <w:i/>
          <w:iCs/>
          <w:color w:val="000000"/>
          <w:sz w:val="22"/>
          <w:szCs w:val="22"/>
          <w:lang w:val="es-CO"/>
        </w:rPr>
        <w:t xml:space="preserve"> </w:t>
      </w:r>
    </w:p>
    <w:p w14:paraId="00E13F65" w14:textId="32BCD9A4" w:rsidR="00681510" w:rsidRDefault="00681510" w:rsidP="00064ADD">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reconoció los avances logrados con el Sistema de Datos e Información Oceanográficos de la COI, el Ocean InfoHub y el trabajo realizado por INVEMAR para el desarrollo de un centro regional piloto del Ocean InfoHub, que es el repositorio de datos e información geoespacial para la región. </w:t>
      </w:r>
    </w:p>
    <w:p w14:paraId="7B56295F" w14:textId="77777777" w:rsidR="00820BEB" w:rsidRPr="00E818A8" w:rsidRDefault="00820BEB" w:rsidP="00820BE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E818A8">
        <w:rPr>
          <w:rFonts w:ascii="Arial" w:eastAsia="Arial" w:hAnsi="Arial" w:cs="Arial"/>
          <w:color w:val="000000"/>
          <w:sz w:val="22"/>
          <w:szCs w:val="22"/>
          <w:lang w:val="es-CO"/>
        </w:rPr>
        <w:t xml:space="preserve">La Subcomisión pidió al IODE que proporcionara orientación técnica a IOCARIBE para el establecimiento de nuevos nodos del Sistema de Información sobre Biodiversidad Oceánica (OBIS) y del Sistema de Datos e Información Oceanográficos (ODIS) del Ocean InfoHub (OIH) en la región. </w:t>
      </w:r>
    </w:p>
    <w:p w14:paraId="337E1D38" w14:textId="77777777" w:rsidR="00820BEB" w:rsidRPr="00E818A8" w:rsidRDefault="00820BEB" w:rsidP="00820BE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E818A8">
        <w:rPr>
          <w:rFonts w:ascii="Arial" w:eastAsia="Arial" w:hAnsi="Arial" w:cs="Arial"/>
          <w:color w:val="000000"/>
          <w:sz w:val="22"/>
          <w:szCs w:val="22"/>
          <w:lang w:val="es-CO"/>
        </w:rPr>
        <w:t>La Subcomisión solicitó a</w:t>
      </w:r>
      <w:r>
        <w:rPr>
          <w:rFonts w:ascii="Arial" w:eastAsia="Arial" w:hAnsi="Arial" w:cs="Arial"/>
          <w:color w:val="000000"/>
          <w:sz w:val="22"/>
          <w:szCs w:val="22"/>
          <w:lang w:val="es-CO"/>
        </w:rPr>
        <w:t xml:space="preserve"> la</w:t>
      </w:r>
      <w:r w:rsidRPr="00E818A8">
        <w:rPr>
          <w:rFonts w:ascii="Arial" w:eastAsia="Arial" w:hAnsi="Arial" w:cs="Arial"/>
          <w:color w:val="000000"/>
          <w:sz w:val="22"/>
          <w:szCs w:val="22"/>
          <w:lang w:val="es-CO"/>
        </w:rPr>
        <w:t xml:space="preserve"> Secretar</w:t>
      </w:r>
      <w:r>
        <w:rPr>
          <w:rFonts w:ascii="Arial" w:eastAsia="Arial" w:hAnsi="Arial" w:cs="Arial"/>
          <w:color w:val="000000"/>
          <w:sz w:val="22"/>
          <w:szCs w:val="22"/>
          <w:lang w:val="es-CO"/>
        </w:rPr>
        <w:t>ía</w:t>
      </w:r>
      <w:r w:rsidRPr="00E818A8">
        <w:rPr>
          <w:rFonts w:ascii="Arial" w:eastAsia="Arial" w:hAnsi="Arial" w:cs="Arial"/>
          <w:color w:val="000000"/>
          <w:sz w:val="22"/>
          <w:szCs w:val="22"/>
          <w:lang w:val="es-CO"/>
        </w:rPr>
        <w:t xml:space="preserve"> de IOCARIBE que apoye y aproveche las capacidades del Instituto Colombiano de Investigaciones Marinas y Costeras (INVEMAR), tales como, OIH, OTGA, y otros esfuerzos en la región de América Latina y el Caribe.</w:t>
      </w:r>
    </w:p>
    <w:p w14:paraId="7D4280DA" w14:textId="0D98A330" w:rsidR="00820BEB" w:rsidRPr="00820BEB" w:rsidRDefault="00820BEB" w:rsidP="00820BE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E818A8">
        <w:rPr>
          <w:rFonts w:ascii="Arial" w:eastAsia="Arial" w:hAnsi="Arial" w:cs="Arial"/>
          <w:color w:val="000000"/>
          <w:sz w:val="22"/>
          <w:szCs w:val="22"/>
          <w:lang w:val="es-CO"/>
        </w:rPr>
        <w:t>La Subcomisión invitó a los Estados Miembros a informar sobre las necesidades y carencias de IOCARIBE, y a responder a futuras encuestas para ayudar a la COI a comprender las necesidades y prioridades.</w:t>
      </w:r>
    </w:p>
    <w:p w14:paraId="5C49AB27" w14:textId="76B52767" w:rsidR="00681510" w:rsidRPr="008039DD" w:rsidRDefault="00681510" w:rsidP="00064ADD">
      <w:pPr>
        <w:pBdr>
          <w:top w:val="nil"/>
          <w:left w:val="nil"/>
          <w:bottom w:val="nil"/>
          <w:right w:val="nil"/>
          <w:between w:val="nil"/>
        </w:pBdr>
        <w:tabs>
          <w:tab w:val="left" w:pos="900"/>
        </w:tabs>
        <w:spacing w:after="240" w:line="240" w:lineRule="auto"/>
        <w:ind w:leftChars="0" w:left="0" w:firstLineChars="0" w:firstLine="900"/>
        <w:jc w:val="both"/>
        <w:rPr>
          <w:rFonts w:ascii="Arial" w:eastAsia="Arial" w:hAnsi="Arial" w:cs="Arial"/>
          <w:i/>
          <w:iCs/>
          <w:color w:val="000000"/>
          <w:sz w:val="22"/>
          <w:szCs w:val="22"/>
          <w:lang w:val="es-CO"/>
        </w:rPr>
      </w:pPr>
      <w:r w:rsidRPr="008039DD">
        <w:rPr>
          <w:rFonts w:ascii="Arial" w:eastAsia="Arial" w:hAnsi="Arial" w:cs="Arial"/>
          <w:i/>
          <w:iCs/>
          <w:color w:val="000000"/>
          <w:sz w:val="22"/>
          <w:szCs w:val="22"/>
          <w:lang w:val="es-CO"/>
        </w:rPr>
        <w:t>Informe ICG CARIBE EWS XV 2023</w:t>
      </w:r>
    </w:p>
    <w:p w14:paraId="5F920AD7" w14:textId="36EAAC38" w:rsidR="00064ADD" w:rsidRPr="008039DD" w:rsidRDefault="00681510" w:rsidP="00064ADD">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reconoció los avances del ICG CARIBE EWS y la labor realizada por los grupos de trabajo y equipos de tareas, que fueron reorganizados y alineados con el </w:t>
      </w:r>
      <w:r w:rsidR="00820BEB">
        <w:rPr>
          <w:rFonts w:ascii="Arial" w:eastAsia="Arial" w:hAnsi="Arial" w:cs="Arial"/>
          <w:color w:val="000000"/>
          <w:sz w:val="22"/>
          <w:szCs w:val="22"/>
          <w:lang w:val="es-CO"/>
        </w:rPr>
        <w:t>Programa de Tsunamis del Decenio</w:t>
      </w:r>
      <w:r w:rsidRPr="008039DD">
        <w:rPr>
          <w:rFonts w:ascii="Arial" w:eastAsia="Arial" w:hAnsi="Arial" w:cs="Arial"/>
          <w:color w:val="000000"/>
          <w:sz w:val="22"/>
          <w:szCs w:val="22"/>
          <w:lang w:val="es-CO"/>
        </w:rPr>
        <w:t>.</w:t>
      </w:r>
    </w:p>
    <w:p w14:paraId="14BDD532" w14:textId="3CC1FAF3" w:rsidR="0038688F" w:rsidRPr="008039DD" w:rsidRDefault="00064ADD" w:rsidP="00064ADD">
      <w:pPr>
        <w:pStyle w:val="i"/>
        <w:numPr>
          <w:ilvl w:val="0"/>
          <w:numId w:val="0"/>
        </w:numPr>
        <w:rPr>
          <w:rFonts w:ascii="Arial" w:eastAsia="Arial" w:hAnsi="Arial" w:cs="Arial"/>
          <w:color w:val="000000"/>
          <w:sz w:val="22"/>
          <w:szCs w:val="22"/>
          <w:lang w:val="es-CO"/>
        </w:rPr>
      </w:pPr>
      <w:r>
        <w:rPr>
          <w:rFonts w:ascii="Arial" w:eastAsia="Arial" w:hAnsi="Arial" w:cs="Arial"/>
          <w:color w:val="000000"/>
          <w:sz w:val="22"/>
          <w:szCs w:val="22"/>
          <w:lang w:val="es-CO"/>
        </w:rPr>
        <w:t>DESARROLLO DE CAPACIDADES</w:t>
      </w:r>
    </w:p>
    <w:p w14:paraId="628ED447" w14:textId="1A0DD45A" w:rsidR="0038688F" w:rsidRPr="008039DD" w:rsidRDefault="0038688F" w:rsidP="00A3073D">
      <w:pPr>
        <w:pBdr>
          <w:top w:val="nil"/>
          <w:left w:val="nil"/>
          <w:bottom w:val="nil"/>
          <w:right w:val="nil"/>
          <w:between w:val="nil"/>
        </w:pBdr>
        <w:tabs>
          <w:tab w:val="left" w:pos="900"/>
        </w:tabs>
        <w:spacing w:after="240" w:line="240" w:lineRule="auto"/>
        <w:ind w:leftChars="0" w:left="0" w:firstLineChars="0" w:firstLine="900"/>
        <w:jc w:val="both"/>
        <w:textDirection w:val="lrTb"/>
        <w:rPr>
          <w:rFonts w:ascii="Arial" w:eastAsia="Arial" w:hAnsi="Arial" w:cs="Arial"/>
          <w:i/>
          <w:iCs/>
          <w:color w:val="000000"/>
          <w:sz w:val="22"/>
          <w:szCs w:val="22"/>
          <w:lang w:val="es-CO"/>
        </w:rPr>
      </w:pPr>
      <w:r w:rsidRPr="008039DD">
        <w:rPr>
          <w:rFonts w:ascii="Arial" w:eastAsia="Arial" w:hAnsi="Arial" w:cs="Arial"/>
          <w:i/>
          <w:iCs/>
          <w:color w:val="000000"/>
          <w:sz w:val="22"/>
          <w:szCs w:val="22"/>
          <w:lang w:val="es-CO"/>
        </w:rPr>
        <w:t>Ocean Teacher Global Academy (OTGA)</w:t>
      </w:r>
    </w:p>
    <w:p w14:paraId="78EC2992" w14:textId="6F02DD04" w:rsidR="00064ADD" w:rsidRDefault="00064ADD" w:rsidP="00064ADD">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reconoció la labor realizada por la Ocean Teacher Global Academy (OTGA). La OTGA contribuye plenamente a la implementación de la Estrategia de Desarrollo de Capacidades de la COI, abordando los principales resultados definidos en la estrategia mediante un mayor apoyo a las actividades de formación de todos los programas de la COI. Este apoyo incluye la Unidad sobre Tsunamis, la Alfabetización Oceánica, el programa sobre Floraciones de Algas Nocivas, el IODE, las Ciencias Oceánicas y el Decenio de los Océanos, entre otros. La OTGA apoya a IOCARIBE para garantizar que se satisfagan las necesidades de desarrollo de capacidades de la región mediante el apoyo a los Centros de Capacitación Regionales y Especializados de OTGA. Desde 2020, la OTGA ha impartido más de 30 cursos de formación en línea en la región de IOCARBE a través de su red de Centros Regionales y Especializados de Formación. El resultado de esta formación será una mayor capacidad nacional y regional para abordar eficazmente las áreas prioritarias de la Década de los Océanos y la Agenda 2030 y sus ODS.</w:t>
      </w:r>
    </w:p>
    <w:p w14:paraId="2DBF5429" w14:textId="77777777" w:rsidR="00A3073D" w:rsidRPr="00A3073D" w:rsidRDefault="00A3073D" w:rsidP="00A3073D">
      <w:pPr>
        <w:pBdr>
          <w:top w:val="nil"/>
          <w:left w:val="nil"/>
          <w:bottom w:val="nil"/>
          <w:right w:val="nil"/>
          <w:between w:val="nil"/>
        </w:pBdr>
        <w:tabs>
          <w:tab w:val="left" w:pos="900"/>
        </w:tabs>
        <w:spacing w:after="240" w:line="240" w:lineRule="auto"/>
        <w:ind w:leftChars="0" w:left="0" w:firstLineChars="0" w:firstLine="900"/>
        <w:jc w:val="both"/>
        <w:textDirection w:val="lrTb"/>
        <w:rPr>
          <w:rFonts w:ascii="Arial" w:eastAsia="Arial" w:hAnsi="Arial" w:cs="Arial"/>
          <w:i/>
          <w:iCs/>
          <w:color w:val="000000"/>
          <w:sz w:val="22"/>
          <w:szCs w:val="22"/>
          <w:lang w:val="es-CO"/>
        </w:rPr>
      </w:pPr>
      <w:r w:rsidRPr="00A3073D">
        <w:rPr>
          <w:rFonts w:ascii="Arial" w:eastAsia="Arial" w:hAnsi="Arial" w:cs="Arial"/>
          <w:i/>
          <w:iCs/>
          <w:color w:val="000000"/>
          <w:sz w:val="22"/>
          <w:szCs w:val="22"/>
          <w:lang w:val="es-CO"/>
        </w:rPr>
        <w:t>Alfabetización Oceánica</w:t>
      </w:r>
    </w:p>
    <w:p w14:paraId="66719072" w14:textId="72005E78" w:rsidR="00A3073D" w:rsidRPr="00A3073D" w:rsidRDefault="00A3073D" w:rsidP="00A3073D">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tomó nota de los progresos realizados en el Plan de Acción de la COI sobre Alfabetización Oceánica y pidió a la Secretaría de IOCARIBE que apoyara a los Estados Miembros en la ejecución de actividades de alfabetización oceánica, entre otras cosas mediante </w:t>
      </w:r>
      <w:r w:rsidRPr="008039DD">
        <w:rPr>
          <w:rFonts w:ascii="Arial" w:eastAsia="Arial" w:hAnsi="Arial" w:cs="Arial"/>
          <w:color w:val="000000"/>
          <w:sz w:val="22"/>
          <w:szCs w:val="22"/>
          <w:lang w:val="es-CO"/>
        </w:rPr>
        <w:lastRenderedPageBreak/>
        <w:t>la utilización del plan de currículo azul: Una caja de herramientas responsables políticos y la elaboración de un estudio de viabilidad para una nueva red regional de escuelas azules.</w:t>
      </w:r>
    </w:p>
    <w:p w14:paraId="6C4909E2" w14:textId="6CC4C85B" w:rsidR="0038688F" w:rsidRPr="00DC2AE7" w:rsidRDefault="0038688F" w:rsidP="0038688F">
      <w:pPr>
        <w:pBdr>
          <w:top w:val="nil"/>
          <w:left w:val="nil"/>
          <w:bottom w:val="nil"/>
          <w:right w:val="nil"/>
          <w:between w:val="nil"/>
        </w:pBdr>
        <w:tabs>
          <w:tab w:val="left" w:pos="900"/>
        </w:tabs>
        <w:spacing w:after="240" w:line="240" w:lineRule="auto"/>
        <w:ind w:leftChars="0" w:left="0" w:firstLineChars="0" w:firstLine="0"/>
        <w:jc w:val="both"/>
        <w:textDirection w:val="lrTb"/>
        <w:rPr>
          <w:rFonts w:ascii="Arial" w:eastAsia="Arial" w:hAnsi="Arial" w:cs="Arial"/>
          <w:color w:val="000000"/>
          <w:sz w:val="22"/>
          <w:szCs w:val="22"/>
        </w:rPr>
      </w:pPr>
      <w:r w:rsidRPr="00DC2AE7">
        <w:rPr>
          <w:rFonts w:ascii="Arial" w:eastAsia="Arial" w:hAnsi="Arial" w:cs="Arial"/>
          <w:color w:val="000000"/>
          <w:sz w:val="22"/>
          <w:szCs w:val="22"/>
        </w:rPr>
        <w:t>ASSESSMENT INFORMATION FOR POLICY AND SUSTAINABLE MANAGEMENT AND GOVERNANCE</w:t>
      </w:r>
    </w:p>
    <w:p w14:paraId="04CA946E" w14:textId="26C84485" w:rsidR="00064ADD" w:rsidRPr="008039DD" w:rsidRDefault="00064ADD" w:rsidP="00A3073D">
      <w:pPr>
        <w:pBdr>
          <w:top w:val="nil"/>
          <w:left w:val="nil"/>
          <w:bottom w:val="nil"/>
          <w:right w:val="nil"/>
          <w:between w:val="nil"/>
        </w:pBdr>
        <w:tabs>
          <w:tab w:val="left" w:pos="900"/>
        </w:tabs>
        <w:spacing w:after="240" w:line="240" w:lineRule="auto"/>
        <w:ind w:leftChars="0" w:left="0" w:firstLineChars="0" w:firstLine="900"/>
        <w:jc w:val="both"/>
        <w:rPr>
          <w:rFonts w:ascii="Arial" w:eastAsia="Arial" w:hAnsi="Arial" w:cs="Arial"/>
          <w:i/>
          <w:iCs/>
          <w:color w:val="000000"/>
          <w:sz w:val="22"/>
          <w:szCs w:val="22"/>
          <w:lang w:val="es-CO"/>
        </w:rPr>
      </w:pPr>
      <w:r w:rsidRPr="008039DD">
        <w:rPr>
          <w:rFonts w:ascii="Arial" w:eastAsia="Arial" w:hAnsi="Arial" w:cs="Arial"/>
          <w:i/>
          <w:iCs/>
          <w:color w:val="000000"/>
          <w:sz w:val="22"/>
          <w:szCs w:val="22"/>
          <w:lang w:val="es-CO"/>
        </w:rPr>
        <w:t>Planificación Espacial Marina y Economía Oceánica Sostenible</w:t>
      </w:r>
    </w:p>
    <w:p w14:paraId="6AAD0352" w14:textId="308702CC" w:rsidR="00064ADD" w:rsidRPr="008039DD" w:rsidRDefault="00064ADD" w:rsidP="00181BE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tomó nota de la situación de la Planificación Espacial Marina en todo el mundo y en el Gran Caribe. En la región, los países y territorios con procesos avanzados de </w:t>
      </w:r>
      <w:r w:rsidR="0060666C" w:rsidRPr="008039DD">
        <w:rPr>
          <w:rFonts w:ascii="Arial" w:eastAsia="Arial" w:hAnsi="Arial" w:cs="Arial"/>
          <w:color w:val="000000"/>
          <w:sz w:val="22"/>
          <w:szCs w:val="22"/>
          <w:lang w:val="es-CO"/>
        </w:rPr>
        <w:t>PEM</w:t>
      </w:r>
      <w:r w:rsidRPr="008039DD">
        <w:rPr>
          <w:rFonts w:ascii="Arial" w:eastAsia="Arial" w:hAnsi="Arial" w:cs="Arial"/>
          <w:color w:val="000000"/>
          <w:sz w:val="22"/>
          <w:szCs w:val="22"/>
          <w:lang w:val="es-CO"/>
        </w:rPr>
        <w:t xml:space="preserve"> son: Dominica, Granada, México, San Cristóbal y Nieves, Santa Lucía y San Vicente y las Granadinas. </w:t>
      </w:r>
    </w:p>
    <w:p w14:paraId="0A6545F2" w14:textId="49970CC7" w:rsidR="00064ADD" w:rsidRDefault="00064ADD" w:rsidP="00181BE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reconoció las oportunidades para la región a través de: (i) </w:t>
      </w:r>
      <w:r w:rsidR="0060666C" w:rsidRPr="008039DD">
        <w:rPr>
          <w:rFonts w:ascii="Arial" w:eastAsia="Arial" w:hAnsi="Arial" w:cs="Arial"/>
          <w:color w:val="000000"/>
          <w:sz w:val="22"/>
          <w:szCs w:val="22"/>
          <w:lang w:val="es-CO"/>
        </w:rPr>
        <w:t>Hoja de ruta PEM</w:t>
      </w:r>
      <w:r w:rsidRPr="008039DD">
        <w:rPr>
          <w:rFonts w:ascii="Arial" w:eastAsia="Arial" w:hAnsi="Arial" w:cs="Arial"/>
          <w:color w:val="000000"/>
          <w:sz w:val="22"/>
          <w:szCs w:val="22"/>
          <w:lang w:val="es-CO"/>
        </w:rPr>
        <w:t xml:space="preserve">/ Foro Regional </w:t>
      </w:r>
      <w:r w:rsidR="0060666C" w:rsidRPr="008039DD">
        <w:rPr>
          <w:rFonts w:ascii="Arial" w:eastAsia="Arial" w:hAnsi="Arial" w:cs="Arial"/>
          <w:color w:val="000000"/>
          <w:sz w:val="22"/>
          <w:szCs w:val="22"/>
          <w:lang w:val="es-CO"/>
        </w:rPr>
        <w:t>PEM</w:t>
      </w:r>
      <w:r w:rsidRPr="008039DD">
        <w:rPr>
          <w:rFonts w:ascii="Arial" w:eastAsia="Arial" w:hAnsi="Arial" w:cs="Arial"/>
          <w:color w:val="000000"/>
          <w:sz w:val="22"/>
          <w:szCs w:val="22"/>
          <w:lang w:val="es-CO"/>
        </w:rPr>
        <w:t xml:space="preserve"> para América Latina y el Caribe: Movilizar recursos y colaboraciones regionales para co-organizar la 2ª edición como evento presencial; (ii) </w:t>
      </w:r>
      <w:r w:rsidR="0060666C" w:rsidRPr="008039DD">
        <w:rPr>
          <w:rFonts w:ascii="Arial" w:eastAsia="Arial" w:hAnsi="Arial" w:cs="Arial"/>
          <w:color w:val="000000"/>
          <w:sz w:val="22"/>
          <w:szCs w:val="22"/>
          <w:lang w:val="es-CO"/>
        </w:rPr>
        <w:t>PEM</w:t>
      </w:r>
      <w:r w:rsidRPr="008039DD">
        <w:rPr>
          <w:rFonts w:ascii="Arial" w:eastAsia="Arial" w:hAnsi="Arial" w:cs="Arial"/>
          <w:color w:val="000000"/>
          <w:sz w:val="22"/>
          <w:szCs w:val="22"/>
          <w:lang w:val="es-CO"/>
        </w:rPr>
        <w:t xml:space="preserve">global 2.0: Oportunidades para que los expertos regionales y las partes interesadas participen en las actividades globales del proyecto, tales como talleres estratégicos para desarrollar nuevos conocimientos y herramientas para la </w:t>
      </w:r>
      <w:r w:rsidR="0060666C" w:rsidRPr="008039DD">
        <w:rPr>
          <w:rFonts w:ascii="Arial" w:eastAsia="Arial" w:hAnsi="Arial" w:cs="Arial"/>
          <w:color w:val="000000"/>
          <w:sz w:val="22"/>
          <w:szCs w:val="22"/>
          <w:lang w:val="es-CO"/>
        </w:rPr>
        <w:t>PEM</w:t>
      </w:r>
      <w:r w:rsidRPr="008039DD">
        <w:rPr>
          <w:rFonts w:ascii="Arial" w:eastAsia="Arial" w:hAnsi="Arial" w:cs="Arial"/>
          <w:color w:val="000000"/>
          <w:sz w:val="22"/>
          <w:szCs w:val="22"/>
          <w:lang w:val="es-CO"/>
        </w:rPr>
        <w:t xml:space="preserve">, así como el 6º </w:t>
      </w:r>
      <w:r w:rsidR="0060666C" w:rsidRPr="008039DD">
        <w:rPr>
          <w:rFonts w:ascii="Arial" w:eastAsia="Arial" w:hAnsi="Arial" w:cs="Arial"/>
          <w:color w:val="000000"/>
          <w:sz w:val="22"/>
          <w:szCs w:val="22"/>
          <w:lang w:val="es-CO"/>
        </w:rPr>
        <w:t>Foro</w:t>
      </w:r>
      <w:r w:rsidRPr="008039DD">
        <w:rPr>
          <w:rFonts w:ascii="Arial" w:eastAsia="Arial" w:hAnsi="Arial" w:cs="Arial"/>
          <w:color w:val="000000"/>
          <w:sz w:val="22"/>
          <w:szCs w:val="22"/>
          <w:lang w:val="es-CO"/>
        </w:rPr>
        <w:t xml:space="preserve"> Internacional </w:t>
      </w:r>
      <w:r w:rsidR="0060666C" w:rsidRPr="008039DD">
        <w:rPr>
          <w:rFonts w:ascii="Arial" w:eastAsia="Arial" w:hAnsi="Arial" w:cs="Arial"/>
          <w:color w:val="000000"/>
          <w:sz w:val="22"/>
          <w:szCs w:val="22"/>
          <w:lang w:val="es-CO"/>
        </w:rPr>
        <w:t xml:space="preserve">PEM </w:t>
      </w:r>
      <w:r w:rsidRPr="008039DD">
        <w:rPr>
          <w:rFonts w:ascii="Arial" w:eastAsia="Arial" w:hAnsi="Arial" w:cs="Arial"/>
          <w:color w:val="000000"/>
          <w:sz w:val="22"/>
          <w:szCs w:val="22"/>
          <w:lang w:val="es-CO"/>
        </w:rPr>
        <w:t xml:space="preserve">(2024) y la formación en línea basada en la Guía </w:t>
      </w:r>
      <w:r w:rsidR="0060666C" w:rsidRPr="008039DD">
        <w:rPr>
          <w:rFonts w:ascii="Arial" w:eastAsia="Arial" w:hAnsi="Arial" w:cs="Arial"/>
          <w:color w:val="000000"/>
          <w:sz w:val="22"/>
          <w:szCs w:val="22"/>
          <w:lang w:val="es-CO"/>
        </w:rPr>
        <w:t>PEM</w:t>
      </w:r>
      <w:r w:rsidRPr="008039DD">
        <w:rPr>
          <w:rFonts w:ascii="Arial" w:eastAsia="Arial" w:hAnsi="Arial" w:cs="Arial"/>
          <w:color w:val="000000"/>
          <w:sz w:val="22"/>
          <w:szCs w:val="22"/>
          <w:lang w:val="es-CO"/>
        </w:rPr>
        <w:t xml:space="preserve">global; y (iii) </w:t>
      </w:r>
      <w:r w:rsidR="0060666C" w:rsidRPr="008039DD">
        <w:rPr>
          <w:rFonts w:ascii="Arial" w:eastAsia="Arial" w:hAnsi="Arial" w:cs="Arial"/>
          <w:color w:val="000000"/>
          <w:sz w:val="22"/>
          <w:szCs w:val="22"/>
          <w:lang w:val="es-CO"/>
        </w:rPr>
        <w:t xml:space="preserve">Desafío PEM </w:t>
      </w:r>
      <w:r w:rsidRPr="008039DD">
        <w:rPr>
          <w:rFonts w:ascii="Arial" w:eastAsia="Arial" w:hAnsi="Arial" w:cs="Arial"/>
          <w:color w:val="000000"/>
          <w:sz w:val="22"/>
          <w:szCs w:val="22"/>
          <w:lang w:val="es-CO"/>
        </w:rPr>
        <w:t xml:space="preserve">/Red de formación </w:t>
      </w:r>
      <w:r w:rsidR="0060666C" w:rsidRPr="008039DD">
        <w:rPr>
          <w:rFonts w:ascii="Arial" w:eastAsia="Arial" w:hAnsi="Arial" w:cs="Arial"/>
          <w:color w:val="000000"/>
          <w:sz w:val="22"/>
          <w:szCs w:val="22"/>
          <w:lang w:val="es-CO"/>
        </w:rPr>
        <w:t>PEM</w:t>
      </w:r>
      <w:r w:rsidRPr="008039DD">
        <w:rPr>
          <w:rFonts w:ascii="Arial" w:eastAsia="Arial" w:hAnsi="Arial" w:cs="Arial"/>
          <w:color w:val="000000"/>
          <w:sz w:val="22"/>
          <w:szCs w:val="22"/>
          <w:lang w:val="es-CO"/>
        </w:rPr>
        <w:t xml:space="preserve">global: IOCARIBE es miembro de la red de formación y recibió una versión en español del juego de mesa </w:t>
      </w:r>
      <w:r w:rsidR="0060666C" w:rsidRPr="008039DD">
        <w:rPr>
          <w:rFonts w:ascii="Arial" w:eastAsia="Arial" w:hAnsi="Arial" w:cs="Arial"/>
          <w:color w:val="000000"/>
          <w:sz w:val="22"/>
          <w:szCs w:val="22"/>
          <w:lang w:val="es-CO"/>
        </w:rPr>
        <w:t>Desafío PEM</w:t>
      </w:r>
      <w:r w:rsidRPr="008039DD">
        <w:rPr>
          <w:rFonts w:ascii="Arial" w:eastAsia="Arial" w:hAnsi="Arial" w:cs="Arial"/>
          <w:color w:val="000000"/>
          <w:sz w:val="22"/>
          <w:szCs w:val="22"/>
          <w:lang w:val="es-CO"/>
        </w:rPr>
        <w:t xml:space="preserve"> para actividades de desarrollo de capacidades.</w:t>
      </w:r>
    </w:p>
    <w:p w14:paraId="7176AE57" w14:textId="77777777" w:rsidR="00A3073D" w:rsidRPr="00E818A8" w:rsidRDefault="00A3073D" w:rsidP="00A3073D">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E818A8">
        <w:rPr>
          <w:rFonts w:ascii="Arial" w:eastAsia="Arial" w:hAnsi="Arial" w:cs="Arial"/>
          <w:color w:val="000000"/>
          <w:sz w:val="22"/>
          <w:szCs w:val="22"/>
          <w:lang w:val="es-CO"/>
        </w:rPr>
        <w:t>La Subcomisión acogió con satisfacción la organización del 1er Foro Regional de Planificación Espacial Marina (</w:t>
      </w:r>
      <w:r>
        <w:rPr>
          <w:rFonts w:ascii="Arial" w:eastAsia="Arial" w:hAnsi="Arial" w:cs="Arial"/>
          <w:color w:val="000000"/>
          <w:sz w:val="22"/>
          <w:szCs w:val="22"/>
          <w:lang w:val="es-CO"/>
        </w:rPr>
        <w:t>PEM</w:t>
      </w:r>
      <w:r w:rsidRPr="00E818A8">
        <w:rPr>
          <w:rFonts w:ascii="Arial" w:eastAsia="Arial" w:hAnsi="Arial" w:cs="Arial"/>
          <w:color w:val="000000"/>
          <w:sz w:val="22"/>
          <w:szCs w:val="22"/>
          <w:lang w:val="es-CO"/>
        </w:rPr>
        <w:t xml:space="preserve">) para América Latina y el Caribe celebrado virtualmente en diciembre de 2022, apoyado a través del Gobierno de Suecia, y </w:t>
      </w:r>
      <w:r>
        <w:rPr>
          <w:rFonts w:ascii="Arial" w:eastAsia="Arial" w:hAnsi="Arial" w:cs="Arial"/>
          <w:color w:val="000000"/>
          <w:sz w:val="22"/>
          <w:szCs w:val="22"/>
          <w:lang w:val="es-CO"/>
        </w:rPr>
        <w:t xml:space="preserve">solicitó </w:t>
      </w:r>
      <w:r w:rsidRPr="00E818A8">
        <w:rPr>
          <w:rFonts w:ascii="Arial" w:eastAsia="Arial" w:hAnsi="Arial" w:cs="Arial"/>
          <w:color w:val="000000"/>
          <w:sz w:val="22"/>
          <w:szCs w:val="22"/>
          <w:lang w:val="es-CO"/>
        </w:rPr>
        <w:t xml:space="preserve">explorar la organización de futuros foros de </w:t>
      </w:r>
      <w:r>
        <w:rPr>
          <w:rFonts w:ascii="Arial" w:eastAsia="Arial" w:hAnsi="Arial" w:cs="Arial"/>
          <w:color w:val="000000"/>
          <w:sz w:val="22"/>
          <w:szCs w:val="22"/>
          <w:lang w:val="es-CO"/>
        </w:rPr>
        <w:t>PEM</w:t>
      </w:r>
      <w:r w:rsidRPr="00E818A8">
        <w:rPr>
          <w:rFonts w:ascii="Arial" w:eastAsia="Arial" w:hAnsi="Arial" w:cs="Arial"/>
          <w:color w:val="000000"/>
          <w:sz w:val="22"/>
          <w:szCs w:val="22"/>
          <w:lang w:val="es-CO"/>
        </w:rPr>
        <w:t xml:space="preserve"> de forma regular a través de reuniones en persona, reuniendo a profesionales de </w:t>
      </w:r>
      <w:r>
        <w:rPr>
          <w:rFonts w:ascii="Arial" w:eastAsia="Arial" w:hAnsi="Arial" w:cs="Arial"/>
          <w:color w:val="000000"/>
          <w:sz w:val="22"/>
          <w:szCs w:val="22"/>
          <w:lang w:val="es-CO"/>
        </w:rPr>
        <w:t>PEM</w:t>
      </w:r>
      <w:r w:rsidRPr="00E818A8">
        <w:rPr>
          <w:rFonts w:ascii="Arial" w:eastAsia="Arial" w:hAnsi="Arial" w:cs="Arial"/>
          <w:color w:val="000000"/>
          <w:sz w:val="22"/>
          <w:szCs w:val="22"/>
          <w:lang w:val="es-CO"/>
        </w:rPr>
        <w:t>.</w:t>
      </w:r>
    </w:p>
    <w:p w14:paraId="4468544C" w14:textId="317F99AD" w:rsidR="00A3073D" w:rsidRPr="00A3073D" w:rsidRDefault="00A3073D" w:rsidP="00A3073D">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i/>
          <w:iCs/>
          <w:color w:val="000000"/>
          <w:sz w:val="22"/>
          <w:szCs w:val="22"/>
          <w:lang w:val="es-CO"/>
        </w:rPr>
      </w:pPr>
      <w:r w:rsidRPr="00E818A8">
        <w:rPr>
          <w:rFonts w:ascii="Arial" w:eastAsia="Arial" w:hAnsi="Arial" w:cs="Arial"/>
          <w:color w:val="000000"/>
          <w:sz w:val="22"/>
          <w:szCs w:val="22"/>
          <w:lang w:val="es-CO"/>
        </w:rPr>
        <w:t xml:space="preserve">La Subcomisión pidió a los Estados Miembros de IOCARIBE que establecieran procesos de Planificación Espacial Marina y contribuyeran a la aplicación de la hoja de ruta conjunta sobre Planificación Espacial Marina (2022-2027) mediante la participación de expertos regionales de IOCARIBE y partes interesadas en las actividades de la iniciativa </w:t>
      </w:r>
      <w:r>
        <w:rPr>
          <w:rFonts w:ascii="Arial" w:eastAsia="Arial" w:hAnsi="Arial" w:cs="Arial"/>
          <w:color w:val="000000"/>
          <w:sz w:val="22"/>
          <w:szCs w:val="22"/>
          <w:lang w:val="es-CO"/>
        </w:rPr>
        <w:t>PEM</w:t>
      </w:r>
      <w:r w:rsidRPr="00E818A8">
        <w:rPr>
          <w:rFonts w:ascii="Arial" w:eastAsia="Arial" w:hAnsi="Arial" w:cs="Arial"/>
          <w:color w:val="000000"/>
          <w:sz w:val="22"/>
          <w:szCs w:val="22"/>
          <w:lang w:val="es-CO"/>
        </w:rPr>
        <w:t>Global.</w:t>
      </w:r>
    </w:p>
    <w:p w14:paraId="6A3910A1" w14:textId="0C040206" w:rsidR="00064ADD" w:rsidRPr="008039DD" w:rsidRDefault="00064ADD" w:rsidP="00A3073D">
      <w:pPr>
        <w:pBdr>
          <w:top w:val="nil"/>
          <w:left w:val="nil"/>
          <w:bottom w:val="nil"/>
          <w:right w:val="nil"/>
          <w:between w:val="nil"/>
        </w:pBdr>
        <w:tabs>
          <w:tab w:val="left" w:pos="900"/>
        </w:tabs>
        <w:spacing w:after="240" w:line="240" w:lineRule="auto"/>
        <w:ind w:leftChars="0" w:left="0" w:firstLineChars="0" w:firstLine="900"/>
        <w:jc w:val="both"/>
        <w:rPr>
          <w:rFonts w:ascii="Arial" w:eastAsia="Arial" w:hAnsi="Arial" w:cs="Arial"/>
          <w:i/>
          <w:iCs/>
          <w:color w:val="000000"/>
          <w:sz w:val="22"/>
          <w:szCs w:val="22"/>
          <w:lang w:val="es-CO"/>
        </w:rPr>
      </w:pPr>
      <w:r w:rsidRPr="008039DD">
        <w:rPr>
          <w:rFonts w:ascii="Arial" w:eastAsia="Arial" w:hAnsi="Arial" w:cs="Arial"/>
          <w:i/>
          <w:iCs/>
          <w:color w:val="000000"/>
          <w:sz w:val="22"/>
          <w:szCs w:val="22"/>
          <w:lang w:val="es-CO"/>
        </w:rPr>
        <w:t xml:space="preserve">Gran </w:t>
      </w:r>
      <w:r w:rsidR="0060666C" w:rsidRPr="008039DD">
        <w:rPr>
          <w:rFonts w:ascii="Arial" w:eastAsia="Arial" w:hAnsi="Arial" w:cs="Arial"/>
          <w:i/>
          <w:iCs/>
          <w:color w:val="000000"/>
          <w:sz w:val="22"/>
          <w:szCs w:val="22"/>
          <w:lang w:val="es-CO"/>
        </w:rPr>
        <w:t>E</w:t>
      </w:r>
      <w:r w:rsidRPr="008039DD">
        <w:rPr>
          <w:rFonts w:ascii="Arial" w:eastAsia="Arial" w:hAnsi="Arial" w:cs="Arial"/>
          <w:i/>
          <w:iCs/>
          <w:color w:val="000000"/>
          <w:sz w:val="22"/>
          <w:szCs w:val="22"/>
          <w:lang w:val="es-CO"/>
        </w:rPr>
        <w:t xml:space="preserve">cosistema </w:t>
      </w:r>
      <w:r w:rsidR="0060666C" w:rsidRPr="008039DD">
        <w:rPr>
          <w:rFonts w:ascii="Arial" w:eastAsia="Arial" w:hAnsi="Arial" w:cs="Arial"/>
          <w:i/>
          <w:iCs/>
          <w:color w:val="000000"/>
          <w:sz w:val="22"/>
          <w:szCs w:val="22"/>
          <w:lang w:val="es-CO"/>
        </w:rPr>
        <w:t>M</w:t>
      </w:r>
      <w:r w:rsidRPr="008039DD">
        <w:rPr>
          <w:rFonts w:ascii="Arial" w:eastAsia="Arial" w:hAnsi="Arial" w:cs="Arial"/>
          <w:i/>
          <w:iCs/>
          <w:color w:val="000000"/>
          <w:sz w:val="22"/>
          <w:szCs w:val="22"/>
          <w:lang w:val="es-CO"/>
        </w:rPr>
        <w:t>arino del Caribe (CLME+) y PROCARIBE+</w:t>
      </w:r>
    </w:p>
    <w:p w14:paraId="6A3A2804" w14:textId="697FC4DE" w:rsidR="00064ADD" w:rsidRPr="008039DD" w:rsidRDefault="00064ADD" w:rsidP="00181BE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tomó nota de los avances para la operacionalización del Proyecto PROCARIBE+ y solicitó a</w:t>
      </w:r>
      <w:r w:rsidR="0060666C" w:rsidRPr="008039DD">
        <w:rPr>
          <w:rFonts w:ascii="Arial" w:eastAsia="Arial" w:hAnsi="Arial" w:cs="Arial"/>
          <w:color w:val="000000"/>
          <w:sz w:val="22"/>
          <w:szCs w:val="22"/>
          <w:lang w:val="es-CO"/>
        </w:rPr>
        <w:t xml:space="preserve"> la</w:t>
      </w:r>
      <w:r w:rsidRPr="008039DD">
        <w:rPr>
          <w:rFonts w:ascii="Arial" w:eastAsia="Arial" w:hAnsi="Arial" w:cs="Arial"/>
          <w:color w:val="000000"/>
          <w:sz w:val="22"/>
          <w:szCs w:val="22"/>
          <w:lang w:val="es-CO"/>
        </w:rPr>
        <w:t xml:space="preserve"> Secretar</w:t>
      </w:r>
      <w:r w:rsidR="0060666C" w:rsidRPr="008039DD">
        <w:rPr>
          <w:rFonts w:ascii="Arial" w:eastAsia="Arial" w:hAnsi="Arial" w:cs="Arial"/>
          <w:color w:val="000000"/>
          <w:sz w:val="22"/>
          <w:szCs w:val="22"/>
          <w:lang w:val="es-CO"/>
        </w:rPr>
        <w:t>ía</w:t>
      </w:r>
      <w:r w:rsidRPr="008039DD">
        <w:rPr>
          <w:rFonts w:ascii="Arial" w:eastAsia="Arial" w:hAnsi="Arial" w:cs="Arial"/>
          <w:color w:val="000000"/>
          <w:sz w:val="22"/>
          <w:szCs w:val="22"/>
          <w:lang w:val="es-CO"/>
        </w:rPr>
        <w:t xml:space="preserve"> de IOCARIBE que integre las actividades pertinentes del proyecto PROCARIBE+ en el programa de trabajo de la Subcomisión de IOCARIBE.</w:t>
      </w:r>
    </w:p>
    <w:p w14:paraId="1DDCBB7B" w14:textId="606B8EA9" w:rsidR="00B40C35" w:rsidRPr="00B40C35" w:rsidRDefault="00B40C35" w:rsidP="00A3073D">
      <w:pPr>
        <w:pBdr>
          <w:top w:val="nil"/>
          <w:left w:val="nil"/>
          <w:bottom w:val="nil"/>
          <w:right w:val="nil"/>
          <w:between w:val="nil"/>
        </w:pBdr>
        <w:tabs>
          <w:tab w:val="left" w:pos="900"/>
        </w:tabs>
        <w:spacing w:after="240" w:line="240" w:lineRule="auto"/>
        <w:ind w:leftChars="0" w:left="0" w:firstLineChars="0" w:firstLine="900"/>
        <w:jc w:val="both"/>
        <w:rPr>
          <w:rFonts w:ascii="Arial" w:eastAsia="Arial" w:hAnsi="Arial" w:cs="Arial"/>
          <w:i/>
          <w:iCs/>
          <w:color w:val="000000"/>
          <w:sz w:val="22"/>
          <w:szCs w:val="22"/>
          <w:lang w:val="es-CO"/>
        </w:rPr>
      </w:pPr>
      <w:r w:rsidRPr="00B40C35">
        <w:rPr>
          <w:rFonts w:ascii="Arial" w:eastAsia="Arial" w:hAnsi="Arial" w:cs="Arial"/>
          <w:i/>
          <w:iCs/>
          <w:color w:val="000000"/>
          <w:sz w:val="22"/>
          <w:szCs w:val="22"/>
          <w:lang w:val="es-CO"/>
        </w:rPr>
        <w:t>Monitoreo</w:t>
      </w:r>
      <w:r w:rsidR="00A3073D">
        <w:rPr>
          <w:rFonts w:ascii="Arial" w:eastAsia="Arial" w:hAnsi="Arial" w:cs="Arial"/>
          <w:i/>
          <w:iCs/>
          <w:color w:val="000000"/>
          <w:sz w:val="22"/>
          <w:szCs w:val="22"/>
          <w:lang w:val="es-CO"/>
        </w:rPr>
        <w:t xml:space="preserve"> de Sargazo y</w:t>
      </w:r>
      <w:r w:rsidRPr="00B40C35">
        <w:rPr>
          <w:rFonts w:ascii="Arial" w:eastAsia="Arial" w:hAnsi="Arial" w:cs="Arial"/>
          <w:i/>
          <w:iCs/>
          <w:color w:val="000000"/>
          <w:sz w:val="22"/>
          <w:szCs w:val="22"/>
          <w:lang w:val="es-CO"/>
        </w:rPr>
        <w:t xml:space="preserve"> vertidos de Petróleo</w:t>
      </w:r>
    </w:p>
    <w:p w14:paraId="38112CBC" w14:textId="6513F2E7" w:rsidR="00B40C35" w:rsidRDefault="00B40C35" w:rsidP="00B40C3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tomó nota del trabajo realizado por NOAA/AOML sobre el monitoreo, seguimiento e investigación por satélite del sargazo pelágico. Los productos y servicios pueden apoyar la investigación, la gestión de recursos y la toma de decisiones en temas como la comprensión, la gestión y la protección de los recursos oceánicos y costeros y para evaluar los impactos del cambio ambiental en los ecosistemas, el tiempo y el clima.</w:t>
      </w:r>
    </w:p>
    <w:p w14:paraId="29C9B2F6" w14:textId="77777777" w:rsidR="00A3073D" w:rsidRPr="00E818A8" w:rsidRDefault="00A3073D" w:rsidP="00A3073D">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E818A8">
        <w:rPr>
          <w:rFonts w:ascii="Arial" w:eastAsia="Arial" w:hAnsi="Arial" w:cs="Arial"/>
          <w:color w:val="000000"/>
          <w:sz w:val="22"/>
          <w:szCs w:val="22"/>
          <w:lang w:val="es-CO"/>
        </w:rPr>
        <w:t>La Subcomisión pidió a</w:t>
      </w:r>
      <w:r>
        <w:rPr>
          <w:rFonts w:ascii="Arial" w:eastAsia="Arial" w:hAnsi="Arial" w:cs="Arial"/>
          <w:color w:val="000000"/>
          <w:sz w:val="22"/>
          <w:szCs w:val="22"/>
          <w:lang w:val="es-CO"/>
        </w:rPr>
        <w:t xml:space="preserve"> la</w:t>
      </w:r>
      <w:r w:rsidRPr="00E818A8">
        <w:rPr>
          <w:rFonts w:ascii="Arial" w:eastAsia="Arial" w:hAnsi="Arial" w:cs="Arial"/>
          <w:color w:val="000000"/>
          <w:sz w:val="22"/>
          <w:szCs w:val="22"/>
          <w:lang w:val="es-CO"/>
        </w:rPr>
        <w:t xml:space="preserve"> Secretar</w:t>
      </w:r>
      <w:r>
        <w:rPr>
          <w:rFonts w:ascii="Arial" w:eastAsia="Arial" w:hAnsi="Arial" w:cs="Arial"/>
          <w:color w:val="000000"/>
          <w:sz w:val="22"/>
          <w:szCs w:val="22"/>
          <w:lang w:val="es-CO"/>
        </w:rPr>
        <w:t>ía</w:t>
      </w:r>
      <w:r w:rsidRPr="00E818A8">
        <w:rPr>
          <w:rFonts w:ascii="Arial" w:eastAsia="Arial" w:hAnsi="Arial" w:cs="Arial"/>
          <w:color w:val="000000"/>
          <w:sz w:val="22"/>
          <w:szCs w:val="22"/>
          <w:lang w:val="es-CO"/>
        </w:rPr>
        <w:t xml:space="preserve"> de IOCARIBE que capitalizara los esfuerzos regionales e internacionales existentes para sensibilizar a las partes interesadas acerca de las repercusiones y los beneficios, </w:t>
      </w:r>
      <w:r>
        <w:rPr>
          <w:rFonts w:ascii="Arial" w:eastAsia="Arial" w:hAnsi="Arial" w:cs="Arial"/>
          <w:color w:val="000000"/>
          <w:sz w:val="22"/>
          <w:szCs w:val="22"/>
          <w:lang w:val="es-CO"/>
        </w:rPr>
        <w:t>(</w:t>
      </w:r>
      <w:r w:rsidRPr="00E818A8">
        <w:rPr>
          <w:rFonts w:ascii="Arial" w:eastAsia="Arial" w:hAnsi="Arial" w:cs="Arial"/>
          <w:color w:val="000000"/>
          <w:sz w:val="22"/>
          <w:szCs w:val="22"/>
          <w:lang w:val="es-CO"/>
        </w:rPr>
        <w:t xml:space="preserve">ii) elaborara maneras de incluir a las partes interesadas para mejorar y utilizar las aplicaciones, los servicios, las herramientas y los productos en la región, y </w:t>
      </w:r>
      <w:r>
        <w:rPr>
          <w:rFonts w:ascii="Arial" w:eastAsia="Arial" w:hAnsi="Arial" w:cs="Arial"/>
          <w:color w:val="000000"/>
          <w:sz w:val="22"/>
          <w:szCs w:val="22"/>
          <w:lang w:val="es-CO"/>
        </w:rPr>
        <w:t>(</w:t>
      </w:r>
      <w:r w:rsidRPr="00E818A8">
        <w:rPr>
          <w:rFonts w:ascii="Arial" w:eastAsia="Arial" w:hAnsi="Arial" w:cs="Arial"/>
          <w:color w:val="000000"/>
          <w:sz w:val="22"/>
          <w:szCs w:val="22"/>
          <w:lang w:val="es-CO"/>
        </w:rPr>
        <w:t>iii) aumentara la visibilidad y accesibilidad de los informes sobre el Sarga</w:t>
      </w:r>
      <w:r>
        <w:rPr>
          <w:rFonts w:ascii="Arial" w:eastAsia="Arial" w:hAnsi="Arial" w:cs="Arial"/>
          <w:color w:val="000000"/>
          <w:sz w:val="22"/>
          <w:szCs w:val="22"/>
          <w:lang w:val="es-CO"/>
        </w:rPr>
        <w:t>zo</w:t>
      </w:r>
      <w:r w:rsidRPr="00E818A8">
        <w:rPr>
          <w:rFonts w:ascii="Arial" w:eastAsia="Arial" w:hAnsi="Arial" w:cs="Arial"/>
          <w:color w:val="000000"/>
          <w:sz w:val="22"/>
          <w:szCs w:val="22"/>
          <w:lang w:val="es-CO"/>
        </w:rPr>
        <w:t xml:space="preserve"> producidos para la región y mejorara la comunicación entre los Estados Miembros de IOCARIBE y las partes interesadas acerca de los esfuerzos de vigilancia y seguimiento experimentales del Sarga</w:t>
      </w:r>
      <w:r>
        <w:rPr>
          <w:rFonts w:ascii="Arial" w:eastAsia="Arial" w:hAnsi="Arial" w:cs="Arial"/>
          <w:color w:val="000000"/>
          <w:sz w:val="22"/>
          <w:szCs w:val="22"/>
          <w:lang w:val="es-CO"/>
        </w:rPr>
        <w:t>zo</w:t>
      </w:r>
      <w:r w:rsidRPr="00E818A8">
        <w:rPr>
          <w:rFonts w:ascii="Arial" w:eastAsia="Arial" w:hAnsi="Arial" w:cs="Arial"/>
          <w:color w:val="000000"/>
          <w:sz w:val="22"/>
          <w:szCs w:val="22"/>
          <w:lang w:val="es-CO"/>
        </w:rPr>
        <w:t>.</w:t>
      </w:r>
    </w:p>
    <w:p w14:paraId="56663345" w14:textId="49324696" w:rsidR="00A3073D" w:rsidRPr="00A3073D" w:rsidRDefault="00A3073D" w:rsidP="00A3073D">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E818A8">
        <w:rPr>
          <w:rFonts w:ascii="Arial" w:eastAsia="Arial" w:hAnsi="Arial" w:cs="Arial"/>
          <w:color w:val="000000"/>
          <w:sz w:val="22"/>
          <w:szCs w:val="22"/>
          <w:lang w:val="es-CO"/>
        </w:rPr>
        <w:lastRenderedPageBreak/>
        <w:t>La Subcomisión pidió a</w:t>
      </w:r>
      <w:r>
        <w:rPr>
          <w:rFonts w:ascii="Arial" w:eastAsia="Arial" w:hAnsi="Arial" w:cs="Arial"/>
          <w:color w:val="000000"/>
          <w:sz w:val="22"/>
          <w:szCs w:val="22"/>
          <w:lang w:val="es-CO"/>
        </w:rPr>
        <w:t xml:space="preserve"> la</w:t>
      </w:r>
      <w:r w:rsidRPr="00E818A8">
        <w:rPr>
          <w:rFonts w:ascii="Arial" w:eastAsia="Arial" w:hAnsi="Arial" w:cs="Arial"/>
          <w:color w:val="000000"/>
          <w:sz w:val="22"/>
          <w:szCs w:val="22"/>
          <w:lang w:val="es-CO"/>
        </w:rPr>
        <w:t xml:space="preserve"> Secretar</w:t>
      </w:r>
      <w:r>
        <w:rPr>
          <w:rFonts w:ascii="Arial" w:eastAsia="Arial" w:hAnsi="Arial" w:cs="Arial"/>
          <w:color w:val="000000"/>
          <w:sz w:val="22"/>
          <w:szCs w:val="22"/>
          <w:lang w:val="es-CO"/>
        </w:rPr>
        <w:t>ía</w:t>
      </w:r>
      <w:r w:rsidRPr="00E818A8">
        <w:rPr>
          <w:rFonts w:ascii="Arial" w:eastAsia="Arial" w:hAnsi="Arial" w:cs="Arial"/>
          <w:color w:val="000000"/>
          <w:sz w:val="22"/>
          <w:szCs w:val="22"/>
          <w:lang w:val="es-CO"/>
        </w:rPr>
        <w:t xml:space="preserve"> de IOCARIBE que desarrollara herramientas regionales de seguimiento más sólidas para el Sarga</w:t>
      </w:r>
      <w:r>
        <w:rPr>
          <w:rFonts w:ascii="Arial" w:eastAsia="Arial" w:hAnsi="Arial" w:cs="Arial"/>
          <w:color w:val="000000"/>
          <w:sz w:val="22"/>
          <w:szCs w:val="22"/>
          <w:lang w:val="es-CO"/>
        </w:rPr>
        <w:t>zo</w:t>
      </w:r>
      <w:r w:rsidRPr="00E818A8">
        <w:rPr>
          <w:rFonts w:ascii="Arial" w:eastAsia="Arial" w:hAnsi="Arial" w:cs="Arial"/>
          <w:color w:val="000000"/>
          <w:sz w:val="22"/>
          <w:szCs w:val="22"/>
          <w:lang w:val="es-CO"/>
        </w:rPr>
        <w:t xml:space="preserve"> en los Estados Miembros de IOCARIBE, incluyendo soluciones locales innovadoras para monitorear el impacto del Sarga</w:t>
      </w:r>
      <w:r>
        <w:rPr>
          <w:rFonts w:ascii="Arial" w:eastAsia="Arial" w:hAnsi="Arial" w:cs="Arial"/>
          <w:color w:val="000000"/>
          <w:sz w:val="22"/>
          <w:szCs w:val="22"/>
          <w:lang w:val="es-CO"/>
        </w:rPr>
        <w:t>zo</w:t>
      </w:r>
      <w:r w:rsidRPr="00E818A8">
        <w:rPr>
          <w:rFonts w:ascii="Arial" w:eastAsia="Arial" w:hAnsi="Arial" w:cs="Arial"/>
          <w:color w:val="000000"/>
          <w:sz w:val="22"/>
          <w:szCs w:val="22"/>
          <w:lang w:val="es-CO"/>
        </w:rPr>
        <w:t xml:space="preserve"> y comprender las condiciones ambientales locales que conducen al desembarco del Sarga</w:t>
      </w:r>
      <w:r>
        <w:rPr>
          <w:rFonts w:ascii="Arial" w:eastAsia="Arial" w:hAnsi="Arial" w:cs="Arial"/>
          <w:color w:val="000000"/>
          <w:sz w:val="22"/>
          <w:szCs w:val="22"/>
          <w:lang w:val="es-CO"/>
        </w:rPr>
        <w:t>zo</w:t>
      </w:r>
      <w:r w:rsidRPr="00E818A8">
        <w:rPr>
          <w:rFonts w:ascii="Arial" w:eastAsia="Arial" w:hAnsi="Arial" w:cs="Arial"/>
          <w:color w:val="000000"/>
          <w:sz w:val="22"/>
          <w:szCs w:val="22"/>
          <w:lang w:val="es-CO"/>
        </w:rPr>
        <w:t xml:space="preserve"> en tierra.</w:t>
      </w:r>
    </w:p>
    <w:p w14:paraId="05EDF3FA" w14:textId="391801D6" w:rsidR="00B40C35" w:rsidRPr="008039DD" w:rsidRDefault="00B40C35" w:rsidP="00B40C3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pidió a la Secretaría de IOCARIBE que reforzara la gobernanza del programa sobre Floraciones de Algas Nocivas en el Caribe y Regiones Adyacentes (HAB-ANCA) estudiando la posibilidad de una estrecha colaboración con el programa sobre Sargazo, a fin de explorar la manera de crear sinergias dada su estrecha alineación y para garantizar el intercambio de prácticas y datos. </w:t>
      </w:r>
    </w:p>
    <w:p w14:paraId="14B582D5" w14:textId="7CF56EC4" w:rsidR="00B40C35" w:rsidRPr="00B40C35" w:rsidRDefault="00B40C35" w:rsidP="00A3073D">
      <w:pPr>
        <w:pBdr>
          <w:top w:val="nil"/>
          <w:left w:val="nil"/>
          <w:bottom w:val="nil"/>
          <w:right w:val="nil"/>
          <w:between w:val="nil"/>
        </w:pBdr>
        <w:tabs>
          <w:tab w:val="left" w:pos="900"/>
        </w:tabs>
        <w:spacing w:after="240" w:line="240" w:lineRule="auto"/>
        <w:ind w:leftChars="0" w:left="0" w:firstLineChars="0" w:firstLine="900"/>
        <w:jc w:val="both"/>
        <w:rPr>
          <w:rFonts w:ascii="Arial" w:eastAsia="Arial" w:hAnsi="Arial" w:cs="Arial"/>
          <w:i/>
          <w:iCs/>
          <w:color w:val="000000"/>
          <w:sz w:val="22"/>
          <w:szCs w:val="22"/>
          <w:lang w:val="es-CO"/>
        </w:rPr>
      </w:pPr>
      <w:r w:rsidRPr="00B40C35">
        <w:rPr>
          <w:rFonts w:ascii="Arial" w:eastAsia="Arial" w:hAnsi="Arial" w:cs="Arial"/>
          <w:i/>
          <w:iCs/>
          <w:color w:val="000000"/>
          <w:sz w:val="22"/>
          <w:szCs w:val="22"/>
          <w:lang w:val="es-CO"/>
        </w:rPr>
        <w:t>COSTA: Ras</w:t>
      </w:r>
      <w:r>
        <w:rPr>
          <w:rFonts w:ascii="Arial" w:eastAsia="Arial" w:hAnsi="Arial" w:cs="Arial"/>
          <w:i/>
          <w:iCs/>
          <w:color w:val="000000"/>
          <w:sz w:val="22"/>
          <w:szCs w:val="22"/>
          <w:lang w:val="es-CO"/>
        </w:rPr>
        <w:t>treo</w:t>
      </w:r>
      <w:r w:rsidRPr="00B40C35">
        <w:rPr>
          <w:rFonts w:ascii="Arial" w:eastAsia="Arial" w:hAnsi="Arial" w:cs="Arial"/>
          <w:i/>
          <w:iCs/>
          <w:color w:val="000000"/>
          <w:sz w:val="22"/>
          <w:szCs w:val="22"/>
          <w:lang w:val="es-CO"/>
        </w:rPr>
        <w:t xml:space="preserve"> de vertidos marinos de petróleo mediante satélites en las Américas</w:t>
      </w:r>
    </w:p>
    <w:p w14:paraId="1268E406" w14:textId="209873F2" w:rsidR="00B40C35" w:rsidRPr="008039DD" w:rsidRDefault="00B40C35" w:rsidP="00B40C3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tomó nota del trabajo realizado por la Colaboración para el Rastreo de Petróleo por Satélite en las Américas (COSTA). COSTA es un esfuerzo internacional para permitir a las naciones de las Américas establecer capacidades de seguimiento y análisis del petróleo por satélite en el Golfo de México, el Caribe y los océanos adyacentes. Gracias a la disponibilidad de imágenes de satélite de alta resolución y de acceso público, la vigilancia rutinaria de los vertidos de petróleo puede proporcionar la primera alerta de un vertido o de un vertido intencionado de petróleo de un buque, ayudar a informar y dirigir los recursos de respuesta en caso de vertidos importantes y ayudar a los países a encontrar y localizar las fuentes de vertidos crónicos.</w:t>
      </w:r>
    </w:p>
    <w:p w14:paraId="3C7C3EC2" w14:textId="13A4C177" w:rsidR="00B40C35" w:rsidRPr="008039DD" w:rsidRDefault="00B40C35" w:rsidP="00B40C35">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alentó a los países y territorios a comprometerse y participar en la ampliación de un programa de vigilancia a largo plazo de los vertidos de petróleo en colaboración con la Colaboración para el Rastreo de Petróleo por Satélite en las Américas (COSTA), y a apoyar y beneficiarse del esfuerzo de vigilancia de los vertidos de petróleo del Instituto de Asuntos Marinos de Trinidad y Tobago en la región oriental y meridional del Caribe u otras fuentes de vigilancia.</w:t>
      </w:r>
    </w:p>
    <w:p w14:paraId="25BD95E4" w14:textId="77777777" w:rsidR="00B40C35" w:rsidRPr="00B40C35" w:rsidRDefault="00B40C35" w:rsidP="00B40C35">
      <w:pPr>
        <w:pBdr>
          <w:top w:val="nil"/>
          <w:left w:val="nil"/>
          <w:bottom w:val="nil"/>
          <w:right w:val="nil"/>
          <w:between w:val="nil"/>
        </w:pBdr>
        <w:tabs>
          <w:tab w:val="left" w:pos="900"/>
        </w:tabs>
        <w:spacing w:after="240" w:line="240" w:lineRule="auto"/>
        <w:ind w:leftChars="0" w:left="0" w:firstLineChars="0" w:firstLine="0"/>
        <w:jc w:val="both"/>
        <w:textDirection w:val="lrTb"/>
        <w:rPr>
          <w:rFonts w:ascii="Arial" w:eastAsia="Arial" w:hAnsi="Arial" w:cs="Arial"/>
          <w:color w:val="000000"/>
          <w:sz w:val="22"/>
          <w:szCs w:val="22"/>
          <w:lang w:val="es-CO"/>
        </w:rPr>
      </w:pPr>
      <w:r w:rsidRPr="00B40C35">
        <w:rPr>
          <w:rFonts w:ascii="Arial" w:eastAsia="Arial" w:hAnsi="Arial" w:cs="Arial"/>
          <w:color w:val="000000"/>
          <w:sz w:val="22"/>
          <w:szCs w:val="22"/>
          <w:lang w:val="es-CO"/>
        </w:rPr>
        <w:t>ESTADO DE LA COOPERACIÓN CON OTRAS ORGANIZACIONES</w:t>
      </w:r>
    </w:p>
    <w:p w14:paraId="24CD8BD8" w14:textId="4B8D6911" w:rsidR="00B40C35" w:rsidRPr="008039DD" w:rsidRDefault="00B40C35" w:rsidP="00A5599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tomó nota del trabajo realizado por AtlantOS, de su enfoque para hacer progresar la observación de los océanos en el Atlántico a través del co-diseño y de cómo reforzará IOCARIBE GOOS para desarrollar una alianza.</w:t>
      </w:r>
    </w:p>
    <w:p w14:paraId="7C7AA64C" w14:textId="640072E6" w:rsidR="00B40C35" w:rsidRPr="008039DD" w:rsidRDefault="00B40C35" w:rsidP="00A5599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tomó nota de la labor realizada por la Red Local para las Islas 2030 y de las ventajas de la alianza para la implementación del proyecto de estrategia operacional progresiva para los PEID de la región. La Red Local para las Islas 2030 es una plataforma innovadora, que fomenta una fuerte cooperación internacional de las islas de todo el mundo, para desarrollar soluciones a los desafíos globales interconectados, muchos de los cuales están relacionados con los océanos que las rodean.</w:t>
      </w:r>
    </w:p>
    <w:p w14:paraId="084AA0BB" w14:textId="0044DEEA" w:rsidR="00B40C35" w:rsidRPr="008039DD" w:rsidRDefault="00B40C35" w:rsidP="00A5599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tomó nota del trabajo del Programa de Embajadores de Innovación de las Islas 2023 y de sus beneficios para la región y su potencial para mejorar el trabajo de la Subcomisión.</w:t>
      </w:r>
    </w:p>
    <w:p w14:paraId="3204E7CC" w14:textId="0EAB3B19" w:rsidR="00B40C35" w:rsidRPr="008039DD" w:rsidRDefault="00B40C35" w:rsidP="00A5599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tomó nota de la labor de la Red Ambiental Juvenil del Caribe (CYEN) y de la importancia de incorporar a los jóvenes a la labor de la Subcomisión de la COI, reconociendo que son los dirigentes de la gobernanza de los océanos del mañana y heredarán los éxitos y fracasos de la actual generación de dirigentes. </w:t>
      </w:r>
    </w:p>
    <w:p w14:paraId="013D49FD" w14:textId="103C6220" w:rsidR="00B40C35" w:rsidRPr="008039DD" w:rsidRDefault="00B40C35" w:rsidP="00A5599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pidió a</w:t>
      </w:r>
      <w:r w:rsidR="00A55996" w:rsidRPr="008039DD">
        <w:rPr>
          <w:rFonts w:ascii="Arial" w:eastAsia="Arial" w:hAnsi="Arial" w:cs="Arial"/>
          <w:color w:val="000000"/>
          <w:sz w:val="22"/>
          <w:szCs w:val="22"/>
          <w:lang w:val="es-CO"/>
        </w:rPr>
        <w:t xml:space="preserve"> la</w:t>
      </w:r>
      <w:r w:rsidRPr="008039DD">
        <w:rPr>
          <w:rFonts w:ascii="Arial" w:eastAsia="Arial" w:hAnsi="Arial" w:cs="Arial"/>
          <w:color w:val="000000"/>
          <w:sz w:val="22"/>
          <w:szCs w:val="22"/>
          <w:lang w:val="es-CO"/>
        </w:rPr>
        <w:t xml:space="preserve"> Secretar</w:t>
      </w:r>
      <w:r w:rsidR="00A55996" w:rsidRPr="008039DD">
        <w:rPr>
          <w:rFonts w:ascii="Arial" w:eastAsia="Arial" w:hAnsi="Arial" w:cs="Arial"/>
          <w:color w:val="000000"/>
          <w:sz w:val="22"/>
          <w:szCs w:val="22"/>
          <w:lang w:val="es-CO"/>
        </w:rPr>
        <w:t>ía</w:t>
      </w:r>
      <w:r w:rsidRPr="008039DD">
        <w:rPr>
          <w:rFonts w:ascii="Arial" w:eastAsia="Arial" w:hAnsi="Arial" w:cs="Arial"/>
          <w:color w:val="000000"/>
          <w:sz w:val="22"/>
          <w:szCs w:val="22"/>
          <w:lang w:val="es-CO"/>
        </w:rPr>
        <w:t xml:space="preserve"> de IOCARIBE que (i) defina a los jóvenes en el contexto de IOCARIBE, </w:t>
      </w:r>
      <w:r w:rsidR="00A55996" w:rsidRPr="008039DD">
        <w:rPr>
          <w:rFonts w:ascii="Arial" w:eastAsia="Arial" w:hAnsi="Arial" w:cs="Arial"/>
          <w:color w:val="000000"/>
          <w:sz w:val="22"/>
          <w:szCs w:val="22"/>
          <w:lang w:val="es-CO"/>
        </w:rPr>
        <w:t>(</w:t>
      </w:r>
      <w:r w:rsidRPr="008039DD">
        <w:rPr>
          <w:rFonts w:ascii="Arial" w:eastAsia="Arial" w:hAnsi="Arial" w:cs="Arial"/>
          <w:color w:val="000000"/>
          <w:sz w:val="22"/>
          <w:szCs w:val="22"/>
          <w:lang w:val="es-CO"/>
        </w:rPr>
        <w:t xml:space="preserve">ii) aproveche mecanismos como el programa ECOP del Decenio de las Naciones Unidas de los Océanos, el OTGA y el CYEN para fomentar la participación de los jóvenes, </w:t>
      </w:r>
      <w:r w:rsidR="00A55996" w:rsidRPr="008039DD">
        <w:rPr>
          <w:rFonts w:ascii="Arial" w:eastAsia="Arial" w:hAnsi="Arial" w:cs="Arial"/>
          <w:color w:val="000000"/>
          <w:sz w:val="22"/>
          <w:szCs w:val="22"/>
          <w:lang w:val="es-CO"/>
        </w:rPr>
        <w:t>(</w:t>
      </w:r>
      <w:r w:rsidRPr="008039DD">
        <w:rPr>
          <w:rFonts w:ascii="Arial" w:eastAsia="Arial" w:hAnsi="Arial" w:cs="Arial"/>
          <w:color w:val="000000"/>
          <w:sz w:val="22"/>
          <w:szCs w:val="22"/>
          <w:lang w:val="es-CO"/>
        </w:rPr>
        <w:t xml:space="preserve">iii) colabore con el programa ECOP del Decenio de las Naciones Unidas de los Océanos para determinar los ECOP en la región y alentar la participación en el programa ECOP en todos </w:t>
      </w:r>
      <w:r w:rsidRPr="008039DD">
        <w:rPr>
          <w:rFonts w:ascii="Arial" w:eastAsia="Arial" w:hAnsi="Arial" w:cs="Arial"/>
          <w:color w:val="000000"/>
          <w:sz w:val="22"/>
          <w:szCs w:val="22"/>
          <w:lang w:val="es-CO"/>
        </w:rPr>
        <w:lastRenderedPageBreak/>
        <w:t>los niveles</w:t>
      </w:r>
      <w:r w:rsidR="00A55996" w:rsidRPr="008039DD">
        <w:rPr>
          <w:rFonts w:ascii="Arial" w:eastAsia="Arial" w:hAnsi="Arial" w:cs="Arial"/>
          <w:color w:val="000000"/>
          <w:sz w:val="22"/>
          <w:szCs w:val="22"/>
          <w:lang w:val="es-CO"/>
        </w:rPr>
        <w:t xml:space="preserve">; </w:t>
      </w:r>
      <w:r w:rsidRPr="008039DD">
        <w:rPr>
          <w:rFonts w:ascii="Arial" w:eastAsia="Arial" w:hAnsi="Arial" w:cs="Arial"/>
          <w:color w:val="000000"/>
          <w:sz w:val="22"/>
          <w:szCs w:val="22"/>
          <w:lang w:val="es-CO"/>
        </w:rPr>
        <w:t xml:space="preserve"> </w:t>
      </w:r>
      <w:r w:rsidR="00A55996" w:rsidRPr="008039DD">
        <w:rPr>
          <w:rFonts w:ascii="Arial" w:eastAsia="Arial" w:hAnsi="Arial" w:cs="Arial"/>
          <w:color w:val="000000"/>
          <w:sz w:val="22"/>
          <w:szCs w:val="22"/>
          <w:lang w:val="es-CO"/>
        </w:rPr>
        <w:t>(</w:t>
      </w:r>
      <w:r w:rsidRPr="008039DD">
        <w:rPr>
          <w:rFonts w:ascii="Arial" w:eastAsia="Arial" w:hAnsi="Arial" w:cs="Arial"/>
          <w:color w:val="000000"/>
          <w:sz w:val="22"/>
          <w:szCs w:val="22"/>
          <w:lang w:val="es-CO"/>
        </w:rPr>
        <w:t>iv) alentar la participación de los ECOP en programas de tutoría, como el programa Pier2Peer de la Red Mundial de Observación de la Acidificación de los Océanos (GOA-ON), entre otros, y buscar maneras de trabajar con esos programas en el marco de IOCARIBE.</w:t>
      </w:r>
    </w:p>
    <w:p w14:paraId="274C3053" w14:textId="45EE89A9" w:rsidR="00B40C35" w:rsidRPr="008039DD" w:rsidRDefault="00B40C35" w:rsidP="00A5599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tomó nota de la propuesta para la Región de América Latina y el Caribe a través de GEMS Ocean</w:t>
      </w:r>
      <w:r w:rsidR="00D73C9A">
        <w:rPr>
          <w:rFonts w:ascii="Arial" w:eastAsia="Arial" w:hAnsi="Arial" w:cs="Arial"/>
          <w:color w:val="000000"/>
          <w:sz w:val="22"/>
          <w:szCs w:val="22"/>
          <w:lang w:val="es-CO"/>
        </w:rPr>
        <w:t xml:space="preserve"> liderado por el PNUMA</w:t>
      </w:r>
      <w:r w:rsidRPr="008039DD">
        <w:rPr>
          <w:rFonts w:ascii="Arial" w:eastAsia="Arial" w:hAnsi="Arial" w:cs="Arial"/>
          <w:color w:val="000000"/>
          <w:sz w:val="22"/>
          <w:szCs w:val="22"/>
          <w:lang w:val="es-CO"/>
        </w:rPr>
        <w:t>. El Programa del Sistema Mundial de Vigilancia del Medio Ambiente para los Océanos y las Zonas Costeras (</w:t>
      </w:r>
      <w:r w:rsidR="00A55996" w:rsidRPr="008039DD">
        <w:rPr>
          <w:rFonts w:ascii="Arial" w:eastAsia="Arial" w:hAnsi="Arial" w:cs="Arial"/>
          <w:color w:val="000000"/>
          <w:sz w:val="22"/>
          <w:szCs w:val="22"/>
          <w:lang w:val="es-CO"/>
        </w:rPr>
        <w:t>GEMS</w:t>
      </w:r>
      <w:r w:rsidRPr="008039DD">
        <w:rPr>
          <w:rFonts w:ascii="Arial" w:eastAsia="Arial" w:hAnsi="Arial" w:cs="Arial"/>
          <w:color w:val="000000"/>
          <w:sz w:val="22"/>
          <w:szCs w:val="22"/>
          <w:lang w:val="es-CO"/>
        </w:rPr>
        <w:t xml:space="preserve"> Oc</w:t>
      </w:r>
      <w:r w:rsidR="00A55996" w:rsidRPr="008039DD">
        <w:rPr>
          <w:rFonts w:ascii="Arial" w:eastAsia="Arial" w:hAnsi="Arial" w:cs="Arial"/>
          <w:color w:val="000000"/>
          <w:sz w:val="22"/>
          <w:szCs w:val="22"/>
          <w:lang w:val="es-CO"/>
        </w:rPr>
        <w:t>ean</w:t>
      </w:r>
      <w:r w:rsidRPr="008039DD">
        <w:rPr>
          <w:rFonts w:ascii="Arial" w:eastAsia="Arial" w:hAnsi="Arial" w:cs="Arial"/>
          <w:color w:val="000000"/>
          <w:sz w:val="22"/>
          <w:szCs w:val="22"/>
          <w:lang w:val="es-CO"/>
        </w:rPr>
        <w:t>) se centra en la integración de los sistemas mundiales de observación para proporcionar información y datos adecuados a los Estados Miembros y los organismos regionales y apoyar la formulación de políticas para conservar, restaurar y gestionar adecuadamente los ecosistemas costeros y marinos. Para la región TAC, se propone un Data Hackathon para 2023, en colaboración con IOCARIBE GOOS y el IODE.</w:t>
      </w:r>
    </w:p>
    <w:p w14:paraId="30E6A996" w14:textId="2152978B" w:rsidR="00B40C35" w:rsidRPr="008039DD" w:rsidRDefault="00B40C35" w:rsidP="00A5599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reconoció los progresos realizados por la Secretaría en el establecimiento de la cooperación con organizaciones internacionales y otros programas regionales. </w:t>
      </w:r>
    </w:p>
    <w:p w14:paraId="74287331" w14:textId="5513869C" w:rsidR="00B40C35" w:rsidRPr="008039DD" w:rsidRDefault="00B40C35" w:rsidP="00A5599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La Subcomisión pidió a</w:t>
      </w:r>
      <w:r w:rsidR="00A55996" w:rsidRPr="008039DD">
        <w:rPr>
          <w:rFonts w:ascii="Arial" w:eastAsia="Arial" w:hAnsi="Arial" w:cs="Arial"/>
          <w:color w:val="000000"/>
          <w:sz w:val="22"/>
          <w:szCs w:val="22"/>
          <w:lang w:val="es-CO"/>
        </w:rPr>
        <w:t xml:space="preserve"> la</w:t>
      </w:r>
      <w:r w:rsidRPr="008039DD">
        <w:rPr>
          <w:rFonts w:ascii="Arial" w:eastAsia="Arial" w:hAnsi="Arial" w:cs="Arial"/>
          <w:color w:val="000000"/>
          <w:sz w:val="22"/>
          <w:szCs w:val="22"/>
          <w:lang w:val="es-CO"/>
        </w:rPr>
        <w:t xml:space="preserve"> Secretar</w:t>
      </w:r>
      <w:r w:rsidR="00A55996" w:rsidRPr="008039DD">
        <w:rPr>
          <w:rFonts w:ascii="Arial" w:eastAsia="Arial" w:hAnsi="Arial" w:cs="Arial"/>
          <w:color w:val="000000"/>
          <w:sz w:val="22"/>
          <w:szCs w:val="22"/>
          <w:lang w:val="es-CO"/>
        </w:rPr>
        <w:t>ía</w:t>
      </w:r>
      <w:r w:rsidRPr="008039DD">
        <w:rPr>
          <w:rFonts w:ascii="Arial" w:eastAsia="Arial" w:hAnsi="Arial" w:cs="Arial"/>
          <w:color w:val="000000"/>
          <w:sz w:val="22"/>
          <w:szCs w:val="22"/>
          <w:lang w:val="es-CO"/>
        </w:rPr>
        <w:t xml:space="preserve"> de IOCARIBE que diera prioridad a la participación de los principales interesados en los programas de IOCARIBE y, en este contexto, que considerara la posibilidad de disponer de traducción al francés, inglés y español de los documentos y de interpretación en las futuras reuniones, si los recursos lo permiten.</w:t>
      </w:r>
    </w:p>
    <w:p w14:paraId="6A920CE8" w14:textId="7BD536B6" w:rsidR="00DC2AE7" w:rsidRPr="008039DD" w:rsidRDefault="00181BE6" w:rsidP="00DC2AE7">
      <w:pPr>
        <w:pBdr>
          <w:top w:val="nil"/>
          <w:left w:val="nil"/>
          <w:bottom w:val="nil"/>
          <w:right w:val="nil"/>
          <w:between w:val="nil"/>
        </w:pBdr>
        <w:tabs>
          <w:tab w:val="left" w:pos="900"/>
        </w:tabs>
        <w:spacing w:after="240" w:line="240" w:lineRule="auto"/>
        <w:ind w:leftChars="0" w:left="0" w:firstLineChars="0" w:firstLine="0"/>
        <w:jc w:val="both"/>
        <w:textDirection w:val="lrTb"/>
        <w:rPr>
          <w:rFonts w:ascii="Arial" w:eastAsia="Arial" w:hAnsi="Arial" w:cs="Arial"/>
          <w:color w:val="000000"/>
          <w:sz w:val="22"/>
          <w:szCs w:val="22"/>
          <w:lang w:val="es-CO"/>
        </w:rPr>
      </w:pPr>
      <w:r w:rsidRPr="008039DD">
        <w:rPr>
          <w:rFonts w:ascii="Arial" w:eastAsia="Arial" w:hAnsi="Arial" w:cs="Arial"/>
          <w:color w:val="000000"/>
          <w:sz w:val="22"/>
          <w:szCs w:val="22"/>
          <w:lang w:val="es-CO"/>
        </w:rPr>
        <w:t>ELECCIONES DE LA MESA DIRECTIVA DE LA SUBCOMISIÓN</w:t>
      </w:r>
    </w:p>
    <w:p w14:paraId="6C41AD2F" w14:textId="5306273B" w:rsidR="00A55996" w:rsidRPr="00A55996" w:rsidRDefault="00A55996" w:rsidP="00A5599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181BE6">
        <w:rPr>
          <w:rFonts w:ascii="Arial" w:eastAsia="Arial" w:hAnsi="Arial" w:cs="Arial"/>
          <w:color w:val="000000"/>
          <w:sz w:val="22"/>
          <w:szCs w:val="22"/>
          <w:lang w:val="es-CO"/>
        </w:rPr>
        <w:t>La Subcomisión eligió la nueva Mesa Directiva para el próximo periodo entre sesiones 2023 - 2025: El Sr. Mark Oduber (Aruba) fue elegido Presidente; la Sra. Soraya Silva (Venezuela), elegida Vicepresidenta; el Sr. John Victor Cortinas (Estados Unidos) reelegido Vicepresidente; y el Sr. Roberto Dantas de Pinho (Brasil) elegido Vicepresidente. La nueva Mesa Directiva fue elegida por aclamación.</w:t>
      </w:r>
    </w:p>
    <w:p w14:paraId="4F86D7B0" w14:textId="4861E144" w:rsidR="00A55996" w:rsidRPr="00181BE6" w:rsidRDefault="00A55996" w:rsidP="00A5599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181BE6">
        <w:rPr>
          <w:rFonts w:ascii="Arial" w:eastAsia="Arial" w:hAnsi="Arial" w:cs="Arial"/>
          <w:color w:val="000000"/>
          <w:sz w:val="22"/>
          <w:szCs w:val="22"/>
          <w:lang w:val="es-CO"/>
        </w:rPr>
        <w:t>La Subcomisión tomó nota de que los candidatos ofrecían una representación subregional equitativa y diversa.</w:t>
      </w:r>
    </w:p>
    <w:p w14:paraId="0247FF27" w14:textId="79ED1578" w:rsidR="00A55996" w:rsidRPr="00A55996" w:rsidRDefault="00A55996" w:rsidP="00A55996">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lang w:val="es-CO"/>
        </w:rPr>
      </w:pPr>
      <w:r w:rsidRPr="00A55996">
        <w:rPr>
          <w:rFonts w:ascii="Arial" w:eastAsia="Arial" w:hAnsi="Arial" w:cs="Arial"/>
          <w:color w:val="000000"/>
          <w:sz w:val="22"/>
          <w:szCs w:val="22"/>
          <w:lang w:val="es-CO"/>
        </w:rPr>
        <w:t xml:space="preserve">FECHA Y LUGAR </w:t>
      </w:r>
      <w:r>
        <w:rPr>
          <w:rFonts w:ascii="Arial" w:eastAsia="Arial" w:hAnsi="Arial" w:cs="Arial"/>
          <w:color w:val="000000"/>
          <w:sz w:val="22"/>
          <w:szCs w:val="22"/>
          <w:lang w:val="es-CO"/>
        </w:rPr>
        <w:t>DE LA DECIMOCTAVA</w:t>
      </w:r>
      <w:r w:rsidRPr="00A55996">
        <w:rPr>
          <w:rFonts w:ascii="Arial" w:eastAsia="Arial" w:hAnsi="Arial" w:cs="Arial"/>
          <w:color w:val="000000"/>
          <w:sz w:val="22"/>
          <w:szCs w:val="22"/>
          <w:lang w:val="es-CO"/>
        </w:rPr>
        <w:t xml:space="preserve"> </w:t>
      </w:r>
      <w:r>
        <w:rPr>
          <w:rFonts w:ascii="Arial" w:eastAsia="Arial" w:hAnsi="Arial" w:cs="Arial"/>
          <w:color w:val="000000"/>
          <w:sz w:val="22"/>
          <w:szCs w:val="22"/>
          <w:lang w:val="es-CO"/>
        </w:rPr>
        <w:t xml:space="preserve">REUNIÓN </w:t>
      </w:r>
      <w:r w:rsidRPr="00A55996">
        <w:rPr>
          <w:rFonts w:ascii="Arial" w:eastAsia="Arial" w:hAnsi="Arial" w:cs="Arial"/>
          <w:color w:val="000000"/>
          <w:sz w:val="22"/>
          <w:szCs w:val="22"/>
          <w:lang w:val="es-CO"/>
        </w:rPr>
        <w:t>DE LA SUBCOMISIÓN</w:t>
      </w:r>
    </w:p>
    <w:p w14:paraId="1F143517" w14:textId="7E64FEC0" w:rsidR="00A55996" w:rsidRPr="008039DD" w:rsidRDefault="00A55996" w:rsidP="00A5599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La Subcomisión decidió celebrar su Decimoctava Reunión Intergubernamental durante el primer trimestre de 2025. Estados Unidos </w:t>
      </w:r>
      <w:r w:rsidR="00820BEB">
        <w:rPr>
          <w:rFonts w:ascii="Arial" w:eastAsia="Arial" w:hAnsi="Arial" w:cs="Arial"/>
          <w:color w:val="000000"/>
          <w:sz w:val="22"/>
          <w:szCs w:val="22"/>
          <w:lang w:val="es-CO"/>
        </w:rPr>
        <w:t xml:space="preserve">declaró </w:t>
      </w:r>
      <w:r w:rsidRPr="008039DD">
        <w:rPr>
          <w:rFonts w:ascii="Arial" w:eastAsia="Arial" w:hAnsi="Arial" w:cs="Arial"/>
          <w:color w:val="000000"/>
          <w:sz w:val="22"/>
          <w:szCs w:val="22"/>
          <w:lang w:val="es-CO"/>
        </w:rPr>
        <w:t>que estudiaría la posibilidad de acoger la Decimoctava reunión. El Presidente invitó a los demás Estados miembros a presentar sus candidaturas a la Subcomisión lo antes posible.</w:t>
      </w:r>
    </w:p>
    <w:p w14:paraId="072E9E34" w14:textId="6545767E" w:rsidR="00A55996" w:rsidRDefault="00A55996" w:rsidP="00A55996">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rPr>
      </w:pPr>
      <w:r w:rsidRPr="00A55996">
        <w:rPr>
          <w:rFonts w:ascii="Arial" w:eastAsia="Arial" w:hAnsi="Arial" w:cs="Arial"/>
          <w:color w:val="000000"/>
          <w:sz w:val="22"/>
          <w:szCs w:val="22"/>
        </w:rPr>
        <w:t>ADOPCIÓN DE DECISIONES Y RECOMENDACIONES</w:t>
      </w:r>
    </w:p>
    <w:p w14:paraId="73844977" w14:textId="62BCE970" w:rsidR="00E83EB3" w:rsidRPr="00A55996" w:rsidRDefault="00A55996"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lang w:val="es-CO"/>
        </w:rPr>
      </w:pPr>
      <w:bookmarkStart w:id="0" w:name="_heading=h.30j0zll" w:colFirst="0" w:colLast="0"/>
      <w:bookmarkEnd w:id="0"/>
      <w:r w:rsidRPr="00A55996">
        <w:rPr>
          <w:rFonts w:ascii="Arial" w:eastAsia="Arial" w:hAnsi="Arial" w:cs="Arial"/>
          <w:color w:val="000000"/>
          <w:sz w:val="22"/>
          <w:szCs w:val="22"/>
          <w:lang w:val="es-CO"/>
        </w:rPr>
        <w:t>La Subcomisión adoptó las diez Recomendaciones siguientes:</w:t>
      </w:r>
    </w:p>
    <w:tbl>
      <w:tblPr>
        <w:tblStyle w:val="1"/>
        <w:tblW w:w="7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9"/>
        <w:gridCol w:w="6282"/>
      </w:tblGrid>
      <w:tr w:rsidR="009205A7" w:rsidRPr="003C18F7" w14:paraId="7BC6FF5C"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E7E6E6"/>
          </w:tcPr>
          <w:p w14:paraId="35034CCC" w14:textId="77777777" w:rsidR="009205A7" w:rsidRPr="003C18F7" w:rsidRDefault="009205A7" w:rsidP="00736DAB">
            <w:pPr>
              <w:snapToGrid w:val="0"/>
              <w:spacing w:after="240" w:line="240" w:lineRule="auto"/>
              <w:ind w:left="0" w:hanging="2"/>
              <w:jc w:val="center"/>
              <w:rPr>
                <w:rFonts w:ascii="Arial" w:eastAsia="Arial" w:hAnsi="Arial" w:cs="Arial"/>
                <w:sz w:val="22"/>
                <w:szCs w:val="22"/>
              </w:rPr>
            </w:pPr>
            <w:r w:rsidRPr="003C18F7">
              <w:rPr>
                <w:rFonts w:ascii="Arial" w:eastAsia="Arial" w:hAnsi="Arial" w:cs="Arial"/>
                <w:b/>
                <w:sz w:val="22"/>
                <w:szCs w:val="22"/>
              </w:rPr>
              <w:t>No.</w:t>
            </w:r>
          </w:p>
        </w:tc>
        <w:tc>
          <w:tcPr>
            <w:tcW w:w="6282" w:type="dxa"/>
            <w:tcBorders>
              <w:top w:val="single" w:sz="4" w:space="0" w:color="000000"/>
              <w:left w:val="single" w:sz="4" w:space="0" w:color="000000"/>
              <w:bottom w:val="single" w:sz="4" w:space="0" w:color="000000"/>
              <w:right w:val="single" w:sz="4" w:space="0" w:color="000000"/>
            </w:tcBorders>
            <w:shd w:val="clear" w:color="auto" w:fill="E7E6E6"/>
          </w:tcPr>
          <w:p w14:paraId="51671CC1" w14:textId="0827226F" w:rsidR="009205A7" w:rsidRPr="00F97DA8" w:rsidRDefault="009205A7" w:rsidP="00736DAB">
            <w:pPr>
              <w:snapToGrid w:val="0"/>
              <w:spacing w:after="240" w:line="240" w:lineRule="auto"/>
              <w:ind w:left="0" w:hanging="2"/>
              <w:jc w:val="center"/>
              <w:rPr>
                <w:rFonts w:ascii="Arial" w:eastAsia="Arial" w:hAnsi="Arial" w:cs="Arial"/>
                <w:sz w:val="22"/>
                <w:szCs w:val="22"/>
                <w:highlight w:val="yellow"/>
              </w:rPr>
            </w:pPr>
            <w:r w:rsidRPr="00F97DA8">
              <w:rPr>
                <w:rFonts w:ascii="Arial" w:eastAsia="Arial" w:hAnsi="Arial" w:cs="Arial"/>
                <w:b/>
                <w:sz w:val="22"/>
                <w:szCs w:val="22"/>
              </w:rPr>
              <w:t>T</w:t>
            </w:r>
            <w:r w:rsidR="00A55996">
              <w:rPr>
                <w:rFonts w:ascii="Arial" w:eastAsia="Arial" w:hAnsi="Arial" w:cs="Arial"/>
                <w:b/>
                <w:sz w:val="22"/>
                <w:szCs w:val="22"/>
              </w:rPr>
              <w:t>ítulo</w:t>
            </w:r>
          </w:p>
        </w:tc>
      </w:tr>
      <w:tr w:rsidR="009205A7" w:rsidRPr="00DB09D7" w14:paraId="18DE3C5B"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1C3F782A" w14:textId="516D3600" w:rsidR="009205A7" w:rsidRPr="007E66D6" w:rsidRDefault="009205A7" w:rsidP="00736DAB">
            <w:pPr>
              <w:tabs>
                <w:tab w:val="center" w:pos="213"/>
              </w:tabs>
              <w:snapToGrid w:val="0"/>
              <w:spacing w:after="240" w:line="240" w:lineRule="auto"/>
              <w:ind w:left="0" w:hanging="2"/>
              <w:jc w:val="center"/>
              <w:rPr>
                <w:rFonts w:ascii="Arial" w:eastAsia="Arial" w:hAnsi="Arial" w:cs="Arial"/>
                <w:sz w:val="22"/>
                <w:szCs w:val="22"/>
              </w:rPr>
            </w:pPr>
            <w:r w:rsidRPr="007E66D6">
              <w:rPr>
                <w:rFonts w:ascii="Arial" w:hAnsi="Arial" w:cs="Arial"/>
                <w:sz w:val="22"/>
                <w:szCs w:val="22"/>
              </w:rPr>
              <w:t>1</w:t>
            </w:r>
          </w:p>
        </w:tc>
        <w:tc>
          <w:tcPr>
            <w:tcW w:w="6282" w:type="dxa"/>
            <w:tcBorders>
              <w:top w:val="single" w:sz="4" w:space="0" w:color="000000"/>
              <w:left w:val="single" w:sz="4" w:space="0" w:color="000000"/>
              <w:bottom w:val="single" w:sz="4" w:space="0" w:color="000000"/>
              <w:right w:val="single" w:sz="4" w:space="0" w:color="000000"/>
            </w:tcBorders>
          </w:tcPr>
          <w:p w14:paraId="6629BE56" w14:textId="34ABC360" w:rsidR="009205A7" w:rsidRPr="00DB09D7" w:rsidRDefault="009205A7" w:rsidP="009205A7">
            <w:pPr>
              <w:snapToGrid w:val="0"/>
              <w:spacing w:after="240" w:line="240" w:lineRule="auto"/>
              <w:ind w:left="0" w:hanging="2"/>
              <w:rPr>
                <w:rFonts w:ascii="Arial" w:eastAsia="Arial" w:hAnsi="Arial" w:cs="Arial"/>
                <w:sz w:val="22"/>
                <w:szCs w:val="22"/>
                <w:lang w:val="es-ES"/>
              </w:rPr>
            </w:pPr>
            <w:r w:rsidRPr="00DB09D7">
              <w:rPr>
                <w:rFonts w:ascii="Arial" w:eastAsia="Arial" w:hAnsi="Arial" w:cs="Arial"/>
                <w:sz w:val="22"/>
                <w:szCs w:val="22"/>
                <w:lang w:val="es-ES"/>
              </w:rPr>
              <w:t>Pri</w:t>
            </w:r>
            <w:r w:rsidR="00A55996" w:rsidRPr="00DB09D7">
              <w:rPr>
                <w:rFonts w:ascii="Arial" w:eastAsia="Arial" w:hAnsi="Arial" w:cs="Arial"/>
                <w:sz w:val="22"/>
                <w:szCs w:val="22"/>
                <w:lang w:val="es-ES"/>
              </w:rPr>
              <w:t>orización</w:t>
            </w:r>
          </w:p>
          <w:p w14:paraId="625603D7" w14:textId="2811BFF5" w:rsidR="009205A7" w:rsidRPr="00DB09D7" w:rsidRDefault="009205A7" w:rsidP="009205A7">
            <w:pPr>
              <w:snapToGrid w:val="0"/>
              <w:spacing w:after="240" w:line="240" w:lineRule="auto"/>
              <w:ind w:left="0" w:hanging="2"/>
              <w:rPr>
                <w:rFonts w:ascii="Arial" w:eastAsia="Arial" w:hAnsi="Arial" w:cs="Arial"/>
                <w:sz w:val="22"/>
                <w:szCs w:val="22"/>
                <w:lang w:val="es-ES"/>
              </w:rPr>
            </w:pPr>
            <w:r w:rsidRPr="00DB09D7">
              <w:rPr>
                <w:rFonts w:ascii="Arial" w:eastAsia="Arial" w:hAnsi="Arial" w:cs="Arial"/>
                <w:sz w:val="22"/>
                <w:szCs w:val="22"/>
                <w:lang w:val="es-ES"/>
              </w:rPr>
              <w:t>Recom</w:t>
            </w:r>
            <w:r w:rsidR="00A55996" w:rsidRPr="00DB09D7">
              <w:rPr>
                <w:rFonts w:ascii="Arial" w:eastAsia="Arial" w:hAnsi="Arial" w:cs="Arial"/>
                <w:sz w:val="22"/>
                <w:szCs w:val="22"/>
                <w:lang w:val="es-ES"/>
              </w:rPr>
              <w:t>endación</w:t>
            </w:r>
            <w:r w:rsidRPr="00DB09D7">
              <w:rPr>
                <w:rFonts w:ascii="Arial" w:eastAsia="Arial" w:hAnsi="Arial" w:cs="Arial"/>
                <w:sz w:val="22"/>
                <w:szCs w:val="22"/>
                <w:lang w:val="es-ES"/>
              </w:rPr>
              <w:t xml:space="preserve"> SC-IOCARIBE-XVII.1</w:t>
            </w:r>
          </w:p>
        </w:tc>
      </w:tr>
      <w:tr w:rsidR="009205A7" w:rsidRPr="00DB09D7" w14:paraId="3E820FE2"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20BE1C18" w14:textId="3085E676"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hAnsi="Arial" w:cs="Arial"/>
                <w:sz w:val="22"/>
                <w:szCs w:val="22"/>
              </w:rPr>
              <w:t>2</w:t>
            </w:r>
          </w:p>
        </w:tc>
        <w:tc>
          <w:tcPr>
            <w:tcW w:w="6282" w:type="dxa"/>
            <w:tcBorders>
              <w:top w:val="single" w:sz="4" w:space="0" w:color="000000"/>
              <w:left w:val="single" w:sz="4" w:space="0" w:color="000000"/>
              <w:bottom w:val="single" w:sz="4" w:space="0" w:color="000000"/>
              <w:right w:val="single" w:sz="4" w:space="0" w:color="000000"/>
            </w:tcBorders>
          </w:tcPr>
          <w:p w14:paraId="4C26FED6" w14:textId="05A02FD2" w:rsidR="009205A7" w:rsidRPr="009E3316" w:rsidRDefault="009205A7" w:rsidP="00736DAB">
            <w:pPr>
              <w:snapToGrid w:val="0"/>
              <w:spacing w:after="240" w:line="240" w:lineRule="auto"/>
              <w:ind w:left="0" w:hanging="2"/>
              <w:rPr>
                <w:rFonts w:ascii="Arial" w:eastAsia="Arial" w:hAnsi="Arial" w:cs="Arial"/>
                <w:sz w:val="22"/>
                <w:szCs w:val="22"/>
                <w:lang w:val="es-CO"/>
              </w:rPr>
            </w:pPr>
            <w:r w:rsidRPr="009E3316">
              <w:rPr>
                <w:rFonts w:ascii="Arial" w:eastAsia="Arial" w:hAnsi="Arial" w:cs="Arial"/>
                <w:sz w:val="22"/>
                <w:szCs w:val="22"/>
                <w:lang w:val="es-CO"/>
              </w:rPr>
              <w:t>Go</w:t>
            </w:r>
            <w:r w:rsidR="009E3316" w:rsidRPr="009E3316">
              <w:rPr>
                <w:rFonts w:ascii="Arial" w:eastAsia="Arial" w:hAnsi="Arial" w:cs="Arial"/>
                <w:sz w:val="22"/>
                <w:szCs w:val="22"/>
                <w:lang w:val="es-CO"/>
              </w:rPr>
              <w:t>b</w:t>
            </w:r>
            <w:r w:rsidRPr="009E3316">
              <w:rPr>
                <w:rFonts w:ascii="Arial" w:eastAsia="Arial" w:hAnsi="Arial" w:cs="Arial"/>
                <w:sz w:val="22"/>
                <w:szCs w:val="22"/>
                <w:lang w:val="es-CO"/>
              </w:rPr>
              <w:t>ernan</w:t>
            </w:r>
            <w:r w:rsidR="00A55996" w:rsidRPr="009E3316">
              <w:rPr>
                <w:rFonts w:ascii="Arial" w:eastAsia="Arial" w:hAnsi="Arial" w:cs="Arial"/>
                <w:sz w:val="22"/>
                <w:szCs w:val="22"/>
                <w:lang w:val="es-CO"/>
              </w:rPr>
              <w:t>za</w:t>
            </w:r>
          </w:p>
          <w:p w14:paraId="0F0B45D1" w14:textId="45907F85" w:rsidR="009205A7" w:rsidRPr="009E3316" w:rsidRDefault="00A55996" w:rsidP="00736DAB">
            <w:pPr>
              <w:snapToGrid w:val="0"/>
              <w:spacing w:after="240" w:line="240" w:lineRule="auto"/>
              <w:ind w:left="0" w:hanging="2"/>
              <w:rPr>
                <w:rFonts w:ascii="Arial" w:eastAsia="Arial" w:hAnsi="Arial" w:cs="Arial"/>
                <w:sz w:val="22"/>
                <w:szCs w:val="22"/>
                <w:lang w:val="es-CO"/>
              </w:rPr>
            </w:pPr>
            <w:r w:rsidRPr="00DB09D7">
              <w:rPr>
                <w:rFonts w:ascii="Arial" w:eastAsia="Arial" w:hAnsi="Arial" w:cs="Arial"/>
                <w:sz w:val="22"/>
                <w:szCs w:val="22"/>
                <w:lang w:val="es-ES"/>
              </w:rPr>
              <w:t>Recomendación</w:t>
            </w:r>
            <w:r w:rsidR="009205A7" w:rsidRPr="00DB09D7">
              <w:rPr>
                <w:rFonts w:ascii="Arial" w:eastAsia="Arial" w:hAnsi="Arial" w:cs="Arial"/>
                <w:sz w:val="22"/>
                <w:szCs w:val="22"/>
                <w:lang w:val="es-ES"/>
              </w:rPr>
              <w:t xml:space="preserve"> SC-IOCARIBE-XVII.2</w:t>
            </w:r>
          </w:p>
        </w:tc>
      </w:tr>
      <w:tr w:rsidR="009205A7" w:rsidRPr="00DB09D7" w14:paraId="0A7F9981" w14:textId="77777777" w:rsidTr="009205A7">
        <w:trPr>
          <w:trHeight w:val="336"/>
          <w:jc w:val="center"/>
        </w:trPr>
        <w:tc>
          <w:tcPr>
            <w:tcW w:w="1139" w:type="dxa"/>
            <w:tcBorders>
              <w:top w:val="single" w:sz="4" w:space="0" w:color="000000"/>
              <w:left w:val="single" w:sz="4" w:space="0" w:color="000000"/>
              <w:bottom w:val="single" w:sz="4" w:space="0" w:color="000000"/>
              <w:right w:val="single" w:sz="4" w:space="0" w:color="000000"/>
            </w:tcBorders>
          </w:tcPr>
          <w:p w14:paraId="1EA82A58" w14:textId="352A930B"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3</w:t>
            </w:r>
          </w:p>
        </w:tc>
        <w:tc>
          <w:tcPr>
            <w:tcW w:w="6282" w:type="dxa"/>
            <w:tcBorders>
              <w:top w:val="single" w:sz="4" w:space="0" w:color="000000"/>
              <w:left w:val="single" w:sz="4" w:space="0" w:color="000000"/>
              <w:bottom w:val="single" w:sz="4" w:space="0" w:color="000000"/>
              <w:right w:val="single" w:sz="4" w:space="0" w:color="000000"/>
            </w:tcBorders>
          </w:tcPr>
          <w:p w14:paraId="6635C1D6" w14:textId="57EEE7F2" w:rsidR="009205A7" w:rsidRPr="003A3FCA" w:rsidRDefault="003A3FCA"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sz w:val="22"/>
                <w:szCs w:val="22"/>
                <w:lang w:val="es-CO"/>
              </w:rPr>
              <w:t>Parti</w:t>
            </w:r>
            <w:r>
              <w:rPr>
                <w:rFonts w:ascii="Arial" w:eastAsia="Arial" w:hAnsi="Arial" w:cs="Arial"/>
                <w:sz w:val="22"/>
                <w:szCs w:val="22"/>
                <w:lang w:val="es-CO"/>
              </w:rPr>
              <w:t>cipación de las partes interesadas</w:t>
            </w:r>
          </w:p>
          <w:p w14:paraId="6742D8AF" w14:textId="5F9A7DF2" w:rsidR="009205A7" w:rsidRPr="00DB09D7" w:rsidRDefault="00A55996"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highlight w:val="yellow"/>
                <w:lang w:val="es-ES"/>
              </w:rPr>
            </w:pPr>
            <w:r w:rsidRPr="00DB09D7">
              <w:rPr>
                <w:rFonts w:ascii="Arial" w:eastAsia="Arial" w:hAnsi="Arial" w:cs="Arial"/>
                <w:sz w:val="22"/>
                <w:szCs w:val="22"/>
                <w:lang w:val="es-ES"/>
              </w:rPr>
              <w:lastRenderedPageBreak/>
              <w:t>Recomendación</w:t>
            </w:r>
            <w:r w:rsidR="009205A7" w:rsidRPr="00DB09D7">
              <w:rPr>
                <w:rFonts w:ascii="Arial" w:eastAsia="Arial" w:hAnsi="Arial" w:cs="Arial"/>
                <w:sz w:val="22"/>
                <w:szCs w:val="22"/>
                <w:lang w:val="es-ES"/>
              </w:rPr>
              <w:t xml:space="preserve"> SC-IOCARIBE-XVII.3</w:t>
            </w:r>
          </w:p>
        </w:tc>
      </w:tr>
      <w:tr w:rsidR="009205A7" w:rsidRPr="00DB09D7" w14:paraId="16F700A0"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5C309ADD" w14:textId="3282494D"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lastRenderedPageBreak/>
              <w:t>4</w:t>
            </w:r>
          </w:p>
        </w:tc>
        <w:tc>
          <w:tcPr>
            <w:tcW w:w="6282" w:type="dxa"/>
            <w:tcBorders>
              <w:top w:val="single" w:sz="4" w:space="0" w:color="000000"/>
              <w:left w:val="single" w:sz="4" w:space="0" w:color="000000"/>
              <w:bottom w:val="single" w:sz="4" w:space="0" w:color="000000"/>
              <w:right w:val="single" w:sz="4" w:space="0" w:color="000000"/>
            </w:tcBorders>
          </w:tcPr>
          <w:p w14:paraId="3E3F3AA8" w14:textId="6620080D" w:rsidR="009205A7" w:rsidRPr="003A3FCA" w:rsidRDefault="003A3FCA"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sz w:val="22"/>
                <w:szCs w:val="22"/>
                <w:lang w:val="es-CO"/>
              </w:rPr>
              <w:t>Participaci</w:t>
            </w:r>
            <w:r>
              <w:rPr>
                <w:rFonts w:ascii="Arial" w:eastAsia="Arial" w:hAnsi="Arial" w:cs="Arial"/>
                <w:sz w:val="22"/>
                <w:szCs w:val="22"/>
                <w:lang w:val="es-CO"/>
              </w:rPr>
              <w:t>ón de los jóvenes</w:t>
            </w:r>
          </w:p>
          <w:p w14:paraId="73EAEF9B" w14:textId="4E3CED8B" w:rsidR="009205A7" w:rsidRPr="003A3FCA" w:rsidRDefault="00A55996"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highlight w:val="yellow"/>
                <w:lang w:val="es-CO"/>
              </w:rPr>
            </w:pPr>
            <w:r w:rsidRPr="00DB09D7">
              <w:rPr>
                <w:rFonts w:ascii="Arial" w:eastAsia="Arial" w:hAnsi="Arial" w:cs="Arial"/>
                <w:sz w:val="22"/>
                <w:szCs w:val="22"/>
                <w:lang w:val="es-ES"/>
              </w:rPr>
              <w:t>Recomendación</w:t>
            </w:r>
            <w:r w:rsidR="009205A7" w:rsidRPr="00DB09D7">
              <w:rPr>
                <w:rFonts w:ascii="Arial" w:eastAsia="Arial" w:hAnsi="Arial" w:cs="Arial"/>
                <w:sz w:val="22"/>
                <w:szCs w:val="22"/>
                <w:lang w:val="es-ES"/>
              </w:rPr>
              <w:t xml:space="preserve"> SC-IOCARIBE-XVII.4</w:t>
            </w:r>
          </w:p>
        </w:tc>
      </w:tr>
      <w:tr w:rsidR="009205A7" w:rsidRPr="00DB09D7" w14:paraId="61F58EBE"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1CDFC295" w14:textId="5F164F05" w:rsidR="009205A7" w:rsidRPr="007E66D6" w:rsidRDefault="009205A7" w:rsidP="00736DAB">
            <w:pPr>
              <w:tabs>
                <w:tab w:val="center" w:pos="213"/>
              </w:tabs>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5</w:t>
            </w:r>
          </w:p>
        </w:tc>
        <w:tc>
          <w:tcPr>
            <w:tcW w:w="6282" w:type="dxa"/>
            <w:tcBorders>
              <w:top w:val="single" w:sz="4" w:space="0" w:color="000000"/>
              <w:left w:val="single" w:sz="4" w:space="0" w:color="000000"/>
              <w:bottom w:val="single" w:sz="4" w:space="0" w:color="000000"/>
              <w:right w:val="single" w:sz="4" w:space="0" w:color="000000"/>
            </w:tcBorders>
          </w:tcPr>
          <w:p w14:paraId="49885E2C" w14:textId="116686F0" w:rsidR="009205A7" w:rsidRPr="00DB09D7" w:rsidRDefault="009205A7" w:rsidP="00736DAB">
            <w:pPr>
              <w:tabs>
                <w:tab w:val="left" w:pos="3450"/>
                <w:tab w:val="left" w:pos="3825"/>
              </w:tabs>
              <w:snapToGrid w:val="0"/>
              <w:spacing w:after="240" w:line="240" w:lineRule="auto"/>
              <w:ind w:left="0" w:hanging="2"/>
              <w:jc w:val="both"/>
              <w:rPr>
                <w:rFonts w:ascii="Arial" w:eastAsia="Arial" w:hAnsi="Arial" w:cs="Arial"/>
                <w:sz w:val="22"/>
                <w:szCs w:val="22"/>
                <w:lang w:val="es-ES"/>
              </w:rPr>
            </w:pPr>
            <w:r w:rsidRPr="00DB09D7">
              <w:rPr>
                <w:rFonts w:ascii="Arial" w:eastAsia="Arial" w:hAnsi="Arial" w:cs="Arial"/>
                <w:sz w:val="22"/>
                <w:szCs w:val="22"/>
                <w:lang w:val="es-ES"/>
              </w:rPr>
              <w:t>Co</w:t>
            </w:r>
            <w:r w:rsidR="003A3FCA" w:rsidRPr="00DB09D7">
              <w:rPr>
                <w:rFonts w:ascii="Arial" w:eastAsia="Arial" w:hAnsi="Arial" w:cs="Arial"/>
                <w:sz w:val="22"/>
                <w:szCs w:val="22"/>
                <w:lang w:val="es-ES"/>
              </w:rPr>
              <w:t>municación</w:t>
            </w:r>
          </w:p>
          <w:p w14:paraId="0F91A863" w14:textId="330A13A1" w:rsidR="009205A7" w:rsidRPr="00DB09D7" w:rsidRDefault="00A55996" w:rsidP="00736DAB">
            <w:pPr>
              <w:tabs>
                <w:tab w:val="left" w:pos="3450"/>
                <w:tab w:val="left" w:pos="3825"/>
              </w:tabs>
              <w:snapToGrid w:val="0"/>
              <w:spacing w:after="240" w:line="240" w:lineRule="auto"/>
              <w:ind w:left="0" w:hanging="2"/>
              <w:jc w:val="both"/>
              <w:rPr>
                <w:rFonts w:ascii="Arial" w:eastAsia="Arial" w:hAnsi="Arial" w:cs="Arial"/>
                <w:sz w:val="22"/>
                <w:szCs w:val="22"/>
                <w:lang w:val="es-ES"/>
              </w:rPr>
            </w:pPr>
            <w:r w:rsidRPr="00DB09D7">
              <w:rPr>
                <w:rFonts w:ascii="Arial" w:eastAsia="Arial" w:hAnsi="Arial" w:cs="Arial"/>
                <w:sz w:val="22"/>
                <w:szCs w:val="22"/>
                <w:lang w:val="es-ES"/>
              </w:rPr>
              <w:t>Recomendación</w:t>
            </w:r>
            <w:r w:rsidR="009205A7" w:rsidRPr="00DB09D7">
              <w:rPr>
                <w:rFonts w:ascii="Arial" w:eastAsia="Arial" w:hAnsi="Arial" w:cs="Arial"/>
                <w:sz w:val="22"/>
                <w:szCs w:val="22"/>
                <w:lang w:val="es-ES"/>
              </w:rPr>
              <w:t xml:space="preserve"> SC-IOCARIBE-XVII.5</w:t>
            </w:r>
          </w:p>
        </w:tc>
      </w:tr>
      <w:tr w:rsidR="009205A7" w:rsidRPr="00DB09D7" w14:paraId="41EF2DFC"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2471F261" w14:textId="0049A1DB"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6</w:t>
            </w:r>
          </w:p>
        </w:tc>
        <w:tc>
          <w:tcPr>
            <w:tcW w:w="6282" w:type="dxa"/>
            <w:tcBorders>
              <w:top w:val="single" w:sz="4" w:space="0" w:color="000000"/>
              <w:left w:val="single" w:sz="4" w:space="0" w:color="000000"/>
              <w:bottom w:val="single" w:sz="4" w:space="0" w:color="000000"/>
              <w:right w:val="single" w:sz="4" w:space="0" w:color="000000"/>
            </w:tcBorders>
          </w:tcPr>
          <w:p w14:paraId="4F011382" w14:textId="0C91DFC6" w:rsidR="009205A7" w:rsidRPr="00DB09D7" w:rsidRDefault="009205A7" w:rsidP="00736DAB">
            <w:pPr>
              <w:snapToGrid w:val="0"/>
              <w:spacing w:after="240" w:line="240" w:lineRule="auto"/>
              <w:ind w:left="0" w:hanging="2"/>
              <w:rPr>
                <w:rFonts w:ascii="Arial" w:eastAsia="Arial" w:hAnsi="Arial" w:cs="Arial"/>
                <w:sz w:val="22"/>
                <w:szCs w:val="22"/>
                <w:lang w:val="es-ES"/>
              </w:rPr>
            </w:pPr>
            <w:r w:rsidRPr="00DB09D7">
              <w:rPr>
                <w:rFonts w:ascii="Arial" w:eastAsia="Arial" w:hAnsi="Arial" w:cs="Arial"/>
                <w:sz w:val="22"/>
                <w:szCs w:val="22"/>
                <w:lang w:val="es-ES"/>
              </w:rPr>
              <w:t>Col</w:t>
            </w:r>
            <w:r w:rsidR="003A3FCA" w:rsidRPr="00DB09D7">
              <w:rPr>
                <w:rFonts w:ascii="Arial" w:eastAsia="Arial" w:hAnsi="Arial" w:cs="Arial"/>
                <w:sz w:val="22"/>
                <w:szCs w:val="22"/>
                <w:lang w:val="es-ES"/>
              </w:rPr>
              <w:t>aboración</w:t>
            </w:r>
          </w:p>
          <w:p w14:paraId="775639AA" w14:textId="2355138B" w:rsidR="009205A7" w:rsidRPr="00DB09D7" w:rsidRDefault="00A55996" w:rsidP="00736DAB">
            <w:pPr>
              <w:snapToGrid w:val="0"/>
              <w:spacing w:after="240" w:line="240" w:lineRule="auto"/>
              <w:ind w:left="0" w:hanging="2"/>
              <w:rPr>
                <w:rFonts w:ascii="Arial" w:eastAsia="Arial" w:hAnsi="Arial" w:cs="Arial"/>
                <w:sz w:val="22"/>
                <w:szCs w:val="22"/>
                <w:lang w:val="es-ES"/>
              </w:rPr>
            </w:pPr>
            <w:r w:rsidRPr="00DB09D7">
              <w:rPr>
                <w:rFonts w:ascii="Arial" w:eastAsia="Arial" w:hAnsi="Arial" w:cs="Arial"/>
                <w:sz w:val="22"/>
                <w:szCs w:val="22"/>
                <w:lang w:val="es-ES"/>
              </w:rPr>
              <w:t>Recomendación</w:t>
            </w:r>
            <w:r w:rsidR="009205A7" w:rsidRPr="00DB09D7">
              <w:rPr>
                <w:rFonts w:ascii="Arial" w:eastAsia="Arial" w:hAnsi="Arial" w:cs="Arial"/>
                <w:sz w:val="22"/>
                <w:szCs w:val="22"/>
                <w:lang w:val="es-ES"/>
              </w:rPr>
              <w:t xml:space="preserve"> SC-IOCARIBE-XVII.6</w:t>
            </w:r>
          </w:p>
        </w:tc>
      </w:tr>
      <w:tr w:rsidR="009205A7" w:rsidRPr="00DB09D7" w14:paraId="4F8E3FA5"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0FC406E0" w14:textId="38BEA185"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7</w:t>
            </w:r>
          </w:p>
        </w:tc>
        <w:tc>
          <w:tcPr>
            <w:tcW w:w="6282" w:type="dxa"/>
            <w:tcBorders>
              <w:top w:val="single" w:sz="4" w:space="0" w:color="000000"/>
              <w:left w:val="single" w:sz="4" w:space="0" w:color="000000"/>
              <w:bottom w:val="single" w:sz="4" w:space="0" w:color="000000"/>
              <w:right w:val="single" w:sz="4" w:space="0" w:color="000000"/>
            </w:tcBorders>
          </w:tcPr>
          <w:p w14:paraId="6AF8178C" w14:textId="5DF17349" w:rsidR="009205A7" w:rsidRPr="003A3FCA" w:rsidRDefault="003A3FCA"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sz w:val="22"/>
                <w:szCs w:val="22"/>
                <w:lang w:val="es-CO"/>
              </w:rPr>
              <w:t>Concienciación</w:t>
            </w:r>
          </w:p>
          <w:p w14:paraId="4AAC5038" w14:textId="2F7B7BBC" w:rsidR="009205A7" w:rsidRPr="003A3FCA" w:rsidRDefault="00A55996"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lang w:val="es-CO"/>
              </w:rPr>
            </w:pPr>
            <w:r w:rsidRPr="00DB09D7">
              <w:rPr>
                <w:rFonts w:ascii="Arial" w:eastAsia="Arial" w:hAnsi="Arial" w:cs="Arial"/>
                <w:sz w:val="22"/>
                <w:szCs w:val="22"/>
                <w:lang w:val="es-ES"/>
              </w:rPr>
              <w:t>Recomendación</w:t>
            </w:r>
            <w:r w:rsidR="009205A7" w:rsidRPr="003A3FCA">
              <w:rPr>
                <w:rFonts w:ascii="Arial" w:eastAsia="Arial" w:hAnsi="Arial" w:cs="Arial"/>
                <w:sz w:val="22"/>
                <w:szCs w:val="22"/>
                <w:lang w:val="es-CO"/>
              </w:rPr>
              <w:t xml:space="preserve"> SC-IOCARIBE-XVII.7</w:t>
            </w:r>
          </w:p>
        </w:tc>
      </w:tr>
      <w:tr w:rsidR="009205A7" w:rsidRPr="00DB09D7" w14:paraId="3AF826AB"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1F2C8BD6" w14:textId="46403BB5"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8</w:t>
            </w:r>
          </w:p>
        </w:tc>
        <w:tc>
          <w:tcPr>
            <w:tcW w:w="6282" w:type="dxa"/>
            <w:tcBorders>
              <w:top w:val="single" w:sz="4" w:space="0" w:color="000000"/>
              <w:left w:val="single" w:sz="4" w:space="0" w:color="000000"/>
              <w:bottom w:val="single" w:sz="4" w:space="0" w:color="000000"/>
              <w:right w:val="single" w:sz="4" w:space="0" w:color="000000"/>
            </w:tcBorders>
          </w:tcPr>
          <w:p w14:paraId="06AA209A" w14:textId="616ABDBD" w:rsidR="009205A7" w:rsidRPr="003A3FCA" w:rsidRDefault="003A3FCA"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sz w:val="22"/>
                <w:szCs w:val="22"/>
                <w:lang w:val="es-CO"/>
              </w:rPr>
              <w:t>Datos</w:t>
            </w:r>
            <w:r>
              <w:rPr>
                <w:rFonts w:ascii="Arial" w:eastAsia="Arial" w:hAnsi="Arial" w:cs="Arial"/>
                <w:sz w:val="22"/>
                <w:szCs w:val="22"/>
                <w:lang w:val="es-CO"/>
              </w:rPr>
              <w:t>, Información, Conocimientos y Herramientas</w:t>
            </w:r>
          </w:p>
          <w:p w14:paraId="1473D67D" w14:textId="459A3D28" w:rsidR="009205A7" w:rsidRPr="003A3FCA" w:rsidRDefault="00A55996"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lang w:val="es-CO"/>
              </w:rPr>
            </w:pPr>
            <w:r w:rsidRPr="00DB09D7">
              <w:rPr>
                <w:rFonts w:ascii="Arial" w:eastAsia="Arial" w:hAnsi="Arial" w:cs="Arial"/>
                <w:sz w:val="22"/>
                <w:szCs w:val="22"/>
                <w:lang w:val="es-ES"/>
              </w:rPr>
              <w:t>Recomendación</w:t>
            </w:r>
            <w:r w:rsidR="009205A7" w:rsidRPr="003A3FCA">
              <w:rPr>
                <w:rFonts w:ascii="Arial" w:eastAsia="Arial" w:hAnsi="Arial" w:cs="Arial"/>
                <w:sz w:val="22"/>
                <w:szCs w:val="22"/>
                <w:lang w:val="es-CO"/>
              </w:rPr>
              <w:t xml:space="preserve"> SC-IOCARIBE-XVII.8</w:t>
            </w:r>
          </w:p>
        </w:tc>
      </w:tr>
      <w:tr w:rsidR="009205A7" w:rsidRPr="00A55996" w14:paraId="623685EC"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5CF03CDF" w14:textId="7FA24C23"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hAnsi="Arial" w:cs="Arial"/>
                <w:sz w:val="22"/>
                <w:szCs w:val="22"/>
              </w:rPr>
              <w:t>9</w:t>
            </w:r>
          </w:p>
        </w:tc>
        <w:tc>
          <w:tcPr>
            <w:tcW w:w="6282" w:type="dxa"/>
            <w:tcBorders>
              <w:top w:val="single" w:sz="4" w:space="0" w:color="000000"/>
              <w:left w:val="single" w:sz="4" w:space="0" w:color="000000"/>
              <w:bottom w:val="single" w:sz="4" w:space="0" w:color="000000"/>
              <w:right w:val="single" w:sz="4" w:space="0" w:color="000000"/>
            </w:tcBorders>
          </w:tcPr>
          <w:p w14:paraId="71727334" w14:textId="4341695A" w:rsidR="009205A7" w:rsidRPr="00DB09D7" w:rsidRDefault="003A3FCA" w:rsidP="00736DAB">
            <w:pPr>
              <w:snapToGrid w:val="0"/>
              <w:spacing w:after="240" w:line="240" w:lineRule="auto"/>
              <w:ind w:left="0" w:hanging="2"/>
              <w:rPr>
                <w:rFonts w:ascii="Arial" w:eastAsia="Arial" w:hAnsi="Arial" w:cs="Arial"/>
                <w:sz w:val="22"/>
                <w:szCs w:val="22"/>
                <w:lang w:val="es-ES"/>
              </w:rPr>
            </w:pPr>
            <w:r w:rsidRPr="00DB09D7">
              <w:rPr>
                <w:rFonts w:ascii="Arial" w:eastAsia="Arial" w:hAnsi="Arial" w:cs="Arial"/>
                <w:sz w:val="22"/>
                <w:szCs w:val="22"/>
                <w:lang w:val="es-ES"/>
              </w:rPr>
              <w:t>Decenio de los Océanos de las Naciones Unidas</w:t>
            </w:r>
          </w:p>
          <w:p w14:paraId="4EBA7565" w14:textId="43CA9AD5" w:rsidR="009205A7" w:rsidRPr="00161AA5" w:rsidRDefault="00A55996" w:rsidP="00736DAB">
            <w:pPr>
              <w:snapToGrid w:val="0"/>
              <w:spacing w:after="240" w:line="240" w:lineRule="auto"/>
              <w:ind w:left="0" w:hanging="2"/>
              <w:rPr>
                <w:rFonts w:ascii="Arial" w:eastAsia="Arial" w:hAnsi="Arial" w:cs="Arial"/>
                <w:sz w:val="22"/>
                <w:szCs w:val="22"/>
                <w:lang w:val="fr-FR"/>
              </w:rPr>
            </w:pPr>
            <w:r w:rsidRPr="009205A7">
              <w:rPr>
                <w:rFonts w:ascii="Arial" w:eastAsia="Arial" w:hAnsi="Arial" w:cs="Arial"/>
                <w:sz w:val="22"/>
                <w:szCs w:val="22"/>
                <w:lang w:val="fr-FR"/>
              </w:rPr>
              <w:t>Recom</w:t>
            </w:r>
            <w:r>
              <w:rPr>
                <w:rFonts w:ascii="Arial" w:eastAsia="Arial" w:hAnsi="Arial" w:cs="Arial"/>
                <w:sz w:val="22"/>
                <w:szCs w:val="22"/>
                <w:lang w:val="fr-FR"/>
              </w:rPr>
              <w:t>endación</w:t>
            </w:r>
            <w:r w:rsidR="009205A7" w:rsidRPr="009205A7">
              <w:rPr>
                <w:rFonts w:ascii="Arial" w:eastAsia="Arial" w:hAnsi="Arial" w:cs="Arial"/>
                <w:sz w:val="22"/>
                <w:szCs w:val="22"/>
                <w:lang w:val="fr-FR"/>
              </w:rPr>
              <w:t xml:space="preserve"> SC-IOCARIBE-XVII.9</w:t>
            </w:r>
          </w:p>
        </w:tc>
      </w:tr>
      <w:tr w:rsidR="009205A7" w:rsidRPr="00DB09D7" w14:paraId="552B516E"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60BC8D98" w14:textId="6183120E"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10</w:t>
            </w:r>
          </w:p>
        </w:tc>
        <w:tc>
          <w:tcPr>
            <w:tcW w:w="6282" w:type="dxa"/>
            <w:tcBorders>
              <w:top w:val="single" w:sz="4" w:space="0" w:color="000000"/>
              <w:left w:val="single" w:sz="4" w:space="0" w:color="000000"/>
              <w:bottom w:val="single" w:sz="4" w:space="0" w:color="000000"/>
              <w:right w:val="single" w:sz="4" w:space="0" w:color="000000"/>
            </w:tcBorders>
          </w:tcPr>
          <w:p w14:paraId="5FA35FBD" w14:textId="77777777" w:rsidR="009205A7" w:rsidRPr="008039DD" w:rsidRDefault="009205A7" w:rsidP="00736DAB">
            <w:pPr>
              <w:snapToGrid w:val="0"/>
              <w:spacing w:after="240" w:line="240" w:lineRule="auto"/>
              <w:ind w:left="0" w:hanging="2"/>
              <w:rPr>
                <w:rFonts w:ascii="Arial" w:eastAsia="Arial" w:hAnsi="Arial" w:cs="Arial"/>
                <w:sz w:val="22"/>
                <w:szCs w:val="22"/>
                <w:lang w:val="es-CO"/>
              </w:rPr>
            </w:pPr>
            <w:r w:rsidRPr="008039DD">
              <w:rPr>
                <w:rFonts w:ascii="Arial" w:eastAsia="Arial" w:hAnsi="Arial" w:cs="Arial"/>
                <w:sz w:val="22"/>
                <w:szCs w:val="22"/>
                <w:lang w:val="es-CO"/>
              </w:rPr>
              <w:t>IOCARIBE GOOS</w:t>
            </w:r>
          </w:p>
          <w:p w14:paraId="56B0BC0E" w14:textId="534791EC" w:rsidR="009205A7" w:rsidRPr="00DB09D7" w:rsidRDefault="00A55996" w:rsidP="00736DAB">
            <w:pPr>
              <w:snapToGrid w:val="0"/>
              <w:spacing w:after="240" w:line="240" w:lineRule="auto"/>
              <w:ind w:left="0" w:hanging="2"/>
              <w:rPr>
                <w:rFonts w:ascii="Arial" w:eastAsia="Arial" w:hAnsi="Arial" w:cs="Arial"/>
                <w:sz w:val="22"/>
                <w:szCs w:val="22"/>
                <w:lang w:val="es-ES"/>
              </w:rPr>
            </w:pPr>
            <w:r w:rsidRPr="00DB09D7">
              <w:rPr>
                <w:rFonts w:ascii="Arial" w:eastAsia="Arial" w:hAnsi="Arial" w:cs="Arial"/>
                <w:sz w:val="22"/>
                <w:szCs w:val="22"/>
                <w:lang w:val="es-ES"/>
              </w:rPr>
              <w:t>Recomendación</w:t>
            </w:r>
            <w:r w:rsidR="009205A7" w:rsidRPr="00DB09D7">
              <w:rPr>
                <w:rFonts w:ascii="Arial" w:eastAsia="Arial" w:hAnsi="Arial" w:cs="Arial"/>
                <w:sz w:val="22"/>
                <w:szCs w:val="22"/>
                <w:lang w:val="es-ES"/>
              </w:rPr>
              <w:t xml:space="preserve"> SC-IOCARIBE-XVII.10</w:t>
            </w:r>
          </w:p>
        </w:tc>
      </w:tr>
    </w:tbl>
    <w:p w14:paraId="13051B70" w14:textId="5FD55A3C" w:rsidR="00BD65BB" w:rsidRPr="008039DD" w:rsidRDefault="00BD65BB" w:rsidP="000336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jc w:val="center"/>
        <w:rPr>
          <w:rFonts w:ascii="Arial" w:eastAsia="Arial" w:hAnsi="Arial" w:cs="Arial"/>
          <w:sz w:val="22"/>
          <w:szCs w:val="22"/>
          <w:highlight w:val="yellow"/>
          <w:lang w:val="es-CO"/>
        </w:rPr>
      </w:pPr>
    </w:p>
    <w:p w14:paraId="287F8049" w14:textId="77777777" w:rsidR="00BD65BB" w:rsidRPr="008039DD" w:rsidRDefault="00BD65BB"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rPr>
          <w:rFonts w:ascii="Arial" w:eastAsia="Arial" w:hAnsi="Arial" w:cs="Arial"/>
          <w:sz w:val="22"/>
          <w:szCs w:val="22"/>
          <w:highlight w:val="yellow"/>
          <w:lang w:val="es-CO"/>
        </w:rPr>
        <w:sectPr w:rsidR="00BD65BB" w:rsidRPr="008039DD">
          <w:headerReference w:type="even" r:id="rId14"/>
          <w:headerReference w:type="default" r:id="rId15"/>
          <w:footerReference w:type="even" r:id="rId16"/>
          <w:footerReference w:type="default" r:id="rId17"/>
          <w:headerReference w:type="first" r:id="rId18"/>
          <w:footerReference w:type="first" r:id="rId19"/>
          <w:pgSz w:w="11909" w:h="16834"/>
          <w:pgMar w:top="902" w:right="1247" w:bottom="1134" w:left="1247" w:header="720" w:footer="720" w:gutter="0"/>
          <w:pgNumType w:start="1"/>
          <w:cols w:space="720"/>
          <w:titlePg/>
        </w:sectPr>
      </w:pPr>
    </w:p>
    <w:p w14:paraId="45FA4492" w14:textId="25E97FB1" w:rsidR="00E83EB3" w:rsidRPr="00DB09D7"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sz w:val="22"/>
          <w:szCs w:val="22"/>
          <w:lang w:val="es-ES"/>
        </w:rPr>
      </w:pPr>
      <w:r w:rsidRPr="00DB09D7">
        <w:rPr>
          <w:rFonts w:ascii="Arial" w:eastAsia="Arial" w:hAnsi="Arial" w:cs="Arial"/>
          <w:sz w:val="22"/>
          <w:szCs w:val="22"/>
          <w:lang w:val="es-ES"/>
        </w:rPr>
        <w:lastRenderedPageBreak/>
        <w:t>AN</w:t>
      </w:r>
      <w:r w:rsidR="003A3FCA" w:rsidRPr="00DB09D7">
        <w:rPr>
          <w:rFonts w:ascii="Arial" w:eastAsia="Arial" w:hAnsi="Arial" w:cs="Arial"/>
          <w:sz w:val="22"/>
          <w:szCs w:val="22"/>
          <w:lang w:val="es-ES"/>
        </w:rPr>
        <w:t>EXO</w:t>
      </w:r>
    </w:p>
    <w:p w14:paraId="2D256750" w14:textId="0F164FE7" w:rsidR="00E83EB3" w:rsidRPr="00DB09D7"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sz w:val="22"/>
          <w:szCs w:val="22"/>
          <w:lang w:val="es-ES"/>
        </w:rPr>
      </w:pPr>
      <w:r w:rsidRPr="00DB09D7">
        <w:rPr>
          <w:rFonts w:ascii="Arial" w:eastAsia="Arial" w:hAnsi="Arial" w:cs="Arial"/>
          <w:b/>
          <w:sz w:val="22"/>
          <w:szCs w:val="22"/>
          <w:lang w:val="es-ES"/>
        </w:rPr>
        <w:t>R</w:t>
      </w:r>
      <w:bookmarkStart w:id="1" w:name="bookmark=id.1fob9te" w:colFirst="0" w:colLast="0"/>
      <w:bookmarkEnd w:id="1"/>
      <w:r w:rsidR="003A3FCA" w:rsidRPr="00DB09D7">
        <w:rPr>
          <w:rFonts w:ascii="Arial" w:eastAsia="Arial" w:hAnsi="Arial" w:cs="Arial"/>
          <w:b/>
          <w:sz w:val="22"/>
          <w:szCs w:val="22"/>
          <w:lang w:val="es-ES"/>
        </w:rPr>
        <w:t>ECOMENDACIONES</w:t>
      </w:r>
    </w:p>
    <w:p w14:paraId="0EF92C7A" w14:textId="1416506F" w:rsidR="00E83EB3" w:rsidRPr="00DB09D7" w:rsidRDefault="006A2E4D" w:rsidP="00736DAB">
      <w:pPr>
        <w:tabs>
          <w:tab w:val="left" w:pos="567"/>
        </w:tabs>
        <w:snapToGrid w:val="0"/>
        <w:spacing w:after="240" w:line="240" w:lineRule="auto"/>
        <w:ind w:left="0" w:hanging="2"/>
        <w:jc w:val="center"/>
        <w:rPr>
          <w:rFonts w:ascii="Arial" w:eastAsia="Arial" w:hAnsi="Arial" w:cs="Arial"/>
          <w:sz w:val="22"/>
          <w:szCs w:val="22"/>
          <w:u w:val="single"/>
          <w:lang w:val="es-ES"/>
        </w:rPr>
      </w:pPr>
      <w:bookmarkStart w:id="2" w:name="rec_1"/>
      <w:r w:rsidRPr="00DB09D7">
        <w:rPr>
          <w:rFonts w:ascii="Arial" w:eastAsia="Arial" w:hAnsi="Arial" w:cs="Arial"/>
          <w:sz w:val="22"/>
          <w:szCs w:val="22"/>
          <w:u w:val="single"/>
          <w:lang w:val="es-ES"/>
        </w:rPr>
        <w:t>Rec</w:t>
      </w:r>
      <w:r w:rsidR="003A3FCA" w:rsidRPr="00DB09D7">
        <w:rPr>
          <w:rFonts w:ascii="Arial" w:eastAsia="Arial" w:hAnsi="Arial" w:cs="Arial"/>
          <w:sz w:val="22"/>
          <w:szCs w:val="22"/>
          <w:u w:val="single"/>
          <w:lang w:val="es-ES"/>
        </w:rPr>
        <w:t>omendación</w:t>
      </w:r>
      <w:r w:rsidRPr="00DB09D7">
        <w:rPr>
          <w:rFonts w:ascii="Arial" w:eastAsia="Arial" w:hAnsi="Arial" w:cs="Arial"/>
          <w:sz w:val="22"/>
          <w:szCs w:val="22"/>
          <w:u w:val="single"/>
          <w:lang w:val="es-ES"/>
        </w:rPr>
        <w:t xml:space="preserve"> SC-IOCARIBE-XVI</w:t>
      </w:r>
      <w:r w:rsidR="002B2B1E" w:rsidRPr="00DB09D7">
        <w:rPr>
          <w:rFonts w:ascii="Arial" w:eastAsia="Arial" w:hAnsi="Arial" w:cs="Arial"/>
          <w:sz w:val="22"/>
          <w:szCs w:val="22"/>
          <w:u w:val="single"/>
          <w:lang w:val="es-ES"/>
        </w:rPr>
        <w:t>I</w:t>
      </w:r>
      <w:r w:rsidRPr="00DB09D7">
        <w:rPr>
          <w:rFonts w:ascii="Arial" w:eastAsia="Arial" w:hAnsi="Arial" w:cs="Arial"/>
          <w:sz w:val="22"/>
          <w:szCs w:val="22"/>
          <w:u w:val="single"/>
          <w:lang w:val="es-ES"/>
        </w:rPr>
        <w:t>.1</w:t>
      </w:r>
    </w:p>
    <w:bookmarkEnd w:id="2"/>
    <w:p w14:paraId="18DF8985" w14:textId="0069362E" w:rsidR="00E83EB3" w:rsidRPr="008039DD" w:rsidRDefault="002B2B1E" w:rsidP="00736DAB">
      <w:pPr>
        <w:tabs>
          <w:tab w:val="left" w:pos="567"/>
        </w:tabs>
        <w:snapToGrid w:val="0"/>
        <w:spacing w:after="240" w:line="240" w:lineRule="auto"/>
        <w:ind w:left="0" w:hanging="2"/>
        <w:jc w:val="center"/>
        <w:rPr>
          <w:rFonts w:ascii="Arial" w:eastAsia="Arial" w:hAnsi="Arial" w:cs="Arial"/>
          <w:b/>
          <w:color w:val="000000"/>
          <w:sz w:val="22"/>
          <w:szCs w:val="22"/>
          <w:lang w:val="es-CO"/>
        </w:rPr>
      </w:pPr>
      <w:r w:rsidRPr="008039DD">
        <w:rPr>
          <w:rFonts w:ascii="Arial" w:eastAsia="Arial" w:hAnsi="Arial" w:cs="Arial"/>
          <w:b/>
          <w:color w:val="000000"/>
          <w:sz w:val="22"/>
          <w:szCs w:val="22"/>
          <w:lang w:val="es-CO"/>
        </w:rPr>
        <w:t>Priori</w:t>
      </w:r>
      <w:r w:rsidR="003A3FCA" w:rsidRPr="008039DD">
        <w:rPr>
          <w:rFonts w:ascii="Arial" w:eastAsia="Arial" w:hAnsi="Arial" w:cs="Arial"/>
          <w:b/>
          <w:color w:val="000000"/>
          <w:sz w:val="22"/>
          <w:szCs w:val="22"/>
          <w:lang w:val="es-CO"/>
        </w:rPr>
        <w:t>zación</w:t>
      </w:r>
    </w:p>
    <w:p w14:paraId="67B8E9F4" w14:textId="2632C06E" w:rsidR="002B2B1E" w:rsidRPr="003A3FCA" w:rsidRDefault="003A3FCA" w:rsidP="002B2B1E">
      <w:pPr>
        <w:tabs>
          <w:tab w:val="left" w:pos="567"/>
        </w:tabs>
        <w:snapToGrid w:val="0"/>
        <w:spacing w:after="240" w:line="240" w:lineRule="auto"/>
        <w:ind w:left="0" w:hanging="2"/>
        <w:jc w:val="both"/>
        <w:rPr>
          <w:rFonts w:ascii="Arial" w:eastAsia="Arial" w:hAnsi="Arial" w:cs="Arial"/>
          <w:i/>
          <w:iCs/>
          <w:color w:val="000000"/>
          <w:sz w:val="22"/>
          <w:szCs w:val="22"/>
          <w:lang w:val="es-CO"/>
        </w:rPr>
      </w:pPr>
      <w:r w:rsidRPr="003A3FCA">
        <w:rPr>
          <w:rFonts w:ascii="Arial" w:eastAsia="Arial" w:hAnsi="Arial" w:cs="Arial"/>
          <w:i/>
          <w:iCs/>
          <w:color w:val="000000"/>
          <w:sz w:val="22"/>
          <w:szCs w:val="22"/>
          <w:lang w:val="es-CO"/>
        </w:rPr>
        <w:t>Desarrollar una estrategia regional alineada con las prioridades de la Década de los Océanos basada en el análisis de los avances en la región en diferentes áreas de las ciencias oceánicas, las capacidades y recursos instalados de los países, tomar en cuenta los proyectos, programas regionales enfocados en las necesidades de los países y acuerdos regionales existentes.</w:t>
      </w:r>
    </w:p>
    <w:p w14:paraId="52AB631F" w14:textId="727A6307" w:rsidR="00E83EB3" w:rsidRPr="003A3FCA" w:rsidRDefault="003A3FCA" w:rsidP="00736DAB">
      <w:pPr>
        <w:tabs>
          <w:tab w:val="left" w:pos="567"/>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color w:val="000000"/>
          <w:sz w:val="22"/>
          <w:szCs w:val="22"/>
          <w:lang w:val="es-CO"/>
        </w:rPr>
        <w:t>La Subcomisión de la COI para el Caribe y Regiones A</w:t>
      </w:r>
      <w:r>
        <w:rPr>
          <w:rFonts w:ascii="Arial" w:eastAsia="Arial" w:hAnsi="Arial" w:cs="Arial"/>
          <w:color w:val="000000"/>
          <w:sz w:val="22"/>
          <w:szCs w:val="22"/>
          <w:lang w:val="es-CO"/>
        </w:rPr>
        <w:t xml:space="preserve">dyacentes </w:t>
      </w:r>
      <w:r w:rsidR="006A2E4D" w:rsidRPr="003A3FCA">
        <w:rPr>
          <w:rFonts w:ascii="Arial" w:eastAsia="Arial" w:hAnsi="Arial" w:cs="Arial"/>
          <w:color w:val="000000"/>
          <w:sz w:val="22"/>
          <w:szCs w:val="22"/>
          <w:lang w:val="es-CO"/>
        </w:rPr>
        <w:t>(IOCARIBE),</w:t>
      </w:r>
    </w:p>
    <w:p w14:paraId="38F55668" w14:textId="57C39949" w:rsidR="00E83EB3" w:rsidRPr="003A3FCA" w:rsidRDefault="003A3FCA" w:rsidP="002B2B1E">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lang w:val="es-CO"/>
        </w:rPr>
      </w:pPr>
      <w:r w:rsidRPr="003A3FCA">
        <w:rPr>
          <w:rFonts w:ascii="Arial" w:eastAsia="Arial" w:hAnsi="Arial" w:cs="Arial"/>
          <w:b/>
          <w:sz w:val="22"/>
          <w:szCs w:val="22"/>
          <w:lang w:val="es-CO"/>
        </w:rPr>
        <w:t>Solicita</w:t>
      </w:r>
      <w:r w:rsidR="006A2E4D" w:rsidRPr="003A3FCA">
        <w:rPr>
          <w:rFonts w:ascii="Arial" w:eastAsia="Arial" w:hAnsi="Arial" w:cs="Arial"/>
          <w:color w:val="000000"/>
          <w:sz w:val="22"/>
          <w:szCs w:val="22"/>
          <w:lang w:val="es-CO"/>
        </w:rPr>
        <w:t xml:space="preserve"> </w:t>
      </w:r>
      <w:r w:rsidRPr="003A3FCA">
        <w:rPr>
          <w:rFonts w:ascii="Arial" w:eastAsia="Arial" w:hAnsi="Arial" w:cs="Arial"/>
          <w:color w:val="000000"/>
          <w:sz w:val="22"/>
          <w:szCs w:val="22"/>
          <w:lang w:val="es-CO"/>
        </w:rPr>
        <w:t xml:space="preserve">a la Secretaría de </w:t>
      </w:r>
      <w:r w:rsidR="006A2E4D" w:rsidRPr="003A3FCA">
        <w:rPr>
          <w:rFonts w:ascii="Arial" w:eastAsia="Arial" w:hAnsi="Arial" w:cs="Arial"/>
          <w:color w:val="000000"/>
          <w:sz w:val="22"/>
          <w:szCs w:val="22"/>
          <w:lang w:val="es-CO"/>
        </w:rPr>
        <w:t xml:space="preserve">IOCARIBE </w:t>
      </w:r>
      <w:r>
        <w:rPr>
          <w:rFonts w:ascii="Arial" w:eastAsia="Arial" w:hAnsi="Arial" w:cs="Arial"/>
          <w:color w:val="000000"/>
          <w:sz w:val="22"/>
          <w:szCs w:val="22"/>
          <w:lang w:val="es-CO"/>
        </w:rPr>
        <w:t>a</w:t>
      </w:r>
      <w:r w:rsidR="006A2E4D" w:rsidRPr="003A3FCA">
        <w:rPr>
          <w:rFonts w:ascii="Arial" w:eastAsia="Arial" w:hAnsi="Arial" w:cs="Arial"/>
          <w:color w:val="000000"/>
          <w:sz w:val="22"/>
          <w:szCs w:val="22"/>
          <w:lang w:val="es-CO"/>
        </w:rPr>
        <w:t xml:space="preserve">: </w:t>
      </w:r>
    </w:p>
    <w:p w14:paraId="44853E12" w14:textId="65D76C37" w:rsidR="00F27E22" w:rsidRPr="009E3316" w:rsidRDefault="009E3316" w:rsidP="009E3316">
      <w:pPr>
        <w:pStyle w:val="ListParagraph"/>
        <w:numPr>
          <w:ilvl w:val="0"/>
          <w:numId w:val="24"/>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9E3316">
        <w:rPr>
          <w:rFonts w:ascii="Arial" w:eastAsia="Arial" w:hAnsi="Arial" w:cs="Arial"/>
          <w:color w:val="000000"/>
          <w:sz w:val="22"/>
          <w:szCs w:val="22"/>
          <w:lang w:val="es-CO"/>
        </w:rPr>
        <w:t>Enfocarse en las prioridades dictadas por las necesidades creadas por grandes impactos en la región, como son: proliferación de sargazo y su manejo, la sensibilidad y riesgos costeros por las acciones de eventos atmosféricos extremos, cambio de nivel de mar y su efectos en las zonas costeras de los Pequeños Estados Insulares en Desarrollo.</w:t>
      </w:r>
    </w:p>
    <w:p w14:paraId="740C5763" w14:textId="77777777" w:rsidR="009E3316" w:rsidRPr="009E3316" w:rsidRDefault="009E3316" w:rsidP="009E331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5330A9C1" w14:textId="17D1273D" w:rsidR="002B2B1E" w:rsidRPr="009E3316" w:rsidRDefault="009E3316" w:rsidP="009E3316">
      <w:pPr>
        <w:pStyle w:val="ListParagraph"/>
        <w:numPr>
          <w:ilvl w:val="0"/>
          <w:numId w:val="24"/>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9E3316">
        <w:rPr>
          <w:rFonts w:ascii="Arial" w:eastAsia="Arial" w:hAnsi="Arial" w:cs="Arial"/>
          <w:color w:val="000000"/>
          <w:sz w:val="22"/>
          <w:szCs w:val="22"/>
          <w:lang w:val="es-CO"/>
        </w:rPr>
        <w:t>Fortalecer la visión de la COI e IOCARIBE para apoyar una economía oceánica sostenible y maximizar los beneficios de las ciencias oceánicas, mediante la participación efectiva de los diversos sectores que utilizan los recursos oceánicos.</w:t>
      </w:r>
    </w:p>
    <w:p w14:paraId="0E0E1475" w14:textId="77777777" w:rsidR="004C5404" w:rsidRPr="009E3316" w:rsidRDefault="004C5404" w:rsidP="00736DAB">
      <w:pPr>
        <w:tabs>
          <w:tab w:val="left" w:pos="567"/>
        </w:tabs>
        <w:snapToGrid w:val="0"/>
        <w:spacing w:after="240" w:line="240" w:lineRule="auto"/>
        <w:ind w:left="0" w:hanging="2"/>
        <w:rPr>
          <w:rFonts w:ascii="Arial" w:eastAsia="Arial" w:hAnsi="Arial" w:cs="Arial"/>
          <w:sz w:val="22"/>
          <w:szCs w:val="22"/>
          <w:highlight w:val="yellow"/>
          <w:lang w:val="es-CO"/>
        </w:rPr>
      </w:pPr>
    </w:p>
    <w:p w14:paraId="56D52256" w14:textId="4A7720F5" w:rsidR="00E83EB3" w:rsidRPr="009E3316" w:rsidRDefault="009E3316" w:rsidP="00736DAB">
      <w:pPr>
        <w:keepNext/>
        <w:keepLines/>
        <w:snapToGrid w:val="0"/>
        <w:spacing w:after="240" w:line="240" w:lineRule="auto"/>
        <w:ind w:left="0" w:hanging="2"/>
        <w:jc w:val="center"/>
        <w:rPr>
          <w:rFonts w:ascii="Arial" w:eastAsia="Arial" w:hAnsi="Arial" w:cs="Arial"/>
          <w:sz w:val="22"/>
          <w:szCs w:val="22"/>
          <w:u w:val="single"/>
          <w:lang w:val="es-CO"/>
        </w:rPr>
      </w:pPr>
      <w:bookmarkStart w:id="3" w:name="rec_2"/>
      <w:r w:rsidRPr="009E3316">
        <w:rPr>
          <w:rFonts w:ascii="Arial" w:eastAsia="Arial" w:hAnsi="Arial" w:cs="Arial"/>
          <w:sz w:val="22"/>
          <w:szCs w:val="22"/>
          <w:u w:val="single"/>
          <w:lang w:val="es-CO"/>
        </w:rPr>
        <w:t>Recomendación</w:t>
      </w:r>
      <w:r w:rsidR="006A2E4D" w:rsidRPr="009E3316">
        <w:rPr>
          <w:rFonts w:ascii="Arial" w:eastAsia="Arial" w:hAnsi="Arial" w:cs="Arial"/>
          <w:sz w:val="22"/>
          <w:szCs w:val="22"/>
          <w:u w:val="single"/>
          <w:lang w:val="es-CO"/>
        </w:rPr>
        <w:t xml:space="preserve"> SC-IOCARIBE-XVI</w:t>
      </w:r>
      <w:r w:rsidR="002B2B1E" w:rsidRPr="009E3316">
        <w:rPr>
          <w:rFonts w:ascii="Arial" w:eastAsia="Arial" w:hAnsi="Arial" w:cs="Arial"/>
          <w:sz w:val="22"/>
          <w:szCs w:val="22"/>
          <w:u w:val="single"/>
          <w:lang w:val="es-CO"/>
        </w:rPr>
        <w:t>I</w:t>
      </w:r>
      <w:r w:rsidR="006A2E4D" w:rsidRPr="009E3316">
        <w:rPr>
          <w:rFonts w:ascii="Arial" w:eastAsia="Arial" w:hAnsi="Arial" w:cs="Arial"/>
          <w:sz w:val="22"/>
          <w:szCs w:val="22"/>
          <w:u w:val="single"/>
          <w:lang w:val="es-CO"/>
        </w:rPr>
        <w:t>.2</w:t>
      </w:r>
    </w:p>
    <w:bookmarkEnd w:id="3"/>
    <w:p w14:paraId="2EA3A75E" w14:textId="13379A43" w:rsidR="00E83EB3" w:rsidRPr="008039DD" w:rsidRDefault="00F27E22" w:rsidP="00736DAB">
      <w:pPr>
        <w:keepNext/>
        <w:keepLines/>
        <w:snapToGrid w:val="0"/>
        <w:spacing w:after="240" w:line="240" w:lineRule="auto"/>
        <w:ind w:left="0" w:hanging="2"/>
        <w:jc w:val="center"/>
        <w:rPr>
          <w:rFonts w:ascii="Arial" w:eastAsia="Arial" w:hAnsi="Arial" w:cs="Arial"/>
          <w:b/>
          <w:sz w:val="22"/>
          <w:szCs w:val="22"/>
          <w:lang w:val="es-CO"/>
        </w:rPr>
      </w:pPr>
      <w:r w:rsidRPr="008039DD">
        <w:rPr>
          <w:rFonts w:ascii="Arial" w:eastAsia="Arial" w:hAnsi="Arial" w:cs="Arial"/>
          <w:b/>
          <w:sz w:val="22"/>
          <w:szCs w:val="22"/>
          <w:lang w:val="es-CO"/>
        </w:rPr>
        <w:t>G</w:t>
      </w:r>
      <w:r w:rsidR="009E3316" w:rsidRPr="008039DD">
        <w:rPr>
          <w:rFonts w:ascii="Arial" w:eastAsia="Arial" w:hAnsi="Arial" w:cs="Arial"/>
          <w:b/>
          <w:sz w:val="22"/>
          <w:szCs w:val="22"/>
          <w:lang w:val="es-CO"/>
        </w:rPr>
        <w:t>obernanza</w:t>
      </w:r>
    </w:p>
    <w:p w14:paraId="492E4270" w14:textId="6C527D6A" w:rsidR="00F27E22" w:rsidRPr="009E3316" w:rsidRDefault="009E3316" w:rsidP="009E3316">
      <w:pPr>
        <w:keepNext/>
        <w:keepLines/>
        <w:snapToGrid w:val="0"/>
        <w:spacing w:after="240" w:line="240" w:lineRule="auto"/>
        <w:ind w:left="0" w:hanging="2"/>
        <w:jc w:val="both"/>
        <w:rPr>
          <w:rFonts w:ascii="Arial" w:eastAsia="Calibri" w:hAnsi="Arial" w:cs="Arial"/>
          <w:i/>
          <w:iCs/>
          <w:sz w:val="22"/>
          <w:szCs w:val="22"/>
          <w:lang w:val="es-CO"/>
        </w:rPr>
      </w:pPr>
      <w:r w:rsidRPr="009E3316">
        <w:rPr>
          <w:rFonts w:ascii="Arial" w:eastAsia="Calibri" w:hAnsi="Arial" w:cs="Arial"/>
          <w:i/>
          <w:iCs/>
          <w:sz w:val="22"/>
          <w:szCs w:val="22"/>
          <w:lang w:val="es-CO"/>
        </w:rPr>
        <w:t>Optimizar los programas dentro de la estructura de IOCARIBE para garantizar la eficiencia y reducir la duplicación, asegurando al mismo tiempo el progreso, y alinear los programas de IOCARIBE con la Década de los Océanos.</w:t>
      </w:r>
    </w:p>
    <w:p w14:paraId="5C9F0845" w14:textId="77777777" w:rsidR="003A3FCA" w:rsidRPr="003A3FCA" w:rsidRDefault="003A3FCA" w:rsidP="003A3FCA">
      <w:pPr>
        <w:tabs>
          <w:tab w:val="left" w:pos="567"/>
        </w:tabs>
        <w:snapToGrid w:val="0"/>
        <w:spacing w:after="240" w:line="240" w:lineRule="auto"/>
        <w:ind w:leftChars="0" w:left="0" w:firstLineChars="0" w:hanging="2"/>
        <w:rPr>
          <w:rFonts w:ascii="Arial" w:eastAsia="Arial" w:hAnsi="Arial" w:cs="Arial"/>
          <w:sz w:val="22"/>
          <w:szCs w:val="22"/>
          <w:lang w:val="es-CO"/>
        </w:rPr>
      </w:pPr>
      <w:r w:rsidRPr="003A3FCA">
        <w:rPr>
          <w:rFonts w:ascii="Arial" w:eastAsia="Arial" w:hAnsi="Arial" w:cs="Arial"/>
          <w:color w:val="000000"/>
          <w:sz w:val="22"/>
          <w:szCs w:val="22"/>
          <w:lang w:val="es-CO"/>
        </w:rPr>
        <w:t>La Subcomisión de la COI para el Caribe y Regiones Adyacentes (IOCARIBE),</w:t>
      </w:r>
    </w:p>
    <w:p w14:paraId="5C0D3108" w14:textId="77777777" w:rsidR="003A3FCA" w:rsidRPr="003A3FCA" w:rsidRDefault="003A3FCA" w:rsidP="003A3FCA">
      <w:pPr>
        <w:pBdr>
          <w:top w:val="nil"/>
          <w:left w:val="nil"/>
          <w:bottom w:val="nil"/>
          <w:right w:val="nil"/>
          <w:between w:val="nil"/>
        </w:pBdr>
        <w:tabs>
          <w:tab w:val="left" w:pos="-737"/>
          <w:tab w:val="left" w:pos="567"/>
          <w:tab w:val="left" w:pos="1134"/>
        </w:tabs>
        <w:snapToGrid w:val="0"/>
        <w:spacing w:after="240" w:line="240" w:lineRule="auto"/>
        <w:ind w:leftChars="0" w:left="0" w:firstLineChars="0" w:hanging="2"/>
        <w:jc w:val="both"/>
        <w:rPr>
          <w:rFonts w:ascii="Arial" w:eastAsia="Arial" w:hAnsi="Arial" w:cs="Arial"/>
          <w:color w:val="000000"/>
          <w:sz w:val="22"/>
          <w:szCs w:val="22"/>
          <w:lang w:val="es-CO"/>
        </w:rPr>
      </w:pPr>
      <w:r w:rsidRPr="003A3FCA">
        <w:rPr>
          <w:rFonts w:ascii="Arial" w:eastAsia="Arial" w:hAnsi="Arial" w:cs="Arial"/>
          <w:b/>
          <w:sz w:val="22"/>
          <w:szCs w:val="22"/>
          <w:lang w:val="es-CO"/>
        </w:rPr>
        <w:t>Solicita</w:t>
      </w:r>
      <w:r w:rsidRPr="003A3FCA">
        <w:rPr>
          <w:rFonts w:ascii="Arial" w:eastAsia="Arial" w:hAnsi="Arial" w:cs="Arial"/>
          <w:color w:val="000000"/>
          <w:sz w:val="22"/>
          <w:szCs w:val="22"/>
          <w:lang w:val="es-CO"/>
        </w:rPr>
        <w:t xml:space="preserve"> a la Secretaría de IOCARIBE a: </w:t>
      </w:r>
    </w:p>
    <w:p w14:paraId="0A18E7E1" w14:textId="0133E5A2" w:rsidR="009E3316" w:rsidRPr="008039DD" w:rsidRDefault="009E3316" w:rsidP="009E3316">
      <w:pPr>
        <w:pStyle w:val="ListParagraph"/>
        <w:numPr>
          <w:ilvl w:val="0"/>
          <w:numId w:val="4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Establecer un comité abierto entre reuniones para examinar y revisar el segundo borrador del </w:t>
      </w:r>
      <w:r w:rsidR="00820BEB">
        <w:rPr>
          <w:rFonts w:ascii="Arial" w:eastAsia="Arial" w:hAnsi="Arial" w:cs="Arial"/>
          <w:color w:val="000000"/>
          <w:sz w:val="22"/>
          <w:szCs w:val="22"/>
          <w:lang w:val="es-CO"/>
        </w:rPr>
        <w:t>P</w:t>
      </w:r>
      <w:r w:rsidRPr="008039DD">
        <w:rPr>
          <w:rFonts w:ascii="Arial" w:eastAsia="Arial" w:hAnsi="Arial" w:cs="Arial"/>
          <w:color w:val="000000"/>
          <w:sz w:val="22"/>
          <w:szCs w:val="22"/>
          <w:lang w:val="es-CO"/>
        </w:rPr>
        <w:t xml:space="preserve">lan </w:t>
      </w:r>
      <w:r w:rsidR="00820BEB">
        <w:rPr>
          <w:rFonts w:ascii="Arial" w:eastAsia="Arial" w:hAnsi="Arial" w:cs="Arial"/>
          <w:color w:val="000000"/>
          <w:sz w:val="22"/>
          <w:szCs w:val="22"/>
          <w:lang w:val="es-CO"/>
        </w:rPr>
        <w:t>E</w:t>
      </w:r>
      <w:r w:rsidRPr="008039DD">
        <w:rPr>
          <w:rFonts w:ascii="Arial" w:eastAsia="Arial" w:hAnsi="Arial" w:cs="Arial"/>
          <w:color w:val="000000"/>
          <w:sz w:val="22"/>
          <w:szCs w:val="22"/>
          <w:lang w:val="es-CO"/>
        </w:rPr>
        <w:t xml:space="preserve">stratégico de </w:t>
      </w:r>
      <w:r w:rsidR="00820BEB">
        <w:rPr>
          <w:rFonts w:ascii="Arial" w:eastAsia="Arial" w:hAnsi="Arial" w:cs="Arial"/>
          <w:color w:val="000000"/>
          <w:sz w:val="22"/>
          <w:szCs w:val="22"/>
          <w:lang w:val="es-CO"/>
        </w:rPr>
        <w:t>C</w:t>
      </w:r>
      <w:r w:rsidRPr="008039DD">
        <w:rPr>
          <w:rFonts w:ascii="Arial" w:eastAsia="Arial" w:hAnsi="Arial" w:cs="Arial"/>
          <w:color w:val="000000"/>
          <w:sz w:val="22"/>
          <w:szCs w:val="22"/>
          <w:lang w:val="es-CO"/>
        </w:rPr>
        <w:t xml:space="preserve">iencias a </w:t>
      </w:r>
      <w:r w:rsidR="00820BEB">
        <w:rPr>
          <w:rFonts w:ascii="Arial" w:eastAsia="Arial" w:hAnsi="Arial" w:cs="Arial"/>
          <w:color w:val="000000"/>
          <w:sz w:val="22"/>
          <w:szCs w:val="22"/>
          <w:lang w:val="es-CO"/>
        </w:rPr>
        <w:t>M</w:t>
      </w:r>
      <w:r w:rsidRPr="008039DD">
        <w:rPr>
          <w:rFonts w:ascii="Arial" w:eastAsia="Arial" w:hAnsi="Arial" w:cs="Arial"/>
          <w:color w:val="000000"/>
          <w:sz w:val="22"/>
          <w:szCs w:val="22"/>
          <w:lang w:val="es-CO"/>
        </w:rPr>
        <w:t xml:space="preserve">ediano </w:t>
      </w:r>
      <w:r w:rsidR="00820BEB">
        <w:rPr>
          <w:rFonts w:ascii="Arial" w:eastAsia="Arial" w:hAnsi="Arial" w:cs="Arial"/>
          <w:color w:val="000000"/>
          <w:sz w:val="22"/>
          <w:szCs w:val="22"/>
          <w:lang w:val="es-CO"/>
        </w:rPr>
        <w:t>P</w:t>
      </w:r>
      <w:r w:rsidRPr="008039DD">
        <w:rPr>
          <w:rFonts w:ascii="Arial" w:eastAsia="Arial" w:hAnsi="Arial" w:cs="Arial"/>
          <w:color w:val="000000"/>
          <w:sz w:val="22"/>
          <w:szCs w:val="22"/>
          <w:lang w:val="es-CO"/>
        </w:rPr>
        <w:t>lazo de IOCARIBE y garantizar una consulta adecuada con los Estados Miembros. Se presentará una estrategia revisada a Junta de IOCARIBE, antes de su aprobación por los Estados Miembros antes de finales de 2023. Se invitará a un funcionario de la Junta de IOCARIBE a presidir el comité.</w:t>
      </w:r>
    </w:p>
    <w:p w14:paraId="090BC0B9" w14:textId="77777777" w:rsidR="009E3316" w:rsidRPr="008039DD" w:rsidRDefault="009E3316" w:rsidP="009E331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lang w:val="es-CO"/>
        </w:rPr>
      </w:pPr>
    </w:p>
    <w:p w14:paraId="1F535D01" w14:textId="77777777" w:rsidR="009E3316" w:rsidRPr="008039DD" w:rsidRDefault="009E3316" w:rsidP="009E3316">
      <w:pPr>
        <w:pStyle w:val="ListParagraph"/>
        <w:numPr>
          <w:ilvl w:val="0"/>
          <w:numId w:val="4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8039DD">
        <w:rPr>
          <w:rFonts w:ascii="Arial" w:eastAsia="Arial" w:hAnsi="Arial" w:cs="Arial"/>
          <w:color w:val="000000"/>
          <w:sz w:val="22"/>
          <w:szCs w:val="22"/>
          <w:lang w:val="es-CO"/>
        </w:rPr>
        <w:t>Realizar una evaluación periódica de los avances y actividades del plan estratégico cada dos años.</w:t>
      </w:r>
    </w:p>
    <w:p w14:paraId="5C23BBCA" w14:textId="77777777" w:rsidR="009E3316" w:rsidRPr="008039DD" w:rsidRDefault="009E3316" w:rsidP="009E331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3C23405E" w14:textId="77777777" w:rsidR="009E3316" w:rsidRPr="008039DD" w:rsidRDefault="009E3316" w:rsidP="009E3316">
      <w:pPr>
        <w:pStyle w:val="ListParagraph"/>
        <w:numPr>
          <w:ilvl w:val="0"/>
          <w:numId w:val="4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8039DD">
        <w:rPr>
          <w:rFonts w:ascii="Arial" w:eastAsia="Arial" w:hAnsi="Arial" w:cs="Arial"/>
          <w:color w:val="000000"/>
          <w:sz w:val="22"/>
          <w:szCs w:val="22"/>
          <w:lang w:val="es-CO"/>
        </w:rPr>
        <w:t>Considerar la posibilidad de contar con traducción al francés, inglés y español de los documentos y tener interpretación en las futuras reuniones, si los recursos lo permiten.</w:t>
      </w:r>
    </w:p>
    <w:p w14:paraId="2F692F04" w14:textId="77777777" w:rsidR="009E3316" w:rsidRPr="008039DD" w:rsidRDefault="009E3316" w:rsidP="009E331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01C09AE1" w14:textId="77777777" w:rsidR="009E3316" w:rsidRPr="008039DD" w:rsidRDefault="009E3316" w:rsidP="009E3316">
      <w:pPr>
        <w:pStyle w:val="ListParagraph"/>
        <w:numPr>
          <w:ilvl w:val="0"/>
          <w:numId w:val="4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8039DD">
        <w:rPr>
          <w:rFonts w:ascii="Arial" w:eastAsia="Arial" w:hAnsi="Arial" w:cs="Arial"/>
          <w:color w:val="000000"/>
          <w:sz w:val="22"/>
          <w:szCs w:val="22"/>
          <w:lang w:val="es-CO"/>
        </w:rPr>
        <w:t>Desarrollar un marco que alinee los programas de IOCARIBE con la Década de los Océanos en consulta con el Grupo de Trabajo Regional del TAC.</w:t>
      </w:r>
    </w:p>
    <w:p w14:paraId="55025AD1" w14:textId="77777777" w:rsidR="009E3316" w:rsidRPr="008039DD" w:rsidRDefault="009E3316" w:rsidP="009E331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69126AA7" w14:textId="06204D03" w:rsidR="009E3316" w:rsidRPr="008039DD" w:rsidRDefault="009E3316" w:rsidP="009E3316">
      <w:pPr>
        <w:pStyle w:val="ListParagraph"/>
        <w:numPr>
          <w:ilvl w:val="0"/>
          <w:numId w:val="4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8039DD">
        <w:rPr>
          <w:rFonts w:ascii="Arial" w:eastAsia="Arial" w:hAnsi="Arial" w:cs="Arial"/>
          <w:color w:val="000000"/>
          <w:sz w:val="22"/>
          <w:szCs w:val="22"/>
          <w:lang w:val="es-CO"/>
        </w:rPr>
        <w:t xml:space="preserve">Alentar la gobernanza de los programas sobre Floraciones de Algas Nocivas en el Caribe y Regiones Adyacentes (HAB-ANCA) y sobre Sargazo y Derrames de Petróleo para explorar formas de crear sinergias dada su estrecha alineación y asegurar el intercambio de prácticas y datos. </w:t>
      </w:r>
    </w:p>
    <w:p w14:paraId="280AEC10" w14:textId="77777777" w:rsidR="009E3316" w:rsidRPr="008039DD" w:rsidRDefault="009E3316" w:rsidP="009E331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0EA42E2B" w14:textId="613321AF" w:rsidR="009E3316" w:rsidRPr="008039DD" w:rsidRDefault="009E3316" w:rsidP="009E3316">
      <w:pPr>
        <w:pStyle w:val="ListParagraph"/>
        <w:numPr>
          <w:ilvl w:val="0"/>
          <w:numId w:val="4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8039DD">
        <w:rPr>
          <w:rFonts w:ascii="Arial" w:eastAsia="Arial" w:hAnsi="Arial" w:cs="Arial"/>
          <w:color w:val="000000"/>
          <w:sz w:val="22"/>
          <w:szCs w:val="22"/>
          <w:lang w:val="es-CO"/>
        </w:rPr>
        <w:t>Fomentar asociaciones estratégicas para movilizar oportunidades de financiación y recursos en especie de fuentes diversas e innovadoras.</w:t>
      </w:r>
    </w:p>
    <w:p w14:paraId="686F305D" w14:textId="77777777" w:rsidR="009E3316" w:rsidRPr="008039DD" w:rsidRDefault="009E3316" w:rsidP="009E3316">
      <w:pPr>
        <w:pStyle w:val="ListParagraph"/>
        <w:ind w:left="0" w:hanging="2"/>
        <w:rPr>
          <w:rFonts w:ascii="Arial" w:eastAsia="Arial" w:hAnsi="Arial" w:cs="Arial"/>
          <w:color w:val="000000"/>
          <w:sz w:val="22"/>
          <w:szCs w:val="22"/>
          <w:lang w:val="es-CO"/>
        </w:rPr>
      </w:pPr>
    </w:p>
    <w:p w14:paraId="10D8EBFF" w14:textId="77777777" w:rsidR="009E3316" w:rsidRPr="008039DD" w:rsidRDefault="009E3316" w:rsidP="00736DAB">
      <w:pPr>
        <w:snapToGrid w:val="0"/>
        <w:spacing w:after="240" w:line="240" w:lineRule="auto"/>
        <w:ind w:left="0" w:hanging="2"/>
        <w:jc w:val="center"/>
        <w:rPr>
          <w:rFonts w:ascii="Arial" w:eastAsia="Arial" w:hAnsi="Arial" w:cs="Arial"/>
          <w:sz w:val="22"/>
          <w:szCs w:val="22"/>
          <w:u w:val="single"/>
          <w:lang w:val="es-CO"/>
        </w:rPr>
      </w:pPr>
      <w:bookmarkStart w:id="4" w:name="rec_3"/>
    </w:p>
    <w:p w14:paraId="6A43AE3D" w14:textId="4E438F2F" w:rsidR="00E83EB3" w:rsidRPr="009E3316" w:rsidRDefault="009E3316" w:rsidP="00736DAB">
      <w:pPr>
        <w:snapToGrid w:val="0"/>
        <w:spacing w:after="240" w:line="240" w:lineRule="auto"/>
        <w:ind w:left="0" w:hanging="2"/>
        <w:jc w:val="center"/>
        <w:rPr>
          <w:rFonts w:ascii="Arial" w:eastAsia="Arial" w:hAnsi="Arial" w:cs="Arial"/>
          <w:sz w:val="22"/>
          <w:szCs w:val="22"/>
          <w:u w:val="single"/>
          <w:lang w:val="es-CO"/>
        </w:rPr>
      </w:pPr>
      <w:r w:rsidRPr="009E3316">
        <w:rPr>
          <w:rFonts w:ascii="Arial" w:eastAsia="Arial" w:hAnsi="Arial" w:cs="Arial"/>
          <w:sz w:val="22"/>
          <w:szCs w:val="22"/>
          <w:u w:val="single"/>
          <w:lang w:val="es-CO"/>
        </w:rPr>
        <w:t>Recomendación</w:t>
      </w:r>
      <w:r w:rsidR="006A2E4D" w:rsidRPr="009E3316">
        <w:rPr>
          <w:rFonts w:ascii="Arial" w:eastAsia="Arial" w:hAnsi="Arial" w:cs="Arial"/>
          <w:sz w:val="22"/>
          <w:szCs w:val="22"/>
          <w:u w:val="single"/>
          <w:lang w:val="es-CO"/>
        </w:rPr>
        <w:t xml:space="preserve"> SC-IOCARIBE-XVI</w:t>
      </w:r>
      <w:r w:rsidR="00F27E22" w:rsidRPr="009E3316">
        <w:rPr>
          <w:rFonts w:ascii="Arial" w:eastAsia="Arial" w:hAnsi="Arial" w:cs="Arial"/>
          <w:sz w:val="22"/>
          <w:szCs w:val="22"/>
          <w:u w:val="single"/>
          <w:lang w:val="es-CO"/>
        </w:rPr>
        <w:t>I</w:t>
      </w:r>
      <w:r w:rsidR="006A2E4D" w:rsidRPr="009E3316">
        <w:rPr>
          <w:rFonts w:ascii="Arial" w:eastAsia="Arial" w:hAnsi="Arial" w:cs="Arial"/>
          <w:sz w:val="22"/>
          <w:szCs w:val="22"/>
          <w:u w:val="single"/>
          <w:lang w:val="es-CO"/>
        </w:rPr>
        <w:t>.3</w:t>
      </w:r>
    </w:p>
    <w:bookmarkEnd w:id="4"/>
    <w:p w14:paraId="418048E8" w14:textId="3DBA677B" w:rsidR="00E83EB3" w:rsidRPr="009E3316" w:rsidRDefault="009E3316" w:rsidP="00736DAB">
      <w:pPr>
        <w:snapToGrid w:val="0"/>
        <w:spacing w:after="240" w:line="240" w:lineRule="auto"/>
        <w:ind w:left="0" w:hanging="2"/>
        <w:jc w:val="center"/>
        <w:rPr>
          <w:rFonts w:ascii="Arial" w:eastAsia="Arial" w:hAnsi="Arial" w:cs="Arial"/>
          <w:b/>
          <w:sz w:val="22"/>
          <w:szCs w:val="22"/>
          <w:lang w:val="es-CO"/>
        </w:rPr>
      </w:pPr>
      <w:r w:rsidRPr="009E3316">
        <w:rPr>
          <w:rFonts w:ascii="Arial" w:eastAsia="Arial" w:hAnsi="Arial" w:cs="Arial"/>
          <w:b/>
          <w:sz w:val="22"/>
          <w:szCs w:val="22"/>
          <w:lang w:val="es-CO"/>
        </w:rPr>
        <w:t>Participaci</w:t>
      </w:r>
      <w:r>
        <w:rPr>
          <w:rFonts w:ascii="Arial" w:eastAsia="Arial" w:hAnsi="Arial" w:cs="Arial"/>
          <w:b/>
          <w:sz w:val="22"/>
          <w:szCs w:val="22"/>
          <w:lang w:val="es-CO"/>
        </w:rPr>
        <w:t>ón de las partes interesadas</w:t>
      </w:r>
    </w:p>
    <w:p w14:paraId="16DFF522" w14:textId="12BB603E" w:rsidR="00DC0B96" w:rsidRPr="00E97A59" w:rsidRDefault="00E97A59" w:rsidP="00DC0B96">
      <w:pPr>
        <w:snapToGrid w:val="0"/>
        <w:spacing w:after="240" w:line="240" w:lineRule="auto"/>
        <w:ind w:left="0" w:hanging="2"/>
        <w:jc w:val="both"/>
        <w:rPr>
          <w:rFonts w:ascii="Arial" w:eastAsia="Arial" w:hAnsi="Arial" w:cs="Arial"/>
          <w:i/>
          <w:iCs/>
          <w:sz w:val="22"/>
          <w:szCs w:val="22"/>
          <w:lang w:val="es-CO"/>
        </w:rPr>
      </w:pPr>
      <w:r w:rsidRPr="00E97A59">
        <w:rPr>
          <w:rFonts w:ascii="Arial" w:eastAsia="Arial" w:hAnsi="Arial" w:cs="Arial"/>
          <w:i/>
          <w:iCs/>
          <w:sz w:val="22"/>
          <w:szCs w:val="22"/>
          <w:lang w:val="es-CO"/>
        </w:rPr>
        <w:t>Fomentar una mayor participación de las partes interesadas en la región, incluidos, entre otros, el sector privado, los usuarios de las ciencias oceánicas, las comunidades locales, las organizaciones no gubernamentales (ONG) y el público en general, con el fin de sensibilizarlos mediante la alfabetización oceánica y mejorar nuestra comprensión de sus necesidades</w:t>
      </w:r>
    </w:p>
    <w:p w14:paraId="4C27709A" w14:textId="77777777" w:rsidR="003A3FCA" w:rsidRPr="003A3FCA" w:rsidRDefault="003A3FCA" w:rsidP="003A3FCA">
      <w:pPr>
        <w:tabs>
          <w:tab w:val="left" w:pos="567"/>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color w:val="000000"/>
          <w:sz w:val="22"/>
          <w:szCs w:val="22"/>
          <w:lang w:val="es-CO"/>
        </w:rPr>
        <w:t>La Subcomisión de la COI para el Caribe y Regiones A</w:t>
      </w:r>
      <w:r>
        <w:rPr>
          <w:rFonts w:ascii="Arial" w:eastAsia="Arial" w:hAnsi="Arial" w:cs="Arial"/>
          <w:color w:val="000000"/>
          <w:sz w:val="22"/>
          <w:szCs w:val="22"/>
          <w:lang w:val="es-CO"/>
        </w:rPr>
        <w:t xml:space="preserve">dyacentes </w:t>
      </w:r>
      <w:r w:rsidRPr="003A3FCA">
        <w:rPr>
          <w:rFonts w:ascii="Arial" w:eastAsia="Arial" w:hAnsi="Arial" w:cs="Arial"/>
          <w:color w:val="000000"/>
          <w:sz w:val="22"/>
          <w:szCs w:val="22"/>
          <w:lang w:val="es-CO"/>
        </w:rPr>
        <w:t>(IOCARIBE),</w:t>
      </w:r>
    </w:p>
    <w:p w14:paraId="2017A6A1" w14:textId="77777777" w:rsidR="003A3FCA" w:rsidRPr="003A3FCA" w:rsidRDefault="003A3FCA" w:rsidP="003A3FCA">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lang w:val="es-CO"/>
        </w:rPr>
      </w:pPr>
      <w:r w:rsidRPr="003A3FCA">
        <w:rPr>
          <w:rFonts w:ascii="Arial" w:eastAsia="Arial" w:hAnsi="Arial" w:cs="Arial"/>
          <w:b/>
          <w:sz w:val="22"/>
          <w:szCs w:val="22"/>
          <w:lang w:val="es-CO"/>
        </w:rPr>
        <w:t>Solicita</w:t>
      </w:r>
      <w:r w:rsidRPr="003A3FCA">
        <w:rPr>
          <w:rFonts w:ascii="Arial" w:eastAsia="Arial" w:hAnsi="Arial" w:cs="Arial"/>
          <w:color w:val="000000"/>
          <w:sz w:val="22"/>
          <w:szCs w:val="22"/>
          <w:lang w:val="es-CO"/>
        </w:rPr>
        <w:t xml:space="preserve"> a la Secretaría de IOCARIBE </w:t>
      </w:r>
      <w:r>
        <w:rPr>
          <w:rFonts w:ascii="Arial" w:eastAsia="Arial" w:hAnsi="Arial" w:cs="Arial"/>
          <w:color w:val="000000"/>
          <w:sz w:val="22"/>
          <w:szCs w:val="22"/>
          <w:lang w:val="es-CO"/>
        </w:rPr>
        <w:t>a</w:t>
      </w:r>
      <w:r w:rsidRPr="003A3FCA">
        <w:rPr>
          <w:rFonts w:ascii="Arial" w:eastAsia="Arial" w:hAnsi="Arial" w:cs="Arial"/>
          <w:color w:val="000000"/>
          <w:sz w:val="22"/>
          <w:szCs w:val="22"/>
          <w:lang w:val="es-CO"/>
        </w:rPr>
        <w:t xml:space="preserve">: </w:t>
      </w:r>
    </w:p>
    <w:p w14:paraId="6C538423" w14:textId="77777777" w:rsidR="00E97A59" w:rsidRPr="00E97A59" w:rsidRDefault="00E97A59" w:rsidP="00E97A59">
      <w:pPr>
        <w:pStyle w:val="ListParagraph"/>
        <w:numPr>
          <w:ilvl w:val="0"/>
          <w:numId w:val="26"/>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E97A59">
        <w:rPr>
          <w:rFonts w:ascii="Arial" w:eastAsia="Arial" w:hAnsi="Arial" w:cs="Arial"/>
          <w:color w:val="000000"/>
          <w:sz w:val="22"/>
          <w:szCs w:val="22"/>
          <w:lang w:val="es-CO"/>
        </w:rPr>
        <w:t>Priorizar la participación de las principales partes interesadas en los programas de IOCARIBE.</w:t>
      </w:r>
    </w:p>
    <w:p w14:paraId="16FD19C1" w14:textId="77777777" w:rsidR="00E97A59" w:rsidRPr="00E97A59" w:rsidRDefault="00E97A59" w:rsidP="00E97A59">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lang w:val="es-CO"/>
        </w:rPr>
      </w:pPr>
    </w:p>
    <w:p w14:paraId="5B0116E5" w14:textId="77777777" w:rsidR="00E97A59" w:rsidRDefault="00E97A59" w:rsidP="00E97A59">
      <w:pPr>
        <w:pStyle w:val="ListParagraph"/>
        <w:numPr>
          <w:ilvl w:val="0"/>
          <w:numId w:val="26"/>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E97A59">
        <w:rPr>
          <w:rFonts w:ascii="Arial" w:eastAsia="Arial" w:hAnsi="Arial" w:cs="Arial"/>
          <w:color w:val="000000"/>
          <w:sz w:val="22"/>
          <w:szCs w:val="22"/>
          <w:lang w:val="es-CO"/>
        </w:rPr>
        <w:t>Apoyar a los Estados miembros en la implementación de actividades de alfabetización oceánica, incluido el plan de currículo azul: Una caja de herramientas responsables políticos y el desarrollo de un estudio de viabilidad para una nueva red de escuelas azules.</w:t>
      </w:r>
    </w:p>
    <w:p w14:paraId="1A6DFE99" w14:textId="77777777" w:rsidR="00E97A59" w:rsidRPr="00E97A59" w:rsidRDefault="00E97A59" w:rsidP="00E97A59">
      <w:pPr>
        <w:pStyle w:val="ListParagraph"/>
        <w:ind w:left="0" w:hanging="2"/>
        <w:rPr>
          <w:rFonts w:ascii="Arial" w:eastAsia="Arial" w:hAnsi="Arial" w:cs="Arial"/>
          <w:color w:val="000000"/>
          <w:sz w:val="22"/>
          <w:szCs w:val="22"/>
          <w:lang w:val="es-CO"/>
        </w:rPr>
      </w:pPr>
    </w:p>
    <w:p w14:paraId="53D8237C" w14:textId="77777777" w:rsidR="00E97A59" w:rsidRPr="00E97A59" w:rsidRDefault="00E97A59" w:rsidP="00E97A59">
      <w:pPr>
        <w:pStyle w:val="ListParagraph"/>
        <w:numPr>
          <w:ilvl w:val="0"/>
          <w:numId w:val="26"/>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E97A59">
        <w:rPr>
          <w:rFonts w:ascii="Arial" w:eastAsia="Arial" w:hAnsi="Arial" w:cs="Arial"/>
          <w:color w:val="000000"/>
          <w:sz w:val="22"/>
          <w:szCs w:val="22"/>
          <w:lang w:val="es-CO"/>
        </w:rPr>
        <w:t>Evaluar las necesidades y adaptar las actividades de desarrollo de capacidades a las necesidades regionales, incluso a través del Fondo de Desarrollo de Capacidades del Decenio de los Océanos de las Naciones Unidas y la Ocean Teacher Global Academy (OTGA).</w:t>
      </w:r>
    </w:p>
    <w:p w14:paraId="3D68676F" w14:textId="77777777" w:rsidR="00E97A59" w:rsidRDefault="00E97A59" w:rsidP="00E97A59">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lang w:val="es-CO"/>
        </w:rPr>
      </w:pPr>
    </w:p>
    <w:p w14:paraId="0D649590" w14:textId="2F29B91C" w:rsidR="004C5404" w:rsidRPr="00E97A59" w:rsidRDefault="00E97A59" w:rsidP="00E97A59">
      <w:pPr>
        <w:pStyle w:val="ListParagraph"/>
        <w:numPr>
          <w:ilvl w:val="0"/>
          <w:numId w:val="26"/>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E97A59">
        <w:rPr>
          <w:rFonts w:ascii="Arial" w:eastAsia="Arial" w:hAnsi="Arial" w:cs="Arial"/>
          <w:color w:val="000000"/>
          <w:sz w:val="22"/>
          <w:szCs w:val="22"/>
          <w:lang w:val="es-CO"/>
        </w:rPr>
        <w:t>Alentar a los países y territorios a que se comprometan y participen en la ampliación de un programa de monitoreo a largo plazo de los vertidos de petróleo en colaboración con la Colaboración para el Seguimiento del Petróleo por Satélite en las Américas (COSTA), y apoyar y beneficiarse del esfuerzo de monitoreo de los vertidos de petróleo del Instituto de Asuntos Marinos de Trinidad y Tobago en la región oriental y meridional del Caribe u otras fuentes de vigilancia.</w:t>
      </w:r>
      <w:r w:rsidR="00DC0B96" w:rsidRPr="00D77D96">
        <w:rPr>
          <w:rFonts w:ascii="Arial" w:eastAsia="Arial" w:hAnsi="Arial" w:cs="Arial"/>
          <w:color w:val="000000"/>
          <w:sz w:val="22"/>
          <w:szCs w:val="22"/>
          <w:lang w:val="es-CO"/>
        </w:rPr>
        <w:t xml:space="preserve"> </w:t>
      </w:r>
    </w:p>
    <w:p w14:paraId="0158FA12" w14:textId="77777777" w:rsidR="004C5404" w:rsidRPr="00D77D96" w:rsidRDefault="004C5404" w:rsidP="00DC0B96">
      <w:pPr>
        <w:snapToGrid w:val="0"/>
        <w:spacing w:after="240" w:line="240" w:lineRule="auto"/>
        <w:ind w:leftChars="0" w:left="0" w:firstLineChars="0" w:firstLine="0"/>
        <w:jc w:val="both"/>
        <w:rPr>
          <w:rFonts w:ascii="Arial" w:eastAsia="Arial" w:hAnsi="Arial" w:cs="Arial"/>
          <w:sz w:val="22"/>
          <w:szCs w:val="22"/>
          <w:highlight w:val="yellow"/>
          <w:lang w:val="es-CO"/>
        </w:rPr>
      </w:pPr>
    </w:p>
    <w:p w14:paraId="0D961113" w14:textId="26CB6C9D" w:rsidR="00E83EB3" w:rsidRPr="00D77D96" w:rsidRDefault="009E3316" w:rsidP="00736DAB">
      <w:pPr>
        <w:snapToGrid w:val="0"/>
        <w:spacing w:after="240" w:line="240" w:lineRule="auto"/>
        <w:ind w:left="0" w:hanging="2"/>
        <w:jc w:val="center"/>
        <w:rPr>
          <w:rFonts w:ascii="Arial" w:eastAsia="Arial" w:hAnsi="Arial" w:cs="Arial"/>
          <w:sz w:val="22"/>
          <w:szCs w:val="22"/>
          <w:u w:val="single"/>
          <w:lang w:val="es-CO"/>
        </w:rPr>
      </w:pPr>
      <w:bookmarkStart w:id="5" w:name="rec_4"/>
      <w:r w:rsidRPr="00D77D96">
        <w:rPr>
          <w:rFonts w:ascii="Arial" w:eastAsia="Arial" w:hAnsi="Arial" w:cs="Arial"/>
          <w:sz w:val="22"/>
          <w:szCs w:val="22"/>
          <w:u w:val="single"/>
          <w:lang w:val="es-CO"/>
        </w:rPr>
        <w:t>Recomendación</w:t>
      </w:r>
      <w:r w:rsidR="006A2E4D" w:rsidRPr="00D77D96">
        <w:rPr>
          <w:rFonts w:ascii="Arial" w:eastAsia="Arial" w:hAnsi="Arial" w:cs="Arial"/>
          <w:sz w:val="22"/>
          <w:szCs w:val="22"/>
          <w:u w:val="single"/>
          <w:lang w:val="es-CO"/>
        </w:rPr>
        <w:t xml:space="preserve"> SC-IOCARIBE-XVI</w:t>
      </w:r>
      <w:r w:rsidR="00F27E22" w:rsidRPr="00D77D96">
        <w:rPr>
          <w:rFonts w:ascii="Arial" w:eastAsia="Arial" w:hAnsi="Arial" w:cs="Arial"/>
          <w:sz w:val="22"/>
          <w:szCs w:val="22"/>
          <w:u w:val="single"/>
          <w:lang w:val="es-CO"/>
        </w:rPr>
        <w:t>I</w:t>
      </w:r>
      <w:r w:rsidR="006A2E4D" w:rsidRPr="00D77D96">
        <w:rPr>
          <w:rFonts w:ascii="Arial" w:eastAsia="Arial" w:hAnsi="Arial" w:cs="Arial"/>
          <w:sz w:val="22"/>
          <w:szCs w:val="22"/>
          <w:u w:val="single"/>
          <w:lang w:val="es-CO"/>
        </w:rPr>
        <w:t>.4</w:t>
      </w:r>
      <w:bookmarkEnd w:id="5"/>
    </w:p>
    <w:p w14:paraId="63064E9D" w14:textId="0F26D777" w:rsidR="00E83EB3" w:rsidRPr="00D77D96" w:rsidRDefault="00D77D96" w:rsidP="00736DAB">
      <w:pPr>
        <w:snapToGrid w:val="0"/>
        <w:spacing w:after="240" w:line="240" w:lineRule="auto"/>
        <w:ind w:left="0" w:hanging="2"/>
        <w:jc w:val="center"/>
        <w:rPr>
          <w:rFonts w:ascii="Arial" w:eastAsia="Arial" w:hAnsi="Arial" w:cs="Arial"/>
          <w:b/>
          <w:sz w:val="22"/>
          <w:szCs w:val="22"/>
          <w:lang w:val="es-CO"/>
        </w:rPr>
      </w:pPr>
      <w:r w:rsidRPr="00D77D96">
        <w:rPr>
          <w:rFonts w:ascii="Arial" w:eastAsia="Arial" w:hAnsi="Arial" w:cs="Arial"/>
          <w:b/>
          <w:sz w:val="22"/>
          <w:szCs w:val="22"/>
          <w:lang w:val="es-CO"/>
        </w:rPr>
        <w:t>Participación de los jóvenes</w:t>
      </w:r>
    </w:p>
    <w:p w14:paraId="7F61A064" w14:textId="38A9AB4A" w:rsidR="00DC0B96" w:rsidRPr="00D77D96" w:rsidRDefault="00D77D96" w:rsidP="00DC0B96">
      <w:pPr>
        <w:snapToGrid w:val="0"/>
        <w:spacing w:after="240" w:line="240" w:lineRule="auto"/>
        <w:ind w:left="0" w:hanging="2"/>
        <w:jc w:val="both"/>
        <w:rPr>
          <w:rFonts w:ascii="Arial" w:eastAsia="Arial" w:hAnsi="Arial" w:cs="Arial"/>
          <w:i/>
          <w:iCs/>
          <w:sz w:val="22"/>
          <w:szCs w:val="22"/>
          <w:lang w:val="es-CO"/>
        </w:rPr>
      </w:pPr>
      <w:r w:rsidRPr="00D77D96">
        <w:rPr>
          <w:rFonts w:ascii="Arial" w:eastAsia="Arial" w:hAnsi="Arial" w:cs="Arial"/>
          <w:i/>
          <w:iCs/>
          <w:sz w:val="22"/>
          <w:szCs w:val="22"/>
          <w:lang w:val="es-CO"/>
        </w:rPr>
        <w:t>Teniendo en cuenta que los jóvenes son un grupo prioritario para la UNESCO, buscamos fortalecer la participación de los jóvenes y los Profesionales de los océanos que inician su carrera (ECOP) en los programas e iniciativas de IOCARIBE.</w:t>
      </w:r>
    </w:p>
    <w:p w14:paraId="46602A6E" w14:textId="77777777" w:rsidR="003A3FCA" w:rsidRPr="003A3FCA" w:rsidRDefault="003A3FCA" w:rsidP="003A3FCA">
      <w:pPr>
        <w:tabs>
          <w:tab w:val="left" w:pos="567"/>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color w:val="000000"/>
          <w:sz w:val="22"/>
          <w:szCs w:val="22"/>
          <w:lang w:val="es-CO"/>
        </w:rPr>
        <w:t>La Subcomisión de la COI para el Caribe y Regiones A</w:t>
      </w:r>
      <w:r>
        <w:rPr>
          <w:rFonts w:ascii="Arial" w:eastAsia="Arial" w:hAnsi="Arial" w:cs="Arial"/>
          <w:color w:val="000000"/>
          <w:sz w:val="22"/>
          <w:szCs w:val="22"/>
          <w:lang w:val="es-CO"/>
        </w:rPr>
        <w:t xml:space="preserve">dyacentes </w:t>
      </w:r>
      <w:r w:rsidRPr="003A3FCA">
        <w:rPr>
          <w:rFonts w:ascii="Arial" w:eastAsia="Arial" w:hAnsi="Arial" w:cs="Arial"/>
          <w:color w:val="000000"/>
          <w:sz w:val="22"/>
          <w:szCs w:val="22"/>
          <w:lang w:val="es-CO"/>
        </w:rPr>
        <w:t>(IOCARIBE),</w:t>
      </w:r>
    </w:p>
    <w:p w14:paraId="7248A3C9" w14:textId="77777777" w:rsidR="003A3FCA" w:rsidRPr="003A3FCA" w:rsidRDefault="003A3FCA" w:rsidP="003A3FCA">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lang w:val="es-CO"/>
        </w:rPr>
      </w:pPr>
      <w:r w:rsidRPr="003A3FCA">
        <w:rPr>
          <w:rFonts w:ascii="Arial" w:eastAsia="Arial" w:hAnsi="Arial" w:cs="Arial"/>
          <w:b/>
          <w:sz w:val="22"/>
          <w:szCs w:val="22"/>
          <w:lang w:val="es-CO"/>
        </w:rPr>
        <w:lastRenderedPageBreak/>
        <w:t>Solicita</w:t>
      </w:r>
      <w:r w:rsidRPr="003A3FCA">
        <w:rPr>
          <w:rFonts w:ascii="Arial" w:eastAsia="Arial" w:hAnsi="Arial" w:cs="Arial"/>
          <w:color w:val="000000"/>
          <w:sz w:val="22"/>
          <w:szCs w:val="22"/>
          <w:lang w:val="es-CO"/>
        </w:rPr>
        <w:t xml:space="preserve"> a la Secretaría de IOCARIBE </w:t>
      </w:r>
      <w:r>
        <w:rPr>
          <w:rFonts w:ascii="Arial" w:eastAsia="Arial" w:hAnsi="Arial" w:cs="Arial"/>
          <w:color w:val="000000"/>
          <w:sz w:val="22"/>
          <w:szCs w:val="22"/>
          <w:lang w:val="es-CO"/>
        </w:rPr>
        <w:t>a</w:t>
      </w:r>
      <w:r w:rsidRPr="003A3FCA">
        <w:rPr>
          <w:rFonts w:ascii="Arial" w:eastAsia="Arial" w:hAnsi="Arial" w:cs="Arial"/>
          <w:color w:val="000000"/>
          <w:sz w:val="22"/>
          <w:szCs w:val="22"/>
          <w:lang w:val="es-CO"/>
        </w:rPr>
        <w:t xml:space="preserve">: </w:t>
      </w:r>
    </w:p>
    <w:p w14:paraId="2B6E475C" w14:textId="77777777" w:rsidR="00D77D96" w:rsidRPr="008039DD" w:rsidRDefault="00D77D96" w:rsidP="00D77D96">
      <w:pPr>
        <w:ind w:leftChars="0" w:left="0" w:firstLineChars="0" w:firstLine="0"/>
        <w:rPr>
          <w:rFonts w:ascii="Arial" w:eastAsia="Arial" w:hAnsi="Arial" w:cs="Arial"/>
          <w:color w:val="000000"/>
          <w:sz w:val="22"/>
          <w:szCs w:val="22"/>
          <w:lang w:val="es-CO"/>
        </w:rPr>
      </w:pPr>
    </w:p>
    <w:p w14:paraId="3F2725F6" w14:textId="78B96919" w:rsidR="00D77D96" w:rsidRDefault="00D77D96" w:rsidP="00D77D96">
      <w:pPr>
        <w:pStyle w:val="ListParagraph"/>
        <w:numPr>
          <w:ilvl w:val="0"/>
          <w:numId w:val="2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Definir juventud en el contexto de IOCARIBE.</w:t>
      </w:r>
    </w:p>
    <w:p w14:paraId="5E85AFC1" w14:textId="77777777" w:rsidR="00D77D96" w:rsidRPr="00D77D96" w:rsidRDefault="00D77D96" w:rsidP="00D77D96">
      <w:pPr>
        <w:pStyle w:val="ListParagraph"/>
        <w:ind w:left="0" w:hanging="2"/>
        <w:rPr>
          <w:rFonts w:ascii="Arial" w:eastAsia="Arial" w:hAnsi="Arial" w:cs="Arial"/>
          <w:color w:val="000000"/>
          <w:sz w:val="22"/>
          <w:szCs w:val="22"/>
          <w:lang w:val="es-CO"/>
        </w:rPr>
      </w:pPr>
    </w:p>
    <w:p w14:paraId="5EDEA061" w14:textId="77777777" w:rsidR="00D77D96" w:rsidRPr="00D77D96" w:rsidRDefault="00D77D96" w:rsidP="00D77D96">
      <w:pPr>
        <w:pStyle w:val="ListParagraph"/>
        <w:numPr>
          <w:ilvl w:val="0"/>
          <w:numId w:val="2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 xml:space="preserve">Aprovechar mecanismos como el programa ECOP, la Ocean Teacher Global Academy (OTGA) y la Caribbean Youth Environment Network (CYEN) para mejorar la participación de los jóvenes. </w:t>
      </w:r>
    </w:p>
    <w:p w14:paraId="606736DD" w14:textId="77777777" w:rsid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1DBB8002" w14:textId="7AC1304F" w:rsidR="00D77D96" w:rsidRPr="00D77D96" w:rsidRDefault="00D77D96" w:rsidP="00D77D96">
      <w:pPr>
        <w:pStyle w:val="ListParagraph"/>
        <w:numPr>
          <w:ilvl w:val="0"/>
          <w:numId w:val="2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Trabajar con el programa ECOP del Decenio de los Océanos en la identificación de ECOP en la región y fomentar la participación en el programa ECOP a todos los niveles.</w:t>
      </w:r>
    </w:p>
    <w:p w14:paraId="00C31E85" w14:textId="77777777" w:rsid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5782FD27" w14:textId="72B0B956" w:rsidR="00DC0B96" w:rsidRPr="00D77D96" w:rsidRDefault="00D77D96" w:rsidP="00D77D96">
      <w:pPr>
        <w:pStyle w:val="ListParagraph"/>
        <w:numPr>
          <w:ilvl w:val="0"/>
          <w:numId w:val="2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Fomentar la participación de los ECOP en programas de tutoría, como el programa Pier2Peer de la Red Mundial de Observación de la Acidificación Oceánica (GOA-ON), entre otros, y buscar maneras de trabajar con estos programas en el marco de IOCARIBE.</w:t>
      </w:r>
    </w:p>
    <w:p w14:paraId="75933A88" w14:textId="77777777" w:rsidR="00E83EB3" w:rsidRPr="00D77D96" w:rsidRDefault="00E83EB3" w:rsidP="00DC0B96">
      <w:pPr>
        <w:pBdr>
          <w:top w:val="nil"/>
          <w:left w:val="nil"/>
          <w:bottom w:val="nil"/>
          <w:right w:val="nil"/>
          <w:between w:val="nil"/>
        </w:pBdr>
        <w:snapToGrid w:val="0"/>
        <w:spacing w:after="240" w:line="240" w:lineRule="auto"/>
        <w:ind w:leftChars="0" w:left="0" w:firstLineChars="0" w:firstLine="0"/>
        <w:rPr>
          <w:rFonts w:ascii="Arial" w:eastAsia="Arial" w:hAnsi="Arial" w:cs="Arial"/>
          <w:color w:val="000000"/>
          <w:sz w:val="22"/>
          <w:szCs w:val="22"/>
          <w:highlight w:val="yellow"/>
          <w:lang w:val="es-CO"/>
        </w:rPr>
      </w:pPr>
    </w:p>
    <w:p w14:paraId="2C397C74" w14:textId="13C8E9B1" w:rsidR="00E83EB3" w:rsidRPr="009E3316" w:rsidRDefault="009E3316" w:rsidP="00736DAB">
      <w:pPr>
        <w:pBdr>
          <w:top w:val="nil"/>
          <w:left w:val="nil"/>
          <w:bottom w:val="nil"/>
          <w:right w:val="nil"/>
          <w:between w:val="nil"/>
        </w:pBdr>
        <w:snapToGrid w:val="0"/>
        <w:spacing w:after="240" w:line="240" w:lineRule="auto"/>
        <w:ind w:left="0" w:hanging="2"/>
        <w:jc w:val="center"/>
        <w:rPr>
          <w:rFonts w:ascii="Arial" w:eastAsia="Arial" w:hAnsi="Arial" w:cs="Arial"/>
          <w:color w:val="000000"/>
          <w:sz w:val="22"/>
          <w:szCs w:val="22"/>
          <w:u w:val="single"/>
          <w:lang w:val="es-CO"/>
        </w:rPr>
      </w:pPr>
      <w:bookmarkStart w:id="6" w:name="rec_5"/>
      <w:r w:rsidRPr="009E3316">
        <w:rPr>
          <w:rFonts w:ascii="Arial" w:eastAsia="Arial" w:hAnsi="Arial" w:cs="Arial"/>
          <w:color w:val="000000"/>
          <w:sz w:val="22"/>
          <w:szCs w:val="22"/>
          <w:u w:val="single"/>
          <w:lang w:val="es-CO"/>
        </w:rPr>
        <w:t>Recomendación</w:t>
      </w:r>
      <w:r w:rsidR="006A2E4D" w:rsidRPr="009E3316">
        <w:rPr>
          <w:rFonts w:ascii="Arial" w:eastAsia="Arial" w:hAnsi="Arial" w:cs="Arial"/>
          <w:color w:val="000000"/>
          <w:sz w:val="22"/>
          <w:szCs w:val="22"/>
          <w:u w:val="single"/>
          <w:lang w:val="es-CO"/>
        </w:rPr>
        <w:t xml:space="preserve"> SC-IOCARIBE-XV</w:t>
      </w:r>
      <w:r w:rsidR="00F27E22" w:rsidRPr="009E3316">
        <w:rPr>
          <w:rFonts w:ascii="Arial" w:eastAsia="Arial" w:hAnsi="Arial" w:cs="Arial"/>
          <w:color w:val="000000"/>
          <w:sz w:val="22"/>
          <w:szCs w:val="22"/>
          <w:u w:val="single"/>
          <w:lang w:val="es-CO"/>
        </w:rPr>
        <w:t>I</w:t>
      </w:r>
      <w:r w:rsidR="006A2E4D" w:rsidRPr="009E3316">
        <w:rPr>
          <w:rFonts w:ascii="Arial" w:eastAsia="Arial" w:hAnsi="Arial" w:cs="Arial"/>
          <w:color w:val="000000"/>
          <w:sz w:val="22"/>
          <w:szCs w:val="22"/>
          <w:u w:val="single"/>
          <w:lang w:val="es-CO"/>
        </w:rPr>
        <w:t>I.5</w:t>
      </w:r>
    </w:p>
    <w:bookmarkEnd w:id="6"/>
    <w:p w14:paraId="34682A29" w14:textId="0203CC7F" w:rsidR="00E83EB3" w:rsidRPr="009E3316" w:rsidRDefault="00DC0B96" w:rsidP="00736DAB">
      <w:pPr>
        <w:pBdr>
          <w:top w:val="nil"/>
          <w:left w:val="nil"/>
          <w:bottom w:val="nil"/>
          <w:right w:val="nil"/>
          <w:between w:val="nil"/>
        </w:pBdr>
        <w:snapToGrid w:val="0"/>
        <w:spacing w:after="240" w:line="240" w:lineRule="auto"/>
        <w:ind w:left="0" w:hanging="2"/>
        <w:jc w:val="center"/>
        <w:rPr>
          <w:rFonts w:ascii="Arial" w:eastAsia="Arial" w:hAnsi="Arial" w:cs="Arial"/>
          <w:b/>
          <w:color w:val="000000"/>
          <w:sz w:val="22"/>
          <w:szCs w:val="22"/>
          <w:lang w:val="es-CO"/>
        </w:rPr>
      </w:pPr>
      <w:r w:rsidRPr="009E3316">
        <w:rPr>
          <w:rFonts w:ascii="Arial" w:eastAsia="Arial" w:hAnsi="Arial" w:cs="Arial"/>
          <w:b/>
          <w:color w:val="000000"/>
          <w:sz w:val="22"/>
          <w:szCs w:val="22"/>
          <w:lang w:val="es-CO"/>
        </w:rPr>
        <w:t>Com</w:t>
      </w:r>
      <w:r w:rsidR="00D77D96">
        <w:rPr>
          <w:rFonts w:ascii="Arial" w:eastAsia="Arial" w:hAnsi="Arial" w:cs="Arial"/>
          <w:b/>
          <w:color w:val="000000"/>
          <w:sz w:val="22"/>
          <w:szCs w:val="22"/>
          <w:lang w:val="es-CO"/>
        </w:rPr>
        <w:t>unicación</w:t>
      </w:r>
    </w:p>
    <w:p w14:paraId="340EB16C" w14:textId="25355434" w:rsidR="00D77D96" w:rsidRDefault="00D77D96" w:rsidP="00D77D96">
      <w:pPr>
        <w:tabs>
          <w:tab w:val="left" w:pos="567"/>
        </w:tabs>
        <w:snapToGrid w:val="0"/>
        <w:spacing w:after="240" w:line="240" w:lineRule="auto"/>
        <w:ind w:left="0" w:hanging="2"/>
        <w:jc w:val="both"/>
        <w:rPr>
          <w:rFonts w:ascii="Arial" w:eastAsia="Arial" w:hAnsi="Arial" w:cs="Arial"/>
          <w:i/>
          <w:iCs/>
          <w:color w:val="000000"/>
          <w:sz w:val="22"/>
          <w:szCs w:val="22"/>
          <w:lang w:val="es-CO"/>
        </w:rPr>
      </w:pPr>
      <w:r w:rsidRPr="00D77D96">
        <w:rPr>
          <w:rFonts w:ascii="Arial" w:eastAsia="Arial" w:hAnsi="Arial" w:cs="Arial"/>
          <w:i/>
          <w:iCs/>
          <w:color w:val="000000"/>
          <w:sz w:val="22"/>
          <w:szCs w:val="22"/>
          <w:lang w:val="es-CO"/>
        </w:rPr>
        <w:t>Mejorar la comunicación y el intercambio de información entre los Estados Miembros de IOCARIBE, y entre las instituciones regionales y nacionales y sus representantes en IOCARIBE</w:t>
      </w:r>
      <w:r>
        <w:rPr>
          <w:rFonts w:ascii="Arial" w:eastAsia="Arial" w:hAnsi="Arial" w:cs="Arial"/>
          <w:i/>
          <w:iCs/>
          <w:color w:val="000000"/>
          <w:sz w:val="22"/>
          <w:szCs w:val="22"/>
          <w:lang w:val="es-CO"/>
        </w:rPr>
        <w:t>.</w:t>
      </w:r>
      <w:r w:rsidRPr="00D77D96">
        <w:rPr>
          <w:rFonts w:ascii="Arial" w:eastAsia="Arial" w:hAnsi="Arial" w:cs="Arial"/>
          <w:i/>
          <w:iCs/>
          <w:color w:val="000000"/>
          <w:sz w:val="22"/>
          <w:szCs w:val="22"/>
          <w:lang w:val="es-CO"/>
        </w:rPr>
        <w:t xml:space="preserve"> </w:t>
      </w:r>
    </w:p>
    <w:p w14:paraId="57DB447C" w14:textId="7A94A86F" w:rsidR="003A3FCA" w:rsidRPr="003A3FCA" w:rsidRDefault="003A3FCA" w:rsidP="003A3FCA">
      <w:pPr>
        <w:tabs>
          <w:tab w:val="left" w:pos="567"/>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color w:val="000000"/>
          <w:sz w:val="22"/>
          <w:szCs w:val="22"/>
          <w:lang w:val="es-CO"/>
        </w:rPr>
        <w:t>La Subcomisión de la COI para el Caribe y Regiones A</w:t>
      </w:r>
      <w:r>
        <w:rPr>
          <w:rFonts w:ascii="Arial" w:eastAsia="Arial" w:hAnsi="Arial" w:cs="Arial"/>
          <w:color w:val="000000"/>
          <w:sz w:val="22"/>
          <w:szCs w:val="22"/>
          <w:lang w:val="es-CO"/>
        </w:rPr>
        <w:t xml:space="preserve">dyacentes </w:t>
      </w:r>
      <w:r w:rsidRPr="003A3FCA">
        <w:rPr>
          <w:rFonts w:ascii="Arial" w:eastAsia="Arial" w:hAnsi="Arial" w:cs="Arial"/>
          <w:color w:val="000000"/>
          <w:sz w:val="22"/>
          <w:szCs w:val="22"/>
          <w:lang w:val="es-CO"/>
        </w:rPr>
        <w:t>(IOCARIBE),</w:t>
      </w:r>
    </w:p>
    <w:p w14:paraId="6051F9A6" w14:textId="7AE37B39" w:rsidR="00DC0B96" w:rsidRPr="003A3FCA" w:rsidRDefault="003A3FCA" w:rsidP="003A3FCA">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lang w:val="es-CO"/>
        </w:rPr>
      </w:pPr>
      <w:r w:rsidRPr="003A3FCA">
        <w:rPr>
          <w:rFonts w:ascii="Arial" w:eastAsia="Arial" w:hAnsi="Arial" w:cs="Arial"/>
          <w:b/>
          <w:sz w:val="22"/>
          <w:szCs w:val="22"/>
          <w:lang w:val="es-CO"/>
        </w:rPr>
        <w:t>Solicita</w:t>
      </w:r>
      <w:r w:rsidRPr="003A3FCA">
        <w:rPr>
          <w:rFonts w:ascii="Arial" w:eastAsia="Arial" w:hAnsi="Arial" w:cs="Arial"/>
          <w:color w:val="000000"/>
          <w:sz w:val="22"/>
          <w:szCs w:val="22"/>
          <w:lang w:val="es-CO"/>
        </w:rPr>
        <w:t xml:space="preserve"> a la Secretaría de IOCARIBE </w:t>
      </w:r>
      <w:r>
        <w:rPr>
          <w:rFonts w:ascii="Arial" w:eastAsia="Arial" w:hAnsi="Arial" w:cs="Arial"/>
          <w:color w:val="000000"/>
          <w:sz w:val="22"/>
          <w:szCs w:val="22"/>
          <w:lang w:val="es-CO"/>
        </w:rPr>
        <w:t>a</w:t>
      </w:r>
      <w:r w:rsidRPr="003A3FCA">
        <w:rPr>
          <w:rFonts w:ascii="Arial" w:eastAsia="Arial" w:hAnsi="Arial" w:cs="Arial"/>
          <w:color w:val="000000"/>
          <w:sz w:val="22"/>
          <w:szCs w:val="22"/>
          <w:lang w:val="es-CO"/>
        </w:rPr>
        <w:t xml:space="preserve">: </w:t>
      </w:r>
      <w:r w:rsidR="00DC0B96" w:rsidRPr="003A3FCA">
        <w:rPr>
          <w:rFonts w:ascii="Arial" w:eastAsia="Arial" w:hAnsi="Arial" w:cs="Arial"/>
          <w:color w:val="000000"/>
          <w:sz w:val="22"/>
          <w:szCs w:val="22"/>
          <w:lang w:val="es-CO"/>
        </w:rPr>
        <w:t xml:space="preserve"> </w:t>
      </w:r>
    </w:p>
    <w:p w14:paraId="76D24EA4" w14:textId="77777777" w:rsidR="00D77D96" w:rsidRPr="008039DD" w:rsidRDefault="00D77D96" w:rsidP="00D77D96">
      <w:pPr>
        <w:ind w:leftChars="0" w:left="0" w:firstLineChars="0" w:firstLine="0"/>
        <w:rPr>
          <w:rFonts w:ascii="Arial" w:eastAsia="Arial" w:hAnsi="Arial" w:cs="Arial"/>
          <w:color w:val="000000"/>
          <w:sz w:val="22"/>
          <w:szCs w:val="22"/>
          <w:lang w:val="es-CO"/>
        </w:rPr>
      </w:pPr>
    </w:p>
    <w:p w14:paraId="7B874C21" w14:textId="6585512F" w:rsidR="00D77D96" w:rsidRPr="00D77D96" w:rsidRDefault="00D77D96" w:rsidP="00D77D96">
      <w:pPr>
        <w:pStyle w:val="ListParagraph"/>
        <w:numPr>
          <w:ilvl w:val="0"/>
          <w:numId w:val="2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Mantener y actualizar los puntos de contacto de los Estados Miembros de IOCARIBE, a través de canales apropiados y acordados, y animarles a identificar y actualizar regularmente los puntos de contacto para sus correspondientes programas, y proyectos en el marco de IOCARIBE.</w:t>
      </w:r>
    </w:p>
    <w:p w14:paraId="0038AACD" w14:textId="77777777" w:rsidR="00D77D96" w:rsidRPr="00D77D96" w:rsidRDefault="00D77D96" w:rsidP="00D77D96">
      <w:pPr>
        <w:pStyle w:val="ListParagraph"/>
        <w:ind w:left="0" w:hanging="2"/>
        <w:rPr>
          <w:rFonts w:ascii="Arial" w:eastAsia="Arial" w:hAnsi="Arial" w:cs="Arial"/>
          <w:color w:val="000000"/>
          <w:sz w:val="22"/>
          <w:szCs w:val="22"/>
          <w:lang w:val="es-CO"/>
        </w:rPr>
      </w:pPr>
    </w:p>
    <w:p w14:paraId="108075D8" w14:textId="77777777" w:rsidR="00D77D96" w:rsidRPr="00D77D96" w:rsidRDefault="00D77D96" w:rsidP="00D77D96">
      <w:pPr>
        <w:pStyle w:val="ListParagraph"/>
        <w:numPr>
          <w:ilvl w:val="0"/>
          <w:numId w:val="2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 xml:space="preserve">Comunicar el proceso de participación de los Estados Miembros en los programas y proyectos de IOCARIBE para que puedan trabajar juntos. </w:t>
      </w:r>
    </w:p>
    <w:p w14:paraId="16B5A613"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733629AA" w14:textId="77777777" w:rsidR="00D77D96" w:rsidRDefault="00D77D96" w:rsidP="00D77D96">
      <w:pPr>
        <w:pStyle w:val="ListParagraph"/>
        <w:numPr>
          <w:ilvl w:val="0"/>
          <w:numId w:val="2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Elaborar un plan de comunicaciones basado en la estrategia de comunicación de la COI y desarrollar las mejores prácticas para garantizar que los Estados Miembros de IOCARIBE conozcan los conocimientos, aplicaciones, servicios, herramientas y productos que se están generando para ayudar en la toma de decisiones.</w:t>
      </w:r>
    </w:p>
    <w:p w14:paraId="7FE942C9" w14:textId="77777777" w:rsidR="00D77D96" w:rsidRPr="008039DD" w:rsidRDefault="00D77D96" w:rsidP="00D77D96">
      <w:pPr>
        <w:pStyle w:val="ListParagraph"/>
        <w:ind w:left="0" w:hanging="2"/>
        <w:rPr>
          <w:rFonts w:ascii="Arial" w:eastAsia="Arial" w:hAnsi="Arial" w:cs="Arial"/>
          <w:color w:val="000000"/>
          <w:sz w:val="22"/>
          <w:szCs w:val="22"/>
          <w:lang w:val="es-CO"/>
        </w:rPr>
      </w:pPr>
    </w:p>
    <w:p w14:paraId="0ED9D922" w14:textId="420920A5" w:rsidR="00E83EB3" w:rsidRPr="00D77D96" w:rsidRDefault="00D77D96" w:rsidP="00D77D96">
      <w:pPr>
        <w:pStyle w:val="ListParagraph"/>
        <w:numPr>
          <w:ilvl w:val="0"/>
          <w:numId w:val="2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Invitar a la Subcomisión a redactar un modelo y elaborar un proceso y un calendario para la presentación de informes nacionales bienales por los Estados Miembros.</w:t>
      </w:r>
    </w:p>
    <w:p w14:paraId="566B997C" w14:textId="77777777" w:rsidR="00E83EB3" w:rsidRPr="00D77D96" w:rsidRDefault="00E83EB3" w:rsidP="0011465A">
      <w:pPr>
        <w:widowControl w:val="0"/>
        <w:shd w:val="clear" w:color="auto" w:fill="FFFFFF"/>
        <w:tabs>
          <w:tab w:val="left" w:pos="708"/>
        </w:tabs>
        <w:snapToGrid w:val="0"/>
        <w:spacing w:after="240" w:line="240" w:lineRule="auto"/>
        <w:ind w:leftChars="0" w:left="0" w:firstLineChars="0" w:firstLine="0"/>
        <w:jc w:val="both"/>
        <w:rPr>
          <w:rFonts w:ascii="Arial" w:eastAsia="Arial" w:hAnsi="Arial" w:cs="Arial"/>
          <w:color w:val="000000"/>
          <w:sz w:val="22"/>
          <w:szCs w:val="22"/>
          <w:lang w:val="es-CO"/>
        </w:rPr>
      </w:pPr>
    </w:p>
    <w:p w14:paraId="78EC035C" w14:textId="7F50C234" w:rsidR="00E83EB3" w:rsidRPr="009E3316" w:rsidRDefault="009E3316" w:rsidP="00736DAB">
      <w:pPr>
        <w:snapToGrid w:val="0"/>
        <w:spacing w:after="240" w:line="240" w:lineRule="auto"/>
        <w:ind w:left="0" w:hanging="2"/>
        <w:jc w:val="center"/>
        <w:rPr>
          <w:rFonts w:ascii="Arial" w:eastAsia="Arial" w:hAnsi="Arial" w:cs="Arial"/>
          <w:sz w:val="22"/>
          <w:szCs w:val="22"/>
          <w:u w:val="single"/>
          <w:lang w:val="es-CO"/>
        </w:rPr>
      </w:pPr>
      <w:bookmarkStart w:id="7" w:name="rec_6"/>
      <w:r w:rsidRPr="009E3316">
        <w:rPr>
          <w:rFonts w:ascii="Arial" w:eastAsia="Arial" w:hAnsi="Arial" w:cs="Arial"/>
          <w:sz w:val="22"/>
          <w:szCs w:val="22"/>
          <w:u w:val="single"/>
          <w:lang w:val="es-CO"/>
        </w:rPr>
        <w:t>Recomendación</w:t>
      </w:r>
      <w:r w:rsidR="006A2E4D" w:rsidRPr="009E3316">
        <w:rPr>
          <w:rFonts w:ascii="Arial" w:eastAsia="Arial" w:hAnsi="Arial" w:cs="Arial"/>
          <w:sz w:val="22"/>
          <w:szCs w:val="22"/>
          <w:u w:val="single"/>
          <w:lang w:val="es-CO"/>
        </w:rPr>
        <w:t xml:space="preserve"> SC-IOCARIBE-XV</w:t>
      </w:r>
      <w:r w:rsidR="00F27E22" w:rsidRPr="009E3316">
        <w:rPr>
          <w:rFonts w:ascii="Arial" w:eastAsia="Arial" w:hAnsi="Arial" w:cs="Arial"/>
          <w:sz w:val="22"/>
          <w:szCs w:val="22"/>
          <w:u w:val="single"/>
          <w:lang w:val="es-CO"/>
        </w:rPr>
        <w:t>I</w:t>
      </w:r>
      <w:r w:rsidR="006A2E4D" w:rsidRPr="009E3316">
        <w:rPr>
          <w:rFonts w:ascii="Arial" w:eastAsia="Arial" w:hAnsi="Arial" w:cs="Arial"/>
          <w:sz w:val="22"/>
          <w:szCs w:val="22"/>
          <w:u w:val="single"/>
          <w:lang w:val="es-CO"/>
        </w:rPr>
        <w:t>I.6</w:t>
      </w:r>
    </w:p>
    <w:bookmarkEnd w:id="7"/>
    <w:p w14:paraId="57724BF2" w14:textId="1EEB0717" w:rsidR="00E83EB3" w:rsidRPr="009E3316" w:rsidRDefault="0011465A" w:rsidP="00736DAB">
      <w:pPr>
        <w:snapToGrid w:val="0"/>
        <w:spacing w:after="240" w:line="240" w:lineRule="auto"/>
        <w:ind w:left="0" w:hanging="2"/>
        <w:jc w:val="center"/>
        <w:rPr>
          <w:rFonts w:ascii="Arial" w:eastAsia="Arial" w:hAnsi="Arial" w:cs="Arial"/>
          <w:b/>
          <w:sz w:val="22"/>
          <w:szCs w:val="22"/>
          <w:lang w:val="es-CO"/>
        </w:rPr>
      </w:pPr>
      <w:r w:rsidRPr="009E3316">
        <w:rPr>
          <w:rFonts w:ascii="Arial" w:eastAsia="Arial" w:hAnsi="Arial" w:cs="Arial"/>
          <w:b/>
          <w:sz w:val="22"/>
          <w:szCs w:val="22"/>
          <w:lang w:val="es-CO"/>
        </w:rPr>
        <w:t>Col</w:t>
      </w:r>
      <w:r w:rsidR="00D77D96">
        <w:rPr>
          <w:rFonts w:ascii="Arial" w:eastAsia="Arial" w:hAnsi="Arial" w:cs="Arial"/>
          <w:b/>
          <w:sz w:val="22"/>
          <w:szCs w:val="22"/>
          <w:lang w:val="es-CO"/>
        </w:rPr>
        <w:t>aboración</w:t>
      </w:r>
    </w:p>
    <w:p w14:paraId="671CCAA9" w14:textId="207EA6D3" w:rsidR="0011465A" w:rsidRPr="00D77D96" w:rsidRDefault="00D77D96" w:rsidP="0011465A">
      <w:pPr>
        <w:snapToGrid w:val="0"/>
        <w:spacing w:after="240" w:line="240" w:lineRule="auto"/>
        <w:ind w:left="0" w:hanging="2"/>
        <w:jc w:val="both"/>
        <w:rPr>
          <w:rFonts w:ascii="Arial" w:eastAsia="Arial" w:hAnsi="Arial" w:cs="Arial"/>
          <w:i/>
          <w:iCs/>
          <w:sz w:val="22"/>
          <w:szCs w:val="22"/>
          <w:lang w:val="es-CO"/>
        </w:rPr>
      </w:pPr>
      <w:r w:rsidRPr="00D77D96">
        <w:rPr>
          <w:rFonts w:ascii="Arial" w:eastAsia="Arial" w:hAnsi="Arial" w:cs="Arial"/>
          <w:i/>
          <w:iCs/>
          <w:sz w:val="22"/>
          <w:szCs w:val="22"/>
          <w:lang w:val="es-CO"/>
        </w:rPr>
        <w:t xml:space="preserve">Mejorar las relaciones de los Estados Miembros de IOCARIBE con los programas, proyectos e iniciativas internacionales para fomentar la oportunidad de colaboración entre grupos, reducir la </w:t>
      </w:r>
      <w:r w:rsidRPr="00D77D96">
        <w:rPr>
          <w:rFonts w:ascii="Arial" w:eastAsia="Arial" w:hAnsi="Arial" w:cs="Arial"/>
          <w:i/>
          <w:iCs/>
          <w:sz w:val="22"/>
          <w:szCs w:val="22"/>
          <w:lang w:val="es-CO"/>
        </w:rPr>
        <w:lastRenderedPageBreak/>
        <w:t>duplicación y fomentar los esfuerzos de colaboración y la producción de conocimientos, aplicaciones, servicios, herramientas y productos.</w:t>
      </w:r>
    </w:p>
    <w:p w14:paraId="56D57DCE" w14:textId="77777777" w:rsidR="003A3FCA" w:rsidRPr="003A3FCA" w:rsidRDefault="003A3FCA" w:rsidP="003A3FCA">
      <w:pPr>
        <w:tabs>
          <w:tab w:val="left" w:pos="567"/>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color w:val="000000"/>
          <w:sz w:val="22"/>
          <w:szCs w:val="22"/>
          <w:lang w:val="es-CO"/>
        </w:rPr>
        <w:t>La Subcomisión de la COI para el Caribe y Regiones A</w:t>
      </w:r>
      <w:r>
        <w:rPr>
          <w:rFonts w:ascii="Arial" w:eastAsia="Arial" w:hAnsi="Arial" w:cs="Arial"/>
          <w:color w:val="000000"/>
          <w:sz w:val="22"/>
          <w:szCs w:val="22"/>
          <w:lang w:val="es-CO"/>
        </w:rPr>
        <w:t xml:space="preserve">dyacentes </w:t>
      </w:r>
      <w:r w:rsidRPr="003A3FCA">
        <w:rPr>
          <w:rFonts w:ascii="Arial" w:eastAsia="Arial" w:hAnsi="Arial" w:cs="Arial"/>
          <w:color w:val="000000"/>
          <w:sz w:val="22"/>
          <w:szCs w:val="22"/>
          <w:lang w:val="es-CO"/>
        </w:rPr>
        <w:t>(IOCARIBE),</w:t>
      </w:r>
    </w:p>
    <w:p w14:paraId="0D45A579" w14:textId="5A906384" w:rsidR="0011465A" w:rsidRPr="003A3FCA" w:rsidRDefault="003A3FCA" w:rsidP="003A3FCA">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lang w:val="es-CO"/>
        </w:rPr>
      </w:pPr>
      <w:r w:rsidRPr="003A3FCA">
        <w:rPr>
          <w:rFonts w:ascii="Arial" w:eastAsia="Arial" w:hAnsi="Arial" w:cs="Arial"/>
          <w:b/>
          <w:sz w:val="22"/>
          <w:szCs w:val="22"/>
          <w:lang w:val="es-CO"/>
        </w:rPr>
        <w:t>Solicita</w:t>
      </w:r>
      <w:r w:rsidRPr="003A3FCA">
        <w:rPr>
          <w:rFonts w:ascii="Arial" w:eastAsia="Arial" w:hAnsi="Arial" w:cs="Arial"/>
          <w:color w:val="000000"/>
          <w:sz w:val="22"/>
          <w:szCs w:val="22"/>
          <w:lang w:val="es-CO"/>
        </w:rPr>
        <w:t xml:space="preserve"> a la Secretaría de IOCARIBE </w:t>
      </w:r>
      <w:r>
        <w:rPr>
          <w:rFonts w:ascii="Arial" w:eastAsia="Arial" w:hAnsi="Arial" w:cs="Arial"/>
          <w:color w:val="000000"/>
          <w:sz w:val="22"/>
          <w:szCs w:val="22"/>
          <w:lang w:val="es-CO"/>
        </w:rPr>
        <w:t>a</w:t>
      </w:r>
      <w:r w:rsidRPr="003A3FCA">
        <w:rPr>
          <w:rFonts w:ascii="Arial" w:eastAsia="Arial" w:hAnsi="Arial" w:cs="Arial"/>
          <w:color w:val="000000"/>
          <w:sz w:val="22"/>
          <w:szCs w:val="22"/>
          <w:lang w:val="es-CO"/>
        </w:rPr>
        <w:t xml:space="preserve">: </w:t>
      </w:r>
      <w:r w:rsidR="0011465A" w:rsidRPr="003A3FCA">
        <w:rPr>
          <w:rFonts w:ascii="Arial" w:eastAsia="Arial" w:hAnsi="Arial" w:cs="Arial"/>
          <w:color w:val="000000"/>
          <w:sz w:val="22"/>
          <w:szCs w:val="22"/>
          <w:lang w:val="es-CO"/>
        </w:rPr>
        <w:t xml:space="preserve"> </w:t>
      </w:r>
    </w:p>
    <w:p w14:paraId="26F06C44" w14:textId="77777777" w:rsidR="00D77D96" w:rsidRPr="008039DD" w:rsidRDefault="00D77D96" w:rsidP="00D77D96">
      <w:pPr>
        <w:ind w:leftChars="0" w:left="0" w:firstLineChars="0" w:firstLine="0"/>
        <w:rPr>
          <w:rFonts w:ascii="Arial" w:eastAsia="Arial" w:hAnsi="Arial" w:cs="Arial"/>
          <w:color w:val="000000"/>
          <w:sz w:val="22"/>
          <w:szCs w:val="22"/>
          <w:lang w:val="es-CO"/>
        </w:rPr>
      </w:pPr>
    </w:p>
    <w:p w14:paraId="2B42D88B" w14:textId="7E61FF41" w:rsidR="00D77D96" w:rsidRPr="00D77D96" w:rsidRDefault="00D77D96" w:rsidP="00D77D96">
      <w:pPr>
        <w:pStyle w:val="ListParagraph"/>
        <w:numPr>
          <w:ilvl w:val="0"/>
          <w:numId w:val="31"/>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Alinear todas las amenazas en las que trabaja IOCARIBE en un marco de peligros múltiples, utilizando el proyecto de Integración de Sistemas de Alerta Temprana contra Peligros Costeros para las Américas Tropicales y el Caribe (iCHEWS), respaldado por el Decenio de las Naciones Unidas para los Océanos.</w:t>
      </w:r>
    </w:p>
    <w:p w14:paraId="26674927" w14:textId="77777777" w:rsidR="00D77D96" w:rsidRPr="00D77D96" w:rsidRDefault="00D77D96" w:rsidP="00D77D96">
      <w:pPr>
        <w:pStyle w:val="ListParagraph"/>
        <w:ind w:left="0" w:hanging="2"/>
        <w:rPr>
          <w:rFonts w:ascii="Arial" w:eastAsia="Arial" w:hAnsi="Arial" w:cs="Arial"/>
          <w:color w:val="000000"/>
          <w:sz w:val="22"/>
          <w:szCs w:val="22"/>
          <w:lang w:val="es-CO"/>
        </w:rPr>
      </w:pPr>
    </w:p>
    <w:p w14:paraId="5E7E1B8A" w14:textId="3E7A08F7" w:rsidR="0011465A" w:rsidRPr="00D77D96" w:rsidRDefault="00D77D96" w:rsidP="00D77D96">
      <w:pPr>
        <w:pStyle w:val="ListParagraph"/>
        <w:numPr>
          <w:ilvl w:val="0"/>
          <w:numId w:val="31"/>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Integrar las actividades pertinentes del proyecto PROCARIBE+ en el programa de trabajo de la Subcomisión de IOCARIBE.</w:t>
      </w:r>
    </w:p>
    <w:p w14:paraId="356376A6" w14:textId="77777777" w:rsidR="004C5404" w:rsidRPr="00D77D96" w:rsidRDefault="004C5404" w:rsidP="0011465A">
      <w:pPr>
        <w:shd w:val="clear" w:color="auto" w:fill="FFFFFF"/>
        <w:snapToGrid w:val="0"/>
        <w:spacing w:after="240" w:line="240" w:lineRule="auto"/>
        <w:ind w:leftChars="0" w:left="0" w:firstLineChars="0" w:firstLine="0"/>
        <w:jc w:val="both"/>
        <w:rPr>
          <w:rFonts w:ascii="Arial" w:eastAsia="Arial" w:hAnsi="Arial" w:cs="Arial"/>
          <w:color w:val="222222"/>
          <w:sz w:val="22"/>
          <w:szCs w:val="22"/>
          <w:highlight w:val="yellow"/>
          <w:lang w:val="es-CO"/>
        </w:rPr>
      </w:pPr>
    </w:p>
    <w:p w14:paraId="3E43947A" w14:textId="58C1D9BA" w:rsidR="00E83EB3" w:rsidRPr="009E3316" w:rsidRDefault="009E3316" w:rsidP="00736DAB">
      <w:pPr>
        <w:snapToGrid w:val="0"/>
        <w:spacing w:after="240" w:line="240" w:lineRule="auto"/>
        <w:ind w:left="0" w:hanging="2"/>
        <w:jc w:val="center"/>
        <w:rPr>
          <w:rFonts w:ascii="Arial" w:eastAsia="Arial" w:hAnsi="Arial" w:cs="Arial"/>
          <w:sz w:val="22"/>
          <w:szCs w:val="22"/>
          <w:u w:val="single"/>
          <w:lang w:val="es-CO"/>
        </w:rPr>
      </w:pPr>
      <w:bookmarkStart w:id="8" w:name="rec_7"/>
      <w:r w:rsidRPr="009E3316">
        <w:rPr>
          <w:rFonts w:ascii="Arial" w:eastAsia="Arial" w:hAnsi="Arial" w:cs="Arial"/>
          <w:sz w:val="22"/>
          <w:szCs w:val="22"/>
          <w:u w:val="single"/>
          <w:lang w:val="es-CO"/>
        </w:rPr>
        <w:t>Recomendación</w:t>
      </w:r>
      <w:r w:rsidR="006A2E4D" w:rsidRPr="009E3316">
        <w:rPr>
          <w:rFonts w:ascii="Arial" w:eastAsia="Arial" w:hAnsi="Arial" w:cs="Arial"/>
          <w:sz w:val="22"/>
          <w:szCs w:val="22"/>
          <w:u w:val="single"/>
          <w:lang w:val="es-CO"/>
        </w:rPr>
        <w:t xml:space="preserve"> SC-IOCARIBE-XV</w:t>
      </w:r>
      <w:r w:rsidR="00F27E22" w:rsidRPr="009E3316">
        <w:rPr>
          <w:rFonts w:ascii="Arial" w:eastAsia="Arial" w:hAnsi="Arial" w:cs="Arial"/>
          <w:sz w:val="22"/>
          <w:szCs w:val="22"/>
          <w:u w:val="single"/>
          <w:lang w:val="es-CO"/>
        </w:rPr>
        <w:t>I</w:t>
      </w:r>
      <w:r w:rsidR="006A2E4D" w:rsidRPr="009E3316">
        <w:rPr>
          <w:rFonts w:ascii="Arial" w:eastAsia="Arial" w:hAnsi="Arial" w:cs="Arial"/>
          <w:sz w:val="22"/>
          <w:szCs w:val="22"/>
          <w:u w:val="single"/>
          <w:lang w:val="es-CO"/>
        </w:rPr>
        <w:t>I.7</w:t>
      </w:r>
    </w:p>
    <w:bookmarkEnd w:id="8"/>
    <w:p w14:paraId="41A3D7B3" w14:textId="0693926A" w:rsidR="00E83EB3" w:rsidRPr="009E3316" w:rsidRDefault="00D77D96" w:rsidP="00736DAB">
      <w:pPr>
        <w:snapToGrid w:val="0"/>
        <w:spacing w:after="240" w:line="240" w:lineRule="auto"/>
        <w:ind w:left="0" w:hanging="2"/>
        <w:jc w:val="center"/>
        <w:rPr>
          <w:rFonts w:ascii="Arial" w:eastAsia="Arial" w:hAnsi="Arial" w:cs="Arial"/>
          <w:b/>
          <w:color w:val="212121"/>
          <w:sz w:val="22"/>
          <w:szCs w:val="22"/>
          <w:lang w:val="es-CO"/>
        </w:rPr>
      </w:pPr>
      <w:r>
        <w:rPr>
          <w:rFonts w:ascii="Arial" w:eastAsia="Arial" w:hAnsi="Arial" w:cs="Arial"/>
          <w:b/>
          <w:color w:val="212121"/>
          <w:sz w:val="22"/>
          <w:szCs w:val="22"/>
          <w:lang w:val="es-CO"/>
        </w:rPr>
        <w:t>Concienciación</w:t>
      </w:r>
    </w:p>
    <w:p w14:paraId="0F877F87" w14:textId="4735D87A" w:rsidR="0011465A" w:rsidRPr="00D77D96" w:rsidRDefault="00D77D96" w:rsidP="0011465A">
      <w:pPr>
        <w:snapToGrid w:val="0"/>
        <w:spacing w:after="240" w:line="240" w:lineRule="auto"/>
        <w:ind w:left="0" w:hanging="2"/>
        <w:jc w:val="both"/>
        <w:rPr>
          <w:rFonts w:ascii="Arial" w:eastAsia="Arial" w:hAnsi="Arial" w:cs="Arial"/>
          <w:i/>
          <w:iCs/>
          <w:color w:val="212121"/>
          <w:sz w:val="22"/>
          <w:szCs w:val="22"/>
          <w:lang w:val="es-CO"/>
        </w:rPr>
      </w:pPr>
      <w:r w:rsidRPr="00D77D96">
        <w:rPr>
          <w:rFonts w:ascii="Arial" w:eastAsia="Arial" w:hAnsi="Arial" w:cs="Arial"/>
          <w:i/>
          <w:iCs/>
          <w:color w:val="212121"/>
          <w:sz w:val="22"/>
          <w:szCs w:val="22"/>
          <w:lang w:val="es-CO"/>
        </w:rPr>
        <w:t>Crear conciencia, visibilidad y reconocimiento de las actividades, herramientas, servicios y productos de IOCARIBE.</w:t>
      </w:r>
    </w:p>
    <w:p w14:paraId="60B3A628" w14:textId="77777777" w:rsidR="003A3FCA" w:rsidRPr="003A3FCA" w:rsidRDefault="003A3FCA" w:rsidP="003A3FCA">
      <w:pPr>
        <w:tabs>
          <w:tab w:val="left" w:pos="567"/>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color w:val="000000"/>
          <w:sz w:val="22"/>
          <w:szCs w:val="22"/>
          <w:lang w:val="es-CO"/>
        </w:rPr>
        <w:t>La Subcomisión de la COI para el Caribe y Regiones A</w:t>
      </w:r>
      <w:r>
        <w:rPr>
          <w:rFonts w:ascii="Arial" w:eastAsia="Arial" w:hAnsi="Arial" w:cs="Arial"/>
          <w:color w:val="000000"/>
          <w:sz w:val="22"/>
          <w:szCs w:val="22"/>
          <w:lang w:val="es-CO"/>
        </w:rPr>
        <w:t xml:space="preserve">dyacentes </w:t>
      </w:r>
      <w:r w:rsidRPr="003A3FCA">
        <w:rPr>
          <w:rFonts w:ascii="Arial" w:eastAsia="Arial" w:hAnsi="Arial" w:cs="Arial"/>
          <w:color w:val="000000"/>
          <w:sz w:val="22"/>
          <w:szCs w:val="22"/>
          <w:lang w:val="es-CO"/>
        </w:rPr>
        <w:t>(IOCARIBE),</w:t>
      </w:r>
    </w:p>
    <w:p w14:paraId="32CE67BD" w14:textId="7B789F52" w:rsidR="0011465A" w:rsidRPr="003A3FCA" w:rsidRDefault="003A3FCA" w:rsidP="003A3FCA">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lang w:val="es-CO"/>
        </w:rPr>
      </w:pPr>
      <w:r w:rsidRPr="003A3FCA">
        <w:rPr>
          <w:rFonts w:ascii="Arial" w:eastAsia="Arial" w:hAnsi="Arial" w:cs="Arial"/>
          <w:b/>
          <w:sz w:val="22"/>
          <w:szCs w:val="22"/>
          <w:lang w:val="es-CO"/>
        </w:rPr>
        <w:t>Solicita</w:t>
      </w:r>
      <w:r w:rsidRPr="003A3FCA">
        <w:rPr>
          <w:rFonts w:ascii="Arial" w:eastAsia="Arial" w:hAnsi="Arial" w:cs="Arial"/>
          <w:color w:val="000000"/>
          <w:sz w:val="22"/>
          <w:szCs w:val="22"/>
          <w:lang w:val="es-CO"/>
        </w:rPr>
        <w:t xml:space="preserve"> a la Secretaría de IOCARIBE </w:t>
      </w:r>
      <w:r>
        <w:rPr>
          <w:rFonts w:ascii="Arial" w:eastAsia="Arial" w:hAnsi="Arial" w:cs="Arial"/>
          <w:color w:val="000000"/>
          <w:sz w:val="22"/>
          <w:szCs w:val="22"/>
          <w:lang w:val="es-CO"/>
        </w:rPr>
        <w:t>a</w:t>
      </w:r>
      <w:r w:rsidRPr="003A3FCA">
        <w:rPr>
          <w:rFonts w:ascii="Arial" w:eastAsia="Arial" w:hAnsi="Arial" w:cs="Arial"/>
          <w:color w:val="000000"/>
          <w:sz w:val="22"/>
          <w:szCs w:val="22"/>
          <w:lang w:val="es-CO"/>
        </w:rPr>
        <w:t xml:space="preserve">: </w:t>
      </w:r>
    </w:p>
    <w:p w14:paraId="7382CE76" w14:textId="77777777" w:rsidR="00D77D96" w:rsidRPr="008039DD" w:rsidRDefault="00D77D96" w:rsidP="00D77D96">
      <w:pPr>
        <w:ind w:leftChars="0" w:left="0" w:firstLineChars="0" w:firstLine="0"/>
        <w:rPr>
          <w:rFonts w:ascii="Arial" w:eastAsia="Arial" w:hAnsi="Arial" w:cs="Arial"/>
          <w:color w:val="000000"/>
          <w:sz w:val="22"/>
          <w:szCs w:val="22"/>
          <w:lang w:val="es-CO"/>
        </w:rPr>
      </w:pPr>
    </w:p>
    <w:p w14:paraId="2F887A73" w14:textId="77777777" w:rsidR="00D77D96" w:rsidRPr="00D77D96" w:rsidRDefault="00D77D96" w:rsidP="00D77D96">
      <w:pPr>
        <w:pStyle w:val="ListParagraph"/>
        <w:numPr>
          <w:ilvl w:val="0"/>
          <w:numId w:val="33"/>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Capitalizar los esfuerzos regionales e internacionales existentes para dar a conocer los impactos y beneficios para las partes interesadas.</w:t>
      </w:r>
    </w:p>
    <w:p w14:paraId="21776A36" w14:textId="77777777" w:rsidR="00D77D96" w:rsidRPr="00D77D96" w:rsidRDefault="00D77D96" w:rsidP="00D77D96">
      <w:pPr>
        <w:pStyle w:val="ListParagraph"/>
        <w:ind w:left="0" w:hanging="2"/>
        <w:rPr>
          <w:rFonts w:ascii="Arial" w:eastAsia="Arial" w:hAnsi="Arial" w:cs="Arial"/>
          <w:color w:val="000000"/>
          <w:sz w:val="22"/>
          <w:szCs w:val="22"/>
          <w:lang w:val="es-CO"/>
        </w:rPr>
      </w:pPr>
    </w:p>
    <w:p w14:paraId="21CE5E41" w14:textId="77777777" w:rsidR="00D77D96" w:rsidRPr="00D77D96" w:rsidRDefault="00D77D96" w:rsidP="00D77D96">
      <w:pPr>
        <w:pStyle w:val="ListParagraph"/>
        <w:numPr>
          <w:ilvl w:val="0"/>
          <w:numId w:val="33"/>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 xml:space="preserve">Desarrollar formas de incluir a las partes interesadas para mejorar y utilizar las aplicaciones, servicios, herramientas y productos en la región. </w:t>
      </w:r>
    </w:p>
    <w:p w14:paraId="6146C392" w14:textId="77777777" w:rsidR="00D77D96" w:rsidRPr="00D77D96" w:rsidRDefault="00D77D96" w:rsidP="00D77D96">
      <w:pPr>
        <w:pStyle w:val="ListParagraph"/>
        <w:ind w:left="0" w:hanging="2"/>
        <w:rPr>
          <w:rFonts w:ascii="Arial" w:eastAsia="Arial" w:hAnsi="Arial" w:cs="Arial"/>
          <w:color w:val="000000"/>
          <w:sz w:val="22"/>
          <w:szCs w:val="22"/>
          <w:lang w:val="es-CO"/>
        </w:rPr>
      </w:pPr>
    </w:p>
    <w:p w14:paraId="5560895E" w14:textId="05029A3D" w:rsidR="00D77D96" w:rsidRPr="00D77D96" w:rsidRDefault="00D77D96" w:rsidP="00D77D96">
      <w:pPr>
        <w:pStyle w:val="ListParagraph"/>
        <w:numPr>
          <w:ilvl w:val="0"/>
          <w:numId w:val="33"/>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Aumentar la visibilidad y accesibilidad de los informes sobre el sargazo producidos para la región y mejorar la comunicación entre los Estados Miembros de IOCARIBE y las partes interesadas sobre los esfuerzos para monitorear y seguir experimentalmente el sargazo.</w:t>
      </w:r>
    </w:p>
    <w:p w14:paraId="43E7F601" w14:textId="77777777" w:rsidR="0011465A" w:rsidRPr="00D77D96" w:rsidRDefault="0011465A" w:rsidP="00736DAB">
      <w:pPr>
        <w:snapToGrid w:val="0"/>
        <w:spacing w:after="240" w:line="240" w:lineRule="auto"/>
        <w:ind w:left="0" w:hanging="2"/>
        <w:jc w:val="center"/>
        <w:rPr>
          <w:rFonts w:ascii="Arial" w:eastAsia="Arial" w:hAnsi="Arial" w:cs="Arial"/>
          <w:sz w:val="22"/>
          <w:szCs w:val="22"/>
          <w:highlight w:val="yellow"/>
          <w:lang w:val="es-CO"/>
        </w:rPr>
      </w:pPr>
      <w:bookmarkStart w:id="9" w:name="rec_8"/>
    </w:p>
    <w:p w14:paraId="2F88FAA8" w14:textId="3A896F83" w:rsidR="00E83EB3" w:rsidRPr="00D77D96" w:rsidRDefault="009E3316" w:rsidP="00736DAB">
      <w:pPr>
        <w:snapToGrid w:val="0"/>
        <w:spacing w:after="240" w:line="240" w:lineRule="auto"/>
        <w:ind w:left="0" w:hanging="2"/>
        <w:jc w:val="center"/>
        <w:rPr>
          <w:rFonts w:ascii="Arial" w:eastAsia="Arial" w:hAnsi="Arial" w:cs="Arial"/>
          <w:sz w:val="22"/>
          <w:szCs w:val="22"/>
          <w:u w:val="single"/>
          <w:lang w:val="es-CO"/>
        </w:rPr>
      </w:pPr>
      <w:r w:rsidRPr="00D77D96">
        <w:rPr>
          <w:rFonts w:ascii="Arial" w:eastAsia="Arial" w:hAnsi="Arial" w:cs="Arial"/>
          <w:sz w:val="22"/>
          <w:szCs w:val="22"/>
          <w:u w:val="single"/>
          <w:lang w:val="es-CO"/>
        </w:rPr>
        <w:t>Recomendación</w:t>
      </w:r>
      <w:r w:rsidR="006A2E4D" w:rsidRPr="00D77D96">
        <w:rPr>
          <w:rFonts w:ascii="Arial" w:eastAsia="Arial" w:hAnsi="Arial" w:cs="Arial"/>
          <w:sz w:val="22"/>
          <w:szCs w:val="22"/>
          <w:u w:val="single"/>
          <w:lang w:val="es-CO"/>
        </w:rPr>
        <w:t xml:space="preserve"> SC-IOCARIBE-XV</w:t>
      </w:r>
      <w:r w:rsidR="00F27E22" w:rsidRPr="00D77D96">
        <w:rPr>
          <w:rFonts w:ascii="Arial" w:eastAsia="Arial" w:hAnsi="Arial" w:cs="Arial"/>
          <w:sz w:val="22"/>
          <w:szCs w:val="22"/>
          <w:u w:val="single"/>
          <w:lang w:val="es-CO"/>
        </w:rPr>
        <w:t>I</w:t>
      </w:r>
      <w:r w:rsidR="006A2E4D" w:rsidRPr="00D77D96">
        <w:rPr>
          <w:rFonts w:ascii="Arial" w:eastAsia="Arial" w:hAnsi="Arial" w:cs="Arial"/>
          <w:sz w:val="22"/>
          <w:szCs w:val="22"/>
          <w:u w:val="single"/>
          <w:lang w:val="es-CO"/>
        </w:rPr>
        <w:t>I.8</w:t>
      </w:r>
    </w:p>
    <w:bookmarkEnd w:id="9"/>
    <w:p w14:paraId="3504BEA5" w14:textId="1598FA67" w:rsidR="00E83EB3" w:rsidRPr="00D77D96" w:rsidRDefault="0011465A" w:rsidP="00736DAB">
      <w:pPr>
        <w:snapToGrid w:val="0"/>
        <w:spacing w:after="240" w:line="240" w:lineRule="auto"/>
        <w:ind w:left="0" w:hanging="2"/>
        <w:jc w:val="center"/>
        <w:rPr>
          <w:rFonts w:ascii="Arial" w:eastAsia="Arial" w:hAnsi="Arial" w:cs="Arial"/>
          <w:b/>
          <w:sz w:val="22"/>
          <w:szCs w:val="22"/>
          <w:lang w:val="es-CO"/>
        </w:rPr>
      </w:pPr>
      <w:r w:rsidRPr="00D77D96">
        <w:rPr>
          <w:rFonts w:ascii="Arial" w:eastAsia="Arial" w:hAnsi="Arial" w:cs="Arial"/>
          <w:b/>
          <w:sz w:val="22"/>
          <w:szCs w:val="22"/>
          <w:lang w:val="es-CO"/>
        </w:rPr>
        <w:t>Dat</w:t>
      </w:r>
      <w:r w:rsidR="00D77D96" w:rsidRPr="00D77D96">
        <w:rPr>
          <w:rFonts w:ascii="Arial" w:eastAsia="Arial" w:hAnsi="Arial" w:cs="Arial"/>
          <w:b/>
          <w:sz w:val="22"/>
          <w:szCs w:val="22"/>
          <w:lang w:val="es-CO"/>
        </w:rPr>
        <w:t>os</w:t>
      </w:r>
      <w:r w:rsidRPr="00D77D96">
        <w:rPr>
          <w:rFonts w:ascii="Arial" w:eastAsia="Arial" w:hAnsi="Arial" w:cs="Arial"/>
          <w:b/>
          <w:sz w:val="22"/>
          <w:szCs w:val="22"/>
          <w:lang w:val="es-CO"/>
        </w:rPr>
        <w:t>, Informa</w:t>
      </w:r>
      <w:r w:rsidR="00D77D96" w:rsidRPr="00D77D96">
        <w:rPr>
          <w:rFonts w:ascii="Arial" w:eastAsia="Arial" w:hAnsi="Arial" w:cs="Arial"/>
          <w:b/>
          <w:sz w:val="22"/>
          <w:szCs w:val="22"/>
          <w:lang w:val="es-CO"/>
        </w:rPr>
        <w:t>ció</w:t>
      </w:r>
      <w:r w:rsidRPr="00D77D96">
        <w:rPr>
          <w:rFonts w:ascii="Arial" w:eastAsia="Arial" w:hAnsi="Arial" w:cs="Arial"/>
          <w:b/>
          <w:sz w:val="22"/>
          <w:szCs w:val="22"/>
          <w:lang w:val="es-CO"/>
        </w:rPr>
        <w:t xml:space="preserve">n, </w:t>
      </w:r>
      <w:r w:rsidR="00D77D96" w:rsidRPr="00D77D96">
        <w:rPr>
          <w:rFonts w:ascii="Arial" w:eastAsia="Arial" w:hAnsi="Arial" w:cs="Arial"/>
          <w:b/>
          <w:sz w:val="22"/>
          <w:szCs w:val="22"/>
          <w:lang w:val="es-CO"/>
        </w:rPr>
        <w:t>Conocimiento y Herramientas</w:t>
      </w:r>
    </w:p>
    <w:p w14:paraId="4EDB08B7" w14:textId="11043BBA" w:rsidR="0011465A" w:rsidRPr="00D77D96" w:rsidRDefault="00D77D96" w:rsidP="0011465A">
      <w:pPr>
        <w:snapToGrid w:val="0"/>
        <w:spacing w:after="240" w:line="240" w:lineRule="auto"/>
        <w:ind w:leftChars="0" w:left="0" w:firstLineChars="0" w:firstLine="0"/>
        <w:jc w:val="both"/>
        <w:rPr>
          <w:rFonts w:ascii="Arial" w:eastAsia="Arial" w:hAnsi="Arial" w:cs="Arial"/>
          <w:i/>
          <w:iCs/>
          <w:sz w:val="22"/>
          <w:szCs w:val="22"/>
          <w:lang w:val="es-CO"/>
        </w:rPr>
      </w:pPr>
      <w:r w:rsidRPr="00D77D96">
        <w:rPr>
          <w:rFonts w:ascii="Arial" w:eastAsia="Arial" w:hAnsi="Arial" w:cs="Arial"/>
          <w:i/>
          <w:iCs/>
          <w:sz w:val="22"/>
          <w:szCs w:val="22"/>
          <w:lang w:val="es-CO"/>
        </w:rPr>
        <w:t>Sensibilizar y prestar apoyo para crear y vincular la infraestructura, los conocimientos especializados y la capacidad para aplicar los principios FAIR  y CARE  y compartir los datos recogidos por los Estados Miembros de IOCARIBE con los centros de acopio de datos y las herramientas, de conformidad con el plan estratégico de la COI para los datos y la información oceanográficos y otros manuales pertinentes de la COI. Facilitar la utilización y el desarrollo de las capacidades de los Estados Miembros en materia de herramientas y procesos de gestión basados en los ecosistemas. Esto incluye, entre otras cosas, el desarrollo de capacidades, la transferencia de tecnología marina, el apoyo al mantenimiento de los equipos y la adopción de las mejores prácticas metodológicas en la investigación</w:t>
      </w:r>
      <w:r w:rsidR="0011465A" w:rsidRPr="00D77D96">
        <w:rPr>
          <w:rFonts w:ascii="Arial" w:eastAsia="Arial" w:hAnsi="Arial" w:cs="Arial"/>
          <w:i/>
          <w:iCs/>
          <w:sz w:val="22"/>
          <w:szCs w:val="22"/>
          <w:lang w:val="es-CO"/>
        </w:rPr>
        <w:t>.</w:t>
      </w:r>
    </w:p>
    <w:p w14:paraId="54F136C7" w14:textId="77777777" w:rsidR="003A3FCA" w:rsidRPr="003A3FCA" w:rsidRDefault="003A3FCA" w:rsidP="003A3FCA">
      <w:pPr>
        <w:tabs>
          <w:tab w:val="left" w:pos="567"/>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color w:val="000000"/>
          <w:sz w:val="22"/>
          <w:szCs w:val="22"/>
          <w:lang w:val="es-CO"/>
        </w:rPr>
        <w:lastRenderedPageBreak/>
        <w:t>La Subcomisión de la COI para el Caribe y Regiones A</w:t>
      </w:r>
      <w:r>
        <w:rPr>
          <w:rFonts w:ascii="Arial" w:eastAsia="Arial" w:hAnsi="Arial" w:cs="Arial"/>
          <w:color w:val="000000"/>
          <w:sz w:val="22"/>
          <w:szCs w:val="22"/>
          <w:lang w:val="es-CO"/>
        </w:rPr>
        <w:t xml:space="preserve">dyacentes </w:t>
      </w:r>
      <w:r w:rsidRPr="003A3FCA">
        <w:rPr>
          <w:rFonts w:ascii="Arial" w:eastAsia="Arial" w:hAnsi="Arial" w:cs="Arial"/>
          <w:color w:val="000000"/>
          <w:sz w:val="22"/>
          <w:szCs w:val="22"/>
          <w:lang w:val="es-CO"/>
        </w:rPr>
        <w:t>(IOCARIBE),</w:t>
      </w:r>
    </w:p>
    <w:p w14:paraId="4B724248" w14:textId="4C6274F5" w:rsidR="005632FF" w:rsidRPr="003A3FCA" w:rsidRDefault="003A3FCA" w:rsidP="003A3FCA">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lang w:val="es-CO"/>
        </w:rPr>
      </w:pPr>
      <w:r w:rsidRPr="003A3FCA">
        <w:rPr>
          <w:rFonts w:ascii="Arial" w:eastAsia="Arial" w:hAnsi="Arial" w:cs="Arial"/>
          <w:b/>
          <w:sz w:val="22"/>
          <w:szCs w:val="22"/>
          <w:lang w:val="es-CO"/>
        </w:rPr>
        <w:t>Solicita</w:t>
      </w:r>
      <w:r w:rsidRPr="003A3FCA">
        <w:rPr>
          <w:rFonts w:ascii="Arial" w:eastAsia="Arial" w:hAnsi="Arial" w:cs="Arial"/>
          <w:color w:val="000000"/>
          <w:sz w:val="22"/>
          <w:szCs w:val="22"/>
          <w:lang w:val="es-CO"/>
        </w:rPr>
        <w:t xml:space="preserve"> a la Secretaría de IOCARIBE </w:t>
      </w:r>
      <w:r>
        <w:rPr>
          <w:rFonts w:ascii="Arial" w:eastAsia="Arial" w:hAnsi="Arial" w:cs="Arial"/>
          <w:color w:val="000000"/>
          <w:sz w:val="22"/>
          <w:szCs w:val="22"/>
          <w:lang w:val="es-CO"/>
        </w:rPr>
        <w:t>a</w:t>
      </w:r>
      <w:r w:rsidRPr="003A3FCA">
        <w:rPr>
          <w:rFonts w:ascii="Arial" w:eastAsia="Arial" w:hAnsi="Arial" w:cs="Arial"/>
          <w:color w:val="000000"/>
          <w:sz w:val="22"/>
          <w:szCs w:val="22"/>
          <w:lang w:val="es-CO"/>
        </w:rPr>
        <w:t xml:space="preserve">: </w:t>
      </w:r>
      <w:r w:rsidR="005632FF" w:rsidRPr="003A3FCA">
        <w:rPr>
          <w:rFonts w:ascii="Arial" w:eastAsia="Arial" w:hAnsi="Arial" w:cs="Arial"/>
          <w:color w:val="000000"/>
          <w:sz w:val="22"/>
          <w:szCs w:val="22"/>
          <w:lang w:val="es-CO"/>
        </w:rPr>
        <w:t xml:space="preserve"> </w:t>
      </w:r>
    </w:p>
    <w:p w14:paraId="4B716FB4" w14:textId="77777777" w:rsidR="00D77D96" w:rsidRPr="008039DD" w:rsidRDefault="00D77D96" w:rsidP="00D77D96">
      <w:pPr>
        <w:pStyle w:val="ListParagraph"/>
        <w:ind w:left="0" w:hanging="2"/>
        <w:rPr>
          <w:rFonts w:ascii="Arial" w:eastAsia="Arial" w:hAnsi="Arial" w:cs="Arial"/>
          <w:color w:val="000000"/>
          <w:sz w:val="22"/>
          <w:szCs w:val="22"/>
          <w:lang w:val="es-CO"/>
        </w:rPr>
      </w:pPr>
    </w:p>
    <w:p w14:paraId="0870DC84" w14:textId="77777777" w:rsidR="00D77D96" w:rsidRPr="00D77D96" w:rsidRDefault="00D77D96" w:rsidP="00D77D96">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D77D96">
        <w:rPr>
          <w:rFonts w:ascii="Arial" w:eastAsia="Arial" w:hAnsi="Arial" w:cs="Arial"/>
          <w:color w:val="000000"/>
          <w:sz w:val="22"/>
          <w:szCs w:val="22"/>
          <w:lang w:val="es-CO"/>
        </w:rPr>
        <w:t>Evaluar, priorizar y abordar las necesidades de datos, información y conocimientos en el marco de los programas y proyectos de IOCARIBE.</w:t>
      </w:r>
    </w:p>
    <w:p w14:paraId="00885615" w14:textId="77777777" w:rsidR="00D77D96" w:rsidRPr="00D77D96" w:rsidRDefault="00D77D96" w:rsidP="00D77D96">
      <w:pPr>
        <w:pStyle w:val="ListParagraph"/>
        <w:ind w:left="0" w:hanging="2"/>
        <w:rPr>
          <w:rFonts w:ascii="Arial" w:eastAsia="Arial" w:hAnsi="Arial" w:cs="Arial"/>
          <w:color w:val="000000"/>
          <w:sz w:val="22"/>
          <w:szCs w:val="22"/>
          <w:lang w:val="es-CO"/>
        </w:rPr>
      </w:pPr>
    </w:p>
    <w:p w14:paraId="6CC8754A" w14:textId="59149DD9" w:rsidR="00D77D96" w:rsidRPr="00D77D96" w:rsidRDefault="00D77D96" w:rsidP="00D77D96">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D77D96">
        <w:rPr>
          <w:rFonts w:ascii="Arial" w:eastAsia="Arial" w:hAnsi="Arial" w:cs="Arial"/>
          <w:color w:val="000000"/>
          <w:sz w:val="22"/>
          <w:szCs w:val="22"/>
          <w:lang w:val="es-CO"/>
        </w:rPr>
        <w:t>Alentar a los Estados Miembros a fortalecer los Centros Nacionales de Datos Oceanográficos, las Unidades de Datos Asociadas y las Unidades de Información Asociadas existentes y/o a crear otros nuevos, con la orientación técnica del IODE, y ayudar a elaborar prácticas idóneas FAIR</w:t>
      </w:r>
      <w:r w:rsidR="00BE05A2">
        <w:rPr>
          <w:rStyle w:val="FootnoteReference"/>
          <w:rFonts w:ascii="Arial" w:eastAsia="Arial" w:hAnsi="Arial" w:cs="Arial"/>
          <w:color w:val="000000"/>
          <w:sz w:val="22"/>
          <w:szCs w:val="22"/>
          <w:lang w:val="es-CO"/>
        </w:rPr>
        <w:footnoteReference w:id="1"/>
      </w:r>
      <w:r w:rsidRPr="00D77D96">
        <w:rPr>
          <w:rFonts w:ascii="Arial" w:eastAsia="Arial" w:hAnsi="Arial" w:cs="Arial"/>
          <w:color w:val="000000"/>
          <w:sz w:val="22"/>
          <w:szCs w:val="22"/>
          <w:lang w:val="es-CO"/>
        </w:rPr>
        <w:t xml:space="preserve"> y CARE</w:t>
      </w:r>
      <w:r w:rsidR="00BE05A2">
        <w:rPr>
          <w:rStyle w:val="FootnoteReference"/>
          <w:rFonts w:ascii="Arial" w:eastAsia="Arial" w:hAnsi="Arial" w:cs="Arial"/>
          <w:color w:val="000000"/>
          <w:sz w:val="22"/>
          <w:szCs w:val="22"/>
          <w:lang w:val="es-CO"/>
        </w:rPr>
        <w:footnoteReference w:id="2"/>
      </w:r>
      <w:r w:rsidRPr="00D77D96">
        <w:rPr>
          <w:rFonts w:ascii="Arial" w:eastAsia="Arial" w:hAnsi="Arial" w:cs="Arial"/>
          <w:color w:val="000000"/>
          <w:sz w:val="22"/>
          <w:szCs w:val="22"/>
          <w:lang w:val="es-CO"/>
        </w:rPr>
        <w:t xml:space="preserve"> para garantizar que los datos recolectados se depositen adecuadamente en repositorios de datos reconocidos, de conformidad con la Política de Intercambio de Datos Oceanográficos de la COI.</w:t>
      </w:r>
    </w:p>
    <w:p w14:paraId="788ACEBC" w14:textId="77777777" w:rsid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lang w:val="es-CO"/>
        </w:rPr>
      </w:pPr>
    </w:p>
    <w:p w14:paraId="614880B5" w14:textId="2EB1DD7D" w:rsidR="00D77D96" w:rsidRPr="00D77D96" w:rsidRDefault="00D77D96" w:rsidP="00D77D96">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D77D96">
        <w:rPr>
          <w:rFonts w:ascii="Arial" w:eastAsia="Arial" w:hAnsi="Arial" w:cs="Arial"/>
          <w:color w:val="000000"/>
          <w:sz w:val="22"/>
          <w:szCs w:val="22"/>
          <w:lang w:val="es-CO"/>
        </w:rPr>
        <w:t xml:space="preserve">Solicitar al IODE que proporcione orientación técnica a IOCARIBE para el establecimiento de nuevos nodos del Sistema de Información sobre Biodiversidad Oceánica (OBIS) y del Sistema de Datos e Información Oceanográficos (ODIS) en la región. </w:t>
      </w:r>
    </w:p>
    <w:p w14:paraId="357E7E17" w14:textId="77777777" w:rsidR="00D77D96" w:rsidRPr="00D77D96" w:rsidRDefault="00D77D96" w:rsidP="00D77D96">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D77D96">
        <w:rPr>
          <w:rFonts w:ascii="Arial" w:eastAsia="Arial" w:hAnsi="Arial" w:cs="Arial"/>
          <w:color w:val="000000"/>
          <w:sz w:val="22"/>
          <w:szCs w:val="22"/>
          <w:lang w:val="es-CO"/>
        </w:rPr>
        <w:t>Apoyar y aprovechar las capacidades del Instituto Colombiano de Investigaciones Marinas y Costeras (INVEMAR), tales como, OIH, OTGA, y otros esfuerzos en la región de América Latina y el Caribe.</w:t>
      </w:r>
    </w:p>
    <w:p w14:paraId="67C2ADD4" w14:textId="77777777" w:rsid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lang w:val="es-CO"/>
        </w:rPr>
      </w:pPr>
    </w:p>
    <w:p w14:paraId="50B80621" w14:textId="002A09B2" w:rsidR="00D77D96" w:rsidRPr="00D77D96" w:rsidRDefault="00D77D96" w:rsidP="00D77D96">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D77D96">
        <w:rPr>
          <w:rFonts w:ascii="Arial" w:eastAsia="Arial" w:hAnsi="Arial" w:cs="Arial"/>
          <w:color w:val="000000"/>
          <w:sz w:val="22"/>
          <w:szCs w:val="22"/>
          <w:lang w:val="es-CO"/>
        </w:rPr>
        <w:t>Invitar a los Estados Miembros a informar sobre las necesidades y carencias de IOCARIBE, y a responder a futuras encuestas para ayudar a la COI a comprender las necesidades y prioridades.</w:t>
      </w:r>
    </w:p>
    <w:p w14:paraId="6357D3D7" w14:textId="77777777" w:rsid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lang w:val="es-CO"/>
        </w:rPr>
      </w:pPr>
    </w:p>
    <w:p w14:paraId="3ED00EA8" w14:textId="329398C0" w:rsidR="00D77D96" w:rsidRPr="00D77D96" w:rsidRDefault="00D77D96" w:rsidP="00D77D96">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D77D96">
        <w:rPr>
          <w:rFonts w:ascii="Arial" w:eastAsia="Arial" w:hAnsi="Arial" w:cs="Arial"/>
          <w:color w:val="000000"/>
          <w:sz w:val="22"/>
          <w:szCs w:val="22"/>
          <w:lang w:val="es-CO"/>
        </w:rPr>
        <w:t>Desarrollar herramientas regionales más sólidas para el monitoreo del sargazo en los Estados Miembros de IOCARIBE, incluyendo soluciones locales innovadoras para monitorear el impacto del sargazo y comprender las condiciones ambientales locales que conducen a la llegada del sargazo en tierra.</w:t>
      </w:r>
    </w:p>
    <w:p w14:paraId="72DF9EE6" w14:textId="77777777" w:rsid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lang w:val="es-CO"/>
        </w:rPr>
      </w:pPr>
    </w:p>
    <w:p w14:paraId="4ECF27BC" w14:textId="3B66D3FF" w:rsidR="00D77D96" w:rsidRPr="00D77D96" w:rsidRDefault="00D77D96" w:rsidP="00D77D96">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D77D96">
        <w:rPr>
          <w:rFonts w:ascii="Arial" w:eastAsia="Arial" w:hAnsi="Arial" w:cs="Arial"/>
          <w:color w:val="000000"/>
          <w:sz w:val="22"/>
          <w:szCs w:val="22"/>
          <w:lang w:val="es-CO"/>
        </w:rPr>
        <w:t>Acoger con beneplácito la organización del 1er Foro Regional de Planificación Espacial Marina (PEM) para América Latina y el Caribe celebrado virtualmente en diciembre de 2022, apoyado a través del Gobierno de Suecia, y explorar la organización de futuros foros de PEM de forma regular a través de reuniones presenciales, reuniendo a los profesionales de PEM.</w:t>
      </w:r>
    </w:p>
    <w:p w14:paraId="2DBF01AD" w14:textId="77777777" w:rsid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lang w:val="es-CO"/>
        </w:rPr>
      </w:pPr>
    </w:p>
    <w:p w14:paraId="379432E6" w14:textId="07DFBF6A" w:rsidR="00D77D96" w:rsidRPr="00D77D96" w:rsidRDefault="00D77D96" w:rsidP="00D77D96">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lang w:val="es-CO"/>
        </w:rPr>
      </w:pPr>
      <w:r w:rsidRPr="00D77D96">
        <w:rPr>
          <w:rFonts w:ascii="Arial" w:eastAsia="Arial" w:hAnsi="Arial" w:cs="Arial"/>
          <w:color w:val="000000"/>
          <w:sz w:val="22"/>
          <w:szCs w:val="22"/>
          <w:lang w:val="es-CO"/>
        </w:rPr>
        <w:t>Pedir a los Estados Miembros de IOCARIBE que establezcan procesos de PEM y contribuyan a la aplicación de la hoja de ruta conjunta sobre PEM (2022-2027) mediante la participación de expertos regionales de IOCARIBE y partes interesadas en las actividades de la iniciativa PEMGlobal.</w:t>
      </w:r>
    </w:p>
    <w:p w14:paraId="7BF98C62" w14:textId="77777777" w:rsidR="00E83EB3" w:rsidRPr="00D77D96" w:rsidRDefault="00E83EB3" w:rsidP="005632FF">
      <w:pPr>
        <w:snapToGrid w:val="0"/>
        <w:spacing w:after="240" w:line="240" w:lineRule="auto"/>
        <w:ind w:leftChars="0" w:left="0" w:firstLineChars="0" w:firstLine="0"/>
        <w:rPr>
          <w:rFonts w:ascii="Arial" w:eastAsia="Arial" w:hAnsi="Arial" w:cs="Arial"/>
          <w:sz w:val="22"/>
          <w:szCs w:val="22"/>
          <w:lang w:val="es-CO"/>
        </w:rPr>
      </w:pPr>
    </w:p>
    <w:p w14:paraId="2F8B88BC" w14:textId="06BC3B7D" w:rsidR="00E83EB3" w:rsidRPr="00DB09D7" w:rsidRDefault="009E3316" w:rsidP="00736DAB">
      <w:pPr>
        <w:snapToGrid w:val="0"/>
        <w:spacing w:after="240" w:line="240" w:lineRule="auto"/>
        <w:ind w:left="0" w:hanging="2"/>
        <w:jc w:val="center"/>
        <w:rPr>
          <w:rFonts w:ascii="Arial" w:eastAsia="Arial" w:hAnsi="Arial" w:cs="Arial"/>
          <w:sz w:val="22"/>
          <w:szCs w:val="22"/>
          <w:u w:val="single"/>
          <w:lang w:val="es-ES"/>
        </w:rPr>
      </w:pPr>
      <w:bookmarkStart w:id="10" w:name="rec_9"/>
      <w:r w:rsidRPr="00DB09D7">
        <w:rPr>
          <w:rFonts w:ascii="Arial" w:eastAsia="Arial" w:hAnsi="Arial" w:cs="Arial"/>
          <w:sz w:val="22"/>
          <w:szCs w:val="22"/>
          <w:u w:val="single"/>
          <w:lang w:val="es-ES"/>
        </w:rPr>
        <w:t>Recomendación</w:t>
      </w:r>
      <w:r w:rsidR="006A2E4D" w:rsidRPr="00DB09D7">
        <w:rPr>
          <w:rFonts w:ascii="Arial" w:eastAsia="Arial" w:hAnsi="Arial" w:cs="Arial"/>
          <w:sz w:val="22"/>
          <w:szCs w:val="22"/>
          <w:u w:val="single"/>
          <w:lang w:val="es-ES"/>
        </w:rPr>
        <w:t xml:space="preserve"> SC-IOCARIBE-XVI</w:t>
      </w:r>
      <w:r w:rsidR="00F27E22" w:rsidRPr="00DB09D7">
        <w:rPr>
          <w:rFonts w:ascii="Arial" w:eastAsia="Arial" w:hAnsi="Arial" w:cs="Arial"/>
          <w:sz w:val="22"/>
          <w:szCs w:val="22"/>
          <w:u w:val="single"/>
          <w:lang w:val="es-ES"/>
        </w:rPr>
        <w:t>I</w:t>
      </w:r>
      <w:r w:rsidR="006A2E4D" w:rsidRPr="00DB09D7">
        <w:rPr>
          <w:rFonts w:ascii="Arial" w:eastAsia="Arial" w:hAnsi="Arial" w:cs="Arial"/>
          <w:sz w:val="22"/>
          <w:szCs w:val="22"/>
          <w:u w:val="single"/>
          <w:lang w:val="es-ES"/>
        </w:rPr>
        <w:t>.9</w:t>
      </w:r>
    </w:p>
    <w:bookmarkEnd w:id="10"/>
    <w:p w14:paraId="170954F6" w14:textId="2EECA894" w:rsidR="00E83EB3" w:rsidRPr="00DB09D7" w:rsidRDefault="00D77D96" w:rsidP="00736DAB">
      <w:pPr>
        <w:snapToGrid w:val="0"/>
        <w:spacing w:after="240" w:line="240" w:lineRule="auto"/>
        <w:ind w:left="0" w:hanging="2"/>
        <w:jc w:val="center"/>
        <w:rPr>
          <w:rFonts w:ascii="Arial" w:eastAsia="Arial" w:hAnsi="Arial" w:cs="Arial"/>
          <w:b/>
          <w:sz w:val="22"/>
          <w:szCs w:val="22"/>
          <w:lang w:val="es-ES"/>
        </w:rPr>
      </w:pPr>
      <w:r w:rsidRPr="00DB09D7">
        <w:rPr>
          <w:rFonts w:ascii="Arial" w:eastAsia="Arial" w:hAnsi="Arial" w:cs="Arial"/>
          <w:b/>
          <w:sz w:val="22"/>
          <w:szCs w:val="22"/>
          <w:lang w:val="es-ES"/>
        </w:rPr>
        <w:t>Decenio de los Océanos de las Naciones Unidas</w:t>
      </w:r>
    </w:p>
    <w:p w14:paraId="170838F6" w14:textId="2CE0128E" w:rsidR="005632FF" w:rsidRPr="00D77D96" w:rsidRDefault="00D77D96" w:rsidP="005632FF">
      <w:pPr>
        <w:snapToGrid w:val="0"/>
        <w:spacing w:after="240" w:line="240" w:lineRule="auto"/>
        <w:ind w:left="0" w:hanging="2"/>
        <w:jc w:val="both"/>
        <w:rPr>
          <w:rFonts w:ascii="Arial" w:eastAsia="Arial" w:hAnsi="Arial" w:cs="Arial"/>
          <w:i/>
          <w:iCs/>
          <w:sz w:val="22"/>
          <w:szCs w:val="22"/>
          <w:lang w:val="es-CO"/>
        </w:rPr>
      </w:pPr>
      <w:r w:rsidRPr="00D77D96">
        <w:rPr>
          <w:rFonts w:ascii="Arial" w:eastAsia="Arial" w:hAnsi="Arial" w:cs="Arial"/>
          <w:i/>
          <w:iCs/>
          <w:sz w:val="22"/>
          <w:szCs w:val="22"/>
          <w:lang w:val="es-CO"/>
        </w:rPr>
        <w:t xml:space="preserve">Alentar a los Estados miembros a que apoyen activamente la implementación del Decenio de los Océanos en la </w:t>
      </w:r>
      <w:r w:rsidR="00BE05A2" w:rsidRPr="00D77D96">
        <w:rPr>
          <w:rFonts w:ascii="Arial" w:eastAsia="Arial" w:hAnsi="Arial" w:cs="Arial"/>
          <w:i/>
          <w:iCs/>
          <w:sz w:val="22"/>
          <w:szCs w:val="22"/>
          <w:lang w:val="es-CO"/>
        </w:rPr>
        <w:t>región</w:t>
      </w:r>
      <w:r w:rsidRPr="00D77D96">
        <w:rPr>
          <w:rFonts w:ascii="Arial" w:eastAsia="Arial" w:hAnsi="Arial" w:cs="Arial"/>
          <w:i/>
          <w:iCs/>
          <w:sz w:val="22"/>
          <w:szCs w:val="22"/>
          <w:lang w:val="es-CO"/>
        </w:rPr>
        <w:t>.</w:t>
      </w:r>
    </w:p>
    <w:p w14:paraId="0360D9F5" w14:textId="77777777" w:rsidR="003A3FCA" w:rsidRPr="003A3FCA" w:rsidRDefault="003A3FCA" w:rsidP="003A3FCA">
      <w:pPr>
        <w:tabs>
          <w:tab w:val="left" w:pos="567"/>
        </w:tabs>
        <w:snapToGrid w:val="0"/>
        <w:spacing w:after="240" w:line="240" w:lineRule="auto"/>
        <w:ind w:left="0" w:hanging="2"/>
        <w:rPr>
          <w:rFonts w:ascii="Arial" w:eastAsia="Arial" w:hAnsi="Arial" w:cs="Arial"/>
          <w:sz w:val="22"/>
          <w:szCs w:val="22"/>
          <w:lang w:val="es-CO"/>
        </w:rPr>
      </w:pPr>
      <w:bookmarkStart w:id="11" w:name="_heading=h.2s8eyo1" w:colFirst="0" w:colLast="0"/>
      <w:bookmarkEnd w:id="11"/>
      <w:r w:rsidRPr="003A3FCA">
        <w:rPr>
          <w:rFonts w:ascii="Arial" w:eastAsia="Arial" w:hAnsi="Arial" w:cs="Arial"/>
          <w:color w:val="000000"/>
          <w:sz w:val="22"/>
          <w:szCs w:val="22"/>
          <w:lang w:val="es-CO"/>
        </w:rPr>
        <w:lastRenderedPageBreak/>
        <w:t>La Subcomisión de la COI para el Caribe y Regiones A</w:t>
      </w:r>
      <w:r>
        <w:rPr>
          <w:rFonts w:ascii="Arial" w:eastAsia="Arial" w:hAnsi="Arial" w:cs="Arial"/>
          <w:color w:val="000000"/>
          <w:sz w:val="22"/>
          <w:szCs w:val="22"/>
          <w:lang w:val="es-CO"/>
        </w:rPr>
        <w:t xml:space="preserve">dyacentes </w:t>
      </w:r>
      <w:r w:rsidRPr="003A3FCA">
        <w:rPr>
          <w:rFonts w:ascii="Arial" w:eastAsia="Arial" w:hAnsi="Arial" w:cs="Arial"/>
          <w:color w:val="000000"/>
          <w:sz w:val="22"/>
          <w:szCs w:val="22"/>
          <w:lang w:val="es-CO"/>
        </w:rPr>
        <w:t>(IOCARIBE),</w:t>
      </w:r>
    </w:p>
    <w:p w14:paraId="2EC06EAB" w14:textId="723D73F8" w:rsidR="005632FF" w:rsidRPr="00D77D96" w:rsidRDefault="003A3FCA" w:rsidP="00D77D96">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lang w:val="es-CO"/>
        </w:rPr>
      </w:pPr>
      <w:r w:rsidRPr="003A3FCA">
        <w:rPr>
          <w:rFonts w:ascii="Arial" w:eastAsia="Arial" w:hAnsi="Arial" w:cs="Arial"/>
          <w:b/>
          <w:sz w:val="22"/>
          <w:szCs w:val="22"/>
          <w:lang w:val="es-CO"/>
        </w:rPr>
        <w:t>Solicita</w:t>
      </w:r>
      <w:r w:rsidRPr="003A3FCA">
        <w:rPr>
          <w:rFonts w:ascii="Arial" w:eastAsia="Arial" w:hAnsi="Arial" w:cs="Arial"/>
          <w:color w:val="000000"/>
          <w:sz w:val="22"/>
          <w:szCs w:val="22"/>
          <w:lang w:val="es-CO"/>
        </w:rPr>
        <w:t xml:space="preserve"> a la Secretaría de IOCARIBE </w:t>
      </w:r>
      <w:r>
        <w:rPr>
          <w:rFonts w:ascii="Arial" w:eastAsia="Arial" w:hAnsi="Arial" w:cs="Arial"/>
          <w:color w:val="000000"/>
          <w:sz w:val="22"/>
          <w:szCs w:val="22"/>
          <w:lang w:val="es-CO"/>
        </w:rPr>
        <w:t>a</w:t>
      </w:r>
      <w:r w:rsidRPr="003A3FCA">
        <w:rPr>
          <w:rFonts w:ascii="Arial" w:eastAsia="Arial" w:hAnsi="Arial" w:cs="Arial"/>
          <w:color w:val="000000"/>
          <w:sz w:val="22"/>
          <w:szCs w:val="22"/>
          <w:lang w:val="es-CO"/>
        </w:rPr>
        <w:t xml:space="preserve">: </w:t>
      </w:r>
    </w:p>
    <w:p w14:paraId="1F0C7922" w14:textId="77777777" w:rsidR="00D77D96" w:rsidRPr="008039DD" w:rsidRDefault="00D77D96" w:rsidP="00D77D96">
      <w:pPr>
        <w:pStyle w:val="ListParagraph"/>
        <w:ind w:left="0" w:hanging="2"/>
        <w:rPr>
          <w:rFonts w:ascii="Arial" w:eastAsia="Arial" w:hAnsi="Arial" w:cs="Arial"/>
          <w:color w:val="000000"/>
          <w:sz w:val="22"/>
          <w:szCs w:val="22"/>
          <w:lang w:val="es-CO"/>
        </w:rPr>
      </w:pPr>
    </w:p>
    <w:p w14:paraId="598D1B7F" w14:textId="77777777" w:rsidR="00D77D96" w:rsidRPr="00D77D96" w:rsidRDefault="00D77D96" w:rsidP="00D77D96">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Reconocer el trabajo del Grupo de Planeación Regional y los Grupos de Trabajo</w:t>
      </w:r>
    </w:p>
    <w:p w14:paraId="128ABE06"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1564C955" w14:textId="7FB65FEB" w:rsidR="00D77D96" w:rsidRPr="00D77D96" w:rsidRDefault="00D77D96" w:rsidP="00D77D96">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Invitar a los Estados Miembros a revisar los Términos de Referencia (TdR) para el establecimiento de una Oficina de Coordinación del Decenio (OCD) dentro de la Secretaría de IOCARIBE antes de septiembre de 2023, y apoyar el establecimiento de la OCD de acuerdo con los TdR aprobados.</w:t>
      </w:r>
    </w:p>
    <w:p w14:paraId="33D67822"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568C6E76" w14:textId="6FA8A533" w:rsidR="00D77D96" w:rsidRPr="00D77D96" w:rsidRDefault="00D77D96" w:rsidP="00D77D96">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Invitar a los Estados Miembros y a los socios a que aporten recursos en especie y financieros para el funcionamiento de la OCD, en particular mediante la adscripción de personal en comisión de servicio, pasantías, funcionarios Profesionales Juniors, el préstamo de personal y la organización de eventos regionales e internacionales del Decenio de los Océanos de las Naciones Unidas.</w:t>
      </w:r>
    </w:p>
    <w:p w14:paraId="2CBAC8E3"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647681A0" w14:textId="45CB8BB0" w:rsidR="00D77D96" w:rsidRPr="00D77D96" w:rsidRDefault="00D77D96" w:rsidP="00D77D96">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Alentar a los Estados Miembros a establecer Comités Nacionales del Decenio con el apoyo técnico y la orientación de la COI y a participar en actividades de divulgación y compromiso en foros regionales e internacionales.</w:t>
      </w:r>
    </w:p>
    <w:p w14:paraId="2B767A9D"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3157D262" w14:textId="14B9802A" w:rsidR="00D77D96" w:rsidRPr="00D77D96" w:rsidRDefault="00D77D96" w:rsidP="00D77D96">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Establecer el Grupo de Trabajo Regional del TAC de conformidad con los TdR presentados.</w:t>
      </w:r>
    </w:p>
    <w:p w14:paraId="7A921A7E"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2257D82A" w14:textId="7B4AAB14" w:rsidR="00D77D96" w:rsidRPr="00D77D96" w:rsidRDefault="00D77D96" w:rsidP="00D77D96">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Invitar a las organizaciones intergubernamentales internacionales y regionales y a los socios financiadores a actuar como observadores en las reuniones del Grupo de Trabajo Regional del TAC</w:t>
      </w:r>
    </w:p>
    <w:p w14:paraId="568ADA4E" w14:textId="678BF085" w:rsidR="00E83EB3" w:rsidRPr="00D77D96" w:rsidRDefault="009E3316" w:rsidP="00736DAB">
      <w:pPr>
        <w:pBdr>
          <w:top w:val="nil"/>
          <w:left w:val="nil"/>
          <w:bottom w:val="nil"/>
          <w:right w:val="nil"/>
          <w:between w:val="nil"/>
        </w:pBdr>
        <w:snapToGrid w:val="0"/>
        <w:spacing w:after="240" w:line="240" w:lineRule="auto"/>
        <w:ind w:left="0" w:hanging="2"/>
        <w:jc w:val="center"/>
        <w:rPr>
          <w:rFonts w:ascii="Arial" w:eastAsia="Arial" w:hAnsi="Arial" w:cs="Arial"/>
          <w:color w:val="000000"/>
          <w:sz w:val="22"/>
          <w:szCs w:val="22"/>
          <w:u w:val="single"/>
          <w:lang w:val="es-CO"/>
        </w:rPr>
      </w:pPr>
      <w:bookmarkStart w:id="12" w:name="rec_10"/>
      <w:r w:rsidRPr="00D77D96">
        <w:rPr>
          <w:rFonts w:ascii="Arial" w:eastAsia="Arial" w:hAnsi="Arial" w:cs="Arial"/>
          <w:color w:val="000000"/>
          <w:sz w:val="22"/>
          <w:szCs w:val="22"/>
          <w:u w:val="single"/>
          <w:lang w:val="es-CO"/>
        </w:rPr>
        <w:t>Recomendación</w:t>
      </w:r>
      <w:r w:rsidR="006A2E4D" w:rsidRPr="00D77D96">
        <w:rPr>
          <w:rFonts w:ascii="Arial" w:eastAsia="Arial" w:hAnsi="Arial" w:cs="Arial"/>
          <w:color w:val="000000"/>
          <w:sz w:val="22"/>
          <w:szCs w:val="22"/>
          <w:u w:val="single"/>
          <w:lang w:val="es-CO"/>
        </w:rPr>
        <w:t xml:space="preserve"> SC-IOCARIBE-XV</w:t>
      </w:r>
      <w:r w:rsidR="00F27E22" w:rsidRPr="00D77D96">
        <w:rPr>
          <w:rFonts w:ascii="Arial" w:eastAsia="Arial" w:hAnsi="Arial" w:cs="Arial"/>
          <w:color w:val="000000"/>
          <w:sz w:val="22"/>
          <w:szCs w:val="22"/>
          <w:u w:val="single"/>
          <w:lang w:val="es-CO"/>
        </w:rPr>
        <w:t>I</w:t>
      </w:r>
      <w:r w:rsidR="006A2E4D" w:rsidRPr="00D77D96">
        <w:rPr>
          <w:rFonts w:ascii="Arial" w:eastAsia="Arial" w:hAnsi="Arial" w:cs="Arial"/>
          <w:color w:val="000000"/>
          <w:sz w:val="22"/>
          <w:szCs w:val="22"/>
          <w:u w:val="single"/>
          <w:lang w:val="es-CO"/>
        </w:rPr>
        <w:t>I.10</w:t>
      </w:r>
    </w:p>
    <w:bookmarkEnd w:id="12"/>
    <w:p w14:paraId="36B55663" w14:textId="346BB50A" w:rsidR="00E83EB3" w:rsidRPr="00D77D96" w:rsidRDefault="005632FF" w:rsidP="00736DAB">
      <w:pPr>
        <w:pBdr>
          <w:top w:val="nil"/>
          <w:left w:val="nil"/>
          <w:bottom w:val="nil"/>
          <w:right w:val="nil"/>
          <w:between w:val="nil"/>
        </w:pBdr>
        <w:snapToGrid w:val="0"/>
        <w:spacing w:after="240" w:line="240" w:lineRule="auto"/>
        <w:ind w:left="0" w:hanging="2"/>
        <w:jc w:val="center"/>
        <w:rPr>
          <w:rFonts w:ascii="Arial" w:eastAsia="Arial" w:hAnsi="Arial" w:cs="Arial"/>
          <w:color w:val="000000"/>
          <w:sz w:val="22"/>
          <w:szCs w:val="22"/>
          <w:lang w:val="es-CO"/>
        </w:rPr>
      </w:pPr>
      <w:r w:rsidRPr="00D77D96">
        <w:rPr>
          <w:rFonts w:ascii="Arial" w:eastAsia="Arial" w:hAnsi="Arial" w:cs="Arial"/>
          <w:b/>
          <w:color w:val="000000"/>
          <w:sz w:val="22"/>
          <w:szCs w:val="22"/>
          <w:lang w:val="es-CO"/>
        </w:rPr>
        <w:t>IOCARIBE GOOS</w:t>
      </w:r>
    </w:p>
    <w:p w14:paraId="61AC10BB" w14:textId="77777777" w:rsidR="003A3FCA" w:rsidRPr="003A3FCA" w:rsidRDefault="003A3FCA" w:rsidP="003A3FCA">
      <w:pPr>
        <w:tabs>
          <w:tab w:val="left" w:pos="567"/>
        </w:tabs>
        <w:snapToGrid w:val="0"/>
        <w:spacing w:after="240" w:line="240" w:lineRule="auto"/>
        <w:ind w:left="0" w:hanging="2"/>
        <w:rPr>
          <w:rFonts w:ascii="Arial" w:eastAsia="Arial" w:hAnsi="Arial" w:cs="Arial"/>
          <w:sz w:val="22"/>
          <w:szCs w:val="22"/>
          <w:lang w:val="es-CO"/>
        </w:rPr>
      </w:pPr>
      <w:r w:rsidRPr="003A3FCA">
        <w:rPr>
          <w:rFonts w:ascii="Arial" w:eastAsia="Arial" w:hAnsi="Arial" w:cs="Arial"/>
          <w:color w:val="000000"/>
          <w:sz w:val="22"/>
          <w:szCs w:val="22"/>
          <w:lang w:val="es-CO"/>
        </w:rPr>
        <w:t>La Subcomisión de la COI para el Caribe y Regiones A</w:t>
      </w:r>
      <w:r>
        <w:rPr>
          <w:rFonts w:ascii="Arial" w:eastAsia="Arial" w:hAnsi="Arial" w:cs="Arial"/>
          <w:color w:val="000000"/>
          <w:sz w:val="22"/>
          <w:szCs w:val="22"/>
          <w:lang w:val="es-CO"/>
        </w:rPr>
        <w:t xml:space="preserve">dyacentes </w:t>
      </w:r>
      <w:r w:rsidRPr="003A3FCA">
        <w:rPr>
          <w:rFonts w:ascii="Arial" w:eastAsia="Arial" w:hAnsi="Arial" w:cs="Arial"/>
          <w:color w:val="000000"/>
          <w:sz w:val="22"/>
          <w:szCs w:val="22"/>
          <w:lang w:val="es-CO"/>
        </w:rPr>
        <w:t>(IOCARIBE),</w:t>
      </w:r>
    </w:p>
    <w:p w14:paraId="210AC3B5" w14:textId="77777777" w:rsidR="003A3FCA" w:rsidRPr="003A3FCA" w:rsidRDefault="003A3FCA" w:rsidP="003A3FCA">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lang w:val="es-CO"/>
        </w:rPr>
      </w:pPr>
      <w:r w:rsidRPr="003A3FCA">
        <w:rPr>
          <w:rFonts w:ascii="Arial" w:eastAsia="Arial" w:hAnsi="Arial" w:cs="Arial"/>
          <w:b/>
          <w:sz w:val="22"/>
          <w:szCs w:val="22"/>
          <w:lang w:val="es-CO"/>
        </w:rPr>
        <w:t>Solicita</w:t>
      </w:r>
      <w:r w:rsidRPr="003A3FCA">
        <w:rPr>
          <w:rFonts w:ascii="Arial" w:eastAsia="Arial" w:hAnsi="Arial" w:cs="Arial"/>
          <w:color w:val="000000"/>
          <w:sz w:val="22"/>
          <w:szCs w:val="22"/>
          <w:lang w:val="es-CO"/>
        </w:rPr>
        <w:t xml:space="preserve"> a la Secretaría de IOCARIBE </w:t>
      </w:r>
      <w:r>
        <w:rPr>
          <w:rFonts w:ascii="Arial" w:eastAsia="Arial" w:hAnsi="Arial" w:cs="Arial"/>
          <w:color w:val="000000"/>
          <w:sz w:val="22"/>
          <w:szCs w:val="22"/>
          <w:lang w:val="es-CO"/>
        </w:rPr>
        <w:t>a</w:t>
      </w:r>
      <w:r w:rsidRPr="003A3FCA">
        <w:rPr>
          <w:rFonts w:ascii="Arial" w:eastAsia="Arial" w:hAnsi="Arial" w:cs="Arial"/>
          <w:color w:val="000000"/>
          <w:sz w:val="22"/>
          <w:szCs w:val="22"/>
          <w:lang w:val="es-CO"/>
        </w:rPr>
        <w:t xml:space="preserve">: </w:t>
      </w:r>
    </w:p>
    <w:p w14:paraId="15442180" w14:textId="77777777" w:rsidR="00D77D96" w:rsidRPr="008039DD" w:rsidRDefault="00D77D96" w:rsidP="00BE05A2">
      <w:pPr>
        <w:ind w:leftChars="0" w:left="0" w:firstLineChars="0" w:firstLine="0"/>
        <w:rPr>
          <w:rFonts w:ascii="Arial" w:eastAsia="Arial" w:hAnsi="Arial" w:cs="Arial"/>
          <w:color w:val="000000"/>
          <w:sz w:val="22"/>
          <w:szCs w:val="22"/>
          <w:lang w:val="es-CO"/>
        </w:rPr>
      </w:pPr>
    </w:p>
    <w:p w14:paraId="1C6E67B1" w14:textId="77777777" w:rsidR="00D77D96" w:rsidRPr="00D77D96" w:rsidRDefault="00D77D96" w:rsidP="00D77D96">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 xml:space="preserve">Realizar la votación para el coordinador permanente de IOCARIBE GOOS; </w:t>
      </w:r>
    </w:p>
    <w:p w14:paraId="264F997D"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528CAD2B" w14:textId="0D34312F" w:rsidR="00D77D96" w:rsidRPr="00D77D96" w:rsidRDefault="00D77D96" w:rsidP="00D77D96">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Apoyar el restablecimiento de un sistema regional permanente de observación y predicción de los océanos y designar expertos para el grupo de trabajo de IOCARIBE GOOS mediante una carta circular;</w:t>
      </w:r>
    </w:p>
    <w:p w14:paraId="29677272"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79DC297A" w14:textId="416A6312" w:rsidR="00D77D96" w:rsidRPr="00D77D96" w:rsidRDefault="00D77D96" w:rsidP="00D77D96">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Identificar e inventariar las necesidades prioritarias en materia de observación, incluidas las de comunicación, las ciencias sociales y los conocimientos básicos sobre los océanos en la región, teniendo en cuenta los recursos disponibles y evitando la duplicación de tareas anteriores, y elaborar una estrategia regional de observación y predicción de los océanos, incluyendo las maneras de facilitar colectivamente las autorizaciones nacionales de investigación científica marina para la instalación de instrumentos.</w:t>
      </w:r>
    </w:p>
    <w:p w14:paraId="544ED5BE"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0E302BE1" w14:textId="009E4F24" w:rsidR="00D77D96" w:rsidRPr="00D77D96" w:rsidRDefault="00D77D96" w:rsidP="00D77D96">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Establecer una estructura de gobernanza sostenible que incluya a los ECOP y elaborar unos Términos de Referencia para IOCARIBE-GOOS que, entre otras cosas, prevea mecanismos para compartir experiencias y actividades entre los Estados Miembros;</w:t>
      </w:r>
    </w:p>
    <w:p w14:paraId="6E5481F5"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69100245" w14:textId="6F6AC6AB" w:rsidR="00D77D96" w:rsidRPr="00D77D96" w:rsidRDefault="00D77D96" w:rsidP="00D77D96">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lastRenderedPageBreak/>
        <w:t>Buscar la representación y participación activas de cada uno de los Estados Miembros en IOCARIBE-GOOS;</w:t>
      </w:r>
    </w:p>
    <w:p w14:paraId="1EDC12E7"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2633FF5D" w14:textId="3B0A8D50" w:rsidR="00D77D96" w:rsidRPr="00D77D96" w:rsidRDefault="00D77D96" w:rsidP="00D77D96">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Aprovechar las actividades y alianzas regionales e internacionales en curso, incluidos el Instituto de Meteorología e Hidrología del Caribe (IMHC) y el Sistema de Observación de los Océanos Costeros del Caribe (CARICOOS);</w:t>
      </w:r>
    </w:p>
    <w:p w14:paraId="23B41FE0" w14:textId="77777777" w:rsidR="00D77D96" w:rsidRPr="00D77D96" w:rsidRDefault="00D77D96" w:rsidP="00D77D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lang w:val="es-CO"/>
        </w:rPr>
      </w:pPr>
    </w:p>
    <w:p w14:paraId="5E7DC305" w14:textId="7BCDDD6A" w:rsidR="005632FF" w:rsidRPr="00D77D96" w:rsidRDefault="00D77D96" w:rsidP="00D77D96">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lang w:val="es-CO"/>
        </w:rPr>
      </w:pPr>
      <w:r w:rsidRPr="00D77D96">
        <w:rPr>
          <w:rFonts w:ascii="Arial" w:eastAsia="Arial" w:hAnsi="Arial" w:cs="Arial"/>
          <w:color w:val="000000"/>
          <w:sz w:val="22"/>
          <w:szCs w:val="22"/>
          <w:lang w:val="es-CO"/>
        </w:rPr>
        <w:t>Informar los metadatos y otra información pertinente a OceanOPS (anteriormente JCOMMOPS).</w:t>
      </w:r>
      <w:r w:rsidR="005632FF" w:rsidRPr="00D77D96">
        <w:rPr>
          <w:rFonts w:ascii="Arial" w:eastAsia="Arial" w:hAnsi="Arial" w:cs="Arial"/>
          <w:color w:val="000000"/>
          <w:sz w:val="22"/>
          <w:szCs w:val="22"/>
          <w:lang w:val="es-CO"/>
        </w:rPr>
        <w:t>.</w:t>
      </w:r>
    </w:p>
    <w:p w14:paraId="1343650E" w14:textId="69733923" w:rsidR="00E83EB3" w:rsidRPr="00D77D96" w:rsidRDefault="00E83EB3" w:rsidP="0003361B">
      <w:pPr>
        <w:spacing w:after="160" w:line="240" w:lineRule="auto"/>
        <w:ind w:left="0" w:hanging="2"/>
        <w:rPr>
          <w:rFonts w:ascii="Arial" w:eastAsia="Arial" w:hAnsi="Arial" w:cs="Arial"/>
          <w:sz w:val="22"/>
          <w:szCs w:val="22"/>
          <w:lang w:val="es-CO"/>
        </w:rPr>
      </w:pPr>
    </w:p>
    <w:sectPr w:rsidR="00E83EB3" w:rsidRPr="00D77D96" w:rsidSect="00BD65BB">
      <w:headerReference w:type="even" r:id="rId20"/>
      <w:headerReference w:type="default" r:id="rId21"/>
      <w:headerReference w:type="first" r:id="rId22"/>
      <w:type w:val="oddPage"/>
      <w:pgSz w:w="11909" w:h="16834"/>
      <w:pgMar w:top="902" w:right="1247" w:bottom="1134" w:left="124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225A" w14:textId="77777777" w:rsidR="00C16027" w:rsidRDefault="00C16027">
      <w:pPr>
        <w:spacing w:line="240" w:lineRule="auto"/>
        <w:ind w:left="0" w:hanging="2"/>
      </w:pPr>
      <w:r>
        <w:separator/>
      </w:r>
    </w:p>
  </w:endnote>
  <w:endnote w:type="continuationSeparator" w:id="0">
    <w:p w14:paraId="069F3E45" w14:textId="77777777" w:rsidR="00C16027" w:rsidRDefault="00C160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SimSun">
    <w:altName w:val="Arial Unicode MS"/>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AC31" w14:textId="77777777" w:rsidR="0003361B" w:rsidRDefault="0003361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F8B4" w14:textId="77777777" w:rsidR="0003361B" w:rsidRDefault="0003361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A486" w14:textId="77777777" w:rsidR="0003361B" w:rsidRDefault="0003361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B86D" w14:textId="77777777" w:rsidR="00C16027" w:rsidRDefault="00C16027">
      <w:pPr>
        <w:spacing w:line="240" w:lineRule="auto"/>
        <w:ind w:left="0" w:hanging="2"/>
      </w:pPr>
      <w:r>
        <w:separator/>
      </w:r>
    </w:p>
  </w:footnote>
  <w:footnote w:type="continuationSeparator" w:id="0">
    <w:p w14:paraId="58B7E2F9" w14:textId="77777777" w:rsidR="00C16027" w:rsidRDefault="00C16027">
      <w:pPr>
        <w:spacing w:line="240" w:lineRule="auto"/>
        <w:ind w:left="0" w:hanging="2"/>
      </w:pPr>
      <w:r>
        <w:continuationSeparator/>
      </w:r>
    </w:p>
  </w:footnote>
  <w:footnote w:id="1">
    <w:p w14:paraId="4EEC1A18" w14:textId="15DF3385" w:rsidR="00BE05A2" w:rsidRPr="00BE05A2" w:rsidRDefault="00BE05A2">
      <w:pPr>
        <w:pStyle w:val="FootnoteText"/>
        <w:rPr>
          <w:rFonts w:ascii="Arial" w:hAnsi="Arial" w:cs="Arial"/>
          <w:sz w:val="15"/>
          <w:szCs w:val="15"/>
          <w:lang w:val="es-ES"/>
        </w:rPr>
      </w:pPr>
      <w:r w:rsidRPr="00BE05A2">
        <w:rPr>
          <w:rStyle w:val="FootnoteReference"/>
          <w:rFonts w:ascii="Arial" w:hAnsi="Arial" w:cs="Arial"/>
          <w:sz w:val="15"/>
          <w:szCs w:val="15"/>
        </w:rPr>
        <w:footnoteRef/>
      </w:r>
      <w:r w:rsidRPr="008039DD">
        <w:rPr>
          <w:rFonts w:ascii="Arial" w:hAnsi="Arial" w:cs="Arial"/>
          <w:sz w:val="15"/>
          <w:szCs w:val="15"/>
          <w:lang w:val="es-CO"/>
        </w:rPr>
        <w:t xml:space="preserve"> </w:t>
      </w:r>
      <w:r w:rsidRPr="00BE05A2">
        <w:rPr>
          <w:rFonts w:ascii="Arial" w:hAnsi="Arial" w:cs="Arial"/>
          <w:sz w:val="15"/>
          <w:szCs w:val="15"/>
          <w:lang w:val="es-CO"/>
        </w:rPr>
        <w:t>FAIR: Localizable, Accesible, Interoperable, Reutilizable</w:t>
      </w:r>
    </w:p>
  </w:footnote>
  <w:footnote w:id="2">
    <w:p w14:paraId="06F884F9" w14:textId="1658213E" w:rsidR="00BE05A2" w:rsidRPr="00BE05A2" w:rsidRDefault="00BE05A2">
      <w:pPr>
        <w:pStyle w:val="FootnoteText"/>
        <w:rPr>
          <w:lang w:val="es-ES"/>
        </w:rPr>
      </w:pPr>
      <w:r w:rsidRPr="00BE05A2">
        <w:rPr>
          <w:rStyle w:val="FootnoteReference"/>
          <w:rFonts w:ascii="Arial" w:hAnsi="Arial" w:cs="Arial"/>
          <w:sz w:val="15"/>
          <w:szCs w:val="15"/>
        </w:rPr>
        <w:footnoteRef/>
      </w:r>
      <w:r w:rsidRPr="00BE05A2">
        <w:rPr>
          <w:rFonts w:ascii="Arial" w:hAnsi="Arial" w:cs="Arial"/>
          <w:sz w:val="15"/>
          <w:szCs w:val="15"/>
          <w:lang w:val="es-CO"/>
        </w:rPr>
        <w:t xml:space="preserve"> CARE: Beneficio colectivo, Autoridad de control, Responsabilidad y Ética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C48E" w14:textId="46C022CE" w:rsidR="006A2E4D" w:rsidRPr="0003361B" w:rsidRDefault="006A2E4D">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lang w:val="pt-PT"/>
      </w:rPr>
    </w:pPr>
    <w:r w:rsidRPr="0003361B">
      <w:rPr>
        <w:rFonts w:ascii="Arial" w:eastAsia="Arial" w:hAnsi="Arial" w:cs="Arial"/>
        <w:color w:val="000000"/>
        <w:sz w:val="20"/>
        <w:szCs w:val="20"/>
        <w:lang w:val="pt-PT"/>
      </w:rPr>
      <w:t>IOC/SC-IOCARIBE-XVI</w:t>
    </w:r>
    <w:r w:rsidR="00A97B77">
      <w:rPr>
        <w:rFonts w:ascii="Arial" w:eastAsia="Arial" w:hAnsi="Arial" w:cs="Arial"/>
        <w:color w:val="000000"/>
        <w:sz w:val="20"/>
        <w:szCs w:val="20"/>
        <w:lang w:val="pt-PT"/>
      </w:rPr>
      <w:t>I</w:t>
    </w:r>
  </w:p>
  <w:p w14:paraId="066745FE" w14:textId="69346F6B" w:rsidR="006A2E4D" w:rsidRPr="0003361B" w:rsidRDefault="006A2E4D" w:rsidP="00093302">
    <w:pPr>
      <w:pBdr>
        <w:top w:val="nil"/>
        <w:left w:val="nil"/>
        <w:bottom w:val="nil"/>
        <w:right w:val="nil"/>
        <w:between w:val="nil"/>
      </w:pBdr>
      <w:tabs>
        <w:tab w:val="center" w:pos="4320"/>
        <w:tab w:val="right" w:pos="8640"/>
      </w:tabs>
      <w:spacing w:line="240" w:lineRule="auto"/>
      <w:ind w:leftChars="0" w:left="0" w:firstLineChars="0" w:firstLine="0"/>
      <w:rPr>
        <w:rFonts w:ascii="Arial" w:eastAsia="Arial" w:hAnsi="Arial" w:cs="Arial"/>
        <w:color w:val="000000"/>
        <w:sz w:val="20"/>
        <w:szCs w:val="20"/>
        <w:lang w:val="pt-PT"/>
      </w:rPr>
    </w:pPr>
    <w:r w:rsidRPr="003E1763">
      <w:rPr>
        <w:rFonts w:ascii="Arial" w:eastAsia="Arial" w:hAnsi="Arial" w:cs="Arial"/>
        <w:color w:val="000000"/>
        <w:sz w:val="20"/>
        <w:szCs w:val="20"/>
        <w:lang w:val="pt-PT"/>
      </w:rPr>
      <w:t>p</w:t>
    </w:r>
    <w:r w:rsidR="00093302">
      <w:rPr>
        <w:rFonts w:ascii="Arial" w:eastAsia="Arial" w:hAnsi="Arial" w:cs="Arial"/>
        <w:color w:val="000000"/>
        <w:sz w:val="20"/>
        <w:szCs w:val="20"/>
        <w:lang w:val="pt-PT"/>
      </w:rPr>
      <w:t>á</w:t>
    </w:r>
    <w:r w:rsidRPr="003E1763">
      <w:rPr>
        <w:rFonts w:ascii="Arial" w:eastAsia="Arial" w:hAnsi="Arial" w:cs="Arial"/>
        <w:color w:val="000000"/>
        <w:sz w:val="20"/>
        <w:szCs w:val="20"/>
        <w:lang w:val="pt-PT"/>
      </w:rPr>
      <w:t>g</w:t>
    </w:r>
    <w:r w:rsidR="00093302">
      <w:rPr>
        <w:rFonts w:ascii="Arial" w:eastAsia="Arial" w:hAnsi="Arial" w:cs="Arial"/>
        <w:color w:val="000000"/>
        <w:sz w:val="20"/>
        <w:szCs w:val="20"/>
        <w:lang w:val="pt-PT"/>
      </w:rPr>
      <w:t>ina</w:t>
    </w:r>
    <w:r w:rsidRPr="0003361B">
      <w:rPr>
        <w:rFonts w:ascii="Arial" w:eastAsia="Arial" w:hAnsi="Arial" w:cs="Arial"/>
        <w:color w:val="000000"/>
        <w:sz w:val="20"/>
        <w:szCs w:val="20"/>
        <w:lang w:val="pt-PT"/>
      </w:rPr>
      <w:t xml:space="preserve"> </w:t>
    </w:r>
    <w:r>
      <w:rPr>
        <w:rFonts w:ascii="Arial" w:eastAsia="Arial" w:hAnsi="Arial" w:cs="Arial"/>
        <w:color w:val="000000"/>
        <w:sz w:val="20"/>
        <w:szCs w:val="20"/>
      </w:rPr>
      <w:fldChar w:fldCharType="begin"/>
    </w:r>
    <w:r w:rsidRPr="0003361B">
      <w:rPr>
        <w:rFonts w:ascii="Arial" w:eastAsia="Arial" w:hAnsi="Arial" w:cs="Arial"/>
        <w:color w:val="000000"/>
        <w:sz w:val="20"/>
        <w:szCs w:val="20"/>
        <w:lang w:val="pt-PT"/>
      </w:rPr>
      <w:instrText>PAGE</w:instrText>
    </w:r>
    <w:r>
      <w:rPr>
        <w:rFonts w:ascii="Arial" w:eastAsia="Arial" w:hAnsi="Arial" w:cs="Arial"/>
        <w:color w:val="000000"/>
        <w:sz w:val="20"/>
        <w:szCs w:val="20"/>
      </w:rPr>
      <w:fldChar w:fldCharType="separate"/>
    </w:r>
    <w:r w:rsidR="00342F37" w:rsidRPr="0003361B">
      <w:rPr>
        <w:rFonts w:ascii="Arial" w:eastAsia="Arial" w:hAnsi="Arial" w:cs="Arial"/>
        <w:noProof/>
        <w:color w:val="000000"/>
        <w:sz w:val="20"/>
        <w:szCs w:val="20"/>
        <w:lang w:val="pt-PT"/>
      </w:rPr>
      <w:t>10</w:t>
    </w:r>
    <w:r>
      <w:rPr>
        <w:rFonts w:ascii="Arial" w:eastAsia="Arial" w:hAnsi="Arial" w:cs="Arial"/>
        <w:color w:val="000000"/>
        <w:sz w:val="20"/>
        <w:szCs w:val="20"/>
      </w:rPr>
      <w:fldChar w:fldCharType="end"/>
    </w:r>
  </w:p>
  <w:p w14:paraId="42F4E2E9"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84F6" w14:textId="57DE7A29"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lang w:val="pt-PT"/>
      </w:rPr>
    </w:pPr>
    <w:r w:rsidRPr="0003361B">
      <w:rPr>
        <w:rFonts w:ascii="Arial" w:eastAsia="Arial" w:hAnsi="Arial" w:cs="Arial"/>
        <w:color w:val="000000"/>
        <w:sz w:val="20"/>
        <w:szCs w:val="20"/>
        <w:lang w:val="pt-PT"/>
      </w:rPr>
      <w:t>IOC/SC-IOCARIBE-XVI</w:t>
    </w:r>
    <w:r w:rsidR="00A97B77">
      <w:rPr>
        <w:rFonts w:ascii="Arial" w:eastAsia="Arial" w:hAnsi="Arial" w:cs="Arial"/>
        <w:color w:val="000000"/>
        <w:sz w:val="20"/>
        <w:szCs w:val="20"/>
        <w:lang w:val="pt-PT"/>
      </w:rPr>
      <w:t>I</w:t>
    </w:r>
  </w:p>
  <w:p w14:paraId="34C299AD" w14:textId="56866A76"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lang w:val="pt-PT"/>
      </w:rPr>
    </w:pPr>
    <w:r w:rsidRPr="0003361B">
      <w:rPr>
        <w:rFonts w:ascii="Arial" w:eastAsia="Arial" w:hAnsi="Arial" w:cs="Arial"/>
        <w:color w:val="000000"/>
        <w:sz w:val="20"/>
        <w:szCs w:val="20"/>
        <w:lang w:val="pt-PT"/>
      </w:rPr>
      <w:t>p</w:t>
    </w:r>
    <w:r w:rsidR="00093302">
      <w:rPr>
        <w:rFonts w:ascii="Arial" w:eastAsia="Arial" w:hAnsi="Arial" w:cs="Arial"/>
        <w:color w:val="000000"/>
        <w:sz w:val="20"/>
        <w:szCs w:val="20"/>
        <w:lang w:val="pt-PT"/>
      </w:rPr>
      <w:t>ágina</w:t>
    </w:r>
    <w:r w:rsidRPr="0003361B">
      <w:rPr>
        <w:rFonts w:ascii="Arial" w:eastAsia="Arial" w:hAnsi="Arial" w:cs="Arial"/>
        <w:color w:val="000000"/>
        <w:sz w:val="20"/>
        <w:szCs w:val="20"/>
        <w:lang w:val="pt-PT"/>
      </w:rPr>
      <w:t xml:space="preserve"> </w:t>
    </w:r>
    <w:r>
      <w:rPr>
        <w:rFonts w:ascii="Arial" w:eastAsia="Arial" w:hAnsi="Arial" w:cs="Arial"/>
        <w:color w:val="000000"/>
        <w:sz w:val="20"/>
        <w:szCs w:val="20"/>
      </w:rPr>
      <w:fldChar w:fldCharType="begin"/>
    </w:r>
    <w:r w:rsidRPr="0003361B">
      <w:rPr>
        <w:rFonts w:ascii="Arial" w:eastAsia="Arial" w:hAnsi="Arial" w:cs="Arial"/>
        <w:color w:val="000000"/>
        <w:sz w:val="20"/>
        <w:szCs w:val="20"/>
        <w:lang w:val="pt-PT"/>
      </w:rPr>
      <w:instrText>PAGE</w:instrText>
    </w:r>
    <w:r>
      <w:rPr>
        <w:rFonts w:ascii="Arial" w:eastAsia="Arial" w:hAnsi="Arial" w:cs="Arial"/>
        <w:color w:val="000000"/>
        <w:sz w:val="20"/>
        <w:szCs w:val="20"/>
      </w:rPr>
      <w:fldChar w:fldCharType="separate"/>
    </w:r>
    <w:r w:rsidR="00342F37" w:rsidRPr="0003361B">
      <w:rPr>
        <w:rFonts w:ascii="Arial" w:eastAsia="Arial" w:hAnsi="Arial" w:cs="Arial"/>
        <w:noProof/>
        <w:color w:val="000000"/>
        <w:sz w:val="20"/>
        <w:szCs w:val="20"/>
        <w:lang w:val="pt-PT"/>
      </w:rPr>
      <w:t>9</w:t>
    </w:r>
    <w:r>
      <w:rPr>
        <w:rFonts w:ascii="Arial" w:eastAsia="Arial" w:hAnsi="Arial" w:cs="Arial"/>
        <w:color w:val="000000"/>
        <w:sz w:val="20"/>
        <w:szCs w:val="20"/>
      </w:rPr>
      <w:fldChar w:fldCharType="end"/>
    </w:r>
    <w:r w:rsidRPr="0003361B">
      <w:rPr>
        <w:rFonts w:ascii="Arial" w:eastAsia="Arial" w:hAnsi="Arial" w:cs="Arial"/>
        <w:color w:val="000000"/>
        <w:sz w:val="20"/>
        <w:szCs w:val="20"/>
        <w:lang w:val="pt-PT"/>
      </w:rPr>
      <w:t xml:space="preserve"> </w:t>
    </w:r>
  </w:p>
  <w:p w14:paraId="288E4031"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E3E5" w14:textId="77777777" w:rsidR="0003361B" w:rsidRDefault="0003361B">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2B0B" w14:textId="368B6B5A" w:rsidR="004C5404" w:rsidRPr="0003361B" w:rsidRDefault="004C5404">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lang w:val="pt-PT"/>
      </w:rPr>
    </w:pPr>
    <w:r w:rsidRPr="0003361B">
      <w:rPr>
        <w:rFonts w:ascii="Arial" w:eastAsia="Arial" w:hAnsi="Arial" w:cs="Arial"/>
        <w:color w:val="000000"/>
        <w:sz w:val="20"/>
        <w:szCs w:val="20"/>
        <w:lang w:val="pt-PT"/>
      </w:rPr>
      <w:t>IOC/SC-IOCARIBE-XVI</w:t>
    </w:r>
    <w:r w:rsidR="0011465A">
      <w:rPr>
        <w:rFonts w:ascii="Arial" w:eastAsia="Arial" w:hAnsi="Arial" w:cs="Arial"/>
        <w:color w:val="000000"/>
        <w:sz w:val="20"/>
        <w:szCs w:val="20"/>
        <w:lang w:val="pt-PT"/>
      </w:rPr>
      <w:t>I</w:t>
    </w:r>
  </w:p>
  <w:p w14:paraId="2C15FEB1" w14:textId="3E37A405"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pt-PT"/>
      </w:rPr>
    </w:pPr>
    <w:r>
      <w:rPr>
        <w:rFonts w:ascii="Arial" w:eastAsia="Arial" w:hAnsi="Arial" w:cs="Arial"/>
        <w:color w:val="000000"/>
        <w:sz w:val="20"/>
        <w:szCs w:val="20"/>
        <w:lang w:val="pt-PT"/>
      </w:rPr>
      <w:t>Annex</w:t>
    </w:r>
    <w:r w:rsidRPr="003E1763">
      <w:rPr>
        <w:rFonts w:ascii="Arial" w:eastAsia="Arial" w:hAnsi="Arial" w:cs="Arial"/>
        <w:color w:val="000000"/>
        <w:sz w:val="20"/>
        <w:szCs w:val="20"/>
        <w:lang w:val="pt-PT"/>
      </w:rPr>
      <w:t xml:space="preserve"> I </w:t>
    </w:r>
    <w:r w:rsidRPr="00DB09D7">
      <w:rPr>
        <w:rFonts w:cs="Arial"/>
        <w:szCs w:val="22"/>
        <w:lang w:val="pt-PT"/>
      </w:rPr>
      <w:t xml:space="preserve">– </w:t>
    </w:r>
    <w:r w:rsidR="00093302">
      <w:rPr>
        <w:rFonts w:ascii="Arial" w:eastAsia="Arial" w:hAnsi="Arial" w:cs="Arial"/>
        <w:color w:val="000000"/>
        <w:sz w:val="20"/>
        <w:szCs w:val="20"/>
        <w:lang w:val="pt-PT"/>
      </w:rPr>
      <w:t>página</w:t>
    </w:r>
    <w:r w:rsidRPr="0003361B">
      <w:rPr>
        <w:rFonts w:ascii="Arial" w:eastAsia="Arial" w:hAnsi="Arial" w:cs="Arial"/>
        <w:color w:val="000000"/>
        <w:sz w:val="20"/>
        <w:szCs w:val="20"/>
        <w:lang w:val="pt-PT"/>
      </w:rPr>
      <w:t xml:space="preserve"> </w:t>
    </w:r>
    <w:r>
      <w:rPr>
        <w:rFonts w:ascii="Arial" w:eastAsia="Arial" w:hAnsi="Arial" w:cs="Arial"/>
        <w:color w:val="000000"/>
        <w:sz w:val="20"/>
        <w:szCs w:val="20"/>
      </w:rPr>
      <w:fldChar w:fldCharType="begin"/>
    </w:r>
    <w:r w:rsidRPr="0003361B">
      <w:rPr>
        <w:rFonts w:ascii="Arial" w:eastAsia="Arial" w:hAnsi="Arial" w:cs="Arial"/>
        <w:color w:val="000000"/>
        <w:sz w:val="20"/>
        <w:szCs w:val="20"/>
        <w:lang w:val="pt-PT"/>
      </w:rPr>
      <w:instrText>PAGE</w:instrText>
    </w:r>
    <w:r>
      <w:rPr>
        <w:rFonts w:ascii="Arial" w:eastAsia="Arial" w:hAnsi="Arial" w:cs="Arial"/>
        <w:color w:val="000000"/>
        <w:sz w:val="20"/>
        <w:szCs w:val="20"/>
      </w:rPr>
      <w:fldChar w:fldCharType="separate"/>
    </w:r>
    <w:r w:rsidRPr="0003361B">
      <w:rPr>
        <w:rFonts w:ascii="Arial" w:eastAsia="Arial" w:hAnsi="Arial" w:cs="Arial"/>
        <w:noProof/>
        <w:color w:val="000000"/>
        <w:sz w:val="20"/>
        <w:szCs w:val="20"/>
        <w:lang w:val="pt-PT"/>
      </w:rPr>
      <w:t>10</w:t>
    </w:r>
    <w:r>
      <w:rPr>
        <w:rFonts w:ascii="Arial" w:eastAsia="Arial" w:hAnsi="Arial" w:cs="Arial"/>
        <w:color w:val="000000"/>
        <w:sz w:val="20"/>
        <w:szCs w:val="20"/>
      </w:rPr>
      <w:fldChar w:fldCharType="end"/>
    </w:r>
  </w:p>
  <w:p w14:paraId="62D8A0E5"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E8E2" w14:textId="25980873"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lang w:val="pt-PT"/>
      </w:rPr>
    </w:pPr>
    <w:r w:rsidRPr="003E1763">
      <w:rPr>
        <w:rFonts w:ascii="Arial" w:eastAsia="Arial" w:hAnsi="Arial" w:cs="Arial"/>
        <w:color w:val="000000"/>
        <w:sz w:val="20"/>
        <w:szCs w:val="20"/>
        <w:lang w:val="pt-PT"/>
      </w:rPr>
      <w:t>IOC/SC-IOCARIBE-XVI</w:t>
    </w:r>
    <w:r w:rsidR="00DC0B96">
      <w:rPr>
        <w:rFonts w:ascii="Arial" w:eastAsia="Arial" w:hAnsi="Arial" w:cs="Arial"/>
        <w:color w:val="000000"/>
        <w:sz w:val="20"/>
        <w:szCs w:val="20"/>
        <w:lang w:val="pt-PT"/>
      </w:rPr>
      <w:t>I</w:t>
    </w:r>
  </w:p>
  <w:p w14:paraId="32FFF6F3" w14:textId="20CCD3D8"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lang w:val="pt-PT"/>
      </w:rPr>
    </w:pPr>
    <w:r w:rsidRPr="003E1763">
      <w:rPr>
        <w:rFonts w:ascii="Arial" w:eastAsia="Arial" w:hAnsi="Arial" w:cs="Arial"/>
        <w:color w:val="000000"/>
        <w:sz w:val="20"/>
        <w:szCs w:val="20"/>
        <w:lang w:val="pt-PT"/>
      </w:rPr>
      <w:t xml:space="preserve">Annex I </w:t>
    </w:r>
    <w:r w:rsidRPr="00DB09D7">
      <w:rPr>
        <w:rFonts w:ascii="Arial" w:hAnsi="Arial" w:cs="Arial"/>
        <w:sz w:val="20"/>
        <w:szCs w:val="20"/>
        <w:lang w:val="pt-PT"/>
      </w:rPr>
      <w:t xml:space="preserve">– </w:t>
    </w:r>
    <w:r w:rsidRPr="003E1763">
      <w:rPr>
        <w:rFonts w:ascii="Arial" w:eastAsia="Arial" w:hAnsi="Arial" w:cs="Arial"/>
        <w:color w:val="000000"/>
        <w:sz w:val="20"/>
        <w:szCs w:val="20"/>
        <w:lang w:val="pt-PT"/>
      </w:rPr>
      <w:t>p</w:t>
    </w:r>
    <w:r w:rsidR="00093302">
      <w:rPr>
        <w:rFonts w:ascii="Arial" w:eastAsia="Arial" w:hAnsi="Arial" w:cs="Arial"/>
        <w:color w:val="000000"/>
        <w:sz w:val="20"/>
        <w:szCs w:val="20"/>
        <w:lang w:val="pt-PT"/>
      </w:rPr>
      <w:t>ágina</w:t>
    </w:r>
    <w:r w:rsidRPr="003E1763">
      <w:rPr>
        <w:rFonts w:ascii="Arial" w:eastAsia="Arial" w:hAnsi="Arial" w:cs="Arial"/>
        <w:color w:val="000000"/>
        <w:sz w:val="20"/>
        <w:szCs w:val="20"/>
        <w:lang w:val="pt-PT"/>
      </w:rPr>
      <w:t xml:space="preserve"> </w:t>
    </w:r>
    <w:r w:rsidRPr="003E1763">
      <w:rPr>
        <w:rFonts w:ascii="Arial" w:eastAsia="Arial" w:hAnsi="Arial" w:cs="Arial"/>
        <w:color w:val="000000"/>
        <w:sz w:val="20"/>
        <w:szCs w:val="20"/>
      </w:rPr>
      <w:fldChar w:fldCharType="begin"/>
    </w:r>
    <w:r w:rsidRPr="003E1763">
      <w:rPr>
        <w:rFonts w:ascii="Arial" w:eastAsia="Arial" w:hAnsi="Arial" w:cs="Arial"/>
        <w:color w:val="000000"/>
        <w:sz w:val="20"/>
        <w:szCs w:val="20"/>
        <w:lang w:val="pt-PT"/>
      </w:rPr>
      <w:instrText>PAGE</w:instrText>
    </w:r>
    <w:r w:rsidRPr="003E1763">
      <w:rPr>
        <w:rFonts w:ascii="Arial" w:eastAsia="Arial" w:hAnsi="Arial" w:cs="Arial"/>
        <w:color w:val="000000"/>
        <w:sz w:val="20"/>
        <w:szCs w:val="20"/>
      </w:rPr>
      <w:fldChar w:fldCharType="separate"/>
    </w:r>
    <w:r w:rsidRPr="003E1763">
      <w:rPr>
        <w:rFonts w:ascii="Arial" w:eastAsia="Arial" w:hAnsi="Arial" w:cs="Arial"/>
        <w:noProof/>
        <w:color w:val="000000"/>
        <w:sz w:val="20"/>
        <w:szCs w:val="20"/>
        <w:lang w:val="pt-PT"/>
      </w:rPr>
      <w:t>9</w:t>
    </w:r>
    <w:r w:rsidRPr="003E1763">
      <w:rPr>
        <w:rFonts w:ascii="Arial" w:eastAsia="Arial" w:hAnsi="Arial" w:cs="Arial"/>
        <w:color w:val="000000"/>
        <w:sz w:val="20"/>
        <w:szCs w:val="20"/>
      </w:rPr>
      <w:fldChar w:fldCharType="end"/>
    </w:r>
    <w:r w:rsidRPr="003E1763">
      <w:rPr>
        <w:rFonts w:ascii="Arial" w:eastAsia="Arial" w:hAnsi="Arial" w:cs="Arial"/>
        <w:color w:val="000000"/>
        <w:sz w:val="20"/>
        <w:szCs w:val="20"/>
        <w:lang w:val="pt-PT"/>
      </w:rPr>
      <w:t xml:space="preserve"> </w:t>
    </w:r>
  </w:p>
  <w:p w14:paraId="20B1A1BE"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lang w:val="pt-P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BC0B" w14:textId="44FE53B6" w:rsidR="004C5404" w:rsidRPr="00DB09D7" w:rsidRDefault="004C5404" w:rsidP="00736DAB">
    <w:pPr>
      <w:pStyle w:val="Header"/>
      <w:ind w:left="-2" w:firstLineChars="3473" w:firstLine="6946"/>
      <w:rPr>
        <w:rFonts w:ascii="Arial" w:hAnsi="Arial" w:cs="Arial"/>
        <w:sz w:val="20"/>
        <w:szCs w:val="20"/>
        <w:lang w:val="pt-PT"/>
      </w:rPr>
    </w:pPr>
    <w:r w:rsidRPr="00DB09D7">
      <w:rPr>
        <w:rFonts w:ascii="Arial" w:hAnsi="Arial" w:cs="Arial"/>
        <w:sz w:val="20"/>
        <w:szCs w:val="20"/>
        <w:lang w:val="pt-PT"/>
      </w:rPr>
      <w:t>IOC/SC-IOCARIBE-XVI</w:t>
    </w:r>
    <w:r w:rsidR="0011465A" w:rsidRPr="00DB09D7">
      <w:rPr>
        <w:rFonts w:ascii="Arial" w:hAnsi="Arial" w:cs="Arial"/>
        <w:sz w:val="20"/>
        <w:szCs w:val="20"/>
        <w:lang w:val="pt-PT"/>
      </w:rPr>
      <w:t>I</w:t>
    </w:r>
  </w:p>
  <w:p w14:paraId="6F96ADF0" w14:textId="72A70429" w:rsidR="004C5404" w:rsidRPr="00DB09D7" w:rsidRDefault="004C5404" w:rsidP="004C5404">
    <w:pPr>
      <w:pStyle w:val="Header"/>
      <w:ind w:left="-2" w:firstLineChars="3473" w:firstLine="6946"/>
      <w:rPr>
        <w:rFonts w:ascii="Arial" w:hAnsi="Arial" w:cs="Arial"/>
        <w:sz w:val="20"/>
        <w:szCs w:val="20"/>
        <w:lang w:val="pt-PT"/>
      </w:rPr>
    </w:pPr>
    <w:r w:rsidRPr="00DB09D7">
      <w:rPr>
        <w:rFonts w:ascii="Arial" w:hAnsi="Arial" w:cs="Arial"/>
        <w:sz w:val="20"/>
        <w:szCs w:val="20"/>
        <w:lang w:val="pt-PT"/>
      </w:rPr>
      <w:t>Annex I</w:t>
    </w:r>
    <w:r w:rsidR="00093302" w:rsidRPr="00DB09D7">
      <w:rPr>
        <w:rFonts w:ascii="Arial" w:hAnsi="Arial" w:cs="Arial"/>
        <w:sz w:val="20"/>
        <w:szCs w:val="20"/>
        <w:lang w:val="pt-PT"/>
      </w:rPr>
      <w:t xml:space="preserve"> – Página 1</w:t>
    </w:r>
  </w:p>
  <w:p w14:paraId="3273B357" w14:textId="77777777" w:rsidR="004C5404" w:rsidRPr="00DB09D7" w:rsidRDefault="004C5404" w:rsidP="00736DAB">
    <w:pPr>
      <w:pStyle w:val="Header"/>
      <w:ind w:left="-2" w:firstLineChars="3473" w:firstLine="6946"/>
      <w:rPr>
        <w:rFonts w:ascii="Arial" w:hAnsi="Arial" w:cs="Arial"/>
        <w:sz w:val="20"/>
        <w:szCs w:val="20"/>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153"/>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D6D58"/>
    <w:multiLevelType w:val="hybridMultilevel"/>
    <w:tmpl w:val="16DE877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0F491C1C"/>
    <w:multiLevelType w:val="multilevel"/>
    <w:tmpl w:val="106A326A"/>
    <w:lvl w:ilvl="0">
      <w:start w:val="1"/>
      <w:numFmt w:val="lowerRoman"/>
      <w:pStyle w:val="Paragrafonumerato"/>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FA71CB0"/>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F20B28"/>
    <w:multiLevelType w:val="hybridMultilevel"/>
    <w:tmpl w:val="6F5C91F0"/>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1583014D"/>
    <w:multiLevelType w:val="multilevel"/>
    <w:tmpl w:val="4BEE46A6"/>
    <w:lvl w:ilvl="0">
      <w:start w:val="1"/>
      <w:numFmt w:val="lowerRoman"/>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5AE61BC"/>
    <w:multiLevelType w:val="hybridMultilevel"/>
    <w:tmpl w:val="820A21B2"/>
    <w:lvl w:ilvl="0" w:tplc="290065EC">
      <w:start w:val="1"/>
      <w:numFmt w:val="decimal"/>
      <w:lvlText w:val="%1."/>
      <w:lvlJc w:val="left"/>
      <w:pPr>
        <w:ind w:left="669" w:hanging="202"/>
      </w:pPr>
      <w:rPr>
        <w:rFonts w:ascii="Arial" w:eastAsia="Arial" w:hAnsi="Arial" w:cs="Arial" w:hint="default"/>
        <w:b w:val="0"/>
        <w:bCs w:val="0"/>
        <w:i w:val="0"/>
        <w:iCs w:val="0"/>
        <w:spacing w:val="-1"/>
        <w:w w:val="100"/>
        <w:sz w:val="20"/>
        <w:szCs w:val="20"/>
        <w:lang w:val="en-US" w:eastAsia="en-US" w:bidi="ar-SA"/>
      </w:rPr>
    </w:lvl>
    <w:lvl w:ilvl="1" w:tplc="841802B2">
      <w:start w:val="1"/>
      <w:numFmt w:val="lowerRoman"/>
      <w:lvlText w:val="(%2)"/>
      <w:lvlJc w:val="left"/>
      <w:pPr>
        <w:ind w:left="1379" w:hanging="430"/>
      </w:pPr>
      <w:rPr>
        <w:rFonts w:ascii="Arial" w:eastAsia="Arial" w:hAnsi="Arial" w:cs="Arial" w:hint="default"/>
        <w:b w:val="0"/>
        <w:bCs w:val="0"/>
        <w:i w:val="0"/>
        <w:iCs w:val="0"/>
        <w:spacing w:val="-2"/>
        <w:w w:val="100"/>
        <w:sz w:val="22"/>
        <w:szCs w:val="22"/>
        <w:lang w:val="en-US" w:eastAsia="en-US" w:bidi="ar-SA"/>
      </w:rPr>
    </w:lvl>
    <w:lvl w:ilvl="2" w:tplc="E318BC30">
      <w:numFmt w:val="bullet"/>
      <w:lvlText w:val="•"/>
      <w:lvlJc w:val="left"/>
      <w:pPr>
        <w:ind w:left="2227" w:hanging="430"/>
      </w:pPr>
      <w:rPr>
        <w:rFonts w:hint="default"/>
        <w:lang w:val="en-US" w:eastAsia="en-US" w:bidi="ar-SA"/>
      </w:rPr>
    </w:lvl>
    <w:lvl w:ilvl="3" w:tplc="201C3AF8">
      <w:numFmt w:val="bullet"/>
      <w:lvlText w:val="•"/>
      <w:lvlJc w:val="left"/>
      <w:pPr>
        <w:ind w:left="3075" w:hanging="430"/>
      </w:pPr>
      <w:rPr>
        <w:rFonts w:hint="default"/>
        <w:lang w:val="en-US" w:eastAsia="en-US" w:bidi="ar-SA"/>
      </w:rPr>
    </w:lvl>
    <w:lvl w:ilvl="4" w:tplc="9D929564">
      <w:numFmt w:val="bullet"/>
      <w:lvlText w:val="•"/>
      <w:lvlJc w:val="left"/>
      <w:pPr>
        <w:ind w:left="3923" w:hanging="430"/>
      </w:pPr>
      <w:rPr>
        <w:rFonts w:hint="default"/>
        <w:lang w:val="en-US" w:eastAsia="en-US" w:bidi="ar-SA"/>
      </w:rPr>
    </w:lvl>
    <w:lvl w:ilvl="5" w:tplc="B3428836">
      <w:numFmt w:val="bullet"/>
      <w:lvlText w:val="•"/>
      <w:lvlJc w:val="left"/>
      <w:pPr>
        <w:ind w:left="4771" w:hanging="430"/>
      </w:pPr>
      <w:rPr>
        <w:rFonts w:hint="default"/>
        <w:lang w:val="en-US" w:eastAsia="en-US" w:bidi="ar-SA"/>
      </w:rPr>
    </w:lvl>
    <w:lvl w:ilvl="6" w:tplc="013A64C8">
      <w:numFmt w:val="bullet"/>
      <w:lvlText w:val="•"/>
      <w:lvlJc w:val="left"/>
      <w:pPr>
        <w:ind w:left="5619" w:hanging="430"/>
      </w:pPr>
      <w:rPr>
        <w:rFonts w:hint="default"/>
        <w:lang w:val="en-US" w:eastAsia="en-US" w:bidi="ar-SA"/>
      </w:rPr>
    </w:lvl>
    <w:lvl w:ilvl="7" w:tplc="B36E1FBE">
      <w:numFmt w:val="bullet"/>
      <w:lvlText w:val="•"/>
      <w:lvlJc w:val="left"/>
      <w:pPr>
        <w:ind w:left="6467" w:hanging="430"/>
      </w:pPr>
      <w:rPr>
        <w:rFonts w:hint="default"/>
        <w:lang w:val="en-US" w:eastAsia="en-US" w:bidi="ar-SA"/>
      </w:rPr>
    </w:lvl>
    <w:lvl w:ilvl="8" w:tplc="23C4936C">
      <w:numFmt w:val="bullet"/>
      <w:lvlText w:val="•"/>
      <w:lvlJc w:val="left"/>
      <w:pPr>
        <w:ind w:left="7315" w:hanging="430"/>
      </w:pPr>
      <w:rPr>
        <w:rFonts w:hint="default"/>
        <w:lang w:val="en-US" w:eastAsia="en-US" w:bidi="ar-SA"/>
      </w:rPr>
    </w:lvl>
  </w:abstractNum>
  <w:abstractNum w:abstractNumId="7" w15:restartNumberingAfterBreak="0">
    <w:nsid w:val="192556B7"/>
    <w:multiLevelType w:val="multilevel"/>
    <w:tmpl w:val="EAA09BD6"/>
    <w:lvl w:ilvl="0">
      <w:start w:val="5"/>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1B0D78F9"/>
    <w:multiLevelType w:val="hybridMultilevel"/>
    <w:tmpl w:val="51B290C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1B891517"/>
    <w:multiLevelType w:val="hybridMultilevel"/>
    <w:tmpl w:val="E5384F9C"/>
    <w:lvl w:ilvl="0" w:tplc="AF48CEBE">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1F826598"/>
    <w:multiLevelType w:val="multilevel"/>
    <w:tmpl w:val="776AB1FC"/>
    <w:lvl w:ilvl="0">
      <w:start w:val="9"/>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20080C2E"/>
    <w:multiLevelType w:val="hybridMultilevel"/>
    <w:tmpl w:val="A08C91BE"/>
    <w:lvl w:ilvl="0" w:tplc="A7B8D0B2">
      <w:start w:val="1"/>
      <w:numFmt w:val="lowerRoman"/>
      <w:lvlText w:val="%1)"/>
      <w:lvlJc w:val="left"/>
      <w:pPr>
        <w:ind w:left="1080" w:hanging="72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EC45F3"/>
    <w:multiLevelType w:val="multilevel"/>
    <w:tmpl w:val="9B8CD21C"/>
    <w:lvl w:ilvl="0">
      <w:start w:val="2"/>
      <w:numFmt w:val="decimal"/>
      <w:lvlText w:val="%1."/>
      <w:lvlJc w:val="right"/>
      <w:pPr>
        <w:ind w:left="720" w:hanging="360"/>
      </w:pPr>
      <w:rPr>
        <w:sz w:val="22"/>
        <w:szCs w:val="22"/>
        <w:u w:val="none"/>
      </w:rPr>
    </w:lvl>
    <w:lvl w:ilvl="1">
      <w:start w:val="2"/>
      <w:numFmt w:val="decimal"/>
      <w:lvlText w:val="%1.%2."/>
      <w:lvlJc w:val="right"/>
      <w:pPr>
        <w:ind w:left="1440" w:hanging="360"/>
      </w:pPr>
      <w:rPr>
        <w:u w:val="none"/>
        <w:shd w:val="clear" w:color="auto" w:fill="auto"/>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296F3AB3"/>
    <w:multiLevelType w:val="multilevel"/>
    <w:tmpl w:val="E97A9D68"/>
    <w:lvl w:ilvl="0">
      <w:start w:val="1"/>
      <w:numFmt w:val="decimal"/>
      <w:pStyle w:val="i"/>
      <w:lvlText w:val="%1."/>
      <w:lvlJc w:val="left"/>
      <w:pPr>
        <w:ind w:left="720" w:hanging="360"/>
      </w:pPr>
      <w:rPr>
        <w:rFonts w:ascii="Arial" w:hAnsi="Arial" w:cs="Arial" w:hint="default"/>
        <w:b w:val="0"/>
        <w:i w:val="0"/>
        <w:i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BB742DA"/>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43572A"/>
    <w:multiLevelType w:val="multilevel"/>
    <w:tmpl w:val="74A0ACFC"/>
    <w:lvl w:ilvl="0">
      <w:start w:val="1"/>
      <w:numFmt w:val="lowerRoman"/>
      <w:lvlText w:val="(%1)"/>
      <w:lvlJc w:val="left"/>
      <w:pPr>
        <w:ind w:left="1080" w:hanging="72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FB03673"/>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556C55"/>
    <w:multiLevelType w:val="hybridMultilevel"/>
    <w:tmpl w:val="0CEC13BA"/>
    <w:lvl w:ilvl="0" w:tplc="01D83D04">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30EA4CF3"/>
    <w:multiLevelType w:val="hybridMultilevel"/>
    <w:tmpl w:val="D29A16AE"/>
    <w:lvl w:ilvl="0" w:tplc="EE5839B8">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15:restartNumberingAfterBreak="0">
    <w:nsid w:val="3A883E94"/>
    <w:multiLevelType w:val="multilevel"/>
    <w:tmpl w:val="ECDAF702"/>
    <w:lvl w:ilvl="0">
      <w:start w:val="6"/>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3A9A5DA5"/>
    <w:multiLevelType w:val="multilevel"/>
    <w:tmpl w:val="F6FE0EE4"/>
    <w:lvl w:ilvl="0">
      <w:start w:val="1"/>
      <w:numFmt w:val="decimal"/>
      <w:pStyle w:val="Ttulo11"/>
      <w:lvlText w:val="%1."/>
      <w:lvlJc w:val="left"/>
      <w:pPr>
        <w:ind w:left="930" w:hanging="570"/>
      </w:pPr>
      <w:rPr>
        <w:rFonts w:ascii="Arial" w:eastAsia="Arial" w:hAnsi="Arial" w:cs="Arial"/>
        <w:i w:val="0"/>
        <w:sz w:val="22"/>
        <w:szCs w:val="22"/>
        <w:vertAlign w:val="baseline"/>
      </w:rPr>
    </w:lvl>
    <w:lvl w:ilvl="1">
      <w:start w:val="1"/>
      <w:numFmt w:val="lowerLetter"/>
      <w:pStyle w:val="Ttulo21"/>
      <w:lvlText w:val="%2."/>
      <w:lvlJc w:val="left"/>
      <w:pPr>
        <w:ind w:left="1440" w:hanging="360"/>
      </w:pPr>
      <w:rPr>
        <w:b w:val="0"/>
        <w:bCs/>
        <w:vertAlign w:val="baseline"/>
      </w:rPr>
    </w:lvl>
    <w:lvl w:ilvl="2">
      <w:start w:val="1"/>
      <w:numFmt w:val="lowerRoman"/>
      <w:pStyle w:val="Ttulo31"/>
      <w:lvlText w:val="%3."/>
      <w:lvlJc w:val="right"/>
      <w:pPr>
        <w:ind w:left="2160" w:hanging="180"/>
      </w:pPr>
      <w:rPr>
        <w:vertAlign w:val="baseline"/>
      </w:rPr>
    </w:lvl>
    <w:lvl w:ilvl="3">
      <w:start w:val="1"/>
      <w:numFmt w:val="decimal"/>
      <w:pStyle w:val="Ttulo41"/>
      <w:lvlText w:val="%4."/>
      <w:lvlJc w:val="left"/>
      <w:pPr>
        <w:ind w:left="2880" w:hanging="360"/>
      </w:pPr>
      <w:rPr>
        <w:vertAlign w:val="baseline"/>
      </w:rPr>
    </w:lvl>
    <w:lvl w:ilvl="4">
      <w:start w:val="1"/>
      <w:numFmt w:val="lowerLetter"/>
      <w:pStyle w:val="Ttulo51"/>
      <w:lvlText w:val="%5."/>
      <w:lvlJc w:val="left"/>
      <w:pPr>
        <w:ind w:left="3600" w:hanging="360"/>
      </w:pPr>
      <w:rPr>
        <w:vertAlign w:val="baseline"/>
      </w:rPr>
    </w:lvl>
    <w:lvl w:ilvl="5">
      <w:start w:val="1"/>
      <w:numFmt w:val="lowerRoman"/>
      <w:pStyle w:val="Ttulo61"/>
      <w:lvlText w:val="%6."/>
      <w:lvlJc w:val="right"/>
      <w:pPr>
        <w:ind w:left="4320" w:hanging="180"/>
      </w:pPr>
      <w:rPr>
        <w:vertAlign w:val="baseline"/>
      </w:rPr>
    </w:lvl>
    <w:lvl w:ilvl="6">
      <w:start w:val="1"/>
      <w:numFmt w:val="decimal"/>
      <w:pStyle w:val="Ttulo71"/>
      <w:lvlText w:val="%7."/>
      <w:lvlJc w:val="left"/>
      <w:pPr>
        <w:ind w:left="5040" w:hanging="360"/>
      </w:pPr>
      <w:rPr>
        <w:vertAlign w:val="baseline"/>
      </w:rPr>
    </w:lvl>
    <w:lvl w:ilvl="7">
      <w:start w:val="1"/>
      <w:numFmt w:val="lowerLetter"/>
      <w:pStyle w:val="Ttulo81"/>
      <w:lvlText w:val="%8."/>
      <w:lvlJc w:val="left"/>
      <w:pPr>
        <w:ind w:left="5760" w:hanging="360"/>
      </w:pPr>
      <w:rPr>
        <w:vertAlign w:val="baseline"/>
      </w:rPr>
    </w:lvl>
    <w:lvl w:ilvl="8">
      <w:start w:val="1"/>
      <w:numFmt w:val="lowerRoman"/>
      <w:pStyle w:val="Ttulo91"/>
      <w:lvlText w:val="%9."/>
      <w:lvlJc w:val="right"/>
      <w:pPr>
        <w:ind w:left="6480" w:hanging="180"/>
      </w:pPr>
      <w:rPr>
        <w:vertAlign w:val="baseline"/>
      </w:rPr>
    </w:lvl>
  </w:abstractNum>
  <w:abstractNum w:abstractNumId="21" w15:restartNumberingAfterBreak="0">
    <w:nsid w:val="3B5C7EE3"/>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22486B"/>
    <w:multiLevelType w:val="multilevel"/>
    <w:tmpl w:val="EACE9B76"/>
    <w:lvl w:ilvl="0">
      <w:start w:val="1"/>
      <w:numFmt w:val="lowerRoman"/>
      <w:lvlText w:val="(%1)"/>
      <w:lvlJc w:val="left"/>
      <w:pPr>
        <w:ind w:left="720" w:hanging="360"/>
      </w:pPr>
      <w:rPr>
        <w:rFont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0026110"/>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B7558F"/>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570240"/>
    <w:multiLevelType w:val="hybridMultilevel"/>
    <w:tmpl w:val="1EC0121C"/>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6" w15:restartNumberingAfterBreak="0">
    <w:nsid w:val="49574352"/>
    <w:multiLevelType w:val="hybridMultilevel"/>
    <w:tmpl w:val="A08C91BE"/>
    <w:lvl w:ilvl="0" w:tplc="FFFFFFFF">
      <w:start w:val="1"/>
      <w:numFmt w:val="lowerRoman"/>
      <w:lvlText w:val="%1)"/>
      <w:lvlJc w:val="left"/>
      <w:pPr>
        <w:ind w:left="1080" w:hanging="72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617C12"/>
    <w:multiLevelType w:val="hybridMultilevel"/>
    <w:tmpl w:val="5C94F21A"/>
    <w:lvl w:ilvl="0" w:tplc="F0E8777C">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8" w15:restartNumberingAfterBreak="0">
    <w:nsid w:val="54D65011"/>
    <w:multiLevelType w:val="multilevel"/>
    <w:tmpl w:val="E8CC6028"/>
    <w:lvl w:ilvl="0">
      <w:start w:val="3"/>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581153F7"/>
    <w:multiLevelType w:val="multilevel"/>
    <w:tmpl w:val="DFDEC4FC"/>
    <w:lvl w:ilvl="0">
      <w:start w:val="10"/>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5A1C29B5"/>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911AA1"/>
    <w:multiLevelType w:val="multilevel"/>
    <w:tmpl w:val="AFB8CC18"/>
    <w:lvl w:ilvl="0">
      <w:start w:val="8"/>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2" w15:restartNumberingAfterBreak="0">
    <w:nsid w:val="6CC91EBD"/>
    <w:multiLevelType w:val="multilevel"/>
    <w:tmpl w:val="033C5B0C"/>
    <w:lvl w:ilvl="0">
      <w:start w:val="1"/>
      <w:numFmt w:val="lowerRoman"/>
      <w:pStyle w:val="TIRET-"/>
      <w:lvlText w:val="%1."/>
      <w:lvlJc w:val="righ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6CE30CDF"/>
    <w:multiLevelType w:val="hybridMultilevel"/>
    <w:tmpl w:val="CD385CE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4" w15:restartNumberingAfterBreak="0">
    <w:nsid w:val="6D11755F"/>
    <w:multiLevelType w:val="multilevel"/>
    <w:tmpl w:val="2144B45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5" w15:restartNumberingAfterBreak="0">
    <w:nsid w:val="6D7042B2"/>
    <w:multiLevelType w:val="multilevel"/>
    <w:tmpl w:val="AEAC9F2C"/>
    <w:lvl w:ilvl="0">
      <w:start w:val="1"/>
      <w:numFmt w:val="lowerRoman"/>
      <w:pStyle w:val="Listaconvietas21"/>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71687FEE"/>
    <w:multiLevelType w:val="multilevel"/>
    <w:tmpl w:val="282EC622"/>
    <w:lvl w:ilvl="0">
      <w:start w:val="2"/>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7" w15:restartNumberingAfterBreak="0">
    <w:nsid w:val="73B5272F"/>
    <w:multiLevelType w:val="multilevel"/>
    <w:tmpl w:val="E750A534"/>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15:restartNumberingAfterBreak="0">
    <w:nsid w:val="75F33BF5"/>
    <w:multiLevelType w:val="hybridMultilevel"/>
    <w:tmpl w:val="70586E48"/>
    <w:lvl w:ilvl="0" w:tplc="2C2CDAE0">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9" w15:restartNumberingAfterBreak="0">
    <w:nsid w:val="76CB29B5"/>
    <w:multiLevelType w:val="hybridMultilevel"/>
    <w:tmpl w:val="9BC45EAC"/>
    <w:lvl w:ilvl="0" w:tplc="7E6A2DD0">
      <w:start w:val="1"/>
      <w:numFmt w:val="decimal"/>
      <w:lvlText w:val="%1."/>
      <w:lvlJc w:val="left"/>
      <w:pPr>
        <w:ind w:left="820" w:hanging="721"/>
        <w:jc w:val="right"/>
      </w:pPr>
      <w:rPr>
        <w:rFonts w:hint="default"/>
        <w:b w:val="0"/>
        <w:bCs/>
        <w:spacing w:val="-3"/>
        <w:w w:val="100"/>
        <w:lang w:val="en-US" w:eastAsia="en-US" w:bidi="ar-SA"/>
      </w:rPr>
    </w:lvl>
    <w:lvl w:ilvl="1" w:tplc="E21CEB62">
      <w:numFmt w:val="bullet"/>
      <w:lvlText w:val="-"/>
      <w:lvlJc w:val="left"/>
      <w:pPr>
        <w:ind w:left="1540" w:hanging="708"/>
      </w:pPr>
      <w:rPr>
        <w:rFonts w:ascii="Arial" w:eastAsia="Arial" w:hAnsi="Arial" w:cs="Arial" w:hint="default"/>
        <w:b w:val="0"/>
        <w:bCs w:val="0"/>
        <w:i w:val="0"/>
        <w:iCs w:val="0"/>
        <w:w w:val="100"/>
        <w:sz w:val="22"/>
        <w:szCs w:val="22"/>
        <w:lang w:val="en-US" w:eastAsia="en-US" w:bidi="ar-SA"/>
      </w:rPr>
    </w:lvl>
    <w:lvl w:ilvl="2" w:tplc="C9D482BC">
      <w:numFmt w:val="bullet"/>
      <w:lvlText w:val="•"/>
      <w:lvlJc w:val="left"/>
      <w:pPr>
        <w:ind w:left="1680" w:hanging="708"/>
      </w:pPr>
      <w:rPr>
        <w:rFonts w:hint="default"/>
        <w:lang w:val="en-US" w:eastAsia="en-US" w:bidi="ar-SA"/>
      </w:rPr>
    </w:lvl>
    <w:lvl w:ilvl="3" w:tplc="F99206FA">
      <w:numFmt w:val="bullet"/>
      <w:lvlText w:val="•"/>
      <w:lvlJc w:val="left"/>
      <w:pPr>
        <w:ind w:left="2766" w:hanging="708"/>
      </w:pPr>
      <w:rPr>
        <w:rFonts w:hint="default"/>
        <w:lang w:val="en-US" w:eastAsia="en-US" w:bidi="ar-SA"/>
      </w:rPr>
    </w:lvl>
    <w:lvl w:ilvl="4" w:tplc="EE70C926">
      <w:numFmt w:val="bullet"/>
      <w:lvlText w:val="•"/>
      <w:lvlJc w:val="left"/>
      <w:pPr>
        <w:ind w:left="3852" w:hanging="708"/>
      </w:pPr>
      <w:rPr>
        <w:rFonts w:hint="default"/>
        <w:lang w:val="en-US" w:eastAsia="en-US" w:bidi="ar-SA"/>
      </w:rPr>
    </w:lvl>
    <w:lvl w:ilvl="5" w:tplc="5A84E7A4">
      <w:numFmt w:val="bullet"/>
      <w:lvlText w:val="•"/>
      <w:lvlJc w:val="left"/>
      <w:pPr>
        <w:ind w:left="4939" w:hanging="708"/>
      </w:pPr>
      <w:rPr>
        <w:rFonts w:hint="default"/>
        <w:lang w:val="en-US" w:eastAsia="en-US" w:bidi="ar-SA"/>
      </w:rPr>
    </w:lvl>
    <w:lvl w:ilvl="6" w:tplc="331C3728">
      <w:numFmt w:val="bullet"/>
      <w:lvlText w:val="•"/>
      <w:lvlJc w:val="left"/>
      <w:pPr>
        <w:ind w:left="6025" w:hanging="708"/>
      </w:pPr>
      <w:rPr>
        <w:rFonts w:hint="default"/>
        <w:lang w:val="en-US" w:eastAsia="en-US" w:bidi="ar-SA"/>
      </w:rPr>
    </w:lvl>
    <w:lvl w:ilvl="7" w:tplc="79927124">
      <w:numFmt w:val="bullet"/>
      <w:lvlText w:val="•"/>
      <w:lvlJc w:val="left"/>
      <w:pPr>
        <w:ind w:left="7112" w:hanging="708"/>
      </w:pPr>
      <w:rPr>
        <w:rFonts w:hint="default"/>
        <w:lang w:val="en-US" w:eastAsia="en-US" w:bidi="ar-SA"/>
      </w:rPr>
    </w:lvl>
    <w:lvl w:ilvl="8" w:tplc="13481062">
      <w:numFmt w:val="bullet"/>
      <w:lvlText w:val="•"/>
      <w:lvlJc w:val="left"/>
      <w:pPr>
        <w:ind w:left="8198" w:hanging="708"/>
      </w:pPr>
      <w:rPr>
        <w:rFonts w:hint="default"/>
        <w:lang w:val="en-US" w:eastAsia="en-US" w:bidi="ar-SA"/>
      </w:rPr>
    </w:lvl>
  </w:abstractNum>
  <w:abstractNum w:abstractNumId="40" w15:restartNumberingAfterBreak="0">
    <w:nsid w:val="79DE1DF4"/>
    <w:multiLevelType w:val="multilevel"/>
    <w:tmpl w:val="89ECB242"/>
    <w:lvl w:ilvl="0">
      <w:start w:val="1"/>
      <w:numFmt w:val="decimal"/>
      <w:pStyle w:val="paragraphnumer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C5F1DAF"/>
    <w:multiLevelType w:val="multilevel"/>
    <w:tmpl w:val="CD4C7C06"/>
    <w:lvl w:ilvl="0">
      <w:start w:val="7"/>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2" w15:restartNumberingAfterBreak="0">
    <w:nsid w:val="7DFD198B"/>
    <w:multiLevelType w:val="hybridMultilevel"/>
    <w:tmpl w:val="BE427716"/>
    <w:lvl w:ilvl="0" w:tplc="3BCC4C84">
      <w:start w:val="1"/>
      <w:numFmt w:val="lowerRoman"/>
      <w:lvlText w:val="(%1)"/>
      <w:lvlJc w:val="left"/>
      <w:pPr>
        <w:ind w:left="1080" w:hanging="720"/>
      </w:pPr>
      <w:rPr>
        <w:rFonts w:ascii="Times New Roman" w:eastAsia="Times New Roman" w:hAnsi="Times New Roman"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9918848">
    <w:abstractNumId w:val="2"/>
  </w:num>
  <w:num w:numId="2" w16cid:durableId="776603813">
    <w:abstractNumId w:val="20"/>
  </w:num>
  <w:num w:numId="3" w16cid:durableId="1384864435">
    <w:abstractNumId w:val="32"/>
  </w:num>
  <w:num w:numId="4" w16cid:durableId="2065399346">
    <w:abstractNumId w:val="13"/>
  </w:num>
  <w:num w:numId="5" w16cid:durableId="713846107">
    <w:abstractNumId w:val="35"/>
  </w:num>
  <w:num w:numId="6" w16cid:durableId="864372267">
    <w:abstractNumId w:val="40"/>
  </w:num>
  <w:num w:numId="7" w16cid:durableId="6286304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9619527">
    <w:abstractNumId w:val="15"/>
  </w:num>
  <w:num w:numId="9" w16cid:durableId="1723367366">
    <w:abstractNumId w:val="22"/>
  </w:num>
  <w:num w:numId="10" w16cid:durableId="790785717">
    <w:abstractNumId w:val="5"/>
  </w:num>
  <w:num w:numId="11" w16cid:durableId="1905749590">
    <w:abstractNumId w:val="25"/>
  </w:num>
  <w:num w:numId="12" w16cid:durableId="508183443">
    <w:abstractNumId w:val="18"/>
  </w:num>
  <w:num w:numId="13" w16cid:durableId="701710776">
    <w:abstractNumId w:val="1"/>
  </w:num>
  <w:num w:numId="14" w16cid:durableId="856695822">
    <w:abstractNumId w:val="17"/>
  </w:num>
  <w:num w:numId="15" w16cid:durableId="1746949378">
    <w:abstractNumId w:val="4"/>
  </w:num>
  <w:num w:numId="16" w16cid:durableId="556162781">
    <w:abstractNumId w:val="9"/>
  </w:num>
  <w:num w:numId="17" w16cid:durableId="1946616256">
    <w:abstractNumId w:val="8"/>
  </w:num>
  <w:num w:numId="18" w16cid:durableId="392512963">
    <w:abstractNumId w:val="27"/>
  </w:num>
  <w:num w:numId="19" w16cid:durableId="770513340">
    <w:abstractNumId w:val="33"/>
  </w:num>
  <w:num w:numId="20" w16cid:durableId="1700816032">
    <w:abstractNumId w:val="38"/>
  </w:num>
  <w:num w:numId="21" w16cid:durableId="553350780">
    <w:abstractNumId w:val="34"/>
  </w:num>
  <w:num w:numId="22" w16cid:durableId="1278221109">
    <w:abstractNumId w:val="37"/>
  </w:num>
  <w:num w:numId="23" w16cid:durableId="2120025122">
    <w:abstractNumId w:val="12"/>
  </w:num>
  <w:num w:numId="24" w16cid:durableId="1235311293">
    <w:abstractNumId w:val="11"/>
  </w:num>
  <w:num w:numId="25" w16cid:durableId="1811897050">
    <w:abstractNumId w:val="28"/>
  </w:num>
  <w:num w:numId="26" w16cid:durableId="422603583">
    <w:abstractNumId w:val="0"/>
  </w:num>
  <w:num w:numId="27" w16cid:durableId="1276863963">
    <w:abstractNumId w:val="3"/>
  </w:num>
  <w:num w:numId="28" w16cid:durableId="1087850538">
    <w:abstractNumId w:val="7"/>
  </w:num>
  <w:num w:numId="29" w16cid:durableId="744959148">
    <w:abstractNumId w:val="30"/>
  </w:num>
  <w:num w:numId="30" w16cid:durableId="1882670636">
    <w:abstractNumId w:val="19"/>
  </w:num>
  <w:num w:numId="31" w16cid:durableId="88428130">
    <w:abstractNumId w:val="24"/>
  </w:num>
  <w:num w:numId="32" w16cid:durableId="216940984">
    <w:abstractNumId w:val="41"/>
  </w:num>
  <w:num w:numId="33" w16cid:durableId="1837379628">
    <w:abstractNumId w:val="14"/>
  </w:num>
  <w:num w:numId="34" w16cid:durableId="368410249">
    <w:abstractNumId w:val="31"/>
  </w:num>
  <w:num w:numId="35" w16cid:durableId="257063467">
    <w:abstractNumId w:val="21"/>
  </w:num>
  <w:num w:numId="36" w16cid:durableId="1880898996">
    <w:abstractNumId w:val="10"/>
  </w:num>
  <w:num w:numId="37" w16cid:durableId="1831628312">
    <w:abstractNumId w:val="23"/>
  </w:num>
  <w:num w:numId="38" w16cid:durableId="156769579">
    <w:abstractNumId w:val="29"/>
  </w:num>
  <w:num w:numId="39" w16cid:durableId="250235369">
    <w:abstractNumId w:val="16"/>
  </w:num>
  <w:num w:numId="40" w16cid:durableId="2040276474">
    <w:abstractNumId w:val="42"/>
  </w:num>
  <w:num w:numId="41" w16cid:durableId="1836844081">
    <w:abstractNumId w:val="13"/>
  </w:num>
  <w:num w:numId="42" w16cid:durableId="1418137528">
    <w:abstractNumId w:val="6"/>
  </w:num>
  <w:num w:numId="43" w16cid:durableId="783384267">
    <w:abstractNumId w:val="39"/>
  </w:num>
  <w:num w:numId="44" w16cid:durableId="1845781149">
    <w:abstractNumId w:val="13"/>
  </w:num>
  <w:num w:numId="45" w16cid:durableId="1530488347">
    <w:abstractNumId w:val="26"/>
  </w:num>
  <w:num w:numId="46" w16cid:durableId="19948726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B3"/>
    <w:rsid w:val="0003258A"/>
    <w:rsid w:val="0003361B"/>
    <w:rsid w:val="000428C2"/>
    <w:rsid w:val="00064ADD"/>
    <w:rsid w:val="00075724"/>
    <w:rsid w:val="00076A1A"/>
    <w:rsid w:val="00082257"/>
    <w:rsid w:val="000908CF"/>
    <w:rsid w:val="00093302"/>
    <w:rsid w:val="000A6141"/>
    <w:rsid w:val="000A686F"/>
    <w:rsid w:val="000B1D49"/>
    <w:rsid w:val="00104BE8"/>
    <w:rsid w:val="0010783B"/>
    <w:rsid w:val="0011465A"/>
    <w:rsid w:val="0013589D"/>
    <w:rsid w:val="00141B0A"/>
    <w:rsid w:val="00161AA5"/>
    <w:rsid w:val="00174EAB"/>
    <w:rsid w:val="00181BE6"/>
    <w:rsid w:val="0019518A"/>
    <w:rsid w:val="001A7319"/>
    <w:rsid w:val="001E329F"/>
    <w:rsid w:val="00280DA7"/>
    <w:rsid w:val="002823B6"/>
    <w:rsid w:val="002A4C85"/>
    <w:rsid w:val="002B2B1E"/>
    <w:rsid w:val="002D79D6"/>
    <w:rsid w:val="002E1CAD"/>
    <w:rsid w:val="00303834"/>
    <w:rsid w:val="00321EE0"/>
    <w:rsid w:val="00330066"/>
    <w:rsid w:val="00342F37"/>
    <w:rsid w:val="0034436C"/>
    <w:rsid w:val="00350B7A"/>
    <w:rsid w:val="00352E16"/>
    <w:rsid w:val="003553F2"/>
    <w:rsid w:val="00355AAC"/>
    <w:rsid w:val="0038688F"/>
    <w:rsid w:val="003916B7"/>
    <w:rsid w:val="0039187D"/>
    <w:rsid w:val="003A128A"/>
    <w:rsid w:val="003A1F5C"/>
    <w:rsid w:val="003A3504"/>
    <w:rsid w:val="003A3FCA"/>
    <w:rsid w:val="003B3147"/>
    <w:rsid w:val="003C18F7"/>
    <w:rsid w:val="003E1763"/>
    <w:rsid w:val="003E31F0"/>
    <w:rsid w:val="003F7138"/>
    <w:rsid w:val="00451508"/>
    <w:rsid w:val="0047375F"/>
    <w:rsid w:val="00492668"/>
    <w:rsid w:val="004C100D"/>
    <w:rsid w:val="004C5404"/>
    <w:rsid w:val="004E4408"/>
    <w:rsid w:val="00501F74"/>
    <w:rsid w:val="0053164F"/>
    <w:rsid w:val="005508AD"/>
    <w:rsid w:val="005632FF"/>
    <w:rsid w:val="00595222"/>
    <w:rsid w:val="005A74DF"/>
    <w:rsid w:val="005B2310"/>
    <w:rsid w:val="005C65A9"/>
    <w:rsid w:val="005D7B65"/>
    <w:rsid w:val="005E1A95"/>
    <w:rsid w:val="0060666C"/>
    <w:rsid w:val="0063592A"/>
    <w:rsid w:val="0064165A"/>
    <w:rsid w:val="0064207C"/>
    <w:rsid w:val="00644A88"/>
    <w:rsid w:val="0065178F"/>
    <w:rsid w:val="00666C02"/>
    <w:rsid w:val="0067489A"/>
    <w:rsid w:val="00681510"/>
    <w:rsid w:val="006A2E4D"/>
    <w:rsid w:val="006A5C90"/>
    <w:rsid w:val="006A752C"/>
    <w:rsid w:val="006B4CA2"/>
    <w:rsid w:val="006E67BB"/>
    <w:rsid w:val="00700EDD"/>
    <w:rsid w:val="007027DF"/>
    <w:rsid w:val="007070E4"/>
    <w:rsid w:val="00717AEC"/>
    <w:rsid w:val="00717B87"/>
    <w:rsid w:val="007230F3"/>
    <w:rsid w:val="00727F79"/>
    <w:rsid w:val="00736DAB"/>
    <w:rsid w:val="00765535"/>
    <w:rsid w:val="007A48BC"/>
    <w:rsid w:val="007B6A91"/>
    <w:rsid w:val="007D34AF"/>
    <w:rsid w:val="007D51F0"/>
    <w:rsid w:val="007E66D6"/>
    <w:rsid w:val="008039DD"/>
    <w:rsid w:val="00820BEB"/>
    <w:rsid w:val="0084524F"/>
    <w:rsid w:val="00851A5E"/>
    <w:rsid w:val="008563C0"/>
    <w:rsid w:val="00861D2F"/>
    <w:rsid w:val="00866BFE"/>
    <w:rsid w:val="008816A5"/>
    <w:rsid w:val="008A1DB4"/>
    <w:rsid w:val="008B29E8"/>
    <w:rsid w:val="008C0A50"/>
    <w:rsid w:val="008C3293"/>
    <w:rsid w:val="008D001E"/>
    <w:rsid w:val="008E1B68"/>
    <w:rsid w:val="009103D5"/>
    <w:rsid w:val="009116DC"/>
    <w:rsid w:val="009205A7"/>
    <w:rsid w:val="009246DE"/>
    <w:rsid w:val="00926841"/>
    <w:rsid w:val="009301BE"/>
    <w:rsid w:val="00953FD6"/>
    <w:rsid w:val="00967F0D"/>
    <w:rsid w:val="009725E5"/>
    <w:rsid w:val="00982579"/>
    <w:rsid w:val="009A15B0"/>
    <w:rsid w:val="009A6274"/>
    <w:rsid w:val="009B15A1"/>
    <w:rsid w:val="009B488A"/>
    <w:rsid w:val="009C07B3"/>
    <w:rsid w:val="009D3957"/>
    <w:rsid w:val="009D7DBB"/>
    <w:rsid w:val="009E3316"/>
    <w:rsid w:val="009F221D"/>
    <w:rsid w:val="00A01489"/>
    <w:rsid w:val="00A115EF"/>
    <w:rsid w:val="00A16B60"/>
    <w:rsid w:val="00A16EDE"/>
    <w:rsid w:val="00A17249"/>
    <w:rsid w:val="00A3073D"/>
    <w:rsid w:val="00A30C2F"/>
    <w:rsid w:val="00A44F5F"/>
    <w:rsid w:val="00A46A14"/>
    <w:rsid w:val="00A55996"/>
    <w:rsid w:val="00A5620F"/>
    <w:rsid w:val="00A812C3"/>
    <w:rsid w:val="00A8394A"/>
    <w:rsid w:val="00A96688"/>
    <w:rsid w:val="00A97B77"/>
    <w:rsid w:val="00AD3372"/>
    <w:rsid w:val="00AD6DAF"/>
    <w:rsid w:val="00AE0D66"/>
    <w:rsid w:val="00B01045"/>
    <w:rsid w:val="00B12FB7"/>
    <w:rsid w:val="00B15F44"/>
    <w:rsid w:val="00B3359D"/>
    <w:rsid w:val="00B40C35"/>
    <w:rsid w:val="00B42276"/>
    <w:rsid w:val="00B521FC"/>
    <w:rsid w:val="00B522B0"/>
    <w:rsid w:val="00B81322"/>
    <w:rsid w:val="00B93435"/>
    <w:rsid w:val="00BA52E3"/>
    <w:rsid w:val="00BB15EA"/>
    <w:rsid w:val="00BC5143"/>
    <w:rsid w:val="00BC73B5"/>
    <w:rsid w:val="00BD65BB"/>
    <w:rsid w:val="00BE05A2"/>
    <w:rsid w:val="00BE63BD"/>
    <w:rsid w:val="00C06202"/>
    <w:rsid w:val="00C138FF"/>
    <w:rsid w:val="00C16027"/>
    <w:rsid w:val="00C406C9"/>
    <w:rsid w:val="00C475CE"/>
    <w:rsid w:val="00C513C0"/>
    <w:rsid w:val="00C60079"/>
    <w:rsid w:val="00CA4502"/>
    <w:rsid w:val="00CB02AF"/>
    <w:rsid w:val="00CB533B"/>
    <w:rsid w:val="00CB7A31"/>
    <w:rsid w:val="00CC1794"/>
    <w:rsid w:val="00CC30D9"/>
    <w:rsid w:val="00CD548C"/>
    <w:rsid w:val="00D06B2D"/>
    <w:rsid w:val="00D06D81"/>
    <w:rsid w:val="00D24EE7"/>
    <w:rsid w:val="00D30C1F"/>
    <w:rsid w:val="00D348A7"/>
    <w:rsid w:val="00D541AA"/>
    <w:rsid w:val="00D6475F"/>
    <w:rsid w:val="00D72EEB"/>
    <w:rsid w:val="00D73C9A"/>
    <w:rsid w:val="00D77D96"/>
    <w:rsid w:val="00D82F1F"/>
    <w:rsid w:val="00D95211"/>
    <w:rsid w:val="00DB09D7"/>
    <w:rsid w:val="00DB3E3C"/>
    <w:rsid w:val="00DC0B96"/>
    <w:rsid w:val="00DC2AE7"/>
    <w:rsid w:val="00E06B93"/>
    <w:rsid w:val="00E12E4C"/>
    <w:rsid w:val="00E157DF"/>
    <w:rsid w:val="00E201B1"/>
    <w:rsid w:val="00E21326"/>
    <w:rsid w:val="00E226EA"/>
    <w:rsid w:val="00E2510A"/>
    <w:rsid w:val="00E818A8"/>
    <w:rsid w:val="00E83EB3"/>
    <w:rsid w:val="00E875FF"/>
    <w:rsid w:val="00E97A59"/>
    <w:rsid w:val="00EA7A49"/>
    <w:rsid w:val="00EB2E35"/>
    <w:rsid w:val="00ED414B"/>
    <w:rsid w:val="00F061E1"/>
    <w:rsid w:val="00F07F72"/>
    <w:rsid w:val="00F123E6"/>
    <w:rsid w:val="00F152B9"/>
    <w:rsid w:val="00F27E22"/>
    <w:rsid w:val="00F339BF"/>
    <w:rsid w:val="00F34A3A"/>
    <w:rsid w:val="00F375C5"/>
    <w:rsid w:val="00F42EFA"/>
    <w:rsid w:val="00F53D73"/>
    <w:rsid w:val="00F6642A"/>
    <w:rsid w:val="00F87441"/>
    <w:rsid w:val="00F97DA8"/>
    <w:rsid w:val="00FA2262"/>
    <w:rsid w:val="00FE4135"/>
    <w:rsid w:val="00FE64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11D56"/>
  <w15:docId w15:val="{71ABD8FB-EF95-7146-97B6-1AD83DBA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tulo11">
    <w:name w:val="Título 11"/>
    <w:basedOn w:val="Normal"/>
    <w:next w:val="Paragrafonumerato"/>
    <w:pPr>
      <w:keepNext/>
      <w:numPr>
        <w:numId w:val="2"/>
      </w:numPr>
      <w:spacing w:before="480" w:after="240"/>
      <w:ind w:left="-1" w:hanging="1"/>
    </w:pPr>
    <w:rPr>
      <w:b/>
      <w:bCs/>
      <w:caps/>
      <w:kern w:val="32"/>
    </w:rPr>
  </w:style>
  <w:style w:type="paragraph" w:customStyle="1" w:styleId="Ttulo21">
    <w:name w:val="Título 21"/>
    <w:basedOn w:val="Normal"/>
    <w:next w:val="Normal"/>
    <w:pPr>
      <w:keepNext/>
      <w:numPr>
        <w:ilvl w:val="1"/>
        <w:numId w:val="2"/>
      </w:numPr>
      <w:spacing w:before="240" w:after="60"/>
      <w:ind w:left="-1" w:hanging="1"/>
      <w:outlineLvl w:val="1"/>
    </w:pPr>
    <w:rPr>
      <w:rFonts w:ascii="Arial" w:hAnsi="Arial" w:cs="Arial"/>
      <w:b/>
      <w:bCs/>
      <w:i/>
      <w:iCs/>
      <w:sz w:val="28"/>
      <w:szCs w:val="28"/>
    </w:rPr>
  </w:style>
  <w:style w:type="paragraph" w:customStyle="1" w:styleId="Ttulo31">
    <w:name w:val="Título 31"/>
    <w:basedOn w:val="Normal"/>
    <w:next w:val="Normal"/>
    <w:pPr>
      <w:keepNext/>
      <w:numPr>
        <w:ilvl w:val="2"/>
        <w:numId w:val="2"/>
      </w:numPr>
      <w:spacing w:before="240" w:after="60"/>
      <w:ind w:left="-1" w:hanging="1"/>
      <w:outlineLvl w:val="2"/>
    </w:pPr>
    <w:rPr>
      <w:rFonts w:ascii="Arial" w:hAnsi="Arial" w:cs="Arial"/>
      <w:b/>
      <w:bCs/>
      <w:sz w:val="26"/>
      <w:szCs w:val="26"/>
    </w:rPr>
  </w:style>
  <w:style w:type="paragraph" w:customStyle="1" w:styleId="Ttulo41">
    <w:name w:val="Título 41"/>
    <w:basedOn w:val="Normal"/>
    <w:next w:val="Normal"/>
    <w:pPr>
      <w:keepNext/>
      <w:numPr>
        <w:ilvl w:val="3"/>
        <w:numId w:val="2"/>
      </w:numPr>
      <w:spacing w:before="240" w:after="60"/>
      <w:ind w:left="-1" w:hanging="1"/>
      <w:outlineLvl w:val="3"/>
    </w:pPr>
    <w:rPr>
      <w:b/>
      <w:bCs/>
      <w:sz w:val="28"/>
      <w:szCs w:val="28"/>
    </w:rPr>
  </w:style>
  <w:style w:type="paragraph" w:customStyle="1" w:styleId="Ttulo51">
    <w:name w:val="Título 51"/>
    <w:basedOn w:val="Normal"/>
    <w:next w:val="Normal"/>
    <w:pPr>
      <w:numPr>
        <w:ilvl w:val="4"/>
        <w:numId w:val="2"/>
      </w:numPr>
      <w:spacing w:before="240" w:after="60"/>
      <w:ind w:left="-1" w:hanging="1"/>
      <w:outlineLvl w:val="4"/>
    </w:pPr>
    <w:rPr>
      <w:b/>
      <w:bCs/>
      <w:i/>
      <w:iCs/>
      <w:sz w:val="26"/>
      <w:szCs w:val="26"/>
    </w:rPr>
  </w:style>
  <w:style w:type="paragraph" w:customStyle="1" w:styleId="Ttulo61">
    <w:name w:val="Título 61"/>
    <w:basedOn w:val="Normal"/>
    <w:next w:val="Normal"/>
    <w:pPr>
      <w:numPr>
        <w:ilvl w:val="5"/>
        <w:numId w:val="2"/>
      </w:numPr>
      <w:spacing w:before="240" w:after="60"/>
      <w:ind w:left="-1" w:hanging="1"/>
      <w:outlineLvl w:val="5"/>
    </w:pPr>
    <w:rPr>
      <w:b/>
      <w:bCs/>
      <w:sz w:val="22"/>
      <w:szCs w:val="22"/>
    </w:rPr>
  </w:style>
  <w:style w:type="paragraph" w:customStyle="1" w:styleId="Ttulo71">
    <w:name w:val="Título 71"/>
    <w:basedOn w:val="Normal"/>
    <w:next w:val="Normal"/>
    <w:pPr>
      <w:numPr>
        <w:ilvl w:val="6"/>
        <w:numId w:val="2"/>
      </w:numPr>
      <w:spacing w:before="240" w:after="60"/>
      <w:ind w:left="-1" w:hanging="1"/>
      <w:outlineLvl w:val="6"/>
    </w:pPr>
  </w:style>
  <w:style w:type="paragraph" w:customStyle="1" w:styleId="Ttulo81">
    <w:name w:val="Título 81"/>
    <w:basedOn w:val="Normal"/>
    <w:next w:val="Normal"/>
    <w:pPr>
      <w:numPr>
        <w:ilvl w:val="7"/>
        <w:numId w:val="2"/>
      </w:numPr>
      <w:spacing w:before="240" w:after="60"/>
      <w:ind w:left="-1" w:hanging="1"/>
      <w:outlineLvl w:val="7"/>
    </w:pPr>
    <w:rPr>
      <w:i/>
      <w:iCs/>
    </w:rPr>
  </w:style>
  <w:style w:type="paragraph" w:customStyle="1" w:styleId="Ttulo91">
    <w:name w:val="Título 91"/>
    <w:basedOn w:val="Normal"/>
    <w:next w:val="Normal"/>
    <w:pPr>
      <w:numPr>
        <w:ilvl w:val="8"/>
        <w:numId w:val="2"/>
      </w:numPr>
      <w:spacing w:before="240" w:after="60"/>
      <w:ind w:left="-1" w:hanging="1"/>
      <w:outlineLvl w:val="8"/>
    </w:pPr>
    <w:rPr>
      <w:rFonts w:ascii="Arial" w:hAnsi="Arial" w:cs="Arial"/>
      <w:sz w:val="22"/>
      <w:szCs w:val="22"/>
    </w:rPr>
  </w:style>
  <w:style w:type="character" w:customStyle="1" w:styleId="Fuentedeprrafopredeter1">
    <w:name w:val="Fuente de párrafo predeter.1"/>
    <w:rPr>
      <w:w w:val="100"/>
      <w:position w:val="-1"/>
      <w:effect w:val="none"/>
      <w:vertAlign w:val="baseline"/>
      <w:cs w:val="0"/>
      <w:em w:val="none"/>
    </w:rPr>
  </w:style>
  <w:style w:type="table" w:customStyle="1" w:styleId="Tablanormal1">
    <w:name w:val="Tabla 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1">
    <w:name w:val="Sin lista1"/>
  </w:style>
  <w:style w:type="paragraph" w:customStyle="1" w:styleId="Paragrafonumerato">
    <w:name w:val="Paragrafo numerato"/>
    <w:basedOn w:val="Normal"/>
    <w:pPr>
      <w:numPr>
        <w:numId w:val="1"/>
      </w:numPr>
      <w:spacing w:after="240"/>
      <w:ind w:left="-1" w:hanging="1"/>
      <w:jc w:val="both"/>
    </w:pPr>
  </w:style>
  <w:style w:type="paragraph" w:customStyle="1" w:styleId="Sangradetextonormal1">
    <w:name w:val="Sangría de texto normal1"/>
    <w:basedOn w:val="Normal"/>
    <w:pPr>
      <w:ind w:firstLine="720"/>
    </w:pPr>
  </w:style>
  <w:style w:type="paragraph" w:customStyle="1" w:styleId="StileTitolo2TimesNewRoman12ptNonGrassettoNonCorsivo">
    <w:name w:val="Stile Titolo 2 + Times New Roman 12 pt Non Grassetto Non Corsivo..."/>
    <w:basedOn w:val="Ttulo21"/>
    <w:next w:val="Paragrafonumerato"/>
    <w:pPr>
      <w:tabs>
        <w:tab w:val="num" w:pos="709"/>
      </w:tabs>
      <w:spacing w:after="240"/>
      <w:ind w:left="709" w:hanging="709"/>
    </w:pPr>
    <w:rPr>
      <w:rFonts w:ascii="Times New Roman" w:hAnsi="Times New Roman" w:cs="Times New Roman"/>
      <w:b w:val="0"/>
      <w:bCs w:val="0"/>
      <w:i w:val="0"/>
      <w:iCs w:val="0"/>
      <w:caps/>
      <w:sz w:val="24"/>
      <w:szCs w:val="20"/>
    </w:rPr>
  </w:style>
  <w:style w:type="paragraph" w:customStyle="1" w:styleId="Piedepgina1">
    <w:name w:val="Pie de página1"/>
    <w:basedOn w:val="Normal"/>
    <w:pPr>
      <w:tabs>
        <w:tab w:val="center" w:pos="4153"/>
        <w:tab w:val="right" w:pos="8306"/>
      </w:tabs>
    </w:pPr>
  </w:style>
  <w:style w:type="character" w:customStyle="1" w:styleId="Nmerodepgina1">
    <w:name w:val="Número de página1"/>
    <w:basedOn w:val="Fuentedeprrafopredeter1"/>
    <w:rPr>
      <w:w w:val="100"/>
      <w:position w:val="-1"/>
      <w:effect w:val="none"/>
      <w:vertAlign w:val="baseline"/>
      <w:cs w:val="0"/>
      <w:em w:val="none"/>
    </w:rPr>
  </w:style>
  <w:style w:type="paragraph" w:customStyle="1" w:styleId="Marge">
    <w:name w:val="Marge"/>
    <w:basedOn w:val="Normal"/>
    <w:pPr>
      <w:tabs>
        <w:tab w:val="left" w:pos="709"/>
      </w:tabs>
      <w:spacing w:after="240"/>
      <w:jc w:val="both"/>
    </w:pPr>
    <w:rPr>
      <w:snapToGrid w:val="0"/>
      <w:lang w:val="en-GB"/>
    </w:rPr>
  </w:style>
  <w:style w:type="paragraph" w:customStyle="1" w:styleId="a">
    <w:name w:val="(a)"/>
    <w:basedOn w:val="Normal"/>
    <w:pPr>
      <w:tabs>
        <w:tab w:val="left" w:pos="-737"/>
        <w:tab w:val="left" w:pos="709"/>
      </w:tabs>
      <w:spacing w:after="240"/>
      <w:ind w:left="720" w:hanging="720"/>
      <w:jc w:val="both"/>
    </w:pPr>
    <w:rPr>
      <w:snapToGrid w:val="0"/>
      <w:lang w:val="en-GB"/>
    </w:rPr>
  </w:style>
  <w:style w:type="paragraph" w:customStyle="1" w:styleId="ii">
    <w:name w:val="(ii)"/>
    <w:basedOn w:val="Normal"/>
    <w:pPr>
      <w:tabs>
        <w:tab w:val="left" w:pos="1418"/>
      </w:tabs>
      <w:spacing w:before="100" w:beforeAutospacing="1" w:after="240"/>
      <w:ind w:left="1440" w:hanging="720"/>
      <w:jc w:val="both"/>
    </w:pPr>
    <w:rPr>
      <w:snapToGrid w:val="0"/>
      <w:lang w:val="en-GB"/>
    </w:rPr>
  </w:style>
  <w:style w:type="paragraph" w:customStyle="1" w:styleId="Sangra2detindependiente1">
    <w:name w:val="Sangría 2 de t. independiente1"/>
    <w:basedOn w:val="Normal"/>
    <w:pPr>
      <w:spacing w:after="120" w:line="480" w:lineRule="auto"/>
      <w:ind w:left="283"/>
    </w:pPr>
  </w:style>
  <w:style w:type="paragraph" w:customStyle="1" w:styleId="Mapadeldocumento1">
    <w:name w:val="Mapa del documento1"/>
    <w:basedOn w:val="Normal"/>
    <w:pPr>
      <w:shd w:val="clear" w:color="auto" w:fill="000080"/>
    </w:pPr>
    <w:rPr>
      <w:rFonts w:ascii="Tahoma" w:hAnsi="Tahoma" w:cs="Tahoma"/>
    </w:rPr>
  </w:style>
  <w:style w:type="paragraph" w:customStyle="1" w:styleId="Encabezado1">
    <w:name w:val="Encabezado1"/>
    <w:basedOn w:val="Normal"/>
    <w:pPr>
      <w:tabs>
        <w:tab w:val="center" w:pos="4320"/>
        <w:tab w:val="right" w:pos="8640"/>
      </w:tabs>
    </w:pPr>
  </w:style>
  <w:style w:type="paragraph" w:customStyle="1" w:styleId="Textoindependiente1">
    <w:name w:val="Texto independiente1"/>
    <w:basedOn w:val="Normal"/>
    <w:pPr>
      <w:spacing w:after="120"/>
    </w:pPr>
  </w:style>
  <w:style w:type="paragraph" w:customStyle="1" w:styleId="Style1">
    <w:name w:val="Style1"/>
    <w:basedOn w:val="Normal"/>
    <w:pPr>
      <w:keepLines/>
      <w:jc w:val="both"/>
    </w:pPr>
    <w:rPr>
      <w:sz w:val="22"/>
      <w:szCs w:val="20"/>
      <w:lang w:val="en-AU"/>
    </w:rPr>
  </w:style>
  <w:style w:type="character" w:customStyle="1" w:styleId="Textoennegrita1">
    <w:name w:val="Texto en negrita1"/>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Bold" w:hAnsi="Arial,Bold"/>
      <w:position w:val="-1"/>
      <w:lang w:val="en-US"/>
    </w:rPr>
  </w:style>
  <w:style w:type="paragraph" w:customStyle="1" w:styleId="Textoindependiente31">
    <w:name w:val="Texto independiente 31"/>
    <w:basedOn w:val="Normal"/>
    <w:pPr>
      <w:jc w:val="both"/>
    </w:pPr>
  </w:style>
  <w:style w:type="paragraph" w:customStyle="1" w:styleId="text">
    <w:name w:val="text"/>
    <w:basedOn w:val="Normal"/>
    <w:pPr>
      <w:spacing w:before="100" w:beforeAutospacing="1" w:after="100" w:afterAutospacing="1"/>
    </w:pPr>
    <w:rPr>
      <w:rFonts w:ascii="Verdana" w:eastAsia="Arial Unicode MS" w:hAnsi="Verdana" w:cs="Arial Unicode MS"/>
      <w:color w:val="000000"/>
      <w:sz w:val="16"/>
      <w:szCs w:val="16"/>
      <w:lang w:val="en-AU"/>
    </w:rPr>
  </w:style>
  <w:style w:type="paragraph" w:customStyle="1" w:styleId="Textoindependiente21">
    <w:name w:val="Texto independiente 21"/>
    <w:basedOn w:val="Normal"/>
    <w:pPr>
      <w:jc w:val="both"/>
    </w:pPr>
    <w:rPr>
      <w:color w:val="000000"/>
      <w:lang w:val="en-GB"/>
    </w:rPr>
  </w:style>
  <w:style w:type="paragraph" w:customStyle="1" w:styleId="Sangra3detindependiente1">
    <w:name w:val="Sangría 3 de t. independiente1"/>
    <w:basedOn w:val="Normal"/>
    <w:pPr>
      <w:ind w:left="7200"/>
    </w:pPr>
    <w:rPr>
      <w:sz w:val="22"/>
      <w:lang w:val="fr-FR"/>
    </w:rPr>
  </w:style>
  <w:style w:type="character" w:customStyle="1" w:styleId="Hipervnculovisitado1">
    <w:name w:val="Hipervínculo visitado1"/>
    <w:rPr>
      <w:color w:val="800080"/>
      <w:w w:val="100"/>
      <w:position w:val="-1"/>
      <w:u w:val="single"/>
      <w:effect w:val="none"/>
      <w:vertAlign w:val="baseline"/>
      <w:cs w:val="0"/>
      <w:em w:val="none"/>
    </w:rPr>
  </w:style>
  <w:style w:type="paragraph" w:customStyle="1" w:styleId="i">
    <w:name w:val="(i)"/>
    <w:basedOn w:val="Normal"/>
    <w:pPr>
      <w:numPr>
        <w:numId w:val="4"/>
      </w:numPr>
      <w:tabs>
        <w:tab w:val="left" w:pos="-737"/>
      </w:tabs>
      <w:spacing w:before="100" w:beforeAutospacing="1" w:after="240"/>
      <w:ind w:leftChars="0" w:left="0" w:firstLineChars="0" w:firstLine="0"/>
      <w:jc w:val="both"/>
    </w:pPr>
    <w:rPr>
      <w:snapToGrid w:val="0"/>
      <w:lang w:val="en-GB"/>
    </w:rPr>
  </w:style>
  <w:style w:type="paragraph" w:customStyle="1" w:styleId="TDC21">
    <w:name w:val="TDC 21"/>
    <w:basedOn w:val="Normal"/>
    <w:next w:val="Normal"/>
    <w:pPr>
      <w:tabs>
        <w:tab w:val="left" w:pos="709"/>
        <w:tab w:val="right" w:pos="9356"/>
      </w:tabs>
      <w:spacing w:after="120"/>
      <w:ind w:left="709" w:hanging="709"/>
    </w:pPr>
    <w:rPr>
      <w:caps/>
      <w:snapToGrid w:val="0"/>
      <w:lang w:val="en-GB" w:eastAsia="zh-CN"/>
    </w:rPr>
  </w:style>
  <w:style w:type="paragraph" w:customStyle="1" w:styleId="Headingchapter">
    <w:name w:val="Heading chapter"/>
    <w:basedOn w:val="Ttulo11"/>
    <w:next w:val="Normal"/>
    <w:pPr>
      <w:keepLines/>
      <w:numPr>
        <w:numId w:val="0"/>
      </w:numPr>
      <w:spacing w:after="480"/>
      <w:ind w:leftChars="-1" w:left="-1" w:hangingChars="1" w:hanging="1"/>
      <w:jc w:val="center"/>
    </w:pPr>
    <w:rPr>
      <w:rFonts w:ascii="Times New Roman Bold" w:hAnsi="Times New Roman Bold"/>
      <w:snapToGrid w:val="0"/>
      <w:kern w:val="28"/>
      <w:lang w:val="en-GB"/>
    </w:rPr>
  </w:style>
  <w:style w:type="paragraph" w:customStyle="1" w:styleId="TIRET-">
    <w:name w:val="TIRET -"/>
    <w:basedOn w:val="Normal"/>
    <w:pPr>
      <w:numPr>
        <w:numId w:val="3"/>
      </w:numPr>
      <w:adjustRightInd w:val="0"/>
      <w:spacing w:before="120" w:after="100" w:afterAutospacing="1"/>
      <w:ind w:left="1560" w:hanging="284"/>
      <w:jc w:val="both"/>
    </w:pPr>
    <w:rPr>
      <w:snapToGrid w:val="0"/>
      <w:lang w:val="en-GB" w:eastAsia="zh-CN"/>
    </w:rPr>
  </w:style>
  <w:style w:type="paragraph" w:customStyle="1" w:styleId="Recommendation">
    <w:name w:val="Recommendation"/>
    <w:basedOn w:val="Headingchapter"/>
    <w:pPr>
      <w:spacing w:after="240"/>
    </w:pPr>
    <w:rPr>
      <w:rFonts w:ascii="Times New Roman" w:eastAsia="SimSun" w:hAnsi="Times New Roman"/>
      <w:b w:val="0"/>
      <w:caps w:val="0"/>
      <w:u w:val="single"/>
      <w:lang w:val="en-US"/>
    </w:rPr>
  </w:style>
  <w:style w:type="paragraph" w:customStyle="1" w:styleId="Rectitle">
    <w:name w:val="Rec. title"/>
    <w:basedOn w:val="Normal"/>
    <w:pPr>
      <w:tabs>
        <w:tab w:val="left" w:pos="709"/>
      </w:tabs>
      <w:spacing w:after="240"/>
      <w:jc w:val="center"/>
    </w:pPr>
    <w:rPr>
      <w:rFonts w:ascii="Times New Roman Bold" w:eastAsia="SimSun" w:hAnsi="Times New Roman Bold"/>
      <w:b/>
      <w:caps/>
      <w:snapToGrid w:val="0"/>
      <w:lang w:eastAsia="zh-CN"/>
    </w:rPr>
  </w:style>
  <w:style w:type="paragraph" w:customStyle="1" w:styleId="TDC11">
    <w:name w:val="TDC 11"/>
    <w:basedOn w:val="Normal"/>
    <w:next w:val="Normal"/>
    <w:pPr>
      <w:tabs>
        <w:tab w:val="left" w:pos="709"/>
      </w:tabs>
      <w:spacing w:after="120"/>
    </w:pPr>
    <w:rPr>
      <w:b/>
      <w:bCs/>
      <w:caps/>
      <w:lang w:val="en-GB"/>
    </w:rPr>
  </w:style>
  <w:style w:type="paragraph" w:customStyle="1" w:styleId="Textonotapie1">
    <w:name w:val="Texto nota pie1"/>
    <w:basedOn w:val="Normal"/>
    <w:rPr>
      <w:sz w:val="20"/>
      <w:szCs w:val="20"/>
    </w:rPr>
  </w:style>
  <w:style w:type="character" w:customStyle="1" w:styleId="Refdenotaalpie1">
    <w:name w:val="Ref. de nota al pie1"/>
    <w:rPr>
      <w:w w:val="100"/>
      <w:position w:val="-1"/>
      <w:effect w:val="none"/>
      <w:vertAlign w:val="superscript"/>
      <w:cs w:val="0"/>
      <w:em w:val="none"/>
    </w:rPr>
  </w:style>
  <w:style w:type="paragraph" w:customStyle="1" w:styleId="Lista1">
    <w:name w:val="Lista1"/>
    <w:basedOn w:val="Normal"/>
    <w:pPr>
      <w:ind w:left="283" w:hanging="283"/>
    </w:pPr>
  </w:style>
  <w:style w:type="paragraph" w:customStyle="1" w:styleId="Lista21">
    <w:name w:val="Lista 21"/>
    <w:basedOn w:val="Normal"/>
    <w:pPr>
      <w:ind w:left="566" w:hanging="283"/>
    </w:pPr>
  </w:style>
  <w:style w:type="paragraph" w:customStyle="1" w:styleId="Textoindependienteprimerasangra21">
    <w:name w:val="Texto independiente primera sangría 21"/>
    <w:basedOn w:val="Sangradetextonormal1"/>
    <w:pPr>
      <w:spacing w:after="120"/>
      <w:ind w:left="283" w:firstLine="210"/>
    </w:pPr>
  </w:style>
  <w:style w:type="paragraph" w:customStyle="1" w:styleId="Testofumetto">
    <w:name w:val="Testo fumetto"/>
    <w:basedOn w:val="Normal"/>
    <w:rPr>
      <w:rFonts w:ascii="Tahoma" w:hAnsi="Tahoma" w:cs="Tahoma"/>
      <w:sz w:val="16"/>
      <w:szCs w:val="16"/>
    </w:rPr>
  </w:style>
  <w:style w:type="paragraph" w:customStyle="1" w:styleId="Textodeglobo1">
    <w:name w:val="Texto de globo1"/>
    <w:basedOn w:val="Normal"/>
    <w:rPr>
      <w:rFonts w:ascii="Tahoma" w:hAnsi="Tahoma" w:cs="Tahoma"/>
      <w:sz w:val="16"/>
      <w:szCs w:val="16"/>
    </w:rPr>
  </w:style>
  <w:style w:type="paragraph" w:customStyle="1" w:styleId="Listaconvietas21">
    <w:name w:val="Lista con viñetas 21"/>
    <w:basedOn w:val="Normal"/>
    <w:pPr>
      <w:numPr>
        <w:numId w:val="5"/>
      </w:numPr>
      <w:ind w:leftChars="0" w:left="0" w:firstLineChars="0" w:firstLine="0"/>
    </w:pPr>
  </w:style>
  <w:style w:type="paragraph" w:customStyle="1" w:styleId="coi">
    <w:name w:val="coi"/>
    <w:basedOn w:val="Normal"/>
    <w:pPr>
      <w:spacing w:before="240" w:after="240"/>
      <w:jc w:val="both"/>
    </w:pPr>
    <w:rPr>
      <w:rFonts w:ascii="Arial" w:eastAsia="SimSun" w:hAnsi="Arial" w:cs="Arial"/>
      <w:sz w:val="22"/>
      <w:szCs w:val="22"/>
      <w:lang w:eastAsia="zh-CN"/>
    </w:rPr>
  </w:style>
  <w:style w:type="paragraph" w:customStyle="1" w:styleId="Body">
    <w:name w:val="Body"/>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FreeForm">
    <w:name w:val="Free Form"/>
    <w:pPr>
      <w:suppressAutoHyphens/>
      <w:spacing w:line="1" w:lineRule="atLeast"/>
      <w:ind w:leftChars="-1" w:left="-1" w:hangingChars="1" w:hanging="1"/>
      <w:jc w:val="center"/>
      <w:textDirection w:val="btLr"/>
      <w:textAlignment w:val="top"/>
      <w:outlineLvl w:val="0"/>
    </w:pPr>
    <w:rPr>
      <w:rFonts w:ascii="Lucida Grande" w:eastAsia="Calibri" w:hAnsi="Lucida Grande"/>
      <w:color w:val="000000"/>
      <w:position w:val="-1"/>
      <w:sz w:val="22"/>
      <w:lang w:val="es-ES"/>
    </w:rPr>
  </w:style>
  <w:style w:type="paragraph" w:customStyle="1" w:styleId="BodyA">
    <w:name w:val="Body A"/>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ListParagraph1">
    <w:name w:val="List Paragraph1"/>
    <w:pPr>
      <w:suppressAutoHyphens/>
      <w:spacing w:after="200" w:line="276" w:lineRule="auto"/>
      <w:ind w:leftChars="-1" w:left="720" w:hangingChars="1" w:hanging="1"/>
      <w:textDirection w:val="btLr"/>
      <w:textAlignment w:val="top"/>
      <w:outlineLvl w:val="0"/>
    </w:pPr>
    <w:rPr>
      <w:rFonts w:ascii="Lucida Grande" w:eastAsia="Calibri" w:hAnsi="Lucida Grande"/>
      <w:color w:val="000000"/>
      <w:position w:val="-1"/>
      <w:sz w:val="22"/>
      <w:lang w:val="es-ES"/>
    </w:rPr>
  </w:style>
  <w:style w:type="paragraph" w:customStyle="1" w:styleId="Prrafodelista1">
    <w:name w:val="Párrafo de lista1"/>
    <w:basedOn w:val="Normal"/>
    <w:pPr>
      <w:ind w:left="708"/>
    </w:pPr>
  </w:style>
  <w:style w:type="paragraph" w:customStyle="1" w:styleId="paragraphnumerote">
    <w:name w:val="paragraph numerote"/>
    <w:basedOn w:val="Normal"/>
    <w:pPr>
      <w:numPr>
        <w:numId w:val="6"/>
      </w:numPr>
      <w:shd w:val="clear" w:color="auto" w:fill="FFFFFF"/>
      <w:spacing w:after="240" w:line="259" w:lineRule="auto"/>
      <w:ind w:left="-1" w:hanging="1"/>
      <w:jc w:val="both"/>
    </w:pPr>
    <w:rPr>
      <w:rFonts w:ascii="Arial" w:hAnsi="Arial"/>
      <w:bCs/>
      <w:iCs/>
      <w:sz w:val="22"/>
      <w:szCs w:val="22"/>
    </w:rPr>
  </w:style>
  <w:style w:type="character" w:customStyle="1" w:styleId="paragraphnumeroteCharChar">
    <w:name w:val="paragraph numerote Char Char"/>
    <w:rPr>
      <w:rFonts w:ascii="Arial" w:hAnsi="Arial"/>
      <w:bCs/>
      <w:iCs/>
      <w:w w:val="100"/>
      <w:position w:val="-1"/>
      <w:sz w:val="22"/>
      <w:szCs w:val="22"/>
      <w:effect w:val="none"/>
      <w:shd w:val="clear" w:color="auto" w:fill="FFFFFF"/>
      <w:vertAlign w:val="baseline"/>
      <w:cs w:val="0"/>
      <w:em w:val="none"/>
    </w:rPr>
  </w:style>
  <w:style w:type="paragraph" w:customStyle="1" w:styleId="Puesto">
    <w:name w:val="Puesto"/>
    <w:basedOn w:val="Normal"/>
    <w:next w:val="Normal"/>
    <w:pPr>
      <w:spacing w:before="240" w:after="60"/>
      <w:jc w:val="center"/>
    </w:pPr>
    <w:rPr>
      <w:rFonts w:ascii="Calibri Light" w:eastAsia="DengXian Light" w:hAnsi="Calibri Light"/>
      <w:b/>
      <w:bCs/>
      <w:kern w:val="28"/>
      <w:sz w:val="32"/>
      <w:szCs w:val="32"/>
    </w:rPr>
  </w:style>
  <w:style w:type="character" w:customStyle="1" w:styleId="PuestoCar">
    <w:name w:val="Puesto Car"/>
    <w:rPr>
      <w:rFonts w:ascii="Calibri Light" w:eastAsia="DengXian Light" w:hAnsi="Calibri Light" w:cs="Times New Roman"/>
      <w:b/>
      <w:bCs/>
      <w:w w:val="100"/>
      <w:kern w:val="28"/>
      <w:position w:val="-1"/>
      <w:sz w:val="32"/>
      <w:szCs w:val="32"/>
      <w:effect w:val="none"/>
      <w:vertAlign w:val="baseline"/>
      <w:cs w:val="0"/>
      <w:em w:val="none"/>
      <w:lang w:val="en-US" w:eastAsia="en-US"/>
    </w:rPr>
  </w:style>
  <w:style w:type="paragraph" w:customStyle="1" w:styleId="Textocomentario1">
    <w:name w:val="Texto comentario1"/>
    <w:basedOn w:val="Normal"/>
    <w:qFormat/>
    <w:rPr>
      <w:rFonts w:ascii="Arial" w:eastAsia="Arial" w:hAnsi="Arial" w:cs="Arial"/>
      <w:sz w:val="20"/>
      <w:szCs w:val="20"/>
    </w:rPr>
  </w:style>
  <w:style w:type="character" w:customStyle="1" w:styleId="TextocomentarioCar">
    <w:name w:val="Texto comentario Car"/>
    <w:rPr>
      <w:rFonts w:ascii="Arial" w:eastAsia="Arial" w:hAnsi="Arial" w:cs="Arial"/>
      <w:w w:val="100"/>
      <w:position w:val="-1"/>
      <w:effect w:val="none"/>
      <w:vertAlign w:val="baseline"/>
      <w:cs w:val="0"/>
      <w:em w:val="none"/>
      <w:lang w:eastAsia="en-US"/>
    </w:rPr>
  </w:style>
  <w:style w:type="paragraph" w:styleId="NormalWeb">
    <w:name w:val="Normal (Web)"/>
    <w:basedOn w:val="Normal"/>
    <w:uiPriority w:val="99"/>
  </w:style>
  <w:style w:type="paragraph" w:customStyle="1" w:styleId="b">
    <w:name w:val="(b)"/>
    <w:basedOn w:val="a"/>
    <w:pPr>
      <w:tabs>
        <w:tab w:val="clear" w:pos="709"/>
        <w:tab w:val="left" w:pos="1134"/>
      </w:tabs>
      <w:ind w:left="1134" w:hanging="567"/>
    </w:pPr>
  </w:style>
  <w:style w:type="paragraph" w:customStyle="1" w:styleId="COI0">
    <w:name w:val="COI"/>
    <w:basedOn w:val="Marge"/>
    <w:pPr>
      <w:tabs>
        <w:tab w:val="clear" w:pos="709"/>
        <w:tab w:val="left" w:pos="900"/>
      </w:tabs>
      <w:ind w:left="720" w:hanging="360"/>
    </w:pPr>
    <w:rPr>
      <w:rFonts w:ascii="Arial" w:eastAsia="Arial Unicode MS" w:hAnsi="Arial" w:cs="Arial"/>
      <w:bCs/>
      <w:sz w:val="22"/>
      <w:szCs w:val="22"/>
    </w:rPr>
  </w:style>
  <w:style w:type="character" w:customStyle="1" w:styleId="COIChar">
    <w:name w:val="COI Char"/>
    <w:rPr>
      <w:rFonts w:ascii="Arial" w:eastAsia="Arial Unicode MS" w:hAnsi="Arial" w:cs="Arial"/>
      <w:bCs/>
      <w:snapToGrid/>
      <w:w w:val="100"/>
      <w:position w:val="-1"/>
      <w:sz w:val="22"/>
      <w:szCs w:val="22"/>
      <w:effect w:val="none"/>
      <w:vertAlign w:val="baseline"/>
      <w:cs w:val="0"/>
      <w:em w:val="none"/>
      <w:lang w:val="en-GB" w:eastAsia="en-US"/>
    </w:rPr>
  </w:style>
  <w:style w:type="character" w:customStyle="1" w:styleId="Hipervnculo1">
    <w:name w:val="Hipervínculo1"/>
    <w:rPr>
      <w:color w:val="0563C1"/>
      <w:w w:val="100"/>
      <w:position w:val="-1"/>
      <w:u w:val="single"/>
      <w:effect w:val="none"/>
      <w:vertAlign w:val="baseline"/>
      <w:cs w:val="0"/>
      <w:em w:val="none"/>
    </w:rPr>
  </w:style>
  <w:style w:type="character" w:customStyle="1" w:styleId="preferred">
    <w:name w:val="preferred"/>
    <w:rPr>
      <w:w w:val="100"/>
      <w:position w:val="-1"/>
      <w:effect w:val="none"/>
      <w:vertAlign w:val="baseline"/>
      <w:cs w:val="0"/>
      <w:em w:val="none"/>
    </w:rPr>
  </w:style>
  <w:style w:type="character" w:customStyle="1" w:styleId="Refdecomentario1">
    <w:name w:val="Ref. de comentario1"/>
    <w:rPr>
      <w:w w:val="100"/>
      <w:position w:val="-1"/>
      <w:sz w:val="16"/>
      <w:szCs w:val="16"/>
      <w:effect w:val="none"/>
      <w:vertAlign w:val="baseline"/>
      <w:cs w:val="0"/>
      <w:em w:val="none"/>
    </w:rPr>
  </w:style>
  <w:style w:type="paragraph" w:customStyle="1" w:styleId="Asuntodelcomentario1">
    <w:name w:val="Asunto del comentario1"/>
    <w:basedOn w:val="Textocomentario1"/>
    <w:next w:val="Textocomentario1"/>
    <w:rPr>
      <w:rFonts w:ascii="Times New Roman" w:eastAsia="Times New Roman" w:hAnsi="Times New Roman" w:cs="Times New Roman"/>
      <w:b/>
      <w:bCs/>
    </w:rPr>
  </w:style>
  <w:style w:type="character" w:customStyle="1" w:styleId="AsuntodelcomentarioCar">
    <w:name w:val="Asunto del comentario Car"/>
    <w:rPr>
      <w:rFonts w:ascii="Arial" w:eastAsia="Arial" w:hAnsi="Arial" w:cs="Arial"/>
      <w:b/>
      <w:bCs/>
      <w:w w:val="100"/>
      <w:position w:val="-1"/>
      <w:effect w:val="none"/>
      <w:vertAlign w:val="baseline"/>
      <w:cs w:val="0"/>
      <w:em w:val="none"/>
      <w:lang w:eastAsia="en-US"/>
    </w:rPr>
  </w:style>
  <w:style w:type="paragraph" w:customStyle="1" w:styleId="Revisin1">
    <w:name w:val="Revisión1"/>
    <w:pPr>
      <w:suppressAutoHyphens/>
      <w:spacing w:line="1" w:lineRule="atLeast"/>
      <w:ind w:leftChars="-1" w:left="-1" w:hangingChars="1" w:hanging="1"/>
      <w:textDirection w:val="btLr"/>
      <w:textAlignment w:val="top"/>
      <w:outlineLvl w:val="0"/>
    </w:pPr>
    <w:rPr>
      <w:position w:val="-1"/>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0D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DA7"/>
    <w:rPr>
      <w:rFonts w:ascii="Segoe UI" w:hAnsi="Segoe UI" w:cs="Segoe UI"/>
      <w:position w:val="-1"/>
      <w:sz w:val="18"/>
      <w:szCs w:val="18"/>
      <w:lang w:val="en-US"/>
    </w:rPr>
  </w:style>
  <w:style w:type="paragraph" w:styleId="Footer">
    <w:name w:val="footer"/>
    <w:basedOn w:val="Normal"/>
    <w:link w:val="FooterChar"/>
    <w:uiPriority w:val="99"/>
    <w:unhideWhenUsed/>
    <w:rsid w:val="0003361B"/>
    <w:pPr>
      <w:tabs>
        <w:tab w:val="center" w:pos="4513"/>
        <w:tab w:val="right" w:pos="9026"/>
      </w:tabs>
      <w:spacing w:line="240" w:lineRule="auto"/>
    </w:pPr>
  </w:style>
  <w:style w:type="character" w:customStyle="1" w:styleId="FooterChar">
    <w:name w:val="Footer Char"/>
    <w:basedOn w:val="DefaultParagraphFont"/>
    <w:link w:val="Footer"/>
    <w:uiPriority w:val="99"/>
    <w:rsid w:val="0003361B"/>
    <w:rPr>
      <w:position w:val="-1"/>
      <w:lang w:val="en-US"/>
    </w:rPr>
  </w:style>
  <w:style w:type="paragraph" w:styleId="Header">
    <w:name w:val="header"/>
    <w:basedOn w:val="Normal"/>
    <w:link w:val="HeaderChar"/>
    <w:uiPriority w:val="99"/>
    <w:unhideWhenUsed/>
    <w:rsid w:val="0003361B"/>
    <w:pPr>
      <w:tabs>
        <w:tab w:val="center" w:pos="4513"/>
        <w:tab w:val="right" w:pos="9026"/>
      </w:tabs>
      <w:spacing w:line="240" w:lineRule="auto"/>
    </w:pPr>
  </w:style>
  <w:style w:type="character" w:customStyle="1" w:styleId="HeaderChar">
    <w:name w:val="Header Char"/>
    <w:basedOn w:val="DefaultParagraphFont"/>
    <w:link w:val="Header"/>
    <w:uiPriority w:val="99"/>
    <w:rsid w:val="0003361B"/>
    <w:rPr>
      <w:position w:val="-1"/>
      <w:lang w:val="en-US"/>
    </w:rPr>
  </w:style>
  <w:style w:type="paragraph" w:styleId="ListParagraph">
    <w:name w:val="List Paragraph"/>
    <w:basedOn w:val="Normal"/>
    <w:uiPriority w:val="1"/>
    <w:qFormat/>
    <w:rsid w:val="004C5404"/>
    <w:pPr>
      <w:ind w:left="720"/>
      <w:contextualSpacing/>
    </w:pPr>
  </w:style>
  <w:style w:type="character" w:styleId="Hyperlink">
    <w:name w:val="Hyperlink"/>
    <w:basedOn w:val="DefaultParagraphFont"/>
    <w:uiPriority w:val="99"/>
    <w:unhideWhenUsed/>
    <w:rsid w:val="004C5404"/>
    <w:rPr>
      <w:color w:val="0000FF" w:themeColor="hyperlink"/>
      <w:u w:val="single"/>
    </w:rPr>
  </w:style>
  <w:style w:type="character" w:styleId="UnresolvedMention">
    <w:name w:val="Unresolved Mention"/>
    <w:basedOn w:val="DefaultParagraphFont"/>
    <w:uiPriority w:val="99"/>
    <w:semiHidden/>
    <w:unhideWhenUsed/>
    <w:rsid w:val="004C54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E1763"/>
    <w:rPr>
      <w:b/>
      <w:bCs/>
    </w:rPr>
  </w:style>
  <w:style w:type="character" w:customStyle="1" w:styleId="CommentSubjectChar">
    <w:name w:val="Comment Subject Char"/>
    <w:basedOn w:val="CommentTextChar"/>
    <w:link w:val="CommentSubject"/>
    <w:uiPriority w:val="99"/>
    <w:semiHidden/>
    <w:rsid w:val="003E1763"/>
    <w:rPr>
      <w:b/>
      <w:bCs/>
      <w:position w:val="-1"/>
      <w:sz w:val="20"/>
      <w:szCs w:val="20"/>
      <w:lang w:val="en-US"/>
    </w:rPr>
  </w:style>
  <w:style w:type="paragraph" w:styleId="Revision">
    <w:name w:val="Revision"/>
    <w:hidden/>
    <w:uiPriority w:val="99"/>
    <w:semiHidden/>
    <w:rsid w:val="003E1763"/>
    <w:rPr>
      <w:position w:val="-1"/>
      <w:lang w:val="en-US"/>
    </w:rPr>
  </w:style>
  <w:style w:type="character" w:styleId="FollowedHyperlink">
    <w:name w:val="FollowedHyperlink"/>
    <w:basedOn w:val="DefaultParagraphFont"/>
    <w:uiPriority w:val="99"/>
    <w:semiHidden/>
    <w:unhideWhenUsed/>
    <w:rsid w:val="007230F3"/>
    <w:rPr>
      <w:color w:val="800080" w:themeColor="followedHyperlink"/>
      <w:u w:val="single"/>
    </w:rPr>
  </w:style>
  <w:style w:type="paragraph" w:styleId="FootnoteText">
    <w:name w:val="footnote text"/>
    <w:basedOn w:val="Normal"/>
    <w:link w:val="FootnoteTextChar"/>
    <w:uiPriority w:val="99"/>
    <w:semiHidden/>
    <w:unhideWhenUsed/>
    <w:rsid w:val="005632FF"/>
    <w:pPr>
      <w:spacing w:line="240" w:lineRule="auto"/>
    </w:pPr>
    <w:rPr>
      <w:sz w:val="20"/>
      <w:szCs w:val="20"/>
    </w:rPr>
  </w:style>
  <w:style w:type="character" w:customStyle="1" w:styleId="FootnoteTextChar">
    <w:name w:val="Footnote Text Char"/>
    <w:basedOn w:val="DefaultParagraphFont"/>
    <w:link w:val="FootnoteText"/>
    <w:uiPriority w:val="99"/>
    <w:semiHidden/>
    <w:rsid w:val="005632FF"/>
    <w:rPr>
      <w:position w:val="-1"/>
      <w:sz w:val="20"/>
      <w:szCs w:val="20"/>
      <w:lang w:val="en-US"/>
    </w:rPr>
  </w:style>
  <w:style w:type="character" w:styleId="FootnoteReference">
    <w:name w:val="footnote reference"/>
    <w:basedOn w:val="DefaultParagraphFont"/>
    <w:uiPriority w:val="99"/>
    <w:semiHidden/>
    <w:unhideWhenUsed/>
    <w:rsid w:val="005632FF"/>
    <w:rPr>
      <w:vertAlign w:val="superscript"/>
    </w:rPr>
  </w:style>
  <w:style w:type="paragraph" w:styleId="BodyText">
    <w:name w:val="Body Text"/>
    <w:basedOn w:val="Normal"/>
    <w:link w:val="BodyTextChar"/>
    <w:uiPriority w:val="1"/>
    <w:qFormat/>
    <w:rsid w:val="000B1D49"/>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rPr>
  </w:style>
  <w:style w:type="character" w:customStyle="1" w:styleId="BodyTextChar">
    <w:name w:val="Body Text Char"/>
    <w:basedOn w:val="DefaultParagraphFont"/>
    <w:link w:val="BodyText"/>
    <w:uiPriority w:val="1"/>
    <w:rsid w:val="000B1D49"/>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356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ocaribe.ioc-unesco.org/en/event/746"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unesdoc.unesco.org/ark:/48223/pf0000125186.page=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ocaribe.ioc-unesco.org/en/event/74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unesdoc.unesco.org/ark:/48223/pf0000125186.page=22"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myuYLcPV5w/g3MLkecZha3mvg==">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889A18-091E-C349-9693-577B3C60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7619</Words>
  <Characters>43430</Characters>
  <Application>Microsoft Office Word</Application>
  <DocSecurity>0</DocSecurity>
  <Lines>361</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iocaribe</dc:creator>
  <cp:keywords/>
  <dc:description/>
  <cp:lastModifiedBy>Boned, Patrice</cp:lastModifiedBy>
  <cp:revision>4</cp:revision>
  <cp:lastPrinted>2023-06-02T08:20:00Z</cp:lastPrinted>
  <dcterms:created xsi:type="dcterms:W3CDTF">2023-06-02T08:20:00Z</dcterms:created>
  <dcterms:modified xsi:type="dcterms:W3CDTF">2023-06-02T08:20:00Z</dcterms:modified>
</cp:coreProperties>
</file>