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74AF" w14:textId="77777777" w:rsidR="006C1AA7" w:rsidRPr="00C3584C" w:rsidRDefault="006C1AA7" w:rsidP="006C1AA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b/>
        </w:rPr>
      </w:pPr>
      <w:r w:rsidRPr="00C3584C">
        <w:rPr>
          <w:rFonts w:ascii="Times New Roman" w:hAnsi="Times New Roman" w:cs="Times New Roman"/>
          <w:b/>
        </w:rPr>
        <w:t>Restricted distribution</w:t>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t xml:space="preserve">          </w:t>
      </w:r>
      <w:r>
        <w:rPr>
          <w:rFonts w:ascii="Times New Roman" w:hAnsi="Times New Roman" w:cs="Times New Roman"/>
          <w:b/>
        </w:rPr>
        <w:t xml:space="preserve">        </w:t>
      </w:r>
      <w:r w:rsidRPr="008B7C81">
        <w:rPr>
          <w:rFonts w:ascii="Times New Roman" w:hAnsi="Times New Roman" w:cs="Times New Roman"/>
          <w:b/>
        </w:rPr>
        <w:t>IOC-FAO/IPHAB-XV</w:t>
      </w:r>
      <w:r>
        <w:rPr>
          <w:rFonts w:ascii="Times New Roman" w:hAnsi="Times New Roman" w:cs="Times New Roman"/>
          <w:b/>
        </w:rPr>
        <w:t>I</w:t>
      </w:r>
      <w:r w:rsidRPr="008B7C81">
        <w:rPr>
          <w:rFonts w:ascii="Times New Roman" w:hAnsi="Times New Roman" w:cs="Times New Roman"/>
          <w:b/>
        </w:rPr>
        <w:t>/Inf.12</w:t>
      </w:r>
    </w:p>
    <w:p w14:paraId="6E346318" w14:textId="77777777" w:rsidR="006C1AA7" w:rsidRDefault="006C1AA7" w:rsidP="006C1AA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sz w:val="20"/>
          <w:szCs w:val="20"/>
        </w:rPr>
      </w:pP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r>
      <w:r w:rsidRPr="00C3584C">
        <w:rPr>
          <w:rFonts w:ascii="Times New Roman" w:hAnsi="Times New Roman" w:cs="Times New Roman"/>
          <w:b/>
        </w:rPr>
        <w:tab/>
        <w:t xml:space="preserve">                    </w:t>
      </w:r>
      <w:r w:rsidRPr="00C3584C">
        <w:rPr>
          <w:rFonts w:ascii="Times New Roman" w:hAnsi="Times New Roman" w:cs="Times New Roman"/>
          <w:b/>
        </w:rPr>
        <w:tab/>
        <w:t xml:space="preserve"> </w:t>
      </w:r>
      <w:r w:rsidRPr="008B7C81">
        <w:rPr>
          <w:rFonts w:ascii="Times New Roman" w:hAnsi="Times New Roman" w:cs="Times New Roman"/>
          <w:sz w:val="20"/>
          <w:szCs w:val="20"/>
        </w:rPr>
        <w:t>Paris, 14 March 2023</w:t>
      </w:r>
    </w:p>
    <w:p w14:paraId="6ACA83EE" w14:textId="77777777" w:rsidR="006C1AA7" w:rsidRPr="00C3584C" w:rsidRDefault="006C1AA7" w:rsidP="006C1AA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right"/>
        <w:rPr>
          <w:rFonts w:ascii="Times New Roman" w:hAnsi="Times New Roman" w:cs="Times New Roman"/>
        </w:rPr>
      </w:pPr>
      <w:r>
        <w:rPr>
          <w:rFonts w:ascii="Times New Roman" w:hAnsi="Times New Roman" w:cs="Times New Roman"/>
          <w:sz w:val="20"/>
          <w:szCs w:val="20"/>
        </w:rPr>
        <w:t xml:space="preserve">English only </w:t>
      </w:r>
    </w:p>
    <w:p w14:paraId="7634372C" w14:textId="77777777" w:rsidR="006C1AA7" w:rsidRDefault="006C1AA7" w:rsidP="006C1AA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4C357A9C" w14:textId="77777777" w:rsidR="006C1AA7" w:rsidRDefault="006C1AA7" w:rsidP="006C1AA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3AAD949B" w14:textId="77777777" w:rsidR="006C1AA7" w:rsidRPr="00C3584C" w:rsidRDefault="006C1AA7" w:rsidP="006C1AA7">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302AC14C" w14:textId="77777777" w:rsidR="006C1AA7" w:rsidRPr="00F552A9" w:rsidRDefault="006C1AA7" w:rsidP="006C1AA7">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Sixteenth Session of the IOC-FAO Intergovernmental Panel</w:t>
      </w:r>
    </w:p>
    <w:p w14:paraId="734642EB" w14:textId="77777777" w:rsidR="006C1AA7" w:rsidRPr="00F552A9" w:rsidRDefault="006C1AA7" w:rsidP="006C1AA7">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6982280E" w14:textId="77777777" w:rsidR="006C1AA7" w:rsidRPr="00F552A9" w:rsidRDefault="006C1AA7" w:rsidP="006C1AA7">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sidRPr="00F552A9">
        <w:rPr>
          <w:rFonts w:ascii="Times New Roman" w:hAnsi="Times New Roman" w:cs="Times New Roman"/>
          <w:szCs w:val="24"/>
        </w:rPr>
        <w:t>Rome, 27-29 March 2023</w:t>
      </w:r>
    </w:p>
    <w:p w14:paraId="41479680" w14:textId="77777777" w:rsidR="006C1AA7" w:rsidRPr="00AF7E39" w:rsidRDefault="006C1AA7" w:rsidP="006C1AA7">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7265782D" w14:textId="77777777" w:rsidR="006C1AA7" w:rsidRPr="00AF7E39" w:rsidRDefault="006C1AA7" w:rsidP="006C1AA7">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AF7E39">
        <w:rPr>
          <w:rFonts w:ascii="Times New Roman" w:hAnsi="Times New Roman" w:cs="Times New Roman"/>
          <w:szCs w:val="24"/>
          <w:u w:val="single"/>
        </w:rPr>
        <w:t xml:space="preserve">Item 4.7.3 of the Provisional Agenda </w:t>
      </w:r>
    </w:p>
    <w:p w14:paraId="39C041B8" w14:textId="77777777" w:rsidR="006C1AA7" w:rsidRDefault="006C1AA7" w:rsidP="006C1AA7">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1FA614ED" w14:textId="77777777" w:rsidR="006C1AA7" w:rsidRDefault="006C1AA7" w:rsidP="006C1AA7">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417D7CD9" w14:textId="77777777" w:rsidR="006C1AA7" w:rsidRDefault="006C1AA7" w:rsidP="006C1AA7">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062B65E1" w14:textId="77777777" w:rsidR="006C1AA7" w:rsidRPr="00E91F56" w:rsidRDefault="006C1AA7" w:rsidP="006C1AA7">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49F0226F" w14:textId="77777777" w:rsidR="006C1AA7" w:rsidRPr="00F552A9" w:rsidRDefault="006C1AA7" w:rsidP="006C1AA7">
      <w:pPr>
        <w:spacing w:before="240" w:after="0" w:line="276" w:lineRule="auto"/>
        <w:jc w:val="center"/>
        <w:rPr>
          <w:rFonts w:ascii="Times New Roman" w:eastAsia="Times New Roman" w:hAnsi="Times New Roman" w:cs="Times New Roman"/>
          <w:b/>
          <w:sz w:val="28"/>
          <w:szCs w:val="28"/>
        </w:rPr>
      </w:pPr>
      <w:r w:rsidRPr="00F552A9">
        <w:rPr>
          <w:rFonts w:ascii="Times New Roman" w:eastAsia="Times New Roman" w:hAnsi="Times New Roman" w:cs="Times New Roman"/>
          <w:b/>
          <w:sz w:val="28"/>
          <w:szCs w:val="28"/>
        </w:rPr>
        <w:t>REPORT OF THE IPHAB TASK TEAM ON A GLOBAL INTER-AGENCY CIGUATERA STRATEGY FOR IMPROVED RESEARCH AND MANAGEMENT</w:t>
      </w:r>
    </w:p>
    <w:p w14:paraId="1C65D0EC" w14:textId="77777777" w:rsidR="006C1AA7" w:rsidRDefault="006C1AA7" w:rsidP="006C1AA7">
      <w:pPr>
        <w:spacing w:before="240" w:after="0" w:line="276" w:lineRule="auto"/>
        <w:jc w:val="center"/>
        <w:rPr>
          <w:rFonts w:ascii="Times New Roman" w:eastAsia="Times New Roman" w:hAnsi="Times New Roman" w:cs="Times New Roman"/>
          <w:b/>
          <w:sz w:val="24"/>
          <w:szCs w:val="24"/>
        </w:rPr>
      </w:pPr>
    </w:p>
    <w:p w14:paraId="090CA3FC" w14:textId="77777777" w:rsidR="006C1AA7" w:rsidRDefault="006C1AA7" w:rsidP="006C1AA7">
      <w:pPr>
        <w:spacing w:before="240" w:after="0" w:line="276" w:lineRule="auto"/>
        <w:jc w:val="both"/>
        <w:rPr>
          <w:rFonts w:ascii="Times New Roman" w:eastAsia="Times New Roman" w:hAnsi="Times New Roman" w:cs="Times New Roman"/>
          <w:b/>
          <w:sz w:val="24"/>
          <w:szCs w:val="24"/>
        </w:rPr>
      </w:pPr>
    </w:p>
    <w:p w14:paraId="21D077C3" w14:textId="77777777" w:rsidR="006C1AA7" w:rsidRDefault="006C1AA7">
      <w:pPr>
        <w:rPr>
          <w:rFonts w:ascii="Times New Roman" w:hAnsi="Times New Roman" w:cs="Times New Roman"/>
          <w:b/>
        </w:rPr>
      </w:pPr>
      <w:r>
        <w:rPr>
          <w:rFonts w:ascii="Times New Roman" w:hAnsi="Times New Roman" w:cs="Times New Roman"/>
          <w:b/>
        </w:rPr>
        <w:br w:type="page"/>
      </w:r>
    </w:p>
    <w:p w14:paraId="00000006" w14:textId="63D92AFE" w:rsidR="00200127" w:rsidRPr="00C3584C" w:rsidRDefault="003C50AF">
      <w:pPr>
        <w:spacing w:before="240" w:after="0" w:line="276" w:lineRule="auto"/>
        <w:jc w:val="both"/>
        <w:rPr>
          <w:rFonts w:ascii="Times New Roman" w:eastAsia="Times New Roman" w:hAnsi="Times New Roman" w:cs="Times New Roman"/>
          <w:b/>
          <w:sz w:val="24"/>
          <w:szCs w:val="24"/>
        </w:rPr>
      </w:pPr>
      <w:r w:rsidRPr="00C3584C">
        <w:rPr>
          <w:rFonts w:ascii="Times New Roman" w:eastAsia="Times New Roman" w:hAnsi="Times New Roman" w:cs="Times New Roman"/>
          <w:b/>
          <w:sz w:val="24"/>
          <w:szCs w:val="24"/>
        </w:rPr>
        <w:lastRenderedPageBreak/>
        <w:t>The report is structured according to the decision taken in 20</w:t>
      </w:r>
      <w:r w:rsidR="00BA4B83">
        <w:rPr>
          <w:rFonts w:ascii="Times New Roman" w:eastAsia="Times New Roman" w:hAnsi="Times New Roman" w:cs="Times New Roman"/>
          <w:b/>
          <w:sz w:val="24"/>
          <w:szCs w:val="24"/>
        </w:rPr>
        <w:t>21</w:t>
      </w:r>
      <w:r w:rsidRPr="00C3584C">
        <w:rPr>
          <w:rFonts w:ascii="Times New Roman" w:eastAsia="Times New Roman" w:hAnsi="Times New Roman" w:cs="Times New Roman"/>
          <w:b/>
          <w:sz w:val="24"/>
          <w:szCs w:val="24"/>
        </w:rPr>
        <w:t>, reproduced below:</w:t>
      </w:r>
    </w:p>
    <w:p w14:paraId="49A6162C" w14:textId="77777777" w:rsidR="00814204" w:rsidRPr="00C3584C" w:rsidRDefault="00814204" w:rsidP="00814204">
      <w:pPr>
        <w:jc w:val="both"/>
        <w:rPr>
          <w:b/>
          <w:highlight w:val="yellow"/>
        </w:rPr>
      </w:pPr>
    </w:p>
    <w:p w14:paraId="00000012" w14:textId="3F86E8E8" w:rsidR="00200127" w:rsidRPr="00C3584C" w:rsidRDefault="003C50AF" w:rsidP="003B467A">
      <w:pPr>
        <w:jc w:val="both"/>
        <w:rPr>
          <w:b/>
        </w:rPr>
      </w:pPr>
      <w:r w:rsidRPr="00C3584C">
        <w:rPr>
          <w:b/>
        </w:rPr>
        <w:t xml:space="preserve">Agency actions taken during the inter-sessional period: </w:t>
      </w:r>
    </w:p>
    <w:p w14:paraId="00000014" w14:textId="0AF8BBD3" w:rsidR="00200127" w:rsidRPr="00C3584C" w:rsidRDefault="00395A4E" w:rsidP="00D36ABC">
      <w:pPr>
        <w:numPr>
          <w:ilvl w:val="0"/>
          <w:numId w:val="9"/>
        </w:numPr>
        <w:shd w:val="clear" w:color="auto" w:fill="FFFFFF"/>
        <w:spacing w:after="120" w:line="240" w:lineRule="auto"/>
        <w:ind w:left="360"/>
        <w:jc w:val="both"/>
        <w:rPr>
          <w:sz w:val="23"/>
          <w:szCs w:val="23"/>
        </w:rPr>
      </w:pPr>
      <w:r w:rsidRPr="00395A4E">
        <w:rPr>
          <w:b/>
          <w:sz w:val="23"/>
          <w:szCs w:val="23"/>
        </w:rPr>
        <w:t>S</w:t>
      </w:r>
      <w:r w:rsidR="00F4169D" w:rsidRPr="00395A4E">
        <w:rPr>
          <w:b/>
          <w:sz w:val="23"/>
          <w:szCs w:val="23"/>
        </w:rPr>
        <w:t>ignature of the</w:t>
      </w:r>
      <w:r w:rsidR="00F4169D">
        <w:rPr>
          <w:sz w:val="23"/>
          <w:szCs w:val="23"/>
        </w:rPr>
        <w:t xml:space="preserve"> </w:t>
      </w:r>
      <w:r w:rsidR="003C50AF" w:rsidRPr="00395A4E">
        <w:rPr>
          <w:b/>
          <w:sz w:val="23"/>
          <w:szCs w:val="23"/>
        </w:rPr>
        <w:t>MoU between the WHO, IAEA, IOC-UNESCO and FAO</w:t>
      </w:r>
      <w:r w:rsidR="003C50AF" w:rsidRPr="00C3584C">
        <w:rPr>
          <w:sz w:val="23"/>
          <w:szCs w:val="23"/>
        </w:rPr>
        <w:t xml:space="preserve"> to develop and implement a partnership through an Interagency Global Ciguatera Strategy</w:t>
      </w:r>
      <w:r w:rsidR="0036194A">
        <w:rPr>
          <w:sz w:val="23"/>
          <w:szCs w:val="23"/>
        </w:rPr>
        <w:t xml:space="preserve"> remains pending. </w:t>
      </w:r>
      <w:r w:rsidR="00F4169D" w:rsidRPr="00395A4E">
        <w:rPr>
          <w:i/>
          <w:sz w:val="23"/>
          <w:szCs w:val="23"/>
        </w:rPr>
        <w:t>Discussions should be raised on the relevanc</w:t>
      </w:r>
      <w:r w:rsidR="00373363" w:rsidRPr="00395A4E">
        <w:rPr>
          <w:i/>
          <w:sz w:val="23"/>
          <w:szCs w:val="23"/>
        </w:rPr>
        <w:t>e of</w:t>
      </w:r>
      <w:r w:rsidR="00F4169D" w:rsidRPr="00395A4E">
        <w:rPr>
          <w:i/>
          <w:sz w:val="23"/>
          <w:szCs w:val="23"/>
        </w:rPr>
        <w:t xml:space="preserve"> maintain</w:t>
      </w:r>
      <w:r w:rsidR="00373363" w:rsidRPr="00395A4E">
        <w:rPr>
          <w:i/>
          <w:sz w:val="23"/>
          <w:szCs w:val="23"/>
        </w:rPr>
        <w:t>ing</w:t>
      </w:r>
      <w:r w:rsidR="00F4169D" w:rsidRPr="00395A4E">
        <w:rPr>
          <w:i/>
          <w:sz w:val="23"/>
          <w:szCs w:val="23"/>
        </w:rPr>
        <w:t xml:space="preserve"> this </w:t>
      </w:r>
      <w:r w:rsidR="000A7268" w:rsidRPr="00395A4E">
        <w:rPr>
          <w:i/>
          <w:sz w:val="23"/>
          <w:szCs w:val="23"/>
        </w:rPr>
        <w:t>activity.</w:t>
      </w:r>
      <w:r w:rsidR="000A7268">
        <w:rPr>
          <w:sz w:val="23"/>
          <w:szCs w:val="23"/>
        </w:rPr>
        <w:t xml:space="preserve"> </w:t>
      </w:r>
    </w:p>
    <w:p w14:paraId="7E2C1371" w14:textId="3A41A5F9" w:rsidR="00F83F2E" w:rsidRPr="00C3584C" w:rsidRDefault="00F83F2E" w:rsidP="005F363C">
      <w:pPr>
        <w:numPr>
          <w:ilvl w:val="0"/>
          <w:numId w:val="17"/>
        </w:numPr>
        <w:shd w:val="clear" w:color="auto" w:fill="FFFFFF"/>
        <w:spacing w:after="120" w:line="240" w:lineRule="auto"/>
        <w:ind w:left="426" w:hanging="426"/>
        <w:jc w:val="both"/>
        <w:rPr>
          <w:sz w:val="23"/>
          <w:szCs w:val="23"/>
        </w:rPr>
      </w:pPr>
      <w:r w:rsidRPr="00C3584C">
        <w:rPr>
          <w:b/>
          <w:sz w:val="23"/>
          <w:szCs w:val="23"/>
        </w:rPr>
        <w:t>eWG on CTX (Codex CCFC 15)</w:t>
      </w:r>
      <w:r w:rsidRPr="00C3584C">
        <w:rPr>
          <w:sz w:val="23"/>
          <w:szCs w:val="23"/>
        </w:rPr>
        <w:t>:</w:t>
      </w:r>
      <w:r w:rsidRPr="00C3584C">
        <w:t xml:space="preserve"> </w:t>
      </w:r>
      <w:r w:rsidRPr="00C3584C">
        <w:rPr>
          <w:sz w:val="23"/>
          <w:szCs w:val="23"/>
        </w:rPr>
        <w:t xml:space="preserve">The objective of this electronic working group is to prepare a discussion paper on the development of a code of practice or guidelines to prevent or reduce ciguatera poisoning, building upon the work already undertaken by FAO in collaboration with IAEA and IOC-UNESCO. </w:t>
      </w:r>
      <w:r w:rsidR="005F363C" w:rsidRPr="00C3584C">
        <w:rPr>
          <w:sz w:val="23"/>
          <w:szCs w:val="23"/>
        </w:rPr>
        <w:t>Several countries reviewed the draft of the discussion paper including, France, Spain, Brazil, Japan and New Zealand. The document has been sent to the Codex Secretariat and the Codex website will provide instructions on how to submit additional comments, if any. (</w:t>
      </w:r>
      <w:r w:rsidRPr="00C3584C">
        <w:rPr>
          <w:sz w:val="23"/>
          <w:szCs w:val="23"/>
        </w:rPr>
        <w:t>fao.org/fileadmin/user_upload/codexalimentarius/invitations/Ciguatera.pdf</w:t>
      </w:r>
      <w:r w:rsidR="005F363C" w:rsidRPr="00C3584C">
        <w:rPr>
          <w:sz w:val="23"/>
          <w:szCs w:val="23"/>
        </w:rPr>
        <w:t>)</w:t>
      </w:r>
      <w:r w:rsidR="00623330" w:rsidRPr="00C3584C">
        <w:rPr>
          <w:sz w:val="23"/>
          <w:szCs w:val="23"/>
        </w:rPr>
        <w:t xml:space="preserve"> </w:t>
      </w:r>
    </w:p>
    <w:p w14:paraId="4E01888B" w14:textId="4B99BBD9" w:rsidR="00F83F2E" w:rsidRDefault="00F83F2E" w:rsidP="00F778AE">
      <w:pPr>
        <w:numPr>
          <w:ilvl w:val="0"/>
          <w:numId w:val="17"/>
        </w:numPr>
        <w:shd w:val="clear" w:color="auto" w:fill="FFFFFF"/>
        <w:spacing w:after="120" w:line="240" w:lineRule="auto"/>
        <w:ind w:left="426" w:hanging="426"/>
        <w:jc w:val="both"/>
        <w:rPr>
          <w:sz w:val="23"/>
          <w:szCs w:val="23"/>
        </w:rPr>
      </w:pPr>
      <w:r w:rsidRPr="00C3584C">
        <w:rPr>
          <w:b/>
          <w:sz w:val="23"/>
          <w:szCs w:val="23"/>
        </w:rPr>
        <w:t xml:space="preserve">Ocean Decade </w:t>
      </w:r>
      <w:r w:rsidR="00101DF7" w:rsidRPr="00C3584C">
        <w:rPr>
          <w:b/>
          <w:sz w:val="23"/>
          <w:szCs w:val="23"/>
        </w:rPr>
        <w:t>Workshop</w:t>
      </w:r>
      <w:r w:rsidRPr="00C3584C">
        <w:rPr>
          <w:b/>
          <w:sz w:val="23"/>
          <w:szCs w:val="23"/>
        </w:rPr>
        <w:t xml:space="preserve"> in D</w:t>
      </w:r>
      <w:r w:rsidR="00103B4A">
        <w:rPr>
          <w:b/>
          <w:sz w:val="23"/>
          <w:szCs w:val="23"/>
        </w:rPr>
        <w:t>en</w:t>
      </w:r>
      <w:r w:rsidRPr="00C3584C">
        <w:rPr>
          <w:b/>
          <w:sz w:val="23"/>
          <w:szCs w:val="23"/>
        </w:rPr>
        <w:t>mark</w:t>
      </w:r>
      <w:r w:rsidR="00101DF7" w:rsidRPr="00C3584C">
        <w:rPr>
          <w:sz w:val="23"/>
          <w:szCs w:val="23"/>
        </w:rPr>
        <w:t xml:space="preserve">: Chairs of IPHAB Task Teams </w:t>
      </w:r>
      <w:r w:rsidR="0014313E" w:rsidRPr="00C3584C">
        <w:rPr>
          <w:sz w:val="23"/>
          <w:szCs w:val="23"/>
        </w:rPr>
        <w:t xml:space="preserve">attended </w:t>
      </w:r>
      <w:r w:rsidR="003430E9" w:rsidRPr="00C3584C">
        <w:rPr>
          <w:sz w:val="23"/>
          <w:szCs w:val="23"/>
        </w:rPr>
        <w:t>a 2 days-meeting (26-27 April, Elsinor, D</w:t>
      </w:r>
      <w:r w:rsidR="00103B4A">
        <w:rPr>
          <w:sz w:val="23"/>
          <w:szCs w:val="23"/>
        </w:rPr>
        <w:t>en</w:t>
      </w:r>
      <w:r w:rsidR="003430E9" w:rsidRPr="00C3584C">
        <w:rPr>
          <w:sz w:val="23"/>
          <w:szCs w:val="23"/>
        </w:rPr>
        <w:t xml:space="preserve">mark) to prepare a Decade Action submission </w:t>
      </w:r>
      <w:r w:rsidR="00F778AE" w:rsidRPr="00C3584C">
        <w:rPr>
          <w:sz w:val="23"/>
          <w:szCs w:val="23"/>
        </w:rPr>
        <w:t xml:space="preserve">within </w:t>
      </w:r>
      <w:r w:rsidR="003430E9" w:rsidRPr="00C3584C">
        <w:rPr>
          <w:sz w:val="23"/>
          <w:szCs w:val="23"/>
        </w:rPr>
        <w:t xml:space="preserve">the </w:t>
      </w:r>
      <w:hyperlink r:id="rId8" w:history="1">
        <w:r w:rsidR="003430E9" w:rsidRPr="00C3584C">
          <w:rPr>
            <w:rStyle w:val="Hyperlink"/>
            <w:color w:val="auto"/>
            <w:sz w:val="23"/>
            <w:szCs w:val="23"/>
          </w:rPr>
          <w:t>UN Decade for Ocean Science for Sustainable Development (2021-2031)</w:t>
        </w:r>
        <w:r w:rsidR="00F778AE" w:rsidRPr="00C3584C">
          <w:rPr>
            <w:rStyle w:val="Hyperlink"/>
            <w:color w:val="auto"/>
            <w:sz w:val="23"/>
            <w:szCs w:val="23"/>
          </w:rPr>
          <w:t>.</w:t>
        </w:r>
      </w:hyperlink>
      <w:r w:rsidR="00F778AE" w:rsidRPr="00C3584C">
        <w:rPr>
          <w:sz w:val="23"/>
          <w:szCs w:val="23"/>
        </w:rPr>
        <w:t xml:space="preserve"> The specific objective was for IPHAB to formulate its strategy to demonstrate the role that HAB science could play in addressing the Ocean Decade Challenges. A proposal was drafted but is still awaiting</w:t>
      </w:r>
      <w:r w:rsidR="00D36ABC">
        <w:rPr>
          <w:sz w:val="23"/>
          <w:szCs w:val="23"/>
        </w:rPr>
        <w:t xml:space="preserve"> validation and further </w:t>
      </w:r>
      <w:r w:rsidR="00F778AE" w:rsidRPr="00C3584C">
        <w:rPr>
          <w:sz w:val="23"/>
          <w:szCs w:val="23"/>
        </w:rPr>
        <w:t>submission</w:t>
      </w:r>
    </w:p>
    <w:p w14:paraId="2C21E733" w14:textId="4EA77516" w:rsidR="00C7438D" w:rsidRPr="00C7438D" w:rsidRDefault="00C7438D" w:rsidP="00C7438D">
      <w:pPr>
        <w:numPr>
          <w:ilvl w:val="0"/>
          <w:numId w:val="17"/>
        </w:numPr>
        <w:shd w:val="clear" w:color="auto" w:fill="FFFFFF"/>
        <w:spacing w:after="120" w:line="240" w:lineRule="auto"/>
        <w:ind w:left="426" w:hanging="426"/>
        <w:jc w:val="both"/>
        <w:rPr>
          <w:sz w:val="23"/>
          <w:szCs w:val="23"/>
        </w:rPr>
      </w:pPr>
      <w:r>
        <w:rPr>
          <w:b/>
          <w:sz w:val="23"/>
          <w:szCs w:val="23"/>
        </w:rPr>
        <w:t xml:space="preserve">Joint FAO-IOC-IAEA Technical Guidance for the implementation of early warning systems for harmful algal blooms:  </w:t>
      </w:r>
      <w:r>
        <w:rPr>
          <w:sz w:val="23"/>
          <w:szCs w:val="23"/>
        </w:rPr>
        <w:t>as part of the expert meetings that took place between Octo</w:t>
      </w:r>
      <w:r w:rsidRPr="00C7438D">
        <w:rPr>
          <w:sz w:val="23"/>
          <w:szCs w:val="23"/>
        </w:rPr>
        <w:t>ber 2020 and January 2021</w:t>
      </w:r>
      <w:r>
        <w:rPr>
          <w:sz w:val="23"/>
          <w:szCs w:val="23"/>
        </w:rPr>
        <w:t xml:space="preserve"> under the coordination of MY Bottein, a </w:t>
      </w:r>
      <w:r w:rsidRPr="00C7438D">
        <w:rPr>
          <w:sz w:val="23"/>
          <w:szCs w:val="23"/>
        </w:rPr>
        <w:t xml:space="preserve">chapter </w:t>
      </w:r>
      <w:r>
        <w:rPr>
          <w:sz w:val="23"/>
          <w:szCs w:val="23"/>
        </w:rPr>
        <w:t xml:space="preserve">(lead author: Pat Tester) describing EWS for benthic harmful algal species including </w:t>
      </w:r>
      <w:r w:rsidRPr="00C7438D">
        <w:rPr>
          <w:i/>
          <w:sz w:val="23"/>
          <w:szCs w:val="23"/>
        </w:rPr>
        <w:t xml:space="preserve">Gambierdiscus </w:t>
      </w:r>
      <w:r>
        <w:rPr>
          <w:sz w:val="23"/>
          <w:szCs w:val="23"/>
        </w:rPr>
        <w:t>spp. was produced.</w:t>
      </w:r>
    </w:p>
    <w:p w14:paraId="32DDE10C" w14:textId="32EDED2F" w:rsidR="00E851DA" w:rsidRPr="00E851DA" w:rsidRDefault="00A87888" w:rsidP="00942AA8">
      <w:pPr>
        <w:pStyle w:val="NormalWeb"/>
        <w:numPr>
          <w:ilvl w:val="0"/>
          <w:numId w:val="17"/>
        </w:numPr>
        <w:spacing w:before="0" w:beforeAutospacing="0" w:after="0" w:afterAutospacing="0"/>
        <w:ind w:left="426" w:hanging="426"/>
        <w:jc w:val="both"/>
        <w:rPr>
          <w:rFonts w:ascii="Calibri" w:eastAsia="Calibri" w:hAnsi="Calibri" w:cs="Calibri"/>
          <w:sz w:val="23"/>
          <w:szCs w:val="23"/>
          <w:lang w:val="en-US" w:eastAsia="en-US"/>
        </w:rPr>
      </w:pPr>
      <w:r w:rsidRPr="00D36ABC">
        <w:rPr>
          <w:rFonts w:ascii="Calibri" w:eastAsia="Calibri" w:hAnsi="Calibri" w:cs="Calibri"/>
          <w:b/>
          <w:sz w:val="23"/>
          <w:szCs w:val="23"/>
          <w:lang w:val="en-US" w:eastAsia="en-US"/>
        </w:rPr>
        <w:t>Update on IAEA projects</w:t>
      </w:r>
      <w:r w:rsidRPr="00E851DA">
        <w:rPr>
          <w:rFonts w:ascii="Calibri" w:eastAsia="Calibri" w:hAnsi="Calibri" w:cs="Calibri"/>
          <w:sz w:val="23"/>
          <w:szCs w:val="23"/>
          <w:lang w:val="en-US" w:eastAsia="en-US"/>
        </w:rPr>
        <w:t xml:space="preserve">: </w:t>
      </w:r>
      <w:r w:rsidR="008B047F" w:rsidRPr="00E851DA">
        <w:rPr>
          <w:rFonts w:ascii="Calibri" w:eastAsia="Calibri" w:hAnsi="Calibri" w:cs="Calibri"/>
          <w:sz w:val="23"/>
          <w:szCs w:val="23"/>
          <w:lang w:val="en-US" w:eastAsia="en-US"/>
        </w:rPr>
        <w:t xml:space="preserve">IAEA had launched a new 5-year coordinated research project (CRP) </w:t>
      </w:r>
      <w:r w:rsidR="00032A67">
        <w:rPr>
          <w:rFonts w:ascii="Calibri" w:eastAsia="Calibri" w:hAnsi="Calibri" w:cs="Calibri"/>
          <w:sz w:val="23"/>
          <w:szCs w:val="23"/>
          <w:lang w:val="en-US" w:eastAsia="en-US"/>
        </w:rPr>
        <w:t>on “</w:t>
      </w:r>
      <w:r w:rsidR="00032A67" w:rsidRPr="00E851DA">
        <w:rPr>
          <w:rFonts w:ascii="Calibri" w:eastAsia="Calibri" w:hAnsi="Calibri" w:cs="Calibri"/>
          <w:sz w:val="23"/>
          <w:szCs w:val="23"/>
          <w:lang w:val="en-US" w:eastAsia="en-US"/>
        </w:rPr>
        <w:t>Nuclear Techniques to Support Risk Assessment of Biotoxins and Pathogen Detection in Food and Related Matrices (D52044)</w:t>
      </w:r>
      <w:r w:rsidR="00032A67">
        <w:rPr>
          <w:rFonts w:ascii="Calibri" w:eastAsia="Calibri" w:hAnsi="Calibri" w:cs="Calibri"/>
          <w:sz w:val="23"/>
          <w:szCs w:val="23"/>
          <w:lang w:val="en-US" w:eastAsia="en-US"/>
        </w:rPr>
        <w:t>”</w:t>
      </w:r>
      <w:r w:rsidR="00D36ABC" w:rsidRPr="00D36ABC">
        <w:rPr>
          <w:rFonts w:ascii="Calibri" w:eastAsia="Calibri" w:hAnsi="Calibri" w:cs="Calibri"/>
          <w:sz w:val="23"/>
          <w:szCs w:val="23"/>
          <w:lang w:val="en-US" w:eastAsia="en-US"/>
        </w:rPr>
        <w:t xml:space="preserve"> </w:t>
      </w:r>
      <w:r w:rsidR="00D36ABC" w:rsidRPr="00E851DA">
        <w:rPr>
          <w:rFonts w:ascii="Calibri" w:eastAsia="Calibri" w:hAnsi="Calibri" w:cs="Calibri"/>
          <w:sz w:val="23"/>
          <w:szCs w:val="23"/>
          <w:lang w:val="en-US" w:eastAsia="en-US"/>
        </w:rPr>
        <w:t>in January 2022</w:t>
      </w:r>
      <w:r w:rsidR="00032A67">
        <w:rPr>
          <w:rFonts w:ascii="Calibri" w:eastAsia="Calibri" w:hAnsi="Calibri" w:cs="Calibri"/>
          <w:sz w:val="23"/>
          <w:szCs w:val="23"/>
          <w:lang w:val="en-US" w:eastAsia="en-US"/>
        </w:rPr>
        <w:t>. This CRP</w:t>
      </w:r>
      <w:r w:rsidR="005675F3">
        <w:rPr>
          <w:rFonts w:ascii="Calibri" w:eastAsia="Calibri" w:hAnsi="Calibri" w:cs="Calibri"/>
          <w:sz w:val="23"/>
          <w:szCs w:val="23"/>
          <w:lang w:val="en-US" w:eastAsia="en-US"/>
        </w:rPr>
        <w:t xml:space="preserve"> </w:t>
      </w:r>
      <w:r w:rsidR="008B047F" w:rsidRPr="00E851DA">
        <w:rPr>
          <w:rFonts w:ascii="Calibri" w:eastAsia="Calibri" w:hAnsi="Calibri" w:cs="Calibri"/>
          <w:sz w:val="23"/>
          <w:szCs w:val="23"/>
          <w:lang w:val="en-US" w:eastAsia="en-US"/>
        </w:rPr>
        <w:t>on biological toxins (biotoxins) and foodborne pathogens</w:t>
      </w:r>
      <w:r w:rsidR="005675F3">
        <w:rPr>
          <w:rFonts w:ascii="Calibri" w:eastAsia="Calibri" w:hAnsi="Calibri" w:cs="Calibri"/>
          <w:sz w:val="23"/>
          <w:szCs w:val="23"/>
          <w:lang w:val="en-US" w:eastAsia="en-US"/>
        </w:rPr>
        <w:t xml:space="preserve"> </w:t>
      </w:r>
      <w:r w:rsidR="008B047F" w:rsidRPr="00E851DA">
        <w:rPr>
          <w:rFonts w:ascii="Calibri" w:eastAsia="Calibri" w:hAnsi="Calibri" w:cs="Calibri"/>
          <w:sz w:val="23"/>
          <w:szCs w:val="23"/>
          <w:lang w:val="en-US" w:eastAsia="en-US"/>
        </w:rPr>
        <w:t>has a One Health perspective and focus on analytical methods and generation of data on biotoxins such as cyanotoxins in fresh-/inland water and associated foods along the chain; biomarkers of these toxins and some targeted mycotoxins; toxins from pathogens; and pathogens of both zoonotic and nonzoonotic nature associated with outbreaks and national or international emergencies and concerns.</w:t>
      </w:r>
      <w:r w:rsidR="00E851DA" w:rsidRPr="00E851DA">
        <w:rPr>
          <w:rFonts w:ascii="Calibri" w:eastAsia="Calibri" w:hAnsi="Calibri" w:cs="Calibri"/>
          <w:sz w:val="23"/>
          <w:szCs w:val="23"/>
          <w:lang w:val="en-US" w:eastAsia="en-US"/>
        </w:rPr>
        <w:t xml:space="preserve"> </w:t>
      </w:r>
      <w:r w:rsidR="007A4111">
        <w:rPr>
          <w:rFonts w:ascii="Calibri" w:eastAsia="Calibri" w:hAnsi="Calibri" w:cs="Calibri"/>
          <w:sz w:val="23"/>
          <w:szCs w:val="23"/>
          <w:lang w:val="en-US" w:eastAsia="en-US"/>
        </w:rPr>
        <w:br/>
      </w:r>
      <w:r w:rsidR="00032A67">
        <w:rPr>
          <w:rFonts w:ascii="Calibri" w:eastAsia="Calibri" w:hAnsi="Calibri" w:cs="Calibri"/>
          <w:sz w:val="23"/>
          <w:szCs w:val="23"/>
          <w:lang w:val="en-US" w:eastAsia="en-US"/>
        </w:rPr>
        <w:t xml:space="preserve">In this framework </w:t>
      </w:r>
      <w:r w:rsidR="007A4111">
        <w:rPr>
          <w:rFonts w:ascii="Calibri" w:eastAsia="Calibri" w:hAnsi="Calibri" w:cs="Calibri"/>
          <w:sz w:val="23"/>
          <w:szCs w:val="23"/>
          <w:lang w:val="en-US" w:eastAsia="en-US"/>
        </w:rPr>
        <w:t xml:space="preserve">ECOSEA at </w:t>
      </w:r>
      <w:r w:rsidR="007A4111" w:rsidRPr="00E851DA">
        <w:rPr>
          <w:rFonts w:ascii="Calibri" w:eastAsia="Calibri" w:hAnsi="Calibri" w:cs="Calibri"/>
          <w:sz w:val="23"/>
          <w:szCs w:val="23"/>
          <w:lang w:val="en-US" w:eastAsia="en-US"/>
        </w:rPr>
        <w:t>Université Côte d’Azur, France</w:t>
      </w:r>
      <w:r w:rsidR="007A4111">
        <w:rPr>
          <w:rFonts w:ascii="Calibri" w:eastAsia="Calibri" w:hAnsi="Calibri" w:cs="Calibri"/>
          <w:sz w:val="23"/>
          <w:szCs w:val="23"/>
          <w:lang w:val="en-US" w:eastAsia="en-US"/>
        </w:rPr>
        <w:t xml:space="preserve"> has </w:t>
      </w:r>
      <w:r w:rsidR="00032A67">
        <w:rPr>
          <w:rFonts w:ascii="Calibri" w:eastAsia="Calibri" w:hAnsi="Calibri" w:cs="Calibri"/>
          <w:sz w:val="23"/>
          <w:szCs w:val="23"/>
          <w:lang w:val="en-US" w:eastAsia="en-US"/>
        </w:rPr>
        <w:t xml:space="preserve">a </w:t>
      </w:r>
      <w:r w:rsidR="00E851DA" w:rsidRPr="00E851DA">
        <w:rPr>
          <w:rFonts w:ascii="Calibri" w:eastAsia="Calibri" w:hAnsi="Calibri" w:cs="Calibri"/>
          <w:sz w:val="23"/>
          <w:szCs w:val="23"/>
          <w:lang w:val="en-US" w:eastAsia="en-US"/>
        </w:rPr>
        <w:t>project on “Linking marine biodiversity conservation, benthic harmful algal blooms and seafood safety”</w:t>
      </w:r>
      <w:r w:rsidR="007A4111">
        <w:rPr>
          <w:rFonts w:ascii="Calibri" w:eastAsia="Calibri" w:hAnsi="Calibri" w:cs="Calibri"/>
          <w:sz w:val="23"/>
          <w:szCs w:val="23"/>
          <w:lang w:val="en-US" w:eastAsia="en-US"/>
        </w:rPr>
        <w:t>.</w:t>
      </w:r>
      <w:r w:rsidR="00E851DA" w:rsidRPr="00E851DA">
        <w:rPr>
          <w:rFonts w:ascii="Calibri" w:eastAsia="Calibri" w:hAnsi="Calibri" w:cs="Calibri"/>
          <w:sz w:val="23"/>
          <w:szCs w:val="23"/>
          <w:lang w:val="en-US" w:eastAsia="en-US"/>
        </w:rPr>
        <w:t xml:space="preserve"> </w:t>
      </w:r>
    </w:p>
    <w:p w14:paraId="3B070592" w14:textId="77777777" w:rsidR="00E851DA" w:rsidRDefault="00E851DA" w:rsidP="00E851DA">
      <w:pPr>
        <w:pStyle w:val="NormalWeb"/>
        <w:spacing w:before="0" w:beforeAutospacing="0" w:after="0" w:afterAutospacing="0"/>
        <w:rPr>
          <w:rFonts w:ascii="Calibri" w:hAnsi="Calibri" w:cs="Calibri"/>
          <w:sz w:val="22"/>
          <w:szCs w:val="22"/>
          <w:lang w:val="en-US"/>
        </w:rPr>
      </w:pPr>
    </w:p>
    <w:p w14:paraId="1F004532" w14:textId="4BE3C72D" w:rsidR="00814204" w:rsidRPr="00C3584C" w:rsidRDefault="009521A1" w:rsidP="009521A1">
      <w:pPr>
        <w:shd w:val="clear" w:color="auto" w:fill="FFFFFF"/>
        <w:spacing w:after="120" w:line="240" w:lineRule="auto"/>
        <w:ind w:left="360"/>
        <w:rPr>
          <w:b/>
          <w:sz w:val="23"/>
          <w:szCs w:val="23"/>
        </w:rPr>
      </w:pPr>
      <w:r w:rsidRPr="00C3584C">
        <w:rPr>
          <w:b/>
          <w:sz w:val="23"/>
          <w:szCs w:val="23"/>
        </w:rPr>
        <w:t>C</w:t>
      </w:r>
      <w:r w:rsidR="00ED4ED2" w:rsidRPr="00C3584C">
        <w:rPr>
          <w:b/>
          <w:sz w:val="23"/>
          <w:szCs w:val="23"/>
        </w:rPr>
        <w:t>onferences</w:t>
      </w:r>
    </w:p>
    <w:p w14:paraId="6CD0421E" w14:textId="4BA2B806" w:rsidR="00F024D6" w:rsidRPr="00C3584C" w:rsidRDefault="00552FCB" w:rsidP="00552FCB">
      <w:pPr>
        <w:pStyle w:val="ListParagraph"/>
        <w:numPr>
          <w:ilvl w:val="0"/>
          <w:numId w:val="9"/>
        </w:numPr>
        <w:shd w:val="clear" w:color="auto" w:fill="FFFFFF"/>
        <w:spacing w:after="120" w:line="240" w:lineRule="auto"/>
        <w:ind w:left="357" w:hanging="357"/>
        <w:contextualSpacing w:val="0"/>
        <w:jc w:val="both"/>
        <w:rPr>
          <w:sz w:val="23"/>
          <w:szCs w:val="23"/>
        </w:rPr>
      </w:pPr>
      <w:r w:rsidRPr="00C3584C">
        <w:rPr>
          <w:rFonts w:asciiTheme="minorHAnsi" w:hAnsiTheme="minorHAnsi" w:cstheme="minorHAnsi"/>
          <w:b/>
          <w:sz w:val="23"/>
          <w:szCs w:val="23"/>
          <w:u w:val="single"/>
        </w:rPr>
        <w:t xml:space="preserve">The </w:t>
      </w:r>
      <w:r w:rsidR="00814204" w:rsidRPr="00C3584C">
        <w:rPr>
          <w:rFonts w:asciiTheme="minorHAnsi" w:hAnsiTheme="minorHAnsi" w:cstheme="minorHAnsi"/>
          <w:b/>
          <w:sz w:val="23"/>
          <w:szCs w:val="23"/>
          <w:u w:val="single"/>
        </w:rPr>
        <w:t>19</w:t>
      </w:r>
      <w:r w:rsidR="00814204" w:rsidRPr="00C3584C">
        <w:rPr>
          <w:rFonts w:asciiTheme="minorHAnsi" w:hAnsiTheme="minorHAnsi" w:cstheme="minorHAnsi"/>
          <w:b/>
          <w:sz w:val="23"/>
          <w:szCs w:val="23"/>
          <w:u w:val="single"/>
          <w:vertAlign w:val="superscript"/>
        </w:rPr>
        <w:t>th</w:t>
      </w:r>
      <w:r w:rsidR="00814204" w:rsidRPr="00C3584C">
        <w:rPr>
          <w:rFonts w:asciiTheme="minorHAnsi" w:hAnsiTheme="minorHAnsi" w:cstheme="minorHAnsi"/>
          <w:b/>
          <w:sz w:val="23"/>
          <w:szCs w:val="23"/>
          <w:u w:val="single"/>
        </w:rPr>
        <w:t xml:space="preserve"> International Conf</w:t>
      </w:r>
      <w:r w:rsidR="00AE67AA" w:rsidRPr="00C3584C">
        <w:rPr>
          <w:rFonts w:asciiTheme="minorHAnsi" w:hAnsiTheme="minorHAnsi" w:cstheme="minorHAnsi"/>
          <w:b/>
          <w:sz w:val="23"/>
          <w:szCs w:val="23"/>
          <w:u w:val="single"/>
        </w:rPr>
        <w:t>erence on Harmful Algae</w:t>
      </w:r>
      <w:r w:rsidR="00AE67AA" w:rsidRPr="00C3584C">
        <w:rPr>
          <w:rFonts w:asciiTheme="minorHAnsi" w:hAnsiTheme="minorHAnsi" w:cstheme="minorHAnsi"/>
          <w:sz w:val="23"/>
          <w:szCs w:val="23"/>
        </w:rPr>
        <w:t xml:space="preserve">, </w:t>
      </w:r>
      <w:r w:rsidRPr="00C3584C">
        <w:rPr>
          <w:rFonts w:asciiTheme="minorHAnsi" w:hAnsiTheme="minorHAnsi" w:cstheme="minorHAnsi"/>
          <w:sz w:val="23"/>
          <w:szCs w:val="23"/>
        </w:rPr>
        <w:t xml:space="preserve">was held </w:t>
      </w:r>
      <w:r w:rsidR="00C23E73" w:rsidRPr="00C3584C">
        <w:rPr>
          <w:rFonts w:asciiTheme="minorHAnsi" w:hAnsiTheme="minorHAnsi" w:cstheme="minorHAnsi"/>
          <w:sz w:val="23"/>
          <w:szCs w:val="23"/>
        </w:rPr>
        <w:t xml:space="preserve">for the first time </w:t>
      </w:r>
      <w:r w:rsidRPr="00C3584C">
        <w:rPr>
          <w:rFonts w:asciiTheme="minorHAnsi" w:hAnsiTheme="minorHAnsi" w:cstheme="minorHAnsi"/>
          <w:sz w:val="23"/>
          <w:szCs w:val="23"/>
        </w:rPr>
        <w:t xml:space="preserve">in </w:t>
      </w:r>
      <w:r w:rsidR="00C23E73" w:rsidRPr="00C3584C">
        <w:rPr>
          <w:rFonts w:asciiTheme="minorHAnsi" w:hAnsiTheme="minorHAnsi" w:cstheme="minorHAnsi"/>
          <w:sz w:val="23"/>
          <w:szCs w:val="23"/>
        </w:rPr>
        <w:t xml:space="preserve">100% </w:t>
      </w:r>
      <w:r w:rsidRPr="00C3584C">
        <w:rPr>
          <w:rFonts w:asciiTheme="minorHAnsi" w:hAnsiTheme="minorHAnsi" w:cstheme="minorHAnsi"/>
          <w:sz w:val="23"/>
          <w:szCs w:val="23"/>
        </w:rPr>
        <w:t xml:space="preserve">virtual format from </w:t>
      </w:r>
      <w:r w:rsidR="00AE67AA" w:rsidRPr="00C3584C">
        <w:rPr>
          <w:rFonts w:asciiTheme="minorHAnsi" w:hAnsiTheme="minorHAnsi" w:cstheme="minorHAnsi"/>
          <w:sz w:val="23"/>
          <w:szCs w:val="23"/>
        </w:rPr>
        <w:t>1</w:t>
      </w:r>
      <w:r w:rsidRPr="00C3584C">
        <w:rPr>
          <w:rFonts w:asciiTheme="minorHAnsi" w:hAnsiTheme="minorHAnsi" w:cstheme="minorHAnsi"/>
          <w:sz w:val="23"/>
          <w:szCs w:val="23"/>
        </w:rPr>
        <w:t>1</w:t>
      </w:r>
      <w:r w:rsidR="00AE67AA" w:rsidRPr="00C3584C">
        <w:rPr>
          <w:rFonts w:asciiTheme="minorHAnsi" w:hAnsiTheme="minorHAnsi" w:cstheme="minorHAnsi"/>
          <w:sz w:val="23"/>
          <w:szCs w:val="23"/>
        </w:rPr>
        <w:t>-15 O</w:t>
      </w:r>
      <w:r w:rsidRPr="00C3584C">
        <w:rPr>
          <w:rFonts w:asciiTheme="minorHAnsi" w:hAnsiTheme="minorHAnsi" w:cstheme="minorHAnsi"/>
          <w:sz w:val="23"/>
          <w:szCs w:val="23"/>
        </w:rPr>
        <w:t>ctober 2021</w:t>
      </w:r>
      <w:r w:rsidR="00814204" w:rsidRPr="00C3584C">
        <w:rPr>
          <w:rFonts w:asciiTheme="minorHAnsi" w:hAnsiTheme="minorHAnsi" w:cstheme="minorHAnsi"/>
          <w:sz w:val="23"/>
          <w:szCs w:val="23"/>
        </w:rPr>
        <w:t xml:space="preserve"> </w:t>
      </w:r>
      <w:r w:rsidRPr="00C3584C">
        <w:rPr>
          <w:rFonts w:asciiTheme="minorHAnsi" w:hAnsiTheme="minorHAnsi" w:cstheme="minorHAnsi"/>
          <w:sz w:val="23"/>
          <w:szCs w:val="23"/>
        </w:rPr>
        <w:t>in</w:t>
      </w:r>
      <w:r w:rsidR="00814204" w:rsidRPr="00C3584C">
        <w:rPr>
          <w:rFonts w:asciiTheme="minorHAnsi" w:hAnsiTheme="minorHAnsi" w:cstheme="minorHAnsi"/>
          <w:sz w:val="23"/>
          <w:szCs w:val="23"/>
        </w:rPr>
        <w:t xml:space="preserve"> Mex</w:t>
      </w:r>
      <w:r w:rsidR="00AE67AA" w:rsidRPr="00C3584C">
        <w:rPr>
          <w:rFonts w:asciiTheme="minorHAnsi" w:hAnsiTheme="minorHAnsi" w:cstheme="minorHAnsi"/>
          <w:sz w:val="23"/>
          <w:szCs w:val="23"/>
        </w:rPr>
        <w:t>i</w:t>
      </w:r>
      <w:r w:rsidRPr="00C3584C">
        <w:rPr>
          <w:rFonts w:asciiTheme="minorHAnsi" w:hAnsiTheme="minorHAnsi" w:cstheme="minorHAnsi"/>
          <w:sz w:val="23"/>
          <w:szCs w:val="23"/>
        </w:rPr>
        <w:t xml:space="preserve">co. A total number of 804 participants from 53 countries </w:t>
      </w:r>
      <w:r w:rsidR="00C23E73" w:rsidRPr="00C3584C">
        <w:rPr>
          <w:rFonts w:asciiTheme="minorHAnsi" w:hAnsiTheme="minorHAnsi" w:cstheme="minorHAnsi"/>
          <w:sz w:val="23"/>
          <w:szCs w:val="23"/>
        </w:rPr>
        <w:t>“</w:t>
      </w:r>
      <w:r w:rsidRPr="00C3584C">
        <w:rPr>
          <w:rFonts w:asciiTheme="minorHAnsi" w:hAnsiTheme="minorHAnsi" w:cstheme="minorHAnsi"/>
          <w:sz w:val="23"/>
          <w:szCs w:val="23"/>
        </w:rPr>
        <w:t>attended</w:t>
      </w:r>
      <w:r w:rsidR="00C23E73" w:rsidRPr="00C3584C">
        <w:rPr>
          <w:rFonts w:asciiTheme="minorHAnsi" w:hAnsiTheme="minorHAnsi" w:cstheme="minorHAnsi"/>
          <w:sz w:val="23"/>
          <w:szCs w:val="23"/>
        </w:rPr>
        <w:t>”</w:t>
      </w:r>
      <w:r w:rsidRPr="00C3584C">
        <w:rPr>
          <w:rFonts w:asciiTheme="minorHAnsi" w:hAnsiTheme="minorHAnsi" w:cstheme="minorHAnsi"/>
          <w:sz w:val="23"/>
          <w:szCs w:val="23"/>
        </w:rPr>
        <w:t xml:space="preserve"> the conference</w:t>
      </w:r>
      <w:r w:rsidR="00C23E73" w:rsidRPr="00C3584C">
        <w:rPr>
          <w:rFonts w:asciiTheme="minorHAnsi" w:hAnsiTheme="minorHAnsi" w:cstheme="minorHAnsi"/>
          <w:sz w:val="23"/>
          <w:szCs w:val="23"/>
        </w:rPr>
        <w:t>. The scientific program proposed 16 different session</w:t>
      </w:r>
      <w:r w:rsidR="00F32620" w:rsidRPr="00C3584C">
        <w:rPr>
          <w:rFonts w:asciiTheme="minorHAnsi" w:hAnsiTheme="minorHAnsi" w:cstheme="minorHAnsi"/>
          <w:sz w:val="23"/>
          <w:szCs w:val="23"/>
        </w:rPr>
        <w:t>s</w:t>
      </w:r>
      <w:r w:rsidR="00C23E73" w:rsidRPr="00C3584C">
        <w:rPr>
          <w:rFonts w:asciiTheme="minorHAnsi" w:hAnsiTheme="minorHAnsi" w:cstheme="minorHAnsi"/>
          <w:sz w:val="23"/>
          <w:szCs w:val="23"/>
        </w:rPr>
        <w:t xml:space="preserve"> including </w:t>
      </w:r>
      <w:r w:rsidR="00123E6E" w:rsidRPr="00C3584C">
        <w:rPr>
          <w:rFonts w:asciiTheme="minorHAnsi" w:hAnsiTheme="minorHAnsi" w:cstheme="minorHAnsi"/>
          <w:sz w:val="23"/>
          <w:szCs w:val="23"/>
        </w:rPr>
        <w:t xml:space="preserve">a plenary </w:t>
      </w:r>
      <w:r w:rsidR="00D36ABC">
        <w:rPr>
          <w:rFonts w:asciiTheme="minorHAnsi" w:hAnsiTheme="minorHAnsi" w:cstheme="minorHAnsi"/>
          <w:sz w:val="23"/>
          <w:szCs w:val="23"/>
        </w:rPr>
        <w:t>lecture</w:t>
      </w:r>
      <w:r w:rsidR="00123E6E" w:rsidRPr="00C3584C">
        <w:rPr>
          <w:rFonts w:asciiTheme="minorHAnsi" w:hAnsiTheme="minorHAnsi" w:cstheme="minorHAnsi"/>
          <w:sz w:val="23"/>
          <w:szCs w:val="23"/>
        </w:rPr>
        <w:t xml:space="preserve"> on “Ciguatera: current evidence and management options” </w:t>
      </w:r>
      <w:r w:rsidR="00356B01" w:rsidRPr="00C3584C">
        <w:rPr>
          <w:rFonts w:asciiTheme="minorHAnsi" w:hAnsiTheme="minorHAnsi" w:cstheme="minorHAnsi"/>
          <w:sz w:val="23"/>
          <w:szCs w:val="23"/>
        </w:rPr>
        <w:t xml:space="preserve">(M-Y Dechraoui Bottein et al.) as well as </w:t>
      </w:r>
      <w:r w:rsidR="00C23E73" w:rsidRPr="00C3584C">
        <w:rPr>
          <w:rFonts w:asciiTheme="minorHAnsi" w:hAnsiTheme="minorHAnsi" w:cstheme="minorHAnsi"/>
          <w:sz w:val="23"/>
          <w:szCs w:val="23"/>
        </w:rPr>
        <w:t xml:space="preserve">a session on “Ciguatera and benthic HABs” </w:t>
      </w:r>
      <w:r w:rsidR="00A63337" w:rsidRPr="00C3584C">
        <w:rPr>
          <w:rFonts w:asciiTheme="minorHAnsi" w:hAnsiTheme="minorHAnsi" w:cstheme="minorHAnsi"/>
          <w:sz w:val="23"/>
          <w:szCs w:val="23"/>
        </w:rPr>
        <w:t>in</w:t>
      </w:r>
      <w:r w:rsidR="00F32620" w:rsidRPr="00C3584C">
        <w:rPr>
          <w:rFonts w:asciiTheme="minorHAnsi" w:hAnsiTheme="minorHAnsi" w:cstheme="minorHAnsi"/>
          <w:sz w:val="23"/>
          <w:szCs w:val="23"/>
        </w:rPr>
        <w:t xml:space="preserve"> which </w:t>
      </w:r>
      <w:r w:rsidR="00A63337" w:rsidRPr="00C3584C">
        <w:rPr>
          <w:rFonts w:asciiTheme="minorHAnsi" w:hAnsiTheme="minorHAnsi" w:cstheme="minorHAnsi"/>
          <w:sz w:val="23"/>
          <w:szCs w:val="23"/>
        </w:rPr>
        <w:t>29 out of 40</w:t>
      </w:r>
      <w:r w:rsidR="00F32620" w:rsidRPr="00C3584C">
        <w:rPr>
          <w:rFonts w:asciiTheme="minorHAnsi" w:hAnsiTheme="minorHAnsi" w:cstheme="minorHAnsi"/>
          <w:sz w:val="23"/>
          <w:szCs w:val="23"/>
        </w:rPr>
        <w:t xml:space="preserve"> </w:t>
      </w:r>
      <w:r w:rsidR="00C23E73" w:rsidRPr="00C3584C">
        <w:rPr>
          <w:rFonts w:asciiTheme="minorHAnsi" w:hAnsiTheme="minorHAnsi" w:cstheme="minorHAnsi"/>
          <w:sz w:val="23"/>
          <w:szCs w:val="23"/>
        </w:rPr>
        <w:t>talks</w:t>
      </w:r>
      <w:r w:rsidR="00F32620" w:rsidRPr="00C3584C">
        <w:rPr>
          <w:rFonts w:asciiTheme="minorHAnsi" w:hAnsiTheme="minorHAnsi" w:cstheme="minorHAnsi"/>
          <w:sz w:val="23"/>
          <w:szCs w:val="23"/>
        </w:rPr>
        <w:t xml:space="preserve"> </w:t>
      </w:r>
      <w:r w:rsidR="00A63337" w:rsidRPr="00C3584C">
        <w:rPr>
          <w:rFonts w:asciiTheme="minorHAnsi" w:hAnsiTheme="minorHAnsi" w:cstheme="minorHAnsi"/>
          <w:sz w:val="23"/>
          <w:szCs w:val="23"/>
        </w:rPr>
        <w:t xml:space="preserve">directly related to </w:t>
      </w:r>
      <w:r w:rsidR="00320851" w:rsidRPr="00C3584C">
        <w:rPr>
          <w:rFonts w:asciiTheme="minorHAnsi" w:hAnsiTheme="minorHAnsi" w:cstheme="minorHAnsi"/>
          <w:sz w:val="23"/>
          <w:szCs w:val="23"/>
        </w:rPr>
        <w:t>the topic of ciguatera</w:t>
      </w:r>
      <w:r w:rsidR="00A63337" w:rsidRPr="00C3584C">
        <w:rPr>
          <w:rFonts w:asciiTheme="minorHAnsi" w:hAnsiTheme="minorHAnsi" w:cstheme="minorHAnsi"/>
          <w:sz w:val="23"/>
          <w:szCs w:val="23"/>
        </w:rPr>
        <w:t>. In addition,</w:t>
      </w:r>
      <w:r w:rsidR="00C23E73" w:rsidRPr="00C3584C">
        <w:rPr>
          <w:rFonts w:asciiTheme="minorHAnsi" w:hAnsiTheme="minorHAnsi" w:cstheme="minorHAnsi"/>
          <w:sz w:val="23"/>
          <w:szCs w:val="23"/>
        </w:rPr>
        <w:t xml:space="preserve"> a special session on “Early Warnin</w:t>
      </w:r>
      <w:r w:rsidR="00D36ABC">
        <w:rPr>
          <w:rFonts w:asciiTheme="minorHAnsi" w:hAnsiTheme="minorHAnsi" w:cstheme="minorHAnsi"/>
          <w:sz w:val="23"/>
          <w:szCs w:val="23"/>
        </w:rPr>
        <w:t>g Systems for HABs” chaired by -</w:t>
      </w:r>
      <w:r w:rsidR="00C23E73" w:rsidRPr="00C3584C">
        <w:rPr>
          <w:rFonts w:asciiTheme="minorHAnsi" w:hAnsiTheme="minorHAnsi" w:cstheme="minorHAnsi"/>
          <w:sz w:val="23"/>
          <w:szCs w:val="23"/>
        </w:rPr>
        <w:t xml:space="preserve">Y Bottein </w:t>
      </w:r>
      <w:r w:rsidR="00A63337" w:rsidRPr="00C3584C">
        <w:rPr>
          <w:rFonts w:asciiTheme="minorHAnsi" w:hAnsiTheme="minorHAnsi" w:cstheme="minorHAnsi"/>
          <w:sz w:val="23"/>
          <w:szCs w:val="23"/>
        </w:rPr>
        <w:t>was also scheduled</w:t>
      </w:r>
      <w:r w:rsidR="00211EAF" w:rsidRPr="00C3584C">
        <w:rPr>
          <w:rFonts w:asciiTheme="minorHAnsi" w:hAnsiTheme="minorHAnsi" w:cstheme="minorHAnsi"/>
          <w:sz w:val="23"/>
          <w:szCs w:val="23"/>
        </w:rPr>
        <w:t>.</w:t>
      </w:r>
    </w:p>
    <w:p w14:paraId="56EF965E" w14:textId="6F8B0306" w:rsidR="00F024D6" w:rsidRDefault="00552FCB" w:rsidP="005D15F6">
      <w:pPr>
        <w:pStyle w:val="ListParagraph"/>
        <w:numPr>
          <w:ilvl w:val="0"/>
          <w:numId w:val="9"/>
        </w:numPr>
        <w:shd w:val="clear" w:color="auto" w:fill="FFFFFF"/>
        <w:spacing w:after="120" w:line="240" w:lineRule="auto"/>
        <w:ind w:left="360"/>
        <w:contextualSpacing w:val="0"/>
        <w:jc w:val="both"/>
        <w:rPr>
          <w:sz w:val="23"/>
          <w:szCs w:val="23"/>
        </w:rPr>
      </w:pPr>
      <w:r w:rsidRPr="00C3584C">
        <w:rPr>
          <w:b/>
          <w:sz w:val="23"/>
          <w:szCs w:val="23"/>
          <w:u w:val="single"/>
        </w:rPr>
        <w:lastRenderedPageBreak/>
        <w:t xml:space="preserve">The </w:t>
      </w:r>
      <w:r w:rsidR="00814204" w:rsidRPr="00C3584C">
        <w:rPr>
          <w:b/>
          <w:sz w:val="23"/>
          <w:szCs w:val="23"/>
          <w:u w:val="single"/>
        </w:rPr>
        <w:t>12</w:t>
      </w:r>
      <w:r w:rsidR="00F024D6" w:rsidRPr="00C3584C">
        <w:rPr>
          <w:b/>
          <w:sz w:val="23"/>
          <w:szCs w:val="23"/>
          <w:u w:val="single"/>
        </w:rPr>
        <w:t>th International C</w:t>
      </w:r>
      <w:r w:rsidR="00AE67AA" w:rsidRPr="00C3584C">
        <w:rPr>
          <w:b/>
          <w:sz w:val="23"/>
          <w:szCs w:val="23"/>
          <w:u w:val="single"/>
        </w:rPr>
        <w:t>onference</w:t>
      </w:r>
      <w:r w:rsidR="00F024D6" w:rsidRPr="00C3584C">
        <w:rPr>
          <w:b/>
          <w:sz w:val="23"/>
          <w:szCs w:val="23"/>
          <w:u w:val="single"/>
        </w:rPr>
        <w:t xml:space="preserve"> on Modern and Fossil Dinoflagelllates</w:t>
      </w:r>
      <w:r w:rsidR="00F024D6" w:rsidRPr="00C3584C">
        <w:rPr>
          <w:sz w:val="23"/>
          <w:szCs w:val="23"/>
          <w:u w:val="single"/>
        </w:rPr>
        <w:t xml:space="preserve"> (Dino12),</w:t>
      </w:r>
      <w:r w:rsidR="00F024D6" w:rsidRPr="00C3584C">
        <w:rPr>
          <w:sz w:val="23"/>
          <w:szCs w:val="23"/>
        </w:rPr>
        <w:t xml:space="preserve"> </w:t>
      </w:r>
      <w:r w:rsidRPr="00C3584C">
        <w:rPr>
          <w:sz w:val="23"/>
          <w:szCs w:val="23"/>
        </w:rPr>
        <w:t xml:space="preserve">was </w:t>
      </w:r>
      <w:r w:rsidR="00F024D6" w:rsidRPr="00C3584C">
        <w:rPr>
          <w:sz w:val="23"/>
          <w:szCs w:val="23"/>
        </w:rPr>
        <w:t xml:space="preserve">held </w:t>
      </w:r>
      <w:r w:rsidR="00D36ABC">
        <w:rPr>
          <w:sz w:val="23"/>
          <w:szCs w:val="23"/>
        </w:rPr>
        <w:t xml:space="preserve">from </w:t>
      </w:r>
      <w:r w:rsidR="00D36ABC" w:rsidRPr="00C3584C">
        <w:rPr>
          <w:sz w:val="23"/>
          <w:szCs w:val="23"/>
        </w:rPr>
        <w:t>4-8 July 20</w:t>
      </w:r>
      <w:r w:rsidR="00D36ABC">
        <w:rPr>
          <w:sz w:val="23"/>
          <w:szCs w:val="23"/>
        </w:rPr>
        <w:t xml:space="preserve">22 in </w:t>
      </w:r>
      <w:r w:rsidR="00D36ABC" w:rsidRPr="00C3584C">
        <w:rPr>
          <w:sz w:val="23"/>
          <w:szCs w:val="23"/>
        </w:rPr>
        <w:t xml:space="preserve">Las Palmas de Gran Canaria </w:t>
      </w:r>
      <w:r w:rsidR="00F024D6" w:rsidRPr="00C3584C">
        <w:rPr>
          <w:sz w:val="23"/>
          <w:szCs w:val="23"/>
        </w:rPr>
        <w:t xml:space="preserve">with the support of the Canarian Observatory of Harmful Algae (COHAB) </w:t>
      </w:r>
      <w:r w:rsidR="00D36ABC">
        <w:rPr>
          <w:sz w:val="23"/>
          <w:szCs w:val="23"/>
        </w:rPr>
        <w:t>(</w:t>
      </w:r>
      <w:r w:rsidR="00F024D6" w:rsidRPr="00C3584C">
        <w:rPr>
          <w:sz w:val="23"/>
          <w:szCs w:val="23"/>
        </w:rPr>
        <w:t>University of Las Palmas de Gran Canaria</w:t>
      </w:r>
      <w:r w:rsidR="00D36ABC">
        <w:rPr>
          <w:sz w:val="23"/>
          <w:szCs w:val="23"/>
        </w:rPr>
        <w:t>)</w:t>
      </w:r>
      <w:r w:rsidR="00F024D6" w:rsidRPr="00C3584C">
        <w:rPr>
          <w:sz w:val="23"/>
          <w:szCs w:val="23"/>
        </w:rPr>
        <w:t xml:space="preserve">. </w:t>
      </w:r>
      <w:r w:rsidR="005D15F6" w:rsidRPr="00C3584C">
        <w:rPr>
          <w:sz w:val="23"/>
          <w:szCs w:val="23"/>
        </w:rPr>
        <w:t xml:space="preserve">One workshop on sampling methods for benthic dinoflagellates was included in Dino12 activities. In particular, key points towards the standardization of monitoring protocols for </w:t>
      </w:r>
      <w:r w:rsidR="005D15F6" w:rsidRPr="00C3584C">
        <w:rPr>
          <w:i/>
          <w:sz w:val="23"/>
          <w:szCs w:val="23"/>
        </w:rPr>
        <w:t>Gambierdiscus</w:t>
      </w:r>
      <w:r w:rsidR="00D36ABC">
        <w:rPr>
          <w:sz w:val="23"/>
          <w:szCs w:val="23"/>
        </w:rPr>
        <w:t xml:space="preserve"> were discussed.</w:t>
      </w:r>
    </w:p>
    <w:p w14:paraId="7BA47F0D" w14:textId="132B2956" w:rsidR="00551C21" w:rsidRPr="00551C21" w:rsidRDefault="00551C21" w:rsidP="00551C21">
      <w:pPr>
        <w:pBdr>
          <w:top w:val="nil"/>
          <w:left w:val="nil"/>
          <w:bottom w:val="nil"/>
          <w:right w:val="nil"/>
          <w:between w:val="nil"/>
        </w:pBdr>
        <w:shd w:val="clear" w:color="auto" w:fill="FFFFFF"/>
        <w:spacing w:after="0" w:line="240" w:lineRule="auto"/>
        <w:jc w:val="both"/>
        <w:rPr>
          <w:sz w:val="23"/>
          <w:szCs w:val="23"/>
        </w:rPr>
      </w:pPr>
      <w:r>
        <w:rPr>
          <w:sz w:val="23"/>
          <w:szCs w:val="23"/>
        </w:rPr>
        <w:t>NOTE</w:t>
      </w:r>
      <w:r w:rsidRPr="00551C21">
        <w:rPr>
          <w:sz w:val="23"/>
          <w:szCs w:val="23"/>
        </w:rPr>
        <w:t>: in 2025 the Third UN Ocean Conference, organized jointly by France and Costa Rica, will take place in Nice</w:t>
      </w:r>
    </w:p>
    <w:p w14:paraId="00781E56" w14:textId="77777777" w:rsidR="00D36ABC" w:rsidRPr="00C3584C" w:rsidRDefault="00D36ABC" w:rsidP="00D36ABC">
      <w:pPr>
        <w:pStyle w:val="ListParagraph"/>
        <w:shd w:val="clear" w:color="auto" w:fill="FFFFFF"/>
        <w:spacing w:after="0" w:line="240" w:lineRule="auto"/>
        <w:ind w:left="357"/>
        <w:contextualSpacing w:val="0"/>
        <w:jc w:val="both"/>
        <w:rPr>
          <w:sz w:val="23"/>
          <w:szCs w:val="23"/>
        </w:rPr>
      </w:pPr>
    </w:p>
    <w:p w14:paraId="3A44E079" w14:textId="26C89903" w:rsidR="009521A1" w:rsidRPr="00C3584C" w:rsidRDefault="009521A1" w:rsidP="009521A1">
      <w:pPr>
        <w:pStyle w:val="ListParagraph"/>
        <w:shd w:val="clear" w:color="auto" w:fill="FFFFFF"/>
        <w:spacing w:after="120" w:line="240" w:lineRule="auto"/>
        <w:ind w:left="357"/>
        <w:contextualSpacing w:val="0"/>
        <w:rPr>
          <w:b/>
          <w:sz w:val="23"/>
          <w:szCs w:val="23"/>
        </w:rPr>
      </w:pPr>
      <w:r w:rsidRPr="00C3584C">
        <w:rPr>
          <w:b/>
          <w:sz w:val="23"/>
          <w:szCs w:val="23"/>
        </w:rPr>
        <w:t>Meetings</w:t>
      </w:r>
    </w:p>
    <w:p w14:paraId="3D3B0A89" w14:textId="609403C7" w:rsidR="007B236A" w:rsidRPr="00D36ABC" w:rsidRDefault="007B236A" w:rsidP="00C61C27">
      <w:pPr>
        <w:pStyle w:val="ListParagraph"/>
        <w:numPr>
          <w:ilvl w:val="0"/>
          <w:numId w:val="9"/>
        </w:numPr>
        <w:shd w:val="clear" w:color="auto" w:fill="FFFFFF"/>
        <w:spacing w:before="240" w:after="280" w:line="240" w:lineRule="auto"/>
        <w:ind w:left="360"/>
        <w:jc w:val="both"/>
        <w:rPr>
          <w:b/>
          <w:sz w:val="23"/>
          <w:szCs w:val="23"/>
        </w:rPr>
      </w:pPr>
      <w:r w:rsidRPr="00D36ABC">
        <w:rPr>
          <w:b/>
          <w:sz w:val="23"/>
          <w:szCs w:val="23"/>
          <w:u w:val="single"/>
        </w:rPr>
        <w:t>Defining an analytical strategy for ciguatera management in French Overseas Departments and Regions (ODR</w:t>
      </w:r>
      <w:r w:rsidR="00DB7CA6" w:rsidRPr="00D36ABC">
        <w:rPr>
          <w:b/>
          <w:sz w:val="23"/>
          <w:szCs w:val="23"/>
          <w:u w:val="single"/>
        </w:rPr>
        <w:t>s</w:t>
      </w:r>
      <w:r w:rsidRPr="00D36ABC">
        <w:rPr>
          <w:b/>
          <w:sz w:val="23"/>
          <w:szCs w:val="23"/>
          <w:u w:val="single"/>
        </w:rPr>
        <w:t>)</w:t>
      </w:r>
      <w:r w:rsidRPr="00D36ABC">
        <w:rPr>
          <w:sz w:val="23"/>
          <w:szCs w:val="23"/>
        </w:rPr>
        <w:t xml:space="preserve">: </w:t>
      </w:r>
      <w:r w:rsidR="00D85CA2" w:rsidRPr="00D36ABC">
        <w:rPr>
          <w:sz w:val="23"/>
          <w:szCs w:val="23"/>
        </w:rPr>
        <w:t xml:space="preserve">an eWG </w:t>
      </w:r>
      <w:r w:rsidR="003877C2" w:rsidRPr="00D36ABC">
        <w:rPr>
          <w:sz w:val="23"/>
          <w:szCs w:val="23"/>
        </w:rPr>
        <w:t>involving</w:t>
      </w:r>
      <w:r w:rsidR="00151D53" w:rsidRPr="00D36ABC">
        <w:rPr>
          <w:sz w:val="23"/>
          <w:szCs w:val="23"/>
        </w:rPr>
        <w:t xml:space="preserve"> stakeholders from France, la Réunion, Guadeloupe, Martinique, French Guyana, and French Polynesia </w:t>
      </w:r>
      <w:r w:rsidR="00D85CA2" w:rsidRPr="00D36ABC">
        <w:rPr>
          <w:sz w:val="23"/>
          <w:szCs w:val="23"/>
        </w:rPr>
        <w:t xml:space="preserve">was constituted at the initiative of Ms. </w:t>
      </w:r>
      <w:r w:rsidR="00F024D6" w:rsidRPr="00D36ABC">
        <w:rPr>
          <w:sz w:val="23"/>
          <w:szCs w:val="23"/>
        </w:rPr>
        <w:t>V</w:t>
      </w:r>
      <w:r w:rsidR="00D85CA2" w:rsidRPr="00D36ABC">
        <w:rPr>
          <w:sz w:val="23"/>
          <w:szCs w:val="23"/>
        </w:rPr>
        <w:t>irginie</w:t>
      </w:r>
      <w:r w:rsidR="00F024D6" w:rsidRPr="00D36ABC">
        <w:rPr>
          <w:sz w:val="23"/>
          <w:szCs w:val="23"/>
        </w:rPr>
        <w:t xml:space="preserve"> Hossen</w:t>
      </w:r>
      <w:r w:rsidR="00D85CA2" w:rsidRPr="00D36ABC">
        <w:rPr>
          <w:sz w:val="23"/>
          <w:szCs w:val="23"/>
        </w:rPr>
        <w:t xml:space="preserve"> from the </w:t>
      </w:r>
      <w:r w:rsidR="00F024D6" w:rsidRPr="00D36ABC">
        <w:rPr>
          <w:sz w:val="23"/>
          <w:szCs w:val="23"/>
        </w:rPr>
        <w:t xml:space="preserve">Direction Générale de l’Alimentation </w:t>
      </w:r>
      <w:r w:rsidR="00D85CA2" w:rsidRPr="00D36ABC">
        <w:rPr>
          <w:sz w:val="23"/>
          <w:szCs w:val="23"/>
        </w:rPr>
        <w:t>of the French Ministry of Agriculture and Food</w:t>
      </w:r>
      <w:r w:rsidR="00D36ABC" w:rsidRPr="00D36ABC">
        <w:rPr>
          <w:sz w:val="23"/>
          <w:szCs w:val="23"/>
        </w:rPr>
        <w:t xml:space="preserve"> (also acting as one of the French delegates within the eWG on CTX of Codex CCFC)</w:t>
      </w:r>
      <w:r w:rsidR="00D85CA2" w:rsidRPr="00D36ABC">
        <w:rPr>
          <w:sz w:val="23"/>
          <w:szCs w:val="23"/>
        </w:rPr>
        <w:t xml:space="preserve">. Discussions aimed at </w:t>
      </w:r>
      <w:r w:rsidR="00DB7CA6" w:rsidRPr="00D36ABC">
        <w:rPr>
          <w:sz w:val="23"/>
          <w:szCs w:val="23"/>
        </w:rPr>
        <w:t xml:space="preserve">a better </w:t>
      </w:r>
      <w:r w:rsidR="00D85CA2" w:rsidRPr="00D36ABC">
        <w:rPr>
          <w:sz w:val="23"/>
          <w:szCs w:val="23"/>
        </w:rPr>
        <w:t>uniformiz</w:t>
      </w:r>
      <w:r w:rsidR="00DB7CA6" w:rsidRPr="00D36ABC">
        <w:rPr>
          <w:sz w:val="23"/>
          <w:szCs w:val="23"/>
        </w:rPr>
        <w:t>ation</w:t>
      </w:r>
      <w:r w:rsidR="00D85CA2" w:rsidRPr="00D36ABC">
        <w:rPr>
          <w:sz w:val="23"/>
          <w:szCs w:val="23"/>
        </w:rPr>
        <w:t xml:space="preserve"> </w:t>
      </w:r>
      <w:r w:rsidR="00DB7CA6" w:rsidRPr="00D36ABC">
        <w:rPr>
          <w:sz w:val="23"/>
          <w:szCs w:val="23"/>
        </w:rPr>
        <w:t xml:space="preserve">within ODRs of </w:t>
      </w:r>
      <w:r w:rsidR="00151D53" w:rsidRPr="00D36ABC">
        <w:rPr>
          <w:sz w:val="23"/>
          <w:szCs w:val="23"/>
        </w:rPr>
        <w:t xml:space="preserve">the </w:t>
      </w:r>
      <w:r w:rsidR="00DB7CA6" w:rsidRPr="00D36ABC">
        <w:rPr>
          <w:sz w:val="23"/>
          <w:szCs w:val="23"/>
        </w:rPr>
        <w:t xml:space="preserve">strategy in terms </w:t>
      </w:r>
      <w:r w:rsidR="003877C2" w:rsidRPr="00D36ABC">
        <w:rPr>
          <w:sz w:val="23"/>
          <w:szCs w:val="23"/>
        </w:rPr>
        <w:t>of epidemi</w:t>
      </w:r>
      <w:r w:rsidR="00DB7CA6" w:rsidRPr="00D36ABC">
        <w:rPr>
          <w:sz w:val="23"/>
          <w:szCs w:val="23"/>
        </w:rPr>
        <w:t>o</w:t>
      </w:r>
      <w:r w:rsidR="003877C2" w:rsidRPr="00D36ABC">
        <w:rPr>
          <w:sz w:val="23"/>
          <w:szCs w:val="23"/>
        </w:rPr>
        <w:t>logic</w:t>
      </w:r>
      <w:r w:rsidR="00DB7CA6" w:rsidRPr="00D36ABC">
        <w:rPr>
          <w:sz w:val="23"/>
          <w:szCs w:val="23"/>
        </w:rPr>
        <w:t xml:space="preserve">al surveillance, </w:t>
      </w:r>
      <w:r w:rsidR="003877C2" w:rsidRPr="00D36ABC">
        <w:rPr>
          <w:sz w:val="23"/>
          <w:szCs w:val="23"/>
        </w:rPr>
        <w:t>analytical approach for CTX detection (two-tiered</w:t>
      </w:r>
      <w:r w:rsidR="00D36ABC" w:rsidRPr="00D36ABC">
        <w:rPr>
          <w:sz w:val="23"/>
          <w:szCs w:val="23"/>
        </w:rPr>
        <w:t xml:space="preserve"> approach using </w:t>
      </w:r>
      <w:r w:rsidR="003877C2" w:rsidRPr="00D36ABC">
        <w:rPr>
          <w:sz w:val="23"/>
          <w:szCs w:val="23"/>
        </w:rPr>
        <w:t>CBNA-N2a and LC-MS/MS) and communication</w:t>
      </w:r>
      <w:r w:rsidR="00D36ABC" w:rsidRPr="00D36ABC">
        <w:rPr>
          <w:sz w:val="23"/>
          <w:szCs w:val="23"/>
        </w:rPr>
        <w:t xml:space="preserve">/public awareness interventions. </w:t>
      </w:r>
    </w:p>
    <w:p w14:paraId="00000020" w14:textId="366E36DA" w:rsidR="00200127" w:rsidRPr="00C3584C" w:rsidRDefault="003C50AF" w:rsidP="00D36ABC">
      <w:pPr>
        <w:shd w:val="clear" w:color="auto" w:fill="FFFFFF"/>
        <w:spacing w:before="240" w:after="280" w:line="240" w:lineRule="auto"/>
        <w:ind w:firstLine="360"/>
        <w:rPr>
          <w:b/>
          <w:sz w:val="23"/>
          <w:szCs w:val="23"/>
        </w:rPr>
      </w:pPr>
      <w:r w:rsidRPr="00C3584C">
        <w:rPr>
          <w:b/>
          <w:sz w:val="23"/>
          <w:szCs w:val="23"/>
        </w:rPr>
        <w:t>Ciguatera-projects funded independently from the agencies</w:t>
      </w:r>
    </w:p>
    <w:p w14:paraId="5A7072AF" w14:textId="4EA2188E" w:rsidR="001168D7" w:rsidRPr="00C3584C" w:rsidRDefault="001168D7" w:rsidP="001168D7">
      <w:pPr>
        <w:pStyle w:val="ListParagraph"/>
        <w:shd w:val="clear" w:color="auto" w:fill="FFFFFF"/>
        <w:spacing w:before="280" w:after="280" w:line="240" w:lineRule="auto"/>
        <w:rPr>
          <w:b/>
          <w:sz w:val="24"/>
          <w:szCs w:val="24"/>
        </w:rPr>
      </w:pPr>
      <w:r w:rsidRPr="00C3584C">
        <w:rPr>
          <w:b/>
          <w:sz w:val="24"/>
          <w:szCs w:val="24"/>
        </w:rPr>
        <w:t>EUROPE</w:t>
      </w:r>
    </w:p>
    <w:p w14:paraId="0000002B" w14:textId="6F61EF1B" w:rsidR="00200127" w:rsidRPr="008B67FA" w:rsidRDefault="003C50AF" w:rsidP="00D36ABC">
      <w:pPr>
        <w:pStyle w:val="ListParagraph"/>
        <w:numPr>
          <w:ilvl w:val="0"/>
          <w:numId w:val="14"/>
        </w:numPr>
        <w:shd w:val="clear" w:color="auto" w:fill="FFFFFF"/>
        <w:spacing w:before="240" w:after="120" w:line="240" w:lineRule="auto"/>
        <w:jc w:val="both"/>
        <w:rPr>
          <w:i/>
          <w:sz w:val="23"/>
          <w:szCs w:val="23"/>
        </w:rPr>
      </w:pPr>
      <w:r w:rsidRPr="008B67FA">
        <w:rPr>
          <w:i/>
          <w:sz w:val="23"/>
          <w:szCs w:val="23"/>
        </w:rPr>
        <w:t xml:space="preserve">Update EuroCigua </w:t>
      </w:r>
      <w:r w:rsidR="00C841B5" w:rsidRPr="008B67FA">
        <w:rPr>
          <w:i/>
          <w:sz w:val="23"/>
          <w:szCs w:val="23"/>
        </w:rPr>
        <w:t xml:space="preserve">II </w:t>
      </w:r>
      <w:r w:rsidRPr="008B67FA">
        <w:rPr>
          <w:i/>
          <w:sz w:val="23"/>
          <w:szCs w:val="23"/>
        </w:rPr>
        <w:t xml:space="preserve">project: </w:t>
      </w:r>
      <w:r w:rsidR="008B67FA" w:rsidRPr="008B67FA">
        <w:rPr>
          <w:sz w:val="23"/>
          <w:szCs w:val="23"/>
        </w:rPr>
        <w:t xml:space="preserve">The EuroCigua II – project </w:t>
      </w:r>
      <w:r w:rsidR="008B67FA">
        <w:rPr>
          <w:sz w:val="23"/>
          <w:szCs w:val="23"/>
        </w:rPr>
        <w:t xml:space="preserve">(EFSA co-funded) </w:t>
      </w:r>
      <w:r w:rsidR="008B67FA" w:rsidRPr="008B67FA">
        <w:rPr>
          <w:sz w:val="23"/>
          <w:szCs w:val="23"/>
        </w:rPr>
        <w:t>continues for 2 years (202</w:t>
      </w:r>
      <w:r w:rsidR="008B67FA">
        <w:rPr>
          <w:sz w:val="23"/>
          <w:szCs w:val="23"/>
        </w:rPr>
        <w:t>2</w:t>
      </w:r>
      <w:r w:rsidR="008B67FA" w:rsidRPr="008B67FA">
        <w:rPr>
          <w:sz w:val="23"/>
          <w:szCs w:val="23"/>
        </w:rPr>
        <w:t>-202</w:t>
      </w:r>
      <w:r w:rsidR="008B67FA">
        <w:rPr>
          <w:sz w:val="23"/>
          <w:szCs w:val="23"/>
        </w:rPr>
        <w:t>4</w:t>
      </w:r>
      <w:r w:rsidR="008B67FA" w:rsidRPr="008B67FA">
        <w:rPr>
          <w:sz w:val="23"/>
          <w:szCs w:val="23"/>
        </w:rPr>
        <w:t xml:space="preserve">) </w:t>
      </w:r>
      <w:r w:rsidR="008B67FA">
        <w:rPr>
          <w:sz w:val="23"/>
          <w:szCs w:val="23"/>
        </w:rPr>
        <w:t xml:space="preserve">the work begun under the EuroCigua project. A kick-off meeting was held in Las Palmas de Gran Canaria in 2022 and a sampling strategy is currently being designed. </w:t>
      </w:r>
    </w:p>
    <w:p w14:paraId="4FBE1306" w14:textId="0D071601" w:rsidR="001168D7" w:rsidRPr="008B67FA" w:rsidRDefault="001168D7" w:rsidP="00D36ABC">
      <w:pPr>
        <w:pStyle w:val="ListParagraph"/>
        <w:numPr>
          <w:ilvl w:val="0"/>
          <w:numId w:val="14"/>
        </w:numPr>
        <w:shd w:val="clear" w:color="auto" w:fill="FFFFFF"/>
        <w:spacing w:before="240" w:after="120" w:line="240" w:lineRule="auto"/>
        <w:jc w:val="both"/>
        <w:rPr>
          <w:i/>
          <w:sz w:val="23"/>
          <w:szCs w:val="23"/>
        </w:rPr>
      </w:pPr>
      <w:r w:rsidRPr="008B67FA">
        <w:rPr>
          <w:i/>
          <w:sz w:val="23"/>
          <w:szCs w:val="23"/>
        </w:rPr>
        <w:t>Projet EMERTOX</w:t>
      </w:r>
      <w:r w:rsidR="008B67FA" w:rsidRPr="008B67FA">
        <w:rPr>
          <w:i/>
          <w:sz w:val="23"/>
          <w:szCs w:val="23"/>
        </w:rPr>
        <w:t> </w:t>
      </w:r>
      <w:r w:rsidR="008B67FA" w:rsidRPr="008B67FA">
        <w:rPr>
          <w:sz w:val="23"/>
          <w:szCs w:val="23"/>
        </w:rPr>
        <w:t xml:space="preserve">: The </w:t>
      </w:r>
      <w:hyperlink r:id="rId9" w:history="1">
        <w:r w:rsidR="008B67FA" w:rsidRPr="00FD270D">
          <w:rPr>
            <w:rStyle w:val="Hyperlink"/>
            <w:sz w:val="23"/>
            <w:szCs w:val="23"/>
          </w:rPr>
          <w:t>EMERTOX-project (H2020 Marie-Curie RISE, 2018 - 2023)</w:t>
        </w:r>
      </w:hyperlink>
      <w:r w:rsidR="008B67FA">
        <w:rPr>
          <w:sz w:val="23"/>
          <w:szCs w:val="23"/>
        </w:rPr>
        <w:t xml:space="preserve"> has been prolonged for 18 months due to Covid-19 delays without additional funding. The project focuses on clarifying the distribution of HABs </w:t>
      </w:r>
      <w:r w:rsidR="00FD270D">
        <w:rPr>
          <w:sz w:val="23"/>
          <w:szCs w:val="23"/>
        </w:rPr>
        <w:t xml:space="preserve">and their toxins </w:t>
      </w:r>
      <w:r w:rsidR="008B67FA">
        <w:rPr>
          <w:sz w:val="23"/>
          <w:szCs w:val="23"/>
        </w:rPr>
        <w:t xml:space="preserve">from the Cape Verde Islands to the British Isles, including partners from Cape Verde, Morocco, Tunisia, </w:t>
      </w:r>
      <w:r w:rsidR="00FD270D">
        <w:rPr>
          <w:sz w:val="23"/>
          <w:szCs w:val="23"/>
        </w:rPr>
        <w:t xml:space="preserve">Italy, </w:t>
      </w:r>
      <w:r w:rsidR="008B67FA">
        <w:rPr>
          <w:sz w:val="23"/>
          <w:szCs w:val="23"/>
        </w:rPr>
        <w:t xml:space="preserve">Portugal, Spain, France and UK. </w:t>
      </w:r>
      <w:r w:rsidR="00FD270D">
        <w:rPr>
          <w:sz w:val="23"/>
          <w:szCs w:val="23"/>
        </w:rPr>
        <w:t xml:space="preserve">Ifremer focuses on benthic dinoflagellates and has sampled 4 islands in the Cape Verde Archipelago. The distribution of </w:t>
      </w:r>
      <w:r w:rsidR="00FD270D" w:rsidRPr="00FD270D">
        <w:rPr>
          <w:i/>
          <w:sz w:val="23"/>
          <w:szCs w:val="23"/>
        </w:rPr>
        <w:t>Ostreopsis</w:t>
      </w:r>
      <w:r w:rsidR="00FD270D">
        <w:rPr>
          <w:sz w:val="23"/>
          <w:szCs w:val="23"/>
        </w:rPr>
        <w:t xml:space="preserve"> throughout the area, with France as the Northern distribution limit has been confirmed, while </w:t>
      </w:r>
      <w:r w:rsidR="00FD270D" w:rsidRPr="00FD270D">
        <w:rPr>
          <w:i/>
          <w:sz w:val="23"/>
          <w:szCs w:val="23"/>
        </w:rPr>
        <w:t>Gambierdiscus</w:t>
      </w:r>
      <w:r w:rsidR="00FD270D">
        <w:rPr>
          <w:sz w:val="23"/>
          <w:szCs w:val="23"/>
        </w:rPr>
        <w:t xml:space="preserve"> species have been identified from Cape Verde Islands into the Mediterranean Sea. </w:t>
      </w:r>
    </w:p>
    <w:p w14:paraId="27D458A0" w14:textId="39D3320E" w:rsidR="004E1566" w:rsidRPr="00920060" w:rsidRDefault="004E1566" w:rsidP="0039132E">
      <w:pPr>
        <w:pStyle w:val="ListParagraph"/>
        <w:numPr>
          <w:ilvl w:val="0"/>
          <w:numId w:val="14"/>
        </w:numPr>
        <w:shd w:val="clear" w:color="auto" w:fill="FFFFFF"/>
        <w:spacing w:before="240" w:after="120" w:line="240" w:lineRule="auto"/>
        <w:jc w:val="both"/>
        <w:rPr>
          <w:i/>
          <w:sz w:val="23"/>
          <w:szCs w:val="23"/>
        </w:rPr>
      </w:pPr>
      <w:r w:rsidRPr="00920060">
        <w:rPr>
          <w:iCs/>
          <w:sz w:val="23"/>
          <w:szCs w:val="23"/>
        </w:rPr>
        <w:t>Projet BENTOX</w:t>
      </w:r>
      <w:r w:rsidR="004414EA" w:rsidRPr="00920060">
        <w:rPr>
          <w:iCs/>
          <w:sz w:val="23"/>
          <w:szCs w:val="23"/>
        </w:rPr>
        <w:t xml:space="preserve">: the Université Côte d’Azur </w:t>
      </w:r>
      <w:r w:rsidR="000D17CC" w:rsidRPr="00920060">
        <w:rPr>
          <w:iCs/>
          <w:sz w:val="23"/>
          <w:szCs w:val="23"/>
        </w:rPr>
        <w:t>and the European University ULYSSEUS</w:t>
      </w:r>
      <w:r w:rsidR="00F37EA7" w:rsidRPr="00920060">
        <w:rPr>
          <w:iCs/>
          <w:sz w:val="23"/>
          <w:szCs w:val="23"/>
        </w:rPr>
        <w:t xml:space="preserve">, </w:t>
      </w:r>
      <w:r w:rsidR="004414EA" w:rsidRPr="00920060">
        <w:rPr>
          <w:iCs/>
          <w:sz w:val="23"/>
          <w:szCs w:val="23"/>
        </w:rPr>
        <w:t xml:space="preserve">through </w:t>
      </w:r>
      <w:r w:rsidR="0081120C" w:rsidRPr="00920060">
        <w:rPr>
          <w:iCs/>
          <w:sz w:val="23"/>
          <w:szCs w:val="23"/>
        </w:rPr>
        <w:t>IDEX Investissement d’</w:t>
      </w:r>
      <w:r w:rsidR="00412D5F" w:rsidRPr="00920060">
        <w:rPr>
          <w:iCs/>
          <w:sz w:val="23"/>
          <w:szCs w:val="23"/>
        </w:rPr>
        <w:t>Avenir</w:t>
      </w:r>
      <w:r w:rsidR="00F37EA7" w:rsidRPr="00920060">
        <w:rPr>
          <w:iCs/>
          <w:sz w:val="23"/>
          <w:szCs w:val="23"/>
        </w:rPr>
        <w:t xml:space="preserve">, </w:t>
      </w:r>
      <w:r w:rsidR="00AC5F7B">
        <w:rPr>
          <w:iCs/>
          <w:sz w:val="23"/>
          <w:szCs w:val="23"/>
        </w:rPr>
        <w:t>funded</w:t>
      </w:r>
      <w:r w:rsidR="00920060">
        <w:rPr>
          <w:iCs/>
          <w:sz w:val="23"/>
          <w:szCs w:val="23"/>
        </w:rPr>
        <w:t xml:space="preserve"> in 2023 </w:t>
      </w:r>
      <w:r w:rsidR="008B67FA">
        <w:rPr>
          <w:iCs/>
          <w:sz w:val="23"/>
          <w:szCs w:val="23"/>
        </w:rPr>
        <w:t xml:space="preserve">several </w:t>
      </w:r>
      <w:r w:rsidR="00920060">
        <w:rPr>
          <w:iCs/>
          <w:sz w:val="23"/>
          <w:szCs w:val="23"/>
        </w:rPr>
        <w:t xml:space="preserve">new </w:t>
      </w:r>
      <w:r w:rsidR="00AC5F7B">
        <w:rPr>
          <w:iCs/>
          <w:sz w:val="23"/>
          <w:szCs w:val="23"/>
        </w:rPr>
        <w:t>initi</w:t>
      </w:r>
      <w:r w:rsidR="00D22F6F">
        <w:rPr>
          <w:iCs/>
          <w:sz w:val="23"/>
          <w:szCs w:val="23"/>
        </w:rPr>
        <w:t>atives</w:t>
      </w:r>
      <w:r w:rsidR="00F37EA7" w:rsidRPr="00920060">
        <w:rPr>
          <w:iCs/>
          <w:sz w:val="23"/>
          <w:szCs w:val="23"/>
        </w:rPr>
        <w:t xml:space="preserve"> on benthic HABs</w:t>
      </w:r>
      <w:r w:rsidR="00920060">
        <w:rPr>
          <w:iCs/>
          <w:sz w:val="23"/>
          <w:szCs w:val="23"/>
        </w:rPr>
        <w:t>. Th</w:t>
      </w:r>
      <w:r w:rsidR="008B67FA">
        <w:rPr>
          <w:iCs/>
          <w:sz w:val="23"/>
          <w:szCs w:val="23"/>
        </w:rPr>
        <w:t>e</w:t>
      </w:r>
      <w:r w:rsidR="00920060">
        <w:rPr>
          <w:iCs/>
          <w:sz w:val="23"/>
          <w:szCs w:val="23"/>
        </w:rPr>
        <w:t>s</w:t>
      </w:r>
      <w:r w:rsidR="008B67FA">
        <w:rPr>
          <w:iCs/>
          <w:sz w:val="23"/>
          <w:szCs w:val="23"/>
        </w:rPr>
        <w:t>e</w:t>
      </w:r>
      <w:r w:rsidR="00920060">
        <w:rPr>
          <w:iCs/>
          <w:sz w:val="23"/>
          <w:szCs w:val="23"/>
        </w:rPr>
        <w:t xml:space="preserve"> project</w:t>
      </w:r>
      <w:r w:rsidR="008B67FA">
        <w:rPr>
          <w:iCs/>
          <w:sz w:val="23"/>
          <w:szCs w:val="23"/>
        </w:rPr>
        <w:t>s</w:t>
      </w:r>
      <w:r w:rsidR="00920060">
        <w:rPr>
          <w:iCs/>
          <w:sz w:val="23"/>
          <w:szCs w:val="23"/>
        </w:rPr>
        <w:t xml:space="preserve">, </w:t>
      </w:r>
      <w:r w:rsidR="00D8592F">
        <w:rPr>
          <w:iCs/>
          <w:sz w:val="23"/>
          <w:szCs w:val="23"/>
        </w:rPr>
        <w:t xml:space="preserve">initiated by ECOSEAS, are implemented in collaboration with </w:t>
      </w:r>
      <w:r w:rsidR="0027233B">
        <w:rPr>
          <w:iCs/>
          <w:sz w:val="23"/>
          <w:szCs w:val="23"/>
        </w:rPr>
        <w:t xml:space="preserve">laboratories in Italy and Cuba, and aim </w:t>
      </w:r>
      <w:r w:rsidR="000325A5" w:rsidRPr="00920060">
        <w:rPr>
          <w:iCs/>
          <w:sz w:val="23"/>
          <w:szCs w:val="23"/>
        </w:rPr>
        <w:t>at linking, through a one</w:t>
      </w:r>
      <w:r w:rsidR="008B67FA">
        <w:rPr>
          <w:iCs/>
          <w:sz w:val="23"/>
          <w:szCs w:val="23"/>
        </w:rPr>
        <w:t>-</w:t>
      </w:r>
      <w:r w:rsidR="000325A5" w:rsidRPr="00920060">
        <w:rPr>
          <w:iCs/>
          <w:sz w:val="23"/>
          <w:szCs w:val="23"/>
        </w:rPr>
        <w:t xml:space="preserve">health approach, </w:t>
      </w:r>
      <w:r w:rsidR="00D33C3E" w:rsidRPr="00920060">
        <w:rPr>
          <w:iCs/>
          <w:sz w:val="23"/>
          <w:szCs w:val="23"/>
        </w:rPr>
        <w:t>environmental health and food safety</w:t>
      </w:r>
      <w:r w:rsidR="000325A5" w:rsidRPr="00920060">
        <w:rPr>
          <w:iCs/>
          <w:sz w:val="23"/>
          <w:szCs w:val="23"/>
        </w:rPr>
        <w:t>.</w:t>
      </w:r>
      <w:r w:rsidR="00D22F6F">
        <w:rPr>
          <w:iCs/>
          <w:sz w:val="23"/>
          <w:szCs w:val="23"/>
        </w:rPr>
        <w:t xml:space="preserve"> </w:t>
      </w:r>
      <w:r w:rsidR="00920060">
        <w:rPr>
          <w:iCs/>
          <w:sz w:val="23"/>
          <w:szCs w:val="23"/>
        </w:rPr>
        <w:t xml:space="preserve"> </w:t>
      </w:r>
      <w:r w:rsidR="000325A5" w:rsidRPr="00920060">
        <w:rPr>
          <w:iCs/>
          <w:sz w:val="23"/>
          <w:szCs w:val="23"/>
        </w:rPr>
        <w:t xml:space="preserve"> </w:t>
      </w:r>
      <w:r w:rsidR="000D17CC" w:rsidRPr="00920060">
        <w:rPr>
          <w:iCs/>
          <w:sz w:val="23"/>
          <w:szCs w:val="23"/>
        </w:rPr>
        <w:t xml:space="preserve"> </w:t>
      </w:r>
      <w:r w:rsidR="00412D5F" w:rsidRPr="00920060">
        <w:rPr>
          <w:i/>
          <w:sz w:val="23"/>
          <w:szCs w:val="23"/>
        </w:rPr>
        <w:t xml:space="preserve"> </w:t>
      </w:r>
      <w:r w:rsidR="004414EA" w:rsidRPr="00920060">
        <w:rPr>
          <w:i/>
          <w:sz w:val="23"/>
          <w:szCs w:val="23"/>
        </w:rPr>
        <w:t xml:space="preserve"> </w:t>
      </w:r>
    </w:p>
    <w:p w14:paraId="24EC297B" w14:textId="77777777" w:rsidR="001168D7" w:rsidRPr="00D33C3E" w:rsidRDefault="001168D7" w:rsidP="001168D7">
      <w:pPr>
        <w:pStyle w:val="ListParagraph"/>
        <w:shd w:val="clear" w:color="auto" w:fill="FFFFFF"/>
        <w:spacing w:before="240" w:after="120" w:line="240" w:lineRule="auto"/>
        <w:rPr>
          <w:i/>
          <w:sz w:val="23"/>
          <w:szCs w:val="23"/>
        </w:rPr>
      </w:pPr>
    </w:p>
    <w:p w14:paraId="59FE29E7" w14:textId="044445DC" w:rsidR="001168D7" w:rsidRPr="00C3584C" w:rsidRDefault="001168D7" w:rsidP="00CC6B65">
      <w:pPr>
        <w:pStyle w:val="ListParagraph"/>
        <w:shd w:val="clear" w:color="auto" w:fill="FFFFFF"/>
        <w:spacing w:after="0" w:line="240" w:lineRule="auto"/>
        <w:rPr>
          <w:b/>
          <w:sz w:val="24"/>
          <w:szCs w:val="24"/>
        </w:rPr>
      </w:pPr>
      <w:r w:rsidRPr="00C3584C">
        <w:rPr>
          <w:b/>
          <w:sz w:val="24"/>
          <w:szCs w:val="24"/>
        </w:rPr>
        <w:t>PACIFI</w:t>
      </w:r>
      <w:r w:rsidR="00A27107">
        <w:rPr>
          <w:b/>
          <w:sz w:val="24"/>
          <w:szCs w:val="24"/>
        </w:rPr>
        <w:t>C Ocean</w:t>
      </w:r>
    </w:p>
    <w:p w14:paraId="0D84370A" w14:textId="7DB4C2BC" w:rsidR="00090D66" w:rsidRPr="00C3584C" w:rsidRDefault="001168D7" w:rsidP="00623330">
      <w:pPr>
        <w:numPr>
          <w:ilvl w:val="0"/>
          <w:numId w:val="14"/>
        </w:numPr>
        <w:shd w:val="clear" w:color="auto" w:fill="FFFFFF"/>
        <w:spacing w:after="0" w:line="240" w:lineRule="auto"/>
        <w:ind w:left="714" w:hanging="357"/>
        <w:jc w:val="both"/>
        <w:rPr>
          <w:i/>
          <w:sz w:val="23"/>
          <w:szCs w:val="23"/>
        </w:rPr>
      </w:pPr>
      <w:r w:rsidRPr="00C3584C">
        <w:rPr>
          <w:b/>
          <w:i/>
          <w:sz w:val="23"/>
          <w:szCs w:val="23"/>
        </w:rPr>
        <w:t xml:space="preserve">Update on </w:t>
      </w:r>
      <w:r w:rsidR="00823C12" w:rsidRPr="00C3584C">
        <w:rPr>
          <w:b/>
          <w:i/>
          <w:sz w:val="23"/>
          <w:szCs w:val="23"/>
        </w:rPr>
        <w:t>the Pacific CIGUAWATCH Initiative</w:t>
      </w:r>
      <w:r w:rsidRPr="00C3584C">
        <w:rPr>
          <w:i/>
          <w:sz w:val="23"/>
          <w:szCs w:val="23"/>
        </w:rPr>
        <w:t xml:space="preserve">:  </w:t>
      </w:r>
      <w:r w:rsidR="00823C12" w:rsidRPr="00C3584C">
        <w:rPr>
          <w:sz w:val="23"/>
          <w:szCs w:val="23"/>
        </w:rPr>
        <w:t>This ini</w:t>
      </w:r>
      <w:r w:rsidR="005B3498" w:rsidRPr="00C3584C">
        <w:rPr>
          <w:sz w:val="23"/>
          <w:szCs w:val="23"/>
        </w:rPr>
        <w:t xml:space="preserve">tiative </w:t>
      </w:r>
      <w:r w:rsidR="00823C12" w:rsidRPr="00C3584C">
        <w:rPr>
          <w:sz w:val="23"/>
          <w:szCs w:val="23"/>
        </w:rPr>
        <w:t xml:space="preserve">led by the Institut Louis Malardé </w:t>
      </w:r>
      <w:r w:rsidR="0039132E">
        <w:rPr>
          <w:sz w:val="23"/>
          <w:szCs w:val="23"/>
        </w:rPr>
        <w:t>(</w:t>
      </w:r>
      <w:r w:rsidR="008759DF" w:rsidRPr="00C3584C">
        <w:rPr>
          <w:sz w:val="23"/>
          <w:szCs w:val="23"/>
        </w:rPr>
        <w:t xml:space="preserve">ILM) </w:t>
      </w:r>
      <w:r w:rsidR="00823C12" w:rsidRPr="00C3584C">
        <w:rPr>
          <w:sz w:val="23"/>
          <w:szCs w:val="23"/>
        </w:rPr>
        <w:t>in French Polynesia</w:t>
      </w:r>
      <w:r w:rsidR="005B3498" w:rsidRPr="00C3584C">
        <w:rPr>
          <w:sz w:val="23"/>
          <w:szCs w:val="23"/>
        </w:rPr>
        <w:t xml:space="preserve"> aims at</w:t>
      </w:r>
      <w:r w:rsidR="00BA08E2" w:rsidRPr="00C3584C">
        <w:rPr>
          <w:sz w:val="23"/>
          <w:szCs w:val="23"/>
        </w:rPr>
        <w:t xml:space="preserve"> implementing a regional platform dedicated to online training</w:t>
      </w:r>
      <w:r w:rsidR="00090D66" w:rsidRPr="00C3584C">
        <w:rPr>
          <w:sz w:val="23"/>
          <w:szCs w:val="23"/>
        </w:rPr>
        <w:t>s</w:t>
      </w:r>
      <w:r w:rsidR="00BA08E2" w:rsidRPr="00C3584C">
        <w:rPr>
          <w:sz w:val="23"/>
          <w:szCs w:val="23"/>
        </w:rPr>
        <w:t xml:space="preserve"> and data sharing on ciguatera. Trainings on</w:t>
      </w:r>
      <w:r w:rsidR="00090D66" w:rsidRPr="00C3584C">
        <w:rPr>
          <w:sz w:val="23"/>
          <w:szCs w:val="23"/>
        </w:rPr>
        <w:t xml:space="preserve"> the</w:t>
      </w:r>
      <w:r w:rsidR="00BA08E2" w:rsidRPr="00C3584C">
        <w:rPr>
          <w:sz w:val="23"/>
          <w:szCs w:val="23"/>
        </w:rPr>
        <w:t xml:space="preserve"> epidemiological and enviro</w:t>
      </w:r>
      <w:r w:rsidR="00090D66" w:rsidRPr="00C3584C">
        <w:rPr>
          <w:sz w:val="23"/>
          <w:szCs w:val="23"/>
        </w:rPr>
        <w:t>nmental monitoring of ciguatera</w:t>
      </w:r>
      <w:r w:rsidR="00BA08E2" w:rsidRPr="00C3584C">
        <w:rPr>
          <w:sz w:val="23"/>
          <w:szCs w:val="23"/>
        </w:rPr>
        <w:t xml:space="preserve"> us</w:t>
      </w:r>
      <w:r w:rsidR="00090D66" w:rsidRPr="00C3584C">
        <w:rPr>
          <w:sz w:val="23"/>
          <w:szCs w:val="23"/>
        </w:rPr>
        <w:t>e</w:t>
      </w:r>
      <w:r w:rsidR="00BA08E2" w:rsidRPr="00C3584C">
        <w:rPr>
          <w:sz w:val="23"/>
          <w:szCs w:val="23"/>
        </w:rPr>
        <w:t xml:space="preserve"> </w:t>
      </w:r>
      <w:r w:rsidR="00090D66" w:rsidRPr="00C3584C">
        <w:rPr>
          <w:sz w:val="23"/>
          <w:szCs w:val="23"/>
        </w:rPr>
        <w:t xml:space="preserve">various </w:t>
      </w:r>
      <w:r w:rsidR="00BA08E2" w:rsidRPr="00C3584C">
        <w:rPr>
          <w:sz w:val="23"/>
          <w:szCs w:val="23"/>
        </w:rPr>
        <w:t xml:space="preserve">tools </w:t>
      </w:r>
      <w:r w:rsidR="00090D66" w:rsidRPr="00C3584C">
        <w:rPr>
          <w:sz w:val="23"/>
          <w:szCs w:val="23"/>
        </w:rPr>
        <w:t xml:space="preserve">including video tutorial </w:t>
      </w:r>
      <w:r w:rsidR="00BA08E2" w:rsidRPr="00C3584C">
        <w:rPr>
          <w:sz w:val="23"/>
          <w:szCs w:val="23"/>
        </w:rPr>
        <w:t xml:space="preserve">available via the e-platform </w:t>
      </w:r>
      <w:hyperlink r:id="rId10" w:history="1">
        <w:r w:rsidR="00090D66" w:rsidRPr="00C3584C">
          <w:rPr>
            <w:rStyle w:val="Hyperlink"/>
            <w:color w:val="auto"/>
            <w:sz w:val="23"/>
            <w:szCs w:val="23"/>
          </w:rPr>
          <w:t>https://ciguawatch.ilm.pf</w:t>
        </w:r>
      </w:hyperlink>
      <w:r w:rsidR="00090D66" w:rsidRPr="00C3584C">
        <w:rPr>
          <w:sz w:val="23"/>
          <w:szCs w:val="23"/>
        </w:rPr>
        <w:t xml:space="preserve"> </w:t>
      </w:r>
      <w:r w:rsidR="004B170E" w:rsidRPr="00C3584C">
        <w:rPr>
          <w:sz w:val="23"/>
          <w:szCs w:val="23"/>
        </w:rPr>
        <w:t xml:space="preserve">which was </w:t>
      </w:r>
      <w:r w:rsidR="00BA08E2" w:rsidRPr="00C3584C">
        <w:rPr>
          <w:sz w:val="23"/>
          <w:szCs w:val="23"/>
        </w:rPr>
        <w:t>released in April 2022</w:t>
      </w:r>
      <w:r w:rsidR="00090D66" w:rsidRPr="00C3584C">
        <w:rPr>
          <w:sz w:val="23"/>
          <w:szCs w:val="23"/>
        </w:rPr>
        <w:t xml:space="preserve">. </w:t>
      </w:r>
      <w:r w:rsidR="00BA08E2" w:rsidRPr="00C3584C">
        <w:rPr>
          <w:sz w:val="23"/>
          <w:szCs w:val="23"/>
        </w:rPr>
        <w:t xml:space="preserve">Data thus collected will feed a shared database depicting the evolution of ciguatera status at the regional level. </w:t>
      </w:r>
      <w:r w:rsidR="00090D66" w:rsidRPr="00C3584C">
        <w:rPr>
          <w:sz w:val="23"/>
          <w:szCs w:val="23"/>
        </w:rPr>
        <w:t>A</w:t>
      </w:r>
      <w:r w:rsidR="00BA08E2" w:rsidRPr="00C3584C">
        <w:rPr>
          <w:sz w:val="23"/>
          <w:szCs w:val="23"/>
        </w:rPr>
        <w:t>wareness</w:t>
      </w:r>
      <w:r w:rsidR="00090D66" w:rsidRPr="00C3584C">
        <w:rPr>
          <w:sz w:val="23"/>
          <w:szCs w:val="23"/>
        </w:rPr>
        <w:t xml:space="preserve"> </w:t>
      </w:r>
      <w:r w:rsidR="00BA08E2" w:rsidRPr="00C3584C">
        <w:rPr>
          <w:sz w:val="23"/>
          <w:szCs w:val="23"/>
        </w:rPr>
        <w:lastRenderedPageBreak/>
        <w:t>materials and a database on traditional knowledge of ciguatera</w:t>
      </w:r>
      <w:r w:rsidR="00090D66" w:rsidRPr="00C3584C">
        <w:rPr>
          <w:sz w:val="23"/>
          <w:szCs w:val="23"/>
        </w:rPr>
        <w:t xml:space="preserve"> tailor-made for each participating country are also being developed as part of this initiative</w:t>
      </w:r>
      <w:r w:rsidR="00BA08E2" w:rsidRPr="00C3584C">
        <w:rPr>
          <w:sz w:val="23"/>
          <w:szCs w:val="23"/>
        </w:rPr>
        <w:t xml:space="preserve">. </w:t>
      </w:r>
      <w:r w:rsidR="00090D66" w:rsidRPr="00C3584C">
        <w:rPr>
          <w:sz w:val="23"/>
          <w:szCs w:val="23"/>
        </w:rPr>
        <w:t>Three</w:t>
      </w:r>
      <w:r w:rsidR="00BA08E2" w:rsidRPr="00C3584C">
        <w:rPr>
          <w:sz w:val="23"/>
          <w:szCs w:val="23"/>
        </w:rPr>
        <w:t xml:space="preserve"> countries </w:t>
      </w:r>
      <w:r w:rsidR="00090D66" w:rsidRPr="00C3584C">
        <w:rPr>
          <w:sz w:val="23"/>
          <w:szCs w:val="23"/>
        </w:rPr>
        <w:t xml:space="preserve">sponsored by FAO-SAP currently </w:t>
      </w:r>
      <w:r w:rsidR="00BA08E2" w:rsidRPr="00C3584C">
        <w:rPr>
          <w:sz w:val="23"/>
          <w:szCs w:val="23"/>
        </w:rPr>
        <w:t>benefit from these capacity-building act</w:t>
      </w:r>
      <w:r w:rsidR="00090D66" w:rsidRPr="00C3584C">
        <w:rPr>
          <w:sz w:val="23"/>
          <w:szCs w:val="23"/>
        </w:rPr>
        <w:t xml:space="preserve">ivities: Fiji, Samoa and Tonga, whereas Wallis and Futuna </w:t>
      </w:r>
      <w:r w:rsidR="00101DF7" w:rsidRPr="00C3584C">
        <w:rPr>
          <w:sz w:val="23"/>
          <w:szCs w:val="23"/>
        </w:rPr>
        <w:t xml:space="preserve">and New Caledonia </w:t>
      </w:r>
      <w:r w:rsidR="00090D66" w:rsidRPr="00C3584C">
        <w:rPr>
          <w:sz w:val="23"/>
          <w:szCs w:val="23"/>
        </w:rPr>
        <w:t>ha</w:t>
      </w:r>
      <w:r w:rsidR="00101DF7" w:rsidRPr="00C3584C">
        <w:rPr>
          <w:sz w:val="23"/>
          <w:szCs w:val="23"/>
        </w:rPr>
        <w:t>ve</w:t>
      </w:r>
      <w:r w:rsidR="00090D66" w:rsidRPr="00C3584C">
        <w:rPr>
          <w:sz w:val="23"/>
          <w:szCs w:val="23"/>
        </w:rPr>
        <w:t xml:space="preserve"> recently joined the program.</w:t>
      </w:r>
    </w:p>
    <w:p w14:paraId="258B3C3D" w14:textId="550E8201" w:rsidR="008759DF" w:rsidRPr="00C3584C" w:rsidRDefault="001168D7" w:rsidP="00623330">
      <w:pPr>
        <w:numPr>
          <w:ilvl w:val="0"/>
          <w:numId w:val="14"/>
        </w:numPr>
        <w:shd w:val="clear" w:color="auto" w:fill="FFFFFF"/>
        <w:spacing w:before="280" w:after="280" w:line="240" w:lineRule="auto"/>
        <w:jc w:val="both"/>
        <w:rPr>
          <w:sz w:val="23"/>
          <w:szCs w:val="23"/>
        </w:rPr>
      </w:pPr>
      <w:r w:rsidRPr="00C3584C">
        <w:rPr>
          <w:b/>
          <w:i/>
          <w:sz w:val="23"/>
          <w:szCs w:val="23"/>
        </w:rPr>
        <w:t xml:space="preserve">Update on </w:t>
      </w:r>
      <w:r w:rsidR="008759DF" w:rsidRPr="00C3584C">
        <w:rPr>
          <w:b/>
          <w:i/>
          <w:sz w:val="23"/>
          <w:szCs w:val="23"/>
        </w:rPr>
        <w:t xml:space="preserve">the </w:t>
      </w:r>
      <w:r w:rsidRPr="00C3584C">
        <w:rPr>
          <w:b/>
          <w:i/>
          <w:sz w:val="23"/>
          <w:szCs w:val="23"/>
        </w:rPr>
        <w:t>CIGUAPROD Project</w:t>
      </w:r>
      <w:r w:rsidR="008759DF" w:rsidRPr="00C3584C">
        <w:rPr>
          <w:b/>
          <w:i/>
          <w:sz w:val="23"/>
          <w:szCs w:val="23"/>
        </w:rPr>
        <w:t xml:space="preserve"> (French Polynesia):</w:t>
      </w:r>
      <w:r w:rsidR="008759DF" w:rsidRPr="00C3584C">
        <w:rPr>
          <w:i/>
          <w:sz w:val="23"/>
          <w:szCs w:val="23"/>
        </w:rPr>
        <w:t xml:space="preserve"> </w:t>
      </w:r>
      <w:r w:rsidR="002F1CC4" w:rsidRPr="00C3584C">
        <w:rPr>
          <w:sz w:val="23"/>
          <w:szCs w:val="23"/>
        </w:rPr>
        <w:t>Various</w:t>
      </w:r>
      <w:r w:rsidR="008759DF" w:rsidRPr="00C3584C">
        <w:rPr>
          <w:sz w:val="23"/>
          <w:szCs w:val="23"/>
        </w:rPr>
        <w:t xml:space="preserve"> </w:t>
      </w:r>
      <w:r w:rsidR="002F1CC4" w:rsidRPr="00C3584C">
        <w:rPr>
          <w:sz w:val="23"/>
          <w:szCs w:val="23"/>
        </w:rPr>
        <w:t>P-</w:t>
      </w:r>
      <w:r w:rsidR="008759DF" w:rsidRPr="00C3584C">
        <w:rPr>
          <w:sz w:val="23"/>
          <w:szCs w:val="23"/>
        </w:rPr>
        <w:t xml:space="preserve">CTX standards and </w:t>
      </w:r>
      <w:r w:rsidR="00930375" w:rsidRPr="00C3584C">
        <w:rPr>
          <w:sz w:val="23"/>
          <w:szCs w:val="23"/>
        </w:rPr>
        <w:t>CTX-</w:t>
      </w:r>
      <w:r w:rsidR="002F1CC4" w:rsidRPr="00C3584C">
        <w:rPr>
          <w:sz w:val="23"/>
          <w:szCs w:val="23"/>
        </w:rPr>
        <w:t xml:space="preserve">contaminated </w:t>
      </w:r>
      <w:r w:rsidR="008759DF" w:rsidRPr="00C3584C">
        <w:rPr>
          <w:sz w:val="23"/>
          <w:szCs w:val="23"/>
        </w:rPr>
        <w:t>biological ma</w:t>
      </w:r>
      <w:r w:rsidR="00930375" w:rsidRPr="00C3584C">
        <w:rPr>
          <w:sz w:val="23"/>
          <w:szCs w:val="23"/>
        </w:rPr>
        <w:t xml:space="preserve">terials </w:t>
      </w:r>
      <w:r w:rsidR="008759DF" w:rsidRPr="00C3584C">
        <w:rPr>
          <w:sz w:val="23"/>
          <w:szCs w:val="23"/>
        </w:rPr>
        <w:t xml:space="preserve">are now commercially available through the website </w:t>
      </w:r>
      <w:hyperlink r:id="rId11" w:history="1">
        <w:r w:rsidR="002F1CC4" w:rsidRPr="00C3584C">
          <w:rPr>
            <w:rStyle w:val="Hyperlink"/>
            <w:color w:val="auto"/>
            <w:sz w:val="23"/>
            <w:szCs w:val="23"/>
          </w:rPr>
          <w:t>https://phyconesia.ilm.pf</w:t>
        </w:r>
      </w:hyperlink>
      <w:r w:rsidR="002F1CC4" w:rsidRPr="00C3584C">
        <w:rPr>
          <w:sz w:val="23"/>
          <w:szCs w:val="23"/>
        </w:rPr>
        <w:t xml:space="preserve"> hosted at ILM. </w:t>
      </w:r>
      <w:r w:rsidR="0039132E">
        <w:rPr>
          <w:sz w:val="23"/>
          <w:szCs w:val="23"/>
        </w:rPr>
        <w:t xml:space="preserve">Pure </w:t>
      </w:r>
      <w:r w:rsidR="002F1CC4" w:rsidRPr="00C3584C">
        <w:rPr>
          <w:sz w:val="23"/>
          <w:szCs w:val="23"/>
        </w:rPr>
        <w:t xml:space="preserve">CTX standards </w:t>
      </w:r>
      <w:r w:rsidR="0039132E">
        <w:rPr>
          <w:sz w:val="23"/>
          <w:szCs w:val="23"/>
        </w:rPr>
        <w:t xml:space="preserve">(CTX1B, CTX3C, CTX3B and CTX4A) </w:t>
      </w:r>
      <w:r w:rsidR="002F1CC4" w:rsidRPr="00C3584C">
        <w:rPr>
          <w:sz w:val="23"/>
          <w:szCs w:val="23"/>
        </w:rPr>
        <w:t xml:space="preserve">are readily </w:t>
      </w:r>
      <w:r w:rsidR="00930375" w:rsidRPr="00C3584C">
        <w:rPr>
          <w:sz w:val="23"/>
          <w:szCs w:val="23"/>
        </w:rPr>
        <w:t xml:space="preserve">available while </w:t>
      </w:r>
      <w:r w:rsidR="002F1CC4" w:rsidRPr="00C3584C">
        <w:rPr>
          <w:sz w:val="23"/>
          <w:szCs w:val="23"/>
        </w:rPr>
        <w:t xml:space="preserve">biological </w:t>
      </w:r>
      <w:r w:rsidR="00930375" w:rsidRPr="00C3584C">
        <w:rPr>
          <w:sz w:val="23"/>
          <w:szCs w:val="23"/>
        </w:rPr>
        <w:t xml:space="preserve">reference </w:t>
      </w:r>
      <w:r w:rsidR="002F1CC4" w:rsidRPr="00C3584C">
        <w:rPr>
          <w:sz w:val="23"/>
          <w:szCs w:val="23"/>
        </w:rPr>
        <w:t>material</w:t>
      </w:r>
      <w:r w:rsidR="00930375" w:rsidRPr="00C3584C">
        <w:rPr>
          <w:sz w:val="23"/>
          <w:szCs w:val="23"/>
        </w:rPr>
        <w:t>s</w:t>
      </w:r>
      <w:r w:rsidR="002F1CC4" w:rsidRPr="00C3584C">
        <w:rPr>
          <w:sz w:val="23"/>
          <w:szCs w:val="23"/>
        </w:rPr>
        <w:t xml:space="preserve"> are currently being tested for their homogeneity and stability</w:t>
      </w:r>
      <w:r w:rsidR="00E03CAF">
        <w:rPr>
          <w:sz w:val="23"/>
          <w:szCs w:val="23"/>
        </w:rPr>
        <w:t>.</w:t>
      </w:r>
    </w:p>
    <w:p w14:paraId="5ED9C9E4" w14:textId="77777777" w:rsidR="00E03CAF" w:rsidRDefault="003B467A" w:rsidP="00822F4A">
      <w:pPr>
        <w:pStyle w:val="ListParagraph"/>
        <w:numPr>
          <w:ilvl w:val="0"/>
          <w:numId w:val="14"/>
        </w:numPr>
        <w:shd w:val="clear" w:color="auto" w:fill="FFFFFF"/>
        <w:spacing w:after="0" w:line="240" w:lineRule="auto"/>
        <w:jc w:val="both"/>
        <w:rPr>
          <w:rFonts w:asciiTheme="minorHAnsi" w:hAnsiTheme="minorHAnsi" w:cstheme="minorHAnsi"/>
          <w:kern w:val="24"/>
          <w:sz w:val="23"/>
          <w:szCs w:val="23"/>
        </w:rPr>
      </w:pPr>
      <w:r w:rsidRPr="00E03CAF">
        <w:rPr>
          <w:b/>
          <w:i/>
          <w:sz w:val="23"/>
          <w:szCs w:val="23"/>
        </w:rPr>
        <w:t>Update on the SafeFish</w:t>
      </w:r>
      <w:r w:rsidR="003C50AF" w:rsidRPr="00E03CAF">
        <w:rPr>
          <w:b/>
          <w:i/>
          <w:sz w:val="23"/>
          <w:szCs w:val="23"/>
        </w:rPr>
        <w:t xml:space="preserve"> Ciguatera strategy</w:t>
      </w:r>
      <w:r w:rsidR="008759DF" w:rsidRPr="00E03CAF">
        <w:rPr>
          <w:b/>
          <w:i/>
          <w:sz w:val="23"/>
          <w:szCs w:val="23"/>
        </w:rPr>
        <w:t xml:space="preserve"> (Australia</w:t>
      </w:r>
      <w:r w:rsidR="008759DF" w:rsidRPr="00E03CAF">
        <w:rPr>
          <w:i/>
          <w:sz w:val="23"/>
          <w:szCs w:val="23"/>
        </w:rPr>
        <w:t>)</w:t>
      </w:r>
      <w:r w:rsidRPr="00E03CAF">
        <w:rPr>
          <w:i/>
          <w:sz w:val="23"/>
          <w:szCs w:val="23"/>
        </w:rPr>
        <w:t xml:space="preserve">: </w:t>
      </w:r>
      <w:r w:rsidR="00661D8C" w:rsidRPr="00E03CAF">
        <w:rPr>
          <w:sz w:val="23"/>
          <w:szCs w:val="23"/>
        </w:rPr>
        <w:t>In 2019,</w:t>
      </w:r>
      <w:r w:rsidR="00661D8C" w:rsidRPr="00E03CAF">
        <w:rPr>
          <w:i/>
          <w:sz w:val="23"/>
          <w:szCs w:val="23"/>
        </w:rPr>
        <w:t xml:space="preserve"> </w:t>
      </w:r>
      <w:r w:rsidR="00661D8C" w:rsidRPr="00E03CAF">
        <w:rPr>
          <w:sz w:val="23"/>
          <w:szCs w:val="23"/>
        </w:rPr>
        <w:t>a</w:t>
      </w:r>
      <w:r w:rsidR="00661D8C" w:rsidRPr="00E03CAF">
        <w:rPr>
          <w:i/>
          <w:sz w:val="23"/>
          <w:szCs w:val="23"/>
        </w:rPr>
        <w:t xml:space="preserve"> </w:t>
      </w:r>
      <w:r w:rsidR="00661D8C" w:rsidRPr="00E03CAF">
        <w:rPr>
          <w:rFonts w:asciiTheme="minorHAnsi" w:hAnsiTheme="minorHAnsi" w:cstheme="minorHAnsi"/>
          <w:sz w:val="23"/>
          <w:szCs w:val="23"/>
        </w:rPr>
        <w:t>Ciguatera strategy adapted to the Australian scenario was off</w:t>
      </w:r>
      <w:r w:rsidR="008759DF" w:rsidRPr="00E03CAF">
        <w:rPr>
          <w:rFonts w:asciiTheme="minorHAnsi" w:hAnsiTheme="minorHAnsi" w:cstheme="minorHAnsi"/>
          <w:sz w:val="23"/>
          <w:szCs w:val="23"/>
        </w:rPr>
        <w:t xml:space="preserve">icially launched by SafeFish, a local </w:t>
      </w:r>
      <w:r w:rsidR="00661D8C" w:rsidRPr="00E03CAF">
        <w:rPr>
          <w:rFonts w:asciiTheme="minorHAnsi" w:hAnsiTheme="minorHAnsi" w:cstheme="minorHAnsi"/>
          <w:sz w:val="23"/>
          <w:szCs w:val="23"/>
        </w:rPr>
        <w:t xml:space="preserve">conglomerate of research and industry stakeholders. </w:t>
      </w:r>
      <w:r w:rsidR="008759DF" w:rsidRPr="00E03CAF">
        <w:rPr>
          <w:rFonts w:asciiTheme="minorHAnsi" w:hAnsiTheme="minorHAnsi" w:cstheme="minorHAnsi"/>
          <w:kern w:val="24"/>
          <w:sz w:val="23"/>
          <w:szCs w:val="23"/>
        </w:rPr>
        <w:t>Although</w:t>
      </w:r>
      <w:r w:rsidR="00661D8C" w:rsidRPr="00E03CAF">
        <w:rPr>
          <w:rFonts w:asciiTheme="minorHAnsi" w:hAnsiTheme="minorHAnsi" w:cstheme="minorHAnsi"/>
          <w:sz w:val="23"/>
          <w:szCs w:val="23"/>
        </w:rPr>
        <w:t xml:space="preserve"> most</w:t>
      </w:r>
      <w:r w:rsidR="008C7BB6" w:rsidRPr="00E03CAF">
        <w:rPr>
          <w:rFonts w:asciiTheme="minorHAnsi" w:hAnsiTheme="minorHAnsi" w:cstheme="minorHAnsi"/>
          <w:sz w:val="23"/>
          <w:szCs w:val="23"/>
        </w:rPr>
        <w:t xml:space="preserve"> of the </w:t>
      </w:r>
      <w:r w:rsidR="008C7BB6" w:rsidRPr="00E03CAF">
        <w:rPr>
          <w:rFonts w:asciiTheme="minorHAnsi" w:hAnsiTheme="minorHAnsi" w:cstheme="minorHAnsi"/>
          <w:kern w:val="24"/>
          <w:sz w:val="23"/>
          <w:szCs w:val="23"/>
        </w:rPr>
        <w:t>prioritized actions were put on hold</w:t>
      </w:r>
      <w:r w:rsidR="008759DF" w:rsidRPr="00E03CAF">
        <w:rPr>
          <w:rFonts w:asciiTheme="minorHAnsi" w:hAnsiTheme="minorHAnsi" w:cstheme="minorHAnsi"/>
          <w:kern w:val="24"/>
          <w:sz w:val="23"/>
          <w:szCs w:val="23"/>
        </w:rPr>
        <w:t xml:space="preserve"> due to Covid crisis and lock-out, </w:t>
      </w:r>
      <w:r w:rsidR="00661D8C" w:rsidRPr="00E03CAF">
        <w:rPr>
          <w:rFonts w:asciiTheme="minorHAnsi" w:hAnsiTheme="minorHAnsi" w:cstheme="minorHAnsi"/>
          <w:sz w:val="23"/>
          <w:szCs w:val="23"/>
        </w:rPr>
        <w:t xml:space="preserve">a survey </w:t>
      </w:r>
      <w:r w:rsidR="00930375" w:rsidRPr="00E03CAF">
        <w:rPr>
          <w:rFonts w:asciiTheme="minorHAnsi" w:hAnsiTheme="minorHAnsi" w:cstheme="minorHAnsi"/>
          <w:sz w:val="23"/>
          <w:szCs w:val="23"/>
        </w:rPr>
        <w:t xml:space="preserve">was conducted </w:t>
      </w:r>
      <w:r w:rsidR="00661D8C" w:rsidRPr="00E03CAF">
        <w:rPr>
          <w:rFonts w:asciiTheme="minorHAnsi" w:hAnsiTheme="minorHAnsi" w:cstheme="minorHAnsi"/>
          <w:kern w:val="24"/>
          <w:sz w:val="23"/>
          <w:szCs w:val="23"/>
        </w:rPr>
        <w:t>to raise awareness of ciguatera poisoning</w:t>
      </w:r>
      <w:r w:rsidR="00BD2791" w:rsidRPr="00E03CAF">
        <w:rPr>
          <w:rFonts w:asciiTheme="minorHAnsi" w:hAnsiTheme="minorHAnsi" w:cstheme="minorHAnsi"/>
          <w:kern w:val="24"/>
          <w:sz w:val="23"/>
          <w:szCs w:val="23"/>
        </w:rPr>
        <w:t xml:space="preserve"> </w:t>
      </w:r>
      <w:r w:rsidR="00BD2791" w:rsidRPr="00E03CAF">
        <w:rPr>
          <w:rFonts w:asciiTheme="minorHAnsi" w:hAnsiTheme="minorHAnsi" w:cstheme="minorHAnsi"/>
          <w:sz w:val="23"/>
          <w:szCs w:val="23"/>
        </w:rPr>
        <w:t xml:space="preserve">among Australian </w:t>
      </w:r>
      <w:r w:rsidR="00BD2791" w:rsidRPr="00E03CAF">
        <w:rPr>
          <w:rFonts w:asciiTheme="minorHAnsi" w:hAnsiTheme="minorHAnsi" w:cstheme="minorHAnsi"/>
          <w:kern w:val="24"/>
          <w:sz w:val="23"/>
          <w:szCs w:val="23"/>
        </w:rPr>
        <w:t>recreational fishers</w:t>
      </w:r>
      <w:r w:rsidR="00930375" w:rsidRPr="00E03CAF">
        <w:rPr>
          <w:rFonts w:asciiTheme="minorHAnsi" w:hAnsiTheme="minorHAnsi" w:cstheme="minorHAnsi"/>
          <w:kern w:val="24"/>
          <w:sz w:val="23"/>
          <w:szCs w:val="23"/>
        </w:rPr>
        <w:t xml:space="preserve">, and its </w:t>
      </w:r>
      <w:r w:rsidR="00CC6B65" w:rsidRPr="00E03CAF">
        <w:rPr>
          <w:rFonts w:asciiTheme="minorHAnsi" w:hAnsiTheme="minorHAnsi" w:cstheme="minorHAnsi"/>
          <w:kern w:val="24"/>
          <w:sz w:val="23"/>
          <w:szCs w:val="23"/>
        </w:rPr>
        <w:t>main outcomes</w:t>
      </w:r>
      <w:r w:rsidR="00661D8C" w:rsidRPr="00E03CAF">
        <w:rPr>
          <w:rFonts w:asciiTheme="minorHAnsi" w:hAnsiTheme="minorHAnsi" w:cstheme="minorHAnsi"/>
          <w:kern w:val="24"/>
          <w:sz w:val="23"/>
          <w:szCs w:val="23"/>
        </w:rPr>
        <w:t xml:space="preserve"> presented at the </w:t>
      </w:r>
      <w:r w:rsidR="00BD2791" w:rsidRPr="00E03CAF">
        <w:rPr>
          <w:rFonts w:asciiTheme="minorHAnsi" w:hAnsiTheme="minorHAnsi" w:cstheme="minorHAnsi"/>
          <w:kern w:val="24"/>
          <w:sz w:val="23"/>
          <w:szCs w:val="23"/>
        </w:rPr>
        <w:t>19</w:t>
      </w:r>
      <w:r w:rsidR="00BD2791" w:rsidRPr="00E03CAF">
        <w:rPr>
          <w:rFonts w:asciiTheme="minorHAnsi" w:hAnsiTheme="minorHAnsi" w:cstheme="minorHAnsi"/>
          <w:kern w:val="24"/>
          <w:sz w:val="23"/>
          <w:szCs w:val="23"/>
          <w:vertAlign w:val="superscript"/>
        </w:rPr>
        <w:t>th</w:t>
      </w:r>
      <w:r w:rsidR="00BD2791" w:rsidRPr="00E03CAF">
        <w:rPr>
          <w:rFonts w:asciiTheme="minorHAnsi" w:hAnsiTheme="minorHAnsi" w:cstheme="minorHAnsi"/>
          <w:kern w:val="24"/>
          <w:sz w:val="23"/>
          <w:szCs w:val="23"/>
        </w:rPr>
        <w:t xml:space="preserve"> </w:t>
      </w:r>
      <w:r w:rsidR="00661D8C" w:rsidRPr="00E03CAF">
        <w:rPr>
          <w:rFonts w:asciiTheme="minorHAnsi" w:hAnsiTheme="minorHAnsi" w:cstheme="minorHAnsi"/>
          <w:kern w:val="24"/>
          <w:sz w:val="23"/>
          <w:szCs w:val="23"/>
        </w:rPr>
        <w:t>ICHA conference in La Paz, Mexico</w:t>
      </w:r>
    </w:p>
    <w:p w14:paraId="248E5A68" w14:textId="207AF2DE" w:rsidR="00661D8C" w:rsidRPr="00E03CAF" w:rsidRDefault="00BD2791" w:rsidP="00E03CAF">
      <w:pPr>
        <w:shd w:val="clear" w:color="auto" w:fill="FFFFFF"/>
        <w:spacing w:after="0" w:line="240" w:lineRule="auto"/>
        <w:ind w:left="360" w:firstLine="349"/>
        <w:jc w:val="both"/>
        <w:rPr>
          <w:rFonts w:asciiTheme="minorHAnsi" w:hAnsiTheme="minorHAnsi" w:cstheme="minorHAnsi"/>
          <w:kern w:val="24"/>
          <w:sz w:val="23"/>
          <w:szCs w:val="23"/>
        </w:rPr>
      </w:pPr>
      <w:r w:rsidRPr="00C3584C">
        <w:t>(</w:t>
      </w:r>
      <w:hyperlink r:id="rId12" w:history="1">
        <w:r w:rsidRPr="00E03CAF">
          <w:rPr>
            <w:rStyle w:val="Hyperlink"/>
            <w:color w:val="auto"/>
          </w:rPr>
          <w:t>https://issha.org/wp-content/uploads/2022/09/ICHA_Proceedings-with-DOI-12-Sept-22.pdf</w:t>
        </w:r>
      </w:hyperlink>
      <w:r w:rsidRPr="00C3584C">
        <w:t>)</w:t>
      </w:r>
      <w:r w:rsidR="00E03CAF" w:rsidRPr="00E03CAF">
        <w:rPr>
          <w:sz w:val="23"/>
          <w:szCs w:val="23"/>
        </w:rPr>
        <w:t>.</w:t>
      </w:r>
    </w:p>
    <w:p w14:paraId="546EECCF" w14:textId="77777777" w:rsidR="00E03CAF" w:rsidRPr="00E03CAF" w:rsidRDefault="00E03CAF" w:rsidP="00E03CAF">
      <w:pPr>
        <w:shd w:val="clear" w:color="auto" w:fill="FFFFFF"/>
        <w:spacing w:after="0" w:line="240" w:lineRule="auto"/>
        <w:ind w:left="360"/>
        <w:jc w:val="both"/>
        <w:rPr>
          <w:rFonts w:asciiTheme="minorHAnsi" w:hAnsiTheme="minorHAnsi" w:cstheme="minorHAnsi"/>
          <w:kern w:val="24"/>
          <w:sz w:val="23"/>
          <w:szCs w:val="23"/>
        </w:rPr>
      </w:pPr>
    </w:p>
    <w:p w14:paraId="71957004" w14:textId="0A5C64C7" w:rsidR="001168D7" w:rsidRPr="00C3584C" w:rsidRDefault="001168D7" w:rsidP="001168D7">
      <w:pPr>
        <w:pStyle w:val="ListParagraph"/>
        <w:shd w:val="clear" w:color="auto" w:fill="FFFFFF"/>
        <w:spacing w:before="280" w:after="280" w:line="240" w:lineRule="auto"/>
        <w:ind w:left="724"/>
        <w:rPr>
          <w:b/>
          <w:bCs/>
          <w:sz w:val="24"/>
          <w:szCs w:val="24"/>
        </w:rPr>
      </w:pPr>
      <w:r w:rsidRPr="00C3584C">
        <w:rPr>
          <w:b/>
          <w:bCs/>
          <w:sz w:val="24"/>
          <w:szCs w:val="24"/>
        </w:rPr>
        <w:t>CAR</w:t>
      </w:r>
      <w:r w:rsidR="00A27107">
        <w:rPr>
          <w:b/>
          <w:bCs/>
          <w:sz w:val="24"/>
          <w:szCs w:val="24"/>
        </w:rPr>
        <w:t>IBBEAN</w:t>
      </w:r>
    </w:p>
    <w:p w14:paraId="40C7F540" w14:textId="0951CD73" w:rsidR="00C841B5" w:rsidRPr="00B406A9" w:rsidRDefault="00C841B5" w:rsidP="00F37333">
      <w:pPr>
        <w:pStyle w:val="ListParagraph"/>
        <w:numPr>
          <w:ilvl w:val="0"/>
          <w:numId w:val="16"/>
        </w:numPr>
        <w:shd w:val="clear" w:color="auto" w:fill="FFFFFF"/>
        <w:spacing w:before="280" w:after="280" w:line="240" w:lineRule="auto"/>
        <w:jc w:val="both"/>
        <w:rPr>
          <w:bCs/>
          <w:sz w:val="23"/>
          <w:szCs w:val="23"/>
        </w:rPr>
      </w:pPr>
      <w:r w:rsidRPr="00B406A9">
        <w:rPr>
          <w:bCs/>
          <w:sz w:val="23"/>
          <w:szCs w:val="23"/>
        </w:rPr>
        <w:t>CIGUAPIRE</w:t>
      </w:r>
      <w:r w:rsidR="00FD270D">
        <w:rPr>
          <w:bCs/>
          <w:sz w:val="23"/>
          <w:szCs w:val="23"/>
        </w:rPr>
        <w:t>: a first identification by Elisabeth Mudge (NRCC, Halifax) of algal precursors of Caribbean CTX1 was reported at the US-HAB meeting in October 2022, publication of the finding has been submitted and is currently under review. If this is indeed confirmed</w:t>
      </w:r>
      <w:r w:rsidR="00F37333">
        <w:rPr>
          <w:bCs/>
          <w:sz w:val="23"/>
          <w:szCs w:val="23"/>
        </w:rPr>
        <w:t>, it will be a</w:t>
      </w:r>
      <w:r w:rsidR="00FD270D">
        <w:rPr>
          <w:bCs/>
          <w:sz w:val="23"/>
          <w:szCs w:val="23"/>
        </w:rPr>
        <w:t xml:space="preserve"> long-awaited major breakthrough for the Atlantic ciguatera research and management. </w:t>
      </w:r>
    </w:p>
    <w:p w14:paraId="1C1BC9BE" w14:textId="10805587" w:rsidR="001168D7" w:rsidRPr="00B406A9" w:rsidRDefault="001168D7" w:rsidP="00F37333">
      <w:pPr>
        <w:pStyle w:val="ListParagraph"/>
        <w:numPr>
          <w:ilvl w:val="0"/>
          <w:numId w:val="16"/>
        </w:numPr>
        <w:shd w:val="clear" w:color="auto" w:fill="FFFFFF"/>
        <w:spacing w:before="280" w:after="280" w:line="240" w:lineRule="auto"/>
        <w:jc w:val="both"/>
        <w:rPr>
          <w:bCs/>
          <w:sz w:val="23"/>
          <w:szCs w:val="23"/>
        </w:rPr>
      </w:pPr>
      <w:r w:rsidRPr="00B406A9">
        <w:rPr>
          <w:bCs/>
          <w:sz w:val="23"/>
          <w:szCs w:val="23"/>
        </w:rPr>
        <w:t>CARMINA</w:t>
      </w:r>
      <w:r w:rsidR="00F37333">
        <w:rPr>
          <w:bCs/>
          <w:sz w:val="23"/>
          <w:szCs w:val="23"/>
        </w:rPr>
        <w:t xml:space="preserve"> (2021-2026, </w:t>
      </w:r>
      <w:r w:rsidR="00F37333" w:rsidRPr="00B406A9">
        <w:rPr>
          <w:bCs/>
          <w:sz w:val="23"/>
          <w:szCs w:val="23"/>
        </w:rPr>
        <w:t>AFD</w:t>
      </w:r>
      <w:r w:rsidR="00F37333">
        <w:rPr>
          <w:bCs/>
          <w:sz w:val="23"/>
          <w:szCs w:val="23"/>
        </w:rPr>
        <w:t xml:space="preserve"> – cofounded)</w:t>
      </w:r>
      <w:r w:rsidR="00FD270D">
        <w:rPr>
          <w:bCs/>
          <w:sz w:val="23"/>
          <w:szCs w:val="23"/>
        </w:rPr>
        <w:t xml:space="preserve">: this French-led initiative in the Caribbean region </w:t>
      </w:r>
      <w:r w:rsidR="00A27107">
        <w:rPr>
          <w:bCs/>
          <w:sz w:val="23"/>
          <w:szCs w:val="23"/>
        </w:rPr>
        <w:t xml:space="preserve">(with 10 partners, and potentially IAEA support) </w:t>
      </w:r>
      <w:r w:rsidR="00FD270D">
        <w:rPr>
          <w:bCs/>
          <w:sz w:val="23"/>
          <w:szCs w:val="23"/>
        </w:rPr>
        <w:t>has been formally started in 2022</w:t>
      </w:r>
      <w:r w:rsidR="00037C43" w:rsidRPr="00B406A9">
        <w:rPr>
          <w:bCs/>
          <w:sz w:val="23"/>
          <w:szCs w:val="23"/>
        </w:rPr>
        <w:t xml:space="preserve"> </w:t>
      </w:r>
      <w:r w:rsidR="008B1703">
        <w:rPr>
          <w:bCs/>
          <w:sz w:val="23"/>
          <w:szCs w:val="23"/>
        </w:rPr>
        <w:t xml:space="preserve">and aims at describing the biodiversity, biogeography, toxicity and toxin-production of the genera </w:t>
      </w:r>
      <w:r w:rsidR="008B1703" w:rsidRPr="00F37333">
        <w:rPr>
          <w:bCs/>
          <w:i/>
          <w:sz w:val="23"/>
          <w:szCs w:val="23"/>
        </w:rPr>
        <w:t>Gambierdiscus</w:t>
      </w:r>
      <w:r w:rsidR="008B1703">
        <w:rPr>
          <w:bCs/>
          <w:sz w:val="23"/>
          <w:szCs w:val="23"/>
        </w:rPr>
        <w:t xml:space="preserve">, </w:t>
      </w:r>
      <w:r w:rsidR="008B1703" w:rsidRPr="00F37333">
        <w:rPr>
          <w:bCs/>
          <w:i/>
          <w:sz w:val="23"/>
          <w:szCs w:val="23"/>
        </w:rPr>
        <w:t>Fukuyoa</w:t>
      </w:r>
      <w:r w:rsidR="008B1703">
        <w:rPr>
          <w:bCs/>
          <w:sz w:val="23"/>
          <w:szCs w:val="23"/>
        </w:rPr>
        <w:t xml:space="preserve"> and </w:t>
      </w:r>
      <w:r w:rsidR="008B1703" w:rsidRPr="00F37333">
        <w:rPr>
          <w:bCs/>
          <w:i/>
          <w:sz w:val="23"/>
          <w:szCs w:val="23"/>
        </w:rPr>
        <w:t>Coolia</w:t>
      </w:r>
      <w:r w:rsidR="008B1703">
        <w:rPr>
          <w:bCs/>
          <w:sz w:val="23"/>
          <w:szCs w:val="23"/>
        </w:rPr>
        <w:t xml:space="preserve"> in the Caribbean region. The 3-day virtual kick-off meeting was held in May 2022 (see HAN-article)</w:t>
      </w:r>
      <w:r w:rsidR="00A27107">
        <w:rPr>
          <w:bCs/>
          <w:sz w:val="23"/>
          <w:szCs w:val="23"/>
        </w:rPr>
        <w:t xml:space="preserve"> and equipment (microscopy, culturing and qPCR) has been put in place in Martinique. Sampling has started in several partner countries. </w:t>
      </w:r>
    </w:p>
    <w:p w14:paraId="6F4A9AA6" w14:textId="76A181FD" w:rsidR="001168D7" w:rsidRPr="003566B6" w:rsidRDefault="00B406A9" w:rsidP="00F37333">
      <w:pPr>
        <w:pStyle w:val="ListParagraph"/>
        <w:numPr>
          <w:ilvl w:val="0"/>
          <w:numId w:val="16"/>
        </w:numPr>
        <w:shd w:val="clear" w:color="auto" w:fill="FFFFFF"/>
        <w:spacing w:before="280" w:after="280" w:line="240" w:lineRule="auto"/>
        <w:jc w:val="both"/>
        <w:rPr>
          <w:bCs/>
          <w:sz w:val="23"/>
          <w:szCs w:val="23"/>
        </w:rPr>
      </w:pPr>
      <w:r w:rsidRPr="003566B6">
        <w:rPr>
          <w:bCs/>
          <w:sz w:val="23"/>
          <w:szCs w:val="23"/>
        </w:rPr>
        <w:t>New work led by the Institute of Marine and Environmental Technology, University of Maryland</w:t>
      </w:r>
      <w:r w:rsidR="002B4056" w:rsidRPr="003566B6">
        <w:rPr>
          <w:bCs/>
          <w:sz w:val="23"/>
          <w:szCs w:val="23"/>
        </w:rPr>
        <w:t xml:space="preserve"> to</w:t>
      </w:r>
      <w:r w:rsidRPr="003566B6">
        <w:rPr>
          <w:bCs/>
          <w:sz w:val="23"/>
          <w:szCs w:val="23"/>
        </w:rPr>
        <w:t xml:space="preserve"> </w:t>
      </w:r>
      <w:r w:rsidR="002B4056" w:rsidRPr="003566B6">
        <w:rPr>
          <w:bCs/>
          <w:sz w:val="23"/>
          <w:szCs w:val="23"/>
        </w:rPr>
        <w:t xml:space="preserve">quantifying the movements in 3D of the benthic dinoflagellate </w:t>
      </w:r>
      <w:r w:rsidR="002B4056" w:rsidRPr="003566B6">
        <w:rPr>
          <w:bCs/>
          <w:i/>
          <w:iCs/>
          <w:sz w:val="23"/>
          <w:szCs w:val="23"/>
        </w:rPr>
        <w:t>Gambierdiscus</w:t>
      </w:r>
      <w:r w:rsidR="002B4056" w:rsidRPr="003566B6">
        <w:rPr>
          <w:bCs/>
          <w:sz w:val="23"/>
          <w:szCs w:val="23"/>
        </w:rPr>
        <w:t xml:space="preserve"> </w:t>
      </w:r>
      <w:r w:rsidR="00E6502C" w:rsidRPr="003566B6">
        <w:rPr>
          <w:bCs/>
          <w:sz w:val="23"/>
          <w:szCs w:val="23"/>
        </w:rPr>
        <w:t>using Digital holographic microscopy (DHM)</w:t>
      </w:r>
      <w:r w:rsidR="002B4056" w:rsidRPr="003566B6">
        <w:rPr>
          <w:bCs/>
          <w:sz w:val="23"/>
          <w:szCs w:val="23"/>
        </w:rPr>
        <w:t>.</w:t>
      </w:r>
      <w:r w:rsidR="00B25BB9" w:rsidRPr="003566B6">
        <w:rPr>
          <w:bCs/>
          <w:sz w:val="23"/>
          <w:szCs w:val="23"/>
        </w:rPr>
        <w:t xml:space="preserve"> </w:t>
      </w:r>
      <w:r w:rsidR="009D4A32" w:rsidRPr="003566B6">
        <w:rPr>
          <w:bCs/>
          <w:sz w:val="23"/>
          <w:szCs w:val="23"/>
        </w:rPr>
        <w:t>This project aims at providing i</w:t>
      </w:r>
      <w:r w:rsidR="00B25BB9" w:rsidRPr="003566B6">
        <w:rPr>
          <w:bCs/>
          <w:sz w:val="23"/>
          <w:szCs w:val="23"/>
        </w:rPr>
        <w:t>nformation on swimming speed and interactions with other species, and better understanding of their reaction to stimuli, circadian rhythms, and different tax</w:t>
      </w:r>
      <w:r w:rsidR="00F37333">
        <w:rPr>
          <w:bCs/>
          <w:sz w:val="23"/>
          <w:szCs w:val="23"/>
        </w:rPr>
        <w:t>a</w:t>
      </w:r>
      <w:r w:rsidR="009D4A32" w:rsidRPr="003566B6">
        <w:rPr>
          <w:bCs/>
          <w:sz w:val="23"/>
          <w:szCs w:val="23"/>
        </w:rPr>
        <w:t>, which in t</w:t>
      </w:r>
      <w:r w:rsidR="00FE1C87" w:rsidRPr="003566B6">
        <w:rPr>
          <w:bCs/>
          <w:sz w:val="23"/>
          <w:szCs w:val="23"/>
        </w:rPr>
        <w:t>u</w:t>
      </w:r>
      <w:r w:rsidR="009D4A32" w:rsidRPr="003566B6">
        <w:rPr>
          <w:bCs/>
          <w:sz w:val="23"/>
          <w:szCs w:val="23"/>
        </w:rPr>
        <w:t xml:space="preserve">rn could </w:t>
      </w:r>
      <w:r w:rsidR="00B25BB9" w:rsidRPr="003566B6">
        <w:rPr>
          <w:bCs/>
          <w:sz w:val="23"/>
          <w:szCs w:val="23"/>
        </w:rPr>
        <w:t>be used to inform models</w:t>
      </w:r>
      <w:r w:rsidR="003566B6" w:rsidRPr="003566B6">
        <w:rPr>
          <w:bCs/>
          <w:sz w:val="23"/>
          <w:szCs w:val="23"/>
        </w:rPr>
        <w:t xml:space="preserve"> and better guide direct sampling and management efforts.</w:t>
      </w:r>
    </w:p>
    <w:p w14:paraId="11487FD6" w14:textId="03AB2AF1" w:rsidR="001333A7" w:rsidRPr="00F37333" w:rsidRDefault="001333A7" w:rsidP="001333A7">
      <w:pPr>
        <w:shd w:val="clear" w:color="auto" w:fill="FFFFFF"/>
        <w:spacing w:before="280" w:after="280" w:line="240" w:lineRule="auto"/>
        <w:ind w:left="364"/>
        <w:rPr>
          <w:b/>
          <w:bCs/>
          <w:sz w:val="23"/>
          <w:szCs w:val="23"/>
        </w:rPr>
      </w:pPr>
      <w:r w:rsidRPr="00F37333">
        <w:rPr>
          <w:b/>
          <w:bCs/>
          <w:sz w:val="23"/>
          <w:szCs w:val="23"/>
        </w:rPr>
        <w:t>Highlights</w:t>
      </w:r>
    </w:p>
    <w:p w14:paraId="67874E9B" w14:textId="0416B9A1" w:rsidR="0043295D" w:rsidRPr="00C3584C" w:rsidRDefault="00225206" w:rsidP="00F37333">
      <w:pPr>
        <w:numPr>
          <w:ilvl w:val="0"/>
          <w:numId w:val="10"/>
        </w:numPr>
        <w:shd w:val="clear" w:color="auto" w:fill="FFFFFF"/>
        <w:spacing w:before="280" w:after="0" w:line="240" w:lineRule="auto"/>
        <w:ind w:left="709" w:hanging="284"/>
        <w:jc w:val="both"/>
        <w:rPr>
          <w:sz w:val="23"/>
          <w:szCs w:val="23"/>
        </w:rPr>
      </w:pPr>
      <w:r w:rsidRPr="00A27107">
        <w:rPr>
          <w:sz w:val="23"/>
          <w:szCs w:val="23"/>
        </w:rPr>
        <w:t xml:space="preserve">PEPR </w:t>
      </w:r>
      <w:r w:rsidR="003B467A" w:rsidRPr="00A27107">
        <w:rPr>
          <w:sz w:val="23"/>
          <w:szCs w:val="23"/>
        </w:rPr>
        <w:t>ATLASEA</w:t>
      </w:r>
      <w:r w:rsidR="00A27107">
        <w:rPr>
          <w:sz w:val="23"/>
          <w:szCs w:val="23"/>
        </w:rPr>
        <w:t>: another French-funded initiative to sequence genomes of ca. 5000 French marine organisms</w:t>
      </w:r>
      <w:r w:rsidR="00F37333">
        <w:rPr>
          <w:sz w:val="23"/>
          <w:szCs w:val="23"/>
        </w:rPr>
        <w:t xml:space="preserve"> from </w:t>
      </w:r>
      <w:r w:rsidR="009E4862">
        <w:rPr>
          <w:sz w:val="23"/>
          <w:szCs w:val="23"/>
        </w:rPr>
        <w:t>metropolitan France and overseas territories</w:t>
      </w:r>
      <w:r w:rsidR="00A27107">
        <w:rPr>
          <w:sz w:val="23"/>
          <w:szCs w:val="23"/>
        </w:rPr>
        <w:t xml:space="preserve">. These organisms may include possibly up to 10 dinoflagellates and </w:t>
      </w:r>
      <w:r w:rsidR="00A27107" w:rsidRPr="009E4862">
        <w:rPr>
          <w:i/>
          <w:sz w:val="23"/>
          <w:szCs w:val="23"/>
        </w:rPr>
        <w:t>Gambierdiscus polynesiensis</w:t>
      </w:r>
      <w:r w:rsidR="00A27107">
        <w:rPr>
          <w:sz w:val="23"/>
          <w:szCs w:val="23"/>
        </w:rPr>
        <w:t xml:space="preserve"> has been put forward as a priority, provision of genetic material agreed by </w:t>
      </w:r>
      <w:r w:rsidR="00A27107" w:rsidRPr="00F37333">
        <w:rPr>
          <w:sz w:val="23"/>
          <w:szCs w:val="23"/>
        </w:rPr>
        <w:t>I</w:t>
      </w:r>
      <w:r w:rsidR="009E4862" w:rsidRPr="00F37333">
        <w:rPr>
          <w:sz w:val="23"/>
          <w:szCs w:val="23"/>
        </w:rPr>
        <w:t xml:space="preserve">nstitut </w:t>
      </w:r>
      <w:r w:rsidR="00A27107" w:rsidRPr="00F37333">
        <w:rPr>
          <w:sz w:val="23"/>
          <w:szCs w:val="23"/>
        </w:rPr>
        <w:t>L</w:t>
      </w:r>
      <w:r w:rsidR="009E4862" w:rsidRPr="00F37333">
        <w:rPr>
          <w:sz w:val="23"/>
          <w:szCs w:val="23"/>
        </w:rPr>
        <w:t xml:space="preserve">ouis </w:t>
      </w:r>
      <w:r w:rsidR="00A27107" w:rsidRPr="00F37333">
        <w:rPr>
          <w:sz w:val="23"/>
          <w:szCs w:val="23"/>
        </w:rPr>
        <w:t>M</w:t>
      </w:r>
      <w:r w:rsidR="009E4862" w:rsidRPr="00F37333">
        <w:rPr>
          <w:sz w:val="23"/>
          <w:szCs w:val="23"/>
        </w:rPr>
        <w:t>alardé</w:t>
      </w:r>
      <w:r w:rsidR="00A27107">
        <w:rPr>
          <w:sz w:val="23"/>
          <w:szCs w:val="23"/>
        </w:rPr>
        <w:t xml:space="preserve">.  </w:t>
      </w:r>
    </w:p>
    <w:p w14:paraId="0000003B" w14:textId="6ACF1706" w:rsidR="00200127" w:rsidRPr="00C3584C" w:rsidRDefault="00CA7278" w:rsidP="00F37333">
      <w:pPr>
        <w:numPr>
          <w:ilvl w:val="0"/>
          <w:numId w:val="10"/>
        </w:numPr>
        <w:shd w:val="clear" w:color="auto" w:fill="FFFFFF"/>
        <w:spacing w:after="0" w:line="240" w:lineRule="auto"/>
        <w:ind w:left="709" w:hanging="284"/>
        <w:jc w:val="both"/>
        <w:rPr>
          <w:sz w:val="23"/>
          <w:szCs w:val="23"/>
        </w:rPr>
      </w:pPr>
      <w:r w:rsidRPr="00C3584C">
        <w:rPr>
          <w:sz w:val="23"/>
          <w:szCs w:val="23"/>
        </w:rPr>
        <w:t xml:space="preserve">Identification of the </w:t>
      </w:r>
      <w:r w:rsidR="0043295D" w:rsidRPr="00C3584C">
        <w:rPr>
          <w:sz w:val="23"/>
          <w:szCs w:val="23"/>
        </w:rPr>
        <w:t xml:space="preserve">algal </w:t>
      </w:r>
      <w:r w:rsidRPr="00C3584C">
        <w:rPr>
          <w:sz w:val="23"/>
          <w:szCs w:val="23"/>
        </w:rPr>
        <w:t xml:space="preserve">precursors of C-CTXs: </w:t>
      </w:r>
      <w:r w:rsidR="00F37333">
        <w:rPr>
          <w:sz w:val="23"/>
          <w:szCs w:val="23"/>
        </w:rPr>
        <w:t xml:space="preserve">see </w:t>
      </w:r>
      <w:r w:rsidRPr="00C3584C">
        <w:rPr>
          <w:sz w:val="23"/>
          <w:szCs w:val="23"/>
        </w:rPr>
        <w:t>significant progress recently achieved by A. Rober</w:t>
      </w:r>
      <w:r w:rsidR="00A27107">
        <w:rPr>
          <w:sz w:val="23"/>
          <w:szCs w:val="23"/>
        </w:rPr>
        <w:t>t</w:t>
      </w:r>
      <w:r w:rsidRPr="00C3584C">
        <w:rPr>
          <w:sz w:val="23"/>
          <w:szCs w:val="23"/>
        </w:rPr>
        <w:t>son’s group</w:t>
      </w:r>
      <w:r w:rsidR="00A27107">
        <w:rPr>
          <w:sz w:val="23"/>
          <w:szCs w:val="23"/>
        </w:rPr>
        <w:t xml:space="preserve"> and Canadian collaborators</w:t>
      </w:r>
      <w:r w:rsidRPr="00C3584C">
        <w:rPr>
          <w:sz w:val="23"/>
          <w:szCs w:val="23"/>
        </w:rPr>
        <w:t xml:space="preserve"> within the CIGUAPIRE program</w:t>
      </w:r>
      <w:r w:rsidR="00A27107">
        <w:rPr>
          <w:sz w:val="23"/>
          <w:szCs w:val="23"/>
        </w:rPr>
        <w:t>.</w:t>
      </w:r>
      <w:r w:rsidRPr="00C3584C">
        <w:rPr>
          <w:sz w:val="23"/>
          <w:szCs w:val="23"/>
        </w:rPr>
        <w:t xml:space="preserve">  </w:t>
      </w:r>
    </w:p>
    <w:p w14:paraId="1D7B2E38" w14:textId="77777777" w:rsidR="00046AC6" w:rsidRPr="00C3584C" w:rsidRDefault="00046AC6" w:rsidP="003B467A">
      <w:pPr>
        <w:shd w:val="clear" w:color="auto" w:fill="FFFFFF"/>
        <w:spacing w:after="120" w:line="240" w:lineRule="auto"/>
        <w:rPr>
          <w:sz w:val="23"/>
          <w:szCs w:val="23"/>
        </w:rPr>
      </w:pPr>
    </w:p>
    <w:p w14:paraId="00000040" w14:textId="75B94BE6" w:rsidR="00200127" w:rsidRPr="00C3584C" w:rsidRDefault="003C50AF">
      <w:pPr>
        <w:shd w:val="clear" w:color="auto" w:fill="FFFFFF"/>
        <w:spacing w:after="0" w:line="240" w:lineRule="auto"/>
        <w:rPr>
          <w:b/>
          <w:sz w:val="23"/>
          <w:szCs w:val="23"/>
          <w:u w:val="single"/>
        </w:rPr>
      </w:pPr>
      <w:r w:rsidRPr="00C3584C">
        <w:rPr>
          <w:b/>
          <w:sz w:val="23"/>
          <w:szCs w:val="23"/>
          <w:u w:val="single"/>
        </w:rPr>
        <w:t xml:space="preserve">Identified un-funded </w:t>
      </w:r>
      <w:r w:rsidR="00A71BEB">
        <w:rPr>
          <w:b/>
          <w:sz w:val="23"/>
          <w:szCs w:val="23"/>
          <w:u w:val="single"/>
        </w:rPr>
        <w:t xml:space="preserve">priority </w:t>
      </w:r>
      <w:r w:rsidRPr="00C3584C">
        <w:rPr>
          <w:b/>
          <w:sz w:val="23"/>
          <w:szCs w:val="23"/>
          <w:u w:val="single"/>
        </w:rPr>
        <w:t>activities</w:t>
      </w:r>
    </w:p>
    <w:p w14:paraId="00000041" w14:textId="77777777" w:rsidR="00200127" w:rsidRPr="00C3584C" w:rsidRDefault="003C50AF" w:rsidP="00F37333">
      <w:pPr>
        <w:numPr>
          <w:ilvl w:val="0"/>
          <w:numId w:val="5"/>
        </w:numPr>
        <w:pBdr>
          <w:top w:val="nil"/>
          <w:left w:val="nil"/>
          <w:bottom w:val="nil"/>
          <w:right w:val="nil"/>
          <w:between w:val="nil"/>
        </w:pBdr>
        <w:shd w:val="clear" w:color="auto" w:fill="FFFFFF"/>
        <w:spacing w:before="280" w:after="0" w:line="240" w:lineRule="auto"/>
        <w:jc w:val="both"/>
        <w:rPr>
          <w:sz w:val="23"/>
          <w:szCs w:val="23"/>
        </w:rPr>
      </w:pPr>
      <w:r w:rsidRPr="00C3584C">
        <w:rPr>
          <w:b/>
          <w:sz w:val="23"/>
          <w:szCs w:val="23"/>
        </w:rPr>
        <w:t>Development of a technical guidance document</w:t>
      </w:r>
      <w:r w:rsidRPr="00C3584C">
        <w:rPr>
          <w:sz w:val="23"/>
          <w:szCs w:val="23"/>
        </w:rPr>
        <w:t xml:space="preserve"> </w:t>
      </w:r>
      <w:r w:rsidRPr="00C3584C">
        <w:rPr>
          <w:b/>
          <w:sz w:val="23"/>
          <w:szCs w:val="23"/>
        </w:rPr>
        <w:t xml:space="preserve">on Ciguatera risk management including </w:t>
      </w:r>
      <w:r w:rsidRPr="00C3584C">
        <w:rPr>
          <w:sz w:val="23"/>
          <w:szCs w:val="23"/>
        </w:rPr>
        <w:t xml:space="preserve">Sampling and Analysis Plan for the surveillance of </w:t>
      </w:r>
      <w:r w:rsidRPr="00C3584C">
        <w:rPr>
          <w:i/>
          <w:sz w:val="23"/>
          <w:szCs w:val="23"/>
        </w:rPr>
        <w:t>Gambierdiscus</w:t>
      </w:r>
      <w:r w:rsidRPr="00C3584C">
        <w:rPr>
          <w:sz w:val="23"/>
          <w:szCs w:val="23"/>
        </w:rPr>
        <w:t xml:space="preserve"> as well as fish and fisheries CTX-contamination in the environment or fish markets &amp; distribution chain. </w:t>
      </w:r>
    </w:p>
    <w:p w14:paraId="00000042" w14:textId="77777777" w:rsidR="00200127" w:rsidRPr="00C3584C" w:rsidRDefault="003C50AF" w:rsidP="00F37333">
      <w:pPr>
        <w:numPr>
          <w:ilvl w:val="1"/>
          <w:numId w:val="5"/>
        </w:numPr>
        <w:pBdr>
          <w:top w:val="nil"/>
          <w:left w:val="nil"/>
          <w:bottom w:val="nil"/>
          <w:right w:val="nil"/>
          <w:between w:val="nil"/>
        </w:pBdr>
        <w:shd w:val="clear" w:color="auto" w:fill="FFFFFF"/>
        <w:spacing w:after="0" w:line="240" w:lineRule="auto"/>
        <w:jc w:val="both"/>
        <w:rPr>
          <w:sz w:val="23"/>
          <w:szCs w:val="23"/>
        </w:rPr>
      </w:pPr>
      <w:r w:rsidRPr="00C3584C">
        <w:rPr>
          <w:b/>
          <w:sz w:val="23"/>
          <w:szCs w:val="23"/>
        </w:rPr>
        <w:t>Preparation of a background document</w:t>
      </w:r>
      <w:r w:rsidRPr="00C3584C">
        <w:rPr>
          <w:sz w:val="23"/>
          <w:szCs w:val="23"/>
        </w:rPr>
        <w:t xml:space="preserve"> to include components such as collection of CTX-fish contamination data and</w:t>
      </w:r>
    </w:p>
    <w:p w14:paraId="00000043" w14:textId="33A0CD8E" w:rsidR="00200127" w:rsidRPr="00C3584C" w:rsidRDefault="003C50AF" w:rsidP="00F37333">
      <w:pPr>
        <w:numPr>
          <w:ilvl w:val="1"/>
          <w:numId w:val="5"/>
        </w:numPr>
        <w:pBdr>
          <w:top w:val="nil"/>
          <w:left w:val="nil"/>
          <w:bottom w:val="nil"/>
          <w:right w:val="nil"/>
          <w:between w:val="nil"/>
        </w:pBdr>
        <w:shd w:val="clear" w:color="auto" w:fill="FFFFFF"/>
        <w:spacing w:after="0" w:line="240" w:lineRule="auto"/>
        <w:jc w:val="both"/>
        <w:rPr>
          <w:sz w:val="23"/>
          <w:szCs w:val="23"/>
        </w:rPr>
      </w:pPr>
      <w:r w:rsidRPr="00C3584C">
        <w:rPr>
          <w:b/>
          <w:sz w:val="23"/>
          <w:szCs w:val="23"/>
        </w:rPr>
        <w:t>Expert meeting t</w:t>
      </w:r>
      <w:r w:rsidRPr="00C3584C">
        <w:rPr>
          <w:sz w:val="23"/>
          <w:szCs w:val="23"/>
        </w:rPr>
        <w:t xml:space="preserve">o include participation of fish and fisheries experts, bio-statisticians and ciguatera experts and managers from endemic areas in the Caribbean, Indian Ocean (e.g. from Mauritius, la Réunion and Seychelles), Atlantic (e.g. Canary </w:t>
      </w:r>
      <w:r w:rsidR="00A27107">
        <w:rPr>
          <w:sz w:val="23"/>
          <w:szCs w:val="23"/>
        </w:rPr>
        <w:t>I</w:t>
      </w:r>
      <w:r w:rsidRPr="00C3584C">
        <w:rPr>
          <w:sz w:val="23"/>
          <w:szCs w:val="23"/>
        </w:rPr>
        <w:t>sland</w:t>
      </w:r>
      <w:r w:rsidR="00A27107">
        <w:rPr>
          <w:sz w:val="23"/>
          <w:szCs w:val="23"/>
        </w:rPr>
        <w:t>s</w:t>
      </w:r>
      <w:r w:rsidRPr="00C3584C">
        <w:rPr>
          <w:sz w:val="23"/>
          <w:szCs w:val="23"/>
        </w:rPr>
        <w:t>)</w:t>
      </w:r>
      <w:r w:rsidR="00A27107">
        <w:rPr>
          <w:sz w:val="23"/>
          <w:szCs w:val="23"/>
        </w:rPr>
        <w:t xml:space="preserve"> </w:t>
      </w:r>
      <w:r w:rsidRPr="00C3584C">
        <w:rPr>
          <w:sz w:val="23"/>
          <w:szCs w:val="23"/>
        </w:rPr>
        <w:t>and the Pacific (including team from SKLMP in Hong Kong working on ciguatera in the Kiribati; Cawthron Institute in NZ working in Cook and Tonga islands, Philippines…etc</w:t>
      </w:r>
      <w:r w:rsidR="00F37333">
        <w:rPr>
          <w:sz w:val="23"/>
          <w:szCs w:val="23"/>
        </w:rPr>
        <w:t>.</w:t>
      </w:r>
      <w:r w:rsidRPr="00C3584C">
        <w:rPr>
          <w:sz w:val="23"/>
          <w:szCs w:val="23"/>
        </w:rPr>
        <w:t xml:space="preserve">). </w:t>
      </w:r>
    </w:p>
    <w:p w14:paraId="0EB2295B" w14:textId="2F4F5E5D" w:rsidR="00711FE3" w:rsidRPr="00C3584C" w:rsidRDefault="003C50AF" w:rsidP="00F37333">
      <w:pPr>
        <w:numPr>
          <w:ilvl w:val="1"/>
          <w:numId w:val="5"/>
        </w:numPr>
        <w:shd w:val="clear" w:color="auto" w:fill="FFFFFF"/>
        <w:spacing w:after="0" w:line="240" w:lineRule="auto"/>
        <w:jc w:val="both"/>
        <w:rPr>
          <w:sz w:val="23"/>
          <w:szCs w:val="23"/>
        </w:rPr>
      </w:pPr>
      <w:r w:rsidRPr="00C3584C">
        <w:rPr>
          <w:b/>
          <w:sz w:val="23"/>
          <w:szCs w:val="23"/>
        </w:rPr>
        <w:t>Technical document on Ciguatera risk management</w:t>
      </w:r>
      <w:r w:rsidRPr="00C3584C">
        <w:rPr>
          <w:sz w:val="23"/>
          <w:szCs w:val="23"/>
        </w:rPr>
        <w:t xml:space="preserve"> based on algal and fish environmental surveillance, seafood surveillance and epidemiological surveillance. –this could build on FAO/WHO Expert meeting report, FAO E-learning and the above</w:t>
      </w:r>
      <w:r w:rsidR="00A27107">
        <w:rPr>
          <w:sz w:val="23"/>
          <w:szCs w:val="23"/>
        </w:rPr>
        <w:t>-</w:t>
      </w:r>
      <w:r w:rsidRPr="00C3584C">
        <w:rPr>
          <w:sz w:val="23"/>
          <w:szCs w:val="23"/>
        </w:rPr>
        <w:t>mentioned planned workshop.</w:t>
      </w:r>
      <w:r w:rsidR="00711FE3" w:rsidRPr="00C3584C">
        <w:rPr>
          <w:sz w:val="23"/>
          <w:szCs w:val="23"/>
        </w:rPr>
        <w:t xml:space="preserve"> </w:t>
      </w:r>
    </w:p>
    <w:p w14:paraId="00000045" w14:textId="2771A976" w:rsidR="00200127" w:rsidRPr="00C3584C" w:rsidRDefault="003C50AF" w:rsidP="00E447F5">
      <w:pPr>
        <w:pStyle w:val="ListParagraph"/>
        <w:numPr>
          <w:ilvl w:val="0"/>
          <w:numId w:val="13"/>
        </w:numPr>
        <w:pBdr>
          <w:top w:val="nil"/>
          <w:left w:val="nil"/>
          <w:bottom w:val="nil"/>
          <w:right w:val="nil"/>
          <w:between w:val="nil"/>
        </w:pBdr>
        <w:shd w:val="clear" w:color="auto" w:fill="FFFFFF"/>
        <w:spacing w:after="280" w:line="240" w:lineRule="auto"/>
        <w:rPr>
          <w:sz w:val="23"/>
          <w:szCs w:val="23"/>
        </w:rPr>
      </w:pPr>
      <w:r w:rsidRPr="00C3584C">
        <w:rPr>
          <w:b/>
          <w:sz w:val="23"/>
          <w:szCs w:val="23"/>
        </w:rPr>
        <w:t xml:space="preserve">Funding </w:t>
      </w:r>
      <w:r w:rsidR="000C40D5">
        <w:rPr>
          <w:b/>
          <w:sz w:val="23"/>
          <w:szCs w:val="23"/>
        </w:rPr>
        <w:t>is</w:t>
      </w:r>
      <w:r w:rsidRPr="00C3584C">
        <w:rPr>
          <w:b/>
          <w:sz w:val="23"/>
          <w:szCs w:val="23"/>
        </w:rPr>
        <w:t xml:space="preserve"> needed to support organization cost</w:t>
      </w:r>
      <w:r w:rsidR="000C40D5">
        <w:rPr>
          <w:b/>
          <w:sz w:val="23"/>
          <w:szCs w:val="23"/>
        </w:rPr>
        <w:t>s</w:t>
      </w:r>
      <w:r w:rsidRPr="00C3584C">
        <w:rPr>
          <w:b/>
          <w:sz w:val="23"/>
          <w:szCs w:val="23"/>
        </w:rPr>
        <w:t xml:space="preserve"> (consultant + Travel </w:t>
      </w:r>
      <w:r w:rsidR="000C40D5">
        <w:rPr>
          <w:b/>
          <w:sz w:val="23"/>
          <w:szCs w:val="23"/>
        </w:rPr>
        <w:t xml:space="preserve">expenses </w:t>
      </w:r>
      <w:r w:rsidRPr="00C3584C">
        <w:rPr>
          <w:b/>
          <w:sz w:val="23"/>
          <w:szCs w:val="23"/>
        </w:rPr>
        <w:t>of experts)</w:t>
      </w:r>
    </w:p>
    <w:p w14:paraId="00000046" w14:textId="60860AF2" w:rsidR="00200127" w:rsidRPr="00D67F39" w:rsidRDefault="00752298" w:rsidP="00942AA8">
      <w:pPr>
        <w:numPr>
          <w:ilvl w:val="0"/>
          <w:numId w:val="6"/>
        </w:numPr>
        <w:pBdr>
          <w:top w:val="nil"/>
          <w:left w:val="nil"/>
          <w:bottom w:val="nil"/>
          <w:right w:val="nil"/>
          <w:between w:val="nil"/>
        </w:pBdr>
        <w:shd w:val="clear" w:color="auto" w:fill="FFFFFF"/>
        <w:spacing w:before="280" w:after="0" w:line="240" w:lineRule="auto"/>
        <w:ind w:left="357" w:hanging="357"/>
        <w:jc w:val="both"/>
        <w:rPr>
          <w:sz w:val="23"/>
          <w:szCs w:val="23"/>
          <w:highlight w:val="yellow"/>
        </w:rPr>
      </w:pPr>
      <w:r>
        <w:rPr>
          <w:sz w:val="23"/>
          <w:szCs w:val="23"/>
          <w:highlight w:val="yellow"/>
        </w:rPr>
        <w:t xml:space="preserve">Establish </w:t>
      </w:r>
      <w:r w:rsidR="003C50AF" w:rsidRPr="00D67F39">
        <w:rPr>
          <w:sz w:val="23"/>
          <w:szCs w:val="23"/>
          <w:highlight w:val="yellow"/>
        </w:rPr>
        <w:t xml:space="preserve">a </w:t>
      </w:r>
      <w:commentRangeStart w:id="0"/>
      <w:r w:rsidR="003C50AF" w:rsidRPr="00D67F39">
        <w:rPr>
          <w:b/>
          <w:sz w:val="23"/>
          <w:szCs w:val="23"/>
          <w:highlight w:val="yellow"/>
        </w:rPr>
        <w:t xml:space="preserve">Global </w:t>
      </w:r>
      <w:r>
        <w:rPr>
          <w:b/>
          <w:sz w:val="23"/>
          <w:szCs w:val="23"/>
          <w:highlight w:val="yellow"/>
        </w:rPr>
        <w:t>C</w:t>
      </w:r>
      <w:r w:rsidR="003C50AF" w:rsidRPr="00D67F39">
        <w:rPr>
          <w:b/>
          <w:sz w:val="23"/>
          <w:szCs w:val="23"/>
          <w:highlight w:val="yellow"/>
        </w:rPr>
        <w:t xml:space="preserve">iguatera </w:t>
      </w:r>
      <w:r>
        <w:rPr>
          <w:b/>
          <w:sz w:val="23"/>
          <w:szCs w:val="23"/>
          <w:highlight w:val="yellow"/>
        </w:rPr>
        <w:t>S</w:t>
      </w:r>
      <w:r w:rsidR="003C50AF" w:rsidRPr="00D67F39">
        <w:rPr>
          <w:b/>
          <w:sz w:val="23"/>
          <w:szCs w:val="23"/>
          <w:highlight w:val="yellow"/>
        </w:rPr>
        <w:t>trategy website</w:t>
      </w:r>
      <w:r w:rsidR="00B8107B" w:rsidRPr="00D67F39">
        <w:rPr>
          <w:b/>
          <w:sz w:val="23"/>
          <w:szCs w:val="23"/>
          <w:highlight w:val="yellow"/>
        </w:rPr>
        <w:t xml:space="preserve"> </w:t>
      </w:r>
      <w:commentRangeEnd w:id="0"/>
      <w:r>
        <w:rPr>
          <w:rStyle w:val="CommentReference"/>
        </w:rPr>
        <w:commentReference w:id="0"/>
      </w:r>
      <w:r w:rsidR="00B8107B" w:rsidRPr="00D67F39">
        <w:rPr>
          <w:b/>
          <w:sz w:val="23"/>
          <w:szCs w:val="23"/>
          <w:highlight w:val="yellow"/>
        </w:rPr>
        <w:t>(via IOC et Henrik?)</w:t>
      </w:r>
      <w:r w:rsidR="00BA03E1">
        <w:rPr>
          <w:sz w:val="23"/>
          <w:szCs w:val="23"/>
          <w:highlight w:val="yellow"/>
        </w:rPr>
        <w:t xml:space="preserve"> </w:t>
      </w:r>
      <w:r w:rsidR="003C50AF" w:rsidRPr="00D67F39">
        <w:rPr>
          <w:sz w:val="23"/>
          <w:szCs w:val="23"/>
          <w:highlight w:val="yellow"/>
        </w:rPr>
        <w:t>to</w:t>
      </w:r>
      <w:r w:rsidR="00BA03E1">
        <w:rPr>
          <w:sz w:val="23"/>
          <w:szCs w:val="23"/>
          <w:highlight w:val="yellow"/>
        </w:rPr>
        <w:t xml:space="preserve"> link to</w:t>
      </w:r>
      <w:r w:rsidR="003C50AF" w:rsidRPr="00D67F39">
        <w:rPr>
          <w:sz w:val="23"/>
          <w:szCs w:val="23"/>
          <w:highlight w:val="yellow"/>
        </w:rPr>
        <w:t xml:space="preserve"> all activiti</w:t>
      </w:r>
      <w:r w:rsidR="00BA03E1">
        <w:rPr>
          <w:sz w:val="23"/>
          <w:szCs w:val="23"/>
          <w:highlight w:val="yellow"/>
        </w:rPr>
        <w:t xml:space="preserve">es and products of the Strategy. </w:t>
      </w:r>
      <w:r w:rsidR="003C50AF" w:rsidRPr="00D67F39">
        <w:rPr>
          <w:sz w:val="23"/>
          <w:szCs w:val="23"/>
          <w:highlight w:val="yellow"/>
        </w:rPr>
        <w:t>Possible contents:</w:t>
      </w:r>
    </w:p>
    <w:p w14:paraId="00000049" w14:textId="5584F3D3" w:rsidR="00200127" w:rsidRPr="000C40D5" w:rsidRDefault="00942AA8" w:rsidP="000C40D5">
      <w:pPr>
        <w:numPr>
          <w:ilvl w:val="6"/>
          <w:numId w:val="7"/>
        </w:numPr>
        <w:shd w:val="clear" w:color="auto" w:fill="FFFFFF"/>
        <w:spacing w:after="0" w:line="240" w:lineRule="auto"/>
        <w:ind w:left="1077" w:hanging="357"/>
        <w:jc w:val="both"/>
        <w:rPr>
          <w:sz w:val="23"/>
          <w:szCs w:val="23"/>
          <w:highlight w:val="yellow"/>
        </w:rPr>
      </w:pPr>
      <w:r>
        <w:rPr>
          <w:sz w:val="23"/>
          <w:szCs w:val="23"/>
          <w:highlight w:val="yellow"/>
        </w:rPr>
        <w:t>I</w:t>
      </w:r>
      <w:r w:rsidR="003C50AF" w:rsidRPr="00D67F39">
        <w:rPr>
          <w:sz w:val="23"/>
          <w:szCs w:val="23"/>
          <w:highlight w:val="yellow"/>
        </w:rPr>
        <w:t>nter</w:t>
      </w:r>
      <w:r>
        <w:rPr>
          <w:sz w:val="23"/>
          <w:szCs w:val="23"/>
          <w:highlight w:val="yellow"/>
        </w:rPr>
        <w:t>-</w:t>
      </w:r>
      <w:r w:rsidR="003C50AF" w:rsidRPr="00D67F39">
        <w:rPr>
          <w:sz w:val="23"/>
          <w:szCs w:val="23"/>
          <w:highlight w:val="yellow"/>
        </w:rPr>
        <w:t xml:space="preserve">agency </w:t>
      </w:r>
      <w:r>
        <w:rPr>
          <w:sz w:val="23"/>
          <w:szCs w:val="23"/>
          <w:highlight w:val="yellow"/>
        </w:rPr>
        <w:t xml:space="preserve">MoU (formal engagement) and </w:t>
      </w:r>
      <w:r w:rsidR="00C738B3">
        <w:rPr>
          <w:sz w:val="23"/>
          <w:szCs w:val="23"/>
          <w:highlight w:val="yellow"/>
        </w:rPr>
        <w:t>strategy</w:t>
      </w:r>
      <w:r w:rsidR="0041180F">
        <w:rPr>
          <w:sz w:val="23"/>
          <w:szCs w:val="23"/>
          <w:highlight w:val="yellow"/>
        </w:rPr>
        <w:t xml:space="preserve">: </w:t>
      </w:r>
      <w:r w:rsidR="000C40D5">
        <w:rPr>
          <w:sz w:val="23"/>
          <w:szCs w:val="23"/>
          <w:highlight w:val="yellow"/>
        </w:rPr>
        <w:t xml:space="preserve">it is </w:t>
      </w:r>
      <w:r w:rsidR="0041180F">
        <w:rPr>
          <w:sz w:val="23"/>
          <w:szCs w:val="23"/>
          <w:highlight w:val="yellow"/>
        </w:rPr>
        <w:t xml:space="preserve">now urgent </w:t>
      </w:r>
      <w:r w:rsidR="000C40D5">
        <w:rPr>
          <w:sz w:val="23"/>
          <w:szCs w:val="23"/>
          <w:highlight w:val="yellow"/>
        </w:rPr>
        <w:t xml:space="preserve">to </w:t>
      </w:r>
      <w:r w:rsidR="00382503">
        <w:rPr>
          <w:sz w:val="23"/>
          <w:szCs w:val="23"/>
          <w:highlight w:val="yellow"/>
        </w:rPr>
        <w:t xml:space="preserve">get </w:t>
      </w:r>
      <w:r w:rsidR="000C40D5">
        <w:rPr>
          <w:sz w:val="23"/>
          <w:szCs w:val="23"/>
          <w:highlight w:val="yellow"/>
        </w:rPr>
        <w:t>confi</w:t>
      </w:r>
      <w:r w:rsidR="00C738B3">
        <w:rPr>
          <w:sz w:val="23"/>
          <w:szCs w:val="23"/>
          <w:highlight w:val="yellow"/>
        </w:rPr>
        <w:t>rmation</w:t>
      </w:r>
      <w:r w:rsidR="003C50AF" w:rsidRPr="00D67F39">
        <w:rPr>
          <w:sz w:val="23"/>
          <w:szCs w:val="23"/>
          <w:highlight w:val="yellow"/>
        </w:rPr>
        <w:t xml:space="preserve"> that the IOC-developed strategy is fully endorsed </w:t>
      </w:r>
      <w:r w:rsidR="00382503">
        <w:rPr>
          <w:sz w:val="23"/>
          <w:szCs w:val="23"/>
          <w:highlight w:val="yellow"/>
        </w:rPr>
        <w:t xml:space="preserve">(or not) </w:t>
      </w:r>
      <w:r w:rsidR="003C50AF" w:rsidRPr="00D67F39">
        <w:rPr>
          <w:sz w:val="23"/>
          <w:szCs w:val="23"/>
          <w:highlight w:val="yellow"/>
        </w:rPr>
        <w:t>by all partner agencies</w:t>
      </w:r>
    </w:p>
    <w:p w14:paraId="0000004B" w14:textId="33A43276" w:rsidR="00200127" w:rsidRDefault="003C50AF" w:rsidP="00752298">
      <w:pPr>
        <w:numPr>
          <w:ilvl w:val="6"/>
          <w:numId w:val="7"/>
        </w:numPr>
        <w:shd w:val="clear" w:color="auto" w:fill="FFFFFF"/>
        <w:spacing w:after="0" w:line="240" w:lineRule="auto"/>
        <w:ind w:left="1080"/>
        <w:jc w:val="both"/>
        <w:rPr>
          <w:sz w:val="23"/>
          <w:szCs w:val="23"/>
          <w:highlight w:val="yellow"/>
        </w:rPr>
      </w:pPr>
      <w:r w:rsidRPr="00D67F39">
        <w:rPr>
          <w:sz w:val="23"/>
          <w:szCs w:val="23"/>
          <w:highlight w:val="yellow"/>
        </w:rPr>
        <w:t xml:space="preserve">Documentation pertaining to </w:t>
      </w:r>
      <w:r w:rsidR="00942AA8">
        <w:rPr>
          <w:sz w:val="23"/>
          <w:szCs w:val="23"/>
          <w:highlight w:val="yellow"/>
        </w:rPr>
        <w:t xml:space="preserve">the </w:t>
      </w:r>
      <w:r w:rsidR="000C40D5">
        <w:rPr>
          <w:sz w:val="23"/>
          <w:szCs w:val="23"/>
          <w:highlight w:val="yellow"/>
        </w:rPr>
        <w:t>Strategy</w:t>
      </w:r>
      <w:r w:rsidR="00942AA8">
        <w:rPr>
          <w:sz w:val="23"/>
          <w:szCs w:val="23"/>
          <w:highlight w:val="yellow"/>
        </w:rPr>
        <w:t xml:space="preserve"> </w:t>
      </w:r>
      <w:r w:rsidRPr="00D67F39">
        <w:rPr>
          <w:sz w:val="23"/>
          <w:szCs w:val="23"/>
          <w:highlight w:val="yellow"/>
        </w:rPr>
        <w:t xml:space="preserve">(Codex </w:t>
      </w:r>
      <w:r w:rsidR="00942AA8">
        <w:rPr>
          <w:sz w:val="23"/>
          <w:szCs w:val="23"/>
          <w:highlight w:val="yellow"/>
        </w:rPr>
        <w:t>A</w:t>
      </w:r>
      <w:r w:rsidRPr="00D67F39">
        <w:rPr>
          <w:sz w:val="23"/>
          <w:szCs w:val="23"/>
          <w:highlight w:val="yellow"/>
        </w:rPr>
        <w:t>limentarius documents, IPHAB reports, FAO-WHO</w:t>
      </w:r>
      <w:r w:rsidR="00942AA8">
        <w:rPr>
          <w:sz w:val="23"/>
          <w:szCs w:val="23"/>
          <w:highlight w:val="yellow"/>
        </w:rPr>
        <w:t xml:space="preserve"> </w:t>
      </w:r>
      <w:r w:rsidR="00BA03E1">
        <w:rPr>
          <w:sz w:val="23"/>
          <w:szCs w:val="23"/>
          <w:highlight w:val="yellow"/>
        </w:rPr>
        <w:t>reports</w:t>
      </w:r>
      <w:r w:rsidR="00942AA8">
        <w:rPr>
          <w:sz w:val="23"/>
          <w:szCs w:val="23"/>
          <w:highlight w:val="yellow"/>
        </w:rPr>
        <w:t xml:space="preserve">, </w:t>
      </w:r>
      <w:r w:rsidR="00BA03E1">
        <w:rPr>
          <w:sz w:val="23"/>
          <w:szCs w:val="23"/>
          <w:highlight w:val="yellow"/>
        </w:rPr>
        <w:t xml:space="preserve">data calls, </w:t>
      </w:r>
      <w:r w:rsidR="00942AA8">
        <w:rPr>
          <w:sz w:val="23"/>
          <w:szCs w:val="23"/>
          <w:highlight w:val="yellow"/>
        </w:rPr>
        <w:t>etc.)</w:t>
      </w:r>
      <w:r w:rsidRPr="00D67F39">
        <w:rPr>
          <w:sz w:val="23"/>
          <w:szCs w:val="23"/>
          <w:highlight w:val="yellow"/>
        </w:rPr>
        <w:t xml:space="preserve"> </w:t>
      </w:r>
    </w:p>
    <w:p w14:paraId="3D309C3A" w14:textId="7C9547CC" w:rsidR="0041180F" w:rsidRPr="0041180F" w:rsidRDefault="0041180F" w:rsidP="0041180F">
      <w:pPr>
        <w:numPr>
          <w:ilvl w:val="6"/>
          <w:numId w:val="7"/>
        </w:numPr>
        <w:shd w:val="clear" w:color="auto" w:fill="FFFFFF"/>
        <w:spacing w:after="0" w:line="240" w:lineRule="auto"/>
        <w:ind w:left="1080"/>
        <w:jc w:val="both"/>
        <w:rPr>
          <w:sz w:val="23"/>
          <w:szCs w:val="23"/>
          <w:highlight w:val="yellow"/>
        </w:rPr>
      </w:pPr>
      <w:r w:rsidRPr="00D67F39">
        <w:rPr>
          <w:sz w:val="23"/>
          <w:szCs w:val="23"/>
          <w:highlight w:val="yellow"/>
        </w:rPr>
        <w:t xml:space="preserve">Existing </w:t>
      </w:r>
      <w:r>
        <w:rPr>
          <w:sz w:val="23"/>
          <w:szCs w:val="23"/>
          <w:highlight w:val="yellow"/>
        </w:rPr>
        <w:t xml:space="preserve">CP-related </w:t>
      </w:r>
      <w:r w:rsidRPr="00D67F39">
        <w:rPr>
          <w:sz w:val="23"/>
          <w:szCs w:val="23"/>
          <w:highlight w:val="yellow"/>
        </w:rPr>
        <w:t xml:space="preserve">literature </w:t>
      </w:r>
      <w:r>
        <w:rPr>
          <w:sz w:val="23"/>
          <w:szCs w:val="23"/>
          <w:highlight w:val="yellow"/>
        </w:rPr>
        <w:t>and project databases (with regular updates)</w:t>
      </w:r>
    </w:p>
    <w:p w14:paraId="0000004C" w14:textId="52C98D17" w:rsidR="00200127" w:rsidRPr="006C1AA7" w:rsidRDefault="00C7438D" w:rsidP="000C40D5">
      <w:pPr>
        <w:numPr>
          <w:ilvl w:val="6"/>
          <w:numId w:val="7"/>
        </w:numPr>
        <w:shd w:val="clear" w:color="auto" w:fill="FFFFFF"/>
        <w:spacing w:after="0" w:line="240" w:lineRule="auto"/>
        <w:ind w:left="1080"/>
        <w:jc w:val="both"/>
        <w:rPr>
          <w:sz w:val="23"/>
          <w:szCs w:val="23"/>
          <w:highlight w:val="yellow"/>
        </w:rPr>
      </w:pPr>
      <w:r w:rsidRPr="00942AA8">
        <w:rPr>
          <w:sz w:val="23"/>
          <w:szCs w:val="23"/>
          <w:highlight w:val="yellow"/>
        </w:rPr>
        <w:t>Links to relevant e-learning platforms</w:t>
      </w:r>
      <w:r w:rsidR="000C40D5">
        <w:rPr>
          <w:sz w:val="23"/>
          <w:szCs w:val="23"/>
          <w:highlight w:val="yellow"/>
        </w:rPr>
        <w:t xml:space="preserve"> and</w:t>
      </w:r>
      <w:r w:rsidRPr="00942AA8">
        <w:rPr>
          <w:sz w:val="23"/>
          <w:szCs w:val="23"/>
          <w:highlight w:val="yellow"/>
        </w:rPr>
        <w:t xml:space="preserve"> websites</w:t>
      </w:r>
      <w:r w:rsidR="000C40D5">
        <w:rPr>
          <w:sz w:val="23"/>
          <w:szCs w:val="23"/>
          <w:highlight w:val="yellow"/>
        </w:rPr>
        <w:t xml:space="preserve"> (</w:t>
      </w:r>
      <w:r w:rsidR="0041180F">
        <w:rPr>
          <w:sz w:val="23"/>
          <w:szCs w:val="23"/>
          <w:highlight w:val="yellow"/>
        </w:rPr>
        <w:t>FAO e-lear</w:t>
      </w:r>
      <w:r w:rsidR="000C40D5">
        <w:rPr>
          <w:sz w:val="23"/>
          <w:szCs w:val="23"/>
          <w:highlight w:val="yellow"/>
        </w:rPr>
        <w:t xml:space="preserve">ning course, </w:t>
      </w:r>
      <w:r w:rsidR="000C40D5" w:rsidRPr="00942AA8">
        <w:rPr>
          <w:sz w:val="23"/>
          <w:szCs w:val="23"/>
          <w:highlight w:val="yellow"/>
        </w:rPr>
        <w:t>ILM website</w:t>
      </w:r>
      <w:r w:rsidR="000C40D5">
        <w:rPr>
          <w:sz w:val="23"/>
          <w:szCs w:val="23"/>
          <w:highlight w:val="yellow"/>
        </w:rPr>
        <w:t>s :</w:t>
      </w:r>
      <w:hyperlink r:id="rId16" w:history="1">
        <w:r w:rsidR="000C40D5" w:rsidRPr="00942AA8">
          <w:rPr>
            <w:rStyle w:val="Hyperlink"/>
            <w:color w:val="auto"/>
            <w:sz w:val="23"/>
            <w:szCs w:val="23"/>
            <w:highlight w:val="yellow"/>
          </w:rPr>
          <w:t>www.ciguatera.pf</w:t>
        </w:r>
      </w:hyperlink>
      <w:r w:rsidR="000C40D5" w:rsidRPr="00942AA8">
        <w:rPr>
          <w:sz w:val="23"/>
          <w:szCs w:val="23"/>
          <w:highlight w:val="yellow"/>
        </w:rPr>
        <w:t xml:space="preserve">; </w:t>
      </w:r>
      <w:hyperlink r:id="rId17" w:history="1">
        <w:r w:rsidR="000C40D5" w:rsidRPr="00942AA8">
          <w:rPr>
            <w:rStyle w:val="Hyperlink"/>
            <w:color w:val="auto"/>
            <w:sz w:val="23"/>
            <w:szCs w:val="23"/>
            <w:highlight w:val="yellow"/>
          </w:rPr>
          <w:t>https://ciguawatch.ilm.pf</w:t>
        </w:r>
      </w:hyperlink>
      <w:r w:rsidR="000C40D5">
        <w:rPr>
          <w:sz w:val="23"/>
          <w:szCs w:val="23"/>
          <w:highlight w:val="yellow"/>
        </w:rPr>
        <w:t xml:space="preserve">) and databases: </w:t>
      </w:r>
      <w:r w:rsidRPr="00942AA8">
        <w:rPr>
          <w:sz w:val="23"/>
          <w:szCs w:val="23"/>
          <w:highlight w:val="yellow"/>
        </w:rPr>
        <w:t xml:space="preserve">HAEDAT, OBIS, INFOSAN, </w:t>
      </w:r>
    </w:p>
    <w:p w14:paraId="0000004D" w14:textId="410321F4" w:rsidR="00200127" w:rsidRPr="00D67F39" w:rsidRDefault="000C40D5" w:rsidP="00752298">
      <w:pPr>
        <w:numPr>
          <w:ilvl w:val="6"/>
          <w:numId w:val="7"/>
        </w:numPr>
        <w:shd w:val="clear" w:color="auto" w:fill="FFFFFF"/>
        <w:spacing w:after="0" w:line="240" w:lineRule="auto"/>
        <w:ind w:left="1080"/>
        <w:jc w:val="both"/>
        <w:rPr>
          <w:sz w:val="23"/>
          <w:szCs w:val="23"/>
          <w:highlight w:val="yellow"/>
        </w:rPr>
      </w:pPr>
      <w:r>
        <w:rPr>
          <w:sz w:val="23"/>
          <w:szCs w:val="23"/>
          <w:highlight w:val="yellow"/>
        </w:rPr>
        <w:t>C</w:t>
      </w:r>
      <w:r w:rsidR="003C50AF" w:rsidRPr="00D67F39">
        <w:rPr>
          <w:sz w:val="23"/>
          <w:szCs w:val="23"/>
          <w:highlight w:val="yellow"/>
        </w:rPr>
        <w:t xml:space="preserve">entralized ciguatera alert </w:t>
      </w:r>
      <w:r w:rsidR="00942AA8">
        <w:rPr>
          <w:sz w:val="23"/>
          <w:szCs w:val="23"/>
          <w:highlight w:val="yellow"/>
        </w:rPr>
        <w:t xml:space="preserve">system </w:t>
      </w:r>
      <w:r w:rsidR="003C50AF" w:rsidRPr="00D67F39">
        <w:rPr>
          <w:sz w:val="23"/>
          <w:szCs w:val="23"/>
          <w:highlight w:val="yellow"/>
        </w:rPr>
        <w:t>using information from HAEDAT, RASFF, INFOSAN or other platforms in place …</w:t>
      </w:r>
    </w:p>
    <w:p w14:paraId="0000004E" w14:textId="0010A5FD" w:rsidR="00200127" w:rsidRPr="00D67F39" w:rsidRDefault="003C50AF" w:rsidP="00752298">
      <w:pPr>
        <w:pStyle w:val="ListParagraph"/>
        <w:numPr>
          <w:ilvl w:val="0"/>
          <w:numId w:val="12"/>
        </w:numPr>
        <w:pBdr>
          <w:top w:val="nil"/>
          <w:left w:val="nil"/>
          <w:bottom w:val="nil"/>
          <w:right w:val="nil"/>
          <w:between w:val="nil"/>
        </w:pBdr>
        <w:shd w:val="clear" w:color="auto" w:fill="FFFFFF"/>
        <w:spacing w:after="280" w:line="240" w:lineRule="auto"/>
        <w:jc w:val="both"/>
        <w:rPr>
          <w:b/>
          <w:sz w:val="23"/>
          <w:szCs w:val="23"/>
          <w:highlight w:val="yellow"/>
        </w:rPr>
      </w:pPr>
      <w:r w:rsidRPr="00D67F39">
        <w:rPr>
          <w:b/>
          <w:sz w:val="23"/>
          <w:szCs w:val="23"/>
          <w:highlight w:val="yellow"/>
        </w:rPr>
        <w:t xml:space="preserve">Funding </w:t>
      </w:r>
      <w:r w:rsidR="000C40D5">
        <w:rPr>
          <w:b/>
          <w:sz w:val="23"/>
          <w:szCs w:val="23"/>
          <w:highlight w:val="yellow"/>
        </w:rPr>
        <w:t>is</w:t>
      </w:r>
      <w:r w:rsidRPr="00D67F39">
        <w:rPr>
          <w:b/>
          <w:sz w:val="23"/>
          <w:szCs w:val="23"/>
          <w:highlight w:val="yellow"/>
        </w:rPr>
        <w:t xml:space="preserve"> needed to support development cost</w:t>
      </w:r>
      <w:r w:rsidR="00942AA8">
        <w:rPr>
          <w:b/>
          <w:sz w:val="23"/>
          <w:szCs w:val="23"/>
          <w:highlight w:val="yellow"/>
        </w:rPr>
        <w:t>s</w:t>
      </w:r>
      <w:r w:rsidRPr="00D67F39">
        <w:rPr>
          <w:b/>
          <w:sz w:val="23"/>
          <w:szCs w:val="23"/>
          <w:highlight w:val="yellow"/>
        </w:rPr>
        <w:t xml:space="preserve"> (consultant)</w:t>
      </w:r>
    </w:p>
    <w:p w14:paraId="0000004F" w14:textId="77777777" w:rsidR="00200127" w:rsidRPr="00C3584C" w:rsidRDefault="003C50AF" w:rsidP="00752298">
      <w:pPr>
        <w:shd w:val="clear" w:color="auto" w:fill="FFFFFF"/>
        <w:spacing w:before="280" w:after="280" w:line="240" w:lineRule="auto"/>
        <w:jc w:val="both"/>
        <w:rPr>
          <w:b/>
          <w:sz w:val="23"/>
          <w:szCs w:val="23"/>
        </w:rPr>
      </w:pPr>
      <w:r w:rsidRPr="00C3584C">
        <w:rPr>
          <w:b/>
          <w:sz w:val="23"/>
          <w:szCs w:val="23"/>
        </w:rPr>
        <w:t>Other project ideas</w:t>
      </w:r>
    </w:p>
    <w:p w14:paraId="00000050" w14:textId="649B01A3" w:rsidR="00200127" w:rsidRPr="00C3584C" w:rsidRDefault="003C50AF" w:rsidP="00752298">
      <w:pPr>
        <w:numPr>
          <w:ilvl w:val="0"/>
          <w:numId w:val="8"/>
        </w:numPr>
        <w:pBdr>
          <w:top w:val="nil"/>
          <w:left w:val="nil"/>
          <w:bottom w:val="nil"/>
          <w:right w:val="nil"/>
          <w:between w:val="nil"/>
        </w:pBdr>
        <w:shd w:val="clear" w:color="auto" w:fill="FFFFFF"/>
        <w:spacing w:before="280" w:after="0" w:line="240" w:lineRule="auto"/>
        <w:jc w:val="both"/>
        <w:rPr>
          <w:sz w:val="23"/>
          <w:szCs w:val="23"/>
        </w:rPr>
      </w:pPr>
      <w:r w:rsidRPr="00C3584C">
        <w:rPr>
          <w:sz w:val="23"/>
          <w:szCs w:val="23"/>
        </w:rPr>
        <w:t xml:space="preserve">Preparation of fish tissue </w:t>
      </w:r>
      <w:r w:rsidRPr="00C3584C">
        <w:rPr>
          <w:b/>
          <w:sz w:val="23"/>
          <w:szCs w:val="23"/>
        </w:rPr>
        <w:t>reference material</w:t>
      </w:r>
      <w:r w:rsidRPr="00C3584C">
        <w:rPr>
          <w:sz w:val="23"/>
          <w:szCs w:val="23"/>
        </w:rPr>
        <w:t xml:space="preserve"> and organize a </w:t>
      </w:r>
      <w:r w:rsidRPr="00C3584C">
        <w:rPr>
          <w:b/>
          <w:sz w:val="23"/>
          <w:szCs w:val="23"/>
        </w:rPr>
        <w:t>method validation exercise</w:t>
      </w:r>
      <w:r w:rsidRPr="00C3584C">
        <w:rPr>
          <w:sz w:val="23"/>
          <w:szCs w:val="23"/>
        </w:rPr>
        <w:t xml:space="preserve"> (RBA, N2</w:t>
      </w:r>
      <w:r w:rsidR="00752298">
        <w:rPr>
          <w:sz w:val="23"/>
          <w:szCs w:val="23"/>
        </w:rPr>
        <w:t>a</w:t>
      </w:r>
      <w:r w:rsidRPr="00C3584C">
        <w:rPr>
          <w:sz w:val="23"/>
          <w:szCs w:val="23"/>
        </w:rPr>
        <w:t xml:space="preserve"> and LC-MS/MS) as follow-up of action initiated by the IAEA (CRP and TC projects)</w:t>
      </w:r>
    </w:p>
    <w:p w14:paraId="00000051" w14:textId="4F1C09E1" w:rsidR="00200127" w:rsidRPr="00752298" w:rsidRDefault="003C50AF" w:rsidP="00752298">
      <w:pPr>
        <w:numPr>
          <w:ilvl w:val="0"/>
          <w:numId w:val="8"/>
        </w:numPr>
        <w:pBdr>
          <w:top w:val="nil"/>
          <w:left w:val="nil"/>
          <w:bottom w:val="nil"/>
          <w:right w:val="nil"/>
          <w:between w:val="nil"/>
        </w:pBdr>
        <w:shd w:val="clear" w:color="auto" w:fill="FFFFFF"/>
        <w:spacing w:after="0" w:line="240" w:lineRule="auto"/>
        <w:jc w:val="both"/>
        <w:rPr>
          <w:sz w:val="23"/>
          <w:szCs w:val="23"/>
        </w:rPr>
      </w:pPr>
      <w:r w:rsidRPr="00C3584C">
        <w:rPr>
          <w:sz w:val="23"/>
          <w:szCs w:val="23"/>
        </w:rPr>
        <w:t xml:space="preserve">Establish a solid </w:t>
      </w:r>
      <w:r w:rsidRPr="00C3584C">
        <w:rPr>
          <w:b/>
          <w:sz w:val="23"/>
          <w:szCs w:val="23"/>
        </w:rPr>
        <w:t>link between algal toxins and fish toxicity</w:t>
      </w:r>
      <w:r w:rsidRPr="00C3584C">
        <w:rPr>
          <w:sz w:val="23"/>
          <w:szCs w:val="23"/>
        </w:rPr>
        <w:t xml:space="preserve"> for enhanced early surveillance and early warning of ciguatera</w:t>
      </w:r>
      <w:r w:rsidR="00752298">
        <w:rPr>
          <w:sz w:val="23"/>
          <w:szCs w:val="23"/>
        </w:rPr>
        <w:t xml:space="preserve"> </w:t>
      </w:r>
      <w:r w:rsidR="00752298" w:rsidRPr="00752298">
        <w:rPr>
          <w:sz w:val="23"/>
          <w:szCs w:val="23"/>
        </w:rPr>
        <w:t>(especially for CTXs from the Atlantic, and the Indian Ocean)</w:t>
      </w:r>
      <w:r w:rsidRPr="00752298">
        <w:rPr>
          <w:sz w:val="23"/>
          <w:szCs w:val="23"/>
        </w:rPr>
        <w:t>.</w:t>
      </w:r>
    </w:p>
    <w:p w14:paraId="00000052" w14:textId="77777777" w:rsidR="00200127" w:rsidRPr="00C3584C" w:rsidRDefault="003C50AF" w:rsidP="00752298">
      <w:pPr>
        <w:numPr>
          <w:ilvl w:val="0"/>
          <w:numId w:val="8"/>
        </w:numPr>
        <w:pBdr>
          <w:top w:val="nil"/>
          <w:left w:val="nil"/>
          <w:bottom w:val="nil"/>
          <w:right w:val="nil"/>
          <w:between w:val="nil"/>
        </w:pBdr>
        <w:shd w:val="clear" w:color="auto" w:fill="FFFFFF"/>
        <w:spacing w:after="0" w:line="240" w:lineRule="auto"/>
        <w:jc w:val="both"/>
        <w:rPr>
          <w:sz w:val="23"/>
          <w:szCs w:val="23"/>
        </w:rPr>
      </w:pPr>
      <w:r w:rsidRPr="00C3584C">
        <w:rPr>
          <w:sz w:val="23"/>
          <w:szCs w:val="23"/>
        </w:rPr>
        <w:t xml:space="preserve">Provide the support needed to countries to </w:t>
      </w:r>
      <w:r w:rsidRPr="00C3584C">
        <w:rPr>
          <w:b/>
          <w:sz w:val="23"/>
          <w:szCs w:val="23"/>
        </w:rPr>
        <w:t xml:space="preserve">maintain or further entries into the OBIS/HAEDAT databases </w:t>
      </w:r>
      <w:r w:rsidRPr="00C3584C">
        <w:rPr>
          <w:sz w:val="23"/>
          <w:szCs w:val="23"/>
        </w:rPr>
        <w:t xml:space="preserve">on worldwide occurrence reports of </w:t>
      </w:r>
      <w:r w:rsidRPr="00C3584C">
        <w:rPr>
          <w:i/>
          <w:sz w:val="23"/>
          <w:szCs w:val="23"/>
        </w:rPr>
        <w:t>Gambierdiscus</w:t>
      </w:r>
      <w:r w:rsidRPr="00C3584C">
        <w:rPr>
          <w:sz w:val="23"/>
          <w:szCs w:val="23"/>
        </w:rPr>
        <w:t>/</w:t>
      </w:r>
      <w:r w:rsidRPr="00C3584C">
        <w:rPr>
          <w:i/>
          <w:sz w:val="23"/>
          <w:szCs w:val="23"/>
        </w:rPr>
        <w:t>Fukuyoa</w:t>
      </w:r>
      <w:r w:rsidRPr="00C3584C">
        <w:rPr>
          <w:sz w:val="23"/>
          <w:szCs w:val="23"/>
        </w:rPr>
        <w:t xml:space="preserve"> spp and ciguatera events and thus support the continuation of Global HAB status report production. As well INFOSAN is very little used to declare ciguatera cases, any action possible from WHO to support CP case report?</w:t>
      </w:r>
    </w:p>
    <w:p w14:paraId="00000053" w14:textId="1875214E" w:rsidR="00200127" w:rsidRDefault="003C50AF">
      <w:pPr>
        <w:numPr>
          <w:ilvl w:val="0"/>
          <w:numId w:val="8"/>
        </w:numPr>
        <w:pBdr>
          <w:top w:val="nil"/>
          <w:left w:val="nil"/>
          <w:bottom w:val="nil"/>
          <w:right w:val="nil"/>
          <w:between w:val="nil"/>
        </w:pBdr>
        <w:shd w:val="clear" w:color="auto" w:fill="FFFFFF"/>
        <w:spacing w:line="240" w:lineRule="auto"/>
        <w:rPr>
          <w:sz w:val="23"/>
          <w:szCs w:val="23"/>
        </w:rPr>
      </w:pPr>
      <w:bookmarkStart w:id="1" w:name="_heading=h.gjdgxs" w:colFirst="0" w:colLast="0"/>
      <w:bookmarkEnd w:id="1"/>
      <w:r w:rsidRPr="00C3584C">
        <w:rPr>
          <w:sz w:val="23"/>
          <w:szCs w:val="23"/>
        </w:rPr>
        <w:t xml:space="preserve">Conduct </w:t>
      </w:r>
      <w:r w:rsidRPr="00C3584C">
        <w:rPr>
          <w:b/>
          <w:sz w:val="23"/>
          <w:szCs w:val="23"/>
        </w:rPr>
        <w:t>inter-laboratory exercise</w:t>
      </w:r>
      <w:r w:rsidRPr="00C3584C">
        <w:rPr>
          <w:sz w:val="23"/>
          <w:szCs w:val="23"/>
        </w:rPr>
        <w:t xml:space="preserve"> on benthic HAB collection method</w:t>
      </w:r>
      <w:r w:rsidR="00752298">
        <w:rPr>
          <w:sz w:val="23"/>
          <w:szCs w:val="23"/>
        </w:rPr>
        <w:t>s.</w:t>
      </w:r>
    </w:p>
    <w:p w14:paraId="00000054" w14:textId="77777777" w:rsidR="00200127" w:rsidRPr="00C3584C" w:rsidRDefault="00200127">
      <w:pPr>
        <w:pBdr>
          <w:top w:val="nil"/>
          <w:left w:val="nil"/>
          <w:bottom w:val="nil"/>
          <w:right w:val="nil"/>
          <w:between w:val="nil"/>
        </w:pBdr>
        <w:shd w:val="clear" w:color="auto" w:fill="FFFFFF"/>
        <w:spacing w:line="240" w:lineRule="auto"/>
        <w:rPr>
          <w:sz w:val="23"/>
          <w:szCs w:val="23"/>
          <w:highlight w:val="yellow"/>
        </w:rPr>
      </w:pPr>
      <w:bookmarkStart w:id="2" w:name="_heading=h.9tsw0pd7pfjy" w:colFirst="0" w:colLast="0"/>
      <w:bookmarkEnd w:id="2"/>
    </w:p>
    <w:sectPr w:rsidR="00200127" w:rsidRPr="00C3584C">
      <w:pgSz w:w="12240" w:h="15840"/>
      <w:pgMar w:top="1417" w:right="1417" w:bottom="1417" w:left="1417"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reille CHINAIN" w:date="2023-03-13T10:07:00Z" w:initials="MC">
    <w:p w14:paraId="3FABA004" w14:textId="184E103F" w:rsidR="00752298" w:rsidRDefault="00752298" w:rsidP="00752298">
      <w:pPr>
        <w:pStyle w:val="CommentText"/>
      </w:pPr>
      <w:r>
        <w:rPr>
          <w:rStyle w:val="CommentReference"/>
        </w:rPr>
        <w:annotationRef/>
      </w:r>
      <w:r>
        <w:rPr>
          <w:sz w:val="23"/>
          <w:szCs w:val="23"/>
        </w:rPr>
        <w:t xml:space="preserve">Discussions should be raised on the relevance of maintaining this </w:t>
      </w:r>
      <w:r w:rsidR="00942AA8">
        <w:rPr>
          <w:sz w:val="23"/>
          <w:szCs w:val="23"/>
        </w:rPr>
        <w:t>activity if no significant progress is achieved with regards to Inter-Agency formal engagement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BA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BA004" w16cid:durableId="27BD7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8A08" w14:textId="77777777" w:rsidR="007A039C" w:rsidRDefault="007A039C" w:rsidP="006C1AA7">
      <w:pPr>
        <w:spacing w:after="0" w:line="240" w:lineRule="auto"/>
      </w:pPr>
      <w:r>
        <w:separator/>
      </w:r>
    </w:p>
  </w:endnote>
  <w:endnote w:type="continuationSeparator" w:id="0">
    <w:p w14:paraId="310D3677" w14:textId="77777777" w:rsidR="007A039C" w:rsidRDefault="007A039C" w:rsidP="006C1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5633" w14:textId="77777777" w:rsidR="007A039C" w:rsidRDefault="007A039C" w:rsidP="006C1AA7">
      <w:pPr>
        <w:spacing w:after="0" w:line="240" w:lineRule="auto"/>
      </w:pPr>
      <w:r>
        <w:separator/>
      </w:r>
    </w:p>
  </w:footnote>
  <w:footnote w:type="continuationSeparator" w:id="0">
    <w:p w14:paraId="7F476683" w14:textId="77777777" w:rsidR="007A039C" w:rsidRDefault="007A039C" w:rsidP="006C1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38D"/>
    <w:multiLevelType w:val="multilevel"/>
    <w:tmpl w:val="939E9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9CC0F4D"/>
    <w:multiLevelType w:val="hybridMultilevel"/>
    <w:tmpl w:val="609820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44853F3"/>
    <w:multiLevelType w:val="multilevel"/>
    <w:tmpl w:val="CB760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673FB7"/>
    <w:multiLevelType w:val="multilevel"/>
    <w:tmpl w:val="231E8156"/>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4" w15:restartNumberingAfterBreak="0">
    <w:nsid w:val="28CD69BB"/>
    <w:multiLevelType w:val="multilevel"/>
    <w:tmpl w:val="0C5A5DCC"/>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3503C9A"/>
    <w:multiLevelType w:val="multilevel"/>
    <w:tmpl w:val="31F03B8C"/>
    <w:lvl w:ilvl="0">
      <w:start w:val="1"/>
      <w:numFmt w:val="bullet"/>
      <w:lvlText w:val="🡺"/>
      <w:lvlJc w:val="left"/>
      <w:pPr>
        <w:ind w:left="1170" w:hanging="360"/>
      </w:pPr>
      <w:rPr>
        <w:rFonts w:ascii="Noto Sans Symbols" w:eastAsia="Noto Sans Symbols" w:hAnsi="Noto Sans Symbols" w:cs="Noto Sans Symbols"/>
        <w:b/>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6" w15:restartNumberingAfterBreak="0">
    <w:nsid w:val="5123002B"/>
    <w:multiLevelType w:val="hybridMultilevel"/>
    <w:tmpl w:val="1E5876B8"/>
    <w:lvl w:ilvl="0" w:tplc="583EB40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A0788"/>
    <w:multiLevelType w:val="hybridMultilevel"/>
    <w:tmpl w:val="480C8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9B4C74"/>
    <w:multiLevelType w:val="multilevel"/>
    <w:tmpl w:val="8D6A87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B285E36"/>
    <w:multiLevelType w:val="hybridMultilevel"/>
    <w:tmpl w:val="041047FA"/>
    <w:lvl w:ilvl="0" w:tplc="9A4AA0EC">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497BA1"/>
    <w:multiLevelType w:val="hybridMultilevel"/>
    <w:tmpl w:val="0CC68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44417E"/>
    <w:multiLevelType w:val="hybridMultilevel"/>
    <w:tmpl w:val="2E1AE044"/>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2" w15:restartNumberingAfterBreak="0">
    <w:nsid w:val="6A1164F6"/>
    <w:multiLevelType w:val="multilevel"/>
    <w:tmpl w:val="040C8BFE"/>
    <w:lvl w:ilvl="0">
      <w:start w:val="1"/>
      <w:numFmt w:val="bullet"/>
      <w:lvlText w:val="●"/>
      <w:lvlJc w:val="left"/>
      <w:pPr>
        <w:ind w:left="-2970" w:hanging="360"/>
      </w:pPr>
      <w:rPr>
        <w:rFonts w:ascii="Noto Sans Symbols" w:eastAsia="Noto Sans Symbols" w:hAnsi="Noto Sans Symbols" w:cs="Noto Sans Symbols"/>
        <w:sz w:val="20"/>
        <w:szCs w:val="20"/>
      </w:rPr>
    </w:lvl>
    <w:lvl w:ilvl="1">
      <w:start w:val="1"/>
      <w:numFmt w:val="bullet"/>
      <w:lvlText w:val="o"/>
      <w:lvlJc w:val="left"/>
      <w:pPr>
        <w:ind w:left="-2250" w:hanging="360"/>
      </w:pPr>
      <w:rPr>
        <w:rFonts w:ascii="Courier New" w:eastAsia="Courier New" w:hAnsi="Courier New" w:cs="Courier New"/>
        <w:sz w:val="20"/>
        <w:szCs w:val="20"/>
      </w:rPr>
    </w:lvl>
    <w:lvl w:ilvl="2">
      <w:start w:val="1"/>
      <w:numFmt w:val="bullet"/>
      <w:lvlText w:val="▪"/>
      <w:lvlJc w:val="left"/>
      <w:pPr>
        <w:ind w:left="-1530" w:hanging="360"/>
      </w:pPr>
      <w:rPr>
        <w:rFonts w:ascii="Noto Sans Symbols" w:eastAsia="Noto Sans Symbols" w:hAnsi="Noto Sans Symbols" w:cs="Noto Sans Symbols"/>
        <w:sz w:val="20"/>
        <w:szCs w:val="20"/>
      </w:rPr>
    </w:lvl>
    <w:lvl w:ilvl="3">
      <w:start w:val="1"/>
      <w:numFmt w:val="bullet"/>
      <w:lvlText w:val="▪"/>
      <w:lvlJc w:val="left"/>
      <w:pPr>
        <w:ind w:left="-810" w:hanging="360"/>
      </w:pPr>
      <w:rPr>
        <w:rFonts w:ascii="Noto Sans Symbols" w:eastAsia="Noto Sans Symbols" w:hAnsi="Noto Sans Symbols" w:cs="Noto Sans Symbols"/>
        <w:sz w:val="20"/>
        <w:szCs w:val="20"/>
      </w:rPr>
    </w:lvl>
    <w:lvl w:ilvl="4">
      <w:start w:val="1"/>
      <w:numFmt w:val="bullet"/>
      <w:lvlText w:val="▪"/>
      <w:lvlJc w:val="left"/>
      <w:pPr>
        <w:ind w:left="-90" w:hanging="360"/>
      </w:pPr>
      <w:rPr>
        <w:rFonts w:ascii="Noto Sans Symbols" w:eastAsia="Noto Sans Symbols" w:hAnsi="Noto Sans Symbols" w:cs="Noto Sans Symbols"/>
        <w:sz w:val="20"/>
        <w:szCs w:val="20"/>
      </w:rPr>
    </w:lvl>
    <w:lvl w:ilvl="5">
      <w:start w:val="1"/>
      <w:numFmt w:val="bullet"/>
      <w:lvlText w:val="−"/>
      <w:lvlJc w:val="left"/>
      <w:pPr>
        <w:ind w:left="630" w:hanging="360"/>
      </w:pPr>
      <w:rPr>
        <w:rFonts w:ascii="Noto Sans Symbols" w:eastAsia="Noto Sans Symbols" w:hAnsi="Noto Sans Symbols" w:cs="Noto Sans Symbols"/>
        <w:sz w:val="20"/>
        <w:szCs w:val="20"/>
      </w:rPr>
    </w:lvl>
    <w:lvl w:ilvl="6">
      <w:start w:val="1"/>
      <w:numFmt w:val="bullet"/>
      <w:lvlText w:val="−"/>
      <w:lvlJc w:val="left"/>
      <w:pPr>
        <w:ind w:left="1350" w:hanging="360"/>
      </w:pPr>
      <w:rPr>
        <w:rFonts w:ascii="Noto Sans Symbols" w:eastAsia="Noto Sans Symbols" w:hAnsi="Noto Sans Symbols" w:cs="Noto Sans Symbols"/>
        <w:sz w:val="20"/>
        <w:szCs w:val="20"/>
      </w:rPr>
    </w:lvl>
    <w:lvl w:ilvl="7">
      <w:start w:val="1"/>
      <w:numFmt w:val="bullet"/>
      <w:lvlText w:val="▪"/>
      <w:lvlJc w:val="left"/>
      <w:pPr>
        <w:ind w:left="2070" w:hanging="360"/>
      </w:pPr>
      <w:rPr>
        <w:rFonts w:ascii="Noto Sans Symbols" w:eastAsia="Noto Sans Symbols" w:hAnsi="Noto Sans Symbols" w:cs="Noto Sans Symbols"/>
        <w:sz w:val="20"/>
        <w:szCs w:val="20"/>
      </w:rPr>
    </w:lvl>
    <w:lvl w:ilvl="8">
      <w:start w:val="1"/>
      <w:numFmt w:val="bullet"/>
      <w:lvlText w:val="▪"/>
      <w:lvlJc w:val="left"/>
      <w:pPr>
        <w:ind w:left="2790" w:hanging="360"/>
      </w:pPr>
      <w:rPr>
        <w:rFonts w:ascii="Noto Sans Symbols" w:eastAsia="Noto Sans Symbols" w:hAnsi="Noto Sans Symbols" w:cs="Noto Sans Symbols"/>
        <w:sz w:val="20"/>
        <w:szCs w:val="20"/>
      </w:rPr>
    </w:lvl>
  </w:abstractNum>
  <w:abstractNum w:abstractNumId="13" w15:restartNumberingAfterBreak="0">
    <w:nsid w:val="6C43111B"/>
    <w:multiLevelType w:val="multilevel"/>
    <w:tmpl w:val="DDDCF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CB058ED"/>
    <w:multiLevelType w:val="hybridMultilevel"/>
    <w:tmpl w:val="A5C8579A"/>
    <w:lvl w:ilvl="0" w:tplc="1D603976">
      <w:start w:val="1"/>
      <w:numFmt w:val="bullet"/>
      <w:lvlText w:val="•"/>
      <w:lvlJc w:val="left"/>
      <w:pPr>
        <w:tabs>
          <w:tab w:val="num" w:pos="720"/>
        </w:tabs>
        <w:ind w:left="720" w:hanging="360"/>
      </w:pPr>
      <w:rPr>
        <w:rFonts w:ascii="Arial" w:hAnsi="Arial" w:hint="default"/>
      </w:rPr>
    </w:lvl>
    <w:lvl w:ilvl="1" w:tplc="F2D20392" w:tentative="1">
      <w:start w:val="1"/>
      <w:numFmt w:val="bullet"/>
      <w:lvlText w:val="•"/>
      <w:lvlJc w:val="left"/>
      <w:pPr>
        <w:tabs>
          <w:tab w:val="num" w:pos="1440"/>
        </w:tabs>
        <w:ind w:left="1440" w:hanging="360"/>
      </w:pPr>
      <w:rPr>
        <w:rFonts w:ascii="Arial" w:hAnsi="Arial" w:hint="default"/>
      </w:rPr>
    </w:lvl>
    <w:lvl w:ilvl="2" w:tplc="646053A0" w:tentative="1">
      <w:start w:val="1"/>
      <w:numFmt w:val="bullet"/>
      <w:lvlText w:val="•"/>
      <w:lvlJc w:val="left"/>
      <w:pPr>
        <w:tabs>
          <w:tab w:val="num" w:pos="2160"/>
        </w:tabs>
        <w:ind w:left="2160" w:hanging="360"/>
      </w:pPr>
      <w:rPr>
        <w:rFonts w:ascii="Arial" w:hAnsi="Arial" w:hint="default"/>
      </w:rPr>
    </w:lvl>
    <w:lvl w:ilvl="3" w:tplc="794E11CC" w:tentative="1">
      <w:start w:val="1"/>
      <w:numFmt w:val="bullet"/>
      <w:lvlText w:val="•"/>
      <w:lvlJc w:val="left"/>
      <w:pPr>
        <w:tabs>
          <w:tab w:val="num" w:pos="2880"/>
        </w:tabs>
        <w:ind w:left="2880" w:hanging="360"/>
      </w:pPr>
      <w:rPr>
        <w:rFonts w:ascii="Arial" w:hAnsi="Arial" w:hint="default"/>
      </w:rPr>
    </w:lvl>
    <w:lvl w:ilvl="4" w:tplc="3FE240AA" w:tentative="1">
      <w:start w:val="1"/>
      <w:numFmt w:val="bullet"/>
      <w:lvlText w:val="•"/>
      <w:lvlJc w:val="left"/>
      <w:pPr>
        <w:tabs>
          <w:tab w:val="num" w:pos="3600"/>
        </w:tabs>
        <w:ind w:left="3600" w:hanging="360"/>
      </w:pPr>
      <w:rPr>
        <w:rFonts w:ascii="Arial" w:hAnsi="Arial" w:hint="default"/>
      </w:rPr>
    </w:lvl>
    <w:lvl w:ilvl="5" w:tplc="3E441828" w:tentative="1">
      <w:start w:val="1"/>
      <w:numFmt w:val="bullet"/>
      <w:lvlText w:val="•"/>
      <w:lvlJc w:val="left"/>
      <w:pPr>
        <w:tabs>
          <w:tab w:val="num" w:pos="4320"/>
        </w:tabs>
        <w:ind w:left="4320" w:hanging="360"/>
      </w:pPr>
      <w:rPr>
        <w:rFonts w:ascii="Arial" w:hAnsi="Arial" w:hint="default"/>
      </w:rPr>
    </w:lvl>
    <w:lvl w:ilvl="6" w:tplc="0D22210E" w:tentative="1">
      <w:start w:val="1"/>
      <w:numFmt w:val="bullet"/>
      <w:lvlText w:val="•"/>
      <w:lvlJc w:val="left"/>
      <w:pPr>
        <w:tabs>
          <w:tab w:val="num" w:pos="5040"/>
        </w:tabs>
        <w:ind w:left="5040" w:hanging="360"/>
      </w:pPr>
      <w:rPr>
        <w:rFonts w:ascii="Arial" w:hAnsi="Arial" w:hint="default"/>
      </w:rPr>
    </w:lvl>
    <w:lvl w:ilvl="7" w:tplc="742EA868" w:tentative="1">
      <w:start w:val="1"/>
      <w:numFmt w:val="bullet"/>
      <w:lvlText w:val="•"/>
      <w:lvlJc w:val="left"/>
      <w:pPr>
        <w:tabs>
          <w:tab w:val="num" w:pos="5760"/>
        </w:tabs>
        <w:ind w:left="5760" w:hanging="360"/>
      </w:pPr>
      <w:rPr>
        <w:rFonts w:ascii="Arial" w:hAnsi="Arial" w:hint="default"/>
      </w:rPr>
    </w:lvl>
    <w:lvl w:ilvl="8" w:tplc="33325B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EB6AEC"/>
    <w:multiLevelType w:val="multilevel"/>
    <w:tmpl w:val="7BAE5D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1F22D11"/>
    <w:multiLevelType w:val="multilevel"/>
    <w:tmpl w:val="66682722"/>
    <w:lvl w:ilvl="0">
      <w:start w:val="1"/>
      <w:numFmt w:val="bullet"/>
      <w:lvlText w:val="●"/>
      <w:lvlJc w:val="left"/>
      <w:pPr>
        <w:ind w:left="368" w:hanging="360"/>
      </w:pPr>
      <w:rPr>
        <w:rFonts w:ascii="Noto Sans Symbols" w:eastAsia="Noto Sans Symbols" w:hAnsi="Noto Sans Symbols" w:cs="Noto Sans Symbols"/>
        <w:sz w:val="20"/>
        <w:szCs w:val="20"/>
      </w:rPr>
    </w:lvl>
    <w:lvl w:ilvl="1">
      <w:start w:val="1"/>
      <w:numFmt w:val="bullet"/>
      <w:lvlText w:val="−"/>
      <w:lvlJc w:val="left"/>
      <w:pPr>
        <w:ind w:left="1088" w:hanging="360"/>
      </w:pPr>
      <w:rPr>
        <w:rFonts w:ascii="Noto Sans Symbols" w:eastAsia="Noto Sans Symbols" w:hAnsi="Noto Sans Symbols" w:cs="Noto Sans Symbols"/>
        <w:sz w:val="20"/>
        <w:szCs w:val="20"/>
      </w:rPr>
    </w:lvl>
    <w:lvl w:ilvl="2">
      <w:start w:val="1"/>
      <w:numFmt w:val="bullet"/>
      <w:lvlText w:val="▪"/>
      <w:lvlJc w:val="left"/>
      <w:pPr>
        <w:ind w:left="1808" w:hanging="360"/>
      </w:pPr>
      <w:rPr>
        <w:rFonts w:ascii="Noto Sans Symbols" w:eastAsia="Noto Sans Symbols" w:hAnsi="Noto Sans Symbols" w:cs="Noto Sans Symbols"/>
        <w:sz w:val="20"/>
        <w:szCs w:val="20"/>
      </w:rPr>
    </w:lvl>
    <w:lvl w:ilvl="3">
      <w:start w:val="1"/>
      <w:numFmt w:val="bullet"/>
      <w:lvlText w:val="-"/>
      <w:lvlJc w:val="left"/>
      <w:pPr>
        <w:ind w:left="2528" w:hanging="360"/>
      </w:pPr>
      <w:rPr>
        <w:rFonts w:ascii="Calibri" w:eastAsia="Calibri" w:hAnsi="Calibri" w:cs="Calibri"/>
      </w:rPr>
    </w:lvl>
    <w:lvl w:ilvl="4">
      <w:start w:val="1"/>
      <w:numFmt w:val="bullet"/>
      <w:lvlText w:val="▪"/>
      <w:lvlJc w:val="left"/>
      <w:pPr>
        <w:ind w:left="3248" w:hanging="360"/>
      </w:pPr>
      <w:rPr>
        <w:rFonts w:ascii="Noto Sans Symbols" w:eastAsia="Noto Sans Symbols" w:hAnsi="Noto Sans Symbols" w:cs="Noto Sans Symbols"/>
        <w:sz w:val="20"/>
        <w:szCs w:val="20"/>
      </w:rPr>
    </w:lvl>
    <w:lvl w:ilvl="5">
      <w:start w:val="1"/>
      <w:numFmt w:val="bullet"/>
      <w:lvlText w:val="▪"/>
      <w:lvlJc w:val="left"/>
      <w:pPr>
        <w:ind w:left="3968" w:hanging="360"/>
      </w:pPr>
      <w:rPr>
        <w:rFonts w:ascii="Noto Sans Symbols" w:eastAsia="Noto Sans Symbols" w:hAnsi="Noto Sans Symbols" w:cs="Noto Sans Symbols"/>
        <w:sz w:val="20"/>
        <w:szCs w:val="20"/>
      </w:rPr>
    </w:lvl>
    <w:lvl w:ilvl="6">
      <w:start w:val="1"/>
      <w:numFmt w:val="bullet"/>
      <w:lvlText w:val="▪"/>
      <w:lvlJc w:val="left"/>
      <w:pPr>
        <w:ind w:left="4688" w:hanging="360"/>
      </w:pPr>
      <w:rPr>
        <w:rFonts w:ascii="Noto Sans Symbols" w:eastAsia="Noto Sans Symbols" w:hAnsi="Noto Sans Symbols" w:cs="Noto Sans Symbols"/>
        <w:sz w:val="20"/>
        <w:szCs w:val="20"/>
      </w:rPr>
    </w:lvl>
    <w:lvl w:ilvl="7">
      <w:start w:val="1"/>
      <w:numFmt w:val="bullet"/>
      <w:lvlText w:val="▪"/>
      <w:lvlJc w:val="left"/>
      <w:pPr>
        <w:ind w:left="5408" w:hanging="360"/>
      </w:pPr>
      <w:rPr>
        <w:rFonts w:ascii="Noto Sans Symbols" w:eastAsia="Noto Sans Symbols" w:hAnsi="Noto Sans Symbols" w:cs="Noto Sans Symbols"/>
        <w:sz w:val="20"/>
        <w:szCs w:val="20"/>
      </w:rPr>
    </w:lvl>
    <w:lvl w:ilvl="8">
      <w:start w:val="1"/>
      <w:numFmt w:val="bullet"/>
      <w:lvlText w:val="▪"/>
      <w:lvlJc w:val="left"/>
      <w:pPr>
        <w:ind w:left="6128" w:hanging="360"/>
      </w:pPr>
      <w:rPr>
        <w:rFonts w:ascii="Noto Sans Symbols" w:eastAsia="Noto Sans Symbols" w:hAnsi="Noto Sans Symbols" w:cs="Noto Sans Symbols"/>
        <w:sz w:val="20"/>
        <w:szCs w:val="20"/>
      </w:rPr>
    </w:lvl>
  </w:abstractNum>
  <w:abstractNum w:abstractNumId="17" w15:restartNumberingAfterBreak="0">
    <w:nsid w:val="74B10A6A"/>
    <w:multiLevelType w:val="hybridMultilevel"/>
    <w:tmpl w:val="CC706988"/>
    <w:lvl w:ilvl="0" w:tplc="E960B798">
      <w:numFmt w:val="bullet"/>
      <w:lvlText w:val=""/>
      <w:lvlJc w:val="left"/>
      <w:pPr>
        <w:ind w:left="720" w:hanging="360"/>
      </w:pPr>
      <w:rPr>
        <w:rFonts w:ascii="Wingdings" w:eastAsia="Calibri" w:hAnsi="Wingdings"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8744584">
    <w:abstractNumId w:val="2"/>
  </w:num>
  <w:num w:numId="2" w16cid:durableId="713163916">
    <w:abstractNumId w:val="3"/>
  </w:num>
  <w:num w:numId="3" w16cid:durableId="1170754105">
    <w:abstractNumId w:val="5"/>
  </w:num>
  <w:num w:numId="4" w16cid:durableId="1865634664">
    <w:abstractNumId w:val="15"/>
  </w:num>
  <w:num w:numId="5" w16cid:durableId="68432830">
    <w:abstractNumId w:val="4"/>
  </w:num>
  <w:num w:numId="6" w16cid:durableId="63071641">
    <w:abstractNumId w:val="13"/>
  </w:num>
  <w:num w:numId="7" w16cid:durableId="1416895576">
    <w:abstractNumId w:val="12"/>
  </w:num>
  <w:num w:numId="8" w16cid:durableId="1946572212">
    <w:abstractNumId w:val="0"/>
  </w:num>
  <w:num w:numId="9" w16cid:durableId="1702592144">
    <w:abstractNumId w:val="8"/>
  </w:num>
  <w:num w:numId="10" w16cid:durableId="128591188">
    <w:abstractNumId w:val="16"/>
  </w:num>
  <w:num w:numId="11" w16cid:durableId="577322903">
    <w:abstractNumId w:val="7"/>
  </w:num>
  <w:num w:numId="12" w16cid:durableId="1269695747">
    <w:abstractNumId w:val="9"/>
  </w:num>
  <w:num w:numId="13" w16cid:durableId="504125437">
    <w:abstractNumId w:val="17"/>
  </w:num>
  <w:num w:numId="14" w16cid:durableId="1712920120">
    <w:abstractNumId w:val="10"/>
  </w:num>
  <w:num w:numId="15" w16cid:durableId="1524200033">
    <w:abstractNumId w:val="6"/>
  </w:num>
  <w:num w:numId="16" w16cid:durableId="2028286155">
    <w:abstractNumId w:val="11"/>
  </w:num>
  <w:num w:numId="17" w16cid:durableId="218367315">
    <w:abstractNumId w:val="1"/>
  </w:num>
  <w:num w:numId="18" w16cid:durableId="203302245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eille CHINAIN">
    <w15:presenceInfo w15:providerId="AD" w15:userId="S-1-5-21-3610724618-2508905602-2772936772-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27"/>
    <w:rsid w:val="00015992"/>
    <w:rsid w:val="000325A5"/>
    <w:rsid w:val="00032A67"/>
    <w:rsid w:val="00037C43"/>
    <w:rsid w:val="000439B3"/>
    <w:rsid w:val="00046AC6"/>
    <w:rsid w:val="00071373"/>
    <w:rsid w:val="00083BC4"/>
    <w:rsid w:val="00090D66"/>
    <w:rsid w:val="000A7268"/>
    <w:rsid w:val="000B6493"/>
    <w:rsid w:val="000C40D5"/>
    <w:rsid w:val="000D17CC"/>
    <w:rsid w:val="00101DF7"/>
    <w:rsid w:val="00103B4A"/>
    <w:rsid w:val="00115A83"/>
    <w:rsid w:val="001168D7"/>
    <w:rsid w:val="00123E6E"/>
    <w:rsid w:val="001333A7"/>
    <w:rsid w:val="0014313E"/>
    <w:rsid w:val="001501C7"/>
    <w:rsid w:val="00151D53"/>
    <w:rsid w:val="001879E2"/>
    <w:rsid w:val="001E4EDF"/>
    <w:rsid w:val="001F10A2"/>
    <w:rsid w:val="001F1937"/>
    <w:rsid w:val="001F7B52"/>
    <w:rsid w:val="00200127"/>
    <w:rsid w:val="002102A6"/>
    <w:rsid w:val="00211EAF"/>
    <w:rsid w:val="00213966"/>
    <w:rsid w:val="00225206"/>
    <w:rsid w:val="00260E25"/>
    <w:rsid w:val="0027233B"/>
    <w:rsid w:val="002A263E"/>
    <w:rsid w:val="002B4056"/>
    <w:rsid w:val="002D7B36"/>
    <w:rsid w:val="002E3F36"/>
    <w:rsid w:val="002F116D"/>
    <w:rsid w:val="002F1CC4"/>
    <w:rsid w:val="00310124"/>
    <w:rsid w:val="00320851"/>
    <w:rsid w:val="00336DF0"/>
    <w:rsid w:val="003430E9"/>
    <w:rsid w:val="003566B6"/>
    <w:rsid w:val="00356B01"/>
    <w:rsid w:val="0036194A"/>
    <w:rsid w:val="00371A4B"/>
    <w:rsid w:val="00373363"/>
    <w:rsid w:val="00382503"/>
    <w:rsid w:val="003839C9"/>
    <w:rsid w:val="003877C2"/>
    <w:rsid w:val="0039132E"/>
    <w:rsid w:val="00395A4E"/>
    <w:rsid w:val="003B467A"/>
    <w:rsid w:val="003B5C8A"/>
    <w:rsid w:val="003C50AF"/>
    <w:rsid w:val="003D6C2E"/>
    <w:rsid w:val="0041180F"/>
    <w:rsid w:val="00412D5F"/>
    <w:rsid w:val="00431E5C"/>
    <w:rsid w:val="0043295D"/>
    <w:rsid w:val="004414EA"/>
    <w:rsid w:val="004769DD"/>
    <w:rsid w:val="00484DC5"/>
    <w:rsid w:val="004B170E"/>
    <w:rsid w:val="004B3D8D"/>
    <w:rsid w:val="004C67C1"/>
    <w:rsid w:val="004E1566"/>
    <w:rsid w:val="00547927"/>
    <w:rsid w:val="00551C21"/>
    <w:rsid w:val="00552FCB"/>
    <w:rsid w:val="005675F3"/>
    <w:rsid w:val="00582B14"/>
    <w:rsid w:val="005B3498"/>
    <w:rsid w:val="005B372E"/>
    <w:rsid w:val="005D15F6"/>
    <w:rsid w:val="005D67BB"/>
    <w:rsid w:val="005F363C"/>
    <w:rsid w:val="006155FC"/>
    <w:rsid w:val="00623330"/>
    <w:rsid w:val="00642650"/>
    <w:rsid w:val="00661D8C"/>
    <w:rsid w:val="00675091"/>
    <w:rsid w:val="006C1AA7"/>
    <w:rsid w:val="00711FE3"/>
    <w:rsid w:val="00720EF1"/>
    <w:rsid w:val="0074596C"/>
    <w:rsid w:val="00752298"/>
    <w:rsid w:val="007546D1"/>
    <w:rsid w:val="00762181"/>
    <w:rsid w:val="007A039C"/>
    <w:rsid w:val="007A4111"/>
    <w:rsid w:val="007B236A"/>
    <w:rsid w:val="007D46F8"/>
    <w:rsid w:val="007F143D"/>
    <w:rsid w:val="0081120C"/>
    <w:rsid w:val="008132C9"/>
    <w:rsid w:val="00814204"/>
    <w:rsid w:val="00823C12"/>
    <w:rsid w:val="008260A2"/>
    <w:rsid w:val="008473D8"/>
    <w:rsid w:val="008759DF"/>
    <w:rsid w:val="00892E50"/>
    <w:rsid w:val="008B047F"/>
    <w:rsid w:val="008B1703"/>
    <w:rsid w:val="008B67FA"/>
    <w:rsid w:val="008C7BB6"/>
    <w:rsid w:val="008F56B7"/>
    <w:rsid w:val="008F77E7"/>
    <w:rsid w:val="00920060"/>
    <w:rsid w:val="00930375"/>
    <w:rsid w:val="00942AA8"/>
    <w:rsid w:val="009521A1"/>
    <w:rsid w:val="009B2CD3"/>
    <w:rsid w:val="009C4567"/>
    <w:rsid w:val="009D4A32"/>
    <w:rsid w:val="009E4862"/>
    <w:rsid w:val="009F27B8"/>
    <w:rsid w:val="009F3026"/>
    <w:rsid w:val="00A27107"/>
    <w:rsid w:val="00A4156D"/>
    <w:rsid w:val="00A63337"/>
    <w:rsid w:val="00A644FE"/>
    <w:rsid w:val="00A71BEB"/>
    <w:rsid w:val="00A87888"/>
    <w:rsid w:val="00A9606E"/>
    <w:rsid w:val="00AC5F7B"/>
    <w:rsid w:val="00AE67AA"/>
    <w:rsid w:val="00B25BB9"/>
    <w:rsid w:val="00B406A9"/>
    <w:rsid w:val="00B70B6F"/>
    <w:rsid w:val="00B8107B"/>
    <w:rsid w:val="00BA03E1"/>
    <w:rsid w:val="00BA08E2"/>
    <w:rsid w:val="00BA4B83"/>
    <w:rsid w:val="00BB6469"/>
    <w:rsid w:val="00BD2791"/>
    <w:rsid w:val="00BE65B4"/>
    <w:rsid w:val="00C108FB"/>
    <w:rsid w:val="00C112D4"/>
    <w:rsid w:val="00C23E73"/>
    <w:rsid w:val="00C3584C"/>
    <w:rsid w:val="00C52D35"/>
    <w:rsid w:val="00C53713"/>
    <w:rsid w:val="00C7071B"/>
    <w:rsid w:val="00C738B3"/>
    <w:rsid w:val="00C7438D"/>
    <w:rsid w:val="00C841B5"/>
    <w:rsid w:val="00CA7278"/>
    <w:rsid w:val="00CC6B65"/>
    <w:rsid w:val="00D223E4"/>
    <w:rsid w:val="00D22F6F"/>
    <w:rsid w:val="00D33C3E"/>
    <w:rsid w:val="00D36ABC"/>
    <w:rsid w:val="00D54C55"/>
    <w:rsid w:val="00D67F39"/>
    <w:rsid w:val="00D8592F"/>
    <w:rsid w:val="00D85CA2"/>
    <w:rsid w:val="00DA2445"/>
    <w:rsid w:val="00DB2001"/>
    <w:rsid w:val="00DB4A21"/>
    <w:rsid w:val="00DB7CA6"/>
    <w:rsid w:val="00DD01FE"/>
    <w:rsid w:val="00DF011E"/>
    <w:rsid w:val="00E03CAF"/>
    <w:rsid w:val="00E04102"/>
    <w:rsid w:val="00E42550"/>
    <w:rsid w:val="00E447F5"/>
    <w:rsid w:val="00E6502C"/>
    <w:rsid w:val="00E80FD3"/>
    <w:rsid w:val="00E851DA"/>
    <w:rsid w:val="00E9478A"/>
    <w:rsid w:val="00EA6625"/>
    <w:rsid w:val="00EB5F3F"/>
    <w:rsid w:val="00ED4ED2"/>
    <w:rsid w:val="00F024D6"/>
    <w:rsid w:val="00F32620"/>
    <w:rsid w:val="00F37333"/>
    <w:rsid w:val="00F37EA7"/>
    <w:rsid w:val="00F4169D"/>
    <w:rsid w:val="00F778AE"/>
    <w:rsid w:val="00F83F2E"/>
    <w:rsid w:val="00F90E22"/>
    <w:rsid w:val="00FB127D"/>
    <w:rsid w:val="00FC003B"/>
    <w:rsid w:val="00FD270D"/>
    <w:rsid w:val="00FE188F"/>
    <w:rsid w:val="00FE1C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DA3D"/>
  <w15:docId w15:val="{35D9FA02-9BC0-420D-B14B-73540EA7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2097F"/>
    <w:pPr>
      <w:ind w:left="720"/>
      <w:contextualSpacing/>
    </w:pPr>
  </w:style>
  <w:style w:type="character" w:styleId="CommentReference">
    <w:name w:val="annotation reference"/>
    <w:basedOn w:val="DefaultParagraphFont"/>
    <w:uiPriority w:val="99"/>
    <w:semiHidden/>
    <w:unhideWhenUsed/>
    <w:rsid w:val="00E513FB"/>
    <w:rPr>
      <w:sz w:val="16"/>
      <w:szCs w:val="16"/>
    </w:rPr>
  </w:style>
  <w:style w:type="paragraph" w:styleId="CommentText">
    <w:name w:val="annotation text"/>
    <w:basedOn w:val="Normal"/>
    <w:link w:val="CommentTextChar"/>
    <w:uiPriority w:val="99"/>
    <w:semiHidden/>
    <w:unhideWhenUsed/>
    <w:rsid w:val="00E513FB"/>
    <w:pPr>
      <w:spacing w:line="240" w:lineRule="auto"/>
    </w:pPr>
    <w:rPr>
      <w:sz w:val="20"/>
      <w:szCs w:val="20"/>
    </w:rPr>
  </w:style>
  <w:style w:type="character" w:customStyle="1" w:styleId="CommentTextChar">
    <w:name w:val="Comment Text Char"/>
    <w:basedOn w:val="DefaultParagraphFont"/>
    <w:link w:val="CommentText"/>
    <w:uiPriority w:val="99"/>
    <w:semiHidden/>
    <w:rsid w:val="00E513FB"/>
    <w:rPr>
      <w:sz w:val="20"/>
      <w:szCs w:val="20"/>
    </w:rPr>
  </w:style>
  <w:style w:type="paragraph" w:styleId="CommentSubject">
    <w:name w:val="annotation subject"/>
    <w:basedOn w:val="CommentText"/>
    <w:next w:val="CommentText"/>
    <w:link w:val="CommentSubjectChar"/>
    <w:uiPriority w:val="99"/>
    <w:semiHidden/>
    <w:unhideWhenUsed/>
    <w:rsid w:val="00E513FB"/>
    <w:rPr>
      <w:b/>
      <w:bCs/>
    </w:rPr>
  </w:style>
  <w:style w:type="character" w:customStyle="1" w:styleId="CommentSubjectChar">
    <w:name w:val="Comment Subject Char"/>
    <w:basedOn w:val="CommentTextChar"/>
    <w:link w:val="CommentSubject"/>
    <w:uiPriority w:val="99"/>
    <w:semiHidden/>
    <w:rsid w:val="00E513FB"/>
    <w:rPr>
      <w:b/>
      <w:bCs/>
      <w:sz w:val="20"/>
      <w:szCs w:val="20"/>
    </w:rPr>
  </w:style>
  <w:style w:type="paragraph" w:styleId="BalloonText">
    <w:name w:val="Balloon Text"/>
    <w:basedOn w:val="Normal"/>
    <w:link w:val="BalloonTextChar"/>
    <w:uiPriority w:val="99"/>
    <w:semiHidden/>
    <w:unhideWhenUsed/>
    <w:rsid w:val="00E51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FB"/>
    <w:rPr>
      <w:rFonts w:ascii="Segoe UI" w:hAnsi="Segoe UI" w:cs="Segoe UI"/>
      <w:sz w:val="18"/>
      <w:szCs w:val="18"/>
    </w:rPr>
  </w:style>
  <w:style w:type="paragraph" w:styleId="Revision">
    <w:name w:val="Revision"/>
    <w:hidden/>
    <w:uiPriority w:val="99"/>
    <w:semiHidden/>
    <w:rsid w:val="00DB60A9"/>
    <w:pPr>
      <w:spacing w:after="0" w:line="240" w:lineRule="auto"/>
    </w:pPr>
  </w:style>
  <w:style w:type="character" w:styleId="Hyperlink">
    <w:name w:val="Hyperlink"/>
    <w:basedOn w:val="DefaultParagraphFont"/>
    <w:unhideWhenUsed/>
    <w:rsid w:val="00E026A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0F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ntionnonrsolue1">
    <w:name w:val="Mention non résolue1"/>
    <w:basedOn w:val="DefaultParagraphFont"/>
    <w:uiPriority w:val="99"/>
    <w:semiHidden/>
    <w:unhideWhenUsed/>
    <w:rsid w:val="003D6C2E"/>
    <w:rPr>
      <w:color w:val="605E5C"/>
      <w:shd w:val="clear" w:color="auto" w:fill="E1DFDD"/>
    </w:rPr>
  </w:style>
  <w:style w:type="character" w:customStyle="1" w:styleId="Mentionnonrsolue2">
    <w:name w:val="Mention non résolue2"/>
    <w:basedOn w:val="DefaultParagraphFont"/>
    <w:uiPriority w:val="99"/>
    <w:semiHidden/>
    <w:unhideWhenUsed/>
    <w:rsid w:val="001501C7"/>
    <w:rPr>
      <w:color w:val="605E5C"/>
      <w:shd w:val="clear" w:color="auto" w:fill="E1DFDD"/>
    </w:rPr>
  </w:style>
  <w:style w:type="character" w:customStyle="1" w:styleId="Mentionnonrsolue3">
    <w:name w:val="Mention non résolue3"/>
    <w:basedOn w:val="DefaultParagraphFont"/>
    <w:uiPriority w:val="99"/>
    <w:semiHidden/>
    <w:unhideWhenUsed/>
    <w:rsid w:val="00046AC6"/>
    <w:rPr>
      <w:color w:val="605E5C"/>
      <w:shd w:val="clear" w:color="auto" w:fill="E1DFDD"/>
    </w:rPr>
  </w:style>
  <w:style w:type="character" w:styleId="FollowedHyperlink">
    <w:name w:val="FollowedHyperlink"/>
    <w:basedOn w:val="DefaultParagraphFont"/>
    <w:uiPriority w:val="99"/>
    <w:semiHidden/>
    <w:unhideWhenUsed/>
    <w:rsid w:val="00F778AE"/>
    <w:rPr>
      <w:color w:val="954F72" w:themeColor="followedHyperlink"/>
      <w:u w:val="single"/>
    </w:rPr>
  </w:style>
  <w:style w:type="character" w:customStyle="1" w:styleId="UnresolvedMention1">
    <w:name w:val="Unresolved Mention1"/>
    <w:basedOn w:val="DefaultParagraphFont"/>
    <w:uiPriority w:val="99"/>
    <w:semiHidden/>
    <w:unhideWhenUsed/>
    <w:rsid w:val="00FD270D"/>
    <w:rPr>
      <w:color w:val="605E5C"/>
      <w:shd w:val="clear" w:color="auto" w:fill="E1DFDD"/>
    </w:rPr>
  </w:style>
  <w:style w:type="paragraph" w:styleId="Header">
    <w:name w:val="header"/>
    <w:basedOn w:val="Normal"/>
    <w:link w:val="HeaderChar"/>
    <w:uiPriority w:val="99"/>
    <w:unhideWhenUsed/>
    <w:rsid w:val="006C1AA7"/>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1AA7"/>
  </w:style>
  <w:style w:type="paragraph" w:styleId="Footer">
    <w:name w:val="footer"/>
    <w:basedOn w:val="Normal"/>
    <w:link w:val="FooterChar"/>
    <w:uiPriority w:val="99"/>
    <w:unhideWhenUsed/>
    <w:rsid w:val="006C1AA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371489">
      <w:bodyDiv w:val="1"/>
      <w:marLeft w:val="0"/>
      <w:marRight w:val="0"/>
      <w:marTop w:val="0"/>
      <w:marBottom w:val="0"/>
      <w:divBdr>
        <w:top w:val="none" w:sz="0" w:space="0" w:color="auto"/>
        <w:left w:val="none" w:sz="0" w:space="0" w:color="auto"/>
        <w:bottom w:val="none" w:sz="0" w:space="0" w:color="auto"/>
        <w:right w:val="none" w:sz="0" w:space="0" w:color="auto"/>
      </w:divBdr>
    </w:div>
    <w:div w:id="1517233658">
      <w:bodyDiv w:val="1"/>
      <w:marLeft w:val="0"/>
      <w:marRight w:val="0"/>
      <w:marTop w:val="0"/>
      <w:marBottom w:val="0"/>
      <w:divBdr>
        <w:top w:val="none" w:sz="0" w:space="0" w:color="auto"/>
        <w:left w:val="none" w:sz="0" w:space="0" w:color="auto"/>
        <w:bottom w:val="none" w:sz="0" w:space="0" w:color="auto"/>
        <w:right w:val="none" w:sz="0" w:space="0" w:color="auto"/>
      </w:divBdr>
      <w:divsChild>
        <w:div w:id="916207042">
          <w:marLeft w:val="562"/>
          <w:marRight w:val="0"/>
          <w:marTop w:val="60"/>
          <w:marBottom w:val="0"/>
          <w:divBdr>
            <w:top w:val="none" w:sz="0" w:space="0" w:color="auto"/>
            <w:left w:val="none" w:sz="0" w:space="0" w:color="auto"/>
            <w:bottom w:val="none" w:sz="0" w:space="0" w:color="auto"/>
            <w:right w:val="none" w:sz="0" w:space="0" w:color="auto"/>
          </w:divBdr>
        </w:div>
      </w:divsChild>
    </w:div>
    <w:div w:id="1882667218">
      <w:bodyDiv w:val="1"/>
      <w:marLeft w:val="0"/>
      <w:marRight w:val="0"/>
      <w:marTop w:val="0"/>
      <w:marBottom w:val="0"/>
      <w:divBdr>
        <w:top w:val="none" w:sz="0" w:space="0" w:color="auto"/>
        <w:left w:val="none" w:sz="0" w:space="0" w:color="auto"/>
        <w:bottom w:val="none" w:sz="0" w:space="0" w:color="auto"/>
        <w:right w:val="none" w:sz="0" w:space="0" w:color="auto"/>
      </w:divBdr>
    </w:div>
    <w:div w:id="2068528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decade.org/"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sha.org/wp-content/uploads/2022/09/ICHA_Proceedings-with-DOI-12-Sept-22.pdf" TargetMode="External"/><Relationship Id="rId17" Type="http://schemas.openxmlformats.org/officeDocument/2006/relationships/hyperlink" Target="https://ciguawatch.ilm.pf" TargetMode="External"/><Relationship Id="rId2" Type="http://schemas.openxmlformats.org/officeDocument/2006/relationships/numbering" Target="numbering.xml"/><Relationship Id="rId16" Type="http://schemas.openxmlformats.org/officeDocument/2006/relationships/hyperlink" Target="http://www.ciguatera.p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yconesia.ilm.pf"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ciguawatch.ilm.p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2.ciimar.up.pt/projects.php?id=57"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iw3N/q5hjzOkwNWiiLtjsmpgw==">AMUW2mW8frOS+ra2ufBkfQav8YB6ZBqSOdSDR580m/CvLymq/O9qcQHtaYsBbhmMZVfKqDODKOLl1EUARo2yK75zGWvkUGdCQ7DIjd82aZavaDDVgLDoc8FPCduveXv5q+oEWj28pZHO5JGxr3chRi1phvNulJ7isA==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2025</Words>
  <Characters>11548</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Faculty of Science, University of Copenhagen</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Marie-Yasmine Bottein</dc:creator>
  <cp:lastModifiedBy>Sun, Yun</cp:lastModifiedBy>
  <cp:revision>5</cp:revision>
  <dcterms:created xsi:type="dcterms:W3CDTF">2023-03-14T21:14:00Z</dcterms:created>
  <dcterms:modified xsi:type="dcterms:W3CDTF">2023-03-16T09:58:00Z</dcterms:modified>
</cp:coreProperties>
</file>