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0CC15" w14:textId="4FF655C6" w:rsidR="00CE1C38" w:rsidRPr="00BE1145" w:rsidRDefault="00CE1C38" w:rsidP="00453F13">
      <w:pPr>
        <w:pStyle w:val="Footer"/>
        <w:pBdr>
          <w:bottom w:val="single" w:sz="4" w:space="1" w:color="auto"/>
        </w:pBdr>
        <w:tabs>
          <w:tab w:val="clear" w:pos="4153"/>
          <w:tab w:val="clear" w:pos="8306"/>
        </w:tabs>
        <w:spacing w:after="240"/>
        <w:jc w:val="both"/>
        <w:rPr>
          <w:rFonts w:cs="Arial"/>
          <w:b/>
          <w:bCs/>
          <w:sz w:val="28"/>
          <w:szCs w:val="28"/>
          <w:lang w:val="es-ES_tradnl"/>
        </w:rPr>
      </w:pPr>
      <w:r w:rsidRPr="00BE1145">
        <w:rPr>
          <w:rFonts w:cs="Arial"/>
          <w:b/>
          <w:bCs/>
          <w:sz w:val="28"/>
          <w:szCs w:val="28"/>
          <w:lang w:val="es-ES_tradnl"/>
        </w:rPr>
        <w:t>2/ Centro nacional de coordinación del GOOS</w:t>
      </w:r>
    </w:p>
    <w:p w14:paraId="3471F555" w14:textId="77777777" w:rsidR="00CE1C38" w:rsidRPr="00BE1145" w:rsidRDefault="00CE1C38" w:rsidP="00453F13">
      <w:pPr>
        <w:spacing w:after="240"/>
        <w:jc w:val="center"/>
        <w:rPr>
          <w:b/>
          <w:bCs/>
          <w:sz w:val="24"/>
          <w:lang w:val="es-ES_tradnl"/>
        </w:rPr>
      </w:pPr>
      <w:r w:rsidRPr="00BE1145">
        <w:rPr>
          <w:b/>
          <w:bCs/>
          <w:lang w:val="es-ES_tradnl"/>
        </w:rPr>
        <w:t>FORMULARIO DE CANDIDATURA</w:t>
      </w:r>
    </w:p>
    <w:p w14:paraId="563B2BBE" w14:textId="77777777" w:rsidR="00CE1C38" w:rsidRPr="00BE1145" w:rsidRDefault="00CE1C38" w:rsidP="00453F13">
      <w:pPr>
        <w:pStyle w:val="Footer"/>
        <w:tabs>
          <w:tab w:val="clear" w:pos="4153"/>
          <w:tab w:val="clear" w:pos="8306"/>
        </w:tabs>
        <w:spacing w:after="240"/>
        <w:jc w:val="both"/>
        <w:rPr>
          <w:rFonts w:eastAsia="Arial"/>
          <w:b/>
          <w:lang w:val="es-ES_tradnl"/>
        </w:rPr>
      </w:pPr>
      <w:bookmarkStart w:id="0" w:name="_Hlk127521147"/>
      <w:r w:rsidRPr="00BE1145">
        <w:rPr>
          <w:b/>
          <w:bCs/>
          <w:lang w:val="es-ES_tradnl"/>
        </w:rPr>
        <w:t>ESTADO MIEMBRO</w:t>
      </w:r>
    </w:p>
    <w:p w14:paraId="370A0DBD" w14:textId="5AB9BF7C" w:rsidR="00CE1C38" w:rsidRPr="00BE1145" w:rsidRDefault="00CE1C38" w:rsidP="00453F13">
      <w:pPr>
        <w:pStyle w:val="Footer"/>
        <w:tabs>
          <w:tab w:val="clear" w:pos="4153"/>
          <w:tab w:val="clear" w:pos="8306"/>
        </w:tabs>
        <w:spacing w:after="240"/>
        <w:jc w:val="both"/>
        <w:rPr>
          <w:rFonts w:eastAsia="Arial"/>
          <w:b/>
          <w:lang w:val="es-ES_tradnl"/>
        </w:rPr>
      </w:pPr>
      <w:r w:rsidRPr="00BE1145">
        <w:rPr>
          <w:b/>
          <w:bCs/>
          <w:lang w:val="es-ES_tradnl"/>
        </w:rPr>
        <w:t>Descripción de los centros nacionales de coordinación del GO</w:t>
      </w:r>
      <w:r w:rsidR="00BE1145" w:rsidRPr="00BE1145">
        <w:rPr>
          <w:b/>
          <w:bCs/>
          <w:lang w:val="es-ES_tradnl"/>
        </w:rPr>
        <w:t>O</w:t>
      </w:r>
      <w:r w:rsidRPr="00BE1145">
        <w:rPr>
          <w:b/>
          <w:bCs/>
          <w:lang w:val="es-ES_tradnl"/>
        </w:rPr>
        <w:t>S</w:t>
      </w:r>
    </w:p>
    <w:p w14:paraId="17BDCCDA" w14:textId="77777777" w:rsidR="00CE1C38" w:rsidRPr="00BE1145" w:rsidRDefault="00CE1C38" w:rsidP="00CE1C38">
      <w:pPr>
        <w:spacing w:after="200" w:line="276" w:lineRule="auto"/>
        <w:jc w:val="both"/>
        <w:rPr>
          <w:lang w:val="es-ES_tradnl"/>
        </w:rPr>
      </w:pPr>
      <w:r w:rsidRPr="00BE1145">
        <w:rPr>
          <w:lang w:val="es-ES_tradnl"/>
        </w:rPr>
        <w:t xml:space="preserve">El objetivo general de los centros nacionales de coordinación del GOOS consiste en promover y apoyar estrategias coordinadas a escala nacional y regional para el establecimiento de un </w:t>
      </w:r>
      <w:r w:rsidRPr="00BE1145">
        <w:rPr>
          <w:i/>
          <w:iCs/>
          <w:lang w:val="es-ES_tradnl"/>
        </w:rPr>
        <w:t>sistema mundial permanente de observación del océano que proporcione la información esencial necesaria para el desarrollo sostenible, la seguridad, el bienestar y la prosperidad</w:t>
      </w:r>
      <w:r w:rsidRPr="00BE1145">
        <w:rPr>
          <w:lang w:val="es-ES_tradnl"/>
        </w:rPr>
        <w:t>.</w:t>
      </w:r>
    </w:p>
    <w:p w14:paraId="67687BB8" w14:textId="77777777" w:rsidR="00CE1C38" w:rsidRPr="00BE1145" w:rsidRDefault="00CE1C38" w:rsidP="00CE1C38">
      <w:pPr>
        <w:spacing w:after="200" w:line="276" w:lineRule="auto"/>
        <w:jc w:val="both"/>
        <w:rPr>
          <w:lang w:val="es-ES_tradnl"/>
        </w:rPr>
      </w:pPr>
      <w:r w:rsidRPr="00BE1145">
        <w:rPr>
          <w:lang w:val="es-ES_tradnl"/>
        </w:rPr>
        <w:t>Los centros nacionales de coordinación del GOOS promueven y apoyan el establecimiento de un Sistema Mundial de Observación del Océano mediante el fomento de las actividades de los sistemas nacionales de observación permanente del océano que contribuyan al GOOS, emprendiendo y dirigiendo actividades para coordinar la observación del océano en el plano nacional y dando a conocer las oportunidades de participación en las actividades del GOOS en el contexto nacional.</w:t>
      </w:r>
    </w:p>
    <w:p w14:paraId="2E5F2859" w14:textId="77777777" w:rsidR="00CE1C38" w:rsidRPr="00BE1145" w:rsidRDefault="00CE1C38" w:rsidP="00CE1C38">
      <w:pPr>
        <w:spacing w:after="200" w:line="276" w:lineRule="auto"/>
        <w:jc w:val="both"/>
        <w:rPr>
          <w:lang w:val="es-ES_tradnl"/>
        </w:rPr>
      </w:pPr>
      <w:r w:rsidRPr="00BE1145">
        <w:rPr>
          <w:lang w:val="es-ES_tradnl"/>
        </w:rPr>
        <w:t>Su función consistirá en favorecer las relaciones en el ámbito nacional entre los agentes que participan en la observación del océano, las partes interesadas de los gobiernos y los beneficiarios de la información oceánica, y los representantes nacionales de las organizaciones patrocinadoras del GOOS (COI, OMM y PNUMA), con miras a la consecución de los objetivos estratégicos nacionales para la observación permanente del océano, en el contexto de la Estrategia del GOOS para 2030</w:t>
      </w:r>
      <w:r w:rsidRPr="00BE1145">
        <w:rPr>
          <w:rFonts w:eastAsia="Arial"/>
          <w:vertAlign w:val="superscript"/>
          <w:lang w:val="es-ES_tradnl" w:eastAsia="en-GB"/>
        </w:rPr>
        <w:footnoteReference w:id="1"/>
      </w:r>
      <w:r w:rsidRPr="00BE1145">
        <w:rPr>
          <w:lang w:val="es-ES_tradnl"/>
        </w:rPr>
        <w:t xml:space="preserve">. También será importante fomentar los vínculos con las actividades nacionales en materia de datos, modelización/predicción y evaluación del océano, con el fin de contribuir a la difusión de información oceanográfica entre los usuarios nacionales clave en los ámbitos de las alertas climáticas, meteorológicas y en caso de peligro, y la salud de los océanos. </w:t>
      </w:r>
    </w:p>
    <w:p w14:paraId="139BA465" w14:textId="77777777" w:rsidR="00CE1C38" w:rsidRPr="00BE1145" w:rsidRDefault="00CE1C38" w:rsidP="00CE1C38">
      <w:pPr>
        <w:spacing w:after="200" w:line="276" w:lineRule="auto"/>
        <w:jc w:val="both"/>
        <w:rPr>
          <w:lang w:val="es-ES_tradnl"/>
        </w:rPr>
      </w:pPr>
      <w:r w:rsidRPr="00BE1145">
        <w:rPr>
          <w:lang w:val="es-ES_tradnl"/>
        </w:rPr>
        <w:t>Los centros nacionales de coordinación del GOOS también se encargarán de velar por que las necesidades y lagunas nacionales relacionadas con los sistemas de observación permanente del océano se pongan en conocimiento del GOOS</w:t>
      </w:r>
      <w:r w:rsidRPr="00BE1145">
        <w:rPr>
          <w:rStyle w:val="FootnoteReference"/>
          <w:rFonts w:eastAsia="Arial"/>
          <w:lang w:val="es-ES_tradnl" w:eastAsia="en-GB"/>
        </w:rPr>
        <w:footnoteReference w:id="2"/>
      </w:r>
      <w:r w:rsidRPr="00BE1145">
        <w:rPr>
          <w:lang w:val="es-ES_tradnl"/>
        </w:rPr>
        <w:t>.</w:t>
      </w:r>
    </w:p>
    <w:bookmarkEnd w:id="0"/>
    <w:p w14:paraId="54FE63CC" w14:textId="77777777" w:rsidR="00CE1C38" w:rsidRPr="00BE1145" w:rsidRDefault="00CE1C38" w:rsidP="00CE1C38">
      <w:pPr>
        <w:keepLines/>
        <w:pageBreakBefore/>
        <w:tabs>
          <w:tab w:val="right" w:pos="8280"/>
        </w:tabs>
        <w:spacing w:before="280" w:after="280"/>
        <w:jc w:val="center"/>
        <w:rPr>
          <w:sz w:val="28"/>
          <w:szCs w:val="28"/>
          <w:lang w:val="es-ES_tradnl"/>
        </w:rPr>
      </w:pPr>
      <w:r w:rsidRPr="00BE1145">
        <w:rPr>
          <w:b/>
          <w:bCs/>
          <w:sz w:val="28"/>
          <w:szCs w:val="28"/>
          <w:lang w:val="es-ES_tradnl"/>
        </w:rPr>
        <w:lastRenderedPageBreak/>
        <w:t>Centro nacional de coordinación del Sistema Mundial de Observación del Océano (GOOS)</w:t>
      </w:r>
    </w:p>
    <w:p w14:paraId="3E477049" w14:textId="01C2CC20" w:rsidR="00CE1C38" w:rsidRPr="00BE1145" w:rsidRDefault="00CE1C38" w:rsidP="00CE1C38">
      <w:pPr>
        <w:keepLines/>
        <w:tabs>
          <w:tab w:val="right" w:pos="9072"/>
        </w:tabs>
        <w:spacing w:before="280" w:after="280" w:line="360" w:lineRule="auto"/>
        <w:rPr>
          <w:lang w:val="es-ES_tradnl"/>
        </w:rPr>
      </w:pPr>
      <w:r w:rsidRPr="00BE1145">
        <w:rPr>
          <w:lang w:val="es-ES_tradnl"/>
        </w:rPr>
        <w:t>Nombre:</w:t>
      </w:r>
    </w:p>
    <w:p w14:paraId="55AB7EEE" w14:textId="291DA37F" w:rsidR="00CE1C38" w:rsidRPr="00BE1145" w:rsidRDefault="00CE1C38" w:rsidP="00CE1C38">
      <w:pPr>
        <w:keepLines/>
        <w:tabs>
          <w:tab w:val="right" w:pos="9072"/>
        </w:tabs>
        <w:spacing w:before="280" w:after="280" w:line="360" w:lineRule="auto"/>
        <w:rPr>
          <w:lang w:val="es-ES_tradnl"/>
        </w:rPr>
      </w:pPr>
      <w:r w:rsidRPr="00BE1145">
        <w:rPr>
          <w:lang w:val="es-ES_tradnl"/>
        </w:rPr>
        <w:t>Cargo:</w:t>
      </w:r>
    </w:p>
    <w:p w14:paraId="2F314535" w14:textId="71160EA1" w:rsidR="00CE1C38" w:rsidRPr="00BE1145" w:rsidRDefault="00CE1C38" w:rsidP="00CE1C38">
      <w:pPr>
        <w:keepLines/>
        <w:tabs>
          <w:tab w:val="right" w:pos="9072"/>
        </w:tabs>
        <w:spacing w:before="280" w:after="280" w:line="360" w:lineRule="auto"/>
        <w:rPr>
          <w:lang w:val="es-ES_tradnl"/>
        </w:rPr>
      </w:pPr>
      <w:r w:rsidRPr="00BE1145">
        <w:rPr>
          <w:lang w:val="es-ES_tradnl"/>
        </w:rPr>
        <w:t>Institución:</w:t>
      </w:r>
    </w:p>
    <w:p w14:paraId="1038C671" w14:textId="77777777" w:rsidR="00CE1C38" w:rsidRPr="00BE1145" w:rsidRDefault="00CE1C38" w:rsidP="00CE1C38">
      <w:pPr>
        <w:keepLines/>
        <w:tabs>
          <w:tab w:val="right" w:pos="9072"/>
        </w:tabs>
        <w:spacing w:before="280" w:after="280" w:line="360" w:lineRule="auto"/>
        <w:rPr>
          <w:lang w:val="es-ES_tradnl"/>
        </w:rPr>
      </w:pPr>
      <w:r w:rsidRPr="00BE1145">
        <w:rPr>
          <w:lang w:val="es-ES_tradnl"/>
        </w:rPr>
        <w:t>Número de teléfono:</w:t>
      </w:r>
    </w:p>
    <w:p w14:paraId="6D219BC3" w14:textId="4CB97B8F" w:rsidR="00CE1C38" w:rsidRPr="00BE1145" w:rsidRDefault="00CE1C38" w:rsidP="00CE1C38">
      <w:pPr>
        <w:keepLines/>
        <w:tabs>
          <w:tab w:val="right" w:pos="9072"/>
        </w:tabs>
        <w:spacing w:before="280" w:after="280" w:line="360" w:lineRule="auto"/>
        <w:rPr>
          <w:lang w:val="es-ES_tradnl"/>
        </w:rPr>
      </w:pPr>
      <w:r w:rsidRPr="00BE1145">
        <w:rPr>
          <w:lang w:val="es-ES_tradnl"/>
        </w:rPr>
        <w:t>Dirección de correo electrónico:</w:t>
      </w:r>
    </w:p>
    <w:p w14:paraId="3D618951" w14:textId="30C9E741" w:rsidR="00CE1C38" w:rsidRPr="00BE1145" w:rsidRDefault="00CE1C38" w:rsidP="008D2BB1">
      <w:pPr>
        <w:keepLines/>
        <w:tabs>
          <w:tab w:val="right" w:pos="9072"/>
        </w:tabs>
        <w:spacing w:before="280" w:after="480" w:line="360" w:lineRule="auto"/>
        <w:rPr>
          <w:rFonts w:eastAsia="Arial"/>
          <w:b/>
          <w:color w:val="000000"/>
          <w:lang w:val="es-ES_tradnl" w:eastAsia="en-GB"/>
        </w:rPr>
      </w:pPr>
      <w:r w:rsidRPr="00BE1145">
        <w:rPr>
          <w:lang w:val="es-ES_tradnl"/>
        </w:rPr>
        <w:t>Dirección postal:</w:t>
      </w:r>
    </w:p>
    <w:p w14:paraId="61DDBD78" w14:textId="5594A5A1" w:rsidR="00CE1C38" w:rsidRPr="00BE1145" w:rsidRDefault="00CE1C38" w:rsidP="00CE1C38">
      <w:pPr>
        <w:rPr>
          <w:b/>
          <w:lang w:val="es-ES_tradnl"/>
        </w:rPr>
      </w:pPr>
      <w:r w:rsidRPr="00BE1145">
        <w:rPr>
          <w:b/>
          <w:lang w:val="es-ES_tradnl"/>
        </w:rPr>
        <w:t>Observaciones complementarias:</w:t>
      </w:r>
    </w:p>
    <w:p w14:paraId="61D36C99" w14:textId="5003257D" w:rsidR="00CE1C38" w:rsidRPr="00BE1145" w:rsidRDefault="00CE1C38" w:rsidP="00525B7A">
      <w:pPr>
        <w:tabs>
          <w:tab w:val="right" w:pos="9072"/>
        </w:tabs>
        <w:spacing w:before="240"/>
        <w:rPr>
          <w:rFonts w:eastAsia="Arial"/>
          <w:color w:val="000000"/>
          <w:lang w:val="es-ES_tradnl" w:eastAsia="en-GB"/>
        </w:rPr>
      </w:pPr>
    </w:p>
    <w:p w14:paraId="23C21370" w14:textId="77777777" w:rsidR="00525B7A" w:rsidRPr="00BE1145" w:rsidRDefault="00525B7A" w:rsidP="00525B7A">
      <w:pPr>
        <w:tabs>
          <w:tab w:val="right" w:pos="9072"/>
        </w:tabs>
        <w:spacing w:before="240" w:after="240"/>
        <w:rPr>
          <w:rFonts w:eastAsia="Arial"/>
          <w:color w:val="000000"/>
          <w:lang w:val="es-ES_tradnl" w:eastAsia="en-GB"/>
        </w:rPr>
      </w:pPr>
    </w:p>
    <w:p w14:paraId="06FA0406" w14:textId="00755852" w:rsidR="00CE1C38" w:rsidRPr="00BE1145" w:rsidRDefault="00CE1C38" w:rsidP="00CE1C38">
      <w:pPr>
        <w:tabs>
          <w:tab w:val="right" w:pos="9072"/>
        </w:tabs>
        <w:rPr>
          <w:lang w:val="es-ES_tradnl"/>
        </w:rPr>
      </w:pPr>
      <w:r w:rsidRPr="00BE1145">
        <w:rPr>
          <w:lang w:val="es-ES_tradnl"/>
        </w:rPr>
        <w:t>Candidatura presentada por:</w:t>
      </w:r>
    </w:p>
    <w:p w14:paraId="407916DF" w14:textId="42A2F3F2" w:rsidR="00CE1C38" w:rsidRPr="00BE1145" w:rsidRDefault="00CE1C38" w:rsidP="00525B7A">
      <w:pPr>
        <w:tabs>
          <w:tab w:val="right" w:pos="9072"/>
        </w:tabs>
        <w:spacing w:before="240" w:after="240"/>
        <w:rPr>
          <w:lang w:val="es-ES_tradnl"/>
        </w:rPr>
      </w:pPr>
    </w:p>
    <w:p w14:paraId="625848D2" w14:textId="3E31AC69" w:rsidR="00CE1C38" w:rsidRPr="00BE1145" w:rsidRDefault="00CE1C38" w:rsidP="00525B7A">
      <w:pPr>
        <w:tabs>
          <w:tab w:val="right" w:pos="2880"/>
          <w:tab w:val="left" w:pos="3240"/>
          <w:tab w:val="right" w:pos="8280"/>
        </w:tabs>
        <w:spacing w:after="240"/>
        <w:rPr>
          <w:lang w:val="es-ES_tradnl"/>
        </w:rPr>
      </w:pPr>
    </w:p>
    <w:p w14:paraId="6FEE92B4" w14:textId="4860C615" w:rsidR="00CE1C38" w:rsidRPr="00BE1145" w:rsidRDefault="00CE1C38" w:rsidP="00BC373A">
      <w:pPr>
        <w:tabs>
          <w:tab w:val="right" w:pos="2880"/>
          <w:tab w:val="left" w:pos="3240"/>
          <w:tab w:val="right" w:pos="8280"/>
        </w:tabs>
        <w:spacing w:after="360"/>
        <w:rPr>
          <w:lang w:val="es-ES_tradnl"/>
        </w:rPr>
      </w:pPr>
      <w:r w:rsidRPr="00BE1145">
        <w:rPr>
          <w:lang w:val="es-ES_tradnl"/>
        </w:rPr>
        <w:t>Firma:</w:t>
      </w:r>
    </w:p>
    <w:p w14:paraId="56137A12" w14:textId="6FB9EB21" w:rsidR="00CE1C38" w:rsidRPr="00BE1145" w:rsidRDefault="00CE1C38" w:rsidP="00BC373A">
      <w:pPr>
        <w:tabs>
          <w:tab w:val="right" w:pos="2880"/>
          <w:tab w:val="left" w:pos="3240"/>
          <w:tab w:val="right" w:pos="8280"/>
        </w:tabs>
        <w:spacing w:after="360"/>
        <w:rPr>
          <w:rFonts w:eastAsia="Arial"/>
          <w:color w:val="000000"/>
          <w:lang w:val="es-ES_tradnl"/>
        </w:rPr>
      </w:pPr>
      <w:r w:rsidRPr="00BE1145">
        <w:rPr>
          <w:lang w:val="es-ES_tradnl"/>
        </w:rPr>
        <w:t>Cargo:</w:t>
      </w:r>
    </w:p>
    <w:p w14:paraId="3C6A0F74" w14:textId="4A7E5397" w:rsidR="00CE1C38" w:rsidRPr="00BE1145" w:rsidRDefault="00CE1C38" w:rsidP="00BC373A">
      <w:pPr>
        <w:tabs>
          <w:tab w:val="right" w:pos="2880"/>
          <w:tab w:val="left" w:pos="3240"/>
          <w:tab w:val="right" w:pos="8280"/>
        </w:tabs>
        <w:spacing w:after="360"/>
        <w:rPr>
          <w:rFonts w:eastAsia="Arial"/>
          <w:color w:val="000000"/>
          <w:lang w:val="es-ES_tradnl"/>
        </w:rPr>
      </w:pPr>
      <w:r w:rsidRPr="00BE1145">
        <w:rPr>
          <w:lang w:val="es-ES_tradnl"/>
        </w:rPr>
        <w:t>Departamento/organismo gubernamental:</w:t>
      </w:r>
    </w:p>
    <w:p w14:paraId="369275B4" w14:textId="195389BD" w:rsidR="00CE1C38" w:rsidRPr="00BE1145" w:rsidRDefault="00CE1C38" w:rsidP="00BC373A">
      <w:pPr>
        <w:tabs>
          <w:tab w:val="right" w:pos="2880"/>
          <w:tab w:val="left" w:pos="3240"/>
          <w:tab w:val="right" w:pos="8280"/>
        </w:tabs>
        <w:spacing w:after="720"/>
        <w:rPr>
          <w:lang w:val="es-ES_tradnl"/>
        </w:rPr>
      </w:pPr>
      <w:r w:rsidRPr="00BE1145">
        <w:rPr>
          <w:lang w:val="es-ES_tradnl"/>
        </w:rPr>
        <w:t>Fecha:</w:t>
      </w:r>
    </w:p>
    <w:p w14:paraId="26FBE492" w14:textId="1EEB2686" w:rsidR="00CE1C38" w:rsidRPr="00BE1145" w:rsidRDefault="00CE1C38" w:rsidP="00CE1C38">
      <w:pPr>
        <w:tabs>
          <w:tab w:val="right" w:pos="2880"/>
          <w:tab w:val="left" w:pos="3240"/>
          <w:tab w:val="right" w:pos="8280"/>
        </w:tabs>
        <w:spacing w:before="280" w:after="280"/>
        <w:rPr>
          <w:rFonts w:eastAsia="Arimo"/>
          <w:lang w:val="es-ES_tradnl"/>
        </w:rPr>
      </w:pPr>
      <w:r w:rsidRPr="00BE1145">
        <w:rPr>
          <w:lang w:val="es-ES_tradnl"/>
        </w:rPr>
        <w:t>Los formularios de candidatura debidamente cumplimentados y firmados deberán enviarse a la Secretaría de la COI por correo electrónico (</w:t>
      </w:r>
      <w:hyperlink r:id="rId8" w:history="1">
        <w:r w:rsidRPr="00BE1145">
          <w:rPr>
            <w:rStyle w:val="Hyperlink"/>
            <w:rFonts w:cs="Arial"/>
            <w:szCs w:val="22"/>
            <w:lang w:val="es-ES_tradnl"/>
          </w:rPr>
          <w:t>goos@unesco.org</w:t>
        </w:r>
      </w:hyperlink>
      <w:r w:rsidRPr="00BE1145">
        <w:rPr>
          <w:lang w:val="es-ES_tradnl"/>
        </w:rPr>
        <w:t>) antes del 22 de marzo de 2023 por medio de uno de los siguientes cauces:</w:t>
      </w:r>
    </w:p>
    <w:p w14:paraId="287C8AFC" w14:textId="2F63B388" w:rsidR="00CE1C38" w:rsidRPr="00BE1145" w:rsidRDefault="00CE1C38" w:rsidP="00453F13">
      <w:pPr>
        <w:pStyle w:val="Footer"/>
        <w:tabs>
          <w:tab w:val="clear" w:pos="4153"/>
          <w:tab w:val="clear" w:pos="8306"/>
        </w:tabs>
        <w:spacing w:after="240"/>
        <w:jc w:val="both"/>
        <w:rPr>
          <w:rFonts w:eastAsia="Arimo"/>
          <w:lang w:val="es-ES_tradnl"/>
        </w:rPr>
      </w:pPr>
      <w:r w:rsidRPr="00BE1145">
        <w:rPr>
          <w:lang w:val="es-ES_tradnl"/>
        </w:rPr>
        <w:t>1.</w:t>
      </w:r>
      <w:r w:rsidR="00453F13" w:rsidRPr="00BE1145">
        <w:rPr>
          <w:lang w:val="es-ES_tradnl"/>
        </w:rPr>
        <w:tab/>
      </w:r>
      <w:r w:rsidRPr="00BE1145">
        <w:rPr>
          <w:lang w:val="es-ES_tradnl"/>
        </w:rPr>
        <w:t>El órgano de coordinación encargado del enlace con la COI</w:t>
      </w:r>
    </w:p>
    <w:p w14:paraId="4CECA622" w14:textId="55C0571B" w:rsidR="00CE1C38" w:rsidRPr="00BE1145" w:rsidRDefault="00CE1C38" w:rsidP="00453F13">
      <w:pPr>
        <w:pStyle w:val="Footer"/>
        <w:tabs>
          <w:tab w:val="clear" w:pos="4153"/>
          <w:tab w:val="clear" w:pos="8306"/>
        </w:tabs>
        <w:spacing w:after="240"/>
        <w:jc w:val="both"/>
        <w:rPr>
          <w:rFonts w:eastAsia="Arimo"/>
          <w:lang w:val="es-ES_tradnl"/>
        </w:rPr>
      </w:pPr>
      <w:r w:rsidRPr="00BE1145">
        <w:rPr>
          <w:lang w:val="es-ES_tradnl"/>
        </w:rPr>
        <w:t>2.</w:t>
      </w:r>
      <w:r w:rsidR="00453F13" w:rsidRPr="00BE1145">
        <w:rPr>
          <w:lang w:val="es-ES_tradnl"/>
        </w:rPr>
        <w:tab/>
      </w:r>
      <w:r w:rsidRPr="00BE1145">
        <w:rPr>
          <w:lang w:val="es-ES_tradnl"/>
        </w:rPr>
        <w:t>El Jefe de la Comisión Nacional para la UNESCO</w:t>
      </w:r>
    </w:p>
    <w:p w14:paraId="2DAE5639" w14:textId="4EDA7FBF" w:rsidR="00CE1C38" w:rsidRPr="00BE1145" w:rsidRDefault="00CE1C38" w:rsidP="00453F13">
      <w:pPr>
        <w:pStyle w:val="Footer"/>
        <w:tabs>
          <w:tab w:val="clear" w:pos="4153"/>
          <w:tab w:val="clear" w:pos="8306"/>
        </w:tabs>
        <w:spacing w:after="240"/>
        <w:jc w:val="both"/>
        <w:rPr>
          <w:rFonts w:eastAsia="Arimo"/>
          <w:lang w:val="es-ES_tradnl"/>
        </w:rPr>
      </w:pPr>
      <w:r w:rsidRPr="00BE1145">
        <w:rPr>
          <w:lang w:val="es-ES_tradnl"/>
        </w:rPr>
        <w:t>3.</w:t>
      </w:r>
      <w:r w:rsidR="00453F13" w:rsidRPr="00BE1145">
        <w:rPr>
          <w:lang w:val="es-ES_tradnl"/>
        </w:rPr>
        <w:tab/>
      </w:r>
      <w:r w:rsidRPr="00BE1145">
        <w:rPr>
          <w:lang w:val="es-ES_tradnl"/>
        </w:rPr>
        <w:t>El Delegado Permanente ante la UNESCO</w:t>
      </w:r>
    </w:p>
    <w:p w14:paraId="70C30EDE" w14:textId="5AC1E02B" w:rsidR="00D0539E" w:rsidRPr="00BE1145" w:rsidRDefault="00CE1C38" w:rsidP="00453F13">
      <w:pPr>
        <w:pStyle w:val="Footer"/>
        <w:tabs>
          <w:tab w:val="clear" w:pos="4153"/>
          <w:tab w:val="clear" w:pos="8306"/>
        </w:tabs>
        <w:spacing w:after="240"/>
        <w:jc w:val="both"/>
        <w:rPr>
          <w:lang w:val="es-ES_tradnl"/>
        </w:rPr>
      </w:pPr>
      <w:r w:rsidRPr="00BE1145">
        <w:rPr>
          <w:lang w:val="es-ES_tradnl"/>
        </w:rPr>
        <w:lastRenderedPageBreak/>
        <w:t>Nota: para cualquier pregunta, sírvase dirigirse a la Jefa interina de la Sección de Observaciones y Servicios Oceánicos, Dra. Emma Heslop (</w:t>
      </w:r>
      <w:hyperlink r:id="rId9" w:history="1">
        <w:r w:rsidRPr="00BE1145">
          <w:rPr>
            <w:rStyle w:val="Hyperlink"/>
            <w:rFonts w:cs="Arial"/>
            <w:spacing w:val="-4"/>
            <w:szCs w:val="22"/>
            <w:lang w:val="es-ES_tradnl"/>
          </w:rPr>
          <w:t>e.heslop@unesco.org</w:t>
        </w:r>
      </w:hyperlink>
      <w:r w:rsidRPr="00BE1145">
        <w:rPr>
          <w:lang w:val="es-ES_tradnl"/>
        </w:rPr>
        <w:t>), con copia a la Sra. Forest Collins (</w:t>
      </w:r>
      <w:hyperlink r:id="rId10" w:history="1">
        <w:r w:rsidRPr="00BE1145">
          <w:rPr>
            <w:rStyle w:val="Hyperlink"/>
            <w:rFonts w:cs="Arial"/>
            <w:spacing w:val="-4"/>
            <w:szCs w:val="22"/>
            <w:lang w:val="es-ES_tradnl"/>
          </w:rPr>
          <w:t>f.collins@unesco.org</w:t>
        </w:r>
      </w:hyperlink>
      <w:r w:rsidRPr="00BE1145">
        <w:rPr>
          <w:lang w:val="es-ES_tradnl"/>
        </w:rPr>
        <w:t>) y al Dr. Ramasamy Venkatesan (</w:t>
      </w:r>
      <w:hyperlink r:id="rId11" w:history="1">
        <w:r w:rsidRPr="00BE1145">
          <w:rPr>
            <w:rStyle w:val="Hyperlink"/>
            <w:rFonts w:cs="Arial"/>
            <w:spacing w:val="-4"/>
            <w:szCs w:val="22"/>
            <w:lang w:val="es-ES_tradnl"/>
          </w:rPr>
          <w:t>r.venkatesan@unesco.org</w:t>
        </w:r>
      </w:hyperlink>
      <w:r w:rsidRPr="00BE1145">
        <w:rPr>
          <w:lang w:val="es-ES_tradnl"/>
        </w:rPr>
        <w:t>).</w:t>
      </w:r>
    </w:p>
    <w:sectPr w:rsidR="00D0539E" w:rsidRPr="00BE1145" w:rsidSect="00DD43B2">
      <w:headerReference w:type="even" r:id="rId12"/>
      <w:headerReference w:type="default" r:id="rId13"/>
      <w:footerReference w:type="even" r:id="rId14"/>
      <w:footerReference w:type="default" r:id="rId15"/>
      <w:headerReference w:type="first" r:id="rId16"/>
      <w:footerReference w:type="first" r:id="rId17"/>
      <w:type w:val="oddPage"/>
      <w:pgSz w:w="11906" w:h="16838" w:code="9"/>
      <w:pgMar w:top="1418" w:right="1134" w:bottom="1134" w:left="1134" w:header="680" w:footer="68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B3CA7" w14:textId="77777777" w:rsidR="000625BB" w:rsidRDefault="000625BB">
      <w:r>
        <w:separator/>
      </w:r>
    </w:p>
  </w:endnote>
  <w:endnote w:type="continuationSeparator" w:id="0">
    <w:p w14:paraId="411D72CD" w14:textId="77777777" w:rsidR="000625BB" w:rsidRDefault="0006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mo">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28C5" w14:textId="77777777" w:rsidR="00DD43B2" w:rsidRDefault="00DD43B2">
    <w:pPr>
      <w:pStyle w:val="Footer"/>
      <w:jc w:val="center"/>
    </w:pPr>
  </w:p>
  <w:sdt>
    <w:sdtPr>
      <w:id w:val="553285522"/>
      <w:docPartObj>
        <w:docPartGallery w:val="Page Numbers (Bottom of Page)"/>
        <w:docPartUnique/>
      </w:docPartObj>
    </w:sdtPr>
    <w:sdtEndPr>
      <w:rPr>
        <w:noProof/>
      </w:rPr>
    </w:sdtEndPr>
    <w:sdtContent>
      <w:p w14:paraId="54A4B93F" w14:textId="7187BFFC" w:rsidR="00DD43B2" w:rsidRDefault="00DD43B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A8185F" w14:textId="77777777" w:rsidR="00DD43B2" w:rsidRDefault="00DD4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74BC9" w14:textId="77777777" w:rsidR="00DD43B2" w:rsidRDefault="00DD43B2">
    <w:pPr>
      <w:pStyle w:val="Footer"/>
      <w:jc w:val="center"/>
    </w:pPr>
  </w:p>
  <w:p w14:paraId="538BBF1E" w14:textId="4F691FF0" w:rsidR="00DD43B2" w:rsidRDefault="00DD43B2">
    <w:pPr>
      <w:pStyle w:val="Footer"/>
      <w:jc w:val="center"/>
    </w:pPr>
    <w:r>
      <w:t xml:space="preserve">- </w:t>
    </w:r>
  </w:p>
  <w:p w14:paraId="09913A36" w14:textId="542611F5" w:rsidR="00DD43B2" w:rsidRDefault="00DD43B2" w:rsidP="00DD43B2">
    <w:pPr>
      <w:pStyle w:val="Footer"/>
      <w:ind w:left="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FD1" w14:textId="10039BD7" w:rsidR="00BE1145" w:rsidRPr="00BE1145" w:rsidRDefault="00BE1145">
    <w:pPr>
      <w:pStyle w:val="Footer"/>
      <w:jc w:val="center"/>
      <w:rPr>
        <w:lang w:val="es-ES"/>
      </w:rPr>
    </w:pPr>
    <w:r w:rsidRPr="00BE1145">
      <w:rPr>
        <w:lang w:val="es-ES"/>
      </w:rPr>
      <w:t xml:space="preserve">- </w:t>
    </w:r>
    <w:sdt>
      <w:sdtPr>
        <w:rPr>
          <w:lang w:val="es-ES"/>
        </w:rPr>
        <w:id w:val="-1178114949"/>
        <w:docPartObj>
          <w:docPartGallery w:val="Page Numbers (Bottom of Page)"/>
          <w:docPartUnique/>
        </w:docPartObj>
      </w:sdtPr>
      <w:sdtEndPr/>
      <w:sdtContent>
        <w:r w:rsidRPr="00BE1145">
          <w:rPr>
            <w:lang w:val="es-ES"/>
          </w:rPr>
          <w:fldChar w:fldCharType="begin"/>
        </w:r>
        <w:r w:rsidRPr="00BE1145">
          <w:rPr>
            <w:lang w:val="es-ES"/>
          </w:rPr>
          <w:instrText>PAGE   \* MERGEFORMAT</w:instrText>
        </w:r>
        <w:r w:rsidRPr="00BE1145">
          <w:rPr>
            <w:lang w:val="es-ES"/>
          </w:rPr>
          <w:fldChar w:fldCharType="separate"/>
        </w:r>
        <w:r>
          <w:rPr>
            <w:lang w:val="es-ES"/>
          </w:rPr>
          <w:t>2</w:t>
        </w:r>
        <w:r w:rsidRPr="00BE1145">
          <w:rPr>
            <w:lang w:val="es-ES"/>
          </w:rPr>
          <w:fldChar w:fldCharType="end"/>
        </w:r>
        <w:r w:rsidRPr="00BE1145">
          <w:rPr>
            <w:lang w:val="es-ES"/>
          </w:rPr>
          <w:t xml:space="preserve"> -</w:t>
        </w:r>
      </w:sdtContent>
    </w:sdt>
  </w:p>
  <w:p w14:paraId="68A61188" w14:textId="36D7F04F" w:rsidR="00525B7A" w:rsidRPr="0092520F" w:rsidRDefault="00525B7A">
    <w:pPr>
      <w:pStyle w:val="Footer"/>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255D8" w14:textId="77777777" w:rsidR="000625BB" w:rsidRDefault="000625BB">
      <w:r>
        <w:separator/>
      </w:r>
    </w:p>
  </w:footnote>
  <w:footnote w:type="continuationSeparator" w:id="0">
    <w:p w14:paraId="3C1B0B15" w14:textId="77777777" w:rsidR="000625BB" w:rsidRDefault="000625BB">
      <w:r>
        <w:continuationSeparator/>
      </w:r>
    </w:p>
  </w:footnote>
  <w:footnote w:id="1">
    <w:p w14:paraId="3B1594C6" w14:textId="78712B63" w:rsidR="00CE1C38" w:rsidRPr="002F3A4F" w:rsidRDefault="00CE1C38" w:rsidP="00CE1C38">
      <w:pPr>
        <w:rPr>
          <w:sz w:val="18"/>
          <w:szCs w:val="18"/>
          <w:lang w:val="es-ES"/>
        </w:rPr>
      </w:pPr>
      <w:r w:rsidRPr="002F3A4F">
        <w:rPr>
          <w:rStyle w:val="FootnoteReference"/>
          <w:sz w:val="18"/>
          <w:szCs w:val="18"/>
          <w:lang w:val="es-ES"/>
        </w:rPr>
        <w:footnoteRef/>
      </w:r>
      <w:r w:rsidR="004E4113" w:rsidRPr="002F3A4F">
        <w:rPr>
          <w:sz w:val="18"/>
          <w:szCs w:val="18"/>
          <w:lang w:val="es-ES"/>
        </w:rPr>
        <w:tab/>
      </w:r>
      <w:hyperlink r:id="rId1" w:history="1">
        <w:r w:rsidR="004E4113" w:rsidRPr="002F3A4F">
          <w:rPr>
            <w:rStyle w:val="Hyperlink"/>
            <w:sz w:val="18"/>
            <w:szCs w:val="18"/>
            <w:lang w:val="es-ES"/>
          </w:rPr>
          <w:t>www.goosocean.org/2030Strategy</w:t>
        </w:r>
      </w:hyperlink>
    </w:p>
  </w:footnote>
  <w:footnote w:id="2">
    <w:p w14:paraId="45F944E6" w14:textId="4914DE5D" w:rsidR="00CE1C38" w:rsidRPr="00AB6E1E" w:rsidRDefault="00CE1C38" w:rsidP="004E4113">
      <w:pPr>
        <w:pStyle w:val="FootnoteText"/>
        <w:jc w:val="both"/>
        <w:rPr>
          <w:lang w:val="es-ES"/>
        </w:rPr>
      </w:pPr>
      <w:r w:rsidRPr="002F3A4F">
        <w:rPr>
          <w:rStyle w:val="FootnoteReference"/>
          <w:sz w:val="18"/>
          <w:szCs w:val="18"/>
          <w:lang w:val="es-ES"/>
        </w:rPr>
        <w:footnoteRef/>
      </w:r>
      <w:r w:rsidR="004E4113" w:rsidRPr="002F3A4F">
        <w:rPr>
          <w:sz w:val="18"/>
          <w:szCs w:val="18"/>
          <w:lang w:val="es-ES"/>
        </w:rPr>
        <w:tab/>
      </w:r>
      <w:r w:rsidRPr="002F3A4F">
        <w:rPr>
          <w:sz w:val="18"/>
          <w:szCs w:val="18"/>
          <w:lang w:val="es-ES"/>
        </w:rPr>
        <w:t xml:space="preserve">El GOOS consta de 7 componentes: tres grupos de expertos del GOOS (Grupo sobre Observaciones Oceánicas con Fines Climáticos (OOPC)), Grupo sobre Biogeoquímica (IOCCP) y Grupo sobre Biología y Ecosistemas), el Grupo de Coordinación de Observaciones del GOOS (OCG), las alianzas regionales (GRA), y el equipo de expertos sobre los sistemas de predicción oceánica operativa (ETOOFS); todos ellos reciben el apoyo de la Oficina del GOOS que tiene su sede en París. El Comité de Dirección del GOOS se encarga de la supervisión. </w:t>
      </w:r>
      <w:r w:rsidR="00DD43B2">
        <w:fldChar w:fldCharType="begin"/>
      </w:r>
      <w:r w:rsidR="00DD43B2" w:rsidRPr="00324264">
        <w:rPr>
          <w:lang w:val="es-ES"/>
        </w:rPr>
        <w:instrText xml:space="preserve"> HYPERLINK "http://www.goosocean.org" </w:instrText>
      </w:r>
      <w:r w:rsidR="00DD43B2">
        <w:fldChar w:fldCharType="separate"/>
      </w:r>
      <w:r w:rsidRPr="002F3A4F">
        <w:rPr>
          <w:rStyle w:val="Hyperlink"/>
          <w:sz w:val="18"/>
          <w:szCs w:val="18"/>
        </w:rPr>
        <w:t>www.goosocean.org</w:t>
      </w:r>
      <w:r w:rsidR="00DD43B2">
        <w:rPr>
          <w:rStyle w:val="Hyperlink"/>
          <w:sz w:val="18"/>
          <w:szCs w:val="18"/>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D575" w14:textId="3030257E" w:rsidR="00DD43B2" w:rsidRDefault="00DD43B2">
    <w:pPr>
      <w:pStyle w:val="Header"/>
    </w:pPr>
    <w:proofErr w:type="spellStart"/>
    <w:r w:rsidRPr="00DD43B2">
      <w:rPr>
        <w:i/>
        <w:iCs/>
      </w:rPr>
      <w:t>Circular</w:t>
    </w:r>
    <w:proofErr w:type="spellEnd"/>
    <w:r w:rsidRPr="00DD43B2">
      <w:rPr>
        <w:i/>
        <w:iCs/>
      </w:rPr>
      <w:t xml:space="preserve"> de la COI nº 2931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CE2E" w14:textId="4508F6C9" w:rsidR="00DD43B2" w:rsidRDefault="00DD43B2">
    <w:pPr>
      <w:pStyle w:val="Header"/>
    </w:pPr>
    <w:proofErr w:type="spellStart"/>
    <w:r w:rsidRPr="00DD43B2">
      <w:rPr>
        <w:i/>
        <w:iCs/>
      </w:rPr>
      <w:t>Circular</w:t>
    </w:r>
    <w:proofErr w:type="spellEnd"/>
    <w:r w:rsidRPr="00DD43B2">
      <w:rPr>
        <w:i/>
        <w:iCs/>
      </w:rPr>
      <w:t xml:space="preserve"> de la COI nº 2931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A42D5" w14:textId="61B37724" w:rsidR="00453F13" w:rsidRPr="00DD43B2" w:rsidRDefault="00DD43B2">
    <w:pPr>
      <w:rPr>
        <w:i/>
        <w:iCs/>
      </w:rPr>
    </w:pPr>
    <w:proofErr w:type="spellStart"/>
    <w:r w:rsidRPr="00DD43B2">
      <w:rPr>
        <w:i/>
        <w:iCs/>
      </w:rPr>
      <w:t>Circular</w:t>
    </w:r>
    <w:proofErr w:type="spellEnd"/>
    <w:r w:rsidRPr="00DD43B2">
      <w:rPr>
        <w:i/>
        <w:iCs/>
      </w:rPr>
      <w:t xml:space="preserve"> de la COI nº 2931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6176D"/>
    <w:multiLevelType w:val="multilevel"/>
    <w:tmpl w:val="BB4C09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783742"/>
    <w:multiLevelType w:val="multilevel"/>
    <w:tmpl w:val="284A1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147CFB"/>
    <w:multiLevelType w:val="hybridMultilevel"/>
    <w:tmpl w:val="554CC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C4041"/>
    <w:multiLevelType w:val="hybridMultilevel"/>
    <w:tmpl w:val="8F2020E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80170"/>
    <w:multiLevelType w:val="hybridMultilevel"/>
    <w:tmpl w:val="B8E241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7240EF"/>
    <w:multiLevelType w:val="hybridMultilevel"/>
    <w:tmpl w:val="B9A0B316"/>
    <w:lvl w:ilvl="0" w:tplc="2CE01BE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D258DF"/>
    <w:multiLevelType w:val="hybridMultilevel"/>
    <w:tmpl w:val="54A2211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0C18D3"/>
    <w:multiLevelType w:val="hybridMultilevel"/>
    <w:tmpl w:val="2446DF70"/>
    <w:lvl w:ilvl="0" w:tplc="995CFD1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D332F"/>
    <w:multiLevelType w:val="multilevel"/>
    <w:tmpl w:val="BDAAA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0" w15:restartNumberingAfterBreak="0">
    <w:nsid w:val="34CA6518"/>
    <w:multiLevelType w:val="multilevel"/>
    <w:tmpl w:val="2F30C1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AB8596A"/>
    <w:multiLevelType w:val="hybridMultilevel"/>
    <w:tmpl w:val="5C8CBB56"/>
    <w:lvl w:ilvl="0" w:tplc="25382694">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C87327"/>
    <w:multiLevelType w:val="hybridMultilevel"/>
    <w:tmpl w:val="554CCD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3A1D71"/>
    <w:multiLevelType w:val="multilevel"/>
    <w:tmpl w:val="5BAAF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90043A"/>
    <w:multiLevelType w:val="hybridMultilevel"/>
    <w:tmpl w:val="AEF2EA98"/>
    <w:lvl w:ilvl="0" w:tplc="7520E5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9C7EA0"/>
    <w:multiLevelType w:val="multilevel"/>
    <w:tmpl w:val="2F30C1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5A3BD8"/>
    <w:multiLevelType w:val="hybridMultilevel"/>
    <w:tmpl w:val="41140AAA"/>
    <w:lvl w:ilvl="0" w:tplc="62A264BE">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8E1737E"/>
    <w:multiLevelType w:val="hybridMultilevel"/>
    <w:tmpl w:val="4C885172"/>
    <w:lvl w:ilvl="0" w:tplc="39583D0C">
      <w:start w:val="1"/>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C57FEE"/>
    <w:multiLevelType w:val="hybridMultilevel"/>
    <w:tmpl w:val="9572C8F8"/>
    <w:lvl w:ilvl="0" w:tplc="32C4D54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34A515E"/>
    <w:multiLevelType w:val="hybridMultilevel"/>
    <w:tmpl w:val="AD865892"/>
    <w:lvl w:ilvl="0" w:tplc="DE14470A">
      <w:start w:val="2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4D0854"/>
    <w:multiLevelType w:val="hybridMultilevel"/>
    <w:tmpl w:val="7EE216E4"/>
    <w:lvl w:ilvl="0" w:tplc="42562F58">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A40C32"/>
    <w:multiLevelType w:val="hybridMultilevel"/>
    <w:tmpl w:val="C61EFA92"/>
    <w:lvl w:ilvl="0" w:tplc="48B83678">
      <w:start w:val="1"/>
      <w:numFmt w:val="lowerRoman"/>
      <w:lvlText w:val="%1)"/>
      <w:lvlJc w:val="left"/>
      <w:pPr>
        <w:ind w:left="1287" w:hanging="720"/>
      </w:pPr>
      <w:rPr>
        <w:rFonts w:ascii="Arial" w:eastAsia="Times New Roman" w:hAnsi="Arial"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78174F21"/>
    <w:multiLevelType w:val="multilevel"/>
    <w:tmpl w:val="535C76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C1C1FEF"/>
    <w:multiLevelType w:val="hybridMultilevel"/>
    <w:tmpl w:val="784A3F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1887509">
    <w:abstractNumId w:val="9"/>
  </w:num>
  <w:num w:numId="2" w16cid:durableId="1044794967">
    <w:abstractNumId w:val="23"/>
  </w:num>
  <w:num w:numId="3" w16cid:durableId="988483619">
    <w:abstractNumId w:val="22"/>
  </w:num>
  <w:num w:numId="4" w16cid:durableId="150365795">
    <w:abstractNumId w:val="2"/>
  </w:num>
  <w:num w:numId="5" w16cid:durableId="836652544">
    <w:abstractNumId w:val="8"/>
  </w:num>
  <w:num w:numId="6" w16cid:durableId="319967117">
    <w:abstractNumId w:val="6"/>
  </w:num>
  <w:num w:numId="7" w16cid:durableId="732508486">
    <w:abstractNumId w:val="4"/>
  </w:num>
  <w:num w:numId="8" w16cid:durableId="816650083">
    <w:abstractNumId w:val="12"/>
  </w:num>
  <w:num w:numId="9" w16cid:durableId="245573976">
    <w:abstractNumId w:val="3"/>
  </w:num>
  <w:num w:numId="10" w16cid:durableId="1369523186">
    <w:abstractNumId w:val="7"/>
  </w:num>
  <w:num w:numId="11" w16cid:durableId="1925723569">
    <w:abstractNumId w:val="5"/>
  </w:num>
  <w:num w:numId="12" w16cid:durableId="2106416104">
    <w:abstractNumId w:val="20"/>
  </w:num>
  <w:num w:numId="13" w16cid:durableId="430589808">
    <w:abstractNumId w:val="14"/>
  </w:num>
  <w:num w:numId="14" w16cid:durableId="1012030430">
    <w:abstractNumId w:val="11"/>
  </w:num>
  <w:num w:numId="15" w16cid:durableId="1062405713">
    <w:abstractNumId w:val="18"/>
  </w:num>
  <w:num w:numId="16" w16cid:durableId="1135221953">
    <w:abstractNumId w:val="17"/>
  </w:num>
  <w:num w:numId="17" w16cid:durableId="611521882">
    <w:abstractNumId w:val="21"/>
  </w:num>
  <w:num w:numId="18" w16cid:durableId="1869373993">
    <w:abstractNumId w:val="0"/>
  </w:num>
  <w:num w:numId="19" w16cid:durableId="33771338">
    <w:abstractNumId w:val="15"/>
  </w:num>
  <w:num w:numId="20" w16cid:durableId="33235719">
    <w:abstractNumId w:val="13"/>
  </w:num>
  <w:num w:numId="21" w16cid:durableId="1799955997">
    <w:abstractNumId w:val="1"/>
  </w:num>
  <w:num w:numId="22" w16cid:durableId="1673098663">
    <w:abstractNumId w:val="10"/>
  </w:num>
  <w:num w:numId="23" w16cid:durableId="398329740">
    <w:abstractNumId w:val="16"/>
  </w:num>
  <w:num w:numId="24" w16cid:durableId="10795261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ru-RU" w:vendorID="64" w:dllVersion="6" w:nlCheck="1" w:checkStyle="0"/>
  <w:activeWritingStyle w:appName="MSWord" w:lang="ar-MA" w:vendorID="64" w:dllVersion="6" w:nlCheck="1" w:checkStyle="0"/>
  <w:activeWritingStyle w:appName="MSWord" w:lang="zh-CN"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ru-RU" w:vendorID="64" w:dllVersion="0" w:nlCheck="1" w:checkStyle="0"/>
  <w:activeWritingStyle w:appName="MSWord" w:lang="ar-MA" w:vendorID="64" w:dllVersion="0" w:nlCheck="1" w:checkStyle="0"/>
  <w:activeWritingStyle w:appName="MSWord" w:lang="zh-CN" w:vendorID="64" w:dllVersion="0" w:nlCheck="1" w:checkStyle="1"/>
  <w:activeWritingStyle w:appName="MSWord" w:lang="es-ES" w:vendorID="64" w:dllVersion="0" w:nlCheck="1" w:checkStyle="0"/>
  <w:activeWritingStyle w:appName="MSWord" w:lang="pt-PT"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pt-BR"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987"/>
    <w:rsid w:val="00015A60"/>
    <w:rsid w:val="000258C3"/>
    <w:rsid w:val="0005218B"/>
    <w:rsid w:val="000540B1"/>
    <w:rsid w:val="000625BB"/>
    <w:rsid w:val="00087776"/>
    <w:rsid w:val="00114D40"/>
    <w:rsid w:val="001374AB"/>
    <w:rsid w:val="00143507"/>
    <w:rsid w:val="001602BA"/>
    <w:rsid w:val="00175785"/>
    <w:rsid w:val="00196888"/>
    <w:rsid w:val="001A6AC9"/>
    <w:rsid w:val="001B6456"/>
    <w:rsid w:val="001F782F"/>
    <w:rsid w:val="00201572"/>
    <w:rsid w:val="00206ED5"/>
    <w:rsid w:val="0022100C"/>
    <w:rsid w:val="00236004"/>
    <w:rsid w:val="00283295"/>
    <w:rsid w:val="0029775C"/>
    <w:rsid w:val="002A7EB3"/>
    <w:rsid w:val="002B7AA4"/>
    <w:rsid w:val="002F3A4F"/>
    <w:rsid w:val="0031681B"/>
    <w:rsid w:val="003170FE"/>
    <w:rsid w:val="00324264"/>
    <w:rsid w:val="00335204"/>
    <w:rsid w:val="00343BF0"/>
    <w:rsid w:val="00345D02"/>
    <w:rsid w:val="003478F7"/>
    <w:rsid w:val="00350F1B"/>
    <w:rsid w:val="003529E3"/>
    <w:rsid w:val="00360E45"/>
    <w:rsid w:val="003939B5"/>
    <w:rsid w:val="003D1548"/>
    <w:rsid w:val="003D7AA8"/>
    <w:rsid w:val="003E2C41"/>
    <w:rsid w:val="003E4B57"/>
    <w:rsid w:val="00404093"/>
    <w:rsid w:val="00423741"/>
    <w:rsid w:val="00443EFA"/>
    <w:rsid w:val="00451A1D"/>
    <w:rsid w:val="00453F13"/>
    <w:rsid w:val="00461805"/>
    <w:rsid w:val="00475A80"/>
    <w:rsid w:val="004908CB"/>
    <w:rsid w:val="0049400A"/>
    <w:rsid w:val="004D50F4"/>
    <w:rsid w:val="004E4113"/>
    <w:rsid w:val="004F33F0"/>
    <w:rsid w:val="004F6D39"/>
    <w:rsid w:val="004F7F01"/>
    <w:rsid w:val="00525B7A"/>
    <w:rsid w:val="00543ACD"/>
    <w:rsid w:val="005558D5"/>
    <w:rsid w:val="00561853"/>
    <w:rsid w:val="005761D7"/>
    <w:rsid w:val="005B6505"/>
    <w:rsid w:val="005E37D7"/>
    <w:rsid w:val="005F4F43"/>
    <w:rsid w:val="00602CD4"/>
    <w:rsid w:val="00614B1D"/>
    <w:rsid w:val="00630A12"/>
    <w:rsid w:val="0063771E"/>
    <w:rsid w:val="00643FD1"/>
    <w:rsid w:val="006A0117"/>
    <w:rsid w:val="006B095C"/>
    <w:rsid w:val="006F4550"/>
    <w:rsid w:val="0070577F"/>
    <w:rsid w:val="0072334E"/>
    <w:rsid w:val="00732DCC"/>
    <w:rsid w:val="007404C9"/>
    <w:rsid w:val="0074609F"/>
    <w:rsid w:val="0076038B"/>
    <w:rsid w:val="00772993"/>
    <w:rsid w:val="0077412F"/>
    <w:rsid w:val="00776BD2"/>
    <w:rsid w:val="00784751"/>
    <w:rsid w:val="007B5C66"/>
    <w:rsid w:val="007E169F"/>
    <w:rsid w:val="007E2B04"/>
    <w:rsid w:val="007F43C9"/>
    <w:rsid w:val="007F759D"/>
    <w:rsid w:val="00800126"/>
    <w:rsid w:val="008050E9"/>
    <w:rsid w:val="00812DF4"/>
    <w:rsid w:val="0081354D"/>
    <w:rsid w:val="008212E9"/>
    <w:rsid w:val="00824A9E"/>
    <w:rsid w:val="008416C6"/>
    <w:rsid w:val="00845A26"/>
    <w:rsid w:val="00853E9A"/>
    <w:rsid w:val="00860143"/>
    <w:rsid w:val="00860B5D"/>
    <w:rsid w:val="00861390"/>
    <w:rsid w:val="0089769A"/>
    <w:rsid w:val="008A01E6"/>
    <w:rsid w:val="008D2BB1"/>
    <w:rsid w:val="008E15BF"/>
    <w:rsid w:val="00913B28"/>
    <w:rsid w:val="0092520F"/>
    <w:rsid w:val="00982124"/>
    <w:rsid w:val="00984DEB"/>
    <w:rsid w:val="0099746A"/>
    <w:rsid w:val="009A2EAA"/>
    <w:rsid w:val="009A3CC0"/>
    <w:rsid w:val="009F0552"/>
    <w:rsid w:val="009F0661"/>
    <w:rsid w:val="00A04873"/>
    <w:rsid w:val="00A1028C"/>
    <w:rsid w:val="00A1526B"/>
    <w:rsid w:val="00A5197A"/>
    <w:rsid w:val="00A65F40"/>
    <w:rsid w:val="00A706B8"/>
    <w:rsid w:val="00A830F2"/>
    <w:rsid w:val="00A91FED"/>
    <w:rsid w:val="00AB32DE"/>
    <w:rsid w:val="00AF26B8"/>
    <w:rsid w:val="00AF4BF2"/>
    <w:rsid w:val="00B02779"/>
    <w:rsid w:val="00B10449"/>
    <w:rsid w:val="00B26988"/>
    <w:rsid w:val="00B46182"/>
    <w:rsid w:val="00B5008C"/>
    <w:rsid w:val="00B75DF5"/>
    <w:rsid w:val="00B97F45"/>
    <w:rsid w:val="00BA34C1"/>
    <w:rsid w:val="00BA4793"/>
    <w:rsid w:val="00BA6DA6"/>
    <w:rsid w:val="00BB22F1"/>
    <w:rsid w:val="00BB2DB2"/>
    <w:rsid w:val="00BC373A"/>
    <w:rsid w:val="00BD75EC"/>
    <w:rsid w:val="00BE1145"/>
    <w:rsid w:val="00BF6794"/>
    <w:rsid w:val="00C01FB3"/>
    <w:rsid w:val="00C32B16"/>
    <w:rsid w:val="00CD5D08"/>
    <w:rsid w:val="00CE1C38"/>
    <w:rsid w:val="00CF4215"/>
    <w:rsid w:val="00D0015E"/>
    <w:rsid w:val="00D0539E"/>
    <w:rsid w:val="00D15720"/>
    <w:rsid w:val="00D26345"/>
    <w:rsid w:val="00D3287B"/>
    <w:rsid w:val="00D7675B"/>
    <w:rsid w:val="00D9143A"/>
    <w:rsid w:val="00D943A3"/>
    <w:rsid w:val="00DC3469"/>
    <w:rsid w:val="00DC3F7A"/>
    <w:rsid w:val="00DC4E69"/>
    <w:rsid w:val="00DD0B33"/>
    <w:rsid w:val="00DD43B2"/>
    <w:rsid w:val="00DE252E"/>
    <w:rsid w:val="00DF0987"/>
    <w:rsid w:val="00DF2A5D"/>
    <w:rsid w:val="00DF5715"/>
    <w:rsid w:val="00E00BF6"/>
    <w:rsid w:val="00E071BA"/>
    <w:rsid w:val="00E07CAA"/>
    <w:rsid w:val="00E3482D"/>
    <w:rsid w:val="00E54548"/>
    <w:rsid w:val="00E60CB2"/>
    <w:rsid w:val="00EB7776"/>
    <w:rsid w:val="00EC4456"/>
    <w:rsid w:val="00ED1A4B"/>
    <w:rsid w:val="00F04F55"/>
    <w:rsid w:val="00F376B4"/>
    <w:rsid w:val="00F60A04"/>
    <w:rsid w:val="00F9139E"/>
    <w:rsid w:val="00F91ABF"/>
    <w:rsid w:val="00FB37D1"/>
    <w:rsid w:val="00FE2DC5"/>
    <w:rsid w:val="00FF24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3A25"/>
  <w15:chartTrackingRefBased/>
  <w15:docId w15:val="{9BBCCBF6-1422-42BD-A720-1F3D0717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lang w:val="fr-FR"/>
    </w:rPr>
  </w:style>
  <w:style w:type="paragraph" w:styleId="Heading1">
    <w:name w:val="heading 1"/>
    <w:basedOn w:val="Normal"/>
    <w:next w:val="Marge"/>
    <w:link w:val="Heading1Char"/>
    <w:uiPriority w:val="9"/>
    <w:qFormat/>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link w:val="Heading2Char"/>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tabs>
        <w:tab w:val="clear" w:pos="567"/>
      </w:tabs>
      <w:spacing w:after="120" w:line="140" w:lineRule="exact"/>
      <w:outlineLvl w:val="6"/>
    </w:pPr>
    <w:rPr>
      <w:rFonts w:cs="Arial"/>
      <w:b/>
      <w:color w:val="0000FF"/>
      <w:sz w:val="14"/>
      <w:lang w:val="en-GB"/>
    </w:rPr>
  </w:style>
  <w:style w:type="paragraph" w:styleId="Heading8">
    <w:name w:val="heading 8"/>
    <w:basedOn w:val="Normal"/>
    <w:next w:val="Normal"/>
    <w:qFormat/>
    <w:rsid w:val="0092520F"/>
    <w:pPr>
      <w:spacing w:before="240" w:after="60"/>
      <w:outlineLvl w:val="7"/>
    </w:pPr>
    <w:rPr>
      <w:rFonts w:ascii="Times New Roman" w:hAnsi="Times New Roman"/>
      <w:i/>
      <w:iCs/>
      <w:sz w:val="24"/>
    </w:rPr>
  </w:style>
  <w:style w:type="paragraph" w:styleId="Heading9">
    <w:name w:val="heading 9"/>
    <w:basedOn w:val="Normal"/>
    <w:next w:val="Normal"/>
    <w:qFormat/>
    <w:pPr>
      <w:keepNext/>
      <w:jc w:val="center"/>
      <w:outlineLvl w:val="8"/>
    </w:pPr>
    <w:rPr>
      <w:rFonts w:ascii="Arial Narrow" w:hAnsi="Arial Narrow" w:cs="Arial Unicode MS"/>
      <w:color w:val="0000FF"/>
      <w:spacing w:val="4"/>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rPr>
      <w:vertAlign w:val="superscript"/>
    </w:rPr>
  </w:style>
  <w:style w:type="paragraph" w:styleId="Header">
    <w:name w:val="header"/>
    <w:basedOn w:val="Normal"/>
    <w:link w:val="HeaderChar"/>
    <w:uiPriority w:val="99"/>
    <w:qFormat/>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qFormat/>
    <w:pPr>
      <w:ind w:firstLine="0"/>
    </w:pPr>
  </w:style>
  <w:style w:type="paragraph" w:styleId="FootnoteText">
    <w:name w:val="footnote text"/>
    <w:basedOn w:val="Normal"/>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
    <w:name w:val="Body Text"/>
    <w:basedOn w:val="Normal"/>
    <w:pPr>
      <w:tabs>
        <w:tab w:val="clear" w:pos="567"/>
      </w:tabs>
      <w:spacing w:before="60"/>
      <w:ind w:right="-68"/>
    </w:pPr>
    <w:rPr>
      <w:b/>
      <w:bCs/>
      <w:color w:val="0000FF"/>
      <w:lang w:val="ru-RU"/>
    </w:rPr>
  </w:style>
  <w:style w:type="paragraph" w:styleId="Caption">
    <w:name w:val="caption"/>
    <w:basedOn w:val="Normal"/>
    <w:next w:val="Normal"/>
    <w:qFormat/>
    <w:pPr>
      <w:spacing w:before="60"/>
      <w:jc w:val="center"/>
    </w:pPr>
    <w:rPr>
      <w:b/>
      <w:bCs/>
      <w:sz w:val="18"/>
      <w:szCs w:val="18"/>
    </w:rPr>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character" w:styleId="PageNumber">
    <w:name w:val="page number"/>
    <w:basedOn w:val="DefaultParagraphFont"/>
  </w:style>
  <w:style w:type="paragraph" w:styleId="BalloonText">
    <w:name w:val="Balloon Text"/>
    <w:basedOn w:val="Normal"/>
    <w:semiHidden/>
    <w:rsid w:val="00D26345"/>
    <w:rPr>
      <w:rFonts w:ascii="Tahoma" w:hAnsi="Tahoma" w:cs="Tahoma"/>
      <w:sz w:val="16"/>
      <w:szCs w:val="16"/>
    </w:rPr>
  </w:style>
  <w:style w:type="character" w:styleId="Hyperlink">
    <w:name w:val="Hyperlink"/>
    <w:qFormat/>
    <w:rsid w:val="00D26345"/>
    <w:rPr>
      <w:color w:val="0000FF"/>
      <w:u w:val="single"/>
    </w:rPr>
  </w:style>
  <w:style w:type="character" w:styleId="UnresolvedMention">
    <w:name w:val="Unresolved Mention"/>
    <w:basedOn w:val="DefaultParagraphFont"/>
    <w:uiPriority w:val="99"/>
    <w:semiHidden/>
    <w:unhideWhenUsed/>
    <w:rsid w:val="005558D5"/>
    <w:rPr>
      <w:color w:val="605E5C"/>
      <w:shd w:val="clear" w:color="auto" w:fill="E1DFDD"/>
    </w:rPr>
  </w:style>
  <w:style w:type="character" w:styleId="CommentReference">
    <w:name w:val="annotation reference"/>
    <w:basedOn w:val="DefaultParagraphFont"/>
    <w:rsid w:val="008E15BF"/>
    <w:rPr>
      <w:sz w:val="16"/>
      <w:szCs w:val="16"/>
    </w:rPr>
  </w:style>
  <w:style w:type="paragraph" w:styleId="CommentText">
    <w:name w:val="annotation text"/>
    <w:basedOn w:val="Normal"/>
    <w:link w:val="CommentTextChar"/>
    <w:rsid w:val="008E15BF"/>
    <w:rPr>
      <w:sz w:val="20"/>
      <w:szCs w:val="20"/>
    </w:rPr>
  </w:style>
  <w:style w:type="character" w:customStyle="1" w:styleId="CommentTextChar">
    <w:name w:val="Comment Text Char"/>
    <w:basedOn w:val="DefaultParagraphFont"/>
    <w:link w:val="CommentText"/>
    <w:rsid w:val="008E15BF"/>
    <w:rPr>
      <w:rFonts w:ascii="Arial" w:hAnsi="Arial"/>
      <w:snapToGrid w:val="0"/>
      <w:lang w:val="fr-FR"/>
    </w:rPr>
  </w:style>
  <w:style w:type="paragraph" w:styleId="CommentSubject">
    <w:name w:val="annotation subject"/>
    <w:basedOn w:val="CommentText"/>
    <w:next w:val="CommentText"/>
    <w:link w:val="CommentSubjectChar"/>
    <w:rsid w:val="008E15BF"/>
    <w:rPr>
      <w:b/>
      <w:bCs/>
    </w:rPr>
  </w:style>
  <w:style w:type="character" w:customStyle="1" w:styleId="CommentSubjectChar">
    <w:name w:val="Comment Subject Char"/>
    <w:basedOn w:val="CommentTextChar"/>
    <w:link w:val="CommentSubject"/>
    <w:rsid w:val="008E15BF"/>
    <w:rPr>
      <w:rFonts w:ascii="Arial" w:hAnsi="Arial"/>
      <w:b/>
      <w:bCs/>
      <w:snapToGrid w:val="0"/>
      <w:lang w:val="fr-FR"/>
    </w:rPr>
  </w:style>
  <w:style w:type="table" w:styleId="TableGrid">
    <w:name w:val="Table Grid"/>
    <w:basedOn w:val="TableNormal"/>
    <w:uiPriority w:val="39"/>
    <w:rsid w:val="00087776"/>
    <w:rPr>
      <w:rFonts w:asciiTheme="minorHAnsi" w:eastAsiaTheme="minorEastAsia"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143A"/>
    <w:pPr>
      <w:tabs>
        <w:tab w:val="clear" w:pos="567"/>
      </w:tabs>
      <w:snapToGrid/>
      <w:spacing w:after="160" w:line="259" w:lineRule="auto"/>
      <w:ind w:left="720"/>
      <w:contextualSpacing/>
    </w:pPr>
    <w:rPr>
      <w:rFonts w:asciiTheme="minorHAnsi" w:eastAsiaTheme="minorEastAsia" w:hAnsiTheme="minorHAnsi" w:cstheme="minorBidi"/>
      <w:snapToGrid/>
      <w:szCs w:val="22"/>
    </w:rPr>
  </w:style>
  <w:style w:type="character" w:customStyle="1" w:styleId="Heading1Char">
    <w:name w:val="Heading 1 Char"/>
    <w:basedOn w:val="DefaultParagraphFont"/>
    <w:link w:val="Heading1"/>
    <w:uiPriority w:val="9"/>
    <w:rsid w:val="00D9143A"/>
    <w:rPr>
      <w:rFonts w:ascii="Arial" w:eastAsia="Times New Roman" w:hAnsi="Arial"/>
      <w:b/>
      <w:bCs/>
      <w:snapToGrid w:val="0"/>
      <w:kern w:val="28"/>
      <w:sz w:val="22"/>
      <w:szCs w:val="24"/>
      <w:lang w:val="fr-FR" w:eastAsia="en-US"/>
    </w:rPr>
  </w:style>
  <w:style w:type="character" w:customStyle="1" w:styleId="Heading2Char">
    <w:name w:val="Heading 2 Char"/>
    <w:basedOn w:val="DefaultParagraphFont"/>
    <w:link w:val="Heading2"/>
    <w:rsid w:val="00D9143A"/>
    <w:rPr>
      <w:rFonts w:ascii="Arial" w:eastAsia="Times New Roman" w:hAnsi="Arial"/>
      <w:b/>
      <w:bCs/>
      <w:caps/>
      <w:snapToGrid w:val="0"/>
      <w:sz w:val="22"/>
      <w:szCs w:val="24"/>
      <w:lang w:val="fr-FR" w:eastAsia="en-US"/>
    </w:rPr>
  </w:style>
  <w:style w:type="character" w:customStyle="1" w:styleId="MargeChar">
    <w:name w:val="Marge Char"/>
    <w:basedOn w:val="DefaultParagraphFont"/>
    <w:link w:val="Marge"/>
    <w:rsid w:val="00D9143A"/>
    <w:rPr>
      <w:rFonts w:ascii="Arial" w:eastAsia="Times New Roman" w:hAnsi="Arial"/>
      <w:snapToGrid w:val="0"/>
      <w:sz w:val="22"/>
      <w:szCs w:val="24"/>
      <w:lang w:val="fr-FR" w:eastAsia="en-US"/>
    </w:rPr>
  </w:style>
  <w:style w:type="paragraph" w:styleId="Revision">
    <w:name w:val="Revision"/>
    <w:hidden/>
    <w:uiPriority w:val="99"/>
    <w:semiHidden/>
    <w:rsid w:val="004F6D39"/>
    <w:rPr>
      <w:rFonts w:ascii="Arial" w:hAnsi="Arial"/>
      <w:snapToGrid w:val="0"/>
      <w:sz w:val="22"/>
      <w:szCs w:val="24"/>
      <w:lang w:val="fr-FR"/>
    </w:rPr>
  </w:style>
  <w:style w:type="character" w:styleId="FollowedHyperlink">
    <w:name w:val="FollowedHyperlink"/>
    <w:basedOn w:val="DefaultParagraphFont"/>
    <w:rsid w:val="00853E9A"/>
    <w:rPr>
      <w:color w:val="954F72" w:themeColor="followedHyperlink"/>
      <w:u w:val="single"/>
    </w:rPr>
  </w:style>
  <w:style w:type="character" w:customStyle="1" w:styleId="HeaderChar">
    <w:name w:val="Header Char"/>
    <w:basedOn w:val="DefaultParagraphFont"/>
    <w:link w:val="Header"/>
    <w:uiPriority w:val="99"/>
    <w:qFormat/>
    <w:rsid w:val="00FB37D1"/>
    <w:rPr>
      <w:rFonts w:ascii="Arial" w:eastAsia="Times New Roman" w:hAnsi="Arial"/>
      <w:snapToGrid w:val="0"/>
      <w:sz w:val="22"/>
      <w:szCs w:val="24"/>
      <w:lang w:val="fr-FR" w:eastAsia="en-US"/>
    </w:rPr>
  </w:style>
  <w:style w:type="character" w:customStyle="1" w:styleId="MargeCar">
    <w:name w:val="Marge Car"/>
    <w:basedOn w:val="DefaultParagraphFont"/>
    <w:rsid w:val="00D0539E"/>
    <w:rPr>
      <w:rFonts w:ascii="Arial" w:eastAsia="Times New Roman" w:hAnsi="Arial"/>
      <w:sz w:val="22"/>
      <w:szCs w:val="24"/>
      <w:lang w:eastAsia="en-US"/>
    </w:rPr>
  </w:style>
  <w:style w:type="character" w:customStyle="1" w:styleId="FooterChar">
    <w:name w:val="Footer Char"/>
    <w:basedOn w:val="DefaultParagraphFont"/>
    <w:link w:val="Footer"/>
    <w:uiPriority w:val="99"/>
    <w:rsid w:val="002F3A4F"/>
    <w:rPr>
      <w:rFonts w:ascii="Arial" w:eastAsia="Times New Roman" w:hAnsi="Arial"/>
      <w:snapToGrid w:val="0"/>
      <w:sz w:val="22"/>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302340">
      <w:bodyDiv w:val="1"/>
      <w:marLeft w:val="0"/>
      <w:marRight w:val="0"/>
      <w:marTop w:val="0"/>
      <w:marBottom w:val="0"/>
      <w:divBdr>
        <w:top w:val="none" w:sz="0" w:space="0" w:color="auto"/>
        <w:left w:val="none" w:sz="0" w:space="0" w:color="auto"/>
        <w:bottom w:val="none" w:sz="0" w:space="0" w:color="auto"/>
        <w:right w:val="none" w:sz="0" w:space="0" w:color="auto"/>
      </w:divBdr>
    </w:div>
    <w:div w:id="1602185258">
      <w:bodyDiv w:val="1"/>
      <w:marLeft w:val="0"/>
      <w:marRight w:val="0"/>
      <w:marTop w:val="0"/>
      <w:marBottom w:val="0"/>
      <w:divBdr>
        <w:top w:val="none" w:sz="0" w:space="0" w:color="auto"/>
        <w:left w:val="none" w:sz="0" w:space="0" w:color="auto"/>
        <w:bottom w:val="none" w:sz="0" w:space="0" w:color="auto"/>
        <w:right w:val="none" w:sz="0" w:space="0" w:color="auto"/>
      </w:divBdr>
    </w:div>
    <w:div w:id="190082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s@unesco.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venkatesan@unesco.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collins@unesc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heslop@unesco.org"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socean.org/2030Strate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burgos-pratx\Desktop\.Modelo%20IOC-C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E6B57-9E24-4C8A-BA9B-CF3F3218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IOC-CL.dotx</Template>
  <TotalTime>3</TotalTime>
  <Pages>3</Pages>
  <Words>440</Words>
  <Characters>2743</Characters>
  <Application>Microsoft Office Word</Application>
  <DocSecurity>0</DocSecurity>
  <Lines>22</Lines>
  <Paragraphs>6</Paragraphs>
  <ScaleCrop>false</ScaleCrop>
  <HeadingPairs>
    <vt:vector size="6" baseType="variant">
      <vt:variant>
        <vt:lpstr>Título</vt:lpstr>
      </vt:variant>
      <vt:variant>
        <vt:i4>1</vt:i4>
      </vt:variant>
      <vt:variant>
        <vt:lpstr>Title</vt:lpstr>
      </vt:variant>
      <vt:variant>
        <vt:i4>1</vt:i4>
      </vt:variant>
      <vt:variant>
        <vt:lpstr>Titre</vt:lpstr>
      </vt:variant>
      <vt:variant>
        <vt:i4>1</vt:i4>
      </vt:variant>
    </vt:vector>
  </HeadingPairs>
  <TitlesOfParts>
    <vt:vector size="3" baseType="lpstr">
      <vt:lpstr>Circular de la COI n.º</vt:lpstr>
      <vt:lpstr>Circular de la COI n.º</vt:lpstr>
      <vt:lpstr>IOC Circular Letter No</vt:lpstr>
    </vt:vector>
  </TitlesOfParts>
  <Company>Unesco</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de la COI n.º 2931_x000d_
Actualización del mandato de los centros nacionales de coordinación del Sistema Mundial de Observación del Océano (GOOS)</dc:title>
  <dc:subject>IOC/CL-2931</dc:subject>
  <dc:creator>Burgos Pratx, Juan Pablo</dc:creator>
  <cp:keywords/>
  <dc:description/>
  <cp:lastModifiedBy>Boned, Patrice</cp:lastModifiedBy>
  <cp:revision>3</cp:revision>
  <cp:lastPrinted>2022-10-14T16:22:00Z</cp:lastPrinted>
  <dcterms:created xsi:type="dcterms:W3CDTF">2023-03-13T09:23:00Z</dcterms:created>
  <dcterms:modified xsi:type="dcterms:W3CDTF">2023-03-13T09:26:00Z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202300324</vt:lpwstr>
  </property>
  <property fmtid="{D5CDD505-2E9C-101B-9397-08002B2CF9AE}" pid="3" name="Language">
    <vt:lpwstr>S</vt:lpwstr>
  </property>
</Properties>
</file>